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A53FF7" w14:textId="5697B58F" w:rsidR="0055153E" w:rsidRPr="000C6735" w:rsidRDefault="008E6707" w:rsidP="000C6735">
      <w:pPr>
        <w:spacing w:line="480" w:lineRule="auto"/>
        <w:rPr>
          <w:rFonts w:cstheme="minorHAnsi"/>
        </w:rPr>
      </w:pPr>
      <w:r w:rsidRPr="000C6735">
        <w:rPr>
          <w:rFonts w:cstheme="minorHAnsi"/>
        </w:rPr>
        <w:t>The idea of a</w:t>
      </w:r>
      <w:r w:rsidR="002D6C8D" w:rsidRPr="000C6735">
        <w:rPr>
          <w:rFonts w:cstheme="minorHAnsi"/>
        </w:rPr>
        <w:t xml:space="preserve"> Cross-curricular approach </w:t>
      </w:r>
      <w:r w:rsidRPr="000C6735">
        <w:rPr>
          <w:rFonts w:cstheme="minorHAnsi"/>
        </w:rPr>
        <w:t>o</w:t>
      </w:r>
      <w:r w:rsidR="002D6C8D" w:rsidRPr="000C6735">
        <w:rPr>
          <w:rFonts w:cstheme="minorHAnsi"/>
        </w:rPr>
        <w:t>f</w:t>
      </w:r>
      <w:r w:rsidRPr="000C6735">
        <w:rPr>
          <w:rFonts w:cstheme="minorHAnsi"/>
        </w:rPr>
        <w:t xml:space="preserve"> learning teaching</w:t>
      </w:r>
      <w:r w:rsidR="002D6C8D" w:rsidRPr="000C6735">
        <w:rPr>
          <w:rFonts w:cstheme="minorHAnsi"/>
        </w:rPr>
        <w:t xml:space="preserve"> is </w:t>
      </w:r>
      <w:r w:rsidRPr="000C6735">
        <w:rPr>
          <w:rFonts w:cstheme="minorHAnsi"/>
        </w:rPr>
        <w:t>defined by Newell and Green (1982) as ‘inquiries which critically draw upon two or more disciplines and lead to an integration of disciplinary insights’ (Haynes, 2002</w:t>
      </w:r>
      <w:r w:rsidR="00E42D78" w:rsidRPr="000C6735">
        <w:rPr>
          <w:rFonts w:cstheme="minorHAnsi"/>
        </w:rPr>
        <w:t>,</w:t>
      </w:r>
      <w:r w:rsidRPr="000C6735">
        <w:rPr>
          <w:rFonts w:cstheme="minorHAnsi"/>
        </w:rPr>
        <w:t xml:space="preserve"> </w:t>
      </w:r>
      <w:r w:rsidR="00E42D78" w:rsidRPr="000C6735">
        <w:rPr>
          <w:rFonts w:cstheme="minorHAnsi"/>
        </w:rPr>
        <w:t>p.</w:t>
      </w:r>
      <w:r w:rsidRPr="000C6735">
        <w:rPr>
          <w:rFonts w:cstheme="minorHAnsi"/>
        </w:rPr>
        <w:t>17).</w:t>
      </w:r>
      <w:r w:rsidRPr="000C6735">
        <w:rPr>
          <w:rFonts w:eastAsia="Times New Roman" w:cstheme="minorHAnsi"/>
          <w:b/>
          <w:bCs/>
          <w:lang w:eastAsia="en-GB"/>
        </w:rPr>
        <w:t xml:space="preserve"> </w:t>
      </w:r>
      <w:r w:rsidR="00FB6817" w:rsidRPr="000C6735">
        <w:rPr>
          <w:rFonts w:cstheme="minorHAnsi"/>
        </w:rPr>
        <w:t xml:space="preserve">There has been a lot of historical debate on how children </w:t>
      </w:r>
      <w:r w:rsidR="000A6A3E" w:rsidRPr="000C6735">
        <w:rPr>
          <w:rFonts w:cstheme="minorHAnsi"/>
        </w:rPr>
        <w:t>learn</w:t>
      </w:r>
      <w:r w:rsidR="003066E0" w:rsidRPr="000C6735">
        <w:rPr>
          <w:rFonts w:cstheme="minorHAnsi"/>
        </w:rPr>
        <w:t>;</w:t>
      </w:r>
      <w:r w:rsidR="000A6A3E" w:rsidRPr="000C6735">
        <w:rPr>
          <w:rFonts w:cstheme="minorHAnsi"/>
        </w:rPr>
        <w:t xml:space="preserve"> </w:t>
      </w:r>
      <w:r w:rsidR="003066E0" w:rsidRPr="000C6735">
        <w:rPr>
          <w:rFonts w:cstheme="minorHAnsi"/>
        </w:rPr>
        <w:t>c</w:t>
      </w:r>
      <w:r w:rsidR="000A6A3E" w:rsidRPr="000C6735">
        <w:rPr>
          <w:rFonts w:cstheme="minorHAnsi"/>
        </w:rPr>
        <w:t>ross curricular learning</w:t>
      </w:r>
      <w:r w:rsidR="00623A91" w:rsidRPr="000C6735">
        <w:rPr>
          <w:rFonts w:cstheme="minorHAnsi"/>
        </w:rPr>
        <w:t xml:space="preserve"> emphasises a</w:t>
      </w:r>
      <w:r w:rsidR="008E24ED" w:rsidRPr="000C6735">
        <w:rPr>
          <w:rFonts w:cstheme="minorHAnsi"/>
        </w:rPr>
        <w:t xml:space="preserve"> ‘progressive’ or ‘child cantered</w:t>
      </w:r>
      <w:r w:rsidR="008D097A" w:rsidRPr="000C6735">
        <w:rPr>
          <w:rFonts w:cstheme="minorHAnsi"/>
        </w:rPr>
        <w:t xml:space="preserve">’ </w:t>
      </w:r>
      <w:r w:rsidR="003406C0" w:rsidRPr="000C6735">
        <w:rPr>
          <w:rFonts w:cstheme="minorHAnsi"/>
        </w:rPr>
        <w:t>pedagogy of teaching</w:t>
      </w:r>
      <w:r w:rsidR="0033753F" w:rsidRPr="000C6735">
        <w:rPr>
          <w:rFonts w:cstheme="minorHAnsi"/>
        </w:rPr>
        <w:t xml:space="preserve"> (Kelly,</w:t>
      </w:r>
      <w:r w:rsidR="00D01F0F" w:rsidRPr="000C6735">
        <w:rPr>
          <w:rFonts w:cstheme="minorHAnsi"/>
        </w:rPr>
        <w:t xml:space="preserve"> 2013</w:t>
      </w:r>
      <w:r w:rsidR="0033753F" w:rsidRPr="000C6735">
        <w:rPr>
          <w:rFonts w:cstheme="minorHAnsi"/>
        </w:rPr>
        <w:t>)</w:t>
      </w:r>
      <w:r w:rsidR="003066E0" w:rsidRPr="000C6735">
        <w:rPr>
          <w:rFonts w:cstheme="minorHAnsi"/>
        </w:rPr>
        <w:t>, an approach</w:t>
      </w:r>
      <w:r w:rsidR="002A161C" w:rsidRPr="000C6735">
        <w:rPr>
          <w:rFonts w:cstheme="minorHAnsi"/>
        </w:rPr>
        <w:t xml:space="preserve"> backed by numerous pieces of legislature</w:t>
      </w:r>
      <w:r w:rsidR="009B63E5" w:rsidRPr="000C6735">
        <w:rPr>
          <w:rFonts w:cstheme="minorHAnsi"/>
        </w:rPr>
        <w:t xml:space="preserve"> including</w:t>
      </w:r>
      <w:r w:rsidR="00CC5814" w:rsidRPr="000C6735">
        <w:rPr>
          <w:rFonts w:cstheme="minorHAnsi"/>
        </w:rPr>
        <w:t xml:space="preserve"> </w:t>
      </w:r>
      <w:r w:rsidR="009B63E5" w:rsidRPr="000C6735">
        <w:rPr>
          <w:rFonts w:cstheme="minorHAnsi"/>
        </w:rPr>
        <w:t>t</w:t>
      </w:r>
      <w:r w:rsidR="00CC5814" w:rsidRPr="000C6735">
        <w:rPr>
          <w:rFonts w:cstheme="minorHAnsi"/>
        </w:rPr>
        <w:t xml:space="preserve">he </w:t>
      </w:r>
      <w:proofErr w:type="spellStart"/>
      <w:r w:rsidR="00CC5814" w:rsidRPr="000C6735">
        <w:rPr>
          <w:rFonts w:cstheme="minorHAnsi"/>
        </w:rPr>
        <w:t>Hadow</w:t>
      </w:r>
      <w:proofErr w:type="spellEnd"/>
      <w:r w:rsidR="00154DB3" w:rsidRPr="000C6735">
        <w:rPr>
          <w:rFonts w:cstheme="minorHAnsi"/>
        </w:rPr>
        <w:t xml:space="preserve"> Report 1931</w:t>
      </w:r>
      <w:r w:rsidR="0033753F" w:rsidRPr="000C6735">
        <w:rPr>
          <w:rFonts w:cstheme="minorHAnsi"/>
        </w:rPr>
        <w:t xml:space="preserve">, </w:t>
      </w:r>
      <w:r w:rsidR="00486DCF" w:rsidRPr="000C6735">
        <w:rPr>
          <w:rFonts w:cstheme="minorHAnsi"/>
        </w:rPr>
        <w:t>the Plowden report</w:t>
      </w:r>
      <w:r w:rsidR="0004247B" w:rsidRPr="000C6735">
        <w:rPr>
          <w:rFonts w:cstheme="minorHAnsi"/>
        </w:rPr>
        <w:t xml:space="preserve"> 1967</w:t>
      </w:r>
      <w:r w:rsidR="00C10927" w:rsidRPr="000C6735">
        <w:rPr>
          <w:rFonts w:cstheme="minorHAnsi"/>
        </w:rPr>
        <w:t xml:space="preserve">, </w:t>
      </w:r>
      <w:r w:rsidR="00C12F5B" w:rsidRPr="000C6735">
        <w:rPr>
          <w:rFonts w:cstheme="minorHAnsi"/>
        </w:rPr>
        <w:t>Education Reform Act 1988 (</w:t>
      </w:r>
      <w:r w:rsidR="00891BE8" w:rsidRPr="000C6735">
        <w:rPr>
          <w:rFonts w:cstheme="minorHAnsi"/>
        </w:rPr>
        <w:t xml:space="preserve">Barnes, 2015), </w:t>
      </w:r>
      <w:r w:rsidR="00C10927" w:rsidRPr="000C6735">
        <w:rPr>
          <w:rFonts w:cstheme="minorHAnsi"/>
        </w:rPr>
        <w:t>Cambridge Primary Review</w:t>
      </w:r>
      <w:r w:rsidR="009801A6" w:rsidRPr="000C6735">
        <w:rPr>
          <w:rFonts w:cstheme="minorHAnsi"/>
        </w:rPr>
        <w:t xml:space="preserve"> (Alexander, 2009)</w:t>
      </w:r>
      <w:r w:rsidR="001E700B" w:rsidRPr="000C6735">
        <w:rPr>
          <w:rFonts w:cstheme="minorHAnsi"/>
        </w:rPr>
        <w:t xml:space="preserve"> and the </w:t>
      </w:r>
      <w:r w:rsidR="00C10927" w:rsidRPr="000C6735">
        <w:rPr>
          <w:rFonts w:cstheme="minorHAnsi"/>
        </w:rPr>
        <w:t>Rose Report</w:t>
      </w:r>
      <w:r w:rsidR="003A2AEE" w:rsidRPr="000C6735">
        <w:rPr>
          <w:rFonts w:cstheme="minorHAnsi"/>
        </w:rPr>
        <w:t xml:space="preserve"> </w:t>
      </w:r>
      <w:r w:rsidR="009801A6" w:rsidRPr="000C6735">
        <w:rPr>
          <w:rFonts w:cstheme="minorHAnsi"/>
        </w:rPr>
        <w:t>(</w:t>
      </w:r>
      <w:r w:rsidR="00BD79E1" w:rsidRPr="000C6735">
        <w:rPr>
          <w:rFonts w:cstheme="minorHAnsi"/>
        </w:rPr>
        <w:t>Rose, 2009)</w:t>
      </w:r>
      <w:r w:rsidR="00F72419" w:rsidRPr="000C6735">
        <w:rPr>
          <w:rFonts w:cstheme="minorHAnsi"/>
        </w:rPr>
        <w:t>.</w:t>
      </w:r>
      <w:r w:rsidR="004906E1" w:rsidRPr="000C6735">
        <w:rPr>
          <w:rFonts w:cstheme="minorHAnsi"/>
        </w:rPr>
        <w:t xml:space="preserve"> </w:t>
      </w:r>
      <w:r w:rsidR="002E590C" w:rsidRPr="000C6735">
        <w:rPr>
          <w:rFonts w:cstheme="minorHAnsi"/>
        </w:rPr>
        <w:t xml:space="preserve">Donaldson (2015) recommends </w:t>
      </w:r>
      <w:r w:rsidR="008E5EBD" w:rsidRPr="000C6735">
        <w:rPr>
          <w:rFonts w:cstheme="minorHAnsi"/>
        </w:rPr>
        <w:t>that l</w:t>
      </w:r>
      <w:r w:rsidR="002E590C" w:rsidRPr="000C6735">
        <w:rPr>
          <w:rFonts w:cstheme="minorHAnsi"/>
        </w:rPr>
        <w:t xml:space="preserve">iteracy, numeracy and digital competence should be </w:t>
      </w:r>
      <w:r w:rsidR="008E5EBD" w:rsidRPr="000C6735">
        <w:rPr>
          <w:rFonts w:cstheme="minorHAnsi"/>
        </w:rPr>
        <w:t>c</w:t>
      </w:r>
      <w:r w:rsidR="002E590C" w:rsidRPr="000C6735">
        <w:rPr>
          <w:rFonts w:cstheme="minorHAnsi"/>
        </w:rPr>
        <w:t xml:space="preserve">ross-curriculum </w:t>
      </w:r>
      <w:r w:rsidR="008E5EBD" w:rsidRPr="000C6735">
        <w:rPr>
          <w:rFonts w:cstheme="minorHAnsi"/>
        </w:rPr>
        <w:t>r</w:t>
      </w:r>
      <w:r w:rsidR="002E590C" w:rsidRPr="000C6735">
        <w:rPr>
          <w:rFonts w:cstheme="minorHAnsi"/>
        </w:rPr>
        <w:t>esponsibilities</w:t>
      </w:r>
      <w:r w:rsidR="00F4615F" w:rsidRPr="000C6735">
        <w:rPr>
          <w:rFonts w:cstheme="minorHAnsi"/>
        </w:rPr>
        <w:t>.</w:t>
      </w:r>
      <w:r w:rsidR="002E590C" w:rsidRPr="000C6735">
        <w:rPr>
          <w:rFonts w:cstheme="minorHAnsi"/>
        </w:rPr>
        <w:t xml:space="preserve"> </w:t>
      </w:r>
      <w:r w:rsidR="00E848F8" w:rsidRPr="000C6735">
        <w:rPr>
          <w:rFonts w:cstheme="minorHAnsi"/>
        </w:rPr>
        <w:t>He</w:t>
      </w:r>
      <w:r w:rsidR="0055153E" w:rsidRPr="000C6735">
        <w:rPr>
          <w:rFonts w:cstheme="minorHAnsi"/>
        </w:rPr>
        <w:t xml:space="preserve"> </w:t>
      </w:r>
      <w:r w:rsidR="002E590C" w:rsidRPr="000C6735">
        <w:rPr>
          <w:rFonts w:cstheme="minorHAnsi"/>
        </w:rPr>
        <w:t xml:space="preserve">believes these aspects of learning </w:t>
      </w:r>
      <w:r w:rsidR="004D50B7" w:rsidRPr="000C6735">
        <w:rPr>
          <w:rFonts w:cstheme="minorHAnsi"/>
        </w:rPr>
        <w:t>are</w:t>
      </w:r>
      <w:r w:rsidR="002E590C" w:rsidRPr="000C6735">
        <w:rPr>
          <w:rFonts w:cstheme="minorHAnsi"/>
        </w:rPr>
        <w:t xml:space="preserve"> crucial</w:t>
      </w:r>
      <w:r w:rsidR="00542C67" w:rsidRPr="000C6735">
        <w:rPr>
          <w:rFonts w:cstheme="minorHAnsi"/>
        </w:rPr>
        <w:t>,</w:t>
      </w:r>
      <w:r w:rsidR="002E590C" w:rsidRPr="000C6735">
        <w:rPr>
          <w:rFonts w:cstheme="minorHAnsi"/>
        </w:rPr>
        <w:t xml:space="preserve"> provid</w:t>
      </w:r>
      <w:r w:rsidR="00542C67" w:rsidRPr="000C6735">
        <w:rPr>
          <w:rFonts w:cstheme="minorHAnsi"/>
        </w:rPr>
        <w:t>ing</w:t>
      </w:r>
      <w:r w:rsidR="002E590C" w:rsidRPr="000C6735">
        <w:rPr>
          <w:rFonts w:cstheme="minorHAnsi"/>
        </w:rPr>
        <w:t xml:space="preserve"> what are essentially building blocks for other learning</w:t>
      </w:r>
      <w:r w:rsidR="007035DB" w:rsidRPr="000C6735">
        <w:rPr>
          <w:rFonts w:cstheme="minorHAnsi"/>
        </w:rPr>
        <w:t xml:space="preserve">. </w:t>
      </w:r>
      <w:r w:rsidR="00893634" w:rsidRPr="000C6735">
        <w:rPr>
          <w:rFonts w:cstheme="minorHAnsi"/>
        </w:rPr>
        <w:t>The cross</w:t>
      </w:r>
      <w:r w:rsidR="00A213B7" w:rsidRPr="000C6735">
        <w:rPr>
          <w:rFonts w:cstheme="minorHAnsi"/>
        </w:rPr>
        <w:t>-</w:t>
      </w:r>
      <w:r w:rsidR="00893634" w:rsidRPr="000C6735">
        <w:rPr>
          <w:rFonts w:cstheme="minorHAnsi"/>
        </w:rPr>
        <w:t xml:space="preserve">curricular nature of the </w:t>
      </w:r>
      <w:r w:rsidR="002949F4" w:rsidRPr="000C6735">
        <w:rPr>
          <w:rFonts w:cstheme="minorHAnsi"/>
        </w:rPr>
        <w:t xml:space="preserve">areas of learning </w:t>
      </w:r>
      <w:r w:rsidR="00893634" w:rsidRPr="000C6735">
        <w:rPr>
          <w:rFonts w:cstheme="minorHAnsi"/>
        </w:rPr>
        <w:t xml:space="preserve">should provide adequate opportunities </w:t>
      </w:r>
      <w:r w:rsidR="0055153E" w:rsidRPr="000C6735">
        <w:rPr>
          <w:rFonts w:cstheme="minorHAnsi"/>
        </w:rPr>
        <w:t xml:space="preserve">for children to develop high competencies within these areas, whilst not taking up all the teaching time. </w:t>
      </w:r>
      <w:r w:rsidR="008651F0" w:rsidRPr="000C6735">
        <w:rPr>
          <w:rFonts w:cstheme="minorHAnsi"/>
        </w:rPr>
        <w:t xml:space="preserve">Perkins </w:t>
      </w:r>
      <w:r w:rsidR="002D6C8D" w:rsidRPr="000C6735">
        <w:rPr>
          <w:rFonts w:cstheme="minorHAnsi"/>
        </w:rPr>
        <w:t xml:space="preserve">and Perkins </w:t>
      </w:r>
      <w:r w:rsidR="008651F0" w:rsidRPr="000C6735">
        <w:rPr>
          <w:rFonts w:cstheme="minorHAnsi"/>
        </w:rPr>
        <w:t>state that “learning is a consequence of thinking” (1992, p</w:t>
      </w:r>
      <w:r w:rsidR="000C2B39" w:rsidRPr="000C6735">
        <w:rPr>
          <w:rFonts w:cstheme="minorHAnsi"/>
        </w:rPr>
        <w:t>.</w:t>
      </w:r>
      <w:r w:rsidR="008651F0" w:rsidRPr="000C6735">
        <w:rPr>
          <w:rFonts w:cstheme="minorHAnsi"/>
        </w:rPr>
        <w:t>34)</w:t>
      </w:r>
      <w:r w:rsidR="00681E21" w:rsidRPr="000C6735">
        <w:rPr>
          <w:rFonts w:cstheme="minorHAnsi"/>
        </w:rPr>
        <w:t xml:space="preserve">, highlighting how the cross-curricular approach can form connections </w:t>
      </w:r>
      <w:r w:rsidR="00A90A8A" w:rsidRPr="000C6735">
        <w:rPr>
          <w:rFonts w:cstheme="minorHAnsi"/>
        </w:rPr>
        <w:t>between contexts that strengthen learning.</w:t>
      </w:r>
      <w:r w:rsidR="008651F0" w:rsidRPr="000C6735">
        <w:rPr>
          <w:rFonts w:cstheme="minorHAnsi"/>
        </w:rPr>
        <w:t xml:space="preserve"> </w:t>
      </w:r>
      <w:r w:rsidR="005E4DE5" w:rsidRPr="000C6735">
        <w:rPr>
          <w:rFonts w:cstheme="minorHAnsi"/>
        </w:rPr>
        <w:t xml:space="preserve">Wortham (1996) expands on this idea, citing the purpose of curriculum integration as allowing meaningful bridges </w:t>
      </w:r>
      <w:r w:rsidR="006C2F28" w:rsidRPr="000C6735">
        <w:rPr>
          <w:rFonts w:cstheme="minorHAnsi"/>
        </w:rPr>
        <w:t xml:space="preserve">to be formed that aide </w:t>
      </w:r>
      <w:r w:rsidR="00FD4112" w:rsidRPr="000C6735">
        <w:rPr>
          <w:rFonts w:cstheme="minorHAnsi"/>
        </w:rPr>
        <w:t>learning and development</w:t>
      </w:r>
      <w:r w:rsidR="002D6C8D" w:rsidRPr="000C6735">
        <w:rPr>
          <w:rFonts w:cstheme="minorHAnsi"/>
        </w:rPr>
        <w:t xml:space="preserve">. </w:t>
      </w:r>
      <w:r w:rsidR="006F0A4E" w:rsidRPr="000C6735">
        <w:rPr>
          <w:rFonts w:cstheme="minorHAnsi"/>
        </w:rPr>
        <w:t>This essay will critically analyse numeracy, literacy and digital competence with regard to their responsibilities in cross</w:t>
      </w:r>
      <w:r w:rsidR="00EC0AF7" w:rsidRPr="000C6735">
        <w:rPr>
          <w:rFonts w:cstheme="minorHAnsi"/>
        </w:rPr>
        <w:t>-</w:t>
      </w:r>
      <w:r w:rsidR="006F0A4E" w:rsidRPr="000C6735">
        <w:rPr>
          <w:rFonts w:cstheme="minorHAnsi"/>
        </w:rPr>
        <w:t>curricular approaches to learning and will evaluate these approaches, looking at the benefits and disadvantages</w:t>
      </w:r>
      <w:r w:rsidR="00900A1F" w:rsidRPr="000C6735">
        <w:rPr>
          <w:rFonts w:cstheme="minorHAnsi"/>
        </w:rPr>
        <w:t xml:space="preserve"> that make them suitable for adaptation into the new curriculum for Wales, with reference to </w:t>
      </w:r>
      <w:r w:rsidR="004C75AE" w:rsidRPr="000C6735">
        <w:rPr>
          <w:rFonts w:cstheme="minorHAnsi"/>
        </w:rPr>
        <w:t xml:space="preserve">reading and my own experience as a student teacher in primary education. </w:t>
      </w:r>
    </w:p>
    <w:p w14:paraId="2D2AE439" w14:textId="6AC9E190" w:rsidR="00DA05C3" w:rsidRPr="000C6735" w:rsidRDefault="00E22A6D" w:rsidP="000C6735">
      <w:pPr>
        <w:spacing w:line="480" w:lineRule="auto"/>
        <w:rPr>
          <w:rFonts w:cstheme="minorHAnsi"/>
        </w:rPr>
      </w:pPr>
      <w:r w:rsidRPr="000C6735">
        <w:rPr>
          <w:rFonts w:cstheme="minorHAnsi"/>
        </w:rPr>
        <w:t>Successful Futures (Donaldson, 2015) suggest</w:t>
      </w:r>
      <w:r w:rsidR="00516DB6" w:rsidRPr="000C6735">
        <w:rPr>
          <w:rFonts w:cstheme="minorHAnsi"/>
        </w:rPr>
        <w:t>s</w:t>
      </w:r>
      <w:r w:rsidRPr="000C6735">
        <w:rPr>
          <w:rFonts w:cstheme="minorHAnsi"/>
        </w:rPr>
        <w:t xml:space="preserve"> more prominence</w:t>
      </w:r>
      <w:r w:rsidR="00CA47BA" w:rsidRPr="000C6735">
        <w:rPr>
          <w:rFonts w:cstheme="minorHAnsi"/>
        </w:rPr>
        <w:t xml:space="preserve"> be given to </w:t>
      </w:r>
      <w:r w:rsidR="00D17419" w:rsidRPr="000C6735">
        <w:rPr>
          <w:rFonts w:cstheme="minorHAnsi"/>
        </w:rPr>
        <w:t>building literacy, numeracy and digital competency skills</w:t>
      </w:r>
      <w:r w:rsidR="00CA47BA" w:rsidRPr="000C6735">
        <w:rPr>
          <w:rFonts w:cstheme="minorHAnsi"/>
        </w:rPr>
        <w:t>.</w:t>
      </w:r>
      <w:r w:rsidR="00BB4BDF" w:rsidRPr="000C6735">
        <w:rPr>
          <w:rFonts w:cstheme="minorHAnsi"/>
        </w:rPr>
        <w:t xml:space="preserve"> The</w:t>
      </w:r>
      <w:r w:rsidR="00A237A7" w:rsidRPr="000C6735">
        <w:rPr>
          <w:rFonts w:cstheme="minorHAnsi"/>
        </w:rPr>
        <w:t xml:space="preserve"> </w:t>
      </w:r>
      <w:r w:rsidR="00BB4BDF" w:rsidRPr="000C6735">
        <w:rPr>
          <w:rFonts w:cstheme="minorHAnsi"/>
        </w:rPr>
        <w:t>Constructivist school of thought looks at how children create their learning through developing connections with already ‘known’ information</w:t>
      </w:r>
      <w:r w:rsidR="00DB7D8B" w:rsidRPr="000C6735">
        <w:rPr>
          <w:rFonts w:cstheme="minorHAnsi"/>
        </w:rPr>
        <w:t xml:space="preserve">, supporting the strength </w:t>
      </w:r>
      <w:r w:rsidR="000E5DC0" w:rsidRPr="000C6735">
        <w:rPr>
          <w:rFonts w:cstheme="minorHAnsi"/>
        </w:rPr>
        <w:t xml:space="preserve">of the cross-curricular approach. </w:t>
      </w:r>
      <w:r w:rsidR="007845FC" w:rsidRPr="000C6735">
        <w:rPr>
          <w:rFonts w:cstheme="minorHAnsi"/>
        </w:rPr>
        <w:t>Dewey (</w:t>
      </w:r>
      <w:r w:rsidR="00421927" w:rsidRPr="000C6735">
        <w:rPr>
          <w:rFonts w:cstheme="minorHAnsi"/>
        </w:rPr>
        <w:t>1986</w:t>
      </w:r>
      <w:r w:rsidR="007845FC" w:rsidRPr="000C6735">
        <w:rPr>
          <w:rFonts w:cstheme="minorHAnsi"/>
        </w:rPr>
        <w:t>) and Vygotsky (</w:t>
      </w:r>
      <w:r w:rsidR="00F45260" w:rsidRPr="000C6735">
        <w:rPr>
          <w:rFonts w:cstheme="minorHAnsi"/>
        </w:rPr>
        <w:t>1962</w:t>
      </w:r>
      <w:r w:rsidR="007845FC" w:rsidRPr="000C6735">
        <w:rPr>
          <w:rFonts w:cstheme="minorHAnsi"/>
        </w:rPr>
        <w:t>) believe learning is created when children interact with their immediate environment and their peers.</w:t>
      </w:r>
      <w:r w:rsidR="00EF674D" w:rsidRPr="000C6735">
        <w:rPr>
          <w:rFonts w:cstheme="minorHAnsi"/>
        </w:rPr>
        <w:t xml:space="preserve"> </w:t>
      </w:r>
      <w:r w:rsidR="00474D3A" w:rsidRPr="000C6735">
        <w:rPr>
          <w:rFonts w:cstheme="minorHAnsi"/>
        </w:rPr>
        <w:t>However</w:t>
      </w:r>
      <w:r w:rsidR="00440AF2" w:rsidRPr="000C6735">
        <w:rPr>
          <w:rFonts w:cstheme="minorHAnsi"/>
        </w:rPr>
        <w:t>,</w:t>
      </w:r>
      <w:r w:rsidR="00474D3A" w:rsidRPr="000C6735">
        <w:rPr>
          <w:rFonts w:cstheme="minorHAnsi"/>
        </w:rPr>
        <w:t xml:space="preserve"> </w:t>
      </w:r>
      <w:r w:rsidR="00440AF2" w:rsidRPr="000C6735">
        <w:rPr>
          <w:rFonts w:cstheme="minorHAnsi"/>
        </w:rPr>
        <w:t>t</w:t>
      </w:r>
      <w:r w:rsidR="00AD3470" w:rsidRPr="000C6735">
        <w:rPr>
          <w:rFonts w:cstheme="minorHAnsi"/>
        </w:rPr>
        <w:t>he idea</w:t>
      </w:r>
      <w:r w:rsidR="00440AF2" w:rsidRPr="000C6735">
        <w:rPr>
          <w:rFonts w:cstheme="minorHAnsi"/>
        </w:rPr>
        <w:t xml:space="preserve"> of learning</w:t>
      </w:r>
      <w:r w:rsidR="00AD3470" w:rsidRPr="000C6735">
        <w:rPr>
          <w:rFonts w:cstheme="minorHAnsi"/>
        </w:rPr>
        <w:t xml:space="preserve"> through subject specific themes i</w:t>
      </w:r>
      <w:r w:rsidR="00AE0A32" w:rsidRPr="000C6735">
        <w:rPr>
          <w:rFonts w:cstheme="minorHAnsi"/>
        </w:rPr>
        <w:t xml:space="preserve">s not backed by </w:t>
      </w:r>
      <w:r w:rsidR="00AD3470" w:rsidRPr="000C6735">
        <w:rPr>
          <w:rFonts w:cstheme="minorHAnsi"/>
        </w:rPr>
        <w:t>learning theories</w:t>
      </w:r>
      <w:r w:rsidR="00AE0A32" w:rsidRPr="000C6735">
        <w:rPr>
          <w:rFonts w:cstheme="minorHAnsi"/>
        </w:rPr>
        <w:t xml:space="preserve"> such as constructivism</w:t>
      </w:r>
      <w:r w:rsidR="00440AF2" w:rsidRPr="000C6735">
        <w:rPr>
          <w:rFonts w:cstheme="minorHAnsi"/>
        </w:rPr>
        <w:t>,</w:t>
      </w:r>
      <w:r w:rsidR="00AD3470" w:rsidRPr="000C6735">
        <w:rPr>
          <w:rFonts w:cstheme="minorHAnsi"/>
        </w:rPr>
        <w:t xml:space="preserve"> who suggest people make connections in order to learn. Barnes (2015</w:t>
      </w:r>
      <w:r w:rsidR="00440AF2" w:rsidRPr="000C6735">
        <w:rPr>
          <w:rFonts w:cstheme="minorHAnsi"/>
        </w:rPr>
        <w:t>)</w:t>
      </w:r>
      <w:r w:rsidR="00AD3470" w:rsidRPr="000C6735">
        <w:rPr>
          <w:rFonts w:cstheme="minorHAnsi"/>
        </w:rPr>
        <w:t xml:space="preserve"> </w:t>
      </w:r>
      <w:r w:rsidR="00F97318" w:rsidRPr="000C6735">
        <w:rPr>
          <w:rFonts w:cstheme="minorHAnsi"/>
        </w:rPr>
        <w:t>believes</w:t>
      </w:r>
      <w:r w:rsidR="00AD3470" w:rsidRPr="000C6735">
        <w:rPr>
          <w:rFonts w:cstheme="minorHAnsi"/>
        </w:rPr>
        <w:t xml:space="preserve"> </w:t>
      </w:r>
      <w:r w:rsidR="00440AF2" w:rsidRPr="000C6735">
        <w:rPr>
          <w:rFonts w:cstheme="minorHAnsi"/>
        </w:rPr>
        <w:t xml:space="preserve">that, </w:t>
      </w:r>
      <w:r w:rsidR="007E0033" w:rsidRPr="000C6735">
        <w:rPr>
          <w:rFonts w:cstheme="minorHAnsi"/>
        </w:rPr>
        <w:lastRenderedPageBreak/>
        <w:t>beyond the classroom</w:t>
      </w:r>
      <w:r w:rsidR="00440AF2" w:rsidRPr="000C6735">
        <w:rPr>
          <w:rFonts w:cstheme="minorHAnsi"/>
        </w:rPr>
        <w:t>,</w:t>
      </w:r>
      <w:r w:rsidR="007E0033" w:rsidRPr="000C6735">
        <w:rPr>
          <w:rFonts w:cstheme="minorHAnsi"/>
        </w:rPr>
        <w:t xml:space="preserve"> </w:t>
      </w:r>
      <w:r w:rsidR="00AD3470" w:rsidRPr="000C6735">
        <w:rPr>
          <w:rFonts w:cstheme="minorHAnsi"/>
        </w:rPr>
        <w:t xml:space="preserve">the world is inherently </w:t>
      </w:r>
      <w:r w:rsidR="007E0033" w:rsidRPr="000C6735">
        <w:rPr>
          <w:rFonts w:cstheme="minorHAnsi"/>
        </w:rPr>
        <w:t xml:space="preserve">cross-curricular. </w:t>
      </w:r>
      <w:r w:rsidR="00440AF2" w:rsidRPr="000C6735">
        <w:rPr>
          <w:rFonts w:cstheme="minorHAnsi"/>
        </w:rPr>
        <w:t xml:space="preserve">This is particularly relevant now due to the rapid increase in the development and use of technology, whereby people need to synthesise information from different sources to be able to develop their skills and make full use of this increased technology; </w:t>
      </w:r>
      <w:r w:rsidR="00AD3470" w:rsidRPr="000C6735">
        <w:rPr>
          <w:rFonts w:cstheme="minorHAnsi"/>
        </w:rPr>
        <w:t xml:space="preserve"> </w:t>
      </w:r>
      <w:r w:rsidR="00440AF2" w:rsidRPr="000C6735">
        <w:rPr>
          <w:rFonts w:cstheme="minorHAnsi"/>
        </w:rPr>
        <w:t>s</w:t>
      </w:r>
      <w:r w:rsidR="00AD3470" w:rsidRPr="000C6735">
        <w:rPr>
          <w:rFonts w:cstheme="minorHAnsi"/>
        </w:rPr>
        <w:t>kills such as coding and building 3D design</w:t>
      </w:r>
      <w:r w:rsidR="00440AF2" w:rsidRPr="000C6735">
        <w:rPr>
          <w:rFonts w:cstheme="minorHAnsi"/>
        </w:rPr>
        <w:t>s</w:t>
      </w:r>
      <w:r w:rsidR="00AD3470" w:rsidRPr="000C6735">
        <w:rPr>
          <w:rFonts w:cstheme="minorHAnsi"/>
        </w:rPr>
        <w:t xml:space="preserve"> require children </w:t>
      </w:r>
      <w:r w:rsidR="00440AF2" w:rsidRPr="000C6735">
        <w:rPr>
          <w:rFonts w:cstheme="minorHAnsi"/>
        </w:rPr>
        <w:t>t</w:t>
      </w:r>
      <w:r w:rsidR="00AD3470" w:rsidRPr="000C6735">
        <w:rPr>
          <w:rFonts w:cstheme="minorHAnsi"/>
        </w:rPr>
        <w:t xml:space="preserve">o </w:t>
      </w:r>
      <w:r w:rsidR="00440AF2" w:rsidRPr="000C6735">
        <w:rPr>
          <w:rFonts w:cstheme="minorHAnsi"/>
        </w:rPr>
        <w:t xml:space="preserve">now </w:t>
      </w:r>
      <w:r w:rsidR="00AD3470" w:rsidRPr="000C6735">
        <w:rPr>
          <w:rFonts w:cstheme="minorHAnsi"/>
        </w:rPr>
        <w:t xml:space="preserve">have a firm digital literacy </w:t>
      </w:r>
      <w:r w:rsidR="00440AF2" w:rsidRPr="000C6735">
        <w:rPr>
          <w:rFonts w:cstheme="minorHAnsi"/>
        </w:rPr>
        <w:t>as well as</w:t>
      </w:r>
      <w:r w:rsidR="00AD3470" w:rsidRPr="000C6735">
        <w:rPr>
          <w:rFonts w:cstheme="minorHAnsi"/>
        </w:rPr>
        <w:t xml:space="preserve"> maths skills. </w:t>
      </w:r>
      <w:r w:rsidR="00A06902" w:rsidRPr="000C6735">
        <w:rPr>
          <w:rFonts w:cstheme="minorHAnsi"/>
        </w:rPr>
        <w:t>However,</w:t>
      </w:r>
      <w:r w:rsidR="00D17419" w:rsidRPr="000C6735">
        <w:rPr>
          <w:rFonts w:cstheme="minorHAnsi"/>
        </w:rPr>
        <w:t xml:space="preserve"> up until recently</w:t>
      </w:r>
      <w:r w:rsidR="00A06902" w:rsidRPr="000C6735">
        <w:rPr>
          <w:rFonts w:cstheme="minorHAnsi"/>
        </w:rPr>
        <w:t xml:space="preserve"> the National Curriculum has promote</w:t>
      </w:r>
      <w:r w:rsidR="004A3B38" w:rsidRPr="000C6735">
        <w:rPr>
          <w:rFonts w:cstheme="minorHAnsi"/>
        </w:rPr>
        <w:t>d the use of</w:t>
      </w:r>
      <w:r w:rsidR="00A06902" w:rsidRPr="000C6735">
        <w:rPr>
          <w:rFonts w:cstheme="minorHAnsi"/>
        </w:rPr>
        <w:t xml:space="preserve"> discre</w:t>
      </w:r>
      <w:r w:rsidR="00440AF2" w:rsidRPr="000C6735">
        <w:rPr>
          <w:rFonts w:cstheme="minorHAnsi"/>
        </w:rPr>
        <w:t>te</w:t>
      </w:r>
      <w:r w:rsidR="00A06902" w:rsidRPr="000C6735">
        <w:rPr>
          <w:rFonts w:cstheme="minorHAnsi"/>
        </w:rPr>
        <w:t xml:space="preserve"> subjects </w:t>
      </w:r>
      <w:r w:rsidR="004405EE" w:rsidRPr="000C6735">
        <w:rPr>
          <w:rFonts w:cstheme="minorHAnsi"/>
        </w:rPr>
        <w:t xml:space="preserve">to develop children’s learning. </w:t>
      </w:r>
      <w:r w:rsidR="00336233" w:rsidRPr="000C6735">
        <w:rPr>
          <w:rFonts w:cstheme="minorHAnsi"/>
        </w:rPr>
        <w:t xml:space="preserve">Jacobs (1989) suggests </w:t>
      </w:r>
      <w:r w:rsidR="00BE78CA" w:rsidRPr="000C6735">
        <w:rPr>
          <w:rFonts w:cstheme="minorHAnsi"/>
        </w:rPr>
        <w:t xml:space="preserve">these </w:t>
      </w:r>
      <w:r w:rsidR="00A06902" w:rsidRPr="000C6735">
        <w:rPr>
          <w:rFonts w:cstheme="minorHAnsi"/>
        </w:rPr>
        <w:t>subject areas</w:t>
      </w:r>
      <w:r w:rsidR="00BE78CA" w:rsidRPr="000C6735">
        <w:rPr>
          <w:rFonts w:cstheme="minorHAnsi"/>
        </w:rPr>
        <w:t xml:space="preserve"> are</w:t>
      </w:r>
      <w:r w:rsidR="00303379" w:rsidRPr="000C6735">
        <w:rPr>
          <w:rFonts w:cstheme="minorHAnsi"/>
        </w:rPr>
        <w:t xml:space="preserve"> currently</w:t>
      </w:r>
      <w:r w:rsidR="00BE78CA" w:rsidRPr="000C6735">
        <w:rPr>
          <w:rFonts w:cstheme="minorHAnsi"/>
        </w:rPr>
        <w:t xml:space="preserve"> </w:t>
      </w:r>
      <w:r w:rsidR="00A06902" w:rsidRPr="000C6735">
        <w:rPr>
          <w:rFonts w:cstheme="minorHAnsi"/>
        </w:rPr>
        <w:t>conveyed as separate bodies with little meaningful connection between one another.</w:t>
      </w:r>
      <w:r w:rsidR="00AD3470" w:rsidRPr="000C6735">
        <w:rPr>
          <w:rFonts w:cstheme="minorHAnsi"/>
        </w:rPr>
        <w:t xml:space="preserve"> </w:t>
      </w:r>
      <w:r w:rsidR="006558F6" w:rsidRPr="000C6735">
        <w:rPr>
          <w:rFonts w:cstheme="minorHAnsi"/>
        </w:rPr>
        <w:t>B</w:t>
      </w:r>
      <w:r w:rsidR="008A5EF4" w:rsidRPr="000C6735">
        <w:rPr>
          <w:rFonts w:cstheme="minorHAnsi"/>
        </w:rPr>
        <w:t>ehaviourists</w:t>
      </w:r>
      <w:r w:rsidR="00AD3470" w:rsidRPr="000C6735">
        <w:rPr>
          <w:rFonts w:cstheme="minorHAnsi"/>
        </w:rPr>
        <w:t xml:space="preserve"> </w:t>
      </w:r>
      <w:r w:rsidR="006558F6" w:rsidRPr="000C6735">
        <w:rPr>
          <w:rFonts w:cstheme="minorHAnsi"/>
        </w:rPr>
        <w:t>agree,</w:t>
      </w:r>
      <w:r w:rsidR="00D17419" w:rsidRPr="000C6735">
        <w:rPr>
          <w:rFonts w:cstheme="minorHAnsi"/>
        </w:rPr>
        <w:t xml:space="preserve"> believ</w:t>
      </w:r>
      <w:r w:rsidR="006558F6" w:rsidRPr="000C6735">
        <w:rPr>
          <w:rFonts w:cstheme="minorHAnsi"/>
        </w:rPr>
        <w:t>ing</w:t>
      </w:r>
      <w:r w:rsidR="00AD3470" w:rsidRPr="000C6735">
        <w:rPr>
          <w:rFonts w:cstheme="minorHAnsi"/>
        </w:rPr>
        <w:t xml:space="preserve"> knowledge </w:t>
      </w:r>
      <w:r w:rsidR="00D17419" w:rsidRPr="000C6735">
        <w:rPr>
          <w:rFonts w:cstheme="minorHAnsi"/>
        </w:rPr>
        <w:t xml:space="preserve">is </w:t>
      </w:r>
      <w:r w:rsidR="00AD3470" w:rsidRPr="000C6735">
        <w:rPr>
          <w:rFonts w:cstheme="minorHAnsi"/>
        </w:rPr>
        <w:t xml:space="preserve">constructed by children assorting subject specific information </w:t>
      </w:r>
      <w:r w:rsidR="008A5EF4" w:rsidRPr="000C6735">
        <w:rPr>
          <w:rFonts w:cstheme="minorHAnsi"/>
        </w:rPr>
        <w:t xml:space="preserve">to associated and reinforced learning. </w:t>
      </w:r>
      <w:r w:rsidR="00B43302" w:rsidRPr="000C6735">
        <w:rPr>
          <w:rFonts w:cstheme="minorHAnsi"/>
        </w:rPr>
        <w:t>W</w:t>
      </w:r>
      <w:r w:rsidR="002B19F0" w:rsidRPr="000C6735">
        <w:rPr>
          <w:rFonts w:cstheme="minorHAnsi"/>
        </w:rPr>
        <w:t>r</w:t>
      </w:r>
      <w:r w:rsidR="00B43302" w:rsidRPr="000C6735">
        <w:rPr>
          <w:rFonts w:cstheme="minorHAnsi"/>
        </w:rPr>
        <w:t>ight (</w:t>
      </w:r>
      <w:r w:rsidR="0040657E" w:rsidRPr="000C6735">
        <w:rPr>
          <w:rFonts w:cstheme="minorHAnsi"/>
        </w:rPr>
        <w:t>2017</w:t>
      </w:r>
      <w:r w:rsidR="00B43302" w:rsidRPr="000C6735">
        <w:rPr>
          <w:rFonts w:cstheme="minorHAnsi"/>
        </w:rPr>
        <w:t>)</w:t>
      </w:r>
      <w:r w:rsidR="00D17419" w:rsidRPr="000C6735">
        <w:rPr>
          <w:rFonts w:cstheme="minorHAnsi"/>
        </w:rPr>
        <w:t xml:space="preserve"> </w:t>
      </w:r>
      <w:r w:rsidR="00B43302" w:rsidRPr="000C6735">
        <w:rPr>
          <w:rFonts w:cstheme="minorHAnsi"/>
        </w:rPr>
        <w:t>suggests the school day does not allow cross curricular activities and learning to take place,</w:t>
      </w:r>
      <w:r w:rsidR="00F81418" w:rsidRPr="000C6735">
        <w:rPr>
          <w:rFonts w:cstheme="minorHAnsi"/>
        </w:rPr>
        <w:t xml:space="preserve"> with heavy emphasis placed on </w:t>
      </w:r>
      <w:r w:rsidR="00C8235D" w:rsidRPr="000C6735">
        <w:rPr>
          <w:rFonts w:cstheme="minorHAnsi"/>
        </w:rPr>
        <w:t>core subjects like maths and English.</w:t>
      </w:r>
      <w:r w:rsidR="00B43302" w:rsidRPr="000C6735">
        <w:rPr>
          <w:rFonts w:cstheme="minorHAnsi"/>
        </w:rPr>
        <w:t xml:space="preserve"> </w:t>
      </w:r>
      <w:r w:rsidR="000B70B9" w:rsidRPr="000C6735">
        <w:rPr>
          <w:rFonts w:cstheme="minorHAnsi"/>
        </w:rPr>
        <w:t xml:space="preserve"> In my own teaching experience, </w:t>
      </w:r>
      <w:r w:rsidR="003035AC" w:rsidRPr="000C6735">
        <w:rPr>
          <w:rFonts w:cstheme="minorHAnsi"/>
        </w:rPr>
        <w:t xml:space="preserve">I have seen first-hand the benefits of </w:t>
      </w:r>
      <w:r w:rsidR="005B7F3D" w:rsidRPr="000C6735">
        <w:rPr>
          <w:rFonts w:cstheme="minorHAnsi"/>
        </w:rPr>
        <w:t xml:space="preserve">using real-life experiences to </w:t>
      </w:r>
      <w:r w:rsidR="000564F2" w:rsidRPr="000C6735">
        <w:rPr>
          <w:rFonts w:cstheme="minorHAnsi"/>
        </w:rPr>
        <w:t>reinforce learning</w:t>
      </w:r>
      <w:r w:rsidR="00AB77D3" w:rsidRPr="000C6735">
        <w:rPr>
          <w:rFonts w:cstheme="minorHAnsi"/>
        </w:rPr>
        <w:t xml:space="preserve">, for example, using pizza slices to </w:t>
      </w:r>
      <w:r w:rsidR="002D595E" w:rsidRPr="000C6735">
        <w:rPr>
          <w:rFonts w:cstheme="minorHAnsi"/>
        </w:rPr>
        <w:t xml:space="preserve">teach fractions in maths. </w:t>
      </w:r>
      <w:r w:rsidR="00B43302" w:rsidRPr="000C6735">
        <w:rPr>
          <w:rFonts w:cstheme="minorHAnsi"/>
        </w:rPr>
        <w:t>Th</w:t>
      </w:r>
      <w:r w:rsidR="00434568" w:rsidRPr="000C6735">
        <w:rPr>
          <w:rFonts w:cstheme="minorHAnsi"/>
        </w:rPr>
        <w:t xml:space="preserve">e learning </w:t>
      </w:r>
      <w:r w:rsidR="00B43302" w:rsidRPr="000C6735">
        <w:rPr>
          <w:rFonts w:cstheme="minorHAnsi"/>
        </w:rPr>
        <w:t xml:space="preserve">process must be created using </w:t>
      </w:r>
      <w:r w:rsidR="0077524A" w:rsidRPr="000C6735">
        <w:rPr>
          <w:rFonts w:cstheme="minorHAnsi"/>
        </w:rPr>
        <w:t>organic experiences that mimic everyday life, u</w:t>
      </w:r>
      <w:r w:rsidR="00BA5D1E" w:rsidRPr="000C6735">
        <w:rPr>
          <w:rFonts w:cstheme="minorHAnsi"/>
        </w:rPr>
        <w:t>tilising</w:t>
      </w:r>
      <w:r w:rsidR="0077524A" w:rsidRPr="000C6735">
        <w:rPr>
          <w:rFonts w:cstheme="minorHAnsi"/>
        </w:rPr>
        <w:t xml:space="preserve"> knowledge and understanding in differing contexts. </w:t>
      </w:r>
      <w:r w:rsidR="004C2B22" w:rsidRPr="000C6735">
        <w:rPr>
          <w:rFonts w:cstheme="minorHAnsi"/>
        </w:rPr>
        <w:t>Robertson’s (1999) view of the ‘plast</w:t>
      </w:r>
      <w:r w:rsidR="008B0855" w:rsidRPr="000C6735">
        <w:rPr>
          <w:rFonts w:cstheme="minorHAnsi"/>
        </w:rPr>
        <w:t>i</w:t>
      </w:r>
      <w:r w:rsidR="004C2B22" w:rsidRPr="000C6735">
        <w:rPr>
          <w:rFonts w:cstheme="minorHAnsi"/>
        </w:rPr>
        <w:t xml:space="preserve">c’ brain describes how brains are highly responsive and active to differing environments, therefore agreeing with the view that </w:t>
      </w:r>
      <w:r w:rsidR="004D622A" w:rsidRPr="000C6735">
        <w:rPr>
          <w:rFonts w:cstheme="minorHAnsi"/>
        </w:rPr>
        <w:t xml:space="preserve">children </w:t>
      </w:r>
      <w:r w:rsidR="004C2B22" w:rsidRPr="000C6735">
        <w:rPr>
          <w:rFonts w:cstheme="minorHAnsi"/>
        </w:rPr>
        <w:t xml:space="preserve">need </w:t>
      </w:r>
      <w:r w:rsidR="00C94EFF" w:rsidRPr="000C6735">
        <w:rPr>
          <w:rFonts w:cstheme="minorHAnsi"/>
        </w:rPr>
        <w:t>support in</w:t>
      </w:r>
      <w:r w:rsidR="004C2B22" w:rsidRPr="000C6735">
        <w:rPr>
          <w:rFonts w:cstheme="minorHAnsi"/>
        </w:rPr>
        <w:t xml:space="preserve"> developing necessary skills </w:t>
      </w:r>
      <w:r w:rsidR="00751850" w:rsidRPr="000C6735">
        <w:rPr>
          <w:rFonts w:cstheme="minorHAnsi"/>
        </w:rPr>
        <w:t xml:space="preserve">through </w:t>
      </w:r>
      <w:r w:rsidR="004C2B22" w:rsidRPr="000C6735">
        <w:rPr>
          <w:rFonts w:cstheme="minorHAnsi"/>
        </w:rPr>
        <w:t>creati</w:t>
      </w:r>
      <w:r w:rsidR="00751850" w:rsidRPr="000C6735">
        <w:rPr>
          <w:rFonts w:cstheme="minorHAnsi"/>
        </w:rPr>
        <w:t>on of</w:t>
      </w:r>
      <w:r w:rsidR="004C2B22" w:rsidRPr="000C6735">
        <w:rPr>
          <w:rFonts w:cstheme="minorHAnsi"/>
        </w:rPr>
        <w:t xml:space="preserve"> realistic and real</w:t>
      </w:r>
      <w:r w:rsidR="00751850" w:rsidRPr="000C6735">
        <w:rPr>
          <w:rFonts w:cstheme="minorHAnsi"/>
        </w:rPr>
        <w:t>-</w:t>
      </w:r>
      <w:r w:rsidR="004C2B22" w:rsidRPr="000C6735">
        <w:rPr>
          <w:rFonts w:cstheme="minorHAnsi"/>
        </w:rPr>
        <w:t>world context</w:t>
      </w:r>
      <w:r w:rsidR="00751850" w:rsidRPr="000C6735">
        <w:rPr>
          <w:rFonts w:cstheme="minorHAnsi"/>
        </w:rPr>
        <w:t>s</w:t>
      </w:r>
      <w:r w:rsidR="004C2B22" w:rsidRPr="000C6735">
        <w:rPr>
          <w:rFonts w:cstheme="minorHAnsi"/>
        </w:rPr>
        <w:t xml:space="preserve">. This is further agreed by Jensen </w:t>
      </w:r>
      <w:r w:rsidR="00CF1AB8" w:rsidRPr="000C6735">
        <w:rPr>
          <w:rFonts w:cstheme="minorHAnsi"/>
        </w:rPr>
        <w:t>(</w:t>
      </w:r>
      <w:r w:rsidR="004C2B22" w:rsidRPr="000C6735">
        <w:rPr>
          <w:rFonts w:cstheme="minorHAnsi"/>
        </w:rPr>
        <w:t>1995</w:t>
      </w:r>
      <w:r w:rsidR="00CF1AB8" w:rsidRPr="000C6735">
        <w:rPr>
          <w:rFonts w:cstheme="minorHAnsi"/>
        </w:rPr>
        <w:t>)</w:t>
      </w:r>
      <w:r w:rsidR="004C2B22" w:rsidRPr="000C6735">
        <w:rPr>
          <w:rFonts w:cstheme="minorHAnsi"/>
        </w:rPr>
        <w:t xml:space="preserve">; </w:t>
      </w:r>
      <w:proofErr w:type="spellStart"/>
      <w:r w:rsidR="004C2B22" w:rsidRPr="000C6735">
        <w:rPr>
          <w:rFonts w:cstheme="minorHAnsi"/>
        </w:rPr>
        <w:t>Shayer</w:t>
      </w:r>
      <w:proofErr w:type="spellEnd"/>
      <w:r w:rsidR="004C2B22" w:rsidRPr="000C6735">
        <w:rPr>
          <w:rFonts w:cstheme="minorHAnsi"/>
        </w:rPr>
        <w:t xml:space="preserve"> and Adey </w:t>
      </w:r>
      <w:r w:rsidR="00CF1AB8" w:rsidRPr="000C6735">
        <w:rPr>
          <w:rFonts w:cstheme="minorHAnsi"/>
        </w:rPr>
        <w:t>(</w:t>
      </w:r>
      <w:r w:rsidR="004C2B22" w:rsidRPr="000C6735">
        <w:rPr>
          <w:rFonts w:cstheme="minorHAnsi"/>
        </w:rPr>
        <w:t>2002</w:t>
      </w:r>
      <w:r w:rsidR="00CF1AB8" w:rsidRPr="000C6735">
        <w:rPr>
          <w:rFonts w:cstheme="minorHAnsi"/>
        </w:rPr>
        <w:t>)</w:t>
      </w:r>
      <w:r w:rsidR="004C2B22" w:rsidRPr="000C6735">
        <w:rPr>
          <w:rFonts w:cstheme="minorHAnsi"/>
        </w:rPr>
        <w:t xml:space="preserve">; Perkins and Perkins </w:t>
      </w:r>
      <w:r w:rsidR="00CF1AB8" w:rsidRPr="000C6735">
        <w:rPr>
          <w:rFonts w:cstheme="minorHAnsi"/>
        </w:rPr>
        <w:t>(</w:t>
      </w:r>
      <w:r w:rsidR="004C2B22" w:rsidRPr="000C6735">
        <w:rPr>
          <w:rFonts w:cstheme="minorHAnsi"/>
        </w:rPr>
        <w:t xml:space="preserve">2009) who look at learnable intelligence. </w:t>
      </w:r>
      <w:r w:rsidR="00025A57" w:rsidRPr="000C6735">
        <w:rPr>
          <w:rFonts w:cstheme="minorHAnsi"/>
        </w:rPr>
        <w:t xml:space="preserve">Orr </w:t>
      </w:r>
      <w:r w:rsidR="00A32382" w:rsidRPr="000C6735">
        <w:rPr>
          <w:rFonts w:cstheme="minorHAnsi"/>
        </w:rPr>
        <w:t>supports this point,</w:t>
      </w:r>
      <w:r w:rsidR="00CE45AB" w:rsidRPr="000C6735">
        <w:rPr>
          <w:rFonts w:cstheme="minorHAnsi"/>
        </w:rPr>
        <w:t xml:space="preserve"> </w:t>
      </w:r>
      <w:r w:rsidR="00683820" w:rsidRPr="000C6735">
        <w:rPr>
          <w:rFonts w:cstheme="minorHAnsi"/>
        </w:rPr>
        <w:t>s</w:t>
      </w:r>
      <w:r w:rsidR="00A32382" w:rsidRPr="000C6735">
        <w:rPr>
          <w:rFonts w:cstheme="minorHAnsi"/>
        </w:rPr>
        <w:t>tating</w:t>
      </w:r>
      <w:r w:rsidR="00683820" w:rsidRPr="000C6735">
        <w:rPr>
          <w:rFonts w:cstheme="minorHAnsi"/>
        </w:rPr>
        <w:t xml:space="preserve"> </w:t>
      </w:r>
      <w:r w:rsidR="00DF402E" w:rsidRPr="000C6735">
        <w:rPr>
          <w:rFonts w:cstheme="minorHAnsi"/>
        </w:rPr>
        <w:t>“</w:t>
      </w:r>
      <w:r w:rsidR="00CE45AB" w:rsidRPr="000C6735">
        <w:rPr>
          <w:rFonts w:cstheme="minorHAnsi"/>
        </w:rPr>
        <w:t>much of what children experience in the real world cannot be considered in isolation from the often fragmented and decontextualized subject areas in the curriculum</w:t>
      </w:r>
      <w:r w:rsidR="00DF402E" w:rsidRPr="000C6735">
        <w:rPr>
          <w:rFonts w:cstheme="minorHAnsi"/>
        </w:rPr>
        <w:t>”</w:t>
      </w:r>
      <w:r w:rsidR="00CE45AB" w:rsidRPr="000C6735">
        <w:rPr>
          <w:rFonts w:cstheme="minorHAnsi"/>
        </w:rPr>
        <w:t xml:space="preserve"> (2004</w:t>
      </w:r>
      <w:r w:rsidR="00DF402E" w:rsidRPr="000C6735">
        <w:rPr>
          <w:rFonts w:cstheme="minorHAnsi"/>
        </w:rPr>
        <w:t>,</w:t>
      </w:r>
      <w:r w:rsidR="00CE45AB" w:rsidRPr="000C6735">
        <w:rPr>
          <w:rFonts w:cstheme="minorHAnsi"/>
        </w:rPr>
        <w:t xml:space="preserve"> </w:t>
      </w:r>
      <w:r w:rsidR="003B73C4" w:rsidRPr="000C6735">
        <w:rPr>
          <w:rFonts w:cstheme="minorHAnsi"/>
        </w:rPr>
        <w:t>p</w:t>
      </w:r>
      <w:r w:rsidR="00E04214" w:rsidRPr="000C6735">
        <w:rPr>
          <w:rFonts w:cstheme="minorHAnsi"/>
        </w:rPr>
        <w:t>.</w:t>
      </w:r>
      <w:r w:rsidR="00CE45AB" w:rsidRPr="000C6735">
        <w:rPr>
          <w:rFonts w:cstheme="minorHAnsi"/>
        </w:rPr>
        <w:t>94).</w:t>
      </w:r>
      <w:r w:rsidR="00D17419" w:rsidRPr="000C6735">
        <w:rPr>
          <w:rFonts w:cstheme="minorHAnsi"/>
        </w:rPr>
        <w:t xml:space="preserve"> These ideas back up t</w:t>
      </w:r>
      <w:r w:rsidR="00E04214" w:rsidRPr="000C6735">
        <w:rPr>
          <w:rFonts w:cstheme="minorHAnsi"/>
        </w:rPr>
        <w:t xml:space="preserve">hose </w:t>
      </w:r>
      <w:r w:rsidR="00D17419" w:rsidRPr="000C6735">
        <w:rPr>
          <w:rFonts w:cstheme="minorHAnsi"/>
        </w:rPr>
        <w:t>seen in Successful Futures (Donaldson, 2015)</w:t>
      </w:r>
      <w:r w:rsidR="00171931" w:rsidRPr="000C6735">
        <w:rPr>
          <w:rFonts w:cstheme="minorHAnsi"/>
        </w:rPr>
        <w:t>.</w:t>
      </w:r>
      <w:r w:rsidR="00D17419" w:rsidRPr="000C6735">
        <w:rPr>
          <w:rFonts w:cstheme="minorHAnsi"/>
        </w:rPr>
        <w:t xml:space="preserve"> </w:t>
      </w:r>
      <w:r w:rsidR="00844758" w:rsidRPr="000C6735">
        <w:rPr>
          <w:rFonts w:cstheme="minorHAnsi"/>
        </w:rPr>
        <w:t>U</w:t>
      </w:r>
      <w:r w:rsidR="00D17419" w:rsidRPr="000C6735">
        <w:rPr>
          <w:rFonts w:cstheme="minorHAnsi"/>
        </w:rPr>
        <w:t>sing a cross</w:t>
      </w:r>
      <w:r w:rsidR="00D32735" w:rsidRPr="000C6735">
        <w:rPr>
          <w:rFonts w:cstheme="minorHAnsi"/>
        </w:rPr>
        <w:t>-</w:t>
      </w:r>
      <w:r w:rsidR="00D17419" w:rsidRPr="000C6735">
        <w:rPr>
          <w:rFonts w:cstheme="minorHAnsi"/>
        </w:rPr>
        <w:t>curricular approach allows teachers to use basic</w:t>
      </w:r>
      <w:r w:rsidR="00844758" w:rsidRPr="000C6735">
        <w:rPr>
          <w:rFonts w:cstheme="minorHAnsi"/>
        </w:rPr>
        <w:t xml:space="preserve"> skills</w:t>
      </w:r>
      <w:r w:rsidR="00D17419" w:rsidRPr="000C6735">
        <w:rPr>
          <w:rFonts w:cstheme="minorHAnsi"/>
        </w:rPr>
        <w:t xml:space="preserve"> from these key competencies</w:t>
      </w:r>
      <w:r w:rsidR="001653B1" w:rsidRPr="000C6735">
        <w:rPr>
          <w:rFonts w:cstheme="minorHAnsi"/>
        </w:rPr>
        <w:t xml:space="preserve"> to </w:t>
      </w:r>
      <w:r w:rsidR="00D17419" w:rsidRPr="000C6735">
        <w:rPr>
          <w:rFonts w:cstheme="minorHAnsi"/>
        </w:rPr>
        <w:t>improv</w:t>
      </w:r>
      <w:r w:rsidR="001653B1" w:rsidRPr="000C6735">
        <w:rPr>
          <w:rFonts w:cstheme="minorHAnsi"/>
        </w:rPr>
        <w:t>e</w:t>
      </w:r>
      <w:r w:rsidR="00D17419" w:rsidRPr="000C6735">
        <w:rPr>
          <w:rFonts w:cstheme="minorHAnsi"/>
        </w:rPr>
        <w:t xml:space="preserve"> subject knowledge in other </w:t>
      </w:r>
      <w:r w:rsidR="0011064C" w:rsidRPr="000C6735">
        <w:rPr>
          <w:rFonts w:cstheme="minorHAnsi"/>
        </w:rPr>
        <w:t xml:space="preserve">areas. </w:t>
      </w:r>
      <w:r w:rsidR="00683820" w:rsidRPr="000C6735">
        <w:rPr>
          <w:rFonts w:cstheme="minorHAnsi"/>
        </w:rPr>
        <w:t>However</w:t>
      </w:r>
      <w:r w:rsidR="0011064C" w:rsidRPr="000C6735">
        <w:rPr>
          <w:rFonts w:cstheme="minorHAnsi"/>
        </w:rPr>
        <w:t>,</w:t>
      </w:r>
      <w:r w:rsidR="00F805BD" w:rsidRPr="000C6735">
        <w:rPr>
          <w:rFonts w:cstheme="minorHAnsi"/>
        </w:rPr>
        <w:t xml:space="preserve"> Hirsch </w:t>
      </w:r>
      <w:r w:rsidR="00D35FCF" w:rsidRPr="000C6735">
        <w:rPr>
          <w:rFonts w:cstheme="minorHAnsi"/>
        </w:rPr>
        <w:t>(</w:t>
      </w:r>
      <w:r w:rsidR="009C58BD" w:rsidRPr="000C6735">
        <w:rPr>
          <w:rFonts w:cstheme="minorHAnsi"/>
        </w:rPr>
        <w:t>2016</w:t>
      </w:r>
      <w:r w:rsidR="00D35FCF" w:rsidRPr="000C6735">
        <w:rPr>
          <w:rFonts w:cstheme="minorHAnsi"/>
        </w:rPr>
        <w:t>) argues for a pure knowledge curriculum with separation of individual subjects</w:t>
      </w:r>
      <w:r w:rsidR="00AE1F69" w:rsidRPr="000C6735">
        <w:rPr>
          <w:rFonts w:cstheme="minorHAnsi"/>
        </w:rPr>
        <w:t>, a</w:t>
      </w:r>
      <w:r w:rsidR="00D17419" w:rsidRPr="000C6735">
        <w:rPr>
          <w:rFonts w:cstheme="minorHAnsi"/>
        </w:rPr>
        <w:t>sserting the view that children need clear boundaries and specific information to avoid a cognitive overload of information.</w:t>
      </w:r>
      <w:r w:rsidR="00D35FCF" w:rsidRPr="000C6735">
        <w:rPr>
          <w:rFonts w:cstheme="minorHAnsi"/>
        </w:rPr>
        <w:t xml:space="preserve"> Despite this</w:t>
      </w:r>
      <w:r w:rsidR="00F515ED" w:rsidRPr="000C6735">
        <w:rPr>
          <w:rFonts w:cstheme="minorHAnsi"/>
        </w:rPr>
        <w:t>,</w:t>
      </w:r>
      <w:r w:rsidR="00D35FCF" w:rsidRPr="000C6735">
        <w:rPr>
          <w:rFonts w:cstheme="minorHAnsi"/>
        </w:rPr>
        <w:t xml:space="preserve"> Gardner</w:t>
      </w:r>
      <w:r w:rsidR="00D17419" w:rsidRPr="000C6735">
        <w:rPr>
          <w:rFonts w:cstheme="minorHAnsi"/>
        </w:rPr>
        <w:t xml:space="preserve">’s view of multiple intelligences </w:t>
      </w:r>
      <w:r w:rsidR="00274F0E" w:rsidRPr="000C6735">
        <w:rPr>
          <w:rFonts w:cstheme="minorHAnsi"/>
        </w:rPr>
        <w:t>(1992)</w:t>
      </w:r>
      <w:r w:rsidR="00BE2799" w:rsidRPr="000C6735">
        <w:rPr>
          <w:rFonts w:cstheme="minorHAnsi"/>
        </w:rPr>
        <w:t xml:space="preserve"> </w:t>
      </w:r>
      <w:r w:rsidR="00D17419" w:rsidRPr="000C6735">
        <w:rPr>
          <w:rFonts w:cstheme="minorHAnsi"/>
        </w:rPr>
        <w:t>shows that</w:t>
      </w:r>
      <w:r w:rsidR="00D35FCF" w:rsidRPr="000C6735">
        <w:rPr>
          <w:rFonts w:cstheme="minorHAnsi"/>
        </w:rPr>
        <w:t xml:space="preserve"> frequent integration</w:t>
      </w:r>
      <w:r w:rsidR="00D17419" w:rsidRPr="000C6735">
        <w:rPr>
          <w:rFonts w:cstheme="minorHAnsi"/>
        </w:rPr>
        <w:t xml:space="preserve"> of subjects can </w:t>
      </w:r>
      <w:r w:rsidR="00D35FCF" w:rsidRPr="000C6735">
        <w:rPr>
          <w:rFonts w:cstheme="minorHAnsi"/>
        </w:rPr>
        <w:t>provid</w:t>
      </w:r>
      <w:r w:rsidR="00D17419" w:rsidRPr="000C6735">
        <w:rPr>
          <w:rFonts w:cstheme="minorHAnsi"/>
        </w:rPr>
        <w:t>e</w:t>
      </w:r>
      <w:r w:rsidR="00D35FCF" w:rsidRPr="000C6735">
        <w:rPr>
          <w:rFonts w:cstheme="minorHAnsi"/>
        </w:rPr>
        <w:t xml:space="preserve"> transferable</w:t>
      </w:r>
      <w:r w:rsidR="00D17419" w:rsidRPr="000C6735">
        <w:rPr>
          <w:rFonts w:cstheme="minorHAnsi"/>
        </w:rPr>
        <w:t>, meaningful</w:t>
      </w:r>
      <w:r w:rsidR="00D35FCF" w:rsidRPr="000C6735">
        <w:rPr>
          <w:rFonts w:cstheme="minorHAnsi"/>
        </w:rPr>
        <w:t xml:space="preserve"> learning</w:t>
      </w:r>
      <w:r w:rsidR="00D17419" w:rsidRPr="000C6735">
        <w:rPr>
          <w:rFonts w:cstheme="minorHAnsi"/>
        </w:rPr>
        <w:t xml:space="preserve"> for </w:t>
      </w:r>
      <w:r w:rsidR="00D17419" w:rsidRPr="000C6735">
        <w:rPr>
          <w:rFonts w:cstheme="minorHAnsi"/>
        </w:rPr>
        <w:lastRenderedPageBreak/>
        <w:t>children</w:t>
      </w:r>
      <w:r w:rsidR="00D35FCF" w:rsidRPr="000C6735">
        <w:rPr>
          <w:rFonts w:cstheme="minorHAnsi"/>
        </w:rPr>
        <w:t xml:space="preserve">. </w:t>
      </w:r>
      <w:r w:rsidR="00D17419" w:rsidRPr="000C6735">
        <w:rPr>
          <w:rFonts w:cstheme="minorHAnsi"/>
        </w:rPr>
        <w:t>This is agreed in the</w:t>
      </w:r>
      <w:r w:rsidR="00683820" w:rsidRPr="000C6735">
        <w:rPr>
          <w:rFonts w:cstheme="minorHAnsi"/>
        </w:rPr>
        <w:t xml:space="preserve"> Cambridge Primary Review (Alexander 2010)</w:t>
      </w:r>
      <w:r w:rsidR="001E0E26" w:rsidRPr="000C6735">
        <w:rPr>
          <w:rFonts w:cstheme="minorHAnsi"/>
        </w:rPr>
        <w:t>,</w:t>
      </w:r>
      <w:r w:rsidR="00683820" w:rsidRPr="000C6735">
        <w:rPr>
          <w:rFonts w:cstheme="minorHAnsi"/>
        </w:rPr>
        <w:t xml:space="preserve"> </w:t>
      </w:r>
      <w:r w:rsidR="00D17419" w:rsidRPr="000C6735">
        <w:rPr>
          <w:rFonts w:cstheme="minorHAnsi"/>
        </w:rPr>
        <w:t xml:space="preserve">showing the </w:t>
      </w:r>
      <w:r w:rsidR="00683820" w:rsidRPr="000C6735">
        <w:rPr>
          <w:rFonts w:cstheme="minorHAnsi"/>
        </w:rPr>
        <w:t xml:space="preserve">importance of </w:t>
      </w:r>
      <w:r w:rsidR="007B790F" w:rsidRPr="000C6735">
        <w:rPr>
          <w:rFonts w:cstheme="minorHAnsi"/>
        </w:rPr>
        <w:t xml:space="preserve">both </w:t>
      </w:r>
      <w:r w:rsidR="00683820" w:rsidRPr="000C6735">
        <w:rPr>
          <w:rFonts w:cstheme="minorHAnsi"/>
        </w:rPr>
        <w:t>subject knowledge and thematic curricula</w:t>
      </w:r>
      <w:r w:rsidR="00FB42AA" w:rsidRPr="000C6735">
        <w:rPr>
          <w:rFonts w:cstheme="minorHAnsi"/>
        </w:rPr>
        <w:t>.</w:t>
      </w:r>
      <w:r w:rsidR="00683820" w:rsidRPr="000C6735">
        <w:rPr>
          <w:rFonts w:cstheme="minorHAnsi"/>
        </w:rPr>
        <w:t xml:space="preserve"> Ofsted</w:t>
      </w:r>
      <w:r w:rsidR="007B790F" w:rsidRPr="000C6735">
        <w:rPr>
          <w:rFonts w:cstheme="minorHAnsi"/>
        </w:rPr>
        <w:t xml:space="preserve"> (2010) further </w:t>
      </w:r>
      <w:r w:rsidR="00D17419" w:rsidRPr="000C6735">
        <w:rPr>
          <w:rFonts w:cstheme="minorHAnsi"/>
        </w:rPr>
        <w:t>suggest</w:t>
      </w:r>
      <w:r w:rsidR="007B790F" w:rsidRPr="000C6735">
        <w:rPr>
          <w:rFonts w:cstheme="minorHAnsi"/>
        </w:rPr>
        <w:t xml:space="preserve"> there is no conflict between cross</w:t>
      </w:r>
      <w:r w:rsidR="00B9365D" w:rsidRPr="000C6735">
        <w:rPr>
          <w:rFonts w:cstheme="minorHAnsi"/>
        </w:rPr>
        <w:t>-c</w:t>
      </w:r>
      <w:r w:rsidR="007B790F" w:rsidRPr="000C6735">
        <w:rPr>
          <w:rFonts w:cstheme="minorHAnsi"/>
        </w:rPr>
        <w:t>urricular learning and separated subject learning; they can exist side by side (Ofsted, 2010).</w:t>
      </w:r>
      <w:r w:rsidR="000D0E1A" w:rsidRPr="000C6735">
        <w:rPr>
          <w:rFonts w:cstheme="minorHAnsi"/>
        </w:rPr>
        <w:t xml:space="preserve"> </w:t>
      </w:r>
    </w:p>
    <w:p w14:paraId="4C7C9609" w14:textId="151D0F4F" w:rsidR="00B1492B" w:rsidRPr="000C6735" w:rsidRDefault="00B1492B" w:rsidP="000C6735">
      <w:pPr>
        <w:spacing w:line="480" w:lineRule="auto"/>
        <w:rPr>
          <w:rFonts w:cstheme="minorHAnsi"/>
        </w:rPr>
      </w:pPr>
      <w:r w:rsidRPr="000C6735">
        <w:rPr>
          <w:rFonts w:cstheme="minorHAnsi"/>
        </w:rPr>
        <w:t>Literacy provides an essential background</w:t>
      </w:r>
      <w:r w:rsidR="003F6F95" w:rsidRPr="000C6735">
        <w:rPr>
          <w:rFonts w:cstheme="minorHAnsi"/>
        </w:rPr>
        <w:t xml:space="preserve"> to learning</w:t>
      </w:r>
      <w:r w:rsidRPr="000C6735">
        <w:rPr>
          <w:rFonts w:cstheme="minorHAnsi"/>
        </w:rPr>
        <w:t xml:space="preserve"> and </w:t>
      </w:r>
      <w:r w:rsidR="00CF1EF8" w:rsidRPr="000C6735">
        <w:rPr>
          <w:rFonts w:cstheme="minorHAnsi"/>
        </w:rPr>
        <w:t>has</w:t>
      </w:r>
      <w:r w:rsidRPr="000C6735">
        <w:rPr>
          <w:rFonts w:cstheme="minorHAnsi"/>
        </w:rPr>
        <w:t xml:space="preserve"> links throughout the curriculum</w:t>
      </w:r>
      <w:r w:rsidR="00CF1EF8" w:rsidRPr="000C6735">
        <w:rPr>
          <w:rFonts w:cstheme="minorHAnsi"/>
        </w:rPr>
        <w:t xml:space="preserve">. An example of this </w:t>
      </w:r>
      <w:r w:rsidR="00EF1598" w:rsidRPr="000C6735">
        <w:rPr>
          <w:rFonts w:cstheme="minorHAnsi"/>
        </w:rPr>
        <w:t xml:space="preserve">that I have seen through my experience in education </w:t>
      </w:r>
      <w:r w:rsidR="00BB37D0" w:rsidRPr="000C6735">
        <w:rPr>
          <w:rFonts w:cstheme="minorHAnsi"/>
        </w:rPr>
        <w:t>is in</w:t>
      </w:r>
      <w:r w:rsidR="00CF1EF8" w:rsidRPr="000C6735">
        <w:rPr>
          <w:rFonts w:cstheme="minorHAnsi"/>
        </w:rPr>
        <w:t xml:space="preserve"> </w:t>
      </w:r>
      <w:r w:rsidR="00EC6B63" w:rsidRPr="000C6735">
        <w:rPr>
          <w:rFonts w:cstheme="minorHAnsi"/>
        </w:rPr>
        <w:t xml:space="preserve">the teaching of history, where </w:t>
      </w:r>
      <w:r w:rsidR="001357C2" w:rsidRPr="000C6735">
        <w:rPr>
          <w:rFonts w:cstheme="minorHAnsi"/>
        </w:rPr>
        <w:t xml:space="preserve">the recounting of people’s experiences utilises literacy skills. </w:t>
      </w:r>
      <w:proofErr w:type="spellStart"/>
      <w:r w:rsidR="00DD7CE0" w:rsidRPr="000C6735">
        <w:rPr>
          <w:rFonts w:cstheme="minorHAnsi"/>
        </w:rPr>
        <w:t>O</w:t>
      </w:r>
      <w:r w:rsidRPr="000C6735">
        <w:rPr>
          <w:rFonts w:cstheme="minorHAnsi"/>
        </w:rPr>
        <w:t>racy</w:t>
      </w:r>
      <w:proofErr w:type="spellEnd"/>
      <w:r w:rsidR="000207E2" w:rsidRPr="000C6735">
        <w:rPr>
          <w:rFonts w:cstheme="minorHAnsi"/>
        </w:rPr>
        <w:t xml:space="preserve"> in particular</w:t>
      </w:r>
      <w:r w:rsidRPr="000C6735">
        <w:rPr>
          <w:rFonts w:cstheme="minorHAnsi"/>
        </w:rPr>
        <w:t xml:space="preserve"> has a key role in </w:t>
      </w:r>
      <w:r w:rsidR="00DD7CE0" w:rsidRPr="000C6735">
        <w:rPr>
          <w:rFonts w:cstheme="minorHAnsi"/>
        </w:rPr>
        <w:t>people’s</w:t>
      </w:r>
      <w:r w:rsidRPr="000C6735">
        <w:rPr>
          <w:rFonts w:cstheme="minorHAnsi"/>
        </w:rPr>
        <w:t xml:space="preserve"> lives</w:t>
      </w:r>
      <w:r w:rsidR="000207E2" w:rsidRPr="000C6735">
        <w:rPr>
          <w:rFonts w:cstheme="minorHAnsi"/>
        </w:rPr>
        <w:t>; i</w:t>
      </w:r>
      <w:r w:rsidRPr="000C6735">
        <w:rPr>
          <w:rFonts w:cstheme="minorHAnsi"/>
        </w:rPr>
        <w:t>t is the medium in which we learn and express our learning. Estyn</w:t>
      </w:r>
      <w:r w:rsidR="00B70191" w:rsidRPr="000C6735">
        <w:rPr>
          <w:rFonts w:cstheme="minorHAnsi"/>
        </w:rPr>
        <w:t xml:space="preserve"> (</w:t>
      </w:r>
      <w:r w:rsidRPr="000C6735">
        <w:rPr>
          <w:rFonts w:cstheme="minorHAnsi"/>
        </w:rPr>
        <w:t>2008</w:t>
      </w:r>
      <w:r w:rsidR="00B70191" w:rsidRPr="000C6735">
        <w:rPr>
          <w:rFonts w:cstheme="minorHAnsi"/>
        </w:rPr>
        <w:t>)</w:t>
      </w:r>
      <w:r w:rsidRPr="000C6735">
        <w:rPr>
          <w:rFonts w:cstheme="minorHAnsi"/>
        </w:rPr>
        <w:t xml:space="preserve">; Rose Review </w:t>
      </w:r>
      <w:r w:rsidR="00B70191" w:rsidRPr="000C6735">
        <w:rPr>
          <w:rFonts w:cstheme="minorHAnsi"/>
        </w:rPr>
        <w:t>(</w:t>
      </w:r>
      <w:r w:rsidRPr="000C6735">
        <w:rPr>
          <w:rFonts w:cstheme="minorHAnsi"/>
        </w:rPr>
        <w:t>2006</w:t>
      </w:r>
      <w:r w:rsidR="00B70191" w:rsidRPr="000C6735">
        <w:rPr>
          <w:rFonts w:cstheme="minorHAnsi"/>
        </w:rPr>
        <w:t>)</w:t>
      </w:r>
      <w:r w:rsidRPr="000C6735">
        <w:rPr>
          <w:rFonts w:cstheme="minorHAnsi"/>
        </w:rPr>
        <w:t xml:space="preserve">; Donaldson </w:t>
      </w:r>
      <w:r w:rsidR="00B70191" w:rsidRPr="000C6735">
        <w:rPr>
          <w:rFonts w:cstheme="minorHAnsi"/>
        </w:rPr>
        <w:t>(</w:t>
      </w:r>
      <w:r w:rsidRPr="000C6735">
        <w:rPr>
          <w:rFonts w:cstheme="minorHAnsi"/>
        </w:rPr>
        <w:t>2015</w:t>
      </w:r>
      <w:r w:rsidR="00B70191" w:rsidRPr="000C6735">
        <w:rPr>
          <w:rFonts w:cstheme="minorHAnsi"/>
        </w:rPr>
        <w:t>)</w:t>
      </w:r>
      <w:r w:rsidRPr="000C6735">
        <w:rPr>
          <w:rFonts w:cstheme="minorHAnsi"/>
        </w:rPr>
        <w:t xml:space="preserve">; Alexander </w:t>
      </w:r>
      <w:r w:rsidR="00B70191" w:rsidRPr="000C6735">
        <w:rPr>
          <w:rFonts w:cstheme="minorHAnsi"/>
        </w:rPr>
        <w:t>(</w:t>
      </w:r>
      <w:r w:rsidRPr="000C6735">
        <w:rPr>
          <w:rFonts w:cstheme="minorHAnsi"/>
        </w:rPr>
        <w:t>2006</w:t>
      </w:r>
      <w:r w:rsidR="00B70191" w:rsidRPr="000C6735">
        <w:rPr>
          <w:rFonts w:cstheme="minorHAnsi"/>
        </w:rPr>
        <w:t>)</w:t>
      </w:r>
      <w:r w:rsidRPr="000C6735">
        <w:rPr>
          <w:rFonts w:cstheme="minorHAnsi"/>
        </w:rPr>
        <w:t xml:space="preserve"> all demonstrate the importance of </w:t>
      </w:r>
      <w:proofErr w:type="spellStart"/>
      <w:r w:rsidR="001A5F7A" w:rsidRPr="000C6735">
        <w:rPr>
          <w:rFonts w:cstheme="minorHAnsi"/>
        </w:rPr>
        <w:t>o</w:t>
      </w:r>
      <w:r w:rsidRPr="000C6735">
        <w:rPr>
          <w:rFonts w:cstheme="minorHAnsi"/>
        </w:rPr>
        <w:t>racy</w:t>
      </w:r>
      <w:proofErr w:type="spellEnd"/>
      <w:r w:rsidRPr="000C6735">
        <w:rPr>
          <w:rFonts w:cstheme="minorHAnsi"/>
        </w:rPr>
        <w:t xml:space="preserve"> and language</w:t>
      </w:r>
      <w:r w:rsidR="00A77E4C" w:rsidRPr="000C6735">
        <w:rPr>
          <w:rFonts w:cstheme="minorHAnsi"/>
        </w:rPr>
        <w:t xml:space="preserve"> in the </w:t>
      </w:r>
      <w:r w:rsidR="00C1015C" w:rsidRPr="000C6735">
        <w:rPr>
          <w:rFonts w:cstheme="minorHAnsi"/>
        </w:rPr>
        <w:t>acquisition and development of learning.</w:t>
      </w:r>
      <w:r w:rsidR="00F625B4" w:rsidRPr="000C6735">
        <w:rPr>
          <w:rFonts w:cstheme="minorHAnsi"/>
        </w:rPr>
        <w:t xml:space="preserve"> </w:t>
      </w:r>
      <w:proofErr w:type="spellStart"/>
      <w:r w:rsidR="00D3350E" w:rsidRPr="000C6735">
        <w:rPr>
          <w:rFonts w:cstheme="minorHAnsi"/>
        </w:rPr>
        <w:t>Myhill</w:t>
      </w:r>
      <w:proofErr w:type="spellEnd"/>
      <w:r w:rsidR="00D3350E" w:rsidRPr="000C6735">
        <w:rPr>
          <w:rFonts w:cstheme="minorHAnsi"/>
        </w:rPr>
        <w:t xml:space="preserve"> and Fisher</w:t>
      </w:r>
      <w:r w:rsidRPr="000C6735">
        <w:rPr>
          <w:rFonts w:cstheme="minorHAnsi"/>
        </w:rPr>
        <w:t xml:space="preserve"> </w:t>
      </w:r>
      <w:r w:rsidR="000C0C24" w:rsidRPr="000C6735">
        <w:rPr>
          <w:rFonts w:cstheme="minorHAnsi"/>
        </w:rPr>
        <w:t xml:space="preserve">(2005) </w:t>
      </w:r>
      <w:r w:rsidRPr="000C6735">
        <w:rPr>
          <w:rFonts w:cstheme="minorHAnsi"/>
        </w:rPr>
        <w:t xml:space="preserve">state that </w:t>
      </w:r>
      <w:r w:rsidR="00D3350E" w:rsidRPr="000C6735">
        <w:rPr>
          <w:rFonts w:cstheme="minorHAnsi"/>
        </w:rPr>
        <w:t>language forms a ceiling not only on the ability to comprehend b</w:t>
      </w:r>
      <w:r w:rsidRPr="000C6735">
        <w:rPr>
          <w:rFonts w:cstheme="minorHAnsi"/>
        </w:rPr>
        <w:t>ut also</w:t>
      </w:r>
      <w:r w:rsidR="004038E6" w:rsidRPr="000C6735">
        <w:rPr>
          <w:rFonts w:cstheme="minorHAnsi"/>
        </w:rPr>
        <w:t xml:space="preserve"> to</w:t>
      </w:r>
      <w:r w:rsidRPr="000C6735">
        <w:rPr>
          <w:rFonts w:cstheme="minorHAnsi"/>
        </w:rPr>
        <w:t xml:space="preserve"> communicate understanding with </w:t>
      </w:r>
      <w:r w:rsidR="004038E6" w:rsidRPr="000C6735">
        <w:rPr>
          <w:rFonts w:cstheme="minorHAnsi"/>
        </w:rPr>
        <w:t>a</w:t>
      </w:r>
      <w:r w:rsidRPr="000C6735">
        <w:rPr>
          <w:rFonts w:cstheme="minorHAnsi"/>
        </w:rPr>
        <w:t xml:space="preserve"> teacher</w:t>
      </w:r>
      <w:r w:rsidR="00BF691F" w:rsidRPr="000C6735">
        <w:rPr>
          <w:rFonts w:cstheme="minorHAnsi"/>
        </w:rPr>
        <w:t xml:space="preserve">; children need to be able to understand what </w:t>
      </w:r>
      <w:r w:rsidR="007F07FD" w:rsidRPr="000C6735">
        <w:rPr>
          <w:rFonts w:cstheme="minorHAnsi"/>
        </w:rPr>
        <w:t>a practitioner is saying in order to create their own meaning</w:t>
      </w:r>
      <w:r w:rsidR="00DC2E36" w:rsidRPr="000C6735">
        <w:rPr>
          <w:rFonts w:cstheme="minorHAnsi"/>
        </w:rPr>
        <w:t>, using their own experiences to create a solid understanding</w:t>
      </w:r>
      <w:r w:rsidR="00191FF1" w:rsidRPr="000C6735">
        <w:rPr>
          <w:rFonts w:cstheme="minorHAnsi"/>
        </w:rPr>
        <w:t>.</w:t>
      </w:r>
      <w:r w:rsidR="00A76F07" w:rsidRPr="000C6735">
        <w:rPr>
          <w:rFonts w:cstheme="minorHAnsi"/>
          <w:lang w:val="en-US"/>
        </w:rPr>
        <w:t xml:space="preserve"> Donaldson (2015) states that th</w:t>
      </w:r>
      <w:r w:rsidR="006D0C08" w:rsidRPr="000C6735">
        <w:rPr>
          <w:rFonts w:cstheme="minorHAnsi"/>
          <w:lang w:val="en-US"/>
        </w:rPr>
        <w:t xml:space="preserve">ere is a need for improved </w:t>
      </w:r>
      <w:r w:rsidR="00A76F07" w:rsidRPr="000C6735">
        <w:rPr>
          <w:rFonts w:cstheme="minorHAnsi"/>
          <w:lang w:val="en-US"/>
        </w:rPr>
        <w:t>literacy</w:t>
      </w:r>
      <w:r w:rsidR="00A26C24" w:rsidRPr="000C6735">
        <w:rPr>
          <w:rFonts w:cstheme="minorHAnsi"/>
          <w:lang w:val="en-US"/>
        </w:rPr>
        <w:t xml:space="preserve"> and</w:t>
      </w:r>
      <w:r w:rsidR="00A76F07" w:rsidRPr="000C6735">
        <w:rPr>
          <w:rFonts w:cstheme="minorHAnsi"/>
          <w:lang w:val="en-US"/>
        </w:rPr>
        <w:t xml:space="preserve"> numeracy</w:t>
      </w:r>
      <w:r w:rsidR="00A26C24" w:rsidRPr="000C6735">
        <w:rPr>
          <w:rFonts w:cstheme="minorHAnsi"/>
          <w:lang w:val="en-US"/>
        </w:rPr>
        <w:t xml:space="preserve"> skills</w:t>
      </w:r>
      <w:r w:rsidR="00E97B1D" w:rsidRPr="000C6735">
        <w:rPr>
          <w:rFonts w:cstheme="minorHAnsi"/>
          <w:lang w:val="en-US"/>
        </w:rPr>
        <w:t xml:space="preserve"> </w:t>
      </w:r>
      <w:r w:rsidR="00A76F07" w:rsidRPr="000C6735">
        <w:rPr>
          <w:rFonts w:cstheme="minorHAnsi"/>
          <w:lang w:val="en-US"/>
        </w:rPr>
        <w:t>due to globalization and</w:t>
      </w:r>
      <w:r w:rsidR="00C93DC4" w:rsidRPr="000C6735">
        <w:rPr>
          <w:rFonts w:cstheme="minorHAnsi"/>
          <w:lang w:val="en-US"/>
        </w:rPr>
        <w:t xml:space="preserve"> advancing technology</w:t>
      </w:r>
      <w:r w:rsidR="007D1466" w:rsidRPr="000C6735">
        <w:rPr>
          <w:rFonts w:cstheme="minorHAnsi"/>
          <w:lang w:val="en-US"/>
        </w:rPr>
        <w:t xml:space="preserve">. Children </w:t>
      </w:r>
      <w:r w:rsidR="0050447D" w:rsidRPr="000C6735">
        <w:rPr>
          <w:rFonts w:cstheme="minorHAnsi"/>
          <w:lang w:val="en-US"/>
        </w:rPr>
        <w:t xml:space="preserve">now need to be competent at a range </w:t>
      </w:r>
      <w:r w:rsidR="009846C8" w:rsidRPr="000C6735">
        <w:rPr>
          <w:rFonts w:cstheme="minorHAnsi"/>
          <w:lang w:val="en-US"/>
        </w:rPr>
        <w:t>of</w:t>
      </w:r>
      <w:r w:rsidR="0050447D" w:rsidRPr="000C6735">
        <w:rPr>
          <w:rFonts w:cstheme="minorHAnsi"/>
          <w:lang w:val="en-US"/>
        </w:rPr>
        <w:t xml:space="preserve"> skills including problem solving and </w:t>
      </w:r>
      <w:r w:rsidR="00A84B00" w:rsidRPr="000C6735">
        <w:rPr>
          <w:rFonts w:cstheme="minorHAnsi"/>
          <w:lang w:val="en-US"/>
        </w:rPr>
        <w:t>creativity,</w:t>
      </w:r>
      <w:r w:rsidR="0079130E" w:rsidRPr="000C6735">
        <w:rPr>
          <w:rFonts w:cstheme="minorHAnsi"/>
          <w:lang w:val="en-US"/>
        </w:rPr>
        <w:t xml:space="preserve"> highlighting the need for close links between subjects</w:t>
      </w:r>
      <w:r w:rsidR="009846C8" w:rsidRPr="000C6735">
        <w:rPr>
          <w:rFonts w:cstheme="minorHAnsi"/>
          <w:lang w:val="en-US"/>
        </w:rPr>
        <w:t xml:space="preserve">. </w:t>
      </w:r>
      <w:r w:rsidR="009507AC" w:rsidRPr="000C6735">
        <w:rPr>
          <w:rFonts w:cstheme="minorHAnsi"/>
          <w:lang w:val="en-US"/>
        </w:rPr>
        <w:t xml:space="preserve">However, </w:t>
      </w:r>
      <w:r w:rsidR="00171FD1" w:rsidRPr="000C6735">
        <w:rPr>
          <w:rFonts w:cstheme="minorHAnsi"/>
          <w:lang w:val="en-US"/>
        </w:rPr>
        <w:t xml:space="preserve">currently </w:t>
      </w:r>
      <w:r w:rsidR="009507AC" w:rsidRPr="000C6735">
        <w:rPr>
          <w:rFonts w:cstheme="minorHAnsi"/>
          <w:lang w:val="en-US"/>
        </w:rPr>
        <w:t>the number of children who enjoy reading is falling</w:t>
      </w:r>
      <w:r w:rsidRPr="000C6735">
        <w:rPr>
          <w:rFonts w:cstheme="minorHAnsi"/>
        </w:rPr>
        <w:t xml:space="preserve"> (</w:t>
      </w:r>
      <w:r w:rsidR="00B87CCD" w:rsidRPr="000C6735">
        <w:rPr>
          <w:rFonts w:cstheme="minorHAnsi"/>
        </w:rPr>
        <w:t>Sainsbury and Clarkson</w:t>
      </w:r>
      <w:r w:rsidRPr="000C6735">
        <w:rPr>
          <w:rFonts w:cstheme="minorHAnsi"/>
        </w:rPr>
        <w:t>, 20</w:t>
      </w:r>
      <w:r w:rsidR="00362ECE" w:rsidRPr="000C6735">
        <w:rPr>
          <w:rFonts w:cstheme="minorHAnsi"/>
        </w:rPr>
        <w:t>08</w:t>
      </w:r>
      <w:r w:rsidRPr="000C6735">
        <w:rPr>
          <w:rFonts w:cstheme="minorHAnsi"/>
        </w:rPr>
        <w:t>)</w:t>
      </w:r>
      <w:r w:rsidR="00F625B4" w:rsidRPr="000C6735">
        <w:rPr>
          <w:rFonts w:cstheme="minorHAnsi"/>
        </w:rPr>
        <w:t>, suggesting the</w:t>
      </w:r>
      <w:r w:rsidR="003E0D71" w:rsidRPr="000C6735">
        <w:rPr>
          <w:rFonts w:cstheme="minorHAnsi"/>
        </w:rPr>
        <w:t xml:space="preserve"> need</w:t>
      </w:r>
      <w:r w:rsidR="00F625B4" w:rsidRPr="000C6735">
        <w:rPr>
          <w:rFonts w:cstheme="minorHAnsi"/>
        </w:rPr>
        <w:t xml:space="preserve"> to create </w:t>
      </w:r>
      <w:r w:rsidR="008D2ED1" w:rsidRPr="000C6735">
        <w:rPr>
          <w:rFonts w:cstheme="minorHAnsi"/>
        </w:rPr>
        <w:t xml:space="preserve">engaging contexts and a learning environment with tie-ins to the real world. </w:t>
      </w:r>
      <w:r w:rsidRPr="000C6735">
        <w:rPr>
          <w:rFonts w:cstheme="minorHAnsi"/>
        </w:rPr>
        <w:t xml:space="preserve">Estyn (2008) suggest that schools do not recognise the importance of </w:t>
      </w:r>
      <w:proofErr w:type="spellStart"/>
      <w:r w:rsidR="00686BFF" w:rsidRPr="000C6735">
        <w:rPr>
          <w:rFonts w:cstheme="minorHAnsi"/>
        </w:rPr>
        <w:t>o</w:t>
      </w:r>
      <w:r w:rsidRPr="000C6735">
        <w:rPr>
          <w:rFonts w:cstheme="minorHAnsi"/>
        </w:rPr>
        <w:t>racy</w:t>
      </w:r>
      <w:proofErr w:type="spellEnd"/>
      <w:r w:rsidRPr="000C6735">
        <w:rPr>
          <w:rFonts w:cstheme="minorHAnsi"/>
        </w:rPr>
        <w:t xml:space="preserve"> </w:t>
      </w:r>
      <w:r w:rsidR="00E455A5" w:rsidRPr="000C6735">
        <w:rPr>
          <w:rFonts w:cstheme="minorHAnsi"/>
        </w:rPr>
        <w:t xml:space="preserve">in </w:t>
      </w:r>
      <w:r w:rsidRPr="000C6735">
        <w:rPr>
          <w:rFonts w:cstheme="minorHAnsi"/>
        </w:rPr>
        <w:t>developing reading and writing</w:t>
      </w:r>
      <w:r w:rsidR="00192E42" w:rsidRPr="000C6735">
        <w:rPr>
          <w:rFonts w:cstheme="minorHAnsi"/>
        </w:rPr>
        <w:t xml:space="preserve"> and its capacity to help teachers identify misconceptions</w:t>
      </w:r>
      <w:r w:rsidR="00AD4F07" w:rsidRPr="000C6735">
        <w:rPr>
          <w:rFonts w:cstheme="minorHAnsi"/>
        </w:rPr>
        <w:t xml:space="preserve"> held by students. </w:t>
      </w:r>
      <w:r w:rsidR="0029287C" w:rsidRPr="000C6735">
        <w:rPr>
          <w:rFonts w:cstheme="minorHAnsi"/>
        </w:rPr>
        <w:t xml:space="preserve">Teachers have a big impact </w:t>
      </w:r>
      <w:r w:rsidR="0081546E" w:rsidRPr="000C6735">
        <w:rPr>
          <w:rFonts w:cstheme="minorHAnsi"/>
        </w:rPr>
        <w:t>on</w:t>
      </w:r>
      <w:r w:rsidR="0029287C" w:rsidRPr="000C6735">
        <w:rPr>
          <w:rFonts w:cstheme="minorHAnsi"/>
        </w:rPr>
        <w:t xml:space="preserve"> the development of these skills</w:t>
      </w:r>
      <w:r w:rsidR="0081546E" w:rsidRPr="000C6735">
        <w:rPr>
          <w:rFonts w:cstheme="minorHAnsi"/>
        </w:rPr>
        <w:t xml:space="preserve"> and so</w:t>
      </w:r>
      <w:r w:rsidR="0029287C" w:rsidRPr="000C6735">
        <w:rPr>
          <w:rFonts w:cstheme="minorHAnsi"/>
        </w:rPr>
        <w:t xml:space="preserve"> strategies used by these teachers are essential when using a cross</w:t>
      </w:r>
      <w:r w:rsidR="006B4545" w:rsidRPr="000C6735">
        <w:rPr>
          <w:rFonts w:cstheme="minorHAnsi"/>
        </w:rPr>
        <w:t>-</w:t>
      </w:r>
      <w:r w:rsidR="0029287C" w:rsidRPr="000C6735">
        <w:rPr>
          <w:rFonts w:cstheme="minorHAnsi"/>
        </w:rPr>
        <w:t>curricular approach in order to allow it to thrive</w:t>
      </w:r>
      <w:r w:rsidR="008249CE" w:rsidRPr="000C6735">
        <w:rPr>
          <w:rFonts w:cstheme="minorHAnsi"/>
        </w:rPr>
        <w:t>.</w:t>
      </w:r>
      <w:r w:rsidR="0029287C" w:rsidRPr="000C6735">
        <w:rPr>
          <w:rFonts w:cstheme="minorHAnsi"/>
        </w:rPr>
        <w:t xml:space="preserve"> Mercer (200</w:t>
      </w:r>
      <w:r w:rsidR="00686BFF" w:rsidRPr="000C6735">
        <w:rPr>
          <w:rFonts w:cstheme="minorHAnsi"/>
        </w:rPr>
        <w:t>7</w:t>
      </w:r>
      <w:r w:rsidR="0029287C" w:rsidRPr="000C6735">
        <w:rPr>
          <w:rFonts w:cstheme="minorHAnsi"/>
        </w:rPr>
        <w:t>) talks about cued elicitation, where the teacher provides support</w:t>
      </w:r>
      <w:r w:rsidR="001A21F0" w:rsidRPr="000C6735">
        <w:rPr>
          <w:rFonts w:cstheme="minorHAnsi"/>
        </w:rPr>
        <w:t>,</w:t>
      </w:r>
      <w:r w:rsidR="0029287C" w:rsidRPr="000C6735">
        <w:rPr>
          <w:rFonts w:cstheme="minorHAnsi"/>
        </w:rPr>
        <w:t xml:space="preserve"> essentially scaffold</w:t>
      </w:r>
      <w:r w:rsidR="001A21F0" w:rsidRPr="000C6735">
        <w:rPr>
          <w:rFonts w:cstheme="minorHAnsi"/>
        </w:rPr>
        <w:t>ing</w:t>
      </w:r>
      <w:r w:rsidR="0029287C" w:rsidRPr="000C6735">
        <w:rPr>
          <w:rFonts w:cstheme="minorHAnsi"/>
        </w:rPr>
        <w:t xml:space="preserve"> </w:t>
      </w:r>
      <w:r w:rsidR="00686BFF" w:rsidRPr="000C6735">
        <w:rPr>
          <w:rFonts w:cstheme="minorHAnsi"/>
        </w:rPr>
        <w:t>for</w:t>
      </w:r>
      <w:r w:rsidR="0029287C" w:rsidRPr="000C6735">
        <w:rPr>
          <w:rFonts w:cstheme="minorHAnsi"/>
        </w:rPr>
        <w:t xml:space="preserve"> children who </w:t>
      </w:r>
      <w:r w:rsidR="00A66686" w:rsidRPr="000C6735">
        <w:rPr>
          <w:rFonts w:cstheme="minorHAnsi"/>
        </w:rPr>
        <w:t>are near</w:t>
      </w:r>
      <w:r w:rsidR="0029287C" w:rsidRPr="000C6735">
        <w:rPr>
          <w:rFonts w:cstheme="minorHAnsi"/>
        </w:rPr>
        <w:t xml:space="preserve"> the desired point of learning. </w:t>
      </w:r>
      <w:r w:rsidR="00F625B4" w:rsidRPr="000C6735">
        <w:rPr>
          <w:rFonts w:cstheme="minorHAnsi"/>
        </w:rPr>
        <w:t xml:space="preserve">This is an important strategy </w:t>
      </w:r>
      <w:r w:rsidR="00490259" w:rsidRPr="000C6735">
        <w:rPr>
          <w:rFonts w:cstheme="minorHAnsi"/>
        </w:rPr>
        <w:t xml:space="preserve">as help can be given to </w:t>
      </w:r>
      <w:r w:rsidR="0036322F" w:rsidRPr="000C6735">
        <w:rPr>
          <w:rFonts w:cstheme="minorHAnsi"/>
        </w:rPr>
        <w:t xml:space="preserve">those students who are </w:t>
      </w:r>
      <w:r w:rsidR="006918D3" w:rsidRPr="000C6735">
        <w:rPr>
          <w:rFonts w:cstheme="minorHAnsi"/>
        </w:rPr>
        <w:t xml:space="preserve">vulnerable to falling behind due to lack of confidence and misconceptions. </w:t>
      </w:r>
    </w:p>
    <w:p w14:paraId="41387021" w14:textId="4A85ABB6" w:rsidR="00A427D4" w:rsidRPr="000C6735" w:rsidRDefault="00CB68AF" w:rsidP="000C6735">
      <w:pPr>
        <w:spacing w:line="480" w:lineRule="auto"/>
        <w:rPr>
          <w:rFonts w:cstheme="minorHAnsi"/>
        </w:rPr>
      </w:pPr>
      <w:r w:rsidRPr="000C6735">
        <w:rPr>
          <w:rFonts w:cstheme="minorHAnsi"/>
        </w:rPr>
        <w:lastRenderedPageBreak/>
        <w:t xml:space="preserve">There are number of </w:t>
      </w:r>
      <w:r w:rsidR="003C0837" w:rsidRPr="000C6735">
        <w:rPr>
          <w:rFonts w:cstheme="minorHAnsi"/>
        </w:rPr>
        <w:t xml:space="preserve">strategies that </w:t>
      </w:r>
      <w:r w:rsidR="00E2365A" w:rsidRPr="000C6735">
        <w:rPr>
          <w:rFonts w:cstheme="minorHAnsi"/>
        </w:rPr>
        <w:t>can support students during the process of cross-curricular learning</w:t>
      </w:r>
      <w:r w:rsidR="006321F4" w:rsidRPr="000C6735">
        <w:rPr>
          <w:rFonts w:cstheme="minorHAnsi"/>
        </w:rPr>
        <w:t xml:space="preserve"> and can help lessen the negat</w:t>
      </w:r>
      <w:r w:rsidR="00685AF8" w:rsidRPr="000C6735">
        <w:rPr>
          <w:rFonts w:cstheme="minorHAnsi"/>
        </w:rPr>
        <w:t>i</w:t>
      </w:r>
      <w:r w:rsidR="006321F4" w:rsidRPr="000C6735">
        <w:rPr>
          <w:rFonts w:cstheme="minorHAnsi"/>
        </w:rPr>
        <w:t>ve impacts that it can p</w:t>
      </w:r>
      <w:r w:rsidR="00685AF8" w:rsidRPr="000C6735">
        <w:rPr>
          <w:rFonts w:cstheme="minorHAnsi"/>
        </w:rPr>
        <w:t>otentially create.</w:t>
      </w:r>
      <w:r w:rsidR="00E2365A" w:rsidRPr="000C6735">
        <w:rPr>
          <w:rFonts w:cstheme="minorHAnsi"/>
        </w:rPr>
        <w:t xml:space="preserve"> </w:t>
      </w:r>
      <w:r w:rsidR="0029287C" w:rsidRPr="000C6735">
        <w:rPr>
          <w:rFonts w:cstheme="minorHAnsi"/>
        </w:rPr>
        <w:t>Bruner</w:t>
      </w:r>
      <w:r w:rsidR="00EE6FD6" w:rsidRPr="000C6735">
        <w:rPr>
          <w:rFonts w:cstheme="minorHAnsi"/>
        </w:rPr>
        <w:t xml:space="preserve"> suggests the use of </w:t>
      </w:r>
      <w:r w:rsidR="00CD054F" w:rsidRPr="000C6735">
        <w:rPr>
          <w:rFonts w:cstheme="minorHAnsi"/>
        </w:rPr>
        <w:t>‘scaffolding’ (19</w:t>
      </w:r>
      <w:r w:rsidR="00990A84" w:rsidRPr="000C6735">
        <w:rPr>
          <w:rFonts w:cstheme="minorHAnsi"/>
        </w:rPr>
        <w:t>91</w:t>
      </w:r>
      <w:r w:rsidR="00CD054F" w:rsidRPr="000C6735">
        <w:rPr>
          <w:rFonts w:cstheme="minorHAnsi"/>
        </w:rPr>
        <w:t>), whereby a practitioner provides support to help children create links to previous experiences</w:t>
      </w:r>
      <w:r w:rsidR="0097656C" w:rsidRPr="000C6735">
        <w:rPr>
          <w:rFonts w:cstheme="minorHAnsi"/>
        </w:rPr>
        <w:t xml:space="preserve"> as he</w:t>
      </w:r>
      <w:r w:rsidR="00CD054F" w:rsidRPr="000C6735">
        <w:rPr>
          <w:rFonts w:cstheme="minorHAnsi"/>
        </w:rPr>
        <w:t xml:space="preserve"> </w:t>
      </w:r>
      <w:r w:rsidR="0097656C" w:rsidRPr="000C6735">
        <w:rPr>
          <w:rFonts w:cstheme="minorHAnsi"/>
        </w:rPr>
        <w:t>believes children construct their own knowledge and understanding through personal experiences</w:t>
      </w:r>
      <w:r w:rsidR="0029287C" w:rsidRPr="000C6735">
        <w:rPr>
          <w:rFonts w:cstheme="minorHAnsi"/>
        </w:rPr>
        <w:t>.</w:t>
      </w:r>
      <w:r w:rsidR="00846A12" w:rsidRPr="000C6735">
        <w:rPr>
          <w:rFonts w:cstheme="minorHAnsi"/>
        </w:rPr>
        <w:t xml:space="preserve"> </w:t>
      </w:r>
      <w:r w:rsidR="0029287C" w:rsidRPr="000C6735">
        <w:rPr>
          <w:rFonts w:cstheme="minorHAnsi"/>
        </w:rPr>
        <w:t xml:space="preserve">Pickford and Garner </w:t>
      </w:r>
      <w:r w:rsidR="00AE228E" w:rsidRPr="000C6735">
        <w:rPr>
          <w:rFonts w:cstheme="minorHAnsi"/>
        </w:rPr>
        <w:t>(</w:t>
      </w:r>
      <w:r w:rsidR="0029287C" w:rsidRPr="000C6735">
        <w:rPr>
          <w:rFonts w:cstheme="minorHAnsi"/>
        </w:rPr>
        <w:t>2013) state th</w:t>
      </w:r>
      <w:r w:rsidR="00AE228E" w:rsidRPr="000C6735">
        <w:rPr>
          <w:rFonts w:cstheme="minorHAnsi"/>
        </w:rPr>
        <w:t>at the</w:t>
      </w:r>
      <w:r w:rsidR="0029287C" w:rsidRPr="000C6735">
        <w:rPr>
          <w:rFonts w:cstheme="minorHAnsi"/>
        </w:rPr>
        <w:t xml:space="preserve"> interdisciplinary approach is based on </w:t>
      </w:r>
      <w:r w:rsidR="00AE228E" w:rsidRPr="000C6735">
        <w:rPr>
          <w:rFonts w:cstheme="minorHAnsi"/>
        </w:rPr>
        <w:t>s</w:t>
      </w:r>
      <w:r w:rsidR="0029287C" w:rsidRPr="000C6735">
        <w:rPr>
          <w:rFonts w:cstheme="minorHAnsi"/>
        </w:rPr>
        <w:t xml:space="preserve">haring ideas, collaborative activities and experiential learning </w:t>
      </w:r>
      <w:r w:rsidR="007659D9" w:rsidRPr="000C6735">
        <w:rPr>
          <w:rFonts w:cstheme="minorHAnsi"/>
        </w:rPr>
        <w:t xml:space="preserve">which </w:t>
      </w:r>
      <w:r w:rsidR="00F625B4" w:rsidRPr="000C6735">
        <w:rPr>
          <w:rFonts w:cstheme="minorHAnsi"/>
        </w:rPr>
        <w:t xml:space="preserve">helps develop personal ties to knowledge. </w:t>
      </w:r>
      <w:r w:rsidR="00B509A1" w:rsidRPr="000C6735">
        <w:rPr>
          <w:rFonts w:cstheme="minorHAnsi"/>
        </w:rPr>
        <w:t>Hayes (</w:t>
      </w:r>
      <w:r w:rsidR="00EA45A7" w:rsidRPr="000C6735">
        <w:rPr>
          <w:rFonts w:cstheme="minorHAnsi"/>
        </w:rPr>
        <w:t>2010</w:t>
      </w:r>
      <w:r w:rsidR="00B509A1" w:rsidRPr="000C6735">
        <w:rPr>
          <w:rFonts w:cstheme="minorHAnsi"/>
        </w:rPr>
        <w:t>)</w:t>
      </w:r>
      <w:r w:rsidR="00B1492B" w:rsidRPr="000C6735">
        <w:rPr>
          <w:rFonts w:cstheme="minorHAnsi"/>
        </w:rPr>
        <w:t xml:space="preserve"> </w:t>
      </w:r>
      <w:r w:rsidR="005E55C5" w:rsidRPr="000C6735">
        <w:rPr>
          <w:rFonts w:cstheme="minorHAnsi"/>
        </w:rPr>
        <w:t>suggest</w:t>
      </w:r>
      <w:r w:rsidR="00B1492B" w:rsidRPr="000C6735">
        <w:rPr>
          <w:rFonts w:cstheme="minorHAnsi"/>
        </w:rPr>
        <w:t>s</w:t>
      </w:r>
      <w:r w:rsidR="00B35947" w:rsidRPr="000C6735">
        <w:rPr>
          <w:rFonts w:cstheme="minorHAnsi"/>
        </w:rPr>
        <w:t xml:space="preserve"> that</w:t>
      </w:r>
      <w:r w:rsidR="00B1492B" w:rsidRPr="000C6735">
        <w:rPr>
          <w:rFonts w:cstheme="minorHAnsi"/>
        </w:rPr>
        <w:t xml:space="preserve"> </w:t>
      </w:r>
      <w:r w:rsidR="005E55C5" w:rsidRPr="000C6735">
        <w:rPr>
          <w:rFonts w:cstheme="minorHAnsi"/>
        </w:rPr>
        <w:t>an emphasis</w:t>
      </w:r>
      <w:r w:rsidR="00B509A1" w:rsidRPr="000C6735">
        <w:rPr>
          <w:rFonts w:cstheme="minorHAnsi"/>
        </w:rPr>
        <w:t xml:space="preserve"> </w:t>
      </w:r>
      <w:r w:rsidR="005E55C5" w:rsidRPr="000C6735">
        <w:rPr>
          <w:rFonts w:cstheme="minorHAnsi"/>
        </w:rPr>
        <w:t xml:space="preserve">on the </w:t>
      </w:r>
      <w:r w:rsidR="00B509A1" w:rsidRPr="000C6735">
        <w:rPr>
          <w:rFonts w:cstheme="minorHAnsi"/>
        </w:rPr>
        <w:t>fusion of ideas and concepts across subject areas and broader life experiences</w:t>
      </w:r>
      <w:r w:rsidR="00B35947" w:rsidRPr="000C6735">
        <w:rPr>
          <w:rFonts w:cstheme="minorHAnsi"/>
        </w:rPr>
        <w:t xml:space="preserve"> </w:t>
      </w:r>
      <w:r w:rsidR="005E55C5" w:rsidRPr="000C6735">
        <w:rPr>
          <w:rFonts w:cstheme="minorHAnsi"/>
        </w:rPr>
        <w:t>prov</w:t>
      </w:r>
      <w:r w:rsidR="004930D9" w:rsidRPr="000C6735">
        <w:rPr>
          <w:rFonts w:cstheme="minorHAnsi"/>
        </w:rPr>
        <w:t>ides</w:t>
      </w:r>
      <w:r w:rsidR="00686BFF" w:rsidRPr="000C6735">
        <w:rPr>
          <w:rFonts w:cstheme="minorHAnsi"/>
        </w:rPr>
        <w:t xml:space="preserve"> children with</w:t>
      </w:r>
      <w:r w:rsidR="005E55C5" w:rsidRPr="000C6735">
        <w:rPr>
          <w:rFonts w:cstheme="minorHAnsi"/>
        </w:rPr>
        <w:t xml:space="preserve"> more relevance and meaning for children. </w:t>
      </w:r>
      <w:r w:rsidR="0031244B" w:rsidRPr="000C6735">
        <w:rPr>
          <w:rFonts w:cstheme="minorHAnsi"/>
        </w:rPr>
        <w:t>Marzano</w:t>
      </w:r>
      <w:r w:rsidR="002C136E" w:rsidRPr="000C6735">
        <w:rPr>
          <w:rFonts w:cstheme="minorHAnsi"/>
        </w:rPr>
        <w:t xml:space="preserve"> </w:t>
      </w:r>
      <w:r w:rsidR="004930D9" w:rsidRPr="000C6735">
        <w:rPr>
          <w:rFonts w:cstheme="minorHAnsi"/>
        </w:rPr>
        <w:t>(</w:t>
      </w:r>
      <w:r w:rsidR="0031244B" w:rsidRPr="000C6735">
        <w:rPr>
          <w:rFonts w:cstheme="minorHAnsi"/>
        </w:rPr>
        <w:t>1991</w:t>
      </w:r>
      <w:r w:rsidR="002C136E" w:rsidRPr="000C6735">
        <w:rPr>
          <w:rFonts w:cstheme="minorHAnsi"/>
        </w:rPr>
        <w:t xml:space="preserve">; McAteer </w:t>
      </w:r>
      <w:r w:rsidR="004930D9" w:rsidRPr="000C6735">
        <w:rPr>
          <w:rFonts w:cstheme="minorHAnsi"/>
        </w:rPr>
        <w:t>(</w:t>
      </w:r>
      <w:r w:rsidR="002C136E" w:rsidRPr="000C6735">
        <w:rPr>
          <w:rFonts w:cstheme="minorHAnsi"/>
        </w:rPr>
        <w:t>201</w:t>
      </w:r>
      <w:r w:rsidR="00EA45A7" w:rsidRPr="000C6735">
        <w:rPr>
          <w:rFonts w:cstheme="minorHAnsi"/>
        </w:rPr>
        <w:t>3</w:t>
      </w:r>
      <w:r w:rsidR="0031244B" w:rsidRPr="000C6735">
        <w:rPr>
          <w:rFonts w:cstheme="minorHAnsi"/>
        </w:rPr>
        <w:t>) further agre</w:t>
      </w:r>
      <w:r w:rsidR="004930D9" w:rsidRPr="000C6735">
        <w:rPr>
          <w:rFonts w:cstheme="minorHAnsi"/>
        </w:rPr>
        <w:t>e,</w:t>
      </w:r>
      <w:r w:rsidR="0031244B" w:rsidRPr="000C6735">
        <w:rPr>
          <w:rFonts w:cstheme="minorHAnsi"/>
        </w:rPr>
        <w:t xml:space="preserve"> stating that this more fluid view of teaching supports the transfer of learning and skills from one situation to another. Currently</w:t>
      </w:r>
      <w:r w:rsidR="00425086" w:rsidRPr="000C6735">
        <w:rPr>
          <w:rFonts w:cstheme="minorHAnsi"/>
        </w:rPr>
        <w:t xml:space="preserve">, a large majority of teaching time </w:t>
      </w:r>
      <w:r w:rsidR="00821AA4" w:rsidRPr="000C6735">
        <w:rPr>
          <w:rFonts w:cstheme="minorHAnsi"/>
        </w:rPr>
        <w:t>is dedicated to</w:t>
      </w:r>
      <w:r w:rsidR="0031244B" w:rsidRPr="000C6735">
        <w:rPr>
          <w:rFonts w:cstheme="minorHAnsi"/>
        </w:rPr>
        <w:t xml:space="preserve"> maths and Englis</w:t>
      </w:r>
      <w:r w:rsidR="00821AA4" w:rsidRPr="000C6735">
        <w:rPr>
          <w:rFonts w:cstheme="minorHAnsi"/>
        </w:rPr>
        <w:t xml:space="preserve">h, however, the use </w:t>
      </w:r>
      <w:r w:rsidR="00A3456A" w:rsidRPr="000C6735">
        <w:rPr>
          <w:rFonts w:cstheme="minorHAnsi"/>
        </w:rPr>
        <w:t xml:space="preserve">of a cross-curricular approach could adapt this so that </w:t>
      </w:r>
      <w:r w:rsidR="00354513" w:rsidRPr="000C6735">
        <w:rPr>
          <w:rFonts w:cstheme="minorHAnsi"/>
        </w:rPr>
        <w:t xml:space="preserve">more time is given to other subjects whilst also </w:t>
      </w:r>
      <w:r w:rsidR="001B2F3A" w:rsidRPr="000C6735">
        <w:rPr>
          <w:rFonts w:cstheme="minorHAnsi"/>
        </w:rPr>
        <w:t>continuing with the progression of maths and English.</w:t>
      </w:r>
      <w:r w:rsidR="00E52E83" w:rsidRPr="000C6735">
        <w:rPr>
          <w:rFonts w:cstheme="minorHAnsi"/>
        </w:rPr>
        <w:t xml:space="preserve"> </w:t>
      </w:r>
      <w:r w:rsidR="00F91914" w:rsidRPr="000C6735">
        <w:rPr>
          <w:rFonts w:cstheme="minorHAnsi"/>
        </w:rPr>
        <w:t>While on placement</w:t>
      </w:r>
      <w:r w:rsidR="009F5900" w:rsidRPr="000C6735">
        <w:rPr>
          <w:rFonts w:cstheme="minorHAnsi"/>
        </w:rPr>
        <w:t>,</w:t>
      </w:r>
      <w:r w:rsidR="00F91914" w:rsidRPr="000C6735">
        <w:rPr>
          <w:rFonts w:cstheme="minorHAnsi"/>
        </w:rPr>
        <w:t xml:space="preserve"> I have seen </w:t>
      </w:r>
      <w:r w:rsidR="009F5900" w:rsidRPr="000C6735">
        <w:rPr>
          <w:rFonts w:cstheme="minorHAnsi"/>
        </w:rPr>
        <w:t xml:space="preserve">examples of </w:t>
      </w:r>
      <w:r w:rsidR="00F91914" w:rsidRPr="000C6735">
        <w:rPr>
          <w:rFonts w:cstheme="minorHAnsi"/>
        </w:rPr>
        <w:t>good practice and used techniques myself to develop children’s English skills by using a context to hook the class’ engagement.</w:t>
      </w:r>
      <w:r w:rsidR="0055703D" w:rsidRPr="000C6735">
        <w:rPr>
          <w:rFonts w:cstheme="minorHAnsi"/>
        </w:rPr>
        <w:t xml:space="preserve"> Entwistle and </w:t>
      </w:r>
      <w:proofErr w:type="spellStart"/>
      <w:r w:rsidR="0055703D" w:rsidRPr="000C6735">
        <w:rPr>
          <w:rFonts w:cstheme="minorHAnsi"/>
        </w:rPr>
        <w:t>Marton</w:t>
      </w:r>
      <w:proofErr w:type="spellEnd"/>
      <w:r w:rsidR="0055703D" w:rsidRPr="000C6735">
        <w:rPr>
          <w:rFonts w:cstheme="minorHAnsi"/>
        </w:rPr>
        <w:t xml:space="preserve"> (1994) show that ‘active learning’ can transform ‘surface’ knowledge by connecting ideas, creating patterns to extract meanings. </w:t>
      </w:r>
      <w:r w:rsidR="00E14297" w:rsidRPr="000C6735">
        <w:rPr>
          <w:rFonts w:cstheme="minorHAnsi"/>
        </w:rPr>
        <w:t xml:space="preserve">However, </w:t>
      </w:r>
      <w:r w:rsidR="007851E9" w:rsidRPr="000C6735">
        <w:rPr>
          <w:rFonts w:cstheme="minorHAnsi"/>
        </w:rPr>
        <w:t xml:space="preserve">in the implementation of a cross-curricular </w:t>
      </w:r>
      <w:r w:rsidR="009156C5" w:rsidRPr="000C6735">
        <w:rPr>
          <w:rFonts w:cstheme="minorHAnsi"/>
        </w:rPr>
        <w:t>approach</w:t>
      </w:r>
      <w:r w:rsidR="007851E9" w:rsidRPr="000C6735">
        <w:rPr>
          <w:rFonts w:cstheme="minorHAnsi"/>
        </w:rPr>
        <w:t xml:space="preserve">, </w:t>
      </w:r>
      <w:r w:rsidR="00F91914" w:rsidRPr="000C6735">
        <w:rPr>
          <w:rFonts w:cstheme="minorHAnsi"/>
        </w:rPr>
        <w:t xml:space="preserve">Hayes (2010) suggests </w:t>
      </w:r>
      <w:r w:rsidR="007851E9" w:rsidRPr="000C6735">
        <w:rPr>
          <w:rFonts w:cstheme="minorHAnsi"/>
        </w:rPr>
        <w:t xml:space="preserve">teachers </w:t>
      </w:r>
      <w:r w:rsidR="00EB24D1" w:rsidRPr="000C6735">
        <w:rPr>
          <w:rFonts w:cstheme="minorHAnsi"/>
        </w:rPr>
        <w:t xml:space="preserve">will have to spend more time planning, and may find it difficult to add </w:t>
      </w:r>
      <w:r w:rsidR="006F422D" w:rsidRPr="000C6735">
        <w:rPr>
          <w:rFonts w:cstheme="minorHAnsi"/>
        </w:rPr>
        <w:t xml:space="preserve">new learning into their subjects, and therefore training </w:t>
      </w:r>
      <w:r w:rsidR="00CB5250" w:rsidRPr="000C6735">
        <w:rPr>
          <w:rFonts w:cstheme="minorHAnsi"/>
        </w:rPr>
        <w:t>would be relevant and invaluable to teachers</w:t>
      </w:r>
      <w:r w:rsidR="00EE09E6" w:rsidRPr="000C6735">
        <w:rPr>
          <w:rFonts w:cstheme="minorHAnsi"/>
        </w:rPr>
        <w:t xml:space="preserve"> in the aiding of this transition.</w:t>
      </w:r>
      <w:r w:rsidR="00131892" w:rsidRPr="000C6735">
        <w:rPr>
          <w:rFonts w:cstheme="minorHAnsi"/>
        </w:rPr>
        <w:t xml:space="preserve"> </w:t>
      </w:r>
      <w:r w:rsidR="004F7A15" w:rsidRPr="000C6735">
        <w:rPr>
          <w:rFonts w:cstheme="minorHAnsi"/>
        </w:rPr>
        <w:t xml:space="preserve">While there are problems with the implementation of a cross-curricular approach to learning, </w:t>
      </w:r>
      <w:r w:rsidR="003978DF" w:rsidRPr="000C6735">
        <w:rPr>
          <w:rFonts w:cstheme="minorHAnsi"/>
        </w:rPr>
        <w:t>the benefits outwei</w:t>
      </w:r>
      <w:r w:rsidR="00AC14AA" w:rsidRPr="000C6735">
        <w:rPr>
          <w:rFonts w:cstheme="minorHAnsi"/>
        </w:rPr>
        <w:t xml:space="preserve">gh the negatives; </w:t>
      </w:r>
      <w:r w:rsidR="00A427D4" w:rsidRPr="000C6735">
        <w:rPr>
          <w:rFonts w:cstheme="minorHAnsi"/>
        </w:rPr>
        <w:t xml:space="preserve">Alexander (2010) looks to neuroscientific research </w:t>
      </w:r>
      <w:r w:rsidR="00F67D59" w:rsidRPr="000C6735">
        <w:rPr>
          <w:rFonts w:cstheme="minorHAnsi"/>
        </w:rPr>
        <w:t>to show</w:t>
      </w:r>
      <w:r w:rsidR="00A427D4" w:rsidRPr="000C6735">
        <w:rPr>
          <w:rFonts w:cstheme="minorHAnsi"/>
        </w:rPr>
        <w:t xml:space="preserve"> that learning is strengthened by neurons being distributed across different domains</w:t>
      </w:r>
      <w:r w:rsidR="00F625B4" w:rsidRPr="000C6735">
        <w:rPr>
          <w:rFonts w:cstheme="minorHAnsi"/>
        </w:rPr>
        <w:t xml:space="preserve">. </w:t>
      </w:r>
      <w:r w:rsidR="004A3F6E" w:rsidRPr="000C6735">
        <w:rPr>
          <w:rFonts w:cstheme="minorHAnsi"/>
        </w:rPr>
        <w:t>U</w:t>
      </w:r>
      <w:r w:rsidR="00A12E0E" w:rsidRPr="000C6735">
        <w:rPr>
          <w:rFonts w:cstheme="minorHAnsi"/>
        </w:rPr>
        <w:t xml:space="preserve">sing different methods </w:t>
      </w:r>
      <w:r w:rsidR="00735071" w:rsidRPr="000C6735">
        <w:rPr>
          <w:rFonts w:cstheme="minorHAnsi"/>
        </w:rPr>
        <w:t>o</w:t>
      </w:r>
      <w:r w:rsidR="00A12E0E" w:rsidRPr="000C6735">
        <w:rPr>
          <w:rFonts w:cstheme="minorHAnsi"/>
        </w:rPr>
        <w:t>f instruction is well based</w:t>
      </w:r>
      <w:r w:rsidR="006078EA" w:rsidRPr="000C6735">
        <w:rPr>
          <w:rFonts w:cstheme="minorHAnsi"/>
        </w:rPr>
        <w:t>;</w:t>
      </w:r>
      <w:r w:rsidR="00A12E0E" w:rsidRPr="000C6735">
        <w:rPr>
          <w:rFonts w:cstheme="minorHAnsi"/>
        </w:rPr>
        <w:t xml:space="preserve"> dual coding theory aims to explain how using </w:t>
      </w:r>
      <w:r w:rsidR="00167A7F" w:rsidRPr="000C6735">
        <w:rPr>
          <w:rFonts w:cstheme="minorHAnsi"/>
        </w:rPr>
        <w:t xml:space="preserve">multiple </w:t>
      </w:r>
      <w:r w:rsidR="00A12E0E" w:rsidRPr="000C6735">
        <w:rPr>
          <w:rFonts w:cstheme="minorHAnsi"/>
        </w:rPr>
        <w:t xml:space="preserve">stimuli at once lessens the impact </w:t>
      </w:r>
      <w:r w:rsidR="002F4A9F" w:rsidRPr="000C6735">
        <w:rPr>
          <w:rFonts w:cstheme="minorHAnsi"/>
        </w:rPr>
        <w:t xml:space="preserve">of cognitive overload </w:t>
      </w:r>
      <w:r w:rsidR="00A12E0E" w:rsidRPr="000C6735">
        <w:rPr>
          <w:rFonts w:cstheme="minorHAnsi"/>
        </w:rPr>
        <w:t>and allows the child to use different parts of the brain to store information</w:t>
      </w:r>
      <w:r w:rsidR="00AC6317" w:rsidRPr="000C6735">
        <w:rPr>
          <w:rFonts w:cstheme="minorHAnsi"/>
        </w:rPr>
        <w:t>(</w:t>
      </w:r>
      <w:r w:rsidR="00D81CE8" w:rsidRPr="000C6735">
        <w:rPr>
          <w:rFonts w:cstheme="minorHAnsi"/>
        </w:rPr>
        <w:t>Kirschner</w:t>
      </w:r>
      <w:r w:rsidR="00AC6317" w:rsidRPr="000C6735">
        <w:rPr>
          <w:rFonts w:cstheme="minorHAnsi"/>
        </w:rPr>
        <w:t xml:space="preserve">, </w:t>
      </w:r>
      <w:r w:rsidR="00D81CE8" w:rsidRPr="000C6735">
        <w:rPr>
          <w:rFonts w:cstheme="minorHAnsi"/>
        </w:rPr>
        <w:t xml:space="preserve">2017). </w:t>
      </w:r>
      <w:r w:rsidR="00F625B4" w:rsidRPr="000C6735">
        <w:rPr>
          <w:rFonts w:cstheme="minorHAnsi"/>
        </w:rPr>
        <w:t>However</w:t>
      </w:r>
      <w:r w:rsidR="00AA635D" w:rsidRPr="000C6735">
        <w:rPr>
          <w:rFonts w:cstheme="minorHAnsi"/>
        </w:rPr>
        <w:t>,</w:t>
      </w:r>
      <w:r w:rsidR="00F625B4" w:rsidRPr="000C6735">
        <w:rPr>
          <w:rFonts w:cstheme="minorHAnsi"/>
        </w:rPr>
        <w:t xml:space="preserve"> </w:t>
      </w:r>
      <w:r w:rsidR="004210CC" w:rsidRPr="000C6735">
        <w:rPr>
          <w:rFonts w:cstheme="minorHAnsi"/>
        </w:rPr>
        <w:t xml:space="preserve">Hayes </w:t>
      </w:r>
      <w:r w:rsidR="003E2F39" w:rsidRPr="000C6735">
        <w:rPr>
          <w:rFonts w:cstheme="minorHAnsi"/>
        </w:rPr>
        <w:t xml:space="preserve">finds cross-curricular learning to </w:t>
      </w:r>
      <w:r w:rsidR="002A142A" w:rsidRPr="000C6735">
        <w:rPr>
          <w:rFonts w:cstheme="minorHAnsi"/>
        </w:rPr>
        <w:t xml:space="preserve">be </w:t>
      </w:r>
      <w:r w:rsidR="00CC4486" w:rsidRPr="000C6735">
        <w:rPr>
          <w:rFonts w:cstheme="minorHAnsi"/>
        </w:rPr>
        <w:t xml:space="preserve">poorly </w:t>
      </w:r>
      <w:r w:rsidR="00CC4486" w:rsidRPr="000C6735">
        <w:rPr>
          <w:rFonts w:cstheme="minorHAnsi"/>
        </w:rPr>
        <w:lastRenderedPageBreak/>
        <w:t xml:space="preserve">planned </w:t>
      </w:r>
      <w:r w:rsidR="004004A4" w:rsidRPr="000C6735">
        <w:rPr>
          <w:rFonts w:cstheme="minorHAnsi"/>
        </w:rPr>
        <w:t xml:space="preserve">and lacking in focus </w:t>
      </w:r>
      <w:r w:rsidR="00F86111" w:rsidRPr="000C6735">
        <w:rPr>
          <w:rFonts w:cstheme="minorHAnsi"/>
        </w:rPr>
        <w:t>(</w:t>
      </w:r>
      <w:r w:rsidR="00DC4AF1" w:rsidRPr="000C6735">
        <w:rPr>
          <w:rFonts w:cstheme="minorHAnsi"/>
        </w:rPr>
        <w:t>2010)</w:t>
      </w:r>
      <w:r w:rsidR="00AC6317" w:rsidRPr="000C6735">
        <w:rPr>
          <w:rFonts w:cstheme="minorHAnsi"/>
        </w:rPr>
        <w:t>, and it has the potential to cause</w:t>
      </w:r>
      <w:r w:rsidR="00B55B32" w:rsidRPr="000C6735">
        <w:rPr>
          <w:rFonts w:cstheme="minorHAnsi"/>
        </w:rPr>
        <w:t xml:space="preserve"> cognitive</w:t>
      </w:r>
      <w:r w:rsidR="00ED4BE7" w:rsidRPr="000C6735">
        <w:rPr>
          <w:rFonts w:cstheme="minorHAnsi"/>
        </w:rPr>
        <w:t xml:space="preserve"> overload </w:t>
      </w:r>
      <w:r w:rsidR="00700BCA" w:rsidRPr="000C6735">
        <w:rPr>
          <w:rFonts w:cstheme="minorHAnsi"/>
        </w:rPr>
        <w:t>(</w:t>
      </w:r>
      <w:proofErr w:type="spellStart"/>
      <w:r w:rsidR="00ED4BE7" w:rsidRPr="000C6735">
        <w:rPr>
          <w:rFonts w:cstheme="minorHAnsi"/>
          <w:shd w:val="clear" w:color="auto" w:fill="FFFFFF"/>
        </w:rPr>
        <w:t>Paas</w:t>
      </w:r>
      <w:proofErr w:type="spellEnd"/>
      <w:r w:rsidR="00ED4BE7" w:rsidRPr="000C6735">
        <w:rPr>
          <w:rFonts w:cstheme="minorHAnsi"/>
          <w:shd w:val="clear" w:color="auto" w:fill="FFFFFF"/>
        </w:rPr>
        <w:t xml:space="preserve">, </w:t>
      </w:r>
      <w:proofErr w:type="spellStart"/>
      <w:r w:rsidR="00ED4BE7" w:rsidRPr="000C6735">
        <w:rPr>
          <w:rFonts w:cstheme="minorHAnsi"/>
          <w:shd w:val="clear" w:color="auto" w:fill="FFFFFF"/>
        </w:rPr>
        <w:t>Renkl</w:t>
      </w:r>
      <w:proofErr w:type="spellEnd"/>
      <w:r w:rsidR="00ED4BE7" w:rsidRPr="000C6735">
        <w:rPr>
          <w:rFonts w:cstheme="minorHAnsi"/>
          <w:shd w:val="clear" w:color="auto" w:fill="FFFFFF"/>
        </w:rPr>
        <w:t xml:space="preserve"> and </w:t>
      </w:r>
      <w:proofErr w:type="spellStart"/>
      <w:r w:rsidR="00ED4BE7" w:rsidRPr="000C6735">
        <w:rPr>
          <w:rFonts w:cstheme="minorHAnsi"/>
          <w:shd w:val="clear" w:color="auto" w:fill="FFFFFF"/>
        </w:rPr>
        <w:t>Sweller</w:t>
      </w:r>
      <w:proofErr w:type="spellEnd"/>
      <w:r w:rsidR="00700BCA" w:rsidRPr="000C6735">
        <w:rPr>
          <w:rFonts w:cstheme="minorHAnsi"/>
          <w:shd w:val="clear" w:color="auto" w:fill="FFFFFF"/>
        </w:rPr>
        <w:t xml:space="preserve">, </w:t>
      </w:r>
      <w:r w:rsidR="00ED4BE7" w:rsidRPr="000C6735">
        <w:rPr>
          <w:rFonts w:cstheme="minorHAnsi"/>
          <w:shd w:val="clear" w:color="auto" w:fill="FFFFFF"/>
        </w:rPr>
        <w:t>2004)</w:t>
      </w:r>
      <w:r w:rsidR="00AC6317" w:rsidRPr="000C6735">
        <w:rPr>
          <w:rFonts w:cstheme="minorHAnsi"/>
        </w:rPr>
        <w:t xml:space="preserve">. </w:t>
      </w:r>
    </w:p>
    <w:p w14:paraId="62705272" w14:textId="25D803E0" w:rsidR="00601D15" w:rsidRPr="000C6735" w:rsidRDefault="004549F0" w:rsidP="000C6735">
      <w:pPr>
        <w:spacing w:line="480" w:lineRule="auto"/>
        <w:rPr>
          <w:rFonts w:cstheme="minorHAnsi"/>
        </w:rPr>
      </w:pPr>
      <w:r w:rsidRPr="000C6735">
        <w:rPr>
          <w:rFonts w:cstheme="minorHAnsi"/>
        </w:rPr>
        <w:t xml:space="preserve">Within the teaching of numeracy, there are a number of vital factors of learning that could be improved with the use of a cross-curricular approach. </w:t>
      </w:r>
      <w:r w:rsidR="00F91914" w:rsidRPr="000C6735">
        <w:rPr>
          <w:rFonts w:cstheme="minorHAnsi"/>
        </w:rPr>
        <w:t>Donaldson (2015) states that c</w:t>
      </w:r>
      <w:r w:rsidR="0029287C" w:rsidRPr="000C6735">
        <w:rPr>
          <w:rFonts w:cstheme="minorHAnsi"/>
        </w:rPr>
        <w:t>ompetence in numeracy is essential for independent living and work</w:t>
      </w:r>
      <w:r w:rsidR="009F5900" w:rsidRPr="000C6735">
        <w:rPr>
          <w:rFonts w:cstheme="minorHAnsi"/>
        </w:rPr>
        <w:t>. He</w:t>
      </w:r>
      <w:r w:rsidR="00F91914" w:rsidRPr="000C6735">
        <w:rPr>
          <w:rFonts w:cstheme="minorHAnsi"/>
        </w:rPr>
        <w:t xml:space="preserve"> suggests c</w:t>
      </w:r>
      <w:r w:rsidR="0029287C" w:rsidRPr="000C6735">
        <w:rPr>
          <w:rFonts w:cstheme="minorHAnsi"/>
        </w:rPr>
        <w:t xml:space="preserve">hildren and young people </w:t>
      </w:r>
      <w:r w:rsidR="00F91914" w:rsidRPr="000C6735">
        <w:rPr>
          <w:rFonts w:cstheme="minorHAnsi"/>
        </w:rPr>
        <w:t xml:space="preserve">require </w:t>
      </w:r>
      <w:r w:rsidR="0029287C" w:rsidRPr="000C6735">
        <w:rPr>
          <w:rFonts w:cstheme="minorHAnsi"/>
        </w:rPr>
        <w:t>regular opportunities to de</w:t>
      </w:r>
      <w:r w:rsidR="00F91914" w:rsidRPr="000C6735">
        <w:rPr>
          <w:rFonts w:cstheme="minorHAnsi"/>
        </w:rPr>
        <w:t>velop</w:t>
      </w:r>
      <w:r w:rsidR="0029287C" w:rsidRPr="000C6735">
        <w:rPr>
          <w:rFonts w:cstheme="minorHAnsi"/>
        </w:rPr>
        <w:t xml:space="preserve"> their understanding of number</w:t>
      </w:r>
      <w:r w:rsidR="009F5900" w:rsidRPr="000C6735">
        <w:rPr>
          <w:rFonts w:cstheme="minorHAnsi"/>
        </w:rPr>
        <w:t>s</w:t>
      </w:r>
      <w:r w:rsidR="00F91914" w:rsidRPr="000C6735">
        <w:rPr>
          <w:rFonts w:cstheme="minorHAnsi"/>
        </w:rPr>
        <w:t xml:space="preserve">. </w:t>
      </w:r>
      <w:r w:rsidR="009F5900" w:rsidRPr="000C6735">
        <w:rPr>
          <w:rFonts w:cstheme="minorHAnsi"/>
        </w:rPr>
        <w:t xml:space="preserve">In this way, using a cross-curricular approach would </w:t>
      </w:r>
      <w:r w:rsidR="000C6735" w:rsidRPr="000C6735">
        <w:rPr>
          <w:rFonts w:cstheme="minorHAnsi"/>
        </w:rPr>
        <w:t>help</w:t>
      </w:r>
      <w:r w:rsidR="009F5900" w:rsidRPr="000C6735">
        <w:rPr>
          <w:rFonts w:cstheme="minorHAnsi"/>
        </w:rPr>
        <w:t xml:space="preserve"> to improve </w:t>
      </w:r>
      <w:r w:rsidR="00F91914" w:rsidRPr="000C6735">
        <w:rPr>
          <w:rFonts w:cstheme="minorHAnsi"/>
        </w:rPr>
        <w:t xml:space="preserve">children’s </w:t>
      </w:r>
      <w:r w:rsidR="001917FB" w:rsidRPr="000C6735">
        <w:rPr>
          <w:rFonts w:cstheme="minorHAnsi"/>
        </w:rPr>
        <w:t>knowledge</w:t>
      </w:r>
      <w:r w:rsidR="009F5900" w:rsidRPr="000C6735">
        <w:rPr>
          <w:rFonts w:cstheme="minorHAnsi"/>
        </w:rPr>
        <w:t>.</w:t>
      </w:r>
      <w:r w:rsidR="001917FB" w:rsidRPr="000C6735">
        <w:rPr>
          <w:rFonts w:cstheme="minorHAnsi"/>
        </w:rPr>
        <w:t xml:space="preserve"> </w:t>
      </w:r>
      <w:r w:rsidR="00345036" w:rsidRPr="000C6735">
        <w:rPr>
          <w:rFonts w:cstheme="minorHAnsi"/>
        </w:rPr>
        <w:t xml:space="preserve">Beckmann (2009) asserts that children need to be proficient in a number of different subjects to ensure they do not become confused and create cognitive overload. </w:t>
      </w:r>
      <w:r w:rsidR="00005244" w:rsidRPr="000C6735">
        <w:rPr>
          <w:rFonts w:cstheme="minorHAnsi"/>
        </w:rPr>
        <w:t>There is a common problem with lack of motivation within the learning of numeracy;</w:t>
      </w:r>
      <w:r w:rsidR="00345036" w:rsidRPr="000C6735">
        <w:rPr>
          <w:rFonts w:cstheme="minorHAnsi"/>
        </w:rPr>
        <w:t xml:space="preserve"> what </w:t>
      </w:r>
      <w:proofErr w:type="spellStart"/>
      <w:r w:rsidR="00345036" w:rsidRPr="000C6735">
        <w:rPr>
          <w:rFonts w:cstheme="minorHAnsi"/>
        </w:rPr>
        <w:t>Papert</w:t>
      </w:r>
      <w:proofErr w:type="spellEnd"/>
      <w:r w:rsidR="00345036" w:rsidRPr="000C6735">
        <w:rPr>
          <w:rFonts w:cstheme="minorHAnsi"/>
        </w:rPr>
        <w:t xml:space="preserve"> (19</w:t>
      </w:r>
      <w:r w:rsidR="00ED51CE" w:rsidRPr="000C6735">
        <w:rPr>
          <w:rFonts w:cstheme="minorHAnsi"/>
        </w:rPr>
        <w:t>80</w:t>
      </w:r>
      <w:r w:rsidR="00345036" w:rsidRPr="000C6735">
        <w:rPr>
          <w:rFonts w:cstheme="minorHAnsi"/>
        </w:rPr>
        <w:t xml:space="preserve">) calls </w:t>
      </w:r>
      <w:r w:rsidR="00E87880" w:rsidRPr="000C6735">
        <w:rPr>
          <w:rFonts w:cstheme="minorHAnsi"/>
        </w:rPr>
        <w:t>‘</w:t>
      </w:r>
      <w:proofErr w:type="spellStart"/>
      <w:r w:rsidR="00345036" w:rsidRPr="000C6735">
        <w:rPr>
          <w:rFonts w:cstheme="minorHAnsi"/>
        </w:rPr>
        <w:t>mathaphobia</w:t>
      </w:r>
      <w:proofErr w:type="spellEnd"/>
      <w:r w:rsidR="00E87880" w:rsidRPr="000C6735">
        <w:rPr>
          <w:rFonts w:cstheme="minorHAnsi"/>
        </w:rPr>
        <w:t>’</w:t>
      </w:r>
      <w:r w:rsidR="00345036" w:rsidRPr="000C6735">
        <w:rPr>
          <w:rFonts w:cstheme="minorHAnsi"/>
        </w:rPr>
        <w:t xml:space="preserve"> causes a lack of desire to attempt maths due to low </w:t>
      </w:r>
      <w:r w:rsidR="00691702" w:rsidRPr="000C6735">
        <w:rPr>
          <w:rFonts w:cstheme="minorHAnsi"/>
        </w:rPr>
        <w:t>self-esteem</w:t>
      </w:r>
      <w:r w:rsidR="00345036" w:rsidRPr="000C6735">
        <w:rPr>
          <w:rFonts w:cstheme="minorHAnsi"/>
        </w:rPr>
        <w:t>, previous experiences and parental attitudes.</w:t>
      </w:r>
      <w:r w:rsidR="00691702" w:rsidRPr="000C6735">
        <w:rPr>
          <w:rFonts w:cstheme="minorHAnsi"/>
        </w:rPr>
        <w:t xml:space="preserve"> </w:t>
      </w:r>
      <w:r w:rsidR="00E16498" w:rsidRPr="000C6735">
        <w:rPr>
          <w:rFonts w:cstheme="minorHAnsi"/>
        </w:rPr>
        <w:t xml:space="preserve">Through use of a cross-curricular approach, children’s engagement can be developed and improved as a number of subjects and stimuli can be introduced, motivating children in their learning. </w:t>
      </w:r>
      <w:r w:rsidR="001335BC" w:rsidRPr="000C6735">
        <w:rPr>
          <w:rFonts w:cstheme="minorHAnsi"/>
        </w:rPr>
        <w:t xml:space="preserve">Beckmann (2009) </w:t>
      </w:r>
      <w:r w:rsidR="0082689F" w:rsidRPr="000C6735">
        <w:rPr>
          <w:rFonts w:cstheme="minorHAnsi"/>
        </w:rPr>
        <w:t xml:space="preserve">stresses the importance of motivation in the learning process, </w:t>
      </w:r>
      <w:r w:rsidR="00584F6F" w:rsidRPr="000C6735">
        <w:rPr>
          <w:rFonts w:cstheme="minorHAnsi"/>
        </w:rPr>
        <w:t xml:space="preserve">suggesting it </w:t>
      </w:r>
      <w:r w:rsidR="0082689F" w:rsidRPr="000C6735">
        <w:rPr>
          <w:rFonts w:cstheme="minorHAnsi"/>
        </w:rPr>
        <w:t>is essential for understanding human learning.</w:t>
      </w:r>
      <w:r w:rsidR="00D93472" w:rsidRPr="000C6735">
        <w:rPr>
          <w:rFonts w:cstheme="minorHAnsi"/>
        </w:rPr>
        <w:t xml:space="preserve"> In this way, motivation is key in engaging children in their learning. </w:t>
      </w:r>
      <w:r w:rsidR="00083FA5" w:rsidRPr="000C6735">
        <w:rPr>
          <w:rFonts w:cstheme="minorHAnsi"/>
        </w:rPr>
        <w:t>Beckmann</w:t>
      </w:r>
      <w:r w:rsidR="001917FB" w:rsidRPr="000C6735">
        <w:rPr>
          <w:rFonts w:cstheme="minorHAnsi"/>
        </w:rPr>
        <w:t xml:space="preserve"> (</w:t>
      </w:r>
      <w:r w:rsidR="00083FA5" w:rsidRPr="000C6735">
        <w:rPr>
          <w:rFonts w:cstheme="minorHAnsi"/>
        </w:rPr>
        <w:t>2009</w:t>
      </w:r>
      <w:r w:rsidR="001917FB" w:rsidRPr="000C6735">
        <w:rPr>
          <w:rFonts w:cstheme="minorHAnsi"/>
        </w:rPr>
        <w:t>)</w:t>
      </w:r>
      <w:r w:rsidR="00083FA5" w:rsidRPr="000C6735">
        <w:rPr>
          <w:rFonts w:cstheme="minorHAnsi"/>
        </w:rPr>
        <w:t xml:space="preserve">; </w:t>
      </w:r>
      <w:proofErr w:type="spellStart"/>
      <w:r w:rsidR="00ED51CE" w:rsidRPr="000C6735">
        <w:rPr>
          <w:rFonts w:cstheme="minorHAnsi"/>
        </w:rPr>
        <w:t>Vollmeyer</w:t>
      </w:r>
      <w:proofErr w:type="spellEnd"/>
      <w:r w:rsidR="00ED51CE" w:rsidRPr="000C6735">
        <w:rPr>
          <w:rFonts w:cstheme="minorHAnsi"/>
        </w:rPr>
        <w:t xml:space="preserve"> and </w:t>
      </w:r>
      <w:proofErr w:type="spellStart"/>
      <w:r w:rsidR="00083FA5" w:rsidRPr="000C6735">
        <w:rPr>
          <w:rFonts w:cstheme="minorHAnsi"/>
        </w:rPr>
        <w:t>Rheinburg</w:t>
      </w:r>
      <w:proofErr w:type="spellEnd"/>
      <w:r w:rsidR="00083FA5" w:rsidRPr="000C6735">
        <w:rPr>
          <w:rFonts w:cstheme="minorHAnsi"/>
        </w:rPr>
        <w:t xml:space="preserve"> </w:t>
      </w:r>
      <w:r w:rsidR="001917FB" w:rsidRPr="000C6735">
        <w:rPr>
          <w:rFonts w:cstheme="minorHAnsi"/>
        </w:rPr>
        <w:t>(</w:t>
      </w:r>
      <w:r w:rsidR="00BA1035" w:rsidRPr="000C6735">
        <w:rPr>
          <w:rFonts w:cstheme="minorHAnsi"/>
        </w:rPr>
        <w:t>2000</w:t>
      </w:r>
      <w:r w:rsidR="00083FA5" w:rsidRPr="000C6735">
        <w:rPr>
          <w:rFonts w:cstheme="minorHAnsi"/>
        </w:rPr>
        <w:t>) further suggest motivation influences and guides behaviour.</w:t>
      </w:r>
      <w:r w:rsidR="00D93472" w:rsidRPr="000C6735">
        <w:rPr>
          <w:rFonts w:cstheme="minorHAnsi"/>
        </w:rPr>
        <w:t xml:space="preserve"> </w:t>
      </w:r>
      <w:r w:rsidR="003109B9" w:rsidRPr="000C6735">
        <w:rPr>
          <w:rFonts w:cstheme="minorHAnsi"/>
        </w:rPr>
        <w:t>While B</w:t>
      </w:r>
      <w:r w:rsidR="0082689F" w:rsidRPr="000C6735">
        <w:rPr>
          <w:rFonts w:cstheme="minorHAnsi"/>
        </w:rPr>
        <w:t xml:space="preserve">ehaviourists such as </w:t>
      </w:r>
      <w:r w:rsidR="00E806F5" w:rsidRPr="000C6735">
        <w:rPr>
          <w:rFonts w:cstheme="minorHAnsi"/>
        </w:rPr>
        <w:t>S</w:t>
      </w:r>
      <w:r w:rsidR="0082689F" w:rsidRPr="000C6735">
        <w:rPr>
          <w:rFonts w:cstheme="minorHAnsi"/>
        </w:rPr>
        <w:t>kinn</w:t>
      </w:r>
      <w:r w:rsidR="003109B9" w:rsidRPr="000C6735">
        <w:rPr>
          <w:rFonts w:cstheme="minorHAnsi"/>
        </w:rPr>
        <w:t>er</w:t>
      </w:r>
      <w:r w:rsidR="0082689F" w:rsidRPr="000C6735">
        <w:rPr>
          <w:rFonts w:cstheme="minorHAnsi"/>
        </w:rPr>
        <w:t xml:space="preserve"> </w:t>
      </w:r>
      <w:r w:rsidR="003109B9" w:rsidRPr="000C6735">
        <w:rPr>
          <w:rFonts w:cstheme="minorHAnsi"/>
        </w:rPr>
        <w:t>(</w:t>
      </w:r>
      <w:r w:rsidR="00E806F5" w:rsidRPr="000C6735">
        <w:rPr>
          <w:rFonts w:cstheme="minorHAnsi"/>
        </w:rPr>
        <w:t>1938</w:t>
      </w:r>
      <w:r w:rsidR="003109B9" w:rsidRPr="000C6735">
        <w:rPr>
          <w:rFonts w:cstheme="minorHAnsi"/>
        </w:rPr>
        <w:t>)</w:t>
      </w:r>
      <w:r w:rsidR="00E806F5" w:rsidRPr="000C6735">
        <w:rPr>
          <w:rFonts w:cstheme="minorHAnsi"/>
        </w:rPr>
        <w:t xml:space="preserve"> </w:t>
      </w:r>
      <w:r w:rsidR="0082689F" w:rsidRPr="000C6735">
        <w:rPr>
          <w:rFonts w:cstheme="minorHAnsi"/>
        </w:rPr>
        <w:t>and Pavlov</w:t>
      </w:r>
      <w:r w:rsidR="00E806F5" w:rsidRPr="000C6735">
        <w:rPr>
          <w:rFonts w:cstheme="minorHAnsi"/>
        </w:rPr>
        <w:t xml:space="preserve"> </w:t>
      </w:r>
      <w:r w:rsidR="003109B9" w:rsidRPr="000C6735">
        <w:rPr>
          <w:rFonts w:cstheme="minorHAnsi"/>
        </w:rPr>
        <w:t>(</w:t>
      </w:r>
      <w:r w:rsidR="00E806F5" w:rsidRPr="000C6735">
        <w:rPr>
          <w:rFonts w:cstheme="minorHAnsi"/>
        </w:rPr>
        <w:t>1927)</w:t>
      </w:r>
      <w:r w:rsidR="00083FA5" w:rsidRPr="000C6735">
        <w:rPr>
          <w:rFonts w:cstheme="minorHAnsi"/>
        </w:rPr>
        <w:t xml:space="preserve"> </w:t>
      </w:r>
      <w:r w:rsidR="0082689F" w:rsidRPr="000C6735">
        <w:rPr>
          <w:rFonts w:cstheme="minorHAnsi"/>
        </w:rPr>
        <w:t>suggest learning is caused by learned behaviour and habits</w:t>
      </w:r>
      <w:r w:rsidR="003109B9" w:rsidRPr="000C6735">
        <w:rPr>
          <w:rFonts w:cstheme="minorHAnsi"/>
        </w:rPr>
        <w:t>, motivation</w:t>
      </w:r>
      <w:r w:rsidR="00E87880" w:rsidRPr="000C6735">
        <w:rPr>
          <w:rFonts w:cstheme="minorHAnsi"/>
        </w:rPr>
        <w:t xml:space="preserve"> must be created by the child’s own interests</w:t>
      </w:r>
      <w:r w:rsidR="003109B9" w:rsidRPr="000C6735">
        <w:rPr>
          <w:rFonts w:cstheme="minorHAnsi"/>
        </w:rPr>
        <w:t xml:space="preserve"> rather than </w:t>
      </w:r>
      <w:r w:rsidR="00083FA5" w:rsidRPr="000C6735">
        <w:rPr>
          <w:rFonts w:cstheme="minorHAnsi"/>
        </w:rPr>
        <w:t>menial tasks aimed at improving  short</w:t>
      </w:r>
      <w:r w:rsidR="003109B9" w:rsidRPr="000C6735">
        <w:rPr>
          <w:rFonts w:cstheme="minorHAnsi"/>
        </w:rPr>
        <w:t>-</w:t>
      </w:r>
      <w:r w:rsidR="00083FA5" w:rsidRPr="000C6735">
        <w:rPr>
          <w:rFonts w:cstheme="minorHAnsi"/>
        </w:rPr>
        <w:t>term memory</w:t>
      </w:r>
      <w:r w:rsidR="003109B9" w:rsidRPr="000C6735">
        <w:rPr>
          <w:rFonts w:cstheme="minorHAnsi"/>
        </w:rPr>
        <w:t xml:space="preserve"> capacity.</w:t>
      </w:r>
      <w:r w:rsidR="00083FA5" w:rsidRPr="000C6735">
        <w:rPr>
          <w:rFonts w:cstheme="minorHAnsi"/>
        </w:rPr>
        <w:t xml:space="preserve"> </w:t>
      </w:r>
      <w:proofErr w:type="spellStart"/>
      <w:r w:rsidR="00083FA5" w:rsidRPr="000C6735">
        <w:rPr>
          <w:rFonts w:cstheme="minorHAnsi"/>
        </w:rPr>
        <w:t>Rheinberg</w:t>
      </w:r>
      <w:proofErr w:type="spellEnd"/>
      <w:r w:rsidR="00083FA5" w:rsidRPr="000C6735">
        <w:rPr>
          <w:rFonts w:cstheme="minorHAnsi"/>
        </w:rPr>
        <w:t xml:space="preserve"> (1997) agrees with Beckmann</w:t>
      </w:r>
      <w:r w:rsidR="003109B9" w:rsidRPr="000C6735">
        <w:rPr>
          <w:rFonts w:cstheme="minorHAnsi"/>
        </w:rPr>
        <w:t>,</w:t>
      </w:r>
      <w:r w:rsidR="00083FA5" w:rsidRPr="000C6735">
        <w:rPr>
          <w:rFonts w:cstheme="minorHAnsi"/>
        </w:rPr>
        <w:t xml:space="preserve"> stating that motivation allows children’s conduct to create a positive view and a </w:t>
      </w:r>
      <w:r w:rsidR="0076404D" w:rsidRPr="000C6735">
        <w:rPr>
          <w:rFonts w:cstheme="minorHAnsi"/>
        </w:rPr>
        <w:t>reason</w:t>
      </w:r>
      <w:r w:rsidR="00083FA5" w:rsidRPr="000C6735">
        <w:rPr>
          <w:rFonts w:cstheme="minorHAnsi"/>
        </w:rPr>
        <w:t xml:space="preserve"> for putting effort into producing knowledge</w:t>
      </w:r>
      <w:r w:rsidR="004242B7" w:rsidRPr="000C6735">
        <w:rPr>
          <w:rFonts w:cstheme="minorHAnsi"/>
        </w:rPr>
        <w:t xml:space="preserve">. </w:t>
      </w:r>
      <w:r w:rsidR="00083FA5" w:rsidRPr="000C6735">
        <w:rPr>
          <w:rFonts w:cstheme="minorHAnsi"/>
        </w:rPr>
        <w:t xml:space="preserve">This is further developed by </w:t>
      </w:r>
      <w:proofErr w:type="spellStart"/>
      <w:r w:rsidR="00083FA5" w:rsidRPr="000C6735">
        <w:rPr>
          <w:rFonts w:cstheme="minorHAnsi"/>
        </w:rPr>
        <w:t>Lefrancois</w:t>
      </w:r>
      <w:proofErr w:type="spellEnd"/>
      <w:r w:rsidR="00083FA5" w:rsidRPr="000C6735">
        <w:rPr>
          <w:rFonts w:cstheme="minorHAnsi"/>
        </w:rPr>
        <w:t xml:space="preserve"> (1994) who believes excitement helps the learning process, suggesting that meaningfulness, complexity and surprise of the stimuli affect the motivation </w:t>
      </w:r>
      <w:r w:rsidR="001917FB" w:rsidRPr="000C6735">
        <w:rPr>
          <w:rFonts w:cstheme="minorHAnsi"/>
        </w:rPr>
        <w:t>process of learning</w:t>
      </w:r>
      <w:r w:rsidR="004242B7" w:rsidRPr="000C6735">
        <w:rPr>
          <w:rFonts w:cstheme="minorHAnsi"/>
        </w:rPr>
        <w:t>.</w:t>
      </w:r>
      <w:r w:rsidR="0055703D" w:rsidRPr="000C6735">
        <w:rPr>
          <w:rFonts w:cstheme="minorHAnsi"/>
          <w:shd w:val="clear" w:color="auto" w:fill="FFFFFF"/>
        </w:rPr>
        <w:t xml:space="preserve"> </w:t>
      </w:r>
      <w:r w:rsidR="004242B7" w:rsidRPr="000C6735">
        <w:rPr>
          <w:rFonts w:cstheme="minorHAnsi"/>
          <w:shd w:val="clear" w:color="auto" w:fill="FFFFFF"/>
        </w:rPr>
        <w:t xml:space="preserve">Donaldson </w:t>
      </w:r>
      <w:r w:rsidR="0055703D" w:rsidRPr="000C6735">
        <w:rPr>
          <w:rFonts w:cstheme="minorHAnsi"/>
          <w:shd w:val="clear" w:color="auto" w:fill="FFFFFF"/>
        </w:rPr>
        <w:t>(2015) talks about the need for children to become lifelong learners</w:t>
      </w:r>
      <w:r w:rsidR="003109B9" w:rsidRPr="000C6735">
        <w:rPr>
          <w:rFonts w:cstheme="minorHAnsi"/>
          <w:shd w:val="clear" w:color="auto" w:fill="FFFFFF"/>
        </w:rPr>
        <w:t>, which can be</w:t>
      </w:r>
      <w:r w:rsidR="0055703D" w:rsidRPr="000C6735">
        <w:rPr>
          <w:rFonts w:cstheme="minorHAnsi"/>
          <w:shd w:val="clear" w:color="auto" w:fill="FFFFFF"/>
        </w:rPr>
        <w:t xml:space="preserve"> promoted </w:t>
      </w:r>
      <w:r w:rsidR="003109B9" w:rsidRPr="000C6735">
        <w:rPr>
          <w:rFonts w:cstheme="minorHAnsi"/>
          <w:shd w:val="clear" w:color="auto" w:fill="FFFFFF"/>
        </w:rPr>
        <w:t>through</w:t>
      </w:r>
      <w:r w:rsidR="0055703D" w:rsidRPr="000C6735">
        <w:rPr>
          <w:rFonts w:cstheme="minorHAnsi"/>
          <w:shd w:val="clear" w:color="auto" w:fill="FFFFFF"/>
        </w:rPr>
        <w:t xml:space="preserve"> allowing children to think about their learning and assess their own process using metacognition.</w:t>
      </w:r>
      <w:r w:rsidR="005C275D" w:rsidRPr="000C6735">
        <w:rPr>
          <w:rFonts w:cstheme="minorHAnsi"/>
          <w:shd w:val="clear" w:color="auto" w:fill="FFFFFF"/>
        </w:rPr>
        <w:t xml:space="preserve"> Children need to be able to critique their work</w:t>
      </w:r>
      <w:r w:rsidR="003109B9" w:rsidRPr="000C6735">
        <w:rPr>
          <w:rFonts w:cstheme="minorHAnsi"/>
          <w:shd w:val="clear" w:color="auto" w:fill="FFFFFF"/>
        </w:rPr>
        <w:t>;</w:t>
      </w:r>
      <w:r w:rsidR="005C275D" w:rsidRPr="000C6735">
        <w:rPr>
          <w:rFonts w:cstheme="minorHAnsi"/>
          <w:shd w:val="clear" w:color="auto" w:fill="FFFFFF"/>
        </w:rPr>
        <w:t xml:space="preserve"> </w:t>
      </w:r>
      <w:r w:rsidR="003109B9" w:rsidRPr="000C6735">
        <w:rPr>
          <w:rFonts w:cstheme="minorHAnsi"/>
          <w:shd w:val="clear" w:color="auto" w:fill="FFFFFF"/>
        </w:rPr>
        <w:t>i</w:t>
      </w:r>
      <w:r w:rsidR="005C275D" w:rsidRPr="000C6735">
        <w:rPr>
          <w:rFonts w:cstheme="minorHAnsi"/>
          <w:shd w:val="clear" w:color="auto" w:fill="FFFFFF"/>
        </w:rPr>
        <w:t>n the classroom</w:t>
      </w:r>
      <w:r w:rsidR="003109B9" w:rsidRPr="000C6735">
        <w:rPr>
          <w:rFonts w:cstheme="minorHAnsi"/>
          <w:shd w:val="clear" w:color="auto" w:fill="FFFFFF"/>
        </w:rPr>
        <w:t>,</w:t>
      </w:r>
      <w:r w:rsidR="005C275D" w:rsidRPr="000C6735">
        <w:rPr>
          <w:rFonts w:cstheme="minorHAnsi"/>
          <w:shd w:val="clear" w:color="auto" w:fill="FFFFFF"/>
        </w:rPr>
        <w:t xml:space="preserve"> I would use peer and self-assessment</w:t>
      </w:r>
      <w:r w:rsidR="003109B9" w:rsidRPr="000C6735">
        <w:rPr>
          <w:rFonts w:cstheme="minorHAnsi"/>
          <w:shd w:val="clear" w:color="auto" w:fill="FFFFFF"/>
        </w:rPr>
        <w:t xml:space="preserve"> to </w:t>
      </w:r>
      <w:r w:rsidR="005C275D" w:rsidRPr="000C6735">
        <w:rPr>
          <w:rFonts w:cstheme="minorHAnsi"/>
          <w:shd w:val="clear" w:color="auto" w:fill="FFFFFF"/>
        </w:rPr>
        <w:t xml:space="preserve">allow children the </w:t>
      </w:r>
      <w:r w:rsidR="005C275D" w:rsidRPr="000C6735">
        <w:rPr>
          <w:rFonts w:cstheme="minorHAnsi"/>
          <w:shd w:val="clear" w:color="auto" w:fill="FFFFFF"/>
        </w:rPr>
        <w:lastRenderedPageBreak/>
        <w:t>opportunity to think about how they have shown their learning in their work</w:t>
      </w:r>
      <w:r w:rsidR="003109B9" w:rsidRPr="000C6735">
        <w:rPr>
          <w:rFonts w:cstheme="minorHAnsi"/>
          <w:shd w:val="clear" w:color="auto" w:fill="FFFFFF"/>
        </w:rPr>
        <w:t xml:space="preserve"> and where they feel they could improve.</w:t>
      </w:r>
      <w:r w:rsidR="005C275D" w:rsidRPr="000C6735">
        <w:rPr>
          <w:rFonts w:cstheme="minorHAnsi"/>
          <w:shd w:val="clear" w:color="auto" w:fill="FFFFFF"/>
        </w:rPr>
        <w:t xml:space="preserve"> </w:t>
      </w:r>
      <w:r w:rsidR="0055703D" w:rsidRPr="000C6735">
        <w:rPr>
          <w:rFonts w:cstheme="minorHAnsi"/>
          <w:shd w:val="clear" w:color="auto" w:fill="FFFFFF"/>
        </w:rPr>
        <w:t xml:space="preserve">The </w:t>
      </w:r>
      <w:r w:rsidR="00A61AD2" w:rsidRPr="000C6735">
        <w:rPr>
          <w:rFonts w:cstheme="minorHAnsi"/>
          <w:shd w:val="clear" w:color="auto" w:fill="FFFFFF"/>
        </w:rPr>
        <w:t>Assessment</w:t>
      </w:r>
      <w:r w:rsidR="0055703D" w:rsidRPr="000C6735">
        <w:rPr>
          <w:rFonts w:cstheme="minorHAnsi"/>
          <w:shd w:val="clear" w:color="auto" w:fill="FFFFFF"/>
        </w:rPr>
        <w:t xml:space="preserve"> Reform Group (2002:2) shows that meta learning forms a significant part of </w:t>
      </w:r>
      <w:proofErr w:type="spellStart"/>
      <w:r w:rsidR="0055703D" w:rsidRPr="000C6735">
        <w:rPr>
          <w:rFonts w:cstheme="minorHAnsi"/>
          <w:shd w:val="clear" w:color="auto" w:fill="FFFFFF"/>
        </w:rPr>
        <w:t>Af</w:t>
      </w:r>
      <w:r w:rsidR="0097118D" w:rsidRPr="000C6735">
        <w:rPr>
          <w:rFonts w:cstheme="minorHAnsi"/>
          <w:shd w:val="clear" w:color="auto" w:fill="FFFFFF"/>
        </w:rPr>
        <w:t>L</w:t>
      </w:r>
      <w:proofErr w:type="spellEnd"/>
      <w:r w:rsidRPr="000C6735">
        <w:rPr>
          <w:rFonts w:cstheme="minorHAnsi"/>
          <w:shd w:val="clear" w:color="auto" w:fill="FFFFFF"/>
        </w:rPr>
        <w:t xml:space="preserve">, and suggest </w:t>
      </w:r>
      <w:r w:rsidR="0055703D" w:rsidRPr="000C6735">
        <w:rPr>
          <w:rFonts w:cstheme="minorHAnsi"/>
          <w:shd w:val="clear" w:color="auto" w:fill="FFFFFF"/>
        </w:rPr>
        <w:t>practitioners must develop learners’ ‘capacity for self-assessment so that they can become reflective and self-managing</w:t>
      </w:r>
      <w:r w:rsidRPr="000C6735">
        <w:rPr>
          <w:rFonts w:cstheme="minorHAnsi"/>
          <w:shd w:val="clear" w:color="auto" w:fill="FFFFFF"/>
        </w:rPr>
        <w:t xml:space="preserve"> </w:t>
      </w:r>
      <w:r w:rsidR="0055703D" w:rsidRPr="000C6735">
        <w:rPr>
          <w:rFonts w:cstheme="minorHAnsi"/>
          <w:shd w:val="clear" w:color="auto" w:fill="FFFFFF"/>
        </w:rPr>
        <w:t>(Assessment Reform Group, 2002: 2). This allows learners to become independent with the confidence to use these skills in the future</w:t>
      </w:r>
      <w:r w:rsidR="005C275D" w:rsidRPr="000C6735">
        <w:rPr>
          <w:rFonts w:cstheme="minorHAnsi"/>
          <w:shd w:val="clear" w:color="auto" w:fill="FFFFFF"/>
        </w:rPr>
        <w:t xml:space="preserve">. </w:t>
      </w:r>
      <w:r w:rsidR="005C275D" w:rsidRPr="000C6735">
        <w:rPr>
          <w:rFonts w:cstheme="minorHAnsi"/>
        </w:rPr>
        <w:t>This is agreed by De Lange, 1996; Steen and Foreman, 1995) who suggest benefits such as develop</w:t>
      </w:r>
      <w:r w:rsidR="004242B7" w:rsidRPr="000C6735">
        <w:rPr>
          <w:rFonts w:cstheme="minorHAnsi"/>
        </w:rPr>
        <w:t>ed</w:t>
      </w:r>
      <w:r w:rsidR="005C275D" w:rsidRPr="000C6735">
        <w:rPr>
          <w:rFonts w:cstheme="minorHAnsi"/>
        </w:rPr>
        <w:t xml:space="preserve"> understanding of mathematical concepts </w:t>
      </w:r>
      <w:r w:rsidR="004242B7" w:rsidRPr="000C6735">
        <w:rPr>
          <w:rFonts w:cstheme="minorHAnsi"/>
        </w:rPr>
        <w:t>through</w:t>
      </w:r>
      <w:r w:rsidR="005C275D" w:rsidRPr="000C6735">
        <w:rPr>
          <w:rFonts w:cstheme="minorHAnsi"/>
        </w:rPr>
        <w:t xml:space="preserve"> concrete scaffolds. </w:t>
      </w:r>
      <w:r w:rsidR="005C275D" w:rsidRPr="000C6735">
        <w:rPr>
          <w:rFonts w:cstheme="minorHAnsi"/>
          <w:shd w:val="clear" w:color="auto" w:fill="FFFFFF"/>
        </w:rPr>
        <w:t xml:space="preserve"> </w:t>
      </w:r>
    </w:p>
    <w:p w14:paraId="4572D0DE" w14:textId="16E113CE" w:rsidR="00D17419" w:rsidRPr="000C6735" w:rsidRDefault="000C67D4" w:rsidP="000C6735">
      <w:pPr>
        <w:spacing w:line="480" w:lineRule="auto"/>
        <w:rPr>
          <w:rFonts w:cstheme="minorHAnsi"/>
        </w:rPr>
      </w:pPr>
      <w:r w:rsidRPr="000C6735">
        <w:rPr>
          <w:rFonts w:cstheme="minorHAnsi"/>
        </w:rPr>
        <w:t xml:space="preserve">Digital competency is a valuable skill, not just to children in the process of learning but to adults in the workplace too, and could play an integral part in the introduction of a cross-curricular approach. </w:t>
      </w:r>
      <w:r w:rsidR="00691702" w:rsidRPr="000C6735">
        <w:rPr>
          <w:rFonts w:cstheme="minorHAnsi"/>
        </w:rPr>
        <w:t>Estyn (201</w:t>
      </w:r>
      <w:r w:rsidR="00C238B6" w:rsidRPr="000C6735">
        <w:rPr>
          <w:rFonts w:cstheme="minorHAnsi"/>
        </w:rPr>
        <w:t>7</w:t>
      </w:r>
      <w:r w:rsidR="00691702" w:rsidRPr="000C6735">
        <w:rPr>
          <w:rFonts w:cstheme="minorHAnsi"/>
        </w:rPr>
        <w:t>)</w:t>
      </w:r>
      <w:r w:rsidR="00C238B6" w:rsidRPr="000C6735">
        <w:rPr>
          <w:rFonts w:cstheme="minorHAnsi"/>
        </w:rPr>
        <w:t xml:space="preserve"> and Microsoft (2018)</w:t>
      </w:r>
      <w:r w:rsidR="00691702" w:rsidRPr="000C6735">
        <w:rPr>
          <w:rFonts w:cstheme="minorHAnsi"/>
        </w:rPr>
        <w:t xml:space="preserve"> have promoted the use of real contexts to help children learn</w:t>
      </w:r>
      <w:r w:rsidR="00201B74" w:rsidRPr="000C6735">
        <w:rPr>
          <w:rFonts w:cstheme="minorHAnsi"/>
        </w:rPr>
        <w:t>. E</w:t>
      </w:r>
      <w:r w:rsidR="006404FA" w:rsidRPr="000C6735">
        <w:rPr>
          <w:rFonts w:cstheme="minorHAnsi"/>
        </w:rPr>
        <w:t>xamples can be seen within the foundation phase, however there is less use of this in key stage 2</w:t>
      </w:r>
      <w:r w:rsidR="00201B74" w:rsidRPr="000C6735">
        <w:rPr>
          <w:rFonts w:cstheme="minorHAnsi"/>
        </w:rPr>
        <w:t>. W</w:t>
      </w:r>
      <w:r w:rsidR="006404FA" w:rsidRPr="000C6735">
        <w:rPr>
          <w:rFonts w:cstheme="minorHAnsi"/>
        </w:rPr>
        <w:t>hile on practice</w:t>
      </w:r>
      <w:r w:rsidR="00201B74" w:rsidRPr="000C6735">
        <w:rPr>
          <w:rFonts w:cstheme="minorHAnsi"/>
        </w:rPr>
        <w:t>,</w:t>
      </w:r>
      <w:r w:rsidR="006404FA" w:rsidRPr="000C6735">
        <w:rPr>
          <w:rFonts w:cstheme="minorHAnsi"/>
        </w:rPr>
        <w:t xml:space="preserve"> I saw that in KS2</w:t>
      </w:r>
      <w:r w:rsidR="0088600C" w:rsidRPr="000C6735">
        <w:rPr>
          <w:rFonts w:cstheme="minorHAnsi"/>
        </w:rPr>
        <w:t xml:space="preserve"> during differentiation</w:t>
      </w:r>
      <w:r w:rsidR="00201B74" w:rsidRPr="000C6735">
        <w:rPr>
          <w:rFonts w:cstheme="minorHAnsi"/>
        </w:rPr>
        <w:t>,</w:t>
      </w:r>
      <w:r w:rsidR="0088600C" w:rsidRPr="000C6735">
        <w:rPr>
          <w:rFonts w:cstheme="minorHAnsi"/>
        </w:rPr>
        <w:t xml:space="preserve"> lower ability children were</w:t>
      </w:r>
      <w:r w:rsidR="00C41471" w:rsidRPr="000C6735">
        <w:rPr>
          <w:rFonts w:cstheme="minorHAnsi"/>
        </w:rPr>
        <w:t xml:space="preserve"> given more opportunities to use physical objects</w:t>
      </w:r>
      <w:r w:rsidR="00201B74" w:rsidRPr="000C6735">
        <w:rPr>
          <w:rFonts w:cstheme="minorHAnsi"/>
        </w:rPr>
        <w:t>, an</w:t>
      </w:r>
      <w:r w:rsidR="00691702" w:rsidRPr="000C6735">
        <w:rPr>
          <w:rFonts w:cstheme="minorHAnsi"/>
        </w:rPr>
        <w:t xml:space="preserve"> approach based within a constructivist school of thought w</w:t>
      </w:r>
      <w:r w:rsidR="00201B74" w:rsidRPr="000C6735">
        <w:rPr>
          <w:rFonts w:cstheme="minorHAnsi"/>
        </w:rPr>
        <w:t>here</w:t>
      </w:r>
      <w:r w:rsidR="00691702" w:rsidRPr="000C6735">
        <w:rPr>
          <w:rFonts w:cstheme="minorHAnsi"/>
        </w:rPr>
        <w:t xml:space="preserve"> key thinkers such as </w:t>
      </w:r>
      <w:r w:rsidR="0074755D" w:rsidRPr="000C6735">
        <w:rPr>
          <w:rFonts w:cstheme="minorHAnsi"/>
        </w:rPr>
        <w:t>D</w:t>
      </w:r>
      <w:r w:rsidR="00691702" w:rsidRPr="000C6735">
        <w:rPr>
          <w:rFonts w:cstheme="minorHAnsi"/>
        </w:rPr>
        <w:t>ewey</w:t>
      </w:r>
      <w:r w:rsidR="006404FA" w:rsidRPr="000C6735">
        <w:rPr>
          <w:rFonts w:cstheme="minorHAnsi"/>
        </w:rPr>
        <w:t xml:space="preserve"> </w:t>
      </w:r>
      <w:r w:rsidR="0074755D" w:rsidRPr="000C6735">
        <w:rPr>
          <w:rFonts w:cstheme="minorHAnsi"/>
        </w:rPr>
        <w:t>(</w:t>
      </w:r>
      <w:r w:rsidR="00C238B6" w:rsidRPr="000C6735">
        <w:rPr>
          <w:rFonts w:cstheme="minorHAnsi"/>
        </w:rPr>
        <w:t>1986</w:t>
      </w:r>
      <w:r w:rsidR="0074755D" w:rsidRPr="000C6735">
        <w:rPr>
          <w:rFonts w:cstheme="minorHAnsi"/>
        </w:rPr>
        <w:t xml:space="preserve">) </w:t>
      </w:r>
      <w:r w:rsidR="006404FA" w:rsidRPr="000C6735">
        <w:rPr>
          <w:rFonts w:cstheme="minorHAnsi"/>
        </w:rPr>
        <w:t>and Malaguzzi (</w:t>
      </w:r>
      <w:r w:rsidR="00C238B6" w:rsidRPr="000C6735">
        <w:rPr>
          <w:rFonts w:cstheme="minorHAnsi"/>
        </w:rPr>
        <w:t>1998</w:t>
      </w:r>
      <w:r w:rsidR="006404FA" w:rsidRPr="000C6735">
        <w:rPr>
          <w:rFonts w:cstheme="minorHAnsi"/>
        </w:rPr>
        <w:t>) encourag</w:t>
      </w:r>
      <w:r w:rsidR="00201B74" w:rsidRPr="000C6735">
        <w:rPr>
          <w:rFonts w:cstheme="minorHAnsi"/>
        </w:rPr>
        <w:t>e</w:t>
      </w:r>
      <w:r w:rsidR="006404FA" w:rsidRPr="000C6735">
        <w:rPr>
          <w:rFonts w:cstheme="minorHAnsi"/>
        </w:rPr>
        <w:t xml:space="preserve"> the participation of children in discussions and collaborative experiences. </w:t>
      </w:r>
      <w:r w:rsidR="001917FB" w:rsidRPr="000C6735">
        <w:rPr>
          <w:rFonts w:cstheme="minorHAnsi"/>
        </w:rPr>
        <w:t>C</w:t>
      </w:r>
      <w:r w:rsidR="00691702" w:rsidRPr="000C6735">
        <w:rPr>
          <w:rFonts w:cstheme="minorHAnsi"/>
        </w:rPr>
        <w:t>hildren learn through their environment</w:t>
      </w:r>
      <w:r w:rsidR="00926D31" w:rsidRPr="000C6735">
        <w:rPr>
          <w:rFonts w:cstheme="minorHAnsi"/>
        </w:rPr>
        <w:t xml:space="preserve">, with many benefitting from objects and images around them. </w:t>
      </w:r>
      <w:r w:rsidR="00585BE8" w:rsidRPr="000C6735">
        <w:rPr>
          <w:rFonts w:cstheme="minorHAnsi"/>
        </w:rPr>
        <w:t>H</w:t>
      </w:r>
      <w:r w:rsidR="00691702" w:rsidRPr="000C6735">
        <w:rPr>
          <w:rFonts w:cstheme="minorHAnsi"/>
        </w:rPr>
        <w:t>aylock and Cockburn</w:t>
      </w:r>
      <w:r w:rsidR="00926D31" w:rsidRPr="000C6735">
        <w:rPr>
          <w:rFonts w:cstheme="minorHAnsi"/>
        </w:rPr>
        <w:t>’s</w:t>
      </w:r>
      <w:r w:rsidR="0074755D" w:rsidRPr="000C6735">
        <w:rPr>
          <w:rFonts w:cstheme="minorHAnsi"/>
        </w:rPr>
        <w:t xml:space="preserve"> (</w:t>
      </w:r>
      <w:r w:rsidR="00C238B6" w:rsidRPr="000C6735">
        <w:rPr>
          <w:rFonts w:cstheme="minorHAnsi"/>
        </w:rPr>
        <w:t>2003</w:t>
      </w:r>
      <w:r w:rsidR="0074755D" w:rsidRPr="000C6735">
        <w:rPr>
          <w:rFonts w:cstheme="minorHAnsi"/>
        </w:rPr>
        <w:t>)</w:t>
      </w:r>
      <w:r w:rsidR="00691702" w:rsidRPr="000C6735">
        <w:rPr>
          <w:rFonts w:cstheme="minorHAnsi"/>
        </w:rPr>
        <w:t xml:space="preserve"> </w:t>
      </w:r>
      <w:r w:rsidR="009E43A4" w:rsidRPr="000C6735">
        <w:rPr>
          <w:rFonts w:cstheme="minorHAnsi"/>
        </w:rPr>
        <w:t xml:space="preserve">connections model explains </w:t>
      </w:r>
      <w:r w:rsidR="00926D31" w:rsidRPr="000C6735">
        <w:rPr>
          <w:rFonts w:cstheme="minorHAnsi"/>
        </w:rPr>
        <w:t xml:space="preserve">how </w:t>
      </w:r>
      <w:r w:rsidR="009E43A4" w:rsidRPr="000C6735">
        <w:rPr>
          <w:rFonts w:cstheme="minorHAnsi"/>
        </w:rPr>
        <w:t xml:space="preserve">the connections made between different sources of learning help to create an </w:t>
      </w:r>
      <w:r w:rsidR="00E87880" w:rsidRPr="000C6735">
        <w:rPr>
          <w:rFonts w:cstheme="minorHAnsi"/>
        </w:rPr>
        <w:t>informed</w:t>
      </w:r>
      <w:r w:rsidR="009E43A4" w:rsidRPr="000C6735">
        <w:rPr>
          <w:rFonts w:cstheme="minorHAnsi"/>
        </w:rPr>
        <w:t xml:space="preserve"> and detailed model and understanding of that piece of information. </w:t>
      </w:r>
      <w:r w:rsidR="00691702" w:rsidRPr="000C6735">
        <w:rPr>
          <w:rFonts w:cstheme="minorHAnsi"/>
        </w:rPr>
        <w:t xml:space="preserve">ICT helps </w:t>
      </w:r>
      <w:r w:rsidR="00926D31" w:rsidRPr="000C6735">
        <w:rPr>
          <w:rFonts w:cstheme="minorHAnsi"/>
        </w:rPr>
        <w:t xml:space="preserve">place </w:t>
      </w:r>
      <w:r w:rsidR="00691702" w:rsidRPr="000C6735">
        <w:rPr>
          <w:rFonts w:cstheme="minorHAnsi"/>
        </w:rPr>
        <w:t>things</w:t>
      </w:r>
      <w:r w:rsidR="00926D31" w:rsidRPr="000C6735">
        <w:rPr>
          <w:rFonts w:cstheme="minorHAnsi"/>
        </w:rPr>
        <w:t xml:space="preserve"> in a</w:t>
      </w:r>
      <w:r w:rsidR="00691702" w:rsidRPr="000C6735">
        <w:rPr>
          <w:rFonts w:cstheme="minorHAnsi"/>
        </w:rPr>
        <w:t xml:space="preserve"> real</w:t>
      </w:r>
      <w:r w:rsidR="00926D31" w:rsidRPr="000C6735">
        <w:rPr>
          <w:rFonts w:cstheme="minorHAnsi"/>
        </w:rPr>
        <w:t>-</w:t>
      </w:r>
      <w:r w:rsidR="00691702" w:rsidRPr="000C6735">
        <w:rPr>
          <w:rFonts w:cstheme="minorHAnsi"/>
        </w:rPr>
        <w:t>world context</w:t>
      </w:r>
      <w:r w:rsidR="00926D31" w:rsidRPr="000C6735">
        <w:rPr>
          <w:rFonts w:cstheme="minorHAnsi"/>
        </w:rPr>
        <w:t>, made only more r</w:t>
      </w:r>
      <w:r w:rsidR="00691702" w:rsidRPr="000C6735">
        <w:rPr>
          <w:rFonts w:cstheme="minorHAnsi"/>
        </w:rPr>
        <w:t>ealisti</w:t>
      </w:r>
      <w:r w:rsidR="00585BE8" w:rsidRPr="000C6735">
        <w:rPr>
          <w:rFonts w:cstheme="minorHAnsi"/>
        </w:rPr>
        <w:t>c</w:t>
      </w:r>
      <w:r w:rsidR="00926D31" w:rsidRPr="000C6735">
        <w:rPr>
          <w:rFonts w:cstheme="minorHAnsi"/>
        </w:rPr>
        <w:t xml:space="preserve"> by the added development of </w:t>
      </w:r>
      <w:r w:rsidR="00585BE8" w:rsidRPr="000C6735">
        <w:rPr>
          <w:rFonts w:cstheme="minorHAnsi"/>
        </w:rPr>
        <w:t xml:space="preserve">VR, however </w:t>
      </w:r>
      <w:proofErr w:type="spellStart"/>
      <w:r w:rsidR="00585BE8" w:rsidRPr="000C6735">
        <w:rPr>
          <w:rFonts w:cstheme="minorHAnsi"/>
        </w:rPr>
        <w:t>Bawdon</w:t>
      </w:r>
      <w:proofErr w:type="spellEnd"/>
      <w:r w:rsidR="00585BE8" w:rsidRPr="000C6735">
        <w:rPr>
          <w:rFonts w:cstheme="minorHAnsi"/>
        </w:rPr>
        <w:t xml:space="preserve"> (2008) suggest</w:t>
      </w:r>
      <w:r w:rsidR="00926D31" w:rsidRPr="000C6735">
        <w:rPr>
          <w:rFonts w:cstheme="minorHAnsi"/>
        </w:rPr>
        <w:t>s</w:t>
      </w:r>
      <w:r w:rsidR="00585BE8" w:rsidRPr="000C6735">
        <w:rPr>
          <w:rFonts w:cstheme="minorHAnsi"/>
        </w:rPr>
        <w:t xml:space="preserve"> this may cause conflicting understandings.</w:t>
      </w:r>
      <w:r w:rsidR="00345036" w:rsidRPr="000C6735">
        <w:rPr>
          <w:rFonts w:cstheme="minorHAnsi"/>
        </w:rPr>
        <w:t xml:space="preserve"> </w:t>
      </w:r>
      <w:r w:rsidR="000F172C" w:rsidRPr="000C6735">
        <w:rPr>
          <w:rFonts w:cstheme="minorHAnsi"/>
        </w:rPr>
        <w:t xml:space="preserve">Digital competence and technology are becoming increasingly </w:t>
      </w:r>
      <w:r w:rsidR="00585BE8" w:rsidRPr="000C6735">
        <w:rPr>
          <w:rFonts w:cstheme="minorHAnsi"/>
        </w:rPr>
        <w:t>important</w:t>
      </w:r>
      <w:r w:rsidR="000F172C" w:rsidRPr="000C6735">
        <w:rPr>
          <w:rFonts w:cstheme="minorHAnsi"/>
        </w:rPr>
        <w:t xml:space="preserve"> around the world as the technology industry is booming</w:t>
      </w:r>
      <w:r w:rsidR="00926D31" w:rsidRPr="000C6735">
        <w:rPr>
          <w:rFonts w:cstheme="minorHAnsi"/>
        </w:rPr>
        <w:t>, while</w:t>
      </w:r>
      <w:r w:rsidR="00585BE8" w:rsidRPr="000C6735">
        <w:rPr>
          <w:rFonts w:cstheme="minorHAnsi"/>
        </w:rPr>
        <w:t xml:space="preserve"> </w:t>
      </w:r>
      <w:proofErr w:type="spellStart"/>
      <w:r w:rsidR="00585BE8" w:rsidRPr="000C6735">
        <w:rPr>
          <w:rFonts w:cstheme="minorHAnsi"/>
        </w:rPr>
        <w:t>Voogt</w:t>
      </w:r>
      <w:proofErr w:type="spellEnd"/>
      <w:r w:rsidR="00585BE8" w:rsidRPr="000C6735">
        <w:rPr>
          <w:rFonts w:cstheme="minorHAnsi"/>
        </w:rPr>
        <w:t xml:space="preserve"> and Roblin (2010) state the importance of digital competencies as a key part of 21</w:t>
      </w:r>
      <w:r w:rsidR="00585BE8" w:rsidRPr="000C6735">
        <w:rPr>
          <w:rFonts w:cstheme="minorHAnsi"/>
          <w:vertAlign w:val="superscript"/>
        </w:rPr>
        <w:t>st</w:t>
      </w:r>
      <w:r w:rsidR="00585BE8" w:rsidRPr="000C6735">
        <w:rPr>
          <w:rFonts w:cstheme="minorHAnsi"/>
        </w:rPr>
        <w:t xml:space="preserve"> century skills. The European Parliament has also stated the importance of digital literacy in its 8 key competencies for lifelong learning</w:t>
      </w:r>
      <w:r w:rsidR="00C238B6" w:rsidRPr="000C6735">
        <w:rPr>
          <w:rFonts w:cstheme="minorHAnsi"/>
        </w:rPr>
        <w:t xml:space="preserve"> </w:t>
      </w:r>
      <w:r w:rsidR="00723AF8" w:rsidRPr="000C6735">
        <w:rPr>
          <w:rFonts w:cstheme="minorHAnsi"/>
        </w:rPr>
        <w:t>(</w:t>
      </w:r>
      <w:proofErr w:type="spellStart"/>
      <w:r w:rsidR="00C238B6" w:rsidRPr="000C6735">
        <w:rPr>
          <w:rFonts w:cstheme="minorHAnsi"/>
        </w:rPr>
        <w:t>Voogt</w:t>
      </w:r>
      <w:proofErr w:type="spellEnd"/>
      <w:r w:rsidR="00C238B6" w:rsidRPr="000C6735">
        <w:rPr>
          <w:rFonts w:cstheme="minorHAnsi"/>
        </w:rPr>
        <w:t xml:space="preserve"> and Roblin</w:t>
      </w:r>
      <w:r w:rsidR="00723AF8" w:rsidRPr="000C6735">
        <w:rPr>
          <w:rFonts w:cstheme="minorHAnsi"/>
        </w:rPr>
        <w:t>,</w:t>
      </w:r>
      <w:r w:rsidR="00C238B6" w:rsidRPr="000C6735">
        <w:rPr>
          <w:rFonts w:cstheme="minorHAnsi"/>
        </w:rPr>
        <w:t xml:space="preserve"> 2010)</w:t>
      </w:r>
      <w:r w:rsidR="00585BE8" w:rsidRPr="000C6735">
        <w:rPr>
          <w:rFonts w:cstheme="minorHAnsi"/>
        </w:rPr>
        <w:t>.</w:t>
      </w:r>
      <w:r w:rsidR="000F172C" w:rsidRPr="000C6735">
        <w:rPr>
          <w:rFonts w:cstheme="minorHAnsi"/>
        </w:rPr>
        <w:t xml:space="preserve"> Children are now being </w:t>
      </w:r>
      <w:r w:rsidR="00A7330D" w:rsidRPr="000C6735">
        <w:rPr>
          <w:rFonts w:cstheme="minorHAnsi"/>
        </w:rPr>
        <w:t xml:space="preserve">raised </w:t>
      </w:r>
      <w:r w:rsidR="000F172C" w:rsidRPr="000C6735">
        <w:rPr>
          <w:rFonts w:cstheme="minorHAnsi"/>
        </w:rPr>
        <w:t xml:space="preserve">with technology </w:t>
      </w:r>
      <w:r w:rsidR="00A7330D" w:rsidRPr="000C6735">
        <w:rPr>
          <w:rFonts w:cstheme="minorHAnsi"/>
        </w:rPr>
        <w:t xml:space="preserve">around them as an integral part of their life and education. Therefore, </w:t>
      </w:r>
      <w:r w:rsidR="000F172C" w:rsidRPr="000C6735">
        <w:rPr>
          <w:rFonts w:cstheme="minorHAnsi"/>
        </w:rPr>
        <w:t>it is vital that teacher</w:t>
      </w:r>
      <w:r w:rsidR="00A7330D" w:rsidRPr="000C6735">
        <w:rPr>
          <w:rFonts w:cstheme="minorHAnsi"/>
        </w:rPr>
        <w:t>s</w:t>
      </w:r>
      <w:r w:rsidR="000F172C" w:rsidRPr="000C6735">
        <w:rPr>
          <w:rFonts w:cstheme="minorHAnsi"/>
        </w:rPr>
        <w:t xml:space="preserve"> are able to use children’s abilities with technology and motivations towards newer </w:t>
      </w:r>
      <w:r w:rsidR="000F172C" w:rsidRPr="000C6735">
        <w:rPr>
          <w:rFonts w:cstheme="minorHAnsi"/>
        </w:rPr>
        <w:lastRenderedPageBreak/>
        <w:t>technology types to improve learning. Technology can be enhanced and modified to do almost anything today</w:t>
      </w:r>
      <w:r w:rsidR="00B37145" w:rsidRPr="000C6735">
        <w:rPr>
          <w:rFonts w:cstheme="minorHAnsi"/>
        </w:rPr>
        <w:t xml:space="preserve"> </w:t>
      </w:r>
      <w:r w:rsidR="000F172C" w:rsidRPr="000C6735">
        <w:rPr>
          <w:rFonts w:cstheme="minorHAnsi"/>
        </w:rPr>
        <w:t>with the impact of widespread coding and interest in technology</w:t>
      </w:r>
      <w:r w:rsidR="00B37145" w:rsidRPr="000C6735">
        <w:rPr>
          <w:rFonts w:cstheme="minorHAnsi"/>
        </w:rPr>
        <w:t xml:space="preserve"> apparent in every walk of life</w:t>
      </w:r>
      <w:r w:rsidR="007035DB" w:rsidRPr="000C6735">
        <w:rPr>
          <w:rFonts w:cstheme="minorHAnsi"/>
        </w:rPr>
        <w:t xml:space="preserve">. </w:t>
      </w:r>
      <w:r w:rsidR="00F57136" w:rsidRPr="000C6735">
        <w:rPr>
          <w:rFonts w:cstheme="minorHAnsi"/>
        </w:rPr>
        <w:t>Donaldson</w:t>
      </w:r>
      <w:r w:rsidR="00097898" w:rsidRPr="000C6735">
        <w:rPr>
          <w:rFonts w:cstheme="minorHAnsi"/>
        </w:rPr>
        <w:t xml:space="preserve"> </w:t>
      </w:r>
      <w:r w:rsidR="00B37145" w:rsidRPr="000C6735">
        <w:rPr>
          <w:rFonts w:cstheme="minorHAnsi"/>
        </w:rPr>
        <w:t>(</w:t>
      </w:r>
      <w:r w:rsidR="00097898" w:rsidRPr="000C6735">
        <w:rPr>
          <w:rFonts w:cstheme="minorHAnsi"/>
        </w:rPr>
        <w:t>2015</w:t>
      </w:r>
      <w:r w:rsidR="00B37145" w:rsidRPr="000C6735">
        <w:rPr>
          <w:rFonts w:cstheme="minorHAnsi"/>
        </w:rPr>
        <w:t>)</w:t>
      </w:r>
      <w:r w:rsidR="00097898" w:rsidRPr="000C6735">
        <w:rPr>
          <w:rFonts w:cstheme="minorHAnsi"/>
        </w:rPr>
        <w:t xml:space="preserve">; </w:t>
      </w:r>
      <w:r w:rsidR="00C238B6" w:rsidRPr="000C6735">
        <w:rPr>
          <w:rFonts w:cstheme="minorHAnsi"/>
        </w:rPr>
        <w:t>Grant</w:t>
      </w:r>
      <w:r w:rsidR="00097898" w:rsidRPr="000C6735">
        <w:rPr>
          <w:rFonts w:cstheme="minorHAnsi"/>
        </w:rPr>
        <w:t xml:space="preserve"> </w:t>
      </w:r>
      <w:r w:rsidR="00B37145" w:rsidRPr="000C6735">
        <w:rPr>
          <w:rFonts w:cstheme="minorHAnsi"/>
        </w:rPr>
        <w:t>(</w:t>
      </w:r>
      <w:r w:rsidR="00097898" w:rsidRPr="000C6735">
        <w:rPr>
          <w:rFonts w:cstheme="minorHAnsi"/>
        </w:rPr>
        <w:t>2010) agrees</w:t>
      </w:r>
      <w:r w:rsidR="00B37145" w:rsidRPr="000C6735">
        <w:rPr>
          <w:rFonts w:cstheme="minorHAnsi"/>
        </w:rPr>
        <w:t>,</w:t>
      </w:r>
      <w:r w:rsidR="00097898" w:rsidRPr="000C6735">
        <w:rPr>
          <w:rFonts w:cstheme="minorHAnsi"/>
        </w:rPr>
        <w:t xml:space="preserve"> suggesting Digital competence plays an increasingly powerful role in the lives of children and young people</w:t>
      </w:r>
      <w:r w:rsidR="00B37145" w:rsidRPr="000C6735">
        <w:rPr>
          <w:rFonts w:cstheme="minorHAnsi"/>
        </w:rPr>
        <w:t>;</w:t>
      </w:r>
      <w:r w:rsidR="00097898" w:rsidRPr="000C6735">
        <w:rPr>
          <w:rFonts w:cstheme="minorHAnsi"/>
        </w:rPr>
        <w:t xml:space="preserve"> </w:t>
      </w:r>
      <w:r w:rsidR="00C238B6" w:rsidRPr="000C6735">
        <w:rPr>
          <w:rFonts w:cstheme="minorHAnsi"/>
        </w:rPr>
        <w:t>Payton and Hague</w:t>
      </w:r>
      <w:r w:rsidR="00097898" w:rsidRPr="000C6735">
        <w:rPr>
          <w:rFonts w:cstheme="minorHAnsi"/>
        </w:rPr>
        <w:t xml:space="preserve"> (2010)</w:t>
      </w:r>
      <w:r w:rsidR="004D7FA3" w:rsidRPr="000C6735">
        <w:rPr>
          <w:rFonts w:cstheme="minorHAnsi"/>
        </w:rPr>
        <w:t xml:space="preserve"> explain</w:t>
      </w:r>
      <w:r w:rsidR="00B37145" w:rsidRPr="000C6735">
        <w:rPr>
          <w:rFonts w:cstheme="minorHAnsi"/>
        </w:rPr>
        <w:t xml:space="preserve"> how</w:t>
      </w:r>
      <w:r w:rsidR="004D7FA3" w:rsidRPr="000C6735">
        <w:rPr>
          <w:rFonts w:cstheme="minorHAnsi"/>
        </w:rPr>
        <w:t xml:space="preserve"> technology can help children through engagement and the extensive opportunities for online learning. Davies and Merchant </w:t>
      </w:r>
      <w:r w:rsidR="00B37145" w:rsidRPr="000C6735">
        <w:rPr>
          <w:rFonts w:cstheme="minorHAnsi"/>
        </w:rPr>
        <w:t>(</w:t>
      </w:r>
      <w:r w:rsidR="004D7FA3" w:rsidRPr="000C6735">
        <w:rPr>
          <w:rFonts w:cstheme="minorHAnsi"/>
        </w:rPr>
        <w:t>2009</w:t>
      </w:r>
      <w:r w:rsidR="00B37145" w:rsidRPr="000C6735">
        <w:rPr>
          <w:rFonts w:cstheme="minorHAnsi"/>
        </w:rPr>
        <w:t>)</w:t>
      </w:r>
      <w:r w:rsidR="004D7FA3" w:rsidRPr="000C6735">
        <w:rPr>
          <w:rFonts w:cstheme="minorHAnsi"/>
        </w:rPr>
        <w:t xml:space="preserve">; Ito </w:t>
      </w:r>
      <w:r w:rsidR="00B37145" w:rsidRPr="000C6735">
        <w:rPr>
          <w:rFonts w:cstheme="minorHAnsi"/>
        </w:rPr>
        <w:t>(</w:t>
      </w:r>
      <w:r w:rsidR="004D7FA3" w:rsidRPr="000C6735">
        <w:rPr>
          <w:rFonts w:cstheme="minorHAnsi"/>
        </w:rPr>
        <w:t>2009</w:t>
      </w:r>
      <w:r w:rsidR="00B37145" w:rsidRPr="000C6735">
        <w:rPr>
          <w:rFonts w:cstheme="minorHAnsi"/>
        </w:rPr>
        <w:t>)</w:t>
      </w:r>
      <w:r w:rsidR="004D7FA3" w:rsidRPr="000C6735">
        <w:rPr>
          <w:rFonts w:cstheme="minorHAnsi"/>
        </w:rPr>
        <w:t xml:space="preserve"> </w:t>
      </w:r>
      <w:r w:rsidR="00585BE8" w:rsidRPr="000C6735">
        <w:rPr>
          <w:rFonts w:cstheme="minorHAnsi"/>
        </w:rPr>
        <w:t>a</w:t>
      </w:r>
      <w:r w:rsidR="004D7FA3" w:rsidRPr="000C6735">
        <w:rPr>
          <w:rFonts w:cstheme="minorHAnsi"/>
        </w:rPr>
        <w:t>ssert that digital literacy facilitates participation and interaction, where self-expression and independent learning is increasing.</w:t>
      </w:r>
      <w:r w:rsidR="00B37145" w:rsidRPr="000C6735">
        <w:rPr>
          <w:rFonts w:cstheme="minorHAnsi"/>
        </w:rPr>
        <w:t xml:space="preserve"> However, the evolving</w:t>
      </w:r>
      <w:r w:rsidR="00580C7C" w:rsidRPr="000C6735">
        <w:rPr>
          <w:rFonts w:cstheme="minorHAnsi"/>
        </w:rPr>
        <w:t xml:space="preserve"> nature</w:t>
      </w:r>
      <w:r w:rsidR="00B37145" w:rsidRPr="000C6735">
        <w:rPr>
          <w:rFonts w:cstheme="minorHAnsi"/>
        </w:rPr>
        <w:t xml:space="preserve"> of technology</w:t>
      </w:r>
      <w:r w:rsidR="00580C7C" w:rsidRPr="000C6735">
        <w:rPr>
          <w:rFonts w:cstheme="minorHAnsi"/>
        </w:rPr>
        <w:t xml:space="preserve"> means</w:t>
      </w:r>
      <w:r w:rsidR="00B37145" w:rsidRPr="000C6735">
        <w:rPr>
          <w:rFonts w:cstheme="minorHAnsi"/>
        </w:rPr>
        <w:t xml:space="preserve"> that</w:t>
      </w:r>
      <w:r w:rsidR="00580C7C" w:rsidRPr="000C6735">
        <w:rPr>
          <w:rFonts w:cstheme="minorHAnsi"/>
        </w:rPr>
        <w:t xml:space="preserve"> this may be difficult for schools to keep up with</w:t>
      </w:r>
      <w:r w:rsidR="00AE3E9D" w:rsidRPr="000C6735">
        <w:rPr>
          <w:rFonts w:cstheme="minorHAnsi"/>
        </w:rPr>
        <w:t>. Arthur, Crick and Hayward (2013)</w:t>
      </w:r>
      <w:r w:rsidR="00097898" w:rsidRPr="000C6735">
        <w:rPr>
          <w:rFonts w:cstheme="minorHAnsi"/>
        </w:rPr>
        <w:t xml:space="preserve"> </w:t>
      </w:r>
      <w:r w:rsidR="00580C7C" w:rsidRPr="000C6735">
        <w:rPr>
          <w:rFonts w:cstheme="minorHAnsi"/>
        </w:rPr>
        <w:t>recommend a heavy focus on</w:t>
      </w:r>
      <w:r w:rsidR="00097898" w:rsidRPr="000C6735">
        <w:rPr>
          <w:rFonts w:cstheme="minorHAnsi"/>
        </w:rPr>
        <w:t xml:space="preserve"> pedagogy, deeper skill development, transferability, and understanding</w:t>
      </w:r>
      <w:r w:rsidR="00B37145" w:rsidRPr="000C6735">
        <w:rPr>
          <w:rFonts w:cstheme="minorHAnsi"/>
        </w:rPr>
        <w:t xml:space="preserve"> be used in schools to maintain the success of these technologies.</w:t>
      </w:r>
      <w:r w:rsidR="00ED7590" w:rsidRPr="000C6735">
        <w:rPr>
          <w:rFonts w:cstheme="minorHAnsi"/>
        </w:rPr>
        <w:t xml:space="preserve"> </w:t>
      </w:r>
      <w:r w:rsidR="004557FF" w:rsidRPr="000C6735">
        <w:rPr>
          <w:rFonts w:cstheme="minorHAnsi"/>
        </w:rPr>
        <w:t>T</w:t>
      </w:r>
      <w:r w:rsidR="00580C7C" w:rsidRPr="000C6735">
        <w:rPr>
          <w:rFonts w:cstheme="minorHAnsi"/>
        </w:rPr>
        <w:t xml:space="preserve">his will require </w:t>
      </w:r>
      <w:r w:rsidR="004557FF" w:rsidRPr="000C6735">
        <w:rPr>
          <w:rFonts w:cstheme="minorHAnsi"/>
        </w:rPr>
        <w:t>differing</w:t>
      </w:r>
      <w:r w:rsidR="00580C7C" w:rsidRPr="000C6735">
        <w:rPr>
          <w:rFonts w:cstheme="minorHAnsi"/>
        </w:rPr>
        <w:t xml:space="preserve"> contexts where children can test their if their knowledge application is successful</w:t>
      </w:r>
      <w:r w:rsidRPr="000C6735">
        <w:rPr>
          <w:rFonts w:cstheme="minorHAnsi"/>
        </w:rPr>
        <w:t xml:space="preserve">. </w:t>
      </w:r>
      <w:r w:rsidR="00580C7C" w:rsidRPr="000C6735">
        <w:rPr>
          <w:rFonts w:cstheme="minorHAnsi"/>
        </w:rPr>
        <w:t xml:space="preserve">Children’s </w:t>
      </w:r>
      <w:r w:rsidR="004D7FA3" w:rsidRPr="000C6735">
        <w:rPr>
          <w:rFonts w:cstheme="minorHAnsi"/>
        </w:rPr>
        <w:t>Metacognition</w:t>
      </w:r>
      <w:r w:rsidR="00580C7C" w:rsidRPr="000C6735">
        <w:rPr>
          <w:rFonts w:cstheme="minorHAnsi"/>
        </w:rPr>
        <w:t xml:space="preserve"> becomes crucial in this process</w:t>
      </w:r>
      <w:r w:rsidRPr="000C6735">
        <w:rPr>
          <w:rFonts w:cstheme="minorHAnsi"/>
        </w:rPr>
        <w:t>;</w:t>
      </w:r>
      <w:r w:rsidR="00580C7C" w:rsidRPr="000C6735">
        <w:rPr>
          <w:rFonts w:cstheme="minorHAnsi"/>
        </w:rPr>
        <w:t xml:space="preserve"> they need to become aware of possible problems in their understanding and how to remedy some of those difficulties. </w:t>
      </w:r>
      <w:r w:rsidR="00153B3B" w:rsidRPr="000C6735">
        <w:rPr>
          <w:rFonts w:cstheme="minorHAnsi"/>
        </w:rPr>
        <w:t xml:space="preserve">Rowley and Cooper </w:t>
      </w:r>
      <w:r w:rsidR="00881D31" w:rsidRPr="000C6735">
        <w:rPr>
          <w:rFonts w:cstheme="minorHAnsi"/>
        </w:rPr>
        <w:t xml:space="preserve">(2009) </w:t>
      </w:r>
      <w:r w:rsidR="00153B3B" w:rsidRPr="000C6735">
        <w:rPr>
          <w:rFonts w:cstheme="minorHAnsi"/>
        </w:rPr>
        <w:t xml:space="preserve">suggest </w:t>
      </w:r>
      <w:r w:rsidR="005C275D" w:rsidRPr="000C6735">
        <w:rPr>
          <w:rFonts w:cstheme="minorHAnsi"/>
          <w:shd w:val="clear" w:color="auto" w:fill="FFFFFF"/>
        </w:rPr>
        <w:t xml:space="preserve">that </w:t>
      </w:r>
      <w:r w:rsidR="00153B3B" w:rsidRPr="000C6735">
        <w:rPr>
          <w:rFonts w:cstheme="minorHAnsi"/>
          <w:shd w:val="clear" w:color="auto" w:fill="FFFFFF"/>
        </w:rPr>
        <w:t>technology can provide interest and motivation by creating a theme based on children’s interests</w:t>
      </w:r>
      <w:r w:rsidR="005C275D" w:rsidRPr="000C6735">
        <w:rPr>
          <w:rFonts w:cstheme="minorHAnsi"/>
          <w:shd w:val="clear" w:color="auto" w:fill="FFFFFF"/>
        </w:rPr>
        <w:t>, helping</w:t>
      </w:r>
      <w:r w:rsidR="00653DEF" w:rsidRPr="000C6735">
        <w:rPr>
          <w:rFonts w:cstheme="minorHAnsi"/>
          <w:shd w:val="clear" w:color="auto" w:fill="FFFFFF"/>
        </w:rPr>
        <w:t xml:space="preserve"> </w:t>
      </w:r>
      <w:r w:rsidR="005C275D" w:rsidRPr="000C6735">
        <w:rPr>
          <w:rFonts w:cstheme="minorHAnsi"/>
          <w:shd w:val="clear" w:color="auto" w:fill="FFFFFF"/>
        </w:rPr>
        <w:t>visualis</w:t>
      </w:r>
      <w:r w:rsidR="00176E0E" w:rsidRPr="000C6735">
        <w:rPr>
          <w:rFonts w:cstheme="minorHAnsi"/>
          <w:shd w:val="clear" w:color="auto" w:fill="FFFFFF"/>
        </w:rPr>
        <w:t>e</w:t>
      </w:r>
      <w:r w:rsidR="005C275D" w:rsidRPr="000C6735">
        <w:rPr>
          <w:rFonts w:cstheme="minorHAnsi"/>
          <w:shd w:val="clear" w:color="auto" w:fill="FFFFFF"/>
        </w:rPr>
        <w:t xml:space="preserve"> difficult concepts</w:t>
      </w:r>
      <w:r w:rsidR="00036112" w:rsidRPr="000C6735">
        <w:rPr>
          <w:rFonts w:cstheme="minorHAnsi"/>
          <w:shd w:val="clear" w:color="auto" w:fill="FFFFFF"/>
        </w:rPr>
        <w:t xml:space="preserve">, while </w:t>
      </w:r>
      <w:r w:rsidR="00881D31" w:rsidRPr="000C6735">
        <w:rPr>
          <w:rFonts w:cstheme="minorHAnsi"/>
          <w:kern w:val="24"/>
        </w:rPr>
        <w:t xml:space="preserve">DCFS </w:t>
      </w:r>
      <w:r w:rsidR="00CE4645" w:rsidRPr="000C6735">
        <w:rPr>
          <w:rFonts w:cstheme="minorHAnsi"/>
          <w:kern w:val="24"/>
        </w:rPr>
        <w:t>(</w:t>
      </w:r>
      <w:r w:rsidR="00881D31" w:rsidRPr="000C6735">
        <w:rPr>
          <w:rFonts w:cstheme="minorHAnsi"/>
          <w:kern w:val="24"/>
        </w:rPr>
        <w:t>200</w:t>
      </w:r>
      <w:r w:rsidR="00AE3E9D" w:rsidRPr="000C6735">
        <w:rPr>
          <w:rFonts w:cstheme="minorHAnsi"/>
          <w:kern w:val="24"/>
        </w:rPr>
        <w:t>8a</w:t>
      </w:r>
      <w:r w:rsidR="00881D31" w:rsidRPr="000C6735">
        <w:rPr>
          <w:rFonts w:cstheme="minorHAnsi"/>
          <w:kern w:val="24"/>
        </w:rPr>
        <w:t xml:space="preserve">) suggest that technology can be used to develop maths, literacy and science. </w:t>
      </w:r>
      <w:r w:rsidR="00D17419" w:rsidRPr="000C6735">
        <w:rPr>
          <w:rFonts w:cstheme="minorHAnsi"/>
        </w:rPr>
        <w:t xml:space="preserve">Estyn (2016) have shown good practice in </w:t>
      </w:r>
      <w:proofErr w:type="spellStart"/>
      <w:r w:rsidR="00D17419" w:rsidRPr="000C6735">
        <w:rPr>
          <w:rFonts w:eastAsia="Times New Roman" w:cstheme="minorHAnsi"/>
          <w:lang w:eastAsia="en-GB"/>
        </w:rPr>
        <w:t>Ty’n</w:t>
      </w:r>
      <w:proofErr w:type="spellEnd"/>
      <w:r w:rsidR="00D17419" w:rsidRPr="000C6735">
        <w:rPr>
          <w:rFonts w:eastAsia="Times New Roman" w:cstheme="minorHAnsi"/>
          <w:lang w:eastAsia="en-GB"/>
        </w:rPr>
        <w:t xml:space="preserve"> y </w:t>
      </w:r>
      <w:proofErr w:type="spellStart"/>
      <w:r w:rsidR="00D17419" w:rsidRPr="000C6735">
        <w:rPr>
          <w:rFonts w:eastAsia="Times New Roman" w:cstheme="minorHAnsi"/>
          <w:lang w:eastAsia="en-GB"/>
        </w:rPr>
        <w:t>Wern</w:t>
      </w:r>
      <w:proofErr w:type="spellEnd"/>
      <w:r w:rsidR="00D17419" w:rsidRPr="000C6735">
        <w:rPr>
          <w:rFonts w:eastAsia="Times New Roman" w:cstheme="minorHAnsi"/>
          <w:lang w:eastAsia="en-GB"/>
        </w:rPr>
        <w:t xml:space="preserve"> Primary School</w:t>
      </w:r>
      <w:r w:rsidR="00CE4645" w:rsidRPr="000C6735">
        <w:rPr>
          <w:rFonts w:eastAsia="Times New Roman" w:cstheme="minorHAnsi"/>
          <w:lang w:eastAsia="en-GB"/>
        </w:rPr>
        <w:t xml:space="preserve"> </w:t>
      </w:r>
      <w:r w:rsidR="00D17419" w:rsidRPr="000C6735">
        <w:rPr>
          <w:rFonts w:eastAsia="Times New Roman" w:cstheme="minorHAnsi"/>
          <w:lang w:eastAsia="en-GB"/>
        </w:rPr>
        <w:t>which has introduced cross-curricular themes such as an arts festival and Welsh heritage projects</w:t>
      </w:r>
      <w:r w:rsidR="00CE4645" w:rsidRPr="000C6735">
        <w:rPr>
          <w:rFonts w:eastAsia="Times New Roman" w:cstheme="minorHAnsi"/>
          <w:lang w:eastAsia="en-GB"/>
        </w:rPr>
        <w:t>,</w:t>
      </w:r>
      <w:r w:rsidR="00D17419" w:rsidRPr="000C6735">
        <w:rPr>
          <w:rFonts w:eastAsia="Times New Roman" w:cstheme="minorHAnsi"/>
          <w:lang w:eastAsia="en-GB"/>
        </w:rPr>
        <w:t xml:space="preserve"> allow</w:t>
      </w:r>
      <w:r w:rsidR="00CE4645" w:rsidRPr="000C6735">
        <w:rPr>
          <w:rFonts w:eastAsia="Times New Roman" w:cstheme="minorHAnsi"/>
          <w:lang w:eastAsia="en-GB"/>
        </w:rPr>
        <w:t>ing</w:t>
      </w:r>
      <w:r w:rsidR="00D17419" w:rsidRPr="000C6735">
        <w:rPr>
          <w:rFonts w:eastAsia="Times New Roman" w:cstheme="minorHAnsi"/>
          <w:lang w:eastAsia="en-GB"/>
        </w:rPr>
        <w:t xml:space="preserve"> opportunities to develop skills and knowledge in literacy, numeracy and ICT skills across the curriculum. </w:t>
      </w:r>
      <w:r w:rsidR="00176E0E" w:rsidRPr="000C6735">
        <w:rPr>
          <w:rFonts w:cstheme="minorHAnsi"/>
        </w:rPr>
        <w:t>Introducing digital input across a variety of subjects and contexts has numerous benefits to aiding the process of learning, helping children to understand the interconnectedness of subjects and the skills they take from each.</w:t>
      </w:r>
    </w:p>
    <w:p w14:paraId="73E781B1" w14:textId="058F8F57" w:rsidR="00BD75B7" w:rsidRPr="000C6735" w:rsidRDefault="00BD75B7" w:rsidP="000C6735">
      <w:pPr>
        <w:spacing w:line="480" w:lineRule="auto"/>
        <w:rPr>
          <w:rFonts w:cstheme="minorHAnsi"/>
          <w:shd w:val="clear" w:color="auto" w:fill="FFFFFF"/>
        </w:rPr>
      </w:pPr>
      <w:r w:rsidRPr="000C6735">
        <w:rPr>
          <w:rFonts w:cstheme="minorHAnsi"/>
          <w:shd w:val="clear" w:color="auto" w:fill="FFFFFF"/>
        </w:rPr>
        <w:t xml:space="preserve">In conclusion, </w:t>
      </w:r>
      <w:r w:rsidR="00841F3C" w:rsidRPr="000C6735">
        <w:rPr>
          <w:rFonts w:cstheme="minorHAnsi"/>
          <w:shd w:val="clear" w:color="auto" w:fill="FFFFFF"/>
        </w:rPr>
        <w:t xml:space="preserve">the benefits of teaching using a cross-curricular approach are wide, affecting both the way children learn, their capacity for knowledge and their motivation and interest in </w:t>
      </w:r>
      <w:r w:rsidR="00155A39" w:rsidRPr="000C6735">
        <w:rPr>
          <w:rFonts w:cstheme="minorHAnsi"/>
          <w:shd w:val="clear" w:color="auto" w:fill="FFFFFF"/>
        </w:rPr>
        <w:t>acquiring knowledge, whilst also creating links between subjects that were perhaps before streamlined. Ho</w:t>
      </w:r>
      <w:r w:rsidRPr="000C6735">
        <w:rPr>
          <w:rFonts w:cstheme="minorHAnsi"/>
          <w:shd w:val="clear" w:color="auto" w:fill="FFFFFF"/>
        </w:rPr>
        <w:t>wever</w:t>
      </w:r>
      <w:r w:rsidR="00155A39" w:rsidRPr="000C6735">
        <w:rPr>
          <w:rFonts w:cstheme="minorHAnsi"/>
          <w:shd w:val="clear" w:color="auto" w:fill="FFFFFF"/>
        </w:rPr>
        <w:t>,</w:t>
      </w:r>
      <w:r w:rsidRPr="000C6735">
        <w:rPr>
          <w:rFonts w:cstheme="minorHAnsi"/>
          <w:shd w:val="clear" w:color="auto" w:fill="FFFFFF"/>
        </w:rPr>
        <w:t xml:space="preserve"> many teachers do not feel comfortable in teaching certain subjects, there</w:t>
      </w:r>
      <w:r w:rsidR="00155A39" w:rsidRPr="000C6735">
        <w:rPr>
          <w:rFonts w:cstheme="minorHAnsi"/>
          <w:shd w:val="clear" w:color="auto" w:fill="FFFFFF"/>
        </w:rPr>
        <w:t>by</w:t>
      </w:r>
      <w:r w:rsidRPr="000C6735">
        <w:rPr>
          <w:rFonts w:cstheme="minorHAnsi"/>
          <w:shd w:val="clear" w:color="auto" w:fill="FFFFFF"/>
        </w:rPr>
        <w:t xml:space="preserve"> po</w:t>
      </w:r>
      <w:r w:rsidR="00155A39" w:rsidRPr="000C6735">
        <w:rPr>
          <w:rFonts w:cstheme="minorHAnsi"/>
          <w:shd w:val="clear" w:color="auto" w:fill="FFFFFF"/>
        </w:rPr>
        <w:t>tentially</w:t>
      </w:r>
      <w:r w:rsidRPr="000C6735">
        <w:rPr>
          <w:rFonts w:cstheme="minorHAnsi"/>
          <w:shd w:val="clear" w:color="auto" w:fill="FFFFFF"/>
        </w:rPr>
        <w:t xml:space="preserve"> </w:t>
      </w:r>
      <w:r w:rsidRPr="000C6735">
        <w:rPr>
          <w:rFonts w:cstheme="minorHAnsi"/>
          <w:shd w:val="clear" w:color="auto" w:fill="FFFFFF"/>
        </w:rPr>
        <w:lastRenderedPageBreak/>
        <w:t>lessening the impact of learning. I recommend that practitioners should plan together as a unit, allowing the expertise from throughout the school</w:t>
      </w:r>
      <w:r w:rsidR="00155A39" w:rsidRPr="000C6735">
        <w:rPr>
          <w:rFonts w:cstheme="minorHAnsi"/>
          <w:shd w:val="clear" w:color="auto" w:fill="FFFFFF"/>
        </w:rPr>
        <w:t xml:space="preserve"> to be shared and communicated and so ideas and examples of good-practice are accessible to all.</w:t>
      </w:r>
      <w:r w:rsidRPr="000C6735">
        <w:rPr>
          <w:rFonts w:cstheme="minorHAnsi"/>
          <w:shd w:val="clear" w:color="auto" w:fill="FFFFFF"/>
        </w:rPr>
        <w:t xml:space="preserve"> Teachers must also develop a culture within the school where they are continually learning and developing their </w:t>
      </w:r>
      <w:r w:rsidR="00155A39" w:rsidRPr="000C6735">
        <w:rPr>
          <w:rFonts w:cstheme="minorHAnsi"/>
          <w:shd w:val="clear" w:color="auto" w:fill="FFFFFF"/>
        </w:rPr>
        <w:t xml:space="preserve">own </w:t>
      </w:r>
      <w:r w:rsidRPr="000C6735">
        <w:rPr>
          <w:rFonts w:cstheme="minorHAnsi"/>
          <w:shd w:val="clear" w:color="auto" w:fill="FFFFFF"/>
        </w:rPr>
        <w:t>learning, not solely through professional development on inset days. Schools must create opportunities for teachers to develop close links with the community which allow children a real world context to develop learning. In my experience</w:t>
      </w:r>
      <w:r w:rsidR="007830EB" w:rsidRPr="000C6735">
        <w:rPr>
          <w:rFonts w:cstheme="minorHAnsi"/>
          <w:shd w:val="clear" w:color="auto" w:fill="FFFFFF"/>
        </w:rPr>
        <w:t>,</w:t>
      </w:r>
      <w:r w:rsidRPr="000C6735">
        <w:rPr>
          <w:rFonts w:cstheme="minorHAnsi"/>
          <w:shd w:val="clear" w:color="auto" w:fill="FFFFFF"/>
        </w:rPr>
        <w:t xml:space="preserve"> </w:t>
      </w:r>
      <w:r w:rsidR="007830EB" w:rsidRPr="000C6735">
        <w:rPr>
          <w:rFonts w:cstheme="minorHAnsi"/>
          <w:shd w:val="clear" w:color="auto" w:fill="FFFFFF"/>
        </w:rPr>
        <w:t xml:space="preserve">I have found the use of the outdoors as well as technology to be beneficial in providing stimuli that engages children, motivating them to learn. </w:t>
      </w:r>
      <w:r w:rsidRPr="000C6735">
        <w:rPr>
          <w:rFonts w:cstheme="minorHAnsi"/>
          <w:shd w:val="clear" w:color="auto" w:fill="FFFFFF"/>
        </w:rPr>
        <w:t>Motivation and engagement are crucial for learning,</w:t>
      </w:r>
      <w:r w:rsidR="00FA4030" w:rsidRPr="000C6735">
        <w:rPr>
          <w:rFonts w:cstheme="minorHAnsi"/>
          <w:shd w:val="clear" w:color="auto" w:fill="FFFFFF"/>
        </w:rPr>
        <w:t xml:space="preserve"> and so it’s</w:t>
      </w:r>
      <w:r w:rsidRPr="000C6735">
        <w:rPr>
          <w:rFonts w:cstheme="minorHAnsi"/>
          <w:shd w:val="clear" w:color="auto" w:fill="FFFFFF"/>
        </w:rPr>
        <w:t xml:space="preserve"> important for teachers to develop this through the use of children’s interests and real</w:t>
      </w:r>
      <w:r w:rsidR="00FA4030" w:rsidRPr="000C6735">
        <w:rPr>
          <w:rFonts w:cstheme="minorHAnsi"/>
          <w:shd w:val="clear" w:color="auto" w:fill="FFFFFF"/>
        </w:rPr>
        <w:t>-</w:t>
      </w:r>
      <w:r w:rsidRPr="000C6735">
        <w:rPr>
          <w:rFonts w:cstheme="minorHAnsi"/>
          <w:shd w:val="clear" w:color="auto" w:fill="FFFFFF"/>
        </w:rPr>
        <w:t>world contexts</w:t>
      </w:r>
      <w:r w:rsidR="00FA4030" w:rsidRPr="000C6735">
        <w:rPr>
          <w:rFonts w:cstheme="minorHAnsi"/>
          <w:shd w:val="clear" w:color="auto" w:fill="FFFFFF"/>
        </w:rPr>
        <w:t xml:space="preserve"> to aide in the transition of introducing a cross-curricular approach to teaching.</w:t>
      </w:r>
      <w:r w:rsidR="005C275D" w:rsidRPr="000C6735">
        <w:rPr>
          <w:rFonts w:cstheme="minorHAnsi"/>
          <w:shd w:val="clear" w:color="auto" w:fill="FFFFFF"/>
        </w:rPr>
        <w:t xml:space="preserve"> I </w:t>
      </w:r>
      <w:r w:rsidR="003267CD" w:rsidRPr="000C6735">
        <w:rPr>
          <w:rFonts w:cstheme="minorHAnsi"/>
          <w:shd w:val="clear" w:color="auto" w:fill="FFFFFF"/>
        </w:rPr>
        <w:t>also think it is important to</w:t>
      </w:r>
      <w:r w:rsidR="005C275D" w:rsidRPr="000C6735">
        <w:rPr>
          <w:rFonts w:cstheme="minorHAnsi"/>
          <w:shd w:val="clear" w:color="auto" w:fill="FFFFFF"/>
        </w:rPr>
        <w:t xml:space="preserve"> support children’s learning using self-assessment,</w:t>
      </w:r>
      <w:r w:rsidR="003267CD" w:rsidRPr="000C6735">
        <w:rPr>
          <w:rFonts w:cstheme="minorHAnsi"/>
          <w:shd w:val="clear" w:color="auto" w:fill="FFFFFF"/>
        </w:rPr>
        <w:t xml:space="preserve"> enabling </w:t>
      </w:r>
      <w:r w:rsidR="005C275D" w:rsidRPr="000C6735">
        <w:rPr>
          <w:rFonts w:cstheme="minorHAnsi"/>
          <w:shd w:val="clear" w:color="auto" w:fill="FFFFFF"/>
        </w:rPr>
        <w:t xml:space="preserve">children to critique </w:t>
      </w:r>
      <w:r w:rsidR="003267CD" w:rsidRPr="000C6735">
        <w:rPr>
          <w:rFonts w:cstheme="minorHAnsi"/>
          <w:shd w:val="clear" w:color="auto" w:fill="FFFFFF"/>
        </w:rPr>
        <w:t>work</w:t>
      </w:r>
      <w:r w:rsidR="005C275D" w:rsidRPr="000C6735">
        <w:rPr>
          <w:rFonts w:cstheme="minorHAnsi"/>
          <w:shd w:val="clear" w:color="auto" w:fill="FFFFFF"/>
        </w:rPr>
        <w:t xml:space="preserve"> in cross</w:t>
      </w:r>
      <w:r w:rsidR="003267CD" w:rsidRPr="000C6735">
        <w:rPr>
          <w:rFonts w:cstheme="minorHAnsi"/>
          <w:shd w:val="clear" w:color="auto" w:fill="FFFFFF"/>
        </w:rPr>
        <w:t>-</w:t>
      </w:r>
      <w:r w:rsidR="005C275D" w:rsidRPr="000C6735">
        <w:rPr>
          <w:rFonts w:cstheme="minorHAnsi"/>
          <w:shd w:val="clear" w:color="auto" w:fill="FFFFFF"/>
        </w:rPr>
        <w:t xml:space="preserve">curricular learning, </w:t>
      </w:r>
      <w:r w:rsidR="003267CD" w:rsidRPr="000C6735">
        <w:rPr>
          <w:rFonts w:cstheme="minorHAnsi"/>
          <w:shd w:val="clear" w:color="auto" w:fill="FFFFFF"/>
        </w:rPr>
        <w:t>ensuring the progression and improvement of</w:t>
      </w:r>
      <w:r w:rsidR="005C275D" w:rsidRPr="000C6735">
        <w:rPr>
          <w:rFonts w:cstheme="minorHAnsi"/>
          <w:shd w:val="clear" w:color="auto" w:fill="FFFFFF"/>
        </w:rPr>
        <w:t xml:space="preserve"> specific aspects of the topics. </w:t>
      </w:r>
      <w:r w:rsidRPr="000C6735">
        <w:rPr>
          <w:rFonts w:cstheme="minorHAnsi"/>
          <w:shd w:val="clear" w:color="auto" w:fill="FFFFFF"/>
        </w:rPr>
        <w:t xml:space="preserve"> </w:t>
      </w:r>
    </w:p>
    <w:p w14:paraId="5CC238C5" w14:textId="164282E4" w:rsidR="00B125DF" w:rsidRPr="007B1CC7" w:rsidRDefault="007B1CC7" w:rsidP="00507FD3">
      <w:pPr>
        <w:rPr>
          <w:rFonts w:cstheme="minorHAnsi"/>
          <w:shd w:val="clear" w:color="auto" w:fill="FFFFFF"/>
        </w:rPr>
      </w:pPr>
      <w:r>
        <w:rPr>
          <w:rFonts w:cstheme="minorHAnsi"/>
          <w:shd w:val="clear" w:color="auto" w:fill="FFFFFF"/>
        </w:rPr>
        <w:t xml:space="preserve">Word Count </w:t>
      </w:r>
      <w:bookmarkStart w:id="0" w:name="_GoBack"/>
      <w:bookmarkEnd w:id="0"/>
      <w:r w:rsidRPr="007B1CC7">
        <w:rPr>
          <w:rFonts w:cstheme="minorHAnsi"/>
          <w:shd w:val="clear" w:color="auto" w:fill="FFFFFF"/>
        </w:rPr>
        <w:t>(2748)</w:t>
      </w:r>
    </w:p>
    <w:p w14:paraId="45598C78" w14:textId="77777777" w:rsidR="00B125DF" w:rsidRPr="005E6510" w:rsidRDefault="00B125DF" w:rsidP="00507FD3">
      <w:pPr>
        <w:rPr>
          <w:rFonts w:cstheme="minorHAnsi"/>
          <w:color w:val="222222"/>
          <w:sz w:val="24"/>
          <w:szCs w:val="24"/>
          <w:shd w:val="clear" w:color="auto" w:fill="FFFFFF"/>
        </w:rPr>
      </w:pPr>
    </w:p>
    <w:p w14:paraId="6B052B31" w14:textId="77777777" w:rsidR="000C6735" w:rsidRDefault="000C6735" w:rsidP="000C6735">
      <w:pPr>
        <w:pStyle w:val="NormalWeb"/>
        <w:spacing w:before="240" w:beforeAutospacing="0" w:after="240" w:afterAutospacing="0"/>
        <w:ind w:right="1500"/>
        <w:rPr>
          <w:rFonts w:ascii="&amp;quot" w:hAnsi="&amp;quot"/>
          <w:color w:val="232323"/>
          <w:spacing w:val="2"/>
          <w:u w:val="single"/>
        </w:rPr>
      </w:pPr>
    </w:p>
    <w:p w14:paraId="631535B2" w14:textId="77777777" w:rsidR="000C6735" w:rsidRDefault="000C6735" w:rsidP="000C6735">
      <w:pPr>
        <w:pStyle w:val="NormalWeb"/>
        <w:spacing w:before="240" w:beforeAutospacing="0" w:after="240" w:afterAutospacing="0"/>
        <w:ind w:right="1500"/>
        <w:rPr>
          <w:rFonts w:ascii="&amp;quot" w:hAnsi="&amp;quot"/>
          <w:color w:val="232323"/>
          <w:spacing w:val="2"/>
          <w:u w:val="single"/>
        </w:rPr>
      </w:pPr>
    </w:p>
    <w:p w14:paraId="56FBFC74" w14:textId="77777777" w:rsidR="000C6735" w:rsidRDefault="000C6735" w:rsidP="000C6735">
      <w:pPr>
        <w:pStyle w:val="NormalWeb"/>
        <w:spacing w:before="240" w:beforeAutospacing="0" w:after="240" w:afterAutospacing="0"/>
        <w:ind w:right="1500"/>
        <w:rPr>
          <w:rFonts w:ascii="&amp;quot" w:hAnsi="&amp;quot"/>
          <w:color w:val="232323"/>
          <w:spacing w:val="2"/>
          <w:u w:val="single"/>
        </w:rPr>
      </w:pPr>
    </w:p>
    <w:p w14:paraId="4D94FA2C" w14:textId="77777777" w:rsidR="000C6735" w:rsidRDefault="000C6735" w:rsidP="000C6735">
      <w:pPr>
        <w:pStyle w:val="NormalWeb"/>
        <w:spacing w:before="240" w:beforeAutospacing="0" w:after="240" w:afterAutospacing="0"/>
        <w:ind w:right="1500"/>
        <w:rPr>
          <w:rFonts w:ascii="&amp;quot" w:hAnsi="&amp;quot"/>
          <w:color w:val="232323"/>
          <w:spacing w:val="2"/>
          <w:u w:val="single"/>
        </w:rPr>
      </w:pPr>
    </w:p>
    <w:p w14:paraId="3EA6FD2E" w14:textId="77777777" w:rsidR="000C6735" w:rsidRDefault="000C6735" w:rsidP="000C6735">
      <w:pPr>
        <w:pStyle w:val="NormalWeb"/>
        <w:spacing w:before="240" w:beforeAutospacing="0" w:after="240" w:afterAutospacing="0"/>
        <w:ind w:right="1500"/>
        <w:rPr>
          <w:rFonts w:ascii="&amp;quot" w:hAnsi="&amp;quot"/>
          <w:color w:val="232323"/>
          <w:spacing w:val="2"/>
          <w:u w:val="single"/>
        </w:rPr>
      </w:pPr>
    </w:p>
    <w:p w14:paraId="1D397475" w14:textId="77777777" w:rsidR="000C6735" w:rsidRDefault="000C6735" w:rsidP="000C6735">
      <w:pPr>
        <w:pStyle w:val="NormalWeb"/>
        <w:spacing w:before="240" w:beforeAutospacing="0" w:after="240" w:afterAutospacing="0"/>
        <w:ind w:right="1500"/>
        <w:rPr>
          <w:rFonts w:ascii="&amp;quot" w:hAnsi="&amp;quot"/>
          <w:color w:val="232323"/>
          <w:spacing w:val="2"/>
          <w:u w:val="single"/>
        </w:rPr>
      </w:pPr>
    </w:p>
    <w:p w14:paraId="5B878828" w14:textId="77777777" w:rsidR="000C6735" w:rsidRDefault="000C6735" w:rsidP="000C6735">
      <w:pPr>
        <w:pStyle w:val="NormalWeb"/>
        <w:spacing w:before="240" w:beforeAutospacing="0" w:after="240" w:afterAutospacing="0"/>
        <w:ind w:right="1500"/>
        <w:rPr>
          <w:rFonts w:ascii="&amp;quot" w:hAnsi="&amp;quot"/>
          <w:color w:val="232323"/>
          <w:spacing w:val="2"/>
          <w:u w:val="single"/>
        </w:rPr>
      </w:pPr>
    </w:p>
    <w:p w14:paraId="2170B2B6" w14:textId="77777777" w:rsidR="000C6735" w:rsidRDefault="000C6735" w:rsidP="000C6735">
      <w:pPr>
        <w:pStyle w:val="NormalWeb"/>
        <w:spacing w:before="240" w:beforeAutospacing="0" w:after="240" w:afterAutospacing="0"/>
        <w:ind w:right="1500"/>
        <w:rPr>
          <w:rFonts w:ascii="&amp;quot" w:hAnsi="&amp;quot"/>
          <w:color w:val="232323"/>
          <w:spacing w:val="2"/>
          <w:u w:val="single"/>
        </w:rPr>
      </w:pPr>
    </w:p>
    <w:p w14:paraId="2ED49E3B" w14:textId="77777777" w:rsidR="000C6735" w:rsidRDefault="000C6735" w:rsidP="000C6735">
      <w:pPr>
        <w:pStyle w:val="NormalWeb"/>
        <w:spacing w:before="240" w:beforeAutospacing="0" w:after="240" w:afterAutospacing="0"/>
        <w:ind w:right="1500"/>
        <w:rPr>
          <w:rFonts w:ascii="&amp;quot" w:hAnsi="&amp;quot"/>
          <w:color w:val="232323"/>
          <w:spacing w:val="2"/>
          <w:u w:val="single"/>
        </w:rPr>
      </w:pPr>
    </w:p>
    <w:p w14:paraId="48593B2C" w14:textId="77777777" w:rsidR="000C6735" w:rsidRDefault="000C6735" w:rsidP="000C6735">
      <w:pPr>
        <w:pStyle w:val="NormalWeb"/>
        <w:spacing w:before="240" w:beforeAutospacing="0" w:after="240" w:afterAutospacing="0"/>
        <w:ind w:right="1500"/>
        <w:rPr>
          <w:rFonts w:ascii="&amp;quot" w:hAnsi="&amp;quot"/>
          <w:color w:val="232323"/>
          <w:spacing w:val="2"/>
          <w:u w:val="single"/>
        </w:rPr>
      </w:pPr>
    </w:p>
    <w:p w14:paraId="08980535" w14:textId="77777777" w:rsidR="000C6735" w:rsidRDefault="000C6735" w:rsidP="000C6735">
      <w:pPr>
        <w:pStyle w:val="NormalWeb"/>
        <w:spacing w:before="240" w:beforeAutospacing="0" w:after="240" w:afterAutospacing="0"/>
        <w:ind w:right="1500"/>
        <w:rPr>
          <w:rFonts w:ascii="&amp;quot" w:hAnsi="&amp;quot"/>
          <w:color w:val="232323"/>
          <w:spacing w:val="2"/>
          <w:u w:val="single"/>
        </w:rPr>
      </w:pPr>
    </w:p>
    <w:p w14:paraId="5228D161" w14:textId="223FE745" w:rsidR="0014186E" w:rsidRPr="0014186E" w:rsidRDefault="0014186E" w:rsidP="000C6735">
      <w:pPr>
        <w:pStyle w:val="NormalWeb"/>
        <w:spacing w:before="240" w:beforeAutospacing="0" w:after="240" w:afterAutospacing="0"/>
        <w:ind w:right="1500"/>
        <w:rPr>
          <w:rFonts w:ascii="&amp;quot" w:hAnsi="&amp;quot"/>
          <w:color w:val="232323"/>
          <w:spacing w:val="2"/>
          <w:u w:val="single"/>
        </w:rPr>
      </w:pPr>
      <w:r w:rsidRPr="0014186E">
        <w:rPr>
          <w:rFonts w:ascii="&amp;quot" w:hAnsi="&amp;quot"/>
          <w:color w:val="232323"/>
          <w:spacing w:val="2"/>
          <w:u w:val="single"/>
        </w:rPr>
        <w:lastRenderedPageBreak/>
        <w:t xml:space="preserve">Reference List: </w:t>
      </w:r>
    </w:p>
    <w:p w14:paraId="61580450" w14:textId="759437AD"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32323"/>
          <w:spacing w:val="2"/>
          <w:sz w:val="22"/>
          <w:szCs w:val="22"/>
        </w:rPr>
        <w:t>Alexander, R. (ed.) (2010) Children, Their World, Their Education: Final Report and Recommendations of the Cambridge Primary Review. Abingdon: Routledge.</w:t>
      </w:r>
    </w:p>
    <w:p w14:paraId="08AA68CE"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22222"/>
          <w:sz w:val="22"/>
          <w:szCs w:val="22"/>
          <w:shd w:val="clear" w:color="auto" w:fill="FFFFFF"/>
        </w:rPr>
      </w:pPr>
      <w:r w:rsidRPr="0014186E">
        <w:rPr>
          <w:rFonts w:asciiTheme="minorHAnsi" w:hAnsiTheme="minorHAnsi" w:cstheme="minorHAnsi"/>
          <w:color w:val="222222"/>
          <w:sz w:val="22"/>
          <w:szCs w:val="22"/>
          <w:shd w:val="clear" w:color="auto" w:fill="FFFFFF"/>
        </w:rPr>
        <w:t xml:space="preserve">Alexander, R.J. ed., 2009. </w:t>
      </w:r>
      <w:r w:rsidRPr="0014186E">
        <w:rPr>
          <w:rFonts w:asciiTheme="minorHAnsi" w:hAnsiTheme="minorHAnsi" w:cstheme="minorHAnsi"/>
          <w:color w:val="222222"/>
          <w:sz w:val="22"/>
          <w:szCs w:val="22"/>
        </w:rPr>
        <w:t>Towards</w:t>
      </w:r>
      <w:r w:rsidRPr="0014186E">
        <w:rPr>
          <w:rFonts w:asciiTheme="minorHAnsi" w:hAnsiTheme="minorHAnsi" w:cstheme="minorHAnsi"/>
          <w:i/>
          <w:iCs/>
          <w:color w:val="222222"/>
          <w:sz w:val="22"/>
          <w:szCs w:val="22"/>
        </w:rPr>
        <w:t xml:space="preserve"> a New Primary Curriculum: A Report from the Cambridge Primary Review. The Future</w:t>
      </w:r>
      <w:r w:rsidRPr="0014186E">
        <w:rPr>
          <w:rFonts w:asciiTheme="minorHAnsi" w:hAnsiTheme="minorHAnsi" w:cstheme="minorHAnsi"/>
          <w:color w:val="222222"/>
          <w:sz w:val="22"/>
          <w:szCs w:val="22"/>
          <w:shd w:val="clear" w:color="auto" w:fill="FFFFFF"/>
        </w:rPr>
        <w:t>. Cambridge Primary Review.</w:t>
      </w:r>
    </w:p>
    <w:p w14:paraId="0C834C61"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Alexander, R.J., 2006. Towards dialogic teaching: Rethinking classroom talk.</w:t>
      </w:r>
    </w:p>
    <w:p w14:paraId="2415D8CA"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sz w:val="22"/>
          <w:szCs w:val="22"/>
        </w:rPr>
        <w:t xml:space="preserve">Arthur, S, Crick, T, Hayward, J (2013) The ICT Steering Group’s Report to the Welsh Government. Cardiff: Welsh Assembly Government. </w:t>
      </w:r>
    </w:p>
    <w:p w14:paraId="752A9605"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Arthur, S., Crick, T. and Hayward, J., 2013. The ICT steering group’s report to the Welsh government. </w:t>
      </w:r>
      <w:r w:rsidRPr="0014186E">
        <w:rPr>
          <w:rFonts w:asciiTheme="minorHAnsi" w:hAnsiTheme="minorHAnsi" w:cstheme="minorHAnsi"/>
          <w:i/>
          <w:iCs/>
          <w:color w:val="222222"/>
          <w:sz w:val="22"/>
          <w:szCs w:val="22"/>
        </w:rPr>
        <w:t>Cardiff: Welsh Government</w:t>
      </w:r>
      <w:r w:rsidRPr="0014186E">
        <w:rPr>
          <w:rFonts w:asciiTheme="minorHAnsi" w:hAnsiTheme="minorHAnsi" w:cstheme="minorHAnsi"/>
          <w:color w:val="222222"/>
          <w:sz w:val="22"/>
          <w:szCs w:val="22"/>
          <w:shd w:val="clear" w:color="auto" w:fill="FFFFFF"/>
        </w:rPr>
        <w:t>.</w:t>
      </w:r>
    </w:p>
    <w:p w14:paraId="7DCA3972" w14:textId="77777777" w:rsidR="0014186E" w:rsidRPr="0014186E" w:rsidRDefault="0014186E" w:rsidP="0014186E">
      <w:pPr>
        <w:spacing w:line="480" w:lineRule="auto"/>
        <w:ind w:left="360"/>
        <w:rPr>
          <w:rFonts w:cstheme="minorHAnsi"/>
          <w:shd w:val="clear" w:color="auto" w:fill="FFFFFF"/>
        </w:rPr>
      </w:pPr>
      <w:r w:rsidRPr="0014186E">
        <w:rPr>
          <w:rFonts w:cstheme="minorHAnsi"/>
          <w:shd w:val="clear" w:color="auto" w:fill="FFFFFF"/>
        </w:rPr>
        <w:t xml:space="preserve">Assessment Reform Group </w:t>
      </w:r>
      <w:r w:rsidRPr="0014186E">
        <w:rPr>
          <w:rStyle w:val="nlmyear"/>
          <w:rFonts w:cstheme="minorHAnsi"/>
        </w:rPr>
        <w:t>2002</w:t>
      </w:r>
      <w:r w:rsidRPr="0014186E">
        <w:rPr>
          <w:rFonts w:cstheme="minorHAnsi"/>
          <w:shd w:val="clear" w:color="auto" w:fill="FFFFFF"/>
        </w:rPr>
        <w:t xml:space="preserve"> </w:t>
      </w:r>
      <w:r w:rsidRPr="0014186E">
        <w:rPr>
          <w:rFonts w:cstheme="minorHAnsi"/>
          <w:i/>
          <w:iCs/>
        </w:rPr>
        <w:t>Assessment for learning: 10 principles</w:t>
      </w:r>
      <w:r w:rsidRPr="0014186E">
        <w:rPr>
          <w:rFonts w:cstheme="minorHAnsi"/>
          <w:shd w:val="clear" w:color="auto" w:fill="FFFFFF"/>
        </w:rPr>
        <w:t xml:space="preserve"> London </w:t>
      </w:r>
      <w:r w:rsidRPr="0014186E">
        <w:rPr>
          <w:rFonts w:cstheme="minorHAnsi"/>
          <w:i/>
          <w:iCs/>
        </w:rPr>
        <w:t>Assessment Reform Group</w:t>
      </w:r>
      <w:r w:rsidRPr="0014186E">
        <w:rPr>
          <w:rFonts w:cstheme="minorHAnsi"/>
          <w:shd w:val="clear" w:color="auto" w:fill="FFFFFF"/>
        </w:rPr>
        <w:t xml:space="preserve">  </w:t>
      </w:r>
    </w:p>
    <w:p w14:paraId="520ABF87" w14:textId="77777777" w:rsidR="0014186E" w:rsidRPr="0014186E" w:rsidRDefault="0014186E" w:rsidP="0014186E">
      <w:pPr>
        <w:spacing w:after="0" w:line="480" w:lineRule="auto"/>
        <w:ind w:left="360"/>
        <w:rPr>
          <w:rFonts w:eastAsia="Times New Roman" w:cstheme="minorHAnsi"/>
        </w:rPr>
      </w:pPr>
      <w:r w:rsidRPr="0014186E">
        <w:rPr>
          <w:rFonts w:eastAsia="Times New Roman" w:cstheme="minorHAnsi"/>
        </w:rPr>
        <w:t>Bandura, A. (1977).</w:t>
      </w:r>
      <w:r w:rsidRPr="0014186E">
        <w:rPr>
          <w:rFonts w:eastAsia="Times New Roman" w:cstheme="minorHAnsi"/>
          <w:i/>
          <w:iCs/>
        </w:rPr>
        <w:t xml:space="preserve"> Social Learning Theory</w:t>
      </w:r>
      <w:r w:rsidRPr="0014186E">
        <w:rPr>
          <w:rFonts w:eastAsia="Times New Roman" w:cstheme="minorHAnsi"/>
        </w:rPr>
        <w:t>. Englewood Cliffs, NJ: Prentice Hall.</w:t>
      </w:r>
    </w:p>
    <w:p w14:paraId="0162744A" w14:textId="77777777" w:rsidR="0014186E" w:rsidRPr="0014186E" w:rsidRDefault="0014186E" w:rsidP="0014186E">
      <w:pPr>
        <w:spacing w:line="480" w:lineRule="auto"/>
        <w:ind w:left="360"/>
        <w:rPr>
          <w:rFonts w:cstheme="minorHAnsi"/>
        </w:rPr>
      </w:pPr>
      <w:r w:rsidRPr="0014186E">
        <w:rPr>
          <w:rFonts w:cstheme="minorHAnsi"/>
        </w:rPr>
        <w:t>Barnes, J. (2007) Cross-curricular Learning 3–14. London: Paul Chapman Publishing.</w:t>
      </w:r>
    </w:p>
    <w:p w14:paraId="3913F0FB"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32323"/>
          <w:spacing w:val="2"/>
          <w:sz w:val="22"/>
          <w:szCs w:val="22"/>
        </w:rPr>
        <w:t>Barnes, J., 2015. Cross-curricular learning 3-14. Sage.</w:t>
      </w:r>
    </w:p>
    <w:p w14:paraId="4D10AC91"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32323"/>
          <w:spacing w:val="2"/>
          <w:sz w:val="22"/>
          <w:szCs w:val="22"/>
        </w:rPr>
        <w:t>Bawden, D 2008, ‘Origins and concepts of digital literacy’ in C Lankshear &amp; M Knobel (Eds.) Digital Literacies:  Concepts, Policies and Practices. Peter Lang Publishing, Inc., New York, pp. 17‐32.</w:t>
      </w:r>
    </w:p>
    <w:p w14:paraId="13B924C0"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Beckmann, S., 2011. From the common core to a community of all mathematics teachers. </w:t>
      </w:r>
      <w:r w:rsidRPr="0014186E">
        <w:rPr>
          <w:rFonts w:asciiTheme="minorHAnsi" w:hAnsiTheme="minorHAnsi" w:cstheme="minorHAnsi"/>
          <w:i/>
          <w:iCs/>
          <w:color w:val="222222"/>
          <w:sz w:val="22"/>
          <w:szCs w:val="22"/>
        </w:rPr>
        <w:t>The Mathematics Educator</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20</w:t>
      </w:r>
      <w:r w:rsidRPr="0014186E">
        <w:rPr>
          <w:rFonts w:asciiTheme="minorHAnsi" w:hAnsiTheme="minorHAnsi" w:cstheme="minorHAnsi"/>
          <w:color w:val="222222"/>
          <w:sz w:val="22"/>
          <w:szCs w:val="22"/>
          <w:shd w:val="clear" w:color="auto" w:fill="FFFFFF"/>
        </w:rPr>
        <w:t>(2).</w:t>
      </w:r>
    </w:p>
    <w:p w14:paraId="40C386B5" w14:textId="77777777" w:rsidR="0014186E" w:rsidRPr="0014186E" w:rsidRDefault="0014186E" w:rsidP="0014186E">
      <w:pPr>
        <w:spacing w:line="480" w:lineRule="auto"/>
        <w:ind w:left="360"/>
        <w:rPr>
          <w:rFonts w:cstheme="minorHAnsi"/>
        </w:rPr>
      </w:pPr>
      <w:r w:rsidRPr="0014186E">
        <w:rPr>
          <w:rFonts w:cstheme="minorHAnsi"/>
        </w:rPr>
        <w:t xml:space="preserve">Bjork desirable difficulties </w:t>
      </w:r>
    </w:p>
    <w:p w14:paraId="2813A6FF"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lastRenderedPageBreak/>
        <w:t xml:space="preserve">Bjork, E.L. and Bjork, R.A., 2011. Making things hard on yourself, but in a good way: Creating desirable difficulties to enhance learning. </w:t>
      </w:r>
      <w:r w:rsidRPr="0014186E">
        <w:rPr>
          <w:rFonts w:asciiTheme="minorHAnsi" w:hAnsiTheme="minorHAnsi" w:cstheme="minorHAnsi"/>
          <w:i/>
          <w:iCs/>
          <w:color w:val="222222"/>
          <w:sz w:val="22"/>
          <w:szCs w:val="22"/>
        </w:rPr>
        <w:t>Psychology and the real world: Essays illustrating fundamental contributions to society</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2</w:t>
      </w:r>
      <w:r w:rsidRPr="0014186E">
        <w:rPr>
          <w:rFonts w:asciiTheme="minorHAnsi" w:hAnsiTheme="minorHAnsi" w:cstheme="minorHAnsi"/>
          <w:color w:val="222222"/>
          <w:sz w:val="22"/>
          <w:szCs w:val="22"/>
          <w:shd w:val="clear" w:color="auto" w:fill="FFFFFF"/>
        </w:rPr>
        <w:t>(59-68).</w:t>
      </w:r>
    </w:p>
    <w:p w14:paraId="14FA44EE"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Bruner, J., 1991. The narrative construction of reality. </w:t>
      </w:r>
      <w:r w:rsidRPr="0014186E">
        <w:rPr>
          <w:rFonts w:asciiTheme="minorHAnsi" w:hAnsiTheme="minorHAnsi" w:cstheme="minorHAnsi"/>
          <w:i/>
          <w:iCs/>
          <w:color w:val="222222"/>
          <w:sz w:val="22"/>
          <w:szCs w:val="22"/>
        </w:rPr>
        <w:t>Critical inquiry</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18</w:t>
      </w:r>
      <w:r w:rsidRPr="0014186E">
        <w:rPr>
          <w:rFonts w:asciiTheme="minorHAnsi" w:hAnsiTheme="minorHAnsi" w:cstheme="minorHAnsi"/>
          <w:color w:val="222222"/>
          <w:sz w:val="22"/>
          <w:szCs w:val="22"/>
          <w:shd w:val="clear" w:color="auto" w:fill="FFFFFF"/>
        </w:rPr>
        <w:t>(1), pp.1-21.</w:t>
      </w:r>
    </w:p>
    <w:p w14:paraId="60330C17"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333333"/>
          <w:sz w:val="22"/>
          <w:szCs w:val="22"/>
          <w:shd w:val="clear" w:color="auto" w:fill="FCFCFC"/>
        </w:rPr>
        <w:t>Committee for Economic Development. (2003). Learning for the future: Changing the culture of math and science education to ensure a competitive workforce. New York: Author.</w:t>
      </w:r>
    </w:p>
    <w:p w14:paraId="2163BFF3"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Davies, J.A. and Merchant, G., 2009. </w:t>
      </w:r>
      <w:r w:rsidRPr="0014186E">
        <w:rPr>
          <w:rFonts w:asciiTheme="minorHAnsi" w:hAnsiTheme="minorHAnsi" w:cstheme="minorHAnsi"/>
          <w:i/>
          <w:iCs/>
          <w:color w:val="222222"/>
          <w:sz w:val="22"/>
          <w:szCs w:val="22"/>
        </w:rPr>
        <w:t>Web 2.0 for schools: Learning and social participation</w:t>
      </w:r>
      <w:r w:rsidRPr="0014186E">
        <w:rPr>
          <w:rFonts w:asciiTheme="minorHAnsi" w:hAnsiTheme="minorHAnsi" w:cstheme="minorHAnsi"/>
          <w:color w:val="222222"/>
          <w:sz w:val="22"/>
          <w:szCs w:val="22"/>
          <w:shd w:val="clear" w:color="auto" w:fill="FFFFFF"/>
        </w:rPr>
        <w:t xml:space="preserve"> (Vol. 33). Peter Lang.</w:t>
      </w:r>
    </w:p>
    <w:p w14:paraId="0AC78ED8"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333333"/>
          <w:sz w:val="22"/>
          <w:szCs w:val="22"/>
          <w:shd w:val="clear" w:color="auto" w:fill="FCFCFC"/>
        </w:rPr>
        <w:t xml:space="preserve">De Lange, J. (1996). Using and applying mathematics in education. In: A. J. Bishop, K. Clements, C. Keitel, J. Kilpatrick, &amp; C. Laborde (Eds.), </w:t>
      </w:r>
      <w:r w:rsidRPr="0014186E">
        <w:rPr>
          <w:rStyle w:val="Emphasis"/>
          <w:rFonts w:asciiTheme="minorHAnsi" w:hAnsiTheme="minorHAnsi" w:cstheme="minorHAnsi"/>
          <w:color w:val="333333"/>
          <w:sz w:val="22"/>
          <w:szCs w:val="22"/>
        </w:rPr>
        <w:t>International handbook of mathematics education</w:t>
      </w:r>
      <w:r w:rsidRPr="0014186E">
        <w:rPr>
          <w:rFonts w:asciiTheme="minorHAnsi" w:hAnsiTheme="minorHAnsi" w:cstheme="minorHAnsi"/>
          <w:color w:val="333333"/>
          <w:sz w:val="22"/>
          <w:szCs w:val="22"/>
          <w:shd w:val="clear" w:color="auto" w:fill="FCFCFC"/>
        </w:rPr>
        <w:t xml:space="preserve"> (pp. 49–97). Boston: Kluwer Academic Publishers.</w:t>
      </w:r>
    </w:p>
    <w:p w14:paraId="24BFA579" w14:textId="77777777" w:rsidR="0014186E" w:rsidRPr="0014186E" w:rsidRDefault="0014186E" w:rsidP="0014186E">
      <w:pPr>
        <w:pStyle w:val="NormalWeb"/>
        <w:spacing w:before="240" w:beforeAutospacing="0" w:after="240" w:afterAutospacing="0" w:line="480" w:lineRule="auto"/>
        <w:ind w:left="360" w:right="1500"/>
        <w:rPr>
          <w:rStyle w:val="doilink"/>
          <w:rFonts w:asciiTheme="minorHAnsi" w:hAnsiTheme="minorHAnsi" w:cstheme="minorHAnsi"/>
          <w:color w:val="333333"/>
          <w:sz w:val="22"/>
          <w:szCs w:val="22"/>
        </w:rPr>
      </w:pPr>
      <w:r w:rsidRPr="0014186E">
        <w:rPr>
          <w:rStyle w:val="authors"/>
          <w:rFonts w:asciiTheme="minorHAnsi" w:hAnsiTheme="minorHAnsi" w:cstheme="minorHAnsi"/>
          <w:color w:val="333333"/>
          <w:sz w:val="22"/>
          <w:szCs w:val="22"/>
        </w:rPr>
        <w:t>Denis Hayes</w:t>
      </w:r>
      <w:r w:rsidRPr="0014186E">
        <w:rPr>
          <w:rFonts w:asciiTheme="minorHAnsi" w:hAnsiTheme="minorHAnsi" w:cstheme="minorHAnsi"/>
          <w:color w:val="333333"/>
          <w:sz w:val="22"/>
          <w:szCs w:val="22"/>
          <w:shd w:val="clear" w:color="auto" w:fill="FFFFFF"/>
        </w:rPr>
        <w:t xml:space="preserve"> </w:t>
      </w:r>
      <w:r w:rsidRPr="0014186E">
        <w:rPr>
          <w:rStyle w:val="Date1"/>
          <w:rFonts w:asciiTheme="minorHAnsi" w:hAnsiTheme="minorHAnsi" w:cstheme="minorHAnsi"/>
          <w:color w:val="333333"/>
          <w:sz w:val="22"/>
          <w:szCs w:val="22"/>
        </w:rPr>
        <w:t>(2010)</w:t>
      </w:r>
      <w:r w:rsidRPr="0014186E">
        <w:rPr>
          <w:rFonts w:asciiTheme="minorHAnsi" w:hAnsiTheme="minorHAnsi" w:cstheme="minorHAnsi"/>
          <w:color w:val="333333"/>
          <w:sz w:val="22"/>
          <w:szCs w:val="22"/>
          <w:shd w:val="clear" w:color="auto" w:fill="FFFFFF"/>
        </w:rPr>
        <w:t xml:space="preserve"> </w:t>
      </w:r>
      <w:r w:rsidRPr="0014186E">
        <w:rPr>
          <w:rStyle w:val="arttitle"/>
          <w:rFonts w:asciiTheme="minorHAnsi" w:hAnsiTheme="minorHAnsi" w:cstheme="minorHAnsi"/>
          <w:color w:val="333333"/>
          <w:sz w:val="22"/>
          <w:szCs w:val="22"/>
        </w:rPr>
        <w:t>The seductive charms of a cross-curricular approach,</w:t>
      </w:r>
      <w:r w:rsidRPr="0014186E">
        <w:rPr>
          <w:rFonts w:asciiTheme="minorHAnsi" w:hAnsiTheme="minorHAnsi" w:cstheme="minorHAnsi"/>
          <w:color w:val="333333"/>
          <w:sz w:val="22"/>
          <w:szCs w:val="22"/>
          <w:shd w:val="clear" w:color="auto" w:fill="FFFFFF"/>
        </w:rPr>
        <w:t xml:space="preserve"> </w:t>
      </w:r>
      <w:r w:rsidRPr="0014186E">
        <w:rPr>
          <w:rStyle w:val="serialtitle"/>
          <w:rFonts w:asciiTheme="minorHAnsi" w:hAnsiTheme="minorHAnsi" w:cstheme="minorHAnsi"/>
          <w:color w:val="333333"/>
          <w:sz w:val="22"/>
          <w:szCs w:val="22"/>
        </w:rPr>
        <w:t>Education 3-13,</w:t>
      </w:r>
      <w:r w:rsidRPr="0014186E">
        <w:rPr>
          <w:rFonts w:asciiTheme="minorHAnsi" w:hAnsiTheme="minorHAnsi" w:cstheme="minorHAnsi"/>
          <w:color w:val="333333"/>
          <w:sz w:val="22"/>
          <w:szCs w:val="22"/>
          <w:shd w:val="clear" w:color="auto" w:fill="FFFFFF"/>
        </w:rPr>
        <w:t xml:space="preserve"> </w:t>
      </w:r>
      <w:r w:rsidRPr="0014186E">
        <w:rPr>
          <w:rStyle w:val="volumeissue"/>
          <w:rFonts w:asciiTheme="minorHAnsi" w:hAnsiTheme="minorHAnsi" w:cstheme="minorHAnsi"/>
          <w:color w:val="333333"/>
          <w:sz w:val="22"/>
          <w:szCs w:val="22"/>
        </w:rPr>
        <w:t>38:4,</w:t>
      </w:r>
      <w:r w:rsidRPr="0014186E">
        <w:rPr>
          <w:rFonts w:asciiTheme="minorHAnsi" w:hAnsiTheme="minorHAnsi" w:cstheme="minorHAnsi"/>
          <w:color w:val="333333"/>
          <w:sz w:val="22"/>
          <w:szCs w:val="22"/>
          <w:shd w:val="clear" w:color="auto" w:fill="FFFFFF"/>
        </w:rPr>
        <w:t xml:space="preserve"> </w:t>
      </w:r>
      <w:r w:rsidRPr="0014186E">
        <w:rPr>
          <w:rStyle w:val="pagerange"/>
          <w:rFonts w:asciiTheme="minorHAnsi" w:hAnsiTheme="minorHAnsi" w:cstheme="minorHAnsi"/>
          <w:color w:val="333333"/>
          <w:sz w:val="22"/>
          <w:szCs w:val="22"/>
        </w:rPr>
        <w:t>381-387,</w:t>
      </w:r>
      <w:r w:rsidRPr="0014186E">
        <w:rPr>
          <w:rFonts w:asciiTheme="minorHAnsi" w:hAnsiTheme="minorHAnsi" w:cstheme="minorHAnsi"/>
          <w:color w:val="333333"/>
          <w:sz w:val="22"/>
          <w:szCs w:val="22"/>
          <w:shd w:val="clear" w:color="auto" w:fill="FFFFFF"/>
        </w:rPr>
        <w:t xml:space="preserve"> </w:t>
      </w:r>
      <w:r w:rsidRPr="0014186E">
        <w:rPr>
          <w:rStyle w:val="doilink"/>
          <w:rFonts w:asciiTheme="minorHAnsi" w:hAnsiTheme="minorHAnsi" w:cstheme="minorHAnsi"/>
          <w:color w:val="333333"/>
          <w:sz w:val="22"/>
          <w:szCs w:val="22"/>
        </w:rPr>
        <w:t xml:space="preserve">DOI: </w:t>
      </w:r>
      <w:hyperlink r:id="rId10" w:history="1">
        <w:r w:rsidRPr="0014186E">
          <w:rPr>
            <w:rStyle w:val="Hyperlink"/>
            <w:rFonts w:asciiTheme="minorHAnsi" w:hAnsiTheme="minorHAnsi" w:cstheme="minorHAnsi"/>
            <w:color w:val="333333"/>
            <w:sz w:val="22"/>
            <w:szCs w:val="22"/>
          </w:rPr>
          <w:t>10.1080/03004270903519238</w:t>
        </w:r>
      </w:hyperlink>
    </w:p>
    <w:p w14:paraId="673BE4DA"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32323"/>
          <w:spacing w:val="2"/>
          <w:sz w:val="22"/>
          <w:szCs w:val="22"/>
        </w:rPr>
        <w:t>Department of Children, Schools and Families [DCSF] (2008a). Secondary mathematics guidance papers. Nottingham, UK: DCSF.</w:t>
      </w:r>
    </w:p>
    <w:p w14:paraId="7FC76D7C"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Dewey, J., 1986, September. Experience and education. In </w:t>
      </w:r>
      <w:r w:rsidRPr="0014186E">
        <w:rPr>
          <w:rFonts w:asciiTheme="minorHAnsi" w:hAnsiTheme="minorHAnsi" w:cstheme="minorHAnsi"/>
          <w:i/>
          <w:iCs/>
          <w:color w:val="222222"/>
          <w:sz w:val="22"/>
          <w:szCs w:val="22"/>
        </w:rPr>
        <w:t>The Educational Forum</w:t>
      </w:r>
      <w:r w:rsidRPr="0014186E">
        <w:rPr>
          <w:rFonts w:asciiTheme="minorHAnsi" w:hAnsiTheme="minorHAnsi" w:cstheme="minorHAnsi"/>
          <w:color w:val="222222"/>
          <w:sz w:val="22"/>
          <w:szCs w:val="22"/>
          <w:shd w:val="clear" w:color="auto" w:fill="FFFFFF"/>
        </w:rPr>
        <w:t xml:space="preserve"> (Vol. 50, No. 3, pp. 241-252). Taylor &amp; Francis Group.</w:t>
      </w:r>
    </w:p>
    <w:p w14:paraId="20C03CA3"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Dewey, J., 1986, September. Experience and education. In </w:t>
      </w:r>
      <w:r w:rsidRPr="0014186E">
        <w:rPr>
          <w:rFonts w:asciiTheme="minorHAnsi" w:hAnsiTheme="minorHAnsi" w:cstheme="minorHAnsi"/>
          <w:i/>
          <w:iCs/>
          <w:color w:val="222222"/>
          <w:sz w:val="22"/>
          <w:szCs w:val="22"/>
        </w:rPr>
        <w:t>The Educational Forum</w:t>
      </w:r>
      <w:r w:rsidRPr="0014186E">
        <w:rPr>
          <w:rFonts w:asciiTheme="minorHAnsi" w:hAnsiTheme="minorHAnsi" w:cstheme="minorHAnsi"/>
          <w:color w:val="222222"/>
          <w:sz w:val="22"/>
          <w:szCs w:val="22"/>
          <w:shd w:val="clear" w:color="auto" w:fill="FFFFFF"/>
        </w:rPr>
        <w:t xml:space="preserve"> (Vol. 50, No. 3, pp. 241-252). Taylor &amp; Francis Group.</w:t>
      </w:r>
    </w:p>
    <w:p w14:paraId="09E3062B"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555555"/>
          <w:sz w:val="22"/>
          <w:szCs w:val="22"/>
          <w:shd w:val="clear" w:color="auto" w:fill="FFFFFF"/>
        </w:rPr>
        <w:lastRenderedPageBreak/>
        <w:t>DfE (2011a) The Framework for the national curriculum - A report by the Expert Panel for the national curriculum review. Available online at www.education.gov.uk/publications/eOrderingDownloa d/NCR-Expert%20Panel%20Report.pdf (last accessed 15 April 2013).</w:t>
      </w:r>
    </w:p>
    <w:p w14:paraId="65706800"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proofErr w:type="spellStart"/>
      <w:r w:rsidRPr="0014186E">
        <w:rPr>
          <w:rFonts w:asciiTheme="minorHAnsi" w:hAnsiTheme="minorHAnsi" w:cstheme="minorHAnsi"/>
          <w:color w:val="222222"/>
          <w:sz w:val="22"/>
          <w:szCs w:val="22"/>
          <w:shd w:val="clear" w:color="auto" w:fill="FFFFFF"/>
        </w:rPr>
        <w:t>Didau</w:t>
      </w:r>
      <w:proofErr w:type="spellEnd"/>
      <w:r w:rsidRPr="0014186E">
        <w:rPr>
          <w:rFonts w:asciiTheme="minorHAnsi" w:hAnsiTheme="minorHAnsi" w:cstheme="minorHAnsi"/>
          <w:color w:val="222222"/>
          <w:sz w:val="22"/>
          <w:szCs w:val="22"/>
          <w:shd w:val="clear" w:color="auto" w:fill="FFFFFF"/>
        </w:rPr>
        <w:t xml:space="preserve">, D. and Rose, N., 2016. </w:t>
      </w:r>
      <w:r w:rsidRPr="0014186E">
        <w:rPr>
          <w:rFonts w:asciiTheme="minorHAnsi" w:hAnsiTheme="minorHAnsi" w:cstheme="minorHAnsi"/>
          <w:i/>
          <w:iCs/>
          <w:color w:val="222222"/>
          <w:sz w:val="22"/>
          <w:szCs w:val="22"/>
        </w:rPr>
        <w:t>What Every Teacher Needs to Know about... Psychology</w:t>
      </w:r>
      <w:r w:rsidRPr="0014186E">
        <w:rPr>
          <w:rFonts w:asciiTheme="minorHAnsi" w:hAnsiTheme="minorHAnsi" w:cstheme="minorHAnsi"/>
          <w:color w:val="222222"/>
          <w:sz w:val="22"/>
          <w:szCs w:val="22"/>
          <w:shd w:val="clear" w:color="auto" w:fill="FFFFFF"/>
        </w:rPr>
        <w:t>. John Catt Educational Limited.</w:t>
      </w:r>
    </w:p>
    <w:p w14:paraId="2452B3AD"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Donaldson, G., 2015. </w:t>
      </w:r>
      <w:r w:rsidRPr="0014186E">
        <w:rPr>
          <w:rFonts w:asciiTheme="minorHAnsi" w:hAnsiTheme="minorHAnsi" w:cstheme="minorHAnsi"/>
          <w:i/>
          <w:iCs/>
          <w:color w:val="222222"/>
          <w:sz w:val="22"/>
          <w:szCs w:val="22"/>
        </w:rPr>
        <w:t>Successful futures: Independent review of curriculum and assessment arrangements in Wales</w:t>
      </w:r>
      <w:r w:rsidRPr="0014186E">
        <w:rPr>
          <w:rFonts w:asciiTheme="minorHAnsi" w:hAnsiTheme="minorHAnsi" w:cstheme="minorHAnsi"/>
          <w:color w:val="222222"/>
          <w:sz w:val="22"/>
          <w:szCs w:val="22"/>
          <w:shd w:val="clear" w:color="auto" w:fill="FFFFFF"/>
        </w:rPr>
        <w:t>. Welsh Government.</w:t>
      </w:r>
    </w:p>
    <w:p w14:paraId="13C3A800"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Entwistle, N. and </w:t>
      </w:r>
      <w:proofErr w:type="spellStart"/>
      <w:r w:rsidRPr="0014186E">
        <w:rPr>
          <w:rFonts w:asciiTheme="minorHAnsi" w:hAnsiTheme="minorHAnsi" w:cstheme="minorHAnsi"/>
          <w:color w:val="222222"/>
          <w:sz w:val="22"/>
          <w:szCs w:val="22"/>
          <w:shd w:val="clear" w:color="auto" w:fill="FFFFFF"/>
        </w:rPr>
        <w:t>Marton</w:t>
      </w:r>
      <w:proofErr w:type="spellEnd"/>
      <w:r w:rsidRPr="0014186E">
        <w:rPr>
          <w:rFonts w:asciiTheme="minorHAnsi" w:hAnsiTheme="minorHAnsi" w:cstheme="minorHAnsi"/>
          <w:color w:val="222222"/>
          <w:sz w:val="22"/>
          <w:szCs w:val="22"/>
          <w:shd w:val="clear" w:color="auto" w:fill="FFFFFF"/>
        </w:rPr>
        <w:t xml:space="preserve">, F., 1994. Knowledge objects: understandings constituted through intensive academic study. </w:t>
      </w:r>
      <w:r w:rsidRPr="0014186E">
        <w:rPr>
          <w:rFonts w:asciiTheme="minorHAnsi" w:hAnsiTheme="minorHAnsi" w:cstheme="minorHAnsi"/>
          <w:i/>
          <w:iCs/>
          <w:color w:val="222222"/>
          <w:sz w:val="22"/>
          <w:szCs w:val="22"/>
        </w:rPr>
        <w:t>British Journal of Educational Psychology</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64</w:t>
      </w:r>
      <w:r w:rsidRPr="0014186E">
        <w:rPr>
          <w:rFonts w:asciiTheme="minorHAnsi" w:hAnsiTheme="minorHAnsi" w:cstheme="minorHAnsi"/>
          <w:color w:val="222222"/>
          <w:sz w:val="22"/>
          <w:szCs w:val="22"/>
          <w:shd w:val="clear" w:color="auto" w:fill="FFFFFF"/>
        </w:rPr>
        <w:t>(1), pp.161-178.</w:t>
      </w:r>
    </w:p>
    <w:p w14:paraId="5410CBA9"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Estyn (2008) Best Practice in reading and writing of students ages 7 to 14 years. Cardiff: Estyn. </w:t>
      </w:r>
    </w:p>
    <w:p w14:paraId="2361ED0F"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000000"/>
          <w:sz w:val="22"/>
          <w:szCs w:val="22"/>
          <w:shd w:val="clear" w:color="auto" w:fill="FFFFFF"/>
        </w:rPr>
        <w:t xml:space="preserve">Estyn (2016). </w:t>
      </w:r>
      <w:r w:rsidRPr="0014186E">
        <w:rPr>
          <w:rFonts w:asciiTheme="minorHAnsi" w:hAnsiTheme="minorHAnsi" w:cstheme="minorHAnsi"/>
          <w:i/>
          <w:iCs/>
          <w:color w:val="000000"/>
          <w:sz w:val="22"/>
          <w:szCs w:val="22"/>
        </w:rPr>
        <w:t>Cross-curricular themes that develop pupils’ key skills | Estyn</w:t>
      </w:r>
      <w:r w:rsidRPr="0014186E">
        <w:rPr>
          <w:rFonts w:asciiTheme="minorHAnsi" w:hAnsiTheme="minorHAnsi" w:cstheme="minorHAnsi"/>
          <w:color w:val="000000"/>
          <w:sz w:val="22"/>
          <w:szCs w:val="22"/>
          <w:shd w:val="clear" w:color="auto" w:fill="FFFFFF"/>
        </w:rPr>
        <w:t xml:space="preserve">. [online] </w:t>
      </w:r>
      <w:proofErr w:type="spellStart"/>
      <w:r w:rsidRPr="0014186E">
        <w:rPr>
          <w:rFonts w:asciiTheme="minorHAnsi" w:hAnsiTheme="minorHAnsi" w:cstheme="minorHAnsi"/>
          <w:color w:val="000000"/>
          <w:sz w:val="22"/>
          <w:szCs w:val="22"/>
          <w:shd w:val="clear" w:color="auto" w:fill="FFFFFF"/>
        </w:rPr>
        <w:t>Estyn.gov.wales</w:t>
      </w:r>
      <w:proofErr w:type="spellEnd"/>
      <w:r w:rsidRPr="0014186E">
        <w:rPr>
          <w:rFonts w:asciiTheme="minorHAnsi" w:hAnsiTheme="minorHAnsi" w:cstheme="minorHAnsi"/>
          <w:color w:val="000000"/>
          <w:sz w:val="22"/>
          <w:szCs w:val="22"/>
          <w:shd w:val="clear" w:color="auto" w:fill="FFFFFF"/>
        </w:rPr>
        <w:t>. Available at: https://www.estyn.gov.wales/effective-practice/cross-curricular-themes-develop-pupils’-key-skills [Accessed 5 Dec. 2019].</w:t>
      </w:r>
    </w:p>
    <w:p w14:paraId="7ED02A0B"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bookmarkStart w:id="1" w:name="_Hlk27644788"/>
      <w:r w:rsidRPr="0014186E">
        <w:rPr>
          <w:rFonts w:asciiTheme="minorHAnsi" w:hAnsiTheme="minorHAnsi" w:cstheme="minorHAnsi"/>
          <w:color w:val="000000"/>
          <w:sz w:val="22"/>
          <w:szCs w:val="22"/>
          <w:shd w:val="clear" w:color="auto" w:fill="FFFFFF"/>
        </w:rPr>
        <w:t xml:space="preserve">Estyn (2016). </w:t>
      </w:r>
      <w:r w:rsidRPr="0014186E">
        <w:rPr>
          <w:rFonts w:asciiTheme="minorHAnsi" w:hAnsiTheme="minorHAnsi" w:cstheme="minorHAnsi"/>
          <w:i/>
          <w:iCs/>
          <w:color w:val="000000"/>
          <w:sz w:val="22"/>
          <w:szCs w:val="22"/>
        </w:rPr>
        <w:t>Cross-curricular themes that develop pupils’ key skills</w:t>
      </w:r>
      <w:r w:rsidRPr="0014186E">
        <w:rPr>
          <w:rFonts w:asciiTheme="minorHAnsi" w:hAnsiTheme="minorHAnsi" w:cstheme="minorHAnsi"/>
          <w:color w:val="000000"/>
          <w:sz w:val="22"/>
          <w:szCs w:val="22"/>
          <w:shd w:val="clear" w:color="auto" w:fill="FFFFFF"/>
        </w:rPr>
        <w:t>. Cardiff: Estyn.</w:t>
      </w:r>
    </w:p>
    <w:bookmarkEnd w:id="1"/>
    <w:p w14:paraId="12E9E0C9"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000000"/>
          <w:sz w:val="22"/>
          <w:szCs w:val="22"/>
          <w:shd w:val="clear" w:color="auto" w:fill="FFFFFF"/>
        </w:rPr>
        <w:t xml:space="preserve">Estyn (2017). </w:t>
      </w:r>
      <w:r w:rsidRPr="0014186E">
        <w:rPr>
          <w:rFonts w:asciiTheme="minorHAnsi" w:hAnsiTheme="minorHAnsi" w:cstheme="minorHAnsi"/>
          <w:i/>
          <w:iCs/>
          <w:color w:val="000000"/>
          <w:sz w:val="22"/>
          <w:szCs w:val="22"/>
        </w:rPr>
        <w:t>Developing a skills-based curriculum in primary school</w:t>
      </w:r>
      <w:r w:rsidRPr="0014186E">
        <w:rPr>
          <w:rFonts w:asciiTheme="minorHAnsi" w:hAnsiTheme="minorHAnsi" w:cstheme="minorHAnsi"/>
          <w:color w:val="000000"/>
          <w:sz w:val="22"/>
          <w:szCs w:val="22"/>
          <w:shd w:val="clear" w:color="auto" w:fill="FFFFFF"/>
        </w:rPr>
        <w:t>. Cardiff: Estyn.</w:t>
      </w:r>
    </w:p>
    <w:p w14:paraId="31612B01"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lastRenderedPageBreak/>
        <w:t xml:space="preserve">Fisher, A.T., 2011. Creating an articulate classroom: Examining pre-service teachers’ experiences of talk. </w:t>
      </w:r>
      <w:r w:rsidRPr="0014186E">
        <w:rPr>
          <w:rFonts w:asciiTheme="minorHAnsi" w:hAnsiTheme="minorHAnsi" w:cstheme="minorHAnsi"/>
          <w:i/>
          <w:iCs/>
          <w:color w:val="222222"/>
          <w:sz w:val="22"/>
          <w:szCs w:val="22"/>
        </w:rPr>
        <w:t>Language and Education</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25</w:t>
      </w:r>
      <w:r w:rsidRPr="0014186E">
        <w:rPr>
          <w:rFonts w:asciiTheme="minorHAnsi" w:hAnsiTheme="minorHAnsi" w:cstheme="minorHAnsi"/>
          <w:color w:val="222222"/>
          <w:sz w:val="22"/>
          <w:szCs w:val="22"/>
          <w:shd w:val="clear" w:color="auto" w:fill="FFFFFF"/>
        </w:rPr>
        <w:t>(1), pp.33-47.</w:t>
      </w:r>
    </w:p>
    <w:p w14:paraId="77BB90BD"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Fogarty, R., 1991. Ten ways to integrate curriculum. </w:t>
      </w:r>
      <w:r w:rsidRPr="0014186E">
        <w:rPr>
          <w:rFonts w:asciiTheme="minorHAnsi" w:hAnsiTheme="minorHAnsi" w:cstheme="minorHAnsi"/>
          <w:i/>
          <w:iCs/>
          <w:color w:val="222222"/>
          <w:sz w:val="22"/>
          <w:szCs w:val="22"/>
        </w:rPr>
        <w:t>Educational leadership</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49</w:t>
      </w:r>
      <w:r w:rsidRPr="0014186E">
        <w:rPr>
          <w:rFonts w:asciiTheme="minorHAnsi" w:hAnsiTheme="minorHAnsi" w:cstheme="minorHAnsi"/>
          <w:color w:val="222222"/>
          <w:sz w:val="22"/>
          <w:szCs w:val="22"/>
          <w:shd w:val="clear" w:color="auto" w:fill="FFFFFF"/>
        </w:rPr>
        <w:t>(2), pp.61-65.</w:t>
      </w:r>
    </w:p>
    <w:p w14:paraId="71AC9885"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Fogarty, R.J. and </w:t>
      </w:r>
      <w:proofErr w:type="spellStart"/>
      <w:r w:rsidRPr="0014186E">
        <w:rPr>
          <w:rFonts w:asciiTheme="minorHAnsi" w:hAnsiTheme="minorHAnsi" w:cstheme="minorHAnsi"/>
          <w:color w:val="222222"/>
          <w:sz w:val="22"/>
          <w:szCs w:val="22"/>
          <w:shd w:val="clear" w:color="auto" w:fill="FFFFFF"/>
        </w:rPr>
        <w:t>Stoehr</w:t>
      </w:r>
      <w:proofErr w:type="spellEnd"/>
      <w:r w:rsidRPr="0014186E">
        <w:rPr>
          <w:rFonts w:asciiTheme="minorHAnsi" w:hAnsiTheme="minorHAnsi" w:cstheme="minorHAnsi"/>
          <w:color w:val="222222"/>
          <w:sz w:val="22"/>
          <w:szCs w:val="22"/>
          <w:shd w:val="clear" w:color="auto" w:fill="FFFFFF"/>
        </w:rPr>
        <w:t xml:space="preserve">, J., 2008. </w:t>
      </w:r>
      <w:r w:rsidRPr="0014186E">
        <w:rPr>
          <w:rFonts w:asciiTheme="minorHAnsi" w:hAnsiTheme="minorHAnsi" w:cstheme="minorHAnsi"/>
          <w:i/>
          <w:iCs/>
          <w:color w:val="222222"/>
          <w:sz w:val="22"/>
          <w:szCs w:val="22"/>
        </w:rPr>
        <w:t>Integrating curricula with multiple intelligences: Teams, themes, and threads</w:t>
      </w:r>
      <w:r w:rsidRPr="0014186E">
        <w:rPr>
          <w:rFonts w:asciiTheme="minorHAnsi" w:hAnsiTheme="minorHAnsi" w:cstheme="minorHAnsi"/>
          <w:color w:val="222222"/>
          <w:sz w:val="22"/>
          <w:szCs w:val="22"/>
          <w:shd w:val="clear" w:color="auto" w:fill="FFFFFF"/>
        </w:rPr>
        <w:t>. Corwin Press.</w:t>
      </w:r>
    </w:p>
    <w:p w14:paraId="05641BE2"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proofErr w:type="spellStart"/>
      <w:r w:rsidRPr="0014186E">
        <w:rPr>
          <w:rFonts w:asciiTheme="minorHAnsi" w:hAnsiTheme="minorHAnsi" w:cstheme="minorHAnsi"/>
          <w:color w:val="222222"/>
          <w:sz w:val="22"/>
          <w:szCs w:val="22"/>
          <w:shd w:val="clear" w:color="auto" w:fill="FFFFFF"/>
        </w:rPr>
        <w:t>Furst</w:t>
      </w:r>
      <w:proofErr w:type="spellEnd"/>
      <w:r w:rsidRPr="0014186E">
        <w:rPr>
          <w:rFonts w:asciiTheme="minorHAnsi" w:hAnsiTheme="minorHAnsi" w:cstheme="minorHAnsi"/>
          <w:color w:val="222222"/>
          <w:sz w:val="22"/>
          <w:szCs w:val="22"/>
          <w:shd w:val="clear" w:color="auto" w:fill="FFFFFF"/>
        </w:rPr>
        <w:t xml:space="preserve">, E., 2018. Retrieval Practice: The roads between research and practice. </w:t>
      </w:r>
      <w:r w:rsidRPr="0014186E">
        <w:rPr>
          <w:rFonts w:asciiTheme="minorHAnsi" w:hAnsiTheme="minorHAnsi" w:cstheme="minorHAnsi"/>
          <w:i/>
          <w:iCs/>
          <w:color w:val="222222"/>
          <w:sz w:val="22"/>
          <w:szCs w:val="22"/>
        </w:rPr>
        <w:t>Nonpartisan Education Review</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14</w:t>
      </w:r>
      <w:r w:rsidRPr="0014186E">
        <w:rPr>
          <w:rFonts w:asciiTheme="minorHAnsi" w:hAnsiTheme="minorHAnsi" w:cstheme="minorHAnsi"/>
          <w:color w:val="222222"/>
          <w:sz w:val="22"/>
          <w:szCs w:val="22"/>
          <w:shd w:val="clear" w:color="auto" w:fill="FFFFFF"/>
        </w:rPr>
        <w:t>(2), pp.1-44.</w:t>
      </w:r>
    </w:p>
    <w:p w14:paraId="6C8E606D"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lang w:val="fr-FR"/>
        </w:rPr>
        <w:t xml:space="preserve">Gardner, H., 1992. </w:t>
      </w:r>
      <w:r w:rsidRPr="0014186E">
        <w:rPr>
          <w:rFonts w:asciiTheme="minorHAnsi" w:hAnsiTheme="minorHAnsi" w:cstheme="minorHAnsi"/>
          <w:i/>
          <w:iCs/>
          <w:color w:val="222222"/>
          <w:sz w:val="22"/>
          <w:szCs w:val="22"/>
          <w:lang w:val="fr-FR"/>
        </w:rPr>
        <w:t>Multiple intelligences</w:t>
      </w:r>
      <w:r w:rsidRPr="0014186E">
        <w:rPr>
          <w:rFonts w:asciiTheme="minorHAnsi" w:hAnsiTheme="minorHAnsi" w:cstheme="minorHAnsi"/>
          <w:color w:val="222222"/>
          <w:sz w:val="22"/>
          <w:szCs w:val="22"/>
          <w:shd w:val="clear" w:color="auto" w:fill="FFFFFF"/>
          <w:lang w:val="fr-FR"/>
        </w:rPr>
        <w:t xml:space="preserve"> (Vol. 5, p. 56). </w:t>
      </w:r>
      <w:r w:rsidRPr="0014186E">
        <w:rPr>
          <w:rFonts w:asciiTheme="minorHAnsi" w:hAnsiTheme="minorHAnsi" w:cstheme="minorHAnsi"/>
          <w:color w:val="222222"/>
          <w:sz w:val="22"/>
          <w:szCs w:val="22"/>
          <w:shd w:val="clear" w:color="auto" w:fill="FFFFFF"/>
        </w:rPr>
        <w:t xml:space="preserve">Minnesota </w:t>
      </w:r>
      <w:proofErr w:type="spellStart"/>
      <w:r w:rsidRPr="0014186E">
        <w:rPr>
          <w:rFonts w:asciiTheme="minorHAnsi" w:hAnsiTheme="minorHAnsi" w:cstheme="minorHAnsi"/>
          <w:color w:val="222222"/>
          <w:sz w:val="22"/>
          <w:szCs w:val="22"/>
          <w:shd w:val="clear" w:color="auto" w:fill="FFFFFF"/>
        </w:rPr>
        <w:t>Center</w:t>
      </w:r>
      <w:proofErr w:type="spellEnd"/>
      <w:r w:rsidRPr="0014186E">
        <w:rPr>
          <w:rFonts w:asciiTheme="minorHAnsi" w:hAnsiTheme="minorHAnsi" w:cstheme="minorHAnsi"/>
          <w:color w:val="222222"/>
          <w:sz w:val="22"/>
          <w:szCs w:val="22"/>
          <w:shd w:val="clear" w:color="auto" w:fill="FFFFFF"/>
        </w:rPr>
        <w:t xml:space="preserve"> for Arts Education.</w:t>
      </w:r>
    </w:p>
    <w:p w14:paraId="2D161FB3"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Geake, J., 2009. </w:t>
      </w:r>
      <w:r w:rsidRPr="0014186E">
        <w:rPr>
          <w:rFonts w:asciiTheme="minorHAnsi" w:hAnsiTheme="minorHAnsi" w:cstheme="minorHAnsi"/>
          <w:i/>
          <w:iCs/>
          <w:color w:val="222222"/>
          <w:sz w:val="22"/>
          <w:szCs w:val="22"/>
        </w:rPr>
        <w:t>The brain at school: Educational neuroscience in the classroom: Educational neuroscience in the classroom</w:t>
      </w:r>
      <w:r w:rsidRPr="0014186E">
        <w:rPr>
          <w:rFonts w:asciiTheme="minorHAnsi" w:hAnsiTheme="minorHAnsi" w:cstheme="minorHAnsi"/>
          <w:color w:val="222222"/>
          <w:sz w:val="22"/>
          <w:szCs w:val="22"/>
          <w:shd w:val="clear" w:color="auto" w:fill="FFFFFF"/>
        </w:rPr>
        <w:t>. McGraw-Hill Education (UK).</w:t>
      </w:r>
    </w:p>
    <w:p w14:paraId="44CAD14C" w14:textId="77777777" w:rsidR="0014186E" w:rsidRPr="0014186E" w:rsidRDefault="0014186E" w:rsidP="0014186E">
      <w:pPr>
        <w:spacing w:line="480" w:lineRule="auto"/>
        <w:ind w:left="360"/>
        <w:rPr>
          <w:rFonts w:cstheme="minorHAnsi"/>
        </w:rPr>
      </w:pPr>
      <w:r w:rsidRPr="0014186E">
        <w:rPr>
          <w:rFonts w:cstheme="minorHAnsi"/>
          <w:color w:val="222222"/>
          <w:shd w:val="clear" w:color="auto" w:fill="FFFFFF"/>
        </w:rPr>
        <w:t xml:space="preserve">Geary, D.C., 2007. Educating the evolved mind: Reflections and refinements. </w:t>
      </w:r>
      <w:r w:rsidRPr="0014186E">
        <w:rPr>
          <w:rFonts w:cstheme="minorHAnsi"/>
          <w:i/>
          <w:iCs/>
          <w:color w:val="222222"/>
        </w:rPr>
        <w:t>Educating the evolved mind: Conceptual foundations for an evolutionary educational psychology</w:t>
      </w:r>
      <w:r w:rsidRPr="0014186E">
        <w:rPr>
          <w:rFonts w:cstheme="minorHAnsi"/>
          <w:color w:val="222222"/>
          <w:shd w:val="clear" w:color="auto" w:fill="FFFFFF"/>
        </w:rPr>
        <w:t>, pp.177-203.</w:t>
      </w:r>
    </w:p>
    <w:p w14:paraId="33CC1E16"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Grant, L., 2010. Connecting digital literacy between home and school. </w:t>
      </w:r>
      <w:r w:rsidRPr="0014186E">
        <w:rPr>
          <w:rFonts w:asciiTheme="minorHAnsi" w:hAnsiTheme="minorHAnsi" w:cstheme="minorHAnsi"/>
          <w:i/>
          <w:iCs/>
          <w:color w:val="222222"/>
          <w:sz w:val="22"/>
          <w:szCs w:val="22"/>
        </w:rPr>
        <w:t xml:space="preserve">Bristol: </w:t>
      </w:r>
      <w:proofErr w:type="spellStart"/>
      <w:r w:rsidRPr="0014186E">
        <w:rPr>
          <w:rFonts w:asciiTheme="minorHAnsi" w:hAnsiTheme="minorHAnsi" w:cstheme="minorHAnsi"/>
          <w:i/>
          <w:iCs/>
          <w:color w:val="222222"/>
          <w:sz w:val="22"/>
          <w:szCs w:val="22"/>
        </w:rPr>
        <w:t>FutureLab</w:t>
      </w:r>
      <w:proofErr w:type="spellEnd"/>
      <w:r w:rsidRPr="0014186E">
        <w:rPr>
          <w:rFonts w:asciiTheme="minorHAnsi" w:hAnsiTheme="minorHAnsi" w:cstheme="minorHAnsi"/>
          <w:color w:val="222222"/>
          <w:sz w:val="22"/>
          <w:szCs w:val="22"/>
          <w:shd w:val="clear" w:color="auto" w:fill="FFFFFF"/>
        </w:rPr>
        <w:t>.</w:t>
      </w:r>
    </w:p>
    <w:p w14:paraId="38AB04CA"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22222"/>
          <w:sz w:val="22"/>
          <w:szCs w:val="22"/>
          <w:shd w:val="clear" w:color="auto" w:fill="FFFFFF"/>
        </w:rPr>
      </w:pPr>
      <w:r w:rsidRPr="0014186E">
        <w:rPr>
          <w:rFonts w:asciiTheme="minorHAnsi" w:hAnsiTheme="minorHAnsi" w:cstheme="minorHAnsi"/>
          <w:color w:val="222222"/>
          <w:sz w:val="22"/>
          <w:szCs w:val="22"/>
          <w:shd w:val="clear" w:color="auto" w:fill="FFFFFF"/>
        </w:rPr>
        <w:t xml:space="preserve">Greenwood, R., 2013. Subject-based and cross-curricular approaches within the revised primary curriculum in Northern Ireland: teachers' concerns and preferred approaches. </w:t>
      </w:r>
      <w:r w:rsidRPr="0014186E">
        <w:rPr>
          <w:rFonts w:asciiTheme="minorHAnsi" w:hAnsiTheme="minorHAnsi" w:cstheme="minorHAnsi"/>
          <w:i/>
          <w:iCs/>
          <w:color w:val="222222"/>
          <w:sz w:val="22"/>
          <w:szCs w:val="22"/>
        </w:rPr>
        <w:t>Education 3-13</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41</w:t>
      </w:r>
      <w:r w:rsidRPr="0014186E">
        <w:rPr>
          <w:rFonts w:asciiTheme="minorHAnsi" w:hAnsiTheme="minorHAnsi" w:cstheme="minorHAnsi"/>
          <w:color w:val="222222"/>
          <w:sz w:val="22"/>
          <w:szCs w:val="22"/>
          <w:shd w:val="clear" w:color="auto" w:fill="FFFFFF"/>
        </w:rPr>
        <w:t>(4), pp.443-458.</w:t>
      </w:r>
    </w:p>
    <w:p w14:paraId="13E38836"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32323"/>
          <w:spacing w:val="2"/>
          <w:sz w:val="22"/>
          <w:szCs w:val="22"/>
        </w:rPr>
        <w:t xml:space="preserve">Hattie, J. (2008). </w:t>
      </w:r>
      <w:r w:rsidRPr="0014186E">
        <w:rPr>
          <w:rStyle w:val="Emphasis"/>
          <w:rFonts w:asciiTheme="minorHAnsi" w:hAnsiTheme="minorHAnsi" w:cstheme="minorHAnsi"/>
          <w:color w:val="232323"/>
          <w:spacing w:val="2"/>
          <w:sz w:val="22"/>
          <w:szCs w:val="22"/>
        </w:rPr>
        <w:t>Visible Learning</w:t>
      </w:r>
      <w:r w:rsidRPr="0014186E">
        <w:rPr>
          <w:rFonts w:asciiTheme="minorHAnsi" w:hAnsiTheme="minorHAnsi" w:cstheme="minorHAnsi"/>
          <w:color w:val="232323"/>
          <w:spacing w:val="2"/>
          <w:sz w:val="22"/>
          <w:szCs w:val="22"/>
        </w:rPr>
        <w:t>. London: Routledge.</w:t>
      </w:r>
    </w:p>
    <w:p w14:paraId="1AED3664"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Hayes, D., 2010. The seductive charms of a cross-curricular approach. </w:t>
      </w:r>
      <w:r w:rsidRPr="0014186E">
        <w:rPr>
          <w:rFonts w:asciiTheme="minorHAnsi" w:hAnsiTheme="minorHAnsi" w:cstheme="minorHAnsi"/>
          <w:i/>
          <w:iCs/>
          <w:color w:val="222222"/>
          <w:sz w:val="22"/>
          <w:szCs w:val="22"/>
        </w:rPr>
        <w:t>Education 3–13</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38</w:t>
      </w:r>
      <w:r w:rsidRPr="0014186E">
        <w:rPr>
          <w:rFonts w:asciiTheme="minorHAnsi" w:hAnsiTheme="minorHAnsi" w:cstheme="minorHAnsi"/>
          <w:color w:val="222222"/>
          <w:sz w:val="22"/>
          <w:szCs w:val="22"/>
          <w:shd w:val="clear" w:color="auto" w:fill="FFFFFF"/>
        </w:rPr>
        <w:t>(4), pp.381-387.</w:t>
      </w:r>
    </w:p>
    <w:p w14:paraId="194C6BB4"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lastRenderedPageBreak/>
        <w:t xml:space="preserve">Haylock, D. and Cockburn, A.D., 2003. </w:t>
      </w:r>
      <w:r w:rsidRPr="0014186E">
        <w:rPr>
          <w:rFonts w:asciiTheme="minorHAnsi" w:hAnsiTheme="minorHAnsi" w:cstheme="minorHAnsi"/>
          <w:i/>
          <w:iCs/>
          <w:color w:val="222222"/>
          <w:sz w:val="22"/>
          <w:szCs w:val="22"/>
        </w:rPr>
        <w:t>Understanding mathematics in the lower primary years: A guide for teachers of children 3-8</w:t>
      </w:r>
      <w:r w:rsidRPr="0014186E">
        <w:rPr>
          <w:rFonts w:asciiTheme="minorHAnsi" w:hAnsiTheme="minorHAnsi" w:cstheme="minorHAnsi"/>
          <w:color w:val="222222"/>
          <w:sz w:val="22"/>
          <w:szCs w:val="22"/>
          <w:shd w:val="clear" w:color="auto" w:fill="FFFFFF"/>
        </w:rPr>
        <w:t>. SAGE.</w:t>
      </w:r>
    </w:p>
    <w:p w14:paraId="23CC95E9" w14:textId="77777777" w:rsidR="0014186E" w:rsidRPr="0014186E" w:rsidRDefault="0014186E" w:rsidP="0014186E">
      <w:pPr>
        <w:spacing w:line="480" w:lineRule="auto"/>
        <w:ind w:left="360"/>
        <w:rPr>
          <w:rFonts w:cstheme="minorHAnsi"/>
          <w:color w:val="333333"/>
          <w:shd w:val="clear" w:color="auto" w:fill="FFFFFF"/>
        </w:rPr>
      </w:pPr>
      <w:r w:rsidRPr="0014186E">
        <w:rPr>
          <w:rFonts w:cstheme="minorHAnsi"/>
          <w:color w:val="333333"/>
          <w:shd w:val="clear" w:color="auto" w:fill="FFFFFF"/>
        </w:rPr>
        <w:t>Haynes, C. (Ed.). (2002). Innovations in interdisciplinary teaching. Westport, CT: Oryx Press.</w:t>
      </w:r>
    </w:p>
    <w:p w14:paraId="7A9FC3FD"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Hirsch, E., D.(2016). </w:t>
      </w:r>
      <w:r w:rsidRPr="0014186E">
        <w:rPr>
          <w:rFonts w:asciiTheme="minorHAnsi" w:hAnsiTheme="minorHAnsi" w:cstheme="minorHAnsi"/>
          <w:i/>
          <w:iCs/>
          <w:color w:val="222222"/>
          <w:sz w:val="22"/>
          <w:szCs w:val="22"/>
        </w:rPr>
        <w:t>Why knowledge matters: rescuing our children from failed educational theories</w:t>
      </w:r>
      <w:r w:rsidRPr="0014186E">
        <w:rPr>
          <w:rFonts w:asciiTheme="minorHAnsi" w:hAnsiTheme="minorHAnsi" w:cstheme="minorHAnsi"/>
          <w:color w:val="222222"/>
          <w:sz w:val="22"/>
          <w:szCs w:val="22"/>
          <w:shd w:val="clear" w:color="auto" w:fill="FFFFFF"/>
        </w:rPr>
        <w:t>.</w:t>
      </w:r>
    </w:p>
    <w:p w14:paraId="5E2EB187"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Howard-Jones, P.A., 2014. Neuroscience and education: myths and messages. </w:t>
      </w:r>
      <w:r w:rsidRPr="0014186E">
        <w:rPr>
          <w:rFonts w:asciiTheme="minorHAnsi" w:hAnsiTheme="minorHAnsi" w:cstheme="minorHAnsi"/>
          <w:i/>
          <w:iCs/>
          <w:color w:val="222222"/>
          <w:sz w:val="22"/>
          <w:szCs w:val="22"/>
        </w:rPr>
        <w:t>Nature Reviews Neuroscience</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15</w:t>
      </w:r>
      <w:r w:rsidRPr="0014186E">
        <w:rPr>
          <w:rFonts w:asciiTheme="minorHAnsi" w:hAnsiTheme="minorHAnsi" w:cstheme="minorHAnsi"/>
          <w:color w:val="222222"/>
          <w:sz w:val="22"/>
          <w:szCs w:val="22"/>
          <w:shd w:val="clear" w:color="auto" w:fill="FFFFFF"/>
        </w:rPr>
        <w:t>(12), p.817.</w:t>
      </w:r>
    </w:p>
    <w:p w14:paraId="598C6C41"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22222"/>
          <w:sz w:val="22"/>
          <w:szCs w:val="22"/>
          <w:shd w:val="clear" w:color="auto" w:fill="FFFFFF"/>
        </w:rPr>
      </w:pPr>
      <w:r w:rsidRPr="0014186E">
        <w:rPr>
          <w:rFonts w:asciiTheme="minorHAnsi" w:hAnsiTheme="minorHAnsi" w:cstheme="minorHAnsi"/>
          <w:color w:val="222222"/>
          <w:sz w:val="22"/>
          <w:szCs w:val="22"/>
          <w:shd w:val="clear" w:color="auto" w:fill="FFFFFF"/>
        </w:rPr>
        <w:t xml:space="preserve">Isaacs, S., 2013. </w:t>
      </w:r>
      <w:r w:rsidRPr="0014186E">
        <w:rPr>
          <w:rFonts w:asciiTheme="minorHAnsi" w:hAnsiTheme="minorHAnsi" w:cstheme="minorHAnsi"/>
          <w:i/>
          <w:iCs/>
          <w:color w:val="222222"/>
          <w:sz w:val="22"/>
          <w:szCs w:val="22"/>
        </w:rPr>
        <w:t>Social development in young children</w:t>
      </w:r>
      <w:r w:rsidRPr="0014186E">
        <w:rPr>
          <w:rFonts w:asciiTheme="minorHAnsi" w:hAnsiTheme="minorHAnsi" w:cstheme="minorHAnsi"/>
          <w:color w:val="222222"/>
          <w:sz w:val="22"/>
          <w:szCs w:val="22"/>
          <w:shd w:val="clear" w:color="auto" w:fill="FFFFFF"/>
        </w:rPr>
        <w:t>. Routledge.</w:t>
      </w:r>
    </w:p>
    <w:p w14:paraId="7B21E8E1"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Ito, M., 2009. </w:t>
      </w:r>
      <w:r w:rsidRPr="0014186E">
        <w:rPr>
          <w:rFonts w:asciiTheme="minorHAnsi" w:hAnsiTheme="minorHAnsi" w:cstheme="minorHAnsi"/>
          <w:i/>
          <w:iCs/>
          <w:color w:val="222222"/>
          <w:sz w:val="22"/>
          <w:szCs w:val="22"/>
        </w:rPr>
        <w:t>Living and learning with new media: Summary of findings from the digital youth project</w:t>
      </w:r>
      <w:r w:rsidRPr="0014186E">
        <w:rPr>
          <w:rFonts w:asciiTheme="minorHAnsi" w:hAnsiTheme="minorHAnsi" w:cstheme="minorHAnsi"/>
          <w:color w:val="222222"/>
          <w:sz w:val="22"/>
          <w:szCs w:val="22"/>
          <w:shd w:val="clear" w:color="auto" w:fill="FFFFFF"/>
        </w:rPr>
        <w:t>. MIT Press.</w:t>
      </w:r>
    </w:p>
    <w:p w14:paraId="5EEFF5D3"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Style w:val="hlfld-contribauthor"/>
          <w:rFonts w:asciiTheme="minorHAnsi" w:hAnsiTheme="minorHAnsi" w:cstheme="minorHAnsi"/>
          <w:color w:val="333333"/>
          <w:sz w:val="22"/>
          <w:szCs w:val="22"/>
        </w:rPr>
        <w:t xml:space="preserve">Jacobs, </w:t>
      </w:r>
      <w:r w:rsidRPr="0014186E">
        <w:rPr>
          <w:rStyle w:val="nlmgiven-names"/>
          <w:rFonts w:asciiTheme="minorHAnsi" w:hAnsiTheme="minorHAnsi" w:cstheme="minorHAnsi"/>
          <w:color w:val="333333"/>
          <w:sz w:val="22"/>
          <w:szCs w:val="22"/>
        </w:rPr>
        <w:t>H. H.</w:t>
      </w:r>
      <w:r w:rsidRPr="0014186E">
        <w:rPr>
          <w:rFonts w:asciiTheme="minorHAnsi" w:hAnsiTheme="minorHAnsi" w:cstheme="minorHAnsi"/>
          <w:color w:val="333333"/>
          <w:sz w:val="22"/>
          <w:szCs w:val="22"/>
          <w:shd w:val="clear" w:color="auto" w:fill="FFFFFF"/>
        </w:rPr>
        <w:t xml:space="preserve"> </w:t>
      </w:r>
      <w:r w:rsidRPr="0014186E">
        <w:rPr>
          <w:rStyle w:val="nlmyear"/>
          <w:rFonts w:asciiTheme="minorHAnsi" w:hAnsiTheme="minorHAnsi" w:cstheme="minorHAnsi"/>
          <w:color w:val="333333"/>
          <w:sz w:val="22"/>
          <w:szCs w:val="22"/>
        </w:rPr>
        <w:t>1989</w:t>
      </w:r>
      <w:r w:rsidRPr="0014186E">
        <w:rPr>
          <w:rFonts w:asciiTheme="minorHAnsi" w:hAnsiTheme="minorHAnsi" w:cstheme="minorHAnsi"/>
          <w:color w:val="333333"/>
          <w:sz w:val="22"/>
          <w:szCs w:val="22"/>
          <w:shd w:val="clear" w:color="auto" w:fill="FFFFFF"/>
        </w:rPr>
        <w:t>. “</w:t>
      </w:r>
      <w:r w:rsidRPr="0014186E">
        <w:rPr>
          <w:rStyle w:val="nlmarticle-title"/>
          <w:rFonts w:asciiTheme="minorHAnsi" w:hAnsiTheme="minorHAnsi" w:cstheme="minorHAnsi"/>
          <w:color w:val="333333"/>
          <w:sz w:val="22"/>
          <w:szCs w:val="22"/>
        </w:rPr>
        <w:t>The growing need for interdisciplinary curriculum content</w:t>
      </w:r>
      <w:r w:rsidRPr="0014186E">
        <w:rPr>
          <w:rFonts w:asciiTheme="minorHAnsi" w:hAnsiTheme="minorHAnsi" w:cstheme="minorHAnsi"/>
          <w:color w:val="333333"/>
          <w:sz w:val="22"/>
          <w:szCs w:val="22"/>
          <w:shd w:val="clear" w:color="auto" w:fill="FFFFFF"/>
        </w:rPr>
        <w:t xml:space="preserve">”. In </w:t>
      </w:r>
      <w:r w:rsidRPr="0014186E">
        <w:rPr>
          <w:rFonts w:asciiTheme="minorHAnsi" w:hAnsiTheme="minorHAnsi" w:cstheme="minorHAnsi"/>
          <w:i/>
          <w:iCs/>
          <w:color w:val="333333"/>
          <w:sz w:val="22"/>
          <w:szCs w:val="22"/>
        </w:rPr>
        <w:t>Interdisciplinary curriculum: Design and implementation</w:t>
      </w:r>
      <w:r w:rsidRPr="0014186E">
        <w:rPr>
          <w:rFonts w:asciiTheme="minorHAnsi" w:hAnsiTheme="minorHAnsi" w:cstheme="minorHAnsi"/>
          <w:color w:val="333333"/>
          <w:sz w:val="22"/>
          <w:szCs w:val="22"/>
          <w:shd w:val="clear" w:color="auto" w:fill="FFFFFF"/>
        </w:rPr>
        <w:t xml:space="preserve">, Edited by: </w:t>
      </w:r>
      <w:r w:rsidRPr="0014186E">
        <w:rPr>
          <w:rStyle w:val="hlfld-contribauthor"/>
          <w:rFonts w:asciiTheme="minorHAnsi" w:hAnsiTheme="minorHAnsi" w:cstheme="minorHAnsi"/>
          <w:color w:val="333333"/>
          <w:sz w:val="22"/>
          <w:szCs w:val="22"/>
        </w:rPr>
        <w:t xml:space="preserve">Jacobs, </w:t>
      </w:r>
      <w:r w:rsidRPr="0014186E">
        <w:rPr>
          <w:rStyle w:val="nlmgiven-names"/>
          <w:rFonts w:asciiTheme="minorHAnsi" w:hAnsiTheme="minorHAnsi" w:cstheme="minorHAnsi"/>
          <w:color w:val="333333"/>
          <w:sz w:val="22"/>
          <w:szCs w:val="22"/>
        </w:rPr>
        <w:t>H. H.</w:t>
      </w:r>
      <w:r w:rsidRPr="0014186E">
        <w:rPr>
          <w:rFonts w:asciiTheme="minorHAnsi" w:hAnsiTheme="minorHAnsi" w:cstheme="minorHAnsi"/>
          <w:color w:val="333333"/>
          <w:sz w:val="22"/>
          <w:szCs w:val="22"/>
          <w:shd w:val="clear" w:color="auto" w:fill="FFFFFF"/>
        </w:rPr>
        <w:t xml:space="preserve"> </w:t>
      </w:r>
      <w:r w:rsidRPr="0014186E">
        <w:rPr>
          <w:rStyle w:val="nlmfpage"/>
          <w:rFonts w:asciiTheme="minorHAnsi" w:hAnsiTheme="minorHAnsi" w:cstheme="minorHAnsi"/>
          <w:color w:val="333333"/>
          <w:sz w:val="22"/>
          <w:szCs w:val="22"/>
        </w:rPr>
        <w:t>1</w:t>
      </w:r>
      <w:r w:rsidRPr="0014186E">
        <w:rPr>
          <w:rFonts w:asciiTheme="minorHAnsi" w:hAnsiTheme="minorHAnsi" w:cstheme="minorHAnsi"/>
          <w:color w:val="333333"/>
          <w:sz w:val="22"/>
          <w:szCs w:val="22"/>
          <w:shd w:val="clear" w:color="auto" w:fill="FFFFFF"/>
        </w:rPr>
        <w:t>–</w:t>
      </w:r>
      <w:r w:rsidRPr="0014186E">
        <w:rPr>
          <w:rStyle w:val="nlmlpage"/>
          <w:rFonts w:asciiTheme="minorHAnsi" w:hAnsiTheme="minorHAnsi" w:cstheme="minorHAnsi"/>
          <w:color w:val="333333"/>
          <w:sz w:val="22"/>
          <w:szCs w:val="22"/>
        </w:rPr>
        <w:t>13</w:t>
      </w:r>
      <w:r w:rsidRPr="0014186E">
        <w:rPr>
          <w:rFonts w:asciiTheme="minorHAnsi" w:hAnsiTheme="minorHAnsi" w:cstheme="minorHAnsi"/>
          <w:color w:val="333333"/>
          <w:sz w:val="22"/>
          <w:szCs w:val="22"/>
          <w:shd w:val="clear" w:color="auto" w:fill="FFFFFF"/>
        </w:rPr>
        <w:t xml:space="preserve">. </w:t>
      </w:r>
      <w:r w:rsidRPr="0014186E">
        <w:rPr>
          <w:rStyle w:val="nlmpublisher-loc"/>
          <w:rFonts w:asciiTheme="minorHAnsi" w:hAnsiTheme="minorHAnsi" w:cstheme="minorHAnsi"/>
          <w:color w:val="333333"/>
          <w:sz w:val="22"/>
          <w:szCs w:val="22"/>
        </w:rPr>
        <w:t>Alexandria, VA</w:t>
      </w:r>
      <w:r w:rsidRPr="0014186E">
        <w:rPr>
          <w:rFonts w:asciiTheme="minorHAnsi" w:hAnsiTheme="minorHAnsi" w:cstheme="minorHAnsi"/>
          <w:color w:val="333333"/>
          <w:sz w:val="22"/>
          <w:szCs w:val="22"/>
          <w:shd w:val="clear" w:color="auto" w:fill="FFFFFF"/>
        </w:rPr>
        <w:t xml:space="preserve">: </w:t>
      </w:r>
      <w:r w:rsidRPr="0014186E">
        <w:rPr>
          <w:rStyle w:val="nlmpublisher-name"/>
          <w:rFonts w:asciiTheme="minorHAnsi" w:hAnsiTheme="minorHAnsi" w:cstheme="minorHAnsi"/>
          <w:color w:val="333333"/>
          <w:sz w:val="22"/>
          <w:szCs w:val="22"/>
        </w:rPr>
        <w:t>ASCD</w:t>
      </w:r>
      <w:r w:rsidRPr="0014186E">
        <w:rPr>
          <w:rFonts w:asciiTheme="minorHAnsi" w:hAnsiTheme="minorHAnsi" w:cstheme="minorHAnsi"/>
          <w:color w:val="333333"/>
          <w:sz w:val="22"/>
          <w:szCs w:val="22"/>
          <w:shd w:val="clear" w:color="auto" w:fill="FFFFFF"/>
        </w:rPr>
        <w:t>.  </w:t>
      </w:r>
    </w:p>
    <w:p w14:paraId="36B683AF"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Jensen, E., 1995. </w:t>
      </w:r>
      <w:r w:rsidRPr="0014186E">
        <w:rPr>
          <w:rFonts w:asciiTheme="minorHAnsi" w:hAnsiTheme="minorHAnsi" w:cstheme="minorHAnsi"/>
          <w:i/>
          <w:iCs/>
          <w:color w:val="222222"/>
          <w:sz w:val="22"/>
          <w:szCs w:val="22"/>
        </w:rPr>
        <w:t>Brain-based learning &amp; teaching</w:t>
      </w:r>
      <w:r w:rsidRPr="0014186E">
        <w:rPr>
          <w:rFonts w:asciiTheme="minorHAnsi" w:hAnsiTheme="minorHAnsi" w:cstheme="minorHAnsi"/>
          <w:color w:val="222222"/>
          <w:sz w:val="22"/>
          <w:szCs w:val="22"/>
          <w:shd w:val="clear" w:color="auto" w:fill="FFFFFF"/>
        </w:rPr>
        <w:t>. Brain Store Incorporated.</w:t>
      </w:r>
    </w:p>
    <w:p w14:paraId="12E696DC"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22222"/>
          <w:sz w:val="22"/>
          <w:szCs w:val="22"/>
          <w:shd w:val="clear" w:color="auto" w:fill="FFFFFF"/>
        </w:rPr>
      </w:pPr>
      <w:r w:rsidRPr="0014186E">
        <w:rPr>
          <w:rFonts w:asciiTheme="minorHAnsi" w:hAnsiTheme="minorHAnsi" w:cstheme="minorHAnsi"/>
          <w:color w:val="222222"/>
          <w:sz w:val="22"/>
          <w:szCs w:val="22"/>
          <w:shd w:val="clear" w:color="auto" w:fill="FFFFFF"/>
        </w:rPr>
        <w:t xml:space="preserve">Kelly, L., 2013. 1 Why use a cross-curricular approach to teaching and learning?. </w:t>
      </w:r>
      <w:r w:rsidRPr="0014186E">
        <w:rPr>
          <w:rFonts w:asciiTheme="minorHAnsi" w:hAnsiTheme="minorHAnsi" w:cstheme="minorHAnsi"/>
          <w:i/>
          <w:iCs/>
          <w:color w:val="222222"/>
          <w:sz w:val="22"/>
          <w:szCs w:val="22"/>
        </w:rPr>
        <w:t>Enhancing Primary Science: Developing Effective Cross-Curricular Links</w:t>
      </w:r>
      <w:r w:rsidRPr="0014186E">
        <w:rPr>
          <w:rFonts w:asciiTheme="minorHAnsi" w:hAnsiTheme="minorHAnsi" w:cstheme="minorHAnsi"/>
          <w:color w:val="222222"/>
          <w:sz w:val="22"/>
          <w:szCs w:val="22"/>
          <w:shd w:val="clear" w:color="auto" w:fill="FFFFFF"/>
        </w:rPr>
        <w:t>, pp.1-12.</w:t>
      </w:r>
    </w:p>
    <w:p w14:paraId="333637EF"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Kirschner, P.A., 2017. Stop propagating the learning styles myth. </w:t>
      </w:r>
      <w:r w:rsidRPr="0014186E">
        <w:rPr>
          <w:rFonts w:asciiTheme="minorHAnsi" w:hAnsiTheme="minorHAnsi" w:cstheme="minorHAnsi"/>
          <w:i/>
          <w:iCs/>
          <w:color w:val="222222"/>
          <w:sz w:val="22"/>
          <w:szCs w:val="22"/>
        </w:rPr>
        <w:t>Computers &amp; Education</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106</w:t>
      </w:r>
      <w:r w:rsidRPr="0014186E">
        <w:rPr>
          <w:rFonts w:asciiTheme="minorHAnsi" w:hAnsiTheme="minorHAnsi" w:cstheme="minorHAnsi"/>
          <w:color w:val="222222"/>
          <w:sz w:val="22"/>
          <w:szCs w:val="22"/>
          <w:shd w:val="clear" w:color="auto" w:fill="FFFFFF"/>
        </w:rPr>
        <w:t>, pp.166-171.</w:t>
      </w:r>
    </w:p>
    <w:p w14:paraId="420CA6A3"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Kirschner, P.A., </w:t>
      </w:r>
      <w:proofErr w:type="spellStart"/>
      <w:r w:rsidRPr="0014186E">
        <w:rPr>
          <w:rFonts w:asciiTheme="minorHAnsi" w:hAnsiTheme="minorHAnsi" w:cstheme="minorHAnsi"/>
          <w:color w:val="222222"/>
          <w:sz w:val="22"/>
          <w:szCs w:val="22"/>
          <w:shd w:val="clear" w:color="auto" w:fill="FFFFFF"/>
        </w:rPr>
        <w:t>Sweller</w:t>
      </w:r>
      <w:proofErr w:type="spellEnd"/>
      <w:r w:rsidRPr="0014186E">
        <w:rPr>
          <w:rFonts w:asciiTheme="minorHAnsi" w:hAnsiTheme="minorHAnsi" w:cstheme="minorHAnsi"/>
          <w:color w:val="222222"/>
          <w:sz w:val="22"/>
          <w:szCs w:val="22"/>
          <w:shd w:val="clear" w:color="auto" w:fill="FFFFFF"/>
        </w:rPr>
        <w:t xml:space="preserve">, J. and Clark, R.E., 2006. Why minimal guidance during instruction does not work: An analysis of the failure of constructivist, discovery, problem-based, experiential, and inquiry-based teaching. </w:t>
      </w:r>
      <w:r w:rsidRPr="0014186E">
        <w:rPr>
          <w:rFonts w:asciiTheme="minorHAnsi" w:hAnsiTheme="minorHAnsi" w:cstheme="minorHAnsi"/>
          <w:i/>
          <w:iCs/>
          <w:color w:val="222222"/>
          <w:sz w:val="22"/>
          <w:szCs w:val="22"/>
        </w:rPr>
        <w:t>Educational psychologist</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41</w:t>
      </w:r>
      <w:r w:rsidRPr="0014186E">
        <w:rPr>
          <w:rFonts w:asciiTheme="minorHAnsi" w:hAnsiTheme="minorHAnsi" w:cstheme="minorHAnsi"/>
          <w:color w:val="222222"/>
          <w:sz w:val="22"/>
          <w:szCs w:val="22"/>
          <w:shd w:val="clear" w:color="auto" w:fill="FFFFFF"/>
        </w:rPr>
        <w:t>(2), pp.75-86.</w:t>
      </w:r>
    </w:p>
    <w:p w14:paraId="7A619ABF"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lang w:val="de-DE"/>
        </w:rPr>
      </w:pPr>
      <w:proofErr w:type="spellStart"/>
      <w:r w:rsidRPr="0014186E">
        <w:rPr>
          <w:rFonts w:asciiTheme="minorHAnsi" w:hAnsiTheme="minorHAnsi" w:cstheme="minorHAnsi"/>
          <w:color w:val="232323"/>
          <w:spacing w:val="2"/>
          <w:sz w:val="22"/>
          <w:szCs w:val="22"/>
        </w:rPr>
        <w:lastRenderedPageBreak/>
        <w:t>Lefrancois</w:t>
      </w:r>
      <w:proofErr w:type="spellEnd"/>
      <w:r w:rsidRPr="0014186E">
        <w:rPr>
          <w:rFonts w:asciiTheme="minorHAnsi" w:hAnsiTheme="minorHAnsi" w:cstheme="minorHAnsi"/>
          <w:color w:val="232323"/>
          <w:spacing w:val="2"/>
          <w:sz w:val="22"/>
          <w:szCs w:val="22"/>
        </w:rPr>
        <w:t xml:space="preserve">, G. R. (1994). Psychology of learning. </w:t>
      </w:r>
      <w:r w:rsidRPr="0014186E">
        <w:rPr>
          <w:rFonts w:asciiTheme="minorHAnsi" w:hAnsiTheme="minorHAnsi" w:cstheme="minorHAnsi"/>
          <w:color w:val="232323"/>
          <w:spacing w:val="2"/>
          <w:sz w:val="22"/>
          <w:szCs w:val="22"/>
          <w:lang w:val="de-DE"/>
        </w:rPr>
        <w:t>Psychologie des Lernens. Berlin, Heidelberg, New York (Springer).</w:t>
      </w:r>
    </w:p>
    <w:p w14:paraId="0D7A81EF"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Luke, A. and Freebody, P., 2003. Literacy as engaging with new forms of life: The four roles model. In </w:t>
      </w:r>
      <w:r w:rsidRPr="0014186E">
        <w:rPr>
          <w:rFonts w:asciiTheme="minorHAnsi" w:hAnsiTheme="minorHAnsi" w:cstheme="minorHAnsi"/>
          <w:i/>
          <w:iCs/>
          <w:color w:val="222222"/>
          <w:sz w:val="22"/>
          <w:szCs w:val="22"/>
        </w:rPr>
        <w:t>The literacy lexicon</w:t>
      </w:r>
      <w:r w:rsidRPr="0014186E">
        <w:rPr>
          <w:rFonts w:asciiTheme="minorHAnsi" w:hAnsiTheme="minorHAnsi" w:cstheme="minorHAnsi"/>
          <w:color w:val="222222"/>
          <w:sz w:val="22"/>
          <w:szCs w:val="22"/>
          <w:shd w:val="clear" w:color="auto" w:fill="FFFFFF"/>
        </w:rPr>
        <w:t>. Prentice Hall.</w:t>
      </w:r>
    </w:p>
    <w:p w14:paraId="2FD75AB5"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Malaguzzi, L., 1998. PART I: HISTORY. </w:t>
      </w:r>
      <w:r w:rsidRPr="0014186E">
        <w:rPr>
          <w:rFonts w:asciiTheme="minorHAnsi" w:hAnsiTheme="minorHAnsi" w:cstheme="minorHAnsi"/>
          <w:i/>
          <w:iCs/>
          <w:color w:val="222222"/>
          <w:sz w:val="22"/>
          <w:szCs w:val="22"/>
        </w:rPr>
        <w:t>The hundred languages of children: The Reggio Emilia approach--advanced reflections</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49</w:t>
      </w:r>
      <w:r w:rsidRPr="0014186E">
        <w:rPr>
          <w:rFonts w:asciiTheme="minorHAnsi" w:hAnsiTheme="minorHAnsi" w:cstheme="minorHAnsi"/>
          <w:color w:val="222222"/>
          <w:sz w:val="22"/>
          <w:szCs w:val="22"/>
          <w:shd w:val="clear" w:color="auto" w:fill="FFFFFF"/>
        </w:rPr>
        <w:t>.</w:t>
      </w:r>
    </w:p>
    <w:p w14:paraId="73BFA406"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Marzano, R.J., 1991. Fostering thinking across the curriculum through knowledge restructuring. </w:t>
      </w:r>
      <w:r w:rsidRPr="0014186E">
        <w:rPr>
          <w:rFonts w:asciiTheme="minorHAnsi" w:hAnsiTheme="minorHAnsi" w:cstheme="minorHAnsi"/>
          <w:i/>
          <w:iCs/>
          <w:color w:val="222222"/>
          <w:sz w:val="22"/>
          <w:szCs w:val="22"/>
        </w:rPr>
        <w:t>Journal of Reading</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34</w:t>
      </w:r>
      <w:r w:rsidRPr="0014186E">
        <w:rPr>
          <w:rFonts w:asciiTheme="minorHAnsi" w:hAnsiTheme="minorHAnsi" w:cstheme="minorHAnsi"/>
          <w:color w:val="222222"/>
          <w:sz w:val="22"/>
          <w:szCs w:val="22"/>
          <w:shd w:val="clear" w:color="auto" w:fill="FFFFFF"/>
        </w:rPr>
        <w:t>(7), pp.518-525.</w:t>
      </w:r>
    </w:p>
    <w:p w14:paraId="1A0464F5"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McAteer, M. ed., 2013. </w:t>
      </w:r>
      <w:r w:rsidRPr="0014186E">
        <w:rPr>
          <w:rFonts w:asciiTheme="minorHAnsi" w:hAnsiTheme="minorHAnsi" w:cstheme="minorHAnsi"/>
          <w:i/>
          <w:iCs/>
          <w:color w:val="222222"/>
          <w:sz w:val="22"/>
          <w:szCs w:val="22"/>
        </w:rPr>
        <w:t>Improving primary mathematics teaching and learning</w:t>
      </w:r>
      <w:r w:rsidRPr="0014186E">
        <w:rPr>
          <w:rFonts w:asciiTheme="minorHAnsi" w:hAnsiTheme="minorHAnsi" w:cstheme="minorHAnsi"/>
          <w:color w:val="222222"/>
          <w:sz w:val="22"/>
          <w:szCs w:val="22"/>
          <w:shd w:val="clear" w:color="auto" w:fill="FFFFFF"/>
        </w:rPr>
        <w:t>. McGraw-Hill Education (UK).</w:t>
      </w:r>
    </w:p>
    <w:p w14:paraId="35A1B856"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proofErr w:type="spellStart"/>
      <w:r w:rsidRPr="0014186E">
        <w:rPr>
          <w:rFonts w:asciiTheme="minorHAnsi" w:hAnsiTheme="minorHAnsi" w:cstheme="minorHAnsi"/>
          <w:color w:val="222222"/>
          <w:sz w:val="22"/>
          <w:szCs w:val="22"/>
          <w:shd w:val="clear" w:color="auto" w:fill="FFFFFF"/>
        </w:rPr>
        <w:t>McClune</w:t>
      </w:r>
      <w:proofErr w:type="spellEnd"/>
      <w:r w:rsidRPr="0014186E">
        <w:rPr>
          <w:rFonts w:asciiTheme="minorHAnsi" w:hAnsiTheme="minorHAnsi" w:cstheme="minorHAnsi"/>
          <w:color w:val="222222"/>
          <w:sz w:val="22"/>
          <w:szCs w:val="22"/>
          <w:shd w:val="clear" w:color="auto" w:fill="FFFFFF"/>
        </w:rPr>
        <w:t xml:space="preserve">, B., Alexander, J. and </w:t>
      </w:r>
      <w:proofErr w:type="spellStart"/>
      <w:r w:rsidRPr="0014186E">
        <w:rPr>
          <w:rFonts w:asciiTheme="minorHAnsi" w:hAnsiTheme="minorHAnsi" w:cstheme="minorHAnsi"/>
          <w:color w:val="222222"/>
          <w:sz w:val="22"/>
          <w:szCs w:val="22"/>
          <w:shd w:val="clear" w:color="auto" w:fill="FFFFFF"/>
        </w:rPr>
        <w:t>Jarman</w:t>
      </w:r>
      <w:proofErr w:type="spellEnd"/>
      <w:r w:rsidRPr="0014186E">
        <w:rPr>
          <w:rFonts w:asciiTheme="minorHAnsi" w:hAnsiTheme="minorHAnsi" w:cstheme="minorHAnsi"/>
          <w:color w:val="222222"/>
          <w:sz w:val="22"/>
          <w:szCs w:val="22"/>
          <w:shd w:val="clear" w:color="auto" w:fill="FFFFFF"/>
        </w:rPr>
        <w:t>, R., 2012. Unexpected allies: Advancing literacy in a ‘Science–</w:t>
      </w:r>
      <w:proofErr w:type="spellStart"/>
      <w:r w:rsidRPr="0014186E">
        <w:rPr>
          <w:rFonts w:asciiTheme="minorHAnsi" w:hAnsiTheme="minorHAnsi" w:cstheme="minorHAnsi"/>
          <w:color w:val="222222"/>
          <w:sz w:val="22"/>
          <w:szCs w:val="22"/>
          <w:shd w:val="clear" w:color="auto" w:fill="FFFFFF"/>
        </w:rPr>
        <w:t>English’cross</w:t>
      </w:r>
      <w:proofErr w:type="spellEnd"/>
      <w:r w:rsidRPr="0014186E">
        <w:rPr>
          <w:rFonts w:asciiTheme="minorHAnsi" w:hAnsiTheme="minorHAnsi" w:cstheme="minorHAnsi"/>
          <w:color w:val="222222"/>
          <w:sz w:val="22"/>
          <w:szCs w:val="22"/>
          <w:shd w:val="clear" w:color="auto" w:fill="FFFFFF"/>
        </w:rPr>
        <w:t xml:space="preserve">-curricular context. </w:t>
      </w:r>
      <w:r w:rsidRPr="0014186E">
        <w:rPr>
          <w:rFonts w:asciiTheme="minorHAnsi" w:hAnsiTheme="minorHAnsi" w:cstheme="minorHAnsi"/>
          <w:i/>
          <w:iCs/>
          <w:color w:val="222222"/>
          <w:sz w:val="22"/>
          <w:szCs w:val="22"/>
        </w:rPr>
        <w:t>International Journal of Educational Research</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55</w:t>
      </w:r>
      <w:r w:rsidRPr="0014186E">
        <w:rPr>
          <w:rFonts w:asciiTheme="minorHAnsi" w:hAnsiTheme="minorHAnsi" w:cstheme="minorHAnsi"/>
          <w:color w:val="222222"/>
          <w:sz w:val="22"/>
          <w:szCs w:val="22"/>
          <w:shd w:val="clear" w:color="auto" w:fill="FFFFFF"/>
        </w:rPr>
        <w:t>, pp.66-78.</w:t>
      </w:r>
    </w:p>
    <w:p w14:paraId="182990F7"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Mercer, N., 2000. Words and Minds–How We Use Words to Think Together.</w:t>
      </w:r>
    </w:p>
    <w:p w14:paraId="0DAAFF6B"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Mercer, N., 2007. Sociocultural discourse analysis: Analysing classroom talk as a social mode of thinking. </w:t>
      </w:r>
      <w:r w:rsidRPr="0014186E">
        <w:rPr>
          <w:rFonts w:asciiTheme="minorHAnsi" w:hAnsiTheme="minorHAnsi" w:cstheme="minorHAnsi"/>
          <w:i/>
          <w:iCs/>
          <w:color w:val="222222"/>
          <w:sz w:val="22"/>
          <w:szCs w:val="22"/>
        </w:rPr>
        <w:t>Journal of Applied Linguistics and Professional Practice</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1</w:t>
      </w:r>
      <w:r w:rsidRPr="0014186E">
        <w:rPr>
          <w:rFonts w:asciiTheme="minorHAnsi" w:hAnsiTheme="minorHAnsi" w:cstheme="minorHAnsi"/>
          <w:color w:val="222222"/>
          <w:sz w:val="22"/>
          <w:szCs w:val="22"/>
          <w:shd w:val="clear" w:color="auto" w:fill="FFFFFF"/>
        </w:rPr>
        <w:t>(2), pp.137-168.</w:t>
      </w:r>
    </w:p>
    <w:p w14:paraId="74155B5F"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32323"/>
          <w:spacing w:val="2"/>
          <w:sz w:val="22"/>
          <w:szCs w:val="22"/>
        </w:rPr>
        <w:t>Microsoft (2018) Why Europe’s Girls Aren’t Studying STEM. Available at:  https://news.microsoft.com/uploads/2017/03/ms_stem_ whitepaper.pdf.</w:t>
      </w:r>
    </w:p>
    <w:p w14:paraId="725F51DB" w14:textId="77777777" w:rsidR="0014186E" w:rsidRPr="0014186E" w:rsidRDefault="0014186E" w:rsidP="0014186E">
      <w:pPr>
        <w:spacing w:after="0" w:line="480" w:lineRule="auto"/>
        <w:ind w:left="360"/>
        <w:rPr>
          <w:rFonts w:eastAsia="Times New Roman" w:cstheme="minorHAnsi"/>
          <w:color w:val="323232"/>
          <w:lang w:eastAsia="en-GB"/>
        </w:rPr>
      </w:pPr>
      <w:hyperlink r:id="rId11" w:anchor="bbib0105" w:history="1">
        <w:r w:rsidRPr="0014186E">
          <w:rPr>
            <w:rFonts w:eastAsia="Times New Roman" w:cstheme="minorHAnsi"/>
            <w:lang w:eastAsia="en-GB"/>
          </w:rPr>
          <w:t>Monaghan, (2010</w:t>
        </w:r>
      </w:hyperlink>
      <w:r w:rsidRPr="0014186E">
        <w:rPr>
          <w:rFonts w:eastAsia="Times New Roman" w:cstheme="minorHAnsi"/>
          <w:lang w:eastAsia="en-GB"/>
        </w:rPr>
        <w:t>)Having ‘Great Expectations’ of year 9: Interdisciplinary work between English and History to improve pupils’ historical thinking.</w:t>
      </w:r>
      <w:r w:rsidRPr="0014186E">
        <w:rPr>
          <w:rFonts w:eastAsia="Times New Roman" w:cstheme="minorHAnsi"/>
          <w:b/>
          <w:bCs/>
          <w:lang w:eastAsia="en-GB"/>
        </w:rPr>
        <w:t xml:space="preserve"> </w:t>
      </w:r>
      <w:r w:rsidRPr="0014186E">
        <w:rPr>
          <w:rFonts w:eastAsia="Times New Roman" w:cstheme="minorHAnsi"/>
          <w:color w:val="323232"/>
          <w:lang w:eastAsia="en-GB"/>
        </w:rPr>
        <w:t>Teaching History, 138 (2010), pp. 13-19</w:t>
      </w:r>
    </w:p>
    <w:p w14:paraId="4DD4329F"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333333"/>
          <w:sz w:val="22"/>
          <w:szCs w:val="22"/>
          <w:shd w:val="clear" w:color="auto" w:fill="FFFFFF"/>
        </w:rPr>
      </w:pPr>
      <w:r w:rsidRPr="0014186E">
        <w:rPr>
          <w:rStyle w:val="hlfld-contribauthor"/>
          <w:rFonts w:asciiTheme="minorHAnsi" w:hAnsiTheme="minorHAnsi" w:cstheme="minorHAnsi"/>
          <w:color w:val="333333"/>
          <w:sz w:val="22"/>
          <w:szCs w:val="22"/>
        </w:rPr>
        <w:lastRenderedPageBreak/>
        <w:t xml:space="preserve">Montessori, </w:t>
      </w:r>
      <w:r w:rsidRPr="0014186E">
        <w:rPr>
          <w:rStyle w:val="nlmgiven-names"/>
          <w:rFonts w:asciiTheme="minorHAnsi" w:hAnsiTheme="minorHAnsi" w:cstheme="minorHAnsi"/>
          <w:color w:val="333333"/>
          <w:sz w:val="22"/>
          <w:szCs w:val="22"/>
        </w:rPr>
        <w:t>M.</w:t>
      </w:r>
      <w:r w:rsidRPr="0014186E">
        <w:rPr>
          <w:rFonts w:asciiTheme="minorHAnsi" w:hAnsiTheme="minorHAnsi" w:cstheme="minorHAnsi"/>
          <w:color w:val="333333"/>
          <w:sz w:val="22"/>
          <w:szCs w:val="22"/>
          <w:shd w:val="clear" w:color="auto" w:fill="FFFFFF"/>
        </w:rPr>
        <w:t xml:space="preserve"> </w:t>
      </w:r>
      <w:r w:rsidRPr="0014186E">
        <w:rPr>
          <w:rStyle w:val="nlmyear"/>
          <w:rFonts w:asciiTheme="minorHAnsi" w:hAnsiTheme="minorHAnsi" w:cstheme="minorHAnsi"/>
          <w:color w:val="333333"/>
          <w:sz w:val="22"/>
          <w:szCs w:val="22"/>
        </w:rPr>
        <w:t>1973</w:t>
      </w:r>
      <w:r w:rsidRPr="0014186E">
        <w:rPr>
          <w:rFonts w:asciiTheme="minorHAnsi" w:hAnsiTheme="minorHAnsi" w:cstheme="minorHAnsi"/>
          <w:color w:val="333333"/>
          <w:sz w:val="22"/>
          <w:szCs w:val="22"/>
          <w:shd w:val="clear" w:color="auto" w:fill="FFFFFF"/>
        </w:rPr>
        <w:t xml:space="preserve">. </w:t>
      </w:r>
      <w:r w:rsidRPr="0014186E">
        <w:rPr>
          <w:rFonts w:asciiTheme="minorHAnsi" w:hAnsiTheme="minorHAnsi" w:cstheme="minorHAnsi"/>
          <w:i/>
          <w:iCs/>
          <w:color w:val="333333"/>
          <w:sz w:val="22"/>
          <w:szCs w:val="22"/>
        </w:rPr>
        <w:t>From childhood to adolescence</w:t>
      </w:r>
      <w:r w:rsidRPr="0014186E">
        <w:rPr>
          <w:rFonts w:asciiTheme="minorHAnsi" w:hAnsiTheme="minorHAnsi" w:cstheme="minorHAnsi"/>
          <w:color w:val="333333"/>
          <w:sz w:val="22"/>
          <w:szCs w:val="22"/>
          <w:shd w:val="clear" w:color="auto" w:fill="FFFFFF"/>
        </w:rPr>
        <w:t xml:space="preserve">, </w:t>
      </w:r>
      <w:r w:rsidRPr="0014186E">
        <w:rPr>
          <w:rStyle w:val="nlmpublisher-loc"/>
          <w:rFonts w:asciiTheme="minorHAnsi" w:hAnsiTheme="minorHAnsi" w:cstheme="minorHAnsi"/>
          <w:color w:val="333333"/>
          <w:sz w:val="22"/>
          <w:szCs w:val="22"/>
        </w:rPr>
        <w:t>New York</w:t>
      </w:r>
      <w:r w:rsidRPr="0014186E">
        <w:rPr>
          <w:rFonts w:asciiTheme="minorHAnsi" w:hAnsiTheme="minorHAnsi" w:cstheme="minorHAnsi"/>
          <w:color w:val="333333"/>
          <w:sz w:val="22"/>
          <w:szCs w:val="22"/>
          <w:shd w:val="clear" w:color="auto" w:fill="FFFFFF"/>
        </w:rPr>
        <w:t xml:space="preserve">: </w:t>
      </w:r>
      <w:proofErr w:type="spellStart"/>
      <w:r w:rsidRPr="0014186E">
        <w:rPr>
          <w:rStyle w:val="nlmpublisher-name"/>
          <w:rFonts w:asciiTheme="minorHAnsi" w:hAnsiTheme="minorHAnsi" w:cstheme="minorHAnsi"/>
          <w:color w:val="333333"/>
          <w:sz w:val="22"/>
          <w:szCs w:val="22"/>
        </w:rPr>
        <w:t>Schocken</w:t>
      </w:r>
      <w:proofErr w:type="spellEnd"/>
      <w:r w:rsidRPr="0014186E">
        <w:rPr>
          <w:rStyle w:val="nlmpublisher-name"/>
          <w:rFonts w:asciiTheme="minorHAnsi" w:hAnsiTheme="minorHAnsi" w:cstheme="minorHAnsi"/>
          <w:color w:val="333333"/>
          <w:sz w:val="22"/>
          <w:szCs w:val="22"/>
        </w:rPr>
        <w:t xml:space="preserve"> Books</w:t>
      </w:r>
      <w:r w:rsidRPr="0014186E">
        <w:rPr>
          <w:rFonts w:asciiTheme="minorHAnsi" w:hAnsiTheme="minorHAnsi" w:cstheme="minorHAnsi"/>
          <w:color w:val="333333"/>
          <w:sz w:val="22"/>
          <w:szCs w:val="22"/>
          <w:shd w:val="clear" w:color="auto" w:fill="FFFFFF"/>
        </w:rPr>
        <w:t>.</w:t>
      </w:r>
    </w:p>
    <w:p w14:paraId="60A6E589"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proofErr w:type="spellStart"/>
      <w:r w:rsidRPr="0014186E">
        <w:rPr>
          <w:rFonts w:asciiTheme="minorHAnsi" w:hAnsiTheme="minorHAnsi" w:cstheme="minorHAnsi"/>
          <w:color w:val="222222"/>
          <w:sz w:val="22"/>
          <w:szCs w:val="22"/>
          <w:shd w:val="clear" w:color="auto" w:fill="FFFFFF"/>
        </w:rPr>
        <w:t>Myhill</w:t>
      </w:r>
      <w:proofErr w:type="spellEnd"/>
      <w:r w:rsidRPr="0014186E">
        <w:rPr>
          <w:rFonts w:asciiTheme="minorHAnsi" w:hAnsiTheme="minorHAnsi" w:cstheme="minorHAnsi"/>
          <w:color w:val="222222"/>
          <w:sz w:val="22"/>
          <w:szCs w:val="22"/>
          <w:shd w:val="clear" w:color="auto" w:fill="FFFFFF"/>
        </w:rPr>
        <w:t>, D. and Fisher, R., 2005. Informing practice in English: A review of recent research in literacy and the teaching of English.</w:t>
      </w:r>
    </w:p>
    <w:p w14:paraId="630F7673" w14:textId="21AFFE34" w:rsidR="0014186E" w:rsidRPr="0014186E" w:rsidRDefault="0014186E" w:rsidP="00DB27F6">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32323"/>
          <w:spacing w:val="2"/>
          <w:sz w:val="22"/>
          <w:szCs w:val="22"/>
        </w:rPr>
        <w:t xml:space="preserve">NSWDET. (2003). </w:t>
      </w:r>
      <w:r w:rsidRPr="0014186E">
        <w:rPr>
          <w:rStyle w:val="Emphasis"/>
          <w:rFonts w:asciiTheme="minorHAnsi" w:hAnsiTheme="minorHAnsi" w:cstheme="minorHAnsi"/>
          <w:color w:val="232323"/>
          <w:spacing w:val="2"/>
          <w:sz w:val="22"/>
          <w:szCs w:val="22"/>
        </w:rPr>
        <w:t>Quality Teaching in NSW Public Schools: Discussion Paper.</w:t>
      </w:r>
      <w:r w:rsidRPr="0014186E">
        <w:rPr>
          <w:rFonts w:asciiTheme="minorHAnsi" w:hAnsiTheme="minorHAnsi" w:cstheme="minorHAnsi"/>
          <w:color w:val="232323"/>
          <w:spacing w:val="2"/>
          <w:sz w:val="22"/>
          <w:szCs w:val="22"/>
        </w:rPr>
        <w:t xml:space="preserve"> Ryde: Department of Education and Training Professional Support and Curriculum Directorate.</w:t>
      </w:r>
    </w:p>
    <w:p w14:paraId="63400765"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32323"/>
          <w:spacing w:val="2"/>
          <w:sz w:val="22"/>
          <w:szCs w:val="22"/>
        </w:rPr>
        <w:t>Ofsted (Office for Standards in Education) (2010) Creative Approaches that Raise Standards. Available at: www.creativitycultureeducation.org/wp-content/uploads/ learning-creative-approaches-that-raise-standards-250.pdf (accessed 28 February 2014)</w:t>
      </w:r>
    </w:p>
    <w:p w14:paraId="2A68A3EE"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Orr, D.W., 2004. </w:t>
      </w:r>
      <w:r w:rsidRPr="0014186E">
        <w:rPr>
          <w:rFonts w:asciiTheme="minorHAnsi" w:hAnsiTheme="minorHAnsi" w:cstheme="minorHAnsi"/>
          <w:i/>
          <w:iCs/>
          <w:color w:val="222222"/>
          <w:sz w:val="22"/>
          <w:szCs w:val="22"/>
        </w:rPr>
        <w:t>Earth in mind: On education, environment, and the human prospect</w:t>
      </w:r>
      <w:r w:rsidRPr="0014186E">
        <w:rPr>
          <w:rFonts w:asciiTheme="minorHAnsi" w:hAnsiTheme="minorHAnsi" w:cstheme="minorHAnsi"/>
          <w:color w:val="222222"/>
          <w:sz w:val="22"/>
          <w:szCs w:val="22"/>
          <w:shd w:val="clear" w:color="auto" w:fill="FFFFFF"/>
        </w:rPr>
        <w:t>. Island Press.</w:t>
      </w:r>
    </w:p>
    <w:p w14:paraId="0B65AD11"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proofErr w:type="spellStart"/>
      <w:r w:rsidRPr="0014186E">
        <w:rPr>
          <w:rFonts w:asciiTheme="minorHAnsi" w:hAnsiTheme="minorHAnsi" w:cstheme="minorHAnsi"/>
          <w:color w:val="222222"/>
          <w:sz w:val="22"/>
          <w:szCs w:val="22"/>
          <w:shd w:val="clear" w:color="auto" w:fill="FFFFFF"/>
        </w:rPr>
        <w:t>Paas</w:t>
      </w:r>
      <w:proofErr w:type="spellEnd"/>
      <w:r w:rsidRPr="0014186E">
        <w:rPr>
          <w:rFonts w:asciiTheme="minorHAnsi" w:hAnsiTheme="minorHAnsi" w:cstheme="minorHAnsi"/>
          <w:color w:val="222222"/>
          <w:sz w:val="22"/>
          <w:szCs w:val="22"/>
          <w:shd w:val="clear" w:color="auto" w:fill="FFFFFF"/>
        </w:rPr>
        <w:t xml:space="preserve">, F., </w:t>
      </w:r>
      <w:proofErr w:type="spellStart"/>
      <w:r w:rsidRPr="0014186E">
        <w:rPr>
          <w:rFonts w:asciiTheme="minorHAnsi" w:hAnsiTheme="minorHAnsi" w:cstheme="minorHAnsi"/>
          <w:color w:val="222222"/>
          <w:sz w:val="22"/>
          <w:szCs w:val="22"/>
          <w:shd w:val="clear" w:color="auto" w:fill="FFFFFF"/>
        </w:rPr>
        <w:t>Renkl</w:t>
      </w:r>
      <w:proofErr w:type="spellEnd"/>
      <w:r w:rsidRPr="0014186E">
        <w:rPr>
          <w:rFonts w:asciiTheme="minorHAnsi" w:hAnsiTheme="minorHAnsi" w:cstheme="minorHAnsi"/>
          <w:color w:val="222222"/>
          <w:sz w:val="22"/>
          <w:szCs w:val="22"/>
          <w:shd w:val="clear" w:color="auto" w:fill="FFFFFF"/>
        </w:rPr>
        <w:t xml:space="preserve">, A. and </w:t>
      </w:r>
      <w:proofErr w:type="spellStart"/>
      <w:r w:rsidRPr="0014186E">
        <w:rPr>
          <w:rFonts w:asciiTheme="minorHAnsi" w:hAnsiTheme="minorHAnsi" w:cstheme="minorHAnsi"/>
          <w:color w:val="222222"/>
          <w:sz w:val="22"/>
          <w:szCs w:val="22"/>
          <w:shd w:val="clear" w:color="auto" w:fill="FFFFFF"/>
        </w:rPr>
        <w:t>Sweller</w:t>
      </w:r>
      <w:proofErr w:type="spellEnd"/>
      <w:r w:rsidRPr="0014186E">
        <w:rPr>
          <w:rFonts w:asciiTheme="minorHAnsi" w:hAnsiTheme="minorHAnsi" w:cstheme="minorHAnsi"/>
          <w:color w:val="222222"/>
          <w:sz w:val="22"/>
          <w:szCs w:val="22"/>
          <w:shd w:val="clear" w:color="auto" w:fill="FFFFFF"/>
        </w:rPr>
        <w:t xml:space="preserve">, J., 2004. Cognitive load theory: Instructional implications of the interaction between information structures and cognitive architecture. </w:t>
      </w:r>
      <w:r w:rsidRPr="0014186E">
        <w:rPr>
          <w:rFonts w:asciiTheme="minorHAnsi" w:hAnsiTheme="minorHAnsi" w:cstheme="minorHAnsi"/>
          <w:i/>
          <w:iCs/>
          <w:color w:val="222222"/>
          <w:sz w:val="22"/>
          <w:szCs w:val="22"/>
        </w:rPr>
        <w:t>Instructional science</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32</w:t>
      </w:r>
      <w:r w:rsidRPr="0014186E">
        <w:rPr>
          <w:rFonts w:asciiTheme="minorHAnsi" w:hAnsiTheme="minorHAnsi" w:cstheme="minorHAnsi"/>
          <w:color w:val="222222"/>
          <w:sz w:val="22"/>
          <w:szCs w:val="22"/>
          <w:shd w:val="clear" w:color="auto" w:fill="FFFFFF"/>
        </w:rPr>
        <w:t>(1/2), pp.1-8.</w:t>
      </w:r>
    </w:p>
    <w:p w14:paraId="56AD2337"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proofErr w:type="spellStart"/>
      <w:r w:rsidRPr="0014186E">
        <w:rPr>
          <w:rFonts w:asciiTheme="minorHAnsi" w:hAnsiTheme="minorHAnsi" w:cstheme="minorHAnsi"/>
          <w:color w:val="222222"/>
          <w:sz w:val="22"/>
          <w:szCs w:val="22"/>
          <w:shd w:val="clear" w:color="auto" w:fill="FFFFFF"/>
        </w:rPr>
        <w:t>Papert</w:t>
      </w:r>
      <w:proofErr w:type="spellEnd"/>
      <w:r w:rsidRPr="0014186E">
        <w:rPr>
          <w:rFonts w:asciiTheme="minorHAnsi" w:hAnsiTheme="minorHAnsi" w:cstheme="minorHAnsi"/>
          <w:color w:val="222222"/>
          <w:sz w:val="22"/>
          <w:szCs w:val="22"/>
          <w:shd w:val="clear" w:color="auto" w:fill="FFFFFF"/>
        </w:rPr>
        <w:t xml:space="preserve">, S., 1980. </w:t>
      </w:r>
      <w:r w:rsidRPr="0014186E">
        <w:rPr>
          <w:rFonts w:asciiTheme="minorHAnsi" w:hAnsiTheme="minorHAnsi" w:cstheme="minorHAnsi"/>
          <w:i/>
          <w:iCs/>
          <w:color w:val="222222"/>
          <w:sz w:val="22"/>
          <w:szCs w:val="22"/>
        </w:rPr>
        <w:t>Mindstorms: Children, computers, and powerful ideas</w:t>
      </w:r>
      <w:r w:rsidRPr="0014186E">
        <w:rPr>
          <w:rFonts w:asciiTheme="minorHAnsi" w:hAnsiTheme="minorHAnsi" w:cstheme="minorHAnsi"/>
          <w:color w:val="222222"/>
          <w:sz w:val="22"/>
          <w:szCs w:val="22"/>
          <w:shd w:val="clear" w:color="auto" w:fill="FFFFFF"/>
        </w:rPr>
        <w:t>. Basic Books, Inc..</w:t>
      </w:r>
    </w:p>
    <w:p w14:paraId="4B2CDE1B"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32323"/>
          <w:spacing w:val="2"/>
          <w:sz w:val="22"/>
          <w:szCs w:val="22"/>
        </w:rPr>
        <w:t>Pavlov, I. P. (1927). Conditioned reﬂexes. Oxford, England: Oxford University Press.</w:t>
      </w:r>
    </w:p>
    <w:p w14:paraId="13518595"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Payton, S. and Hague, C., 2010. </w:t>
      </w:r>
      <w:r w:rsidRPr="0014186E">
        <w:rPr>
          <w:rFonts w:asciiTheme="minorHAnsi" w:hAnsiTheme="minorHAnsi" w:cstheme="minorHAnsi"/>
          <w:i/>
          <w:iCs/>
          <w:color w:val="222222"/>
          <w:sz w:val="22"/>
          <w:szCs w:val="22"/>
        </w:rPr>
        <w:t>Digital literacy in practice: case studies of primary and secondary classrooms</w:t>
      </w:r>
      <w:r w:rsidRPr="0014186E">
        <w:rPr>
          <w:rFonts w:asciiTheme="minorHAnsi" w:hAnsiTheme="minorHAnsi" w:cstheme="minorHAnsi"/>
          <w:color w:val="222222"/>
          <w:sz w:val="22"/>
          <w:szCs w:val="22"/>
          <w:shd w:val="clear" w:color="auto" w:fill="FFFFFF"/>
        </w:rPr>
        <w:t xml:space="preserve">. </w:t>
      </w:r>
      <w:proofErr w:type="spellStart"/>
      <w:r w:rsidRPr="0014186E">
        <w:rPr>
          <w:rFonts w:asciiTheme="minorHAnsi" w:hAnsiTheme="minorHAnsi" w:cstheme="minorHAnsi"/>
          <w:color w:val="222222"/>
          <w:sz w:val="22"/>
          <w:szCs w:val="22"/>
          <w:shd w:val="clear" w:color="auto" w:fill="FFFFFF"/>
        </w:rPr>
        <w:t>Futurelab</w:t>
      </w:r>
      <w:proofErr w:type="spellEnd"/>
      <w:r w:rsidRPr="0014186E">
        <w:rPr>
          <w:rFonts w:asciiTheme="minorHAnsi" w:hAnsiTheme="minorHAnsi" w:cstheme="minorHAnsi"/>
          <w:color w:val="222222"/>
          <w:sz w:val="22"/>
          <w:szCs w:val="22"/>
          <w:shd w:val="clear" w:color="auto" w:fill="FFFFFF"/>
        </w:rPr>
        <w:t>.</w:t>
      </w:r>
    </w:p>
    <w:p w14:paraId="397E5B74"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lastRenderedPageBreak/>
        <w:t xml:space="preserve">Perkins, D.N. and Perkins, D.N., 2009. </w:t>
      </w:r>
      <w:r w:rsidRPr="0014186E">
        <w:rPr>
          <w:rFonts w:asciiTheme="minorHAnsi" w:hAnsiTheme="minorHAnsi" w:cstheme="minorHAnsi"/>
          <w:i/>
          <w:iCs/>
          <w:color w:val="222222"/>
          <w:sz w:val="22"/>
          <w:szCs w:val="22"/>
        </w:rPr>
        <w:t>The mind's best work</w:t>
      </w:r>
      <w:r w:rsidRPr="0014186E">
        <w:rPr>
          <w:rFonts w:asciiTheme="minorHAnsi" w:hAnsiTheme="minorHAnsi" w:cstheme="minorHAnsi"/>
          <w:color w:val="222222"/>
          <w:sz w:val="22"/>
          <w:szCs w:val="22"/>
          <w:shd w:val="clear" w:color="auto" w:fill="FFFFFF"/>
        </w:rPr>
        <w:t>. Harvard University Press.</w:t>
      </w:r>
    </w:p>
    <w:p w14:paraId="3F873F11"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Piaget, J., 1972. Development and learning. </w:t>
      </w:r>
      <w:r w:rsidRPr="0014186E">
        <w:rPr>
          <w:rFonts w:asciiTheme="minorHAnsi" w:hAnsiTheme="minorHAnsi" w:cstheme="minorHAnsi"/>
          <w:i/>
          <w:iCs/>
          <w:color w:val="222222"/>
          <w:sz w:val="22"/>
          <w:szCs w:val="22"/>
        </w:rPr>
        <w:t>Readings on the development of children</w:t>
      </w:r>
      <w:r w:rsidRPr="0014186E">
        <w:rPr>
          <w:rFonts w:asciiTheme="minorHAnsi" w:hAnsiTheme="minorHAnsi" w:cstheme="minorHAnsi"/>
          <w:color w:val="222222"/>
          <w:sz w:val="22"/>
          <w:szCs w:val="22"/>
          <w:shd w:val="clear" w:color="auto" w:fill="FFFFFF"/>
        </w:rPr>
        <w:t>, pp.25-33.</w:t>
      </w:r>
    </w:p>
    <w:p w14:paraId="428B456B"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32323"/>
          <w:spacing w:val="2"/>
          <w:sz w:val="22"/>
          <w:szCs w:val="22"/>
        </w:rPr>
        <w:t>Pickford, T., Garner, W. and Jackson, E., 2013. Primary humanities: Learning through enquiry. SAGE Publications Limited.</w:t>
      </w:r>
    </w:p>
    <w:p w14:paraId="73F2F654" w14:textId="77777777" w:rsidR="0014186E" w:rsidRPr="0014186E" w:rsidRDefault="0014186E" w:rsidP="0014186E">
      <w:pPr>
        <w:spacing w:line="480" w:lineRule="auto"/>
        <w:ind w:left="360"/>
        <w:rPr>
          <w:rFonts w:cstheme="minorHAnsi"/>
          <w:color w:val="333333"/>
          <w:shd w:val="clear" w:color="auto" w:fill="FFFFFF"/>
        </w:rPr>
      </w:pPr>
      <w:r w:rsidRPr="0014186E">
        <w:rPr>
          <w:rFonts w:cstheme="minorHAnsi"/>
          <w:color w:val="333333"/>
          <w:shd w:val="clear" w:color="auto" w:fill="FFFFFF"/>
        </w:rPr>
        <w:t>Pike, G. and Selby, D. (2000) In the Global Classroom. 2 vols. Toronto: Pippin Press. Qualifications and Curriculum Authority (QCA) (2005a) Every Child Matters and Youth Matters. London: QCA. Qualifications and Curriculum Authority (QCA) (2005b) The Futures Programme: Meeting the Challenge. London: QCA.</w:t>
      </w:r>
    </w:p>
    <w:p w14:paraId="4AE0FA43"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proofErr w:type="spellStart"/>
      <w:r w:rsidRPr="0014186E">
        <w:rPr>
          <w:rFonts w:asciiTheme="minorHAnsi" w:hAnsiTheme="minorHAnsi" w:cstheme="minorHAnsi"/>
          <w:color w:val="222222"/>
          <w:sz w:val="22"/>
          <w:szCs w:val="22"/>
          <w:shd w:val="clear" w:color="auto" w:fill="FFFFFF"/>
        </w:rPr>
        <w:t>Qca</w:t>
      </w:r>
      <w:proofErr w:type="spellEnd"/>
      <w:r w:rsidRPr="0014186E">
        <w:rPr>
          <w:rFonts w:asciiTheme="minorHAnsi" w:hAnsiTheme="minorHAnsi" w:cstheme="minorHAnsi"/>
          <w:color w:val="222222"/>
          <w:sz w:val="22"/>
          <w:szCs w:val="22"/>
          <w:shd w:val="clear" w:color="auto" w:fill="FFFFFF"/>
        </w:rPr>
        <w:t>, 1999. The National Curriculum: handbook for primary teachers in England.</w:t>
      </w:r>
    </w:p>
    <w:p w14:paraId="33EDBF05"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lang w:val="de-DE"/>
        </w:rPr>
      </w:pPr>
      <w:r w:rsidRPr="0014186E">
        <w:rPr>
          <w:rFonts w:asciiTheme="minorHAnsi" w:hAnsiTheme="minorHAnsi" w:cstheme="minorHAnsi"/>
          <w:color w:val="232323"/>
          <w:spacing w:val="2"/>
          <w:sz w:val="22"/>
          <w:szCs w:val="22"/>
          <w:lang w:val="de-DE"/>
        </w:rPr>
        <w:t>Rheinberg, F. (1997). Motivation. Stuttgart, Berlin, Köln (Kohlhammer).</w:t>
      </w:r>
    </w:p>
    <w:p w14:paraId="42C6051F"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Robertson, I.H. and Murre, J.M., 1999. Rehabilitation of brain damage: Brain plasticity and principles of guided recovery. </w:t>
      </w:r>
      <w:r w:rsidRPr="0014186E">
        <w:rPr>
          <w:rFonts w:asciiTheme="minorHAnsi" w:hAnsiTheme="minorHAnsi" w:cstheme="minorHAnsi"/>
          <w:i/>
          <w:iCs/>
          <w:color w:val="222222"/>
          <w:sz w:val="22"/>
          <w:szCs w:val="22"/>
        </w:rPr>
        <w:t>Psychological bulletin</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125</w:t>
      </w:r>
      <w:r w:rsidRPr="0014186E">
        <w:rPr>
          <w:rFonts w:asciiTheme="minorHAnsi" w:hAnsiTheme="minorHAnsi" w:cstheme="minorHAnsi"/>
          <w:color w:val="222222"/>
          <w:sz w:val="22"/>
          <w:szCs w:val="22"/>
          <w:shd w:val="clear" w:color="auto" w:fill="FFFFFF"/>
        </w:rPr>
        <w:t>(5), p.544.</w:t>
      </w:r>
    </w:p>
    <w:p w14:paraId="41BF5C17"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Rose, J., 2006. Independent review of the teaching of early reading.</w:t>
      </w:r>
    </w:p>
    <w:p w14:paraId="653CB26C"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22222"/>
          <w:sz w:val="22"/>
          <w:szCs w:val="22"/>
          <w:shd w:val="clear" w:color="auto" w:fill="FFFFFF"/>
        </w:rPr>
      </w:pPr>
      <w:r w:rsidRPr="0014186E">
        <w:rPr>
          <w:rFonts w:asciiTheme="minorHAnsi" w:hAnsiTheme="minorHAnsi" w:cstheme="minorHAnsi"/>
          <w:color w:val="222222"/>
          <w:sz w:val="22"/>
          <w:szCs w:val="22"/>
          <w:shd w:val="clear" w:color="auto" w:fill="FFFFFF"/>
        </w:rPr>
        <w:t xml:space="preserve">Rose, S.J., 2009. </w:t>
      </w:r>
      <w:r w:rsidRPr="0014186E">
        <w:rPr>
          <w:rFonts w:asciiTheme="minorHAnsi" w:hAnsiTheme="minorHAnsi" w:cstheme="minorHAnsi"/>
          <w:i/>
          <w:iCs/>
          <w:color w:val="222222"/>
          <w:sz w:val="22"/>
          <w:szCs w:val="22"/>
        </w:rPr>
        <w:t>Identifying and teaching children and young people with dyslexia and literacy difficulties: An independent report from Sir Jim Rose to the Secretary of State for Children, Schools and Families</w:t>
      </w:r>
      <w:r w:rsidRPr="0014186E">
        <w:rPr>
          <w:rFonts w:asciiTheme="minorHAnsi" w:hAnsiTheme="minorHAnsi" w:cstheme="minorHAnsi"/>
          <w:color w:val="222222"/>
          <w:sz w:val="22"/>
          <w:szCs w:val="22"/>
          <w:shd w:val="clear" w:color="auto" w:fill="FFFFFF"/>
        </w:rPr>
        <w:t>. London: DCSF.</w:t>
      </w:r>
    </w:p>
    <w:p w14:paraId="6495D1CB" w14:textId="77777777" w:rsidR="0014186E" w:rsidRPr="0014186E" w:rsidRDefault="0014186E" w:rsidP="0014186E">
      <w:pPr>
        <w:spacing w:line="480" w:lineRule="auto"/>
        <w:ind w:left="360"/>
        <w:rPr>
          <w:rFonts w:cstheme="minorHAnsi"/>
          <w:color w:val="333333"/>
          <w:shd w:val="clear" w:color="auto" w:fill="FFFFFF"/>
        </w:rPr>
      </w:pPr>
      <w:r w:rsidRPr="0014186E">
        <w:rPr>
          <w:rFonts w:cstheme="minorHAnsi"/>
          <w:color w:val="333333"/>
          <w:shd w:val="clear" w:color="auto" w:fill="FFFFFF"/>
        </w:rPr>
        <w:t xml:space="preserve">Rowley, C &amp; Cooper, H (eds) 2009, </w:t>
      </w:r>
      <w:r w:rsidRPr="0014186E">
        <w:rPr>
          <w:rStyle w:val="Emphasis"/>
          <w:rFonts w:cstheme="minorHAnsi"/>
          <w:color w:val="333333"/>
        </w:rPr>
        <w:t>Cross-curricular approaches to teaching and learning</w:t>
      </w:r>
      <w:r w:rsidRPr="0014186E">
        <w:rPr>
          <w:rFonts w:cstheme="minorHAnsi"/>
          <w:color w:val="333333"/>
          <w:shd w:val="clear" w:color="auto" w:fill="FFFFFF"/>
        </w:rPr>
        <w:t xml:space="preserve">, SAGE Publications Ltd, London, viewed 27 November 2019, </w:t>
      </w:r>
      <w:proofErr w:type="spellStart"/>
      <w:r w:rsidRPr="0014186E">
        <w:rPr>
          <w:rFonts w:cstheme="minorHAnsi"/>
          <w:color w:val="333333"/>
          <w:shd w:val="clear" w:color="auto" w:fill="FFFFFF"/>
        </w:rPr>
        <w:t>doi</w:t>
      </w:r>
      <w:proofErr w:type="spellEnd"/>
      <w:r w:rsidRPr="0014186E">
        <w:rPr>
          <w:rFonts w:cstheme="minorHAnsi"/>
          <w:color w:val="333333"/>
          <w:shd w:val="clear" w:color="auto" w:fill="FFFFFF"/>
        </w:rPr>
        <w:t>: 10.4135/9781446269282.</w:t>
      </w:r>
    </w:p>
    <w:p w14:paraId="629E3C8C"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22222"/>
          <w:sz w:val="22"/>
          <w:szCs w:val="22"/>
          <w:shd w:val="clear" w:color="auto" w:fill="FFFFFF"/>
        </w:rPr>
      </w:pPr>
      <w:r w:rsidRPr="0014186E">
        <w:rPr>
          <w:rFonts w:asciiTheme="minorHAnsi" w:hAnsiTheme="minorHAnsi" w:cstheme="minorHAnsi"/>
          <w:color w:val="222222"/>
          <w:sz w:val="22"/>
          <w:szCs w:val="22"/>
          <w:shd w:val="clear" w:color="auto" w:fill="FFFFFF"/>
        </w:rPr>
        <w:lastRenderedPageBreak/>
        <w:t xml:space="preserve">Rowley, C. and Cooper, H. eds., 2009. </w:t>
      </w:r>
      <w:r w:rsidRPr="0014186E">
        <w:rPr>
          <w:rFonts w:asciiTheme="minorHAnsi" w:hAnsiTheme="minorHAnsi" w:cstheme="minorHAnsi"/>
          <w:i/>
          <w:iCs/>
          <w:color w:val="222222"/>
          <w:sz w:val="22"/>
          <w:szCs w:val="22"/>
        </w:rPr>
        <w:t>Cross-curricular approaches to teaching and learning</w:t>
      </w:r>
      <w:r w:rsidRPr="0014186E">
        <w:rPr>
          <w:rFonts w:asciiTheme="minorHAnsi" w:hAnsiTheme="minorHAnsi" w:cstheme="minorHAnsi"/>
          <w:color w:val="222222"/>
          <w:sz w:val="22"/>
          <w:szCs w:val="22"/>
          <w:shd w:val="clear" w:color="auto" w:fill="FFFFFF"/>
        </w:rPr>
        <w:t>. Sage.</w:t>
      </w:r>
    </w:p>
    <w:p w14:paraId="6B85C4F6"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Rowley, C. and Cooper, H. eds., 2009. </w:t>
      </w:r>
      <w:r w:rsidRPr="0014186E">
        <w:rPr>
          <w:rFonts w:asciiTheme="minorHAnsi" w:hAnsiTheme="minorHAnsi" w:cstheme="minorHAnsi"/>
          <w:i/>
          <w:iCs/>
          <w:color w:val="222222"/>
          <w:sz w:val="22"/>
          <w:szCs w:val="22"/>
        </w:rPr>
        <w:t>Cross-curricular approaches to teaching and learning</w:t>
      </w:r>
      <w:r w:rsidRPr="0014186E">
        <w:rPr>
          <w:rFonts w:asciiTheme="minorHAnsi" w:hAnsiTheme="minorHAnsi" w:cstheme="minorHAnsi"/>
          <w:color w:val="222222"/>
          <w:sz w:val="22"/>
          <w:szCs w:val="22"/>
          <w:shd w:val="clear" w:color="auto" w:fill="FFFFFF"/>
        </w:rPr>
        <w:t>. Sage.</w:t>
      </w:r>
    </w:p>
    <w:p w14:paraId="05E2061C"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Sainsbury, M. and Clarkson, R., 2008. </w:t>
      </w:r>
      <w:r w:rsidRPr="0014186E">
        <w:rPr>
          <w:rFonts w:asciiTheme="minorHAnsi" w:hAnsiTheme="minorHAnsi" w:cstheme="minorHAnsi"/>
          <w:i/>
          <w:iCs/>
          <w:color w:val="222222"/>
          <w:sz w:val="22"/>
          <w:szCs w:val="22"/>
        </w:rPr>
        <w:t>Attitudes to reading at ages nine and eleven: Full report</w:t>
      </w:r>
      <w:r w:rsidRPr="0014186E">
        <w:rPr>
          <w:rFonts w:asciiTheme="minorHAnsi" w:hAnsiTheme="minorHAnsi" w:cstheme="minorHAnsi"/>
          <w:color w:val="222222"/>
          <w:sz w:val="22"/>
          <w:szCs w:val="22"/>
          <w:shd w:val="clear" w:color="auto" w:fill="FFFFFF"/>
        </w:rPr>
        <w:t>. Slough, UK: National Foundation for Educational Research.</w:t>
      </w:r>
    </w:p>
    <w:p w14:paraId="4B1113A6"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32323"/>
          <w:spacing w:val="2"/>
          <w:sz w:val="22"/>
          <w:szCs w:val="22"/>
        </w:rPr>
        <w:t>Scottish Executive (2004) A Curriculum for Excellence, Edinburgh: Scottish Executive</w:t>
      </w:r>
    </w:p>
    <w:p w14:paraId="692B98F9"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32323"/>
          <w:spacing w:val="2"/>
          <w:sz w:val="22"/>
          <w:szCs w:val="22"/>
        </w:rPr>
        <w:t>Scottish Government (2008) Curriculum for Excellence. Available at: www.educationscotland.gov.uk/images/building_the_curriculum_3_jms3_tcm4-489454.pdf (accessed 28 February 2014).</w:t>
      </w:r>
    </w:p>
    <w:p w14:paraId="48988836"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proofErr w:type="spellStart"/>
      <w:r w:rsidRPr="0014186E">
        <w:rPr>
          <w:rFonts w:asciiTheme="minorHAnsi" w:hAnsiTheme="minorHAnsi" w:cstheme="minorHAnsi"/>
          <w:color w:val="222222"/>
          <w:sz w:val="22"/>
          <w:szCs w:val="22"/>
          <w:shd w:val="clear" w:color="auto" w:fill="FFFFFF"/>
        </w:rPr>
        <w:t>Shayer</w:t>
      </w:r>
      <w:proofErr w:type="spellEnd"/>
      <w:r w:rsidRPr="0014186E">
        <w:rPr>
          <w:rFonts w:asciiTheme="minorHAnsi" w:hAnsiTheme="minorHAnsi" w:cstheme="minorHAnsi"/>
          <w:color w:val="222222"/>
          <w:sz w:val="22"/>
          <w:szCs w:val="22"/>
          <w:shd w:val="clear" w:color="auto" w:fill="FFFFFF"/>
        </w:rPr>
        <w:t xml:space="preserve">, M. and Adey, P. eds., 2002. </w:t>
      </w:r>
      <w:r w:rsidRPr="0014186E">
        <w:rPr>
          <w:rFonts w:asciiTheme="minorHAnsi" w:hAnsiTheme="minorHAnsi" w:cstheme="minorHAnsi"/>
          <w:i/>
          <w:iCs/>
          <w:color w:val="222222"/>
          <w:sz w:val="22"/>
          <w:szCs w:val="22"/>
        </w:rPr>
        <w:t>Learning intelligence: Cognitive acceleration across the curriculum from 5 to 15 years</w:t>
      </w:r>
      <w:r w:rsidRPr="0014186E">
        <w:rPr>
          <w:rFonts w:asciiTheme="minorHAnsi" w:hAnsiTheme="minorHAnsi" w:cstheme="minorHAnsi"/>
          <w:color w:val="222222"/>
          <w:sz w:val="22"/>
          <w:szCs w:val="22"/>
          <w:shd w:val="clear" w:color="auto" w:fill="FFFFFF"/>
        </w:rPr>
        <w:t xml:space="preserve">. Open </w:t>
      </w:r>
      <w:proofErr w:type="spellStart"/>
      <w:r w:rsidRPr="0014186E">
        <w:rPr>
          <w:rFonts w:asciiTheme="minorHAnsi" w:hAnsiTheme="minorHAnsi" w:cstheme="minorHAnsi"/>
          <w:color w:val="222222"/>
          <w:sz w:val="22"/>
          <w:szCs w:val="22"/>
          <w:shd w:val="clear" w:color="auto" w:fill="FFFFFF"/>
        </w:rPr>
        <w:t>Univ</w:t>
      </w:r>
      <w:proofErr w:type="spellEnd"/>
      <w:r w:rsidRPr="0014186E">
        <w:rPr>
          <w:rFonts w:asciiTheme="minorHAnsi" w:hAnsiTheme="minorHAnsi" w:cstheme="minorHAnsi"/>
          <w:color w:val="222222"/>
          <w:sz w:val="22"/>
          <w:szCs w:val="22"/>
          <w:shd w:val="clear" w:color="auto" w:fill="FFFFFF"/>
        </w:rPr>
        <w:t xml:space="preserve"> Pr.</w:t>
      </w:r>
    </w:p>
    <w:p w14:paraId="1EAE4DD8" w14:textId="77777777" w:rsidR="0014186E" w:rsidRPr="0014186E" w:rsidRDefault="0014186E" w:rsidP="0014186E">
      <w:pPr>
        <w:spacing w:before="100" w:beforeAutospacing="1" w:after="100" w:afterAutospacing="1" w:line="480" w:lineRule="auto"/>
        <w:ind w:left="360"/>
        <w:rPr>
          <w:rFonts w:eastAsia="Times New Roman" w:cstheme="minorHAnsi"/>
        </w:rPr>
      </w:pPr>
      <w:r w:rsidRPr="0014186E">
        <w:rPr>
          <w:rFonts w:eastAsia="Times New Roman" w:cstheme="minorHAnsi"/>
        </w:rPr>
        <w:t xml:space="preserve">Skinner, B. F. (1938). </w:t>
      </w:r>
      <w:r w:rsidRPr="0014186E">
        <w:rPr>
          <w:rFonts w:eastAsia="Times New Roman" w:cstheme="minorHAnsi"/>
          <w:i/>
          <w:iCs/>
        </w:rPr>
        <w:t xml:space="preserve">The </w:t>
      </w:r>
      <w:proofErr w:type="spellStart"/>
      <w:r w:rsidRPr="0014186E">
        <w:rPr>
          <w:rFonts w:eastAsia="Times New Roman" w:cstheme="minorHAnsi"/>
          <w:i/>
          <w:iCs/>
        </w:rPr>
        <w:t>Behavior</w:t>
      </w:r>
      <w:proofErr w:type="spellEnd"/>
      <w:r w:rsidRPr="0014186E">
        <w:rPr>
          <w:rFonts w:eastAsia="Times New Roman" w:cstheme="minorHAnsi"/>
          <w:i/>
          <w:iCs/>
        </w:rPr>
        <w:t xml:space="preserve"> of Organisms: An Experimental Analysis</w:t>
      </w:r>
      <w:r w:rsidRPr="0014186E">
        <w:rPr>
          <w:rFonts w:eastAsia="Times New Roman" w:cstheme="minorHAnsi"/>
        </w:rPr>
        <w:t xml:space="preserve">. New York: Appleton-Century. </w:t>
      </w:r>
    </w:p>
    <w:p w14:paraId="1FED2339" w14:textId="77777777" w:rsidR="0014186E" w:rsidRPr="0014186E" w:rsidRDefault="0014186E" w:rsidP="0014186E">
      <w:pPr>
        <w:pStyle w:val="citation"/>
        <w:spacing w:before="240" w:beforeAutospacing="0" w:after="240" w:afterAutospacing="0" w:line="480" w:lineRule="auto"/>
        <w:ind w:left="360"/>
        <w:rPr>
          <w:rFonts w:asciiTheme="minorHAnsi" w:hAnsiTheme="minorHAnsi" w:cstheme="minorHAnsi"/>
          <w:color w:val="333333"/>
          <w:sz w:val="22"/>
          <w:szCs w:val="22"/>
        </w:rPr>
      </w:pPr>
      <w:r w:rsidRPr="0014186E">
        <w:rPr>
          <w:rFonts w:asciiTheme="minorHAnsi" w:hAnsiTheme="minorHAnsi" w:cstheme="minorHAnsi"/>
          <w:color w:val="333333"/>
          <w:sz w:val="22"/>
          <w:szCs w:val="22"/>
        </w:rPr>
        <w:t xml:space="preserve">Steen, L. A., &amp; Forman, S. L. (1995). Mathematics for work and life. In I. M. Carl (Ed.), </w:t>
      </w:r>
      <w:r w:rsidRPr="0014186E">
        <w:rPr>
          <w:rStyle w:val="Emphasis"/>
          <w:rFonts w:asciiTheme="minorHAnsi" w:hAnsiTheme="minorHAnsi" w:cstheme="minorHAnsi"/>
          <w:color w:val="333333"/>
          <w:sz w:val="22"/>
          <w:szCs w:val="22"/>
        </w:rPr>
        <w:t>Prospectus for school mathematics</w:t>
      </w:r>
      <w:r w:rsidRPr="0014186E">
        <w:rPr>
          <w:rFonts w:asciiTheme="minorHAnsi" w:hAnsiTheme="minorHAnsi" w:cstheme="minorHAnsi"/>
          <w:color w:val="333333"/>
          <w:sz w:val="22"/>
          <w:szCs w:val="22"/>
        </w:rPr>
        <w:t xml:space="preserve"> (pp. 219–241). Reston: NCTM.</w:t>
      </w:r>
    </w:p>
    <w:p w14:paraId="676D0DAF"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333333"/>
          <w:sz w:val="22"/>
          <w:szCs w:val="22"/>
          <w:shd w:val="clear" w:color="auto" w:fill="FFFFFF"/>
        </w:rPr>
      </w:pPr>
      <w:r w:rsidRPr="0014186E">
        <w:rPr>
          <w:rStyle w:val="hlfld-contribauthor"/>
          <w:rFonts w:asciiTheme="minorHAnsi" w:hAnsiTheme="minorHAnsi" w:cstheme="minorHAnsi"/>
          <w:color w:val="333333"/>
          <w:sz w:val="22"/>
          <w:szCs w:val="22"/>
        </w:rPr>
        <w:t xml:space="preserve">Steiner, </w:t>
      </w:r>
      <w:r w:rsidRPr="0014186E">
        <w:rPr>
          <w:rStyle w:val="nlmgiven-names"/>
          <w:rFonts w:asciiTheme="minorHAnsi" w:hAnsiTheme="minorHAnsi" w:cstheme="minorHAnsi"/>
          <w:color w:val="333333"/>
          <w:sz w:val="22"/>
          <w:szCs w:val="22"/>
        </w:rPr>
        <w:t>R.</w:t>
      </w:r>
      <w:r w:rsidRPr="0014186E">
        <w:rPr>
          <w:rFonts w:asciiTheme="minorHAnsi" w:hAnsiTheme="minorHAnsi" w:cstheme="minorHAnsi"/>
          <w:color w:val="333333"/>
          <w:sz w:val="22"/>
          <w:szCs w:val="22"/>
          <w:shd w:val="clear" w:color="auto" w:fill="FFFFFF"/>
        </w:rPr>
        <w:t xml:space="preserve"> </w:t>
      </w:r>
      <w:r w:rsidRPr="0014186E">
        <w:rPr>
          <w:rStyle w:val="nlmyear"/>
          <w:rFonts w:asciiTheme="minorHAnsi" w:hAnsiTheme="minorHAnsi" w:cstheme="minorHAnsi"/>
          <w:color w:val="333333"/>
          <w:sz w:val="22"/>
          <w:szCs w:val="22"/>
        </w:rPr>
        <w:t>1985 [1919]</w:t>
      </w:r>
      <w:r w:rsidRPr="0014186E">
        <w:rPr>
          <w:rFonts w:asciiTheme="minorHAnsi" w:hAnsiTheme="minorHAnsi" w:cstheme="minorHAnsi"/>
          <w:color w:val="333333"/>
          <w:sz w:val="22"/>
          <w:szCs w:val="22"/>
          <w:shd w:val="clear" w:color="auto" w:fill="FFFFFF"/>
        </w:rPr>
        <w:t xml:space="preserve">. </w:t>
      </w:r>
      <w:r w:rsidRPr="0014186E">
        <w:rPr>
          <w:rFonts w:asciiTheme="minorHAnsi" w:hAnsiTheme="minorHAnsi" w:cstheme="minorHAnsi"/>
          <w:i/>
          <w:iCs/>
          <w:color w:val="333333"/>
          <w:sz w:val="22"/>
          <w:szCs w:val="22"/>
        </w:rPr>
        <w:t>An introduction to Waldorf education</w:t>
      </w:r>
      <w:r w:rsidRPr="0014186E">
        <w:rPr>
          <w:rFonts w:asciiTheme="minorHAnsi" w:hAnsiTheme="minorHAnsi" w:cstheme="minorHAnsi"/>
          <w:color w:val="333333"/>
          <w:sz w:val="22"/>
          <w:szCs w:val="22"/>
          <w:shd w:val="clear" w:color="auto" w:fill="FFFFFF"/>
        </w:rPr>
        <w:t xml:space="preserve">, </w:t>
      </w:r>
      <w:r w:rsidRPr="0014186E">
        <w:rPr>
          <w:rStyle w:val="nlmpublisher-loc"/>
          <w:rFonts w:asciiTheme="minorHAnsi" w:hAnsiTheme="minorHAnsi" w:cstheme="minorHAnsi"/>
          <w:color w:val="333333"/>
          <w:sz w:val="22"/>
          <w:szCs w:val="22"/>
        </w:rPr>
        <w:t>Spring Valley</w:t>
      </w:r>
      <w:r w:rsidRPr="0014186E">
        <w:rPr>
          <w:rFonts w:asciiTheme="minorHAnsi" w:hAnsiTheme="minorHAnsi" w:cstheme="minorHAnsi"/>
          <w:color w:val="333333"/>
          <w:sz w:val="22"/>
          <w:szCs w:val="22"/>
          <w:shd w:val="clear" w:color="auto" w:fill="FFFFFF"/>
        </w:rPr>
        <w:t xml:space="preserve">: </w:t>
      </w:r>
      <w:r w:rsidRPr="0014186E">
        <w:rPr>
          <w:rStyle w:val="nlmpublisher-name"/>
          <w:rFonts w:asciiTheme="minorHAnsi" w:hAnsiTheme="minorHAnsi" w:cstheme="minorHAnsi"/>
          <w:color w:val="333333"/>
          <w:sz w:val="22"/>
          <w:szCs w:val="22"/>
        </w:rPr>
        <w:t xml:space="preserve">The </w:t>
      </w:r>
      <w:proofErr w:type="spellStart"/>
      <w:r w:rsidRPr="0014186E">
        <w:rPr>
          <w:rStyle w:val="nlmpublisher-name"/>
          <w:rFonts w:asciiTheme="minorHAnsi" w:hAnsiTheme="minorHAnsi" w:cstheme="minorHAnsi"/>
          <w:color w:val="333333"/>
          <w:sz w:val="22"/>
          <w:szCs w:val="22"/>
        </w:rPr>
        <w:t>Anthroposophic</w:t>
      </w:r>
      <w:proofErr w:type="spellEnd"/>
      <w:r w:rsidRPr="0014186E">
        <w:rPr>
          <w:rStyle w:val="nlmpublisher-name"/>
          <w:rFonts w:asciiTheme="minorHAnsi" w:hAnsiTheme="minorHAnsi" w:cstheme="minorHAnsi"/>
          <w:color w:val="333333"/>
          <w:sz w:val="22"/>
          <w:szCs w:val="22"/>
        </w:rPr>
        <w:t xml:space="preserve"> Press</w:t>
      </w:r>
      <w:r w:rsidRPr="0014186E">
        <w:rPr>
          <w:rFonts w:asciiTheme="minorHAnsi" w:hAnsiTheme="minorHAnsi" w:cstheme="minorHAnsi"/>
          <w:color w:val="333333"/>
          <w:sz w:val="22"/>
          <w:szCs w:val="22"/>
          <w:shd w:val="clear" w:color="auto" w:fill="FFFFFF"/>
        </w:rPr>
        <w:t>.</w:t>
      </w:r>
    </w:p>
    <w:p w14:paraId="5DB2D374"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Sternberg, R.J., 1988. </w:t>
      </w:r>
      <w:r w:rsidRPr="0014186E">
        <w:rPr>
          <w:rFonts w:asciiTheme="minorHAnsi" w:hAnsiTheme="minorHAnsi" w:cstheme="minorHAnsi"/>
          <w:i/>
          <w:iCs/>
          <w:color w:val="222222"/>
          <w:sz w:val="22"/>
          <w:szCs w:val="22"/>
        </w:rPr>
        <w:t>The triarchic mind: A new theory of human intelligence</w:t>
      </w:r>
      <w:r w:rsidRPr="0014186E">
        <w:rPr>
          <w:rFonts w:asciiTheme="minorHAnsi" w:hAnsiTheme="minorHAnsi" w:cstheme="minorHAnsi"/>
          <w:color w:val="222222"/>
          <w:sz w:val="22"/>
          <w:szCs w:val="22"/>
          <w:shd w:val="clear" w:color="auto" w:fill="FFFFFF"/>
        </w:rPr>
        <w:t xml:space="preserve"> (Vol. 19891). New York: Viking.</w:t>
      </w:r>
    </w:p>
    <w:p w14:paraId="30670406"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32323"/>
          <w:spacing w:val="2"/>
          <w:sz w:val="22"/>
          <w:szCs w:val="22"/>
        </w:rPr>
        <w:lastRenderedPageBreak/>
        <w:t xml:space="preserve">UNCRC United Nations, Convention the Rights of the Child (Geneva: UN, 1989). </w:t>
      </w:r>
    </w:p>
    <w:p w14:paraId="7B122FD2" w14:textId="77777777" w:rsidR="0014186E" w:rsidRPr="0014186E" w:rsidRDefault="0014186E" w:rsidP="0014186E">
      <w:pPr>
        <w:spacing w:line="480" w:lineRule="auto"/>
        <w:ind w:left="360"/>
        <w:rPr>
          <w:rFonts w:cstheme="minorHAnsi"/>
        </w:rPr>
      </w:pPr>
      <w:proofErr w:type="spellStart"/>
      <w:r w:rsidRPr="0014186E">
        <w:rPr>
          <w:rFonts w:cstheme="minorHAnsi"/>
          <w:color w:val="000000"/>
          <w:shd w:val="clear" w:color="auto" w:fill="FFFFFF"/>
        </w:rPr>
        <w:t>Verywell</w:t>
      </w:r>
      <w:proofErr w:type="spellEnd"/>
      <w:r w:rsidRPr="0014186E">
        <w:rPr>
          <w:rFonts w:cstheme="minorHAnsi"/>
          <w:color w:val="000000"/>
          <w:shd w:val="clear" w:color="auto" w:fill="FFFFFF"/>
        </w:rPr>
        <w:t xml:space="preserve"> Mind. (2019). </w:t>
      </w:r>
      <w:r w:rsidRPr="0014186E">
        <w:rPr>
          <w:rFonts w:cstheme="minorHAnsi"/>
          <w:i/>
          <w:iCs/>
          <w:color w:val="000000"/>
        </w:rPr>
        <w:t>What Role Do Schemas Play in the Learning Process?</w:t>
      </w:r>
      <w:r w:rsidRPr="0014186E">
        <w:rPr>
          <w:rFonts w:cstheme="minorHAnsi"/>
          <w:color w:val="000000"/>
          <w:shd w:val="clear" w:color="auto" w:fill="FFFFFF"/>
        </w:rPr>
        <w:t>. [online] Available at: https://www.verywellmind.com/what-is-a-schema-2795873 [Accessed 27 Nov. 2019].</w:t>
      </w:r>
    </w:p>
    <w:p w14:paraId="03C17CBC"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proofErr w:type="spellStart"/>
      <w:r w:rsidRPr="0014186E">
        <w:rPr>
          <w:rFonts w:asciiTheme="minorHAnsi" w:hAnsiTheme="minorHAnsi" w:cstheme="minorHAnsi"/>
          <w:color w:val="222222"/>
          <w:sz w:val="22"/>
          <w:szCs w:val="22"/>
          <w:shd w:val="clear" w:color="auto" w:fill="FFFFFF"/>
          <w:lang w:val="de-DE"/>
        </w:rPr>
        <w:t>Vollmeyer</w:t>
      </w:r>
      <w:proofErr w:type="spellEnd"/>
      <w:r w:rsidRPr="0014186E">
        <w:rPr>
          <w:rFonts w:asciiTheme="minorHAnsi" w:hAnsiTheme="minorHAnsi" w:cstheme="minorHAnsi"/>
          <w:color w:val="222222"/>
          <w:sz w:val="22"/>
          <w:szCs w:val="22"/>
          <w:shd w:val="clear" w:color="auto" w:fill="FFFFFF"/>
          <w:lang w:val="de-DE"/>
        </w:rPr>
        <w:t xml:space="preserve">, R. and Rheinberg, F., 2000. </w:t>
      </w:r>
      <w:r w:rsidRPr="0014186E">
        <w:rPr>
          <w:rFonts w:asciiTheme="minorHAnsi" w:hAnsiTheme="minorHAnsi" w:cstheme="minorHAnsi"/>
          <w:color w:val="222222"/>
          <w:sz w:val="22"/>
          <w:szCs w:val="22"/>
          <w:shd w:val="clear" w:color="auto" w:fill="FFFFFF"/>
        </w:rPr>
        <w:t xml:space="preserve">Does motivation affect performance via persistence?. </w:t>
      </w:r>
      <w:r w:rsidRPr="0014186E">
        <w:rPr>
          <w:rFonts w:asciiTheme="minorHAnsi" w:hAnsiTheme="minorHAnsi" w:cstheme="minorHAnsi"/>
          <w:i/>
          <w:iCs/>
          <w:color w:val="222222"/>
          <w:sz w:val="22"/>
          <w:szCs w:val="22"/>
        </w:rPr>
        <w:t>Learning and Instruction</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10</w:t>
      </w:r>
      <w:r w:rsidRPr="0014186E">
        <w:rPr>
          <w:rFonts w:asciiTheme="minorHAnsi" w:hAnsiTheme="minorHAnsi" w:cstheme="minorHAnsi"/>
          <w:color w:val="222222"/>
          <w:sz w:val="22"/>
          <w:szCs w:val="22"/>
          <w:shd w:val="clear" w:color="auto" w:fill="FFFFFF"/>
        </w:rPr>
        <w:t>(4), pp.293-309.</w:t>
      </w:r>
    </w:p>
    <w:p w14:paraId="30DAEC13"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proofErr w:type="spellStart"/>
      <w:r w:rsidRPr="0014186E">
        <w:rPr>
          <w:rFonts w:asciiTheme="minorHAnsi" w:hAnsiTheme="minorHAnsi" w:cstheme="minorHAnsi"/>
          <w:color w:val="222222"/>
          <w:sz w:val="22"/>
          <w:szCs w:val="22"/>
          <w:shd w:val="clear" w:color="auto" w:fill="FFFFFF"/>
        </w:rPr>
        <w:t>Voogt</w:t>
      </w:r>
      <w:proofErr w:type="spellEnd"/>
      <w:r w:rsidRPr="0014186E">
        <w:rPr>
          <w:rFonts w:asciiTheme="minorHAnsi" w:hAnsiTheme="minorHAnsi" w:cstheme="minorHAnsi"/>
          <w:color w:val="222222"/>
          <w:sz w:val="22"/>
          <w:szCs w:val="22"/>
          <w:shd w:val="clear" w:color="auto" w:fill="FFFFFF"/>
        </w:rPr>
        <w:t xml:space="preserve">, J. and Roblin, N.P., 2010. 21st century skills discussion paper. </w:t>
      </w:r>
      <w:r w:rsidRPr="0014186E">
        <w:rPr>
          <w:rFonts w:asciiTheme="minorHAnsi" w:hAnsiTheme="minorHAnsi" w:cstheme="minorHAnsi"/>
          <w:i/>
          <w:iCs/>
          <w:color w:val="222222"/>
          <w:sz w:val="22"/>
          <w:szCs w:val="22"/>
        </w:rPr>
        <w:t>University of Twente</w:t>
      </w:r>
      <w:r w:rsidRPr="0014186E">
        <w:rPr>
          <w:rFonts w:asciiTheme="minorHAnsi" w:hAnsiTheme="minorHAnsi" w:cstheme="minorHAnsi"/>
          <w:color w:val="222222"/>
          <w:sz w:val="22"/>
          <w:szCs w:val="22"/>
          <w:shd w:val="clear" w:color="auto" w:fill="FFFFFF"/>
        </w:rPr>
        <w:t>.</w:t>
      </w:r>
    </w:p>
    <w:p w14:paraId="599F5C15"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32323"/>
          <w:spacing w:val="2"/>
          <w:sz w:val="22"/>
          <w:szCs w:val="22"/>
        </w:rPr>
        <w:t xml:space="preserve">Vygotsky, L. S. (1987). Thinking and speech. In R.W. </w:t>
      </w:r>
      <w:proofErr w:type="spellStart"/>
      <w:r w:rsidRPr="0014186E">
        <w:rPr>
          <w:rFonts w:asciiTheme="minorHAnsi" w:hAnsiTheme="minorHAnsi" w:cstheme="minorHAnsi"/>
          <w:color w:val="232323"/>
          <w:spacing w:val="2"/>
          <w:sz w:val="22"/>
          <w:szCs w:val="22"/>
        </w:rPr>
        <w:t>Rieber</w:t>
      </w:r>
      <w:proofErr w:type="spellEnd"/>
      <w:r w:rsidRPr="0014186E">
        <w:rPr>
          <w:rFonts w:asciiTheme="minorHAnsi" w:hAnsiTheme="minorHAnsi" w:cstheme="minorHAnsi"/>
          <w:color w:val="232323"/>
          <w:spacing w:val="2"/>
          <w:sz w:val="22"/>
          <w:szCs w:val="22"/>
        </w:rPr>
        <w:t xml:space="preserve"> &amp; A.S. Carton (Eds.), The collected works of L.S. Vygotsky, Volume 1: Problems of general psychology (pp. 39–285). New York: Plenum Press. (Original work published 1934.)</w:t>
      </w:r>
    </w:p>
    <w:p w14:paraId="519C80E6"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32323"/>
          <w:spacing w:val="2"/>
          <w:sz w:val="22"/>
          <w:szCs w:val="22"/>
        </w:rPr>
        <w:t>Vygotsky, L., Thought and Language (Boston: MIT Press, 1962).</w:t>
      </w:r>
    </w:p>
    <w:p w14:paraId="7C09C746"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32323"/>
          <w:spacing w:val="2"/>
          <w:sz w:val="22"/>
          <w:szCs w:val="22"/>
        </w:rPr>
        <w:t xml:space="preserve">Vygotsky, L.S., 1962. Thought and Language. </w:t>
      </w:r>
      <w:r w:rsidRPr="0014186E">
        <w:rPr>
          <w:rFonts w:asciiTheme="minorHAnsi" w:hAnsiTheme="minorHAnsi" w:cstheme="minorHAnsi"/>
          <w:color w:val="232323"/>
          <w:spacing w:val="2"/>
          <w:sz w:val="22"/>
          <w:szCs w:val="22"/>
          <w:lang w:val="de-DE"/>
        </w:rPr>
        <w:t xml:space="preserve">1934. Trans. Eugenia </w:t>
      </w:r>
      <w:proofErr w:type="spellStart"/>
      <w:r w:rsidRPr="0014186E">
        <w:rPr>
          <w:rFonts w:asciiTheme="minorHAnsi" w:hAnsiTheme="minorHAnsi" w:cstheme="minorHAnsi"/>
          <w:color w:val="232323"/>
          <w:spacing w:val="2"/>
          <w:sz w:val="22"/>
          <w:szCs w:val="22"/>
          <w:lang w:val="de-DE"/>
        </w:rPr>
        <w:t>Hanfmann</w:t>
      </w:r>
      <w:proofErr w:type="spellEnd"/>
      <w:r w:rsidRPr="0014186E">
        <w:rPr>
          <w:rFonts w:asciiTheme="minorHAnsi" w:hAnsiTheme="minorHAnsi" w:cstheme="minorHAnsi"/>
          <w:color w:val="232323"/>
          <w:spacing w:val="2"/>
          <w:sz w:val="22"/>
          <w:szCs w:val="22"/>
          <w:lang w:val="de-DE"/>
        </w:rPr>
        <w:t xml:space="preserve"> and Gertrude </w:t>
      </w:r>
      <w:proofErr w:type="spellStart"/>
      <w:r w:rsidRPr="0014186E">
        <w:rPr>
          <w:rFonts w:asciiTheme="minorHAnsi" w:hAnsiTheme="minorHAnsi" w:cstheme="minorHAnsi"/>
          <w:color w:val="232323"/>
          <w:spacing w:val="2"/>
          <w:sz w:val="22"/>
          <w:szCs w:val="22"/>
          <w:lang w:val="de-DE"/>
        </w:rPr>
        <w:t>Vakar</w:t>
      </w:r>
      <w:proofErr w:type="spellEnd"/>
      <w:r w:rsidRPr="0014186E">
        <w:rPr>
          <w:rFonts w:asciiTheme="minorHAnsi" w:hAnsiTheme="minorHAnsi" w:cstheme="minorHAnsi"/>
          <w:color w:val="232323"/>
          <w:spacing w:val="2"/>
          <w:sz w:val="22"/>
          <w:szCs w:val="22"/>
          <w:lang w:val="de-DE"/>
        </w:rPr>
        <w:t xml:space="preserve">. </w:t>
      </w:r>
      <w:r w:rsidRPr="0014186E">
        <w:rPr>
          <w:rFonts w:asciiTheme="minorHAnsi" w:hAnsiTheme="minorHAnsi" w:cstheme="minorHAnsi"/>
          <w:color w:val="232323"/>
          <w:spacing w:val="2"/>
          <w:sz w:val="22"/>
          <w:szCs w:val="22"/>
        </w:rPr>
        <w:t>Cambridge: MIT P/Wiley.</w:t>
      </w:r>
    </w:p>
    <w:p w14:paraId="1E2ED2D3"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000000"/>
          <w:sz w:val="22"/>
          <w:szCs w:val="22"/>
          <w:shd w:val="clear" w:color="auto" w:fill="FFFFFF"/>
        </w:rPr>
        <w:t xml:space="preserve">Welsh Assembly Government (2008). </w:t>
      </w:r>
      <w:r w:rsidRPr="0014186E">
        <w:rPr>
          <w:rFonts w:asciiTheme="minorHAnsi" w:hAnsiTheme="minorHAnsi" w:cstheme="minorHAnsi"/>
          <w:i/>
          <w:iCs/>
          <w:color w:val="000000"/>
          <w:sz w:val="22"/>
          <w:szCs w:val="22"/>
        </w:rPr>
        <w:t>National Curriculum for Wales: Key Stages 2 to 4</w:t>
      </w:r>
      <w:r w:rsidRPr="0014186E">
        <w:rPr>
          <w:rFonts w:asciiTheme="minorHAnsi" w:hAnsiTheme="minorHAnsi" w:cstheme="minorHAnsi"/>
          <w:color w:val="000000"/>
          <w:sz w:val="22"/>
          <w:szCs w:val="22"/>
          <w:shd w:val="clear" w:color="auto" w:fill="FFFFFF"/>
        </w:rPr>
        <w:t>. Cardiff: Welsh Assembly Government.</w:t>
      </w:r>
    </w:p>
    <w:p w14:paraId="055AAF04"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Willingham, D. and Daniel, D., 2012. Teaching to what students have in common. </w:t>
      </w:r>
      <w:r w:rsidRPr="0014186E">
        <w:rPr>
          <w:rFonts w:asciiTheme="minorHAnsi" w:hAnsiTheme="minorHAnsi" w:cstheme="minorHAnsi"/>
          <w:i/>
          <w:iCs/>
          <w:color w:val="222222"/>
          <w:sz w:val="22"/>
          <w:szCs w:val="22"/>
        </w:rPr>
        <w:t>Educational leadership</w:t>
      </w:r>
      <w:r w:rsidRPr="0014186E">
        <w:rPr>
          <w:rFonts w:asciiTheme="minorHAnsi" w:hAnsiTheme="minorHAnsi" w:cstheme="minorHAnsi"/>
          <w:color w:val="222222"/>
          <w:sz w:val="22"/>
          <w:szCs w:val="22"/>
          <w:shd w:val="clear" w:color="auto" w:fill="FFFFFF"/>
        </w:rPr>
        <w:t xml:space="preserve">, </w:t>
      </w:r>
      <w:r w:rsidRPr="0014186E">
        <w:rPr>
          <w:rFonts w:asciiTheme="minorHAnsi" w:hAnsiTheme="minorHAnsi" w:cstheme="minorHAnsi"/>
          <w:i/>
          <w:iCs/>
          <w:color w:val="222222"/>
          <w:sz w:val="22"/>
          <w:szCs w:val="22"/>
        </w:rPr>
        <w:t>69</w:t>
      </w:r>
      <w:r w:rsidRPr="0014186E">
        <w:rPr>
          <w:rFonts w:asciiTheme="minorHAnsi" w:hAnsiTheme="minorHAnsi" w:cstheme="minorHAnsi"/>
          <w:color w:val="222222"/>
          <w:sz w:val="22"/>
          <w:szCs w:val="22"/>
          <w:shd w:val="clear" w:color="auto" w:fill="FFFFFF"/>
        </w:rPr>
        <w:t>(5), pp.16-21.</w:t>
      </w:r>
    </w:p>
    <w:p w14:paraId="02F8CF13"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222222"/>
          <w:sz w:val="22"/>
          <w:szCs w:val="22"/>
          <w:shd w:val="clear" w:color="auto" w:fill="FFFFFF"/>
        </w:rPr>
        <w:t xml:space="preserve">Wortham, S.C., 1996. </w:t>
      </w:r>
      <w:r w:rsidRPr="0014186E">
        <w:rPr>
          <w:rFonts w:asciiTheme="minorHAnsi" w:hAnsiTheme="minorHAnsi" w:cstheme="minorHAnsi"/>
          <w:i/>
          <w:iCs/>
          <w:color w:val="222222"/>
          <w:sz w:val="22"/>
          <w:szCs w:val="22"/>
        </w:rPr>
        <w:t>The Integrated Classroom: The Assessment-Curriculum Link in Early Childhood Education</w:t>
      </w:r>
      <w:r w:rsidRPr="0014186E">
        <w:rPr>
          <w:rFonts w:asciiTheme="minorHAnsi" w:hAnsiTheme="minorHAnsi" w:cstheme="minorHAnsi"/>
          <w:color w:val="222222"/>
          <w:sz w:val="22"/>
          <w:szCs w:val="22"/>
          <w:shd w:val="clear" w:color="auto" w:fill="FFFFFF"/>
        </w:rPr>
        <w:t>. Prentice Hall Business Publishing, One Lake Street, Upper Saddle River, NJ 07458.</w:t>
      </w:r>
    </w:p>
    <w:p w14:paraId="1E2CBC3C" w14:textId="77777777" w:rsidR="0014186E" w:rsidRPr="0014186E" w:rsidRDefault="0014186E" w:rsidP="0014186E">
      <w:pPr>
        <w:pStyle w:val="NormalWeb"/>
        <w:spacing w:before="240" w:beforeAutospacing="0" w:after="240" w:afterAutospacing="0" w:line="480" w:lineRule="auto"/>
        <w:ind w:left="360" w:right="1500"/>
        <w:rPr>
          <w:rFonts w:asciiTheme="minorHAnsi" w:hAnsiTheme="minorHAnsi" w:cstheme="minorHAnsi"/>
          <w:color w:val="232323"/>
          <w:spacing w:val="2"/>
          <w:sz w:val="22"/>
          <w:szCs w:val="22"/>
        </w:rPr>
      </w:pPr>
      <w:r w:rsidRPr="0014186E">
        <w:rPr>
          <w:rFonts w:asciiTheme="minorHAnsi" w:hAnsiTheme="minorHAnsi" w:cstheme="minorHAnsi"/>
          <w:color w:val="000000"/>
          <w:sz w:val="22"/>
          <w:szCs w:val="22"/>
          <w:shd w:val="clear" w:color="auto" w:fill="FFFFFF"/>
        </w:rPr>
        <w:lastRenderedPageBreak/>
        <w:t xml:space="preserve">Wright, J. (2017). Critically analyse and evaluate interdisciplinary approaches to teaching and learning. </w:t>
      </w:r>
      <w:r w:rsidRPr="0014186E">
        <w:rPr>
          <w:rFonts w:asciiTheme="minorHAnsi" w:hAnsiTheme="minorHAnsi" w:cstheme="minorHAnsi"/>
          <w:i/>
          <w:iCs/>
          <w:color w:val="000000"/>
          <w:sz w:val="22"/>
          <w:szCs w:val="22"/>
        </w:rPr>
        <w:t>Journal of Middlesex Education Students</w:t>
      </w:r>
      <w:r w:rsidRPr="0014186E">
        <w:rPr>
          <w:rFonts w:asciiTheme="minorHAnsi" w:hAnsiTheme="minorHAnsi" w:cstheme="minorHAnsi"/>
          <w:color w:val="000000"/>
          <w:sz w:val="22"/>
          <w:szCs w:val="22"/>
          <w:shd w:val="clear" w:color="auto" w:fill="FFFFFF"/>
        </w:rPr>
        <w:t>, [online] (Vol.1), pp.4-8. Available at: https://mdxcers.files.wordpress.com/2018/03/jwright-pp4-9.pdf [Accessed 5 Dec. 2019].</w:t>
      </w:r>
    </w:p>
    <w:p w14:paraId="543810F8" w14:textId="77777777" w:rsidR="0014186E" w:rsidRPr="00291E82" w:rsidRDefault="0014186E" w:rsidP="0014186E">
      <w:pPr>
        <w:pStyle w:val="NormalWeb"/>
        <w:spacing w:before="240" w:beforeAutospacing="0" w:after="240" w:afterAutospacing="0"/>
        <w:ind w:left="360" w:right="1500"/>
        <w:rPr>
          <w:rFonts w:ascii="&amp;quot" w:hAnsi="&amp;quot"/>
          <w:color w:val="232323"/>
          <w:spacing w:val="2"/>
        </w:rPr>
      </w:pPr>
    </w:p>
    <w:p w14:paraId="2F68A382" w14:textId="77777777" w:rsidR="00205608" w:rsidRPr="00426B99" w:rsidRDefault="00205608" w:rsidP="00507FD3"/>
    <w:p w14:paraId="1C981FA1" w14:textId="77777777" w:rsidR="00EF674D" w:rsidRPr="00426B99" w:rsidRDefault="00EF674D" w:rsidP="00470E8D">
      <w:pPr>
        <w:rPr>
          <w:rFonts w:ascii="Arial" w:hAnsi="Arial" w:cs="Arial"/>
          <w:color w:val="222222"/>
          <w:sz w:val="20"/>
          <w:szCs w:val="20"/>
          <w:highlight w:val="red"/>
          <w:shd w:val="clear" w:color="auto" w:fill="FFFFFF"/>
        </w:rPr>
      </w:pPr>
    </w:p>
    <w:p w14:paraId="532C2869" w14:textId="77777777" w:rsidR="00EF674D" w:rsidRPr="00426B99" w:rsidRDefault="00EF674D" w:rsidP="00470E8D">
      <w:pPr>
        <w:rPr>
          <w:rFonts w:ascii="Arial" w:hAnsi="Arial" w:cs="Arial"/>
          <w:color w:val="222222"/>
          <w:sz w:val="20"/>
          <w:szCs w:val="20"/>
          <w:highlight w:val="red"/>
          <w:shd w:val="clear" w:color="auto" w:fill="FFFFFF"/>
        </w:rPr>
      </w:pPr>
    </w:p>
    <w:p w14:paraId="711447A8" w14:textId="77777777" w:rsidR="00EF674D" w:rsidRPr="00426B99" w:rsidRDefault="00EF674D" w:rsidP="00470E8D">
      <w:pPr>
        <w:rPr>
          <w:rFonts w:ascii="Arial" w:hAnsi="Arial" w:cs="Arial"/>
          <w:color w:val="222222"/>
          <w:sz w:val="20"/>
          <w:szCs w:val="20"/>
          <w:highlight w:val="red"/>
          <w:shd w:val="clear" w:color="auto" w:fill="FFFFFF"/>
        </w:rPr>
      </w:pPr>
    </w:p>
    <w:p w14:paraId="5BFED2B8" w14:textId="77777777" w:rsidR="00EF674D" w:rsidRPr="00426B99" w:rsidRDefault="00EF674D" w:rsidP="00470E8D">
      <w:pPr>
        <w:rPr>
          <w:rFonts w:ascii="Arial" w:hAnsi="Arial" w:cs="Arial"/>
          <w:color w:val="222222"/>
          <w:sz w:val="20"/>
          <w:szCs w:val="20"/>
          <w:highlight w:val="red"/>
          <w:shd w:val="clear" w:color="auto" w:fill="FFFFFF"/>
        </w:rPr>
      </w:pPr>
    </w:p>
    <w:p w14:paraId="04E6B323" w14:textId="77777777" w:rsidR="00EF674D" w:rsidRPr="00426B99" w:rsidRDefault="00EF674D" w:rsidP="00470E8D">
      <w:pPr>
        <w:rPr>
          <w:rFonts w:ascii="Arial" w:hAnsi="Arial" w:cs="Arial"/>
          <w:color w:val="222222"/>
          <w:sz w:val="20"/>
          <w:szCs w:val="20"/>
          <w:highlight w:val="red"/>
          <w:shd w:val="clear" w:color="auto" w:fill="FFFFFF"/>
        </w:rPr>
      </w:pPr>
    </w:p>
    <w:p w14:paraId="509E17B1" w14:textId="77777777" w:rsidR="00EF674D" w:rsidRPr="00426B99" w:rsidRDefault="00EF674D" w:rsidP="00470E8D">
      <w:pPr>
        <w:rPr>
          <w:rFonts w:ascii="Arial" w:hAnsi="Arial" w:cs="Arial"/>
          <w:color w:val="222222"/>
          <w:sz w:val="20"/>
          <w:szCs w:val="20"/>
          <w:highlight w:val="red"/>
          <w:shd w:val="clear" w:color="auto" w:fill="FFFFFF"/>
        </w:rPr>
      </w:pPr>
    </w:p>
    <w:p w14:paraId="7C5C4A04" w14:textId="77777777" w:rsidR="00EF674D" w:rsidRPr="00426B99" w:rsidRDefault="00EF674D" w:rsidP="00470E8D">
      <w:pPr>
        <w:rPr>
          <w:rFonts w:ascii="Arial" w:hAnsi="Arial" w:cs="Arial"/>
          <w:color w:val="222222"/>
          <w:sz w:val="20"/>
          <w:szCs w:val="20"/>
          <w:highlight w:val="red"/>
          <w:shd w:val="clear" w:color="auto" w:fill="FFFFFF"/>
        </w:rPr>
      </w:pPr>
    </w:p>
    <w:p w14:paraId="6E35AC9C" w14:textId="77777777" w:rsidR="00EF674D" w:rsidRPr="00426B99" w:rsidRDefault="00EF674D" w:rsidP="00470E8D">
      <w:pPr>
        <w:rPr>
          <w:rFonts w:ascii="Arial" w:hAnsi="Arial" w:cs="Arial"/>
          <w:color w:val="222222"/>
          <w:sz w:val="20"/>
          <w:szCs w:val="20"/>
          <w:highlight w:val="red"/>
          <w:shd w:val="clear" w:color="auto" w:fill="FFFFFF"/>
        </w:rPr>
      </w:pPr>
    </w:p>
    <w:p w14:paraId="57D6E55D" w14:textId="77777777" w:rsidR="00EF674D" w:rsidRPr="00426B99" w:rsidRDefault="00EF674D" w:rsidP="00470E8D">
      <w:pPr>
        <w:rPr>
          <w:rFonts w:ascii="Arial" w:hAnsi="Arial" w:cs="Arial"/>
          <w:color w:val="222222"/>
          <w:sz w:val="20"/>
          <w:szCs w:val="20"/>
          <w:highlight w:val="red"/>
          <w:shd w:val="clear" w:color="auto" w:fill="FFFFFF"/>
        </w:rPr>
      </w:pPr>
    </w:p>
    <w:p w14:paraId="6B3812FD" w14:textId="77777777" w:rsidR="00EF674D" w:rsidRPr="00426B99" w:rsidRDefault="00EF674D" w:rsidP="00470E8D">
      <w:pPr>
        <w:rPr>
          <w:rFonts w:ascii="Arial" w:hAnsi="Arial" w:cs="Arial"/>
          <w:color w:val="222222"/>
          <w:sz w:val="20"/>
          <w:szCs w:val="20"/>
          <w:highlight w:val="red"/>
          <w:shd w:val="clear" w:color="auto" w:fill="FFFFFF"/>
        </w:rPr>
      </w:pPr>
    </w:p>
    <w:p w14:paraId="0A57D3D8" w14:textId="77777777" w:rsidR="00EF674D" w:rsidRPr="00426B99" w:rsidRDefault="00EF674D" w:rsidP="00470E8D">
      <w:pPr>
        <w:rPr>
          <w:rFonts w:ascii="Arial" w:hAnsi="Arial" w:cs="Arial"/>
          <w:color w:val="222222"/>
          <w:sz w:val="20"/>
          <w:szCs w:val="20"/>
          <w:highlight w:val="red"/>
          <w:shd w:val="clear" w:color="auto" w:fill="FFFFFF"/>
        </w:rPr>
      </w:pPr>
    </w:p>
    <w:p w14:paraId="0F3EFD2A" w14:textId="77777777" w:rsidR="00EF674D" w:rsidRPr="00426B99" w:rsidRDefault="00EF674D" w:rsidP="00470E8D">
      <w:pPr>
        <w:rPr>
          <w:rFonts w:ascii="Arial" w:hAnsi="Arial" w:cs="Arial"/>
          <w:color w:val="222222"/>
          <w:sz w:val="20"/>
          <w:szCs w:val="20"/>
          <w:highlight w:val="red"/>
          <w:shd w:val="clear" w:color="auto" w:fill="FFFFFF"/>
        </w:rPr>
      </w:pPr>
    </w:p>
    <w:p w14:paraId="00FDB215" w14:textId="77777777" w:rsidR="00EF674D" w:rsidRPr="00426B99" w:rsidRDefault="00EF674D" w:rsidP="00470E8D">
      <w:pPr>
        <w:rPr>
          <w:rFonts w:ascii="Arial" w:hAnsi="Arial" w:cs="Arial"/>
          <w:color w:val="222222"/>
          <w:sz w:val="20"/>
          <w:szCs w:val="20"/>
          <w:highlight w:val="red"/>
          <w:shd w:val="clear" w:color="auto" w:fill="FFFFFF"/>
        </w:rPr>
      </w:pPr>
    </w:p>
    <w:p w14:paraId="2B80F609" w14:textId="77777777" w:rsidR="00EF674D" w:rsidRPr="00426B99" w:rsidRDefault="00EF674D" w:rsidP="00470E8D">
      <w:pPr>
        <w:rPr>
          <w:rFonts w:ascii="Arial" w:hAnsi="Arial" w:cs="Arial"/>
          <w:color w:val="222222"/>
          <w:sz w:val="20"/>
          <w:szCs w:val="20"/>
          <w:highlight w:val="red"/>
          <w:shd w:val="clear" w:color="auto" w:fill="FFFFFF"/>
        </w:rPr>
      </w:pPr>
    </w:p>
    <w:p w14:paraId="703C5CD7" w14:textId="77777777" w:rsidR="00EF674D" w:rsidRPr="00426B99" w:rsidRDefault="00EF674D" w:rsidP="00470E8D">
      <w:pPr>
        <w:rPr>
          <w:rFonts w:ascii="Arial" w:hAnsi="Arial" w:cs="Arial"/>
          <w:color w:val="222222"/>
          <w:sz w:val="20"/>
          <w:szCs w:val="20"/>
          <w:highlight w:val="red"/>
          <w:shd w:val="clear" w:color="auto" w:fill="FFFFFF"/>
        </w:rPr>
      </w:pPr>
    </w:p>
    <w:p w14:paraId="02AF1D5D" w14:textId="77777777" w:rsidR="00EF674D" w:rsidRPr="00426B99" w:rsidRDefault="00EF674D" w:rsidP="00470E8D">
      <w:pPr>
        <w:rPr>
          <w:rFonts w:ascii="Arial" w:hAnsi="Arial" w:cs="Arial"/>
          <w:color w:val="222222"/>
          <w:sz w:val="20"/>
          <w:szCs w:val="20"/>
          <w:highlight w:val="red"/>
          <w:shd w:val="clear" w:color="auto" w:fill="FFFFFF"/>
        </w:rPr>
      </w:pPr>
    </w:p>
    <w:p w14:paraId="7077E585" w14:textId="77777777" w:rsidR="00EF674D" w:rsidRPr="00426B99" w:rsidRDefault="00EF674D" w:rsidP="00470E8D">
      <w:pPr>
        <w:rPr>
          <w:rFonts w:ascii="Arial" w:hAnsi="Arial" w:cs="Arial"/>
          <w:color w:val="222222"/>
          <w:sz w:val="20"/>
          <w:szCs w:val="20"/>
          <w:highlight w:val="red"/>
          <w:shd w:val="clear" w:color="auto" w:fill="FFFFFF"/>
        </w:rPr>
      </w:pPr>
    </w:p>
    <w:p w14:paraId="022CB648" w14:textId="77777777" w:rsidR="00EF674D" w:rsidRPr="00426B99" w:rsidRDefault="00EF674D" w:rsidP="00470E8D">
      <w:pPr>
        <w:rPr>
          <w:rFonts w:ascii="Arial" w:hAnsi="Arial" w:cs="Arial"/>
          <w:color w:val="222222"/>
          <w:sz w:val="20"/>
          <w:szCs w:val="20"/>
          <w:highlight w:val="red"/>
          <w:shd w:val="clear" w:color="auto" w:fill="FFFFFF"/>
        </w:rPr>
      </w:pPr>
    </w:p>
    <w:p w14:paraId="6F081ACB" w14:textId="77777777" w:rsidR="00EF674D" w:rsidRPr="00426B99" w:rsidRDefault="00EF674D" w:rsidP="00470E8D">
      <w:pPr>
        <w:rPr>
          <w:rFonts w:ascii="Arial" w:hAnsi="Arial" w:cs="Arial"/>
          <w:color w:val="222222"/>
          <w:sz w:val="20"/>
          <w:szCs w:val="20"/>
          <w:highlight w:val="red"/>
          <w:shd w:val="clear" w:color="auto" w:fill="FFFFFF"/>
        </w:rPr>
      </w:pPr>
    </w:p>
    <w:p w14:paraId="781143E9" w14:textId="77777777" w:rsidR="00EF674D" w:rsidRPr="00426B99" w:rsidRDefault="00EF674D" w:rsidP="00470E8D">
      <w:pPr>
        <w:rPr>
          <w:rFonts w:ascii="Arial" w:hAnsi="Arial" w:cs="Arial"/>
          <w:color w:val="222222"/>
          <w:sz w:val="20"/>
          <w:szCs w:val="20"/>
          <w:highlight w:val="red"/>
          <w:shd w:val="clear" w:color="auto" w:fill="FFFFFF"/>
        </w:rPr>
      </w:pPr>
    </w:p>
    <w:p w14:paraId="1639B77B" w14:textId="77777777" w:rsidR="00EF674D" w:rsidRPr="00426B99" w:rsidRDefault="00EF674D" w:rsidP="00470E8D">
      <w:pPr>
        <w:rPr>
          <w:rFonts w:ascii="Arial" w:hAnsi="Arial" w:cs="Arial"/>
          <w:color w:val="222222"/>
          <w:sz w:val="20"/>
          <w:szCs w:val="20"/>
          <w:highlight w:val="red"/>
          <w:shd w:val="clear" w:color="auto" w:fill="FFFFFF"/>
        </w:rPr>
      </w:pPr>
    </w:p>
    <w:p w14:paraId="2D781874" w14:textId="77777777" w:rsidR="00EF674D" w:rsidRPr="00426B99" w:rsidRDefault="00EF674D" w:rsidP="00470E8D">
      <w:pPr>
        <w:rPr>
          <w:rFonts w:ascii="Arial" w:hAnsi="Arial" w:cs="Arial"/>
          <w:color w:val="222222"/>
          <w:sz w:val="20"/>
          <w:szCs w:val="20"/>
          <w:highlight w:val="red"/>
          <w:shd w:val="clear" w:color="auto" w:fill="FFFFFF"/>
        </w:rPr>
      </w:pPr>
    </w:p>
    <w:p w14:paraId="3768908E" w14:textId="77777777" w:rsidR="00EF674D" w:rsidRPr="00426B99" w:rsidRDefault="00EF674D" w:rsidP="00470E8D">
      <w:pPr>
        <w:rPr>
          <w:rFonts w:ascii="Arial" w:hAnsi="Arial" w:cs="Arial"/>
          <w:color w:val="222222"/>
          <w:sz w:val="20"/>
          <w:szCs w:val="20"/>
          <w:highlight w:val="red"/>
          <w:shd w:val="clear" w:color="auto" w:fill="FFFFFF"/>
        </w:rPr>
      </w:pPr>
    </w:p>
    <w:p w14:paraId="2870CFB0" w14:textId="77777777" w:rsidR="00EF674D" w:rsidRPr="00426B99" w:rsidRDefault="00EF674D" w:rsidP="00470E8D">
      <w:pPr>
        <w:rPr>
          <w:rFonts w:ascii="Arial" w:hAnsi="Arial" w:cs="Arial"/>
          <w:color w:val="222222"/>
          <w:sz w:val="20"/>
          <w:szCs w:val="20"/>
          <w:highlight w:val="red"/>
          <w:shd w:val="clear" w:color="auto" w:fill="FFFFFF"/>
        </w:rPr>
      </w:pPr>
    </w:p>
    <w:p w14:paraId="43E72FBE" w14:textId="77777777" w:rsidR="00EF674D" w:rsidRPr="00426B99" w:rsidRDefault="00EF674D" w:rsidP="00470E8D">
      <w:pPr>
        <w:rPr>
          <w:rFonts w:ascii="Arial" w:hAnsi="Arial" w:cs="Arial"/>
          <w:color w:val="222222"/>
          <w:sz w:val="20"/>
          <w:szCs w:val="20"/>
          <w:highlight w:val="red"/>
          <w:shd w:val="clear" w:color="auto" w:fill="FFFFFF"/>
        </w:rPr>
      </w:pPr>
    </w:p>
    <w:p w14:paraId="2B1D9AC0" w14:textId="77777777" w:rsidR="00EF674D" w:rsidRPr="00426B99" w:rsidRDefault="00EF674D" w:rsidP="00470E8D">
      <w:pPr>
        <w:rPr>
          <w:rFonts w:ascii="Arial" w:hAnsi="Arial" w:cs="Arial"/>
          <w:color w:val="222222"/>
          <w:sz w:val="20"/>
          <w:szCs w:val="20"/>
          <w:highlight w:val="red"/>
          <w:shd w:val="clear" w:color="auto" w:fill="FFFFFF"/>
        </w:rPr>
      </w:pPr>
    </w:p>
    <w:p w14:paraId="40D4EAA6" w14:textId="77777777" w:rsidR="00EF674D" w:rsidRPr="00426B99" w:rsidRDefault="00EF674D" w:rsidP="00470E8D">
      <w:pPr>
        <w:rPr>
          <w:rFonts w:ascii="Arial" w:hAnsi="Arial" w:cs="Arial"/>
          <w:color w:val="222222"/>
          <w:sz w:val="20"/>
          <w:szCs w:val="20"/>
          <w:highlight w:val="red"/>
          <w:shd w:val="clear" w:color="auto" w:fill="FFFFFF"/>
        </w:rPr>
      </w:pPr>
    </w:p>
    <w:p w14:paraId="6A677C59" w14:textId="77777777" w:rsidR="00470E8D" w:rsidRDefault="00470E8D" w:rsidP="00470E8D"/>
    <w:p w14:paraId="6799FDF4" w14:textId="3E4FBBA6" w:rsidR="00D3350E" w:rsidRDefault="00D3350E" w:rsidP="00D3350E">
      <w:pPr>
        <w:rPr>
          <w:rFonts w:asciiTheme="majorHAnsi" w:hAnsiTheme="majorHAnsi" w:cstheme="majorHAnsi"/>
          <w:highlight w:val="yellow"/>
        </w:rPr>
      </w:pPr>
    </w:p>
    <w:p w14:paraId="13DE9A89" w14:textId="79075F2F" w:rsidR="00470E8D" w:rsidRDefault="00470E8D" w:rsidP="00D3350E">
      <w:pPr>
        <w:rPr>
          <w:rFonts w:asciiTheme="majorHAnsi" w:hAnsiTheme="majorHAnsi" w:cstheme="majorHAnsi"/>
          <w:highlight w:val="yellow"/>
        </w:rPr>
      </w:pPr>
    </w:p>
    <w:p w14:paraId="3E80033F" w14:textId="500959C8" w:rsidR="00470E8D" w:rsidRDefault="00470E8D" w:rsidP="00D3350E">
      <w:pPr>
        <w:rPr>
          <w:rFonts w:asciiTheme="majorHAnsi" w:hAnsiTheme="majorHAnsi" w:cstheme="majorHAnsi"/>
          <w:highlight w:val="yellow"/>
        </w:rPr>
      </w:pPr>
    </w:p>
    <w:p w14:paraId="11C63BF4" w14:textId="7CF6C180" w:rsidR="00470E8D" w:rsidRDefault="00470E8D" w:rsidP="00D3350E">
      <w:pPr>
        <w:rPr>
          <w:rFonts w:asciiTheme="majorHAnsi" w:hAnsiTheme="majorHAnsi" w:cstheme="majorHAnsi"/>
          <w:highlight w:val="yellow"/>
        </w:rPr>
      </w:pPr>
    </w:p>
    <w:p w14:paraId="216A3EBE" w14:textId="03F5C097" w:rsidR="00470E8D" w:rsidRDefault="00470E8D" w:rsidP="00D3350E">
      <w:pPr>
        <w:rPr>
          <w:rFonts w:asciiTheme="majorHAnsi" w:hAnsiTheme="majorHAnsi" w:cstheme="majorHAnsi"/>
          <w:highlight w:val="yellow"/>
        </w:rPr>
      </w:pPr>
    </w:p>
    <w:p w14:paraId="05EA11DD" w14:textId="7FBBF6D1" w:rsidR="00470E8D" w:rsidRDefault="00470E8D" w:rsidP="00D3350E">
      <w:pPr>
        <w:rPr>
          <w:rFonts w:asciiTheme="majorHAnsi" w:hAnsiTheme="majorHAnsi" w:cstheme="majorHAnsi"/>
          <w:highlight w:val="yellow"/>
        </w:rPr>
      </w:pPr>
    </w:p>
    <w:p w14:paraId="68F89E38" w14:textId="24DAB292" w:rsidR="00470E8D" w:rsidRDefault="00470E8D" w:rsidP="00D3350E">
      <w:pPr>
        <w:rPr>
          <w:rFonts w:asciiTheme="majorHAnsi" w:hAnsiTheme="majorHAnsi" w:cstheme="majorHAnsi"/>
          <w:highlight w:val="yellow"/>
        </w:rPr>
      </w:pPr>
    </w:p>
    <w:p w14:paraId="750157EA" w14:textId="4F9693C8" w:rsidR="00470E8D" w:rsidRDefault="00470E8D" w:rsidP="00D3350E">
      <w:pPr>
        <w:rPr>
          <w:rFonts w:asciiTheme="majorHAnsi" w:hAnsiTheme="majorHAnsi" w:cstheme="majorHAnsi"/>
          <w:highlight w:val="yellow"/>
        </w:rPr>
      </w:pPr>
    </w:p>
    <w:p w14:paraId="4A1AE159" w14:textId="0443EB27" w:rsidR="007B790F" w:rsidRDefault="007B790F" w:rsidP="007E0033">
      <w:pPr>
        <w:rPr>
          <w:rFonts w:ascii="Source Sans Pro" w:hAnsi="Source Sans Pro"/>
          <w:color w:val="232323"/>
          <w:spacing w:val="2"/>
          <w:shd w:val="clear" w:color="auto" w:fill="FFFFFF"/>
        </w:rPr>
      </w:pPr>
    </w:p>
    <w:p w14:paraId="3CA0E626" w14:textId="77777777" w:rsidR="007B790F" w:rsidRDefault="007B790F" w:rsidP="007E0033">
      <w:pPr>
        <w:rPr>
          <w:rFonts w:ascii="Source Sans Pro" w:hAnsi="Source Sans Pro"/>
          <w:color w:val="232323"/>
          <w:spacing w:val="2"/>
          <w:shd w:val="clear" w:color="auto" w:fill="FFFFFF"/>
        </w:rPr>
      </w:pPr>
    </w:p>
    <w:p w14:paraId="651BD8AD" w14:textId="77777777" w:rsidR="007845FC" w:rsidRDefault="007845FC" w:rsidP="007E0033">
      <w:pPr>
        <w:rPr>
          <w:rFonts w:ascii="Source Sans Pro" w:hAnsi="Source Sans Pro"/>
          <w:color w:val="232323"/>
          <w:spacing w:val="2"/>
          <w:shd w:val="clear" w:color="auto" w:fill="FFFFFF"/>
        </w:rPr>
      </w:pPr>
    </w:p>
    <w:p w14:paraId="78545A7B" w14:textId="77777777" w:rsidR="007845FC" w:rsidRDefault="007845FC" w:rsidP="007E0033">
      <w:pPr>
        <w:rPr>
          <w:rFonts w:ascii="Source Sans Pro" w:hAnsi="Source Sans Pro"/>
          <w:color w:val="232323"/>
          <w:spacing w:val="2"/>
          <w:shd w:val="clear" w:color="auto" w:fill="FFFFFF"/>
        </w:rPr>
      </w:pPr>
    </w:p>
    <w:p w14:paraId="572027A1" w14:textId="77777777" w:rsidR="007845FC" w:rsidRDefault="007845FC" w:rsidP="007E0033">
      <w:pPr>
        <w:rPr>
          <w:rFonts w:ascii="Source Sans Pro" w:hAnsi="Source Sans Pro"/>
          <w:color w:val="232323"/>
          <w:spacing w:val="2"/>
          <w:shd w:val="clear" w:color="auto" w:fill="FFFFFF"/>
        </w:rPr>
      </w:pPr>
    </w:p>
    <w:p w14:paraId="079D2A93" w14:textId="77777777" w:rsidR="007845FC" w:rsidRPr="007845FC" w:rsidRDefault="007845FC" w:rsidP="007E0033">
      <w:pPr>
        <w:rPr>
          <w:b/>
          <w:bCs/>
        </w:rPr>
      </w:pPr>
    </w:p>
    <w:sectPr w:rsidR="007845FC" w:rsidRPr="007845F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1BBD0" w14:textId="77777777" w:rsidR="0050041B" w:rsidRDefault="0050041B" w:rsidP="0050041B">
      <w:pPr>
        <w:spacing w:after="0" w:line="240" w:lineRule="auto"/>
      </w:pPr>
      <w:r>
        <w:separator/>
      </w:r>
    </w:p>
  </w:endnote>
  <w:endnote w:type="continuationSeparator" w:id="0">
    <w:p w14:paraId="26DC6D46" w14:textId="77777777" w:rsidR="0050041B" w:rsidRDefault="0050041B" w:rsidP="00500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4991610"/>
      <w:docPartObj>
        <w:docPartGallery w:val="Page Numbers (Bottom of Page)"/>
        <w:docPartUnique/>
      </w:docPartObj>
    </w:sdtPr>
    <w:sdtEndPr>
      <w:rPr>
        <w:noProof/>
      </w:rPr>
    </w:sdtEndPr>
    <w:sdtContent>
      <w:p w14:paraId="74B97F94" w14:textId="7DEBFC68" w:rsidR="0050041B" w:rsidRDefault="0050041B">
        <w:pPr>
          <w:pStyle w:val="Footer"/>
          <w:jc w:val="center"/>
        </w:pPr>
        <w:r>
          <w:t>(</w:t>
        </w:r>
        <w:r>
          <w:fldChar w:fldCharType="begin"/>
        </w:r>
        <w:r>
          <w:instrText xml:space="preserve"> PAGE   \* MERGEFORMAT </w:instrText>
        </w:r>
        <w:r>
          <w:fldChar w:fldCharType="separate"/>
        </w:r>
        <w:r>
          <w:rPr>
            <w:noProof/>
          </w:rPr>
          <w:t>2</w:t>
        </w:r>
        <w:r>
          <w:rPr>
            <w:noProof/>
          </w:rPr>
          <w:fldChar w:fldCharType="end"/>
        </w:r>
        <w:r>
          <w:rPr>
            <w:noProof/>
          </w:rPr>
          <w:t>) Harry Corish (1701741)</w:t>
        </w:r>
      </w:p>
    </w:sdtContent>
  </w:sdt>
  <w:p w14:paraId="6B879DBF" w14:textId="77777777" w:rsidR="0050041B" w:rsidRDefault="005004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DF0F77" w14:textId="77777777" w:rsidR="0050041B" w:rsidRDefault="0050041B" w:rsidP="0050041B">
      <w:pPr>
        <w:spacing w:after="0" w:line="240" w:lineRule="auto"/>
      </w:pPr>
      <w:r>
        <w:separator/>
      </w:r>
    </w:p>
  </w:footnote>
  <w:footnote w:type="continuationSeparator" w:id="0">
    <w:p w14:paraId="23B5180E" w14:textId="77777777" w:rsidR="0050041B" w:rsidRDefault="0050041B" w:rsidP="005004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B41F7"/>
    <w:multiLevelType w:val="hybridMultilevel"/>
    <w:tmpl w:val="C62CFABA"/>
    <w:lvl w:ilvl="0" w:tplc="70803B4C">
      <w:start w:val="1"/>
      <w:numFmt w:val="bullet"/>
      <w:lvlText w:val="•"/>
      <w:lvlJc w:val="left"/>
      <w:pPr>
        <w:tabs>
          <w:tab w:val="num" w:pos="720"/>
        </w:tabs>
        <w:ind w:left="720" w:hanging="360"/>
      </w:pPr>
      <w:rPr>
        <w:rFonts w:ascii="Arial" w:hAnsi="Arial" w:hint="default"/>
      </w:rPr>
    </w:lvl>
    <w:lvl w:ilvl="1" w:tplc="1EA6370E" w:tentative="1">
      <w:start w:val="1"/>
      <w:numFmt w:val="bullet"/>
      <w:lvlText w:val="•"/>
      <w:lvlJc w:val="left"/>
      <w:pPr>
        <w:tabs>
          <w:tab w:val="num" w:pos="1440"/>
        </w:tabs>
        <w:ind w:left="1440" w:hanging="360"/>
      </w:pPr>
      <w:rPr>
        <w:rFonts w:ascii="Arial" w:hAnsi="Arial" w:hint="default"/>
      </w:rPr>
    </w:lvl>
    <w:lvl w:ilvl="2" w:tplc="895E7C3E" w:tentative="1">
      <w:start w:val="1"/>
      <w:numFmt w:val="bullet"/>
      <w:lvlText w:val="•"/>
      <w:lvlJc w:val="left"/>
      <w:pPr>
        <w:tabs>
          <w:tab w:val="num" w:pos="2160"/>
        </w:tabs>
        <w:ind w:left="2160" w:hanging="360"/>
      </w:pPr>
      <w:rPr>
        <w:rFonts w:ascii="Arial" w:hAnsi="Arial" w:hint="default"/>
      </w:rPr>
    </w:lvl>
    <w:lvl w:ilvl="3" w:tplc="D60649F6" w:tentative="1">
      <w:start w:val="1"/>
      <w:numFmt w:val="bullet"/>
      <w:lvlText w:val="•"/>
      <w:lvlJc w:val="left"/>
      <w:pPr>
        <w:tabs>
          <w:tab w:val="num" w:pos="2880"/>
        </w:tabs>
        <w:ind w:left="2880" w:hanging="360"/>
      </w:pPr>
      <w:rPr>
        <w:rFonts w:ascii="Arial" w:hAnsi="Arial" w:hint="default"/>
      </w:rPr>
    </w:lvl>
    <w:lvl w:ilvl="4" w:tplc="E52441F6" w:tentative="1">
      <w:start w:val="1"/>
      <w:numFmt w:val="bullet"/>
      <w:lvlText w:val="•"/>
      <w:lvlJc w:val="left"/>
      <w:pPr>
        <w:tabs>
          <w:tab w:val="num" w:pos="3600"/>
        </w:tabs>
        <w:ind w:left="3600" w:hanging="360"/>
      </w:pPr>
      <w:rPr>
        <w:rFonts w:ascii="Arial" w:hAnsi="Arial" w:hint="default"/>
      </w:rPr>
    </w:lvl>
    <w:lvl w:ilvl="5" w:tplc="C71E42F8" w:tentative="1">
      <w:start w:val="1"/>
      <w:numFmt w:val="bullet"/>
      <w:lvlText w:val="•"/>
      <w:lvlJc w:val="left"/>
      <w:pPr>
        <w:tabs>
          <w:tab w:val="num" w:pos="4320"/>
        </w:tabs>
        <w:ind w:left="4320" w:hanging="360"/>
      </w:pPr>
      <w:rPr>
        <w:rFonts w:ascii="Arial" w:hAnsi="Arial" w:hint="default"/>
      </w:rPr>
    </w:lvl>
    <w:lvl w:ilvl="6" w:tplc="7C66EA02" w:tentative="1">
      <w:start w:val="1"/>
      <w:numFmt w:val="bullet"/>
      <w:lvlText w:val="•"/>
      <w:lvlJc w:val="left"/>
      <w:pPr>
        <w:tabs>
          <w:tab w:val="num" w:pos="5040"/>
        </w:tabs>
        <w:ind w:left="5040" w:hanging="360"/>
      </w:pPr>
      <w:rPr>
        <w:rFonts w:ascii="Arial" w:hAnsi="Arial" w:hint="default"/>
      </w:rPr>
    </w:lvl>
    <w:lvl w:ilvl="7" w:tplc="10921032" w:tentative="1">
      <w:start w:val="1"/>
      <w:numFmt w:val="bullet"/>
      <w:lvlText w:val="•"/>
      <w:lvlJc w:val="left"/>
      <w:pPr>
        <w:tabs>
          <w:tab w:val="num" w:pos="5760"/>
        </w:tabs>
        <w:ind w:left="5760" w:hanging="360"/>
      </w:pPr>
      <w:rPr>
        <w:rFonts w:ascii="Arial" w:hAnsi="Arial" w:hint="default"/>
      </w:rPr>
    </w:lvl>
    <w:lvl w:ilvl="8" w:tplc="9C26DE5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8C0B1B"/>
    <w:multiLevelType w:val="hybridMultilevel"/>
    <w:tmpl w:val="7A28C0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840744"/>
    <w:multiLevelType w:val="hybridMultilevel"/>
    <w:tmpl w:val="BC76AA66"/>
    <w:lvl w:ilvl="0" w:tplc="93B62ED2">
      <w:start w:val="1"/>
      <w:numFmt w:val="bullet"/>
      <w:lvlText w:val=""/>
      <w:lvlJc w:val="left"/>
      <w:pPr>
        <w:tabs>
          <w:tab w:val="num" w:pos="720"/>
        </w:tabs>
        <w:ind w:left="720" w:hanging="360"/>
      </w:pPr>
      <w:rPr>
        <w:rFonts w:ascii="Wingdings" w:hAnsi="Wingdings" w:hint="default"/>
      </w:rPr>
    </w:lvl>
    <w:lvl w:ilvl="1" w:tplc="A344E04A">
      <w:start w:val="1"/>
      <w:numFmt w:val="bullet"/>
      <w:lvlText w:val=""/>
      <w:lvlJc w:val="left"/>
      <w:pPr>
        <w:tabs>
          <w:tab w:val="num" w:pos="1440"/>
        </w:tabs>
        <w:ind w:left="1440" w:hanging="360"/>
      </w:pPr>
      <w:rPr>
        <w:rFonts w:ascii="Wingdings" w:hAnsi="Wingdings" w:hint="default"/>
      </w:rPr>
    </w:lvl>
    <w:lvl w:ilvl="2" w:tplc="246CA5E4">
      <w:start w:val="1"/>
      <w:numFmt w:val="bullet"/>
      <w:lvlText w:val=""/>
      <w:lvlJc w:val="left"/>
      <w:pPr>
        <w:tabs>
          <w:tab w:val="num" w:pos="2160"/>
        </w:tabs>
        <w:ind w:left="2160" w:hanging="360"/>
      </w:pPr>
      <w:rPr>
        <w:rFonts w:ascii="Wingdings" w:hAnsi="Wingdings" w:hint="default"/>
      </w:rPr>
    </w:lvl>
    <w:lvl w:ilvl="3" w:tplc="CC3EEA1A" w:tentative="1">
      <w:start w:val="1"/>
      <w:numFmt w:val="bullet"/>
      <w:lvlText w:val=""/>
      <w:lvlJc w:val="left"/>
      <w:pPr>
        <w:tabs>
          <w:tab w:val="num" w:pos="2880"/>
        </w:tabs>
        <w:ind w:left="2880" w:hanging="360"/>
      </w:pPr>
      <w:rPr>
        <w:rFonts w:ascii="Wingdings" w:hAnsi="Wingdings" w:hint="default"/>
      </w:rPr>
    </w:lvl>
    <w:lvl w:ilvl="4" w:tplc="A8926EEA" w:tentative="1">
      <w:start w:val="1"/>
      <w:numFmt w:val="bullet"/>
      <w:lvlText w:val=""/>
      <w:lvlJc w:val="left"/>
      <w:pPr>
        <w:tabs>
          <w:tab w:val="num" w:pos="3600"/>
        </w:tabs>
        <w:ind w:left="3600" w:hanging="360"/>
      </w:pPr>
      <w:rPr>
        <w:rFonts w:ascii="Wingdings" w:hAnsi="Wingdings" w:hint="default"/>
      </w:rPr>
    </w:lvl>
    <w:lvl w:ilvl="5" w:tplc="6BA61638" w:tentative="1">
      <w:start w:val="1"/>
      <w:numFmt w:val="bullet"/>
      <w:lvlText w:val=""/>
      <w:lvlJc w:val="left"/>
      <w:pPr>
        <w:tabs>
          <w:tab w:val="num" w:pos="4320"/>
        </w:tabs>
        <w:ind w:left="4320" w:hanging="360"/>
      </w:pPr>
      <w:rPr>
        <w:rFonts w:ascii="Wingdings" w:hAnsi="Wingdings" w:hint="default"/>
      </w:rPr>
    </w:lvl>
    <w:lvl w:ilvl="6" w:tplc="D1A4FB66" w:tentative="1">
      <w:start w:val="1"/>
      <w:numFmt w:val="bullet"/>
      <w:lvlText w:val=""/>
      <w:lvlJc w:val="left"/>
      <w:pPr>
        <w:tabs>
          <w:tab w:val="num" w:pos="5040"/>
        </w:tabs>
        <w:ind w:left="5040" w:hanging="360"/>
      </w:pPr>
      <w:rPr>
        <w:rFonts w:ascii="Wingdings" w:hAnsi="Wingdings" w:hint="default"/>
      </w:rPr>
    </w:lvl>
    <w:lvl w:ilvl="7" w:tplc="1BE0D310" w:tentative="1">
      <w:start w:val="1"/>
      <w:numFmt w:val="bullet"/>
      <w:lvlText w:val=""/>
      <w:lvlJc w:val="left"/>
      <w:pPr>
        <w:tabs>
          <w:tab w:val="num" w:pos="5760"/>
        </w:tabs>
        <w:ind w:left="5760" w:hanging="360"/>
      </w:pPr>
      <w:rPr>
        <w:rFonts w:ascii="Wingdings" w:hAnsi="Wingdings" w:hint="default"/>
      </w:rPr>
    </w:lvl>
    <w:lvl w:ilvl="8" w:tplc="B5C6EAC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D9B24F0"/>
    <w:multiLevelType w:val="hybridMultilevel"/>
    <w:tmpl w:val="65D64E32"/>
    <w:lvl w:ilvl="0" w:tplc="42CE3C5C">
      <w:start w:val="1"/>
      <w:numFmt w:val="bullet"/>
      <w:lvlText w:val="•"/>
      <w:lvlJc w:val="left"/>
      <w:pPr>
        <w:tabs>
          <w:tab w:val="num" w:pos="720"/>
        </w:tabs>
        <w:ind w:left="720" w:hanging="360"/>
      </w:pPr>
      <w:rPr>
        <w:rFonts w:ascii="Times New Roman" w:hAnsi="Times New Roman" w:hint="default"/>
      </w:rPr>
    </w:lvl>
    <w:lvl w:ilvl="1" w:tplc="137A902E">
      <w:start w:val="1"/>
      <w:numFmt w:val="bullet"/>
      <w:lvlText w:val="•"/>
      <w:lvlJc w:val="left"/>
      <w:pPr>
        <w:tabs>
          <w:tab w:val="num" w:pos="1440"/>
        </w:tabs>
        <w:ind w:left="1440" w:hanging="360"/>
      </w:pPr>
      <w:rPr>
        <w:rFonts w:ascii="Times New Roman" w:hAnsi="Times New Roman" w:hint="default"/>
      </w:rPr>
    </w:lvl>
    <w:lvl w:ilvl="2" w:tplc="D312E77C" w:tentative="1">
      <w:start w:val="1"/>
      <w:numFmt w:val="bullet"/>
      <w:lvlText w:val="•"/>
      <w:lvlJc w:val="left"/>
      <w:pPr>
        <w:tabs>
          <w:tab w:val="num" w:pos="2160"/>
        </w:tabs>
        <w:ind w:left="2160" w:hanging="360"/>
      </w:pPr>
      <w:rPr>
        <w:rFonts w:ascii="Times New Roman" w:hAnsi="Times New Roman" w:hint="default"/>
      </w:rPr>
    </w:lvl>
    <w:lvl w:ilvl="3" w:tplc="0ADCFF44" w:tentative="1">
      <w:start w:val="1"/>
      <w:numFmt w:val="bullet"/>
      <w:lvlText w:val="•"/>
      <w:lvlJc w:val="left"/>
      <w:pPr>
        <w:tabs>
          <w:tab w:val="num" w:pos="2880"/>
        </w:tabs>
        <w:ind w:left="2880" w:hanging="360"/>
      </w:pPr>
      <w:rPr>
        <w:rFonts w:ascii="Times New Roman" w:hAnsi="Times New Roman" w:hint="default"/>
      </w:rPr>
    </w:lvl>
    <w:lvl w:ilvl="4" w:tplc="668206F6" w:tentative="1">
      <w:start w:val="1"/>
      <w:numFmt w:val="bullet"/>
      <w:lvlText w:val="•"/>
      <w:lvlJc w:val="left"/>
      <w:pPr>
        <w:tabs>
          <w:tab w:val="num" w:pos="3600"/>
        </w:tabs>
        <w:ind w:left="3600" w:hanging="360"/>
      </w:pPr>
      <w:rPr>
        <w:rFonts w:ascii="Times New Roman" w:hAnsi="Times New Roman" w:hint="default"/>
      </w:rPr>
    </w:lvl>
    <w:lvl w:ilvl="5" w:tplc="654223D0" w:tentative="1">
      <w:start w:val="1"/>
      <w:numFmt w:val="bullet"/>
      <w:lvlText w:val="•"/>
      <w:lvlJc w:val="left"/>
      <w:pPr>
        <w:tabs>
          <w:tab w:val="num" w:pos="4320"/>
        </w:tabs>
        <w:ind w:left="4320" w:hanging="360"/>
      </w:pPr>
      <w:rPr>
        <w:rFonts w:ascii="Times New Roman" w:hAnsi="Times New Roman" w:hint="default"/>
      </w:rPr>
    </w:lvl>
    <w:lvl w:ilvl="6" w:tplc="3BBC0890" w:tentative="1">
      <w:start w:val="1"/>
      <w:numFmt w:val="bullet"/>
      <w:lvlText w:val="•"/>
      <w:lvlJc w:val="left"/>
      <w:pPr>
        <w:tabs>
          <w:tab w:val="num" w:pos="5040"/>
        </w:tabs>
        <w:ind w:left="5040" w:hanging="360"/>
      </w:pPr>
      <w:rPr>
        <w:rFonts w:ascii="Times New Roman" w:hAnsi="Times New Roman" w:hint="default"/>
      </w:rPr>
    </w:lvl>
    <w:lvl w:ilvl="7" w:tplc="EC3EB438" w:tentative="1">
      <w:start w:val="1"/>
      <w:numFmt w:val="bullet"/>
      <w:lvlText w:val="•"/>
      <w:lvlJc w:val="left"/>
      <w:pPr>
        <w:tabs>
          <w:tab w:val="num" w:pos="5760"/>
        </w:tabs>
        <w:ind w:left="5760" w:hanging="360"/>
      </w:pPr>
      <w:rPr>
        <w:rFonts w:ascii="Times New Roman" w:hAnsi="Times New Roman" w:hint="default"/>
      </w:rPr>
    </w:lvl>
    <w:lvl w:ilvl="8" w:tplc="5CD02A0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621A3DD3"/>
    <w:multiLevelType w:val="multilevel"/>
    <w:tmpl w:val="27F2D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C21198"/>
    <w:multiLevelType w:val="multilevel"/>
    <w:tmpl w:val="670EE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901C0F"/>
    <w:multiLevelType w:val="hybridMultilevel"/>
    <w:tmpl w:val="5D005AA8"/>
    <w:lvl w:ilvl="0" w:tplc="4406F62A">
      <w:start w:val="1"/>
      <w:numFmt w:val="bullet"/>
      <w:lvlText w:val=""/>
      <w:lvlJc w:val="left"/>
      <w:pPr>
        <w:tabs>
          <w:tab w:val="num" w:pos="720"/>
        </w:tabs>
        <w:ind w:left="720" w:hanging="360"/>
      </w:pPr>
      <w:rPr>
        <w:rFonts w:ascii="Wingdings" w:hAnsi="Wingdings" w:hint="default"/>
      </w:rPr>
    </w:lvl>
    <w:lvl w:ilvl="1" w:tplc="45E837DA" w:tentative="1">
      <w:start w:val="1"/>
      <w:numFmt w:val="bullet"/>
      <w:lvlText w:val=""/>
      <w:lvlJc w:val="left"/>
      <w:pPr>
        <w:tabs>
          <w:tab w:val="num" w:pos="1440"/>
        </w:tabs>
        <w:ind w:left="1440" w:hanging="360"/>
      </w:pPr>
      <w:rPr>
        <w:rFonts w:ascii="Wingdings" w:hAnsi="Wingdings" w:hint="default"/>
      </w:rPr>
    </w:lvl>
    <w:lvl w:ilvl="2" w:tplc="250A68CA" w:tentative="1">
      <w:start w:val="1"/>
      <w:numFmt w:val="bullet"/>
      <w:lvlText w:val=""/>
      <w:lvlJc w:val="left"/>
      <w:pPr>
        <w:tabs>
          <w:tab w:val="num" w:pos="2160"/>
        </w:tabs>
        <w:ind w:left="2160" w:hanging="360"/>
      </w:pPr>
      <w:rPr>
        <w:rFonts w:ascii="Wingdings" w:hAnsi="Wingdings" w:hint="default"/>
      </w:rPr>
    </w:lvl>
    <w:lvl w:ilvl="3" w:tplc="A41A07B0" w:tentative="1">
      <w:start w:val="1"/>
      <w:numFmt w:val="bullet"/>
      <w:lvlText w:val=""/>
      <w:lvlJc w:val="left"/>
      <w:pPr>
        <w:tabs>
          <w:tab w:val="num" w:pos="2880"/>
        </w:tabs>
        <w:ind w:left="2880" w:hanging="360"/>
      </w:pPr>
      <w:rPr>
        <w:rFonts w:ascii="Wingdings" w:hAnsi="Wingdings" w:hint="default"/>
      </w:rPr>
    </w:lvl>
    <w:lvl w:ilvl="4" w:tplc="63DA32E0" w:tentative="1">
      <w:start w:val="1"/>
      <w:numFmt w:val="bullet"/>
      <w:lvlText w:val=""/>
      <w:lvlJc w:val="left"/>
      <w:pPr>
        <w:tabs>
          <w:tab w:val="num" w:pos="3600"/>
        </w:tabs>
        <w:ind w:left="3600" w:hanging="360"/>
      </w:pPr>
      <w:rPr>
        <w:rFonts w:ascii="Wingdings" w:hAnsi="Wingdings" w:hint="default"/>
      </w:rPr>
    </w:lvl>
    <w:lvl w:ilvl="5" w:tplc="03C286D8" w:tentative="1">
      <w:start w:val="1"/>
      <w:numFmt w:val="bullet"/>
      <w:lvlText w:val=""/>
      <w:lvlJc w:val="left"/>
      <w:pPr>
        <w:tabs>
          <w:tab w:val="num" w:pos="4320"/>
        </w:tabs>
        <w:ind w:left="4320" w:hanging="360"/>
      </w:pPr>
      <w:rPr>
        <w:rFonts w:ascii="Wingdings" w:hAnsi="Wingdings" w:hint="default"/>
      </w:rPr>
    </w:lvl>
    <w:lvl w:ilvl="6" w:tplc="913C4016" w:tentative="1">
      <w:start w:val="1"/>
      <w:numFmt w:val="bullet"/>
      <w:lvlText w:val=""/>
      <w:lvlJc w:val="left"/>
      <w:pPr>
        <w:tabs>
          <w:tab w:val="num" w:pos="5040"/>
        </w:tabs>
        <w:ind w:left="5040" w:hanging="360"/>
      </w:pPr>
      <w:rPr>
        <w:rFonts w:ascii="Wingdings" w:hAnsi="Wingdings" w:hint="default"/>
      </w:rPr>
    </w:lvl>
    <w:lvl w:ilvl="7" w:tplc="DFFAFF98" w:tentative="1">
      <w:start w:val="1"/>
      <w:numFmt w:val="bullet"/>
      <w:lvlText w:val=""/>
      <w:lvlJc w:val="left"/>
      <w:pPr>
        <w:tabs>
          <w:tab w:val="num" w:pos="5760"/>
        </w:tabs>
        <w:ind w:left="5760" w:hanging="360"/>
      </w:pPr>
      <w:rPr>
        <w:rFonts w:ascii="Wingdings" w:hAnsi="Wingdings" w:hint="default"/>
      </w:rPr>
    </w:lvl>
    <w:lvl w:ilvl="8" w:tplc="1E04D8D6"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2"/>
  </w:num>
  <w:num w:numId="4">
    <w:abstractNumId w:val="6"/>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6E1"/>
    <w:rsid w:val="00005244"/>
    <w:rsid w:val="00007129"/>
    <w:rsid w:val="000207E2"/>
    <w:rsid w:val="00024356"/>
    <w:rsid w:val="00025A57"/>
    <w:rsid w:val="00036112"/>
    <w:rsid w:val="0004247B"/>
    <w:rsid w:val="00042DC8"/>
    <w:rsid w:val="00052867"/>
    <w:rsid w:val="00052EDF"/>
    <w:rsid w:val="00055066"/>
    <w:rsid w:val="000564F2"/>
    <w:rsid w:val="00056A75"/>
    <w:rsid w:val="00070497"/>
    <w:rsid w:val="00074904"/>
    <w:rsid w:val="00077DDB"/>
    <w:rsid w:val="00080D98"/>
    <w:rsid w:val="00083FA5"/>
    <w:rsid w:val="00084EB6"/>
    <w:rsid w:val="00091C01"/>
    <w:rsid w:val="00092C62"/>
    <w:rsid w:val="00095AF4"/>
    <w:rsid w:val="00096770"/>
    <w:rsid w:val="00097898"/>
    <w:rsid w:val="000A6A3E"/>
    <w:rsid w:val="000B70B9"/>
    <w:rsid w:val="000C041E"/>
    <w:rsid w:val="000C0C24"/>
    <w:rsid w:val="000C12E7"/>
    <w:rsid w:val="000C2B39"/>
    <w:rsid w:val="000C4639"/>
    <w:rsid w:val="000C662A"/>
    <w:rsid w:val="000C6735"/>
    <w:rsid w:val="000C67D4"/>
    <w:rsid w:val="000C6E7E"/>
    <w:rsid w:val="000D0E1A"/>
    <w:rsid w:val="000D5B1B"/>
    <w:rsid w:val="000E5DC0"/>
    <w:rsid w:val="000E6AD3"/>
    <w:rsid w:val="000F172C"/>
    <w:rsid w:val="000F3CAE"/>
    <w:rsid w:val="000F784B"/>
    <w:rsid w:val="001052AE"/>
    <w:rsid w:val="00110048"/>
    <w:rsid w:val="0011064C"/>
    <w:rsid w:val="00112C4B"/>
    <w:rsid w:val="001218ED"/>
    <w:rsid w:val="001277CE"/>
    <w:rsid w:val="00131892"/>
    <w:rsid w:val="001335BC"/>
    <w:rsid w:val="001357C2"/>
    <w:rsid w:val="0014186E"/>
    <w:rsid w:val="00147D56"/>
    <w:rsid w:val="00151E08"/>
    <w:rsid w:val="00152E33"/>
    <w:rsid w:val="00153B3B"/>
    <w:rsid w:val="00154DB3"/>
    <w:rsid w:val="00155A39"/>
    <w:rsid w:val="00156836"/>
    <w:rsid w:val="001650E0"/>
    <w:rsid w:val="001653B1"/>
    <w:rsid w:val="00167923"/>
    <w:rsid w:val="00167A7F"/>
    <w:rsid w:val="00171931"/>
    <w:rsid w:val="00171FD1"/>
    <w:rsid w:val="00172741"/>
    <w:rsid w:val="00175343"/>
    <w:rsid w:val="00176E0E"/>
    <w:rsid w:val="0017733B"/>
    <w:rsid w:val="001917FB"/>
    <w:rsid w:val="00191FF1"/>
    <w:rsid w:val="00192E42"/>
    <w:rsid w:val="001938BD"/>
    <w:rsid w:val="001A21F0"/>
    <w:rsid w:val="001A5F7A"/>
    <w:rsid w:val="001B0AFE"/>
    <w:rsid w:val="001B2F3A"/>
    <w:rsid w:val="001B4386"/>
    <w:rsid w:val="001C14D6"/>
    <w:rsid w:val="001C44F0"/>
    <w:rsid w:val="001D2679"/>
    <w:rsid w:val="001D48C5"/>
    <w:rsid w:val="001E0E26"/>
    <w:rsid w:val="001E2378"/>
    <w:rsid w:val="001E700B"/>
    <w:rsid w:val="001F12B0"/>
    <w:rsid w:val="001F1D33"/>
    <w:rsid w:val="00201B74"/>
    <w:rsid w:val="00205608"/>
    <w:rsid w:val="00207BFD"/>
    <w:rsid w:val="00212971"/>
    <w:rsid w:val="0022367B"/>
    <w:rsid w:val="00235532"/>
    <w:rsid w:val="00237277"/>
    <w:rsid w:val="00237DBA"/>
    <w:rsid w:val="002656E8"/>
    <w:rsid w:val="002708EA"/>
    <w:rsid w:val="00271854"/>
    <w:rsid w:val="00271CED"/>
    <w:rsid w:val="00274F0E"/>
    <w:rsid w:val="0027792E"/>
    <w:rsid w:val="00277DCD"/>
    <w:rsid w:val="00282DD2"/>
    <w:rsid w:val="002842BA"/>
    <w:rsid w:val="00291E82"/>
    <w:rsid w:val="0029287C"/>
    <w:rsid w:val="00294817"/>
    <w:rsid w:val="002949F4"/>
    <w:rsid w:val="002A142A"/>
    <w:rsid w:val="002A161C"/>
    <w:rsid w:val="002A3734"/>
    <w:rsid w:val="002A4E35"/>
    <w:rsid w:val="002B19F0"/>
    <w:rsid w:val="002B2E62"/>
    <w:rsid w:val="002B300C"/>
    <w:rsid w:val="002B6AF2"/>
    <w:rsid w:val="002B6CC0"/>
    <w:rsid w:val="002C136E"/>
    <w:rsid w:val="002D26D2"/>
    <w:rsid w:val="002D595E"/>
    <w:rsid w:val="002D6C8D"/>
    <w:rsid w:val="002E590C"/>
    <w:rsid w:val="002F4A9F"/>
    <w:rsid w:val="002F5E2E"/>
    <w:rsid w:val="00303379"/>
    <w:rsid w:val="003035AC"/>
    <w:rsid w:val="003066E0"/>
    <w:rsid w:val="003109B9"/>
    <w:rsid w:val="00310B15"/>
    <w:rsid w:val="0031244B"/>
    <w:rsid w:val="00323874"/>
    <w:rsid w:val="003267CD"/>
    <w:rsid w:val="003325BE"/>
    <w:rsid w:val="003334D3"/>
    <w:rsid w:val="00334789"/>
    <w:rsid w:val="00336233"/>
    <w:rsid w:val="00336848"/>
    <w:rsid w:val="0033753F"/>
    <w:rsid w:val="003406C0"/>
    <w:rsid w:val="00345036"/>
    <w:rsid w:val="00354513"/>
    <w:rsid w:val="00362ECE"/>
    <w:rsid w:val="0036322F"/>
    <w:rsid w:val="003640B2"/>
    <w:rsid w:val="00371D5A"/>
    <w:rsid w:val="0039103E"/>
    <w:rsid w:val="00393D45"/>
    <w:rsid w:val="00397748"/>
    <w:rsid w:val="003978DF"/>
    <w:rsid w:val="003A2AEE"/>
    <w:rsid w:val="003B229E"/>
    <w:rsid w:val="003B352C"/>
    <w:rsid w:val="003B73C4"/>
    <w:rsid w:val="003C0837"/>
    <w:rsid w:val="003C109D"/>
    <w:rsid w:val="003C24AA"/>
    <w:rsid w:val="003D2387"/>
    <w:rsid w:val="003D3957"/>
    <w:rsid w:val="003D6F02"/>
    <w:rsid w:val="003E0D71"/>
    <w:rsid w:val="003E2F39"/>
    <w:rsid w:val="003E6B3A"/>
    <w:rsid w:val="003F6F95"/>
    <w:rsid w:val="004004A4"/>
    <w:rsid w:val="00402662"/>
    <w:rsid w:val="004038E6"/>
    <w:rsid w:val="0040657E"/>
    <w:rsid w:val="00411EB2"/>
    <w:rsid w:val="004210CC"/>
    <w:rsid w:val="00421927"/>
    <w:rsid w:val="004242B7"/>
    <w:rsid w:val="00425086"/>
    <w:rsid w:val="00426B99"/>
    <w:rsid w:val="004273A0"/>
    <w:rsid w:val="00431E35"/>
    <w:rsid w:val="00434568"/>
    <w:rsid w:val="00436CBC"/>
    <w:rsid w:val="004405EE"/>
    <w:rsid w:val="00440AF2"/>
    <w:rsid w:val="00441BB6"/>
    <w:rsid w:val="004430B7"/>
    <w:rsid w:val="00446263"/>
    <w:rsid w:val="00453E89"/>
    <w:rsid w:val="004549F0"/>
    <w:rsid w:val="00454FBB"/>
    <w:rsid w:val="004557FF"/>
    <w:rsid w:val="0046444E"/>
    <w:rsid w:val="00470973"/>
    <w:rsid w:val="00470E8D"/>
    <w:rsid w:val="004714A1"/>
    <w:rsid w:val="0047483D"/>
    <w:rsid w:val="00474D3A"/>
    <w:rsid w:val="00475F04"/>
    <w:rsid w:val="00481319"/>
    <w:rsid w:val="00486DCF"/>
    <w:rsid w:val="00490259"/>
    <w:rsid w:val="004906E1"/>
    <w:rsid w:val="00490D04"/>
    <w:rsid w:val="004930D9"/>
    <w:rsid w:val="004A3B38"/>
    <w:rsid w:val="004A3F6E"/>
    <w:rsid w:val="004A5DED"/>
    <w:rsid w:val="004B1FA4"/>
    <w:rsid w:val="004C05C9"/>
    <w:rsid w:val="004C2B22"/>
    <w:rsid w:val="004C52DA"/>
    <w:rsid w:val="004C74E2"/>
    <w:rsid w:val="004C75AE"/>
    <w:rsid w:val="004D50B7"/>
    <w:rsid w:val="004D622A"/>
    <w:rsid w:val="004D7FA3"/>
    <w:rsid w:val="004F110B"/>
    <w:rsid w:val="004F2877"/>
    <w:rsid w:val="004F368A"/>
    <w:rsid w:val="004F7A15"/>
    <w:rsid w:val="0050041B"/>
    <w:rsid w:val="0050447D"/>
    <w:rsid w:val="0050658E"/>
    <w:rsid w:val="00507FD3"/>
    <w:rsid w:val="0051567E"/>
    <w:rsid w:val="00516DB6"/>
    <w:rsid w:val="00524AFF"/>
    <w:rsid w:val="00526944"/>
    <w:rsid w:val="00534744"/>
    <w:rsid w:val="005374D1"/>
    <w:rsid w:val="00537D1C"/>
    <w:rsid w:val="00541E90"/>
    <w:rsid w:val="00542C67"/>
    <w:rsid w:val="00544E09"/>
    <w:rsid w:val="0054567B"/>
    <w:rsid w:val="00547830"/>
    <w:rsid w:val="005502CC"/>
    <w:rsid w:val="00550931"/>
    <w:rsid w:val="0055153E"/>
    <w:rsid w:val="005520F4"/>
    <w:rsid w:val="0055703D"/>
    <w:rsid w:val="00567484"/>
    <w:rsid w:val="00571271"/>
    <w:rsid w:val="005801FF"/>
    <w:rsid w:val="00580315"/>
    <w:rsid w:val="00580C7C"/>
    <w:rsid w:val="00581912"/>
    <w:rsid w:val="00584F6F"/>
    <w:rsid w:val="00585BE8"/>
    <w:rsid w:val="00587889"/>
    <w:rsid w:val="005A422A"/>
    <w:rsid w:val="005A5993"/>
    <w:rsid w:val="005A6F31"/>
    <w:rsid w:val="005B3816"/>
    <w:rsid w:val="005B7F3D"/>
    <w:rsid w:val="005C04A6"/>
    <w:rsid w:val="005C275D"/>
    <w:rsid w:val="005C2769"/>
    <w:rsid w:val="005E4DE5"/>
    <w:rsid w:val="005E55C5"/>
    <w:rsid w:val="005E6510"/>
    <w:rsid w:val="005F4E7C"/>
    <w:rsid w:val="005F4F3A"/>
    <w:rsid w:val="005F73B6"/>
    <w:rsid w:val="00601193"/>
    <w:rsid w:val="00601D15"/>
    <w:rsid w:val="006024DB"/>
    <w:rsid w:val="006078EA"/>
    <w:rsid w:val="00615F23"/>
    <w:rsid w:val="00617E8E"/>
    <w:rsid w:val="00623A91"/>
    <w:rsid w:val="00631DED"/>
    <w:rsid w:val="006321F4"/>
    <w:rsid w:val="006404FA"/>
    <w:rsid w:val="00653BD2"/>
    <w:rsid w:val="00653DEF"/>
    <w:rsid w:val="006558F6"/>
    <w:rsid w:val="006642EC"/>
    <w:rsid w:val="0066762E"/>
    <w:rsid w:val="00676354"/>
    <w:rsid w:val="00676A8F"/>
    <w:rsid w:val="00681E21"/>
    <w:rsid w:val="00683820"/>
    <w:rsid w:val="006849DF"/>
    <w:rsid w:val="00685AF8"/>
    <w:rsid w:val="00686BFF"/>
    <w:rsid w:val="00691702"/>
    <w:rsid w:val="006918D3"/>
    <w:rsid w:val="006A2BCF"/>
    <w:rsid w:val="006A4889"/>
    <w:rsid w:val="006A7285"/>
    <w:rsid w:val="006B4545"/>
    <w:rsid w:val="006B5908"/>
    <w:rsid w:val="006C2214"/>
    <w:rsid w:val="006C2F28"/>
    <w:rsid w:val="006C7B0D"/>
    <w:rsid w:val="006D0C08"/>
    <w:rsid w:val="006D78E4"/>
    <w:rsid w:val="006E21AA"/>
    <w:rsid w:val="006E2B24"/>
    <w:rsid w:val="006E3219"/>
    <w:rsid w:val="006E50AD"/>
    <w:rsid w:val="006E6B68"/>
    <w:rsid w:val="006F0A4E"/>
    <w:rsid w:val="006F2C34"/>
    <w:rsid w:val="006F422D"/>
    <w:rsid w:val="00700BCA"/>
    <w:rsid w:val="007035DB"/>
    <w:rsid w:val="007141BD"/>
    <w:rsid w:val="007209C7"/>
    <w:rsid w:val="00723AF8"/>
    <w:rsid w:val="00726471"/>
    <w:rsid w:val="0073297F"/>
    <w:rsid w:val="00733B5B"/>
    <w:rsid w:val="00735071"/>
    <w:rsid w:val="007351A4"/>
    <w:rsid w:val="00743266"/>
    <w:rsid w:val="0074755D"/>
    <w:rsid w:val="00751544"/>
    <w:rsid w:val="00751850"/>
    <w:rsid w:val="0076404D"/>
    <w:rsid w:val="007659D9"/>
    <w:rsid w:val="0077524A"/>
    <w:rsid w:val="0077793A"/>
    <w:rsid w:val="007830EB"/>
    <w:rsid w:val="007845FC"/>
    <w:rsid w:val="00784BA0"/>
    <w:rsid w:val="007851E9"/>
    <w:rsid w:val="0079130E"/>
    <w:rsid w:val="007A4214"/>
    <w:rsid w:val="007A77D0"/>
    <w:rsid w:val="007B1CC7"/>
    <w:rsid w:val="007B390D"/>
    <w:rsid w:val="007B790F"/>
    <w:rsid w:val="007B7FDB"/>
    <w:rsid w:val="007D1466"/>
    <w:rsid w:val="007D148E"/>
    <w:rsid w:val="007E0033"/>
    <w:rsid w:val="007E1DFB"/>
    <w:rsid w:val="007F07FD"/>
    <w:rsid w:val="007F1B58"/>
    <w:rsid w:val="00805217"/>
    <w:rsid w:val="00810EB8"/>
    <w:rsid w:val="0081546E"/>
    <w:rsid w:val="00821AA4"/>
    <w:rsid w:val="008249CE"/>
    <w:rsid w:val="0082689F"/>
    <w:rsid w:val="0082691D"/>
    <w:rsid w:val="0083127F"/>
    <w:rsid w:val="0083689E"/>
    <w:rsid w:val="00841D7F"/>
    <w:rsid w:val="00841F3C"/>
    <w:rsid w:val="00844758"/>
    <w:rsid w:val="00845125"/>
    <w:rsid w:val="00846A12"/>
    <w:rsid w:val="00857B0E"/>
    <w:rsid w:val="008617C8"/>
    <w:rsid w:val="008647A4"/>
    <w:rsid w:val="008651F0"/>
    <w:rsid w:val="0086681F"/>
    <w:rsid w:val="00881D31"/>
    <w:rsid w:val="00885637"/>
    <w:rsid w:val="0088600C"/>
    <w:rsid w:val="00887882"/>
    <w:rsid w:val="00891BE8"/>
    <w:rsid w:val="00893634"/>
    <w:rsid w:val="008A5EF4"/>
    <w:rsid w:val="008B0855"/>
    <w:rsid w:val="008B190D"/>
    <w:rsid w:val="008B6BBE"/>
    <w:rsid w:val="008C0BDE"/>
    <w:rsid w:val="008C1F2C"/>
    <w:rsid w:val="008C6D06"/>
    <w:rsid w:val="008D097A"/>
    <w:rsid w:val="008D223F"/>
    <w:rsid w:val="008D2ED1"/>
    <w:rsid w:val="008D70E7"/>
    <w:rsid w:val="008E24ED"/>
    <w:rsid w:val="008E45BE"/>
    <w:rsid w:val="008E5EBD"/>
    <w:rsid w:val="008E6707"/>
    <w:rsid w:val="008F2576"/>
    <w:rsid w:val="008F4319"/>
    <w:rsid w:val="00900A1F"/>
    <w:rsid w:val="009026AD"/>
    <w:rsid w:val="00905AAB"/>
    <w:rsid w:val="0091464C"/>
    <w:rsid w:val="009156C5"/>
    <w:rsid w:val="00924211"/>
    <w:rsid w:val="00926D31"/>
    <w:rsid w:val="009377C2"/>
    <w:rsid w:val="009404D9"/>
    <w:rsid w:val="00950412"/>
    <w:rsid w:val="009507AC"/>
    <w:rsid w:val="00953430"/>
    <w:rsid w:val="00967B99"/>
    <w:rsid w:val="0097118D"/>
    <w:rsid w:val="0097656C"/>
    <w:rsid w:val="0097689E"/>
    <w:rsid w:val="009801A6"/>
    <w:rsid w:val="009846C8"/>
    <w:rsid w:val="0099030E"/>
    <w:rsid w:val="00990A84"/>
    <w:rsid w:val="009A0C38"/>
    <w:rsid w:val="009A1519"/>
    <w:rsid w:val="009A1F68"/>
    <w:rsid w:val="009A4BE0"/>
    <w:rsid w:val="009B41BF"/>
    <w:rsid w:val="009B52DF"/>
    <w:rsid w:val="009B63E5"/>
    <w:rsid w:val="009C5771"/>
    <w:rsid w:val="009C58BD"/>
    <w:rsid w:val="009D5F41"/>
    <w:rsid w:val="009D65CF"/>
    <w:rsid w:val="009D6B59"/>
    <w:rsid w:val="009D7ACF"/>
    <w:rsid w:val="009D7F78"/>
    <w:rsid w:val="009E0813"/>
    <w:rsid w:val="009E0BF9"/>
    <w:rsid w:val="009E43A4"/>
    <w:rsid w:val="009F0873"/>
    <w:rsid w:val="009F5900"/>
    <w:rsid w:val="00A06902"/>
    <w:rsid w:val="00A12B57"/>
    <w:rsid w:val="00A12E0E"/>
    <w:rsid w:val="00A1377E"/>
    <w:rsid w:val="00A154C4"/>
    <w:rsid w:val="00A213B7"/>
    <w:rsid w:val="00A21F6F"/>
    <w:rsid w:val="00A237A7"/>
    <w:rsid w:val="00A26C24"/>
    <w:rsid w:val="00A32382"/>
    <w:rsid w:val="00A3456A"/>
    <w:rsid w:val="00A3526B"/>
    <w:rsid w:val="00A35551"/>
    <w:rsid w:val="00A41EFA"/>
    <w:rsid w:val="00A427D4"/>
    <w:rsid w:val="00A42D15"/>
    <w:rsid w:val="00A458C4"/>
    <w:rsid w:val="00A56EEA"/>
    <w:rsid w:val="00A61AD2"/>
    <w:rsid w:val="00A66686"/>
    <w:rsid w:val="00A715A1"/>
    <w:rsid w:val="00A7183C"/>
    <w:rsid w:val="00A7330D"/>
    <w:rsid w:val="00A76F07"/>
    <w:rsid w:val="00A77E4C"/>
    <w:rsid w:val="00A83332"/>
    <w:rsid w:val="00A83F37"/>
    <w:rsid w:val="00A84B00"/>
    <w:rsid w:val="00A874FC"/>
    <w:rsid w:val="00A90A8A"/>
    <w:rsid w:val="00AA1FB9"/>
    <w:rsid w:val="00AA635D"/>
    <w:rsid w:val="00AA6C56"/>
    <w:rsid w:val="00AB12A1"/>
    <w:rsid w:val="00AB478F"/>
    <w:rsid w:val="00AB77D3"/>
    <w:rsid w:val="00AC0816"/>
    <w:rsid w:val="00AC14AA"/>
    <w:rsid w:val="00AC5795"/>
    <w:rsid w:val="00AC6317"/>
    <w:rsid w:val="00AD3470"/>
    <w:rsid w:val="00AD4F07"/>
    <w:rsid w:val="00AE0A32"/>
    <w:rsid w:val="00AE1F69"/>
    <w:rsid w:val="00AE228E"/>
    <w:rsid w:val="00AE3E9D"/>
    <w:rsid w:val="00AF49C2"/>
    <w:rsid w:val="00B125DF"/>
    <w:rsid w:val="00B1492B"/>
    <w:rsid w:val="00B1494C"/>
    <w:rsid w:val="00B15887"/>
    <w:rsid w:val="00B35947"/>
    <w:rsid w:val="00B35983"/>
    <w:rsid w:val="00B37145"/>
    <w:rsid w:val="00B43302"/>
    <w:rsid w:val="00B46B0D"/>
    <w:rsid w:val="00B509A1"/>
    <w:rsid w:val="00B53792"/>
    <w:rsid w:val="00B5389A"/>
    <w:rsid w:val="00B55B32"/>
    <w:rsid w:val="00B70191"/>
    <w:rsid w:val="00B818E3"/>
    <w:rsid w:val="00B87CCD"/>
    <w:rsid w:val="00B87CD8"/>
    <w:rsid w:val="00B924E2"/>
    <w:rsid w:val="00B932B7"/>
    <w:rsid w:val="00B9365D"/>
    <w:rsid w:val="00BA1035"/>
    <w:rsid w:val="00BA4C75"/>
    <w:rsid w:val="00BA5D1E"/>
    <w:rsid w:val="00BB37D0"/>
    <w:rsid w:val="00BB4BDF"/>
    <w:rsid w:val="00BC1C0D"/>
    <w:rsid w:val="00BD75B7"/>
    <w:rsid w:val="00BD79E1"/>
    <w:rsid w:val="00BE2799"/>
    <w:rsid w:val="00BE624F"/>
    <w:rsid w:val="00BE64FD"/>
    <w:rsid w:val="00BE78CA"/>
    <w:rsid w:val="00BF2733"/>
    <w:rsid w:val="00BF691F"/>
    <w:rsid w:val="00C07EE9"/>
    <w:rsid w:val="00C1015C"/>
    <w:rsid w:val="00C10927"/>
    <w:rsid w:val="00C12F5B"/>
    <w:rsid w:val="00C133F4"/>
    <w:rsid w:val="00C238B6"/>
    <w:rsid w:val="00C2443F"/>
    <w:rsid w:val="00C25796"/>
    <w:rsid w:val="00C26E1D"/>
    <w:rsid w:val="00C34D64"/>
    <w:rsid w:val="00C41471"/>
    <w:rsid w:val="00C43075"/>
    <w:rsid w:val="00C45689"/>
    <w:rsid w:val="00C50258"/>
    <w:rsid w:val="00C524D3"/>
    <w:rsid w:val="00C524EA"/>
    <w:rsid w:val="00C5353B"/>
    <w:rsid w:val="00C552C4"/>
    <w:rsid w:val="00C65B31"/>
    <w:rsid w:val="00C70AE8"/>
    <w:rsid w:val="00C8235D"/>
    <w:rsid w:val="00C90593"/>
    <w:rsid w:val="00C915FB"/>
    <w:rsid w:val="00C93DC4"/>
    <w:rsid w:val="00C93DE6"/>
    <w:rsid w:val="00C94EBE"/>
    <w:rsid w:val="00C94EFF"/>
    <w:rsid w:val="00CA47BA"/>
    <w:rsid w:val="00CB0AE6"/>
    <w:rsid w:val="00CB4C5B"/>
    <w:rsid w:val="00CB5250"/>
    <w:rsid w:val="00CB6730"/>
    <w:rsid w:val="00CB68AF"/>
    <w:rsid w:val="00CC1383"/>
    <w:rsid w:val="00CC1392"/>
    <w:rsid w:val="00CC4486"/>
    <w:rsid w:val="00CC5814"/>
    <w:rsid w:val="00CC6098"/>
    <w:rsid w:val="00CD054F"/>
    <w:rsid w:val="00CD0B05"/>
    <w:rsid w:val="00CD649E"/>
    <w:rsid w:val="00CD68C7"/>
    <w:rsid w:val="00CD7CB6"/>
    <w:rsid w:val="00CE0358"/>
    <w:rsid w:val="00CE45AB"/>
    <w:rsid w:val="00CE4645"/>
    <w:rsid w:val="00CF1AB8"/>
    <w:rsid w:val="00CF1EF8"/>
    <w:rsid w:val="00D01F0F"/>
    <w:rsid w:val="00D02FD6"/>
    <w:rsid w:val="00D04E8F"/>
    <w:rsid w:val="00D05934"/>
    <w:rsid w:val="00D1120B"/>
    <w:rsid w:val="00D17419"/>
    <w:rsid w:val="00D26536"/>
    <w:rsid w:val="00D32030"/>
    <w:rsid w:val="00D32177"/>
    <w:rsid w:val="00D32735"/>
    <w:rsid w:val="00D3350E"/>
    <w:rsid w:val="00D3491B"/>
    <w:rsid w:val="00D35FCF"/>
    <w:rsid w:val="00D37C03"/>
    <w:rsid w:val="00D42413"/>
    <w:rsid w:val="00D70137"/>
    <w:rsid w:val="00D70DD4"/>
    <w:rsid w:val="00D73A45"/>
    <w:rsid w:val="00D76832"/>
    <w:rsid w:val="00D774AC"/>
    <w:rsid w:val="00D81CE8"/>
    <w:rsid w:val="00D81F74"/>
    <w:rsid w:val="00D93472"/>
    <w:rsid w:val="00DA05C3"/>
    <w:rsid w:val="00DB27F6"/>
    <w:rsid w:val="00DB7D8B"/>
    <w:rsid w:val="00DC2E36"/>
    <w:rsid w:val="00DC4AF1"/>
    <w:rsid w:val="00DC50EA"/>
    <w:rsid w:val="00DD7CE0"/>
    <w:rsid w:val="00DE1E2C"/>
    <w:rsid w:val="00DE4B7B"/>
    <w:rsid w:val="00DF2797"/>
    <w:rsid w:val="00DF402E"/>
    <w:rsid w:val="00DF5794"/>
    <w:rsid w:val="00DF6A72"/>
    <w:rsid w:val="00E01BDF"/>
    <w:rsid w:val="00E04214"/>
    <w:rsid w:val="00E14297"/>
    <w:rsid w:val="00E16498"/>
    <w:rsid w:val="00E20CA6"/>
    <w:rsid w:val="00E22A6D"/>
    <w:rsid w:val="00E2365A"/>
    <w:rsid w:val="00E35A4F"/>
    <w:rsid w:val="00E36BE9"/>
    <w:rsid w:val="00E37FE7"/>
    <w:rsid w:val="00E40881"/>
    <w:rsid w:val="00E40FC0"/>
    <w:rsid w:val="00E42D78"/>
    <w:rsid w:val="00E455A5"/>
    <w:rsid w:val="00E52E83"/>
    <w:rsid w:val="00E63826"/>
    <w:rsid w:val="00E66799"/>
    <w:rsid w:val="00E66EF7"/>
    <w:rsid w:val="00E738F8"/>
    <w:rsid w:val="00E806F5"/>
    <w:rsid w:val="00E80F2D"/>
    <w:rsid w:val="00E81FC5"/>
    <w:rsid w:val="00E848F8"/>
    <w:rsid w:val="00E84C40"/>
    <w:rsid w:val="00E87880"/>
    <w:rsid w:val="00E97B1D"/>
    <w:rsid w:val="00EA3B73"/>
    <w:rsid w:val="00EA45A7"/>
    <w:rsid w:val="00EA7ECF"/>
    <w:rsid w:val="00EB24D1"/>
    <w:rsid w:val="00EB3506"/>
    <w:rsid w:val="00EB7120"/>
    <w:rsid w:val="00EC0AF7"/>
    <w:rsid w:val="00EC4D90"/>
    <w:rsid w:val="00EC6B63"/>
    <w:rsid w:val="00ED1C3D"/>
    <w:rsid w:val="00ED2EB5"/>
    <w:rsid w:val="00ED4BE7"/>
    <w:rsid w:val="00ED51CE"/>
    <w:rsid w:val="00ED7590"/>
    <w:rsid w:val="00EE09E6"/>
    <w:rsid w:val="00EE2445"/>
    <w:rsid w:val="00EE6BB7"/>
    <w:rsid w:val="00EE6FD6"/>
    <w:rsid w:val="00EF0B9E"/>
    <w:rsid w:val="00EF1598"/>
    <w:rsid w:val="00EF674D"/>
    <w:rsid w:val="00F26B75"/>
    <w:rsid w:val="00F35DC5"/>
    <w:rsid w:val="00F44FF2"/>
    <w:rsid w:val="00F45260"/>
    <w:rsid w:val="00F4615F"/>
    <w:rsid w:val="00F50B72"/>
    <w:rsid w:val="00F515ED"/>
    <w:rsid w:val="00F52CA7"/>
    <w:rsid w:val="00F5333F"/>
    <w:rsid w:val="00F56841"/>
    <w:rsid w:val="00F57136"/>
    <w:rsid w:val="00F6094B"/>
    <w:rsid w:val="00F625B4"/>
    <w:rsid w:val="00F643FD"/>
    <w:rsid w:val="00F67D59"/>
    <w:rsid w:val="00F704E4"/>
    <w:rsid w:val="00F71EA6"/>
    <w:rsid w:val="00F72419"/>
    <w:rsid w:val="00F76F30"/>
    <w:rsid w:val="00F805BD"/>
    <w:rsid w:val="00F81418"/>
    <w:rsid w:val="00F84A81"/>
    <w:rsid w:val="00F86111"/>
    <w:rsid w:val="00F87A06"/>
    <w:rsid w:val="00F9165D"/>
    <w:rsid w:val="00F91914"/>
    <w:rsid w:val="00F94EB0"/>
    <w:rsid w:val="00F951CE"/>
    <w:rsid w:val="00F97318"/>
    <w:rsid w:val="00F97F0A"/>
    <w:rsid w:val="00FA4030"/>
    <w:rsid w:val="00FA7EB1"/>
    <w:rsid w:val="00FB05E6"/>
    <w:rsid w:val="00FB42AA"/>
    <w:rsid w:val="00FB6817"/>
    <w:rsid w:val="00FC50DF"/>
    <w:rsid w:val="00FD1078"/>
    <w:rsid w:val="00FD2F74"/>
    <w:rsid w:val="00FD4112"/>
    <w:rsid w:val="00FF2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3C7E6BC"/>
  <w15:chartTrackingRefBased/>
  <w15:docId w15:val="{9C247195-8223-43DB-A96C-C200B71DC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A4BE0"/>
    <w:rPr>
      <w:i/>
      <w:iCs/>
    </w:rPr>
  </w:style>
  <w:style w:type="paragraph" w:styleId="NormalWeb">
    <w:name w:val="Normal (Web)"/>
    <w:basedOn w:val="Normal"/>
    <w:uiPriority w:val="99"/>
    <w:semiHidden/>
    <w:unhideWhenUsed/>
    <w:rsid w:val="00436C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845FC"/>
    <w:rPr>
      <w:color w:val="0000FF"/>
      <w:u w:val="single"/>
    </w:rPr>
  </w:style>
  <w:style w:type="character" w:styleId="Strong">
    <w:name w:val="Strong"/>
    <w:basedOn w:val="DefaultParagraphFont"/>
    <w:uiPriority w:val="22"/>
    <w:qFormat/>
    <w:rsid w:val="0055153E"/>
    <w:rPr>
      <w:b/>
      <w:bCs/>
    </w:rPr>
  </w:style>
  <w:style w:type="paragraph" w:styleId="ListParagraph">
    <w:name w:val="List Paragraph"/>
    <w:basedOn w:val="Normal"/>
    <w:uiPriority w:val="34"/>
    <w:qFormat/>
    <w:rsid w:val="00B1492B"/>
    <w:pPr>
      <w:ind w:left="720"/>
      <w:contextualSpacing/>
    </w:pPr>
  </w:style>
  <w:style w:type="character" w:customStyle="1" w:styleId="authors">
    <w:name w:val="authors"/>
    <w:basedOn w:val="DefaultParagraphFont"/>
    <w:rsid w:val="00F951CE"/>
  </w:style>
  <w:style w:type="character" w:customStyle="1" w:styleId="Date1">
    <w:name w:val="Date1"/>
    <w:basedOn w:val="DefaultParagraphFont"/>
    <w:rsid w:val="00F951CE"/>
  </w:style>
  <w:style w:type="character" w:customStyle="1" w:styleId="arttitle">
    <w:name w:val="art_title"/>
    <w:basedOn w:val="DefaultParagraphFont"/>
    <w:rsid w:val="00F951CE"/>
  </w:style>
  <w:style w:type="character" w:customStyle="1" w:styleId="serialtitle">
    <w:name w:val="serial_title"/>
    <w:basedOn w:val="DefaultParagraphFont"/>
    <w:rsid w:val="00F951CE"/>
  </w:style>
  <w:style w:type="character" w:customStyle="1" w:styleId="volumeissue">
    <w:name w:val="volume_issue"/>
    <w:basedOn w:val="DefaultParagraphFont"/>
    <w:rsid w:val="00F951CE"/>
  </w:style>
  <w:style w:type="character" w:customStyle="1" w:styleId="pagerange">
    <w:name w:val="page_range"/>
    <w:basedOn w:val="DefaultParagraphFont"/>
    <w:rsid w:val="00F951CE"/>
  </w:style>
  <w:style w:type="character" w:customStyle="1" w:styleId="doilink">
    <w:name w:val="doi_link"/>
    <w:basedOn w:val="DefaultParagraphFont"/>
    <w:rsid w:val="00F951CE"/>
  </w:style>
  <w:style w:type="character" w:customStyle="1" w:styleId="hlfld-contribauthor">
    <w:name w:val="hlfld-contribauthor"/>
    <w:basedOn w:val="DefaultParagraphFont"/>
    <w:rsid w:val="003D2387"/>
  </w:style>
  <w:style w:type="character" w:customStyle="1" w:styleId="nlmgiven-names">
    <w:name w:val="nlm_given-names"/>
    <w:basedOn w:val="DefaultParagraphFont"/>
    <w:rsid w:val="003D2387"/>
  </w:style>
  <w:style w:type="character" w:customStyle="1" w:styleId="nlmyear">
    <w:name w:val="nlm_year"/>
    <w:basedOn w:val="DefaultParagraphFont"/>
    <w:rsid w:val="003D2387"/>
  </w:style>
  <w:style w:type="character" w:customStyle="1" w:styleId="nlmpublisher-loc">
    <w:name w:val="nlm_publisher-loc"/>
    <w:basedOn w:val="DefaultParagraphFont"/>
    <w:rsid w:val="003D2387"/>
  </w:style>
  <w:style w:type="character" w:customStyle="1" w:styleId="nlmpublisher-name">
    <w:name w:val="nlm_publisher-name"/>
    <w:basedOn w:val="DefaultParagraphFont"/>
    <w:rsid w:val="003D2387"/>
  </w:style>
  <w:style w:type="character" w:customStyle="1" w:styleId="nlmarticle-title">
    <w:name w:val="nlm_article-title"/>
    <w:basedOn w:val="DefaultParagraphFont"/>
    <w:rsid w:val="00841D7F"/>
  </w:style>
  <w:style w:type="character" w:customStyle="1" w:styleId="nlmfpage">
    <w:name w:val="nlm_fpage"/>
    <w:basedOn w:val="DefaultParagraphFont"/>
    <w:rsid w:val="00841D7F"/>
  </w:style>
  <w:style w:type="character" w:customStyle="1" w:styleId="nlmlpage">
    <w:name w:val="nlm_lpage"/>
    <w:basedOn w:val="DefaultParagraphFont"/>
    <w:rsid w:val="00841D7F"/>
  </w:style>
  <w:style w:type="paragraph" w:customStyle="1" w:styleId="citation">
    <w:name w:val="citation"/>
    <w:basedOn w:val="Normal"/>
    <w:rsid w:val="00282D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ccurrence">
    <w:name w:val="occurrence"/>
    <w:basedOn w:val="DefaultParagraphFont"/>
    <w:rsid w:val="00282DD2"/>
  </w:style>
  <w:style w:type="paragraph" w:styleId="Header">
    <w:name w:val="header"/>
    <w:basedOn w:val="Normal"/>
    <w:link w:val="HeaderChar"/>
    <w:uiPriority w:val="99"/>
    <w:unhideWhenUsed/>
    <w:rsid w:val="005004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41B"/>
  </w:style>
  <w:style w:type="paragraph" w:styleId="Footer">
    <w:name w:val="footer"/>
    <w:basedOn w:val="Normal"/>
    <w:link w:val="FooterChar"/>
    <w:uiPriority w:val="99"/>
    <w:unhideWhenUsed/>
    <w:rsid w:val="005004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4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193157">
      <w:bodyDiv w:val="1"/>
      <w:marLeft w:val="0"/>
      <w:marRight w:val="0"/>
      <w:marTop w:val="0"/>
      <w:marBottom w:val="0"/>
      <w:divBdr>
        <w:top w:val="none" w:sz="0" w:space="0" w:color="auto"/>
        <w:left w:val="none" w:sz="0" w:space="0" w:color="auto"/>
        <w:bottom w:val="none" w:sz="0" w:space="0" w:color="auto"/>
        <w:right w:val="none" w:sz="0" w:space="0" w:color="auto"/>
      </w:divBdr>
    </w:div>
    <w:div w:id="173230893">
      <w:bodyDiv w:val="1"/>
      <w:marLeft w:val="0"/>
      <w:marRight w:val="0"/>
      <w:marTop w:val="0"/>
      <w:marBottom w:val="0"/>
      <w:divBdr>
        <w:top w:val="none" w:sz="0" w:space="0" w:color="auto"/>
        <w:left w:val="none" w:sz="0" w:space="0" w:color="auto"/>
        <w:bottom w:val="none" w:sz="0" w:space="0" w:color="auto"/>
        <w:right w:val="none" w:sz="0" w:space="0" w:color="auto"/>
      </w:divBdr>
      <w:divsChild>
        <w:div w:id="1105661768">
          <w:marLeft w:val="720"/>
          <w:marRight w:val="0"/>
          <w:marTop w:val="240"/>
          <w:marBottom w:val="0"/>
          <w:divBdr>
            <w:top w:val="none" w:sz="0" w:space="0" w:color="auto"/>
            <w:left w:val="none" w:sz="0" w:space="0" w:color="auto"/>
            <w:bottom w:val="none" w:sz="0" w:space="0" w:color="auto"/>
            <w:right w:val="none" w:sz="0" w:space="0" w:color="auto"/>
          </w:divBdr>
        </w:div>
        <w:div w:id="768623063">
          <w:marLeft w:val="720"/>
          <w:marRight w:val="0"/>
          <w:marTop w:val="240"/>
          <w:marBottom w:val="0"/>
          <w:divBdr>
            <w:top w:val="none" w:sz="0" w:space="0" w:color="auto"/>
            <w:left w:val="none" w:sz="0" w:space="0" w:color="auto"/>
            <w:bottom w:val="none" w:sz="0" w:space="0" w:color="auto"/>
            <w:right w:val="none" w:sz="0" w:space="0" w:color="auto"/>
          </w:divBdr>
        </w:div>
        <w:div w:id="1794640413">
          <w:marLeft w:val="720"/>
          <w:marRight w:val="0"/>
          <w:marTop w:val="240"/>
          <w:marBottom w:val="0"/>
          <w:divBdr>
            <w:top w:val="none" w:sz="0" w:space="0" w:color="auto"/>
            <w:left w:val="none" w:sz="0" w:space="0" w:color="auto"/>
            <w:bottom w:val="none" w:sz="0" w:space="0" w:color="auto"/>
            <w:right w:val="none" w:sz="0" w:space="0" w:color="auto"/>
          </w:divBdr>
        </w:div>
      </w:divsChild>
    </w:div>
    <w:div w:id="737442193">
      <w:bodyDiv w:val="1"/>
      <w:marLeft w:val="0"/>
      <w:marRight w:val="0"/>
      <w:marTop w:val="0"/>
      <w:marBottom w:val="0"/>
      <w:divBdr>
        <w:top w:val="none" w:sz="0" w:space="0" w:color="auto"/>
        <w:left w:val="none" w:sz="0" w:space="0" w:color="auto"/>
        <w:bottom w:val="none" w:sz="0" w:space="0" w:color="auto"/>
        <w:right w:val="none" w:sz="0" w:space="0" w:color="auto"/>
      </w:divBdr>
      <w:divsChild>
        <w:div w:id="1088960358">
          <w:blockQuote w:val="1"/>
          <w:marLeft w:val="720"/>
          <w:marRight w:val="720"/>
          <w:marTop w:val="480"/>
          <w:marBottom w:val="480"/>
          <w:divBdr>
            <w:top w:val="none" w:sz="0" w:space="11" w:color="962F5D"/>
            <w:left w:val="single" w:sz="24" w:space="11" w:color="962F5D"/>
            <w:bottom w:val="none" w:sz="0" w:space="11" w:color="962F5D"/>
            <w:right w:val="none" w:sz="0" w:space="11" w:color="962F5D"/>
          </w:divBdr>
        </w:div>
      </w:divsChild>
    </w:div>
    <w:div w:id="774441284">
      <w:bodyDiv w:val="1"/>
      <w:marLeft w:val="0"/>
      <w:marRight w:val="0"/>
      <w:marTop w:val="0"/>
      <w:marBottom w:val="0"/>
      <w:divBdr>
        <w:top w:val="none" w:sz="0" w:space="0" w:color="auto"/>
        <w:left w:val="none" w:sz="0" w:space="0" w:color="auto"/>
        <w:bottom w:val="none" w:sz="0" w:space="0" w:color="auto"/>
        <w:right w:val="none" w:sz="0" w:space="0" w:color="auto"/>
      </w:divBdr>
      <w:divsChild>
        <w:div w:id="325017408">
          <w:marLeft w:val="480"/>
          <w:marRight w:val="0"/>
          <w:marTop w:val="0"/>
          <w:marBottom w:val="0"/>
          <w:divBdr>
            <w:top w:val="none" w:sz="0" w:space="0" w:color="auto"/>
            <w:left w:val="none" w:sz="0" w:space="0" w:color="auto"/>
            <w:bottom w:val="none" w:sz="0" w:space="0" w:color="auto"/>
            <w:right w:val="none" w:sz="0" w:space="0" w:color="auto"/>
          </w:divBdr>
        </w:div>
        <w:div w:id="1186139892">
          <w:marLeft w:val="480"/>
          <w:marRight w:val="0"/>
          <w:marTop w:val="0"/>
          <w:marBottom w:val="0"/>
          <w:divBdr>
            <w:top w:val="none" w:sz="0" w:space="0" w:color="auto"/>
            <w:left w:val="none" w:sz="0" w:space="0" w:color="auto"/>
            <w:bottom w:val="none" w:sz="0" w:space="0" w:color="auto"/>
            <w:right w:val="none" w:sz="0" w:space="0" w:color="auto"/>
          </w:divBdr>
        </w:div>
      </w:divsChild>
    </w:div>
    <w:div w:id="928388865">
      <w:bodyDiv w:val="1"/>
      <w:marLeft w:val="0"/>
      <w:marRight w:val="0"/>
      <w:marTop w:val="0"/>
      <w:marBottom w:val="0"/>
      <w:divBdr>
        <w:top w:val="none" w:sz="0" w:space="0" w:color="auto"/>
        <w:left w:val="none" w:sz="0" w:space="0" w:color="auto"/>
        <w:bottom w:val="none" w:sz="0" w:space="0" w:color="auto"/>
        <w:right w:val="none" w:sz="0" w:space="0" w:color="auto"/>
      </w:divBdr>
      <w:divsChild>
        <w:div w:id="471170584">
          <w:marLeft w:val="0"/>
          <w:marRight w:val="0"/>
          <w:marTop w:val="0"/>
          <w:marBottom w:val="0"/>
          <w:divBdr>
            <w:top w:val="none" w:sz="0" w:space="0" w:color="auto"/>
            <w:left w:val="none" w:sz="0" w:space="0" w:color="auto"/>
            <w:bottom w:val="none" w:sz="0" w:space="0" w:color="auto"/>
            <w:right w:val="none" w:sz="0" w:space="0" w:color="auto"/>
          </w:divBdr>
        </w:div>
        <w:div w:id="330455118">
          <w:marLeft w:val="0"/>
          <w:marRight w:val="0"/>
          <w:marTop w:val="0"/>
          <w:marBottom w:val="0"/>
          <w:divBdr>
            <w:top w:val="none" w:sz="0" w:space="0" w:color="auto"/>
            <w:left w:val="none" w:sz="0" w:space="0" w:color="auto"/>
            <w:bottom w:val="none" w:sz="0" w:space="0" w:color="auto"/>
            <w:right w:val="none" w:sz="0" w:space="0" w:color="auto"/>
          </w:divBdr>
        </w:div>
        <w:div w:id="1491628812">
          <w:marLeft w:val="0"/>
          <w:marRight w:val="0"/>
          <w:marTop w:val="0"/>
          <w:marBottom w:val="0"/>
          <w:divBdr>
            <w:top w:val="none" w:sz="0" w:space="0" w:color="auto"/>
            <w:left w:val="none" w:sz="0" w:space="0" w:color="auto"/>
            <w:bottom w:val="none" w:sz="0" w:space="0" w:color="auto"/>
            <w:right w:val="none" w:sz="0" w:space="0" w:color="auto"/>
          </w:divBdr>
        </w:div>
      </w:divsChild>
    </w:div>
    <w:div w:id="993994586">
      <w:bodyDiv w:val="1"/>
      <w:marLeft w:val="0"/>
      <w:marRight w:val="0"/>
      <w:marTop w:val="0"/>
      <w:marBottom w:val="0"/>
      <w:divBdr>
        <w:top w:val="none" w:sz="0" w:space="0" w:color="auto"/>
        <w:left w:val="none" w:sz="0" w:space="0" w:color="auto"/>
        <w:bottom w:val="none" w:sz="0" w:space="0" w:color="auto"/>
        <w:right w:val="none" w:sz="0" w:space="0" w:color="auto"/>
      </w:divBdr>
    </w:div>
    <w:div w:id="1008291522">
      <w:bodyDiv w:val="1"/>
      <w:marLeft w:val="0"/>
      <w:marRight w:val="0"/>
      <w:marTop w:val="0"/>
      <w:marBottom w:val="0"/>
      <w:divBdr>
        <w:top w:val="none" w:sz="0" w:space="0" w:color="auto"/>
        <w:left w:val="none" w:sz="0" w:space="0" w:color="auto"/>
        <w:bottom w:val="none" w:sz="0" w:space="0" w:color="auto"/>
        <w:right w:val="none" w:sz="0" w:space="0" w:color="auto"/>
      </w:divBdr>
      <w:divsChild>
        <w:div w:id="461076079">
          <w:marLeft w:val="0"/>
          <w:marRight w:val="0"/>
          <w:marTop w:val="0"/>
          <w:marBottom w:val="120"/>
          <w:divBdr>
            <w:top w:val="none" w:sz="0" w:space="0" w:color="auto"/>
            <w:left w:val="none" w:sz="0" w:space="0" w:color="auto"/>
            <w:bottom w:val="none" w:sz="0" w:space="0" w:color="auto"/>
            <w:right w:val="none" w:sz="0" w:space="0" w:color="auto"/>
          </w:divBdr>
          <w:divsChild>
            <w:div w:id="226914312">
              <w:marLeft w:val="0"/>
              <w:marRight w:val="0"/>
              <w:marTop w:val="0"/>
              <w:marBottom w:val="0"/>
              <w:divBdr>
                <w:top w:val="none" w:sz="0" w:space="0" w:color="auto"/>
                <w:left w:val="none" w:sz="0" w:space="0" w:color="auto"/>
                <w:bottom w:val="none" w:sz="0" w:space="0" w:color="auto"/>
                <w:right w:val="none" w:sz="0" w:space="0" w:color="auto"/>
              </w:divBdr>
            </w:div>
          </w:divsChild>
        </w:div>
        <w:div w:id="1645155498">
          <w:marLeft w:val="0"/>
          <w:marRight w:val="0"/>
          <w:marTop w:val="0"/>
          <w:marBottom w:val="120"/>
          <w:divBdr>
            <w:top w:val="none" w:sz="0" w:space="0" w:color="auto"/>
            <w:left w:val="none" w:sz="0" w:space="0" w:color="auto"/>
            <w:bottom w:val="none" w:sz="0" w:space="0" w:color="auto"/>
            <w:right w:val="none" w:sz="0" w:space="0" w:color="auto"/>
          </w:divBdr>
          <w:divsChild>
            <w:div w:id="1253009498">
              <w:marLeft w:val="0"/>
              <w:marRight w:val="3480"/>
              <w:marTop w:val="0"/>
              <w:marBottom w:val="120"/>
              <w:divBdr>
                <w:top w:val="none" w:sz="0" w:space="0" w:color="auto"/>
                <w:left w:val="none" w:sz="0" w:space="0" w:color="auto"/>
                <w:bottom w:val="none" w:sz="0" w:space="0" w:color="auto"/>
                <w:right w:val="none" w:sz="0" w:space="0" w:color="auto"/>
              </w:divBdr>
              <w:divsChild>
                <w:div w:id="912543361">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026325376">
      <w:bodyDiv w:val="1"/>
      <w:marLeft w:val="0"/>
      <w:marRight w:val="0"/>
      <w:marTop w:val="0"/>
      <w:marBottom w:val="0"/>
      <w:divBdr>
        <w:top w:val="none" w:sz="0" w:space="0" w:color="auto"/>
        <w:left w:val="none" w:sz="0" w:space="0" w:color="auto"/>
        <w:bottom w:val="none" w:sz="0" w:space="0" w:color="auto"/>
        <w:right w:val="none" w:sz="0" w:space="0" w:color="auto"/>
      </w:divBdr>
    </w:div>
    <w:div w:id="1266888773">
      <w:bodyDiv w:val="1"/>
      <w:marLeft w:val="0"/>
      <w:marRight w:val="0"/>
      <w:marTop w:val="0"/>
      <w:marBottom w:val="0"/>
      <w:divBdr>
        <w:top w:val="none" w:sz="0" w:space="0" w:color="auto"/>
        <w:left w:val="none" w:sz="0" w:space="0" w:color="auto"/>
        <w:bottom w:val="none" w:sz="0" w:space="0" w:color="auto"/>
        <w:right w:val="none" w:sz="0" w:space="0" w:color="auto"/>
      </w:divBdr>
    </w:div>
    <w:div w:id="1281574329">
      <w:bodyDiv w:val="1"/>
      <w:marLeft w:val="0"/>
      <w:marRight w:val="0"/>
      <w:marTop w:val="0"/>
      <w:marBottom w:val="0"/>
      <w:divBdr>
        <w:top w:val="none" w:sz="0" w:space="0" w:color="auto"/>
        <w:left w:val="none" w:sz="0" w:space="0" w:color="auto"/>
        <w:bottom w:val="none" w:sz="0" w:space="0" w:color="auto"/>
        <w:right w:val="none" w:sz="0" w:space="0" w:color="auto"/>
      </w:divBdr>
    </w:div>
    <w:div w:id="1462109055">
      <w:bodyDiv w:val="1"/>
      <w:marLeft w:val="0"/>
      <w:marRight w:val="0"/>
      <w:marTop w:val="0"/>
      <w:marBottom w:val="0"/>
      <w:divBdr>
        <w:top w:val="none" w:sz="0" w:space="0" w:color="auto"/>
        <w:left w:val="none" w:sz="0" w:space="0" w:color="auto"/>
        <w:bottom w:val="none" w:sz="0" w:space="0" w:color="auto"/>
        <w:right w:val="none" w:sz="0" w:space="0" w:color="auto"/>
      </w:divBdr>
    </w:div>
    <w:div w:id="1547721906">
      <w:bodyDiv w:val="1"/>
      <w:marLeft w:val="0"/>
      <w:marRight w:val="0"/>
      <w:marTop w:val="0"/>
      <w:marBottom w:val="0"/>
      <w:divBdr>
        <w:top w:val="none" w:sz="0" w:space="0" w:color="auto"/>
        <w:left w:val="none" w:sz="0" w:space="0" w:color="auto"/>
        <w:bottom w:val="none" w:sz="0" w:space="0" w:color="auto"/>
        <w:right w:val="none" w:sz="0" w:space="0" w:color="auto"/>
      </w:divBdr>
      <w:divsChild>
        <w:div w:id="306663365">
          <w:marLeft w:val="0"/>
          <w:marRight w:val="0"/>
          <w:marTop w:val="0"/>
          <w:marBottom w:val="0"/>
          <w:divBdr>
            <w:top w:val="none" w:sz="0" w:space="0" w:color="auto"/>
            <w:left w:val="none" w:sz="0" w:space="0" w:color="auto"/>
            <w:bottom w:val="none" w:sz="0" w:space="0" w:color="auto"/>
            <w:right w:val="none" w:sz="0" w:space="0" w:color="auto"/>
          </w:divBdr>
        </w:div>
        <w:div w:id="1499272729">
          <w:marLeft w:val="0"/>
          <w:marRight w:val="0"/>
          <w:marTop w:val="0"/>
          <w:marBottom w:val="0"/>
          <w:divBdr>
            <w:top w:val="none" w:sz="0" w:space="0" w:color="auto"/>
            <w:left w:val="none" w:sz="0" w:space="0" w:color="auto"/>
            <w:bottom w:val="none" w:sz="0" w:space="0" w:color="auto"/>
            <w:right w:val="none" w:sz="0" w:space="0" w:color="auto"/>
          </w:divBdr>
        </w:div>
      </w:divsChild>
    </w:div>
    <w:div w:id="1611350204">
      <w:bodyDiv w:val="1"/>
      <w:marLeft w:val="0"/>
      <w:marRight w:val="0"/>
      <w:marTop w:val="0"/>
      <w:marBottom w:val="0"/>
      <w:divBdr>
        <w:top w:val="none" w:sz="0" w:space="0" w:color="auto"/>
        <w:left w:val="none" w:sz="0" w:space="0" w:color="auto"/>
        <w:bottom w:val="none" w:sz="0" w:space="0" w:color="auto"/>
        <w:right w:val="none" w:sz="0" w:space="0" w:color="auto"/>
      </w:divBdr>
    </w:div>
    <w:div w:id="1723285954">
      <w:bodyDiv w:val="1"/>
      <w:marLeft w:val="0"/>
      <w:marRight w:val="0"/>
      <w:marTop w:val="0"/>
      <w:marBottom w:val="0"/>
      <w:divBdr>
        <w:top w:val="none" w:sz="0" w:space="0" w:color="auto"/>
        <w:left w:val="none" w:sz="0" w:space="0" w:color="auto"/>
        <w:bottom w:val="none" w:sz="0" w:space="0" w:color="auto"/>
        <w:right w:val="none" w:sz="0" w:space="0" w:color="auto"/>
      </w:divBdr>
      <w:divsChild>
        <w:div w:id="1803232741">
          <w:marLeft w:val="360"/>
          <w:marRight w:val="0"/>
          <w:marTop w:val="200"/>
          <w:marBottom w:val="0"/>
          <w:divBdr>
            <w:top w:val="none" w:sz="0" w:space="0" w:color="auto"/>
            <w:left w:val="none" w:sz="0" w:space="0" w:color="auto"/>
            <w:bottom w:val="none" w:sz="0" w:space="0" w:color="auto"/>
            <w:right w:val="none" w:sz="0" w:space="0" w:color="auto"/>
          </w:divBdr>
        </w:div>
      </w:divsChild>
    </w:div>
    <w:div w:id="1744910215">
      <w:bodyDiv w:val="1"/>
      <w:marLeft w:val="0"/>
      <w:marRight w:val="0"/>
      <w:marTop w:val="0"/>
      <w:marBottom w:val="0"/>
      <w:divBdr>
        <w:top w:val="none" w:sz="0" w:space="0" w:color="auto"/>
        <w:left w:val="none" w:sz="0" w:space="0" w:color="auto"/>
        <w:bottom w:val="none" w:sz="0" w:space="0" w:color="auto"/>
        <w:right w:val="none" w:sz="0" w:space="0" w:color="auto"/>
      </w:divBdr>
    </w:div>
    <w:div w:id="1807240348">
      <w:bodyDiv w:val="1"/>
      <w:marLeft w:val="0"/>
      <w:marRight w:val="0"/>
      <w:marTop w:val="0"/>
      <w:marBottom w:val="0"/>
      <w:divBdr>
        <w:top w:val="none" w:sz="0" w:space="0" w:color="auto"/>
        <w:left w:val="none" w:sz="0" w:space="0" w:color="auto"/>
        <w:bottom w:val="none" w:sz="0" w:space="0" w:color="auto"/>
        <w:right w:val="none" w:sz="0" w:space="0" w:color="auto"/>
      </w:divBdr>
      <w:divsChild>
        <w:div w:id="1616792609">
          <w:marLeft w:val="1800"/>
          <w:marRight w:val="0"/>
          <w:marTop w:val="100"/>
          <w:marBottom w:val="120"/>
          <w:divBdr>
            <w:top w:val="none" w:sz="0" w:space="0" w:color="auto"/>
            <w:left w:val="none" w:sz="0" w:space="0" w:color="auto"/>
            <w:bottom w:val="none" w:sz="0" w:space="0" w:color="auto"/>
            <w:right w:val="none" w:sz="0" w:space="0" w:color="auto"/>
          </w:divBdr>
        </w:div>
        <w:div w:id="833954341">
          <w:marLeft w:val="1800"/>
          <w:marRight w:val="0"/>
          <w:marTop w:val="100"/>
          <w:marBottom w:val="120"/>
          <w:divBdr>
            <w:top w:val="none" w:sz="0" w:space="0" w:color="auto"/>
            <w:left w:val="none" w:sz="0" w:space="0" w:color="auto"/>
            <w:bottom w:val="none" w:sz="0" w:space="0" w:color="auto"/>
            <w:right w:val="none" w:sz="0" w:space="0" w:color="auto"/>
          </w:divBdr>
        </w:div>
      </w:divsChild>
    </w:div>
    <w:div w:id="1949460612">
      <w:bodyDiv w:val="1"/>
      <w:marLeft w:val="0"/>
      <w:marRight w:val="0"/>
      <w:marTop w:val="0"/>
      <w:marBottom w:val="0"/>
      <w:divBdr>
        <w:top w:val="none" w:sz="0" w:space="0" w:color="auto"/>
        <w:left w:val="none" w:sz="0" w:space="0" w:color="auto"/>
        <w:bottom w:val="none" w:sz="0" w:space="0" w:color="auto"/>
        <w:right w:val="none" w:sz="0" w:space="0" w:color="auto"/>
      </w:divBdr>
    </w:div>
    <w:div w:id="1979063998">
      <w:bodyDiv w:val="1"/>
      <w:marLeft w:val="0"/>
      <w:marRight w:val="0"/>
      <w:marTop w:val="0"/>
      <w:marBottom w:val="0"/>
      <w:divBdr>
        <w:top w:val="none" w:sz="0" w:space="0" w:color="auto"/>
        <w:left w:val="none" w:sz="0" w:space="0" w:color="auto"/>
        <w:bottom w:val="none" w:sz="0" w:space="0" w:color="auto"/>
        <w:right w:val="none" w:sz="0" w:space="0" w:color="auto"/>
      </w:divBdr>
    </w:div>
    <w:div w:id="1985347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ciencedirect.com/science/article/pii/S0883035512000663" TargetMode="External"/><Relationship Id="rId5" Type="http://schemas.openxmlformats.org/officeDocument/2006/relationships/styles" Target="styles.xml"/><Relationship Id="rId10" Type="http://schemas.openxmlformats.org/officeDocument/2006/relationships/hyperlink" Target="https://doi.org/10.1080/0300427090351923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4fb280a87fbcd615716537e89c207b4c">
  <xsd:schema xmlns:xsd="http://www.w3.org/2001/XMLSchema" xmlns:xs="http://www.w3.org/2001/XMLSchema" xmlns:p="http://schemas.microsoft.com/office/2006/metadata/properties" xmlns:ns3="e5b087ed-fd45-4b48-bae7-5ede8327259a" targetNamespace="http://schemas.microsoft.com/office/2006/metadata/properties" ma:root="true" ma:fieldsID="d37e312571ab221908739be975f62bfa"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986DD5-540D-472D-8274-39401C756A58}">
  <ds:schemaRefs>
    <ds:schemaRef ds:uri="http://purl.org/dc/terms/"/>
    <ds:schemaRef ds:uri="e5b087ed-fd45-4b48-bae7-5ede8327259a"/>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729ECFD-3C8F-4F7C-A392-404A9C275C39}">
  <ds:schemaRefs>
    <ds:schemaRef ds:uri="http://schemas.microsoft.com/sharepoint/v3/contenttype/forms"/>
  </ds:schemaRefs>
</ds:datastoreItem>
</file>

<file path=customXml/itemProps3.xml><?xml version="1.0" encoding="utf-8"?>
<ds:datastoreItem xmlns:ds="http://schemas.openxmlformats.org/officeDocument/2006/customXml" ds:itemID="{7037CB7B-3B9C-4728-AB59-6AF39EAA9C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4817</Words>
  <Characters>27462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Corish (1701741)</dc:creator>
  <cp:keywords/>
  <dc:description/>
  <cp:lastModifiedBy>Harry Corish (1701741)</cp:lastModifiedBy>
  <cp:revision>2</cp:revision>
  <dcterms:created xsi:type="dcterms:W3CDTF">2019-12-19T22:06:00Z</dcterms:created>
  <dcterms:modified xsi:type="dcterms:W3CDTF">2019-12-19T22:06:00Z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