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Style w:val="TableGrid"/>
        <w:tblW w:w="0" w:type="auto"/>
        <w:tblLook w:val="04A0"/>
      </w:tblPr>
      <w:tblGrid>
        <w:gridCol w:w="4621"/>
        <w:gridCol w:w="4621"/>
      </w:tblGrid>
      <w:tr w:rsidR="004A48F9" w:rsidTr="004A48F9">
        <w:tc>
          <w:tcPr>
            <w:tcW w:w="4621" w:type="dxa"/>
          </w:tcPr>
          <w:p w:rsidR="004A48F9" w:rsidRPr="00D51FF5" w:rsidRDefault="004A48F9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Achieve</w:t>
            </w:r>
          </w:p>
          <w:p w:rsidR="004A48F9" w:rsidRPr="00D51FF5" w:rsidRDefault="004A48F9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Acquire</w:t>
            </w:r>
          </w:p>
          <w:p w:rsidR="004A48F9" w:rsidRPr="00D51FF5" w:rsidRDefault="004A48F9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Administrate</w:t>
            </w:r>
          </w:p>
          <w:p w:rsidR="004A48F9" w:rsidRPr="00D51FF5" w:rsidRDefault="004A48F9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Affect</w:t>
            </w:r>
          </w:p>
          <w:p w:rsidR="004A48F9" w:rsidRPr="00D51FF5" w:rsidRDefault="004A48F9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Appropriate</w:t>
            </w:r>
          </w:p>
          <w:p w:rsidR="004A48F9" w:rsidRPr="00D51FF5" w:rsidRDefault="004A48F9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Aspect</w:t>
            </w:r>
          </w:p>
          <w:p w:rsidR="004A48F9" w:rsidRPr="00D51FF5" w:rsidRDefault="004A48F9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Assist</w:t>
            </w:r>
          </w:p>
          <w:p w:rsidR="004A48F9" w:rsidRPr="00D51FF5" w:rsidRDefault="004A48F9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Category</w:t>
            </w:r>
          </w:p>
          <w:p w:rsidR="004A48F9" w:rsidRPr="00D51FF5" w:rsidRDefault="004A48F9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Chapter</w:t>
            </w:r>
          </w:p>
          <w:p w:rsidR="004A48F9" w:rsidRPr="00D51FF5" w:rsidRDefault="004A48F9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Commission</w:t>
            </w:r>
          </w:p>
          <w:p w:rsidR="004A48F9" w:rsidRPr="00D51FF5" w:rsidRDefault="004A48F9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Community</w:t>
            </w:r>
          </w:p>
          <w:p w:rsidR="004A48F9" w:rsidRPr="00D51FF5" w:rsidRDefault="004A48F9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Complex</w:t>
            </w:r>
          </w:p>
          <w:p w:rsidR="004A48F9" w:rsidRPr="00D51FF5" w:rsidRDefault="004A48F9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Compute</w:t>
            </w:r>
          </w:p>
          <w:p w:rsidR="004A48F9" w:rsidRPr="00D51FF5" w:rsidRDefault="004A48F9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Conclude</w:t>
            </w:r>
          </w:p>
          <w:p w:rsidR="004A48F9" w:rsidRPr="00D51FF5" w:rsidRDefault="004A48F9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Conduct</w:t>
            </w:r>
          </w:p>
          <w:p w:rsidR="004A48F9" w:rsidRPr="00D51FF5" w:rsidRDefault="004A48F9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Consequent</w:t>
            </w:r>
          </w:p>
          <w:p w:rsidR="004A48F9" w:rsidRPr="00D51FF5" w:rsidRDefault="004A48F9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Construct</w:t>
            </w:r>
          </w:p>
          <w:p w:rsidR="004A48F9" w:rsidRPr="00D51FF5" w:rsidRDefault="004A48F9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Consume</w:t>
            </w:r>
          </w:p>
          <w:p w:rsidR="004A48F9" w:rsidRPr="00D51FF5" w:rsidRDefault="004A48F9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Credit</w:t>
            </w:r>
          </w:p>
          <w:p w:rsidR="004A48F9" w:rsidRPr="00D51FF5" w:rsidRDefault="004A48F9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Culture</w:t>
            </w:r>
          </w:p>
          <w:p w:rsidR="004A48F9" w:rsidRPr="00D51FF5" w:rsidRDefault="004A48F9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Design</w:t>
            </w:r>
          </w:p>
          <w:p w:rsidR="004A48F9" w:rsidRPr="00D51FF5" w:rsidRDefault="004A48F9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Distinct</w:t>
            </w:r>
          </w:p>
          <w:p w:rsidR="004A48F9" w:rsidRPr="00D51FF5" w:rsidRDefault="004A48F9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Element</w:t>
            </w:r>
          </w:p>
          <w:p w:rsidR="004A48F9" w:rsidRPr="00D51FF5" w:rsidRDefault="004A48F9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Equate</w:t>
            </w:r>
          </w:p>
          <w:p w:rsidR="004A48F9" w:rsidRPr="00D51FF5" w:rsidRDefault="004A48F9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Evaluate</w:t>
            </w:r>
          </w:p>
          <w:p w:rsidR="004A48F9" w:rsidRPr="00D51FF5" w:rsidRDefault="004A48F9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Feature</w:t>
            </w:r>
          </w:p>
          <w:p w:rsidR="004A48F9" w:rsidRPr="00D51FF5" w:rsidRDefault="004A48F9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Final</w:t>
            </w:r>
          </w:p>
          <w:p w:rsidR="004A48F9" w:rsidRPr="00D51FF5" w:rsidRDefault="004A48F9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Focus</w:t>
            </w:r>
          </w:p>
          <w:p w:rsidR="004A48F9" w:rsidRDefault="004A48F9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Impact</w:t>
            </w:r>
          </w:p>
          <w:p w:rsidR="00D51FF5" w:rsidRPr="00D51FF5" w:rsidRDefault="00D51FF5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Injure</w:t>
            </w:r>
          </w:p>
          <w:p w:rsidR="004A48F9" w:rsidRPr="00D51FF5" w:rsidRDefault="004A48F9">
            <w:pPr>
              <w:rPr>
                <w:sz w:val="32"/>
                <w:szCs w:val="32"/>
              </w:rPr>
            </w:pPr>
          </w:p>
          <w:p w:rsidR="004A48F9" w:rsidRPr="00D51FF5" w:rsidRDefault="004A48F9">
            <w:pPr>
              <w:rPr>
                <w:sz w:val="32"/>
                <w:szCs w:val="32"/>
              </w:rPr>
            </w:pPr>
          </w:p>
          <w:p w:rsidR="004A48F9" w:rsidRPr="00D51FF5" w:rsidRDefault="004A48F9">
            <w:pPr>
              <w:rPr>
                <w:sz w:val="32"/>
                <w:szCs w:val="32"/>
              </w:rPr>
            </w:pPr>
          </w:p>
        </w:tc>
        <w:tc>
          <w:tcPr>
            <w:tcW w:w="4621" w:type="dxa"/>
          </w:tcPr>
          <w:p w:rsidR="004A48F9" w:rsidRPr="00D51FF5" w:rsidRDefault="00354CBE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Institute</w:t>
            </w:r>
          </w:p>
          <w:p w:rsidR="00354CBE" w:rsidRPr="00D51FF5" w:rsidRDefault="00354CBE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Invest</w:t>
            </w:r>
          </w:p>
          <w:p w:rsidR="00354CBE" w:rsidRPr="00D51FF5" w:rsidRDefault="00354CBE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Item</w:t>
            </w:r>
          </w:p>
          <w:p w:rsidR="00354CBE" w:rsidRPr="00D51FF5" w:rsidRDefault="00354CBE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Journal</w:t>
            </w:r>
          </w:p>
          <w:p w:rsidR="00354CBE" w:rsidRPr="00D51FF5" w:rsidRDefault="00354CBE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Maintain</w:t>
            </w:r>
          </w:p>
          <w:p w:rsidR="00354CBE" w:rsidRPr="00D51FF5" w:rsidRDefault="00354CBE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Normal</w:t>
            </w:r>
          </w:p>
          <w:p w:rsidR="00354CBE" w:rsidRPr="00D51FF5" w:rsidRDefault="00354CBE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Obtain</w:t>
            </w:r>
          </w:p>
          <w:p w:rsidR="00354CBE" w:rsidRPr="00D51FF5" w:rsidRDefault="00354CBE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Participle</w:t>
            </w:r>
          </w:p>
          <w:p w:rsidR="00354CBE" w:rsidRPr="00D51FF5" w:rsidRDefault="00A418DC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Perceive</w:t>
            </w:r>
          </w:p>
          <w:p w:rsidR="00A418DC" w:rsidRPr="00D51FF5" w:rsidRDefault="00A418DC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Positive</w:t>
            </w:r>
          </w:p>
          <w:p w:rsidR="00A418DC" w:rsidRPr="00D51FF5" w:rsidRDefault="00A418DC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Potential</w:t>
            </w:r>
          </w:p>
          <w:p w:rsidR="00A418DC" w:rsidRPr="00D51FF5" w:rsidRDefault="00A418DC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Previous</w:t>
            </w:r>
          </w:p>
          <w:p w:rsidR="00A418DC" w:rsidRPr="00D51FF5" w:rsidRDefault="00A418DC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Primary</w:t>
            </w:r>
          </w:p>
          <w:p w:rsidR="00A418DC" w:rsidRPr="00D51FF5" w:rsidRDefault="00A418DC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Purchase</w:t>
            </w:r>
          </w:p>
          <w:p w:rsidR="00A418DC" w:rsidRPr="00D51FF5" w:rsidRDefault="00A418DC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Range</w:t>
            </w:r>
          </w:p>
          <w:p w:rsidR="00A418DC" w:rsidRPr="00D51FF5" w:rsidRDefault="00A418DC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Region</w:t>
            </w:r>
          </w:p>
          <w:p w:rsidR="00A418DC" w:rsidRPr="00D51FF5" w:rsidRDefault="00A418DC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Regulate</w:t>
            </w:r>
          </w:p>
          <w:p w:rsidR="00A418DC" w:rsidRPr="00D51FF5" w:rsidRDefault="00A418DC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Relevant</w:t>
            </w:r>
          </w:p>
          <w:p w:rsidR="00A418DC" w:rsidRPr="00D51FF5" w:rsidRDefault="00A418DC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Reside</w:t>
            </w:r>
          </w:p>
          <w:p w:rsidR="00A418DC" w:rsidRPr="00D51FF5" w:rsidRDefault="00A418DC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Resource</w:t>
            </w:r>
          </w:p>
          <w:p w:rsidR="00A418DC" w:rsidRPr="00D51FF5" w:rsidRDefault="00A418DC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Restrict</w:t>
            </w:r>
          </w:p>
          <w:p w:rsidR="00A418DC" w:rsidRPr="00D51FF5" w:rsidRDefault="00A418DC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Secure</w:t>
            </w:r>
          </w:p>
          <w:p w:rsidR="00A418DC" w:rsidRPr="00D51FF5" w:rsidRDefault="00A418DC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Seek</w:t>
            </w:r>
          </w:p>
          <w:p w:rsidR="00A418DC" w:rsidRPr="00D51FF5" w:rsidRDefault="00A418DC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Select</w:t>
            </w:r>
          </w:p>
          <w:p w:rsidR="00A418DC" w:rsidRPr="00D51FF5" w:rsidRDefault="0062381F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Site</w:t>
            </w:r>
          </w:p>
          <w:p w:rsidR="0062381F" w:rsidRPr="00D51FF5" w:rsidRDefault="0062381F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Strategy</w:t>
            </w:r>
          </w:p>
          <w:p w:rsidR="0062381F" w:rsidRPr="00D51FF5" w:rsidRDefault="0062381F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Survey</w:t>
            </w:r>
          </w:p>
          <w:p w:rsidR="0062381F" w:rsidRPr="00D51FF5" w:rsidRDefault="0062381F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Text</w:t>
            </w:r>
          </w:p>
          <w:p w:rsidR="0062381F" w:rsidRPr="00D51FF5" w:rsidRDefault="0062381F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Tradition</w:t>
            </w:r>
          </w:p>
          <w:p w:rsidR="0062381F" w:rsidRPr="00D51FF5" w:rsidRDefault="0062381F">
            <w:pPr>
              <w:rPr>
                <w:sz w:val="32"/>
                <w:szCs w:val="32"/>
              </w:rPr>
            </w:pPr>
            <w:r w:rsidRPr="00D51FF5">
              <w:rPr>
                <w:sz w:val="32"/>
                <w:szCs w:val="32"/>
              </w:rPr>
              <w:t>transfer</w:t>
            </w:r>
          </w:p>
        </w:tc>
      </w:tr>
    </w:tbl>
    <w:p w:rsidR="005A6A33" w:rsidRDefault="005A6A33"/>
    <w:sectPr w:rsidR="005A6A33" w:rsidSect="005A6A33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F2078D" w:rsidRDefault="00F2078D" w:rsidP="005914B0">
      <w:pPr>
        <w:spacing w:after="0" w:line="240" w:lineRule="auto"/>
      </w:pPr>
      <w:r>
        <w:separator/>
      </w:r>
    </w:p>
  </w:endnote>
  <w:endnote w:type="continuationSeparator" w:id="1">
    <w:p w:rsidR="00F2078D" w:rsidRDefault="00F2078D" w:rsidP="005914B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5914B0" w:rsidRPr="005914B0" w:rsidRDefault="005914B0">
    <w:pPr>
      <w:pStyle w:val="Footer"/>
      <w:rPr>
        <w:sz w:val="20"/>
        <w:szCs w:val="20"/>
      </w:rPr>
    </w:pPr>
    <w:r>
      <w:tab/>
    </w:r>
    <w:r>
      <w:tab/>
    </w:r>
    <w:r w:rsidRPr="005914B0">
      <w:rPr>
        <w:sz w:val="20"/>
        <w:szCs w:val="20"/>
      </w:rPr>
      <w:t xml:space="preserve">                 ©2009  David C. Williams</w:t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F2078D" w:rsidRDefault="00F2078D" w:rsidP="005914B0">
      <w:pPr>
        <w:spacing w:after="0" w:line="240" w:lineRule="auto"/>
      </w:pPr>
      <w:r>
        <w:separator/>
      </w:r>
    </w:p>
  </w:footnote>
  <w:footnote w:type="continuationSeparator" w:id="1">
    <w:p w:rsidR="00F2078D" w:rsidRDefault="00F2078D" w:rsidP="005914B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5914B0" w:rsidRPr="005914B0" w:rsidRDefault="005914B0">
    <w:pPr>
      <w:pStyle w:val="Header"/>
      <w:rPr>
        <w:b/>
      </w:rPr>
    </w:pPr>
    <w:r w:rsidRPr="005914B0">
      <w:rPr>
        <w:b/>
      </w:rPr>
      <w:t>Academic Word List (Sublist 2)</w:t>
    </w:r>
  </w:p>
  <w:p w:rsidR="005914B0" w:rsidRDefault="005914B0">
    <w:pPr>
      <w:pStyle w:val="Header"/>
    </w:pP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4A48F9"/>
    <w:rsid w:val="00354CBE"/>
    <w:rsid w:val="004A48F9"/>
    <w:rsid w:val="005914B0"/>
    <w:rsid w:val="005A6A33"/>
    <w:rsid w:val="0062381F"/>
    <w:rsid w:val="00A418DC"/>
    <w:rsid w:val="00AF3FCE"/>
    <w:rsid w:val="00D51FF5"/>
    <w:rsid w:val="00F2078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6A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A48F9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5914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14B0"/>
  </w:style>
  <w:style w:type="paragraph" w:styleId="Footer">
    <w:name w:val="footer"/>
    <w:basedOn w:val="Normal"/>
    <w:link w:val="FooterChar"/>
    <w:uiPriority w:val="99"/>
    <w:unhideWhenUsed/>
    <w:rsid w:val="005914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14B0"/>
  </w:style>
  <w:style w:type="paragraph" w:styleId="BalloonText">
    <w:name w:val="Balloon Text"/>
    <w:basedOn w:val="Normal"/>
    <w:link w:val="BalloonTextChar"/>
    <w:uiPriority w:val="99"/>
    <w:semiHidden/>
    <w:unhideWhenUsed/>
    <w:rsid w:val="005914B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914B0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73</Words>
  <Characters>421</Characters>
  <Application>Microsoft Office Word</Application>
  <DocSecurity>0</DocSecurity>
  <Lines>3</Lines>
  <Paragraphs>1</Paragraphs>
  <ScaleCrop>false</ScaleCrop>
  <Company>Swansea Metropolitan University</Company>
  <LinksUpToDate>false</LinksUpToDate>
  <CharactersWithSpaces>493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6</cp:revision>
  <cp:lastPrinted>2009-02-05T14:12:00Z</cp:lastPrinted>
  <dcterms:created xsi:type="dcterms:W3CDTF">2009-02-05T14:02:00Z</dcterms:created>
  <dcterms:modified xsi:type="dcterms:W3CDTF">2009-02-05T14:15:00Z</dcterms:modified>
</cp:coreProperties>
</file>