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2CC96" w14:textId="77777777" w:rsidR="008210C8" w:rsidRPr="000C0C53" w:rsidRDefault="008210C8" w:rsidP="00E77D2B">
      <w:pPr>
        <w:spacing w:line="480" w:lineRule="auto"/>
        <w:jc w:val="center"/>
        <w:rPr>
          <w:rFonts w:ascii="Arial" w:hAnsi="Arial" w:cs="Arial"/>
        </w:rPr>
      </w:pPr>
    </w:p>
    <w:p w14:paraId="2B1D10C9" w14:textId="77777777" w:rsidR="008210C8" w:rsidRPr="000C0C53" w:rsidRDefault="008210C8" w:rsidP="00BD6E2C">
      <w:pPr>
        <w:spacing w:line="480" w:lineRule="auto"/>
        <w:rPr>
          <w:rFonts w:ascii="Arial" w:hAnsi="Arial" w:cs="Arial"/>
        </w:rPr>
      </w:pPr>
    </w:p>
    <w:p w14:paraId="179204BD" w14:textId="77777777" w:rsidR="008210C8" w:rsidRPr="000C0C53" w:rsidRDefault="008210C8" w:rsidP="00E77D2B">
      <w:pPr>
        <w:spacing w:line="480" w:lineRule="auto"/>
        <w:jc w:val="center"/>
        <w:rPr>
          <w:rFonts w:ascii="Arial" w:hAnsi="Arial" w:cs="Arial"/>
        </w:rPr>
      </w:pPr>
    </w:p>
    <w:p w14:paraId="59CFA9E3" w14:textId="77777777" w:rsidR="008210C8" w:rsidRPr="000C0C53" w:rsidRDefault="008210C8" w:rsidP="00E77D2B">
      <w:pPr>
        <w:spacing w:line="480" w:lineRule="auto"/>
        <w:jc w:val="center"/>
        <w:rPr>
          <w:rFonts w:ascii="Arial" w:hAnsi="Arial" w:cs="Arial"/>
        </w:rPr>
      </w:pPr>
    </w:p>
    <w:p w14:paraId="7CCDF323" w14:textId="77A83DFC" w:rsidR="00BD45DD" w:rsidRPr="000C0C53" w:rsidRDefault="008210C8" w:rsidP="00E77D2B">
      <w:pPr>
        <w:spacing w:line="480" w:lineRule="auto"/>
        <w:jc w:val="center"/>
        <w:rPr>
          <w:rFonts w:ascii="Arial" w:hAnsi="Arial" w:cs="Arial"/>
        </w:rPr>
      </w:pPr>
      <w:r w:rsidRPr="000C0C53">
        <w:rPr>
          <w:rFonts w:ascii="Arial" w:hAnsi="Arial" w:cs="Arial"/>
        </w:rPr>
        <w:t>A critical review and reflection on the literature around appropriate strategies and interventions in work with grief in adults.</w:t>
      </w:r>
    </w:p>
    <w:p w14:paraId="5C25CA86" w14:textId="77777777" w:rsidR="008210C8" w:rsidRPr="000C0C53" w:rsidRDefault="008210C8" w:rsidP="00E77D2B">
      <w:pPr>
        <w:spacing w:line="480" w:lineRule="auto"/>
        <w:jc w:val="center"/>
        <w:rPr>
          <w:rFonts w:ascii="Arial" w:hAnsi="Arial" w:cs="Arial"/>
        </w:rPr>
      </w:pPr>
    </w:p>
    <w:p w14:paraId="4EF992D5" w14:textId="77777777" w:rsidR="008210C8" w:rsidRPr="000C0C53" w:rsidRDefault="008210C8" w:rsidP="00E77D2B">
      <w:pPr>
        <w:spacing w:line="480" w:lineRule="auto"/>
        <w:jc w:val="center"/>
        <w:rPr>
          <w:rFonts w:ascii="Arial" w:hAnsi="Arial" w:cs="Arial"/>
        </w:rPr>
      </w:pPr>
    </w:p>
    <w:p w14:paraId="5259D1BC" w14:textId="77777777" w:rsidR="008210C8" w:rsidRPr="000C0C53" w:rsidRDefault="008210C8" w:rsidP="00E77D2B">
      <w:pPr>
        <w:spacing w:line="480" w:lineRule="auto"/>
        <w:jc w:val="center"/>
        <w:rPr>
          <w:rFonts w:ascii="Arial" w:hAnsi="Arial" w:cs="Arial"/>
        </w:rPr>
      </w:pPr>
    </w:p>
    <w:p w14:paraId="7A6F6C30" w14:textId="77777777" w:rsidR="008210C8" w:rsidRPr="000C0C53" w:rsidRDefault="008210C8" w:rsidP="00E77D2B">
      <w:pPr>
        <w:spacing w:line="480" w:lineRule="auto"/>
        <w:jc w:val="center"/>
        <w:rPr>
          <w:rFonts w:ascii="Arial" w:hAnsi="Arial" w:cs="Arial"/>
        </w:rPr>
      </w:pPr>
    </w:p>
    <w:p w14:paraId="6999F715" w14:textId="77777777" w:rsidR="008210C8" w:rsidRPr="000C0C53" w:rsidRDefault="008210C8" w:rsidP="00E77D2B">
      <w:pPr>
        <w:spacing w:line="480" w:lineRule="auto"/>
        <w:jc w:val="center"/>
        <w:rPr>
          <w:rFonts w:ascii="Arial" w:hAnsi="Arial" w:cs="Arial"/>
        </w:rPr>
      </w:pPr>
    </w:p>
    <w:p w14:paraId="2EE9750D" w14:textId="77777777" w:rsidR="008210C8" w:rsidRPr="000C0C53" w:rsidRDefault="008210C8" w:rsidP="00E77D2B">
      <w:pPr>
        <w:spacing w:line="480" w:lineRule="auto"/>
        <w:jc w:val="center"/>
        <w:rPr>
          <w:rFonts w:ascii="Arial" w:hAnsi="Arial" w:cs="Arial"/>
        </w:rPr>
      </w:pPr>
    </w:p>
    <w:p w14:paraId="1A9B5FF7" w14:textId="77777777" w:rsidR="008210C8" w:rsidRPr="000C0C53" w:rsidRDefault="008210C8" w:rsidP="00E77D2B">
      <w:pPr>
        <w:spacing w:line="480" w:lineRule="auto"/>
        <w:jc w:val="center"/>
        <w:rPr>
          <w:rFonts w:ascii="Arial" w:hAnsi="Arial" w:cs="Arial"/>
        </w:rPr>
      </w:pPr>
    </w:p>
    <w:p w14:paraId="599F5BB5" w14:textId="77777777" w:rsidR="008210C8" w:rsidRPr="000C0C53" w:rsidRDefault="008210C8" w:rsidP="00E77D2B">
      <w:pPr>
        <w:spacing w:line="480" w:lineRule="auto"/>
        <w:jc w:val="center"/>
        <w:rPr>
          <w:rFonts w:ascii="Arial" w:hAnsi="Arial" w:cs="Arial"/>
        </w:rPr>
      </w:pPr>
    </w:p>
    <w:p w14:paraId="5128DE2D" w14:textId="77777777" w:rsidR="008210C8" w:rsidRPr="000C0C53" w:rsidRDefault="008210C8" w:rsidP="00E77D2B">
      <w:pPr>
        <w:spacing w:line="480" w:lineRule="auto"/>
        <w:jc w:val="center"/>
        <w:rPr>
          <w:rFonts w:ascii="Arial" w:hAnsi="Arial" w:cs="Arial"/>
        </w:rPr>
      </w:pPr>
    </w:p>
    <w:p w14:paraId="5F34BAD3" w14:textId="77777777" w:rsidR="008210C8" w:rsidRPr="000C0C53" w:rsidRDefault="008210C8" w:rsidP="00E77D2B">
      <w:pPr>
        <w:spacing w:line="480" w:lineRule="auto"/>
        <w:jc w:val="center"/>
        <w:rPr>
          <w:rFonts w:ascii="Arial" w:hAnsi="Arial" w:cs="Arial"/>
        </w:rPr>
      </w:pPr>
    </w:p>
    <w:p w14:paraId="0BDD06C3" w14:textId="77777777" w:rsidR="008210C8" w:rsidRPr="000C0C53" w:rsidRDefault="008210C8" w:rsidP="00E77D2B">
      <w:pPr>
        <w:spacing w:line="480" w:lineRule="auto"/>
        <w:jc w:val="center"/>
        <w:rPr>
          <w:rFonts w:ascii="Arial" w:hAnsi="Arial" w:cs="Arial"/>
        </w:rPr>
      </w:pPr>
    </w:p>
    <w:p w14:paraId="2B86F943" w14:textId="77777777" w:rsidR="008210C8" w:rsidRPr="000C0C53" w:rsidRDefault="008210C8" w:rsidP="00E77D2B">
      <w:pPr>
        <w:spacing w:line="480" w:lineRule="auto"/>
        <w:jc w:val="center"/>
        <w:rPr>
          <w:rFonts w:ascii="Arial" w:hAnsi="Arial" w:cs="Arial"/>
        </w:rPr>
      </w:pPr>
    </w:p>
    <w:p w14:paraId="6F228CE0" w14:textId="77777777" w:rsidR="008210C8" w:rsidRPr="000C0C53" w:rsidRDefault="008210C8" w:rsidP="00E77D2B">
      <w:pPr>
        <w:spacing w:line="480" w:lineRule="auto"/>
        <w:jc w:val="center"/>
        <w:rPr>
          <w:rFonts w:ascii="Arial" w:hAnsi="Arial" w:cs="Arial"/>
        </w:rPr>
      </w:pPr>
    </w:p>
    <w:p w14:paraId="1AFBA4EE" w14:textId="77777777" w:rsidR="008210C8" w:rsidRPr="000C0C53" w:rsidRDefault="008210C8" w:rsidP="00E77D2B">
      <w:pPr>
        <w:spacing w:line="480" w:lineRule="auto"/>
        <w:jc w:val="center"/>
        <w:rPr>
          <w:rFonts w:ascii="Arial" w:hAnsi="Arial" w:cs="Arial"/>
        </w:rPr>
      </w:pPr>
    </w:p>
    <w:p w14:paraId="7FFE55EA" w14:textId="77777777" w:rsidR="008210C8" w:rsidRPr="000C0C53" w:rsidRDefault="008210C8" w:rsidP="00E77D2B">
      <w:pPr>
        <w:spacing w:line="480" w:lineRule="auto"/>
        <w:jc w:val="center"/>
        <w:rPr>
          <w:rFonts w:ascii="Arial" w:hAnsi="Arial" w:cs="Arial"/>
        </w:rPr>
      </w:pPr>
    </w:p>
    <w:p w14:paraId="4960D75F" w14:textId="77777777" w:rsidR="008210C8" w:rsidRPr="000C0C53" w:rsidRDefault="008210C8" w:rsidP="00E77D2B">
      <w:pPr>
        <w:spacing w:line="480" w:lineRule="auto"/>
        <w:jc w:val="center"/>
        <w:rPr>
          <w:rFonts w:ascii="Arial" w:hAnsi="Arial" w:cs="Arial"/>
        </w:rPr>
      </w:pPr>
    </w:p>
    <w:p w14:paraId="2B571105" w14:textId="77777777" w:rsidR="008210C8" w:rsidRPr="000C0C53" w:rsidRDefault="008210C8" w:rsidP="00734F57">
      <w:pPr>
        <w:spacing w:line="480" w:lineRule="auto"/>
        <w:rPr>
          <w:rFonts w:ascii="Arial" w:hAnsi="Arial" w:cs="Arial"/>
        </w:rPr>
      </w:pPr>
    </w:p>
    <w:p w14:paraId="096F82A8" w14:textId="77777777" w:rsidR="00E61C0A" w:rsidRDefault="00E61C0A" w:rsidP="00E77D2B">
      <w:pPr>
        <w:spacing w:line="480" w:lineRule="auto"/>
        <w:jc w:val="center"/>
        <w:rPr>
          <w:rFonts w:ascii="Arial" w:hAnsi="Arial" w:cs="Arial"/>
        </w:rPr>
      </w:pPr>
    </w:p>
    <w:p w14:paraId="6D39905E" w14:textId="77300CFF" w:rsidR="008210C8" w:rsidRDefault="00E61C0A" w:rsidP="00E77D2B">
      <w:pPr>
        <w:spacing w:line="480" w:lineRule="auto"/>
        <w:jc w:val="center"/>
        <w:rPr>
          <w:rFonts w:ascii="Arial" w:hAnsi="Arial" w:cs="Arial"/>
        </w:rPr>
      </w:pPr>
      <w:r>
        <w:rPr>
          <w:rFonts w:ascii="Arial" w:hAnsi="Arial" w:cs="Arial"/>
        </w:rPr>
        <w:t>AI Acknowledgement Statement</w:t>
      </w:r>
    </w:p>
    <w:p w14:paraId="53DA1A2B" w14:textId="77777777" w:rsidR="00E61C0A" w:rsidRPr="000C0C53" w:rsidRDefault="00E61C0A" w:rsidP="00E77D2B">
      <w:pPr>
        <w:spacing w:line="480" w:lineRule="auto"/>
        <w:jc w:val="center"/>
        <w:rPr>
          <w:rFonts w:ascii="Arial" w:hAnsi="Arial" w:cs="Arial"/>
        </w:rPr>
      </w:pPr>
    </w:p>
    <w:p w14:paraId="680DED7D" w14:textId="4634A8B9" w:rsidR="008210C8" w:rsidRPr="000C0C53" w:rsidRDefault="008210C8" w:rsidP="00E77D2B">
      <w:pPr>
        <w:spacing w:line="480" w:lineRule="auto"/>
        <w:jc w:val="center"/>
        <w:rPr>
          <w:rFonts w:ascii="Arial" w:hAnsi="Arial" w:cs="Arial"/>
        </w:rPr>
      </w:pPr>
      <w:r w:rsidRPr="000C0C53">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0F6E960" w14:textId="77777777" w:rsidR="008210C8" w:rsidRPr="000C0C53" w:rsidRDefault="008210C8" w:rsidP="003961EE">
      <w:pPr>
        <w:spacing w:line="480" w:lineRule="auto"/>
        <w:rPr>
          <w:rFonts w:ascii="Arial" w:hAnsi="Arial" w:cs="Arial"/>
        </w:rPr>
      </w:pPr>
    </w:p>
    <w:p w14:paraId="1104AD59" w14:textId="77777777" w:rsidR="008210C8" w:rsidRDefault="008210C8" w:rsidP="00E77D2B">
      <w:pPr>
        <w:spacing w:line="480" w:lineRule="auto"/>
        <w:rPr>
          <w:rFonts w:ascii="Arial" w:hAnsi="Arial" w:cs="Arial"/>
        </w:rPr>
      </w:pPr>
    </w:p>
    <w:p w14:paraId="4EB251C0" w14:textId="77777777" w:rsidR="00734F57" w:rsidRDefault="00734F57" w:rsidP="00E77D2B">
      <w:pPr>
        <w:spacing w:line="480" w:lineRule="auto"/>
        <w:rPr>
          <w:rFonts w:ascii="Arial" w:hAnsi="Arial" w:cs="Arial"/>
        </w:rPr>
      </w:pPr>
    </w:p>
    <w:p w14:paraId="03A565CF" w14:textId="77777777" w:rsidR="00734F57" w:rsidRDefault="00734F57" w:rsidP="00E77D2B">
      <w:pPr>
        <w:spacing w:line="480" w:lineRule="auto"/>
        <w:rPr>
          <w:rFonts w:ascii="Arial" w:hAnsi="Arial" w:cs="Arial"/>
        </w:rPr>
      </w:pPr>
    </w:p>
    <w:p w14:paraId="4CA30E0D" w14:textId="77777777" w:rsidR="00734F57" w:rsidRDefault="00734F57" w:rsidP="00E77D2B">
      <w:pPr>
        <w:spacing w:line="480" w:lineRule="auto"/>
        <w:rPr>
          <w:rFonts w:ascii="Arial" w:hAnsi="Arial" w:cs="Arial"/>
        </w:rPr>
      </w:pPr>
    </w:p>
    <w:p w14:paraId="2D22CBFC" w14:textId="77777777" w:rsidR="00BD6E2C" w:rsidRDefault="00BD6E2C" w:rsidP="00E77D2B">
      <w:pPr>
        <w:spacing w:line="480" w:lineRule="auto"/>
        <w:rPr>
          <w:rFonts w:ascii="Arial" w:hAnsi="Arial" w:cs="Arial"/>
        </w:rPr>
      </w:pPr>
    </w:p>
    <w:p w14:paraId="10E3E2D8" w14:textId="77777777" w:rsidR="00BD6E2C" w:rsidRDefault="00BD6E2C" w:rsidP="00E77D2B">
      <w:pPr>
        <w:spacing w:line="480" w:lineRule="auto"/>
        <w:rPr>
          <w:rFonts w:ascii="Arial" w:hAnsi="Arial" w:cs="Arial"/>
        </w:rPr>
      </w:pPr>
    </w:p>
    <w:p w14:paraId="4AFF0786" w14:textId="77777777" w:rsidR="00BD6E2C" w:rsidRDefault="00BD6E2C" w:rsidP="00E77D2B">
      <w:pPr>
        <w:spacing w:line="480" w:lineRule="auto"/>
        <w:rPr>
          <w:rFonts w:ascii="Arial" w:hAnsi="Arial" w:cs="Arial"/>
        </w:rPr>
      </w:pPr>
    </w:p>
    <w:p w14:paraId="220C75A4" w14:textId="77777777" w:rsidR="00734F57" w:rsidRDefault="00734F57" w:rsidP="00E77D2B">
      <w:pPr>
        <w:spacing w:line="480" w:lineRule="auto"/>
        <w:rPr>
          <w:rFonts w:ascii="Arial" w:hAnsi="Arial" w:cs="Arial"/>
        </w:rPr>
      </w:pPr>
    </w:p>
    <w:p w14:paraId="3B9138A2" w14:textId="77777777" w:rsidR="00734F57" w:rsidRPr="000C0C53" w:rsidRDefault="00734F57" w:rsidP="00E77D2B">
      <w:pPr>
        <w:spacing w:line="480" w:lineRule="auto"/>
        <w:rPr>
          <w:rFonts w:ascii="Arial" w:hAnsi="Arial" w:cs="Arial"/>
        </w:rPr>
      </w:pPr>
    </w:p>
    <w:p w14:paraId="3EEEBE79" w14:textId="29E55763" w:rsidR="008210C8" w:rsidRPr="003961EE" w:rsidRDefault="008210C8" w:rsidP="00E77D2B">
      <w:pPr>
        <w:spacing w:line="480" w:lineRule="auto"/>
        <w:jc w:val="center"/>
        <w:rPr>
          <w:rFonts w:ascii="Arial" w:hAnsi="Arial" w:cs="Arial"/>
          <w:b/>
          <w:bCs/>
        </w:rPr>
      </w:pPr>
      <w:r w:rsidRPr="003961EE">
        <w:rPr>
          <w:rFonts w:ascii="Arial" w:hAnsi="Arial" w:cs="Arial"/>
          <w:b/>
          <w:bCs/>
        </w:rPr>
        <w:lastRenderedPageBreak/>
        <w:t xml:space="preserve">Part I: A critical review of the literature around appropriate strategies and interventions in work with </w:t>
      </w:r>
      <w:r w:rsidR="00F37015" w:rsidRPr="003961EE">
        <w:rPr>
          <w:rFonts w:ascii="Arial" w:hAnsi="Arial" w:cs="Arial"/>
          <w:b/>
          <w:bCs/>
        </w:rPr>
        <w:t xml:space="preserve">bereavement and </w:t>
      </w:r>
      <w:r w:rsidRPr="003961EE">
        <w:rPr>
          <w:rFonts w:ascii="Arial" w:hAnsi="Arial" w:cs="Arial"/>
          <w:b/>
          <w:bCs/>
        </w:rPr>
        <w:t>grief in adults.</w:t>
      </w:r>
    </w:p>
    <w:p w14:paraId="33AC98C3" w14:textId="77777777" w:rsidR="008210C8" w:rsidRPr="000C0C53" w:rsidRDefault="008210C8" w:rsidP="00E77D2B">
      <w:pPr>
        <w:spacing w:line="480" w:lineRule="auto"/>
        <w:rPr>
          <w:rFonts w:ascii="Arial" w:hAnsi="Arial" w:cs="Arial"/>
        </w:rPr>
      </w:pPr>
    </w:p>
    <w:p w14:paraId="5B2CB7FB" w14:textId="1AC17D6C" w:rsidR="008210C8" w:rsidRDefault="00B16249" w:rsidP="00E77D2B">
      <w:pPr>
        <w:spacing w:line="480" w:lineRule="auto"/>
        <w:rPr>
          <w:rFonts w:ascii="Arial" w:hAnsi="Arial" w:cs="Arial"/>
        </w:rPr>
      </w:pPr>
      <w:r>
        <w:rPr>
          <w:rFonts w:ascii="Arial" w:hAnsi="Arial" w:cs="Arial"/>
        </w:rPr>
        <w:t>The death of a friend or family member</w:t>
      </w:r>
      <w:r w:rsidR="006343DC" w:rsidRPr="000C0C53">
        <w:rPr>
          <w:rFonts w:ascii="Arial" w:hAnsi="Arial" w:cs="Arial"/>
        </w:rPr>
        <w:t xml:space="preserve"> is a difficult, and sometimes traumatic, experience. </w:t>
      </w:r>
      <w:r w:rsidR="00360628">
        <w:rPr>
          <w:rFonts w:ascii="Arial" w:hAnsi="Arial" w:cs="Arial"/>
        </w:rPr>
        <w:t>However</w:t>
      </w:r>
      <w:r w:rsidR="006343DC" w:rsidRPr="000C0C53">
        <w:rPr>
          <w:rFonts w:ascii="Arial" w:hAnsi="Arial" w:cs="Arial"/>
        </w:rPr>
        <w:t>, each individual processes their grief differently, and there is no correct way to grieve</w:t>
      </w:r>
      <w:r w:rsidR="000C0C53">
        <w:rPr>
          <w:rFonts w:ascii="Arial" w:hAnsi="Arial" w:cs="Arial"/>
        </w:rPr>
        <w:t xml:space="preserve">. </w:t>
      </w:r>
      <w:r w:rsidR="00094973" w:rsidRPr="000C0C53">
        <w:rPr>
          <w:rFonts w:ascii="Arial" w:hAnsi="Arial" w:cs="Arial"/>
        </w:rPr>
        <w:t>Cruse Bereavement Support</w:t>
      </w:r>
      <w:r w:rsidR="00094973">
        <w:rPr>
          <w:rFonts w:ascii="Arial" w:hAnsi="Arial" w:cs="Arial"/>
        </w:rPr>
        <w:t xml:space="preserve"> </w:t>
      </w:r>
      <w:r w:rsidR="000F5A44">
        <w:rPr>
          <w:rFonts w:ascii="Arial" w:hAnsi="Arial" w:cs="Arial"/>
        </w:rPr>
        <w:t xml:space="preserve">(2022) </w:t>
      </w:r>
      <w:r w:rsidR="00094973">
        <w:rPr>
          <w:rFonts w:ascii="Arial" w:hAnsi="Arial" w:cs="Arial"/>
        </w:rPr>
        <w:t>states that</w:t>
      </w:r>
      <w:r w:rsidR="00094973" w:rsidRPr="000C0C53">
        <w:rPr>
          <w:rFonts w:ascii="Arial" w:hAnsi="Arial" w:cs="Arial"/>
        </w:rPr>
        <w:t xml:space="preserve"> 28 million (54%) adults in the UK have experienced a bereavement in the last five years</w:t>
      </w:r>
      <w:r w:rsidR="00094973">
        <w:rPr>
          <w:rFonts w:ascii="Arial" w:hAnsi="Arial" w:cs="Arial"/>
        </w:rPr>
        <w:t>. Much of the research that has been conducted on bereavement and grief was conducted during the Covid-19 pandemic</w:t>
      </w:r>
      <w:r w:rsidR="00CC14BD">
        <w:rPr>
          <w:rFonts w:ascii="Arial" w:hAnsi="Arial" w:cs="Arial"/>
        </w:rPr>
        <w:t xml:space="preserve">, </w:t>
      </w:r>
      <w:proofErr w:type="gramStart"/>
      <w:r w:rsidR="00CC14BD">
        <w:rPr>
          <w:rFonts w:ascii="Arial" w:hAnsi="Arial" w:cs="Arial"/>
        </w:rPr>
        <w:t xml:space="preserve">as a </w:t>
      </w:r>
      <w:r w:rsidR="00094973">
        <w:rPr>
          <w:rFonts w:ascii="Arial" w:hAnsi="Arial" w:cs="Arial"/>
        </w:rPr>
        <w:t>result of</w:t>
      </w:r>
      <w:proofErr w:type="gramEnd"/>
      <w:r w:rsidR="00094973">
        <w:rPr>
          <w:rFonts w:ascii="Arial" w:hAnsi="Arial" w:cs="Arial"/>
        </w:rPr>
        <w:t xml:space="preserve"> the 227,000 coronavirus related deaths from March 2020 to May 2023 (Goldsmith, 2025)</w:t>
      </w:r>
      <w:r w:rsidR="00CC14BD">
        <w:rPr>
          <w:rFonts w:ascii="Arial" w:hAnsi="Arial" w:cs="Arial"/>
        </w:rPr>
        <w:t xml:space="preserve">. During this time many people were unable to visit their loved ones in hospitals or care homes across the </w:t>
      </w:r>
      <w:proofErr w:type="gramStart"/>
      <w:r w:rsidR="00CC14BD">
        <w:rPr>
          <w:rFonts w:ascii="Arial" w:hAnsi="Arial" w:cs="Arial"/>
        </w:rPr>
        <w:t>country</w:t>
      </w:r>
      <w:r w:rsidR="009F7830">
        <w:rPr>
          <w:rFonts w:ascii="Arial" w:hAnsi="Arial" w:cs="Arial"/>
        </w:rPr>
        <w:t>,</w:t>
      </w:r>
      <w:r w:rsidR="00CC14BD">
        <w:rPr>
          <w:rFonts w:ascii="Arial" w:hAnsi="Arial" w:cs="Arial"/>
        </w:rPr>
        <w:t xml:space="preserve"> and</w:t>
      </w:r>
      <w:proofErr w:type="gramEnd"/>
      <w:r w:rsidR="00CC14BD">
        <w:rPr>
          <w:rFonts w:ascii="Arial" w:hAnsi="Arial" w:cs="Arial"/>
        </w:rPr>
        <w:t xml:space="preserve"> were unable to participate in mourning rituals such as funerals or attending church services</w:t>
      </w:r>
      <w:r w:rsidR="009F7830">
        <w:rPr>
          <w:rFonts w:ascii="Arial" w:hAnsi="Arial" w:cs="Arial"/>
        </w:rPr>
        <w:t xml:space="preserve"> due to legally implemented social distancing restrictions to prevent the spread of the virus</w:t>
      </w:r>
      <w:r w:rsidR="00CC14BD">
        <w:rPr>
          <w:rFonts w:ascii="Arial" w:hAnsi="Arial" w:cs="Arial"/>
        </w:rPr>
        <w:t xml:space="preserve">. This disconnection from dying </w:t>
      </w:r>
      <w:r w:rsidR="00791F76">
        <w:rPr>
          <w:rFonts w:ascii="Arial" w:hAnsi="Arial" w:cs="Arial"/>
        </w:rPr>
        <w:t xml:space="preserve">loved ones </w:t>
      </w:r>
      <w:r w:rsidR="00CC14BD">
        <w:rPr>
          <w:rFonts w:ascii="Arial" w:hAnsi="Arial" w:cs="Arial"/>
        </w:rPr>
        <w:t>lead to new research on prolonged grief disorder</w:t>
      </w:r>
      <w:r w:rsidR="00C5333E">
        <w:rPr>
          <w:rFonts w:ascii="Arial" w:hAnsi="Arial" w:cs="Arial"/>
        </w:rPr>
        <w:t xml:space="preserve">, such as that by </w:t>
      </w:r>
      <w:proofErr w:type="spellStart"/>
      <w:r w:rsidR="00C5333E">
        <w:rPr>
          <w:rFonts w:ascii="Arial" w:hAnsi="Arial" w:cs="Arial"/>
        </w:rPr>
        <w:t>Diolaiuti</w:t>
      </w:r>
      <w:proofErr w:type="spellEnd"/>
      <w:r w:rsidR="00C5333E">
        <w:rPr>
          <w:rFonts w:ascii="Arial" w:hAnsi="Arial" w:cs="Arial"/>
        </w:rPr>
        <w:t xml:space="preserve"> et al</w:t>
      </w:r>
      <w:r w:rsidR="00CC14BD">
        <w:rPr>
          <w:rFonts w:ascii="Arial" w:hAnsi="Arial" w:cs="Arial"/>
        </w:rPr>
        <w:t>.</w:t>
      </w:r>
      <w:r w:rsidR="00C5333E">
        <w:rPr>
          <w:rFonts w:ascii="Arial" w:hAnsi="Arial" w:cs="Arial"/>
        </w:rPr>
        <w:t xml:space="preserve"> (2021), who suggested that the inability to attend funerals or be with loved ones before their death could result in feelings of guilt, leading to the onset of prolonged grief disorder. </w:t>
      </w:r>
      <w:r w:rsidR="00CC14BD">
        <w:rPr>
          <w:rFonts w:ascii="Arial" w:hAnsi="Arial" w:cs="Arial"/>
        </w:rPr>
        <w:t xml:space="preserve"> </w:t>
      </w:r>
      <w:r w:rsidR="00360628">
        <w:rPr>
          <w:rFonts w:ascii="Arial" w:hAnsi="Arial" w:cs="Arial"/>
        </w:rPr>
        <w:t>Accordin</w:t>
      </w:r>
      <w:r w:rsidR="00094973">
        <w:rPr>
          <w:rFonts w:ascii="Arial" w:hAnsi="Arial" w:cs="Arial"/>
        </w:rPr>
        <w:t>g</w:t>
      </w:r>
      <w:r w:rsidR="00360628">
        <w:rPr>
          <w:rFonts w:ascii="Arial" w:hAnsi="Arial" w:cs="Arial"/>
        </w:rPr>
        <w:t xml:space="preserve"> to the DSM-V-TR (APA, 2022), p</w:t>
      </w:r>
      <w:r w:rsidR="000C0C53">
        <w:rPr>
          <w:rFonts w:ascii="Arial" w:hAnsi="Arial" w:cs="Arial"/>
        </w:rPr>
        <w:t xml:space="preserve">rolonged grief disorder, or complicated grief, is when </w:t>
      </w:r>
      <w:r w:rsidR="00001547">
        <w:rPr>
          <w:rFonts w:ascii="Arial" w:hAnsi="Arial" w:cs="Arial"/>
        </w:rPr>
        <w:t>adults</w:t>
      </w:r>
      <w:r w:rsidR="000C0C53">
        <w:rPr>
          <w:rFonts w:ascii="Arial" w:hAnsi="Arial" w:cs="Arial"/>
        </w:rPr>
        <w:t xml:space="preserve"> </w:t>
      </w:r>
      <w:r w:rsidR="00001547">
        <w:rPr>
          <w:rFonts w:ascii="Arial" w:hAnsi="Arial" w:cs="Arial"/>
        </w:rPr>
        <w:t xml:space="preserve">continue to </w:t>
      </w:r>
      <w:r w:rsidR="00360628">
        <w:rPr>
          <w:rFonts w:ascii="Arial" w:hAnsi="Arial" w:cs="Arial"/>
        </w:rPr>
        <w:t xml:space="preserve">feel distressed and </w:t>
      </w:r>
      <w:r w:rsidR="00001547">
        <w:rPr>
          <w:rFonts w:ascii="Arial" w:hAnsi="Arial" w:cs="Arial"/>
        </w:rPr>
        <w:t>struggle</w:t>
      </w:r>
      <w:r w:rsidR="00360628">
        <w:rPr>
          <w:rFonts w:ascii="Arial" w:hAnsi="Arial" w:cs="Arial"/>
        </w:rPr>
        <w:t xml:space="preserve"> to adapt to life</w:t>
      </w:r>
      <w:r w:rsidR="00001547">
        <w:rPr>
          <w:rFonts w:ascii="Arial" w:hAnsi="Arial" w:cs="Arial"/>
        </w:rPr>
        <w:t xml:space="preserve"> </w:t>
      </w:r>
      <w:r w:rsidR="00360628">
        <w:rPr>
          <w:rFonts w:ascii="Arial" w:hAnsi="Arial" w:cs="Arial"/>
        </w:rPr>
        <w:t xml:space="preserve">following the bereavement after </w:t>
      </w:r>
      <w:r w:rsidR="00001547">
        <w:rPr>
          <w:rFonts w:ascii="Arial" w:hAnsi="Arial" w:cs="Arial"/>
        </w:rPr>
        <w:t>12</w:t>
      </w:r>
      <w:r w:rsidR="000C0C53">
        <w:rPr>
          <w:rFonts w:ascii="Arial" w:hAnsi="Arial" w:cs="Arial"/>
        </w:rPr>
        <w:t xml:space="preserve"> months. </w:t>
      </w:r>
      <w:r w:rsidR="00527922">
        <w:rPr>
          <w:rFonts w:ascii="Arial" w:hAnsi="Arial" w:cs="Arial"/>
        </w:rPr>
        <w:t>The author has chosen bereavement and grief as the topic of this critical review due to their own personal experience</w:t>
      </w:r>
      <w:r w:rsidR="00CB55AE">
        <w:rPr>
          <w:rFonts w:ascii="Arial" w:hAnsi="Arial" w:cs="Arial"/>
        </w:rPr>
        <w:t xml:space="preserve"> and interest in available treatments for grief. </w:t>
      </w:r>
      <w:r w:rsidR="00D84C49">
        <w:rPr>
          <w:rFonts w:ascii="Arial" w:hAnsi="Arial" w:cs="Arial"/>
        </w:rPr>
        <w:t xml:space="preserve">This critical review will draw upon humanistic and existential </w:t>
      </w:r>
      <w:r w:rsidR="00FF2573">
        <w:rPr>
          <w:rFonts w:ascii="Arial" w:hAnsi="Arial" w:cs="Arial"/>
        </w:rPr>
        <w:t>theory.</w:t>
      </w:r>
    </w:p>
    <w:p w14:paraId="5C7A75E2" w14:textId="77777777" w:rsidR="00E554AE" w:rsidRPr="000C0C53" w:rsidRDefault="00E554AE" w:rsidP="00E77D2B">
      <w:pPr>
        <w:spacing w:line="480" w:lineRule="auto"/>
        <w:rPr>
          <w:rFonts w:ascii="Arial" w:hAnsi="Arial" w:cs="Arial"/>
        </w:rPr>
      </w:pPr>
    </w:p>
    <w:p w14:paraId="4F5199A4" w14:textId="3D2C63F0" w:rsidR="006A0308" w:rsidRDefault="006A0308" w:rsidP="00E77D2B">
      <w:pPr>
        <w:spacing w:line="480" w:lineRule="auto"/>
        <w:rPr>
          <w:rFonts w:ascii="Arial" w:hAnsi="Arial" w:cs="Arial"/>
        </w:rPr>
      </w:pPr>
      <w:r>
        <w:rPr>
          <w:rFonts w:ascii="Arial" w:hAnsi="Arial" w:cs="Arial"/>
        </w:rPr>
        <w:lastRenderedPageBreak/>
        <w:t>A common intervention that is used to treat a variety of mental health</w:t>
      </w:r>
      <w:r w:rsidR="003410F7">
        <w:rPr>
          <w:rFonts w:ascii="Arial" w:hAnsi="Arial" w:cs="Arial"/>
        </w:rPr>
        <w:t xml:space="preserve"> related issues</w:t>
      </w:r>
      <w:r>
        <w:rPr>
          <w:rFonts w:ascii="Arial" w:hAnsi="Arial" w:cs="Arial"/>
        </w:rPr>
        <w:t>, including grief</w:t>
      </w:r>
      <w:r w:rsidR="006B2CF5">
        <w:rPr>
          <w:rFonts w:ascii="Arial" w:hAnsi="Arial" w:cs="Arial"/>
        </w:rPr>
        <w:t xml:space="preserve"> (NHS, 2022)</w:t>
      </w:r>
      <w:r>
        <w:rPr>
          <w:rFonts w:ascii="Arial" w:hAnsi="Arial" w:cs="Arial"/>
        </w:rPr>
        <w:t xml:space="preserve">, is cognitive behavioural therapy (CBT). CBT is recommended due to its cost-effectiveness, which is a benefit sought by many individuals </w:t>
      </w:r>
      <w:r w:rsidR="00F60B80">
        <w:rPr>
          <w:rFonts w:ascii="Arial" w:hAnsi="Arial" w:cs="Arial"/>
        </w:rPr>
        <w:t>(Forsythe et al., 2025).</w:t>
      </w:r>
      <w:r w:rsidR="006B2CF5">
        <w:rPr>
          <w:rFonts w:ascii="Arial" w:hAnsi="Arial" w:cs="Arial"/>
        </w:rPr>
        <w:t xml:space="preserve"> </w:t>
      </w:r>
      <w:r w:rsidR="00D3511C">
        <w:rPr>
          <w:rFonts w:ascii="Arial" w:hAnsi="Arial" w:cs="Arial"/>
        </w:rPr>
        <w:t>CBT aims to look at some of the factors which can make it difficult for clients to accept and move on from grief, such as the person’s feelings towards the deceased and their relationship and the circumstances in which they died (Dolan et al., 2022). The use of behavioural techniques</w:t>
      </w:r>
      <w:r w:rsidR="00320063">
        <w:rPr>
          <w:rFonts w:ascii="Arial" w:hAnsi="Arial" w:cs="Arial"/>
        </w:rPr>
        <w:t xml:space="preserve"> (</w:t>
      </w:r>
      <w:proofErr w:type="spellStart"/>
      <w:r w:rsidR="00320063">
        <w:rPr>
          <w:rFonts w:ascii="Arial" w:hAnsi="Arial" w:cs="Arial"/>
        </w:rPr>
        <w:t>Bardideh</w:t>
      </w:r>
      <w:proofErr w:type="spellEnd"/>
      <w:r w:rsidR="00320063">
        <w:rPr>
          <w:rFonts w:ascii="Arial" w:hAnsi="Arial" w:cs="Arial"/>
        </w:rPr>
        <w:t xml:space="preserve"> et al., 2025)</w:t>
      </w:r>
      <w:r w:rsidR="00D3511C">
        <w:rPr>
          <w:rFonts w:ascii="Arial" w:hAnsi="Arial" w:cs="Arial"/>
        </w:rPr>
        <w:t xml:space="preserve"> can help the bereaved to work through their grief by overcoming restoration-oriented stressors (</w:t>
      </w:r>
      <w:r w:rsidR="00320063">
        <w:rPr>
          <w:rFonts w:ascii="Arial" w:hAnsi="Arial" w:cs="Arial"/>
        </w:rPr>
        <w:t>Schut</w:t>
      </w:r>
      <w:r w:rsidR="00D3511C">
        <w:rPr>
          <w:rFonts w:ascii="Arial" w:hAnsi="Arial" w:cs="Arial"/>
        </w:rPr>
        <w:t xml:space="preserve">, </w:t>
      </w:r>
      <w:r w:rsidR="008959AA">
        <w:rPr>
          <w:rFonts w:ascii="Arial" w:hAnsi="Arial" w:cs="Arial"/>
        </w:rPr>
        <w:t>1999</w:t>
      </w:r>
      <w:r w:rsidR="00D3511C">
        <w:rPr>
          <w:rFonts w:ascii="Arial" w:hAnsi="Arial" w:cs="Arial"/>
        </w:rPr>
        <w:t>)</w:t>
      </w:r>
      <w:r w:rsidR="00E554AE">
        <w:rPr>
          <w:rFonts w:ascii="Arial" w:hAnsi="Arial" w:cs="Arial"/>
        </w:rPr>
        <w:t>.</w:t>
      </w:r>
    </w:p>
    <w:p w14:paraId="25333BDE" w14:textId="77777777" w:rsidR="00E554AE" w:rsidRDefault="00E554AE" w:rsidP="00E77D2B">
      <w:pPr>
        <w:spacing w:line="480" w:lineRule="auto"/>
        <w:rPr>
          <w:rFonts w:ascii="Arial" w:hAnsi="Arial" w:cs="Arial"/>
        </w:rPr>
      </w:pPr>
    </w:p>
    <w:p w14:paraId="454B09FB" w14:textId="2A5935A5" w:rsidR="00657FF5" w:rsidRDefault="00657FF5" w:rsidP="00E77D2B">
      <w:pPr>
        <w:spacing w:line="480" w:lineRule="auto"/>
        <w:rPr>
          <w:rFonts w:ascii="Arial" w:hAnsi="Arial" w:cs="Arial"/>
        </w:rPr>
      </w:pPr>
      <w:r>
        <w:rPr>
          <w:rFonts w:ascii="Arial" w:hAnsi="Arial" w:cs="Arial"/>
        </w:rPr>
        <w:t xml:space="preserve">Cognitive behavioural therapy could be beneficial to bereaved clients, as the sense of structure provided by the therapist during each session could be a source of comfort to those who process their grief through engaging in </w:t>
      </w:r>
      <w:r w:rsidR="0048750F">
        <w:rPr>
          <w:rFonts w:ascii="Arial" w:hAnsi="Arial" w:cs="Arial"/>
        </w:rPr>
        <w:t xml:space="preserve">restoration-orientated </w:t>
      </w:r>
      <w:r>
        <w:rPr>
          <w:rFonts w:ascii="Arial" w:hAnsi="Arial" w:cs="Arial"/>
        </w:rPr>
        <w:t xml:space="preserve">tasks that feel productive, as suggested by </w:t>
      </w:r>
      <w:r w:rsidR="007D28F1">
        <w:rPr>
          <w:rFonts w:ascii="Arial" w:hAnsi="Arial" w:cs="Arial"/>
        </w:rPr>
        <w:t>the dual process model of grief</w:t>
      </w:r>
      <w:r w:rsidR="009A4053">
        <w:rPr>
          <w:rFonts w:ascii="Arial" w:hAnsi="Arial" w:cs="Arial"/>
        </w:rPr>
        <w:t xml:space="preserve"> (Schut</w:t>
      </w:r>
      <w:r w:rsidR="0048750F">
        <w:rPr>
          <w:rFonts w:ascii="Arial" w:hAnsi="Arial" w:cs="Arial"/>
        </w:rPr>
        <w:t>, 1999)</w:t>
      </w:r>
      <w:r w:rsidR="007D28F1">
        <w:rPr>
          <w:rFonts w:ascii="Arial" w:hAnsi="Arial" w:cs="Arial"/>
        </w:rPr>
        <w:t xml:space="preserve">. However, this directive approach contradicts the non-directiveness of the humanistic approach to therapy. The importance of being non-directive, as demonstrated in person-centred therapy, allows the client to be in control of what they bring to each session, </w:t>
      </w:r>
      <w:r w:rsidR="00980599">
        <w:rPr>
          <w:rFonts w:ascii="Arial" w:hAnsi="Arial" w:cs="Arial"/>
        </w:rPr>
        <w:t xml:space="preserve">withholding information that they may not be ready to bring. Having a good therapeutic relationship is a key element of therapy which can help the client to feel safe enough to </w:t>
      </w:r>
      <w:proofErr w:type="gramStart"/>
      <w:r w:rsidR="00980599">
        <w:rPr>
          <w:rFonts w:ascii="Arial" w:hAnsi="Arial" w:cs="Arial"/>
        </w:rPr>
        <w:t>open up</w:t>
      </w:r>
      <w:proofErr w:type="gramEnd"/>
      <w:r w:rsidR="00980599">
        <w:rPr>
          <w:rFonts w:ascii="Arial" w:hAnsi="Arial" w:cs="Arial"/>
        </w:rPr>
        <w:t xml:space="preserve"> to the therapist. However, a therapeutic relationship is something that is difficult to establish in the commonly assigned six sessions, as there needs to be trust between the client and the therapist. The goal-orientated nature of CBT may mean that clients are made to </w:t>
      </w:r>
      <w:proofErr w:type="gramStart"/>
      <w:r w:rsidR="00980599">
        <w:rPr>
          <w:rFonts w:ascii="Arial" w:hAnsi="Arial" w:cs="Arial"/>
        </w:rPr>
        <w:t>open up</w:t>
      </w:r>
      <w:proofErr w:type="gramEnd"/>
      <w:r w:rsidR="00980599">
        <w:rPr>
          <w:rFonts w:ascii="Arial" w:hAnsi="Arial" w:cs="Arial"/>
        </w:rPr>
        <w:t xml:space="preserve"> about uncomfortable experiences without having first established trust and a strong connection with the therapist. This can cause more harm for the client if they </w:t>
      </w:r>
      <w:r w:rsidR="00980599">
        <w:rPr>
          <w:rFonts w:ascii="Arial" w:hAnsi="Arial" w:cs="Arial"/>
        </w:rPr>
        <w:lastRenderedPageBreak/>
        <w:t xml:space="preserve">are forced to feel uncomfortable for the sake of meeting the aims of each session. On the other hand, it is unlikely that clients with prolonged grief disorder, who have been experiencing negative effects of grief for over a year, will suddenly be cured after 6-12 sessions of CBT. </w:t>
      </w:r>
      <w:r w:rsidR="00382F81">
        <w:rPr>
          <w:rFonts w:ascii="Arial" w:hAnsi="Arial" w:cs="Arial"/>
        </w:rPr>
        <w:t xml:space="preserve">The </w:t>
      </w:r>
      <w:r w:rsidR="00751371">
        <w:rPr>
          <w:rFonts w:ascii="Arial" w:hAnsi="Arial" w:cs="Arial"/>
        </w:rPr>
        <w:t xml:space="preserve">development of pluralistic counselling </w:t>
      </w:r>
      <w:r w:rsidR="00382F81">
        <w:rPr>
          <w:rFonts w:ascii="Arial" w:hAnsi="Arial" w:cs="Arial"/>
        </w:rPr>
        <w:t>(McLeod</w:t>
      </w:r>
      <w:r w:rsidR="00451E67">
        <w:rPr>
          <w:rFonts w:ascii="Arial" w:hAnsi="Arial" w:cs="Arial"/>
        </w:rPr>
        <w:t xml:space="preserve"> and Cooper</w:t>
      </w:r>
      <w:r w:rsidR="00382F81">
        <w:rPr>
          <w:rFonts w:ascii="Arial" w:hAnsi="Arial" w:cs="Arial"/>
        </w:rPr>
        <w:t xml:space="preserve">, 2010) </w:t>
      </w:r>
      <w:r w:rsidR="00751371">
        <w:rPr>
          <w:rFonts w:ascii="Arial" w:hAnsi="Arial" w:cs="Arial"/>
        </w:rPr>
        <w:t>aims to address this issue, combining CBT</w:t>
      </w:r>
      <w:r w:rsidR="00382F81">
        <w:rPr>
          <w:rFonts w:ascii="Arial" w:hAnsi="Arial" w:cs="Arial"/>
        </w:rPr>
        <w:t xml:space="preserve"> with person-centred therapy to allow the client to discuss their experience at their own pace in a nonjudgemental environment while also taking advantage of the goal-orientated nature of CBT and making use of behavioural techniques and homework to manage maladaptive thought patterns.</w:t>
      </w:r>
    </w:p>
    <w:p w14:paraId="5F6A8E19" w14:textId="77777777" w:rsidR="00E554AE" w:rsidRDefault="00E554AE" w:rsidP="00E77D2B">
      <w:pPr>
        <w:spacing w:line="480" w:lineRule="auto"/>
        <w:rPr>
          <w:rFonts w:ascii="Arial" w:hAnsi="Arial" w:cs="Arial"/>
          <w:b/>
          <w:bCs/>
        </w:rPr>
      </w:pPr>
    </w:p>
    <w:p w14:paraId="419C8A89" w14:textId="132187A8" w:rsidR="00FB57BB" w:rsidRDefault="00D3511C" w:rsidP="00E77D2B">
      <w:pPr>
        <w:spacing w:line="480" w:lineRule="auto"/>
        <w:rPr>
          <w:rFonts w:ascii="Arial" w:hAnsi="Arial" w:cs="Arial"/>
          <w:b/>
          <w:bCs/>
        </w:rPr>
      </w:pPr>
      <w:proofErr w:type="spellStart"/>
      <w:r w:rsidRPr="00D3511C">
        <w:rPr>
          <w:rFonts w:ascii="Arial" w:hAnsi="Arial" w:cs="Arial"/>
        </w:rPr>
        <w:t>Bardideh</w:t>
      </w:r>
      <w:proofErr w:type="spellEnd"/>
      <w:r w:rsidRPr="00D3511C">
        <w:rPr>
          <w:rFonts w:ascii="Arial" w:hAnsi="Arial" w:cs="Arial"/>
        </w:rPr>
        <w:t xml:space="preserve"> et al. (2025)</w:t>
      </w:r>
      <w:r>
        <w:rPr>
          <w:rFonts w:ascii="Arial" w:hAnsi="Arial" w:cs="Arial"/>
        </w:rPr>
        <w:t xml:space="preserve"> suggests that </w:t>
      </w:r>
      <w:r w:rsidR="00DC7374">
        <w:rPr>
          <w:rFonts w:ascii="Arial" w:hAnsi="Arial" w:cs="Arial"/>
        </w:rPr>
        <w:t>CBT can be integrated with Gestalt therapy which is another humanistic form of therapy. Gestalt therapy focuses on the client</w:t>
      </w:r>
      <w:r w:rsidR="001139F6">
        <w:rPr>
          <w:rFonts w:ascii="Arial" w:hAnsi="Arial" w:cs="Arial"/>
        </w:rPr>
        <w:t>’</w:t>
      </w:r>
      <w:r w:rsidR="00DC7374">
        <w:rPr>
          <w:rFonts w:ascii="Arial" w:hAnsi="Arial" w:cs="Arial"/>
        </w:rPr>
        <w:t>s present moment awareness</w:t>
      </w:r>
      <w:r w:rsidR="00192B2D">
        <w:rPr>
          <w:rFonts w:ascii="Arial" w:hAnsi="Arial" w:cs="Arial"/>
        </w:rPr>
        <w:t xml:space="preserve"> (Junior and </w:t>
      </w:r>
      <w:proofErr w:type="spellStart"/>
      <w:r w:rsidR="00192B2D">
        <w:rPr>
          <w:rFonts w:ascii="Arial" w:hAnsi="Arial" w:cs="Arial"/>
        </w:rPr>
        <w:t>Belmino</w:t>
      </w:r>
      <w:proofErr w:type="spellEnd"/>
      <w:r w:rsidR="00192B2D">
        <w:rPr>
          <w:rFonts w:ascii="Arial" w:hAnsi="Arial" w:cs="Arial"/>
        </w:rPr>
        <w:t>, 2023)</w:t>
      </w:r>
      <w:r w:rsidR="00A34C91">
        <w:rPr>
          <w:rFonts w:ascii="Arial" w:hAnsi="Arial" w:cs="Arial"/>
        </w:rPr>
        <w:t>. One of the techniques practiced in gestalt therapy is the empty chair technique, which allows clients to work through their grief by imagining they are having a conversation with their loved one pictured in the empty chair</w:t>
      </w:r>
      <w:r w:rsidR="00192B2D">
        <w:rPr>
          <w:rFonts w:ascii="Arial" w:hAnsi="Arial" w:cs="Arial"/>
        </w:rPr>
        <w:t xml:space="preserve"> (Field and Horowitz, 1998)</w:t>
      </w:r>
      <w:r w:rsidR="00A34C91">
        <w:rPr>
          <w:rFonts w:ascii="Arial" w:hAnsi="Arial" w:cs="Arial"/>
        </w:rPr>
        <w:t xml:space="preserve">. This allows clients to express what they did not say to their loved one while they were still alive, and to say what they are thinking and feeling after their death. This can help the client to progress through the five stages of grief </w:t>
      </w:r>
      <w:r w:rsidR="00382F81">
        <w:rPr>
          <w:rFonts w:ascii="Arial" w:hAnsi="Arial" w:cs="Arial"/>
        </w:rPr>
        <w:t>(K</w:t>
      </w:r>
      <w:r w:rsidR="00382F81">
        <w:rPr>
          <w:rFonts w:ascii="Aptos Narrow" w:hAnsi="Aptos Narrow" w:cs="Arial"/>
        </w:rPr>
        <w:t>ü</w:t>
      </w:r>
      <w:r w:rsidR="00382F81">
        <w:rPr>
          <w:rFonts w:ascii="Arial" w:hAnsi="Arial" w:cs="Arial"/>
        </w:rPr>
        <w:t xml:space="preserve">bler-Ross, 1969) </w:t>
      </w:r>
      <w:r w:rsidR="00A34C91">
        <w:rPr>
          <w:rFonts w:ascii="Arial" w:hAnsi="Arial" w:cs="Arial"/>
        </w:rPr>
        <w:t xml:space="preserve">with the help of the therapist and to work through any </w:t>
      </w:r>
      <w:proofErr w:type="spellStart"/>
      <w:r w:rsidR="00A34C91">
        <w:rPr>
          <w:rFonts w:ascii="Arial" w:hAnsi="Arial" w:cs="Arial"/>
        </w:rPr>
        <w:t>stuckness</w:t>
      </w:r>
      <w:proofErr w:type="spellEnd"/>
      <w:r w:rsidR="00A34C91">
        <w:rPr>
          <w:rFonts w:ascii="Arial" w:hAnsi="Arial" w:cs="Arial"/>
        </w:rPr>
        <w:t xml:space="preserve"> that they are experiencing in the gestalt cycle of </w:t>
      </w:r>
      <w:r w:rsidR="00765D2C">
        <w:rPr>
          <w:rFonts w:ascii="Arial" w:hAnsi="Arial" w:cs="Arial"/>
        </w:rPr>
        <w:t>experience</w:t>
      </w:r>
      <w:r w:rsidR="006A502A">
        <w:rPr>
          <w:rFonts w:ascii="Arial" w:hAnsi="Arial" w:cs="Arial"/>
        </w:rPr>
        <w:t xml:space="preserve"> (Sills and Joyce, 2018)</w:t>
      </w:r>
      <w:r w:rsidR="00A34C91">
        <w:rPr>
          <w:rFonts w:ascii="Arial" w:hAnsi="Arial" w:cs="Arial"/>
        </w:rPr>
        <w:t xml:space="preserve"> which could be hindering their therapeutic needs being met and their ability to engage with life without the deceased.</w:t>
      </w:r>
      <w:r w:rsidR="00FB57BB" w:rsidRPr="00FB57BB">
        <w:rPr>
          <w:rFonts w:ascii="Arial" w:hAnsi="Arial" w:cs="Arial"/>
          <w:b/>
          <w:bCs/>
        </w:rPr>
        <w:t xml:space="preserve"> </w:t>
      </w:r>
    </w:p>
    <w:p w14:paraId="72013A78" w14:textId="77777777" w:rsidR="00E554AE" w:rsidRDefault="00E554AE" w:rsidP="00E77D2B">
      <w:pPr>
        <w:spacing w:line="480" w:lineRule="auto"/>
        <w:rPr>
          <w:rFonts w:ascii="Arial" w:hAnsi="Arial" w:cs="Arial"/>
          <w:b/>
          <w:bCs/>
        </w:rPr>
      </w:pPr>
    </w:p>
    <w:p w14:paraId="0E627DE4" w14:textId="5DA808F0" w:rsidR="00FB57BB" w:rsidRPr="006A0308" w:rsidRDefault="008929CE" w:rsidP="00E77D2B">
      <w:pPr>
        <w:spacing w:line="480" w:lineRule="auto"/>
        <w:rPr>
          <w:rFonts w:ascii="Arial" w:hAnsi="Arial" w:cs="Arial"/>
        </w:rPr>
      </w:pPr>
      <w:r>
        <w:rPr>
          <w:rFonts w:ascii="Arial" w:hAnsi="Arial" w:cs="Arial"/>
        </w:rPr>
        <w:lastRenderedPageBreak/>
        <w:t xml:space="preserve">Death is </w:t>
      </w:r>
      <w:r w:rsidR="00451E67">
        <w:rPr>
          <w:rFonts w:ascii="Arial" w:hAnsi="Arial" w:cs="Arial"/>
        </w:rPr>
        <w:t>one of the</w:t>
      </w:r>
      <w:r w:rsidR="00244C30">
        <w:rPr>
          <w:rFonts w:ascii="Arial" w:hAnsi="Arial" w:cs="Arial"/>
        </w:rPr>
        <w:t xml:space="preserve"> </w:t>
      </w:r>
      <w:r w:rsidR="00751371">
        <w:rPr>
          <w:rFonts w:ascii="Arial" w:hAnsi="Arial" w:cs="Arial"/>
        </w:rPr>
        <w:t>human given</w:t>
      </w:r>
      <w:r w:rsidR="00451E67">
        <w:rPr>
          <w:rFonts w:ascii="Arial" w:hAnsi="Arial" w:cs="Arial"/>
        </w:rPr>
        <w:t>s</w:t>
      </w:r>
      <w:r w:rsidR="00751371">
        <w:rPr>
          <w:rFonts w:ascii="Arial" w:hAnsi="Arial" w:cs="Arial"/>
        </w:rPr>
        <w:t xml:space="preserve"> (Yalom, 1980)</w:t>
      </w:r>
      <w:r w:rsidR="00244C30">
        <w:rPr>
          <w:rFonts w:ascii="Arial" w:hAnsi="Arial" w:cs="Arial"/>
        </w:rPr>
        <w:t xml:space="preserve"> that is a part of all life. The use of phenomenology in existential therapy aims to help the client describe their experience of grief, rather than looking to </w:t>
      </w:r>
      <w:proofErr w:type="spellStart"/>
      <w:r w:rsidR="00244C30">
        <w:rPr>
          <w:rFonts w:ascii="Arial" w:hAnsi="Arial" w:cs="Arial"/>
        </w:rPr>
        <w:t>pathologise</w:t>
      </w:r>
      <w:proofErr w:type="spellEnd"/>
      <w:r w:rsidR="00244C30">
        <w:rPr>
          <w:rFonts w:ascii="Arial" w:hAnsi="Arial" w:cs="Arial"/>
        </w:rPr>
        <w:t xml:space="preserve"> it. It looks at the person’s experience without judgement (Cooper et al., 2019) and explores the client’s bias and present moment awareness (Heidenreich et al., 2024).</w:t>
      </w:r>
      <w:r w:rsidR="003D1C26">
        <w:rPr>
          <w:rFonts w:ascii="Arial" w:hAnsi="Arial" w:cs="Arial"/>
        </w:rPr>
        <w:t xml:space="preserve"> Ivers et al. (2024) suggests that counsellors can support bereaved clients through phenomenology and existential relatedness, and that being able to bracket one’s own biases and preconceptions about the client can help attune to the client’s needs. </w:t>
      </w:r>
      <w:r w:rsidR="00451E67">
        <w:rPr>
          <w:rFonts w:ascii="Arial" w:hAnsi="Arial" w:cs="Arial"/>
        </w:rPr>
        <w:t xml:space="preserve">According to Ivers et al. (2024), existential therapy can benefit bereaved clients by implementing structure and routine, such as planning regular sessions and putting together a plan on how to live more meaningfully and authentically, and gently challenging when clients </w:t>
      </w:r>
      <w:r w:rsidR="00077237">
        <w:rPr>
          <w:rFonts w:ascii="Arial" w:hAnsi="Arial" w:cs="Arial"/>
        </w:rPr>
        <w:t>when plans are not being adhered to.</w:t>
      </w:r>
    </w:p>
    <w:p w14:paraId="16C279B5" w14:textId="77777777" w:rsidR="0049455C" w:rsidRDefault="0049455C" w:rsidP="00E77D2B">
      <w:pPr>
        <w:spacing w:line="480" w:lineRule="auto"/>
        <w:rPr>
          <w:rFonts w:ascii="Arial" w:hAnsi="Arial" w:cs="Arial"/>
          <w:b/>
          <w:bCs/>
        </w:rPr>
      </w:pPr>
    </w:p>
    <w:p w14:paraId="17BC19A5" w14:textId="1F24D84E" w:rsidR="0008706B" w:rsidRDefault="005C5593" w:rsidP="00E77D2B">
      <w:pPr>
        <w:spacing w:line="480" w:lineRule="auto"/>
        <w:rPr>
          <w:rFonts w:ascii="Arial" w:hAnsi="Arial" w:cs="Arial"/>
        </w:rPr>
      </w:pPr>
      <w:r>
        <w:rPr>
          <w:rFonts w:ascii="Arial" w:hAnsi="Arial" w:cs="Arial"/>
        </w:rPr>
        <w:t xml:space="preserve">Talking therapy </w:t>
      </w:r>
      <w:r w:rsidR="00751371">
        <w:rPr>
          <w:rFonts w:ascii="Arial" w:hAnsi="Arial" w:cs="Arial"/>
        </w:rPr>
        <w:t xml:space="preserve">like person-centred therapy </w:t>
      </w:r>
      <w:r>
        <w:rPr>
          <w:rFonts w:ascii="Arial" w:hAnsi="Arial" w:cs="Arial"/>
        </w:rPr>
        <w:t>is a common treatment for individuals struggling with their mental health</w:t>
      </w:r>
      <w:r w:rsidR="0017137C">
        <w:rPr>
          <w:rFonts w:ascii="Arial" w:hAnsi="Arial" w:cs="Arial"/>
        </w:rPr>
        <w:t xml:space="preserve">, relying on </w:t>
      </w:r>
      <w:r w:rsidR="000D41BE" w:rsidRPr="000C0C53">
        <w:rPr>
          <w:rFonts w:ascii="Arial" w:hAnsi="Arial" w:cs="Arial"/>
        </w:rPr>
        <w:t>Rogers’ (1957) three core conditions</w:t>
      </w:r>
      <w:r w:rsidR="00D84C49">
        <w:rPr>
          <w:rFonts w:ascii="Arial" w:hAnsi="Arial" w:cs="Arial"/>
        </w:rPr>
        <w:t>:</w:t>
      </w:r>
      <w:r w:rsidR="000D41BE" w:rsidRPr="000C0C53">
        <w:rPr>
          <w:rFonts w:ascii="Arial" w:hAnsi="Arial" w:cs="Arial"/>
        </w:rPr>
        <w:t xml:space="preserve"> unconditional positive regard, congruence, and empathy, </w:t>
      </w:r>
      <w:r w:rsidR="0017137C">
        <w:rPr>
          <w:rFonts w:ascii="Arial" w:hAnsi="Arial" w:cs="Arial"/>
        </w:rPr>
        <w:t xml:space="preserve">to create a safe container for the client to process their grief. These core conditions are </w:t>
      </w:r>
      <w:r w:rsidR="000D41BE" w:rsidRPr="000C0C53">
        <w:rPr>
          <w:rFonts w:ascii="Arial" w:hAnsi="Arial" w:cs="Arial"/>
        </w:rPr>
        <w:t xml:space="preserve">believed to be </w:t>
      </w:r>
      <w:proofErr w:type="gramStart"/>
      <w:r w:rsidR="000D41BE" w:rsidRPr="000C0C53">
        <w:rPr>
          <w:rFonts w:ascii="Arial" w:hAnsi="Arial" w:cs="Arial"/>
        </w:rPr>
        <w:t>sufficient</w:t>
      </w:r>
      <w:r w:rsidR="0017137C">
        <w:rPr>
          <w:rFonts w:ascii="Arial" w:hAnsi="Arial" w:cs="Arial"/>
        </w:rPr>
        <w:t xml:space="preserve"> enough</w:t>
      </w:r>
      <w:proofErr w:type="gramEnd"/>
      <w:r w:rsidR="0017137C">
        <w:rPr>
          <w:rFonts w:ascii="Arial" w:hAnsi="Arial" w:cs="Arial"/>
        </w:rPr>
        <w:t xml:space="preserve"> to help the client to come to terms with their grief and make change</w:t>
      </w:r>
      <w:r w:rsidR="007E6D50">
        <w:rPr>
          <w:rFonts w:ascii="Arial" w:hAnsi="Arial" w:cs="Arial"/>
        </w:rPr>
        <w:t>s</w:t>
      </w:r>
      <w:r w:rsidR="0017137C">
        <w:rPr>
          <w:rFonts w:ascii="Arial" w:hAnsi="Arial" w:cs="Arial"/>
        </w:rPr>
        <w:t xml:space="preserve"> that </w:t>
      </w:r>
      <w:r w:rsidR="007E6D50">
        <w:rPr>
          <w:rFonts w:ascii="Arial" w:hAnsi="Arial" w:cs="Arial"/>
        </w:rPr>
        <w:t>are</w:t>
      </w:r>
      <w:r w:rsidR="0017137C">
        <w:rPr>
          <w:rFonts w:ascii="Arial" w:hAnsi="Arial" w:cs="Arial"/>
        </w:rPr>
        <w:t xml:space="preserve"> necessary </w:t>
      </w:r>
      <w:proofErr w:type="gramStart"/>
      <w:r w:rsidR="0017137C">
        <w:rPr>
          <w:rFonts w:ascii="Arial" w:hAnsi="Arial" w:cs="Arial"/>
        </w:rPr>
        <w:t>in order to</w:t>
      </w:r>
      <w:proofErr w:type="gramEnd"/>
      <w:r w:rsidR="0017137C">
        <w:rPr>
          <w:rFonts w:ascii="Arial" w:hAnsi="Arial" w:cs="Arial"/>
        </w:rPr>
        <w:t xml:space="preserve"> adapt to </w:t>
      </w:r>
      <w:r w:rsidR="00D84C49">
        <w:rPr>
          <w:rFonts w:ascii="Arial" w:hAnsi="Arial" w:cs="Arial"/>
        </w:rPr>
        <w:t xml:space="preserve">their life without the deceased, </w:t>
      </w:r>
      <w:r w:rsidR="0017137C">
        <w:rPr>
          <w:rFonts w:ascii="Arial" w:hAnsi="Arial" w:cs="Arial"/>
        </w:rPr>
        <w:t>and to reengage with aspects of their lives</w:t>
      </w:r>
      <w:r w:rsidR="007E6D50">
        <w:rPr>
          <w:rFonts w:ascii="Arial" w:hAnsi="Arial" w:cs="Arial"/>
        </w:rPr>
        <w:t xml:space="preserve"> such as work and education.</w:t>
      </w:r>
      <w:r w:rsidR="00751371">
        <w:rPr>
          <w:rFonts w:ascii="Arial" w:hAnsi="Arial" w:cs="Arial"/>
        </w:rPr>
        <w:t xml:space="preserve"> </w:t>
      </w:r>
      <w:r w:rsidR="006A709D">
        <w:rPr>
          <w:rFonts w:ascii="Arial" w:hAnsi="Arial" w:cs="Arial"/>
        </w:rPr>
        <w:t xml:space="preserve">However, Cooper and McLeod (2010) would argue that therapists should not rely purely on the core conditions and that other therapeutic tools like CBT techniques should be utilised to help the client get the most benefits from their treatment. </w:t>
      </w:r>
      <w:r w:rsidR="00B026FB">
        <w:rPr>
          <w:rFonts w:ascii="Arial" w:hAnsi="Arial" w:cs="Arial"/>
        </w:rPr>
        <w:t xml:space="preserve">The therapeutic relationship is one of the most important components of </w:t>
      </w:r>
      <w:r w:rsidR="00451E67">
        <w:rPr>
          <w:rFonts w:ascii="Arial" w:hAnsi="Arial" w:cs="Arial"/>
        </w:rPr>
        <w:t>counselling and is reported to be one of the main factors that determine the effectiveness of the treatment.</w:t>
      </w:r>
      <w:r w:rsidR="006A709D">
        <w:rPr>
          <w:rFonts w:ascii="Arial" w:hAnsi="Arial" w:cs="Arial"/>
        </w:rPr>
        <w:t xml:space="preserve"> Chambers and Pendle </w:t>
      </w:r>
      <w:r w:rsidR="006A709D">
        <w:rPr>
          <w:rFonts w:ascii="Arial" w:hAnsi="Arial" w:cs="Arial"/>
        </w:rPr>
        <w:lastRenderedPageBreak/>
        <w:t xml:space="preserve">(2024) suggest that therapists feel frustrated </w:t>
      </w:r>
      <w:r w:rsidR="000F1186">
        <w:rPr>
          <w:rFonts w:ascii="Arial" w:hAnsi="Arial" w:cs="Arial"/>
        </w:rPr>
        <w:t>about ending the therapy after reaching</w:t>
      </w:r>
      <w:r w:rsidR="006A709D">
        <w:rPr>
          <w:rFonts w:ascii="Arial" w:hAnsi="Arial" w:cs="Arial"/>
        </w:rPr>
        <w:t xml:space="preserve"> relational depth with </w:t>
      </w:r>
      <w:r w:rsidR="000F1186">
        <w:rPr>
          <w:rFonts w:ascii="Arial" w:hAnsi="Arial" w:cs="Arial"/>
        </w:rPr>
        <w:t>clients who have experienced loss.</w:t>
      </w:r>
    </w:p>
    <w:p w14:paraId="1BBDE09F" w14:textId="77777777" w:rsidR="005C5593" w:rsidRDefault="005C5593" w:rsidP="00E77D2B">
      <w:pPr>
        <w:spacing w:line="480" w:lineRule="auto"/>
        <w:rPr>
          <w:rFonts w:ascii="Arial" w:hAnsi="Arial" w:cs="Arial"/>
          <w:b/>
          <w:bCs/>
        </w:rPr>
      </w:pPr>
    </w:p>
    <w:p w14:paraId="69FDC49A" w14:textId="45442FAE" w:rsidR="00B03187" w:rsidRDefault="00E554AE" w:rsidP="00E77D2B">
      <w:pPr>
        <w:spacing w:line="480" w:lineRule="auto"/>
        <w:rPr>
          <w:rFonts w:ascii="Arial" w:hAnsi="Arial" w:cs="Arial"/>
        </w:rPr>
      </w:pPr>
      <w:r>
        <w:rPr>
          <w:rFonts w:ascii="Arial" w:hAnsi="Arial" w:cs="Arial"/>
        </w:rPr>
        <w:t>Eye Movement Desensitisation and Reprocessing (EMDR)</w:t>
      </w:r>
      <w:r w:rsidR="00F12A4E" w:rsidRPr="00F12A4E">
        <w:rPr>
          <w:rFonts w:ascii="Arial" w:hAnsi="Arial" w:cs="Arial"/>
        </w:rPr>
        <w:t xml:space="preserve"> is not a</w:t>
      </w:r>
      <w:r w:rsidR="00F12A4E">
        <w:rPr>
          <w:rFonts w:ascii="Arial" w:hAnsi="Arial" w:cs="Arial"/>
        </w:rPr>
        <w:t xml:space="preserve">n intervention which is immediately recommended for grief, it is still an available treatment for those who </w:t>
      </w:r>
      <w:r w:rsidR="000237B3">
        <w:rPr>
          <w:rFonts w:ascii="Arial" w:hAnsi="Arial" w:cs="Arial"/>
        </w:rPr>
        <w:t>are having difficulty with distressing memories of the death of their loved ones.</w:t>
      </w:r>
      <w:r w:rsidR="00B03187">
        <w:rPr>
          <w:rFonts w:ascii="Arial" w:hAnsi="Arial" w:cs="Arial"/>
        </w:rPr>
        <w:t xml:space="preserve"> The EMDR UK Association (2024) states that this treatment works by using a sideways moving light or finger to reprocess memories that have become stuck and are too vivid, helping them to become unstuck and remembered in a way which is less distressing and more manageable for the client. </w:t>
      </w:r>
    </w:p>
    <w:p w14:paraId="0A93F947" w14:textId="77777777" w:rsidR="00E554AE" w:rsidRDefault="00E554AE" w:rsidP="00E77D2B">
      <w:pPr>
        <w:spacing w:line="480" w:lineRule="auto"/>
        <w:rPr>
          <w:rFonts w:ascii="Arial" w:hAnsi="Arial" w:cs="Arial"/>
        </w:rPr>
      </w:pPr>
    </w:p>
    <w:p w14:paraId="27704CEF" w14:textId="30F18F58" w:rsidR="00F12A4E" w:rsidRDefault="00B03187" w:rsidP="00E77D2B">
      <w:pPr>
        <w:spacing w:line="480" w:lineRule="auto"/>
        <w:rPr>
          <w:rFonts w:ascii="Arial" w:hAnsi="Arial" w:cs="Arial"/>
        </w:rPr>
      </w:pPr>
      <w:r>
        <w:rPr>
          <w:rFonts w:ascii="Arial" w:hAnsi="Arial" w:cs="Arial"/>
        </w:rPr>
        <w:t>There are several ethical issues to consider when administering EMDR therapy. The first important point is that EMDR should only be administered by fully trained practitioners due to the nature and intensity of the therapy</w:t>
      </w:r>
      <w:r w:rsidR="0048750F">
        <w:rPr>
          <w:rFonts w:ascii="Arial" w:hAnsi="Arial" w:cs="Arial"/>
        </w:rPr>
        <w:t xml:space="preserve"> (EMDR UK Association, 2024)</w:t>
      </w:r>
      <w:r>
        <w:rPr>
          <w:rFonts w:ascii="Arial" w:hAnsi="Arial" w:cs="Arial"/>
        </w:rPr>
        <w:t>. Practitioners should be proficient in handling emotional distress and flashbacks when they arise. Clients who work towards reprocessing distressing memories of the person who died or who remember suppressed memories could be</w:t>
      </w:r>
      <w:r w:rsidR="003600CF">
        <w:rPr>
          <w:rFonts w:ascii="Arial" w:hAnsi="Arial" w:cs="Arial"/>
        </w:rPr>
        <w:t xml:space="preserve"> </w:t>
      </w:r>
      <w:r>
        <w:rPr>
          <w:rFonts w:ascii="Arial" w:hAnsi="Arial" w:cs="Arial"/>
        </w:rPr>
        <w:t>retraumatised</w:t>
      </w:r>
      <w:r w:rsidR="003600CF">
        <w:rPr>
          <w:rFonts w:ascii="Arial" w:hAnsi="Arial" w:cs="Arial"/>
        </w:rPr>
        <w:t>, potentially erasing any progress made during the session</w:t>
      </w:r>
      <w:r>
        <w:rPr>
          <w:rFonts w:ascii="Arial" w:hAnsi="Arial" w:cs="Arial"/>
        </w:rPr>
        <w:t xml:space="preserve">. Clients should not feel pressured to explore difficult memories </w:t>
      </w:r>
      <w:r w:rsidR="00D12EAD">
        <w:rPr>
          <w:rFonts w:ascii="Arial" w:hAnsi="Arial" w:cs="Arial"/>
        </w:rPr>
        <w:t xml:space="preserve">of their loved ones </w:t>
      </w:r>
      <w:r>
        <w:rPr>
          <w:rFonts w:ascii="Arial" w:hAnsi="Arial" w:cs="Arial"/>
        </w:rPr>
        <w:t>if they are not ready or feel uncomfortable doing so</w:t>
      </w:r>
      <w:r w:rsidR="00BD7598">
        <w:rPr>
          <w:rFonts w:ascii="Arial" w:hAnsi="Arial" w:cs="Arial"/>
        </w:rPr>
        <w:t xml:space="preserve"> and therapists should respect client autonomy </w:t>
      </w:r>
      <w:r w:rsidR="00C31ED1">
        <w:rPr>
          <w:rFonts w:ascii="Arial" w:hAnsi="Arial" w:cs="Arial"/>
        </w:rPr>
        <w:t>and follow ethical guidelines established by the EMDR Europe Association (2022).</w:t>
      </w:r>
    </w:p>
    <w:p w14:paraId="3DDC8B09" w14:textId="77777777" w:rsidR="005C5593" w:rsidRDefault="005C5593" w:rsidP="00E77D2B">
      <w:pPr>
        <w:spacing w:line="480" w:lineRule="auto"/>
        <w:rPr>
          <w:rFonts w:ascii="Arial" w:hAnsi="Arial" w:cs="Arial"/>
          <w:b/>
          <w:bCs/>
        </w:rPr>
      </w:pPr>
    </w:p>
    <w:p w14:paraId="6E3EC464" w14:textId="0F2AFED9" w:rsidR="000A72FD" w:rsidRPr="00A13FFD" w:rsidRDefault="00D27B21" w:rsidP="00E77D2B">
      <w:pPr>
        <w:spacing w:line="480" w:lineRule="auto"/>
        <w:rPr>
          <w:rFonts w:ascii="Arial" w:hAnsi="Arial" w:cs="Arial"/>
        </w:rPr>
      </w:pPr>
      <w:r w:rsidRPr="00D27B21">
        <w:rPr>
          <w:rFonts w:ascii="Arial" w:hAnsi="Arial" w:cs="Arial"/>
        </w:rPr>
        <w:lastRenderedPageBreak/>
        <w:t>I</w:t>
      </w:r>
      <w:r>
        <w:rPr>
          <w:rFonts w:ascii="Arial" w:hAnsi="Arial" w:cs="Arial"/>
        </w:rPr>
        <w:t xml:space="preserve">t is nearly impossible to escape the use of technology in everyday aspects of life. </w:t>
      </w:r>
      <w:r w:rsidR="0085550F">
        <w:rPr>
          <w:rFonts w:ascii="Arial" w:hAnsi="Arial" w:cs="Arial"/>
        </w:rPr>
        <w:t>Counsellors</w:t>
      </w:r>
      <w:r>
        <w:rPr>
          <w:rFonts w:ascii="Arial" w:hAnsi="Arial" w:cs="Arial"/>
        </w:rPr>
        <w:t xml:space="preserve"> </w:t>
      </w:r>
      <w:proofErr w:type="gramStart"/>
      <w:r>
        <w:rPr>
          <w:rFonts w:ascii="Arial" w:hAnsi="Arial" w:cs="Arial"/>
        </w:rPr>
        <w:t>are</w:t>
      </w:r>
      <w:r w:rsidR="00A13FFD">
        <w:rPr>
          <w:rFonts w:ascii="Arial" w:hAnsi="Arial" w:cs="Arial"/>
        </w:rPr>
        <w:t xml:space="preserve"> able to</w:t>
      </w:r>
      <w:proofErr w:type="gramEnd"/>
      <w:r w:rsidR="00A13FFD">
        <w:rPr>
          <w:rFonts w:ascii="Arial" w:hAnsi="Arial" w:cs="Arial"/>
        </w:rPr>
        <w:t xml:space="preserve"> integrate the use of technology with other grief interventions to meet client’s needs</w:t>
      </w:r>
      <w:r w:rsidR="005E4DC0">
        <w:rPr>
          <w:rFonts w:ascii="Arial" w:hAnsi="Arial" w:cs="Arial"/>
        </w:rPr>
        <w:t xml:space="preserve"> (Nagarajan and Yuvaraj, 2021)</w:t>
      </w:r>
      <w:r w:rsidR="00A13FFD">
        <w:rPr>
          <w:rFonts w:ascii="Arial" w:hAnsi="Arial" w:cs="Arial"/>
        </w:rPr>
        <w:t>. The use of online</w:t>
      </w:r>
      <w:r w:rsidR="000A72FD" w:rsidRPr="00A13FFD">
        <w:rPr>
          <w:rFonts w:ascii="Arial" w:hAnsi="Arial" w:cs="Arial"/>
        </w:rPr>
        <w:t xml:space="preserve"> groups</w:t>
      </w:r>
      <w:r w:rsidR="00A13FFD">
        <w:rPr>
          <w:rFonts w:ascii="Arial" w:hAnsi="Arial" w:cs="Arial"/>
        </w:rPr>
        <w:t xml:space="preserve"> enable the client to share their experiences with grief, stories of their deceased loved ones, and what interventions they have found to be useful in managing symptoms with others who may also be struggling with similar experiences and symptoms</w:t>
      </w:r>
      <w:r w:rsidR="005E4DC0">
        <w:rPr>
          <w:rFonts w:ascii="Arial" w:hAnsi="Arial" w:cs="Arial"/>
        </w:rPr>
        <w:t xml:space="preserve"> (</w:t>
      </w:r>
      <w:proofErr w:type="spellStart"/>
      <w:r w:rsidR="005E4DC0">
        <w:rPr>
          <w:rFonts w:ascii="Arial" w:hAnsi="Arial" w:cs="Arial"/>
        </w:rPr>
        <w:t>Beaunoyer</w:t>
      </w:r>
      <w:proofErr w:type="spellEnd"/>
      <w:r w:rsidR="005E4DC0">
        <w:rPr>
          <w:rFonts w:ascii="Arial" w:hAnsi="Arial" w:cs="Arial"/>
        </w:rPr>
        <w:t xml:space="preserve"> et al</w:t>
      </w:r>
      <w:r w:rsidR="00A13FFD">
        <w:rPr>
          <w:rFonts w:ascii="Arial" w:hAnsi="Arial" w:cs="Arial"/>
        </w:rPr>
        <w:t>.</w:t>
      </w:r>
      <w:r w:rsidR="005E4DC0">
        <w:rPr>
          <w:rFonts w:ascii="Arial" w:hAnsi="Arial" w:cs="Arial"/>
        </w:rPr>
        <w:t>, 2020)</w:t>
      </w:r>
      <w:r w:rsidR="00A13FFD">
        <w:rPr>
          <w:rFonts w:ascii="Arial" w:hAnsi="Arial" w:cs="Arial"/>
        </w:rPr>
        <w:t xml:space="preserve"> This is a great way for clients to reconnect with others and to find meaning during their difficult times. Online apps and camera and gallery functions allow the client to make and keep photographic memories of their loved ones to look back on</w:t>
      </w:r>
      <w:r w:rsidR="00B75452">
        <w:rPr>
          <w:rFonts w:ascii="Arial" w:hAnsi="Arial" w:cs="Arial"/>
        </w:rPr>
        <w:t xml:space="preserve"> (Al Sheikh, 2025)</w:t>
      </w:r>
      <w:r w:rsidR="00A13FFD">
        <w:rPr>
          <w:rFonts w:ascii="Arial" w:hAnsi="Arial" w:cs="Arial"/>
        </w:rPr>
        <w:t>. The recent development of artificial intelligence (AI) apps can animate photographs and build on audio recordings and prompts to virtually bring loved ones back to life</w:t>
      </w:r>
      <w:r w:rsidR="00EC5926">
        <w:rPr>
          <w:rFonts w:ascii="Arial" w:hAnsi="Arial" w:cs="Arial"/>
        </w:rPr>
        <w:t xml:space="preserve"> (</w:t>
      </w:r>
      <w:proofErr w:type="spellStart"/>
      <w:r w:rsidR="00EC5926">
        <w:rPr>
          <w:rFonts w:ascii="Arial" w:hAnsi="Arial" w:cs="Arial"/>
        </w:rPr>
        <w:t>Rezeky</w:t>
      </w:r>
      <w:proofErr w:type="spellEnd"/>
      <w:r w:rsidR="00EC5926">
        <w:rPr>
          <w:rFonts w:ascii="Arial" w:hAnsi="Arial" w:cs="Arial"/>
        </w:rPr>
        <w:t xml:space="preserve"> et al</w:t>
      </w:r>
      <w:r w:rsidR="00A13FFD">
        <w:rPr>
          <w:rFonts w:ascii="Arial" w:hAnsi="Arial" w:cs="Arial"/>
        </w:rPr>
        <w:t>.</w:t>
      </w:r>
      <w:r w:rsidR="00EC5926">
        <w:rPr>
          <w:rFonts w:ascii="Arial" w:hAnsi="Arial" w:cs="Arial"/>
        </w:rPr>
        <w:t>, 2024).</w:t>
      </w:r>
      <w:r w:rsidR="00A872AE">
        <w:rPr>
          <w:rFonts w:ascii="Arial" w:hAnsi="Arial" w:cs="Arial"/>
        </w:rPr>
        <w:t xml:space="preserve"> This can be a useful tool to bring comfort to bereaved clients or to help them to receive closure or rehearse goodbyes.</w:t>
      </w:r>
    </w:p>
    <w:p w14:paraId="05C55542" w14:textId="77777777" w:rsidR="000A72FD" w:rsidRPr="000A72FD" w:rsidRDefault="000A72FD" w:rsidP="00E77D2B">
      <w:pPr>
        <w:spacing w:line="480" w:lineRule="auto"/>
        <w:rPr>
          <w:rFonts w:ascii="Arial" w:hAnsi="Arial" w:cs="Arial"/>
        </w:rPr>
      </w:pPr>
    </w:p>
    <w:p w14:paraId="7A516233" w14:textId="098FA618" w:rsidR="00D27B21" w:rsidRDefault="00D27B21" w:rsidP="00E77D2B">
      <w:pPr>
        <w:spacing w:line="480" w:lineRule="auto"/>
        <w:rPr>
          <w:rFonts w:ascii="Arial" w:hAnsi="Arial" w:cs="Arial"/>
        </w:rPr>
      </w:pPr>
      <w:r>
        <w:rPr>
          <w:rFonts w:ascii="Arial" w:hAnsi="Arial" w:cs="Arial"/>
        </w:rPr>
        <w:t>As with all types of therapy and interventions, the use of technology also comes with its own disadvantages. Most people in the world are signed up to social media platforms such as Facebook or Instagram</w:t>
      </w:r>
      <w:r w:rsidR="00193E03">
        <w:rPr>
          <w:rFonts w:ascii="Arial" w:hAnsi="Arial" w:cs="Arial"/>
        </w:rPr>
        <w:t xml:space="preserve"> with around 5.4 billion people on social media worldwide (Statista, 2025). Social media allows users to</w:t>
      </w:r>
      <w:r>
        <w:rPr>
          <w:rFonts w:ascii="Arial" w:hAnsi="Arial" w:cs="Arial"/>
        </w:rPr>
        <w:t xml:space="preserve"> follow others and see their </w:t>
      </w:r>
      <w:r w:rsidR="00F12A4E">
        <w:rPr>
          <w:rFonts w:ascii="Arial" w:hAnsi="Arial" w:cs="Arial"/>
        </w:rPr>
        <w:t xml:space="preserve">images and </w:t>
      </w:r>
      <w:r>
        <w:rPr>
          <w:rFonts w:ascii="Arial" w:hAnsi="Arial" w:cs="Arial"/>
        </w:rPr>
        <w:t>posts</w:t>
      </w:r>
      <w:r w:rsidR="00F12A4E">
        <w:rPr>
          <w:rFonts w:ascii="Arial" w:hAnsi="Arial" w:cs="Arial"/>
        </w:rPr>
        <w:t xml:space="preserve">, detailing the content of their lives. However, for those who follow their family and friends who have died, this can be triggering and </w:t>
      </w:r>
      <w:r w:rsidR="0085550F">
        <w:rPr>
          <w:rFonts w:ascii="Arial" w:hAnsi="Arial" w:cs="Arial"/>
        </w:rPr>
        <w:t xml:space="preserve">can </w:t>
      </w:r>
      <w:r w:rsidR="00F12A4E">
        <w:rPr>
          <w:rFonts w:ascii="Arial" w:hAnsi="Arial" w:cs="Arial"/>
        </w:rPr>
        <w:t>cause more harm than good. F</w:t>
      </w:r>
      <w:r w:rsidR="0085550F">
        <w:rPr>
          <w:rFonts w:ascii="Arial" w:hAnsi="Arial" w:cs="Arial"/>
        </w:rPr>
        <w:t>or example, F</w:t>
      </w:r>
      <w:r w:rsidR="00F12A4E">
        <w:rPr>
          <w:rFonts w:ascii="Arial" w:hAnsi="Arial" w:cs="Arial"/>
        </w:rPr>
        <w:t xml:space="preserve">acebook enables individuals to receive reminders </w:t>
      </w:r>
      <w:r w:rsidR="00237AB6">
        <w:rPr>
          <w:rFonts w:ascii="Arial" w:hAnsi="Arial" w:cs="Arial"/>
        </w:rPr>
        <w:t xml:space="preserve">(Pennington, 2013) </w:t>
      </w:r>
      <w:r w:rsidR="00F12A4E">
        <w:rPr>
          <w:rFonts w:ascii="Arial" w:hAnsi="Arial" w:cs="Arial"/>
        </w:rPr>
        <w:t xml:space="preserve">of birthdays and </w:t>
      </w:r>
      <w:r w:rsidR="00D900BB">
        <w:rPr>
          <w:rFonts w:ascii="Arial" w:hAnsi="Arial" w:cs="Arial"/>
        </w:rPr>
        <w:t>anniversaries</w:t>
      </w:r>
      <w:r w:rsidR="0085550F">
        <w:rPr>
          <w:rFonts w:ascii="Arial" w:hAnsi="Arial" w:cs="Arial"/>
        </w:rPr>
        <w:t xml:space="preserve"> of deceased friends and family members</w:t>
      </w:r>
      <w:r w:rsidR="00D900BB">
        <w:rPr>
          <w:rFonts w:ascii="Arial" w:hAnsi="Arial" w:cs="Arial"/>
        </w:rPr>
        <w:t>;</w:t>
      </w:r>
      <w:r w:rsidR="00F12A4E">
        <w:rPr>
          <w:rFonts w:ascii="Arial" w:hAnsi="Arial" w:cs="Arial"/>
        </w:rPr>
        <w:t xml:space="preserve"> this can be painful for those who are trying to move on from the </w:t>
      </w:r>
      <w:r w:rsidR="00F12A4E">
        <w:rPr>
          <w:rFonts w:ascii="Arial" w:hAnsi="Arial" w:cs="Arial"/>
        </w:rPr>
        <w:lastRenderedPageBreak/>
        <w:t xml:space="preserve">bereavement but find themselves reliving </w:t>
      </w:r>
      <w:r w:rsidR="00D900BB">
        <w:rPr>
          <w:rFonts w:ascii="Arial" w:hAnsi="Arial" w:cs="Arial"/>
        </w:rPr>
        <w:t>memories</w:t>
      </w:r>
      <w:r w:rsidR="00F12A4E">
        <w:rPr>
          <w:rFonts w:ascii="Arial" w:hAnsi="Arial" w:cs="Arial"/>
        </w:rPr>
        <w:t xml:space="preserve"> </w:t>
      </w:r>
      <w:r w:rsidR="00D900BB">
        <w:rPr>
          <w:rFonts w:ascii="Arial" w:hAnsi="Arial" w:cs="Arial"/>
        </w:rPr>
        <w:t>of</w:t>
      </w:r>
      <w:r w:rsidR="00F12A4E">
        <w:rPr>
          <w:rFonts w:ascii="Arial" w:hAnsi="Arial" w:cs="Arial"/>
        </w:rPr>
        <w:t xml:space="preserve"> loved ones who are no longer present in their life. </w:t>
      </w:r>
    </w:p>
    <w:p w14:paraId="158A7729" w14:textId="77777777" w:rsidR="00C021EB" w:rsidRDefault="00C021EB" w:rsidP="00E77D2B">
      <w:pPr>
        <w:spacing w:line="480" w:lineRule="auto"/>
        <w:rPr>
          <w:rFonts w:ascii="Arial" w:hAnsi="Arial" w:cs="Arial"/>
        </w:rPr>
      </w:pPr>
    </w:p>
    <w:p w14:paraId="47BE7500" w14:textId="200D7CA9" w:rsidR="00C021EB" w:rsidRDefault="00C021EB" w:rsidP="00E77D2B">
      <w:pPr>
        <w:spacing w:line="480" w:lineRule="auto"/>
        <w:rPr>
          <w:rFonts w:ascii="Arial" w:hAnsi="Arial" w:cs="Arial"/>
        </w:rPr>
      </w:pPr>
      <w:r>
        <w:rPr>
          <w:rFonts w:ascii="Arial" w:hAnsi="Arial" w:cs="Arial"/>
        </w:rPr>
        <w:t xml:space="preserve">The author has chosen to finally discuss cultural differences when working with diverse clients </w:t>
      </w:r>
      <w:r w:rsidR="00BA75E3">
        <w:rPr>
          <w:rFonts w:ascii="Arial" w:hAnsi="Arial" w:cs="Arial"/>
        </w:rPr>
        <w:t>who are experiencing grief</w:t>
      </w:r>
      <w:r>
        <w:rPr>
          <w:rFonts w:ascii="Arial" w:hAnsi="Arial" w:cs="Arial"/>
        </w:rPr>
        <w:t xml:space="preserve">, as it is important to recognise that clients from diverse backgrounds and cultures may experience symptoms of </w:t>
      </w:r>
      <w:r w:rsidR="00BA75E3">
        <w:rPr>
          <w:rFonts w:ascii="Arial" w:hAnsi="Arial" w:cs="Arial"/>
        </w:rPr>
        <w:t xml:space="preserve">grief </w:t>
      </w:r>
      <w:r>
        <w:rPr>
          <w:rFonts w:ascii="Arial" w:hAnsi="Arial" w:cs="Arial"/>
        </w:rPr>
        <w:t>differently to White clients and may respond differently to available treatments. A recent qualitative study by Benjamin et al. (2025) explored how Black people experienced treatment options for trauma. The study conducted interviews with ten Black adults with complex trauma. Participants reported that spiritual and peer support from others from similar cultural backgrounds is an intervention which provides a safe space to discuss their mental health, and to share experiences that might be misinterpreted from people outside of their culture, as stated by one participant:</w:t>
      </w:r>
    </w:p>
    <w:p w14:paraId="709B694C" w14:textId="77777777" w:rsidR="00C021EB" w:rsidRDefault="00C021EB" w:rsidP="00E77D2B">
      <w:pPr>
        <w:spacing w:line="480" w:lineRule="auto"/>
        <w:ind w:left="720" w:hanging="720"/>
        <w:rPr>
          <w:rFonts w:ascii="Arial" w:hAnsi="Arial" w:cs="Arial"/>
          <w:i/>
          <w:iCs/>
        </w:rPr>
      </w:pPr>
      <w:r>
        <w:rPr>
          <w:rFonts w:ascii="Arial" w:hAnsi="Arial" w:cs="Arial"/>
        </w:rPr>
        <w:tab/>
        <w:t>“</w:t>
      </w:r>
      <w:r w:rsidRPr="00043072">
        <w:rPr>
          <w:rFonts w:ascii="Arial" w:hAnsi="Arial" w:cs="Arial"/>
          <w:i/>
          <w:iCs/>
        </w:rPr>
        <w:t xml:space="preserve">I've seen ghosts in the past, and when I mention </w:t>
      </w:r>
      <w:proofErr w:type="gramStart"/>
      <w:r w:rsidRPr="00043072">
        <w:rPr>
          <w:rFonts w:ascii="Arial" w:hAnsi="Arial" w:cs="Arial"/>
          <w:i/>
          <w:iCs/>
        </w:rPr>
        <w:t>it</w:t>
      </w:r>
      <w:proofErr w:type="gramEnd"/>
      <w:r w:rsidRPr="00043072">
        <w:rPr>
          <w:rFonts w:ascii="Arial" w:hAnsi="Arial" w:cs="Arial"/>
          <w:i/>
          <w:iCs/>
        </w:rPr>
        <w:t xml:space="preserve"> I always feel awkward about it. Whereas if I mention it to people in Jamaica, it's a normalised thing. </w:t>
      </w:r>
      <w:proofErr w:type="gramStart"/>
      <w:r w:rsidRPr="00043072">
        <w:rPr>
          <w:rFonts w:ascii="Arial" w:hAnsi="Arial" w:cs="Arial"/>
          <w:i/>
          <w:iCs/>
        </w:rPr>
        <w:t>So</w:t>
      </w:r>
      <w:proofErr w:type="gramEnd"/>
      <w:r w:rsidRPr="00043072">
        <w:rPr>
          <w:rFonts w:ascii="Arial" w:hAnsi="Arial" w:cs="Arial"/>
          <w:i/>
          <w:iCs/>
        </w:rPr>
        <w:t xml:space="preserve"> there's all that kind of translation that might get a bit lost</w:t>
      </w:r>
      <w:r>
        <w:rPr>
          <w:rFonts w:ascii="Arial" w:hAnsi="Arial" w:cs="Arial"/>
          <w:i/>
          <w:iCs/>
        </w:rPr>
        <w:t>” (Benjamin et al., 2025, p.5)</w:t>
      </w:r>
    </w:p>
    <w:p w14:paraId="152382D2" w14:textId="161B04E5" w:rsidR="00C021EB" w:rsidRDefault="00C021EB" w:rsidP="00E77D2B">
      <w:pPr>
        <w:spacing w:line="480" w:lineRule="auto"/>
        <w:rPr>
          <w:rFonts w:ascii="Arial" w:hAnsi="Arial" w:cs="Arial"/>
        </w:rPr>
      </w:pPr>
      <w:r>
        <w:rPr>
          <w:rFonts w:ascii="Arial" w:hAnsi="Arial" w:cs="Arial"/>
        </w:rPr>
        <w:t>This support</w:t>
      </w:r>
      <w:r w:rsidR="00BA75E3">
        <w:rPr>
          <w:rFonts w:ascii="Arial" w:hAnsi="Arial" w:cs="Arial"/>
        </w:rPr>
        <w:t xml:space="preserve">s </w:t>
      </w:r>
      <w:r w:rsidR="00223AAD">
        <w:rPr>
          <w:rFonts w:ascii="Arial" w:hAnsi="Arial" w:cs="Arial"/>
        </w:rPr>
        <w:t>research</w:t>
      </w:r>
      <w:r>
        <w:rPr>
          <w:rFonts w:ascii="Arial" w:hAnsi="Arial" w:cs="Arial"/>
        </w:rPr>
        <w:t xml:space="preserve"> by</w:t>
      </w:r>
      <w:r w:rsidR="00223AAD">
        <w:rPr>
          <w:rFonts w:ascii="Arial" w:hAnsi="Arial" w:cs="Arial"/>
        </w:rPr>
        <w:t xml:space="preserve"> Ungar-Sargon et al. (2025) </w:t>
      </w:r>
      <w:r>
        <w:rPr>
          <w:rFonts w:ascii="Arial" w:hAnsi="Arial" w:cs="Arial"/>
        </w:rPr>
        <w:t>who emphasise</w:t>
      </w:r>
      <w:r w:rsidR="00223AAD">
        <w:rPr>
          <w:rFonts w:ascii="Arial" w:hAnsi="Arial" w:cs="Arial"/>
        </w:rPr>
        <w:t>s</w:t>
      </w:r>
      <w:r>
        <w:rPr>
          <w:rFonts w:ascii="Arial" w:hAnsi="Arial" w:cs="Arial"/>
        </w:rPr>
        <w:t xml:space="preserve"> the </w:t>
      </w:r>
      <w:r w:rsidR="00223AAD">
        <w:rPr>
          <w:rFonts w:ascii="Arial" w:hAnsi="Arial" w:cs="Arial"/>
        </w:rPr>
        <w:t>important role of spirituality and the need to externally express our grief to release negative feelings associated with grief. It also plays an important role in helping the client to be their organismic self</w:t>
      </w:r>
      <w:r w:rsidR="00320063">
        <w:rPr>
          <w:rFonts w:ascii="Arial" w:hAnsi="Arial" w:cs="Arial"/>
        </w:rPr>
        <w:t xml:space="preserve"> (Rogers, 1959)</w:t>
      </w:r>
      <w:r w:rsidR="00223AAD">
        <w:rPr>
          <w:rFonts w:ascii="Arial" w:hAnsi="Arial" w:cs="Arial"/>
        </w:rPr>
        <w:t xml:space="preserve"> through reconnecting with their culture and community</w:t>
      </w:r>
      <w:r w:rsidR="00320063">
        <w:rPr>
          <w:rFonts w:ascii="Arial" w:hAnsi="Arial" w:cs="Arial"/>
        </w:rPr>
        <w:t>.</w:t>
      </w:r>
    </w:p>
    <w:p w14:paraId="6BA53BEF" w14:textId="77777777" w:rsidR="00DD61C1" w:rsidRDefault="00DD61C1" w:rsidP="00E77D2B">
      <w:pPr>
        <w:spacing w:line="480" w:lineRule="auto"/>
        <w:rPr>
          <w:rFonts w:ascii="Arial" w:hAnsi="Arial" w:cs="Arial"/>
        </w:rPr>
      </w:pPr>
    </w:p>
    <w:p w14:paraId="34E9CA6C" w14:textId="73930EA1" w:rsidR="00FB57BB" w:rsidRDefault="00FB57BB" w:rsidP="00E77D2B">
      <w:pPr>
        <w:spacing w:line="480" w:lineRule="auto"/>
        <w:rPr>
          <w:rFonts w:ascii="Arial" w:hAnsi="Arial" w:cs="Arial"/>
        </w:rPr>
      </w:pPr>
      <w:r>
        <w:rPr>
          <w:rFonts w:ascii="Arial" w:hAnsi="Arial" w:cs="Arial"/>
        </w:rPr>
        <w:lastRenderedPageBreak/>
        <w:t xml:space="preserve">In summary, the therapeutic relationship is a key aspect of any type of therapy, as established trust between the bereaved client and therapist provides a safe environment to begin to work on complicated feelings and attitudes towards the deceased. CBT has shown promising results in research and aims to target the root cause of prolonged grief disorder and its complex symptoms. However, this brief form of therapy may not provide a suitable </w:t>
      </w:r>
      <w:proofErr w:type="gramStart"/>
      <w:r>
        <w:rPr>
          <w:rFonts w:ascii="Arial" w:hAnsi="Arial" w:cs="Arial"/>
        </w:rPr>
        <w:t>time period</w:t>
      </w:r>
      <w:proofErr w:type="gramEnd"/>
      <w:r>
        <w:rPr>
          <w:rFonts w:ascii="Arial" w:hAnsi="Arial" w:cs="Arial"/>
        </w:rPr>
        <w:t xml:space="preserve"> for the client to work through their grief if they are still in denial that their loved one has really died. Gestalt therapy provides an opportunity for clients to learn self-acceptance </w:t>
      </w:r>
      <w:r w:rsidR="0099323C">
        <w:rPr>
          <w:rFonts w:ascii="Arial" w:hAnsi="Arial" w:cs="Arial"/>
        </w:rPr>
        <w:t>and accountability of their involvement in the circumstances of the death, and to rehearse forgiving the deceased or saying goodbye through practicing the empty chair technique.</w:t>
      </w:r>
    </w:p>
    <w:p w14:paraId="53A83BF8" w14:textId="77777777" w:rsidR="00B75452" w:rsidRDefault="00B75452" w:rsidP="00E77D2B">
      <w:pPr>
        <w:spacing w:line="480" w:lineRule="auto"/>
        <w:rPr>
          <w:rFonts w:ascii="Arial" w:hAnsi="Arial" w:cs="Arial"/>
        </w:rPr>
      </w:pPr>
    </w:p>
    <w:p w14:paraId="484C557F" w14:textId="77777777" w:rsidR="003961EE" w:rsidRDefault="003961EE" w:rsidP="00E77D2B">
      <w:pPr>
        <w:spacing w:line="480" w:lineRule="auto"/>
        <w:rPr>
          <w:rFonts w:ascii="Arial" w:hAnsi="Arial" w:cs="Arial"/>
        </w:rPr>
      </w:pPr>
    </w:p>
    <w:p w14:paraId="5A9CFF38" w14:textId="77777777" w:rsidR="00B30BB3" w:rsidRDefault="00B30BB3" w:rsidP="00E77D2B">
      <w:pPr>
        <w:spacing w:line="480" w:lineRule="auto"/>
        <w:rPr>
          <w:rFonts w:ascii="Arial" w:hAnsi="Arial" w:cs="Arial"/>
        </w:rPr>
      </w:pPr>
    </w:p>
    <w:p w14:paraId="66CEA205" w14:textId="77777777" w:rsidR="00B30BB3" w:rsidRDefault="00B30BB3" w:rsidP="00E77D2B">
      <w:pPr>
        <w:spacing w:line="480" w:lineRule="auto"/>
        <w:rPr>
          <w:rFonts w:ascii="Arial" w:hAnsi="Arial" w:cs="Arial"/>
        </w:rPr>
      </w:pPr>
    </w:p>
    <w:p w14:paraId="1C9A4C8B" w14:textId="77777777" w:rsidR="00B30BB3" w:rsidRDefault="00B30BB3" w:rsidP="00E77D2B">
      <w:pPr>
        <w:spacing w:line="480" w:lineRule="auto"/>
        <w:rPr>
          <w:rFonts w:ascii="Arial" w:hAnsi="Arial" w:cs="Arial"/>
        </w:rPr>
      </w:pPr>
    </w:p>
    <w:p w14:paraId="06973782" w14:textId="77777777" w:rsidR="00B30BB3" w:rsidRDefault="00B30BB3" w:rsidP="00E77D2B">
      <w:pPr>
        <w:spacing w:line="480" w:lineRule="auto"/>
        <w:rPr>
          <w:rFonts w:ascii="Arial" w:hAnsi="Arial" w:cs="Arial"/>
        </w:rPr>
      </w:pPr>
    </w:p>
    <w:p w14:paraId="1657EC30" w14:textId="77777777" w:rsidR="00B30BB3" w:rsidRDefault="00B30BB3" w:rsidP="00E77D2B">
      <w:pPr>
        <w:spacing w:line="480" w:lineRule="auto"/>
        <w:rPr>
          <w:rFonts w:ascii="Arial" w:hAnsi="Arial" w:cs="Arial"/>
        </w:rPr>
      </w:pPr>
    </w:p>
    <w:p w14:paraId="6C2D1232" w14:textId="77777777" w:rsidR="00B30BB3" w:rsidRDefault="00B30BB3" w:rsidP="00E77D2B">
      <w:pPr>
        <w:spacing w:line="480" w:lineRule="auto"/>
        <w:rPr>
          <w:rFonts w:ascii="Arial" w:hAnsi="Arial" w:cs="Arial"/>
        </w:rPr>
      </w:pPr>
    </w:p>
    <w:p w14:paraId="1F3B97EA" w14:textId="77777777" w:rsidR="00B30BB3" w:rsidRDefault="00B30BB3" w:rsidP="00E77D2B">
      <w:pPr>
        <w:spacing w:line="480" w:lineRule="auto"/>
        <w:rPr>
          <w:rFonts w:ascii="Arial" w:hAnsi="Arial" w:cs="Arial"/>
        </w:rPr>
      </w:pPr>
    </w:p>
    <w:p w14:paraId="449BD2C1" w14:textId="77777777" w:rsidR="00B30BB3" w:rsidRDefault="00B30BB3" w:rsidP="00E77D2B">
      <w:pPr>
        <w:spacing w:line="480" w:lineRule="auto"/>
        <w:rPr>
          <w:rFonts w:ascii="Arial" w:hAnsi="Arial" w:cs="Arial"/>
        </w:rPr>
      </w:pPr>
    </w:p>
    <w:p w14:paraId="44E95F33" w14:textId="77777777" w:rsidR="00B30BB3" w:rsidRDefault="00B30BB3" w:rsidP="00E77D2B">
      <w:pPr>
        <w:spacing w:line="480" w:lineRule="auto"/>
        <w:rPr>
          <w:rFonts w:ascii="Arial" w:hAnsi="Arial" w:cs="Arial"/>
        </w:rPr>
      </w:pPr>
    </w:p>
    <w:p w14:paraId="416EBE0A" w14:textId="77777777" w:rsidR="00B30BB3" w:rsidRDefault="00B30BB3" w:rsidP="00E77D2B">
      <w:pPr>
        <w:spacing w:line="480" w:lineRule="auto"/>
        <w:rPr>
          <w:rFonts w:ascii="Arial" w:hAnsi="Arial" w:cs="Arial"/>
        </w:rPr>
      </w:pPr>
    </w:p>
    <w:p w14:paraId="75EE88BC" w14:textId="5C2B76CD" w:rsidR="008210C8" w:rsidRPr="003961EE" w:rsidRDefault="008210C8" w:rsidP="00E77D2B">
      <w:pPr>
        <w:spacing w:line="480" w:lineRule="auto"/>
        <w:jc w:val="center"/>
        <w:rPr>
          <w:rFonts w:ascii="Arial" w:hAnsi="Arial" w:cs="Arial"/>
          <w:b/>
          <w:bCs/>
        </w:rPr>
      </w:pPr>
      <w:r w:rsidRPr="003961EE">
        <w:rPr>
          <w:rFonts w:ascii="Arial" w:hAnsi="Arial" w:cs="Arial"/>
          <w:b/>
          <w:bCs/>
        </w:rPr>
        <w:lastRenderedPageBreak/>
        <w:t>Part II: Reflective self-positioning</w:t>
      </w:r>
    </w:p>
    <w:p w14:paraId="66600E81" w14:textId="77777777" w:rsidR="00EA23AC" w:rsidRDefault="00EA23AC" w:rsidP="00E77D2B">
      <w:pPr>
        <w:spacing w:line="480" w:lineRule="auto"/>
        <w:jc w:val="center"/>
        <w:rPr>
          <w:rFonts w:ascii="Arial" w:hAnsi="Arial" w:cs="Arial"/>
        </w:rPr>
      </w:pPr>
    </w:p>
    <w:p w14:paraId="5AB90D7E" w14:textId="08171786" w:rsidR="00CB55AE" w:rsidRDefault="00CB55AE" w:rsidP="00E77D2B">
      <w:pPr>
        <w:spacing w:line="480" w:lineRule="auto"/>
        <w:rPr>
          <w:rFonts w:ascii="Arial" w:hAnsi="Arial" w:cs="Arial"/>
        </w:rPr>
      </w:pPr>
      <w:r>
        <w:rPr>
          <w:rFonts w:ascii="Arial" w:hAnsi="Arial" w:cs="Arial"/>
        </w:rPr>
        <w:t xml:space="preserve">In this reflection, the author will reflect on </w:t>
      </w:r>
      <w:r w:rsidR="000B2073">
        <w:rPr>
          <w:rFonts w:ascii="Arial" w:hAnsi="Arial" w:cs="Arial"/>
        </w:rPr>
        <w:t xml:space="preserve">the literature and how </w:t>
      </w:r>
      <w:r>
        <w:rPr>
          <w:rFonts w:ascii="Arial" w:hAnsi="Arial" w:cs="Arial"/>
        </w:rPr>
        <w:t>their own personal experience with grief</w:t>
      </w:r>
      <w:r w:rsidR="000B2073">
        <w:rPr>
          <w:rFonts w:ascii="Arial" w:hAnsi="Arial" w:cs="Arial"/>
        </w:rPr>
        <w:t xml:space="preserve"> </w:t>
      </w:r>
      <w:r>
        <w:rPr>
          <w:rFonts w:ascii="Arial" w:hAnsi="Arial" w:cs="Arial"/>
        </w:rPr>
        <w:t>relates to</w:t>
      </w:r>
      <w:r w:rsidR="000B2073">
        <w:rPr>
          <w:rFonts w:ascii="Arial" w:hAnsi="Arial" w:cs="Arial"/>
        </w:rPr>
        <w:t xml:space="preserve"> the literature and mentioned theory. </w:t>
      </w:r>
      <w:r w:rsidR="00270F64">
        <w:rPr>
          <w:rFonts w:ascii="Arial" w:hAnsi="Arial" w:cs="Arial"/>
        </w:rPr>
        <w:t xml:space="preserve">My own experience with grief has been </w:t>
      </w:r>
      <w:r w:rsidR="00DE345C">
        <w:rPr>
          <w:rFonts w:ascii="Arial" w:hAnsi="Arial" w:cs="Arial"/>
        </w:rPr>
        <w:t>difficult</w:t>
      </w:r>
      <w:r w:rsidR="00270F64">
        <w:rPr>
          <w:rFonts w:ascii="Arial" w:hAnsi="Arial" w:cs="Arial"/>
        </w:rPr>
        <w:t>, as I often find myself stuck on the denial stage of the five stages of grief (K</w:t>
      </w:r>
      <w:r w:rsidR="00270F64">
        <w:rPr>
          <w:rFonts w:ascii="Aptos Narrow" w:hAnsi="Aptos Narrow" w:cs="Arial"/>
        </w:rPr>
        <w:t>ü</w:t>
      </w:r>
      <w:r w:rsidR="00270F64">
        <w:rPr>
          <w:rFonts w:ascii="Arial" w:hAnsi="Arial" w:cs="Arial"/>
        </w:rPr>
        <w:t>bler-Ross, 19</w:t>
      </w:r>
      <w:r w:rsidR="00AF62E3">
        <w:rPr>
          <w:rFonts w:ascii="Arial" w:hAnsi="Arial" w:cs="Arial"/>
        </w:rPr>
        <w:t>73</w:t>
      </w:r>
      <w:r w:rsidR="00270F64">
        <w:rPr>
          <w:rFonts w:ascii="Arial" w:hAnsi="Arial" w:cs="Arial"/>
        </w:rPr>
        <w:t>) and avoid confronting the grief and what an important role and impact that deceased family members had on my life. Upon reflection, this may be a behaviour that was learned from observing how other members of my family deal with grief. My father specifically has been an example of someone who manages their grief by completing chores as a distraction</w:t>
      </w:r>
      <w:r w:rsidR="00DE345C">
        <w:rPr>
          <w:rFonts w:ascii="Arial" w:hAnsi="Arial" w:cs="Arial"/>
        </w:rPr>
        <w:t xml:space="preserve"> (Schut, 1999)</w:t>
      </w:r>
      <w:r w:rsidR="00B71462">
        <w:rPr>
          <w:rFonts w:ascii="Arial" w:hAnsi="Arial" w:cs="Arial"/>
        </w:rPr>
        <w:t xml:space="preserve">. I feel conflicted </w:t>
      </w:r>
      <w:proofErr w:type="gramStart"/>
      <w:r w:rsidR="00B71462">
        <w:rPr>
          <w:rFonts w:ascii="Arial" w:hAnsi="Arial" w:cs="Arial"/>
        </w:rPr>
        <w:t>as a result of</w:t>
      </w:r>
      <w:proofErr w:type="gramEnd"/>
      <w:r w:rsidR="00B71462">
        <w:rPr>
          <w:rFonts w:ascii="Arial" w:hAnsi="Arial" w:cs="Arial"/>
        </w:rPr>
        <w:t xml:space="preserve"> this, as I understand that everyone grieves in their own way and that for people like my father, having a productive outlet may be what they need </w:t>
      </w:r>
      <w:proofErr w:type="gramStart"/>
      <w:r w:rsidR="00B71462">
        <w:rPr>
          <w:rFonts w:ascii="Arial" w:hAnsi="Arial" w:cs="Arial"/>
        </w:rPr>
        <w:t>as a way to</w:t>
      </w:r>
      <w:proofErr w:type="gramEnd"/>
      <w:r w:rsidR="00B71462">
        <w:rPr>
          <w:rFonts w:ascii="Arial" w:hAnsi="Arial" w:cs="Arial"/>
        </w:rPr>
        <w:t xml:space="preserve"> </w:t>
      </w:r>
      <w:r w:rsidR="00DE345C">
        <w:rPr>
          <w:rFonts w:ascii="Arial" w:hAnsi="Arial" w:cs="Arial"/>
        </w:rPr>
        <w:t>keep calm</w:t>
      </w:r>
      <w:r w:rsidR="00B71462">
        <w:rPr>
          <w:rFonts w:ascii="Arial" w:hAnsi="Arial" w:cs="Arial"/>
        </w:rPr>
        <w:t xml:space="preserve">. However, my father’s anger towards his deceased relatives is still something that comes up in conversation </w:t>
      </w:r>
      <w:r w:rsidR="00DE345C">
        <w:rPr>
          <w:rFonts w:ascii="Arial" w:hAnsi="Arial" w:cs="Arial"/>
        </w:rPr>
        <w:t>unexpectedly</w:t>
      </w:r>
      <w:r w:rsidR="00B71462">
        <w:rPr>
          <w:rFonts w:ascii="Arial" w:hAnsi="Arial" w:cs="Arial"/>
        </w:rPr>
        <w:t>, which makes me wonder if staying productive is enough for someone to overcome grief, or whether further support like counselling is needed.</w:t>
      </w:r>
    </w:p>
    <w:p w14:paraId="7F3788ED" w14:textId="77777777" w:rsidR="00BA31CA" w:rsidRDefault="00BA31CA" w:rsidP="00E77D2B">
      <w:pPr>
        <w:spacing w:line="480" w:lineRule="auto"/>
        <w:rPr>
          <w:rFonts w:ascii="Arial" w:hAnsi="Arial" w:cs="Arial"/>
        </w:rPr>
      </w:pPr>
    </w:p>
    <w:p w14:paraId="62164946" w14:textId="6C819BF3" w:rsidR="00B71462" w:rsidRDefault="00B71462" w:rsidP="00E77D2B">
      <w:pPr>
        <w:spacing w:line="480" w:lineRule="auto"/>
        <w:rPr>
          <w:rFonts w:ascii="Arial" w:hAnsi="Arial" w:cs="Arial"/>
        </w:rPr>
      </w:pPr>
      <w:r>
        <w:rPr>
          <w:rFonts w:ascii="Arial" w:hAnsi="Arial" w:cs="Arial"/>
        </w:rPr>
        <w:t xml:space="preserve">The first bereavement I experienced was during Covid-19 pandemic. My grandfather had dementia and was first admitted to hospital after having a fall, then was taken to a care home shortly after. </w:t>
      </w:r>
      <w:r w:rsidR="00A20E26">
        <w:rPr>
          <w:rFonts w:ascii="Arial" w:hAnsi="Arial" w:cs="Arial"/>
        </w:rPr>
        <w:t>I experienced many feelings of anger and sadness at how social distancing restrictions prevented me and my family from visiting regularly. The grieving process was difficult as I had not seen him in a long time</w:t>
      </w:r>
      <w:r w:rsidR="00A72C05">
        <w:rPr>
          <w:rFonts w:ascii="Arial" w:hAnsi="Arial" w:cs="Arial"/>
        </w:rPr>
        <w:t xml:space="preserve">. </w:t>
      </w:r>
      <w:r w:rsidR="00A20E26">
        <w:rPr>
          <w:rFonts w:ascii="Arial" w:hAnsi="Arial" w:cs="Arial"/>
        </w:rPr>
        <w:t xml:space="preserve">I thought I had overcome my grief </w:t>
      </w:r>
      <w:r w:rsidR="00DE345C">
        <w:rPr>
          <w:rFonts w:ascii="Arial" w:hAnsi="Arial" w:cs="Arial"/>
        </w:rPr>
        <w:t xml:space="preserve">regarding </w:t>
      </w:r>
      <w:r w:rsidR="00A20E26">
        <w:rPr>
          <w:rFonts w:ascii="Arial" w:hAnsi="Arial" w:cs="Arial"/>
        </w:rPr>
        <w:t>him until recently during personal development</w:t>
      </w:r>
      <w:r w:rsidR="00DE345C">
        <w:rPr>
          <w:rFonts w:ascii="Arial" w:hAnsi="Arial" w:cs="Arial"/>
        </w:rPr>
        <w:t>,</w:t>
      </w:r>
      <w:r w:rsidR="00A20E26">
        <w:rPr>
          <w:rFonts w:ascii="Arial" w:hAnsi="Arial" w:cs="Arial"/>
        </w:rPr>
        <w:t xml:space="preserve"> when I had shared that like another member of the class, I also shared feelings of frustration </w:t>
      </w:r>
      <w:r w:rsidR="00A20E26">
        <w:rPr>
          <w:rFonts w:ascii="Arial" w:hAnsi="Arial" w:cs="Arial"/>
        </w:rPr>
        <w:lastRenderedPageBreak/>
        <w:t>and anger of not being able to visit family during the pandemic. This is something that I know I will have to explore in personal therapy.</w:t>
      </w:r>
    </w:p>
    <w:p w14:paraId="0B1E0E92" w14:textId="77777777" w:rsidR="00BA31CA" w:rsidRDefault="00BA31CA" w:rsidP="00E77D2B">
      <w:pPr>
        <w:spacing w:line="480" w:lineRule="auto"/>
        <w:rPr>
          <w:rFonts w:ascii="Arial" w:hAnsi="Arial" w:cs="Arial"/>
        </w:rPr>
      </w:pPr>
    </w:p>
    <w:p w14:paraId="4A193F72" w14:textId="44F68E3B" w:rsidR="006E0F72" w:rsidRDefault="006E0F72" w:rsidP="00E77D2B">
      <w:pPr>
        <w:spacing w:line="480" w:lineRule="auto"/>
        <w:rPr>
          <w:rFonts w:ascii="Arial" w:hAnsi="Arial" w:cs="Arial"/>
        </w:rPr>
      </w:pPr>
      <w:r>
        <w:rPr>
          <w:rFonts w:ascii="Arial" w:hAnsi="Arial" w:cs="Arial"/>
        </w:rPr>
        <w:t>Something that occurred to me while reflecting on the literature surrounding existential therapy is that I have a fear of dying and the afterlife. This is due to my religious beliefs, that I am afraid of what comes after death and whether I am living my life correctly so that I end up in heaven. This is an issue for me to work on as I understand I would not be able to work with clients with similar fears or existential questions without first working through my own fears around death and spirituality. Perhaps working with an existential therapist would be useful for working on my fears and the meaning I assign to living a good and righteous life. As I write this now, I am aware of a tightness in my chest</w:t>
      </w:r>
      <w:r w:rsidR="005D5688">
        <w:rPr>
          <w:rFonts w:ascii="Arial" w:hAnsi="Arial" w:cs="Arial"/>
        </w:rPr>
        <w:t xml:space="preserve">. I feel panic and anxiety as if the thought of dying is unsafe. Working on a sense of safety </w:t>
      </w:r>
      <w:r w:rsidR="00A72C05">
        <w:rPr>
          <w:rFonts w:ascii="Arial" w:hAnsi="Arial" w:cs="Arial"/>
        </w:rPr>
        <w:t xml:space="preserve">(Maslow, 1943) </w:t>
      </w:r>
      <w:r w:rsidR="005D5688">
        <w:rPr>
          <w:rFonts w:ascii="Arial" w:hAnsi="Arial" w:cs="Arial"/>
        </w:rPr>
        <w:t xml:space="preserve">could help me to feel more at ease at the thought of dying, reassuring me that there is nothing to be afraid of when I die. I know that if I had a client, this is something that I would want to </w:t>
      </w:r>
      <w:proofErr w:type="gramStart"/>
      <w:r w:rsidR="005D5688">
        <w:rPr>
          <w:rFonts w:ascii="Arial" w:hAnsi="Arial" w:cs="Arial"/>
        </w:rPr>
        <w:t>look into</w:t>
      </w:r>
      <w:proofErr w:type="gramEnd"/>
      <w:r w:rsidR="005D5688">
        <w:rPr>
          <w:rFonts w:ascii="Arial" w:hAnsi="Arial" w:cs="Arial"/>
        </w:rPr>
        <w:t xml:space="preserve"> with </w:t>
      </w:r>
      <w:proofErr w:type="gramStart"/>
      <w:r w:rsidR="005D5688">
        <w:rPr>
          <w:rFonts w:ascii="Arial" w:hAnsi="Arial" w:cs="Arial"/>
        </w:rPr>
        <w:t>them, and</w:t>
      </w:r>
      <w:proofErr w:type="gramEnd"/>
      <w:r w:rsidR="005D5688">
        <w:rPr>
          <w:rFonts w:ascii="Arial" w:hAnsi="Arial" w:cs="Arial"/>
        </w:rPr>
        <w:t xml:space="preserve"> help establish a sense of safety in the client. I will look more into how to work with meaning making in therapy, how to work with fear, how to establish an internal sense of safety in the client, and I will research more about existential therapy.</w:t>
      </w:r>
    </w:p>
    <w:p w14:paraId="1BB13661" w14:textId="3FCD73E8" w:rsidR="00BA75E3" w:rsidRDefault="00BA75E3" w:rsidP="00E77D2B">
      <w:pPr>
        <w:spacing w:line="480" w:lineRule="auto"/>
        <w:rPr>
          <w:rFonts w:ascii="Arial" w:hAnsi="Arial" w:cs="Arial"/>
        </w:rPr>
      </w:pPr>
    </w:p>
    <w:p w14:paraId="6AF3C415" w14:textId="0B1C87D3" w:rsidR="00A20E26" w:rsidRDefault="0097190C" w:rsidP="00E77D2B">
      <w:pPr>
        <w:spacing w:line="480" w:lineRule="auto"/>
        <w:rPr>
          <w:rFonts w:ascii="Arial" w:hAnsi="Arial" w:cs="Arial"/>
        </w:rPr>
      </w:pPr>
      <w:r>
        <w:rPr>
          <w:rFonts w:ascii="Arial" w:hAnsi="Arial" w:cs="Arial"/>
        </w:rPr>
        <w:t xml:space="preserve">I was struck by the article by </w:t>
      </w:r>
      <w:proofErr w:type="spellStart"/>
      <w:r>
        <w:rPr>
          <w:rFonts w:ascii="Arial" w:hAnsi="Arial" w:cs="Arial"/>
        </w:rPr>
        <w:t>Bardideh</w:t>
      </w:r>
      <w:proofErr w:type="spellEnd"/>
      <w:r>
        <w:rPr>
          <w:rFonts w:ascii="Arial" w:hAnsi="Arial" w:cs="Arial"/>
        </w:rPr>
        <w:t xml:space="preserve"> et al. (2025) who stated that there is a direct relationship between how much someone is grieving and the amount of guilt they feel about the deceased. This made me feel shocked as I have been feeling guilt from not feeling supportive enough and not having a strong relationship with my </w:t>
      </w:r>
      <w:r>
        <w:rPr>
          <w:rFonts w:ascii="Arial" w:hAnsi="Arial" w:cs="Arial"/>
        </w:rPr>
        <w:lastRenderedPageBreak/>
        <w:t xml:space="preserve">relatives before they died. This has </w:t>
      </w:r>
      <w:proofErr w:type="gramStart"/>
      <w:r>
        <w:rPr>
          <w:rFonts w:ascii="Arial" w:hAnsi="Arial" w:cs="Arial"/>
        </w:rPr>
        <w:t>lead</w:t>
      </w:r>
      <w:proofErr w:type="gramEnd"/>
      <w:r>
        <w:rPr>
          <w:rFonts w:ascii="Arial" w:hAnsi="Arial" w:cs="Arial"/>
        </w:rPr>
        <w:t xml:space="preserve"> me to connecting with things like music that they enjoyed while they were still alive </w:t>
      </w:r>
      <w:proofErr w:type="gramStart"/>
      <w:r>
        <w:rPr>
          <w:rFonts w:ascii="Arial" w:hAnsi="Arial" w:cs="Arial"/>
        </w:rPr>
        <w:t>in order to</w:t>
      </w:r>
      <w:proofErr w:type="gramEnd"/>
      <w:r>
        <w:rPr>
          <w:rFonts w:ascii="Arial" w:hAnsi="Arial" w:cs="Arial"/>
        </w:rPr>
        <w:t xml:space="preserve"> feel connected to them after their death</w:t>
      </w:r>
      <w:r w:rsidR="009366CD">
        <w:rPr>
          <w:rFonts w:ascii="Arial" w:hAnsi="Arial" w:cs="Arial"/>
        </w:rPr>
        <w:t>,</w:t>
      </w:r>
      <w:r w:rsidR="00E62C29">
        <w:rPr>
          <w:rFonts w:ascii="Arial" w:hAnsi="Arial" w:cs="Arial"/>
        </w:rPr>
        <w:t xml:space="preserve"> (Hewson et al., 2024)</w:t>
      </w:r>
      <w:r>
        <w:rPr>
          <w:rFonts w:ascii="Arial" w:hAnsi="Arial" w:cs="Arial"/>
        </w:rPr>
        <w:t xml:space="preserve">. If a client came to me with this </w:t>
      </w:r>
      <w:proofErr w:type="gramStart"/>
      <w:r>
        <w:rPr>
          <w:rFonts w:ascii="Arial" w:hAnsi="Arial" w:cs="Arial"/>
        </w:rPr>
        <w:t>issue</w:t>
      </w:r>
      <w:proofErr w:type="gramEnd"/>
      <w:r>
        <w:rPr>
          <w:rFonts w:ascii="Arial" w:hAnsi="Arial" w:cs="Arial"/>
        </w:rPr>
        <w:t xml:space="preserve"> I would have to look at whether being preoccupied with interests of deceased loved ones is benefitting the client’s wellbeing or if it is just reinforcing the guilt. I would show curiosity</w:t>
      </w:r>
      <w:r w:rsidR="00E62C29">
        <w:rPr>
          <w:rFonts w:ascii="Arial" w:hAnsi="Arial" w:cs="Arial"/>
        </w:rPr>
        <w:t xml:space="preserve"> (Brewer and Giommi, 2025)</w:t>
      </w:r>
      <w:r>
        <w:rPr>
          <w:rFonts w:ascii="Arial" w:hAnsi="Arial" w:cs="Arial"/>
        </w:rPr>
        <w:t xml:space="preserve"> as a counsellor and invite the client to tell me about what the person liked, and I would show </w:t>
      </w:r>
      <w:r w:rsidR="00FB3A71">
        <w:rPr>
          <w:rFonts w:ascii="Arial" w:hAnsi="Arial" w:cs="Arial"/>
        </w:rPr>
        <w:t xml:space="preserve">the client </w:t>
      </w:r>
      <w:r>
        <w:rPr>
          <w:rFonts w:ascii="Arial" w:hAnsi="Arial" w:cs="Arial"/>
        </w:rPr>
        <w:t xml:space="preserve">nonjudgement, acceptance and unconditional positive regard </w:t>
      </w:r>
      <w:r w:rsidR="00E62C29">
        <w:rPr>
          <w:rFonts w:ascii="Arial" w:hAnsi="Arial" w:cs="Arial"/>
        </w:rPr>
        <w:t xml:space="preserve">(Rogers, 1957) </w:t>
      </w:r>
      <w:r w:rsidR="00FB3A71">
        <w:rPr>
          <w:rFonts w:ascii="Arial" w:hAnsi="Arial" w:cs="Arial"/>
        </w:rPr>
        <w:t>while they tell me these stories as everyone processes grief in their own unique way which is serving a purpose in that moment. I would be concerned if CBT perceived this behaviour as maladaptive and focused on stopping the client from processing their grief in this way without providing a more helpful alternative.</w:t>
      </w:r>
    </w:p>
    <w:p w14:paraId="4E111B1A" w14:textId="77777777" w:rsidR="00BA31CA" w:rsidRDefault="00BA31CA" w:rsidP="00E77D2B">
      <w:pPr>
        <w:spacing w:line="480" w:lineRule="auto"/>
        <w:rPr>
          <w:rFonts w:ascii="Arial" w:hAnsi="Arial" w:cs="Arial"/>
        </w:rPr>
      </w:pPr>
    </w:p>
    <w:p w14:paraId="3C7B8022" w14:textId="5FF1A408" w:rsidR="00181FFA" w:rsidRDefault="00181FFA" w:rsidP="00E77D2B">
      <w:pPr>
        <w:spacing w:line="480" w:lineRule="auto"/>
        <w:rPr>
          <w:rFonts w:ascii="Arial" w:hAnsi="Arial" w:cs="Arial"/>
        </w:rPr>
      </w:pPr>
      <w:r>
        <w:rPr>
          <w:rFonts w:ascii="Arial" w:hAnsi="Arial" w:cs="Arial"/>
        </w:rPr>
        <w:t xml:space="preserve">After reading the article by Chambers and Pendle (2024) I was surprised by the strong feelings that therapists held about conducting seven sessions of psychotherapy. Therapists reported feeling sad and angry about ending the sessions and felt a loss of connection. I believe that it would be difficult to have brief therapy for complex issues like prolonged grief disorder if the client is presenting with feelings of sadness, anger, frustration and disconnection and that the therapist is also coming to sessions with the same emotions, I imagine it would be difficult to make any meaningful progress this way if the therapist’s personal issues are </w:t>
      </w:r>
      <w:r w:rsidR="00E2411F">
        <w:rPr>
          <w:rFonts w:ascii="Arial" w:hAnsi="Arial" w:cs="Arial"/>
        </w:rPr>
        <w:t xml:space="preserve">leaking through the therapeutic frame </w:t>
      </w:r>
      <w:r w:rsidR="009366CD">
        <w:rPr>
          <w:rFonts w:ascii="Arial" w:hAnsi="Arial" w:cs="Arial"/>
        </w:rPr>
        <w:t xml:space="preserve">(Gray, 2014) </w:t>
      </w:r>
      <w:r w:rsidR="00E2411F">
        <w:rPr>
          <w:rFonts w:ascii="Arial" w:hAnsi="Arial" w:cs="Arial"/>
        </w:rPr>
        <w:t>and transferring onto the client</w:t>
      </w:r>
      <w:r w:rsidR="003F4944">
        <w:rPr>
          <w:rFonts w:ascii="Arial" w:hAnsi="Arial" w:cs="Arial"/>
        </w:rPr>
        <w:t xml:space="preserve"> (Bei at al., 2025)</w:t>
      </w:r>
      <w:r w:rsidR="00E2411F">
        <w:rPr>
          <w:rFonts w:ascii="Arial" w:hAnsi="Arial" w:cs="Arial"/>
        </w:rPr>
        <w:t xml:space="preserve">, who could be taking on the therapist’s frustrations with them after the treatment has ended. I do not feel it would be appropriate for therapists to work with clients who are struggling with feeling a lack of connection if they have not learned </w:t>
      </w:r>
      <w:r w:rsidR="00E2411F">
        <w:rPr>
          <w:rFonts w:ascii="Arial" w:hAnsi="Arial" w:cs="Arial"/>
        </w:rPr>
        <w:lastRenderedPageBreak/>
        <w:t xml:space="preserve">how to contain this in session or haven’t worked on this with their own personal therapist. I also feel that the therapist’s perception of the sessions having ended before they have even begun to be problematic as this just reinforces feelings of grief and loss. I also feel that it would be difficult as a therapist to have a strong therapeutic relationship or to reach relational depth </w:t>
      </w:r>
      <w:r w:rsidR="009366CD">
        <w:rPr>
          <w:rFonts w:ascii="Arial" w:hAnsi="Arial" w:cs="Arial"/>
        </w:rPr>
        <w:t xml:space="preserve">(Mearns and Cooper, 2005) </w:t>
      </w:r>
      <w:r w:rsidR="00E2411F">
        <w:rPr>
          <w:rFonts w:ascii="Arial" w:hAnsi="Arial" w:cs="Arial"/>
        </w:rPr>
        <w:t>with a client if I was always viewing the relationship as temporary and something that will soon end.</w:t>
      </w:r>
    </w:p>
    <w:p w14:paraId="7CC726A4" w14:textId="77777777" w:rsidR="00ED75AE" w:rsidRDefault="00ED75AE" w:rsidP="00E77D2B">
      <w:pPr>
        <w:spacing w:line="480" w:lineRule="auto"/>
        <w:rPr>
          <w:rFonts w:ascii="Arial" w:hAnsi="Arial" w:cs="Arial"/>
        </w:rPr>
      </w:pPr>
    </w:p>
    <w:p w14:paraId="4E7396FD" w14:textId="2EABFF84" w:rsidR="003F4944" w:rsidRDefault="003F4944" w:rsidP="00E77D2B">
      <w:pPr>
        <w:spacing w:line="480" w:lineRule="auto"/>
        <w:rPr>
          <w:rFonts w:ascii="Arial" w:hAnsi="Arial" w:cs="Arial"/>
        </w:rPr>
      </w:pPr>
      <w:r>
        <w:rPr>
          <w:rFonts w:ascii="Arial" w:hAnsi="Arial" w:cs="Arial"/>
        </w:rPr>
        <w:t xml:space="preserve">One of the client’s that I spoke to as part of my job disclosed that she experienced several miscarriages </w:t>
      </w:r>
      <w:proofErr w:type="gramStart"/>
      <w:r>
        <w:rPr>
          <w:rFonts w:ascii="Arial" w:hAnsi="Arial" w:cs="Arial"/>
        </w:rPr>
        <w:t>as a result of</w:t>
      </w:r>
      <w:proofErr w:type="gramEnd"/>
      <w:r>
        <w:rPr>
          <w:rFonts w:ascii="Arial" w:hAnsi="Arial" w:cs="Arial"/>
        </w:rPr>
        <w:t xml:space="preserve"> having an extreme case of endometriosis, a condition where the lining of the uterus grows elsewhere in the reproductive organs and the rest of the body, which affects her reproductive system and fertility. This is not the reason why she was seeking support, but she expressed her disappointment </w:t>
      </w:r>
      <w:r w:rsidR="00617098">
        <w:rPr>
          <w:rFonts w:ascii="Arial" w:hAnsi="Arial" w:cs="Arial"/>
        </w:rPr>
        <w:t>when she was</w:t>
      </w:r>
      <w:r>
        <w:rPr>
          <w:rFonts w:ascii="Arial" w:hAnsi="Arial" w:cs="Arial"/>
        </w:rPr>
        <w:t xml:space="preserve"> late on her period and c</w:t>
      </w:r>
      <w:r w:rsidR="00617098">
        <w:rPr>
          <w:rFonts w:ascii="Arial" w:hAnsi="Arial" w:cs="Arial"/>
        </w:rPr>
        <w:t>onducted a pregnancy test “just in case”, while also being fully aware that she is unable to have children. I could see the hope that she still had that she could become pregnant again, but also the frustration she had towards herself for failing to become a mother and the anger she had towards her body for letting her down. If I was her therapist, I think humanistic approaches like person centred therapy and gestalt would be a good way for the client to talk about these experiences in a warm nonjudgemental environment. Gestalt therapy would allow her to explore her feelings of anger and frustration and her present moment awareness</w:t>
      </w:r>
      <w:r w:rsidR="00A72C05">
        <w:rPr>
          <w:rFonts w:ascii="Arial" w:hAnsi="Arial" w:cs="Arial"/>
        </w:rPr>
        <w:t xml:space="preserve"> (Junior and </w:t>
      </w:r>
      <w:proofErr w:type="spellStart"/>
      <w:r w:rsidR="00A72C05">
        <w:rPr>
          <w:rFonts w:ascii="Arial" w:hAnsi="Arial" w:cs="Arial"/>
        </w:rPr>
        <w:t>Belmino</w:t>
      </w:r>
      <w:proofErr w:type="spellEnd"/>
      <w:r w:rsidR="00A72C05">
        <w:rPr>
          <w:rFonts w:ascii="Arial" w:hAnsi="Arial" w:cs="Arial"/>
        </w:rPr>
        <w:t>, 2023)</w:t>
      </w:r>
      <w:r w:rsidR="00617098">
        <w:rPr>
          <w:rFonts w:ascii="Arial" w:hAnsi="Arial" w:cs="Arial"/>
        </w:rPr>
        <w:t xml:space="preserve">. The empty chair technique </w:t>
      </w:r>
      <w:r w:rsidR="00192B2D">
        <w:rPr>
          <w:rFonts w:ascii="Arial" w:hAnsi="Arial" w:cs="Arial"/>
        </w:rPr>
        <w:t xml:space="preserve">(Field and Horowitz, 1998) </w:t>
      </w:r>
      <w:r w:rsidR="00617098">
        <w:rPr>
          <w:rFonts w:ascii="Arial" w:hAnsi="Arial" w:cs="Arial"/>
        </w:rPr>
        <w:t xml:space="preserve">could be a powerful way to talk to the part of herself with endometriosis that let her down, but also to imagine conversations with the children she was not able to have. I believe that if I </w:t>
      </w:r>
      <w:proofErr w:type="gramStart"/>
      <w:r w:rsidR="00617098">
        <w:rPr>
          <w:rFonts w:ascii="Arial" w:hAnsi="Arial" w:cs="Arial"/>
        </w:rPr>
        <w:t>am able to</w:t>
      </w:r>
      <w:proofErr w:type="gramEnd"/>
      <w:r w:rsidR="00617098">
        <w:rPr>
          <w:rFonts w:ascii="Arial" w:hAnsi="Arial" w:cs="Arial"/>
        </w:rPr>
        <w:t xml:space="preserve"> have empathy and </w:t>
      </w:r>
      <w:r w:rsidR="00617098">
        <w:rPr>
          <w:rFonts w:ascii="Arial" w:hAnsi="Arial" w:cs="Arial"/>
        </w:rPr>
        <w:lastRenderedPageBreak/>
        <w:t xml:space="preserve">unconditional positive regard </w:t>
      </w:r>
      <w:r w:rsidR="00A72C05">
        <w:rPr>
          <w:rFonts w:ascii="Arial" w:hAnsi="Arial" w:cs="Arial"/>
        </w:rPr>
        <w:t xml:space="preserve">(Rogers, 1957) </w:t>
      </w:r>
      <w:r w:rsidR="00617098">
        <w:rPr>
          <w:rFonts w:ascii="Arial" w:hAnsi="Arial" w:cs="Arial"/>
        </w:rPr>
        <w:t xml:space="preserve">towards her as a client, she might be able to see herself through my view as a therapist and learn </w:t>
      </w:r>
      <w:r w:rsidR="00E47961">
        <w:rPr>
          <w:rFonts w:ascii="Arial" w:hAnsi="Arial" w:cs="Arial"/>
        </w:rPr>
        <w:t>self-compassion and acceptance.</w:t>
      </w:r>
    </w:p>
    <w:p w14:paraId="33ABA185" w14:textId="77777777" w:rsidR="001952B9" w:rsidRDefault="001952B9" w:rsidP="00E77D2B">
      <w:pPr>
        <w:spacing w:line="480" w:lineRule="auto"/>
        <w:rPr>
          <w:rFonts w:ascii="Arial" w:hAnsi="Arial" w:cs="Arial"/>
        </w:rPr>
      </w:pPr>
    </w:p>
    <w:p w14:paraId="19C31489" w14:textId="0FCF7672" w:rsidR="001952B9" w:rsidRDefault="001952B9" w:rsidP="00E77D2B">
      <w:pPr>
        <w:spacing w:line="480" w:lineRule="auto"/>
        <w:rPr>
          <w:rFonts w:ascii="Arial" w:hAnsi="Arial" w:cs="Arial"/>
        </w:rPr>
      </w:pPr>
      <w:r>
        <w:rPr>
          <w:rFonts w:ascii="Arial" w:hAnsi="Arial" w:cs="Arial"/>
        </w:rPr>
        <w:t>I have had experience of having CBT in personal therapy before. While I found the use of the homework tasks helpful, I struggled to complete the homework alongside other assignments and chores that I needed to complete</w:t>
      </w:r>
      <w:r w:rsidR="00B61F58">
        <w:rPr>
          <w:rFonts w:ascii="Arial" w:hAnsi="Arial" w:cs="Arial"/>
        </w:rPr>
        <w:t>, and this caused problems in sessions as I would be expected to discuss the homework as part of the therapy. This made me feel ashamed as being challenged about why I did not complete the homework made me feel like I was a child being told off. I also found it difficult to talk to my therapist as the sessions were focused on doing the tasks and I did not have time to discuss my issues. My therapist would sometimes get frustrated with me as she struggled to pinpoint what the issue was that I wanted to work on. I did not want to have structured sessions, I just wanted my therapist to show empathy and unconditional positive regard</w:t>
      </w:r>
      <w:r w:rsidR="00192B2D">
        <w:rPr>
          <w:rFonts w:ascii="Arial" w:hAnsi="Arial" w:cs="Arial"/>
        </w:rPr>
        <w:t xml:space="preserve"> (Rogers, 1957)</w:t>
      </w:r>
      <w:r w:rsidR="00B61F58">
        <w:rPr>
          <w:rFonts w:ascii="Arial" w:hAnsi="Arial" w:cs="Arial"/>
        </w:rPr>
        <w:t>, and to just listen rather than try to fix. Therefore, I do not think that I would recommend CBT to someone who is experiencing grief, as each session looks at trying to target a particular issue. I would prefer to give the client the space to talk about their experience in person-centred therapy where there is no goal and the client can choose what they discuss each session</w:t>
      </w:r>
    </w:p>
    <w:p w14:paraId="38783628" w14:textId="77777777" w:rsidR="001952B9" w:rsidRPr="000C0C53" w:rsidRDefault="001952B9" w:rsidP="00E77D2B">
      <w:pPr>
        <w:spacing w:line="480" w:lineRule="auto"/>
        <w:rPr>
          <w:rFonts w:ascii="Arial" w:hAnsi="Arial" w:cs="Arial"/>
        </w:rPr>
      </w:pPr>
    </w:p>
    <w:p w14:paraId="07C8FD20" w14:textId="77777777" w:rsidR="00A37586" w:rsidRDefault="00A37586" w:rsidP="00E77D2B">
      <w:pPr>
        <w:spacing w:line="480" w:lineRule="auto"/>
        <w:rPr>
          <w:rFonts w:ascii="Arial" w:hAnsi="Arial" w:cs="Arial"/>
        </w:rPr>
      </w:pPr>
      <w:r>
        <w:rPr>
          <w:rFonts w:ascii="Arial" w:hAnsi="Arial" w:cs="Arial"/>
        </w:rPr>
        <w:t xml:space="preserve">In conclusion, humanistic theory is key to ensuring the effectiveness of grief interventions and treatment. Allowing the client the opportunity to be in control of what they bring to sessions instead of pressuring clients to rush through their </w:t>
      </w:r>
      <w:r>
        <w:rPr>
          <w:rFonts w:ascii="Arial" w:hAnsi="Arial" w:cs="Arial"/>
        </w:rPr>
        <w:lastRenderedPageBreak/>
        <w:t xml:space="preserve">feelings and experiences and providing clients with the space to safely explore their present awareness of feelings and bodily sensations is a good way to establish trust in the therapeutic relationship. Empathy, congruence and unconditional positive regard (Rogers, 1957) </w:t>
      </w:r>
      <w:proofErr w:type="gramStart"/>
      <w:r>
        <w:rPr>
          <w:rFonts w:ascii="Arial" w:hAnsi="Arial" w:cs="Arial"/>
        </w:rPr>
        <w:t>aids</w:t>
      </w:r>
      <w:proofErr w:type="gramEnd"/>
      <w:r>
        <w:rPr>
          <w:rFonts w:ascii="Arial" w:hAnsi="Arial" w:cs="Arial"/>
        </w:rPr>
        <w:t xml:space="preserve"> the client in accepting their identity and new life without the bereaved.  My personal reflection has highlighted some areas for self-improvement and further reflection, such as why I don’t move throughout the 5 stages of grief, why I continue to keep bonds to the deceased, and my overall fear of death.</w:t>
      </w:r>
    </w:p>
    <w:p w14:paraId="23215D6E" w14:textId="77777777" w:rsidR="007724C9" w:rsidRDefault="007724C9" w:rsidP="00E77D2B">
      <w:pPr>
        <w:spacing w:line="480" w:lineRule="auto"/>
        <w:rPr>
          <w:rFonts w:ascii="Arial" w:hAnsi="Arial" w:cs="Arial"/>
        </w:rPr>
      </w:pPr>
    </w:p>
    <w:p w14:paraId="74659AE5" w14:textId="77777777" w:rsidR="00B30BB3" w:rsidRDefault="00B30BB3" w:rsidP="00E77D2B">
      <w:pPr>
        <w:spacing w:line="480" w:lineRule="auto"/>
        <w:rPr>
          <w:rFonts w:ascii="Arial" w:hAnsi="Arial" w:cs="Arial"/>
        </w:rPr>
      </w:pPr>
    </w:p>
    <w:p w14:paraId="4B1B4A46" w14:textId="77777777" w:rsidR="00B30BB3" w:rsidRDefault="00B30BB3" w:rsidP="00E77D2B">
      <w:pPr>
        <w:spacing w:line="480" w:lineRule="auto"/>
        <w:rPr>
          <w:rFonts w:ascii="Arial" w:hAnsi="Arial" w:cs="Arial"/>
        </w:rPr>
      </w:pPr>
    </w:p>
    <w:p w14:paraId="3B9C73FC" w14:textId="77777777" w:rsidR="00B30BB3" w:rsidRDefault="00B30BB3" w:rsidP="00E77D2B">
      <w:pPr>
        <w:spacing w:line="480" w:lineRule="auto"/>
        <w:rPr>
          <w:rFonts w:ascii="Arial" w:hAnsi="Arial" w:cs="Arial"/>
        </w:rPr>
      </w:pPr>
    </w:p>
    <w:p w14:paraId="187C1ED1" w14:textId="77777777" w:rsidR="00B30BB3" w:rsidRDefault="00B30BB3" w:rsidP="00E77D2B">
      <w:pPr>
        <w:spacing w:line="480" w:lineRule="auto"/>
        <w:rPr>
          <w:rFonts w:ascii="Arial" w:hAnsi="Arial" w:cs="Arial"/>
        </w:rPr>
      </w:pPr>
    </w:p>
    <w:p w14:paraId="41A8121F" w14:textId="77777777" w:rsidR="00B30BB3" w:rsidRDefault="00B30BB3" w:rsidP="00E77D2B">
      <w:pPr>
        <w:spacing w:line="480" w:lineRule="auto"/>
        <w:rPr>
          <w:rFonts w:ascii="Arial" w:hAnsi="Arial" w:cs="Arial"/>
        </w:rPr>
      </w:pPr>
    </w:p>
    <w:p w14:paraId="1BC4E241" w14:textId="77777777" w:rsidR="00B30BB3" w:rsidRDefault="00B30BB3" w:rsidP="00E77D2B">
      <w:pPr>
        <w:spacing w:line="480" w:lineRule="auto"/>
        <w:rPr>
          <w:rFonts w:ascii="Arial" w:hAnsi="Arial" w:cs="Arial"/>
        </w:rPr>
      </w:pPr>
    </w:p>
    <w:p w14:paraId="105261AA" w14:textId="77777777" w:rsidR="00B30BB3" w:rsidRDefault="00B30BB3" w:rsidP="00E77D2B">
      <w:pPr>
        <w:spacing w:line="480" w:lineRule="auto"/>
        <w:rPr>
          <w:rFonts w:ascii="Arial" w:hAnsi="Arial" w:cs="Arial"/>
        </w:rPr>
      </w:pPr>
    </w:p>
    <w:p w14:paraId="257FBF5D" w14:textId="77777777" w:rsidR="00B30BB3" w:rsidRDefault="00B30BB3" w:rsidP="00E77D2B">
      <w:pPr>
        <w:spacing w:line="480" w:lineRule="auto"/>
        <w:rPr>
          <w:rFonts w:ascii="Arial" w:hAnsi="Arial" w:cs="Arial"/>
        </w:rPr>
      </w:pPr>
    </w:p>
    <w:p w14:paraId="2FBB0B29" w14:textId="77777777" w:rsidR="00B30BB3" w:rsidRDefault="00B30BB3" w:rsidP="00E77D2B">
      <w:pPr>
        <w:spacing w:line="480" w:lineRule="auto"/>
        <w:rPr>
          <w:rFonts w:ascii="Arial" w:hAnsi="Arial" w:cs="Arial"/>
        </w:rPr>
      </w:pPr>
    </w:p>
    <w:p w14:paraId="077BF575" w14:textId="77777777" w:rsidR="00B30BB3" w:rsidRDefault="00B30BB3" w:rsidP="00E77D2B">
      <w:pPr>
        <w:spacing w:line="480" w:lineRule="auto"/>
        <w:rPr>
          <w:rFonts w:ascii="Arial" w:hAnsi="Arial" w:cs="Arial"/>
        </w:rPr>
      </w:pPr>
    </w:p>
    <w:p w14:paraId="2140F990" w14:textId="77777777" w:rsidR="00B30BB3" w:rsidRDefault="00B30BB3" w:rsidP="00E77D2B">
      <w:pPr>
        <w:spacing w:line="480" w:lineRule="auto"/>
        <w:rPr>
          <w:rFonts w:ascii="Arial" w:hAnsi="Arial" w:cs="Arial"/>
        </w:rPr>
      </w:pPr>
    </w:p>
    <w:p w14:paraId="6681993E" w14:textId="77777777" w:rsidR="00451E67" w:rsidRDefault="00451E67" w:rsidP="00E77D2B">
      <w:pPr>
        <w:spacing w:line="480" w:lineRule="auto"/>
        <w:rPr>
          <w:rFonts w:ascii="Arial" w:hAnsi="Arial" w:cs="Arial"/>
        </w:rPr>
      </w:pPr>
    </w:p>
    <w:p w14:paraId="635AA052" w14:textId="6BDB5A84" w:rsidR="00891250" w:rsidRDefault="00891250" w:rsidP="00B30BB3">
      <w:pPr>
        <w:spacing w:line="480" w:lineRule="auto"/>
        <w:jc w:val="center"/>
        <w:rPr>
          <w:rFonts w:ascii="Arial" w:hAnsi="Arial" w:cs="Arial"/>
          <w:b/>
          <w:bCs/>
        </w:rPr>
      </w:pPr>
      <w:r w:rsidRPr="00B30BB3">
        <w:rPr>
          <w:rFonts w:ascii="Arial" w:hAnsi="Arial" w:cs="Arial"/>
          <w:b/>
          <w:bCs/>
        </w:rPr>
        <w:lastRenderedPageBreak/>
        <w:t>References</w:t>
      </w:r>
    </w:p>
    <w:p w14:paraId="3B295A84" w14:textId="77777777" w:rsidR="00B30BB3" w:rsidRPr="00B30BB3" w:rsidRDefault="00B30BB3" w:rsidP="00B30BB3">
      <w:pPr>
        <w:spacing w:line="480" w:lineRule="auto"/>
        <w:jc w:val="center"/>
        <w:rPr>
          <w:rFonts w:ascii="Arial" w:hAnsi="Arial" w:cs="Arial"/>
          <w:b/>
          <w:bCs/>
        </w:rPr>
      </w:pPr>
    </w:p>
    <w:p w14:paraId="06A6DAC3" w14:textId="5FE99B93" w:rsidR="00B75452" w:rsidRPr="000C0C53" w:rsidRDefault="00B75452" w:rsidP="00E77D2B">
      <w:pPr>
        <w:spacing w:line="480" w:lineRule="auto"/>
        <w:ind w:left="720" w:hanging="720"/>
        <w:rPr>
          <w:rFonts w:ascii="Arial" w:hAnsi="Arial" w:cs="Arial"/>
        </w:rPr>
      </w:pPr>
      <w:r w:rsidRPr="00B75452">
        <w:rPr>
          <w:rFonts w:ascii="Arial" w:hAnsi="Arial" w:cs="Arial"/>
        </w:rPr>
        <w:t>Al Sheikh, H.M.</w:t>
      </w:r>
      <w:r w:rsidR="00635779">
        <w:rPr>
          <w:rFonts w:ascii="Arial" w:hAnsi="Arial" w:cs="Arial"/>
        </w:rPr>
        <w:t xml:space="preserve"> (</w:t>
      </w:r>
      <w:r w:rsidRPr="00B75452">
        <w:rPr>
          <w:rFonts w:ascii="Arial" w:hAnsi="Arial" w:cs="Arial"/>
        </w:rPr>
        <w:t>2025</w:t>
      </w:r>
      <w:r w:rsidR="00635779">
        <w:rPr>
          <w:rFonts w:ascii="Arial" w:hAnsi="Arial" w:cs="Arial"/>
        </w:rPr>
        <w:t>).</w:t>
      </w:r>
      <w:r w:rsidRPr="00B75452">
        <w:rPr>
          <w:rFonts w:ascii="Arial" w:hAnsi="Arial" w:cs="Arial"/>
        </w:rPr>
        <w:t xml:space="preserve"> Digital mourning: The transformative role of photography in contemporary grief practices. </w:t>
      </w:r>
      <w:r w:rsidRPr="00B75452">
        <w:rPr>
          <w:rFonts w:ascii="Arial" w:hAnsi="Arial" w:cs="Arial"/>
          <w:i/>
          <w:iCs/>
        </w:rPr>
        <w:t>Death Studies</w:t>
      </w:r>
      <w:r w:rsidRPr="00B75452">
        <w:rPr>
          <w:rFonts w:ascii="Arial" w:hAnsi="Arial" w:cs="Arial"/>
        </w:rPr>
        <w:t>, pp.1-12.</w:t>
      </w:r>
    </w:p>
    <w:p w14:paraId="12D84816" w14:textId="23978992" w:rsidR="00E554AE" w:rsidRDefault="00E554AE" w:rsidP="00E77D2B">
      <w:pPr>
        <w:spacing w:line="480" w:lineRule="auto"/>
        <w:ind w:left="720" w:hanging="720"/>
        <w:rPr>
          <w:rFonts w:ascii="Arial" w:hAnsi="Arial" w:cs="Arial"/>
        </w:rPr>
      </w:pPr>
      <w:r w:rsidRPr="006A532A">
        <w:rPr>
          <w:rFonts w:ascii="Arial" w:hAnsi="Arial" w:cs="Arial"/>
        </w:rPr>
        <w:t>American Psychiatric Association</w:t>
      </w:r>
      <w:r w:rsidR="00635779">
        <w:rPr>
          <w:rFonts w:ascii="Arial" w:hAnsi="Arial" w:cs="Arial"/>
        </w:rPr>
        <w:t>. (</w:t>
      </w:r>
      <w:r w:rsidRPr="006A532A">
        <w:rPr>
          <w:rFonts w:ascii="Arial" w:hAnsi="Arial" w:cs="Arial"/>
        </w:rPr>
        <w:t>2022</w:t>
      </w:r>
      <w:r w:rsidR="00635779">
        <w:rPr>
          <w:rFonts w:ascii="Arial" w:hAnsi="Arial" w:cs="Arial"/>
        </w:rPr>
        <w:t>)</w:t>
      </w:r>
      <w:r>
        <w:rPr>
          <w:rFonts w:ascii="Arial" w:hAnsi="Arial" w:cs="Arial"/>
        </w:rPr>
        <w:t>.</w:t>
      </w:r>
      <w:r w:rsidRPr="006A532A">
        <w:rPr>
          <w:rFonts w:ascii="Arial" w:hAnsi="Arial" w:cs="Arial"/>
        </w:rPr>
        <w:t xml:space="preserve"> </w:t>
      </w:r>
      <w:r w:rsidRPr="006A532A">
        <w:rPr>
          <w:rFonts w:ascii="Arial" w:hAnsi="Arial" w:cs="Arial"/>
          <w:i/>
          <w:iCs/>
        </w:rPr>
        <w:t xml:space="preserve">Diagnostic and </w:t>
      </w:r>
      <w:r w:rsidR="00635779">
        <w:rPr>
          <w:rFonts w:ascii="Arial" w:hAnsi="Arial" w:cs="Arial"/>
          <w:i/>
          <w:iCs/>
        </w:rPr>
        <w:t>S</w:t>
      </w:r>
      <w:r w:rsidRPr="006A532A">
        <w:rPr>
          <w:rFonts w:ascii="Arial" w:hAnsi="Arial" w:cs="Arial"/>
          <w:i/>
          <w:iCs/>
        </w:rPr>
        <w:t xml:space="preserve">tatistical </w:t>
      </w:r>
      <w:r w:rsidR="00635779">
        <w:rPr>
          <w:rFonts w:ascii="Arial" w:hAnsi="Arial" w:cs="Arial"/>
          <w:i/>
          <w:iCs/>
        </w:rPr>
        <w:t>M</w:t>
      </w:r>
      <w:r w:rsidRPr="006A532A">
        <w:rPr>
          <w:rFonts w:ascii="Arial" w:hAnsi="Arial" w:cs="Arial"/>
          <w:i/>
          <w:iCs/>
        </w:rPr>
        <w:t xml:space="preserve">anual of </w:t>
      </w:r>
      <w:r w:rsidR="00635779">
        <w:rPr>
          <w:rFonts w:ascii="Arial" w:hAnsi="Arial" w:cs="Arial"/>
          <w:i/>
          <w:iCs/>
        </w:rPr>
        <w:t>M</w:t>
      </w:r>
      <w:r w:rsidRPr="006A532A">
        <w:rPr>
          <w:rFonts w:ascii="Arial" w:hAnsi="Arial" w:cs="Arial"/>
          <w:i/>
          <w:iCs/>
        </w:rPr>
        <w:t xml:space="preserve">ental </w:t>
      </w:r>
      <w:r w:rsidR="00635779">
        <w:rPr>
          <w:rFonts w:ascii="Arial" w:hAnsi="Arial" w:cs="Arial"/>
          <w:i/>
          <w:iCs/>
        </w:rPr>
        <w:t>D</w:t>
      </w:r>
      <w:r w:rsidRPr="006A532A">
        <w:rPr>
          <w:rFonts w:ascii="Arial" w:hAnsi="Arial" w:cs="Arial"/>
          <w:i/>
          <w:iCs/>
        </w:rPr>
        <w:t>isorders: DSM-5-TR</w:t>
      </w:r>
      <w:r w:rsidRPr="006A532A">
        <w:rPr>
          <w:rFonts w:ascii="Arial" w:hAnsi="Arial" w:cs="Arial"/>
        </w:rPr>
        <w:t>. 5th edition, text revision. American Psychiatric Association Publishing.</w:t>
      </w:r>
    </w:p>
    <w:p w14:paraId="0E52218D" w14:textId="1F370F08" w:rsidR="00E554AE" w:rsidRDefault="00E554AE" w:rsidP="00E77D2B">
      <w:pPr>
        <w:spacing w:line="480" w:lineRule="auto"/>
        <w:ind w:left="720" w:hanging="720"/>
        <w:rPr>
          <w:rFonts w:ascii="Arial" w:hAnsi="Arial" w:cs="Arial"/>
        </w:rPr>
      </w:pPr>
      <w:proofErr w:type="spellStart"/>
      <w:r w:rsidRPr="00B16249">
        <w:rPr>
          <w:rFonts w:ascii="Arial" w:hAnsi="Arial" w:cs="Arial"/>
        </w:rPr>
        <w:t>Bardideh</w:t>
      </w:r>
      <w:proofErr w:type="spellEnd"/>
      <w:r w:rsidRPr="00B16249">
        <w:rPr>
          <w:rFonts w:ascii="Arial" w:hAnsi="Arial" w:cs="Arial"/>
        </w:rPr>
        <w:t xml:space="preserve">, F., </w:t>
      </w:r>
      <w:proofErr w:type="spellStart"/>
      <w:r w:rsidRPr="00B16249">
        <w:rPr>
          <w:rFonts w:ascii="Arial" w:hAnsi="Arial" w:cs="Arial"/>
        </w:rPr>
        <w:t>Jarareh</w:t>
      </w:r>
      <w:proofErr w:type="spellEnd"/>
      <w:r w:rsidRPr="00B16249">
        <w:rPr>
          <w:rFonts w:ascii="Arial" w:hAnsi="Arial" w:cs="Arial"/>
        </w:rPr>
        <w:t xml:space="preserve">, J., </w:t>
      </w:r>
      <w:proofErr w:type="spellStart"/>
      <w:r w:rsidRPr="00B16249">
        <w:rPr>
          <w:rFonts w:ascii="Arial" w:hAnsi="Arial" w:cs="Arial"/>
        </w:rPr>
        <w:t>Mofrad</w:t>
      </w:r>
      <w:proofErr w:type="spellEnd"/>
      <w:r w:rsidRPr="00B16249">
        <w:rPr>
          <w:rFonts w:ascii="Arial" w:hAnsi="Arial" w:cs="Arial"/>
        </w:rPr>
        <w:t xml:space="preserve">, M. and </w:t>
      </w:r>
      <w:proofErr w:type="spellStart"/>
      <w:r w:rsidRPr="00B16249">
        <w:rPr>
          <w:rFonts w:ascii="Arial" w:hAnsi="Arial" w:cs="Arial"/>
        </w:rPr>
        <w:t>Bardideh</w:t>
      </w:r>
      <w:proofErr w:type="spellEnd"/>
      <w:r w:rsidRPr="00B16249">
        <w:rPr>
          <w:rFonts w:ascii="Arial" w:hAnsi="Arial" w:cs="Arial"/>
        </w:rPr>
        <w:t>, K.</w:t>
      </w:r>
      <w:r w:rsidR="00635779">
        <w:rPr>
          <w:rFonts w:ascii="Arial" w:hAnsi="Arial" w:cs="Arial"/>
        </w:rPr>
        <w:t xml:space="preserve"> (</w:t>
      </w:r>
      <w:r w:rsidRPr="00B16249">
        <w:rPr>
          <w:rFonts w:ascii="Arial" w:hAnsi="Arial" w:cs="Arial"/>
        </w:rPr>
        <w:t>2025</w:t>
      </w:r>
      <w:r w:rsidR="00635779">
        <w:rPr>
          <w:rFonts w:ascii="Arial" w:hAnsi="Arial" w:cs="Arial"/>
        </w:rPr>
        <w:t>)</w:t>
      </w:r>
      <w:r w:rsidRPr="00B16249">
        <w:rPr>
          <w:rFonts w:ascii="Arial" w:hAnsi="Arial" w:cs="Arial"/>
        </w:rPr>
        <w:t>. The effectiveness of integrated group therapy on prolonged grief disorder of bereaved people from COVID-19 randomized controlled trial. </w:t>
      </w:r>
      <w:r w:rsidRPr="00B16249">
        <w:rPr>
          <w:rFonts w:ascii="Arial" w:hAnsi="Arial" w:cs="Arial"/>
          <w:i/>
          <w:iCs/>
        </w:rPr>
        <w:t>OMEGA-Journal of Death and Dying</w:t>
      </w:r>
      <w:r w:rsidRPr="00B16249">
        <w:rPr>
          <w:rFonts w:ascii="Arial" w:hAnsi="Arial" w:cs="Arial"/>
        </w:rPr>
        <w:t>, </w:t>
      </w:r>
      <w:r w:rsidRPr="00B16249">
        <w:rPr>
          <w:rFonts w:ascii="Arial" w:hAnsi="Arial" w:cs="Arial"/>
          <w:i/>
          <w:iCs/>
        </w:rPr>
        <w:t>91</w:t>
      </w:r>
      <w:r w:rsidRPr="00B16249">
        <w:rPr>
          <w:rFonts w:ascii="Arial" w:hAnsi="Arial" w:cs="Arial"/>
        </w:rPr>
        <w:t>(2), pp.675-692.</w:t>
      </w:r>
    </w:p>
    <w:p w14:paraId="11C1C6C3" w14:textId="7C2446E0" w:rsidR="00B75452" w:rsidRDefault="00B75452" w:rsidP="00E77D2B">
      <w:pPr>
        <w:spacing w:line="480" w:lineRule="auto"/>
        <w:ind w:left="720" w:hanging="720"/>
        <w:rPr>
          <w:rFonts w:ascii="Arial" w:hAnsi="Arial" w:cs="Arial"/>
        </w:rPr>
      </w:pPr>
      <w:proofErr w:type="spellStart"/>
      <w:r w:rsidRPr="00B75452">
        <w:rPr>
          <w:rFonts w:ascii="Arial" w:hAnsi="Arial" w:cs="Arial"/>
        </w:rPr>
        <w:t>Beaunoyer</w:t>
      </w:r>
      <w:proofErr w:type="spellEnd"/>
      <w:r w:rsidRPr="00B75452">
        <w:rPr>
          <w:rFonts w:ascii="Arial" w:hAnsi="Arial" w:cs="Arial"/>
        </w:rPr>
        <w:t>, E., Torres, L.H., Maessen, L. and Guitton, M.J.</w:t>
      </w:r>
      <w:r w:rsidR="00635779">
        <w:rPr>
          <w:rFonts w:ascii="Arial" w:hAnsi="Arial" w:cs="Arial"/>
        </w:rPr>
        <w:t xml:space="preserve"> (</w:t>
      </w:r>
      <w:r w:rsidRPr="00B75452">
        <w:rPr>
          <w:rFonts w:ascii="Arial" w:hAnsi="Arial" w:cs="Arial"/>
        </w:rPr>
        <w:t>2020</w:t>
      </w:r>
      <w:r w:rsidR="00635779">
        <w:rPr>
          <w:rFonts w:ascii="Arial" w:hAnsi="Arial" w:cs="Arial"/>
        </w:rPr>
        <w:t>)</w:t>
      </w:r>
      <w:r w:rsidRPr="00B75452">
        <w:rPr>
          <w:rFonts w:ascii="Arial" w:hAnsi="Arial" w:cs="Arial"/>
        </w:rPr>
        <w:t>. Grieving in the digital era: Mapping online support for grief and bereavement. </w:t>
      </w:r>
      <w:r w:rsidRPr="00B75452">
        <w:rPr>
          <w:rFonts w:ascii="Arial" w:hAnsi="Arial" w:cs="Arial"/>
          <w:i/>
          <w:iCs/>
        </w:rPr>
        <w:t xml:space="preserve">Patient Education and </w:t>
      </w:r>
      <w:proofErr w:type="spellStart"/>
      <w:r w:rsidRPr="00B75452">
        <w:rPr>
          <w:rFonts w:ascii="Arial" w:hAnsi="Arial" w:cs="Arial"/>
          <w:i/>
          <w:iCs/>
        </w:rPr>
        <w:t>Counseling</w:t>
      </w:r>
      <w:proofErr w:type="spellEnd"/>
      <w:r w:rsidRPr="00B75452">
        <w:rPr>
          <w:rFonts w:ascii="Arial" w:hAnsi="Arial" w:cs="Arial"/>
        </w:rPr>
        <w:t>, </w:t>
      </w:r>
      <w:r w:rsidRPr="00B75452">
        <w:rPr>
          <w:rFonts w:ascii="Arial" w:hAnsi="Arial" w:cs="Arial"/>
          <w:i/>
          <w:iCs/>
        </w:rPr>
        <w:t>103</w:t>
      </w:r>
      <w:r w:rsidRPr="00B75452">
        <w:rPr>
          <w:rFonts w:ascii="Arial" w:hAnsi="Arial" w:cs="Arial"/>
        </w:rPr>
        <w:t>(12), pp.2515-2524.</w:t>
      </w:r>
    </w:p>
    <w:p w14:paraId="7FDDE27B" w14:textId="728C6131" w:rsidR="00E554AE" w:rsidRDefault="00E554AE" w:rsidP="00E77D2B">
      <w:pPr>
        <w:spacing w:line="480" w:lineRule="auto"/>
        <w:ind w:left="720" w:hanging="720"/>
        <w:rPr>
          <w:rFonts w:ascii="Arial" w:hAnsi="Arial" w:cs="Arial"/>
        </w:rPr>
      </w:pPr>
      <w:r w:rsidRPr="003F4944">
        <w:rPr>
          <w:rFonts w:ascii="Arial" w:hAnsi="Arial" w:cs="Arial"/>
        </w:rPr>
        <w:t xml:space="preserve">Bei, F.D., Negri, A., </w:t>
      </w:r>
      <w:proofErr w:type="spellStart"/>
      <w:r w:rsidRPr="003F4944">
        <w:rPr>
          <w:rFonts w:ascii="Arial" w:hAnsi="Arial" w:cs="Arial"/>
        </w:rPr>
        <w:t>Dell’Arciprete</w:t>
      </w:r>
      <w:proofErr w:type="spellEnd"/>
      <w:r w:rsidRPr="003F4944">
        <w:rPr>
          <w:rFonts w:ascii="Arial" w:hAnsi="Arial" w:cs="Arial"/>
        </w:rPr>
        <w:t>, G. and Rocco, D.</w:t>
      </w:r>
      <w:r w:rsidR="00635779">
        <w:rPr>
          <w:rFonts w:ascii="Arial" w:hAnsi="Arial" w:cs="Arial"/>
        </w:rPr>
        <w:t xml:space="preserve"> (</w:t>
      </w:r>
      <w:r w:rsidRPr="003F4944">
        <w:rPr>
          <w:rFonts w:ascii="Arial" w:hAnsi="Arial" w:cs="Arial"/>
        </w:rPr>
        <w:t>2025</w:t>
      </w:r>
      <w:r w:rsidR="00635779">
        <w:rPr>
          <w:rFonts w:ascii="Arial" w:hAnsi="Arial" w:cs="Arial"/>
        </w:rPr>
        <w:t>)</w:t>
      </w:r>
      <w:r w:rsidRPr="003F4944">
        <w:rPr>
          <w:rFonts w:ascii="Arial" w:hAnsi="Arial" w:cs="Arial"/>
        </w:rPr>
        <w:t>. Countertransference inside and outside sessions: The impact of countertransference on the therapist’s post-session elaboration. </w:t>
      </w:r>
      <w:r w:rsidRPr="003F4944">
        <w:rPr>
          <w:rFonts w:ascii="Arial" w:hAnsi="Arial" w:cs="Arial"/>
          <w:i/>
          <w:iCs/>
        </w:rPr>
        <w:t>Psychodynamic Psychiatry</w:t>
      </w:r>
      <w:r w:rsidRPr="003F4944">
        <w:rPr>
          <w:rFonts w:ascii="Arial" w:hAnsi="Arial" w:cs="Arial"/>
        </w:rPr>
        <w:t>, </w:t>
      </w:r>
      <w:r w:rsidRPr="003F4944">
        <w:rPr>
          <w:rFonts w:ascii="Arial" w:hAnsi="Arial" w:cs="Arial"/>
          <w:i/>
          <w:iCs/>
        </w:rPr>
        <w:t>53</w:t>
      </w:r>
      <w:r w:rsidRPr="003F4944">
        <w:rPr>
          <w:rFonts w:ascii="Arial" w:hAnsi="Arial" w:cs="Arial"/>
        </w:rPr>
        <w:t>(2), pp.215-234.</w:t>
      </w:r>
    </w:p>
    <w:p w14:paraId="7E4674BA" w14:textId="13750CF0" w:rsidR="00E554AE" w:rsidRDefault="00E554AE" w:rsidP="00E77D2B">
      <w:pPr>
        <w:spacing w:line="480" w:lineRule="auto"/>
        <w:ind w:left="720" w:hanging="720"/>
        <w:rPr>
          <w:rFonts w:ascii="Arial" w:hAnsi="Arial" w:cs="Arial"/>
        </w:rPr>
      </w:pPr>
      <w:r w:rsidRPr="00AF62E3">
        <w:rPr>
          <w:rFonts w:ascii="Arial" w:hAnsi="Arial" w:cs="Arial"/>
        </w:rPr>
        <w:t>Benjamin, L., Gillard, S., Nielsen, J.J., Munoz, C.G. and Sin, J.</w:t>
      </w:r>
      <w:r w:rsidR="00635779">
        <w:rPr>
          <w:rFonts w:ascii="Arial" w:hAnsi="Arial" w:cs="Arial"/>
        </w:rPr>
        <w:t xml:space="preserve"> (</w:t>
      </w:r>
      <w:r w:rsidRPr="00AF62E3">
        <w:rPr>
          <w:rFonts w:ascii="Arial" w:hAnsi="Arial" w:cs="Arial"/>
        </w:rPr>
        <w:t>2025</w:t>
      </w:r>
      <w:r w:rsidR="00635779">
        <w:rPr>
          <w:rFonts w:ascii="Arial" w:hAnsi="Arial" w:cs="Arial"/>
        </w:rPr>
        <w:t>)</w:t>
      </w:r>
      <w:r w:rsidRPr="00AF62E3">
        <w:rPr>
          <w:rFonts w:ascii="Arial" w:hAnsi="Arial" w:cs="Arial"/>
        </w:rPr>
        <w:t xml:space="preserve">. Journeys and experiences accessing trauma support for Black adults with complex trauma: </w:t>
      </w:r>
      <w:r>
        <w:rPr>
          <w:rFonts w:ascii="Arial" w:hAnsi="Arial" w:cs="Arial"/>
        </w:rPr>
        <w:t>A</w:t>
      </w:r>
      <w:r w:rsidRPr="00AF62E3">
        <w:rPr>
          <w:rFonts w:ascii="Arial" w:hAnsi="Arial" w:cs="Arial"/>
        </w:rPr>
        <w:t xml:space="preserve"> qualitative study. </w:t>
      </w:r>
      <w:r w:rsidRPr="00AF62E3">
        <w:rPr>
          <w:rFonts w:ascii="Arial" w:hAnsi="Arial" w:cs="Arial"/>
          <w:i/>
          <w:iCs/>
        </w:rPr>
        <w:t>SSM-Mental Health</w:t>
      </w:r>
      <w:r w:rsidRPr="00AF62E3">
        <w:rPr>
          <w:rFonts w:ascii="Arial" w:hAnsi="Arial" w:cs="Arial"/>
        </w:rPr>
        <w:t>, p.100498.</w:t>
      </w:r>
    </w:p>
    <w:p w14:paraId="6FF90113" w14:textId="219411A0" w:rsidR="00E554AE" w:rsidRDefault="00E554AE" w:rsidP="00E77D2B">
      <w:pPr>
        <w:spacing w:line="480" w:lineRule="auto"/>
        <w:ind w:left="720" w:hanging="720"/>
        <w:rPr>
          <w:rFonts w:ascii="Arial" w:hAnsi="Arial" w:cs="Arial"/>
        </w:rPr>
      </w:pPr>
      <w:r w:rsidRPr="00E62C29">
        <w:rPr>
          <w:rFonts w:ascii="Arial" w:hAnsi="Arial" w:cs="Arial"/>
        </w:rPr>
        <w:lastRenderedPageBreak/>
        <w:t>Brewer, J. and Giommi, F.</w:t>
      </w:r>
      <w:r w:rsidR="00635779">
        <w:rPr>
          <w:rFonts w:ascii="Arial" w:hAnsi="Arial" w:cs="Arial"/>
        </w:rPr>
        <w:t xml:space="preserve"> (</w:t>
      </w:r>
      <w:r w:rsidRPr="00E62C29">
        <w:rPr>
          <w:rFonts w:ascii="Arial" w:hAnsi="Arial" w:cs="Arial"/>
        </w:rPr>
        <w:t>2025</w:t>
      </w:r>
      <w:r w:rsidR="00635779">
        <w:rPr>
          <w:rFonts w:ascii="Arial" w:hAnsi="Arial" w:cs="Arial"/>
        </w:rPr>
        <w:t>)</w:t>
      </w:r>
      <w:r w:rsidRPr="00E62C29">
        <w:rPr>
          <w:rFonts w:ascii="Arial" w:hAnsi="Arial" w:cs="Arial"/>
        </w:rPr>
        <w:t xml:space="preserve">. Psychotherapy as investigation: </w:t>
      </w:r>
      <w:r w:rsidR="00635779">
        <w:rPr>
          <w:rFonts w:ascii="Arial" w:hAnsi="Arial" w:cs="Arial"/>
        </w:rPr>
        <w:t>C</w:t>
      </w:r>
      <w:r w:rsidRPr="00E62C29">
        <w:rPr>
          <w:rFonts w:ascii="Arial" w:hAnsi="Arial" w:cs="Arial"/>
        </w:rPr>
        <w:t>ultivating curiosity and insight in the therapeutic process. </w:t>
      </w:r>
      <w:r w:rsidRPr="00E62C29">
        <w:rPr>
          <w:rFonts w:ascii="Arial" w:hAnsi="Arial" w:cs="Arial"/>
          <w:i/>
          <w:iCs/>
        </w:rPr>
        <w:t>Frontiers in Psychology</w:t>
      </w:r>
      <w:r w:rsidRPr="00E62C29">
        <w:rPr>
          <w:rFonts w:ascii="Arial" w:hAnsi="Arial" w:cs="Arial"/>
        </w:rPr>
        <w:t>, </w:t>
      </w:r>
      <w:r w:rsidRPr="00E62C29">
        <w:rPr>
          <w:rFonts w:ascii="Arial" w:hAnsi="Arial" w:cs="Arial"/>
          <w:i/>
          <w:iCs/>
        </w:rPr>
        <w:t>16</w:t>
      </w:r>
      <w:r w:rsidRPr="00E62C29">
        <w:rPr>
          <w:rFonts w:ascii="Arial" w:hAnsi="Arial" w:cs="Arial"/>
        </w:rPr>
        <w:t>, p.1603719.</w:t>
      </w:r>
    </w:p>
    <w:p w14:paraId="3EAB1955" w14:textId="01C7B9D3" w:rsidR="00E554AE" w:rsidRDefault="00E554AE" w:rsidP="00E77D2B">
      <w:pPr>
        <w:spacing w:line="480" w:lineRule="auto"/>
        <w:ind w:left="720" w:hanging="720"/>
        <w:rPr>
          <w:rFonts w:ascii="Arial" w:hAnsi="Arial" w:cs="Arial"/>
        </w:rPr>
      </w:pPr>
      <w:r w:rsidRPr="00632842">
        <w:rPr>
          <w:rFonts w:ascii="Arial" w:hAnsi="Arial" w:cs="Arial"/>
        </w:rPr>
        <w:t>Chambers, L. and Pendle, A.</w:t>
      </w:r>
      <w:r w:rsidR="00635779">
        <w:rPr>
          <w:rFonts w:ascii="Arial" w:hAnsi="Arial" w:cs="Arial"/>
        </w:rPr>
        <w:t xml:space="preserve"> (</w:t>
      </w:r>
      <w:r w:rsidRPr="00632842">
        <w:rPr>
          <w:rFonts w:ascii="Arial" w:hAnsi="Arial" w:cs="Arial"/>
        </w:rPr>
        <w:t>2024</w:t>
      </w:r>
      <w:r w:rsidR="00635779">
        <w:rPr>
          <w:rFonts w:ascii="Arial" w:hAnsi="Arial" w:cs="Arial"/>
        </w:rPr>
        <w:t>)</w:t>
      </w:r>
      <w:r>
        <w:rPr>
          <w:rFonts w:ascii="Arial" w:hAnsi="Arial" w:cs="Arial"/>
        </w:rPr>
        <w:t>.</w:t>
      </w:r>
      <w:r w:rsidRPr="00632842">
        <w:rPr>
          <w:rFonts w:ascii="Arial" w:hAnsi="Arial" w:cs="Arial"/>
        </w:rPr>
        <w:t xml:space="preserve"> ‘“I guess the ending is the price you pay”. Working at relational depth in a seven</w:t>
      </w:r>
      <w:r w:rsidRPr="00632842">
        <w:rPr>
          <w:rFonts w:ascii="Cambria Math" w:hAnsi="Cambria Math" w:cs="Cambria Math"/>
        </w:rPr>
        <w:t>‐</w:t>
      </w:r>
      <w:r w:rsidRPr="00632842">
        <w:rPr>
          <w:rFonts w:ascii="Arial" w:hAnsi="Arial" w:cs="Arial"/>
        </w:rPr>
        <w:t xml:space="preserve">session model: The impact of regular planned endings on </w:t>
      </w:r>
      <w:proofErr w:type="gramStart"/>
      <w:r w:rsidRPr="00632842">
        <w:rPr>
          <w:rFonts w:ascii="Arial" w:hAnsi="Arial" w:cs="Arial"/>
        </w:rPr>
        <w:t>counsellors’</w:t>
      </w:r>
      <w:proofErr w:type="gramEnd"/>
      <w:r>
        <w:rPr>
          <w:rFonts w:ascii="Arial" w:hAnsi="Arial" w:cs="Arial"/>
        </w:rPr>
        <w:t>.</w:t>
      </w:r>
      <w:r w:rsidRPr="00632842">
        <w:rPr>
          <w:rFonts w:ascii="Arial" w:hAnsi="Arial" w:cs="Arial"/>
        </w:rPr>
        <w:t> </w:t>
      </w:r>
      <w:r w:rsidRPr="00632842">
        <w:rPr>
          <w:rFonts w:ascii="Arial" w:hAnsi="Arial" w:cs="Arial"/>
          <w:i/>
          <w:iCs/>
        </w:rPr>
        <w:t xml:space="preserve">Counselling and </w:t>
      </w:r>
      <w:r>
        <w:rPr>
          <w:rFonts w:ascii="Arial" w:hAnsi="Arial" w:cs="Arial"/>
          <w:i/>
          <w:iCs/>
        </w:rPr>
        <w:t>P</w:t>
      </w:r>
      <w:r w:rsidRPr="00632842">
        <w:rPr>
          <w:rFonts w:ascii="Arial" w:hAnsi="Arial" w:cs="Arial"/>
          <w:i/>
          <w:iCs/>
        </w:rPr>
        <w:t xml:space="preserve">sychotherapy </w:t>
      </w:r>
      <w:r>
        <w:rPr>
          <w:rFonts w:ascii="Arial" w:hAnsi="Arial" w:cs="Arial"/>
          <w:i/>
          <w:iCs/>
        </w:rPr>
        <w:t>R</w:t>
      </w:r>
      <w:r w:rsidRPr="00632842">
        <w:rPr>
          <w:rFonts w:ascii="Arial" w:hAnsi="Arial" w:cs="Arial"/>
          <w:i/>
          <w:iCs/>
        </w:rPr>
        <w:t>esearch</w:t>
      </w:r>
      <w:r w:rsidRPr="00632842">
        <w:rPr>
          <w:rFonts w:ascii="Arial" w:hAnsi="Arial" w:cs="Arial"/>
        </w:rPr>
        <w:t xml:space="preserve">, </w:t>
      </w:r>
      <w:r w:rsidRPr="00635779">
        <w:rPr>
          <w:rFonts w:ascii="Arial" w:hAnsi="Arial" w:cs="Arial"/>
          <w:i/>
          <w:iCs/>
        </w:rPr>
        <w:t>24</w:t>
      </w:r>
      <w:r w:rsidRPr="00632842">
        <w:rPr>
          <w:rFonts w:ascii="Arial" w:hAnsi="Arial" w:cs="Arial"/>
        </w:rPr>
        <w:t xml:space="preserve">(2), pp. 758–767. Available at: </w:t>
      </w:r>
      <w:r w:rsidRPr="009366CD">
        <w:rPr>
          <w:rFonts w:ascii="Arial" w:hAnsi="Arial" w:cs="Arial"/>
        </w:rPr>
        <w:t>https://doi.org/10.1002/capr.12712</w:t>
      </w:r>
    </w:p>
    <w:p w14:paraId="44F7AD37" w14:textId="2B1BAAC7" w:rsidR="00E554AE" w:rsidRDefault="00E554AE" w:rsidP="00E77D2B">
      <w:pPr>
        <w:spacing w:line="480" w:lineRule="auto"/>
        <w:ind w:left="720" w:hanging="720"/>
        <w:rPr>
          <w:rFonts w:ascii="Arial" w:hAnsi="Arial" w:cs="Arial"/>
        </w:rPr>
      </w:pPr>
      <w:r w:rsidRPr="00E554AE">
        <w:rPr>
          <w:rFonts w:ascii="Arial" w:hAnsi="Arial" w:cs="Arial"/>
        </w:rPr>
        <w:t xml:space="preserve">Cooper, M., Craig, E. and van </w:t>
      </w:r>
      <w:proofErr w:type="spellStart"/>
      <w:r w:rsidRPr="00E554AE">
        <w:rPr>
          <w:rFonts w:ascii="Arial" w:hAnsi="Arial" w:cs="Arial"/>
        </w:rPr>
        <w:t>Deurzen</w:t>
      </w:r>
      <w:proofErr w:type="spellEnd"/>
      <w:r w:rsidRPr="00E554AE">
        <w:rPr>
          <w:rFonts w:ascii="Arial" w:hAnsi="Arial" w:cs="Arial"/>
        </w:rPr>
        <w:t>, E.</w:t>
      </w:r>
      <w:r w:rsidR="00635779">
        <w:rPr>
          <w:rFonts w:ascii="Arial" w:hAnsi="Arial" w:cs="Arial"/>
        </w:rPr>
        <w:t xml:space="preserve"> (</w:t>
      </w:r>
      <w:r w:rsidRPr="00E554AE">
        <w:rPr>
          <w:rFonts w:ascii="Arial" w:hAnsi="Arial" w:cs="Arial"/>
        </w:rPr>
        <w:t>2019</w:t>
      </w:r>
      <w:r w:rsidR="00635779">
        <w:rPr>
          <w:rFonts w:ascii="Arial" w:hAnsi="Arial" w:cs="Arial"/>
        </w:rPr>
        <w:t>)</w:t>
      </w:r>
      <w:r w:rsidRPr="00E554AE">
        <w:rPr>
          <w:rFonts w:ascii="Arial" w:hAnsi="Arial" w:cs="Arial"/>
        </w:rPr>
        <w:t>. What is existential therapy. </w:t>
      </w:r>
      <w:r w:rsidRPr="00E554AE">
        <w:rPr>
          <w:rFonts w:ascii="Arial" w:hAnsi="Arial" w:cs="Arial"/>
          <w:i/>
          <w:iCs/>
        </w:rPr>
        <w:t>The Wiley world handbook of existential therapy. John Wiley &amp; Sons</w:t>
      </w:r>
      <w:r w:rsidRPr="00E554AE">
        <w:rPr>
          <w:rFonts w:ascii="Arial" w:hAnsi="Arial" w:cs="Arial"/>
        </w:rPr>
        <w:t>, pp.1-27.</w:t>
      </w:r>
    </w:p>
    <w:p w14:paraId="6CBD00ED" w14:textId="649328BC" w:rsidR="00E554AE" w:rsidRDefault="00E554AE" w:rsidP="00E77D2B">
      <w:pPr>
        <w:spacing w:line="480" w:lineRule="auto"/>
        <w:ind w:left="720" w:hanging="720"/>
        <w:rPr>
          <w:rFonts w:ascii="Arial" w:hAnsi="Arial" w:cs="Arial"/>
        </w:rPr>
      </w:pPr>
      <w:r>
        <w:rPr>
          <w:rFonts w:ascii="Arial" w:hAnsi="Arial" w:cs="Arial"/>
        </w:rPr>
        <w:t>Cruse Bereavement Support</w:t>
      </w:r>
      <w:r w:rsidR="00635779">
        <w:rPr>
          <w:rFonts w:ascii="Arial" w:hAnsi="Arial" w:cs="Arial"/>
        </w:rPr>
        <w:t>. (</w:t>
      </w:r>
      <w:r>
        <w:rPr>
          <w:rFonts w:ascii="Arial" w:hAnsi="Arial" w:cs="Arial"/>
        </w:rPr>
        <w:t>2022</w:t>
      </w:r>
      <w:r w:rsidR="00635779">
        <w:rPr>
          <w:rFonts w:ascii="Arial" w:hAnsi="Arial" w:cs="Arial"/>
        </w:rPr>
        <w:t>)</w:t>
      </w:r>
      <w:r>
        <w:rPr>
          <w:rFonts w:ascii="Arial" w:hAnsi="Arial" w:cs="Arial"/>
        </w:rPr>
        <w:t xml:space="preserve">. </w:t>
      </w:r>
      <w:r w:rsidRPr="000F5A44">
        <w:rPr>
          <w:rFonts w:ascii="Arial" w:hAnsi="Arial" w:cs="Arial"/>
        </w:rPr>
        <w:t>13 million struggling with grief this Christmas</w:t>
      </w:r>
      <w:r>
        <w:rPr>
          <w:rFonts w:ascii="Arial" w:hAnsi="Arial" w:cs="Arial"/>
        </w:rPr>
        <w:t xml:space="preserve">. </w:t>
      </w:r>
      <w:r w:rsidRPr="000F5A44">
        <w:rPr>
          <w:rFonts w:ascii="Arial" w:hAnsi="Arial" w:cs="Arial"/>
        </w:rPr>
        <w:t>https://www.cruse.org.uk/about/blog/13-million-struggling-with-grief-this-christmas/</w:t>
      </w:r>
    </w:p>
    <w:p w14:paraId="29D97E28" w14:textId="60903783" w:rsidR="00E554AE" w:rsidRDefault="00E554AE" w:rsidP="00E77D2B">
      <w:pPr>
        <w:spacing w:line="480" w:lineRule="auto"/>
        <w:ind w:left="720" w:hanging="720"/>
        <w:rPr>
          <w:rFonts w:ascii="Arial" w:hAnsi="Arial" w:cs="Arial"/>
        </w:rPr>
      </w:pPr>
      <w:proofErr w:type="spellStart"/>
      <w:r w:rsidRPr="00FF2573">
        <w:rPr>
          <w:rFonts w:ascii="Arial" w:hAnsi="Arial" w:cs="Arial"/>
        </w:rPr>
        <w:t>Diolaiuti</w:t>
      </w:r>
      <w:proofErr w:type="spellEnd"/>
      <w:r w:rsidRPr="00FF2573">
        <w:rPr>
          <w:rFonts w:ascii="Arial" w:hAnsi="Arial" w:cs="Arial"/>
        </w:rPr>
        <w:t xml:space="preserve">, F., </w:t>
      </w:r>
      <w:proofErr w:type="spellStart"/>
      <w:r w:rsidRPr="00FF2573">
        <w:rPr>
          <w:rFonts w:ascii="Arial" w:hAnsi="Arial" w:cs="Arial"/>
        </w:rPr>
        <w:t>Marazziti</w:t>
      </w:r>
      <w:proofErr w:type="spellEnd"/>
      <w:r w:rsidRPr="00FF2573">
        <w:rPr>
          <w:rFonts w:ascii="Arial" w:hAnsi="Arial" w:cs="Arial"/>
        </w:rPr>
        <w:t xml:space="preserve">, D., </w:t>
      </w:r>
      <w:proofErr w:type="spellStart"/>
      <w:r w:rsidRPr="00FF2573">
        <w:rPr>
          <w:rFonts w:ascii="Arial" w:hAnsi="Arial" w:cs="Arial"/>
        </w:rPr>
        <w:t>Beatino</w:t>
      </w:r>
      <w:proofErr w:type="spellEnd"/>
      <w:r w:rsidRPr="00FF2573">
        <w:rPr>
          <w:rFonts w:ascii="Arial" w:hAnsi="Arial" w:cs="Arial"/>
        </w:rPr>
        <w:t xml:space="preserve">, M.F., Mucci, F. and Pozza, A. </w:t>
      </w:r>
      <w:r w:rsidR="00635779">
        <w:rPr>
          <w:rFonts w:ascii="Arial" w:hAnsi="Arial" w:cs="Arial"/>
        </w:rPr>
        <w:t>(</w:t>
      </w:r>
      <w:r w:rsidRPr="00FF2573">
        <w:rPr>
          <w:rFonts w:ascii="Arial" w:hAnsi="Arial" w:cs="Arial"/>
        </w:rPr>
        <w:t>2021</w:t>
      </w:r>
      <w:r w:rsidR="00635779">
        <w:rPr>
          <w:rFonts w:ascii="Arial" w:hAnsi="Arial" w:cs="Arial"/>
        </w:rPr>
        <w:t>)</w:t>
      </w:r>
      <w:r w:rsidRPr="00FF2573">
        <w:rPr>
          <w:rFonts w:ascii="Arial" w:hAnsi="Arial" w:cs="Arial"/>
        </w:rPr>
        <w:t>. Impact and consequences of COVID-19 pandemic on complicated grief and persistent complex bereavement disorder. </w:t>
      </w:r>
      <w:r w:rsidRPr="00FF2573">
        <w:rPr>
          <w:rFonts w:ascii="Arial" w:hAnsi="Arial" w:cs="Arial"/>
          <w:i/>
          <w:iCs/>
        </w:rPr>
        <w:t xml:space="preserve">Psychiatry </w:t>
      </w:r>
      <w:r>
        <w:rPr>
          <w:rFonts w:ascii="Arial" w:hAnsi="Arial" w:cs="Arial"/>
          <w:i/>
          <w:iCs/>
        </w:rPr>
        <w:t>R</w:t>
      </w:r>
      <w:r w:rsidRPr="00FF2573">
        <w:rPr>
          <w:rFonts w:ascii="Arial" w:hAnsi="Arial" w:cs="Arial"/>
          <w:i/>
          <w:iCs/>
        </w:rPr>
        <w:t>esearch</w:t>
      </w:r>
      <w:r w:rsidRPr="00FF2573">
        <w:rPr>
          <w:rFonts w:ascii="Arial" w:hAnsi="Arial" w:cs="Arial"/>
        </w:rPr>
        <w:t>, </w:t>
      </w:r>
      <w:r w:rsidRPr="00FF2573">
        <w:rPr>
          <w:rFonts w:ascii="Arial" w:hAnsi="Arial" w:cs="Arial"/>
          <w:i/>
          <w:iCs/>
        </w:rPr>
        <w:t>300</w:t>
      </w:r>
      <w:r w:rsidRPr="00FF2573">
        <w:rPr>
          <w:rFonts w:ascii="Arial" w:hAnsi="Arial" w:cs="Arial"/>
        </w:rPr>
        <w:t>, p.113916.</w:t>
      </w:r>
    </w:p>
    <w:p w14:paraId="17C99A54" w14:textId="1F816E5C" w:rsidR="00E554AE" w:rsidRDefault="00E554AE" w:rsidP="00E77D2B">
      <w:pPr>
        <w:spacing w:line="480" w:lineRule="auto"/>
        <w:ind w:left="720" w:hanging="720"/>
        <w:rPr>
          <w:rFonts w:ascii="Arial" w:hAnsi="Arial" w:cs="Arial"/>
        </w:rPr>
      </w:pPr>
      <w:r w:rsidRPr="00FF2573">
        <w:rPr>
          <w:rFonts w:ascii="Arial" w:hAnsi="Arial" w:cs="Arial"/>
        </w:rPr>
        <w:t>Dolan, N., Grealish, A., Tuohy, T. and Bright, A.M.</w:t>
      </w:r>
      <w:r w:rsidR="00635779">
        <w:rPr>
          <w:rFonts w:ascii="Arial" w:hAnsi="Arial" w:cs="Arial"/>
        </w:rPr>
        <w:t xml:space="preserve"> (</w:t>
      </w:r>
      <w:r w:rsidRPr="00FF2573">
        <w:rPr>
          <w:rFonts w:ascii="Arial" w:hAnsi="Arial" w:cs="Arial"/>
        </w:rPr>
        <w:t>2022</w:t>
      </w:r>
      <w:r w:rsidR="00635779">
        <w:rPr>
          <w:rFonts w:ascii="Arial" w:hAnsi="Arial" w:cs="Arial"/>
        </w:rPr>
        <w:t>)</w:t>
      </w:r>
      <w:r w:rsidRPr="00FF2573">
        <w:rPr>
          <w:rFonts w:ascii="Arial" w:hAnsi="Arial" w:cs="Arial"/>
        </w:rPr>
        <w:t>. Are mindfulness</w:t>
      </w:r>
      <w:r w:rsidRPr="00FF2573">
        <w:rPr>
          <w:rFonts w:ascii="Cambria Math" w:hAnsi="Cambria Math" w:cs="Cambria Math"/>
        </w:rPr>
        <w:t>‐</w:t>
      </w:r>
      <w:r w:rsidRPr="00FF2573">
        <w:rPr>
          <w:rFonts w:ascii="Arial" w:hAnsi="Arial" w:cs="Arial"/>
        </w:rPr>
        <w:t xml:space="preserve">based interventions as effective as cognitive </w:t>
      </w:r>
      <w:proofErr w:type="spellStart"/>
      <w:r w:rsidRPr="00FF2573">
        <w:rPr>
          <w:rFonts w:ascii="Arial" w:hAnsi="Arial" w:cs="Arial"/>
        </w:rPr>
        <w:t>behavioral</w:t>
      </w:r>
      <w:proofErr w:type="spellEnd"/>
      <w:r w:rsidRPr="00FF2573">
        <w:rPr>
          <w:rFonts w:ascii="Arial" w:hAnsi="Arial" w:cs="Arial"/>
        </w:rPr>
        <w:t xml:space="preserve"> therapy in reducing symptoms of complicated perinatal grief? A systematic review. </w:t>
      </w:r>
      <w:r w:rsidRPr="00FF2573">
        <w:rPr>
          <w:rFonts w:ascii="Arial" w:hAnsi="Arial" w:cs="Arial"/>
          <w:i/>
          <w:iCs/>
        </w:rPr>
        <w:t xml:space="preserve">Journal of </w:t>
      </w:r>
      <w:r>
        <w:rPr>
          <w:rFonts w:ascii="Arial" w:hAnsi="Arial" w:cs="Arial"/>
          <w:i/>
          <w:iCs/>
        </w:rPr>
        <w:t>M</w:t>
      </w:r>
      <w:r w:rsidRPr="00FF2573">
        <w:rPr>
          <w:rFonts w:ascii="Arial" w:hAnsi="Arial" w:cs="Arial"/>
          <w:i/>
          <w:iCs/>
        </w:rPr>
        <w:t xml:space="preserve">idwifery &amp; </w:t>
      </w:r>
      <w:r>
        <w:rPr>
          <w:rFonts w:ascii="Arial" w:hAnsi="Arial" w:cs="Arial"/>
          <w:i/>
          <w:iCs/>
        </w:rPr>
        <w:t>W</w:t>
      </w:r>
      <w:r w:rsidRPr="00FF2573">
        <w:rPr>
          <w:rFonts w:ascii="Arial" w:hAnsi="Arial" w:cs="Arial"/>
          <w:i/>
          <w:iCs/>
        </w:rPr>
        <w:t xml:space="preserve">omen's </w:t>
      </w:r>
      <w:r>
        <w:rPr>
          <w:rFonts w:ascii="Arial" w:hAnsi="Arial" w:cs="Arial"/>
          <w:i/>
          <w:iCs/>
        </w:rPr>
        <w:t>H</w:t>
      </w:r>
      <w:r w:rsidRPr="00FF2573">
        <w:rPr>
          <w:rFonts w:ascii="Arial" w:hAnsi="Arial" w:cs="Arial"/>
          <w:i/>
          <w:iCs/>
        </w:rPr>
        <w:t>ealth</w:t>
      </w:r>
      <w:r w:rsidRPr="00FF2573">
        <w:rPr>
          <w:rFonts w:ascii="Arial" w:hAnsi="Arial" w:cs="Arial"/>
        </w:rPr>
        <w:t>, </w:t>
      </w:r>
      <w:r w:rsidRPr="00FF2573">
        <w:rPr>
          <w:rFonts w:ascii="Arial" w:hAnsi="Arial" w:cs="Arial"/>
          <w:i/>
          <w:iCs/>
        </w:rPr>
        <w:t>67</w:t>
      </w:r>
      <w:r w:rsidRPr="00FF2573">
        <w:rPr>
          <w:rFonts w:ascii="Arial" w:hAnsi="Arial" w:cs="Arial"/>
        </w:rPr>
        <w:t>(2), pp.209-225.</w:t>
      </w:r>
    </w:p>
    <w:p w14:paraId="3E887DFB" w14:textId="4D1D9882" w:rsidR="00BD7598" w:rsidRDefault="00BD7598" w:rsidP="00E77D2B">
      <w:pPr>
        <w:spacing w:line="480" w:lineRule="auto"/>
        <w:ind w:left="720" w:hanging="720"/>
        <w:rPr>
          <w:rFonts w:ascii="Arial" w:hAnsi="Arial" w:cs="Arial"/>
        </w:rPr>
      </w:pPr>
      <w:r>
        <w:rPr>
          <w:rFonts w:ascii="Arial" w:hAnsi="Arial" w:cs="Arial"/>
        </w:rPr>
        <w:t>EMDR Europe Association</w:t>
      </w:r>
      <w:r w:rsidR="00635779">
        <w:rPr>
          <w:rFonts w:ascii="Arial" w:hAnsi="Arial" w:cs="Arial"/>
        </w:rPr>
        <w:t>. (</w:t>
      </w:r>
      <w:r>
        <w:rPr>
          <w:rFonts w:ascii="Arial" w:hAnsi="Arial" w:cs="Arial"/>
        </w:rPr>
        <w:t>2022</w:t>
      </w:r>
      <w:r w:rsidR="00635779">
        <w:rPr>
          <w:rFonts w:ascii="Arial" w:hAnsi="Arial" w:cs="Arial"/>
        </w:rPr>
        <w:t>)</w:t>
      </w:r>
      <w:r>
        <w:rPr>
          <w:rFonts w:ascii="Arial" w:hAnsi="Arial" w:cs="Arial"/>
        </w:rPr>
        <w:t xml:space="preserve">. EMDR Europe Association code of ethics. </w:t>
      </w:r>
      <w:r w:rsidRPr="00BD7598">
        <w:rPr>
          <w:rFonts w:ascii="Arial" w:hAnsi="Arial" w:cs="Arial"/>
        </w:rPr>
        <w:t>https://emdrassociation.org.uk/wp-content/uploads/2024/02/EMDR-Europe-Code-of-Ethics.pdf</w:t>
      </w:r>
    </w:p>
    <w:p w14:paraId="7FEDB2FC" w14:textId="4465DB46" w:rsidR="00BD7598" w:rsidRDefault="00BD7598" w:rsidP="00E77D2B">
      <w:pPr>
        <w:spacing w:line="480" w:lineRule="auto"/>
        <w:ind w:left="720" w:hanging="720"/>
        <w:rPr>
          <w:rFonts w:ascii="Arial" w:hAnsi="Arial" w:cs="Arial"/>
        </w:rPr>
      </w:pPr>
      <w:r>
        <w:rPr>
          <w:rFonts w:ascii="Arial" w:hAnsi="Arial" w:cs="Arial"/>
        </w:rPr>
        <w:lastRenderedPageBreak/>
        <w:t>EMDR UK Association</w:t>
      </w:r>
      <w:r w:rsidR="00635779">
        <w:rPr>
          <w:rFonts w:ascii="Arial" w:hAnsi="Arial" w:cs="Arial"/>
        </w:rPr>
        <w:t>. (</w:t>
      </w:r>
      <w:r>
        <w:rPr>
          <w:rFonts w:ascii="Arial" w:hAnsi="Arial" w:cs="Arial"/>
        </w:rPr>
        <w:t>2025</w:t>
      </w:r>
      <w:r w:rsidR="00635779">
        <w:rPr>
          <w:rFonts w:ascii="Arial" w:hAnsi="Arial" w:cs="Arial"/>
        </w:rPr>
        <w:t>)</w:t>
      </w:r>
      <w:r>
        <w:rPr>
          <w:rFonts w:ascii="Arial" w:hAnsi="Arial" w:cs="Arial"/>
        </w:rPr>
        <w:t>.</w:t>
      </w:r>
      <w:r w:rsidRPr="00BD7598">
        <w:t xml:space="preserve"> </w:t>
      </w:r>
      <w:r>
        <w:t xml:space="preserve">A unique and powerful therapy. </w:t>
      </w:r>
      <w:r w:rsidR="00192B2D" w:rsidRPr="00192B2D">
        <w:rPr>
          <w:rFonts w:ascii="Arial" w:hAnsi="Arial" w:cs="Arial"/>
        </w:rPr>
        <w:t>https://emdrassociation.org.uk/discover-emdr/</w:t>
      </w:r>
    </w:p>
    <w:p w14:paraId="18D56CBC" w14:textId="2FAFFB58" w:rsidR="00192B2D" w:rsidRDefault="00192B2D" w:rsidP="00E77D2B">
      <w:pPr>
        <w:spacing w:line="480" w:lineRule="auto"/>
        <w:ind w:left="720" w:hanging="720"/>
        <w:rPr>
          <w:rFonts w:ascii="Arial" w:hAnsi="Arial" w:cs="Arial"/>
        </w:rPr>
      </w:pPr>
      <w:r w:rsidRPr="00192B2D">
        <w:rPr>
          <w:rFonts w:ascii="Arial" w:hAnsi="Arial" w:cs="Arial"/>
        </w:rPr>
        <w:t>Field, N.P. and Horowitz, M.J.</w:t>
      </w:r>
      <w:r w:rsidR="00635779">
        <w:rPr>
          <w:rFonts w:ascii="Arial" w:hAnsi="Arial" w:cs="Arial"/>
        </w:rPr>
        <w:t xml:space="preserve"> (</w:t>
      </w:r>
      <w:r w:rsidRPr="00192B2D">
        <w:rPr>
          <w:rFonts w:ascii="Arial" w:hAnsi="Arial" w:cs="Arial"/>
        </w:rPr>
        <w:t>1998</w:t>
      </w:r>
      <w:r w:rsidR="00635779">
        <w:rPr>
          <w:rFonts w:ascii="Arial" w:hAnsi="Arial" w:cs="Arial"/>
        </w:rPr>
        <w:t>)</w:t>
      </w:r>
      <w:r w:rsidRPr="00192B2D">
        <w:rPr>
          <w:rFonts w:ascii="Arial" w:hAnsi="Arial" w:cs="Arial"/>
        </w:rPr>
        <w:t>. Applying an empty-chair monologue paradigm to examine unresolved grief. </w:t>
      </w:r>
      <w:r w:rsidRPr="00192B2D">
        <w:rPr>
          <w:rFonts w:ascii="Arial" w:hAnsi="Arial" w:cs="Arial"/>
          <w:i/>
          <w:iCs/>
        </w:rPr>
        <w:t>Psychiatry</w:t>
      </w:r>
      <w:r w:rsidRPr="00192B2D">
        <w:rPr>
          <w:rFonts w:ascii="Arial" w:hAnsi="Arial" w:cs="Arial"/>
        </w:rPr>
        <w:t>, </w:t>
      </w:r>
      <w:r w:rsidRPr="00192B2D">
        <w:rPr>
          <w:rFonts w:ascii="Arial" w:hAnsi="Arial" w:cs="Arial"/>
          <w:i/>
          <w:iCs/>
        </w:rPr>
        <w:t>61</w:t>
      </w:r>
      <w:r w:rsidRPr="00192B2D">
        <w:rPr>
          <w:rFonts w:ascii="Arial" w:hAnsi="Arial" w:cs="Arial"/>
        </w:rPr>
        <w:t>(4), pp.279-287.</w:t>
      </w:r>
    </w:p>
    <w:p w14:paraId="2C323B2B" w14:textId="6F04677E" w:rsidR="00E554AE" w:rsidRDefault="00E554AE" w:rsidP="00E77D2B">
      <w:pPr>
        <w:spacing w:line="480" w:lineRule="auto"/>
        <w:ind w:left="720" w:hanging="720"/>
        <w:rPr>
          <w:rFonts w:ascii="Arial" w:hAnsi="Arial" w:cs="Arial"/>
        </w:rPr>
      </w:pPr>
      <w:r w:rsidRPr="00F60B80">
        <w:rPr>
          <w:rFonts w:ascii="Arial" w:hAnsi="Arial" w:cs="Arial"/>
        </w:rPr>
        <w:t>Forsythe, D., Davis, K., Sharplin, G., Swetenham, K. and Eckert, M.</w:t>
      </w:r>
      <w:r w:rsidR="00635779">
        <w:rPr>
          <w:rFonts w:ascii="Arial" w:hAnsi="Arial" w:cs="Arial"/>
        </w:rPr>
        <w:t xml:space="preserve"> (</w:t>
      </w:r>
      <w:r w:rsidRPr="00F60B80">
        <w:rPr>
          <w:rFonts w:ascii="Arial" w:hAnsi="Arial" w:cs="Arial"/>
        </w:rPr>
        <w:t>2025</w:t>
      </w:r>
      <w:r w:rsidR="00635779">
        <w:rPr>
          <w:rFonts w:ascii="Arial" w:hAnsi="Arial" w:cs="Arial"/>
        </w:rPr>
        <w:t>)</w:t>
      </w:r>
      <w:r w:rsidRPr="00F60B80">
        <w:rPr>
          <w:rFonts w:ascii="Arial" w:hAnsi="Arial" w:cs="Arial"/>
        </w:rPr>
        <w:t xml:space="preserve">. Identifying </w:t>
      </w:r>
      <w:r>
        <w:rPr>
          <w:rFonts w:ascii="Arial" w:hAnsi="Arial" w:cs="Arial"/>
        </w:rPr>
        <w:t>g</w:t>
      </w:r>
      <w:r w:rsidRPr="00F60B80">
        <w:rPr>
          <w:rFonts w:ascii="Arial" w:hAnsi="Arial" w:cs="Arial"/>
        </w:rPr>
        <w:t xml:space="preserve">aps in </w:t>
      </w:r>
      <w:r>
        <w:rPr>
          <w:rFonts w:ascii="Arial" w:hAnsi="Arial" w:cs="Arial"/>
        </w:rPr>
        <w:t>g</w:t>
      </w:r>
      <w:r w:rsidRPr="00F60B80">
        <w:rPr>
          <w:rFonts w:ascii="Arial" w:hAnsi="Arial" w:cs="Arial"/>
        </w:rPr>
        <w:t xml:space="preserve">rief and </w:t>
      </w:r>
      <w:r>
        <w:rPr>
          <w:rFonts w:ascii="Arial" w:hAnsi="Arial" w:cs="Arial"/>
        </w:rPr>
        <w:t>b</w:t>
      </w:r>
      <w:r w:rsidRPr="00F60B80">
        <w:rPr>
          <w:rFonts w:ascii="Arial" w:hAnsi="Arial" w:cs="Arial"/>
        </w:rPr>
        <w:t xml:space="preserve">ereavement </w:t>
      </w:r>
      <w:r>
        <w:rPr>
          <w:rFonts w:ascii="Arial" w:hAnsi="Arial" w:cs="Arial"/>
        </w:rPr>
        <w:t>s</w:t>
      </w:r>
      <w:r w:rsidRPr="00F60B80">
        <w:rPr>
          <w:rFonts w:ascii="Arial" w:hAnsi="Arial" w:cs="Arial"/>
        </w:rPr>
        <w:t xml:space="preserve">upport: Insights from a </w:t>
      </w:r>
      <w:r>
        <w:rPr>
          <w:rFonts w:ascii="Arial" w:hAnsi="Arial" w:cs="Arial"/>
        </w:rPr>
        <w:t>m</w:t>
      </w:r>
      <w:r w:rsidRPr="00F60B80">
        <w:rPr>
          <w:rFonts w:ascii="Arial" w:hAnsi="Arial" w:cs="Arial"/>
        </w:rPr>
        <w:t xml:space="preserve">ulti </w:t>
      </w:r>
      <w:r>
        <w:rPr>
          <w:rFonts w:ascii="Arial" w:hAnsi="Arial" w:cs="Arial"/>
        </w:rPr>
        <w:t>m</w:t>
      </w:r>
      <w:r w:rsidRPr="00F60B80">
        <w:rPr>
          <w:rFonts w:ascii="Arial" w:hAnsi="Arial" w:cs="Arial"/>
        </w:rPr>
        <w:t xml:space="preserve">ethods </w:t>
      </w:r>
      <w:r>
        <w:rPr>
          <w:rFonts w:ascii="Arial" w:hAnsi="Arial" w:cs="Arial"/>
        </w:rPr>
        <w:t>s</w:t>
      </w:r>
      <w:r w:rsidRPr="00F60B80">
        <w:rPr>
          <w:rFonts w:ascii="Arial" w:hAnsi="Arial" w:cs="Arial"/>
        </w:rPr>
        <w:t>tudy. </w:t>
      </w:r>
      <w:r w:rsidRPr="00F60B80">
        <w:rPr>
          <w:rFonts w:ascii="Arial" w:hAnsi="Arial" w:cs="Arial"/>
          <w:i/>
          <w:iCs/>
        </w:rPr>
        <w:t>OMEGA-Journal of Death and Dying</w:t>
      </w:r>
      <w:r w:rsidRPr="00F60B80">
        <w:rPr>
          <w:rFonts w:ascii="Arial" w:hAnsi="Arial" w:cs="Arial"/>
        </w:rPr>
        <w:t>, p.00302228251331241.</w:t>
      </w:r>
    </w:p>
    <w:p w14:paraId="1E14B25F" w14:textId="438D8F41" w:rsidR="00E554AE" w:rsidRDefault="00E554AE" w:rsidP="00E77D2B">
      <w:pPr>
        <w:spacing w:line="480" w:lineRule="auto"/>
        <w:ind w:left="720" w:hanging="720"/>
        <w:rPr>
          <w:rFonts w:ascii="Arial" w:hAnsi="Arial" w:cs="Arial"/>
        </w:rPr>
      </w:pPr>
      <w:r>
        <w:rPr>
          <w:rFonts w:ascii="Arial" w:hAnsi="Arial" w:cs="Arial"/>
        </w:rPr>
        <w:t>Goldsmith, A.</w:t>
      </w:r>
      <w:r w:rsidR="00635779">
        <w:rPr>
          <w:rFonts w:ascii="Arial" w:hAnsi="Arial" w:cs="Arial"/>
        </w:rPr>
        <w:t xml:space="preserve"> (</w:t>
      </w:r>
      <w:r>
        <w:rPr>
          <w:rFonts w:ascii="Arial" w:hAnsi="Arial" w:cs="Arial"/>
        </w:rPr>
        <w:t>2025</w:t>
      </w:r>
      <w:r w:rsidR="00635779">
        <w:rPr>
          <w:rFonts w:ascii="Arial" w:hAnsi="Arial" w:cs="Arial"/>
        </w:rPr>
        <w:t>)</w:t>
      </w:r>
      <w:r>
        <w:rPr>
          <w:rFonts w:ascii="Arial" w:hAnsi="Arial" w:cs="Arial"/>
        </w:rPr>
        <w:t xml:space="preserve">. </w:t>
      </w:r>
      <w:r w:rsidRPr="00B16249">
        <w:rPr>
          <w:rFonts w:ascii="Arial" w:hAnsi="Arial" w:cs="Arial"/>
        </w:rPr>
        <w:t>'Too little, too late': Covid inquiry highlights failures by UK's four governments</w:t>
      </w:r>
      <w:r>
        <w:rPr>
          <w:rFonts w:ascii="Arial" w:hAnsi="Arial" w:cs="Arial"/>
        </w:rPr>
        <w:t xml:space="preserve">. BBC News. </w:t>
      </w:r>
      <w:r w:rsidRPr="00F60B80">
        <w:rPr>
          <w:rFonts w:ascii="Arial" w:hAnsi="Arial" w:cs="Arial"/>
        </w:rPr>
        <w:t>https://www.bbc.co.uk/news/live/cm27m300p2yt</w:t>
      </w:r>
    </w:p>
    <w:p w14:paraId="1B0BA082" w14:textId="73AB17CC" w:rsidR="00E554AE" w:rsidRPr="009366CD" w:rsidRDefault="00E554AE" w:rsidP="00E77D2B">
      <w:pPr>
        <w:spacing w:line="480" w:lineRule="auto"/>
        <w:ind w:left="720" w:hanging="720"/>
        <w:rPr>
          <w:rFonts w:ascii="Arial" w:hAnsi="Arial" w:cs="Arial"/>
        </w:rPr>
      </w:pPr>
      <w:r w:rsidRPr="009366CD">
        <w:rPr>
          <w:rFonts w:ascii="Arial" w:hAnsi="Arial" w:cs="Arial"/>
        </w:rPr>
        <w:t>Gray, A.</w:t>
      </w:r>
      <w:r w:rsidR="00635779">
        <w:rPr>
          <w:rFonts w:ascii="Arial" w:hAnsi="Arial" w:cs="Arial"/>
        </w:rPr>
        <w:t xml:space="preserve"> (</w:t>
      </w:r>
      <w:r w:rsidRPr="009366CD">
        <w:rPr>
          <w:rFonts w:ascii="Arial" w:hAnsi="Arial" w:cs="Arial"/>
        </w:rPr>
        <w:t>2014</w:t>
      </w:r>
      <w:r w:rsidR="00635779">
        <w:rPr>
          <w:rFonts w:ascii="Arial" w:hAnsi="Arial" w:cs="Arial"/>
        </w:rPr>
        <w:t>)</w:t>
      </w:r>
      <w:r>
        <w:rPr>
          <w:rFonts w:ascii="Arial" w:hAnsi="Arial" w:cs="Arial"/>
        </w:rPr>
        <w:t>.</w:t>
      </w:r>
      <w:r w:rsidRPr="009366CD">
        <w:rPr>
          <w:rFonts w:ascii="Arial" w:hAnsi="Arial" w:cs="Arial"/>
        </w:rPr>
        <w:t xml:space="preserve"> </w:t>
      </w:r>
      <w:r w:rsidRPr="009366CD">
        <w:rPr>
          <w:rFonts w:ascii="Arial" w:hAnsi="Arial" w:cs="Arial"/>
          <w:i/>
          <w:iCs/>
        </w:rPr>
        <w:t>An introduction to the therapeutic frame</w:t>
      </w:r>
      <w:r w:rsidRPr="009366CD">
        <w:rPr>
          <w:rFonts w:ascii="Arial" w:hAnsi="Arial" w:cs="Arial"/>
        </w:rPr>
        <w:t>. Routledge mental health classic edition. Routledge. Available at: https://doi.org/10.4324/9781315882185.</w:t>
      </w:r>
    </w:p>
    <w:p w14:paraId="28196555" w14:textId="30234F41" w:rsidR="00E554AE" w:rsidRDefault="00E554AE" w:rsidP="00E77D2B">
      <w:pPr>
        <w:spacing w:line="480" w:lineRule="auto"/>
        <w:ind w:left="720" w:hanging="720"/>
        <w:rPr>
          <w:rFonts w:ascii="Arial" w:hAnsi="Arial" w:cs="Arial"/>
        </w:rPr>
      </w:pPr>
      <w:r w:rsidRPr="00E554AE">
        <w:rPr>
          <w:rFonts w:ascii="Arial" w:hAnsi="Arial" w:cs="Arial"/>
        </w:rPr>
        <w:t>Heidenreich, T., Noyon, A., Worrell, M. and Menzies, R.</w:t>
      </w:r>
      <w:r w:rsidR="00635779">
        <w:rPr>
          <w:rFonts w:ascii="Arial" w:hAnsi="Arial" w:cs="Arial"/>
        </w:rPr>
        <w:t xml:space="preserve"> (</w:t>
      </w:r>
      <w:r w:rsidRPr="00E554AE">
        <w:rPr>
          <w:rFonts w:ascii="Arial" w:hAnsi="Arial" w:cs="Arial"/>
        </w:rPr>
        <w:t>2021</w:t>
      </w:r>
      <w:r w:rsidR="00635779">
        <w:rPr>
          <w:rFonts w:ascii="Arial" w:hAnsi="Arial" w:cs="Arial"/>
        </w:rPr>
        <w:t>)</w:t>
      </w:r>
      <w:r w:rsidRPr="00E554AE">
        <w:rPr>
          <w:rFonts w:ascii="Arial" w:hAnsi="Arial" w:cs="Arial"/>
        </w:rPr>
        <w:t xml:space="preserve">. Existential approaches and cognitive </w:t>
      </w:r>
      <w:proofErr w:type="spellStart"/>
      <w:r w:rsidRPr="00E554AE">
        <w:rPr>
          <w:rFonts w:ascii="Arial" w:hAnsi="Arial" w:cs="Arial"/>
        </w:rPr>
        <w:t>behavior</w:t>
      </w:r>
      <w:proofErr w:type="spellEnd"/>
      <w:r w:rsidRPr="00E554AE">
        <w:rPr>
          <w:rFonts w:ascii="Arial" w:hAnsi="Arial" w:cs="Arial"/>
        </w:rPr>
        <w:t xml:space="preserve"> therapy: Challenges and potential. </w:t>
      </w:r>
      <w:r w:rsidRPr="00E554AE">
        <w:rPr>
          <w:rFonts w:ascii="Arial" w:hAnsi="Arial" w:cs="Arial"/>
          <w:i/>
          <w:iCs/>
        </w:rPr>
        <w:t xml:space="preserve">International </w:t>
      </w:r>
      <w:r w:rsidR="00635779">
        <w:rPr>
          <w:rFonts w:ascii="Arial" w:hAnsi="Arial" w:cs="Arial"/>
          <w:i/>
          <w:iCs/>
        </w:rPr>
        <w:t>J</w:t>
      </w:r>
      <w:r w:rsidRPr="00E554AE">
        <w:rPr>
          <w:rFonts w:ascii="Arial" w:hAnsi="Arial" w:cs="Arial"/>
          <w:i/>
          <w:iCs/>
        </w:rPr>
        <w:t xml:space="preserve">ournal of </w:t>
      </w:r>
      <w:r w:rsidR="00635779">
        <w:rPr>
          <w:rFonts w:ascii="Arial" w:hAnsi="Arial" w:cs="Arial"/>
          <w:i/>
          <w:iCs/>
        </w:rPr>
        <w:t>C</w:t>
      </w:r>
      <w:r w:rsidRPr="00E554AE">
        <w:rPr>
          <w:rFonts w:ascii="Arial" w:hAnsi="Arial" w:cs="Arial"/>
          <w:i/>
          <w:iCs/>
        </w:rPr>
        <w:t xml:space="preserve">ognitive </w:t>
      </w:r>
      <w:r w:rsidR="00635779">
        <w:rPr>
          <w:rFonts w:ascii="Arial" w:hAnsi="Arial" w:cs="Arial"/>
          <w:i/>
          <w:iCs/>
        </w:rPr>
        <w:t>T</w:t>
      </w:r>
      <w:r w:rsidRPr="00E554AE">
        <w:rPr>
          <w:rFonts w:ascii="Arial" w:hAnsi="Arial" w:cs="Arial"/>
          <w:i/>
          <w:iCs/>
        </w:rPr>
        <w:t>herapy</w:t>
      </w:r>
      <w:r w:rsidRPr="00E554AE">
        <w:rPr>
          <w:rFonts w:ascii="Arial" w:hAnsi="Arial" w:cs="Arial"/>
        </w:rPr>
        <w:t>, </w:t>
      </w:r>
      <w:r w:rsidRPr="00E554AE">
        <w:rPr>
          <w:rFonts w:ascii="Arial" w:hAnsi="Arial" w:cs="Arial"/>
          <w:i/>
          <w:iCs/>
        </w:rPr>
        <w:t>14</w:t>
      </w:r>
      <w:r w:rsidRPr="00E554AE">
        <w:rPr>
          <w:rFonts w:ascii="Arial" w:hAnsi="Arial" w:cs="Arial"/>
        </w:rPr>
        <w:t>(1), pp.209-234.</w:t>
      </w:r>
    </w:p>
    <w:p w14:paraId="71513A01" w14:textId="55CD78A3" w:rsidR="00E554AE" w:rsidRDefault="00E554AE" w:rsidP="00E77D2B">
      <w:pPr>
        <w:spacing w:line="480" w:lineRule="auto"/>
        <w:ind w:left="720" w:hanging="720"/>
        <w:rPr>
          <w:rFonts w:ascii="Arial" w:hAnsi="Arial" w:cs="Arial"/>
        </w:rPr>
      </w:pPr>
      <w:r w:rsidRPr="00E62C29">
        <w:rPr>
          <w:rFonts w:ascii="Arial" w:hAnsi="Arial" w:cs="Arial"/>
        </w:rPr>
        <w:t>Hewson, H., Galbraith, N., Jones, C. and Heath, G.</w:t>
      </w:r>
      <w:r w:rsidR="00635779">
        <w:rPr>
          <w:rFonts w:ascii="Arial" w:hAnsi="Arial" w:cs="Arial"/>
        </w:rPr>
        <w:t xml:space="preserve"> (</w:t>
      </w:r>
      <w:r w:rsidRPr="00E62C29">
        <w:rPr>
          <w:rFonts w:ascii="Arial" w:hAnsi="Arial" w:cs="Arial"/>
        </w:rPr>
        <w:t>2024</w:t>
      </w:r>
      <w:r w:rsidR="00635779">
        <w:rPr>
          <w:rFonts w:ascii="Arial" w:hAnsi="Arial" w:cs="Arial"/>
        </w:rPr>
        <w:t>)</w:t>
      </w:r>
      <w:r w:rsidRPr="00E62C29">
        <w:rPr>
          <w:rFonts w:ascii="Arial" w:hAnsi="Arial" w:cs="Arial"/>
        </w:rPr>
        <w:t>. The impact of continuing bonds following bereavement: A systematic review. </w:t>
      </w:r>
      <w:r w:rsidRPr="00E62C29">
        <w:rPr>
          <w:rFonts w:ascii="Arial" w:hAnsi="Arial" w:cs="Arial"/>
          <w:i/>
          <w:iCs/>
        </w:rPr>
        <w:t>Death Studies</w:t>
      </w:r>
      <w:r w:rsidRPr="00E62C29">
        <w:rPr>
          <w:rFonts w:ascii="Arial" w:hAnsi="Arial" w:cs="Arial"/>
        </w:rPr>
        <w:t>, </w:t>
      </w:r>
      <w:r w:rsidRPr="00E62C29">
        <w:rPr>
          <w:rFonts w:ascii="Arial" w:hAnsi="Arial" w:cs="Arial"/>
          <w:i/>
          <w:iCs/>
        </w:rPr>
        <w:t>48</w:t>
      </w:r>
      <w:r w:rsidRPr="00E62C29">
        <w:rPr>
          <w:rFonts w:ascii="Arial" w:hAnsi="Arial" w:cs="Arial"/>
        </w:rPr>
        <w:t>(10), pp.1001-1014.</w:t>
      </w:r>
    </w:p>
    <w:p w14:paraId="542B272E" w14:textId="6C12E292" w:rsidR="00E554AE" w:rsidRDefault="00E554AE" w:rsidP="00E77D2B">
      <w:pPr>
        <w:spacing w:line="480" w:lineRule="auto"/>
        <w:ind w:left="720" w:hanging="720"/>
        <w:rPr>
          <w:rFonts w:ascii="Arial" w:hAnsi="Arial" w:cs="Arial"/>
        </w:rPr>
      </w:pPr>
      <w:r w:rsidRPr="00E554AE">
        <w:rPr>
          <w:rFonts w:ascii="Arial" w:hAnsi="Arial" w:cs="Arial"/>
        </w:rPr>
        <w:t>Ivers, N.N., Johnson, D.A., Casares, D.R., Lonn, M.R., Duffey, T. and Haberstroh, S.</w:t>
      </w:r>
      <w:r w:rsidR="00635779">
        <w:rPr>
          <w:rFonts w:ascii="Arial" w:hAnsi="Arial" w:cs="Arial"/>
        </w:rPr>
        <w:t xml:space="preserve"> (</w:t>
      </w:r>
      <w:r w:rsidRPr="00E554AE">
        <w:rPr>
          <w:rFonts w:ascii="Arial" w:hAnsi="Arial" w:cs="Arial"/>
        </w:rPr>
        <w:t>2024</w:t>
      </w:r>
      <w:r w:rsidR="00635779">
        <w:rPr>
          <w:rFonts w:ascii="Arial" w:hAnsi="Arial" w:cs="Arial"/>
        </w:rPr>
        <w:t>)</w:t>
      </w:r>
      <w:r w:rsidRPr="00E554AE">
        <w:rPr>
          <w:rFonts w:ascii="Arial" w:hAnsi="Arial" w:cs="Arial"/>
        </w:rPr>
        <w:t xml:space="preserve">. Understanding prolonged grief from an existential </w:t>
      </w:r>
      <w:proofErr w:type="spellStart"/>
      <w:r w:rsidRPr="00E554AE">
        <w:rPr>
          <w:rFonts w:ascii="Arial" w:hAnsi="Arial" w:cs="Arial"/>
        </w:rPr>
        <w:t>counseling</w:t>
      </w:r>
      <w:proofErr w:type="spellEnd"/>
      <w:r w:rsidRPr="00E554AE">
        <w:rPr>
          <w:rFonts w:ascii="Arial" w:hAnsi="Arial" w:cs="Arial"/>
        </w:rPr>
        <w:t xml:space="preserve"> perspective. </w:t>
      </w:r>
      <w:r w:rsidRPr="00E554AE">
        <w:rPr>
          <w:rFonts w:ascii="Arial" w:hAnsi="Arial" w:cs="Arial"/>
          <w:i/>
          <w:iCs/>
        </w:rPr>
        <w:t xml:space="preserve">Journal of </w:t>
      </w:r>
      <w:proofErr w:type="spellStart"/>
      <w:r w:rsidRPr="00E554AE">
        <w:rPr>
          <w:rFonts w:ascii="Arial" w:hAnsi="Arial" w:cs="Arial"/>
          <w:i/>
          <w:iCs/>
        </w:rPr>
        <w:t>Counseling</w:t>
      </w:r>
      <w:proofErr w:type="spellEnd"/>
      <w:r w:rsidRPr="00E554AE">
        <w:rPr>
          <w:rFonts w:ascii="Arial" w:hAnsi="Arial" w:cs="Arial"/>
          <w:i/>
          <w:iCs/>
        </w:rPr>
        <w:t xml:space="preserve"> &amp; Development</w:t>
      </w:r>
      <w:r w:rsidRPr="00E554AE">
        <w:rPr>
          <w:rFonts w:ascii="Arial" w:hAnsi="Arial" w:cs="Arial"/>
        </w:rPr>
        <w:t>, </w:t>
      </w:r>
      <w:r w:rsidRPr="00E554AE">
        <w:rPr>
          <w:rFonts w:ascii="Arial" w:hAnsi="Arial" w:cs="Arial"/>
          <w:i/>
          <w:iCs/>
        </w:rPr>
        <w:t>102</w:t>
      </w:r>
      <w:r w:rsidRPr="00E554AE">
        <w:rPr>
          <w:rFonts w:ascii="Arial" w:hAnsi="Arial" w:cs="Arial"/>
        </w:rPr>
        <w:t>(3), pp.370-381.</w:t>
      </w:r>
    </w:p>
    <w:p w14:paraId="04750C99" w14:textId="5A1B43A1" w:rsidR="006A502A" w:rsidRDefault="006A502A" w:rsidP="00E77D2B">
      <w:pPr>
        <w:spacing w:line="480" w:lineRule="auto"/>
        <w:ind w:left="720" w:hanging="720"/>
        <w:rPr>
          <w:rFonts w:ascii="Arial" w:hAnsi="Arial" w:cs="Arial"/>
        </w:rPr>
      </w:pPr>
      <w:r>
        <w:rPr>
          <w:rFonts w:ascii="Arial" w:hAnsi="Arial" w:cs="Arial"/>
        </w:rPr>
        <w:lastRenderedPageBreak/>
        <w:t xml:space="preserve">Junior, A. E. O. </w:t>
      </w:r>
      <w:r w:rsidR="00635779">
        <w:rPr>
          <w:rFonts w:ascii="Arial" w:hAnsi="Arial" w:cs="Arial"/>
        </w:rPr>
        <w:t>and</w:t>
      </w:r>
      <w:r>
        <w:rPr>
          <w:rFonts w:ascii="Arial" w:hAnsi="Arial" w:cs="Arial"/>
        </w:rPr>
        <w:t xml:space="preserve"> </w:t>
      </w:r>
      <w:proofErr w:type="spellStart"/>
      <w:r>
        <w:rPr>
          <w:rFonts w:ascii="Arial" w:hAnsi="Arial" w:cs="Arial"/>
        </w:rPr>
        <w:t>Belmino</w:t>
      </w:r>
      <w:proofErr w:type="spellEnd"/>
      <w:r>
        <w:rPr>
          <w:rFonts w:ascii="Arial" w:hAnsi="Arial" w:cs="Arial"/>
        </w:rPr>
        <w:t>, M. C. B.</w:t>
      </w:r>
      <w:r w:rsidR="00635779">
        <w:rPr>
          <w:rFonts w:ascii="Arial" w:hAnsi="Arial" w:cs="Arial"/>
        </w:rPr>
        <w:t xml:space="preserve"> (</w:t>
      </w:r>
      <w:r>
        <w:rPr>
          <w:rFonts w:ascii="Arial" w:hAnsi="Arial" w:cs="Arial"/>
        </w:rPr>
        <w:t>2023</w:t>
      </w:r>
      <w:r w:rsidR="00635779">
        <w:rPr>
          <w:rFonts w:ascii="Arial" w:hAnsi="Arial" w:cs="Arial"/>
        </w:rPr>
        <w:t>)</w:t>
      </w:r>
      <w:r>
        <w:rPr>
          <w:rFonts w:ascii="Arial" w:hAnsi="Arial" w:cs="Arial"/>
        </w:rPr>
        <w:t xml:space="preserve">. Understanding gestalt therapy in the face of maternal grief experience. </w:t>
      </w:r>
      <w:r w:rsidR="001C4CAF" w:rsidRPr="00635779">
        <w:rPr>
          <w:rFonts w:ascii="Arial" w:hAnsi="Arial" w:cs="Arial"/>
          <w:i/>
          <w:iCs/>
        </w:rPr>
        <w:t>IOSR Journal of Business and Management</w:t>
      </w:r>
      <w:r w:rsidR="00192B2D">
        <w:rPr>
          <w:rFonts w:ascii="Arial" w:hAnsi="Arial" w:cs="Arial"/>
        </w:rPr>
        <w:t>,</w:t>
      </w:r>
      <w:r w:rsidR="001C4CAF" w:rsidRPr="001C4CAF">
        <w:rPr>
          <w:rFonts w:ascii="Arial" w:hAnsi="Arial" w:cs="Arial"/>
        </w:rPr>
        <w:t xml:space="preserve"> </w:t>
      </w:r>
      <w:r w:rsidR="001C4CAF" w:rsidRPr="00635779">
        <w:rPr>
          <w:rFonts w:ascii="Arial" w:hAnsi="Arial" w:cs="Arial"/>
          <w:i/>
          <w:iCs/>
        </w:rPr>
        <w:t>25</w:t>
      </w:r>
      <w:r w:rsidR="001C4CAF">
        <w:rPr>
          <w:rFonts w:ascii="Arial" w:hAnsi="Arial" w:cs="Arial"/>
        </w:rPr>
        <w:t>(</w:t>
      </w:r>
      <w:r w:rsidR="001C4CAF" w:rsidRPr="001C4CAF">
        <w:rPr>
          <w:rFonts w:ascii="Arial" w:hAnsi="Arial" w:cs="Arial"/>
        </w:rPr>
        <w:t>10</w:t>
      </w:r>
      <w:r w:rsidR="001C4CAF">
        <w:rPr>
          <w:rFonts w:ascii="Arial" w:hAnsi="Arial" w:cs="Arial"/>
        </w:rPr>
        <w:t xml:space="preserve">), pp. </w:t>
      </w:r>
      <w:r w:rsidR="001C4CAF" w:rsidRPr="001C4CAF">
        <w:rPr>
          <w:rFonts w:ascii="Arial" w:hAnsi="Arial" w:cs="Arial"/>
        </w:rPr>
        <w:t>40-50</w:t>
      </w:r>
      <w:r w:rsidR="001C4CAF">
        <w:rPr>
          <w:rFonts w:ascii="Arial" w:hAnsi="Arial" w:cs="Arial"/>
        </w:rPr>
        <w:t>.</w:t>
      </w:r>
    </w:p>
    <w:p w14:paraId="168B026E" w14:textId="1106ABD0" w:rsidR="00E554AE" w:rsidRDefault="00E554AE" w:rsidP="00E77D2B">
      <w:pPr>
        <w:spacing w:line="480" w:lineRule="auto"/>
        <w:ind w:left="720" w:hanging="720"/>
        <w:rPr>
          <w:rFonts w:ascii="Arial" w:hAnsi="Arial" w:cs="Arial"/>
        </w:rPr>
      </w:pPr>
      <w:r w:rsidRPr="003673E8">
        <w:rPr>
          <w:rFonts w:ascii="Arial" w:hAnsi="Arial" w:cs="Arial"/>
        </w:rPr>
        <w:t xml:space="preserve">Maslow, </w:t>
      </w:r>
      <w:proofErr w:type="gramStart"/>
      <w:r w:rsidRPr="003673E8">
        <w:rPr>
          <w:rFonts w:ascii="Arial" w:hAnsi="Arial" w:cs="Arial"/>
        </w:rPr>
        <w:t>A.H.</w:t>
      </w:r>
      <w:r w:rsidR="00635779">
        <w:rPr>
          <w:rFonts w:ascii="Arial" w:hAnsi="Arial" w:cs="Arial"/>
        </w:rPr>
        <w:t>(</w:t>
      </w:r>
      <w:proofErr w:type="gramEnd"/>
      <w:r w:rsidRPr="003673E8">
        <w:rPr>
          <w:rFonts w:ascii="Arial" w:hAnsi="Arial" w:cs="Arial"/>
        </w:rPr>
        <w:t>1943</w:t>
      </w:r>
      <w:r w:rsidR="00635779">
        <w:rPr>
          <w:rFonts w:ascii="Arial" w:hAnsi="Arial" w:cs="Arial"/>
        </w:rPr>
        <w:t>)</w:t>
      </w:r>
      <w:r w:rsidRPr="003673E8">
        <w:rPr>
          <w:rFonts w:ascii="Arial" w:hAnsi="Arial" w:cs="Arial"/>
        </w:rPr>
        <w:t>. A theory of human motivation. </w:t>
      </w:r>
      <w:r w:rsidRPr="003673E8">
        <w:rPr>
          <w:rFonts w:ascii="Arial" w:hAnsi="Arial" w:cs="Arial"/>
          <w:i/>
          <w:iCs/>
        </w:rPr>
        <w:t xml:space="preserve">Psychological </w:t>
      </w:r>
      <w:r>
        <w:rPr>
          <w:rFonts w:ascii="Arial" w:hAnsi="Arial" w:cs="Arial"/>
          <w:i/>
          <w:iCs/>
        </w:rPr>
        <w:t>R</w:t>
      </w:r>
      <w:r w:rsidRPr="003673E8">
        <w:rPr>
          <w:rFonts w:ascii="Arial" w:hAnsi="Arial" w:cs="Arial"/>
          <w:i/>
          <w:iCs/>
        </w:rPr>
        <w:t>eview</w:t>
      </w:r>
      <w:r w:rsidRPr="003673E8">
        <w:rPr>
          <w:rFonts w:ascii="Arial" w:hAnsi="Arial" w:cs="Arial"/>
        </w:rPr>
        <w:t>, </w:t>
      </w:r>
      <w:r w:rsidRPr="003673E8">
        <w:rPr>
          <w:rFonts w:ascii="Arial" w:hAnsi="Arial" w:cs="Arial"/>
          <w:i/>
          <w:iCs/>
        </w:rPr>
        <w:t>50</w:t>
      </w:r>
      <w:r w:rsidRPr="003673E8">
        <w:rPr>
          <w:rFonts w:ascii="Arial" w:hAnsi="Arial" w:cs="Arial"/>
        </w:rPr>
        <w:t>(4), p.370</w:t>
      </w:r>
    </w:p>
    <w:p w14:paraId="380A1A7B" w14:textId="6EB267EB" w:rsidR="00451E67" w:rsidRDefault="00451E67" w:rsidP="00E77D2B">
      <w:pPr>
        <w:spacing w:line="480" w:lineRule="auto"/>
        <w:ind w:left="720" w:hanging="720"/>
        <w:rPr>
          <w:rFonts w:ascii="Arial" w:hAnsi="Arial" w:cs="Arial"/>
        </w:rPr>
      </w:pPr>
      <w:r w:rsidRPr="00451E67">
        <w:rPr>
          <w:rFonts w:ascii="Arial" w:hAnsi="Arial" w:cs="Arial"/>
        </w:rPr>
        <w:t>McLeod, J. and Cooper, M.</w:t>
      </w:r>
      <w:r w:rsidR="00635779">
        <w:rPr>
          <w:rFonts w:ascii="Arial" w:hAnsi="Arial" w:cs="Arial"/>
        </w:rPr>
        <w:t xml:space="preserve"> (</w:t>
      </w:r>
      <w:r w:rsidRPr="00451E67">
        <w:rPr>
          <w:rFonts w:ascii="Arial" w:hAnsi="Arial" w:cs="Arial"/>
        </w:rPr>
        <w:t>2010</w:t>
      </w:r>
      <w:r w:rsidR="00635779">
        <w:rPr>
          <w:rFonts w:ascii="Arial" w:hAnsi="Arial" w:cs="Arial"/>
        </w:rPr>
        <w:t>)</w:t>
      </w:r>
      <w:r>
        <w:rPr>
          <w:rFonts w:ascii="Arial" w:hAnsi="Arial" w:cs="Arial"/>
        </w:rPr>
        <w:t>.</w:t>
      </w:r>
      <w:r w:rsidRPr="00451E67">
        <w:rPr>
          <w:rFonts w:ascii="Arial" w:hAnsi="Arial" w:cs="Arial"/>
        </w:rPr>
        <w:t xml:space="preserve"> </w:t>
      </w:r>
      <w:r w:rsidRPr="00451E67">
        <w:rPr>
          <w:rFonts w:ascii="Arial" w:hAnsi="Arial" w:cs="Arial"/>
          <w:i/>
          <w:iCs/>
        </w:rPr>
        <w:t>Pluralistic counselling and psychotherapy</w:t>
      </w:r>
      <w:r w:rsidRPr="00451E67">
        <w:rPr>
          <w:rFonts w:ascii="Arial" w:hAnsi="Arial" w:cs="Arial"/>
        </w:rPr>
        <w:t>.</w:t>
      </w:r>
      <w:r w:rsidR="00635779">
        <w:rPr>
          <w:rFonts w:ascii="Arial" w:hAnsi="Arial" w:cs="Arial"/>
        </w:rPr>
        <w:t xml:space="preserve"> </w:t>
      </w:r>
      <w:r w:rsidRPr="00451E67">
        <w:rPr>
          <w:rFonts w:ascii="Arial" w:hAnsi="Arial" w:cs="Arial"/>
        </w:rPr>
        <w:t>SAGE.</w:t>
      </w:r>
    </w:p>
    <w:p w14:paraId="6DE8ECF5" w14:textId="2E1F393B" w:rsidR="00E554AE" w:rsidRDefault="00E554AE" w:rsidP="00E77D2B">
      <w:pPr>
        <w:spacing w:line="480" w:lineRule="auto"/>
        <w:ind w:left="720" w:hanging="720"/>
        <w:rPr>
          <w:rFonts w:ascii="Arial" w:hAnsi="Arial" w:cs="Arial"/>
        </w:rPr>
      </w:pPr>
      <w:r w:rsidRPr="009366CD">
        <w:rPr>
          <w:rFonts w:ascii="Arial" w:hAnsi="Arial" w:cs="Arial"/>
        </w:rPr>
        <w:t>Mearns, D. and Cooper, M.</w:t>
      </w:r>
      <w:r w:rsidR="00635779">
        <w:rPr>
          <w:rFonts w:ascii="Arial" w:hAnsi="Arial" w:cs="Arial"/>
        </w:rPr>
        <w:t xml:space="preserve"> (</w:t>
      </w:r>
      <w:r w:rsidRPr="009366CD">
        <w:rPr>
          <w:rFonts w:ascii="Arial" w:hAnsi="Arial" w:cs="Arial"/>
        </w:rPr>
        <w:t>2005</w:t>
      </w:r>
      <w:r w:rsidR="00635779">
        <w:rPr>
          <w:rFonts w:ascii="Arial" w:hAnsi="Arial" w:cs="Arial"/>
        </w:rPr>
        <w:t>)</w:t>
      </w:r>
      <w:r>
        <w:rPr>
          <w:rFonts w:ascii="Arial" w:hAnsi="Arial" w:cs="Arial"/>
        </w:rPr>
        <w:t>.</w:t>
      </w:r>
      <w:r w:rsidRPr="009366CD">
        <w:rPr>
          <w:rFonts w:ascii="Arial" w:hAnsi="Arial" w:cs="Arial"/>
        </w:rPr>
        <w:t> </w:t>
      </w:r>
      <w:r w:rsidRPr="009366CD">
        <w:rPr>
          <w:rFonts w:ascii="Arial" w:hAnsi="Arial" w:cs="Arial"/>
          <w:i/>
          <w:iCs/>
        </w:rPr>
        <w:t>Working at relational depth in counselling and psychotherapy</w:t>
      </w:r>
      <w:r w:rsidRPr="009366CD">
        <w:rPr>
          <w:rFonts w:ascii="Arial" w:hAnsi="Arial" w:cs="Arial"/>
        </w:rPr>
        <w:t>. SAGE.</w:t>
      </w:r>
    </w:p>
    <w:p w14:paraId="59DBE3FF" w14:textId="5EB9972F" w:rsidR="00890735" w:rsidRDefault="00890735" w:rsidP="00E77D2B">
      <w:pPr>
        <w:spacing w:line="480" w:lineRule="auto"/>
        <w:ind w:left="720" w:hanging="720"/>
        <w:rPr>
          <w:rFonts w:ascii="Arial" w:hAnsi="Arial" w:cs="Arial"/>
        </w:rPr>
      </w:pPr>
      <w:r w:rsidRPr="00890735">
        <w:rPr>
          <w:rFonts w:ascii="Arial" w:hAnsi="Arial" w:cs="Arial"/>
        </w:rPr>
        <w:t>Nagarajan, M. and Y</w:t>
      </w:r>
      <w:r>
        <w:rPr>
          <w:rFonts w:ascii="Arial" w:hAnsi="Arial" w:cs="Arial"/>
        </w:rPr>
        <w:t>uvaraj, S</w:t>
      </w:r>
      <w:r w:rsidRPr="00890735">
        <w:rPr>
          <w:rFonts w:ascii="Arial" w:hAnsi="Arial" w:cs="Arial"/>
        </w:rPr>
        <w:t>.</w:t>
      </w:r>
      <w:r w:rsidR="00635779">
        <w:rPr>
          <w:rFonts w:ascii="Arial" w:hAnsi="Arial" w:cs="Arial"/>
        </w:rPr>
        <w:t xml:space="preserve"> (</w:t>
      </w:r>
      <w:r w:rsidRPr="00890735">
        <w:rPr>
          <w:rFonts w:ascii="Arial" w:hAnsi="Arial" w:cs="Arial"/>
        </w:rPr>
        <w:t>2021</w:t>
      </w:r>
      <w:r w:rsidR="00635779">
        <w:rPr>
          <w:rFonts w:ascii="Arial" w:hAnsi="Arial" w:cs="Arial"/>
        </w:rPr>
        <w:t>)</w:t>
      </w:r>
      <w:r>
        <w:rPr>
          <w:rFonts w:ascii="Arial" w:hAnsi="Arial" w:cs="Arial"/>
        </w:rPr>
        <w:t>.</w:t>
      </w:r>
      <w:r w:rsidRPr="00890735">
        <w:rPr>
          <w:rFonts w:ascii="Arial" w:hAnsi="Arial" w:cs="Arial"/>
        </w:rPr>
        <w:t xml:space="preserve"> ‘Mental health counsellors’ perceptions on use of technology in counselling’, </w:t>
      </w:r>
      <w:r w:rsidRPr="00890735">
        <w:rPr>
          <w:rFonts w:ascii="Arial" w:hAnsi="Arial" w:cs="Arial"/>
          <w:i/>
          <w:iCs/>
        </w:rPr>
        <w:t xml:space="preserve">Current </w:t>
      </w:r>
      <w:r w:rsidR="00635779">
        <w:rPr>
          <w:rFonts w:ascii="Arial" w:hAnsi="Arial" w:cs="Arial"/>
          <w:i/>
          <w:iCs/>
        </w:rPr>
        <w:t>P</w:t>
      </w:r>
      <w:r w:rsidRPr="00890735">
        <w:rPr>
          <w:rFonts w:ascii="Arial" w:hAnsi="Arial" w:cs="Arial"/>
          <w:i/>
          <w:iCs/>
        </w:rPr>
        <w:t>sychology</w:t>
      </w:r>
      <w:r w:rsidR="00635779">
        <w:rPr>
          <w:rFonts w:ascii="Arial" w:hAnsi="Arial" w:cs="Arial"/>
          <w:i/>
          <w:iCs/>
        </w:rPr>
        <w:t xml:space="preserve">, </w:t>
      </w:r>
      <w:r w:rsidRPr="00890735">
        <w:rPr>
          <w:rFonts w:ascii="Arial" w:hAnsi="Arial" w:cs="Arial"/>
        </w:rPr>
        <w:t>40(4), pp. 1760–1766. Available at: https://doi.org/10.1007/s12144-018-0104-4.</w:t>
      </w:r>
    </w:p>
    <w:p w14:paraId="1BD75949" w14:textId="2DFF4C6F" w:rsidR="00E554AE" w:rsidRDefault="00E554AE" w:rsidP="00E77D2B">
      <w:pPr>
        <w:spacing w:line="480" w:lineRule="auto"/>
        <w:ind w:left="720" w:hanging="720"/>
        <w:rPr>
          <w:rFonts w:ascii="Arial" w:hAnsi="Arial" w:cs="Arial"/>
        </w:rPr>
      </w:pPr>
      <w:r>
        <w:rPr>
          <w:rFonts w:ascii="Arial" w:hAnsi="Arial" w:cs="Arial"/>
        </w:rPr>
        <w:t>NHS</w:t>
      </w:r>
      <w:r w:rsidR="00635779">
        <w:rPr>
          <w:rFonts w:ascii="Arial" w:hAnsi="Arial" w:cs="Arial"/>
        </w:rPr>
        <w:t>. (</w:t>
      </w:r>
      <w:r>
        <w:rPr>
          <w:rFonts w:ascii="Arial" w:hAnsi="Arial" w:cs="Arial"/>
        </w:rPr>
        <w:t>2022</w:t>
      </w:r>
      <w:r w:rsidR="00635779">
        <w:rPr>
          <w:rFonts w:ascii="Arial" w:hAnsi="Arial" w:cs="Arial"/>
        </w:rPr>
        <w:t>)</w:t>
      </w:r>
      <w:r>
        <w:rPr>
          <w:rFonts w:ascii="Arial" w:hAnsi="Arial" w:cs="Arial"/>
        </w:rPr>
        <w:t xml:space="preserve">. Grief after bereavement or loss. </w:t>
      </w:r>
      <w:r w:rsidR="00237AB6" w:rsidRPr="00237AB6">
        <w:rPr>
          <w:rFonts w:ascii="Arial" w:hAnsi="Arial" w:cs="Arial"/>
        </w:rPr>
        <w:t>https://www.nhs.uk/mental-health/feelings-symptoms-behaviours/feelings-and-symptoms/grief-bereavement-loss/</w:t>
      </w:r>
    </w:p>
    <w:p w14:paraId="44998218" w14:textId="76C5DE4A" w:rsidR="00237AB6" w:rsidRDefault="00237AB6" w:rsidP="00E77D2B">
      <w:pPr>
        <w:spacing w:line="480" w:lineRule="auto"/>
        <w:ind w:left="720" w:hanging="720"/>
        <w:rPr>
          <w:rFonts w:ascii="Arial" w:hAnsi="Arial" w:cs="Arial"/>
        </w:rPr>
      </w:pPr>
      <w:r w:rsidRPr="00237AB6">
        <w:rPr>
          <w:rFonts w:ascii="Arial" w:hAnsi="Arial" w:cs="Arial"/>
        </w:rPr>
        <w:t>Pennington, N.</w:t>
      </w:r>
      <w:r w:rsidR="00635779">
        <w:rPr>
          <w:rFonts w:ascii="Arial" w:hAnsi="Arial" w:cs="Arial"/>
        </w:rPr>
        <w:t xml:space="preserve"> (</w:t>
      </w:r>
      <w:r w:rsidRPr="00237AB6">
        <w:rPr>
          <w:rFonts w:ascii="Arial" w:hAnsi="Arial" w:cs="Arial"/>
        </w:rPr>
        <w:t>2013</w:t>
      </w:r>
      <w:r w:rsidR="00635779">
        <w:rPr>
          <w:rFonts w:ascii="Arial" w:hAnsi="Arial" w:cs="Arial"/>
        </w:rPr>
        <w:t>)</w:t>
      </w:r>
      <w:r w:rsidRPr="00237AB6">
        <w:rPr>
          <w:rFonts w:ascii="Arial" w:hAnsi="Arial" w:cs="Arial"/>
        </w:rPr>
        <w:t>. You don't de-friend the dead: An analysis of grief communication by college students through Facebook profiles. </w:t>
      </w:r>
      <w:r w:rsidRPr="00237AB6">
        <w:rPr>
          <w:rFonts w:ascii="Arial" w:hAnsi="Arial" w:cs="Arial"/>
          <w:i/>
          <w:iCs/>
        </w:rPr>
        <w:t xml:space="preserve">Death </w:t>
      </w:r>
      <w:r>
        <w:rPr>
          <w:rFonts w:ascii="Arial" w:hAnsi="Arial" w:cs="Arial"/>
          <w:i/>
          <w:iCs/>
        </w:rPr>
        <w:t>S</w:t>
      </w:r>
      <w:r w:rsidRPr="00237AB6">
        <w:rPr>
          <w:rFonts w:ascii="Arial" w:hAnsi="Arial" w:cs="Arial"/>
          <w:i/>
          <w:iCs/>
        </w:rPr>
        <w:t>tudies</w:t>
      </w:r>
      <w:r w:rsidRPr="00237AB6">
        <w:rPr>
          <w:rFonts w:ascii="Arial" w:hAnsi="Arial" w:cs="Arial"/>
        </w:rPr>
        <w:t>, </w:t>
      </w:r>
      <w:r w:rsidRPr="00237AB6">
        <w:rPr>
          <w:rFonts w:ascii="Arial" w:hAnsi="Arial" w:cs="Arial"/>
          <w:i/>
          <w:iCs/>
        </w:rPr>
        <w:t>37</w:t>
      </w:r>
      <w:r w:rsidRPr="00237AB6">
        <w:rPr>
          <w:rFonts w:ascii="Arial" w:hAnsi="Arial" w:cs="Arial"/>
        </w:rPr>
        <w:t>(7), pp.617-635.</w:t>
      </w:r>
    </w:p>
    <w:p w14:paraId="5734C45B" w14:textId="7488DCB2" w:rsidR="00EC5926" w:rsidRDefault="00EC5926" w:rsidP="00E77D2B">
      <w:pPr>
        <w:spacing w:line="480" w:lineRule="auto"/>
        <w:ind w:left="720" w:hanging="720"/>
        <w:rPr>
          <w:rFonts w:ascii="Arial" w:hAnsi="Arial" w:cs="Arial"/>
        </w:rPr>
      </w:pPr>
      <w:r w:rsidRPr="00EC5926">
        <w:rPr>
          <w:rFonts w:ascii="Arial" w:hAnsi="Arial" w:cs="Arial"/>
        </w:rPr>
        <w:t xml:space="preserve">Rezeky, A.S., Akram, M., Aeni, A.N. and </w:t>
      </w:r>
      <w:proofErr w:type="spellStart"/>
      <w:r w:rsidRPr="00EC5926">
        <w:rPr>
          <w:rFonts w:ascii="Arial" w:hAnsi="Arial" w:cs="Arial"/>
        </w:rPr>
        <w:t>Makkasau</w:t>
      </w:r>
      <w:proofErr w:type="spellEnd"/>
      <w:r w:rsidRPr="00EC5926">
        <w:rPr>
          <w:rFonts w:ascii="Arial" w:hAnsi="Arial" w:cs="Arial"/>
        </w:rPr>
        <w:t>, A.F.A.</w:t>
      </w:r>
      <w:r w:rsidR="00635779">
        <w:rPr>
          <w:rFonts w:ascii="Arial" w:hAnsi="Arial" w:cs="Arial"/>
        </w:rPr>
        <w:t xml:space="preserve"> (</w:t>
      </w:r>
      <w:r w:rsidRPr="00EC5926">
        <w:rPr>
          <w:rFonts w:ascii="Arial" w:hAnsi="Arial" w:cs="Arial"/>
        </w:rPr>
        <w:t>2024</w:t>
      </w:r>
      <w:r w:rsidR="00635779">
        <w:rPr>
          <w:rFonts w:ascii="Arial" w:hAnsi="Arial" w:cs="Arial"/>
        </w:rPr>
        <w:t>).</w:t>
      </w:r>
      <w:r w:rsidRPr="00EC5926">
        <w:rPr>
          <w:rFonts w:ascii="Arial" w:hAnsi="Arial" w:cs="Arial"/>
        </w:rPr>
        <w:t xml:space="preserve"> The </w:t>
      </w:r>
      <w:r w:rsidR="00635779">
        <w:rPr>
          <w:rFonts w:ascii="Arial" w:hAnsi="Arial" w:cs="Arial"/>
        </w:rPr>
        <w:t>u</w:t>
      </w:r>
      <w:r w:rsidRPr="00EC5926">
        <w:rPr>
          <w:rFonts w:ascii="Arial" w:hAnsi="Arial" w:cs="Arial"/>
        </w:rPr>
        <w:t xml:space="preserve">se of </w:t>
      </w:r>
      <w:r w:rsidR="00635779">
        <w:rPr>
          <w:rFonts w:ascii="Arial" w:hAnsi="Arial" w:cs="Arial"/>
        </w:rPr>
        <w:t>a</w:t>
      </w:r>
      <w:r w:rsidRPr="00EC5926">
        <w:rPr>
          <w:rFonts w:ascii="Arial" w:hAnsi="Arial" w:cs="Arial"/>
        </w:rPr>
        <w:t xml:space="preserve">rtificial </w:t>
      </w:r>
      <w:r w:rsidR="00635779">
        <w:rPr>
          <w:rFonts w:ascii="Arial" w:hAnsi="Arial" w:cs="Arial"/>
        </w:rPr>
        <w:t>i</w:t>
      </w:r>
      <w:r w:rsidRPr="00EC5926">
        <w:rPr>
          <w:rFonts w:ascii="Arial" w:hAnsi="Arial" w:cs="Arial"/>
        </w:rPr>
        <w:t xml:space="preserve">ntelligence in the </w:t>
      </w:r>
      <w:r w:rsidR="00DE7282">
        <w:rPr>
          <w:rFonts w:ascii="Arial" w:hAnsi="Arial" w:cs="Arial"/>
        </w:rPr>
        <w:t>s</w:t>
      </w:r>
      <w:r w:rsidRPr="00EC5926">
        <w:rPr>
          <w:rFonts w:ascii="Arial" w:hAnsi="Arial" w:cs="Arial"/>
        </w:rPr>
        <w:t xml:space="preserve">ocial </w:t>
      </w:r>
      <w:r w:rsidR="00DE7282">
        <w:rPr>
          <w:rFonts w:ascii="Arial" w:hAnsi="Arial" w:cs="Arial"/>
        </w:rPr>
        <w:t>l</w:t>
      </w:r>
      <w:r w:rsidRPr="00EC5926">
        <w:rPr>
          <w:rFonts w:ascii="Arial" w:hAnsi="Arial" w:cs="Arial"/>
        </w:rPr>
        <w:t xml:space="preserve">ife of </w:t>
      </w:r>
      <w:r w:rsidR="00DE7282">
        <w:rPr>
          <w:rFonts w:ascii="Arial" w:hAnsi="Arial" w:cs="Arial"/>
        </w:rPr>
        <w:t>p</w:t>
      </w:r>
      <w:r w:rsidRPr="00EC5926">
        <w:rPr>
          <w:rFonts w:ascii="Arial" w:hAnsi="Arial" w:cs="Arial"/>
        </w:rPr>
        <w:t xml:space="preserve">eople </w:t>
      </w:r>
      <w:r w:rsidR="00DE7282">
        <w:rPr>
          <w:rFonts w:ascii="Arial" w:hAnsi="Arial" w:cs="Arial"/>
        </w:rPr>
        <w:t>e</w:t>
      </w:r>
      <w:r w:rsidRPr="00EC5926">
        <w:rPr>
          <w:rFonts w:ascii="Arial" w:hAnsi="Arial" w:cs="Arial"/>
        </w:rPr>
        <w:t xml:space="preserve">xperiencing a </w:t>
      </w:r>
      <w:r w:rsidR="00DE7282">
        <w:rPr>
          <w:rFonts w:ascii="Arial" w:hAnsi="Arial" w:cs="Arial"/>
        </w:rPr>
        <w:t>g</w:t>
      </w:r>
      <w:r w:rsidRPr="00EC5926">
        <w:rPr>
          <w:rFonts w:ascii="Arial" w:hAnsi="Arial" w:cs="Arial"/>
        </w:rPr>
        <w:t xml:space="preserve">rief </w:t>
      </w:r>
      <w:r w:rsidR="00DE7282">
        <w:rPr>
          <w:rFonts w:ascii="Arial" w:hAnsi="Arial" w:cs="Arial"/>
        </w:rPr>
        <w:t>c</w:t>
      </w:r>
      <w:r w:rsidRPr="00EC5926">
        <w:rPr>
          <w:rFonts w:ascii="Arial" w:hAnsi="Arial" w:cs="Arial"/>
        </w:rPr>
        <w:t>risis. In </w:t>
      </w:r>
      <w:r w:rsidRPr="00EC5926">
        <w:rPr>
          <w:rFonts w:ascii="Arial" w:hAnsi="Arial" w:cs="Arial"/>
          <w:i/>
          <w:iCs/>
        </w:rPr>
        <w:t>World Conference on Governance and Social Sciences</w:t>
      </w:r>
      <w:r w:rsidR="00DE7282">
        <w:rPr>
          <w:rFonts w:ascii="Arial" w:hAnsi="Arial" w:cs="Arial"/>
        </w:rPr>
        <w:t xml:space="preserve">, </w:t>
      </w:r>
      <w:r w:rsidRPr="00EC5926">
        <w:rPr>
          <w:rFonts w:ascii="Arial" w:hAnsi="Arial" w:cs="Arial"/>
        </w:rPr>
        <w:t>2, pp. 38-49.</w:t>
      </w:r>
    </w:p>
    <w:p w14:paraId="2F88F6C0" w14:textId="32ADB2BE" w:rsidR="00E554AE" w:rsidRDefault="00E554AE" w:rsidP="00E77D2B">
      <w:pPr>
        <w:spacing w:line="480" w:lineRule="auto"/>
        <w:ind w:left="720" w:hanging="720"/>
        <w:rPr>
          <w:rFonts w:ascii="Arial" w:hAnsi="Arial" w:cs="Arial"/>
        </w:rPr>
      </w:pPr>
      <w:r w:rsidRPr="00AF62E3">
        <w:rPr>
          <w:rFonts w:ascii="Arial" w:hAnsi="Arial" w:cs="Arial"/>
        </w:rPr>
        <w:t>Rogers, C.R.</w:t>
      </w:r>
      <w:r w:rsidR="00DE7282">
        <w:rPr>
          <w:rFonts w:ascii="Arial" w:hAnsi="Arial" w:cs="Arial"/>
        </w:rPr>
        <w:t xml:space="preserve"> (</w:t>
      </w:r>
      <w:r w:rsidRPr="00AF62E3">
        <w:rPr>
          <w:rFonts w:ascii="Arial" w:hAnsi="Arial" w:cs="Arial"/>
        </w:rPr>
        <w:t>1957</w:t>
      </w:r>
      <w:r w:rsidR="00DE7282">
        <w:rPr>
          <w:rFonts w:ascii="Arial" w:hAnsi="Arial" w:cs="Arial"/>
        </w:rPr>
        <w:t>)</w:t>
      </w:r>
      <w:r w:rsidRPr="00AF62E3">
        <w:rPr>
          <w:rFonts w:ascii="Arial" w:hAnsi="Arial" w:cs="Arial"/>
        </w:rPr>
        <w:t>. The necessary and sufficient conditions of therapeutic personality change. </w:t>
      </w:r>
      <w:r w:rsidRPr="00AF62E3">
        <w:rPr>
          <w:rFonts w:ascii="Arial" w:hAnsi="Arial" w:cs="Arial"/>
          <w:i/>
          <w:iCs/>
        </w:rPr>
        <w:t xml:space="preserve">Journal of </w:t>
      </w:r>
      <w:r>
        <w:rPr>
          <w:rFonts w:ascii="Arial" w:hAnsi="Arial" w:cs="Arial"/>
          <w:i/>
          <w:iCs/>
        </w:rPr>
        <w:t>C</w:t>
      </w:r>
      <w:r w:rsidRPr="00AF62E3">
        <w:rPr>
          <w:rFonts w:ascii="Arial" w:hAnsi="Arial" w:cs="Arial"/>
          <w:i/>
          <w:iCs/>
        </w:rPr>
        <w:t xml:space="preserve">onsulting </w:t>
      </w:r>
      <w:r>
        <w:rPr>
          <w:rFonts w:ascii="Arial" w:hAnsi="Arial" w:cs="Arial"/>
          <w:i/>
          <w:iCs/>
        </w:rPr>
        <w:t>P</w:t>
      </w:r>
      <w:r w:rsidRPr="00AF62E3">
        <w:rPr>
          <w:rFonts w:ascii="Arial" w:hAnsi="Arial" w:cs="Arial"/>
          <w:i/>
          <w:iCs/>
        </w:rPr>
        <w:t>sychology</w:t>
      </w:r>
      <w:r w:rsidRPr="00AF62E3">
        <w:rPr>
          <w:rFonts w:ascii="Arial" w:hAnsi="Arial" w:cs="Arial"/>
        </w:rPr>
        <w:t>, </w:t>
      </w:r>
      <w:r w:rsidRPr="00AF62E3">
        <w:rPr>
          <w:rFonts w:ascii="Arial" w:hAnsi="Arial" w:cs="Arial"/>
          <w:i/>
          <w:iCs/>
        </w:rPr>
        <w:t>21</w:t>
      </w:r>
      <w:r w:rsidRPr="00AF62E3">
        <w:rPr>
          <w:rFonts w:ascii="Arial" w:hAnsi="Arial" w:cs="Arial"/>
        </w:rPr>
        <w:t>(2), p.95.</w:t>
      </w:r>
    </w:p>
    <w:p w14:paraId="346EE430" w14:textId="44E712DB" w:rsidR="00E554AE" w:rsidRDefault="00E554AE" w:rsidP="00E77D2B">
      <w:pPr>
        <w:spacing w:line="480" w:lineRule="auto"/>
        <w:ind w:left="720" w:hanging="720"/>
        <w:rPr>
          <w:rFonts w:ascii="Arial" w:hAnsi="Arial" w:cs="Arial"/>
        </w:rPr>
      </w:pPr>
      <w:r w:rsidRPr="00320063">
        <w:rPr>
          <w:rFonts w:ascii="Arial" w:hAnsi="Arial" w:cs="Arial"/>
        </w:rPr>
        <w:lastRenderedPageBreak/>
        <w:t>Rogers, C.R.</w:t>
      </w:r>
      <w:r w:rsidR="00DE7282">
        <w:rPr>
          <w:rFonts w:ascii="Arial" w:hAnsi="Arial" w:cs="Arial"/>
        </w:rPr>
        <w:t xml:space="preserve"> (</w:t>
      </w:r>
      <w:r w:rsidRPr="00320063">
        <w:rPr>
          <w:rFonts w:ascii="Arial" w:hAnsi="Arial" w:cs="Arial"/>
        </w:rPr>
        <w:t>1959</w:t>
      </w:r>
      <w:r w:rsidR="00DE7282">
        <w:rPr>
          <w:rFonts w:ascii="Arial" w:hAnsi="Arial" w:cs="Arial"/>
        </w:rPr>
        <w:t>)</w:t>
      </w:r>
      <w:r w:rsidRPr="00320063">
        <w:rPr>
          <w:rFonts w:ascii="Arial" w:hAnsi="Arial" w:cs="Arial"/>
        </w:rPr>
        <w:t>. </w:t>
      </w:r>
      <w:r w:rsidRPr="00320063">
        <w:rPr>
          <w:rFonts w:ascii="Arial" w:hAnsi="Arial" w:cs="Arial"/>
          <w:i/>
          <w:iCs/>
        </w:rPr>
        <w:t>A theory of therapy, personality, and interpersonal relationships: As developed in the client-</w:t>
      </w:r>
      <w:proofErr w:type="spellStart"/>
      <w:r w:rsidRPr="00320063">
        <w:rPr>
          <w:rFonts w:ascii="Arial" w:hAnsi="Arial" w:cs="Arial"/>
          <w:i/>
          <w:iCs/>
        </w:rPr>
        <w:t>centered</w:t>
      </w:r>
      <w:proofErr w:type="spellEnd"/>
      <w:r w:rsidRPr="00320063">
        <w:rPr>
          <w:rFonts w:ascii="Arial" w:hAnsi="Arial" w:cs="Arial"/>
          <w:i/>
          <w:iCs/>
        </w:rPr>
        <w:t xml:space="preserve"> framework</w:t>
      </w:r>
      <w:r w:rsidR="00DE7282">
        <w:rPr>
          <w:rFonts w:ascii="Arial" w:hAnsi="Arial" w:cs="Arial"/>
        </w:rPr>
        <w:t>. McGraw-Hill,</w:t>
      </w:r>
      <w:r>
        <w:rPr>
          <w:rFonts w:ascii="Arial" w:hAnsi="Arial" w:cs="Arial"/>
        </w:rPr>
        <w:t xml:space="preserve"> </w:t>
      </w:r>
      <w:r w:rsidRPr="00320063">
        <w:rPr>
          <w:rFonts w:ascii="Arial" w:hAnsi="Arial" w:cs="Arial"/>
        </w:rPr>
        <w:t>3</w:t>
      </w:r>
      <w:r>
        <w:rPr>
          <w:rFonts w:ascii="Arial" w:hAnsi="Arial" w:cs="Arial"/>
        </w:rPr>
        <w:t>(</w:t>
      </w:r>
      <w:r w:rsidRPr="00320063">
        <w:rPr>
          <w:rFonts w:ascii="Arial" w:hAnsi="Arial" w:cs="Arial"/>
        </w:rPr>
        <w:t>1</w:t>
      </w:r>
      <w:r>
        <w:rPr>
          <w:rFonts w:ascii="Arial" w:hAnsi="Arial" w:cs="Arial"/>
        </w:rPr>
        <w:t>)</w:t>
      </w:r>
      <w:r w:rsidRPr="00320063">
        <w:rPr>
          <w:rFonts w:ascii="Arial" w:hAnsi="Arial" w:cs="Arial"/>
        </w:rPr>
        <w:t>, pp. 184-256.</w:t>
      </w:r>
    </w:p>
    <w:p w14:paraId="1D34E75F" w14:textId="5AA0F177" w:rsidR="00E554AE" w:rsidRDefault="00E554AE" w:rsidP="00E77D2B">
      <w:pPr>
        <w:spacing w:line="480" w:lineRule="auto"/>
        <w:ind w:left="720" w:hanging="720"/>
        <w:rPr>
          <w:rFonts w:ascii="Arial" w:hAnsi="Arial" w:cs="Arial"/>
        </w:rPr>
      </w:pPr>
      <w:r w:rsidRPr="008959AA">
        <w:rPr>
          <w:rFonts w:ascii="Arial" w:hAnsi="Arial" w:cs="Arial"/>
        </w:rPr>
        <w:t>Schut, M.S.H.</w:t>
      </w:r>
      <w:r w:rsidR="00DE7282">
        <w:rPr>
          <w:rFonts w:ascii="Arial" w:hAnsi="Arial" w:cs="Arial"/>
        </w:rPr>
        <w:t xml:space="preserve"> (</w:t>
      </w:r>
      <w:r w:rsidRPr="008959AA">
        <w:rPr>
          <w:rFonts w:ascii="Arial" w:hAnsi="Arial" w:cs="Arial"/>
        </w:rPr>
        <w:t>1999</w:t>
      </w:r>
      <w:r w:rsidR="00DE7282">
        <w:rPr>
          <w:rFonts w:ascii="Arial" w:hAnsi="Arial" w:cs="Arial"/>
        </w:rPr>
        <w:t>)</w:t>
      </w:r>
      <w:r w:rsidRPr="008959AA">
        <w:rPr>
          <w:rFonts w:ascii="Arial" w:hAnsi="Arial" w:cs="Arial"/>
        </w:rPr>
        <w:t>. The dual process model of coping with bereavement: Rationale and description. </w:t>
      </w:r>
      <w:r w:rsidRPr="008959AA">
        <w:rPr>
          <w:rFonts w:ascii="Arial" w:hAnsi="Arial" w:cs="Arial"/>
          <w:i/>
          <w:iCs/>
        </w:rPr>
        <w:t xml:space="preserve">Death </w:t>
      </w:r>
      <w:r>
        <w:rPr>
          <w:rFonts w:ascii="Arial" w:hAnsi="Arial" w:cs="Arial"/>
          <w:i/>
          <w:iCs/>
        </w:rPr>
        <w:t>S</w:t>
      </w:r>
      <w:r w:rsidRPr="008959AA">
        <w:rPr>
          <w:rFonts w:ascii="Arial" w:hAnsi="Arial" w:cs="Arial"/>
          <w:i/>
          <w:iCs/>
        </w:rPr>
        <w:t>tudies</w:t>
      </w:r>
      <w:r w:rsidRPr="008959AA">
        <w:rPr>
          <w:rFonts w:ascii="Arial" w:hAnsi="Arial" w:cs="Arial"/>
        </w:rPr>
        <w:t>, </w:t>
      </w:r>
      <w:r w:rsidRPr="008959AA">
        <w:rPr>
          <w:rFonts w:ascii="Arial" w:hAnsi="Arial" w:cs="Arial"/>
          <w:i/>
          <w:iCs/>
        </w:rPr>
        <w:t>23</w:t>
      </w:r>
      <w:r w:rsidRPr="008959AA">
        <w:rPr>
          <w:rFonts w:ascii="Arial" w:hAnsi="Arial" w:cs="Arial"/>
        </w:rPr>
        <w:t>(3), pp.197-224.</w:t>
      </w:r>
    </w:p>
    <w:p w14:paraId="25791DD6" w14:textId="23D7D95B" w:rsidR="00765D2C" w:rsidRDefault="00765D2C" w:rsidP="00E77D2B">
      <w:pPr>
        <w:spacing w:line="480" w:lineRule="auto"/>
        <w:ind w:left="720" w:hanging="720"/>
        <w:rPr>
          <w:rFonts w:ascii="Arial" w:hAnsi="Arial" w:cs="Arial"/>
        </w:rPr>
      </w:pPr>
      <w:r w:rsidRPr="00765D2C">
        <w:rPr>
          <w:rFonts w:ascii="Arial" w:hAnsi="Arial" w:cs="Arial"/>
        </w:rPr>
        <w:t>Sills</w:t>
      </w:r>
      <w:r>
        <w:rPr>
          <w:rFonts w:ascii="Arial" w:hAnsi="Arial" w:cs="Arial"/>
        </w:rPr>
        <w:t>, C.</w:t>
      </w:r>
      <w:r w:rsidRPr="00765D2C">
        <w:rPr>
          <w:rFonts w:ascii="Arial" w:hAnsi="Arial" w:cs="Arial"/>
        </w:rPr>
        <w:t xml:space="preserve"> </w:t>
      </w:r>
      <w:r w:rsidR="00DE7282">
        <w:rPr>
          <w:rFonts w:ascii="Arial" w:hAnsi="Arial" w:cs="Arial"/>
        </w:rPr>
        <w:t>and</w:t>
      </w:r>
      <w:r w:rsidRPr="00765D2C">
        <w:rPr>
          <w:rFonts w:ascii="Arial" w:hAnsi="Arial" w:cs="Arial"/>
        </w:rPr>
        <w:t xml:space="preserve"> Joyce</w:t>
      </w:r>
      <w:r>
        <w:rPr>
          <w:rFonts w:ascii="Arial" w:hAnsi="Arial" w:cs="Arial"/>
        </w:rPr>
        <w:t>, P.</w:t>
      </w:r>
      <w:r w:rsidR="00DE7282">
        <w:rPr>
          <w:rFonts w:ascii="Arial" w:hAnsi="Arial" w:cs="Arial"/>
        </w:rPr>
        <w:t xml:space="preserve"> (</w:t>
      </w:r>
      <w:r w:rsidRPr="00765D2C">
        <w:rPr>
          <w:rFonts w:ascii="Arial" w:hAnsi="Arial" w:cs="Arial"/>
        </w:rPr>
        <w:t>2018</w:t>
      </w:r>
      <w:r w:rsidR="00DE7282">
        <w:rPr>
          <w:rFonts w:ascii="Arial" w:hAnsi="Arial" w:cs="Arial"/>
        </w:rPr>
        <w:t>)</w:t>
      </w:r>
      <w:r>
        <w:rPr>
          <w:rFonts w:ascii="Arial" w:hAnsi="Arial" w:cs="Arial"/>
        </w:rPr>
        <w:t xml:space="preserve">. </w:t>
      </w:r>
      <w:r w:rsidRPr="00765D2C">
        <w:rPr>
          <w:rFonts w:ascii="Arial" w:hAnsi="Arial" w:cs="Arial"/>
          <w:i/>
          <w:iCs/>
        </w:rPr>
        <w:t xml:space="preserve">Skills in Gestalt </w:t>
      </w:r>
      <w:r>
        <w:rPr>
          <w:rFonts w:ascii="Arial" w:hAnsi="Arial" w:cs="Arial"/>
          <w:i/>
          <w:iCs/>
        </w:rPr>
        <w:t>C</w:t>
      </w:r>
      <w:r w:rsidRPr="00765D2C">
        <w:rPr>
          <w:rFonts w:ascii="Arial" w:hAnsi="Arial" w:cs="Arial"/>
          <w:i/>
          <w:iCs/>
        </w:rPr>
        <w:t xml:space="preserve">ounselling &amp; </w:t>
      </w:r>
      <w:r>
        <w:rPr>
          <w:rFonts w:ascii="Arial" w:hAnsi="Arial" w:cs="Arial"/>
          <w:i/>
          <w:iCs/>
        </w:rPr>
        <w:t>P</w:t>
      </w:r>
      <w:r w:rsidRPr="00765D2C">
        <w:rPr>
          <w:rFonts w:ascii="Arial" w:hAnsi="Arial" w:cs="Arial"/>
          <w:i/>
          <w:iCs/>
        </w:rPr>
        <w:t>sychotherapy</w:t>
      </w:r>
      <w:r w:rsidRPr="00765D2C">
        <w:rPr>
          <w:rFonts w:ascii="Arial" w:hAnsi="Arial" w:cs="Arial"/>
        </w:rPr>
        <w:t>. Fourth edition. Sage Publications, Inc.</w:t>
      </w:r>
    </w:p>
    <w:p w14:paraId="119CEA80" w14:textId="24873CF6" w:rsidR="00E554AE" w:rsidRDefault="00E554AE" w:rsidP="00E77D2B">
      <w:pPr>
        <w:spacing w:line="480" w:lineRule="auto"/>
        <w:ind w:left="720" w:hanging="720"/>
        <w:rPr>
          <w:rFonts w:ascii="Arial" w:hAnsi="Arial" w:cs="Arial"/>
        </w:rPr>
      </w:pPr>
      <w:r w:rsidRPr="00AF62E3">
        <w:rPr>
          <w:rFonts w:ascii="Arial" w:hAnsi="Arial" w:cs="Arial"/>
        </w:rPr>
        <w:t>Ungar-Sargon, J.</w:t>
      </w:r>
      <w:r w:rsidR="00DE7282">
        <w:rPr>
          <w:rFonts w:ascii="Arial" w:hAnsi="Arial" w:cs="Arial"/>
        </w:rPr>
        <w:t xml:space="preserve"> (</w:t>
      </w:r>
      <w:r w:rsidRPr="00AF62E3">
        <w:rPr>
          <w:rFonts w:ascii="Arial" w:hAnsi="Arial" w:cs="Arial"/>
        </w:rPr>
        <w:t>2025</w:t>
      </w:r>
      <w:r w:rsidR="00DE7282">
        <w:rPr>
          <w:rFonts w:ascii="Arial" w:hAnsi="Arial" w:cs="Arial"/>
        </w:rPr>
        <w:t>)</w:t>
      </w:r>
      <w:r w:rsidRPr="00AF62E3">
        <w:rPr>
          <w:rFonts w:ascii="Arial" w:hAnsi="Arial" w:cs="Arial"/>
        </w:rPr>
        <w:t xml:space="preserve">. Prolonged </w:t>
      </w:r>
      <w:r>
        <w:rPr>
          <w:rFonts w:ascii="Arial" w:hAnsi="Arial" w:cs="Arial"/>
        </w:rPr>
        <w:t>g</w:t>
      </w:r>
      <w:r w:rsidRPr="00AF62E3">
        <w:rPr>
          <w:rFonts w:ascii="Arial" w:hAnsi="Arial" w:cs="Arial"/>
        </w:rPr>
        <w:t xml:space="preserve">rief </w:t>
      </w:r>
      <w:r>
        <w:rPr>
          <w:rFonts w:ascii="Arial" w:hAnsi="Arial" w:cs="Arial"/>
        </w:rPr>
        <w:t>d</w:t>
      </w:r>
      <w:r w:rsidRPr="00AF62E3">
        <w:rPr>
          <w:rFonts w:ascii="Arial" w:hAnsi="Arial" w:cs="Arial"/>
        </w:rPr>
        <w:t xml:space="preserve">isorder: Treatment </w:t>
      </w:r>
      <w:r>
        <w:rPr>
          <w:rFonts w:ascii="Arial" w:hAnsi="Arial" w:cs="Arial"/>
        </w:rPr>
        <w:t>a</w:t>
      </w:r>
      <w:r w:rsidRPr="00AF62E3">
        <w:rPr>
          <w:rFonts w:ascii="Arial" w:hAnsi="Arial" w:cs="Arial"/>
        </w:rPr>
        <w:t xml:space="preserve">pproaches and the </w:t>
      </w:r>
      <w:r>
        <w:rPr>
          <w:rFonts w:ascii="Arial" w:hAnsi="Arial" w:cs="Arial"/>
        </w:rPr>
        <w:t>s</w:t>
      </w:r>
      <w:r w:rsidRPr="00AF62E3">
        <w:rPr>
          <w:rFonts w:ascii="Arial" w:hAnsi="Arial" w:cs="Arial"/>
        </w:rPr>
        <w:t xml:space="preserve">piritual </w:t>
      </w:r>
      <w:r>
        <w:rPr>
          <w:rFonts w:ascii="Arial" w:hAnsi="Arial" w:cs="Arial"/>
        </w:rPr>
        <w:t>d</w:t>
      </w:r>
      <w:r w:rsidRPr="00AF62E3">
        <w:rPr>
          <w:rFonts w:ascii="Arial" w:hAnsi="Arial" w:cs="Arial"/>
        </w:rPr>
        <w:t xml:space="preserve">imensions of </w:t>
      </w:r>
      <w:r>
        <w:rPr>
          <w:rFonts w:ascii="Arial" w:hAnsi="Arial" w:cs="Arial"/>
        </w:rPr>
        <w:t>h</w:t>
      </w:r>
      <w:r w:rsidRPr="00AF62E3">
        <w:rPr>
          <w:rFonts w:ascii="Arial" w:hAnsi="Arial" w:cs="Arial"/>
        </w:rPr>
        <w:t>ealing. </w:t>
      </w:r>
      <w:r w:rsidRPr="00AF62E3">
        <w:rPr>
          <w:rFonts w:ascii="Arial" w:hAnsi="Arial" w:cs="Arial"/>
          <w:i/>
          <w:iCs/>
        </w:rPr>
        <w:t>Addict</w:t>
      </w:r>
      <w:r>
        <w:rPr>
          <w:rFonts w:ascii="Arial" w:hAnsi="Arial" w:cs="Arial"/>
          <w:i/>
          <w:iCs/>
        </w:rPr>
        <w:t>ion</w:t>
      </w:r>
      <w:r w:rsidRPr="00AF62E3">
        <w:rPr>
          <w:rFonts w:ascii="Arial" w:hAnsi="Arial" w:cs="Arial"/>
          <w:i/>
          <w:iCs/>
        </w:rPr>
        <w:t xml:space="preserve"> Res</w:t>
      </w:r>
      <w:r>
        <w:rPr>
          <w:rFonts w:ascii="Arial" w:hAnsi="Arial" w:cs="Arial"/>
          <w:i/>
          <w:iCs/>
        </w:rPr>
        <w:t>earch</w:t>
      </w:r>
      <w:r w:rsidRPr="00AF62E3">
        <w:rPr>
          <w:rFonts w:ascii="Arial" w:hAnsi="Arial" w:cs="Arial"/>
        </w:rPr>
        <w:t>, </w:t>
      </w:r>
      <w:r w:rsidRPr="00AF62E3">
        <w:rPr>
          <w:rFonts w:ascii="Arial" w:hAnsi="Arial" w:cs="Arial"/>
          <w:i/>
          <w:iCs/>
        </w:rPr>
        <w:t>9</w:t>
      </w:r>
      <w:r w:rsidRPr="00AF62E3">
        <w:rPr>
          <w:rFonts w:ascii="Arial" w:hAnsi="Arial" w:cs="Arial"/>
        </w:rPr>
        <w:t>(1), pp.1-7.</w:t>
      </w:r>
    </w:p>
    <w:p w14:paraId="5EB4ED0A" w14:textId="5A1A578C" w:rsidR="00DE7282" w:rsidRDefault="00DE7282" w:rsidP="00E77D2B">
      <w:pPr>
        <w:spacing w:line="480" w:lineRule="auto"/>
        <w:ind w:left="720" w:hanging="720"/>
        <w:rPr>
          <w:rFonts w:ascii="Arial" w:hAnsi="Arial" w:cs="Arial"/>
        </w:rPr>
      </w:pPr>
      <w:r w:rsidRPr="00DE7282">
        <w:rPr>
          <w:rFonts w:ascii="Arial" w:hAnsi="Arial" w:cs="Arial"/>
        </w:rPr>
        <w:t>van Schie, K. and van Veen, S.C.</w:t>
      </w:r>
      <w:r>
        <w:rPr>
          <w:rFonts w:ascii="Arial" w:hAnsi="Arial" w:cs="Arial"/>
        </w:rPr>
        <w:t xml:space="preserve"> (</w:t>
      </w:r>
      <w:r w:rsidRPr="00DE7282">
        <w:rPr>
          <w:rFonts w:ascii="Arial" w:hAnsi="Arial" w:cs="Arial"/>
        </w:rPr>
        <w:t>2025</w:t>
      </w:r>
      <w:r>
        <w:rPr>
          <w:rFonts w:ascii="Arial" w:hAnsi="Arial" w:cs="Arial"/>
        </w:rPr>
        <w:t>)</w:t>
      </w:r>
      <w:r w:rsidRPr="00DE7282">
        <w:rPr>
          <w:rFonts w:ascii="Arial" w:hAnsi="Arial" w:cs="Arial"/>
        </w:rPr>
        <w:t>. Adverse effects of Eye Movement Desensitization and Reprocessing therapy: A neglected but urgent area of inquiry. </w:t>
      </w:r>
      <w:r w:rsidRPr="00DE7282">
        <w:rPr>
          <w:rFonts w:ascii="Arial" w:hAnsi="Arial" w:cs="Arial"/>
          <w:i/>
          <w:iCs/>
        </w:rPr>
        <w:t>Current Opinion in Psychology</w:t>
      </w:r>
      <w:r w:rsidRPr="00DE7282">
        <w:rPr>
          <w:rFonts w:ascii="Arial" w:hAnsi="Arial" w:cs="Arial"/>
        </w:rPr>
        <w:t>, p.102155.</w:t>
      </w:r>
    </w:p>
    <w:p w14:paraId="765BE5E2" w14:textId="0D6572B0" w:rsidR="00E554AE" w:rsidRPr="00B16249" w:rsidRDefault="00E554AE" w:rsidP="00E77D2B">
      <w:pPr>
        <w:spacing w:line="480" w:lineRule="auto"/>
        <w:ind w:left="720" w:hanging="720"/>
        <w:rPr>
          <w:rFonts w:ascii="Arial" w:hAnsi="Arial" w:cs="Arial"/>
        </w:rPr>
      </w:pPr>
      <w:r w:rsidRPr="00E554AE">
        <w:rPr>
          <w:rFonts w:ascii="Arial" w:hAnsi="Arial" w:cs="Arial"/>
        </w:rPr>
        <w:t>Yalom, I. D.</w:t>
      </w:r>
      <w:r w:rsidR="00DE7282">
        <w:rPr>
          <w:rFonts w:ascii="Arial" w:hAnsi="Arial" w:cs="Arial"/>
        </w:rPr>
        <w:t xml:space="preserve"> (</w:t>
      </w:r>
      <w:r w:rsidRPr="00E554AE">
        <w:rPr>
          <w:rFonts w:ascii="Arial" w:hAnsi="Arial" w:cs="Arial"/>
        </w:rPr>
        <w:t>1980</w:t>
      </w:r>
      <w:r w:rsidR="00DE7282">
        <w:rPr>
          <w:rFonts w:ascii="Arial" w:hAnsi="Arial" w:cs="Arial"/>
        </w:rPr>
        <w:t>)</w:t>
      </w:r>
      <w:r w:rsidRPr="00E554AE">
        <w:rPr>
          <w:rFonts w:ascii="Arial" w:hAnsi="Arial" w:cs="Arial"/>
        </w:rPr>
        <w:t xml:space="preserve">. Existential </w:t>
      </w:r>
      <w:r w:rsidR="006A502A">
        <w:rPr>
          <w:rFonts w:ascii="Arial" w:hAnsi="Arial" w:cs="Arial"/>
        </w:rPr>
        <w:t>P</w:t>
      </w:r>
      <w:r w:rsidRPr="00E554AE">
        <w:rPr>
          <w:rFonts w:ascii="Arial" w:hAnsi="Arial" w:cs="Arial"/>
        </w:rPr>
        <w:t>sychotherapy. Basic Books.</w:t>
      </w:r>
    </w:p>
    <w:sectPr w:rsidR="00E554AE" w:rsidRPr="00B162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4639E"/>
    <w:multiLevelType w:val="hybridMultilevel"/>
    <w:tmpl w:val="C9681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45AAA"/>
    <w:multiLevelType w:val="hybridMultilevel"/>
    <w:tmpl w:val="103C4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460DD"/>
    <w:multiLevelType w:val="hybridMultilevel"/>
    <w:tmpl w:val="A8D21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91BFD"/>
    <w:multiLevelType w:val="hybridMultilevel"/>
    <w:tmpl w:val="EC147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5B6052"/>
    <w:multiLevelType w:val="hybridMultilevel"/>
    <w:tmpl w:val="5B7E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5918A3"/>
    <w:multiLevelType w:val="hybridMultilevel"/>
    <w:tmpl w:val="DB62C5E8"/>
    <w:lvl w:ilvl="0" w:tplc="C9A418E2">
      <w:start w:val="1"/>
      <w:numFmt w:val="bullet"/>
      <w:lvlText w:val="•"/>
      <w:lvlJc w:val="left"/>
      <w:pPr>
        <w:tabs>
          <w:tab w:val="num" w:pos="720"/>
        </w:tabs>
        <w:ind w:left="720" w:hanging="360"/>
      </w:pPr>
      <w:rPr>
        <w:rFonts w:ascii="Arial" w:hAnsi="Arial" w:hint="default"/>
      </w:rPr>
    </w:lvl>
    <w:lvl w:ilvl="1" w:tplc="04BC0D12" w:tentative="1">
      <w:start w:val="1"/>
      <w:numFmt w:val="bullet"/>
      <w:lvlText w:val="•"/>
      <w:lvlJc w:val="left"/>
      <w:pPr>
        <w:tabs>
          <w:tab w:val="num" w:pos="1440"/>
        </w:tabs>
        <w:ind w:left="1440" w:hanging="360"/>
      </w:pPr>
      <w:rPr>
        <w:rFonts w:ascii="Arial" w:hAnsi="Arial" w:hint="default"/>
      </w:rPr>
    </w:lvl>
    <w:lvl w:ilvl="2" w:tplc="A7D66C4C" w:tentative="1">
      <w:start w:val="1"/>
      <w:numFmt w:val="bullet"/>
      <w:lvlText w:val="•"/>
      <w:lvlJc w:val="left"/>
      <w:pPr>
        <w:tabs>
          <w:tab w:val="num" w:pos="2160"/>
        </w:tabs>
        <w:ind w:left="2160" w:hanging="360"/>
      </w:pPr>
      <w:rPr>
        <w:rFonts w:ascii="Arial" w:hAnsi="Arial" w:hint="default"/>
      </w:rPr>
    </w:lvl>
    <w:lvl w:ilvl="3" w:tplc="22E8633C" w:tentative="1">
      <w:start w:val="1"/>
      <w:numFmt w:val="bullet"/>
      <w:lvlText w:val="•"/>
      <w:lvlJc w:val="left"/>
      <w:pPr>
        <w:tabs>
          <w:tab w:val="num" w:pos="2880"/>
        </w:tabs>
        <w:ind w:left="2880" w:hanging="360"/>
      </w:pPr>
      <w:rPr>
        <w:rFonts w:ascii="Arial" w:hAnsi="Arial" w:hint="default"/>
      </w:rPr>
    </w:lvl>
    <w:lvl w:ilvl="4" w:tplc="6BA40B96" w:tentative="1">
      <w:start w:val="1"/>
      <w:numFmt w:val="bullet"/>
      <w:lvlText w:val="•"/>
      <w:lvlJc w:val="left"/>
      <w:pPr>
        <w:tabs>
          <w:tab w:val="num" w:pos="3600"/>
        </w:tabs>
        <w:ind w:left="3600" w:hanging="360"/>
      </w:pPr>
      <w:rPr>
        <w:rFonts w:ascii="Arial" w:hAnsi="Arial" w:hint="default"/>
      </w:rPr>
    </w:lvl>
    <w:lvl w:ilvl="5" w:tplc="F7AC48A0" w:tentative="1">
      <w:start w:val="1"/>
      <w:numFmt w:val="bullet"/>
      <w:lvlText w:val="•"/>
      <w:lvlJc w:val="left"/>
      <w:pPr>
        <w:tabs>
          <w:tab w:val="num" w:pos="4320"/>
        </w:tabs>
        <w:ind w:left="4320" w:hanging="360"/>
      </w:pPr>
      <w:rPr>
        <w:rFonts w:ascii="Arial" w:hAnsi="Arial" w:hint="default"/>
      </w:rPr>
    </w:lvl>
    <w:lvl w:ilvl="6" w:tplc="A0844EAE" w:tentative="1">
      <w:start w:val="1"/>
      <w:numFmt w:val="bullet"/>
      <w:lvlText w:val="•"/>
      <w:lvlJc w:val="left"/>
      <w:pPr>
        <w:tabs>
          <w:tab w:val="num" w:pos="5040"/>
        </w:tabs>
        <w:ind w:left="5040" w:hanging="360"/>
      </w:pPr>
      <w:rPr>
        <w:rFonts w:ascii="Arial" w:hAnsi="Arial" w:hint="default"/>
      </w:rPr>
    </w:lvl>
    <w:lvl w:ilvl="7" w:tplc="F6527262" w:tentative="1">
      <w:start w:val="1"/>
      <w:numFmt w:val="bullet"/>
      <w:lvlText w:val="•"/>
      <w:lvlJc w:val="left"/>
      <w:pPr>
        <w:tabs>
          <w:tab w:val="num" w:pos="5760"/>
        </w:tabs>
        <w:ind w:left="5760" w:hanging="360"/>
      </w:pPr>
      <w:rPr>
        <w:rFonts w:ascii="Arial" w:hAnsi="Arial" w:hint="default"/>
      </w:rPr>
    </w:lvl>
    <w:lvl w:ilvl="8" w:tplc="91E0AE8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D8910E6"/>
    <w:multiLevelType w:val="hybridMultilevel"/>
    <w:tmpl w:val="D040E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186264"/>
    <w:multiLevelType w:val="hybridMultilevel"/>
    <w:tmpl w:val="A9FA5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041007">
    <w:abstractNumId w:val="4"/>
  </w:num>
  <w:num w:numId="2" w16cid:durableId="468011076">
    <w:abstractNumId w:val="3"/>
  </w:num>
  <w:num w:numId="3" w16cid:durableId="1642999366">
    <w:abstractNumId w:val="7"/>
  </w:num>
  <w:num w:numId="4" w16cid:durableId="623122887">
    <w:abstractNumId w:val="5"/>
  </w:num>
  <w:num w:numId="5" w16cid:durableId="1922061455">
    <w:abstractNumId w:val="2"/>
  </w:num>
  <w:num w:numId="6" w16cid:durableId="1675912130">
    <w:abstractNumId w:val="6"/>
  </w:num>
  <w:num w:numId="7" w16cid:durableId="799228816">
    <w:abstractNumId w:val="1"/>
  </w:num>
  <w:num w:numId="8" w16cid:durableId="1107038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0C8"/>
    <w:rsid w:val="00001547"/>
    <w:rsid w:val="00020CCF"/>
    <w:rsid w:val="000237B3"/>
    <w:rsid w:val="00035119"/>
    <w:rsid w:val="00077237"/>
    <w:rsid w:val="0008706B"/>
    <w:rsid w:val="00094973"/>
    <w:rsid w:val="000A72FD"/>
    <w:rsid w:val="000B2073"/>
    <w:rsid w:val="000B54C4"/>
    <w:rsid w:val="000C0C53"/>
    <w:rsid w:val="000D41BE"/>
    <w:rsid w:val="000F1186"/>
    <w:rsid w:val="000F5A44"/>
    <w:rsid w:val="001139F6"/>
    <w:rsid w:val="00117BEF"/>
    <w:rsid w:val="00133675"/>
    <w:rsid w:val="0017137C"/>
    <w:rsid w:val="00180A8C"/>
    <w:rsid w:val="00181FFA"/>
    <w:rsid w:val="00184F6E"/>
    <w:rsid w:val="00192B2D"/>
    <w:rsid w:val="00193E03"/>
    <w:rsid w:val="001952B9"/>
    <w:rsid w:val="001C4CAF"/>
    <w:rsid w:val="001C782A"/>
    <w:rsid w:val="001F30D3"/>
    <w:rsid w:val="00223AAD"/>
    <w:rsid w:val="00237AB6"/>
    <w:rsid w:val="00244C30"/>
    <w:rsid w:val="00247691"/>
    <w:rsid w:val="00270F64"/>
    <w:rsid w:val="0027635F"/>
    <w:rsid w:val="00290A65"/>
    <w:rsid w:val="002D57E6"/>
    <w:rsid w:val="00320063"/>
    <w:rsid w:val="00324F18"/>
    <w:rsid w:val="003410F7"/>
    <w:rsid w:val="003600CF"/>
    <w:rsid w:val="00360628"/>
    <w:rsid w:val="003673E8"/>
    <w:rsid w:val="00371F7E"/>
    <w:rsid w:val="00375B39"/>
    <w:rsid w:val="00382F81"/>
    <w:rsid w:val="00384881"/>
    <w:rsid w:val="003961EE"/>
    <w:rsid w:val="003B11DE"/>
    <w:rsid w:val="003D1C26"/>
    <w:rsid w:val="003F4944"/>
    <w:rsid w:val="00413342"/>
    <w:rsid w:val="00430A20"/>
    <w:rsid w:val="00446F21"/>
    <w:rsid w:val="00451E67"/>
    <w:rsid w:val="0048750F"/>
    <w:rsid w:val="0049455C"/>
    <w:rsid w:val="00495A57"/>
    <w:rsid w:val="004B361D"/>
    <w:rsid w:val="004F6AC0"/>
    <w:rsid w:val="00527922"/>
    <w:rsid w:val="005953F2"/>
    <w:rsid w:val="005C5593"/>
    <w:rsid w:val="005D5688"/>
    <w:rsid w:val="005E3C38"/>
    <w:rsid w:val="005E4DC0"/>
    <w:rsid w:val="006005F7"/>
    <w:rsid w:val="00614F56"/>
    <w:rsid w:val="00617098"/>
    <w:rsid w:val="00632842"/>
    <w:rsid w:val="006343DC"/>
    <w:rsid w:val="00635779"/>
    <w:rsid w:val="00657FF5"/>
    <w:rsid w:val="006A0308"/>
    <w:rsid w:val="006A502A"/>
    <w:rsid w:val="006A532A"/>
    <w:rsid w:val="006A709D"/>
    <w:rsid w:val="006B2CF5"/>
    <w:rsid w:val="006B54FB"/>
    <w:rsid w:val="006E0F72"/>
    <w:rsid w:val="006E715B"/>
    <w:rsid w:val="00734F57"/>
    <w:rsid w:val="00751371"/>
    <w:rsid w:val="00765D2C"/>
    <w:rsid w:val="007724C9"/>
    <w:rsid w:val="00791F76"/>
    <w:rsid w:val="007A587B"/>
    <w:rsid w:val="007D28F1"/>
    <w:rsid w:val="007E319B"/>
    <w:rsid w:val="007E6D50"/>
    <w:rsid w:val="008210C8"/>
    <w:rsid w:val="00834C21"/>
    <w:rsid w:val="008533B2"/>
    <w:rsid w:val="0085550F"/>
    <w:rsid w:val="00856716"/>
    <w:rsid w:val="00857003"/>
    <w:rsid w:val="00890735"/>
    <w:rsid w:val="00891250"/>
    <w:rsid w:val="008929CE"/>
    <w:rsid w:val="008959AA"/>
    <w:rsid w:val="0091771E"/>
    <w:rsid w:val="009366CD"/>
    <w:rsid w:val="0097190C"/>
    <w:rsid w:val="00980599"/>
    <w:rsid w:val="0099323C"/>
    <w:rsid w:val="009A4053"/>
    <w:rsid w:val="009B6A71"/>
    <w:rsid w:val="009E181A"/>
    <w:rsid w:val="009F7830"/>
    <w:rsid w:val="00A13FFD"/>
    <w:rsid w:val="00A20E26"/>
    <w:rsid w:val="00A34C91"/>
    <w:rsid w:val="00A37586"/>
    <w:rsid w:val="00A469EA"/>
    <w:rsid w:val="00A47492"/>
    <w:rsid w:val="00A72C05"/>
    <w:rsid w:val="00A731E9"/>
    <w:rsid w:val="00A85CFB"/>
    <w:rsid w:val="00A872AE"/>
    <w:rsid w:val="00A93918"/>
    <w:rsid w:val="00A96CA4"/>
    <w:rsid w:val="00AE37CD"/>
    <w:rsid w:val="00AF62E3"/>
    <w:rsid w:val="00B026FB"/>
    <w:rsid w:val="00B03187"/>
    <w:rsid w:val="00B16249"/>
    <w:rsid w:val="00B30BB3"/>
    <w:rsid w:val="00B30E9D"/>
    <w:rsid w:val="00B36247"/>
    <w:rsid w:val="00B56FD7"/>
    <w:rsid w:val="00B61F58"/>
    <w:rsid w:val="00B71462"/>
    <w:rsid w:val="00B75452"/>
    <w:rsid w:val="00B82B5E"/>
    <w:rsid w:val="00BA1C32"/>
    <w:rsid w:val="00BA31CA"/>
    <w:rsid w:val="00BA75E3"/>
    <w:rsid w:val="00BD45DD"/>
    <w:rsid w:val="00BD6E2C"/>
    <w:rsid w:val="00BD7598"/>
    <w:rsid w:val="00C021EB"/>
    <w:rsid w:val="00C31ED1"/>
    <w:rsid w:val="00C5333E"/>
    <w:rsid w:val="00CB441E"/>
    <w:rsid w:val="00CB55AE"/>
    <w:rsid w:val="00CC14BD"/>
    <w:rsid w:val="00D12EAD"/>
    <w:rsid w:val="00D27B21"/>
    <w:rsid w:val="00D33C9B"/>
    <w:rsid w:val="00D3511C"/>
    <w:rsid w:val="00D56B94"/>
    <w:rsid w:val="00D83708"/>
    <w:rsid w:val="00D84C49"/>
    <w:rsid w:val="00D857BE"/>
    <w:rsid w:val="00D900BB"/>
    <w:rsid w:val="00DC7374"/>
    <w:rsid w:val="00DD61C1"/>
    <w:rsid w:val="00DE345C"/>
    <w:rsid w:val="00DE7282"/>
    <w:rsid w:val="00E00930"/>
    <w:rsid w:val="00E22382"/>
    <w:rsid w:val="00E2411F"/>
    <w:rsid w:val="00E47961"/>
    <w:rsid w:val="00E554AE"/>
    <w:rsid w:val="00E61C0A"/>
    <w:rsid w:val="00E62C29"/>
    <w:rsid w:val="00E77D2B"/>
    <w:rsid w:val="00E82D01"/>
    <w:rsid w:val="00EA23AC"/>
    <w:rsid w:val="00EC5926"/>
    <w:rsid w:val="00ED75AE"/>
    <w:rsid w:val="00F12A4E"/>
    <w:rsid w:val="00F23E50"/>
    <w:rsid w:val="00F37015"/>
    <w:rsid w:val="00F438C4"/>
    <w:rsid w:val="00F60B80"/>
    <w:rsid w:val="00F66974"/>
    <w:rsid w:val="00F7727A"/>
    <w:rsid w:val="00F87396"/>
    <w:rsid w:val="00FB3A71"/>
    <w:rsid w:val="00FB57BB"/>
    <w:rsid w:val="00FC29D6"/>
    <w:rsid w:val="00FD6AF4"/>
    <w:rsid w:val="00FF2573"/>
    <w:rsid w:val="00FF4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182D3"/>
  <w15:chartTrackingRefBased/>
  <w15:docId w15:val="{8A98C0FD-176D-480A-B8F5-07878C564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0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10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10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0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0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0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0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0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0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0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10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10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0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0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0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0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0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0C8"/>
    <w:rPr>
      <w:rFonts w:eastAsiaTheme="majorEastAsia" w:cstheme="majorBidi"/>
      <w:color w:val="272727" w:themeColor="text1" w:themeTint="D8"/>
    </w:rPr>
  </w:style>
  <w:style w:type="paragraph" w:styleId="Title">
    <w:name w:val="Title"/>
    <w:basedOn w:val="Normal"/>
    <w:next w:val="Normal"/>
    <w:link w:val="TitleChar"/>
    <w:uiPriority w:val="10"/>
    <w:qFormat/>
    <w:rsid w:val="008210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0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0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0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0C8"/>
    <w:pPr>
      <w:spacing w:before="160"/>
      <w:jc w:val="center"/>
    </w:pPr>
    <w:rPr>
      <w:i/>
      <w:iCs/>
      <w:color w:val="404040" w:themeColor="text1" w:themeTint="BF"/>
    </w:rPr>
  </w:style>
  <w:style w:type="character" w:customStyle="1" w:styleId="QuoteChar">
    <w:name w:val="Quote Char"/>
    <w:basedOn w:val="DefaultParagraphFont"/>
    <w:link w:val="Quote"/>
    <w:uiPriority w:val="29"/>
    <w:rsid w:val="008210C8"/>
    <w:rPr>
      <w:i/>
      <w:iCs/>
      <w:color w:val="404040" w:themeColor="text1" w:themeTint="BF"/>
    </w:rPr>
  </w:style>
  <w:style w:type="paragraph" w:styleId="ListParagraph">
    <w:name w:val="List Paragraph"/>
    <w:basedOn w:val="Normal"/>
    <w:uiPriority w:val="34"/>
    <w:qFormat/>
    <w:rsid w:val="008210C8"/>
    <w:pPr>
      <w:ind w:left="720"/>
      <w:contextualSpacing/>
    </w:pPr>
  </w:style>
  <w:style w:type="character" w:styleId="IntenseEmphasis">
    <w:name w:val="Intense Emphasis"/>
    <w:basedOn w:val="DefaultParagraphFont"/>
    <w:uiPriority w:val="21"/>
    <w:qFormat/>
    <w:rsid w:val="008210C8"/>
    <w:rPr>
      <w:i/>
      <w:iCs/>
      <w:color w:val="0F4761" w:themeColor="accent1" w:themeShade="BF"/>
    </w:rPr>
  </w:style>
  <w:style w:type="paragraph" w:styleId="IntenseQuote">
    <w:name w:val="Intense Quote"/>
    <w:basedOn w:val="Normal"/>
    <w:next w:val="Normal"/>
    <w:link w:val="IntenseQuoteChar"/>
    <w:uiPriority w:val="30"/>
    <w:qFormat/>
    <w:rsid w:val="008210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0C8"/>
    <w:rPr>
      <w:i/>
      <w:iCs/>
      <w:color w:val="0F4761" w:themeColor="accent1" w:themeShade="BF"/>
    </w:rPr>
  </w:style>
  <w:style w:type="character" w:styleId="IntenseReference">
    <w:name w:val="Intense Reference"/>
    <w:basedOn w:val="DefaultParagraphFont"/>
    <w:uiPriority w:val="32"/>
    <w:qFormat/>
    <w:rsid w:val="008210C8"/>
    <w:rPr>
      <w:b/>
      <w:bCs/>
      <w:smallCaps/>
      <w:color w:val="0F4761" w:themeColor="accent1" w:themeShade="BF"/>
      <w:spacing w:val="5"/>
    </w:rPr>
  </w:style>
  <w:style w:type="character" w:styleId="Hyperlink">
    <w:name w:val="Hyperlink"/>
    <w:basedOn w:val="DefaultParagraphFont"/>
    <w:uiPriority w:val="99"/>
    <w:unhideWhenUsed/>
    <w:rsid w:val="00891250"/>
    <w:rPr>
      <w:color w:val="467886" w:themeColor="hyperlink"/>
      <w:u w:val="single"/>
    </w:rPr>
  </w:style>
  <w:style w:type="character" w:styleId="UnresolvedMention">
    <w:name w:val="Unresolved Mention"/>
    <w:basedOn w:val="DefaultParagraphFont"/>
    <w:uiPriority w:val="99"/>
    <w:semiHidden/>
    <w:unhideWhenUsed/>
    <w:rsid w:val="008912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23235</TotalTime>
  <Pages>21</Pages>
  <Words>4385</Words>
  <Characters>24998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Wagstaffe</dc:creator>
  <cp:keywords/>
  <dc:description/>
  <cp:lastModifiedBy>Katie Wagstaffe</cp:lastModifiedBy>
  <cp:revision>110</cp:revision>
  <dcterms:created xsi:type="dcterms:W3CDTF">2025-11-19T16:17:00Z</dcterms:created>
  <dcterms:modified xsi:type="dcterms:W3CDTF">2025-12-16T20:43:00Z</dcterms:modified>
</cp:coreProperties>
</file>