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55A03F" w14:textId="77777777" w:rsidR="002F7D75" w:rsidRPr="00E41A30" w:rsidRDefault="002F7D75" w:rsidP="009D531E">
      <w:pPr>
        <w:spacing w:line="360" w:lineRule="auto"/>
        <w:rPr>
          <w:rFonts w:ascii="Arial" w:hAnsi="Arial" w:cs="Arial"/>
          <w:bCs/>
          <w:color w:val="000000" w:themeColor="text1"/>
        </w:rPr>
      </w:pPr>
      <w:r w:rsidRPr="00E41A30">
        <w:rPr>
          <w:rFonts w:ascii="Arial" w:hAnsi="Arial" w:cs="Arial"/>
          <w:bCs/>
          <w:color w:val="000000" w:themeColor="text1"/>
        </w:rPr>
        <w:t xml:space="preserve">IN THE HIGH COURT OF ENGLAND AND WALES </w:t>
      </w:r>
    </w:p>
    <w:p w14:paraId="14530606" w14:textId="1671083C" w:rsidR="002F7D75" w:rsidRPr="00E41A30" w:rsidRDefault="002F7D75" w:rsidP="009D531E">
      <w:pPr>
        <w:spacing w:line="360" w:lineRule="auto"/>
        <w:rPr>
          <w:rFonts w:ascii="Arial" w:hAnsi="Arial" w:cs="Arial"/>
          <w:bCs/>
          <w:color w:val="000000" w:themeColor="text1"/>
        </w:rPr>
      </w:pPr>
      <w:r w:rsidRPr="00E41A30">
        <w:rPr>
          <w:rFonts w:ascii="Arial" w:hAnsi="Arial" w:cs="Arial"/>
          <w:bCs/>
          <w:color w:val="000000" w:themeColor="text1"/>
        </w:rPr>
        <w:t>(CHANCERY DIVISION)</w:t>
      </w:r>
    </w:p>
    <w:p w14:paraId="21FD89D9" w14:textId="55306B45" w:rsidR="002F7D75" w:rsidRPr="00E41A30" w:rsidRDefault="002F7D75" w:rsidP="009D531E">
      <w:pPr>
        <w:spacing w:line="360" w:lineRule="auto"/>
        <w:jc w:val="right"/>
        <w:rPr>
          <w:rFonts w:ascii="Arial" w:hAnsi="Arial" w:cs="Arial"/>
          <w:bCs/>
          <w:color w:val="000000" w:themeColor="text1"/>
        </w:rPr>
      </w:pPr>
      <w:r w:rsidRPr="00E41A30">
        <w:rPr>
          <w:rFonts w:ascii="Arial" w:hAnsi="Arial" w:cs="Arial"/>
          <w:bCs/>
          <w:color w:val="000000" w:themeColor="text1"/>
        </w:rPr>
        <w:t>CLAIM NUMBER:</w:t>
      </w:r>
      <w:r w:rsidR="00BA0A8D" w:rsidRPr="00E41A30">
        <w:rPr>
          <w:rFonts w:ascii="Arial" w:hAnsi="Arial" w:cs="Arial"/>
          <w:bCs/>
          <w:color w:val="000000" w:themeColor="text1"/>
        </w:rPr>
        <w:t xml:space="preserve"> 2024/840A3</w:t>
      </w:r>
    </w:p>
    <w:p w14:paraId="501AC0D6" w14:textId="324DE21F" w:rsidR="002F7D75" w:rsidRPr="00E41A30" w:rsidRDefault="002F7D75" w:rsidP="009D531E">
      <w:pPr>
        <w:spacing w:line="360" w:lineRule="auto"/>
        <w:rPr>
          <w:rFonts w:ascii="Arial" w:hAnsi="Arial" w:cs="Arial"/>
          <w:bCs/>
          <w:color w:val="000000" w:themeColor="text1"/>
        </w:rPr>
      </w:pPr>
      <w:r w:rsidRPr="00E41A30">
        <w:rPr>
          <w:rFonts w:ascii="Arial" w:hAnsi="Arial" w:cs="Arial"/>
          <w:bCs/>
          <w:color w:val="000000" w:themeColor="text1"/>
        </w:rPr>
        <w:t>BETWEEN:</w:t>
      </w:r>
    </w:p>
    <w:tbl>
      <w:tblPr>
        <w:tblW w:w="9035" w:type="dxa"/>
        <w:tblLayout w:type="fixed"/>
        <w:tblLook w:val="04A0" w:firstRow="1" w:lastRow="0" w:firstColumn="1" w:lastColumn="0" w:noHBand="0" w:noVBand="1"/>
      </w:tblPr>
      <w:tblGrid>
        <w:gridCol w:w="1418"/>
        <w:gridCol w:w="6237"/>
        <w:gridCol w:w="1380"/>
      </w:tblGrid>
      <w:tr w:rsidR="00E41A30" w:rsidRPr="00E41A30" w14:paraId="2783C3B8" w14:textId="77777777" w:rsidTr="002F7D75">
        <w:trPr>
          <w:trHeight w:val="757"/>
        </w:trPr>
        <w:tc>
          <w:tcPr>
            <w:tcW w:w="1418" w:type="dxa"/>
          </w:tcPr>
          <w:p w14:paraId="3B29174A" w14:textId="2CF2EDC5" w:rsidR="002F7D75" w:rsidRPr="00E41A30" w:rsidRDefault="002F7D75" w:rsidP="009D531E">
            <w:pPr>
              <w:spacing w:line="360" w:lineRule="auto"/>
              <w:jc w:val="center"/>
              <w:rPr>
                <w:rFonts w:ascii="Arial" w:hAnsi="Arial" w:cs="Arial"/>
                <w:color w:val="000000" w:themeColor="text1"/>
                <w:lang w:eastAsia="zh-CN" w:bidi="ta-IN"/>
              </w:rPr>
            </w:pPr>
          </w:p>
        </w:tc>
        <w:tc>
          <w:tcPr>
            <w:tcW w:w="6237" w:type="dxa"/>
            <w:shd w:val="clear" w:color="auto" w:fill="auto"/>
          </w:tcPr>
          <w:p w14:paraId="590905B3" w14:textId="6C2B9224" w:rsidR="002F7D75" w:rsidRPr="00E41A30" w:rsidRDefault="002F7D75" w:rsidP="009D531E">
            <w:pPr>
              <w:spacing w:line="360" w:lineRule="auto"/>
              <w:jc w:val="center"/>
              <w:rPr>
                <w:rFonts w:ascii="Arial" w:eastAsia="PMingLiU" w:hAnsi="Arial" w:cs="Arial"/>
                <w:color w:val="000000" w:themeColor="text1"/>
                <w:lang w:eastAsia="zh-CN" w:bidi="ta-IN"/>
              </w:rPr>
            </w:pPr>
            <w:r w:rsidRPr="00E41A30">
              <w:rPr>
                <w:rFonts w:ascii="Arial" w:eastAsia="PMingLiU" w:hAnsi="Arial" w:cs="Arial"/>
                <w:color w:val="000000" w:themeColor="text1"/>
                <w:lang w:eastAsia="zh-CN" w:bidi="ta-IN"/>
              </w:rPr>
              <w:t>SARAH MORGAN</w:t>
            </w:r>
          </w:p>
        </w:tc>
        <w:tc>
          <w:tcPr>
            <w:tcW w:w="1380" w:type="dxa"/>
            <w:shd w:val="clear" w:color="auto" w:fill="auto"/>
          </w:tcPr>
          <w:p w14:paraId="4A2C7B52" w14:textId="77777777" w:rsidR="002F7D75" w:rsidRPr="00E41A30" w:rsidRDefault="002F7D75" w:rsidP="009D531E">
            <w:pPr>
              <w:spacing w:line="360" w:lineRule="auto"/>
              <w:jc w:val="right"/>
              <w:rPr>
                <w:rFonts w:ascii="Arial" w:eastAsia="PMingLiU" w:hAnsi="Arial" w:cs="Arial"/>
                <w:color w:val="000000" w:themeColor="text1"/>
                <w:u w:val="single"/>
                <w:lang w:eastAsia="zh-CN" w:bidi="ta-IN"/>
              </w:rPr>
            </w:pPr>
            <w:r w:rsidRPr="00E41A30">
              <w:rPr>
                <w:rFonts w:ascii="Arial" w:eastAsia="PMingLiU" w:hAnsi="Arial" w:cs="Arial"/>
                <w:color w:val="000000" w:themeColor="text1"/>
                <w:u w:val="single"/>
                <w:lang w:eastAsia="zh-CN" w:bidi="ta-IN"/>
              </w:rPr>
              <w:t xml:space="preserve">Claimant </w:t>
            </w:r>
          </w:p>
        </w:tc>
      </w:tr>
      <w:tr w:rsidR="00E41A30" w:rsidRPr="00E41A30" w14:paraId="2EAEC865" w14:textId="77777777" w:rsidTr="002F7D75">
        <w:trPr>
          <w:trHeight w:val="757"/>
        </w:trPr>
        <w:tc>
          <w:tcPr>
            <w:tcW w:w="1418" w:type="dxa"/>
          </w:tcPr>
          <w:p w14:paraId="70E71ED4" w14:textId="77777777" w:rsidR="002F7D75" w:rsidRPr="00E41A30" w:rsidRDefault="002F7D75" w:rsidP="009D531E">
            <w:pPr>
              <w:spacing w:line="360" w:lineRule="auto"/>
              <w:jc w:val="center"/>
              <w:rPr>
                <w:rFonts w:ascii="Arial" w:hAnsi="Arial" w:cs="Arial"/>
                <w:color w:val="000000" w:themeColor="text1"/>
                <w:lang w:eastAsia="zh-CN" w:bidi="ta-IN"/>
              </w:rPr>
            </w:pPr>
          </w:p>
        </w:tc>
        <w:tc>
          <w:tcPr>
            <w:tcW w:w="6237" w:type="dxa"/>
            <w:shd w:val="clear" w:color="auto" w:fill="auto"/>
          </w:tcPr>
          <w:p w14:paraId="04F835E6" w14:textId="32FD6C51" w:rsidR="002F7D75" w:rsidRPr="00E41A30" w:rsidRDefault="002F7D75" w:rsidP="009D531E">
            <w:pPr>
              <w:spacing w:line="360" w:lineRule="auto"/>
              <w:jc w:val="center"/>
              <w:rPr>
                <w:rFonts w:ascii="Arial" w:eastAsia="PMingLiU" w:hAnsi="Arial" w:cs="Arial"/>
                <w:color w:val="000000" w:themeColor="text1"/>
                <w:lang w:eastAsia="zh-CN" w:bidi="ta-IN"/>
              </w:rPr>
            </w:pPr>
            <w:r w:rsidRPr="00E41A30">
              <w:rPr>
                <w:rFonts w:ascii="Arial" w:eastAsia="PMingLiU" w:hAnsi="Arial" w:cs="Arial"/>
                <w:color w:val="000000" w:themeColor="text1"/>
                <w:lang w:eastAsia="zh-CN" w:bidi="ta-IN"/>
              </w:rPr>
              <w:t>-and-</w:t>
            </w:r>
          </w:p>
        </w:tc>
        <w:tc>
          <w:tcPr>
            <w:tcW w:w="1380" w:type="dxa"/>
            <w:shd w:val="clear" w:color="auto" w:fill="auto"/>
          </w:tcPr>
          <w:p w14:paraId="41387A0B" w14:textId="77777777" w:rsidR="002F7D75" w:rsidRPr="00E41A30" w:rsidRDefault="002F7D75" w:rsidP="009D531E">
            <w:pPr>
              <w:spacing w:line="360" w:lineRule="auto"/>
              <w:jc w:val="right"/>
              <w:rPr>
                <w:rFonts w:ascii="Arial" w:eastAsia="PMingLiU" w:hAnsi="Arial" w:cs="Arial"/>
                <w:color w:val="000000" w:themeColor="text1"/>
                <w:lang w:eastAsia="zh-CN" w:bidi="ta-IN"/>
              </w:rPr>
            </w:pPr>
          </w:p>
        </w:tc>
      </w:tr>
      <w:tr w:rsidR="00E41A30" w:rsidRPr="00E41A30" w14:paraId="2F590B3C" w14:textId="77777777" w:rsidTr="002F7D75">
        <w:trPr>
          <w:trHeight w:val="757"/>
        </w:trPr>
        <w:tc>
          <w:tcPr>
            <w:tcW w:w="1418" w:type="dxa"/>
          </w:tcPr>
          <w:p w14:paraId="44B27D71" w14:textId="7E9863DF" w:rsidR="002F7D75" w:rsidRPr="00E41A30" w:rsidRDefault="002F7D75" w:rsidP="009D531E">
            <w:pPr>
              <w:spacing w:line="360" w:lineRule="auto"/>
              <w:jc w:val="center"/>
              <w:rPr>
                <w:rFonts w:ascii="Arial" w:hAnsi="Arial" w:cs="Arial"/>
                <w:color w:val="000000" w:themeColor="text1"/>
                <w:lang w:eastAsia="zh-CN" w:bidi="ta-IN"/>
              </w:rPr>
            </w:pPr>
          </w:p>
        </w:tc>
        <w:tc>
          <w:tcPr>
            <w:tcW w:w="6237" w:type="dxa"/>
            <w:shd w:val="clear" w:color="auto" w:fill="auto"/>
          </w:tcPr>
          <w:p w14:paraId="024AA0B7" w14:textId="5E8E55F3" w:rsidR="002F7D75" w:rsidRPr="00E41A30" w:rsidRDefault="002F7D75" w:rsidP="009D531E">
            <w:pPr>
              <w:spacing w:line="360" w:lineRule="auto"/>
              <w:jc w:val="center"/>
              <w:rPr>
                <w:rFonts w:ascii="Arial" w:eastAsia="PMingLiU" w:hAnsi="Arial" w:cs="Arial"/>
                <w:color w:val="000000" w:themeColor="text1"/>
                <w:lang w:eastAsia="zh-CN" w:bidi="ta-IN"/>
              </w:rPr>
            </w:pPr>
            <w:r w:rsidRPr="00E41A30">
              <w:rPr>
                <w:rFonts w:ascii="Arial" w:eastAsia="PMingLiU" w:hAnsi="Arial" w:cs="Arial"/>
                <w:color w:val="000000" w:themeColor="text1"/>
                <w:lang w:eastAsia="zh-CN" w:bidi="ta-IN"/>
              </w:rPr>
              <w:t>JENNIFER WILLIAMS</w:t>
            </w:r>
          </w:p>
        </w:tc>
        <w:tc>
          <w:tcPr>
            <w:tcW w:w="1380" w:type="dxa"/>
            <w:shd w:val="clear" w:color="auto" w:fill="auto"/>
          </w:tcPr>
          <w:p w14:paraId="04042DAD" w14:textId="77777777" w:rsidR="002F7D75" w:rsidRPr="00E41A30" w:rsidRDefault="002F7D75" w:rsidP="009D531E">
            <w:pPr>
              <w:spacing w:line="360" w:lineRule="auto"/>
              <w:jc w:val="right"/>
              <w:rPr>
                <w:rFonts w:ascii="Arial" w:eastAsia="PMingLiU" w:hAnsi="Arial" w:cs="Arial"/>
                <w:color w:val="000000" w:themeColor="text1"/>
                <w:lang w:eastAsia="zh-CN" w:bidi="ta-IN"/>
              </w:rPr>
            </w:pPr>
            <w:r w:rsidRPr="00E41A30">
              <w:rPr>
                <w:rFonts w:ascii="Arial" w:eastAsia="PMingLiU" w:hAnsi="Arial" w:cs="Arial"/>
                <w:color w:val="000000" w:themeColor="text1"/>
                <w:u w:val="single"/>
                <w:lang w:eastAsia="zh-CN" w:bidi="ta-IN"/>
              </w:rPr>
              <w:t>Defendant</w:t>
            </w:r>
          </w:p>
        </w:tc>
      </w:tr>
    </w:tbl>
    <w:p w14:paraId="3D2FCE0E" w14:textId="77777777" w:rsidR="002F7D75" w:rsidRPr="00E41A30" w:rsidRDefault="002F7D75" w:rsidP="009D531E">
      <w:pPr>
        <w:tabs>
          <w:tab w:val="left" w:pos="2656"/>
        </w:tabs>
        <w:autoSpaceDE w:val="0"/>
        <w:autoSpaceDN w:val="0"/>
        <w:adjustRightInd w:val="0"/>
        <w:spacing w:line="360" w:lineRule="auto"/>
        <w:rPr>
          <w:rFonts w:ascii="Arial" w:hAnsi="Arial" w:cs="Arial"/>
          <w:b/>
          <w:bCs/>
          <w:color w:val="000000" w:themeColor="text1"/>
          <w:lang w:bidi="ta-IN"/>
        </w:rPr>
      </w:pPr>
      <w:r w:rsidRPr="00E41A30">
        <w:rPr>
          <w:rFonts w:ascii="Arial" w:hAnsi="Arial" w:cs="Arial"/>
          <w:b/>
          <w:bCs/>
          <w:color w:val="000000" w:themeColor="text1"/>
          <w:lang w:bidi="ta-IN"/>
        </w:rPr>
        <w:tab/>
      </w:r>
    </w:p>
    <w:p w14:paraId="6E00CF5E" w14:textId="77777777" w:rsidR="002F7D75" w:rsidRPr="00E41A30" w:rsidRDefault="002F7D75" w:rsidP="009D531E">
      <w:pPr>
        <w:pBdr>
          <w:top w:val="single" w:sz="4" w:space="1" w:color="auto"/>
          <w:bottom w:val="single" w:sz="4" w:space="1" w:color="auto"/>
        </w:pBdr>
        <w:autoSpaceDE w:val="0"/>
        <w:autoSpaceDN w:val="0"/>
        <w:adjustRightInd w:val="0"/>
        <w:spacing w:line="360" w:lineRule="auto"/>
        <w:jc w:val="center"/>
        <w:rPr>
          <w:rFonts w:ascii="Arial" w:hAnsi="Arial" w:cs="Arial"/>
          <w:b/>
          <w:bCs/>
          <w:color w:val="000000" w:themeColor="text1"/>
          <w:sz w:val="14"/>
          <w:szCs w:val="14"/>
          <w:lang w:bidi="ta-IN"/>
        </w:rPr>
      </w:pPr>
    </w:p>
    <w:p w14:paraId="5E43DA8D" w14:textId="657F828B" w:rsidR="002F7D75" w:rsidRPr="00E41A30" w:rsidRDefault="002F7D75" w:rsidP="009D531E">
      <w:pPr>
        <w:pBdr>
          <w:top w:val="single" w:sz="4" w:space="1" w:color="auto"/>
          <w:bottom w:val="single" w:sz="4" w:space="1" w:color="auto"/>
        </w:pBdr>
        <w:autoSpaceDE w:val="0"/>
        <w:autoSpaceDN w:val="0"/>
        <w:adjustRightInd w:val="0"/>
        <w:spacing w:line="360" w:lineRule="auto"/>
        <w:jc w:val="center"/>
        <w:rPr>
          <w:rFonts w:ascii="Arial" w:eastAsiaTheme="majorEastAsia" w:hAnsi="Arial" w:cs="Arial"/>
          <w:b/>
          <w:bCs/>
          <w:color w:val="000000" w:themeColor="text1"/>
          <w:lang w:bidi="ta-IN"/>
        </w:rPr>
      </w:pPr>
      <w:r w:rsidRPr="00E41A30">
        <w:rPr>
          <w:rFonts w:ascii="Arial" w:hAnsi="Arial" w:cs="Arial"/>
          <w:b/>
          <w:bCs/>
          <w:color w:val="000000" w:themeColor="text1"/>
          <w:lang w:bidi="ta-IN"/>
        </w:rPr>
        <w:t xml:space="preserve">Skeleton argument on behalf of </w:t>
      </w:r>
      <w:r w:rsidRPr="00E41A30">
        <w:rPr>
          <w:rFonts w:ascii="Arial" w:eastAsiaTheme="majorEastAsia" w:hAnsi="Arial" w:cs="Arial"/>
          <w:b/>
          <w:bCs/>
          <w:color w:val="000000" w:themeColor="text1"/>
          <w:lang w:bidi="ta-IN"/>
        </w:rPr>
        <w:t>[</w:t>
      </w:r>
      <w:r w:rsidR="002828F1" w:rsidRPr="00E41A30">
        <w:rPr>
          <w:rFonts w:ascii="Arial" w:hAnsi="Arial" w:cs="Arial"/>
          <w:b/>
          <w:bCs/>
          <w:color w:val="000000" w:themeColor="text1"/>
          <w:lang w:bidi="ta-IN"/>
        </w:rPr>
        <w:t>Ryan Green – Barrister</w:t>
      </w:r>
      <w:r w:rsidRPr="00E41A30">
        <w:rPr>
          <w:rFonts w:ascii="Arial" w:eastAsiaTheme="majorEastAsia" w:hAnsi="Arial" w:cs="Arial"/>
          <w:b/>
          <w:bCs/>
          <w:color w:val="000000" w:themeColor="text1"/>
          <w:lang w:bidi="ta-IN"/>
        </w:rPr>
        <w:t>]</w:t>
      </w:r>
    </w:p>
    <w:p w14:paraId="73C8006B" w14:textId="77777777" w:rsidR="009D531E" w:rsidRPr="00E41A30" w:rsidRDefault="009D531E" w:rsidP="009D531E">
      <w:pPr>
        <w:pBdr>
          <w:top w:val="single" w:sz="4" w:space="1" w:color="auto"/>
          <w:bottom w:val="single" w:sz="4" w:space="1" w:color="auto"/>
        </w:pBdr>
        <w:autoSpaceDE w:val="0"/>
        <w:autoSpaceDN w:val="0"/>
        <w:adjustRightInd w:val="0"/>
        <w:jc w:val="center"/>
        <w:rPr>
          <w:rFonts w:ascii="Arial" w:hAnsi="Arial" w:cs="Arial"/>
          <w:b/>
          <w:bCs/>
          <w:color w:val="000000" w:themeColor="text1"/>
          <w:sz w:val="14"/>
          <w:szCs w:val="14"/>
          <w:lang w:bidi="ta-IN"/>
        </w:rPr>
      </w:pPr>
    </w:p>
    <w:p w14:paraId="4BB50508" w14:textId="77777777" w:rsidR="005F216E" w:rsidRPr="00E41A30" w:rsidRDefault="005F216E" w:rsidP="009D531E">
      <w:pPr>
        <w:pStyle w:val="Heading1"/>
        <w:rPr>
          <w:color w:val="000000" w:themeColor="text1"/>
        </w:rPr>
      </w:pPr>
      <w:r w:rsidRPr="00E41A30">
        <w:rPr>
          <w:color w:val="000000" w:themeColor="text1"/>
        </w:rPr>
        <w:t>Introduction</w:t>
      </w:r>
    </w:p>
    <w:p w14:paraId="691B53A2" w14:textId="1609F24F" w:rsidR="00D32916" w:rsidRPr="00E41A30" w:rsidRDefault="00D32916" w:rsidP="00D32916">
      <w:pPr>
        <w:pStyle w:val="Heading2"/>
        <w:rPr>
          <w:color w:val="000000" w:themeColor="text1"/>
        </w:rPr>
      </w:pPr>
      <w:r w:rsidRPr="00E41A30">
        <w:rPr>
          <w:color w:val="000000" w:themeColor="text1"/>
        </w:rPr>
        <w:t xml:space="preserve">In this case I am acting on behalf of the claimant and intend to demonstrate through evidence and established </w:t>
      </w:r>
      <w:r w:rsidR="002828F1" w:rsidRPr="00E41A30">
        <w:rPr>
          <w:color w:val="000000" w:themeColor="text1"/>
        </w:rPr>
        <w:t>precedent that</w:t>
      </w:r>
      <w:r w:rsidRPr="00E41A30">
        <w:rPr>
          <w:color w:val="000000" w:themeColor="text1"/>
        </w:rPr>
        <w:t xml:space="preserve"> she has a beneficial interest in the property, “The Gatehouse”, either via a constructive trust or proprietary estoppel. </w:t>
      </w:r>
    </w:p>
    <w:p w14:paraId="74D96C8C" w14:textId="77777777" w:rsidR="005F216E" w:rsidRPr="00E41A30" w:rsidRDefault="005F216E" w:rsidP="009D531E">
      <w:pPr>
        <w:pStyle w:val="Heading1"/>
        <w:rPr>
          <w:color w:val="000000" w:themeColor="text1"/>
        </w:rPr>
      </w:pPr>
      <w:r w:rsidRPr="00E41A30">
        <w:rPr>
          <w:color w:val="000000" w:themeColor="text1"/>
        </w:rPr>
        <w:t>The issues</w:t>
      </w:r>
    </w:p>
    <w:p w14:paraId="3330FC2E" w14:textId="0B577533" w:rsidR="00447ACC" w:rsidRPr="00E41A30" w:rsidRDefault="002828F1" w:rsidP="00447ACC">
      <w:pPr>
        <w:pStyle w:val="Heading2"/>
        <w:rPr>
          <w:color w:val="000000" w:themeColor="text1"/>
        </w:rPr>
      </w:pPr>
      <w:r w:rsidRPr="00E41A30">
        <w:rPr>
          <w:color w:val="000000" w:themeColor="text1"/>
        </w:rPr>
        <w:t xml:space="preserve">The first issue in this matter, is that my client has acquired a 50% share, or at the very least, a share of “The Gatehouse” through beneficial interest from the establishment of a constructive trust. </w:t>
      </w:r>
      <w:r w:rsidR="00447ACC" w:rsidRPr="00E41A30">
        <w:rPr>
          <w:color w:val="000000" w:themeColor="text1"/>
        </w:rPr>
        <w:t xml:space="preserve">We will demonstrate that </w:t>
      </w:r>
      <w:r w:rsidR="009F4C0E" w:rsidRPr="00E41A30">
        <w:rPr>
          <w:color w:val="000000" w:themeColor="text1"/>
        </w:rPr>
        <w:t xml:space="preserve">following the case of </w:t>
      </w:r>
      <w:r w:rsidR="00EF3D56" w:rsidRPr="00E41A30">
        <w:rPr>
          <w:color w:val="000000" w:themeColor="text1"/>
        </w:rPr>
        <w:t>Stack v Dowden</w:t>
      </w:r>
      <w:r w:rsidR="009F4C0E" w:rsidRPr="00E41A30">
        <w:rPr>
          <w:color w:val="000000" w:themeColor="text1"/>
        </w:rPr>
        <w:t xml:space="preserve"> that she has acquired a beneficial interest. </w:t>
      </w:r>
      <w:r w:rsidR="00447ACC" w:rsidRPr="00E41A30">
        <w:rPr>
          <w:color w:val="000000" w:themeColor="text1"/>
        </w:rPr>
        <w:t xml:space="preserve"> </w:t>
      </w:r>
    </w:p>
    <w:p w14:paraId="0E5F2D7D" w14:textId="11F32558" w:rsidR="00447ACC" w:rsidRPr="00E41A30" w:rsidRDefault="00BE3CB7" w:rsidP="00BE3CB7">
      <w:pPr>
        <w:pStyle w:val="Heading2"/>
        <w:rPr>
          <w:color w:val="000000" w:themeColor="text1"/>
        </w:rPr>
      </w:pPr>
      <w:r w:rsidRPr="00E41A30">
        <w:rPr>
          <w:color w:val="000000" w:themeColor="text1"/>
        </w:rPr>
        <w:t>The second issue in this matter is whether the Claimant has acquired a beneficial interest in the property</w:t>
      </w:r>
      <w:r w:rsidR="002828F1" w:rsidRPr="00E41A30">
        <w:rPr>
          <w:rFonts w:asciiTheme="majorHAnsi" w:hAnsiTheme="majorHAnsi" w:cstheme="majorHAnsi"/>
          <w:color w:val="000000" w:themeColor="text1"/>
        </w:rPr>
        <w:t xml:space="preserve"> </w:t>
      </w:r>
      <w:r w:rsidRPr="00E41A30">
        <w:rPr>
          <w:rFonts w:asciiTheme="majorHAnsi" w:hAnsiTheme="majorHAnsi" w:cstheme="majorHAnsi"/>
          <w:color w:val="000000" w:themeColor="text1"/>
        </w:rPr>
        <w:t xml:space="preserve">through proprietary estoppel. </w:t>
      </w:r>
      <w:r w:rsidR="000F35D4" w:rsidRPr="00E41A30">
        <w:rPr>
          <w:rFonts w:asciiTheme="majorHAnsi" w:hAnsiTheme="majorHAnsi" w:cstheme="majorHAnsi"/>
          <w:color w:val="000000" w:themeColor="text1"/>
        </w:rPr>
        <w:t xml:space="preserve">Although there is no evidence to demonstrate that the defendant made a formal representation that the claimant would gain an interest in the property, the fact that she made repeated assurances to the claimant and never expressly told her that she did not have an interest in the property should be considered. </w:t>
      </w:r>
    </w:p>
    <w:p w14:paraId="7B2205B7" w14:textId="77777777" w:rsidR="005F216E" w:rsidRPr="00E41A30" w:rsidRDefault="005F216E" w:rsidP="009D531E">
      <w:pPr>
        <w:pStyle w:val="Heading1"/>
        <w:rPr>
          <w:color w:val="000000" w:themeColor="text1"/>
        </w:rPr>
      </w:pPr>
      <w:r w:rsidRPr="00E41A30">
        <w:rPr>
          <w:color w:val="000000" w:themeColor="text1"/>
        </w:rPr>
        <w:t>The facts</w:t>
      </w:r>
    </w:p>
    <w:p w14:paraId="78A93080" w14:textId="0DB69D48" w:rsidR="004D7A05" w:rsidRPr="00E41A30" w:rsidRDefault="004D7A05" w:rsidP="009F4C0E">
      <w:pPr>
        <w:pStyle w:val="Heading2"/>
        <w:spacing w:line="240" w:lineRule="auto"/>
        <w:rPr>
          <w:color w:val="000000" w:themeColor="text1"/>
        </w:rPr>
      </w:pPr>
      <w:r w:rsidRPr="00E41A30">
        <w:rPr>
          <w:color w:val="000000" w:themeColor="text1"/>
        </w:rPr>
        <w:lastRenderedPageBreak/>
        <w:t>The claimant and defendant entered into a relationship in 2006 and from that</w:t>
      </w:r>
    </w:p>
    <w:p w14:paraId="7B58AA39" w14:textId="63DDCE5D" w:rsidR="00563DD5" w:rsidRPr="00E41A30" w:rsidRDefault="004D7A05" w:rsidP="005F3C3B">
      <w:pPr>
        <w:ind w:left="680"/>
        <w:rPr>
          <w:rFonts w:asciiTheme="majorHAnsi" w:hAnsiTheme="majorHAnsi" w:cstheme="majorHAnsi"/>
          <w:color w:val="000000" w:themeColor="text1"/>
        </w:rPr>
      </w:pPr>
      <w:r w:rsidRPr="00E41A30">
        <w:rPr>
          <w:rFonts w:asciiTheme="majorHAnsi" w:hAnsiTheme="majorHAnsi" w:cstheme="majorHAnsi"/>
          <w:color w:val="000000" w:themeColor="text1"/>
        </w:rPr>
        <w:t xml:space="preserve">point agreed to live </w:t>
      </w:r>
      <w:r w:rsidR="00B26AA2" w:rsidRPr="00E41A30">
        <w:rPr>
          <w:rFonts w:asciiTheme="majorHAnsi" w:hAnsiTheme="majorHAnsi" w:cstheme="majorHAnsi"/>
          <w:color w:val="000000" w:themeColor="text1"/>
        </w:rPr>
        <w:t xml:space="preserve">and embrace the ‘full spirit of partnership’ and agreed to split everything 50/50 from that point forward. </w:t>
      </w:r>
      <w:r w:rsidR="00563DD5" w:rsidRPr="00E41A30">
        <w:rPr>
          <w:rFonts w:asciiTheme="majorHAnsi" w:hAnsiTheme="majorHAnsi" w:cstheme="majorHAnsi"/>
          <w:color w:val="000000" w:themeColor="text1"/>
        </w:rPr>
        <w:t>Claimant wanted to return to education to qualify as a nurse and was</w:t>
      </w:r>
      <w:r w:rsidR="005F3C3B" w:rsidRPr="00E41A30">
        <w:rPr>
          <w:rFonts w:asciiTheme="majorHAnsi" w:hAnsiTheme="majorHAnsi" w:cstheme="majorHAnsi"/>
          <w:color w:val="000000" w:themeColor="text1"/>
        </w:rPr>
        <w:t xml:space="preserve"> </w:t>
      </w:r>
      <w:r w:rsidR="00563DD5" w:rsidRPr="00E41A30">
        <w:rPr>
          <w:rFonts w:asciiTheme="majorHAnsi" w:hAnsiTheme="majorHAnsi" w:cstheme="majorHAnsi"/>
          <w:color w:val="000000" w:themeColor="text1"/>
        </w:rPr>
        <w:t>supported through this period by the defendant</w:t>
      </w:r>
      <w:r w:rsidR="005F3C3B" w:rsidRPr="00E41A30">
        <w:rPr>
          <w:rFonts w:asciiTheme="majorHAnsi" w:hAnsiTheme="majorHAnsi" w:cstheme="majorHAnsi"/>
          <w:color w:val="000000" w:themeColor="text1"/>
        </w:rPr>
        <w:t xml:space="preserve">. After her studies both parties began paying household bills again. Both parties also subsequently decided that they would each birth one child and then respectively took time off work to care for the newborn children in the six months after their birth – demonstrating that they were fully committed to living in the spirit of partnership. </w:t>
      </w:r>
    </w:p>
    <w:p w14:paraId="6E554483" w14:textId="1668416C" w:rsidR="009F4C0E" w:rsidRPr="00E41A30" w:rsidRDefault="009F4C0E" w:rsidP="005F3C3B">
      <w:pPr>
        <w:pStyle w:val="Heading2"/>
        <w:spacing w:line="240" w:lineRule="auto"/>
        <w:rPr>
          <w:rFonts w:asciiTheme="majorHAnsi" w:hAnsiTheme="majorHAnsi" w:cstheme="majorHAnsi"/>
          <w:color w:val="000000" w:themeColor="text1"/>
          <w:szCs w:val="24"/>
        </w:rPr>
      </w:pPr>
      <w:r w:rsidRPr="00E41A30">
        <w:rPr>
          <w:rFonts w:asciiTheme="majorHAnsi" w:hAnsiTheme="majorHAnsi" w:cstheme="majorHAnsi"/>
          <w:color w:val="000000" w:themeColor="text1"/>
          <w:szCs w:val="24"/>
        </w:rPr>
        <w:t xml:space="preserve">The defendant made repeated assurances to the claimant throughout the </w:t>
      </w:r>
    </w:p>
    <w:p w14:paraId="0C4FD61D" w14:textId="65ADE665" w:rsidR="009F4C0E" w:rsidRPr="00E41A30" w:rsidRDefault="009F4C0E" w:rsidP="005F3C3B">
      <w:pPr>
        <w:ind w:left="680"/>
        <w:rPr>
          <w:rFonts w:asciiTheme="majorHAnsi" w:hAnsiTheme="majorHAnsi" w:cstheme="majorHAnsi"/>
          <w:color w:val="000000" w:themeColor="text1"/>
        </w:rPr>
      </w:pPr>
      <w:r w:rsidRPr="00E41A30">
        <w:rPr>
          <w:rFonts w:asciiTheme="majorHAnsi" w:hAnsiTheme="majorHAnsi" w:cstheme="majorHAnsi"/>
          <w:color w:val="000000" w:themeColor="text1"/>
        </w:rPr>
        <w:t xml:space="preserve">course of their relationship that my client had nothing to worry about she would always be looked after – even when the claimant specifically voiced concerns that she had no rights. </w:t>
      </w:r>
    </w:p>
    <w:p w14:paraId="417CADB4" w14:textId="72A49059" w:rsidR="009F4C0E" w:rsidRPr="00E41A30" w:rsidRDefault="009F4C0E" w:rsidP="005F3C3B">
      <w:pPr>
        <w:pStyle w:val="Heading2"/>
        <w:spacing w:line="240" w:lineRule="auto"/>
        <w:rPr>
          <w:color w:val="000000" w:themeColor="text1"/>
        </w:rPr>
      </w:pPr>
      <w:r w:rsidRPr="00E41A30">
        <w:rPr>
          <w:color w:val="000000" w:themeColor="text1"/>
        </w:rPr>
        <w:t xml:space="preserve">The parties also had joint wills drawn up where each of them stated they would leave the surviving partner their share of the property and any other assets and finances in the event of their death and then to their children in equal shares. </w:t>
      </w:r>
    </w:p>
    <w:p w14:paraId="4B35A762" w14:textId="12A2BB0B" w:rsidR="009F4C0E" w:rsidRPr="00E41A30" w:rsidRDefault="009F4C0E" w:rsidP="005F3C3B">
      <w:pPr>
        <w:pStyle w:val="Heading2"/>
        <w:spacing w:line="240" w:lineRule="auto"/>
        <w:rPr>
          <w:color w:val="000000" w:themeColor="text1"/>
        </w:rPr>
      </w:pPr>
      <w:r w:rsidRPr="00E41A30">
        <w:rPr>
          <w:color w:val="000000" w:themeColor="text1"/>
        </w:rPr>
        <w:t>The parties were advised by their solicitor at this point t</w:t>
      </w:r>
      <w:r w:rsidR="00563DD5" w:rsidRPr="00E41A30">
        <w:rPr>
          <w:color w:val="000000" w:themeColor="text1"/>
        </w:rPr>
        <w:t>hat the property was</w:t>
      </w:r>
    </w:p>
    <w:p w14:paraId="15053148" w14:textId="1F156549" w:rsidR="00563DD5" w:rsidRPr="00E41A30" w:rsidRDefault="00563DD5" w:rsidP="005F3C3B">
      <w:pPr>
        <w:ind w:left="680"/>
        <w:rPr>
          <w:rFonts w:asciiTheme="majorHAnsi" w:hAnsiTheme="majorHAnsi" w:cstheme="majorHAnsi"/>
          <w:color w:val="000000" w:themeColor="text1"/>
        </w:rPr>
      </w:pPr>
      <w:r w:rsidRPr="00E41A30">
        <w:rPr>
          <w:rFonts w:asciiTheme="majorHAnsi" w:hAnsiTheme="majorHAnsi" w:cstheme="majorHAnsi"/>
          <w:color w:val="000000" w:themeColor="text1"/>
        </w:rPr>
        <w:t xml:space="preserve">was only registered in the name of Ms. Williams and advised that they should consider executing an express declaration of trust. This was only discussed once and </w:t>
      </w:r>
      <w:r w:rsidR="005F3C3B" w:rsidRPr="00E41A30">
        <w:rPr>
          <w:rFonts w:asciiTheme="majorHAnsi" w:hAnsiTheme="majorHAnsi" w:cstheme="majorHAnsi"/>
          <w:color w:val="000000" w:themeColor="text1"/>
        </w:rPr>
        <w:t xml:space="preserve">decided not to pursue the advice. </w:t>
      </w:r>
    </w:p>
    <w:p w14:paraId="058BF2F7" w14:textId="28EAD88A" w:rsidR="005F3C3B" w:rsidRPr="00E41A30" w:rsidRDefault="005F3C3B" w:rsidP="00355640">
      <w:pPr>
        <w:pStyle w:val="Heading2"/>
        <w:spacing w:line="240" w:lineRule="auto"/>
        <w:rPr>
          <w:color w:val="000000" w:themeColor="text1"/>
        </w:rPr>
      </w:pPr>
      <w:r w:rsidRPr="00E41A30">
        <w:rPr>
          <w:color w:val="000000" w:themeColor="text1"/>
        </w:rPr>
        <w:t>A few years after the execution of their wills “The Gatehouse” suffered storm</w:t>
      </w:r>
    </w:p>
    <w:p w14:paraId="5FD5D21F" w14:textId="47CF2C5D" w:rsidR="005F3C3B" w:rsidRPr="00E41A30" w:rsidRDefault="005F3C3B" w:rsidP="00355640">
      <w:pPr>
        <w:ind w:left="680"/>
        <w:rPr>
          <w:rFonts w:asciiTheme="majorHAnsi" w:hAnsiTheme="majorHAnsi" w:cstheme="majorHAnsi"/>
          <w:color w:val="000000" w:themeColor="text1"/>
        </w:rPr>
      </w:pPr>
      <w:r w:rsidRPr="00E41A30">
        <w:rPr>
          <w:rFonts w:asciiTheme="majorHAnsi" w:hAnsiTheme="majorHAnsi" w:cstheme="majorHAnsi"/>
          <w:color w:val="000000" w:themeColor="text1"/>
        </w:rPr>
        <w:t xml:space="preserve">damage and became uninhabitable. The claimant offered to pay for the </w:t>
      </w:r>
      <w:r w:rsidR="00AE7190" w:rsidRPr="00E41A30">
        <w:rPr>
          <w:rFonts w:asciiTheme="majorHAnsi" w:hAnsiTheme="majorHAnsi" w:cstheme="majorHAnsi"/>
          <w:color w:val="000000" w:themeColor="text1"/>
        </w:rPr>
        <w:t xml:space="preserve">remedial repairs after the insurance refused to pay for the work after a three-month lapse in payment. An action the claimant said via text message that she was only willing to do as the house was just as much hers as the defendant’s. </w:t>
      </w:r>
    </w:p>
    <w:p w14:paraId="190BE395" w14:textId="07A8FEBF" w:rsidR="00AE7190" w:rsidRPr="00E41A30" w:rsidRDefault="00AE7190" w:rsidP="00355640">
      <w:pPr>
        <w:pStyle w:val="Heading2"/>
        <w:spacing w:line="240" w:lineRule="auto"/>
        <w:rPr>
          <w:color w:val="000000" w:themeColor="text1"/>
        </w:rPr>
      </w:pPr>
      <w:r w:rsidRPr="00E41A30">
        <w:rPr>
          <w:color w:val="000000" w:themeColor="text1"/>
        </w:rPr>
        <w:t xml:space="preserve">The couple lived in a rental property during the </w:t>
      </w:r>
      <w:r w:rsidR="00355640" w:rsidRPr="00E41A30">
        <w:rPr>
          <w:color w:val="000000" w:themeColor="text1"/>
        </w:rPr>
        <w:t>renovations,</w:t>
      </w:r>
      <w:r w:rsidRPr="00E41A30">
        <w:rPr>
          <w:color w:val="000000" w:themeColor="text1"/>
        </w:rPr>
        <w:t xml:space="preserve"> and </w:t>
      </w:r>
      <w:r w:rsidR="00355640" w:rsidRPr="00E41A30">
        <w:rPr>
          <w:color w:val="000000" w:themeColor="text1"/>
        </w:rPr>
        <w:t>this was paid</w:t>
      </w:r>
    </w:p>
    <w:p w14:paraId="733BACBF" w14:textId="46087F95" w:rsidR="00355640" w:rsidRPr="00E41A30" w:rsidRDefault="00355640" w:rsidP="00355640">
      <w:pPr>
        <w:ind w:left="680"/>
        <w:rPr>
          <w:rFonts w:asciiTheme="majorHAnsi" w:hAnsiTheme="majorHAnsi" w:cstheme="majorHAnsi"/>
          <w:color w:val="000000" w:themeColor="text1"/>
        </w:rPr>
      </w:pPr>
      <w:r w:rsidRPr="00E41A30">
        <w:rPr>
          <w:rFonts w:asciiTheme="majorHAnsi" w:hAnsiTheme="majorHAnsi" w:cstheme="majorHAnsi"/>
          <w:color w:val="000000" w:themeColor="text1"/>
        </w:rPr>
        <w:t>paid for from their joint account.</w:t>
      </w:r>
    </w:p>
    <w:p w14:paraId="397FD666" w14:textId="619542C2" w:rsidR="00355640" w:rsidRPr="00E41A30" w:rsidRDefault="00355640" w:rsidP="00355640">
      <w:pPr>
        <w:pStyle w:val="Heading2"/>
        <w:spacing w:line="240" w:lineRule="auto"/>
        <w:rPr>
          <w:color w:val="000000" w:themeColor="text1"/>
        </w:rPr>
      </w:pPr>
      <w:r w:rsidRPr="00E41A30">
        <w:rPr>
          <w:color w:val="000000" w:themeColor="text1"/>
        </w:rPr>
        <w:t>After the couple moved back in to “The Gatehouse” their relationship started to</w:t>
      </w:r>
    </w:p>
    <w:p w14:paraId="343EA038" w14:textId="594E2CEF" w:rsidR="00355640" w:rsidRPr="00E41A30" w:rsidRDefault="00355640" w:rsidP="00355640">
      <w:pPr>
        <w:ind w:left="680"/>
        <w:rPr>
          <w:rFonts w:asciiTheme="majorHAnsi" w:hAnsiTheme="majorHAnsi" w:cstheme="majorHAnsi"/>
          <w:color w:val="000000" w:themeColor="text1"/>
        </w:rPr>
      </w:pPr>
      <w:r w:rsidRPr="00E41A30">
        <w:rPr>
          <w:rFonts w:asciiTheme="majorHAnsi" w:hAnsiTheme="majorHAnsi" w:cstheme="majorHAnsi"/>
          <w:color w:val="000000" w:themeColor="text1"/>
        </w:rPr>
        <w:t xml:space="preserve">deteriorate and then they decided to split up and when the claimant approached the defendant to sell the property she refused the request and litigation began. </w:t>
      </w:r>
    </w:p>
    <w:p w14:paraId="020D26B5" w14:textId="77777777" w:rsidR="005F216E" w:rsidRPr="00E41A30" w:rsidRDefault="005F216E" w:rsidP="009D531E">
      <w:pPr>
        <w:pStyle w:val="Heading1"/>
        <w:numPr>
          <w:ilvl w:val="0"/>
          <w:numId w:val="0"/>
        </w:numPr>
        <w:ind w:left="680" w:hanging="680"/>
        <w:rPr>
          <w:rStyle w:val="SubtleEmphasis"/>
          <w:b/>
          <w:iCs w:val="0"/>
          <w:color w:val="000000" w:themeColor="text1"/>
        </w:rPr>
      </w:pPr>
      <w:r w:rsidRPr="00E41A30">
        <w:rPr>
          <w:rStyle w:val="SubtleEmphasis"/>
          <w:rFonts w:cstheme="majorHAnsi"/>
          <w:b/>
          <w:iCs w:val="0"/>
          <w:color w:val="000000" w:themeColor="text1"/>
          <w:szCs w:val="24"/>
        </w:rPr>
        <w:t>Claim arising under</w:t>
      </w:r>
      <w:r w:rsidRPr="00E41A30">
        <w:rPr>
          <w:rStyle w:val="SubtleEmphasis"/>
          <w:b/>
          <w:iCs w:val="0"/>
          <w:color w:val="000000" w:themeColor="text1"/>
        </w:rPr>
        <w:t xml:space="preserve"> a constructive trust</w:t>
      </w:r>
    </w:p>
    <w:p w14:paraId="4D929431" w14:textId="77777777" w:rsidR="005F216E" w:rsidRPr="00E41A30" w:rsidRDefault="005F216E" w:rsidP="009D531E">
      <w:pPr>
        <w:pStyle w:val="Heading1"/>
        <w:rPr>
          <w:color w:val="000000" w:themeColor="text1"/>
        </w:rPr>
      </w:pPr>
      <w:r w:rsidRPr="00E41A30">
        <w:rPr>
          <w:color w:val="000000" w:themeColor="text1"/>
        </w:rPr>
        <w:t xml:space="preserve">The law </w:t>
      </w:r>
    </w:p>
    <w:p w14:paraId="29439EFC" w14:textId="214812B4" w:rsidR="00355640" w:rsidRPr="00E41A30" w:rsidRDefault="00355640" w:rsidP="00355640">
      <w:pPr>
        <w:pStyle w:val="Heading2"/>
        <w:rPr>
          <w:rFonts w:asciiTheme="majorHAnsi" w:hAnsiTheme="majorHAnsi" w:cstheme="majorHAnsi"/>
          <w:color w:val="000000" w:themeColor="text1"/>
        </w:rPr>
      </w:pPr>
      <w:r w:rsidRPr="00E41A30">
        <w:rPr>
          <w:color w:val="000000" w:themeColor="text1"/>
        </w:rPr>
        <w:t>With regards to points 3.1, 3.2, and 3.5, I recommend the court follow the case of Pettitt v Pettitt</w:t>
      </w:r>
      <w:r w:rsidR="00363FD6" w:rsidRPr="00E41A30">
        <w:rPr>
          <w:color w:val="000000" w:themeColor="text1"/>
        </w:rPr>
        <w:t xml:space="preserve"> [1973]</w:t>
      </w:r>
      <w:r w:rsidRPr="00E41A30">
        <w:rPr>
          <w:color w:val="000000" w:themeColor="text1"/>
        </w:rPr>
        <w:t xml:space="preserve"> states that </w:t>
      </w:r>
      <w:r w:rsidRPr="00E41A30">
        <w:rPr>
          <w:rFonts w:asciiTheme="majorHAnsi" w:hAnsiTheme="majorHAnsi" w:cstheme="majorHAnsi"/>
          <w:color w:val="000000" w:themeColor="text1"/>
        </w:rPr>
        <w:t xml:space="preserve">contribution to household expenses is not </w:t>
      </w:r>
      <w:r w:rsidRPr="00E41A30">
        <w:rPr>
          <w:rFonts w:asciiTheme="majorHAnsi" w:hAnsiTheme="majorHAnsi" w:cstheme="majorHAnsi"/>
          <w:color w:val="000000" w:themeColor="text1"/>
        </w:rPr>
        <w:lastRenderedPageBreak/>
        <w:t>enough on their own to establish a beneficial interest in the property and neither is work or redecoration which is considered temporary.</w:t>
      </w:r>
    </w:p>
    <w:p w14:paraId="1FDA1573" w14:textId="6570578A" w:rsidR="00363FD6" w:rsidRPr="00E41A30" w:rsidRDefault="00363FD6" w:rsidP="00363FD6">
      <w:pPr>
        <w:pStyle w:val="Heading2"/>
        <w:rPr>
          <w:color w:val="000000" w:themeColor="text1"/>
        </w:rPr>
      </w:pPr>
      <w:r w:rsidRPr="00E41A30">
        <w:rPr>
          <w:color w:val="000000" w:themeColor="text1"/>
        </w:rPr>
        <w:t xml:space="preserve">The case of Stack v Dowden [2017] is applicable to this case as it sets the precedent that </w:t>
      </w:r>
      <w:r w:rsidR="00C0245A" w:rsidRPr="00E41A30">
        <w:rPr>
          <w:color w:val="000000" w:themeColor="text1"/>
        </w:rPr>
        <w:t xml:space="preserve">beneficial shares are presumed to be equal but found that the claimant should be awarded a share of the beneficial interest that is proportional to the share they put into the property, ultimately finding in favour of the claimant. </w:t>
      </w:r>
    </w:p>
    <w:p w14:paraId="5C1C732A" w14:textId="29BFE83B" w:rsidR="00363FD6" w:rsidRPr="00E41A30" w:rsidRDefault="00363FD6" w:rsidP="00363FD6">
      <w:pPr>
        <w:pStyle w:val="Heading2"/>
        <w:rPr>
          <w:color w:val="000000" w:themeColor="text1"/>
        </w:rPr>
      </w:pPr>
      <w:r w:rsidRPr="00E41A30">
        <w:rPr>
          <w:color w:val="000000" w:themeColor="text1"/>
        </w:rPr>
        <w:t>T</w:t>
      </w:r>
      <w:r w:rsidRPr="00E41A30">
        <w:rPr>
          <w:color w:val="000000" w:themeColor="text1"/>
        </w:rPr>
        <w:t xml:space="preserve">he </w:t>
      </w:r>
      <w:r w:rsidRPr="00E41A30">
        <w:rPr>
          <w:color w:val="000000" w:themeColor="text1"/>
        </w:rPr>
        <w:t xml:space="preserve">case of Lloyds Bank v Rosset [1991] </w:t>
      </w:r>
      <w:r w:rsidRPr="00E41A30">
        <w:rPr>
          <w:color w:val="000000" w:themeColor="text1"/>
        </w:rPr>
        <w:t>could also be</w:t>
      </w:r>
      <w:r w:rsidRPr="00E41A30">
        <w:rPr>
          <w:color w:val="000000" w:themeColor="text1"/>
        </w:rPr>
        <w:t xml:space="preserve"> applicable in this case as it was held that the Claimant di</w:t>
      </w:r>
      <w:r w:rsidR="00C0245A" w:rsidRPr="00E41A30">
        <w:rPr>
          <w:color w:val="000000" w:themeColor="text1"/>
        </w:rPr>
        <w:t xml:space="preserve">d not acquire a beneficial interest in the property </w:t>
      </w:r>
      <w:r w:rsidRPr="00E41A30">
        <w:rPr>
          <w:color w:val="000000" w:themeColor="text1"/>
        </w:rPr>
        <w:t>a</w:t>
      </w:r>
      <w:r w:rsidR="00C0245A" w:rsidRPr="00E41A30">
        <w:rPr>
          <w:color w:val="000000" w:themeColor="text1"/>
        </w:rPr>
        <w:t>s she received no</w:t>
      </w:r>
      <w:r w:rsidRPr="00E41A30">
        <w:rPr>
          <w:color w:val="000000" w:themeColor="text1"/>
        </w:rPr>
        <w:t xml:space="preserve"> direct assurance that she had a benefit in the property, did not contribute to the cost or renovations of the property, and did not therefore have a detrimental reliance on the said assurances. </w:t>
      </w:r>
    </w:p>
    <w:p w14:paraId="0808BE11" w14:textId="77777777" w:rsidR="005F216E" w:rsidRPr="00E41A30" w:rsidRDefault="005F216E" w:rsidP="009D531E">
      <w:pPr>
        <w:pStyle w:val="Heading1"/>
        <w:rPr>
          <w:color w:val="000000" w:themeColor="text1"/>
        </w:rPr>
      </w:pPr>
      <w:r w:rsidRPr="00E41A30">
        <w:rPr>
          <w:color w:val="000000" w:themeColor="text1"/>
        </w:rPr>
        <w:t xml:space="preserve">Submissions </w:t>
      </w:r>
    </w:p>
    <w:p w14:paraId="22F30DA3" w14:textId="77777777" w:rsidR="00213256" w:rsidRPr="00E41A30" w:rsidRDefault="00C0245A" w:rsidP="00213256">
      <w:pPr>
        <w:pStyle w:val="Heading2"/>
        <w:numPr>
          <w:ilvl w:val="0"/>
          <w:numId w:val="0"/>
        </w:numPr>
        <w:spacing w:line="240" w:lineRule="auto"/>
        <w:rPr>
          <w:color w:val="000000" w:themeColor="text1"/>
        </w:rPr>
      </w:pPr>
      <w:r w:rsidRPr="00E41A30">
        <w:rPr>
          <w:color w:val="000000" w:themeColor="text1"/>
        </w:rPr>
        <w:t xml:space="preserve">5.1.    </w:t>
      </w:r>
      <w:r w:rsidR="00B24822" w:rsidRPr="00E41A30">
        <w:rPr>
          <w:color w:val="000000" w:themeColor="text1"/>
        </w:rPr>
        <w:t xml:space="preserve">The claimant entered into a relationship with the defendant and fully </w:t>
      </w:r>
      <w:r w:rsidR="00F769FD" w:rsidRPr="00E41A30">
        <w:rPr>
          <w:color w:val="000000" w:themeColor="text1"/>
        </w:rPr>
        <w:t xml:space="preserve">embraced </w:t>
      </w:r>
    </w:p>
    <w:p w14:paraId="1AA810B8" w14:textId="77777777" w:rsidR="00213256" w:rsidRPr="00E41A30" w:rsidRDefault="00213256" w:rsidP="00213256">
      <w:pPr>
        <w:pStyle w:val="Heading2"/>
        <w:numPr>
          <w:ilvl w:val="0"/>
          <w:numId w:val="0"/>
        </w:numPr>
        <w:spacing w:line="240" w:lineRule="auto"/>
        <w:rPr>
          <w:color w:val="000000" w:themeColor="text1"/>
        </w:rPr>
      </w:pPr>
      <w:r w:rsidRPr="00E41A30">
        <w:rPr>
          <w:color w:val="000000" w:themeColor="text1"/>
        </w:rPr>
        <w:t xml:space="preserve">           </w:t>
      </w:r>
      <w:r w:rsidR="00F769FD" w:rsidRPr="00E41A30">
        <w:rPr>
          <w:color w:val="000000" w:themeColor="text1"/>
        </w:rPr>
        <w:t>living</w:t>
      </w:r>
      <w:r w:rsidR="00B24822" w:rsidRPr="00E41A30">
        <w:rPr>
          <w:color w:val="000000" w:themeColor="text1"/>
        </w:rPr>
        <w:t xml:space="preserve"> in a partnership with the defendant – as did the defendant. Which is </w:t>
      </w:r>
      <w:r w:rsidRPr="00E41A30">
        <w:rPr>
          <w:color w:val="000000" w:themeColor="text1"/>
        </w:rPr>
        <w:t xml:space="preserve"> </w:t>
      </w:r>
    </w:p>
    <w:p w14:paraId="23E9771F" w14:textId="77777777" w:rsidR="00213256" w:rsidRPr="00E41A30" w:rsidRDefault="00213256" w:rsidP="00213256">
      <w:pPr>
        <w:pStyle w:val="Heading2"/>
        <w:numPr>
          <w:ilvl w:val="0"/>
          <w:numId w:val="0"/>
        </w:numPr>
        <w:spacing w:line="240" w:lineRule="auto"/>
        <w:rPr>
          <w:color w:val="000000" w:themeColor="text1"/>
        </w:rPr>
      </w:pPr>
      <w:r w:rsidRPr="00E41A30">
        <w:rPr>
          <w:color w:val="000000" w:themeColor="text1"/>
        </w:rPr>
        <w:t xml:space="preserve">          </w:t>
      </w:r>
      <w:r w:rsidR="00B24822" w:rsidRPr="00E41A30">
        <w:rPr>
          <w:color w:val="000000" w:themeColor="text1"/>
        </w:rPr>
        <w:t xml:space="preserve">evidenced by their conduct throughout the entirety of their relationship. </w:t>
      </w:r>
    </w:p>
    <w:p w14:paraId="4F611DF4" w14:textId="77777777" w:rsidR="00213256" w:rsidRPr="00E41A30" w:rsidRDefault="00213256" w:rsidP="00213256">
      <w:pPr>
        <w:pStyle w:val="Heading2"/>
        <w:numPr>
          <w:ilvl w:val="0"/>
          <w:numId w:val="0"/>
        </w:numPr>
        <w:spacing w:line="240" w:lineRule="auto"/>
        <w:rPr>
          <w:color w:val="000000" w:themeColor="text1"/>
        </w:rPr>
      </w:pPr>
      <w:r w:rsidRPr="00E41A30">
        <w:rPr>
          <w:color w:val="000000" w:themeColor="text1"/>
        </w:rPr>
        <w:t xml:space="preserve">          </w:t>
      </w:r>
      <w:r w:rsidR="00B24822" w:rsidRPr="00E41A30">
        <w:rPr>
          <w:color w:val="000000" w:themeColor="text1"/>
        </w:rPr>
        <w:t xml:space="preserve">Applying the principles of both Pettitt v Pettitt my client’s conduct went beyond </w:t>
      </w:r>
    </w:p>
    <w:p w14:paraId="73EC8804" w14:textId="77777777" w:rsidR="00213256" w:rsidRPr="00E41A30" w:rsidRDefault="00213256" w:rsidP="00213256">
      <w:pPr>
        <w:pStyle w:val="Heading2"/>
        <w:numPr>
          <w:ilvl w:val="0"/>
          <w:numId w:val="0"/>
        </w:numPr>
        <w:spacing w:line="240" w:lineRule="auto"/>
        <w:rPr>
          <w:color w:val="000000" w:themeColor="text1"/>
        </w:rPr>
      </w:pPr>
      <w:r w:rsidRPr="00E41A30">
        <w:rPr>
          <w:color w:val="000000" w:themeColor="text1"/>
        </w:rPr>
        <w:t xml:space="preserve">         </w:t>
      </w:r>
      <w:r w:rsidR="00B24822" w:rsidRPr="00E41A30">
        <w:rPr>
          <w:color w:val="000000" w:themeColor="text1"/>
        </w:rPr>
        <w:t xml:space="preserve">merely contributing to household bills, she also brought a child into the home, </w:t>
      </w:r>
    </w:p>
    <w:p w14:paraId="2FA95847" w14:textId="77777777" w:rsidR="00213256" w:rsidRPr="00E41A30" w:rsidRDefault="00213256" w:rsidP="00213256">
      <w:pPr>
        <w:pStyle w:val="Heading2"/>
        <w:numPr>
          <w:ilvl w:val="0"/>
          <w:numId w:val="0"/>
        </w:numPr>
        <w:spacing w:line="240" w:lineRule="auto"/>
        <w:rPr>
          <w:color w:val="000000" w:themeColor="text1"/>
        </w:rPr>
      </w:pPr>
      <w:r w:rsidRPr="00E41A30">
        <w:rPr>
          <w:color w:val="000000" w:themeColor="text1"/>
        </w:rPr>
        <w:t xml:space="preserve">         </w:t>
      </w:r>
      <w:r w:rsidR="00B24822" w:rsidRPr="00E41A30">
        <w:rPr>
          <w:color w:val="000000" w:themeColor="text1"/>
        </w:rPr>
        <w:t xml:space="preserve">as did the defendant, and contributed not just to the bills but growing and </w:t>
      </w:r>
    </w:p>
    <w:p w14:paraId="646FF97A" w14:textId="77777777" w:rsidR="00213256" w:rsidRPr="00E41A30" w:rsidRDefault="00213256" w:rsidP="00213256">
      <w:pPr>
        <w:pStyle w:val="Heading2"/>
        <w:numPr>
          <w:ilvl w:val="0"/>
          <w:numId w:val="0"/>
        </w:numPr>
        <w:spacing w:line="240" w:lineRule="auto"/>
        <w:rPr>
          <w:color w:val="000000" w:themeColor="text1"/>
        </w:rPr>
      </w:pPr>
      <w:r w:rsidRPr="00E41A30">
        <w:rPr>
          <w:color w:val="000000" w:themeColor="text1"/>
        </w:rPr>
        <w:t xml:space="preserve">         </w:t>
      </w:r>
      <w:r w:rsidR="00B24822" w:rsidRPr="00E41A30">
        <w:rPr>
          <w:color w:val="000000" w:themeColor="text1"/>
        </w:rPr>
        <w:t xml:space="preserve">sharing </w:t>
      </w:r>
      <w:r w:rsidR="00F769FD" w:rsidRPr="00E41A30">
        <w:rPr>
          <w:color w:val="000000" w:themeColor="text1"/>
        </w:rPr>
        <w:t xml:space="preserve">their lives and expanding their family together. The claimant’s </w:t>
      </w:r>
    </w:p>
    <w:p w14:paraId="6EB7B671" w14:textId="0C2B9FD0" w:rsidR="00B24822" w:rsidRPr="00E41A30" w:rsidRDefault="00213256" w:rsidP="00213256">
      <w:pPr>
        <w:pStyle w:val="Heading2"/>
        <w:numPr>
          <w:ilvl w:val="0"/>
          <w:numId w:val="0"/>
        </w:numPr>
        <w:spacing w:line="240" w:lineRule="auto"/>
        <w:rPr>
          <w:color w:val="000000" w:themeColor="text1"/>
        </w:rPr>
      </w:pPr>
      <w:r w:rsidRPr="00E41A30">
        <w:rPr>
          <w:color w:val="000000" w:themeColor="text1"/>
        </w:rPr>
        <w:t xml:space="preserve">        </w:t>
      </w:r>
      <w:r w:rsidR="00F769FD" w:rsidRPr="00E41A30">
        <w:rPr>
          <w:color w:val="000000" w:themeColor="text1"/>
        </w:rPr>
        <w:t xml:space="preserve">contribution to this relationship has been significantly more than just financial. </w:t>
      </w:r>
      <w:r w:rsidR="00B24822" w:rsidRPr="00E41A30">
        <w:rPr>
          <w:color w:val="000000" w:themeColor="text1"/>
        </w:rPr>
        <w:t xml:space="preserve"> </w:t>
      </w:r>
    </w:p>
    <w:p w14:paraId="048E890B" w14:textId="77777777" w:rsidR="00213256" w:rsidRPr="00E41A30" w:rsidRDefault="00B24822" w:rsidP="00F769FD">
      <w:pPr>
        <w:spacing w:line="276" w:lineRule="auto"/>
        <w:rPr>
          <w:rFonts w:asciiTheme="majorHAnsi" w:hAnsiTheme="majorHAnsi" w:cstheme="majorHAnsi"/>
          <w:color w:val="000000" w:themeColor="text1"/>
        </w:rPr>
      </w:pPr>
      <w:r w:rsidRPr="00E41A30">
        <w:rPr>
          <w:rFonts w:asciiTheme="majorHAnsi" w:hAnsiTheme="majorHAnsi" w:cstheme="majorHAnsi"/>
          <w:color w:val="000000" w:themeColor="text1"/>
        </w:rPr>
        <w:t xml:space="preserve">5.2 </w:t>
      </w:r>
      <w:r w:rsidR="00F769FD" w:rsidRPr="00E41A30">
        <w:rPr>
          <w:rFonts w:asciiTheme="majorHAnsi" w:hAnsiTheme="majorHAnsi" w:cstheme="majorHAnsi"/>
          <w:color w:val="000000" w:themeColor="text1"/>
        </w:rPr>
        <w:t xml:space="preserve">   Applying again the case of Pettitt v Pettitt and Lloyds Bank v Rosset with </w:t>
      </w:r>
    </w:p>
    <w:p w14:paraId="38EA7EAC" w14:textId="77777777" w:rsidR="00213256" w:rsidRPr="00E41A30" w:rsidRDefault="00213256" w:rsidP="00F769FD">
      <w:pPr>
        <w:spacing w:line="276" w:lineRule="auto"/>
        <w:rPr>
          <w:rFonts w:asciiTheme="majorHAnsi" w:hAnsiTheme="majorHAnsi" w:cstheme="majorHAnsi"/>
          <w:color w:val="000000" w:themeColor="text1"/>
        </w:rPr>
      </w:pPr>
      <w:r w:rsidRPr="00E41A30">
        <w:rPr>
          <w:rFonts w:asciiTheme="majorHAnsi" w:hAnsiTheme="majorHAnsi" w:cstheme="majorHAnsi"/>
          <w:color w:val="000000" w:themeColor="text1"/>
        </w:rPr>
        <w:t xml:space="preserve">         </w:t>
      </w:r>
      <w:r w:rsidR="00F769FD" w:rsidRPr="00E41A30">
        <w:rPr>
          <w:rFonts w:asciiTheme="majorHAnsi" w:hAnsiTheme="majorHAnsi" w:cstheme="majorHAnsi"/>
          <w:color w:val="000000" w:themeColor="text1"/>
        </w:rPr>
        <w:t xml:space="preserve">regards to the home renovations, I understand that the precedent sets out that </w:t>
      </w:r>
    </w:p>
    <w:p w14:paraId="22D7197B" w14:textId="77777777" w:rsidR="00213256" w:rsidRPr="00E41A30" w:rsidRDefault="00213256" w:rsidP="00F769FD">
      <w:pPr>
        <w:spacing w:line="276" w:lineRule="auto"/>
        <w:rPr>
          <w:rFonts w:asciiTheme="majorHAnsi" w:hAnsiTheme="majorHAnsi" w:cstheme="majorHAnsi"/>
          <w:color w:val="000000" w:themeColor="text1"/>
        </w:rPr>
      </w:pPr>
      <w:r w:rsidRPr="00E41A30">
        <w:rPr>
          <w:rFonts w:asciiTheme="majorHAnsi" w:hAnsiTheme="majorHAnsi" w:cstheme="majorHAnsi"/>
          <w:color w:val="000000" w:themeColor="text1"/>
        </w:rPr>
        <w:t xml:space="preserve">         </w:t>
      </w:r>
      <w:r w:rsidR="00F769FD" w:rsidRPr="00E41A30">
        <w:rPr>
          <w:rFonts w:asciiTheme="majorHAnsi" w:hAnsiTheme="majorHAnsi" w:cstheme="majorHAnsi"/>
          <w:color w:val="000000" w:themeColor="text1"/>
        </w:rPr>
        <w:t xml:space="preserve">contributing to temporary household renovations is not enough to amount to </w:t>
      </w:r>
    </w:p>
    <w:p w14:paraId="2F0406AB" w14:textId="77777777" w:rsidR="00213256" w:rsidRPr="00E41A30" w:rsidRDefault="00213256" w:rsidP="00F769FD">
      <w:pPr>
        <w:spacing w:line="276" w:lineRule="auto"/>
        <w:rPr>
          <w:rFonts w:asciiTheme="majorHAnsi" w:hAnsiTheme="majorHAnsi" w:cstheme="majorHAnsi"/>
          <w:color w:val="000000" w:themeColor="text1"/>
        </w:rPr>
      </w:pPr>
      <w:r w:rsidRPr="00E41A30">
        <w:rPr>
          <w:rFonts w:asciiTheme="majorHAnsi" w:hAnsiTheme="majorHAnsi" w:cstheme="majorHAnsi"/>
          <w:color w:val="000000" w:themeColor="text1"/>
        </w:rPr>
        <w:t xml:space="preserve">         </w:t>
      </w:r>
      <w:r w:rsidR="00F769FD" w:rsidRPr="00E41A30">
        <w:rPr>
          <w:rFonts w:asciiTheme="majorHAnsi" w:hAnsiTheme="majorHAnsi" w:cstheme="majorHAnsi"/>
          <w:color w:val="000000" w:themeColor="text1"/>
        </w:rPr>
        <w:t xml:space="preserve">acquiring a beneficial interest. In this instance again, the claimant went beyond </w:t>
      </w:r>
    </w:p>
    <w:p w14:paraId="78A52E3A" w14:textId="77777777" w:rsidR="00213256" w:rsidRPr="00E41A30" w:rsidRDefault="00213256" w:rsidP="00F769FD">
      <w:pPr>
        <w:spacing w:line="276" w:lineRule="auto"/>
        <w:rPr>
          <w:rFonts w:asciiTheme="majorHAnsi" w:hAnsiTheme="majorHAnsi" w:cstheme="majorHAnsi"/>
          <w:color w:val="000000" w:themeColor="text1"/>
        </w:rPr>
      </w:pPr>
      <w:r w:rsidRPr="00E41A30">
        <w:rPr>
          <w:rFonts w:asciiTheme="majorHAnsi" w:hAnsiTheme="majorHAnsi" w:cstheme="majorHAnsi"/>
          <w:color w:val="000000" w:themeColor="text1"/>
        </w:rPr>
        <w:t xml:space="preserve">         </w:t>
      </w:r>
      <w:r w:rsidR="00F769FD" w:rsidRPr="00E41A30">
        <w:rPr>
          <w:rFonts w:asciiTheme="majorHAnsi" w:hAnsiTheme="majorHAnsi" w:cstheme="majorHAnsi"/>
          <w:color w:val="000000" w:themeColor="text1"/>
        </w:rPr>
        <w:t xml:space="preserve">merely decorating the property. Because the insurance failed to pay out due to </w:t>
      </w:r>
    </w:p>
    <w:p w14:paraId="6B569D8E" w14:textId="77777777" w:rsidR="00213256" w:rsidRPr="00E41A30" w:rsidRDefault="00213256" w:rsidP="00F769FD">
      <w:pPr>
        <w:spacing w:line="276" w:lineRule="auto"/>
        <w:rPr>
          <w:rFonts w:asciiTheme="majorHAnsi" w:hAnsiTheme="majorHAnsi" w:cstheme="majorHAnsi"/>
          <w:color w:val="000000" w:themeColor="text1"/>
        </w:rPr>
      </w:pPr>
      <w:r w:rsidRPr="00E41A30">
        <w:rPr>
          <w:rFonts w:asciiTheme="majorHAnsi" w:hAnsiTheme="majorHAnsi" w:cstheme="majorHAnsi"/>
          <w:color w:val="000000" w:themeColor="text1"/>
        </w:rPr>
        <w:t xml:space="preserve">         </w:t>
      </w:r>
      <w:r w:rsidR="00F769FD" w:rsidRPr="00E41A30">
        <w:rPr>
          <w:rFonts w:asciiTheme="majorHAnsi" w:hAnsiTheme="majorHAnsi" w:cstheme="majorHAnsi"/>
          <w:color w:val="000000" w:themeColor="text1"/>
        </w:rPr>
        <w:t xml:space="preserve">lapse in payment after a storm in which the property suffered extensive </w:t>
      </w:r>
    </w:p>
    <w:p w14:paraId="24E1D374" w14:textId="76718DA7" w:rsidR="00213256" w:rsidRPr="00E41A30" w:rsidRDefault="00213256" w:rsidP="00F769FD">
      <w:pPr>
        <w:spacing w:line="276" w:lineRule="auto"/>
        <w:rPr>
          <w:rFonts w:asciiTheme="majorHAnsi" w:hAnsiTheme="majorHAnsi" w:cstheme="majorHAnsi"/>
          <w:color w:val="000000" w:themeColor="text1"/>
        </w:rPr>
      </w:pPr>
      <w:r w:rsidRPr="00E41A30">
        <w:rPr>
          <w:rFonts w:asciiTheme="majorHAnsi" w:hAnsiTheme="majorHAnsi" w:cstheme="majorHAnsi"/>
          <w:color w:val="000000" w:themeColor="text1"/>
        </w:rPr>
        <w:t xml:space="preserve">         </w:t>
      </w:r>
      <w:r w:rsidR="00F769FD" w:rsidRPr="00E41A30">
        <w:rPr>
          <w:rFonts w:asciiTheme="majorHAnsi" w:hAnsiTheme="majorHAnsi" w:cstheme="majorHAnsi"/>
          <w:color w:val="000000" w:themeColor="text1"/>
        </w:rPr>
        <w:t xml:space="preserve">damage to the point at which it was </w:t>
      </w:r>
      <w:r w:rsidRPr="00E41A30">
        <w:rPr>
          <w:rFonts w:asciiTheme="majorHAnsi" w:hAnsiTheme="majorHAnsi" w:cstheme="majorHAnsi"/>
          <w:color w:val="000000" w:themeColor="text1"/>
        </w:rPr>
        <w:t>uninhabitable,</w:t>
      </w:r>
      <w:r w:rsidR="00F769FD" w:rsidRPr="00E41A30">
        <w:rPr>
          <w:rFonts w:asciiTheme="majorHAnsi" w:hAnsiTheme="majorHAnsi" w:cstheme="majorHAnsi"/>
          <w:color w:val="000000" w:themeColor="text1"/>
        </w:rPr>
        <w:t xml:space="preserve"> and the family had to move </w:t>
      </w:r>
    </w:p>
    <w:p w14:paraId="10F4E401" w14:textId="052147C6" w:rsidR="00213256" w:rsidRPr="00E41A30" w:rsidRDefault="00213256" w:rsidP="00F769FD">
      <w:pPr>
        <w:spacing w:line="276" w:lineRule="auto"/>
        <w:rPr>
          <w:rFonts w:asciiTheme="majorHAnsi" w:hAnsiTheme="majorHAnsi" w:cstheme="majorHAnsi"/>
          <w:color w:val="000000" w:themeColor="text1"/>
        </w:rPr>
      </w:pPr>
      <w:r w:rsidRPr="00E41A30">
        <w:rPr>
          <w:rFonts w:asciiTheme="majorHAnsi" w:hAnsiTheme="majorHAnsi" w:cstheme="majorHAnsi"/>
          <w:color w:val="000000" w:themeColor="text1"/>
        </w:rPr>
        <w:t xml:space="preserve">      </w:t>
      </w:r>
      <w:r w:rsidR="00A71183" w:rsidRPr="00E41A30">
        <w:rPr>
          <w:rFonts w:asciiTheme="majorHAnsi" w:hAnsiTheme="majorHAnsi" w:cstheme="majorHAnsi"/>
          <w:color w:val="000000" w:themeColor="text1"/>
        </w:rPr>
        <w:t xml:space="preserve"> </w:t>
      </w:r>
      <w:r w:rsidRPr="00E41A30">
        <w:rPr>
          <w:rFonts w:asciiTheme="majorHAnsi" w:hAnsiTheme="majorHAnsi" w:cstheme="majorHAnsi"/>
          <w:color w:val="000000" w:themeColor="text1"/>
        </w:rPr>
        <w:t xml:space="preserve"> </w:t>
      </w:r>
      <w:r w:rsidR="00B12A80" w:rsidRPr="00E41A30">
        <w:rPr>
          <w:rFonts w:asciiTheme="majorHAnsi" w:hAnsiTheme="majorHAnsi" w:cstheme="majorHAnsi"/>
          <w:color w:val="000000" w:themeColor="text1"/>
        </w:rPr>
        <w:t>into</w:t>
      </w:r>
      <w:r w:rsidR="00F769FD" w:rsidRPr="00E41A30">
        <w:rPr>
          <w:rFonts w:asciiTheme="majorHAnsi" w:hAnsiTheme="majorHAnsi" w:cstheme="majorHAnsi"/>
          <w:color w:val="000000" w:themeColor="text1"/>
        </w:rPr>
        <w:t xml:space="preserve"> a rental property while remedial works were carried out on the property, the </w:t>
      </w:r>
    </w:p>
    <w:p w14:paraId="1FFDFC90" w14:textId="66BF6033" w:rsidR="00213256" w:rsidRPr="00E41A30" w:rsidRDefault="00213256" w:rsidP="00F769FD">
      <w:pPr>
        <w:spacing w:line="276" w:lineRule="auto"/>
        <w:rPr>
          <w:rFonts w:asciiTheme="majorHAnsi" w:hAnsiTheme="majorHAnsi" w:cstheme="majorHAnsi"/>
          <w:color w:val="000000" w:themeColor="text1"/>
        </w:rPr>
      </w:pPr>
      <w:r w:rsidRPr="00E41A30">
        <w:rPr>
          <w:rFonts w:asciiTheme="majorHAnsi" w:hAnsiTheme="majorHAnsi" w:cstheme="majorHAnsi"/>
          <w:color w:val="000000" w:themeColor="text1"/>
        </w:rPr>
        <w:t xml:space="preserve">       </w:t>
      </w:r>
      <w:r w:rsidR="00A71183" w:rsidRPr="00E41A30">
        <w:rPr>
          <w:rFonts w:asciiTheme="majorHAnsi" w:hAnsiTheme="majorHAnsi" w:cstheme="majorHAnsi"/>
          <w:color w:val="000000" w:themeColor="text1"/>
        </w:rPr>
        <w:t xml:space="preserve"> </w:t>
      </w:r>
      <w:r w:rsidR="00F769FD" w:rsidRPr="00E41A30">
        <w:rPr>
          <w:rFonts w:asciiTheme="majorHAnsi" w:hAnsiTheme="majorHAnsi" w:cstheme="majorHAnsi"/>
          <w:color w:val="000000" w:themeColor="text1"/>
        </w:rPr>
        <w:t>claimant bore the whole cost o</w:t>
      </w:r>
      <w:r w:rsidR="00B12A80" w:rsidRPr="00E41A30">
        <w:rPr>
          <w:rFonts w:asciiTheme="majorHAnsi" w:hAnsiTheme="majorHAnsi" w:cstheme="majorHAnsi"/>
          <w:color w:val="000000" w:themeColor="text1"/>
        </w:rPr>
        <w:t xml:space="preserve">f £40,000 herself with no assistance from the </w:t>
      </w:r>
    </w:p>
    <w:p w14:paraId="3845C2FD" w14:textId="56DA6329" w:rsidR="00213256" w:rsidRPr="00E41A30" w:rsidRDefault="00213256" w:rsidP="00F769FD">
      <w:pPr>
        <w:spacing w:line="276" w:lineRule="auto"/>
        <w:rPr>
          <w:rFonts w:asciiTheme="majorHAnsi" w:hAnsiTheme="majorHAnsi" w:cstheme="majorHAnsi"/>
          <w:color w:val="000000" w:themeColor="text1"/>
        </w:rPr>
      </w:pPr>
      <w:r w:rsidRPr="00E41A30">
        <w:rPr>
          <w:rFonts w:asciiTheme="majorHAnsi" w:hAnsiTheme="majorHAnsi" w:cstheme="majorHAnsi"/>
          <w:color w:val="000000" w:themeColor="text1"/>
        </w:rPr>
        <w:t xml:space="preserve">      </w:t>
      </w:r>
      <w:r w:rsidR="00A71183" w:rsidRPr="00E41A30">
        <w:rPr>
          <w:rFonts w:asciiTheme="majorHAnsi" w:hAnsiTheme="majorHAnsi" w:cstheme="majorHAnsi"/>
          <w:color w:val="000000" w:themeColor="text1"/>
        </w:rPr>
        <w:t xml:space="preserve"> </w:t>
      </w:r>
      <w:r w:rsidRPr="00E41A30">
        <w:rPr>
          <w:rFonts w:asciiTheme="majorHAnsi" w:hAnsiTheme="majorHAnsi" w:cstheme="majorHAnsi"/>
          <w:color w:val="000000" w:themeColor="text1"/>
        </w:rPr>
        <w:t xml:space="preserve"> </w:t>
      </w:r>
      <w:r w:rsidR="00B12A80" w:rsidRPr="00E41A30">
        <w:rPr>
          <w:rFonts w:asciiTheme="majorHAnsi" w:hAnsiTheme="majorHAnsi" w:cstheme="majorHAnsi"/>
          <w:color w:val="000000" w:themeColor="text1"/>
        </w:rPr>
        <w:t xml:space="preserve">defendant. She was then persuaded to pay a further £20,000 for renovations to </w:t>
      </w:r>
    </w:p>
    <w:p w14:paraId="72843959" w14:textId="131B058C" w:rsidR="00213256" w:rsidRPr="00E41A30" w:rsidRDefault="00213256" w:rsidP="00F769FD">
      <w:pPr>
        <w:spacing w:line="276" w:lineRule="auto"/>
        <w:rPr>
          <w:rFonts w:asciiTheme="majorHAnsi" w:hAnsiTheme="majorHAnsi" w:cstheme="majorHAnsi"/>
          <w:color w:val="000000" w:themeColor="text1"/>
        </w:rPr>
      </w:pPr>
      <w:r w:rsidRPr="00E41A30">
        <w:rPr>
          <w:rFonts w:asciiTheme="majorHAnsi" w:hAnsiTheme="majorHAnsi" w:cstheme="majorHAnsi"/>
          <w:color w:val="000000" w:themeColor="text1"/>
        </w:rPr>
        <w:t xml:space="preserve">       </w:t>
      </w:r>
      <w:r w:rsidR="00A71183" w:rsidRPr="00E41A30">
        <w:rPr>
          <w:rFonts w:asciiTheme="majorHAnsi" w:hAnsiTheme="majorHAnsi" w:cstheme="majorHAnsi"/>
          <w:color w:val="000000" w:themeColor="text1"/>
        </w:rPr>
        <w:t xml:space="preserve"> </w:t>
      </w:r>
      <w:r w:rsidR="00B12A80" w:rsidRPr="00E41A30">
        <w:rPr>
          <w:rFonts w:asciiTheme="majorHAnsi" w:hAnsiTheme="majorHAnsi" w:cstheme="majorHAnsi"/>
          <w:color w:val="000000" w:themeColor="text1"/>
        </w:rPr>
        <w:t xml:space="preserve">the property as they were already having the structural work done, totally </w:t>
      </w:r>
    </w:p>
    <w:p w14:paraId="5461D8B0" w14:textId="0EB083AF" w:rsidR="00B24822" w:rsidRPr="00E41A30" w:rsidRDefault="00213256" w:rsidP="00F769FD">
      <w:pPr>
        <w:spacing w:line="276" w:lineRule="auto"/>
        <w:rPr>
          <w:rFonts w:asciiTheme="majorHAnsi" w:hAnsiTheme="majorHAnsi" w:cstheme="majorHAnsi"/>
          <w:color w:val="000000" w:themeColor="text1"/>
        </w:rPr>
      </w:pPr>
      <w:r w:rsidRPr="00E41A30">
        <w:rPr>
          <w:rFonts w:asciiTheme="majorHAnsi" w:hAnsiTheme="majorHAnsi" w:cstheme="majorHAnsi"/>
          <w:color w:val="000000" w:themeColor="text1"/>
        </w:rPr>
        <w:t xml:space="preserve">      </w:t>
      </w:r>
      <w:r w:rsidR="00A71183" w:rsidRPr="00E41A30">
        <w:rPr>
          <w:rFonts w:asciiTheme="majorHAnsi" w:hAnsiTheme="majorHAnsi" w:cstheme="majorHAnsi"/>
          <w:color w:val="000000" w:themeColor="text1"/>
        </w:rPr>
        <w:t xml:space="preserve">  </w:t>
      </w:r>
      <w:r w:rsidR="00B12A80" w:rsidRPr="00E41A30">
        <w:rPr>
          <w:rFonts w:asciiTheme="majorHAnsi" w:hAnsiTheme="majorHAnsi" w:cstheme="majorHAnsi"/>
          <w:color w:val="000000" w:themeColor="text1"/>
        </w:rPr>
        <w:t>depleting her cash savings.</w:t>
      </w:r>
    </w:p>
    <w:p w14:paraId="2051CBBB" w14:textId="24B8906A" w:rsidR="00213256" w:rsidRPr="00E41A30" w:rsidRDefault="00B12A80" w:rsidP="00F769FD">
      <w:pPr>
        <w:spacing w:line="276" w:lineRule="auto"/>
        <w:rPr>
          <w:rFonts w:asciiTheme="majorHAnsi" w:hAnsiTheme="majorHAnsi" w:cstheme="majorHAnsi"/>
          <w:color w:val="000000" w:themeColor="text1"/>
        </w:rPr>
      </w:pPr>
      <w:r w:rsidRPr="00E41A30">
        <w:rPr>
          <w:rFonts w:asciiTheme="majorHAnsi" w:hAnsiTheme="majorHAnsi" w:cstheme="majorHAnsi"/>
          <w:color w:val="000000" w:themeColor="text1"/>
        </w:rPr>
        <w:t xml:space="preserve">5.3   The claimant expressly stated that she was only willing to conduct those works </w:t>
      </w:r>
    </w:p>
    <w:p w14:paraId="346A26CC" w14:textId="47D8A94F" w:rsidR="00213256" w:rsidRPr="00E41A30" w:rsidRDefault="00213256" w:rsidP="00F769FD">
      <w:pPr>
        <w:spacing w:line="276" w:lineRule="auto"/>
        <w:rPr>
          <w:rFonts w:asciiTheme="majorHAnsi" w:hAnsiTheme="majorHAnsi" w:cstheme="majorHAnsi"/>
          <w:color w:val="000000" w:themeColor="text1"/>
        </w:rPr>
      </w:pPr>
      <w:r w:rsidRPr="00E41A30">
        <w:rPr>
          <w:rFonts w:asciiTheme="majorHAnsi" w:hAnsiTheme="majorHAnsi" w:cstheme="majorHAnsi"/>
          <w:color w:val="000000" w:themeColor="text1"/>
        </w:rPr>
        <w:lastRenderedPageBreak/>
        <w:t xml:space="preserve">     </w:t>
      </w:r>
      <w:r w:rsidR="00B12A80" w:rsidRPr="00E41A30">
        <w:rPr>
          <w:rFonts w:asciiTheme="majorHAnsi" w:hAnsiTheme="majorHAnsi" w:cstheme="majorHAnsi"/>
          <w:color w:val="000000" w:themeColor="text1"/>
        </w:rPr>
        <w:t xml:space="preserve">as she believed that she the property was just as much hers as the defendant’s. </w:t>
      </w:r>
    </w:p>
    <w:p w14:paraId="42F27FA4" w14:textId="5789030E" w:rsidR="00213256" w:rsidRPr="00E41A30" w:rsidRDefault="00213256" w:rsidP="00F769FD">
      <w:pPr>
        <w:spacing w:line="276" w:lineRule="auto"/>
        <w:rPr>
          <w:rFonts w:asciiTheme="majorHAnsi" w:hAnsiTheme="majorHAnsi" w:cstheme="majorHAnsi"/>
          <w:color w:val="000000" w:themeColor="text1"/>
        </w:rPr>
      </w:pPr>
      <w:r w:rsidRPr="00E41A30">
        <w:rPr>
          <w:rFonts w:asciiTheme="majorHAnsi" w:hAnsiTheme="majorHAnsi" w:cstheme="majorHAnsi"/>
          <w:color w:val="000000" w:themeColor="text1"/>
        </w:rPr>
        <w:t xml:space="preserve">     </w:t>
      </w:r>
      <w:r w:rsidR="00B12A80" w:rsidRPr="00E41A30">
        <w:rPr>
          <w:rFonts w:asciiTheme="majorHAnsi" w:hAnsiTheme="majorHAnsi" w:cstheme="majorHAnsi"/>
          <w:color w:val="000000" w:themeColor="text1"/>
        </w:rPr>
        <w:t xml:space="preserve">While the defendant did not expressly state that she did have such an interest, </w:t>
      </w:r>
    </w:p>
    <w:p w14:paraId="4178789A" w14:textId="5DE42832" w:rsidR="00213256" w:rsidRPr="00E41A30" w:rsidRDefault="00213256" w:rsidP="00F769FD">
      <w:pPr>
        <w:spacing w:line="276" w:lineRule="auto"/>
        <w:rPr>
          <w:rFonts w:asciiTheme="majorHAnsi" w:hAnsiTheme="majorHAnsi" w:cstheme="majorHAnsi"/>
          <w:color w:val="000000" w:themeColor="text1"/>
        </w:rPr>
      </w:pPr>
      <w:r w:rsidRPr="00E41A30">
        <w:rPr>
          <w:rFonts w:asciiTheme="majorHAnsi" w:hAnsiTheme="majorHAnsi" w:cstheme="majorHAnsi"/>
          <w:color w:val="000000" w:themeColor="text1"/>
        </w:rPr>
        <w:t xml:space="preserve">     </w:t>
      </w:r>
      <w:r w:rsidR="00B12A80" w:rsidRPr="00E41A30">
        <w:rPr>
          <w:rFonts w:asciiTheme="majorHAnsi" w:hAnsiTheme="majorHAnsi" w:cstheme="majorHAnsi"/>
          <w:color w:val="000000" w:themeColor="text1"/>
        </w:rPr>
        <w:t xml:space="preserve">she also did not say anything to the contrary, she only replied “Thank you x” as </w:t>
      </w:r>
    </w:p>
    <w:p w14:paraId="060A6D5E" w14:textId="14E6E09B" w:rsidR="00213256" w:rsidRPr="00E41A30" w:rsidRDefault="00213256" w:rsidP="00F769FD">
      <w:pPr>
        <w:spacing w:line="276" w:lineRule="auto"/>
        <w:rPr>
          <w:rFonts w:asciiTheme="majorHAnsi" w:hAnsiTheme="majorHAnsi" w:cstheme="majorHAnsi"/>
          <w:color w:val="000000" w:themeColor="text1"/>
        </w:rPr>
      </w:pPr>
      <w:r w:rsidRPr="00E41A30">
        <w:rPr>
          <w:rFonts w:asciiTheme="majorHAnsi" w:hAnsiTheme="majorHAnsi" w:cstheme="majorHAnsi"/>
          <w:color w:val="000000" w:themeColor="text1"/>
        </w:rPr>
        <w:t xml:space="preserve">     </w:t>
      </w:r>
      <w:r w:rsidR="00B12A80" w:rsidRPr="00E41A30">
        <w:rPr>
          <w:rFonts w:asciiTheme="majorHAnsi" w:hAnsiTheme="majorHAnsi" w:cstheme="majorHAnsi"/>
          <w:color w:val="000000" w:themeColor="text1"/>
        </w:rPr>
        <w:t xml:space="preserve">evidenced by the text message exchange. The defendant was also happy to </w:t>
      </w:r>
    </w:p>
    <w:p w14:paraId="5334C89C" w14:textId="4A6D79C9" w:rsidR="00213256" w:rsidRPr="00E41A30" w:rsidRDefault="00213256" w:rsidP="00F769FD">
      <w:pPr>
        <w:spacing w:line="276" w:lineRule="auto"/>
        <w:rPr>
          <w:rFonts w:asciiTheme="majorHAnsi" w:hAnsiTheme="majorHAnsi" w:cstheme="majorHAnsi"/>
          <w:color w:val="000000" w:themeColor="text1"/>
        </w:rPr>
      </w:pPr>
      <w:r w:rsidRPr="00E41A30">
        <w:rPr>
          <w:rFonts w:asciiTheme="majorHAnsi" w:hAnsiTheme="majorHAnsi" w:cstheme="majorHAnsi"/>
          <w:color w:val="000000" w:themeColor="text1"/>
        </w:rPr>
        <w:t xml:space="preserve"> </w:t>
      </w:r>
      <w:r w:rsidR="00A71183" w:rsidRPr="00E41A30">
        <w:rPr>
          <w:rFonts w:asciiTheme="majorHAnsi" w:hAnsiTheme="majorHAnsi" w:cstheme="majorHAnsi"/>
          <w:color w:val="000000" w:themeColor="text1"/>
        </w:rPr>
        <w:t xml:space="preserve"> </w:t>
      </w:r>
      <w:r w:rsidRPr="00E41A30">
        <w:rPr>
          <w:rFonts w:asciiTheme="majorHAnsi" w:hAnsiTheme="majorHAnsi" w:cstheme="majorHAnsi"/>
          <w:color w:val="000000" w:themeColor="text1"/>
        </w:rPr>
        <w:t xml:space="preserve">   </w:t>
      </w:r>
      <w:r w:rsidR="00B12A80" w:rsidRPr="00E41A30">
        <w:rPr>
          <w:rFonts w:asciiTheme="majorHAnsi" w:hAnsiTheme="majorHAnsi" w:cstheme="majorHAnsi"/>
          <w:color w:val="000000" w:themeColor="text1"/>
        </w:rPr>
        <w:t xml:space="preserve">allow my client to believe that she had such an interest in the property so that the </w:t>
      </w:r>
    </w:p>
    <w:p w14:paraId="3E3058C7" w14:textId="629B3156" w:rsidR="00B12A80" w:rsidRPr="00E41A30" w:rsidRDefault="00213256" w:rsidP="00F769FD">
      <w:pPr>
        <w:spacing w:line="276" w:lineRule="auto"/>
        <w:rPr>
          <w:rFonts w:asciiTheme="majorHAnsi" w:hAnsiTheme="majorHAnsi" w:cstheme="majorHAnsi"/>
          <w:color w:val="000000" w:themeColor="text1"/>
        </w:rPr>
      </w:pPr>
      <w:r w:rsidRPr="00E41A30">
        <w:rPr>
          <w:rFonts w:asciiTheme="majorHAnsi" w:hAnsiTheme="majorHAnsi" w:cstheme="majorHAnsi"/>
          <w:color w:val="000000" w:themeColor="text1"/>
        </w:rPr>
        <w:t xml:space="preserve"> </w:t>
      </w:r>
      <w:r w:rsidR="00A71183" w:rsidRPr="00E41A30">
        <w:rPr>
          <w:rFonts w:asciiTheme="majorHAnsi" w:hAnsiTheme="majorHAnsi" w:cstheme="majorHAnsi"/>
          <w:color w:val="000000" w:themeColor="text1"/>
        </w:rPr>
        <w:t xml:space="preserve"> </w:t>
      </w:r>
      <w:r w:rsidRPr="00E41A30">
        <w:rPr>
          <w:rFonts w:asciiTheme="majorHAnsi" w:hAnsiTheme="majorHAnsi" w:cstheme="majorHAnsi"/>
          <w:color w:val="000000" w:themeColor="text1"/>
        </w:rPr>
        <w:t xml:space="preserve">   </w:t>
      </w:r>
      <w:r w:rsidR="00B12A80" w:rsidRPr="00E41A30">
        <w:rPr>
          <w:rFonts w:asciiTheme="majorHAnsi" w:hAnsiTheme="majorHAnsi" w:cstheme="majorHAnsi"/>
          <w:color w:val="000000" w:themeColor="text1"/>
        </w:rPr>
        <w:t xml:space="preserve">work needed would be carried out. </w:t>
      </w:r>
    </w:p>
    <w:p w14:paraId="4BA85DFD" w14:textId="77777777" w:rsidR="00213256" w:rsidRPr="00E41A30" w:rsidRDefault="00B12A80" w:rsidP="00F769FD">
      <w:pPr>
        <w:spacing w:line="276" w:lineRule="auto"/>
        <w:rPr>
          <w:rFonts w:asciiTheme="majorHAnsi" w:hAnsiTheme="majorHAnsi" w:cstheme="majorHAnsi"/>
          <w:color w:val="000000" w:themeColor="text1"/>
        </w:rPr>
      </w:pPr>
      <w:r w:rsidRPr="00E41A30">
        <w:rPr>
          <w:rFonts w:asciiTheme="majorHAnsi" w:hAnsiTheme="majorHAnsi" w:cstheme="majorHAnsi"/>
          <w:color w:val="000000" w:themeColor="text1"/>
        </w:rPr>
        <w:t xml:space="preserve">5.4 It is unconscionable for the defendant to allow the claimant to exhaust her life </w:t>
      </w:r>
    </w:p>
    <w:p w14:paraId="6C5A9301" w14:textId="1BDD7889" w:rsidR="00213256" w:rsidRPr="00E41A30" w:rsidRDefault="00213256" w:rsidP="00F769FD">
      <w:pPr>
        <w:spacing w:line="276" w:lineRule="auto"/>
        <w:rPr>
          <w:rFonts w:asciiTheme="majorHAnsi" w:hAnsiTheme="majorHAnsi" w:cstheme="majorHAnsi"/>
          <w:color w:val="000000" w:themeColor="text1"/>
        </w:rPr>
      </w:pPr>
      <w:r w:rsidRPr="00E41A30">
        <w:rPr>
          <w:rFonts w:asciiTheme="majorHAnsi" w:hAnsiTheme="majorHAnsi" w:cstheme="majorHAnsi"/>
          <w:color w:val="000000" w:themeColor="text1"/>
        </w:rPr>
        <w:t xml:space="preserve">     </w:t>
      </w:r>
      <w:r w:rsidR="00B12A80" w:rsidRPr="00E41A30">
        <w:rPr>
          <w:rFonts w:asciiTheme="majorHAnsi" w:hAnsiTheme="majorHAnsi" w:cstheme="majorHAnsi"/>
          <w:color w:val="000000" w:themeColor="text1"/>
        </w:rPr>
        <w:t xml:space="preserve">savings while believing that she was investing in a property she had acquired an </w:t>
      </w:r>
    </w:p>
    <w:p w14:paraId="1A6BC244" w14:textId="1689B77E" w:rsidR="00213256" w:rsidRPr="00E41A30" w:rsidRDefault="00213256" w:rsidP="00F769FD">
      <w:pPr>
        <w:spacing w:line="276" w:lineRule="auto"/>
        <w:rPr>
          <w:rFonts w:asciiTheme="majorHAnsi" w:hAnsiTheme="majorHAnsi" w:cstheme="majorHAnsi"/>
          <w:color w:val="000000" w:themeColor="text1"/>
        </w:rPr>
      </w:pPr>
      <w:r w:rsidRPr="00E41A30">
        <w:rPr>
          <w:rFonts w:asciiTheme="majorHAnsi" w:hAnsiTheme="majorHAnsi" w:cstheme="majorHAnsi"/>
          <w:color w:val="000000" w:themeColor="text1"/>
        </w:rPr>
        <w:t xml:space="preserve">     </w:t>
      </w:r>
      <w:r w:rsidR="00B12A80" w:rsidRPr="00E41A30">
        <w:rPr>
          <w:rFonts w:asciiTheme="majorHAnsi" w:hAnsiTheme="majorHAnsi" w:cstheme="majorHAnsi"/>
          <w:color w:val="000000" w:themeColor="text1"/>
        </w:rPr>
        <w:t xml:space="preserve">interest in </w:t>
      </w:r>
      <w:r w:rsidR="000F18DC" w:rsidRPr="00E41A30">
        <w:rPr>
          <w:rFonts w:asciiTheme="majorHAnsi" w:hAnsiTheme="majorHAnsi" w:cstheme="majorHAnsi"/>
          <w:color w:val="000000" w:themeColor="text1"/>
        </w:rPr>
        <w:t xml:space="preserve">and then leave her with nothing when the relationship has ended. If </w:t>
      </w:r>
    </w:p>
    <w:p w14:paraId="5037C01E" w14:textId="77777777" w:rsidR="00213256" w:rsidRPr="00E41A30" w:rsidRDefault="00213256" w:rsidP="00F769FD">
      <w:pPr>
        <w:spacing w:line="276" w:lineRule="auto"/>
        <w:rPr>
          <w:rFonts w:asciiTheme="majorHAnsi" w:hAnsiTheme="majorHAnsi" w:cstheme="majorHAnsi"/>
          <w:color w:val="000000" w:themeColor="text1"/>
        </w:rPr>
      </w:pPr>
      <w:r w:rsidRPr="00E41A30">
        <w:rPr>
          <w:rFonts w:asciiTheme="majorHAnsi" w:hAnsiTheme="majorHAnsi" w:cstheme="majorHAnsi"/>
          <w:color w:val="000000" w:themeColor="text1"/>
        </w:rPr>
        <w:t xml:space="preserve">     </w:t>
      </w:r>
      <w:r w:rsidR="000F18DC" w:rsidRPr="00E41A30">
        <w:rPr>
          <w:rFonts w:asciiTheme="majorHAnsi" w:hAnsiTheme="majorHAnsi" w:cstheme="majorHAnsi"/>
          <w:color w:val="000000" w:themeColor="text1"/>
        </w:rPr>
        <w:t xml:space="preserve">the court disagrees that she has acquired a 50% share of the property, may I </w:t>
      </w:r>
    </w:p>
    <w:p w14:paraId="4E328158" w14:textId="248278E0" w:rsidR="00213256" w:rsidRPr="00E41A30" w:rsidRDefault="00213256" w:rsidP="00F769FD">
      <w:pPr>
        <w:spacing w:line="276" w:lineRule="auto"/>
        <w:rPr>
          <w:rFonts w:asciiTheme="majorHAnsi" w:hAnsiTheme="majorHAnsi" w:cstheme="majorHAnsi"/>
          <w:color w:val="000000" w:themeColor="text1"/>
        </w:rPr>
      </w:pPr>
      <w:r w:rsidRPr="00E41A30">
        <w:rPr>
          <w:rFonts w:asciiTheme="majorHAnsi" w:hAnsiTheme="majorHAnsi" w:cstheme="majorHAnsi"/>
          <w:color w:val="000000" w:themeColor="text1"/>
        </w:rPr>
        <w:t xml:space="preserve">     </w:t>
      </w:r>
      <w:r w:rsidR="000F18DC" w:rsidRPr="00E41A30">
        <w:rPr>
          <w:rFonts w:asciiTheme="majorHAnsi" w:hAnsiTheme="majorHAnsi" w:cstheme="majorHAnsi"/>
          <w:color w:val="000000" w:themeColor="text1"/>
        </w:rPr>
        <w:t xml:space="preserve">direct you to Stack v Dowden where the claimant in that case was awarded a </w:t>
      </w:r>
    </w:p>
    <w:p w14:paraId="0044C50A" w14:textId="3C511F4F" w:rsidR="00B12A80" w:rsidRPr="00E41A30" w:rsidRDefault="00213256" w:rsidP="00F769FD">
      <w:pPr>
        <w:spacing w:line="276" w:lineRule="auto"/>
        <w:rPr>
          <w:rFonts w:asciiTheme="majorHAnsi" w:hAnsiTheme="majorHAnsi" w:cstheme="majorHAnsi"/>
          <w:color w:val="000000" w:themeColor="text1"/>
        </w:rPr>
      </w:pPr>
      <w:r w:rsidRPr="00E41A30">
        <w:rPr>
          <w:rFonts w:asciiTheme="majorHAnsi" w:hAnsiTheme="majorHAnsi" w:cstheme="majorHAnsi"/>
          <w:color w:val="000000" w:themeColor="text1"/>
        </w:rPr>
        <w:t xml:space="preserve">     </w:t>
      </w:r>
      <w:r w:rsidR="000F18DC" w:rsidRPr="00E41A30">
        <w:rPr>
          <w:rFonts w:asciiTheme="majorHAnsi" w:hAnsiTheme="majorHAnsi" w:cstheme="majorHAnsi"/>
          <w:color w:val="000000" w:themeColor="text1"/>
        </w:rPr>
        <w:t xml:space="preserve">share of the property proportionate to their financial contribution. </w:t>
      </w:r>
    </w:p>
    <w:p w14:paraId="4F014FC2" w14:textId="1EC0D0D4" w:rsidR="007A1F3C" w:rsidRPr="00E41A30" w:rsidRDefault="005F216E" w:rsidP="007A1F3C">
      <w:pPr>
        <w:pStyle w:val="Heading1"/>
        <w:rPr>
          <w:color w:val="000000" w:themeColor="text1"/>
        </w:rPr>
      </w:pPr>
      <w:r w:rsidRPr="00E41A30">
        <w:rPr>
          <w:color w:val="000000" w:themeColor="text1"/>
        </w:rPr>
        <w:t>Conclusio</w:t>
      </w:r>
      <w:r w:rsidR="007A1F3C" w:rsidRPr="00E41A30">
        <w:rPr>
          <w:color w:val="000000" w:themeColor="text1"/>
        </w:rPr>
        <w:t>ns</w:t>
      </w:r>
    </w:p>
    <w:p w14:paraId="42838186" w14:textId="4F763D1F" w:rsidR="007A1F3C" w:rsidRPr="00E41A30" w:rsidRDefault="007A1F3C" w:rsidP="007A1F3C">
      <w:pPr>
        <w:pStyle w:val="Heading2"/>
        <w:spacing w:line="240" w:lineRule="auto"/>
        <w:rPr>
          <w:color w:val="000000" w:themeColor="text1"/>
        </w:rPr>
      </w:pPr>
      <w:r w:rsidRPr="00E41A30">
        <w:rPr>
          <w:color w:val="000000" w:themeColor="text1"/>
        </w:rPr>
        <w:t xml:space="preserve">It would be unconscionable to deny that the claimant has a beneficial interest </w:t>
      </w:r>
    </w:p>
    <w:p w14:paraId="6ADD864E" w14:textId="736C65B5" w:rsidR="007A1F3C" w:rsidRPr="00E41A30" w:rsidRDefault="007A1F3C" w:rsidP="007A1F3C">
      <w:pPr>
        <w:ind w:left="680"/>
        <w:rPr>
          <w:rFonts w:asciiTheme="majorHAnsi" w:hAnsiTheme="majorHAnsi" w:cstheme="majorHAnsi"/>
          <w:color w:val="000000" w:themeColor="text1"/>
        </w:rPr>
      </w:pPr>
      <w:r w:rsidRPr="00E41A30">
        <w:rPr>
          <w:rFonts w:asciiTheme="majorHAnsi" w:hAnsiTheme="majorHAnsi" w:cstheme="majorHAnsi"/>
          <w:color w:val="000000" w:themeColor="text1"/>
        </w:rPr>
        <w:t xml:space="preserve">in this case based upon the assurances of the defendant and the conduct of the claimant throughout their relationship. </w:t>
      </w:r>
    </w:p>
    <w:p w14:paraId="107EC589" w14:textId="6D4A2909" w:rsidR="007A1F3C" w:rsidRPr="00E41A30" w:rsidRDefault="007A1F3C" w:rsidP="007A1F3C">
      <w:pPr>
        <w:rPr>
          <w:color w:val="000000" w:themeColor="text1"/>
        </w:rPr>
      </w:pPr>
      <w:r w:rsidRPr="00E41A30">
        <w:rPr>
          <w:color w:val="000000" w:themeColor="text1"/>
        </w:rPr>
        <w:t xml:space="preserve">      </w:t>
      </w:r>
    </w:p>
    <w:p w14:paraId="3FA2DFDB" w14:textId="75E7D9AF" w:rsidR="005F216E" w:rsidRPr="00E41A30" w:rsidRDefault="005F216E" w:rsidP="000F18DC">
      <w:pPr>
        <w:pStyle w:val="Heading1"/>
        <w:numPr>
          <w:ilvl w:val="0"/>
          <w:numId w:val="0"/>
        </w:numPr>
        <w:rPr>
          <w:rStyle w:val="SubtleEmphasis"/>
          <w:b/>
          <w:iCs w:val="0"/>
          <w:color w:val="000000" w:themeColor="text1"/>
        </w:rPr>
      </w:pPr>
      <w:r w:rsidRPr="00E41A30">
        <w:rPr>
          <w:rStyle w:val="SubtleEmphasis"/>
          <w:b/>
          <w:iCs w:val="0"/>
          <w:color w:val="000000" w:themeColor="text1"/>
        </w:rPr>
        <w:t xml:space="preserve">Claim arising under a proprietary estoppel </w:t>
      </w:r>
    </w:p>
    <w:p w14:paraId="6672ADB9" w14:textId="77777777" w:rsidR="005F216E" w:rsidRPr="00E41A30" w:rsidRDefault="005F216E" w:rsidP="009D531E">
      <w:pPr>
        <w:pStyle w:val="Heading1"/>
        <w:rPr>
          <w:color w:val="000000" w:themeColor="text1"/>
        </w:rPr>
      </w:pPr>
      <w:r w:rsidRPr="00E41A30">
        <w:rPr>
          <w:color w:val="000000" w:themeColor="text1"/>
        </w:rPr>
        <w:t xml:space="preserve">The law </w:t>
      </w:r>
    </w:p>
    <w:p w14:paraId="587F71E4" w14:textId="18689AA9" w:rsidR="005F216E" w:rsidRPr="00E41A30" w:rsidRDefault="005962A4" w:rsidP="005962A4">
      <w:pPr>
        <w:pStyle w:val="Heading2"/>
        <w:spacing w:line="240" w:lineRule="auto"/>
        <w:rPr>
          <w:color w:val="000000" w:themeColor="text1"/>
        </w:rPr>
      </w:pPr>
      <w:r w:rsidRPr="00E41A30">
        <w:rPr>
          <w:color w:val="000000" w:themeColor="text1"/>
        </w:rPr>
        <w:t xml:space="preserve">The case of Southwell v Blackburn [2014] could be relied upon for the basis of </w:t>
      </w:r>
    </w:p>
    <w:p w14:paraId="57C76B34" w14:textId="60482166" w:rsidR="005962A4" w:rsidRPr="00E41A30" w:rsidRDefault="005962A4" w:rsidP="005962A4">
      <w:pPr>
        <w:ind w:left="680"/>
        <w:rPr>
          <w:rFonts w:asciiTheme="majorHAnsi" w:hAnsiTheme="majorHAnsi" w:cstheme="majorHAnsi"/>
          <w:color w:val="000000" w:themeColor="text1"/>
        </w:rPr>
      </w:pPr>
      <w:r w:rsidRPr="00E41A30">
        <w:rPr>
          <w:rFonts w:asciiTheme="majorHAnsi" w:hAnsiTheme="majorHAnsi" w:cstheme="majorHAnsi"/>
          <w:color w:val="000000" w:themeColor="text1"/>
        </w:rPr>
        <w:t xml:space="preserve">a claim in proprietary estoppel when a constructive trust cannot be established. Ms. Blackburn was repeatedly assured that she would have a home for life by Mr. Southwell, then when the relationship broke down she was left with nothing. Although it was considered that being told that she would have a home for life amounted to acquiring a beneficial interest she was awarded a share of the home on the basis that she had contributed to the upkeep of the property and the fact that it was considered unconscionable to deny her an interest. </w:t>
      </w:r>
    </w:p>
    <w:p w14:paraId="30FACF8D" w14:textId="528B92FA" w:rsidR="00361665" w:rsidRPr="00E41A30" w:rsidRDefault="00361665" w:rsidP="00213256">
      <w:pPr>
        <w:pStyle w:val="Heading2"/>
        <w:spacing w:line="276" w:lineRule="auto"/>
        <w:rPr>
          <w:color w:val="000000" w:themeColor="text1"/>
        </w:rPr>
      </w:pPr>
      <w:r w:rsidRPr="00E41A30">
        <w:rPr>
          <w:color w:val="000000" w:themeColor="text1"/>
        </w:rPr>
        <w:t xml:space="preserve">Curran v Collins [2015] could be followed to demonstrate that the claimant has </w:t>
      </w:r>
    </w:p>
    <w:p w14:paraId="68A6655D" w14:textId="15027158" w:rsidR="00361665" w:rsidRPr="00E41A30" w:rsidRDefault="00361665" w:rsidP="00213256">
      <w:pPr>
        <w:spacing w:line="276" w:lineRule="auto"/>
        <w:ind w:left="680"/>
        <w:rPr>
          <w:rFonts w:asciiTheme="majorHAnsi" w:hAnsiTheme="majorHAnsi" w:cstheme="majorHAnsi"/>
          <w:color w:val="000000" w:themeColor="text1"/>
        </w:rPr>
      </w:pPr>
      <w:r w:rsidRPr="00E41A30">
        <w:rPr>
          <w:rFonts w:asciiTheme="majorHAnsi" w:hAnsiTheme="majorHAnsi" w:cstheme="majorHAnsi"/>
          <w:color w:val="000000" w:themeColor="text1"/>
        </w:rPr>
        <w:t xml:space="preserve">a beneficial interest in the property based on the fact of contributions to household expenses and the upkeep of the property. </w:t>
      </w:r>
      <w:r w:rsidR="007E109D" w:rsidRPr="00E41A30">
        <w:rPr>
          <w:rFonts w:asciiTheme="majorHAnsi" w:hAnsiTheme="majorHAnsi" w:cstheme="majorHAnsi"/>
          <w:color w:val="000000" w:themeColor="text1"/>
        </w:rPr>
        <w:t>Also,</w:t>
      </w:r>
      <w:r w:rsidRPr="00E41A30">
        <w:rPr>
          <w:rFonts w:asciiTheme="majorHAnsi" w:hAnsiTheme="majorHAnsi" w:cstheme="majorHAnsi"/>
          <w:color w:val="000000" w:themeColor="text1"/>
        </w:rPr>
        <w:t xml:space="preserve"> no express declaration was made in this case that claimant would have a beneficial interest in any of the properties owned by her partner </w:t>
      </w:r>
    </w:p>
    <w:p w14:paraId="3C3827A7" w14:textId="77777777" w:rsidR="005F216E" w:rsidRPr="00E41A30" w:rsidRDefault="005F216E" w:rsidP="009D531E">
      <w:pPr>
        <w:pStyle w:val="Heading1"/>
        <w:rPr>
          <w:color w:val="000000" w:themeColor="text1"/>
        </w:rPr>
      </w:pPr>
      <w:r w:rsidRPr="00E41A30">
        <w:rPr>
          <w:color w:val="000000" w:themeColor="text1"/>
        </w:rPr>
        <w:t xml:space="preserve">Submissions </w:t>
      </w:r>
    </w:p>
    <w:p w14:paraId="6D00AB99" w14:textId="1415E12E" w:rsidR="007E109D" w:rsidRPr="00E41A30" w:rsidRDefault="007E109D" w:rsidP="007E109D">
      <w:pPr>
        <w:pStyle w:val="Heading2"/>
        <w:rPr>
          <w:color w:val="000000" w:themeColor="text1"/>
        </w:rPr>
      </w:pPr>
      <w:r w:rsidRPr="00E41A30">
        <w:rPr>
          <w:color w:val="000000" w:themeColor="text1"/>
        </w:rPr>
        <w:t xml:space="preserve">The Claimant was repeatedly assured that they were 50/50 on everything after they entered in to a relationship together, and although there is no evidence to </w:t>
      </w:r>
      <w:r w:rsidRPr="00E41A30">
        <w:rPr>
          <w:color w:val="000000" w:themeColor="text1"/>
        </w:rPr>
        <w:lastRenderedPageBreak/>
        <w:t>demonstrate that an express offer of her acquiring an interest in the property, the claimant asserts that at the time they were executing their wills that the defendant clearly assured her that she had a share in the property and that she did not need to execute an express declaration of trust as she will always be looked after. Applying the principles of Southwell v Blackburn a beneficial interest can be acquired based upon these assurances as the claimant relied on those assurances to her detriment – as evidenced by her depleting her savings to ensure the house was habitable again after the damage it sustained during the stor</w:t>
      </w:r>
      <w:r w:rsidR="00213256" w:rsidRPr="00E41A30">
        <w:rPr>
          <w:color w:val="000000" w:themeColor="text1"/>
        </w:rPr>
        <w:t>m.</w:t>
      </w:r>
    </w:p>
    <w:p w14:paraId="2391752F" w14:textId="31FE1DFB" w:rsidR="00213256" w:rsidRPr="00E41A30" w:rsidRDefault="00213256" w:rsidP="00213256">
      <w:pPr>
        <w:pStyle w:val="Heading2"/>
        <w:spacing w:line="240" w:lineRule="auto"/>
        <w:rPr>
          <w:color w:val="000000" w:themeColor="text1"/>
        </w:rPr>
      </w:pPr>
      <w:r w:rsidRPr="00E41A30">
        <w:rPr>
          <w:color w:val="000000" w:themeColor="text1"/>
        </w:rPr>
        <w:t xml:space="preserve">The claimant also contributed to household expenses as well as the upkeep of </w:t>
      </w:r>
    </w:p>
    <w:p w14:paraId="047FB2E1" w14:textId="0AA55558" w:rsidR="00213256" w:rsidRPr="00E41A30" w:rsidRDefault="00213256" w:rsidP="00213256">
      <w:pPr>
        <w:ind w:left="680"/>
        <w:rPr>
          <w:rFonts w:asciiTheme="majorHAnsi" w:hAnsiTheme="majorHAnsi" w:cstheme="majorHAnsi"/>
          <w:color w:val="000000" w:themeColor="text1"/>
        </w:rPr>
      </w:pPr>
      <w:r w:rsidRPr="00E41A30">
        <w:rPr>
          <w:rFonts w:asciiTheme="majorHAnsi" w:hAnsiTheme="majorHAnsi" w:cstheme="majorHAnsi"/>
          <w:color w:val="000000" w:themeColor="text1"/>
        </w:rPr>
        <w:t xml:space="preserve">the home and family life in general, although no express declaration was made in respect of her share to the property, the court could apply the principles of the case Curran v Collins to establish an interest in the property. </w:t>
      </w:r>
    </w:p>
    <w:p w14:paraId="20513DF6" w14:textId="67C2B977" w:rsidR="00213256" w:rsidRPr="00E41A30" w:rsidRDefault="00213256" w:rsidP="00213256">
      <w:pPr>
        <w:pStyle w:val="Heading2"/>
        <w:spacing w:line="276" w:lineRule="auto"/>
        <w:rPr>
          <w:color w:val="000000" w:themeColor="text1"/>
        </w:rPr>
      </w:pPr>
      <w:r w:rsidRPr="00E41A30">
        <w:rPr>
          <w:color w:val="000000" w:themeColor="text1"/>
        </w:rPr>
        <w:t xml:space="preserve">The joint will, while not an express declaration, does memorialise that the </w:t>
      </w:r>
    </w:p>
    <w:p w14:paraId="44C9B245" w14:textId="77777777" w:rsidR="00213256" w:rsidRPr="00E41A30" w:rsidRDefault="00213256" w:rsidP="00213256">
      <w:pPr>
        <w:spacing w:line="276" w:lineRule="auto"/>
        <w:rPr>
          <w:rFonts w:asciiTheme="majorHAnsi" w:hAnsiTheme="majorHAnsi" w:cstheme="majorHAnsi"/>
          <w:color w:val="000000" w:themeColor="text1"/>
        </w:rPr>
      </w:pPr>
      <w:r w:rsidRPr="00E41A30">
        <w:rPr>
          <w:rFonts w:asciiTheme="majorHAnsi" w:hAnsiTheme="majorHAnsi" w:cstheme="majorHAnsi"/>
          <w:color w:val="000000" w:themeColor="text1"/>
        </w:rPr>
        <w:t xml:space="preserve">          </w:t>
      </w:r>
      <w:r w:rsidRPr="00E41A30">
        <w:rPr>
          <w:rFonts w:asciiTheme="majorHAnsi" w:hAnsiTheme="majorHAnsi" w:cstheme="majorHAnsi"/>
          <w:color w:val="000000" w:themeColor="text1"/>
        </w:rPr>
        <w:t xml:space="preserve">claimant has a share in the property to leave should she predecease the </w:t>
      </w:r>
    </w:p>
    <w:p w14:paraId="1824A0BE" w14:textId="77777777" w:rsidR="00213256" w:rsidRPr="00E41A30" w:rsidRDefault="00213256" w:rsidP="00213256">
      <w:pPr>
        <w:spacing w:line="276" w:lineRule="auto"/>
        <w:rPr>
          <w:rFonts w:asciiTheme="majorHAnsi" w:hAnsiTheme="majorHAnsi" w:cstheme="majorHAnsi"/>
          <w:color w:val="000000" w:themeColor="text1"/>
        </w:rPr>
      </w:pPr>
      <w:r w:rsidRPr="00E41A30">
        <w:rPr>
          <w:rFonts w:asciiTheme="majorHAnsi" w:hAnsiTheme="majorHAnsi" w:cstheme="majorHAnsi"/>
          <w:color w:val="000000" w:themeColor="text1"/>
        </w:rPr>
        <w:t xml:space="preserve">          </w:t>
      </w:r>
      <w:r w:rsidRPr="00E41A30">
        <w:rPr>
          <w:rFonts w:asciiTheme="majorHAnsi" w:hAnsiTheme="majorHAnsi" w:cstheme="majorHAnsi"/>
          <w:color w:val="000000" w:themeColor="text1"/>
        </w:rPr>
        <w:t xml:space="preserve">defendant. Although it does not quantify that share and it is not enough on its </w:t>
      </w:r>
      <w:r w:rsidRPr="00E41A30">
        <w:rPr>
          <w:rFonts w:asciiTheme="majorHAnsi" w:hAnsiTheme="majorHAnsi" w:cstheme="majorHAnsi"/>
          <w:color w:val="000000" w:themeColor="text1"/>
        </w:rPr>
        <w:t xml:space="preserve">   </w:t>
      </w:r>
    </w:p>
    <w:p w14:paraId="180A7882" w14:textId="17E9E4BD" w:rsidR="00213256" w:rsidRPr="00E41A30" w:rsidRDefault="00213256" w:rsidP="00213256">
      <w:pPr>
        <w:spacing w:line="276" w:lineRule="auto"/>
        <w:rPr>
          <w:rFonts w:asciiTheme="majorHAnsi" w:hAnsiTheme="majorHAnsi" w:cstheme="majorHAnsi"/>
          <w:color w:val="000000" w:themeColor="text1"/>
        </w:rPr>
      </w:pPr>
      <w:r w:rsidRPr="00E41A30">
        <w:rPr>
          <w:rFonts w:asciiTheme="majorHAnsi" w:hAnsiTheme="majorHAnsi" w:cstheme="majorHAnsi"/>
          <w:color w:val="000000" w:themeColor="text1"/>
        </w:rPr>
        <w:t xml:space="preserve">          </w:t>
      </w:r>
      <w:r w:rsidRPr="00E41A30">
        <w:rPr>
          <w:rFonts w:asciiTheme="majorHAnsi" w:hAnsiTheme="majorHAnsi" w:cstheme="majorHAnsi"/>
          <w:color w:val="000000" w:themeColor="text1"/>
        </w:rPr>
        <w:t>own merit to establish a beneficial interest, I submit it as prima facie evidence</w:t>
      </w:r>
    </w:p>
    <w:p w14:paraId="47CC0F7F" w14:textId="02F8E53B" w:rsidR="00213256" w:rsidRPr="00E41A30" w:rsidRDefault="00213256" w:rsidP="00213256">
      <w:pPr>
        <w:spacing w:line="276" w:lineRule="auto"/>
        <w:rPr>
          <w:rFonts w:asciiTheme="majorHAnsi" w:hAnsiTheme="majorHAnsi" w:cstheme="majorHAnsi"/>
          <w:color w:val="000000" w:themeColor="text1"/>
        </w:rPr>
      </w:pPr>
      <w:r w:rsidRPr="00E41A30">
        <w:rPr>
          <w:rFonts w:asciiTheme="majorHAnsi" w:hAnsiTheme="majorHAnsi" w:cstheme="majorHAnsi"/>
          <w:color w:val="000000" w:themeColor="text1"/>
        </w:rPr>
        <w:t xml:space="preserve">          </w:t>
      </w:r>
      <w:r w:rsidRPr="00E41A30">
        <w:rPr>
          <w:rFonts w:asciiTheme="majorHAnsi" w:hAnsiTheme="majorHAnsi" w:cstheme="majorHAnsi"/>
          <w:color w:val="000000" w:themeColor="text1"/>
        </w:rPr>
        <w:t xml:space="preserve">demonstrating the establishment of the claimant’s beneficial interest. </w:t>
      </w:r>
    </w:p>
    <w:p w14:paraId="7140F280" w14:textId="7A7B5220" w:rsidR="007E109D" w:rsidRPr="00E41A30" w:rsidRDefault="007E109D" w:rsidP="007E109D">
      <w:pPr>
        <w:rPr>
          <w:rFonts w:asciiTheme="majorHAnsi" w:hAnsiTheme="majorHAnsi" w:cstheme="majorHAnsi"/>
          <w:color w:val="000000" w:themeColor="text1"/>
        </w:rPr>
      </w:pPr>
    </w:p>
    <w:p w14:paraId="0A9CE178" w14:textId="0E8A6298" w:rsidR="005F216E" w:rsidRPr="00E41A30" w:rsidRDefault="005F216E" w:rsidP="007E109D">
      <w:pPr>
        <w:pStyle w:val="Heading1"/>
        <w:rPr>
          <w:color w:val="000000" w:themeColor="text1"/>
        </w:rPr>
      </w:pPr>
      <w:r w:rsidRPr="00E41A30">
        <w:rPr>
          <w:color w:val="000000" w:themeColor="text1"/>
        </w:rPr>
        <w:t xml:space="preserve">Conclusions </w:t>
      </w:r>
    </w:p>
    <w:p w14:paraId="34C1A707" w14:textId="5021CA67" w:rsidR="00213256" w:rsidRPr="00E41A30" w:rsidRDefault="00A71183" w:rsidP="00A71183">
      <w:pPr>
        <w:pStyle w:val="Heading2"/>
        <w:rPr>
          <w:color w:val="000000" w:themeColor="text1"/>
        </w:rPr>
      </w:pPr>
      <w:r w:rsidRPr="00E41A30">
        <w:rPr>
          <w:color w:val="000000" w:themeColor="text1"/>
        </w:rPr>
        <w:t xml:space="preserve">The repeated assurances of the defendant along with the conduct of the claimant demonstrates that she relied upon those assurances to her detriment which could give rise to a case in estoppel. </w:t>
      </w:r>
    </w:p>
    <w:p w14:paraId="7C03DBD4" w14:textId="0F647B0E" w:rsidR="005F216E" w:rsidRPr="00E41A30" w:rsidRDefault="005F216E" w:rsidP="00A71183">
      <w:pPr>
        <w:pStyle w:val="Heading1"/>
        <w:rPr>
          <w:color w:val="000000" w:themeColor="text1"/>
        </w:rPr>
      </w:pPr>
      <w:r w:rsidRPr="00E41A30">
        <w:rPr>
          <w:color w:val="000000" w:themeColor="text1"/>
        </w:rPr>
        <w:t xml:space="preserve">Overall conclusions </w:t>
      </w:r>
    </w:p>
    <w:p w14:paraId="3B4C9BBE" w14:textId="5AF14E83" w:rsidR="00A71183" w:rsidRPr="00E41A30" w:rsidRDefault="00A71183" w:rsidP="00A71183">
      <w:pPr>
        <w:pStyle w:val="Heading2"/>
        <w:rPr>
          <w:color w:val="000000" w:themeColor="text1"/>
        </w:rPr>
      </w:pPr>
      <w:r w:rsidRPr="00E41A30">
        <w:rPr>
          <w:color w:val="000000" w:themeColor="text1"/>
        </w:rPr>
        <w:t xml:space="preserve">Overall, we submit that there is enough evidence for the court to recognise that common intention was established between the two parties and ask the court to recognise that a constructive trust came in to effect prior to her paying for the remedial work to the property. Although the particulars of this case may give rise to a claim in estoppel, there is no evidence to indicate that an unequivocal assurance was given in respect of the property, so I feel it is best to look to pursue this matter on the basis of a constructive trust. </w:t>
      </w:r>
    </w:p>
    <w:p w14:paraId="3B1553C5" w14:textId="19F03F93" w:rsidR="005F216E" w:rsidRPr="00E41A30" w:rsidRDefault="00B23F8F" w:rsidP="00A71183">
      <w:pPr>
        <w:spacing w:line="360" w:lineRule="auto"/>
        <w:rPr>
          <w:rFonts w:asciiTheme="majorHAnsi" w:hAnsiTheme="majorHAnsi" w:cstheme="majorHAnsi"/>
          <w:b/>
          <w:bCs/>
          <w:color w:val="000000" w:themeColor="text1"/>
        </w:rPr>
      </w:pPr>
      <w:r w:rsidRPr="00E41A30">
        <w:rPr>
          <w:rFonts w:asciiTheme="majorHAnsi" w:hAnsiTheme="majorHAnsi" w:cstheme="majorHAnsi"/>
          <w:b/>
          <w:bCs/>
          <w:color w:val="000000" w:themeColor="text1"/>
        </w:rPr>
        <w:t>Ryan Green, LLB (Hons.), LLM</w:t>
      </w:r>
      <w:r w:rsidR="00A71183" w:rsidRPr="00E41A30">
        <w:rPr>
          <w:rFonts w:asciiTheme="majorHAnsi" w:hAnsiTheme="majorHAnsi" w:cstheme="majorHAnsi"/>
          <w:b/>
          <w:bCs/>
          <w:color w:val="000000" w:themeColor="text1"/>
        </w:rPr>
        <w:t xml:space="preserve"> </w:t>
      </w:r>
      <w:r w:rsidRPr="00E41A30">
        <w:rPr>
          <w:rFonts w:asciiTheme="majorHAnsi" w:hAnsiTheme="majorHAnsi" w:cstheme="majorHAnsi"/>
          <w:b/>
          <w:bCs/>
          <w:color w:val="000000" w:themeColor="text1"/>
        </w:rPr>
        <w:t>| Barrister</w:t>
      </w:r>
    </w:p>
    <w:p w14:paraId="0BFA99B1" w14:textId="77777777" w:rsidR="00B23F8F" w:rsidRPr="00E41A30" w:rsidRDefault="00B23F8F" w:rsidP="00B23F8F">
      <w:pPr>
        <w:spacing w:line="360" w:lineRule="auto"/>
        <w:rPr>
          <w:rFonts w:asciiTheme="majorHAnsi" w:hAnsiTheme="majorHAnsi" w:cstheme="majorHAnsi"/>
          <w:b/>
          <w:bCs/>
          <w:color w:val="000000" w:themeColor="text1"/>
        </w:rPr>
      </w:pPr>
      <w:r w:rsidRPr="00E41A30">
        <w:rPr>
          <w:rFonts w:asciiTheme="majorHAnsi" w:hAnsiTheme="majorHAnsi" w:cstheme="majorHAnsi"/>
          <w:b/>
          <w:bCs/>
          <w:color w:val="000000" w:themeColor="text1"/>
        </w:rPr>
        <w:t>Trinity Chambers LLP (Swansea) | Friday 06</w:t>
      </w:r>
      <w:r w:rsidRPr="00E41A30">
        <w:rPr>
          <w:rFonts w:asciiTheme="majorHAnsi" w:hAnsiTheme="majorHAnsi" w:cstheme="majorHAnsi"/>
          <w:b/>
          <w:bCs/>
          <w:color w:val="000000" w:themeColor="text1"/>
          <w:vertAlign w:val="superscript"/>
        </w:rPr>
        <w:t>th</w:t>
      </w:r>
      <w:r w:rsidRPr="00E41A30">
        <w:rPr>
          <w:rFonts w:asciiTheme="majorHAnsi" w:hAnsiTheme="majorHAnsi" w:cstheme="majorHAnsi"/>
          <w:b/>
          <w:bCs/>
          <w:color w:val="000000" w:themeColor="text1"/>
        </w:rPr>
        <w:t xml:space="preserve"> December 2024</w:t>
      </w:r>
    </w:p>
    <w:p w14:paraId="0699BBAE" w14:textId="411CE143" w:rsidR="0003621E" w:rsidRPr="00E41A30" w:rsidRDefault="0003621E" w:rsidP="00B23F8F">
      <w:pPr>
        <w:spacing w:line="360" w:lineRule="auto"/>
        <w:rPr>
          <w:rFonts w:asciiTheme="majorHAnsi" w:hAnsiTheme="majorHAnsi" w:cstheme="majorHAnsi"/>
          <w:b/>
          <w:bCs/>
          <w:color w:val="000000" w:themeColor="text1"/>
        </w:rPr>
      </w:pPr>
      <w:r w:rsidRPr="00E41A30">
        <w:rPr>
          <w:rFonts w:asciiTheme="minorHAnsi" w:hAnsiTheme="minorHAnsi" w:cstheme="minorHAnsi"/>
          <w:b/>
          <w:bCs/>
          <w:color w:val="000000" w:themeColor="text1"/>
        </w:rPr>
        <w:lastRenderedPageBreak/>
        <w:t>Case note</w:t>
      </w:r>
    </w:p>
    <w:p w14:paraId="6E60BBB7" w14:textId="77777777" w:rsidR="0003621E" w:rsidRPr="00E41A30" w:rsidRDefault="0003621E">
      <w:pPr>
        <w:rPr>
          <w:rFonts w:asciiTheme="minorHAnsi" w:hAnsiTheme="minorHAnsi" w:cstheme="minorHAnsi"/>
          <w:b/>
          <w:bCs/>
          <w:color w:val="000000" w:themeColor="text1"/>
        </w:rPr>
      </w:pPr>
    </w:p>
    <w:p w14:paraId="4F8C09E8" w14:textId="12BEC824" w:rsidR="008912EA" w:rsidRPr="00E41A30" w:rsidRDefault="00B23F8F" w:rsidP="008912EA">
      <w:pPr>
        <w:jc w:val="center"/>
        <w:rPr>
          <w:rFonts w:asciiTheme="minorHAnsi" w:hAnsiTheme="minorHAnsi" w:cstheme="minorHAnsi"/>
          <w:b/>
          <w:bCs/>
          <w:color w:val="000000" w:themeColor="text1"/>
        </w:rPr>
      </w:pPr>
      <w:r w:rsidRPr="00E41A30">
        <w:rPr>
          <w:rFonts w:asciiTheme="minorHAnsi" w:hAnsiTheme="minorHAnsi" w:cstheme="minorHAnsi"/>
          <w:b/>
          <w:bCs/>
          <w:color w:val="000000" w:themeColor="text1"/>
        </w:rPr>
        <w:t xml:space="preserve">Hudson v </w:t>
      </w:r>
      <w:proofErr w:type="spellStart"/>
      <w:r w:rsidRPr="00E41A30">
        <w:rPr>
          <w:rFonts w:asciiTheme="minorHAnsi" w:hAnsiTheme="minorHAnsi" w:cstheme="minorHAnsi"/>
          <w:b/>
          <w:bCs/>
          <w:color w:val="000000" w:themeColor="text1"/>
        </w:rPr>
        <w:t>Hathway</w:t>
      </w:r>
      <w:proofErr w:type="spellEnd"/>
      <w:r w:rsidRPr="00E41A30">
        <w:rPr>
          <w:rFonts w:asciiTheme="minorHAnsi" w:hAnsiTheme="minorHAnsi" w:cstheme="minorHAnsi"/>
          <w:b/>
          <w:bCs/>
          <w:color w:val="000000" w:themeColor="text1"/>
        </w:rPr>
        <w:t xml:space="preserve"> [2022]</w:t>
      </w:r>
    </w:p>
    <w:p w14:paraId="2C61F804" w14:textId="1DAB7A16" w:rsidR="008912EA" w:rsidRPr="00E41A30" w:rsidRDefault="00B23F8F" w:rsidP="008912EA">
      <w:pPr>
        <w:jc w:val="center"/>
        <w:rPr>
          <w:rFonts w:asciiTheme="minorHAnsi" w:hAnsiTheme="minorHAnsi" w:cstheme="minorHAnsi"/>
          <w:b/>
          <w:bCs/>
          <w:color w:val="000000" w:themeColor="text1"/>
        </w:rPr>
      </w:pPr>
      <w:r w:rsidRPr="00E41A30">
        <w:rPr>
          <w:rFonts w:asciiTheme="minorHAnsi" w:hAnsiTheme="minorHAnsi" w:cstheme="minorHAnsi"/>
          <w:b/>
          <w:bCs/>
          <w:color w:val="000000" w:themeColor="text1"/>
        </w:rPr>
        <w:t>EW CA Civ. 1648</w:t>
      </w:r>
    </w:p>
    <w:p w14:paraId="5F673DB7" w14:textId="74439D1C" w:rsidR="008912EA" w:rsidRPr="00E41A30" w:rsidRDefault="008912EA" w:rsidP="008912EA">
      <w:pPr>
        <w:jc w:val="center"/>
        <w:rPr>
          <w:rFonts w:asciiTheme="minorHAnsi" w:hAnsiTheme="minorHAnsi" w:cstheme="minorHAnsi"/>
          <w:b/>
          <w:bCs/>
          <w:color w:val="000000" w:themeColor="text1"/>
        </w:rPr>
      </w:pPr>
      <w:r w:rsidRPr="00E41A30">
        <w:rPr>
          <w:rFonts w:asciiTheme="minorHAnsi" w:hAnsiTheme="minorHAnsi" w:cstheme="minorHAnsi"/>
          <w:b/>
          <w:bCs/>
          <w:color w:val="000000" w:themeColor="text1"/>
        </w:rPr>
        <w:t>Court</w:t>
      </w:r>
      <w:r w:rsidR="00B23F8F" w:rsidRPr="00E41A30">
        <w:rPr>
          <w:rFonts w:asciiTheme="minorHAnsi" w:hAnsiTheme="minorHAnsi" w:cstheme="minorHAnsi"/>
          <w:b/>
          <w:bCs/>
          <w:color w:val="000000" w:themeColor="text1"/>
        </w:rPr>
        <w:t xml:space="preserve"> of Appeal</w:t>
      </w:r>
    </w:p>
    <w:p w14:paraId="17C74CC6" w14:textId="77777777" w:rsidR="001A6CEE" w:rsidRPr="00E41A30" w:rsidRDefault="001A6CEE" w:rsidP="008912EA">
      <w:pPr>
        <w:jc w:val="center"/>
        <w:rPr>
          <w:rFonts w:asciiTheme="minorHAnsi" w:hAnsiTheme="minorHAnsi" w:cstheme="minorHAnsi"/>
          <w:b/>
          <w:bCs/>
          <w:color w:val="000000" w:themeColor="text1"/>
        </w:rPr>
      </w:pPr>
    </w:p>
    <w:p w14:paraId="6BBE8D0D" w14:textId="77777777" w:rsidR="008912EA" w:rsidRPr="00E41A30" w:rsidRDefault="008912EA" w:rsidP="008912EA">
      <w:pPr>
        <w:rPr>
          <w:rFonts w:asciiTheme="minorHAnsi" w:hAnsiTheme="minorHAnsi" w:cstheme="minorHAnsi"/>
          <w:b/>
          <w:bCs/>
          <w:color w:val="000000" w:themeColor="text1"/>
        </w:rPr>
      </w:pPr>
      <w:r w:rsidRPr="00E41A30">
        <w:rPr>
          <w:rFonts w:asciiTheme="minorHAnsi" w:hAnsiTheme="minorHAnsi" w:cstheme="minorHAnsi"/>
          <w:b/>
          <w:bCs/>
          <w:color w:val="000000" w:themeColor="text1"/>
        </w:rPr>
        <w:t>Parties</w:t>
      </w:r>
    </w:p>
    <w:p w14:paraId="41F667AA" w14:textId="2804DCD0" w:rsidR="008912EA" w:rsidRPr="00E41A30" w:rsidRDefault="00B23F8F" w:rsidP="008912EA">
      <w:pPr>
        <w:rPr>
          <w:rFonts w:asciiTheme="minorHAnsi" w:hAnsiTheme="minorHAnsi" w:cstheme="minorHAnsi"/>
          <w:color w:val="000000" w:themeColor="text1"/>
        </w:rPr>
      </w:pPr>
      <w:r w:rsidRPr="00E41A30">
        <w:rPr>
          <w:rFonts w:asciiTheme="minorHAnsi" w:hAnsiTheme="minorHAnsi" w:cstheme="minorHAnsi"/>
          <w:color w:val="000000" w:themeColor="text1"/>
        </w:rPr>
        <w:t>Lee Hudson (Appellant)</w:t>
      </w:r>
    </w:p>
    <w:p w14:paraId="25EFF24E" w14:textId="5DAE7271" w:rsidR="00B23F8F" w:rsidRPr="00E41A30" w:rsidRDefault="00B23F8F" w:rsidP="008912EA">
      <w:pPr>
        <w:rPr>
          <w:rFonts w:asciiTheme="minorHAnsi" w:hAnsiTheme="minorHAnsi" w:cstheme="minorHAnsi"/>
          <w:color w:val="000000" w:themeColor="text1"/>
        </w:rPr>
      </w:pPr>
      <w:r w:rsidRPr="00E41A30">
        <w:rPr>
          <w:rFonts w:asciiTheme="minorHAnsi" w:hAnsiTheme="minorHAnsi" w:cstheme="minorHAnsi"/>
          <w:color w:val="000000" w:themeColor="text1"/>
        </w:rPr>
        <w:t xml:space="preserve">Jayne </w:t>
      </w:r>
      <w:proofErr w:type="spellStart"/>
      <w:r w:rsidRPr="00E41A30">
        <w:rPr>
          <w:rFonts w:asciiTheme="minorHAnsi" w:hAnsiTheme="minorHAnsi" w:cstheme="minorHAnsi"/>
          <w:color w:val="000000" w:themeColor="text1"/>
        </w:rPr>
        <w:t>Hathway</w:t>
      </w:r>
      <w:proofErr w:type="spellEnd"/>
      <w:r w:rsidRPr="00E41A30">
        <w:rPr>
          <w:rFonts w:asciiTheme="minorHAnsi" w:hAnsiTheme="minorHAnsi" w:cstheme="minorHAnsi"/>
          <w:color w:val="000000" w:themeColor="text1"/>
        </w:rPr>
        <w:t xml:space="preserve"> (Respondent) </w:t>
      </w:r>
    </w:p>
    <w:p w14:paraId="70732759" w14:textId="77777777" w:rsidR="005A4985" w:rsidRPr="00E41A30" w:rsidRDefault="005A4985" w:rsidP="008912EA">
      <w:pPr>
        <w:rPr>
          <w:rFonts w:asciiTheme="minorHAnsi" w:hAnsiTheme="minorHAnsi" w:cstheme="minorHAnsi"/>
          <w:b/>
          <w:bCs/>
          <w:color w:val="000000" w:themeColor="text1"/>
        </w:rPr>
      </w:pPr>
    </w:p>
    <w:p w14:paraId="1A4CBE6D" w14:textId="5E641E97" w:rsidR="008912EA" w:rsidRPr="00E41A30" w:rsidRDefault="008912EA" w:rsidP="008912EA">
      <w:pPr>
        <w:rPr>
          <w:rFonts w:asciiTheme="minorHAnsi" w:hAnsiTheme="minorHAnsi" w:cstheme="minorHAnsi"/>
          <w:b/>
          <w:bCs/>
          <w:color w:val="000000" w:themeColor="text1"/>
        </w:rPr>
      </w:pPr>
      <w:r w:rsidRPr="00E41A30">
        <w:rPr>
          <w:rFonts w:asciiTheme="minorHAnsi" w:hAnsiTheme="minorHAnsi" w:cstheme="minorHAnsi"/>
          <w:b/>
          <w:bCs/>
          <w:color w:val="000000" w:themeColor="text1"/>
        </w:rPr>
        <w:t>Procedural History</w:t>
      </w:r>
    </w:p>
    <w:p w14:paraId="72818813" w14:textId="547A8313" w:rsidR="008912EA" w:rsidRPr="00E41A30" w:rsidRDefault="005A4985" w:rsidP="008912EA">
      <w:pPr>
        <w:rPr>
          <w:rFonts w:asciiTheme="minorHAnsi" w:hAnsiTheme="minorHAnsi" w:cstheme="minorHAnsi"/>
          <w:color w:val="000000" w:themeColor="text1"/>
        </w:rPr>
      </w:pPr>
      <w:r w:rsidRPr="00E41A30">
        <w:rPr>
          <w:rFonts w:asciiTheme="minorHAnsi" w:hAnsiTheme="minorHAnsi" w:cstheme="minorHAnsi"/>
          <w:color w:val="000000" w:themeColor="text1"/>
        </w:rPr>
        <w:t>Court of Appeal (Civil Division) on appeal from:</w:t>
      </w:r>
    </w:p>
    <w:p w14:paraId="48FCE683" w14:textId="49ADFABA" w:rsidR="005A4985" w:rsidRPr="00E41A30" w:rsidRDefault="005A4985" w:rsidP="008912EA">
      <w:pPr>
        <w:rPr>
          <w:rFonts w:asciiTheme="minorHAnsi" w:hAnsiTheme="minorHAnsi" w:cstheme="minorHAnsi"/>
          <w:color w:val="000000" w:themeColor="text1"/>
        </w:rPr>
      </w:pPr>
      <w:r w:rsidRPr="00E41A30">
        <w:rPr>
          <w:rFonts w:asciiTheme="minorHAnsi" w:hAnsiTheme="minorHAnsi" w:cstheme="minorHAnsi"/>
          <w:color w:val="000000" w:themeColor="text1"/>
        </w:rPr>
        <w:t>The High Court of Justice (King’s Bench Division)</w:t>
      </w:r>
    </w:p>
    <w:p w14:paraId="4FEED5F9" w14:textId="77777777" w:rsidR="005A4985" w:rsidRPr="00E41A30" w:rsidRDefault="005A4985" w:rsidP="008912EA">
      <w:pPr>
        <w:rPr>
          <w:rFonts w:asciiTheme="minorHAnsi" w:hAnsiTheme="minorHAnsi" w:cstheme="minorHAnsi"/>
          <w:b/>
          <w:bCs/>
          <w:color w:val="000000" w:themeColor="text1"/>
        </w:rPr>
      </w:pPr>
    </w:p>
    <w:p w14:paraId="6ABE88E2" w14:textId="080F59A5" w:rsidR="008912EA" w:rsidRPr="00E41A30" w:rsidRDefault="008912EA" w:rsidP="008912EA">
      <w:pPr>
        <w:rPr>
          <w:rFonts w:asciiTheme="minorHAnsi" w:hAnsiTheme="minorHAnsi" w:cstheme="minorHAnsi"/>
          <w:b/>
          <w:bCs/>
          <w:color w:val="000000" w:themeColor="text1"/>
        </w:rPr>
      </w:pPr>
      <w:r w:rsidRPr="00E41A30">
        <w:rPr>
          <w:rFonts w:asciiTheme="minorHAnsi" w:hAnsiTheme="minorHAnsi" w:cstheme="minorHAnsi"/>
          <w:b/>
          <w:bCs/>
          <w:color w:val="000000" w:themeColor="text1"/>
        </w:rPr>
        <w:t>Material facts</w:t>
      </w:r>
    </w:p>
    <w:p w14:paraId="55FC07A4" w14:textId="7E2BC24C" w:rsidR="005A4985" w:rsidRPr="00E41A30" w:rsidRDefault="005A4985" w:rsidP="008912EA">
      <w:pPr>
        <w:rPr>
          <w:rFonts w:asciiTheme="minorHAnsi" w:hAnsiTheme="minorHAnsi" w:cstheme="minorHAnsi"/>
          <w:color w:val="000000" w:themeColor="text1"/>
        </w:rPr>
      </w:pPr>
      <w:r w:rsidRPr="00E41A30">
        <w:rPr>
          <w:rFonts w:asciiTheme="minorHAnsi" w:hAnsiTheme="minorHAnsi" w:cstheme="minorHAnsi"/>
          <w:color w:val="000000" w:themeColor="text1"/>
        </w:rPr>
        <w:t xml:space="preserve">- Mr. Hudson and Ms. </w:t>
      </w:r>
      <w:proofErr w:type="spellStart"/>
      <w:r w:rsidRPr="00E41A30">
        <w:rPr>
          <w:rFonts w:asciiTheme="minorHAnsi" w:hAnsiTheme="minorHAnsi" w:cstheme="minorHAnsi"/>
          <w:color w:val="000000" w:themeColor="text1"/>
        </w:rPr>
        <w:t>Hathway</w:t>
      </w:r>
      <w:proofErr w:type="spellEnd"/>
      <w:r w:rsidRPr="00E41A30">
        <w:rPr>
          <w:rFonts w:asciiTheme="minorHAnsi" w:hAnsiTheme="minorHAnsi" w:cstheme="minorHAnsi"/>
          <w:color w:val="000000" w:themeColor="text1"/>
        </w:rPr>
        <w:t xml:space="preserve"> began a relationship in 1990. </w:t>
      </w:r>
    </w:p>
    <w:p w14:paraId="05E09C4B" w14:textId="1D28FF5C" w:rsidR="005A4985" w:rsidRPr="00E41A30" w:rsidRDefault="005A4985" w:rsidP="008912EA">
      <w:pPr>
        <w:rPr>
          <w:rFonts w:asciiTheme="minorHAnsi" w:hAnsiTheme="minorHAnsi" w:cstheme="minorHAnsi"/>
          <w:color w:val="000000" w:themeColor="text1"/>
        </w:rPr>
      </w:pPr>
      <w:r w:rsidRPr="00E41A30">
        <w:rPr>
          <w:rFonts w:asciiTheme="minorHAnsi" w:hAnsiTheme="minorHAnsi" w:cstheme="minorHAnsi"/>
          <w:color w:val="000000" w:themeColor="text1"/>
        </w:rPr>
        <w:t xml:space="preserve">- They purchased “Picnic House” in 2007 which was acquired in joint name with no express declaration of trust. </w:t>
      </w:r>
    </w:p>
    <w:p w14:paraId="4F94EA9A" w14:textId="2CAB9F13" w:rsidR="005A4985" w:rsidRPr="00E41A30" w:rsidRDefault="005A4985" w:rsidP="008912EA">
      <w:pPr>
        <w:rPr>
          <w:rFonts w:asciiTheme="minorHAnsi" w:hAnsiTheme="minorHAnsi" w:cstheme="minorHAnsi"/>
          <w:color w:val="000000" w:themeColor="text1"/>
        </w:rPr>
      </w:pPr>
      <w:r w:rsidRPr="00E41A30">
        <w:rPr>
          <w:rFonts w:asciiTheme="minorHAnsi" w:hAnsiTheme="minorHAnsi" w:cstheme="minorHAnsi"/>
          <w:color w:val="000000" w:themeColor="text1"/>
        </w:rPr>
        <w:t xml:space="preserve">- In 2009 Mr. Hudson left Ms. </w:t>
      </w:r>
      <w:proofErr w:type="spellStart"/>
      <w:r w:rsidRPr="00E41A30">
        <w:rPr>
          <w:rFonts w:asciiTheme="minorHAnsi" w:hAnsiTheme="minorHAnsi" w:cstheme="minorHAnsi"/>
          <w:color w:val="000000" w:themeColor="text1"/>
        </w:rPr>
        <w:t>Hathway</w:t>
      </w:r>
      <w:proofErr w:type="spellEnd"/>
      <w:r w:rsidRPr="00E41A30">
        <w:rPr>
          <w:rFonts w:asciiTheme="minorHAnsi" w:hAnsiTheme="minorHAnsi" w:cstheme="minorHAnsi"/>
          <w:color w:val="000000" w:themeColor="text1"/>
        </w:rPr>
        <w:t xml:space="preserve"> for another woman whom he later married. </w:t>
      </w:r>
    </w:p>
    <w:p w14:paraId="278C43D3" w14:textId="34FC28BF" w:rsidR="005A4985" w:rsidRPr="00E41A30" w:rsidRDefault="005A4985" w:rsidP="008912EA">
      <w:pPr>
        <w:rPr>
          <w:rFonts w:asciiTheme="minorHAnsi" w:hAnsiTheme="minorHAnsi" w:cstheme="minorHAnsi"/>
          <w:color w:val="000000" w:themeColor="text1"/>
        </w:rPr>
      </w:pPr>
      <w:r w:rsidRPr="00E41A30">
        <w:rPr>
          <w:rFonts w:asciiTheme="minorHAnsi" w:hAnsiTheme="minorHAnsi" w:cstheme="minorHAnsi"/>
          <w:color w:val="000000" w:themeColor="text1"/>
        </w:rPr>
        <w:t xml:space="preserve">- Mortgage converted to interest only and was still being paid from a joint bank account which both salaries were being paid into with Mr. Hudson making a far greater contribution than that of Ms. </w:t>
      </w:r>
      <w:proofErr w:type="spellStart"/>
      <w:r w:rsidRPr="00E41A30">
        <w:rPr>
          <w:rFonts w:asciiTheme="minorHAnsi" w:hAnsiTheme="minorHAnsi" w:cstheme="minorHAnsi"/>
          <w:color w:val="000000" w:themeColor="text1"/>
        </w:rPr>
        <w:t>Hathway</w:t>
      </w:r>
      <w:proofErr w:type="spellEnd"/>
      <w:r w:rsidRPr="00E41A30">
        <w:rPr>
          <w:rFonts w:asciiTheme="minorHAnsi" w:hAnsiTheme="minorHAnsi" w:cstheme="minorHAnsi"/>
          <w:color w:val="000000" w:themeColor="text1"/>
        </w:rPr>
        <w:t xml:space="preserve">. </w:t>
      </w:r>
    </w:p>
    <w:p w14:paraId="3B1EB113" w14:textId="319689AE" w:rsidR="005A4985" w:rsidRPr="00E41A30" w:rsidRDefault="005A4985" w:rsidP="008912EA">
      <w:pPr>
        <w:rPr>
          <w:rFonts w:asciiTheme="minorHAnsi" w:hAnsiTheme="minorHAnsi" w:cstheme="minorHAnsi"/>
          <w:color w:val="000000" w:themeColor="text1"/>
        </w:rPr>
      </w:pPr>
      <w:r w:rsidRPr="00E41A30">
        <w:rPr>
          <w:rFonts w:asciiTheme="minorHAnsi" w:hAnsiTheme="minorHAnsi" w:cstheme="minorHAnsi"/>
          <w:color w:val="000000" w:themeColor="text1"/>
        </w:rPr>
        <w:t xml:space="preserve">- In 2011 there was an oil spill around the property which made it difficult to sell and as an environmental clean-up was required the insurance dragged on for two years. </w:t>
      </w:r>
    </w:p>
    <w:p w14:paraId="081F1541" w14:textId="137D03C8" w:rsidR="005A4985" w:rsidRPr="00E41A30" w:rsidRDefault="005A4985" w:rsidP="008912EA">
      <w:pPr>
        <w:rPr>
          <w:rFonts w:asciiTheme="minorHAnsi" w:hAnsiTheme="minorHAnsi" w:cstheme="minorHAnsi"/>
          <w:color w:val="000000" w:themeColor="text1"/>
        </w:rPr>
      </w:pPr>
      <w:r w:rsidRPr="00E41A30">
        <w:rPr>
          <w:rFonts w:asciiTheme="minorHAnsi" w:hAnsiTheme="minorHAnsi" w:cstheme="minorHAnsi"/>
          <w:color w:val="000000" w:themeColor="text1"/>
        </w:rPr>
        <w:t xml:space="preserve">- The two parties had sporadic email communication throughout those two years regarding their financial arrangements and Mr. Hudson sent an email stating that Ms. </w:t>
      </w:r>
      <w:proofErr w:type="spellStart"/>
      <w:r w:rsidRPr="00E41A30">
        <w:rPr>
          <w:rFonts w:asciiTheme="minorHAnsi" w:hAnsiTheme="minorHAnsi" w:cstheme="minorHAnsi"/>
          <w:color w:val="000000" w:themeColor="text1"/>
        </w:rPr>
        <w:t>Hathway</w:t>
      </w:r>
      <w:proofErr w:type="spellEnd"/>
      <w:r w:rsidRPr="00E41A30">
        <w:rPr>
          <w:rFonts w:asciiTheme="minorHAnsi" w:hAnsiTheme="minorHAnsi" w:cstheme="minorHAnsi"/>
          <w:color w:val="000000" w:themeColor="text1"/>
        </w:rPr>
        <w:t xml:space="preserve"> could have all proceeds from the sale of the house, but only signed off “Lee”.</w:t>
      </w:r>
    </w:p>
    <w:p w14:paraId="24FA1B35" w14:textId="77777777" w:rsidR="005A4985" w:rsidRPr="00E41A30" w:rsidRDefault="005A4985" w:rsidP="008912EA">
      <w:pPr>
        <w:rPr>
          <w:rFonts w:asciiTheme="minorHAnsi" w:hAnsiTheme="minorHAnsi" w:cstheme="minorHAnsi"/>
          <w:color w:val="000000" w:themeColor="text1"/>
        </w:rPr>
      </w:pPr>
    </w:p>
    <w:p w14:paraId="789A1F01" w14:textId="1395A69A" w:rsidR="001A6CEE" w:rsidRPr="00E41A30" w:rsidRDefault="008912EA" w:rsidP="005A4985">
      <w:pPr>
        <w:rPr>
          <w:rFonts w:asciiTheme="minorHAnsi" w:hAnsiTheme="minorHAnsi" w:cstheme="minorHAnsi"/>
          <w:b/>
          <w:bCs/>
          <w:color w:val="000000" w:themeColor="text1"/>
        </w:rPr>
      </w:pPr>
      <w:r w:rsidRPr="00E41A30">
        <w:rPr>
          <w:rFonts w:asciiTheme="minorHAnsi" w:hAnsiTheme="minorHAnsi" w:cstheme="minorHAnsi"/>
          <w:b/>
          <w:bCs/>
          <w:color w:val="000000" w:themeColor="text1"/>
        </w:rPr>
        <w:t xml:space="preserve">Legal </w:t>
      </w:r>
      <w:r w:rsidR="001A6CEE" w:rsidRPr="00E41A30">
        <w:rPr>
          <w:rFonts w:asciiTheme="minorHAnsi" w:hAnsiTheme="minorHAnsi" w:cstheme="minorHAnsi"/>
          <w:b/>
          <w:bCs/>
          <w:color w:val="000000" w:themeColor="text1"/>
        </w:rPr>
        <w:t>questions for the court</w:t>
      </w:r>
      <w:r w:rsidRPr="00E41A30">
        <w:rPr>
          <w:rFonts w:asciiTheme="minorHAnsi" w:hAnsiTheme="minorHAnsi" w:cstheme="minorHAnsi"/>
          <w:b/>
          <w:bCs/>
          <w:color w:val="000000" w:themeColor="text1"/>
        </w:rPr>
        <w:t xml:space="preserve"> </w:t>
      </w:r>
    </w:p>
    <w:p w14:paraId="6DF9DF07" w14:textId="02B74F8D" w:rsidR="005A4985" w:rsidRPr="00E41A30" w:rsidRDefault="005A4985" w:rsidP="005A4985">
      <w:pPr>
        <w:rPr>
          <w:rFonts w:asciiTheme="minorHAnsi" w:hAnsiTheme="minorHAnsi" w:cstheme="minorHAnsi"/>
          <w:color w:val="000000" w:themeColor="text1"/>
        </w:rPr>
      </w:pPr>
      <w:r w:rsidRPr="00E41A30">
        <w:rPr>
          <w:rFonts w:asciiTheme="minorHAnsi" w:hAnsiTheme="minorHAnsi" w:cstheme="minorHAnsi"/>
          <w:color w:val="000000" w:themeColor="text1"/>
        </w:rPr>
        <w:t xml:space="preserve">1. </w:t>
      </w:r>
      <w:r w:rsidR="00E41A30" w:rsidRPr="00E41A30">
        <w:rPr>
          <w:rFonts w:asciiTheme="minorHAnsi" w:hAnsiTheme="minorHAnsi" w:cstheme="minorHAnsi"/>
          <w:color w:val="000000" w:themeColor="text1"/>
        </w:rPr>
        <w:t xml:space="preserve">Does Ms. </w:t>
      </w:r>
      <w:proofErr w:type="spellStart"/>
      <w:r w:rsidR="00E41A30" w:rsidRPr="00E41A30">
        <w:rPr>
          <w:rFonts w:asciiTheme="minorHAnsi" w:hAnsiTheme="minorHAnsi" w:cstheme="minorHAnsi"/>
          <w:color w:val="000000" w:themeColor="text1"/>
        </w:rPr>
        <w:t>Hathway</w:t>
      </w:r>
      <w:proofErr w:type="spellEnd"/>
      <w:r w:rsidR="00E41A30" w:rsidRPr="00E41A30">
        <w:rPr>
          <w:rFonts w:asciiTheme="minorHAnsi" w:hAnsiTheme="minorHAnsi" w:cstheme="minorHAnsi"/>
          <w:color w:val="000000" w:themeColor="text1"/>
        </w:rPr>
        <w:t xml:space="preserve"> have the full beneficial interest in the property?</w:t>
      </w:r>
    </w:p>
    <w:p w14:paraId="65CA7CF3" w14:textId="404DBED8" w:rsidR="00E41A30" w:rsidRPr="00E41A30" w:rsidRDefault="00E41A30" w:rsidP="005A4985">
      <w:pPr>
        <w:rPr>
          <w:rFonts w:asciiTheme="minorHAnsi" w:hAnsiTheme="minorHAnsi" w:cstheme="minorHAnsi"/>
          <w:color w:val="000000" w:themeColor="text1"/>
        </w:rPr>
      </w:pPr>
      <w:r w:rsidRPr="00E41A30">
        <w:rPr>
          <w:rFonts w:asciiTheme="minorHAnsi" w:hAnsiTheme="minorHAnsi" w:cstheme="minorHAnsi"/>
          <w:color w:val="000000" w:themeColor="text1"/>
        </w:rPr>
        <w:t>2. Does the Appellant’s email amount to an express declaration or offer to the Respondent?</w:t>
      </w:r>
    </w:p>
    <w:p w14:paraId="55908996" w14:textId="73F9DD89" w:rsidR="00E41A30" w:rsidRPr="00E41A30" w:rsidRDefault="00E41A30" w:rsidP="005A4985">
      <w:pPr>
        <w:rPr>
          <w:rFonts w:asciiTheme="minorHAnsi" w:hAnsiTheme="minorHAnsi" w:cstheme="minorHAnsi"/>
          <w:color w:val="000000" w:themeColor="text1"/>
        </w:rPr>
      </w:pPr>
      <w:r w:rsidRPr="00E41A30">
        <w:rPr>
          <w:rFonts w:asciiTheme="minorHAnsi" w:hAnsiTheme="minorHAnsi" w:cstheme="minorHAnsi"/>
          <w:color w:val="000000" w:themeColor="text1"/>
        </w:rPr>
        <w:t>3. If Respondent does not have full beneficial interest does she have any entitlement at all?</w:t>
      </w:r>
    </w:p>
    <w:p w14:paraId="59CA7D53" w14:textId="77777777" w:rsidR="00E41A30" w:rsidRPr="00E41A30" w:rsidRDefault="00E41A30" w:rsidP="001A6CEE">
      <w:pPr>
        <w:rPr>
          <w:rFonts w:ascii="Arial" w:eastAsiaTheme="majorEastAsia" w:hAnsi="Arial" w:cstheme="majorBidi"/>
          <w:color w:val="000000" w:themeColor="text1"/>
          <w:szCs w:val="32"/>
        </w:rPr>
      </w:pPr>
    </w:p>
    <w:p w14:paraId="5C0D4EA2" w14:textId="53B4CA87" w:rsidR="001A6CEE" w:rsidRPr="00E41A30" w:rsidRDefault="001A6CEE" w:rsidP="001A6CEE">
      <w:pPr>
        <w:rPr>
          <w:rFonts w:asciiTheme="minorHAnsi" w:hAnsiTheme="minorHAnsi" w:cstheme="minorHAnsi"/>
          <w:b/>
          <w:bCs/>
          <w:color w:val="000000" w:themeColor="text1"/>
        </w:rPr>
      </w:pPr>
      <w:r w:rsidRPr="00E41A30">
        <w:rPr>
          <w:rFonts w:asciiTheme="minorHAnsi" w:hAnsiTheme="minorHAnsi" w:cstheme="minorHAnsi"/>
          <w:b/>
          <w:bCs/>
          <w:color w:val="000000" w:themeColor="text1"/>
        </w:rPr>
        <w:t>Appellant arguments</w:t>
      </w:r>
    </w:p>
    <w:p w14:paraId="0E38F501" w14:textId="7D2EA1AD" w:rsidR="00E41A30" w:rsidRPr="00E41A30" w:rsidRDefault="00E41A30" w:rsidP="001A6CEE">
      <w:pPr>
        <w:rPr>
          <w:rFonts w:asciiTheme="minorHAnsi" w:hAnsiTheme="minorHAnsi" w:cstheme="minorHAnsi"/>
          <w:color w:val="000000" w:themeColor="text1"/>
        </w:rPr>
      </w:pPr>
      <w:r w:rsidRPr="00E41A30">
        <w:rPr>
          <w:rFonts w:asciiTheme="minorHAnsi" w:hAnsiTheme="minorHAnsi" w:cstheme="minorHAnsi"/>
          <w:color w:val="000000" w:themeColor="text1"/>
        </w:rPr>
        <w:t>- Respondent does not have full beneficial interest in property.</w:t>
      </w:r>
    </w:p>
    <w:p w14:paraId="16A351FC" w14:textId="76014F34" w:rsidR="00E41A30" w:rsidRPr="00E41A30" w:rsidRDefault="00E41A30" w:rsidP="001A6CEE">
      <w:pPr>
        <w:rPr>
          <w:rFonts w:asciiTheme="minorHAnsi" w:hAnsiTheme="minorHAnsi" w:cstheme="minorHAnsi"/>
          <w:color w:val="000000" w:themeColor="text1"/>
        </w:rPr>
      </w:pPr>
      <w:r w:rsidRPr="00E41A30">
        <w:rPr>
          <w:rFonts w:asciiTheme="minorHAnsi" w:hAnsiTheme="minorHAnsi" w:cstheme="minorHAnsi"/>
          <w:color w:val="000000" w:themeColor="text1"/>
        </w:rPr>
        <w:t xml:space="preserve">- He made a greater contribution to the mortgage payments after relationship broke down.  </w:t>
      </w:r>
    </w:p>
    <w:p w14:paraId="07CE20AC" w14:textId="77777777" w:rsidR="00E41A30" w:rsidRPr="00E41A30" w:rsidRDefault="00E41A30" w:rsidP="001A6CEE">
      <w:pPr>
        <w:rPr>
          <w:rFonts w:asciiTheme="minorHAnsi" w:hAnsiTheme="minorHAnsi" w:cstheme="minorHAnsi"/>
          <w:color w:val="000000" w:themeColor="text1"/>
        </w:rPr>
      </w:pPr>
    </w:p>
    <w:p w14:paraId="49B912A6" w14:textId="2B487CE5" w:rsidR="001A6CEE" w:rsidRPr="00E41A30" w:rsidRDefault="001A6CEE" w:rsidP="001A6CEE">
      <w:pPr>
        <w:rPr>
          <w:rFonts w:asciiTheme="minorHAnsi" w:hAnsiTheme="minorHAnsi" w:cstheme="minorHAnsi"/>
          <w:b/>
          <w:bCs/>
          <w:color w:val="000000" w:themeColor="text1"/>
        </w:rPr>
      </w:pPr>
      <w:r w:rsidRPr="00E41A30">
        <w:rPr>
          <w:rFonts w:asciiTheme="minorHAnsi" w:hAnsiTheme="minorHAnsi" w:cstheme="minorHAnsi"/>
          <w:b/>
          <w:bCs/>
          <w:color w:val="000000" w:themeColor="text1"/>
        </w:rPr>
        <w:t>Respondent’s arguments</w:t>
      </w:r>
    </w:p>
    <w:p w14:paraId="2AD906B8" w14:textId="2D1E8BA9" w:rsidR="00E41A30" w:rsidRDefault="00E41A30" w:rsidP="001A6CEE">
      <w:pPr>
        <w:rPr>
          <w:rFonts w:asciiTheme="minorHAnsi" w:hAnsiTheme="minorHAnsi" w:cstheme="minorHAnsi"/>
          <w:color w:val="000000" w:themeColor="text1"/>
        </w:rPr>
      </w:pPr>
      <w:r>
        <w:rPr>
          <w:rFonts w:asciiTheme="minorHAnsi" w:hAnsiTheme="minorHAnsi" w:cstheme="minorHAnsi"/>
          <w:color w:val="000000" w:themeColor="text1"/>
        </w:rPr>
        <w:t>- Appellant abandoned his interest in the property</w:t>
      </w:r>
    </w:p>
    <w:p w14:paraId="50EBCF17" w14:textId="3753B5EC" w:rsidR="00E41A30" w:rsidRDefault="00E41A30" w:rsidP="001A6CEE">
      <w:pPr>
        <w:rPr>
          <w:rFonts w:asciiTheme="minorHAnsi" w:hAnsiTheme="minorHAnsi" w:cstheme="minorHAnsi"/>
          <w:color w:val="000000" w:themeColor="text1"/>
        </w:rPr>
      </w:pPr>
      <w:r>
        <w:rPr>
          <w:rFonts w:asciiTheme="minorHAnsi" w:hAnsiTheme="minorHAnsi" w:cstheme="minorHAnsi"/>
          <w:color w:val="000000" w:themeColor="text1"/>
        </w:rPr>
        <w:t xml:space="preserve">- She was paying the entirety of mortgage from 2015 onwards. </w:t>
      </w:r>
    </w:p>
    <w:p w14:paraId="6D58C37E" w14:textId="77777777" w:rsidR="00E41A30" w:rsidRPr="00E41A30" w:rsidRDefault="00E41A30" w:rsidP="001A6CEE">
      <w:pPr>
        <w:rPr>
          <w:rFonts w:asciiTheme="minorHAnsi" w:hAnsiTheme="minorHAnsi" w:cstheme="minorHAnsi"/>
          <w:color w:val="000000" w:themeColor="text1"/>
        </w:rPr>
      </w:pPr>
    </w:p>
    <w:p w14:paraId="2F034DC2" w14:textId="4E196F4B" w:rsidR="001A6CEE" w:rsidRPr="00E41A30" w:rsidRDefault="001A6CEE" w:rsidP="001A6CEE">
      <w:pPr>
        <w:rPr>
          <w:rFonts w:asciiTheme="minorHAnsi" w:hAnsiTheme="minorHAnsi" w:cstheme="minorHAnsi"/>
          <w:b/>
          <w:bCs/>
          <w:color w:val="000000" w:themeColor="text1"/>
        </w:rPr>
      </w:pPr>
      <w:r w:rsidRPr="00E41A30">
        <w:rPr>
          <w:rFonts w:asciiTheme="minorHAnsi" w:hAnsiTheme="minorHAnsi" w:cstheme="minorHAnsi"/>
          <w:b/>
          <w:bCs/>
          <w:color w:val="000000" w:themeColor="text1"/>
        </w:rPr>
        <w:t>Decision of court</w:t>
      </w:r>
    </w:p>
    <w:p w14:paraId="46178BAA" w14:textId="217758B7" w:rsidR="001A6CEE" w:rsidRDefault="00E41A30" w:rsidP="008912EA">
      <w:pPr>
        <w:rPr>
          <w:rFonts w:asciiTheme="minorHAnsi" w:hAnsiTheme="minorHAnsi" w:cstheme="minorHAnsi"/>
          <w:color w:val="000000" w:themeColor="text1"/>
        </w:rPr>
      </w:pPr>
      <w:r>
        <w:rPr>
          <w:rFonts w:asciiTheme="minorHAnsi" w:hAnsiTheme="minorHAnsi" w:cstheme="minorHAnsi"/>
          <w:color w:val="000000" w:themeColor="text1"/>
        </w:rPr>
        <w:t xml:space="preserve">Mr. Hudson released his interest in the property. </w:t>
      </w:r>
    </w:p>
    <w:p w14:paraId="0F28D3EA" w14:textId="77777777" w:rsidR="00E41A30" w:rsidRPr="00E41A30" w:rsidRDefault="00E41A30" w:rsidP="008912EA">
      <w:pPr>
        <w:rPr>
          <w:rFonts w:asciiTheme="minorHAnsi" w:hAnsiTheme="minorHAnsi" w:cstheme="minorHAnsi"/>
          <w:color w:val="000000" w:themeColor="text1"/>
        </w:rPr>
      </w:pPr>
    </w:p>
    <w:p w14:paraId="2DA24672" w14:textId="77777777" w:rsidR="001A6CEE" w:rsidRPr="00E41A30" w:rsidRDefault="001A6CEE" w:rsidP="001A6CEE">
      <w:pPr>
        <w:rPr>
          <w:rFonts w:asciiTheme="minorHAnsi" w:hAnsiTheme="minorHAnsi" w:cstheme="minorHAnsi"/>
          <w:color w:val="000000" w:themeColor="text1"/>
        </w:rPr>
      </w:pPr>
    </w:p>
    <w:p w14:paraId="0C08295F" w14:textId="14B80BBE" w:rsidR="005F216E" w:rsidRPr="00E41A30" w:rsidRDefault="005F216E" w:rsidP="009D531E">
      <w:pPr>
        <w:pStyle w:val="Heading1"/>
        <w:numPr>
          <w:ilvl w:val="0"/>
          <w:numId w:val="0"/>
        </w:numPr>
        <w:ind w:left="680" w:hanging="680"/>
        <w:rPr>
          <w:color w:val="000000" w:themeColor="text1"/>
        </w:rPr>
      </w:pPr>
      <w:r w:rsidRPr="00E41A30">
        <w:rPr>
          <w:color w:val="000000" w:themeColor="text1"/>
        </w:rPr>
        <w:lastRenderedPageBreak/>
        <w:t>References</w:t>
      </w:r>
    </w:p>
    <w:p w14:paraId="6C408D3D" w14:textId="2CBE3142" w:rsidR="005F216E" w:rsidRDefault="00E41A30" w:rsidP="009D531E">
      <w:pPr>
        <w:spacing w:line="360" w:lineRule="auto"/>
        <w:rPr>
          <w:rFonts w:ascii="Arial" w:hAnsi="Arial" w:cs="Arial"/>
          <w:color w:val="000000" w:themeColor="text1"/>
        </w:rPr>
      </w:pPr>
      <w:r>
        <w:rPr>
          <w:rFonts w:ascii="Arial" w:hAnsi="Arial" w:cs="Arial"/>
          <w:color w:val="000000" w:themeColor="text1"/>
        </w:rPr>
        <w:t>Stack v Dowden [2015]</w:t>
      </w:r>
    </w:p>
    <w:p w14:paraId="6B605838" w14:textId="4E6EAF30" w:rsidR="00E41A30" w:rsidRDefault="00E41A30" w:rsidP="009D531E">
      <w:pPr>
        <w:spacing w:line="360" w:lineRule="auto"/>
        <w:rPr>
          <w:rFonts w:ascii="Arial" w:hAnsi="Arial" w:cs="Arial"/>
          <w:color w:val="000000" w:themeColor="text1"/>
        </w:rPr>
      </w:pPr>
      <w:r>
        <w:rPr>
          <w:rFonts w:ascii="Arial" w:hAnsi="Arial" w:cs="Arial"/>
          <w:color w:val="000000" w:themeColor="text1"/>
        </w:rPr>
        <w:t>Pettitt v Pettitt [1973]</w:t>
      </w:r>
    </w:p>
    <w:p w14:paraId="478C21EE" w14:textId="55BE0DA4" w:rsidR="00E41A30" w:rsidRDefault="00E41A30" w:rsidP="009D531E">
      <w:pPr>
        <w:spacing w:line="360" w:lineRule="auto"/>
        <w:rPr>
          <w:rFonts w:ascii="Arial" w:hAnsi="Arial" w:cs="Arial"/>
          <w:color w:val="000000" w:themeColor="text1"/>
        </w:rPr>
      </w:pPr>
      <w:r>
        <w:rPr>
          <w:rFonts w:ascii="Arial" w:hAnsi="Arial" w:cs="Arial"/>
          <w:color w:val="000000" w:themeColor="text1"/>
        </w:rPr>
        <w:t>Lloyds Bank v Rosset [1991]</w:t>
      </w:r>
    </w:p>
    <w:p w14:paraId="5E04A264" w14:textId="2D71316F" w:rsidR="00E41A30" w:rsidRDefault="00E41A30" w:rsidP="009D531E">
      <w:pPr>
        <w:spacing w:line="360" w:lineRule="auto"/>
        <w:rPr>
          <w:rFonts w:ascii="Arial" w:hAnsi="Arial" w:cs="Arial"/>
          <w:color w:val="000000" w:themeColor="text1"/>
        </w:rPr>
      </w:pPr>
      <w:r>
        <w:rPr>
          <w:rFonts w:ascii="Arial" w:hAnsi="Arial" w:cs="Arial"/>
          <w:color w:val="000000" w:themeColor="text1"/>
        </w:rPr>
        <w:t>Southwell v Blackburn [2014]</w:t>
      </w:r>
    </w:p>
    <w:p w14:paraId="20D95D7A" w14:textId="6ECC839C" w:rsidR="00E41A30" w:rsidRDefault="00E41A30" w:rsidP="009D531E">
      <w:pPr>
        <w:spacing w:line="360" w:lineRule="auto"/>
        <w:rPr>
          <w:rFonts w:ascii="Arial" w:hAnsi="Arial" w:cs="Arial"/>
          <w:color w:val="000000" w:themeColor="text1"/>
        </w:rPr>
      </w:pPr>
      <w:r>
        <w:rPr>
          <w:rFonts w:ascii="Arial" w:hAnsi="Arial" w:cs="Arial"/>
          <w:color w:val="000000" w:themeColor="text1"/>
        </w:rPr>
        <w:t>Curran v Collins [2015]</w:t>
      </w:r>
    </w:p>
    <w:p w14:paraId="13AD5832" w14:textId="65EB9192" w:rsidR="00E41A30" w:rsidRPr="00E41A30" w:rsidRDefault="00E41A30" w:rsidP="009D531E">
      <w:pPr>
        <w:spacing w:line="360" w:lineRule="auto"/>
        <w:rPr>
          <w:rFonts w:ascii="Arial" w:hAnsi="Arial" w:cs="Arial"/>
          <w:color w:val="000000" w:themeColor="text1"/>
        </w:rPr>
      </w:pPr>
      <w:r>
        <w:rPr>
          <w:rFonts w:ascii="Arial" w:hAnsi="Arial" w:cs="Arial"/>
          <w:color w:val="000000" w:themeColor="text1"/>
        </w:rPr>
        <w:t xml:space="preserve">Hudson v </w:t>
      </w:r>
      <w:proofErr w:type="spellStart"/>
      <w:r>
        <w:rPr>
          <w:rFonts w:ascii="Arial" w:hAnsi="Arial" w:cs="Arial"/>
          <w:color w:val="000000" w:themeColor="text1"/>
        </w:rPr>
        <w:t>Hathway</w:t>
      </w:r>
      <w:proofErr w:type="spellEnd"/>
      <w:r>
        <w:rPr>
          <w:rFonts w:ascii="Arial" w:hAnsi="Arial" w:cs="Arial"/>
          <w:color w:val="000000" w:themeColor="text1"/>
        </w:rPr>
        <w:t xml:space="preserve"> [2022]</w:t>
      </w:r>
    </w:p>
    <w:sectPr w:rsidR="00E41A30" w:rsidRPr="00E41A30">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3975CC" w14:textId="77777777" w:rsidR="00C3631C" w:rsidRDefault="00C3631C" w:rsidP="00A27820">
      <w:r>
        <w:separator/>
      </w:r>
    </w:p>
  </w:endnote>
  <w:endnote w:type="continuationSeparator" w:id="0">
    <w:p w14:paraId="767BFF65" w14:textId="77777777" w:rsidR="00C3631C" w:rsidRDefault="00C3631C" w:rsidP="00A27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182042476"/>
      <w:docPartObj>
        <w:docPartGallery w:val="Page Numbers (Bottom of Page)"/>
        <w:docPartUnique/>
      </w:docPartObj>
    </w:sdtPr>
    <w:sdtContent>
      <w:p w14:paraId="506C8DEB" w14:textId="1BD1DADE" w:rsidR="00A27820" w:rsidRDefault="00A27820" w:rsidP="005E5DC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C18541F" w14:textId="77777777" w:rsidR="00A27820" w:rsidRDefault="00A27820" w:rsidP="00A2782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53464338"/>
      <w:docPartObj>
        <w:docPartGallery w:val="Page Numbers (Bottom of Page)"/>
        <w:docPartUnique/>
      </w:docPartObj>
    </w:sdtPr>
    <w:sdtContent>
      <w:p w14:paraId="355AE08A" w14:textId="733A5AC3" w:rsidR="00A27820" w:rsidRDefault="00A27820" w:rsidP="005E5DC7">
        <w:pPr>
          <w:pStyle w:val="Footer"/>
          <w:framePr w:wrap="none" w:vAnchor="text" w:hAnchor="margin" w:xAlign="right" w:y="1"/>
          <w:rPr>
            <w:rStyle w:val="PageNumber"/>
          </w:rPr>
        </w:pPr>
        <w:r w:rsidRPr="005F216E">
          <w:rPr>
            <w:rStyle w:val="PageNumber"/>
            <w:rFonts w:asciiTheme="majorHAnsi" w:hAnsiTheme="majorHAnsi" w:cstheme="majorHAnsi"/>
          </w:rPr>
          <w:fldChar w:fldCharType="begin"/>
        </w:r>
        <w:r w:rsidRPr="005F216E">
          <w:rPr>
            <w:rStyle w:val="PageNumber"/>
            <w:rFonts w:asciiTheme="majorHAnsi" w:hAnsiTheme="majorHAnsi" w:cstheme="majorHAnsi"/>
          </w:rPr>
          <w:instrText xml:space="preserve"> PAGE </w:instrText>
        </w:r>
        <w:r w:rsidRPr="005F216E">
          <w:rPr>
            <w:rStyle w:val="PageNumber"/>
            <w:rFonts w:asciiTheme="majorHAnsi" w:hAnsiTheme="majorHAnsi" w:cstheme="majorHAnsi"/>
          </w:rPr>
          <w:fldChar w:fldCharType="separate"/>
        </w:r>
        <w:r w:rsidRPr="005F216E">
          <w:rPr>
            <w:rStyle w:val="PageNumber"/>
            <w:rFonts w:asciiTheme="majorHAnsi" w:hAnsiTheme="majorHAnsi" w:cstheme="majorHAnsi"/>
            <w:noProof/>
          </w:rPr>
          <w:t>1</w:t>
        </w:r>
        <w:r w:rsidRPr="005F216E">
          <w:rPr>
            <w:rStyle w:val="PageNumber"/>
            <w:rFonts w:asciiTheme="majorHAnsi" w:hAnsiTheme="majorHAnsi" w:cstheme="majorHAnsi"/>
          </w:rPr>
          <w:fldChar w:fldCharType="end"/>
        </w:r>
      </w:p>
    </w:sdtContent>
  </w:sdt>
  <w:p w14:paraId="24F1ACD8" w14:textId="77777777" w:rsidR="00A27820" w:rsidRDefault="00A27820" w:rsidP="00A2782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14B0C5" w14:textId="77777777" w:rsidR="00C3631C" w:rsidRDefault="00C3631C" w:rsidP="00A27820">
      <w:r>
        <w:separator/>
      </w:r>
    </w:p>
  </w:footnote>
  <w:footnote w:type="continuationSeparator" w:id="0">
    <w:p w14:paraId="719CF77B" w14:textId="77777777" w:rsidR="00C3631C" w:rsidRDefault="00C3631C" w:rsidP="00A278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90264"/>
    <w:multiLevelType w:val="multilevel"/>
    <w:tmpl w:val="C8B2E3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2633E2A"/>
    <w:multiLevelType w:val="multilevel"/>
    <w:tmpl w:val="060424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C693CEF"/>
    <w:multiLevelType w:val="multilevel"/>
    <w:tmpl w:val="AE881D9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D440AB6"/>
    <w:multiLevelType w:val="hybridMultilevel"/>
    <w:tmpl w:val="3B04845A"/>
    <w:lvl w:ilvl="0" w:tplc="8872DD78">
      <w:start w:val="1"/>
      <w:numFmt w:val="bullet"/>
      <w:pStyle w:val="Heading4"/>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C425D"/>
    <w:multiLevelType w:val="multilevel"/>
    <w:tmpl w:val="F064EC1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rFonts w:asciiTheme="majorHAnsi" w:hAnsiTheme="majorHAnsi" w:cstheme="majorHAnsi" w:hint="default"/>
      </w:r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1D296EAA"/>
    <w:multiLevelType w:val="multilevel"/>
    <w:tmpl w:val="68A62DB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23F52117"/>
    <w:multiLevelType w:val="multilevel"/>
    <w:tmpl w:val="5C024BD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32CC018B"/>
    <w:multiLevelType w:val="multilevel"/>
    <w:tmpl w:val="C3AE9B7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3D61044F"/>
    <w:multiLevelType w:val="hybridMultilevel"/>
    <w:tmpl w:val="0C209184"/>
    <w:lvl w:ilvl="0" w:tplc="45B82926">
      <w:start w:val="3"/>
      <w:numFmt w:val="bullet"/>
      <w:lvlText w:val="-"/>
      <w:lvlJc w:val="left"/>
      <w:pPr>
        <w:ind w:left="720" w:hanging="360"/>
      </w:pPr>
      <w:rPr>
        <w:rFonts w:ascii="Arial" w:eastAsiaTheme="maj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663AF2"/>
    <w:multiLevelType w:val="multilevel"/>
    <w:tmpl w:val="38E4F0A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3E1B52DE"/>
    <w:multiLevelType w:val="hybridMultilevel"/>
    <w:tmpl w:val="90EEA054"/>
    <w:lvl w:ilvl="0" w:tplc="5B1C9826">
      <w:start w:val="3"/>
      <w:numFmt w:val="bullet"/>
      <w:lvlText w:val="-"/>
      <w:lvlJc w:val="left"/>
      <w:pPr>
        <w:ind w:left="720" w:hanging="360"/>
      </w:pPr>
      <w:rPr>
        <w:rFonts w:ascii="Arial" w:eastAsiaTheme="maj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5E65B2"/>
    <w:multiLevelType w:val="hybridMultilevel"/>
    <w:tmpl w:val="58ECA7F2"/>
    <w:lvl w:ilvl="0" w:tplc="1E98391C">
      <w:start w:val="1"/>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F4F6E02"/>
    <w:multiLevelType w:val="multilevel"/>
    <w:tmpl w:val="331C036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475D76FD"/>
    <w:multiLevelType w:val="multilevel"/>
    <w:tmpl w:val="54DE2EB2"/>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48DF6366"/>
    <w:multiLevelType w:val="multilevel"/>
    <w:tmpl w:val="1AA69AB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4CF9416E"/>
    <w:multiLevelType w:val="multilevel"/>
    <w:tmpl w:val="08090025"/>
    <w:styleLink w:val="CurrentList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91F44B6"/>
    <w:multiLevelType w:val="hybridMultilevel"/>
    <w:tmpl w:val="5F98B3AA"/>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6BFB3C95"/>
    <w:multiLevelType w:val="multilevel"/>
    <w:tmpl w:val="9BDA626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2142338276">
    <w:abstractNumId w:val="14"/>
  </w:num>
  <w:num w:numId="2" w16cid:durableId="2120635015">
    <w:abstractNumId w:val="1"/>
  </w:num>
  <w:num w:numId="3" w16cid:durableId="409429405">
    <w:abstractNumId w:val="9"/>
  </w:num>
  <w:num w:numId="4" w16cid:durableId="966425405">
    <w:abstractNumId w:val="2"/>
  </w:num>
  <w:num w:numId="5" w16cid:durableId="905720763">
    <w:abstractNumId w:val="7"/>
  </w:num>
  <w:num w:numId="6" w16cid:durableId="1688821942">
    <w:abstractNumId w:val="12"/>
  </w:num>
  <w:num w:numId="7" w16cid:durableId="1028261598">
    <w:abstractNumId w:val="4"/>
  </w:num>
  <w:num w:numId="8" w16cid:durableId="1507552221">
    <w:abstractNumId w:val="15"/>
  </w:num>
  <w:num w:numId="9" w16cid:durableId="2146777341">
    <w:abstractNumId w:val="3"/>
  </w:num>
  <w:num w:numId="10" w16cid:durableId="1605649047">
    <w:abstractNumId w:val="6"/>
  </w:num>
  <w:num w:numId="11" w16cid:durableId="1501387600">
    <w:abstractNumId w:val="0"/>
  </w:num>
  <w:num w:numId="12" w16cid:durableId="759907699">
    <w:abstractNumId w:val="5"/>
  </w:num>
  <w:num w:numId="13" w16cid:durableId="1294866029">
    <w:abstractNumId w:val="17"/>
  </w:num>
  <w:num w:numId="14" w16cid:durableId="600912506">
    <w:abstractNumId w:val="16"/>
  </w:num>
  <w:num w:numId="15" w16cid:durableId="882865229">
    <w:abstractNumId w:val="11"/>
  </w:num>
  <w:num w:numId="16" w16cid:durableId="1521505465">
    <w:abstractNumId w:val="13"/>
  </w:num>
  <w:num w:numId="17" w16cid:durableId="597369535">
    <w:abstractNumId w:val="10"/>
  </w:num>
  <w:num w:numId="18" w16cid:durableId="19580978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D75"/>
    <w:rsid w:val="0003621E"/>
    <w:rsid w:val="000B02BA"/>
    <w:rsid w:val="000F18DC"/>
    <w:rsid w:val="000F35D4"/>
    <w:rsid w:val="001A6CEE"/>
    <w:rsid w:val="001F2EFC"/>
    <w:rsid w:val="00213256"/>
    <w:rsid w:val="002828F1"/>
    <w:rsid w:val="002F7D75"/>
    <w:rsid w:val="00355640"/>
    <w:rsid w:val="00361665"/>
    <w:rsid w:val="00363FD6"/>
    <w:rsid w:val="00403E8A"/>
    <w:rsid w:val="004176CB"/>
    <w:rsid w:val="00447ACC"/>
    <w:rsid w:val="004D7A05"/>
    <w:rsid w:val="00563DD5"/>
    <w:rsid w:val="005962A4"/>
    <w:rsid w:val="005A4985"/>
    <w:rsid w:val="005F216E"/>
    <w:rsid w:val="005F3C3B"/>
    <w:rsid w:val="006202AE"/>
    <w:rsid w:val="006642EC"/>
    <w:rsid w:val="007A1F3C"/>
    <w:rsid w:val="007E109D"/>
    <w:rsid w:val="008143F1"/>
    <w:rsid w:val="008912EA"/>
    <w:rsid w:val="008B3572"/>
    <w:rsid w:val="009D531E"/>
    <w:rsid w:val="009F4C0E"/>
    <w:rsid w:val="00A27820"/>
    <w:rsid w:val="00A57D4A"/>
    <w:rsid w:val="00A71183"/>
    <w:rsid w:val="00AE7190"/>
    <w:rsid w:val="00B12A80"/>
    <w:rsid w:val="00B23F8F"/>
    <w:rsid w:val="00B24822"/>
    <w:rsid w:val="00B26AA2"/>
    <w:rsid w:val="00B3586F"/>
    <w:rsid w:val="00B67821"/>
    <w:rsid w:val="00B91837"/>
    <w:rsid w:val="00BA0A8D"/>
    <w:rsid w:val="00BE3CB7"/>
    <w:rsid w:val="00C0245A"/>
    <w:rsid w:val="00C3631C"/>
    <w:rsid w:val="00C67930"/>
    <w:rsid w:val="00D32916"/>
    <w:rsid w:val="00D62530"/>
    <w:rsid w:val="00D705AA"/>
    <w:rsid w:val="00D94925"/>
    <w:rsid w:val="00E3405E"/>
    <w:rsid w:val="00E41A30"/>
    <w:rsid w:val="00E951F5"/>
    <w:rsid w:val="00EF3D56"/>
    <w:rsid w:val="00F10F77"/>
    <w:rsid w:val="00F14498"/>
    <w:rsid w:val="00F31919"/>
    <w:rsid w:val="00F564F0"/>
    <w:rsid w:val="00F6130D"/>
    <w:rsid w:val="00F769F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80978"/>
  <w15:chartTrackingRefBased/>
  <w15:docId w15:val="{E861BE5F-1F2B-FE4C-9BDF-092B2AD56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0A8D"/>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5F216E"/>
    <w:pPr>
      <w:numPr>
        <w:numId w:val="7"/>
      </w:numPr>
      <w:snapToGrid w:val="0"/>
      <w:spacing w:before="360" w:after="80" w:line="360" w:lineRule="auto"/>
      <w:ind w:left="680" w:hanging="680"/>
      <w:outlineLvl w:val="0"/>
    </w:pPr>
    <w:rPr>
      <w:rFonts w:asciiTheme="majorHAnsi" w:eastAsiaTheme="majorEastAsia" w:hAnsiTheme="majorHAnsi" w:cstheme="majorBidi"/>
      <w:b/>
      <w:szCs w:val="40"/>
    </w:rPr>
  </w:style>
  <w:style w:type="paragraph" w:styleId="Heading2">
    <w:name w:val="heading 2"/>
    <w:aliases w:val="Main body"/>
    <w:basedOn w:val="Normal"/>
    <w:next w:val="Normal"/>
    <w:link w:val="Heading2Char"/>
    <w:uiPriority w:val="9"/>
    <w:unhideWhenUsed/>
    <w:qFormat/>
    <w:rsid w:val="005F216E"/>
    <w:pPr>
      <w:keepNext/>
      <w:numPr>
        <w:ilvl w:val="1"/>
        <w:numId w:val="7"/>
      </w:numPr>
      <w:spacing w:before="160" w:after="80" w:line="360" w:lineRule="auto"/>
      <w:ind w:left="680" w:hanging="680"/>
      <w:outlineLvl w:val="1"/>
    </w:pPr>
    <w:rPr>
      <w:rFonts w:ascii="Arial" w:eastAsiaTheme="majorEastAsia" w:hAnsi="Arial" w:cstheme="majorBidi"/>
      <w:szCs w:val="32"/>
    </w:rPr>
  </w:style>
  <w:style w:type="paragraph" w:styleId="Heading3">
    <w:name w:val="heading 3"/>
    <w:basedOn w:val="Normal"/>
    <w:next w:val="Normal"/>
    <w:link w:val="Heading3Char"/>
    <w:uiPriority w:val="9"/>
    <w:unhideWhenUsed/>
    <w:rsid w:val="002F7D75"/>
    <w:pPr>
      <w:keepNext/>
      <w:keepLines/>
      <w:numPr>
        <w:ilvl w:val="2"/>
        <w:numId w:val="7"/>
      </w:numPr>
      <w:spacing w:before="160" w:after="80"/>
      <w:outlineLvl w:val="2"/>
    </w:pPr>
    <w:rPr>
      <w:rFonts w:eastAsiaTheme="majorEastAsia" w:cstheme="majorBidi"/>
      <w:color w:val="2F5496" w:themeColor="accent1" w:themeShade="BF"/>
      <w:sz w:val="28"/>
      <w:szCs w:val="28"/>
    </w:rPr>
  </w:style>
  <w:style w:type="paragraph" w:styleId="Heading4">
    <w:name w:val="heading 4"/>
    <w:aliases w:val="bullet list"/>
    <w:basedOn w:val="Normal"/>
    <w:next w:val="Normal"/>
    <w:link w:val="Heading4Char"/>
    <w:uiPriority w:val="9"/>
    <w:unhideWhenUsed/>
    <w:qFormat/>
    <w:rsid w:val="00F6130D"/>
    <w:pPr>
      <w:keepNext/>
      <w:keepLines/>
      <w:numPr>
        <w:numId w:val="9"/>
      </w:numPr>
      <w:spacing w:before="80" w:after="40" w:line="360" w:lineRule="auto"/>
      <w:ind w:left="1020" w:hanging="340"/>
      <w:outlineLvl w:val="3"/>
    </w:pPr>
    <w:rPr>
      <w:rFonts w:asciiTheme="majorHAnsi" w:eastAsiaTheme="majorEastAsia" w:hAnsiTheme="majorHAnsi" w:cstheme="majorBidi"/>
      <w:iCs/>
    </w:rPr>
  </w:style>
  <w:style w:type="paragraph" w:styleId="Heading5">
    <w:name w:val="heading 5"/>
    <w:basedOn w:val="Normal"/>
    <w:next w:val="Normal"/>
    <w:link w:val="Heading5Char"/>
    <w:uiPriority w:val="9"/>
    <w:unhideWhenUsed/>
    <w:rsid w:val="002F7D75"/>
    <w:pPr>
      <w:keepNext/>
      <w:keepLines/>
      <w:numPr>
        <w:ilvl w:val="4"/>
        <w:numId w:val="7"/>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F7D75"/>
    <w:pPr>
      <w:keepNext/>
      <w:keepLines/>
      <w:numPr>
        <w:ilvl w:val="5"/>
        <w:numId w:val="7"/>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7D75"/>
    <w:pPr>
      <w:keepNext/>
      <w:keepLines/>
      <w:numPr>
        <w:ilvl w:val="6"/>
        <w:numId w:val="7"/>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7D75"/>
    <w:pPr>
      <w:keepNext/>
      <w:keepLines/>
      <w:numPr>
        <w:ilvl w:val="7"/>
        <w:numId w:val="7"/>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7D75"/>
    <w:pPr>
      <w:keepNext/>
      <w:keepLines/>
      <w:numPr>
        <w:ilvl w:val="8"/>
        <w:numId w:val="7"/>
      </w:numPr>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216E"/>
    <w:rPr>
      <w:rFonts w:asciiTheme="majorHAnsi" w:eastAsiaTheme="majorEastAsia" w:hAnsiTheme="majorHAnsi" w:cstheme="majorBidi"/>
      <w:b/>
      <w:kern w:val="0"/>
      <w:szCs w:val="40"/>
      <w:lang w:eastAsia="en-GB"/>
      <w14:ligatures w14:val="none"/>
    </w:rPr>
  </w:style>
  <w:style w:type="character" w:customStyle="1" w:styleId="Heading2Char">
    <w:name w:val="Heading 2 Char"/>
    <w:aliases w:val="Main body Char"/>
    <w:basedOn w:val="DefaultParagraphFont"/>
    <w:link w:val="Heading2"/>
    <w:uiPriority w:val="9"/>
    <w:rsid w:val="005F216E"/>
    <w:rPr>
      <w:rFonts w:ascii="Arial" w:eastAsiaTheme="majorEastAsia" w:hAnsi="Arial" w:cstheme="majorBidi"/>
      <w:kern w:val="0"/>
      <w:szCs w:val="32"/>
      <w:lang w:eastAsia="en-GB"/>
      <w14:ligatures w14:val="none"/>
    </w:rPr>
  </w:style>
  <w:style w:type="character" w:customStyle="1" w:styleId="Heading3Char">
    <w:name w:val="Heading 3 Char"/>
    <w:basedOn w:val="DefaultParagraphFont"/>
    <w:link w:val="Heading3"/>
    <w:uiPriority w:val="9"/>
    <w:rsid w:val="002F7D75"/>
    <w:rPr>
      <w:rFonts w:eastAsiaTheme="majorEastAsia" w:cstheme="majorBidi"/>
      <w:color w:val="2F5496" w:themeColor="accent1" w:themeShade="BF"/>
      <w:sz w:val="28"/>
      <w:szCs w:val="28"/>
    </w:rPr>
  </w:style>
  <w:style w:type="character" w:customStyle="1" w:styleId="Heading4Char">
    <w:name w:val="Heading 4 Char"/>
    <w:aliases w:val="bullet list Char"/>
    <w:basedOn w:val="DefaultParagraphFont"/>
    <w:link w:val="Heading4"/>
    <w:uiPriority w:val="9"/>
    <w:rsid w:val="00F6130D"/>
    <w:rPr>
      <w:rFonts w:asciiTheme="majorHAnsi" w:eastAsiaTheme="majorEastAsia" w:hAnsiTheme="majorHAnsi" w:cstheme="majorBidi"/>
      <w:iCs/>
      <w:kern w:val="0"/>
      <w:lang w:eastAsia="en-GB"/>
      <w14:ligatures w14:val="none"/>
    </w:rPr>
  </w:style>
  <w:style w:type="character" w:customStyle="1" w:styleId="Heading5Char">
    <w:name w:val="Heading 5 Char"/>
    <w:basedOn w:val="DefaultParagraphFont"/>
    <w:link w:val="Heading5"/>
    <w:uiPriority w:val="9"/>
    <w:rsid w:val="002F7D7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F7D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7D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7D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7D75"/>
    <w:rPr>
      <w:rFonts w:eastAsiaTheme="majorEastAsia" w:cstheme="majorBidi"/>
      <w:color w:val="272727" w:themeColor="text1" w:themeTint="D8"/>
    </w:rPr>
  </w:style>
  <w:style w:type="paragraph" w:styleId="Title">
    <w:name w:val="Title"/>
    <w:basedOn w:val="Normal"/>
    <w:next w:val="Normal"/>
    <w:link w:val="TitleChar"/>
    <w:uiPriority w:val="10"/>
    <w:rsid w:val="002F7D7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7D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2F7D7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7D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7D7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F7D75"/>
    <w:rPr>
      <w:i/>
      <w:iCs/>
      <w:color w:val="404040" w:themeColor="text1" w:themeTint="BF"/>
    </w:rPr>
  </w:style>
  <w:style w:type="paragraph" w:styleId="ListParagraph">
    <w:name w:val="List Paragraph"/>
    <w:basedOn w:val="Normal"/>
    <w:uiPriority w:val="34"/>
    <w:qFormat/>
    <w:rsid w:val="002F7D75"/>
    <w:pPr>
      <w:ind w:left="720"/>
      <w:contextualSpacing/>
    </w:pPr>
  </w:style>
  <w:style w:type="character" w:styleId="IntenseEmphasis">
    <w:name w:val="Intense Emphasis"/>
    <w:basedOn w:val="DefaultParagraphFont"/>
    <w:uiPriority w:val="21"/>
    <w:rsid w:val="002F7D75"/>
    <w:rPr>
      <w:i/>
      <w:iCs/>
      <w:color w:val="2F5496" w:themeColor="accent1" w:themeShade="BF"/>
    </w:rPr>
  </w:style>
  <w:style w:type="paragraph" w:styleId="IntenseQuote">
    <w:name w:val="Intense Quote"/>
    <w:basedOn w:val="Normal"/>
    <w:next w:val="Normal"/>
    <w:link w:val="IntenseQuoteChar"/>
    <w:uiPriority w:val="30"/>
    <w:rsid w:val="002F7D7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F7D75"/>
    <w:rPr>
      <w:i/>
      <w:iCs/>
      <w:color w:val="2F5496" w:themeColor="accent1" w:themeShade="BF"/>
    </w:rPr>
  </w:style>
  <w:style w:type="character" w:styleId="IntenseReference">
    <w:name w:val="Intense Reference"/>
    <w:basedOn w:val="DefaultParagraphFont"/>
    <w:uiPriority w:val="32"/>
    <w:rsid w:val="002F7D75"/>
    <w:rPr>
      <w:b/>
      <w:bCs/>
      <w:smallCaps/>
      <w:color w:val="2F5496" w:themeColor="accent1" w:themeShade="BF"/>
      <w:spacing w:val="5"/>
    </w:rPr>
  </w:style>
  <w:style w:type="numbering" w:customStyle="1" w:styleId="CurrentList1">
    <w:name w:val="Current List1"/>
    <w:uiPriority w:val="99"/>
    <w:rsid w:val="00BA0A8D"/>
    <w:pPr>
      <w:numPr>
        <w:numId w:val="8"/>
      </w:numPr>
    </w:pPr>
  </w:style>
  <w:style w:type="character" w:styleId="Hyperlink">
    <w:name w:val="Hyperlink"/>
    <w:basedOn w:val="DefaultParagraphFont"/>
    <w:uiPriority w:val="99"/>
    <w:unhideWhenUsed/>
    <w:rsid w:val="008143F1"/>
    <w:rPr>
      <w:color w:val="0563C1" w:themeColor="hyperlink"/>
      <w:u w:val="single"/>
    </w:rPr>
  </w:style>
  <w:style w:type="character" w:styleId="UnresolvedMention">
    <w:name w:val="Unresolved Mention"/>
    <w:basedOn w:val="DefaultParagraphFont"/>
    <w:uiPriority w:val="99"/>
    <w:semiHidden/>
    <w:unhideWhenUsed/>
    <w:rsid w:val="008143F1"/>
    <w:rPr>
      <w:color w:val="605E5C"/>
      <w:shd w:val="clear" w:color="auto" w:fill="E1DFDD"/>
    </w:rPr>
  </w:style>
  <w:style w:type="character" w:styleId="FollowedHyperlink">
    <w:name w:val="FollowedHyperlink"/>
    <w:basedOn w:val="DefaultParagraphFont"/>
    <w:uiPriority w:val="99"/>
    <w:semiHidden/>
    <w:unhideWhenUsed/>
    <w:rsid w:val="008143F1"/>
    <w:rPr>
      <w:color w:val="954F72" w:themeColor="followedHyperlink"/>
      <w:u w:val="single"/>
    </w:rPr>
  </w:style>
  <w:style w:type="character" w:styleId="SubtleEmphasis">
    <w:name w:val="Subtle Emphasis"/>
    <w:aliases w:val="Subtitle 1"/>
    <w:basedOn w:val="DefaultParagraphFont"/>
    <w:uiPriority w:val="19"/>
    <w:qFormat/>
    <w:rsid w:val="00F6130D"/>
    <w:rPr>
      <w:rFonts w:asciiTheme="majorHAnsi" w:hAnsiTheme="majorHAnsi"/>
      <w:b/>
      <w:iCs/>
      <w:color w:val="auto"/>
      <w:spacing w:val="0"/>
      <w:sz w:val="24"/>
      <w:u w:val="none"/>
    </w:rPr>
  </w:style>
  <w:style w:type="paragraph" w:styleId="Header">
    <w:name w:val="header"/>
    <w:basedOn w:val="Normal"/>
    <w:link w:val="HeaderChar"/>
    <w:uiPriority w:val="99"/>
    <w:unhideWhenUsed/>
    <w:rsid w:val="00A27820"/>
    <w:pPr>
      <w:tabs>
        <w:tab w:val="center" w:pos="4513"/>
        <w:tab w:val="right" w:pos="9026"/>
      </w:tabs>
    </w:pPr>
  </w:style>
  <w:style w:type="character" w:customStyle="1" w:styleId="HeaderChar">
    <w:name w:val="Header Char"/>
    <w:basedOn w:val="DefaultParagraphFont"/>
    <w:link w:val="Header"/>
    <w:uiPriority w:val="99"/>
    <w:rsid w:val="00A27820"/>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A27820"/>
    <w:pPr>
      <w:tabs>
        <w:tab w:val="center" w:pos="4513"/>
        <w:tab w:val="right" w:pos="9026"/>
      </w:tabs>
    </w:pPr>
  </w:style>
  <w:style w:type="character" w:customStyle="1" w:styleId="FooterChar">
    <w:name w:val="Footer Char"/>
    <w:basedOn w:val="DefaultParagraphFont"/>
    <w:link w:val="Footer"/>
    <w:uiPriority w:val="99"/>
    <w:rsid w:val="00A27820"/>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A278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04228">
      <w:bodyDiv w:val="1"/>
      <w:marLeft w:val="0"/>
      <w:marRight w:val="0"/>
      <w:marTop w:val="0"/>
      <w:marBottom w:val="0"/>
      <w:divBdr>
        <w:top w:val="none" w:sz="0" w:space="0" w:color="auto"/>
        <w:left w:val="none" w:sz="0" w:space="0" w:color="auto"/>
        <w:bottom w:val="none" w:sz="0" w:space="0" w:color="auto"/>
        <w:right w:val="none" w:sz="0" w:space="0" w:color="auto"/>
      </w:divBdr>
    </w:div>
    <w:div w:id="45305397">
      <w:bodyDiv w:val="1"/>
      <w:marLeft w:val="0"/>
      <w:marRight w:val="0"/>
      <w:marTop w:val="0"/>
      <w:marBottom w:val="0"/>
      <w:divBdr>
        <w:top w:val="none" w:sz="0" w:space="0" w:color="auto"/>
        <w:left w:val="none" w:sz="0" w:space="0" w:color="auto"/>
        <w:bottom w:val="none" w:sz="0" w:space="0" w:color="auto"/>
        <w:right w:val="none" w:sz="0" w:space="0" w:color="auto"/>
      </w:divBdr>
    </w:div>
    <w:div w:id="202910413">
      <w:bodyDiv w:val="1"/>
      <w:marLeft w:val="0"/>
      <w:marRight w:val="0"/>
      <w:marTop w:val="0"/>
      <w:marBottom w:val="0"/>
      <w:divBdr>
        <w:top w:val="none" w:sz="0" w:space="0" w:color="auto"/>
        <w:left w:val="none" w:sz="0" w:space="0" w:color="auto"/>
        <w:bottom w:val="none" w:sz="0" w:space="0" w:color="auto"/>
        <w:right w:val="none" w:sz="0" w:space="0" w:color="auto"/>
      </w:divBdr>
    </w:div>
    <w:div w:id="967469452">
      <w:bodyDiv w:val="1"/>
      <w:marLeft w:val="0"/>
      <w:marRight w:val="0"/>
      <w:marTop w:val="0"/>
      <w:marBottom w:val="0"/>
      <w:divBdr>
        <w:top w:val="none" w:sz="0" w:space="0" w:color="auto"/>
        <w:left w:val="none" w:sz="0" w:space="0" w:color="auto"/>
        <w:bottom w:val="none" w:sz="0" w:space="0" w:color="auto"/>
        <w:right w:val="none" w:sz="0" w:space="0" w:color="auto"/>
      </w:divBdr>
    </w:div>
    <w:div w:id="1175803410">
      <w:bodyDiv w:val="1"/>
      <w:marLeft w:val="0"/>
      <w:marRight w:val="0"/>
      <w:marTop w:val="0"/>
      <w:marBottom w:val="0"/>
      <w:divBdr>
        <w:top w:val="none" w:sz="0" w:space="0" w:color="auto"/>
        <w:left w:val="none" w:sz="0" w:space="0" w:color="auto"/>
        <w:bottom w:val="none" w:sz="0" w:space="0" w:color="auto"/>
        <w:right w:val="none" w:sz="0" w:space="0" w:color="auto"/>
      </w:divBdr>
    </w:div>
    <w:div w:id="1254897530">
      <w:bodyDiv w:val="1"/>
      <w:marLeft w:val="0"/>
      <w:marRight w:val="0"/>
      <w:marTop w:val="0"/>
      <w:marBottom w:val="0"/>
      <w:divBdr>
        <w:top w:val="none" w:sz="0" w:space="0" w:color="auto"/>
        <w:left w:val="none" w:sz="0" w:space="0" w:color="auto"/>
        <w:bottom w:val="none" w:sz="0" w:space="0" w:color="auto"/>
        <w:right w:val="none" w:sz="0" w:space="0" w:color="auto"/>
      </w:divBdr>
    </w:div>
    <w:div w:id="1845127967">
      <w:bodyDiv w:val="1"/>
      <w:marLeft w:val="0"/>
      <w:marRight w:val="0"/>
      <w:marTop w:val="0"/>
      <w:marBottom w:val="0"/>
      <w:divBdr>
        <w:top w:val="none" w:sz="0" w:space="0" w:color="auto"/>
        <w:left w:val="none" w:sz="0" w:space="0" w:color="auto"/>
        <w:bottom w:val="none" w:sz="0" w:space="0" w:color="auto"/>
        <w:right w:val="none" w:sz="0" w:space="0" w:color="auto"/>
      </w:divBdr>
    </w:div>
    <w:div w:id="1872839953">
      <w:bodyDiv w:val="1"/>
      <w:marLeft w:val="0"/>
      <w:marRight w:val="0"/>
      <w:marTop w:val="0"/>
      <w:marBottom w:val="0"/>
      <w:divBdr>
        <w:top w:val="none" w:sz="0" w:space="0" w:color="auto"/>
        <w:left w:val="none" w:sz="0" w:space="0" w:color="auto"/>
        <w:bottom w:val="none" w:sz="0" w:space="0" w:color="auto"/>
        <w:right w:val="none" w:sz="0" w:space="0" w:color="auto"/>
      </w:divBdr>
    </w:div>
    <w:div w:id="2076775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7</Pages>
  <Words>1922</Words>
  <Characters>10962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Jones</dc:creator>
  <cp:keywords/>
  <dc:description/>
  <cp:lastModifiedBy>Ryan Green (2017590)</cp:lastModifiedBy>
  <cp:revision>2</cp:revision>
  <dcterms:created xsi:type="dcterms:W3CDTF">2024-12-06T23:58:00Z</dcterms:created>
  <dcterms:modified xsi:type="dcterms:W3CDTF">2024-12-06T23:58:00Z</dcterms:modified>
</cp:coreProperties>
</file>