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r w:rsidRPr="00C26D72">
              <w:rPr>
                <w:b/>
                <w:caps/>
              </w:rPr>
              <w:t xml:space="preserve">LLEOLIAD </w:t>
            </w:r>
            <w:r w:rsidRPr="00C26D72">
              <w:rPr>
                <w:caps/>
              </w:rPr>
              <w:t xml:space="preserve"> </w:t>
            </w:r>
            <w:r w:rsidRPr="00C26D72">
              <w:rPr>
                <w:b/>
                <w:caps/>
              </w:rPr>
              <w:t>abertawe</w:t>
            </w:r>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71B068AE" w14:textId="77777777" w:rsidR="00582382" w:rsidRDefault="00582382" w:rsidP="006042A0">
      <w:pPr>
        <w:pStyle w:val="ListParagraph"/>
        <w:spacing w:after="0" w:line="480" w:lineRule="auto"/>
        <w:ind w:left="786"/>
        <w:jc w:val="both"/>
        <w:rPr>
          <w:rFonts w:eastAsia="Times New Roman"/>
          <w:strike w:val="0"/>
          <w:sz w:val="28"/>
          <w:szCs w:val="28"/>
          <w:lang w:eastAsia="en-GB"/>
        </w:rPr>
      </w:pPr>
    </w:p>
    <w:p w14:paraId="14ECC472" w14:textId="10490AD3" w:rsidR="00582382" w:rsidRDefault="00582382" w:rsidP="00582382">
      <w:pPr>
        <w:pStyle w:val="ListParagraph"/>
        <w:spacing w:after="0" w:line="480" w:lineRule="auto"/>
        <w:ind w:left="786"/>
        <w:jc w:val="both"/>
        <w:rPr>
          <w:rFonts w:eastAsia="Times New Roman"/>
          <w:strike w:val="0"/>
          <w:sz w:val="28"/>
          <w:szCs w:val="28"/>
          <w:lang w:eastAsia="en-GB"/>
        </w:rPr>
      </w:pPr>
      <w:r>
        <w:rPr>
          <w:rFonts w:eastAsia="Times New Roman"/>
          <w:strike w:val="0"/>
          <w:sz w:val="28"/>
          <w:szCs w:val="28"/>
          <w:lang w:eastAsia="en-GB"/>
        </w:rPr>
        <w:lastRenderedPageBreak/>
        <w:t xml:space="preserve">Caoimhe Ulyett-1800588                                            12/01/2021                                           </w:t>
      </w:r>
    </w:p>
    <w:p w14:paraId="5B04DD90" w14:textId="77777777" w:rsidR="00582382" w:rsidRDefault="00582382" w:rsidP="00582382">
      <w:pPr>
        <w:pStyle w:val="ListParagraph"/>
        <w:spacing w:after="0" w:line="480" w:lineRule="auto"/>
        <w:ind w:left="786"/>
        <w:jc w:val="both"/>
        <w:rPr>
          <w:rFonts w:eastAsia="Times New Roman"/>
          <w:strike w:val="0"/>
          <w:sz w:val="28"/>
          <w:szCs w:val="28"/>
          <w:lang w:eastAsia="en-GB"/>
        </w:rPr>
      </w:pPr>
    </w:p>
    <w:p w14:paraId="0AE4D971" w14:textId="5FF25DD7" w:rsidR="006C0BDF" w:rsidRPr="00582382" w:rsidRDefault="00C26D72" w:rsidP="00582382">
      <w:pPr>
        <w:pStyle w:val="ListParagraph"/>
        <w:numPr>
          <w:ilvl w:val="0"/>
          <w:numId w:val="13"/>
        </w:numPr>
        <w:spacing w:after="0" w:line="480" w:lineRule="auto"/>
        <w:jc w:val="both"/>
        <w:rPr>
          <w:rFonts w:eastAsia="Times New Roman"/>
          <w:strike w:val="0"/>
          <w:sz w:val="28"/>
          <w:szCs w:val="28"/>
          <w:lang w:eastAsia="en-GB"/>
        </w:rPr>
      </w:pPr>
      <w:r w:rsidRPr="00582382">
        <w:rPr>
          <w:rFonts w:eastAsia="Times New Roman"/>
          <w:strike w:val="0"/>
          <w:sz w:val="28"/>
          <w:szCs w:val="28"/>
          <w:lang w:eastAsia="en-GB"/>
        </w:rPr>
        <w:t xml:space="preserve">‘Trace Evidence’ relates to the </w:t>
      </w:r>
      <w:r w:rsidR="006C0BDF" w:rsidRPr="00582382">
        <w:rPr>
          <w:rFonts w:eastAsia="Times New Roman"/>
          <w:strike w:val="0"/>
          <w:sz w:val="28"/>
          <w:szCs w:val="28"/>
          <w:lang w:eastAsia="en-GB"/>
        </w:rPr>
        <w:t xml:space="preserve">‘traces’ of tiny particles’ that may be left at crime scenes by criminals. </w:t>
      </w:r>
    </w:p>
    <w:p w14:paraId="544D4141" w14:textId="6BAD5371"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3BA2AC81" w14:textId="3A023FE6"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32523BB9" w14:textId="769DC18F" w:rsidR="00C26D72"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00C26D72" w:rsidRPr="006C0BDF">
        <w:rPr>
          <w:rFonts w:eastAsia="Times New Roman"/>
          <w:strike w:val="0"/>
          <w:sz w:val="28"/>
          <w:szCs w:val="28"/>
          <w:lang w:eastAsia="en-GB"/>
        </w:rPr>
        <w:t>(25 Marks)</w:t>
      </w:r>
    </w:p>
    <w:p w14:paraId="261F577F" w14:textId="38B9A270" w:rsidR="00C26D72" w:rsidRDefault="00734D04"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‘Trace Evidence’ comes as several different forms, small particles from glass, paint, fibres, </w:t>
      </w:r>
      <w:r w:rsidR="00582382">
        <w:rPr>
          <w:rFonts w:ascii="Times New Roman" w:eastAsia="Times New Roman" w:hAnsi="Times New Roman" w:cs="Times New Roman"/>
          <w:strike w:val="0"/>
          <w:sz w:val="28"/>
          <w:szCs w:val="28"/>
          <w:lang w:eastAsia="en-GB"/>
        </w:rPr>
        <w:t>hair,</w:t>
      </w:r>
      <w:r>
        <w:rPr>
          <w:rFonts w:ascii="Times New Roman" w:eastAsia="Times New Roman" w:hAnsi="Times New Roman" w:cs="Times New Roman"/>
          <w:strike w:val="0"/>
          <w:sz w:val="28"/>
          <w:szCs w:val="28"/>
          <w:lang w:eastAsia="en-GB"/>
        </w:rPr>
        <w:t xml:space="preserve"> and soil </w:t>
      </w:r>
      <w:r w:rsidR="006042A0">
        <w:rPr>
          <w:rFonts w:ascii="Times New Roman" w:eastAsia="Times New Roman" w:hAnsi="Times New Roman" w:cs="Times New Roman"/>
          <w:strike w:val="0"/>
          <w:sz w:val="28"/>
          <w:szCs w:val="28"/>
          <w:lang w:eastAsia="en-GB"/>
        </w:rPr>
        <w:t>are</w:t>
      </w:r>
      <w:r>
        <w:rPr>
          <w:rFonts w:ascii="Times New Roman" w:eastAsia="Times New Roman" w:hAnsi="Times New Roman" w:cs="Times New Roman"/>
          <w:strike w:val="0"/>
          <w:sz w:val="28"/>
          <w:szCs w:val="28"/>
          <w:lang w:eastAsia="en-GB"/>
        </w:rPr>
        <w:t xml:space="preserve"> </w:t>
      </w:r>
      <w:r w:rsidR="006042A0">
        <w:rPr>
          <w:rFonts w:ascii="Times New Roman" w:eastAsia="Times New Roman" w:hAnsi="Times New Roman" w:cs="Times New Roman"/>
          <w:strike w:val="0"/>
          <w:sz w:val="28"/>
          <w:szCs w:val="28"/>
          <w:lang w:eastAsia="en-GB"/>
        </w:rPr>
        <w:t xml:space="preserve">forms of </w:t>
      </w:r>
      <w:r>
        <w:rPr>
          <w:rFonts w:ascii="Times New Roman" w:eastAsia="Times New Roman" w:hAnsi="Times New Roman" w:cs="Times New Roman"/>
          <w:strike w:val="0"/>
          <w:sz w:val="28"/>
          <w:szCs w:val="28"/>
          <w:lang w:eastAsia="en-GB"/>
        </w:rPr>
        <w:t>‘trace evidence’. Though trace evidence can be effective in criminal investigations, it</w:t>
      </w:r>
      <w:r w:rsidR="00AC564C">
        <w:rPr>
          <w:rFonts w:ascii="Times New Roman" w:eastAsia="Times New Roman" w:hAnsi="Times New Roman" w:cs="Times New Roman"/>
          <w:strike w:val="0"/>
          <w:sz w:val="28"/>
          <w:szCs w:val="28"/>
          <w:lang w:eastAsia="en-GB"/>
        </w:rPr>
        <w:t xml:space="preserve">s </w:t>
      </w:r>
      <w:r>
        <w:rPr>
          <w:rFonts w:ascii="Times New Roman" w:eastAsia="Times New Roman" w:hAnsi="Times New Roman" w:cs="Times New Roman"/>
          <w:strike w:val="0"/>
          <w:sz w:val="28"/>
          <w:szCs w:val="28"/>
          <w:lang w:eastAsia="en-GB"/>
        </w:rPr>
        <w:t xml:space="preserve">retention can be affected by things such as washing, activity, time, and textures. Morgan (2019) has suggested that modern science has focused too much on detecting and identifying such evidence, and not enough time interpreting their findings to a high standard. </w:t>
      </w:r>
      <w:proofErr w:type="spellStart"/>
      <w:r>
        <w:rPr>
          <w:rFonts w:ascii="Times New Roman" w:eastAsia="Times New Roman" w:hAnsi="Times New Roman" w:cs="Times New Roman"/>
          <w:strike w:val="0"/>
          <w:sz w:val="28"/>
          <w:szCs w:val="28"/>
          <w:lang w:eastAsia="en-GB"/>
        </w:rPr>
        <w:t>Mistek</w:t>
      </w:r>
      <w:proofErr w:type="spellEnd"/>
      <w:r>
        <w:rPr>
          <w:rFonts w:ascii="Times New Roman" w:eastAsia="Times New Roman" w:hAnsi="Times New Roman" w:cs="Times New Roman"/>
          <w:strike w:val="0"/>
          <w:sz w:val="28"/>
          <w:szCs w:val="28"/>
          <w:lang w:eastAsia="en-GB"/>
        </w:rPr>
        <w:t xml:space="preserve"> et al. (2018) have described trace evidence as small quantities of chemical or physical evidence found at scenes of a crime, on suspects, or on victims. </w:t>
      </w:r>
      <w:proofErr w:type="spellStart"/>
      <w:r>
        <w:rPr>
          <w:rFonts w:ascii="Times New Roman" w:eastAsia="Times New Roman" w:hAnsi="Times New Roman" w:cs="Times New Roman"/>
          <w:strike w:val="0"/>
          <w:sz w:val="28"/>
          <w:szCs w:val="28"/>
          <w:lang w:eastAsia="en-GB"/>
        </w:rPr>
        <w:t>Locard</w:t>
      </w:r>
      <w:proofErr w:type="spellEnd"/>
      <w:r>
        <w:rPr>
          <w:rFonts w:ascii="Times New Roman" w:eastAsia="Times New Roman" w:hAnsi="Times New Roman" w:cs="Times New Roman"/>
          <w:strike w:val="0"/>
          <w:sz w:val="28"/>
          <w:szCs w:val="28"/>
          <w:lang w:eastAsia="en-GB"/>
        </w:rPr>
        <w:t xml:space="preserve"> (1934) developed the ‘Exchange Principle’ in which he argues that “every contact leaves a trace”. </w:t>
      </w:r>
      <w:proofErr w:type="spellStart"/>
      <w:r>
        <w:rPr>
          <w:rFonts w:ascii="Times New Roman" w:eastAsia="Times New Roman" w:hAnsi="Times New Roman" w:cs="Times New Roman"/>
          <w:strike w:val="0"/>
          <w:sz w:val="28"/>
          <w:szCs w:val="28"/>
          <w:lang w:eastAsia="en-GB"/>
        </w:rPr>
        <w:t>Locard’s</w:t>
      </w:r>
      <w:proofErr w:type="spellEnd"/>
      <w:r>
        <w:rPr>
          <w:rFonts w:ascii="Times New Roman" w:eastAsia="Times New Roman" w:hAnsi="Times New Roman" w:cs="Times New Roman"/>
          <w:strike w:val="0"/>
          <w:sz w:val="28"/>
          <w:szCs w:val="28"/>
          <w:lang w:eastAsia="en-GB"/>
        </w:rPr>
        <w:t xml:space="preserve"> principle ultimately means that an exchange of material takes place every time two items come into </w:t>
      </w:r>
      <w:r w:rsidR="00582382">
        <w:rPr>
          <w:rFonts w:ascii="Times New Roman" w:eastAsia="Times New Roman" w:hAnsi="Times New Roman" w:cs="Times New Roman"/>
          <w:strike w:val="0"/>
          <w:sz w:val="28"/>
          <w:szCs w:val="28"/>
          <w:lang w:eastAsia="en-GB"/>
        </w:rPr>
        <w:t>contact;</w:t>
      </w:r>
      <w:r>
        <w:rPr>
          <w:rFonts w:ascii="Times New Roman" w:eastAsia="Times New Roman" w:hAnsi="Times New Roman" w:cs="Times New Roman"/>
          <w:strike w:val="0"/>
          <w:sz w:val="28"/>
          <w:szCs w:val="28"/>
          <w:lang w:eastAsia="en-GB"/>
        </w:rPr>
        <w:t xml:space="preserve"> trace evidence is often found at crime scenes due to </w:t>
      </w:r>
      <w:r>
        <w:rPr>
          <w:rFonts w:ascii="Times New Roman" w:eastAsia="Times New Roman" w:hAnsi="Times New Roman" w:cs="Times New Roman"/>
          <w:strike w:val="0"/>
          <w:sz w:val="28"/>
          <w:szCs w:val="28"/>
          <w:lang w:eastAsia="en-GB"/>
        </w:rPr>
        <w:lastRenderedPageBreak/>
        <w:t xml:space="preserve">this fact. </w:t>
      </w:r>
      <w:proofErr w:type="spellStart"/>
      <w:r>
        <w:rPr>
          <w:rFonts w:ascii="Times New Roman" w:eastAsia="Times New Roman" w:hAnsi="Times New Roman" w:cs="Times New Roman"/>
          <w:strike w:val="0"/>
          <w:sz w:val="28"/>
          <w:szCs w:val="28"/>
          <w:lang w:eastAsia="en-GB"/>
        </w:rPr>
        <w:t>Kanable</w:t>
      </w:r>
      <w:proofErr w:type="spellEnd"/>
      <w:r>
        <w:rPr>
          <w:rFonts w:ascii="Times New Roman" w:eastAsia="Times New Roman" w:hAnsi="Times New Roman" w:cs="Times New Roman"/>
          <w:strike w:val="0"/>
          <w:sz w:val="28"/>
          <w:szCs w:val="28"/>
          <w:lang w:eastAsia="en-GB"/>
        </w:rPr>
        <w:t xml:space="preserve"> (2004) </w:t>
      </w:r>
      <w:r w:rsidR="008B662D">
        <w:rPr>
          <w:rFonts w:ascii="Times New Roman" w:eastAsia="Times New Roman" w:hAnsi="Times New Roman" w:cs="Times New Roman"/>
          <w:strike w:val="0"/>
          <w:sz w:val="28"/>
          <w:szCs w:val="28"/>
          <w:lang w:eastAsia="en-GB"/>
        </w:rPr>
        <w:t xml:space="preserve">states that all evidence, especially trace evidence, must be handled with extreme care </w:t>
      </w:r>
      <w:r w:rsidR="00AC564C">
        <w:rPr>
          <w:rFonts w:ascii="Times New Roman" w:eastAsia="Times New Roman" w:hAnsi="Times New Roman" w:cs="Times New Roman"/>
          <w:strike w:val="0"/>
          <w:sz w:val="28"/>
          <w:szCs w:val="28"/>
          <w:lang w:eastAsia="en-GB"/>
        </w:rPr>
        <w:t>to</w:t>
      </w:r>
      <w:r w:rsidR="008B662D">
        <w:rPr>
          <w:rFonts w:ascii="Times New Roman" w:eastAsia="Times New Roman" w:hAnsi="Times New Roman" w:cs="Times New Roman"/>
          <w:strike w:val="0"/>
          <w:sz w:val="28"/>
          <w:szCs w:val="28"/>
          <w:lang w:eastAsia="en-GB"/>
        </w:rPr>
        <w:t xml:space="preserve"> avoid losing the evidence or transferring it from one object to another. Trace evidence should be collected quickly and with great care, as stated the retention of the evidence can be compromised very easily. Contamination can occur if trace evidence is not recovered from a scene properly, and/or if it is packaged poorly. Personal Protective Equipment should always be worn by police personnel, for example it is of great importance to use gloves and sterile equipment. </w:t>
      </w:r>
    </w:p>
    <w:p w14:paraId="35AD22F8" w14:textId="1D177294"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14:paraId="54504063" w14:textId="15418E53"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2. </w:t>
      </w:r>
      <w:r w:rsidR="006C0BDF" w:rsidRPr="006C0BDF">
        <w:rPr>
          <w:rFonts w:eastAsia="Times New Roman"/>
          <w:strike w:val="0"/>
          <w:sz w:val="28"/>
          <w:szCs w:val="28"/>
          <w:lang w:eastAsia="en-GB"/>
        </w:rPr>
        <w:t xml:space="preserve">   Explain the importance of careful scene examination following a terrorist attack. </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sidRPr="006C0BDF">
        <w:rPr>
          <w:rFonts w:eastAsia="Times New Roman"/>
          <w:strike w:val="0"/>
          <w:sz w:val="28"/>
          <w:szCs w:val="28"/>
          <w:lang w:eastAsia="en-GB"/>
        </w:rPr>
        <w:t>(25 Marks)</w:t>
      </w:r>
    </w:p>
    <w:p w14:paraId="25C2F9FF" w14:textId="30A578C2" w:rsidR="00C26D72" w:rsidRPr="00C26D72" w:rsidRDefault="00B840EB"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UNODC (2009) identifies the importance of recognising and preserving evidence at crime scenes. Terrorist Attacks can result in extremely large cordons and crime scenes, this means that there are large areas to search and the potential to lose a lot of important evidence. NCJRS (1997) identified the need to ‘self-protect’ when attending the crime scene of a terrorist attack. Self-protection is said to be critical to ensure the emergency responder is not becoming a victim themselves. Hazards should be identified before entering the scene, these can be thermal, radiological,</w:t>
      </w:r>
      <w:r w:rsidR="00582382">
        <w:rPr>
          <w:rFonts w:ascii="Times New Roman" w:eastAsia="Times New Roman" w:hAnsi="Times New Roman" w:cs="Times New Roman"/>
          <w:strike w:val="0"/>
          <w:sz w:val="28"/>
          <w:szCs w:val="28"/>
          <w:lang w:eastAsia="en-GB"/>
        </w:rPr>
        <w:t xml:space="preserve"> chemical, and mechanical. NCJRS (1997) states that trauma cased by mechanical explosives is the most common type of harm at a crime scene. Thompson et al. (2014) states that </w:t>
      </w:r>
      <w:r w:rsidR="00582382">
        <w:rPr>
          <w:rFonts w:ascii="Times New Roman" w:eastAsia="Times New Roman" w:hAnsi="Times New Roman" w:cs="Times New Roman"/>
          <w:strike w:val="0"/>
          <w:sz w:val="28"/>
          <w:szCs w:val="28"/>
          <w:lang w:eastAsia="en-GB"/>
        </w:rPr>
        <w:lastRenderedPageBreak/>
        <w:t xml:space="preserve">there are several threats facing the emergency services who are attending and examining crime scenes, secondary explosive devices have been used in past attacks in the attempt of injuring the emergency service personnel attending. </w:t>
      </w: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9F6D9FD" w14:textId="2DA4A066"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and critically evaluate the effectiveness of forensic work in criminal prosecutions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Pr="00C26D72">
        <w:rPr>
          <w:rFonts w:eastAsia="Times New Roman"/>
          <w:strike w:val="0"/>
          <w:sz w:val="28"/>
          <w:szCs w:val="28"/>
          <w:lang w:eastAsia="en-GB"/>
        </w:rPr>
        <w:t xml:space="preserve"> (25 Marks)</w:t>
      </w:r>
    </w:p>
    <w:bookmarkEnd w:id="0"/>
    <w:p w14:paraId="5FC2C83D" w14:textId="3DE476E7" w:rsidR="00C26D72" w:rsidRPr="00C26D72" w:rsidRDefault="008B662D" w:rsidP="00C26D72">
      <w:pPr>
        <w:spacing w:after="0" w:line="480" w:lineRule="auto"/>
        <w:ind w:left="426"/>
        <w:jc w:val="both"/>
        <w:rPr>
          <w:rFonts w:ascii="Times New Roman" w:eastAsia="Times New Roman" w:hAnsi="Times New Roman" w:cs="Times New Roman"/>
          <w:strike w:val="0"/>
          <w:sz w:val="28"/>
          <w:szCs w:val="28"/>
          <w:lang w:eastAsia="en-GB"/>
        </w:rPr>
      </w:pPr>
      <w:r>
        <w:rPr>
          <w:rFonts w:ascii="Times New Roman" w:eastAsia="Times New Roman" w:hAnsi="Times New Roman" w:cs="Times New Roman"/>
          <w:strike w:val="0"/>
          <w:sz w:val="28"/>
          <w:szCs w:val="28"/>
          <w:lang w:eastAsia="en-GB"/>
        </w:rPr>
        <w:t xml:space="preserve">Using the science of forensic examination can help to establish several facts about a crime. College of Policing (2020) state that forensic analysis can be used to prove if a crime has been committed, </w:t>
      </w:r>
      <w:r w:rsidR="00503E11">
        <w:rPr>
          <w:rFonts w:ascii="Times New Roman" w:eastAsia="Times New Roman" w:hAnsi="Times New Roman" w:cs="Times New Roman"/>
          <w:strike w:val="0"/>
          <w:sz w:val="28"/>
          <w:szCs w:val="28"/>
          <w:lang w:eastAsia="en-GB"/>
        </w:rPr>
        <w:t xml:space="preserve">exclude suspects from the scene of the crime or link them to it, it can also establish the identity of the victims, </w:t>
      </w:r>
      <w:r w:rsidR="00582382">
        <w:rPr>
          <w:rFonts w:ascii="Times New Roman" w:eastAsia="Times New Roman" w:hAnsi="Times New Roman" w:cs="Times New Roman"/>
          <w:strike w:val="0"/>
          <w:sz w:val="28"/>
          <w:szCs w:val="28"/>
          <w:lang w:eastAsia="en-GB"/>
        </w:rPr>
        <w:t>suspects,</w:t>
      </w:r>
      <w:r w:rsidR="00503E11">
        <w:rPr>
          <w:rFonts w:ascii="Times New Roman" w:eastAsia="Times New Roman" w:hAnsi="Times New Roman" w:cs="Times New Roman"/>
          <w:strike w:val="0"/>
          <w:sz w:val="28"/>
          <w:szCs w:val="28"/>
          <w:lang w:eastAsia="en-GB"/>
        </w:rPr>
        <w:t xml:space="preserve"> or witnesses. College of Policing (2013) have also established that forensic analysis and recovery can help to clarify circumstances and provide context to a crime. Bradbury and Feist (</w:t>
      </w:r>
      <w:r w:rsidR="00AC564C">
        <w:rPr>
          <w:rFonts w:ascii="Times New Roman" w:eastAsia="Times New Roman" w:hAnsi="Times New Roman" w:cs="Times New Roman"/>
          <w:strike w:val="0"/>
          <w:sz w:val="28"/>
          <w:szCs w:val="28"/>
          <w:lang w:eastAsia="en-GB"/>
        </w:rPr>
        <w:t xml:space="preserve">Home Office- </w:t>
      </w:r>
      <w:r w:rsidR="00503E11">
        <w:rPr>
          <w:rFonts w:ascii="Times New Roman" w:eastAsia="Times New Roman" w:hAnsi="Times New Roman" w:cs="Times New Roman"/>
          <w:strike w:val="0"/>
          <w:sz w:val="28"/>
          <w:szCs w:val="28"/>
          <w:lang w:eastAsia="en-GB"/>
        </w:rPr>
        <w:t xml:space="preserve">2005) state that there is evidence to suggest cases that contain forensic evidence are less likely to be withdrawn and more likely to result in a guilty verdict. Though forensic work can often be used to solve crimes, Smit et al (2018) explain that evidence recovered during forensic work often has the potential to be misleading, especially if its value is not fully understood or presented. Kirk (1953) states that physical evidence, for example, cannot be wrong only its interpretation of it can cause error. Kirk states that “only human failure to find it, study and </w:t>
      </w:r>
      <w:r w:rsidR="00503E11">
        <w:rPr>
          <w:rFonts w:ascii="Times New Roman" w:eastAsia="Times New Roman" w:hAnsi="Times New Roman" w:cs="Times New Roman"/>
          <w:strike w:val="0"/>
          <w:sz w:val="28"/>
          <w:szCs w:val="28"/>
          <w:lang w:eastAsia="en-GB"/>
        </w:rPr>
        <w:lastRenderedPageBreak/>
        <w:t>understand it, can diminish its value”. Smit et al. (2018) states that cases are often appealed, and many re-trials find that the evidence provided has been misleading</w:t>
      </w:r>
      <w:r w:rsidR="002675C1">
        <w:rPr>
          <w:rFonts w:ascii="Times New Roman" w:eastAsia="Times New Roman" w:hAnsi="Times New Roman" w:cs="Times New Roman"/>
          <w:strike w:val="0"/>
          <w:sz w:val="28"/>
          <w:szCs w:val="28"/>
          <w:lang w:eastAsia="en-GB"/>
        </w:rPr>
        <w:t>. Witness, forensic and character evidence were identified by Smit as being the most observed evidence types. Smit also provides context arguing that during the period between 2010 and 2016, 10,859 criminal cases were identified as being heard in the court of appeal in England and Wales. Peachy (</w:t>
      </w:r>
      <w:r w:rsidR="00F87A55">
        <w:rPr>
          <w:rFonts w:ascii="Times New Roman" w:eastAsia="Times New Roman" w:hAnsi="Times New Roman" w:cs="Times New Roman"/>
          <w:strike w:val="0"/>
          <w:sz w:val="28"/>
          <w:szCs w:val="28"/>
          <w:lang w:eastAsia="en-GB"/>
        </w:rPr>
        <w:t>The Independent- 2001</w:t>
      </w:r>
      <w:r w:rsidR="002675C1">
        <w:rPr>
          <w:rFonts w:ascii="Times New Roman" w:eastAsia="Times New Roman" w:hAnsi="Times New Roman" w:cs="Times New Roman"/>
          <w:strike w:val="0"/>
          <w:sz w:val="28"/>
          <w:szCs w:val="28"/>
          <w:lang w:eastAsia="en-GB"/>
        </w:rPr>
        <w:t xml:space="preserve">) referred to the case of Sarah Payne, an 8-year-old girl who was kidnapped and murdered. The case identified problems with cross-contamination and nearly resulted in the killer being found not guilty, luckily the forensic laboratories could prove there was no cross contamination, but there are cases where this cannot be proven due to the poor use of packaging and logging by police personnel. </w:t>
      </w: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6D3DC9AF" w14:textId="66617E15"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766F3449" w14:textId="537ACDFD" w:rsidR="00C26D72" w:rsidRDefault="00A82038" w:rsidP="00A82038">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293D3E8D" w14:textId="77777777" w:rsidR="002675C1" w:rsidRPr="00A244EA" w:rsidRDefault="002675C1" w:rsidP="00A82038">
      <w:pPr>
        <w:spacing w:after="0" w:line="480" w:lineRule="auto"/>
        <w:ind w:left="6612" w:firstLine="588"/>
        <w:rPr>
          <w:rFonts w:eastAsia="Times New Roman"/>
          <w:strike w:val="0"/>
          <w:sz w:val="28"/>
          <w:szCs w:val="28"/>
          <w:lang w:eastAsia="en-GB"/>
        </w:rPr>
      </w:pPr>
    </w:p>
    <w:p w14:paraId="5F7FB95F" w14:textId="4C2609F5" w:rsidR="00C26D72" w:rsidRPr="00C553E1" w:rsidRDefault="002675C1" w:rsidP="00350913">
      <w:pPr>
        <w:spacing w:after="0" w:line="480" w:lineRule="auto"/>
        <w:ind w:left="426"/>
        <w:rPr>
          <w:rFonts w:ascii="Times New Roman" w:eastAsia="Times New Roman" w:hAnsi="Times New Roman" w:cs="Times New Roman"/>
          <w:strike w:val="0"/>
          <w:sz w:val="28"/>
          <w:szCs w:val="28"/>
          <w:lang w:eastAsia="en-GB"/>
        </w:rPr>
      </w:pPr>
      <w:r w:rsidRPr="00A244EA">
        <w:rPr>
          <w:rFonts w:ascii="Times New Roman" w:eastAsia="Times New Roman" w:hAnsi="Times New Roman" w:cs="Times New Roman"/>
          <w:strike w:val="0"/>
          <w:sz w:val="28"/>
          <w:szCs w:val="28"/>
          <w:lang w:eastAsia="en-GB"/>
        </w:rPr>
        <w:lastRenderedPageBreak/>
        <w:t>NIJ (2012) exp</w:t>
      </w:r>
      <w:r w:rsidR="00A244EA" w:rsidRPr="00A244EA">
        <w:rPr>
          <w:rFonts w:ascii="Times New Roman" w:eastAsia="Times New Roman" w:hAnsi="Times New Roman" w:cs="Times New Roman"/>
          <w:strike w:val="0"/>
          <w:sz w:val="28"/>
          <w:szCs w:val="28"/>
          <w:lang w:eastAsia="en-GB"/>
        </w:rPr>
        <w:t xml:space="preserve">lains that biological evidence contains DNA but is also a form of Physical Evidence. Though it is not always visible to the naked eye it can be recovered from crime scenes and interpreted by forensic experts. </w:t>
      </w:r>
      <w:r w:rsidR="00A244EA">
        <w:rPr>
          <w:rFonts w:ascii="Times New Roman" w:eastAsia="Times New Roman" w:hAnsi="Times New Roman" w:cs="Times New Roman"/>
          <w:strike w:val="0"/>
          <w:sz w:val="28"/>
          <w:szCs w:val="28"/>
          <w:lang w:eastAsia="en-GB"/>
        </w:rPr>
        <w:t xml:space="preserve">DNA, also referred to as Deoxyribonucleic Acid, is a genetic material that can be discovered in the majority of the human body’s cells. Bodily fluids such as blood and semen contain </w:t>
      </w:r>
      <w:r w:rsidR="00350913">
        <w:rPr>
          <w:rFonts w:ascii="Times New Roman" w:eastAsia="Times New Roman" w:hAnsi="Times New Roman" w:cs="Times New Roman"/>
          <w:strike w:val="0"/>
          <w:sz w:val="28"/>
          <w:szCs w:val="28"/>
          <w:lang w:eastAsia="en-GB"/>
        </w:rPr>
        <w:t>DNA,</w:t>
      </w:r>
      <w:r w:rsidR="00A244EA">
        <w:rPr>
          <w:rFonts w:ascii="Times New Roman" w:eastAsia="Times New Roman" w:hAnsi="Times New Roman" w:cs="Times New Roman"/>
          <w:strike w:val="0"/>
          <w:sz w:val="28"/>
          <w:szCs w:val="28"/>
          <w:lang w:eastAsia="en-GB"/>
        </w:rPr>
        <w:t xml:space="preserve"> so these substances are often identified and recovered from crime scenes. Hair, </w:t>
      </w:r>
      <w:r w:rsidR="00644170">
        <w:rPr>
          <w:rFonts w:ascii="Times New Roman" w:eastAsia="Times New Roman" w:hAnsi="Times New Roman" w:cs="Times New Roman"/>
          <w:strike w:val="0"/>
          <w:sz w:val="28"/>
          <w:szCs w:val="28"/>
          <w:lang w:eastAsia="en-GB"/>
        </w:rPr>
        <w:t>skin,</w:t>
      </w:r>
      <w:r w:rsidR="00A244EA">
        <w:rPr>
          <w:rFonts w:ascii="Times New Roman" w:eastAsia="Times New Roman" w:hAnsi="Times New Roman" w:cs="Times New Roman"/>
          <w:strike w:val="0"/>
          <w:sz w:val="28"/>
          <w:szCs w:val="28"/>
          <w:lang w:eastAsia="en-GB"/>
        </w:rPr>
        <w:t xml:space="preserve"> and saliva also contain DNA. NIJ (2012) also provides an example of DNA recovery, blood recovered from a smashed window can be recovered using a sterile swab, once collected it can then be sent to the forensic laboratory for analysis. Analysing blood can be one of the fastest ways to identify a person if they have already interacted with the police, much like fingerprinting, data is held and stored</w:t>
      </w:r>
      <w:r w:rsidR="00405999">
        <w:rPr>
          <w:rFonts w:ascii="Times New Roman" w:eastAsia="Times New Roman" w:hAnsi="Times New Roman" w:cs="Times New Roman"/>
          <w:strike w:val="0"/>
          <w:sz w:val="28"/>
          <w:szCs w:val="28"/>
          <w:lang w:eastAsia="en-GB"/>
        </w:rPr>
        <w:t xml:space="preserve"> in the National DNA Database</w:t>
      </w:r>
      <w:r w:rsidR="00A244EA">
        <w:rPr>
          <w:rFonts w:ascii="Times New Roman" w:eastAsia="Times New Roman" w:hAnsi="Times New Roman" w:cs="Times New Roman"/>
          <w:strike w:val="0"/>
          <w:sz w:val="28"/>
          <w:szCs w:val="28"/>
          <w:lang w:eastAsia="en-GB"/>
        </w:rPr>
        <w:t xml:space="preserve"> after a person has been arrested once, making it easy to link these people to crimes. Different DNA types have different success rates as criminal evidence, for example, </w:t>
      </w:r>
      <w:r w:rsidR="00405999">
        <w:rPr>
          <w:rFonts w:ascii="Times New Roman" w:eastAsia="Times New Roman" w:hAnsi="Times New Roman" w:cs="Times New Roman"/>
          <w:strike w:val="0"/>
          <w:sz w:val="28"/>
          <w:szCs w:val="28"/>
          <w:lang w:eastAsia="en-GB"/>
        </w:rPr>
        <w:t xml:space="preserve">Whittall (2008) argues that SNA profiling is a generally reliable science and can be used as very powerful evidence. Whittall states that the crime detection rates increased from 26% to 40% when there is available DNA evidence. Arnaud (2017) </w:t>
      </w:r>
      <w:r w:rsidR="00C553E1">
        <w:rPr>
          <w:rFonts w:ascii="Times New Roman" w:eastAsia="Times New Roman" w:hAnsi="Times New Roman" w:cs="Times New Roman"/>
          <w:strike w:val="0"/>
          <w:sz w:val="28"/>
          <w:szCs w:val="28"/>
          <w:lang w:eastAsia="en-GB"/>
        </w:rPr>
        <w:t xml:space="preserve">states that DNA profiling can be considered incredibly efficient due to the rapid pace of which a profile can be built, this can be as simple as a police officer swabbing someone’s cheek and having results within two hours. Though the modern-day techniques can be </w:t>
      </w:r>
      <w:r w:rsidR="00C553E1">
        <w:rPr>
          <w:rFonts w:ascii="Times New Roman" w:eastAsia="Times New Roman" w:hAnsi="Times New Roman" w:cs="Times New Roman"/>
          <w:strike w:val="0"/>
          <w:sz w:val="28"/>
          <w:szCs w:val="28"/>
          <w:lang w:eastAsia="en-GB"/>
        </w:rPr>
        <w:lastRenderedPageBreak/>
        <w:t xml:space="preserve">considered incredible, there are a growing number of cases that are being proven as injustices, where suspects are being found innocent after already being charged with the crime. Griffin (2009) </w:t>
      </w:r>
      <w:r w:rsidR="00350913">
        <w:rPr>
          <w:rFonts w:ascii="Times New Roman" w:eastAsia="Times New Roman" w:hAnsi="Times New Roman" w:cs="Times New Roman"/>
          <w:strike w:val="0"/>
          <w:sz w:val="28"/>
          <w:szCs w:val="28"/>
          <w:lang w:eastAsia="en-GB"/>
        </w:rPr>
        <w:t>states that there was a grave need for the UK Justice System to introduce a ‘Criminal Cases Review Commission’ who ultimately investigate claims of wrongful convictions. Griffin (2009) referred to the case of R. v. Shirley, in which a post-conviction DNA analysis, which had been commissioned by the Criminal Cases Review Commission, found that the defendant had not committed the crimes they were charged with, which in this case were rape and murder.  There are several limitations of DNA profiling, as DNA is a biological sample it is prone to degradation</w:t>
      </w:r>
      <w:r w:rsidR="002300EE">
        <w:rPr>
          <w:rFonts w:ascii="Times New Roman" w:eastAsia="Times New Roman" w:hAnsi="Times New Roman" w:cs="Times New Roman"/>
          <w:strike w:val="0"/>
          <w:sz w:val="28"/>
          <w:szCs w:val="28"/>
          <w:lang w:eastAsia="en-GB"/>
        </w:rPr>
        <w:t xml:space="preserve">, as supported by </w:t>
      </w:r>
      <w:proofErr w:type="spellStart"/>
      <w:r w:rsidR="002300EE">
        <w:rPr>
          <w:rFonts w:ascii="Times New Roman" w:eastAsia="Times New Roman" w:hAnsi="Times New Roman" w:cs="Times New Roman"/>
          <w:strike w:val="0"/>
          <w:sz w:val="28"/>
          <w:szCs w:val="28"/>
          <w:lang w:eastAsia="en-GB"/>
        </w:rPr>
        <w:t>Kawane</w:t>
      </w:r>
      <w:proofErr w:type="spellEnd"/>
      <w:r w:rsidR="002300EE">
        <w:rPr>
          <w:rFonts w:ascii="Times New Roman" w:eastAsia="Times New Roman" w:hAnsi="Times New Roman" w:cs="Times New Roman"/>
          <w:strike w:val="0"/>
          <w:sz w:val="28"/>
          <w:szCs w:val="28"/>
          <w:lang w:eastAsia="en-GB"/>
        </w:rPr>
        <w:t xml:space="preserve"> (2014). If DNA evidence is not recovered as soon as possible it will degrade and can especially be degraded by heat. Though DNA evidence can prove a person was at a crime scene it cannot determine when, for example, a person might have visited a </w:t>
      </w:r>
      <w:r w:rsidR="008B3093">
        <w:rPr>
          <w:rFonts w:ascii="Times New Roman" w:eastAsia="Times New Roman" w:hAnsi="Times New Roman" w:cs="Times New Roman"/>
          <w:strike w:val="0"/>
          <w:sz w:val="28"/>
          <w:szCs w:val="28"/>
          <w:lang w:eastAsia="en-GB"/>
        </w:rPr>
        <w:t>person’s</w:t>
      </w:r>
      <w:r w:rsidR="002300EE">
        <w:rPr>
          <w:rFonts w:ascii="Times New Roman" w:eastAsia="Times New Roman" w:hAnsi="Times New Roman" w:cs="Times New Roman"/>
          <w:strike w:val="0"/>
          <w:sz w:val="28"/>
          <w:szCs w:val="28"/>
          <w:lang w:eastAsia="en-GB"/>
        </w:rPr>
        <w:t xml:space="preserve"> house prior to the crime being committed which would result in them depositing their DNA, this can then later be found after the crime has been committed, linking said person to the scene. </w:t>
      </w:r>
    </w:p>
    <w:p w14:paraId="41F75ADC" w14:textId="77777777" w:rsidR="00C26D72" w:rsidRPr="00C26D72" w:rsidRDefault="00C26D72" w:rsidP="00350913">
      <w:pPr>
        <w:spacing w:after="0" w:line="480" w:lineRule="auto"/>
        <w:ind w:left="426"/>
        <w:rPr>
          <w:rFonts w:ascii="Times New Roman" w:eastAsia="Times New Roman" w:hAnsi="Times New Roman" w:cs="Times New Roman"/>
          <w:strike w:val="0"/>
          <w:lang w:eastAsia="en-GB"/>
        </w:rPr>
      </w:pPr>
    </w:p>
    <w:p w14:paraId="49659299"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8B5C7E7"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0C2DE54"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ED82E8E"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E1EEE" w14:textId="77777777" w:rsidR="00DB0AC3" w:rsidRDefault="00DB0AC3" w:rsidP="00C26D72">
      <w:pPr>
        <w:spacing w:after="0" w:line="240" w:lineRule="auto"/>
      </w:pPr>
      <w:r>
        <w:separator/>
      </w:r>
    </w:p>
  </w:endnote>
  <w:endnote w:type="continuationSeparator" w:id="0">
    <w:p w14:paraId="4E696373" w14:textId="77777777" w:rsidR="00DB0AC3" w:rsidRDefault="00DB0AC3"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C26D72" w:rsidRDefault="00C26D72">
    <w:pPr>
      <w:pStyle w:val="Footer"/>
    </w:pPr>
    <w:r>
      <w:t>December 2020</w:t>
    </w:r>
  </w:p>
  <w:p w14:paraId="07F444EA" w14:textId="77777777" w:rsidR="00405A9E" w:rsidRPr="00A72458" w:rsidRDefault="00DB0AC3"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6237E" w14:textId="77777777" w:rsidR="00DB0AC3" w:rsidRDefault="00DB0AC3" w:rsidP="00C26D72">
      <w:pPr>
        <w:spacing w:after="0" w:line="240" w:lineRule="auto"/>
      </w:pPr>
      <w:r>
        <w:separator/>
      </w:r>
    </w:p>
  </w:footnote>
  <w:footnote w:type="continuationSeparator" w:id="0">
    <w:p w14:paraId="1A5C410B" w14:textId="77777777" w:rsidR="00DB0AC3" w:rsidRDefault="00DB0AC3"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005528D"/>
    <w:multiLevelType w:val="hybridMultilevel"/>
    <w:tmpl w:val="C7ACBFC2"/>
    <w:lvl w:ilvl="0" w:tplc="2054C2B2">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2300EE"/>
    <w:rsid w:val="002568C0"/>
    <w:rsid w:val="002675C1"/>
    <w:rsid w:val="00350913"/>
    <w:rsid w:val="00405999"/>
    <w:rsid w:val="00503E11"/>
    <w:rsid w:val="00582382"/>
    <w:rsid w:val="00596365"/>
    <w:rsid w:val="006042A0"/>
    <w:rsid w:val="00613686"/>
    <w:rsid w:val="006138EB"/>
    <w:rsid w:val="00644170"/>
    <w:rsid w:val="006C0BDF"/>
    <w:rsid w:val="00734D04"/>
    <w:rsid w:val="008B3093"/>
    <w:rsid w:val="008B662D"/>
    <w:rsid w:val="00A244EA"/>
    <w:rsid w:val="00A82038"/>
    <w:rsid w:val="00AC564C"/>
    <w:rsid w:val="00B840EB"/>
    <w:rsid w:val="00C26D72"/>
    <w:rsid w:val="00C553E1"/>
    <w:rsid w:val="00DB0AC3"/>
    <w:rsid w:val="00F87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Home</cp:lastModifiedBy>
  <cp:revision>9</cp:revision>
  <dcterms:created xsi:type="dcterms:W3CDTF">2021-01-12T11:51:00Z</dcterms:created>
  <dcterms:modified xsi:type="dcterms:W3CDTF">2021-01-12T11:58:00Z</dcterms:modified>
</cp:coreProperties>
</file>