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C71C70" w14:textId="49639CE4" w:rsidR="00F6336E" w:rsidRDefault="00113B1C">
      <w:r w:rsidRPr="00113B1C">
        <w:t>How integral was slavery to the society and economy of ancient Rome?</w:t>
      </w:r>
    </w:p>
    <w:p w14:paraId="25E050BF" w14:textId="06955C28" w:rsidR="00113B1C" w:rsidRDefault="001B1E9F">
      <w:r>
        <w:t xml:space="preserve">     </w:t>
      </w:r>
      <w:r w:rsidR="00113B1C">
        <w:t>Slavery was not uncommon in the ancient Roman world, in fact slavery was essential to the survival of the Roman Empire. Understanding</w:t>
      </w:r>
      <w:r w:rsidR="00A20558">
        <w:t xml:space="preserve"> how </w:t>
      </w:r>
      <w:r w:rsidR="00113B1C">
        <w:t xml:space="preserve">slaves </w:t>
      </w:r>
      <w:r w:rsidR="00A20558">
        <w:t>contributed to</w:t>
      </w:r>
      <w:r w:rsidR="00113B1C">
        <w:t xml:space="preserve"> the economy of ancient Rome and </w:t>
      </w:r>
      <w:r>
        <w:t xml:space="preserve">its </w:t>
      </w:r>
      <w:r w:rsidR="00113B1C">
        <w:t xml:space="preserve">society, </w:t>
      </w:r>
      <w:r>
        <w:t>the term</w:t>
      </w:r>
      <w:r w:rsidR="00A20558">
        <w:t xml:space="preserve"> s</w:t>
      </w:r>
      <w:r w:rsidR="00113B1C">
        <w:t>lavery must be discussed</w:t>
      </w:r>
      <w:r>
        <w:t>. Slavery is where the laws of property and ownership apply to a human.</w:t>
      </w:r>
      <w:r w:rsidR="00113B1C">
        <w:t xml:space="preserve"> Modern scholarship</w:t>
      </w:r>
      <w:r w:rsidR="009754EC">
        <w:t xml:space="preserve"> </w:t>
      </w:r>
      <w:r w:rsidR="00113B1C">
        <w:t xml:space="preserve">and </w:t>
      </w:r>
      <w:r w:rsidR="009754EC">
        <w:t xml:space="preserve">the </w:t>
      </w:r>
      <w:r w:rsidR="00113B1C">
        <w:t xml:space="preserve">analysis of the ancient Roman world has been heavily dependent on literary sources, which are bias, due to </w:t>
      </w:r>
      <w:r w:rsidR="00BA7DA0">
        <w:t xml:space="preserve">the nature of the author </w:t>
      </w:r>
      <w:r>
        <w:t xml:space="preserve">normally being an </w:t>
      </w:r>
      <w:r w:rsidR="00BA7DA0">
        <w:t xml:space="preserve">‘elite’ </w:t>
      </w:r>
      <w:r>
        <w:t>member of society</w:t>
      </w:r>
      <w:r w:rsidR="00BA7DA0">
        <w:t xml:space="preserve">. </w:t>
      </w:r>
      <w:r w:rsidR="008D27E9">
        <w:t xml:space="preserve">Literary sources </w:t>
      </w:r>
      <w:r w:rsidR="00847634">
        <w:t xml:space="preserve">might explain how the elite </w:t>
      </w:r>
      <w:r w:rsidR="00A20558">
        <w:t>in</w:t>
      </w:r>
      <w:r w:rsidR="00847634">
        <w:t xml:space="preserve"> Rome viewed the slaves, but also how they understood the function </w:t>
      </w:r>
      <w:r w:rsidR="007A2245">
        <w:t>of</w:t>
      </w:r>
      <w:r w:rsidR="00847634">
        <w:t xml:space="preserve"> slaves in their society. E</w:t>
      </w:r>
      <w:r w:rsidR="00BA7DA0">
        <w:t xml:space="preserve">pigraphical evidence such as epitaphs may open a gateway in to the lives of freed slaves, but not the masses </w:t>
      </w:r>
      <w:r w:rsidR="009754EC">
        <w:t xml:space="preserve">who </w:t>
      </w:r>
      <w:r w:rsidR="00BA7DA0">
        <w:t>upheld the existence of the Roman Empire</w:t>
      </w:r>
      <w:r w:rsidR="009754EC">
        <w:t xml:space="preserve">, leaving the ancient Roman world </w:t>
      </w:r>
      <w:r w:rsidR="007A2245">
        <w:t>open to distorted interpretations.</w:t>
      </w:r>
      <w:r w:rsidR="00BA7DA0">
        <w:t xml:space="preserve"> </w:t>
      </w:r>
      <w:r w:rsidR="00847634">
        <w:t xml:space="preserve">To determine how integral slavery was to the society and economy of ancient Rome, modern scholarship </w:t>
      </w:r>
      <w:r w:rsidR="009754EC">
        <w:t>and ancient literary sources, dating from 300 BC – 100 BC, from writers such as</w:t>
      </w:r>
      <w:r>
        <w:t xml:space="preserve">, </w:t>
      </w:r>
      <w:r w:rsidR="009754EC" w:rsidRPr="009754EC">
        <w:t>V</w:t>
      </w:r>
      <w:r w:rsidR="009754EC">
        <w:t>alerius</w:t>
      </w:r>
      <w:r w:rsidR="009754EC" w:rsidRPr="009754EC">
        <w:t xml:space="preserve"> M</w:t>
      </w:r>
      <w:r w:rsidR="009754EC">
        <w:t xml:space="preserve">aximus, Dio Chrysostom and Plautus will be analysed. </w:t>
      </w:r>
    </w:p>
    <w:p w14:paraId="04803BCC" w14:textId="59D0790F" w:rsidR="00B72FB1" w:rsidRPr="0003799B" w:rsidRDefault="001B1E9F">
      <w:r>
        <w:t xml:space="preserve">     </w:t>
      </w:r>
      <w:r w:rsidR="00B72FB1">
        <w:t xml:space="preserve">Modern scholar Scheidel, suggests during the late Republican period of Rome it was estimated that ‘15-25% of the total population’ of Rome </w:t>
      </w:r>
      <w:r w:rsidR="00B30450">
        <w:t>were</w:t>
      </w:r>
      <w:r w:rsidR="00B72FB1">
        <w:t xml:space="preserve"> slaves.</w:t>
      </w:r>
      <w:r w:rsidR="00B72FB1">
        <w:rPr>
          <w:rStyle w:val="FootnoteReference"/>
        </w:rPr>
        <w:footnoteReference w:id="1"/>
      </w:r>
      <w:r w:rsidR="00B72FB1">
        <w:t xml:space="preserve"> Slaves</w:t>
      </w:r>
      <w:r w:rsidR="0003799B">
        <w:t xml:space="preserve"> (</w:t>
      </w:r>
      <w:r w:rsidR="0003799B" w:rsidRPr="0003799B">
        <w:rPr>
          <w:i/>
        </w:rPr>
        <w:t>servi</w:t>
      </w:r>
      <w:r w:rsidR="0003799B">
        <w:t>)</w:t>
      </w:r>
      <w:r w:rsidR="00B72FB1">
        <w:t xml:space="preserve"> in ancient Rome </w:t>
      </w:r>
      <w:r w:rsidR="0003799B">
        <w:t>were property of the</w:t>
      </w:r>
      <w:r w:rsidR="00B30450">
        <w:t>ir</w:t>
      </w:r>
      <w:r w:rsidR="0003799B">
        <w:t xml:space="preserve"> master until death, or if </w:t>
      </w:r>
      <w:r>
        <w:t>fortunate</w:t>
      </w:r>
      <w:r w:rsidR="0003799B">
        <w:t xml:space="preserve">, </w:t>
      </w:r>
      <w:r w:rsidR="00B30450">
        <w:t xml:space="preserve">granted </w:t>
      </w:r>
      <w:r w:rsidR="0003799B">
        <w:t>freed</w:t>
      </w:r>
      <w:r w:rsidR="00B30450">
        <w:t>om</w:t>
      </w:r>
      <w:r w:rsidR="0003799B">
        <w:t xml:space="preserve"> through m</w:t>
      </w:r>
      <w:r w:rsidR="0003799B" w:rsidRPr="0003799B">
        <w:t>anumission</w:t>
      </w:r>
      <w:r w:rsidR="0003799B">
        <w:t xml:space="preserve">. Valerie Hope argues </w:t>
      </w:r>
      <w:r w:rsidR="00553ADE">
        <w:t>there</w:t>
      </w:r>
      <w:r w:rsidR="00B30450">
        <w:t xml:space="preserve"> existed an</w:t>
      </w:r>
      <w:r w:rsidR="00553ADE">
        <w:t xml:space="preserve"> ‘institution of slavery’ and that ‘all men were not equal’.</w:t>
      </w:r>
      <w:r w:rsidR="00AD48C2">
        <w:rPr>
          <w:rStyle w:val="FootnoteReference"/>
        </w:rPr>
        <w:footnoteReference w:id="2"/>
      </w:r>
      <w:r w:rsidR="00553ADE">
        <w:t xml:space="preserve"> Hope </w:t>
      </w:r>
      <w:r w:rsidR="00B30450">
        <w:t>introduces</w:t>
      </w:r>
      <w:r w:rsidR="00553ADE">
        <w:t xml:space="preserve"> a variety of </w:t>
      </w:r>
      <w:r w:rsidR="00141056">
        <w:t>different</w:t>
      </w:r>
      <w:r w:rsidR="00553ADE">
        <w:t xml:space="preserve"> slaves</w:t>
      </w:r>
      <w:r w:rsidR="00141056">
        <w:t xml:space="preserve"> that existed,</w:t>
      </w:r>
      <w:r w:rsidR="00553ADE">
        <w:t xml:space="preserve"> ‘urban slave, rural slave, ex-slave’.</w:t>
      </w:r>
      <w:r w:rsidR="00AD48C2">
        <w:rPr>
          <w:rStyle w:val="FootnoteReference"/>
        </w:rPr>
        <w:footnoteReference w:id="3"/>
      </w:r>
      <w:r w:rsidR="00553ADE">
        <w:t xml:space="preserve"> Hope explains how these different forms of slave had different roles</w:t>
      </w:r>
      <w:r w:rsidR="00141056">
        <w:t xml:space="preserve">, </w:t>
      </w:r>
      <w:r w:rsidR="00553ADE">
        <w:t xml:space="preserve">a rural slave would work the fields on a farm, an urban slave working in the Roman household and </w:t>
      </w:r>
      <w:r w:rsidR="00B30450">
        <w:t xml:space="preserve">how </w:t>
      </w:r>
      <w:r w:rsidR="00553ADE">
        <w:t>an ex-slave still ha</w:t>
      </w:r>
      <w:r w:rsidR="00B30450">
        <w:t>s</w:t>
      </w:r>
      <w:r w:rsidR="00553ADE">
        <w:t xml:space="preserve"> obligations to their former master, working for them till death. It is common knowledge that slaves in Rome were mistreated</w:t>
      </w:r>
      <w:r w:rsidR="00F84169">
        <w:t>. Evidence from Valerius Maximus backs this, ‘tortured them much and long, slaves so faithful’, the slaves in this context were so devoted to their master who had fled.</w:t>
      </w:r>
      <w:r w:rsidR="00AD48C2">
        <w:rPr>
          <w:rStyle w:val="FootnoteReference"/>
        </w:rPr>
        <w:footnoteReference w:id="4"/>
      </w:r>
      <w:r w:rsidR="00F84169">
        <w:t xml:space="preserve"> Slaves in the ancient Roman world were allowed relationships, if granted permission by their master, however it is suggested many were encouraged to have relations in the hope of home-born slaves</w:t>
      </w:r>
      <w:r w:rsidR="00AD48C2">
        <w:t xml:space="preserve"> (</w:t>
      </w:r>
      <w:r w:rsidR="00AD48C2" w:rsidRPr="00AD48C2">
        <w:rPr>
          <w:i/>
        </w:rPr>
        <w:t>vernae</w:t>
      </w:r>
      <w:r w:rsidR="00AD48C2">
        <w:t>)</w:t>
      </w:r>
      <w:r w:rsidR="00F84169">
        <w:t xml:space="preserve">, who </w:t>
      </w:r>
      <w:r w:rsidR="00AD48C2">
        <w:t>were</w:t>
      </w:r>
      <w:r w:rsidR="00F84169">
        <w:t xml:space="preserve"> economically beneficial</w:t>
      </w:r>
      <w:r w:rsidR="00AD48C2">
        <w:t xml:space="preserve"> to the household. Slaves had no legal standing under Roman law, but worked hard in the household, contributed to wider society and economy, in the hope of being granted freedom.</w:t>
      </w:r>
    </w:p>
    <w:p w14:paraId="33840D45" w14:textId="7F8084ED" w:rsidR="00241580" w:rsidRDefault="001B1E9F">
      <w:r>
        <w:t xml:space="preserve">     </w:t>
      </w:r>
      <w:r w:rsidR="00D41672">
        <w:t xml:space="preserve">In the ancient Roman world slaves </w:t>
      </w:r>
      <w:r w:rsidR="00D354B0">
        <w:t xml:space="preserve">were </w:t>
      </w:r>
      <w:r w:rsidR="00D41672">
        <w:t xml:space="preserve">essential </w:t>
      </w:r>
      <w:r w:rsidR="00D354B0">
        <w:t>to the stabilisation of all aspects of the Roman Empire. Modern scholars have analysed the roles a</w:t>
      </w:r>
      <w:r w:rsidR="001D0203">
        <w:t xml:space="preserve">s well as </w:t>
      </w:r>
      <w:r w:rsidR="00D354B0">
        <w:t xml:space="preserve">duties slaves were expected to </w:t>
      </w:r>
      <w:r w:rsidR="001D0203">
        <w:t>perform and</w:t>
      </w:r>
      <w:r w:rsidR="00D354B0">
        <w:t xml:space="preserve"> have deemed </w:t>
      </w:r>
      <w:r w:rsidR="001D0203">
        <w:t xml:space="preserve">the population of </w:t>
      </w:r>
      <w:r w:rsidR="00D354B0">
        <w:t xml:space="preserve">slaves to be </w:t>
      </w:r>
      <w:r w:rsidR="001D0203">
        <w:t xml:space="preserve">a </w:t>
      </w:r>
      <w:r w:rsidR="00D354B0">
        <w:t xml:space="preserve">manmade economic institution. </w:t>
      </w:r>
      <w:r w:rsidR="001D0203">
        <w:t>Cambridge historian Keith Hopkins classified the early Roman Empire as a ‘market economy’ and argues ‘slaves and markets were important, even dominant, institutions</w:t>
      </w:r>
      <w:r w:rsidR="00A36576">
        <w:t>’</w:t>
      </w:r>
      <w:r w:rsidR="00742594">
        <w:t>.</w:t>
      </w:r>
      <w:r w:rsidR="007A2245">
        <w:rPr>
          <w:rStyle w:val="FootnoteReference"/>
        </w:rPr>
        <w:footnoteReference w:id="5"/>
      </w:r>
      <w:r w:rsidR="001D0203">
        <w:t xml:space="preserve"> </w:t>
      </w:r>
      <w:r w:rsidR="00A90B50">
        <w:t xml:space="preserve">In all modern societies, the household is considered an important </w:t>
      </w:r>
      <w:r w:rsidR="00141056">
        <w:t xml:space="preserve">consumer </w:t>
      </w:r>
      <w:r w:rsidR="00A90B50">
        <w:t xml:space="preserve">unit or in Hopkins argument, a </w:t>
      </w:r>
      <w:r w:rsidR="00B72FB1">
        <w:t>‘</w:t>
      </w:r>
      <w:r w:rsidR="00A90B50">
        <w:t>form of market</w:t>
      </w:r>
      <w:r w:rsidR="00B72FB1">
        <w:t>’</w:t>
      </w:r>
      <w:r w:rsidR="00A90B50">
        <w:t xml:space="preserve">, in which slaves </w:t>
      </w:r>
      <w:r w:rsidR="00633BE4">
        <w:t xml:space="preserve">effectively </w:t>
      </w:r>
      <w:r w:rsidR="00A90B50">
        <w:t>maintain</w:t>
      </w:r>
      <w:r w:rsidR="00633BE4">
        <w:t>ed.</w:t>
      </w:r>
      <w:r w:rsidR="00B72FB1">
        <w:rPr>
          <w:rStyle w:val="FootnoteReference"/>
        </w:rPr>
        <w:footnoteReference w:id="6"/>
      </w:r>
      <w:r w:rsidR="00A90B50">
        <w:t xml:space="preserve"> </w:t>
      </w:r>
      <w:r w:rsidR="00633BE4">
        <w:t>Therefore,</w:t>
      </w:r>
      <w:r w:rsidR="00A90B50">
        <w:t xml:space="preserve"> household slaves contributed to the wider society of Rome but also the wider economic market. </w:t>
      </w:r>
      <w:r w:rsidR="00113B1C">
        <w:t xml:space="preserve">Making them an integral part </w:t>
      </w:r>
      <w:r w:rsidR="00141056">
        <w:t>of</w:t>
      </w:r>
      <w:r w:rsidR="00113B1C">
        <w:t xml:space="preserve"> society.</w:t>
      </w:r>
    </w:p>
    <w:p w14:paraId="3A5DC86C" w14:textId="4071EE80" w:rsidR="00D41672" w:rsidRDefault="001B1E9F">
      <w:r>
        <w:t xml:space="preserve">     </w:t>
      </w:r>
      <w:r w:rsidR="00241580">
        <w:t xml:space="preserve">Central to </w:t>
      </w:r>
      <w:r w:rsidR="00C350FD">
        <w:t>the Roman household</w:t>
      </w:r>
      <w:r w:rsidR="00241580">
        <w:t>,</w:t>
      </w:r>
      <w:r w:rsidR="00C350FD">
        <w:t xml:space="preserve"> </w:t>
      </w:r>
      <w:r w:rsidR="002E20BF">
        <w:t>was the</w:t>
      </w:r>
      <w:r w:rsidR="00EE1CC4">
        <w:t xml:space="preserve"> wom</w:t>
      </w:r>
      <w:r w:rsidR="002E20BF">
        <w:t>an</w:t>
      </w:r>
      <w:r w:rsidR="00EE1CC4">
        <w:t>, usually the mother</w:t>
      </w:r>
      <w:r w:rsidR="002E20BF">
        <w:t xml:space="preserve"> of the household</w:t>
      </w:r>
      <w:r w:rsidR="00241580">
        <w:t>,</w:t>
      </w:r>
      <w:r w:rsidR="00EE1CC4">
        <w:t xml:space="preserve"> </w:t>
      </w:r>
      <w:r w:rsidR="002E20BF">
        <w:t xml:space="preserve">who was expected </w:t>
      </w:r>
      <w:r w:rsidR="00EE1CC4">
        <w:t xml:space="preserve">would </w:t>
      </w:r>
      <w:r w:rsidR="00241580">
        <w:t>perform</w:t>
      </w:r>
      <w:r w:rsidR="00EE1CC4">
        <w:t xml:space="preserve"> a</w:t>
      </w:r>
      <w:r w:rsidR="00A2136D">
        <w:t xml:space="preserve"> range of </w:t>
      </w:r>
      <w:r w:rsidR="00EE1CC4">
        <w:t>domestic duties</w:t>
      </w:r>
      <w:r w:rsidR="00241580">
        <w:t xml:space="preserve"> such as: doing laundry, preparing meals, caring for her children and cleaning up after her husband. </w:t>
      </w:r>
      <w:r w:rsidR="00C12CB0">
        <w:t>Historian Robert Knapp</w:t>
      </w:r>
      <w:r w:rsidR="007A2245">
        <w:t>,</w:t>
      </w:r>
      <w:r w:rsidR="00C12CB0">
        <w:t xml:space="preserve"> in a chapter on </w:t>
      </w:r>
      <w:r w:rsidR="007A2245">
        <w:t>‘</w:t>
      </w:r>
      <w:r w:rsidR="00C12CB0">
        <w:t xml:space="preserve">ordinary </w:t>
      </w:r>
      <w:r w:rsidR="00C12CB0">
        <w:lastRenderedPageBreak/>
        <w:t>women</w:t>
      </w:r>
      <w:r w:rsidR="007A2245">
        <w:t>’</w:t>
      </w:r>
      <w:r w:rsidR="00C12CB0">
        <w:t xml:space="preserve">, explains how the list of domestic duties were minimalised due to slaves </w:t>
      </w:r>
      <w:r w:rsidR="00B30450">
        <w:t>undertaking</w:t>
      </w:r>
      <w:r w:rsidR="00C12CB0">
        <w:t xml:space="preserve"> t</w:t>
      </w:r>
      <w:r w:rsidR="002E20BF">
        <w:t>hese tasks.</w:t>
      </w:r>
      <w:r w:rsidR="007A2245">
        <w:rPr>
          <w:rStyle w:val="FootnoteReference"/>
        </w:rPr>
        <w:footnoteReference w:id="7"/>
      </w:r>
      <w:r w:rsidR="002E20BF">
        <w:t xml:space="preserve"> Slaves were considered domestic servants, they took on roles such as: cooking for their master, cleaning, tutors, attenders</w:t>
      </w:r>
      <w:r w:rsidR="00B30450">
        <w:t xml:space="preserve"> at banquets and </w:t>
      </w:r>
      <w:r w:rsidR="002E20BF">
        <w:t xml:space="preserve">some were wet nurses. The roles and duties a slave performed in a household was </w:t>
      </w:r>
      <w:r w:rsidR="00A2136D">
        <w:t>dependent on what their</w:t>
      </w:r>
      <w:r w:rsidR="002E20BF">
        <w:t xml:space="preserve"> master</w:t>
      </w:r>
      <w:r w:rsidR="00A2136D">
        <w:t>,</w:t>
      </w:r>
      <w:r w:rsidR="002E20BF">
        <w:t xml:space="preserve"> the </w:t>
      </w:r>
      <w:r w:rsidR="00B30450">
        <w:t>(</w:t>
      </w:r>
      <w:r w:rsidR="00B30450" w:rsidRPr="00B30450">
        <w:rPr>
          <w:i/>
        </w:rPr>
        <w:t>paterfamilia</w:t>
      </w:r>
      <w:r w:rsidR="00B30450">
        <w:t>) male figure head.</w:t>
      </w:r>
      <w:r w:rsidR="002B6E00">
        <w:t xml:space="preserve"> Evidence of slaves being used as attenders is present in Plautus play, the </w:t>
      </w:r>
      <w:r w:rsidR="002B6E00" w:rsidRPr="002B6E00">
        <w:rPr>
          <w:i/>
        </w:rPr>
        <w:t>Curculi</w:t>
      </w:r>
      <w:r w:rsidR="002B6E00">
        <w:rPr>
          <w:i/>
        </w:rPr>
        <w:t>o</w:t>
      </w:r>
      <w:r w:rsidR="002B6E00">
        <w:t>, where he writes in the script ‘followed by some slaves, one with a jug of wine’.</w:t>
      </w:r>
      <w:r w:rsidR="002B6E00">
        <w:rPr>
          <w:rStyle w:val="FootnoteReference"/>
        </w:rPr>
        <w:footnoteReference w:id="8"/>
      </w:r>
      <w:r w:rsidR="002B6E00">
        <w:t xml:space="preserve"> This evidence suggests it was a normal occurrence in slave culture, that the masters expected to be waited on. Slaves working in the household (</w:t>
      </w:r>
      <w:r w:rsidR="002B6E00" w:rsidRPr="002B6E00">
        <w:rPr>
          <w:i/>
        </w:rPr>
        <w:t>domus</w:t>
      </w:r>
      <w:r w:rsidR="002B6E00">
        <w:t>)</w:t>
      </w:r>
      <w:r w:rsidR="00ED6C57">
        <w:t xml:space="preserve"> are essential to keeping the Roman society working. Slaves kept households across Rome, stable and productive, which would have </w:t>
      </w:r>
      <w:r w:rsidR="00141056">
        <w:t xml:space="preserve">been recognised </w:t>
      </w:r>
      <w:r w:rsidR="00ED6C57">
        <w:t>across wider society but also the economic value of the work they undertook in the household was immense.</w:t>
      </w:r>
    </w:p>
    <w:p w14:paraId="321C97AE" w14:textId="58F316F1" w:rsidR="00ED6C57" w:rsidRDefault="001B1E9F" w:rsidP="00E66126">
      <w:r>
        <w:t xml:space="preserve">     </w:t>
      </w:r>
      <w:r w:rsidR="00ED6C57">
        <w:t xml:space="preserve">Among the wealthiest in Rome, slaves were an extension of their status. The more slaves you had the more influential, powerful and wealthy you were. </w:t>
      </w:r>
      <w:r w:rsidR="004C76B9">
        <w:t>Some of the elite in Rome would have had several properties, urban and rural and land. Many land owners would train their slaves to become farmers, to work the land for economic gain, monetary gain. Dio Chrysostom argues</w:t>
      </w:r>
      <w:r w:rsidR="00E66126">
        <w:t xml:space="preserve"> </w:t>
      </w:r>
      <w:r w:rsidR="004C76B9">
        <w:t>‘free-born would sell themselves, so that they are slaves by contract’</w:t>
      </w:r>
      <w:r w:rsidR="0021163F">
        <w:t xml:space="preserve"> </w:t>
      </w:r>
      <w:r w:rsidR="00E66126">
        <w:t>this point is made by Dio in order to highlight how anyone, everyone could be a slave, educated or not educated, rich or poor.</w:t>
      </w:r>
      <w:r w:rsidR="00E66126">
        <w:rPr>
          <w:rStyle w:val="FootnoteReference"/>
        </w:rPr>
        <w:footnoteReference w:id="9"/>
      </w:r>
      <w:r w:rsidR="00E66126">
        <w:t xml:space="preserve"> It is suggested the more educated a slave, the better they were at performing economic roles and it increased their value. Peter Temin presents evidence about Cato using slaves as an economic tool, ‘</w:t>
      </w:r>
      <w:r w:rsidR="00E66126">
        <w:t>educated slaves for a year and then sold them</w:t>
      </w:r>
      <w:r w:rsidR="00E66126">
        <w:t xml:space="preserve"> </w:t>
      </w:r>
      <w:r w:rsidR="00E66126">
        <w:t>in a sort of primitive business school</w:t>
      </w:r>
      <w:r w:rsidR="00E66126">
        <w:t>’.</w:t>
      </w:r>
      <w:r w:rsidR="00023E7A">
        <w:rPr>
          <w:rStyle w:val="FootnoteReference"/>
        </w:rPr>
        <w:footnoteReference w:id="10"/>
      </w:r>
      <w:r w:rsidR="00023E7A">
        <w:t xml:space="preserve"> Slaves were crucial to the Roman economy and evidence shows the wealthiest knew this, they used and abused the economic institution of slaves. </w:t>
      </w:r>
    </w:p>
    <w:p w14:paraId="73436380" w14:textId="66F88FC9" w:rsidR="00023E7A" w:rsidRDefault="001B1E9F" w:rsidP="00E66126">
      <w:r>
        <w:t xml:space="preserve">     </w:t>
      </w:r>
      <w:r w:rsidR="00023E7A">
        <w:t xml:space="preserve">In the final analysis, it could be argued slaves were the Roman society and therefore integral to the economy and society. The slave population had an important day to day role in the Roman households, worked the land as an economic tool for the </w:t>
      </w:r>
      <w:r>
        <w:t>wealthiest</w:t>
      </w:r>
      <w:r w:rsidR="00023E7A">
        <w:t xml:space="preserve">, </w:t>
      </w:r>
      <w:r>
        <w:t xml:space="preserve">in order to </w:t>
      </w:r>
      <w:r w:rsidR="00023E7A">
        <w:t xml:space="preserve">keep the Roman Empire functioning. </w:t>
      </w:r>
      <w:r>
        <w:t xml:space="preserve">Modern scholars can all agree slaves were the Roman Empire and ancient writers do recognise the Roman people did understand the function slaves played for wider society and the stabilisation of the economy. </w:t>
      </w:r>
    </w:p>
    <w:p w14:paraId="68B0F047" w14:textId="66FEC0F6" w:rsidR="009617DE" w:rsidRDefault="009617DE" w:rsidP="00E66126"/>
    <w:p w14:paraId="563D9028" w14:textId="12D032DD" w:rsidR="009617DE" w:rsidRDefault="009617DE" w:rsidP="00E66126"/>
    <w:p w14:paraId="583C0414" w14:textId="11754B29" w:rsidR="009617DE" w:rsidRDefault="009617DE" w:rsidP="00E66126"/>
    <w:p w14:paraId="5BD119D7" w14:textId="7FD944EA" w:rsidR="009617DE" w:rsidRDefault="009617DE" w:rsidP="00E66126"/>
    <w:p w14:paraId="4D35AFDB" w14:textId="1FA83F4D" w:rsidR="009617DE" w:rsidRDefault="009617DE" w:rsidP="00E66126"/>
    <w:p w14:paraId="14911F2D" w14:textId="1E65CFA6" w:rsidR="009617DE" w:rsidRDefault="009617DE" w:rsidP="00E66126"/>
    <w:p w14:paraId="42DBE607" w14:textId="09146267" w:rsidR="009617DE" w:rsidRDefault="009617DE" w:rsidP="00E66126"/>
    <w:p w14:paraId="6E0FC44F" w14:textId="6DEB020F" w:rsidR="009617DE" w:rsidRDefault="009617DE" w:rsidP="00E66126"/>
    <w:p w14:paraId="745D902C" w14:textId="4470EF9B" w:rsidR="009617DE" w:rsidRDefault="009617DE" w:rsidP="00E66126"/>
    <w:p w14:paraId="3BA4DE75" w14:textId="131433C7" w:rsidR="009617DE" w:rsidRDefault="009617DE" w:rsidP="00E66126">
      <w:pPr>
        <w:rPr>
          <w:sz w:val="28"/>
          <w:u w:val="single"/>
        </w:rPr>
      </w:pPr>
      <w:r w:rsidRPr="009617DE">
        <w:rPr>
          <w:sz w:val="28"/>
          <w:u w:val="single"/>
        </w:rPr>
        <w:lastRenderedPageBreak/>
        <w:t xml:space="preserve">Bibliography </w:t>
      </w:r>
    </w:p>
    <w:p w14:paraId="09132007" w14:textId="2B835DE3" w:rsidR="009617DE" w:rsidRDefault="009617DE" w:rsidP="00E66126">
      <w:pPr>
        <w:rPr>
          <w:sz w:val="24"/>
          <w:u w:val="single"/>
        </w:rPr>
      </w:pPr>
      <w:r>
        <w:rPr>
          <w:sz w:val="24"/>
          <w:u w:val="single"/>
        </w:rPr>
        <w:t>Modern Scholarship</w:t>
      </w:r>
    </w:p>
    <w:p w14:paraId="69B5A1E8" w14:textId="64DD09C3" w:rsidR="009617DE" w:rsidRPr="009617DE" w:rsidRDefault="009617DE" w:rsidP="00E66126">
      <w:r w:rsidRPr="009617DE">
        <w:t xml:space="preserve">Hope, V. (2000). </w:t>
      </w:r>
      <w:r w:rsidRPr="009617DE">
        <w:rPr>
          <w:i/>
        </w:rPr>
        <w:t>Essay Five: Status and Identity in the Roman World</w:t>
      </w:r>
      <w:r w:rsidRPr="009617DE">
        <w:t xml:space="preserve">. In: J. Huskinson, ed., </w:t>
      </w:r>
      <w:r w:rsidRPr="009617DE">
        <w:rPr>
          <w:i/>
        </w:rPr>
        <w:t>Experiencing Rome: Culture, Identity and Power in the Roman Empire</w:t>
      </w:r>
      <w:r w:rsidRPr="009617DE">
        <w:t>. London: Routledge, pp.128-129.</w:t>
      </w:r>
    </w:p>
    <w:p w14:paraId="0ECC653F" w14:textId="3231B1CA" w:rsidR="009617DE" w:rsidRPr="009617DE" w:rsidRDefault="009617DE" w:rsidP="00E66126">
      <w:r w:rsidRPr="009617DE">
        <w:t xml:space="preserve">Knapp, R. (2011). </w:t>
      </w:r>
      <w:r w:rsidRPr="009617DE">
        <w:rPr>
          <w:i/>
        </w:rPr>
        <w:t>Invisible Romans</w:t>
      </w:r>
      <w:r w:rsidRPr="009617DE">
        <w:t>. London: Profile Books Ltd, p.80.</w:t>
      </w:r>
    </w:p>
    <w:p w14:paraId="377E5140" w14:textId="3F26BBC5" w:rsidR="009617DE" w:rsidRPr="009617DE" w:rsidRDefault="009617DE" w:rsidP="00E66126">
      <w:r w:rsidRPr="009617DE">
        <w:t xml:space="preserve">Scheidel, W. (2012). </w:t>
      </w:r>
      <w:r w:rsidRPr="009617DE">
        <w:rPr>
          <w:i/>
        </w:rPr>
        <w:t>The Cambridge companion to the Roman economy</w:t>
      </w:r>
      <w:r w:rsidRPr="009617DE">
        <w:t>. Cambridge: The Cambridge University Press, p.48.</w:t>
      </w:r>
    </w:p>
    <w:p w14:paraId="4BFE4C15" w14:textId="6CA0248F" w:rsidR="009617DE" w:rsidRDefault="009617DE" w:rsidP="00E66126">
      <w:r w:rsidRPr="009617DE">
        <w:t xml:space="preserve">Scheidel, W. (2007). </w:t>
      </w:r>
      <w:r w:rsidRPr="009617DE">
        <w:rPr>
          <w:i/>
        </w:rPr>
        <w:t>The Roman Slave Supply</w:t>
      </w:r>
      <w:r w:rsidRPr="009617DE">
        <w:t>. The Cambridge world history of slavery, 1(1), p.3.</w:t>
      </w:r>
    </w:p>
    <w:p w14:paraId="56A7647B" w14:textId="1A1D47A9" w:rsidR="009617DE" w:rsidRDefault="00B15BD0" w:rsidP="00E66126">
      <w:r w:rsidRPr="00B15BD0">
        <w:t xml:space="preserve">Temin, P. (2006). </w:t>
      </w:r>
      <w:r w:rsidRPr="00B15BD0">
        <w:rPr>
          <w:i/>
        </w:rPr>
        <w:t>The Economy of the Early Roman Empire</w:t>
      </w:r>
      <w:r w:rsidRPr="00B15BD0">
        <w:t>. Journal of Economic Perspectives, 20(1), p.142.</w:t>
      </w:r>
    </w:p>
    <w:p w14:paraId="7052D7DD" w14:textId="42C69C8E" w:rsidR="00B15BD0" w:rsidRDefault="00B15BD0" w:rsidP="00E66126">
      <w:pPr>
        <w:rPr>
          <w:sz w:val="24"/>
          <w:u w:val="single"/>
        </w:rPr>
      </w:pPr>
      <w:r w:rsidRPr="00B15BD0">
        <w:rPr>
          <w:sz w:val="24"/>
          <w:u w:val="single"/>
        </w:rPr>
        <w:t>Ancient sources</w:t>
      </w:r>
    </w:p>
    <w:p w14:paraId="5870CC3A" w14:textId="6C47E3D3" w:rsidR="00B15BD0" w:rsidRDefault="00B15BD0" w:rsidP="00E66126">
      <w:r w:rsidRPr="00B15BD0">
        <w:t>Dio Chrysostom</w:t>
      </w:r>
      <w:r w:rsidRPr="00B15BD0">
        <w:rPr>
          <w:i/>
        </w:rPr>
        <w:t>, Discourses 15. On Slavery and Freedom 2</w:t>
      </w:r>
      <w:r w:rsidRPr="00B15BD0">
        <w:t>. J W Cohoon &amp; H Lamar Crosby (trans). 1993. https://www-loebclassics-com.ezproxy.uwtsd.ac.uk/view/dio_chrysostom-discourses_15_slavery_freedom_ii/1939/pb_LCL339.165.xml?mainRsKey=BWdPpP&amp;result=1&amp;rskey=Vb6fja [accessed 8th March 2019].</w:t>
      </w:r>
      <w:r>
        <w:t xml:space="preserve"> </w:t>
      </w:r>
    </w:p>
    <w:p w14:paraId="020A9D79" w14:textId="236A27AA" w:rsidR="00B15BD0" w:rsidRDefault="00B15BD0" w:rsidP="00E66126">
      <w:r w:rsidRPr="00B15BD0">
        <w:t xml:space="preserve">Plautus, </w:t>
      </w:r>
      <w:r w:rsidRPr="00B15BD0">
        <w:rPr>
          <w:i/>
        </w:rPr>
        <w:t>Curculio</w:t>
      </w:r>
      <w:r w:rsidRPr="00B15BD0">
        <w:t>. Wolfgang David Cirilo de Melo (trans). 2011. https://www-loebclassics-com.ezproxy.uwtsd.ac.uk/view/plautus-circulio/2011/pb_LCL061.231.xml?rskey=d9Smjx&amp;result=4&amp;mainRsKey=tNZ1RN [accessed 8th March 2019].</w:t>
      </w:r>
    </w:p>
    <w:p w14:paraId="3A807801" w14:textId="2EC386F9" w:rsidR="00B15BD0" w:rsidRPr="00B15BD0" w:rsidRDefault="00B15BD0" w:rsidP="00E66126">
      <w:r w:rsidRPr="00B15BD0">
        <w:t xml:space="preserve">Valerius Maximus, </w:t>
      </w:r>
      <w:r w:rsidRPr="00B15BD0">
        <w:rPr>
          <w:i/>
        </w:rPr>
        <w:t>memorable doings and sayings</w:t>
      </w:r>
      <w:r w:rsidRPr="00B15BD0">
        <w:t>. David R Shackleton Bailey (trans). 2014. https://www-loebclassics-com.ezproxy.uwtsd.ac.uk/view/valerius_maximus-memorable_doings_sayings/2000/pb_LCL493.79.xml?rskey=63y07V&amp;result=2&amp;mainRsKey=wLkUKp [accessed 8th March 2019].</w:t>
      </w:r>
      <w:bookmarkStart w:id="0" w:name="_GoBack"/>
      <w:bookmarkEnd w:id="0"/>
    </w:p>
    <w:sectPr w:rsidR="00B15BD0" w:rsidRPr="00B15B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D670A1" w14:textId="77777777" w:rsidR="00272D55" w:rsidRDefault="00272D55" w:rsidP="00633BE4">
      <w:pPr>
        <w:spacing w:after="0" w:line="240" w:lineRule="auto"/>
      </w:pPr>
      <w:r>
        <w:separator/>
      </w:r>
    </w:p>
  </w:endnote>
  <w:endnote w:type="continuationSeparator" w:id="0">
    <w:p w14:paraId="7477D339" w14:textId="77777777" w:rsidR="00272D55" w:rsidRDefault="00272D55" w:rsidP="00633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3C049" w14:textId="77777777" w:rsidR="00272D55" w:rsidRDefault="00272D55" w:rsidP="00633BE4">
      <w:pPr>
        <w:spacing w:after="0" w:line="240" w:lineRule="auto"/>
      </w:pPr>
      <w:r>
        <w:separator/>
      </w:r>
    </w:p>
  </w:footnote>
  <w:footnote w:type="continuationSeparator" w:id="0">
    <w:p w14:paraId="4E01121A" w14:textId="77777777" w:rsidR="00272D55" w:rsidRDefault="00272D55" w:rsidP="00633BE4">
      <w:pPr>
        <w:spacing w:after="0" w:line="240" w:lineRule="auto"/>
      </w:pPr>
      <w:r>
        <w:continuationSeparator/>
      </w:r>
    </w:p>
  </w:footnote>
  <w:footnote w:id="1">
    <w:p w14:paraId="79EE0190" w14:textId="06592D7C" w:rsidR="00B72FB1" w:rsidRDefault="00B72FB1">
      <w:pPr>
        <w:pStyle w:val="FootnoteText"/>
      </w:pPr>
      <w:r>
        <w:rPr>
          <w:rStyle w:val="FootnoteReference"/>
        </w:rPr>
        <w:footnoteRef/>
      </w:r>
      <w:r>
        <w:t xml:space="preserve"> Scheidel, 2007, p.3.</w:t>
      </w:r>
    </w:p>
  </w:footnote>
  <w:footnote w:id="2">
    <w:p w14:paraId="1E577F0C" w14:textId="743C964D" w:rsidR="00AD48C2" w:rsidRDefault="00AD48C2">
      <w:pPr>
        <w:pStyle w:val="FootnoteText"/>
      </w:pPr>
      <w:r>
        <w:rPr>
          <w:rStyle w:val="FootnoteReference"/>
        </w:rPr>
        <w:footnoteRef/>
      </w:r>
      <w:r>
        <w:t xml:space="preserve"> Hope, 2000, p.128.</w:t>
      </w:r>
    </w:p>
  </w:footnote>
  <w:footnote w:id="3">
    <w:p w14:paraId="0008B541" w14:textId="1F25D75B" w:rsidR="00AD48C2" w:rsidRDefault="00AD48C2">
      <w:pPr>
        <w:pStyle w:val="FootnoteText"/>
      </w:pPr>
      <w:r>
        <w:rPr>
          <w:rStyle w:val="FootnoteReference"/>
        </w:rPr>
        <w:footnoteRef/>
      </w:r>
      <w:r>
        <w:t xml:space="preserve"> Hope, 2000, p.128-9.</w:t>
      </w:r>
    </w:p>
  </w:footnote>
  <w:footnote w:id="4">
    <w:p w14:paraId="2C710937" w14:textId="5EAC4050" w:rsidR="00AD48C2" w:rsidRDefault="00AD48C2">
      <w:pPr>
        <w:pStyle w:val="FootnoteText"/>
      </w:pPr>
      <w:r>
        <w:rPr>
          <w:rStyle w:val="FootnoteReference"/>
        </w:rPr>
        <w:footnoteRef/>
      </w:r>
      <w:r>
        <w:t xml:space="preserve"> </w:t>
      </w:r>
      <w:r w:rsidRPr="00AD48C2">
        <w:t>V</w:t>
      </w:r>
      <w:r>
        <w:t>alerius, p.79.</w:t>
      </w:r>
    </w:p>
  </w:footnote>
  <w:footnote w:id="5">
    <w:p w14:paraId="13B38F92" w14:textId="2FCA77D3" w:rsidR="007A2245" w:rsidRDefault="007A2245">
      <w:pPr>
        <w:pStyle w:val="FootnoteText"/>
      </w:pPr>
      <w:r>
        <w:rPr>
          <w:rStyle w:val="FootnoteReference"/>
        </w:rPr>
        <w:footnoteRef/>
      </w:r>
      <w:r>
        <w:t xml:space="preserve"> </w:t>
      </w:r>
      <w:r w:rsidRPr="007A2245">
        <w:t>Scheidel, 2012, p.48</w:t>
      </w:r>
      <w:r>
        <w:t>.</w:t>
      </w:r>
    </w:p>
  </w:footnote>
  <w:footnote w:id="6">
    <w:p w14:paraId="25A48E64" w14:textId="72D3F5D2" w:rsidR="00B72FB1" w:rsidRDefault="00B72FB1">
      <w:pPr>
        <w:pStyle w:val="FootnoteText"/>
      </w:pPr>
      <w:r>
        <w:rPr>
          <w:rStyle w:val="FootnoteReference"/>
        </w:rPr>
        <w:footnoteRef/>
      </w:r>
      <w:r>
        <w:t xml:space="preserve"> Scheidel, 2012, p.48.</w:t>
      </w:r>
    </w:p>
  </w:footnote>
  <w:footnote w:id="7">
    <w:p w14:paraId="49D36617" w14:textId="3454A100" w:rsidR="007A2245" w:rsidRDefault="007A2245">
      <w:pPr>
        <w:pStyle w:val="FootnoteText"/>
      </w:pPr>
      <w:r>
        <w:rPr>
          <w:rStyle w:val="FootnoteReference"/>
        </w:rPr>
        <w:footnoteRef/>
      </w:r>
      <w:r>
        <w:t xml:space="preserve"> Knapp, 2011, p.80.</w:t>
      </w:r>
    </w:p>
  </w:footnote>
  <w:footnote w:id="8">
    <w:p w14:paraId="6E0D6870" w14:textId="6E487BB2" w:rsidR="002B6E00" w:rsidRDefault="002B6E00">
      <w:pPr>
        <w:pStyle w:val="FootnoteText"/>
      </w:pPr>
      <w:r>
        <w:rPr>
          <w:rStyle w:val="FootnoteReference"/>
        </w:rPr>
        <w:footnoteRef/>
      </w:r>
      <w:r>
        <w:t xml:space="preserve"> Plautus, p.231.</w:t>
      </w:r>
    </w:p>
  </w:footnote>
  <w:footnote w:id="9">
    <w:p w14:paraId="215E2996" w14:textId="69F9E156" w:rsidR="00E66126" w:rsidRDefault="00E66126">
      <w:pPr>
        <w:pStyle w:val="FootnoteText"/>
      </w:pPr>
      <w:r>
        <w:rPr>
          <w:rStyle w:val="FootnoteReference"/>
        </w:rPr>
        <w:footnoteRef/>
      </w:r>
      <w:r>
        <w:t xml:space="preserve"> Dio Chrysostom, p.165.</w:t>
      </w:r>
    </w:p>
  </w:footnote>
  <w:footnote w:id="10">
    <w:p w14:paraId="3BC5D945" w14:textId="74977177" w:rsidR="00023E7A" w:rsidRDefault="00023E7A">
      <w:pPr>
        <w:pStyle w:val="FootnoteText"/>
      </w:pPr>
      <w:r>
        <w:rPr>
          <w:rStyle w:val="FootnoteReference"/>
        </w:rPr>
        <w:footnoteRef/>
      </w:r>
      <w:r>
        <w:t xml:space="preserve"> Termin, 2006, p.142.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36E"/>
    <w:rsid w:val="00023E7A"/>
    <w:rsid w:val="0003799B"/>
    <w:rsid w:val="00040F62"/>
    <w:rsid w:val="00081625"/>
    <w:rsid w:val="00113B1C"/>
    <w:rsid w:val="00141056"/>
    <w:rsid w:val="001B1E9F"/>
    <w:rsid w:val="001D0203"/>
    <w:rsid w:val="0021163F"/>
    <w:rsid w:val="00241580"/>
    <w:rsid w:val="00272D55"/>
    <w:rsid w:val="002B6E00"/>
    <w:rsid w:val="002E20BF"/>
    <w:rsid w:val="004C76B9"/>
    <w:rsid w:val="00553ADE"/>
    <w:rsid w:val="00633BE4"/>
    <w:rsid w:val="00742594"/>
    <w:rsid w:val="007A2245"/>
    <w:rsid w:val="007E7184"/>
    <w:rsid w:val="00810A57"/>
    <w:rsid w:val="00847634"/>
    <w:rsid w:val="008D27E9"/>
    <w:rsid w:val="0090274D"/>
    <w:rsid w:val="009617DE"/>
    <w:rsid w:val="009754EC"/>
    <w:rsid w:val="009A2F2E"/>
    <w:rsid w:val="00A20558"/>
    <w:rsid w:val="00A2136D"/>
    <w:rsid w:val="00A36576"/>
    <w:rsid w:val="00A90B50"/>
    <w:rsid w:val="00AC2350"/>
    <w:rsid w:val="00AD48C2"/>
    <w:rsid w:val="00B15BD0"/>
    <w:rsid w:val="00B30450"/>
    <w:rsid w:val="00B52CA2"/>
    <w:rsid w:val="00B72FB1"/>
    <w:rsid w:val="00BA7DA0"/>
    <w:rsid w:val="00C12CB0"/>
    <w:rsid w:val="00C1423B"/>
    <w:rsid w:val="00C16E9D"/>
    <w:rsid w:val="00C350FD"/>
    <w:rsid w:val="00CD3669"/>
    <w:rsid w:val="00D354B0"/>
    <w:rsid w:val="00D41672"/>
    <w:rsid w:val="00E66126"/>
    <w:rsid w:val="00ED6C57"/>
    <w:rsid w:val="00EE1CC4"/>
    <w:rsid w:val="00F20BF3"/>
    <w:rsid w:val="00F6336E"/>
    <w:rsid w:val="00F84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356AA"/>
  <w15:chartTrackingRefBased/>
  <w15:docId w15:val="{629DEB63-D85F-4B19-B682-15B8B62E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59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33B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3BE4"/>
    <w:rPr>
      <w:sz w:val="20"/>
      <w:szCs w:val="20"/>
    </w:rPr>
  </w:style>
  <w:style w:type="character" w:styleId="FootnoteReference">
    <w:name w:val="footnote reference"/>
    <w:basedOn w:val="DefaultParagraphFont"/>
    <w:uiPriority w:val="99"/>
    <w:semiHidden/>
    <w:unhideWhenUsed/>
    <w:rsid w:val="00633BE4"/>
    <w:rPr>
      <w:vertAlign w:val="superscript"/>
    </w:rPr>
  </w:style>
  <w:style w:type="character" w:customStyle="1" w:styleId="Heading1Char">
    <w:name w:val="Heading 1 Char"/>
    <w:basedOn w:val="DefaultParagraphFont"/>
    <w:link w:val="Heading1"/>
    <w:uiPriority w:val="9"/>
    <w:rsid w:val="0074259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42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97866">
      <w:bodyDiv w:val="1"/>
      <w:marLeft w:val="0"/>
      <w:marRight w:val="0"/>
      <w:marTop w:val="0"/>
      <w:marBottom w:val="0"/>
      <w:divBdr>
        <w:top w:val="none" w:sz="0" w:space="0" w:color="auto"/>
        <w:left w:val="none" w:sz="0" w:space="0" w:color="auto"/>
        <w:bottom w:val="none" w:sz="0" w:space="0" w:color="auto"/>
        <w:right w:val="none" w:sz="0" w:space="0" w:color="auto"/>
      </w:divBdr>
    </w:div>
    <w:div w:id="503398719">
      <w:bodyDiv w:val="1"/>
      <w:marLeft w:val="0"/>
      <w:marRight w:val="0"/>
      <w:marTop w:val="0"/>
      <w:marBottom w:val="0"/>
      <w:divBdr>
        <w:top w:val="none" w:sz="0" w:space="0" w:color="auto"/>
        <w:left w:val="none" w:sz="0" w:space="0" w:color="auto"/>
        <w:bottom w:val="none" w:sz="0" w:space="0" w:color="auto"/>
        <w:right w:val="none" w:sz="0" w:space="0" w:color="auto"/>
      </w:divBdr>
    </w:div>
    <w:div w:id="610477929">
      <w:bodyDiv w:val="1"/>
      <w:marLeft w:val="0"/>
      <w:marRight w:val="0"/>
      <w:marTop w:val="0"/>
      <w:marBottom w:val="0"/>
      <w:divBdr>
        <w:top w:val="none" w:sz="0" w:space="0" w:color="auto"/>
        <w:left w:val="none" w:sz="0" w:space="0" w:color="auto"/>
        <w:bottom w:val="none" w:sz="0" w:space="0" w:color="auto"/>
        <w:right w:val="none" w:sz="0" w:space="0" w:color="auto"/>
      </w:divBdr>
    </w:div>
    <w:div w:id="211586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{7A713430-BE64-471C-B5BB-B45CE6759515}</b:Guid>
    <b:RefOrder>2</b:RefOrder>
  </b:Source>
  <b:Source>
    <b:Tag>Hop</b:Tag>
    <b:SourceType>Book</b:SourceType>
    <b:Guid>{78535548-0EC3-4CEF-AF1E-84024D54F7AD}</b:Guid>
    <b:Author>
      <b:Author>
        <b:NameList>
          <b:Person>
            <b:Last>Hopkins</b:Last>
          </b:Person>
        </b:NameList>
      </b:Author>
    </b:Author>
    <b:Title>A Companion to </b:Title>
    <b:RefOrder>1</b:RefOrder>
  </b:Source>
</b:Sources>
</file>

<file path=customXml/itemProps1.xml><?xml version="1.0" encoding="utf-8"?>
<ds:datastoreItem xmlns:ds="http://schemas.openxmlformats.org/officeDocument/2006/customXml" ds:itemID="{07EBBA54-C347-4745-9D54-B94B31D1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3</Pages>
  <Words>1127</Words>
  <Characters>6425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dc:creator>
  <cp:keywords/>
  <dc:description/>
  <cp:lastModifiedBy>Jodie</cp:lastModifiedBy>
  <cp:revision>12</cp:revision>
  <dcterms:created xsi:type="dcterms:W3CDTF">2019-03-07T20:57:00Z</dcterms:created>
  <dcterms:modified xsi:type="dcterms:W3CDTF">2019-03-08T13:55:00Z</dcterms:modified>
</cp:coreProperties>
</file>