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1C481A" w14:textId="77777777" w:rsidR="00597BB6" w:rsidRDefault="00597BB6">
      <w:pPr>
        <w:rPr>
          <w:rFonts w:ascii="Arial" w:hAnsi="Arial" w:cs="Arial"/>
        </w:rPr>
      </w:pPr>
    </w:p>
    <w:p w14:paraId="14E7669D" w14:textId="63D00D27" w:rsidR="00597BB6" w:rsidRPr="00A51B19" w:rsidRDefault="00A51B19" w:rsidP="00A51B19">
      <w:pPr>
        <w:jc w:val="center"/>
        <w:rPr>
          <w:rFonts w:ascii="Arial" w:hAnsi="Arial" w:cs="Arial"/>
          <w:color w:val="0070C0"/>
          <w:sz w:val="32"/>
          <w:szCs w:val="32"/>
        </w:rPr>
      </w:pPr>
      <w:r w:rsidRPr="00A51B19">
        <w:rPr>
          <w:rFonts w:ascii="Arial" w:hAnsi="Arial" w:cs="Arial"/>
          <w:color w:val="0070C0"/>
          <w:sz w:val="32"/>
          <w:szCs w:val="32"/>
        </w:rPr>
        <w:t>The Professional Practitioner</w:t>
      </w:r>
    </w:p>
    <w:p w14:paraId="028300D2" w14:textId="6E06C604" w:rsidR="009B68C9" w:rsidRDefault="00171828">
      <w:pPr>
        <w:rPr>
          <w:rFonts w:ascii="Arial" w:hAnsi="Arial" w:cs="Arial"/>
        </w:rPr>
      </w:pPr>
      <w:r w:rsidRPr="009B68C9">
        <w:rPr>
          <w:rFonts w:ascii="Arial" w:hAnsi="Arial" w:cs="Arial"/>
        </w:rPr>
        <w:t xml:space="preserve">Over the years society has always had the notion, to be a professional one must undertake years of educating, training, gained qualifications, and working in one’s professional field to </w:t>
      </w:r>
      <w:r w:rsidR="00DE04EE" w:rsidRPr="009B68C9">
        <w:rPr>
          <w:rFonts w:ascii="Arial" w:hAnsi="Arial" w:cs="Arial"/>
        </w:rPr>
        <w:t>be rewarded</w:t>
      </w:r>
      <w:r w:rsidRPr="009B68C9">
        <w:rPr>
          <w:rFonts w:ascii="Arial" w:hAnsi="Arial" w:cs="Arial"/>
        </w:rPr>
        <w:t xml:space="preserve"> the respect and acknowledgment as a professional</w:t>
      </w:r>
      <w:r w:rsidR="00DE04EE" w:rsidRPr="009B68C9">
        <w:rPr>
          <w:rFonts w:ascii="Arial" w:hAnsi="Arial" w:cs="Arial"/>
        </w:rPr>
        <w:t xml:space="preserve"> (</w:t>
      </w:r>
      <w:proofErr w:type="spellStart"/>
      <w:r w:rsidR="00DE04EE" w:rsidRPr="009B68C9">
        <w:rPr>
          <w:rFonts w:ascii="Arial" w:hAnsi="Arial" w:cs="Arial"/>
        </w:rPr>
        <w:t>McGillvray</w:t>
      </w:r>
      <w:proofErr w:type="spellEnd"/>
      <w:r w:rsidR="00DE04EE" w:rsidRPr="009B68C9">
        <w:rPr>
          <w:rFonts w:ascii="Arial" w:hAnsi="Arial" w:cs="Arial"/>
        </w:rPr>
        <w:t>, 2008)</w:t>
      </w:r>
      <w:r w:rsidRPr="009B68C9">
        <w:rPr>
          <w:rFonts w:ascii="Arial" w:hAnsi="Arial" w:cs="Arial"/>
        </w:rPr>
        <w:t xml:space="preserve"> </w:t>
      </w:r>
    </w:p>
    <w:p w14:paraId="53E8434B" w14:textId="7EBF0DD8" w:rsidR="00171828" w:rsidRPr="009B68C9" w:rsidRDefault="00171828">
      <w:pPr>
        <w:rPr>
          <w:rFonts w:ascii="Arial" w:hAnsi="Arial" w:cs="Arial"/>
        </w:rPr>
      </w:pPr>
      <w:r w:rsidRPr="009B68C9">
        <w:rPr>
          <w:rFonts w:ascii="Arial" w:hAnsi="Arial" w:cs="Arial"/>
        </w:rPr>
        <w:t xml:space="preserve">When you hear the word ‘Professional’ one may automatically assume the professional as a high-status role such as Doctor, Solicitor, Lawyer. </w:t>
      </w:r>
      <w:r w:rsidR="003350CC" w:rsidRPr="009B68C9">
        <w:rPr>
          <w:rFonts w:ascii="Arial" w:hAnsi="Arial" w:cs="Arial"/>
        </w:rPr>
        <w:t>However,</w:t>
      </w:r>
      <w:r w:rsidRPr="009B68C9">
        <w:rPr>
          <w:rFonts w:ascii="Arial" w:hAnsi="Arial" w:cs="Arial"/>
        </w:rPr>
        <w:t xml:space="preserve"> when an Early </w:t>
      </w:r>
      <w:r w:rsidR="00011A8C" w:rsidRPr="009B68C9">
        <w:rPr>
          <w:rFonts w:ascii="Arial" w:hAnsi="Arial" w:cs="Arial"/>
        </w:rPr>
        <w:t>Year’s</w:t>
      </w:r>
      <w:r w:rsidRPr="009B68C9">
        <w:rPr>
          <w:rFonts w:ascii="Arial" w:hAnsi="Arial" w:cs="Arial"/>
        </w:rPr>
        <w:t xml:space="preserve"> practitioner who has educated and trained in the profession calls themselves a professional, responses tend to be dismissive as the association of an Early </w:t>
      </w:r>
      <w:r w:rsidR="009B68C9" w:rsidRPr="009B68C9">
        <w:rPr>
          <w:rFonts w:ascii="Arial" w:hAnsi="Arial" w:cs="Arial"/>
        </w:rPr>
        <w:t>Y</w:t>
      </w:r>
      <w:r w:rsidRPr="009B68C9">
        <w:rPr>
          <w:rFonts w:ascii="Arial" w:hAnsi="Arial" w:cs="Arial"/>
        </w:rPr>
        <w:t>ear</w:t>
      </w:r>
      <w:r w:rsidR="009B68C9" w:rsidRPr="009B68C9">
        <w:rPr>
          <w:rFonts w:ascii="Arial" w:hAnsi="Arial" w:cs="Arial"/>
        </w:rPr>
        <w:t>’</w:t>
      </w:r>
      <w:r w:rsidRPr="009B68C9">
        <w:rPr>
          <w:rFonts w:ascii="Arial" w:hAnsi="Arial" w:cs="Arial"/>
        </w:rPr>
        <w:t>s worker tends to be linked to a carer for children as a lower status role (</w:t>
      </w:r>
      <w:proofErr w:type="spellStart"/>
      <w:r w:rsidRPr="009B68C9">
        <w:rPr>
          <w:rFonts w:ascii="Arial" w:hAnsi="Arial" w:cs="Arial"/>
        </w:rPr>
        <w:t>Solvason</w:t>
      </w:r>
      <w:proofErr w:type="spellEnd"/>
      <w:r w:rsidRPr="009B68C9">
        <w:rPr>
          <w:rFonts w:ascii="Arial" w:hAnsi="Arial" w:cs="Arial"/>
        </w:rPr>
        <w:t xml:space="preserve"> and Webb, 2023, p.6).</w:t>
      </w:r>
    </w:p>
    <w:p w14:paraId="6D3D0893" w14:textId="579D2DDF" w:rsidR="00E87189" w:rsidRDefault="00DE04EE">
      <w:pPr>
        <w:rPr>
          <w:rFonts w:ascii="Arial" w:hAnsi="Arial" w:cs="Arial"/>
        </w:rPr>
      </w:pPr>
      <w:r w:rsidRPr="009B68C9">
        <w:rPr>
          <w:rFonts w:ascii="Arial" w:hAnsi="Arial" w:cs="Arial"/>
        </w:rPr>
        <w:t>This social misconception tends to make Early Years Practitioners feel undervalued as a professional in their field. In a research article ‘</w:t>
      </w:r>
      <w:r w:rsidRPr="009B68C9">
        <w:rPr>
          <w:rFonts w:ascii="Arial" w:hAnsi="Arial" w:cs="Arial"/>
          <w:i/>
          <w:iCs/>
        </w:rPr>
        <w:t xml:space="preserve">Don’t call it a workforce, call it a professional’ </w:t>
      </w:r>
      <w:r w:rsidRPr="009B68C9">
        <w:rPr>
          <w:rFonts w:ascii="Arial" w:hAnsi="Arial" w:cs="Arial"/>
        </w:rPr>
        <w:t>A study conducted with Early Years Professionals, identified</w:t>
      </w:r>
      <w:r w:rsidR="00A51B19">
        <w:rPr>
          <w:rFonts w:ascii="Arial" w:hAnsi="Arial" w:cs="Arial"/>
        </w:rPr>
        <w:t xml:space="preserve"> that</w:t>
      </w:r>
      <w:r w:rsidRPr="009B68C9">
        <w:rPr>
          <w:rFonts w:ascii="Arial" w:hAnsi="Arial" w:cs="Arial"/>
        </w:rPr>
        <w:t xml:space="preserve"> many practitioners still did not get the recognition as a professional in the workforce</w:t>
      </w:r>
      <w:r w:rsidR="00A51B19">
        <w:rPr>
          <w:rFonts w:ascii="Arial" w:hAnsi="Arial" w:cs="Arial"/>
        </w:rPr>
        <w:t>. This notion was in</w:t>
      </w:r>
      <w:r w:rsidR="00A51B19" w:rsidRPr="009B68C9">
        <w:rPr>
          <w:rFonts w:ascii="Arial" w:hAnsi="Arial" w:cs="Arial"/>
        </w:rPr>
        <w:t xml:space="preserve"> spite</w:t>
      </w:r>
      <w:r w:rsidRPr="009B68C9">
        <w:rPr>
          <w:rFonts w:ascii="Arial" w:hAnsi="Arial" w:cs="Arial"/>
        </w:rPr>
        <w:t xml:space="preserve"> their continuous education, training and experience. However, </w:t>
      </w:r>
      <w:r w:rsidR="006B206F" w:rsidRPr="009B68C9">
        <w:rPr>
          <w:rFonts w:ascii="Arial" w:hAnsi="Arial" w:cs="Arial"/>
        </w:rPr>
        <w:t>Perez (2019)</w:t>
      </w:r>
      <w:r w:rsidRPr="009B68C9">
        <w:rPr>
          <w:rFonts w:ascii="Arial" w:hAnsi="Arial" w:cs="Arial"/>
        </w:rPr>
        <w:t xml:space="preserve"> </w:t>
      </w:r>
      <w:r w:rsidR="006B206F" w:rsidRPr="009B68C9">
        <w:rPr>
          <w:rFonts w:ascii="Arial" w:hAnsi="Arial" w:cs="Arial"/>
        </w:rPr>
        <w:t>argues professionalism is also an attitude derived through social interactions and behaviours</w:t>
      </w:r>
      <w:r w:rsidR="00DF6D77" w:rsidRPr="009B68C9">
        <w:rPr>
          <w:rFonts w:ascii="Arial" w:hAnsi="Arial" w:cs="Arial"/>
        </w:rPr>
        <w:t xml:space="preserve">. </w:t>
      </w:r>
      <w:r w:rsidR="009B68C9">
        <w:rPr>
          <w:rFonts w:ascii="Arial" w:hAnsi="Arial" w:cs="Arial"/>
        </w:rPr>
        <w:t>Yet</w:t>
      </w:r>
      <w:r w:rsidR="00DF6D77" w:rsidRPr="009B68C9">
        <w:rPr>
          <w:rFonts w:ascii="Arial" w:hAnsi="Arial" w:cs="Arial"/>
        </w:rPr>
        <w:t>,</w:t>
      </w:r>
      <w:r w:rsidR="006B206F" w:rsidRPr="009B68C9">
        <w:rPr>
          <w:rFonts w:ascii="Arial" w:hAnsi="Arial" w:cs="Arial"/>
        </w:rPr>
        <w:t xml:space="preserve"> </w:t>
      </w:r>
      <w:r w:rsidR="00DF6D77" w:rsidRPr="009B68C9">
        <w:rPr>
          <w:rFonts w:ascii="Arial" w:hAnsi="Arial" w:cs="Arial"/>
        </w:rPr>
        <w:t xml:space="preserve">this </w:t>
      </w:r>
      <w:r w:rsidRPr="009B68C9">
        <w:rPr>
          <w:rFonts w:ascii="Arial" w:hAnsi="Arial" w:cs="Arial"/>
        </w:rPr>
        <w:t>is not the only attribute one needs to be considered a professional in their fiel</w:t>
      </w:r>
      <w:r w:rsidR="006B206F" w:rsidRPr="009B68C9">
        <w:rPr>
          <w:rFonts w:ascii="Arial" w:hAnsi="Arial" w:cs="Arial"/>
        </w:rPr>
        <w:t>d</w:t>
      </w:r>
      <w:r w:rsidR="00DF6D77" w:rsidRPr="009B68C9">
        <w:rPr>
          <w:rFonts w:ascii="Arial" w:hAnsi="Arial" w:cs="Arial"/>
        </w:rPr>
        <w:t xml:space="preserve">. The professional will also need </w:t>
      </w:r>
      <w:r w:rsidRPr="009B68C9">
        <w:rPr>
          <w:rFonts w:ascii="Arial" w:hAnsi="Arial" w:cs="Arial"/>
        </w:rPr>
        <w:t>distinctive abilities</w:t>
      </w:r>
      <w:r w:rsidR="00DF6D77" w:rsidRPr="009B68C9">
        <w:rPr>
          <w:rFonts w:ascii="Arial" w:hAnsi="Arial" w:cs="Arial"/>
        </w:rPr>
        <w:t>,</w:t>
      </w:r>
      <w:r w:rsidR="0063130C" w:rsidRPr="009B68C9">
        <w:rPr>
          <w:rFonts w:ascii="Arial" w:hAnsi="Arial" w:cs="Arial"/>
        </w:rPr>
        <w:t xml:space="preserve"> </w:t>
      </w:r>
      <w:r w:rsidRPr="009B68C9">
        <w:rPr>
          <w:rFonts w:ascii="Arial" w:hAnsi="Arial" w:cs="Arial"/>
        </w:rPr>
        <w:t>qualities</w:t>
      </w:r>
      <w:r w:rsidR="0063130C" w:rsidRPr="009B68C9">
        <w:rPr>
          <w:rFonts w:ascii="Arial" w:hAnsi="Arial" w:cs="Arial"/>
        </w:rPr>
        <w:t xml:space="preserve"> and skills</w:t>
      </w:r>
      <w:r w:rsidR="006B206F" w:rsidRPr="009B68C9">
        <w:rPr>
          <w:rFonts w:ascii="Arial" w:hAnsi="Arial" w:cs="Arial"/>
        </w:rPr>
        <w:t xml:space="preserve"> they </w:t>
      </w:r>
      <w:r w:rsidR="0063130C" w:rsidRPr="009B68C9">
        <w:rPr>
          <w:rFonts w:ascii="Arial" w:hAnsi="Arial" w:cs="Arial"/>
        </w:rPr>
        <w:t xml:space="preserve">will </w:t>
      </w:r>
      <w:r w:rsidR="006B206F" w:rsidRPr="009B68C9">
        <w:rPr>
          <w:rFonts w:ascii="Arial" w:hAnsi="Arial" w:cs="Arial"/>
        </w:rPr>
        <w:t>have</w:t>
      </w:r>
      <w:r w:rsidR="00DF6D77" w:rsidRPr="009B68C9">
        <w:rPr>
          <w:rFonts w:ascii="Arial" w:hAnsi="Arial" w:cs="Arial"/>
        </w:rPr>
        <w:t xml:space="preserve"> as well as their ethical values,</w:t>
      </w:r>
      <w:r w:rsidRPr="009B68C9">
        <w:rPr>
          <w:rFonts w:ascii="Arial" w:hAnsi="Arial" w:cs="Arial"/>
        </w:rPr>
        <w:t xml:space="preserve"> that will lead them to identify where they need to improve or update their knowledge and understanding</w:t>
      </w:r>
      <w:r w:rsidR="006B206F" w:rsidRPr="009B68C9">
        <w:rPr>
          <w:rFonts w:ascii="Arial" w:hAnsi="Arial" w:cs="Arial"/>
        </w:rPr>
        <w:t xml:space="preserve">. </w:t>
      </w:r>
      <w:r w:rsidR="00D31BC9" w:rsidRPr="009B68C9">
        <w:rPr>
          <w:rFonts w:ascii="Arial" w:hAnsi="Arial" w:cs="Arial"/>
        </w:rPr>
        <w:t>Ultimately</w:t>
      </w:r>
      <w:r w:rsidR="00DF6D77" w:rsidRPr="009B68C9">
        <w:rPr>
          <w:rFonts w:ascii="Arial" w:hAnsi="Arial" w:cs="Arial"/>
        </w:rPr>
        <w:t>,</w:t>
      </w:r>
      <w:r w:rsidR="00D31BC9" w:rsidRPr="009B68C9">
        <w:rPr>
          <w:rFonts w:ascii="Arial" w:hAnsi="Arial" w:cs="Arial"/>
        </w:rPr>
        <w:t xml:space="preserve"> it</w:t>
      </w:r>
      <w:r w:rsidR="00D31BC9" w:rsidRPr="009B68C9">
        <w:rPr>
          <w:rFonts w:ascii="Arial" w:hAnsi="Arial" w:cs="Arial"/>
        </w:rPr>
        <w:t xml:space="preserve"> is up to the individual to become the professiona</w:t>
      </w:r>
      <w:r w:rsidR="00D31BC9" w:rsidRPr="009B68C9">
        <w:rPr>
          <w:rFonts w:ascii="Arial" w:hAnsi="Arial" w:cs="Arial"/>
        </w:rPr>
        <w:t xml:space="preserve">l. </w:t>
      </w:r>
    </w:p>
    <w:p w14:paraId="3AABF645" w14:textId="77777777" w:rsidR="009B68C9" w:rsidRPr="009B68C9" w:rsidRDefault="009B68C9">
      <w:pPr>
        <w:rPr>
          <w:rFonts w:ascii="Arial" w:hAnsi="Arial" w:cs="Arial"/>
        </w:rPr>
      </w:pPr>
    </w:p>
    <w:p w14:paraId="39A7056D" w14:textId="78978F85" w:rsidR="00AE25B7" w:rsidRDefault="00E87189" w:rsidP="00AE25B7">
      <w:pPr>
        <w:suppressAutoHyphens/>
        <w:autoSpaceDN w:val="0"/>
        <w:textAlignment w:val="baseline"/>
        <w:rPr>
          <w:rFonts w:ascii="Arial" w:hAnsi="Arial" w:cs="Arial"/>
        </w:rPr>
      </w:pPr>
      <w:r w:rsidRPr="009B68C9">
        <w:rPr>
          <w:rFonts w:ascii="Arial" w:hAnsi="Arial" w:cs="Arial"/>
        </w:rPr>
        <w:t>In Early Years being a professional is not just based on having qualifications but more to do with understanding the fundamental qualities</w:t>
      </w:r>
      <w:r w:rsidR="00631592" w:rsidRPr="009B68C9">
        <w:rPr>
          <w:rFonts w:ascii="Arial" w:hAnsi="Arial" w:cs="Arial"/>
        </w:rPr>
        <w:t xml:space="preserve"> and </w:t>
      </w:r>
      <w:r w:rsidRPr="009B68C9">
        <w:rPr>
          <w:rFonts w:ascii="Arial" w:hAnsi="Arial" w:cs="Arial"/>
        </w:rPr>
        <w:t>values</w:t>
      </w:r>
      <w:r w:rsidR="00631592" w:rsidRPr="009B68C9">
        <w:rPr>
          <w:rFonts w:ascii="Arial" w:hAnsi="Arial" w:cs="Arial"/>
        </w:rPr>
        <w:t xml:space="preserve"> working in Early Childhood.</w:t>
      </w:r>
      <w:r w:rsidR="00495D91" w:rsidRPr="009B68C9">
        <w:rPr>
          <w:rFonts w:ascii="Arial" w:hAnsi="Arial" w:cs="Arial"/>
        </w:rPr>
        <w:t xml:space="preserve"> As an Early Year practitioners, when working with children and parents its vital to stay ethical and keep the needs of the child at the centre (Gasper, 2015)</w:t>
      </w:r>
      <w:r w:rsidR="00486A19" w:rsidRPr="009B68C9">
        <w:rPr>
          <w:rFonts w:ascii="Arial" w:hAnsi="Arial" w:cs="Arial"/>
        </w:rPr>
        <w:t xml:space="preserve">. </w:t>
      </w:r>
      <w:r w:rsidR="009B68C9">
        <w:rPr>
          <w:rFonts w:ascii="Arial" w:hAnsi="Arial" w:cs="Arial"/>
        </w:rPr>
        <w:t>Qualifications aside,</w:t>
      </w:r>
      <w:r w:rsidR="00B60908">
        <w:rPr>
          <w:rFonts w:ascii="Arial" w:hAnsi="Arial" w:cs="Arial"/>
        </w:rPr>
        <w:t xml:space="preserve"> values are an important part of an Early Years practitioner characteristics. When looking after, educating and supporting children, they are not only building a future generation, but protecting and nurturing the child’s best interest, ensuring all decisions and actions affecting the child is the main driving force, Article 3 (UNICEF) in their practice. This </w:t>
      </w:r>
      <w:r w:rsidR="00CE2760">
        <w:rPr>
          <w:rFonts w:ascii="Arial" w:hAnsi="Arial" w:cs="Arial"/>
        </w:rPr>
        <w:t>can also</w:t>
      </w:r>
      <w:r w:rsidR="00486A19" w:rsidRPr="009B68C9">
        <w:rPr>
          <w:rFonts w:ascii="Arial" w:hAnsi="Arial" w:cs="Arial"/>
        </w:rPr>
        <w:t xml:space="preserve"> help develop the professional identity of the practitioner</w:t>
      </w:r>
      <w:r w:rsidR="009B68C9">
        <w:rPr>
          <w:rFonts w:ascii="Arial" w:hAnsi="Arial" w:cs="Arial"/>
        </w:rPr>
        <w:t xml:space="preserve">, </w:t>
      </w:r>
      <w:r w:rsidR="00486A19" w:rsidRPr="009B68C9">
        <w:rPr>
          <w:rFonts w:ascii="Arial" w:hAnsi="Arial" w:cs="Arial"/>
        </w:rPr>
        <w:t xml:space="preserve">and </w:t>
      </w:r>
      <w:r w:rsidR="00B60908">
        <w:rPr>
          <w:rFonts w:ascii="Arial" w:hAnsi="Arial" w:cs="Arial"/>
        </w:rPr>
        <w:t>therefore be</w:t>
      </w:r>
      <w:r w:rsidR="00486A19" w:rsidRPr="009B68C9">
        <w:rPr>
          <w:rFonts w:ascii="Arial" w:hAnsi="Arial" w:cs="Arial"/>
        </w:rPr>
        <w:t xml:space="preserve"> seen as an essential facilitating partner across the Early Years sector</w:t>
      </w:r>
      <w:r w:rsidR="009B68C9">
        <w:rPr>
          <w:rFonts w:ascii="Arial" w:hAnsi="Arial" w:cs="Arial"/>
        </w:rPr>
        <w:t>.</w:t>
      </w:r>
      <w:r w:rsidR="00CE2760">
        <w:rPr>
          <w:rFonts w:ascii="Arial" w:hAnsi="Arial" w:cs="Arial"/>
        </w:rPr>
        <w:t xml:space="preserve"> Working with multi – agency professionals can sometimes cause challenges if their values do not align with your values. </w:t>
      </w:r>
      <w:proofErr w:type="gramStart"/>
      <w:r w:rsidR="00CE2760">
        <w:rPr>
          <w:rFonts w:ascii="Arial" w:hAnsi="Arial" w:cs="Arial"/>
        </w:rPr>
        <w:t>In order for</w:t>
      </w:r>
      <w:proofErr w:type="gramEnd"/>
      <w:r w:rsidR="00CE2760">
        <w:rPr>
          <w:rFonts w:ascii="Arial" w:hAnsi="Arial" w:cs="Arial"/>
        </w:rPr>
        <w:t xml:space="preserve"> multi -agencies to work well together and </w:t>
      </w:r>
      <w:r w:rsidR="003F6B0D">
        <w:rPr>
          <w:rFonts w:ascii="Arial" w:hAnsi="Arial" w:cs="Arial"/>
        </w:rPr>
        <w:t>ensure</w:t>
      </w:r>
      <w:r w:rsidR="00CE2760">
        <w:rPr>
          <w:rFonts w:ascii="Arial" w:hAnsi="Arial" w:cs="Arial"/>
        </w:rPr>
        <w:t xml:space="preserve"> the best interest of the child and that they are the centre of all decisions, they need to all have a </w:t>
      </w:r>
      <w:r w:rsidR="00CE2760">
        <w:rPr>
          <w:rFonts w:ascii="Arial" w:hAnsi="Arial" w:cs="Arial"/>
        </w:rPr>
        <w:lastRenderedPageBreak/>
        <w:t>shared understanding of the principles and values which are the foundation of Early Years Education and Care (</w:t>
      </w:r>
      <w:proofErr w:type="spellStart"/>
      <w:r w:rsidR="00CE2760">
        <w:rPr>
          <w:rFonts w:ascii="Arial" w:hAnsi="Arial" w:cs="Arial"/>
        </w:rPr>
        <w:t>Safelives</w:t>
      </w:r>
      <w:proofErr w:type="spellEnd"/>
      <w:r w:rsidR="003F6B0D">
        <w:rPr>
          <w:rFonts w:ascii="Arial" w:hAnsi="Arial" w:cs="Arial"/>
        </w:rPr>
        <w:t>).</w:t>
      </w:r>
    </w:p>
    <w:p w14:paraId="4EA747B5" w14:textId="4EE3CDA6" w:rsidR="003F6B0D" w:rsidRDefault="003F6B0D" w:rsidP="00AE25B7">
      <w:pPr>
        <w:suppressAutoHyphens/>
        <w:autoSpaceDN w:val="0"/>
        <w:textAlignment w:val="baseline"/>
        <w:rPr>
          <w:rFonts w:ascii="Arial" w:hAnsi="Arial" w:cs="Arial"/>
        </w:rPr>
      </w:pPr>
    </w:p>
    <w:p w14:paraId="1BF5EA5D" w14:textId="67CDA9D2" w:rsidR="00D70C84" w:rsidRDefault="003F6B0D" w:rsidP="00AE25B7">
      <w:pPr>
        <w:suppressAutoHyphens/>
        <w:autoSpaceDN w:val="0"/>
        <w:textAlignment w:val="baseline"/>
        <w:rPr>
          <w:rFonts w:ascii="Arial" w:hAnsi="Arial" w:cs="Arial"/>
        </w:rPr>
      </w:pPr>
      <w:r>
        <w:rPr>
          <w:rFonts w:ascii="Arial" w:hAnsi="Arial" w:cs="Arial"/>
        </w:rPr>
        <w:t xml:space="preserve">Another fundamental skill required in Early Years is communication. As part of </w:t>
      </w:r>
      <w:r w:rsidR="00FD5BC5">
        <w:rPr>
          <w:rFonts w:ascii="Arial" w:hAnsi="Arial" w:cs="Arial"/>
        </w:rPr>
        <w:t xml:space="preserve">the Early Years Practitioners </w:t>
      </w:r>
      <w:r w:rsidR="00B11846">
        <w:rPr>
          <w:rFonts w:ascii="Arial" w:hAnsi="Arial" w:cs="Arial"/>
        </w:rPr>
        <w:t>role,</w:t>
      </w:r>
      <w:r>
        <w:rPr>
          <w:rFonts w:ascii="Arial" w:hAnsi="Arial" w:cs="Arial"/>
        </w:rPr>
        <w:t xml:space="preserve"> you will be communicating with children and young people, multi-agencies, parents and government bodies. Communication is not just about talking but using a medium of different methods to understand, listen, respect and respond to children</w:t>
      </w:r>
      <w:r w:rsidR="00FD5BC5">
        <w:rPr>
          <w:rFonts w:ascii="Arial" w:hAnsi="Arial" w:cs="Arial"/>
        </w:rPr>
        <w:t>,</w:t>
      </w:r>
      <w:r>
        <w:rPr>
          <w:rFonts w:ascii="Arial" w:hAnsi="Arial" w:cs="Arial"/>
        </w:rPr>
        <w:t xml:space="preserve"> young people, other professional bodies</w:t>
      </w:r>
      <w:r w:rsidR="002D3007">
        <w:rPr>
          <w:rFonts w:ascii="Arial" w:hAnsi="Arial" w:cs="Arial"/>
        </w:rPr>
        <w:t xml:space="preserve">, </w:t>
      </w:r>
      <w:r w:rsidR="00FD5BC5">
        <w:rPr>
          <w:rFonts w:ascii="Arial" w:hAnsi="Arial" w:cs="Arial"/>
        </w:rPr>
        <w:t>parents and carers</w:t>
      </w:r>
      <w:r>
        <w:rPr>
          <w:rFonts w:ascii="Arial" w:hAnsi="Arial" w:cs="Arial"/>
        </w:rPr>
        <w:t xml:space="preserve"> of the child </w:t>
      </w:r>
      <w:r w:rsidR="00B11846">
        <w:rPr>
          <w:rFonts w:ascii="Arial" w:hAnsi="Arial" w:cs="Arial"/>
        </w:rPr>
        <w:t>(Dunhill 2009, p.19)</w:t>
      </w:r>
      <w:r w:rsidR="00B11846">
        <w:rPr>
          <w:rFonts w:ascii="Arial" w:hAnsi="Arial" w:cs="Arial"/>
        </w:rPr>
        <w:t>. Two-way communication can allow children to express their thoughts and opinions and access information, Article 13 (UNICEF) as well as empowering them to have the opportunity to express how they feel and what their views are in all matters that affect them, Article 12 (UNICEF)</w:t>
      </w:r>
      <w:r w:rsidR="00D70C84">
        <w:rPr>
          <w:rFonts w:ascii="Arial" w:hAnsi="Arial" w:cs="Arial"/>
        </w:rPr>
        <w:t>. It is important to make sure your communication is effective in all areas, as mentioned above you will be working with many different professional bodies</w:t>
      </w:r>
      <w:r w:rsidR="00D3336C">
        <w:rPr>
          <w:rFonts w:ascii="Arial" w:hAnsi="Arial" w:cs="Arial"/>
        </w:rPr>
        <w:t>,</w:t>
      </w:r>
      <w:r w:rsidR="00720907">
        <w:rPr>
          <w:rFonts w:ascii="Arial" w:hAnsi="Arial" w:cs="Arial"/>
        </w:rPr>
        <w:t xml:space="preserve"> children and parents.</w:t>
      </w:r>
      <w:r w:rsidR="00D3336C">
        <w:rPr>
          <w:rFonts w:ascii="Arial" w:hAnsi="Arial" w:cs="Arial"/>
        </w:rPr>
        <w:t xml:space="preserve"> </w:t>
      </w:r>
      <w:r w:rsidR="00720907">
        <w:rPr>
          <w:rFonts w:ascii="Arial" w:hAnsi="Arial" w:cs="Arial"/>
        </w:rPr>
        <w:t>N</w:t>
      </w:r>
      <w:r w:rsidR="00D3336C">
        <w:rPr>
          <w:rFonts w:ascii="Arial" w:hAnsi="Arial" w:cs="Arial"/>
        </w:rPr>
        <w:t xml:space="preserve">ot communicating effectively could lead to </w:t>
      </w:r>
      <w:proofErr w:type="gramStart"/>
      <w:r w:rsidR="00D3336C">
        <w:rPr>
          <w:rFonts w:ascii="Arial" w:hAnsi="Arial" w:cs="Arial"/>
        </w:rPr>
        <w:t>safe guarding</w:t>
      </w:r>
      <w:proofErr w:type="gramEnd"/>
      <w:r w:rsidR="00D3336C">
        <w:rPr>
          <w:rFonts w:ascii="Arial" w:hAnsi="Arial" w:cs="Arial"/>
        </w:rPr>
        <w:t xml:space="preserve"> issues with</w:t>
      </w:r>
      <w:r w:rsidR="00720907">
        <w:rPr>
          <w:rFonts w:ascii="Arial" w:hAnsi="Arial" w:cs="Arial"/>
        </w:rPr>
        <w:t xml:space="preserve"> the</w:t>
      </w:r>
      <w:r w:rsidR="00D3336C">
        <w:rPr>
          <w:rFonts w:ascii="Arial" w:hAnsi="Arial" w:cs="Arial"/>
        </w:rPr>
        <w:t xml:space="preserve"> child, therefore</w:t>
      </w:r>
      <w:r w:rsidR="00D70C84">
        <w:rPr>
          <w:rFonts w:ascii="Arial" w:hAnsi="Arial" w:cs="Arial"/>
        </w:rPr>
        <w:t xml:space="preserve"> it </w:t>
      </w:r>
      <w:r w:rsidR="00D3336C">
        <w:rPr>
          <w:rFonts w:ascii="Arial" w:hAnsi="Arial" w:cs="Arial"/>
        </w:rPr>
        <w:t>is</w:t>
      </w:r>
      <w:r w:rsidR="00D70C84">
        <w:rPr>
          <w:rFonts w:ascii="Arial" w:hAnsi="Arial" w:cs="Arial"/>
        </w:rPr>
        <w:t xml:space="preserve"> essential for</w:t>
      </w:r>
      <w:r w:rsidR="00D3336C">
        <w:rPr>
          <w:rFonts w:ascii="Arial" w:hAnsi="Arial" w:cs="Arial"/>
        </w:rPr>
        <w:t xml:space="preserve"> all</w:t>
      </w:r>
      <w:r w:rsidR="00D70C84">
        <w:rPr>
          <w:rFonts w:ascii="Arial" w:hAnsi="Arial" w:cs="Arial"/>
        </w:rPr>
        <w:t xml:space="preserve"> parties </w:t>
      </w:r>
      <w:r w:rsidR="00D3336C">
        <w:rPr>
          <w:rFonts w:ascii="Arial" w:hAnsi="Arial" w:cs="Arial"/>
        </w:rPr>
        <w:t>to have a clear understanding of</w:t>
      </w:r>
      <w:r w:rsidR="00720907">
        <w:rPr>
          <w:rFonts w:ascii="Arial" w:hAnsi="Arial" w:cs="Arial"/>
        </w:rPr>
        <w:t xml:space="preserve"> the purpose of the shared information and ensure there is also a written record of any verbal discussions in person or remote. When communicating it is also important to get a clarification of their understanding and to follow up any communication with a letter or email, this can avoid any misunderstanding and miscommunication. </w:t>
      </w:r>
    </w:p>
    <w:p w14:paraId="3EE339C5" w14:textId="5877CA33" w:rsidR="00366F5B" w:rsidRDefault="0063130C">
      <w:pPr>
        <w:rPr>
          <w:rFonts w:ascii="Arial" w:hAnsi="Arial" w:cs="Arial"/>
        </w:rPr>
      </w:pPr>
      <w:r w:rsidRPr="009B68C9">
        <w:rPr>
          <w:rFonts w:ascii="Arial" w:hAnsi="Arial" w:cs="Arial"/>
        </w:rPr>
        <w:t>Over the last few decades there has been an increasing change in how Early Years Education and Care has been delivered. Governments have implemented new and updated polices and mul</w:t>
      </w:r>
      <w:r w:rsidR="007D4939" w:rsidRPr="009B68C9">
        <w:rPr>
          <w:rFonts w:ascii="Arial" w:hAnsi="Arial" w:cs="Arial"/>
        </w:rPr>
        <w:t>ti-</w:t>
      </w:r>
      <w:r w:rsidRPr="009B68C9">
        <w:rPr>
          <w:rFonts w:ascii="Arial" w:hAnsi="Arial" w:cs="Arial"/>
        </w:rPr>
        <w:t>agencies have identified the need to work together creating an expectation of both “care” and “</w:t>
      </w:r>
      <w:r w:rsidR="00DF6D77" w:rsidRPr="009B68C9">
        <w:rPr>
          <w:rFonts w:ascii="Arial" w:hAnsi="Arial" w:cs="Arial"/>
        </w:rPr>
        <w:t>education” work</w:t>
      </w:r>
      <w:r w:rsidRPr="009B68C9">
        <w:rPr>
          <w:rFonts w:ascii="Arial" w:hAnsi="Arial" w:cs="Arial"/>
        </w:rPr>
        <w:t xml:space="preserve"> together. (Pugh 2022)</w:t>
      </w:r>
      <w:r w:rsidR="003350CC" w:rsidRPr="009B68C9">
        <w:rPr>
          <w:rFonts w:ascii="Arial" w:hAnsi="Arial" w:cs="Arial"/>
        </w:rPr>
        <w:t xml:space="preserve"> </w:t>
      </w:r>
      <w:r w:rsidR="000D5739">
        <w:rPr>
          <w:rFonts w:ascii="Arial" w:hAnsi="Arial" w:cs="Arial"/>
        </w:rPr>
        <w:t xml:space="preserve">It is important when working with professionals across different services to take the time to build strong working relationships. This can be accomplished by respecting individuals and making them feel valued and listened too in any </w:t>
      </w:r>
      <w:r w:rsidR="00366F5B">
        <w:rPr>
          <w:rFonts w:ascii="Arial" w:hAnsi="Arial" w:cs="Arial"/>
        </w:rPr>
        <w:t>decision-making</w:t>
      </w:r>
      <w:r w:rsidR="000D5739">
        <w:rPr>
          <w:rFonts w:ascii="Arial" w:hAnsi="Arial" w:cs="Arial"/>
        </w:rPr>
        <w:t xml:space="preserve"> process, having the confidence to challenge decisions when one may feel the child’s best interest is not at the centre of the decision, and to hold one another accountable. </w:t>
      </w:r>
      <w:r w:rsidR="00366F5B">
        <w:rPr>
          <w:rFonts w:ascii="Arial" w:hAnsi="Arial" w:cs="Arial"/>
        </w:rPr>
        <w:t>This open discussion technique will help all parties to understand the child’s situation better and ensure all decisions made are appropriate for the child.</w:t>
      </w:r>
    </w:p>
    <w:p w14:paraId="47C5A810" w14:textId="6F9AA020" w:rsidR="00967D0B" w:rsidRDefault="00E808C5" w:rsidP="00967D0B">
      <w:pPr>
        <w:rPr>
          <w:rFonts w:ascii="Arial" w:hAnsi="Arial" w:cs="Arial"/>
        </w:rPr>
      </w:pPr>
      <w:r w:rsidRPr="00967D0B">
        <w:rPr>
          <w:rFonts w:ascii="Arial" w:hAnsi="Arial" w:cs="Arial"/>
        </w:rPr>
        <w:t>As professional in Early Years, observing</w:t>
      </w:r>
      <w:r w:rsidR="00AF04CE">
        <w:rPr>
          <w:rFonts w:ascii="Arial" w:hAnsi="Arial" w:cs="Arial"/>
        </w:rPr>
        <w:t>, assessing and planning are all tools to help support the</w:t>
      </w:r>
      <w:r w:rsidRPr="00967D0B">
        <w:rPr>
          <w:rFonts w:ascii="Arial" w:hAnsi="Arial" w:cs="Arial"/>
        </w:rPr>
        <w:t xml:space="preserve"> practitioner </w:t>
      </w:r>
      <w:r w:rsidR="00AF04CE">
        <w:rPr>
          <w:rFonts w:ascii="Arial" w:hAnsi="Arial" w:cs="Arial"/>
        </w:rPr>
        <w:t xml:space="preserve">to </w:t>
      </w:r>
      <w:r w:rsidRPr="00967D0B">
        <w:rPr>
          <w:rFonts w:ascii="Arial" w:hAnsi="Arial" w:cs="Arial"/>
        </w:rPr>
        <w:t>gain insight on how the child is developing, socially, emotionally and physically, giving the practitioner a chance to understand how the child is interacting and learning</w:t>
      </w:r>
      <w:r w:rsidR="004263B0" w:rsidRPr="00967D0B">
        <w:rPr>
          <w:rFonts w:ascii="Arial" w:hAnsi="Arial" w:cs="Arial"/>
        </w:rPr>
        <w:t xml:space="preserve"> and improve their own knowledge and understanding on how children play and learn. </w:t>
      </w:r>
      <w:r w:rsidRPr="00967D0B">
        <w:rPr>
          <w:rFonts w:ascii="Arial" w:hAnsi="Arial" w:cs="Arial"/>
        </w:rPr>
        <w:t xml:space="preserve"> This observation can then be followed up with a series of assessments over time to identify if the child has any </w:t>
      </w:r>
      <w:r w:rsidR="004263B0" w:rsidRPr="00967D0B">
        <w:rPr>
          <w:rFonts w:ascii="Arial" w:hAnsi="Arial" w:cs="Arial"/>
        </w:rPr>
        <w:t>needs that are not being addressed. Observing children can also help practitioners to see past developmental milestone and expectations and allows them to recognise the child as an individual (</w:t>
      </w:r>
      <w:r w:rsidR="004263B0" w:rsidRPr="009E7F67">
        <w:rPr>
          <w:rFonts w:ascii="Arial" w:hAnsi="Arial" w:cs="Arial"/>
        </w:rPr>
        <w:t>Fitzgerald, Heloise</w:t>
      </w:r>
      <w:r w:rsidR="004263B0" w:rsidRPr="00967D0B">
        <w:rPr>
          <w:rFonts w:ascii="Arial" w:hAnsi="Arial" w:cs="Arial"/>
        </w:rPr>
        <w:t xml:space="preserve">, </w:t>
      </w:r>
      <w:r w:rsidR="004263B0" w:rsidRPr="009E7F67">
        <w:rPr>
          <w:rFonts w:ascii="Arial" w:hAnsi="Arial" w:cs="Arial"/>
        </w:rPr>
        <w:t>2019</w:t>
      </w:r>
      <w:r w:rsidR="004263B0" w:rsidRPr="00967D0B">
        <w:rPr>
          <w:rFonts w:ascii="Arial" w:hAnsi="Arial" w:cs="Arial"/>
        </w:rPr>
        <w:t>, p.</w:t>
      </w:r>
      <w:r w:rsidR="00967D0B" w:rsidRPr="00967D0B">
        <w:rPr>
          <w:rFonts w:ascii="Arial" w:hAnsi="Arial" w:cs="Arial"/>
        </w:rPr>
        <w:t xml:space="preserve"> 139)</w:t>
      </w:r>
      <w:r w:rsidR="00967D0B">
        <w:rPr>
          <w:rFonts w:ascii="Arial" w:hAnsi="Arial" w:cs="Arial"/>
        </w:rPr>
        <w:t xml:space="preserve"> However, when you know you are </w:t>
      </w:r>
      <w:r w:rsidR="00967D0B">
        <w:rPr>
          <w:rFonts w:ascii="Arial" w:hAnsi="Arial" w:cs="Arial"/>
        </w:rPr>
        <w:lastRenderedPageBreak/>
        <w:t>being observed it is natural for one to alter their behaviour. This is known as the Hawthorne effect. So how do you know whether a child’s behaviour is real or not? One way to avoid this is to look for patterns, observing the child over time will help the practitioner see if a behaviour is reoccurring and ultimately help them identify when the behaviour happens and what is triggering it</w:t>
      </w:r>
      <w:r w:rsidR="00AF04CE">
        <w:rPr>
          <w:rFonts w:ascii="Arial" w:hAnsi="Arial" w:cs="Arial"/>
        </w:rPr>
        <w:t xml:space="preserve"> (Green, 2024) As a practitioner knowing the child can also help when observing their development. If they are having an off day for example, it could be due to the lack of sleep, changes at home or in the setting or possibly they are hungry. Once </w:t>
      </w:r>
      <w:r w:rsidR="0002718C">
        <w:rPr>
          <w:rFonts w:ascii="Arial" w:hAnsi="Arial" w:cs="Arial"/>
        </w:rPr>
        <w:t xml:space="preserve">the practitioner has </w:t>
      </w:r>
      <w:r w:rsidR="00AF04CE">
        <w:rPr>
          <w:rFonts w:ascii="Arial" w:hAnsi="Arial" w:cs="Arial"/>
        </w:rPr>
        <w:t xml:space="preserve">observed the child </w:t>
      </w:r>
      <w:r w:rsidR="0002718C">
        <w:rPr>
          <w:rFonts w:ascii="Arial" w:hAnsi="Arial" w:cs="Arial"/>
        </w:rPr>
        <w:t>and gained information from the parent,</w:t>
      </w:r>
      <w:r w:rsidR="00AF04CE">
        <w:rPr>
          <w:rFonts w:ascii="Arial" w:hAnsi="Arial" w:cs="Arial"/>
        </w:rPr>
        <w:t xml:space="preserve"> the</w:t>
      </w:r>
      <w:r w:rsidR="0002718C">
        <w:rPr>
          <w:rFonts w:ascii="Arial" w:hAnsi="Arial" w:cs="Arial"/>
        </w:rPr>
        <w:t>y</w:t>
      </w:r>
      <w:r w:rsidR="00AF04CE">
        <w:rPr>
          <w:rFonts w:ascii="Arial" w:hAnsi="Arial" w:cs="Arial"/>
        </w:rPr>
        <w:t xml:space="preserve"> can </w:t>
      </w:r>
      <w:r w:rsidR="0002718C">
        <w:rPr>
          <w:rFonts w:ascii="Arial" w:hAnsi="Arial" w:cs="Arial"/>
        </w:rPr>
        <w:t>put a plan together</w:t>
      </w:r>
      <w:r w:rsidR="00AF04CE">
        <w:rPr>
          <w:rFonts w:ascii="Arial" w:hAnsi="Arial" w:cs="Arial"/>
        </w:rPr>
        <w:t xml:space="preserve"> for the</w:t>
      </w:r>
      <w:r w:rsidR="0002718C">
        <w:rPr>
          <w:rFonts w:ascii="Arial" w:hAnsi="Arial" w:cs="Arial"/>
        </w:rPr>
        <w:t xml:space="preserve"> child’s next stage in learning and development. </w:t>
      </w:r>
    </w:p>
    <w:p w14:paraId="066707AF" w14:textId="4C0243EF" w:rsidR="0002718C" w:rsidRDefault="0002718C" w:rsidP="00967D0B">
      <w:pPr>
        <w:rPr>
          <w:rFonts w:ascii="Arial" w:hAnsi="Arial" w:cs="Arial"/>
        </w:rPr>
      </w:pPr>
      <w:r>
        <w:rPr>
          <w:rFonts w:ascii="Arial" w:hAnsi="Arial" w:cs="Arial"/>
        </w:rPr>
        <w:t>In conclusion, the professional practitioner is not just a well-educated and qualified individual, they are so much more. Looking after precious cargo is not a job for just anyone, they are the advocates for</w:t>
      </w:r>
      <w:r w:rsidR="00597BB6">
        <w:rPr>
          <w:rFonts w:ascii="Arial" w:hAnsi="Arial" w:cs="Arial"/>
        </w:rPr>
        <w:t xml:space="preserve"> the</w:t>
      </w:r>
      <w:r>
        <w:rPr>
          <w:rFonts w:ascii="Arial" w:hAnsi="Arial" w:cs="Arial"/>
        </w:rPr>
        <w:t xml:space="preserve"> child</w:t>
      </w:r>
      <w:r w:rsidR="00597BB6">
        <w:rPr>
          <w:rFonts w:ascii="Arial" w:hAnsi="Arial" w:cs="Arial"/>
        </w:rPr>
        <w:t xml:space="preserve">ren </w:t>
      </w:r>
      <w:r>
        <w:rPr>
          <w:rFonts w:ascii="Arial" w:hAnsi="Arial" w:cs="Arial"/>
        </w:rPr>
        <w:t>of today and the driving force behind the adults they</w:t>
      </w:r>
      <w:r w:rsidR="00597BB6">
        <w:rPr>
          <w:rFonts w:ascii="Arial" w:hAnsi="Arial" w:cs="Arial"/>
        </w:rPr>
        <w:t xml:space="preserve"> grow to</w:t>
      </w:r>
      <w:r>
        <w:rPr>
          <w:rFonts w:ascii="Arial" w:hAnsi="Arial" w:cs="Arial"/>
        </w:rPr>
        <w:t xml:space="preserve"> become. Over years we have seen a massive change in perception in the Early Years Sector</w:t>
      </w:r>
      <w:r w:rsidR="00597BB6">
        <w:rPr>
          <w:rFonts w:ascii="Arial" w:hAnsi="Arial" w:cs="Arial"/>
        </w:rPr>
        <w:t xml:space="preserve">, as early years practitioners, Government bodies, policy makers and researchers work together and </w:t>
      </w:r>
      <w:r>
        <w:rPr>
          <w:rFonts w:ascii="Arial" w:hAnsi="Arial" w:cs="Arial"/>
        </w:rPr>
        <w:t>understand the fundamental benefits in the early years</w:t>
      </w:r>
      <w:r w:rsidR="00597BB6">
        <w:rPr>
          <w:rFonts w:ascii="Arial" w:hAnsi="Arial" w:cs="Arial"/>
        </w:rPr>
        <w:t xml:space="preserve">. This has been </w:t>
      </w:r>
      <w:r>
        <w:rPr>
          <w:rFonts w:ascii="Arial" w:hAnsi="Arial" w:cs="Arial"/>
        </w:rPr>
        <w:t>demonstra</w:t>
      </w:r>
      <w:r w:rsidR="00597BB6">
        <w:rPr>
          <w:rFonts w:ascii="Arial" w:hAnsi="Arial" w:cs="Arial"/>
        </w:rPr>
        <w:t>ted</w:t>
      </w:r>
      <w:r>
        <w:rPr>
          <w:rFonts w:ascii="Arial" w:hAnsi="Arial" w:cs="Arial"/>
        </w:rPr>
        <w:t xml:space="preserve"> </w:t>
      </w:r>
      <w:r w:rsidR="00597BB6">
        <w:rPr>
          <w:rFonts w:ascii="Arial" w:hAnsi="Arial" w:cs="Arial"/>
        </w:rPr>
        <w:t xml:space="preserve">through the introduction of new </w:t>
      </w:r>
      <w:r>
        <w:rPr>
          <w:rFonts w:ascii="Arial" w:hAnsi="Arial" w:cs="Arial"/>
        </w:rPr>
        <w:t>policies</w:t>
      </w:r>
      <w:r w:rsidR="00597BB6">
        <w:rPr>
          <w:rFonts w:ascii="Arial" w:hAnsi="Arial" w:cs="Arial"/>
        </w:rPr>
        <w:t>, improvements in training and qualifications, u</w:t>
      </w:r>
      <w:r>
        <w:rPr>
          <w:rFonts w:ascii="Arial" w:hAnsi="Arial" w:cs="Arial"/>
        </w:rPr>
        <w:t xml:space="preserve">pdating the children’s act and working together with departments in education and health and social care.  </w:t>
      </w:r>
    </w:p>
    <w:p w14:paraId="4DDBBE5C" w14:textId="77777777" w:rsidR="00597BB6" w:rsidRDefault="00597BB6" w:rsidP="00967D0B">
      <w:pPr>
        <w:rPr>
          <w:rFonts w:ascii="Arial" w:hAnsi="Arial" w:cs="Arial"/>
        </w:rPr>
      </w:pPr>
    </w:p>
    <w:p w14:paraId="09C3BE7C" w14:textId="77777777" w:rsidR="00597BB6" w:rsidRPr="00967D0B" w:rsidRDefault="00597BB6" w:rsidP="00967D0B">
      <w:pPr>
        <w:rPr>
          <w:rFonts w:ascii="Arial" w:hAnsi="Arial" w:cs="Arial"/>
        </w:rPr>
      </w:pPr>
    </w:p>
    <w:p w14:paraId="14A99C09" w14:textId="77777777" w:rsidR="00967D0B" w:rsidRDefault="00967D0B">
      <w:pPr>
        <w:rPr>
          <w:rFonts w:ascii="Arial" w:hAnsi="Arial" w:cs="Arial"/>
        </w:rPr>
      </w:pPr>
    </w:p>
    <w:p w14:paraId="1B44A73C" w14:textId="4C0D77C2" w:rsidR="00366F5B" w:rsidRDefault="00366F5B">
      <w:pPr>
        <w:rPr>
          <w:rFonts w:ascii="Arial" w:hAnsi="Arial" w:cs="Arial"/>
        </w:rPr>
      </w:pPr>
    </w:p>
    <w:p w14:paraId="16B12281" w14:textId="77777777" w:rsidR="000D5739" w:rsidRDefault="000D5739">
      <w:pPr>
        <w:rPr>
          <w:rFonts w:ascii="Arial" w:hAnsi="Arial" w:cs="Arial"/>
        </w:rPr>
      </w:pPr>
    </w:p>
    <w:p w14:paraId="59EAC56D" w14:textId="6AE66C87" w:rsidR="00DE04EE" w:rsidRPr="009B68C9" w:rsidRDefault="00DE04EE" w:rsidP="00DE04EE">
      <w:pPr>
        <w:rPr>
          <w:rFonts w:ascii="Arial" w:hAnsi="Arial" w:cs="Arial"/>
        </w:rPr>
      </w:pPr>
    </w:p>
    <w:sectPr w:rsidR="00DE04EE" w:rsidRPr="009B68C9">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0E4E54" w14:textId="77777777" w:rsidR="0006693E" w:rsidRDefault="0006693E" w:rsidP="00597BB6">
      <w:pPr>
        <w:spacing w:after="0" w:line="240" w:lineRule="auto"/>
      </w:pPr>
      <w:r>
        <w:separator/>
      </w:r>
    </w:p>
  </w:endnote>
  <w:endnote w:type="continuationSeparator" w:id="0">
    <w:p w14:paraId="69472F13" w14:textId="77777777" w:rsidR="0006693E" w:rsidRDefault="0006693E" w:rsidP="00597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072915" w14:textId="77777777" w:rsidR="0006693E" w:rsidRDefault="0006693E" w:rsidP="00597BB6">
      <w:pPr>
        <w:spacing w:after="0" w:line="240" w:lineRule="auto"/>
      </w:pPr>
      <w:r>
        <w:separator/>
      </w:r>
    </w:p>
  </w:footnote>
  <w:footnote w:type="continuationSeparator" w:id="0">
    <w:p w14:paraId="633F0F28" w14:textId="77777777" w:rsidR="0006693E" w:rsidRDefault="0006693E" w:rsidP="00597B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06288B" w14:textId="77777777" w:rsidR="00597BB6" w:rsidRPr="00F47F53" w:rsidRDefault="00597BB6" w:rsidP="00597BB6">
    <w:pPr>
      <w:pStyle w:val="Header"/>
      <w:jc w:val="right"/>
      <w:rPr>
        <w:rFonts w:ascii="Arial" w:hAnsi="Arial" w:cs="Arial"/>
      </w:rPr>
    </w:pPr>
    <w:r w:rsidRPr="00F47F53">
      <w:rPr>
        <w:rFonts w:ascii="Arial" w:eastAsia="Times New Roman" w:hAnsi="Arial" w:cs="Arial"/>
        <w:lang w:val="en-US"/>
      </w:rPr>
      <w:t>ECEY4009</w:t>
    </w:r>
    <w:r w:rsidRPr="00F47F53">
      <w:rPr>
        <w:rFonts w:ascii="Arial" w:eastAsia="Times New Roman" w:hAnsi="Arial" w:cs="Arial"/>
      </w:rPr>
      <w:t> </w:t>
    </w:r>
  </w:p>
  <w:p w14:paraId="2D4E4C4A" w14:textId="77777777" w:rsidR="00597BB6" w:rsidRPr="00F47F53" w:rsidRDefault="00597BB6" w:rsidP="00597BB6">
    <w:pPr>
      <w:pStyle w:val="Header"/>
      <w:rPr>
        <w:rFonts w:ascii="Arial" w:hAnsi="Arial" w:cs="Arial"/>
      </w:rPr>
    </w:pPr>
    <w:r>
      <w:rPr>
        <w:rFonts w:ascii="Arial" w:hAnsi="Arial" w:cs="Arial"/>
        <w:lang w:val="en-US"/>
      </w:rPr>
      <w:tab/>
    </w:r>
    <w:r>
      <w:rPr>
        <w:rFonts w:ascii="Arial" w:hAnsi="Arial" w:cs="Arial"/>
        <w:lang w:val="en-US"/>
      </w:rPr>
      <w:tab/>
    </w:r>
    <w:r w:rsidRPr="00F47F53">
      <w:rPr>
        <w:rFonts w:ascii="Arial" w:eastAsia="Times New Roman" w:hAnsi="Arial" w:cs="Arial"/>
        <w:lang w:val="en-US"/>
      </w:rPr>
      <w:t>2415256</w:t>
    </w:r>
    <w:r w:rsidRPr="00F47F53">
      <w:rPr>
        <w:rFonts w:ascii="Arial" w:eastAsia="Times New Roman" w:hAnsi="Arial" w:cs="Arial"/>
      </w:rPr>
      <w:t> </w:t>
    </w:r>
  </w:p>
  <w:p w14:paraId="2FD18D06" w14:textId="4BCF01BD" w:rsidR="00597BB6" w:rsidRPr="00F47F53" w:rsidRDefault="00597BB6" w:rsidP="00597BB6">
    <w:pPr>
      <w:pStyle w:val="Header"/>
      <w:rPr>
        <w:rFonts w:ascii="Arial" w:hAnsi="Arial" w:cs="Arial"/>
      </w:rPr>
    </w:pPr>
    <w:r>
      <w:rPr>
        <w:rFonts w:ascii="Arial" w:hAnsi="Arial" w:cs="Arial"/>
        <w:lang w:val="en-US"/>
      </w:rPr>
      <w:tab/>
    </w:r>
    <w:r>
      <w:rPr>
        <w:rFonts w:ascii="Arial" w:hAnsi="Arial" w:cs="Arial"/>
        <w:lang w:val="en-US"/>
      </w:rPr>
      <w:tab/>
    </w:r>
    <w:r w:rsidRPr="00F47F53">
      <w:rPr>
        <w:rFonts w:ascii="Arial" w:eastAsia="Times New Roman" w:hAnsi="Arial" w:cs="Arial"/>
        <w:lang w:val="en-US"/>
      </w:rPr>
      <w:t>Word count: </w:t>
    </w:r>
    <w:r>
      <w:rPr>
        <w:rFonts w:ascii="Arial" w:hAnsi="Arial" w:cs="Arial"/>
        <w:lang w:val="en-US"/>
      </w:rPr>
      <w:t>1</w:t>
    </w:r>
    <w:r>
      <w:rPr>
        <w:rFonts w:ascii="Arial" w:hAnsi="Arial" w:cs="Arial"/>
        <w:lang w:val="en-US"/>
      </w:rPr>
      <w:t>350</w:t>
    </w:r>
  </w:p>
  <w:p w14:paraId="2469E612" w14:textId="77777777" w:rsidR="00597BB6" w:rsidRDefault="00597B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2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828"/>
    <w:rsid w:val="00011A8C"/>
    <w:rsid w:val="0002718C"/>
    <w:rsid w:val="0006693E"/>
    <w:rsid w:val="000D5739"/>
    <w:rsid w:val="00171828"/>
    <w:rsid w:val="001B488A"/>
    <w:rsid w:val="00257855"/>
    <w:rsid w:val="002D3007"/>
    <w:rsid w:val="003350CC"/>
    <w:rsid w:val="00366F5B"/>
    <w:rsid w:val="003F6B0D"/>
    <w:rsid w:val="004263B0"/>
    <w:rsid w:val="00486A19"/>
    <w:rsid w:val="00495D91"/>
    <w:rsid w:val="00597BB6"/>
    <w:rsid w:val="0063130C"/>
    <w:rsid w:val="00631592"/>
    <w:rsid w:val="006B206F"/>
    <w:rsid w:val="00720907"/>
    <w:rsid w:val="007D4939"/>
    <w:rsid w:val="00967D0B"/>
    <w:rsid w:val="009B68C9"/>
    <w:rsid w:val="00A51B19"/>
    <w:rsid w:val="00AE25B7"/>
    <w:rsid w:val="00AF04CE"/>
    <w:rsid w:val="00B11846"/>
    <w:rsid w:val="00B60908"/>
    <w:rsid w:val="00BA38CA"/>
    <w:rsid w:val="00CE2760"/>
    <w:rsid w:val="00D31BC9"/>
    <w:rsid w:val="00D3336C"/>
    <w:rsid w:val="00D525CE"/>
    <w:rsid w:val="00D70C84"/>
    <w:rsid w:val="00DE04EE"/>
    <w:rsid w:val="00DF6D77"/>
    <w:rsid w:val="00E60E1C"/>
    <w:rsid w:val="00E808C5"/>
    <w:rsid w:val="00E87189"/>
    <w:rsid w:val="00EF66DE"/>
    <w:rsid w:val="00FD5B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9ECD04"/>
  <w15:chartTrackingRefBased/>
  <w15:docId w15:val="{AB190317-6AE6-EA46-9479-E9C57604B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18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18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18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18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18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18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18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18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18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8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18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18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18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18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18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18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18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1828"/>
    <w:rPr>
      <w:rFonts w:eastAsiaTheme="majorEastAsia" w:cstheme="majorBidi"/>
      <w:color w:val="272727" w:themeColor="text1" w:themeTint="D8"/>
    </w:rPr>
  </w:style>
  <w:style w:type="paragraph" w:styleId="Title">
    <w:name w:val="Title"/>
    <w:basedOn w:val="Normal"/>
    <w:next w:val="Normal"/>
    <w:link w:val="TitleChar"/>
    <w:uiPriority w:val="10"/>
    <w:qFormat/>
    <w:rsid w:val="001718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18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18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18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1828"/>
    <w:pPr>
      <w:spacing w:before="160"/>
      <w:jc w:val="center"/>
    </w:pPr>
    <w:rPr>
      <w:i/>
      <w:iCs/>
      <w:color w:val="404040" w:themeColor="text1" w:themeTint="BF"/>
    </w:rPr>
  </w:style>
  <w:style w:type="character" w:customStyle="1" w:styleId="QuoteChar">
    <w:name w:val="Quote Char"/>
    <w:basedOn w:val="DefaultParagraphFont"/>
    <w:link w:val="Quote"/>
    <w:uiPriority w:val="29"/>
    <w:rsid w:val="00171828"/>
    <w:rPr>
      <w:i/>
      <w:iCs/>
      <w:color w:val="404040" w:themeColor="text1" w:themeTint="BF"/>
    </w:rPr>
  </w:style>
  <w:style w:type="paragraph" w:styleId="ListParagraph">
    <w:name w:val="List Paragraph"/>
    <w:basedOn w:val="Normal"/>
    <w:uiPriority w:val="34"/>
    <w:qFormat/>
    <w:rsid w:val="00171828"/>
    <w:pPr>
      <w:ind w:left="720"/>
      <w:contextualSpacing/>
    </w:pPr>
  </w:style>
  <w:style w:type="character" w:styleId="IntenseEmphasis">
    <w:name w:val="Intense Emphasis"/>
    <w:basedOn w:val="DefaultParagraphFont"/>
    <w:uiPriority w:val="21"/>
    <w:qFormat/>
    <w:rsid w:val="00171828"/>
    <w:rPr>
      <w:i/>
      <w:iCs/>
      <w:color w:val="0F4761" w:themeColor="accent1" w:themeShade="BF"/>
    </w:rPr>
  </w:style>
  <w:style w:type="paragraph" w:styleId="IntenseQuote">
    <w:name w:val="Intense Quote"/>
    <w:basedOn w:val="Normal"/>
    <w:next w:val="Normal"/>
    <w:link w:val="IntenseQuoteChar"/>
    <w:uiPriority w:val="30"/>
    <w:qFormat/>
    <w:rsid w:val="001718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1828"/>
    <w:rPr>
      <w:i/>
      <w:iCs/>
      <w:color w:val="0F4761" w:themeColor="accent1" w:themeShade="BF"/>
    </w:rPr>
  </w:style>
  <w:style w:type="character" w:styleId="IntenseReference">
    <w:name w:val="Intense Reference"/>
    <w:basedOn w:val="DefaultParagraphFont"/>
    <w:uiPriority w:val="32"/>
    <w:qFormat/>
    <w:rsid w:val="00171828"/>
    <w:rPr>
      <w:b/>
      <w:bCs/>
      <w:smallCaps/>
      <w:color w:val="0F4761" w:themeColor="accent1" w:themeShade="BF"/>
      <w:spacing w:val="5"/>
    </w:rPr>
  </w:style>
  <w:style w:type="character" w:styleId="Hyperlink">
    <w:name w:val="Hyperlink"/>
    <w:basedOn w:val="DefaultParagraphFont"/>
    <w:uiPriority w:val="99"/>
    <w:unhideWhenUsed/>
    <w:rsid w:val="00967D0B"/>
    <w:rPr>
      <w:color w:val="467886" w:themeColor="hyperlink"/>
      <w:u w:val="single"/>
    </w:rPr>
  </w:style>
  <w:style w:type="character" w:styleId="UnresolvedMention">
    <w:name w:val="Unresolved Mention"/>
    <w:basedOn w:val="DefaultParagraphFont"/>
    <w:uiPriority w:val="99"/>
    <w:semiHidden/>
    <w:unhideWhenUsed/>
    <w:rsid w:val="00967D0B"/>
    <w:rPr>
      <w:color w:val="605E5C"/>
      <w:shd w:val="clear" w:color="auto" w:fill="E1DFDD"/>
    </w:rPr>
  </w:style>
  <w:style w:type="paragraph" w:styleId="Header">
    <w:name w:val="header"/>
    <w:basedOn w:val="Normal"/>
    <w:link w:val="HeaderChar"/>
    <w:uiPriority w:val="99"/>
    <w:unhideWhenUsed/>
    <w:rsid w:val="00597B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7BB6"/>
  </w:style>
  <w:style w:type="paragraph" w:styleId="Footer">
    <w:name w:val="footer"/>
    <w:basedOn w:val="Normal"/>
    <w:link w:val="FooterChar"/>
    <w:uiPriority w:val="99"/>
    <w:unhideWhenUsed/>
    <w:rsid w:val="00597B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B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971816">
      <w:bodyDiv w:val="1"/>
      <w:marLeft w:val="0"/>
      <w:marRight w:val="0"/>
      <w:marTop w:val="0"/>
      <w:marBottom w:val="0"/>
      <w:divBdr>
        <w:top w:val="none" w:sz="0" w:space="0" w:color="auto"/>
        <w:left w:val="none" w:sz="0" w:space="0" w:color="auto"/>
        <w:bottom w:val="none" w:sz="0" w:space="0" w:color="auto"/>
        <w:right w:val="none" w:sz="0" w:space="0" w:color="auto"/>
      </w:divBdr>
    </w:div>
    <w:div w:id="397673770">
      <w:bodyDiv w:val="1"/>
      <w:marLeft w:val="0"/>
      <w:marRight w:val="0"/>
      <w:marTop w:val="0"/>
      <w:marBottom w:val="0"/>
      <w:divBdr>
        <w:top w:val="none" w:sz="0" w:space="0" w:color="auto"/>
        <w:left w:val="none" w:sz="0" w:space="0" w:color="auto"/>
        <w:bottom w:val="none" w:sz="0" w:space="0" w:color="auto"/>
        <w:right w:val="none" w:sz="0" w:space="0" w:color="auto"/>
      </w:divBdr>
    </w:div>
    <w:div w:id="1048459708">
      <w:bodyDiv w:val="1"/>
      <w:marLeft w:val="0"/>
      <w:marRight w:val="0"/>
      <w:marTop w:val="0"/>
      <w:marBottom w:val="0"/>
      <w:divBdr>
        <w:top w:val="none" w:sz="0" w:space="0" w:color="auto"/>
        <w:left w:val="none" w:sz="0" w:space="0" w:color="auto"/>
        <w:bottom w:val="none" w:sz="0" w:space="0" w:color="auto"/>
        <w:right w:val="none" w:sz="0" w:space="0" w:color="auto"/>
      </w:divBdr>
    </w:div>
    <w:div w:id="1293437598">
      <w:bodyDiv w:val="1"/>
      <w:marLeft w:val="0"/>
      <w:marRight w:val="0"/>
      <w:marTop w:val="0"/>
      <w:marBottom w:val="0"/>
      <w:divBdr>
        <w:top w:val="none" w:sz="0" w:space="0" w:color="auto"/>
        <w:left w:val="none" w:sz="0" w:space="0" w:color="auto"/>
        <w:bottom w:val="none" w:sz="0" w:space="0" w:color="auto"/>
        <w:right w:val="none" w:sz="0" w:space="0" w:color="auto"/>
      </w:divBdr>
    </w:div>
    <w:div w:id="1528131564">
      <w:bodyDiv w:val="1"/>
      <w:marLeft w:val="0"/>
      <w:marRight w:val="0"/>
      <w:marTop w:val="0"/>
      <w:marBottom w:val="0"/>
      <w:divBdr>
        <w:top w:val="none" w:sz="0" w:space="0" w:color="auto"/>
        <w:left w:val="none" w:sz="0" w:space="0" w:color="auto"/>
        <w:bottom w:val="none" w:sz="0" w:space="0" w:color="auto"/>
        <w:right w:val="none" w:sz="0" w:space="0" w:color="auto"/>
      </w:divBdr>
      <w:divsChild>
        <w:div w:id="1763991167">
          <w:marLeft w:val="0"/>
          <w:marRight w:val="0"/>
          <w:marTop w:val="0"/>
          <w:marBottom w:val="0"/>
          <w:divBdr>
            <w:top w:val="none" w:sz="0" w:space="0" w:color="auto"/>
            <w:left w:val="none" w:sz="0" w:space="0" w:color="auto"/>
            <w:bottom w:val="none" w:sz="0" w:space="0" w:color="auto"/>
            <w:right w:val="none" w:sz="0" w:space="0" w:color="auto"/>
          </w:divBdr>
          <w:divsChild>
            <w:div w:id="1674450655">
              <w:marLeft w:val="0"/>
              <w:marRight w:val="0"/>
              <w:marTop w:val="0"/>
              <w:marBottom w:val="0"/>
              <w:divBdr>
                <w:top w:val="none" w:sz="0" w:space="0" w:color="auto"/>
                <w:left w:val="none" w:sz="0" w:space="0" w:color="auto"/>
                <w:bottom w:val="none" w:sz="0" w:space="0" w:color="auto"/>
                <w:right w:val="none" w:sz="0" w:space="0" w:color="auto"/>
              </w:divBdr>
              <w:divsChild>
                <w:div w:id="1459758992">
                  <w:marLeft w:val="0"/>
                  <w:marRight w:val="0"/>
                  <w:marTop w:val="0"/>
                  <w:marBottom w:val="0"/>
                  <w:divBdr>
                    <w:top w:val="none" w:sz="0" w:space="0" w:color="auto"/>
                    <w:left w:val="none" w:sz="0" w:space="0" w:color="auto"/>
                    <w:bottom w:val="none" w:sz="0" w:space="0" w:color="auto"/>
                    <w:right w:val="none" w:sz="0" w:space="0" w:color="auto"/>
                  </w:divBdr>
                  <w:divsChild>
                    <w:div w:id="1643122037">
                      <w:marLeft w:val="0"/>
                      <w:marRight w:val="0"/>
                      <w:marTop w:val="0"/>
                      <w:marBottom w:val="0"/>
                      <w:divBdr>
                        <w:top w:val="none" w:sz="0" w:space="0" w:color="auto"/>
                        <w:left w:val="none" w:sz="0" w:space="0" w:color="auto"/>
                        <w:bottom w:val="none" w:sz="0" w:space="0" w:color="auto"/>
                        <w:right w:val="none" w:sz="0" w:space="0" w:color="auto"/>
                      </w:divBdr>
                      <w:divsChild>
                        <w:div w:id="153188413">
                          <w:marLeft w:val="0"/>
                          <w:marRight w:val="0"/>
                          <w:marTop w:val="0"/>
                          <w:marBottom w:val="0"/>
                          <w:divBdr>
                            <w:top w:val="none" w:sz="0" w:space="0" w:color="auto"/>
                            <w:left w:val="none" w:sz="0" w:space="0" w:color="auto"/>
                            <w:bottom w:val="none" w:sz="0" w:space="0" w:color="auto"/>
                            <w:right w:val="none" w:sz="0" w:space="0" w:color="auto"/>
                          </w:divBdr>
                          <w:divsChild>
                            <w:div w:id="56796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1090794">
      <w:bodyDiv w:val="1"/>
      <w:marLeft w:val="0"/>
      <w:marRight w:val="0"/>
      <w:marTop w:val="0"/>
      <w:marBottom w:val="0"/>
      <w:divBdr>
        <w:top w:val="none" w:sz="0" w:space="0" w:color="auto"/>
        <w:left w:val="none" w:sz="0" w:space="0" w:color="auto"/>
        <w:bottom w:val="none" w:sz="0" w:space="0" w:color="auto"/>
        <w:right w:val="none" w:sz="0" w:space="0" w:color="auto"/>
      </w:divBdr>
    </w:div>
    <w:div w:id="1925723672">
      <w:bodyDiv w:val="1"/>
      <w:marLeft w:val="0"/>
      <w:marRight w:val="0"/>
      <w:marTop w:val="0"/>
      <w:marBottom w:val="0"/>
      <w:divBdr>
        <w:top w:val="none" w:sz="0" w:space="0" w:color="auto"/>
        <w:left w:val="none" w:sz="0" w:space="0" w:color="auto"/>
        <w:bottom w:val="none" w:sz="0" w:space="0" w:color="auto"/>
        <w:right w:val="none" w:sz="0" w:space="0" w:color="auto"/>
      </w:divBdr>
      <w:divsChild>
        <w:div w:id="359086897">
          <w:marLeft w:val="0"/>
          <w:marRight w:val="0"/>
          <w:marTop w:val="0"/>
          <w:marBottom w:val="0"/>
          <w:divBdr>
            <w:top w:val="none" w:sz="0" w:space="0" w:color="auto"/>
            <w:left w:val="none" w:sz="0" w:space="0" w:color="auto"/>
            <w:bottom w:val="none" w:sz="0" w:space="0" w:color="auto"/>
            <w:right w:val="none" w:sz="0" w:space="0" w:color="auto"/>
          </w:divBdr>
          <w:divsChild>
            <w:div w:id="495338892">
              <w:marLeft w:val="0"/>
              <w:marRight w:val="0"/>
              <w:marTop w:val="0"/>
              <w:marBottom w:val="0"/>
              <w:divBdr>
                <w:top w:val="none" w:sz="0" w:space="0" w:color="auto"/>
                <w:left w:val="none" w:sz="0" w:space="0" w:color="auto"/>
                <w:bottom w:val="none" w:sz="0" w:space="0" w:color="auto"/>
                <w:right w:val="none" w:sz="0" w:space="0" w:color="auto"/>
              </w:divBdr>
              <w:divsChild>
                <w:div w:id="343630665">
                  <w:marLeft w:val="0"/>
                  <w:marRight w:val="0"/>
                  <w:marTop w:val="0"/>
                  <w:marBottom w:val="0"/>
                  <w:divBdr>
                    <w:top w:val="none" w:sz="0" w:space="0" w:color="auto"/>
                    <w:left w:val="none" w:sz="0" w:space="0" w:color="auto"/>
                    <w:bottom w:val="none" w:sz="0" w:space="0" w:color="auto"/>
                    <w:right w:val="none" w:sz="0" w:space="0" w:color="auto"/>
                  </w:divBdr>
                  <w:divsChild>
                    <w:div w:id="2027976319">
                      <w:marLeft w:val="0"/>
                      <w:marRight w:val="0"/>
                      <w:marTop w:val="0"/>
                      <w:marBottom w:val="0"/>
                      <w:divBdr>
                        <w:top w:val="none" w:sz="0" w:space="0" w:color="auto"/>
                        <w:left w:val="none" w:sz="0" w:space="0" w:color="auto"/>
                        <w:bottom w:val="none" w:sz="0" w:space="0" w:color="auto"/>
                        <w:right w:val="none" w:sz="0" w:space="0" w:color="auto"/>
                      </w:divBdr>
                      <w:divsChild>
                        <w:div w:id="1942251824">
                          <w:marLeft w:val="0"/>
                          <w:marRight w:val="0"/>
                          <w:marTop w:val="0"/>
                          <w:marBottom w:val="0"/>
                          <w:divBdr>
                            <w:top w:val="none" w:sz="0" w:space="0" w:color="auto"/>
                            <w:left w:val="none" w:sz="0" w:space="0" w:color="auto"/>
                            <w:bottom w:val="none" w:sz="0" w:space="0" w:color="auto"/>
                            <w:right w:val="none" w:sz="0" w:space="0" w:color="auto"/>
                          </w:divBdr>
                          <w:divsChild>
                            <w:div w:id="169391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2973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268</TotalTime>
  <Pages>3</Pages>
  <Words>1126</Words>
  <Characters>6419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carr</dc:creator>
  <cp:keywords/>
  <dc:description/>
  <cp:lastModifiedBy>nicola carr</cp:lastModifiedBy>
  <cp:revision>2</cp:revision>
  <dcterms:created xsi:type="dcterms:W3CDTF">2024-11-02T14:39:00Z</dcterms:created>
  <dcterms:modified xsi:type="dcterms:W3CDTF">2024-11-03T23:45:00Z</dcterms:modified>
</cp:coreProperties>
</file>