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3E6201" w14:textId="77777777" w:rsidR="00FB6DE5" w:rsidRPr="00FB6DE5" w:rsidRDefault="00FB6DE5" w:rsidP="00FB6DE5">
      <w:pPr>
        <w:jc w:val="center"/>
        <w:rPr>
          <w:b/>
          <w:u w:val="single"/>
        </w:rPr>
      </w:pPr>
      <w:r w:rsidRPr="00FB6DE5">
        <w:rPr>
          <w:b/>
          <w:sz w:val="44"/>
          <w:u w:val="single"/>
        </w:rPr>
        <w:t>Report for Digital Intelligence – Assessment 1 – 2019 – Report on data mining software</w:t>
      </w:r>
    </w:p>
    <w:p w14:paraId="3342AB70" w14:textId="77777777" w:rsidR="00FB6DE5" w:rsidRDefault="00FB6DE5"/>
    <w:p w14:paraId="1FB7B0D2" w14:textId="77777777" w:rsidR="00FB6DE5" w:rsidRDefault="00FB6DE5">
      <w:r>
        <w:br/>
      </w:r>
      <w:r>
        <w:br/>
      </w:r>
    </w:p>
    <w:p w14:paraId="6507268D" w14:textId="77777777" w:rsidR="00FB6DE5" w:rsidRDefault="00FB6DE5" w:rsidP="00FB6DE5">
      <w:pPr>
        <w:jc w:val="center"/>
      </w:pPr>
      <w:r>
        <w:rPr>
          <w:rFonts w:ascii="Arial" w:hAnsi="Arial" w:cs="Arial"/>
          <w:noProof/>
          <w:color w:val="FFFFFF"/>
          <w:sz w:val="20"/>
          <w:szCs w:val="20"/>
          <w:lang w:eastAsia="en-GB"/>
        </w:rPr>
        <w:drawing>
          <wp:inline distT="0" distB="0" distL="0" distR="0" wp14:anchorId="4951576C" wp14:editId="5093ABDE">
            <wp:extent cx="2857500" cy="3171825"/>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r>
        <w:br/>
      </w:r>
      <w:r>
        <w:br/>
      </w:r>
      <w:r>
        <w:br/>
      </w:r>
      <w:r>
        <w:br/>
      </w:r>
      <w:r>
        <w:br/>
      </w:r>
      <w:r w:rsidRPr="00FB6DE5">
        <w:rPr>
          <w:b/>
          <w:sz w:val="40"/>
          <w:u w:val="single"/>
        </w:rPr>
        <w:t>December 6</w:t>
      </w:r>
      <w:r w:rsidRPr="00FB6DE5">
        <w:rPr>
          <w:b/>
          <w:sz w:val="40"/>
          <w:u w:val="single"/>
          <w:vertAlign w:val="superscript"/>
        </w:rPr>
        <w:t>th</w:t>
      </w:r>
      <w:r w:rsidRPr="00FB6DE5">
        <w:rPr>
          <w:b/>
          <w:sz w:val="40"/>
          <w:u w:val="single"/>
        </w:rPr>
        <w:t xml:space="preserve"> 2019</w:t>
      </w:r>
    </w:p>
    <w:p w14:paraId="5E5EED40" w14:textId="77777777" w:rsidR="00FB6DE5" w:rsidRDefault="00FB6DE5" w:rsidP="00FB6DE5">
      <w:pPr>
        <w:jc w:val="center"/>
      </w:pPr>
    </w:p>
    <w:p w14:paraId="7AC09E04" w14:textId="77777777" w:rsidR="00FB6DE5" w:rsidRDefault="00FB6DE5" w:rsidP="00FB6DE5">
      <w:pPr>
        <w:jc w:val="center"/>
      </w:pPr>
    </w:p>
    <w:p w14:paraId="4A7B03A0" w14:textId="77777777" w:rsidR="00FB6DE5" w:rsidRDefault="00FB6DE5" w:rsidP="00FB6DE5">
      <w:pPr>
        <w:jc w:val="center"/>
      </w:pPr>
    </w:p>
    <w:p w14:paraId="6C46FAD9" w14:textId="77777777" w:rsidR="00FB6DE5" w:rsidRPr="00FB6DE5" w:rsidRDefault="00FB6DE5" w:rsidP="00FB6DE5">
      <w:pPr>
        <w:rPr>
          <w:rFonts w:asciiTheme="majorHAnsi" w:hAnsiTheme="majorHAnsi" w:cstheme="majorHAnsi"/>
          <w:b/>
          <w:sz w:val="32"/>
        </w:rPr>
      </w:pPr>
      <w:r w:rsidRPr="00FB6DE5">
        <w:rPr>
          <w:rFonts w:asciiTheme="majorHAnsi" w:hAnsiTheme="majorHAnsi" w:cstheme="majorHAnsi"/>
          <w:b/>
          <w:sz w:val="32"/>
        </w:rPr>
        <w:t>Assignment Title: Report on data mining software</w:t>
      </w:r>
    </w:p>
    <w:p w14:paraId="7A123BFB" w14:textId="77777777" w:rsidR="00FB6DE5" w:rsidRPr="00FB6DE5" w:rsidRDefault="00FB6DE5" w:rsidP="00FB6DE5">
      <w:pPr>
        <w:rPr>
          <w:rFonts w:asciiTheme="majorHAnsi" w:hAnsiTheme="majorHAnsi" w:cstheme="majorHAnsi"/>
          <w:b/>
          <w:sz w:val="32"/>
        </w:rPr>
      </w:pPr>
      <w:r w:rsidRPr="00FB6DE5">
        <w:rPr>
          <w:rFonts w:asciiTheme="majorHAnsi" w:hAnsiTheme="majorHAnsi" w:cstheme="majorHAnsi"/>
          <w:b/>
          <w:sz w:val="32"/>
        </w:rPr>
        <w:t xml:space="preserve">Module code: </w:t>
      </w:r>
      <w:r w:rsidRPr="00FB6DE5">
        <w:rPr>
          <w:rFonts w:asciiTheme="majorHAnsi" w:hAnsiTheme="majorHAnsi" w:cstheme="majorHAnsi"/>
          <w:b/>
          <w:sz w:val="32"/>
          <w:lang w:val="en-US"/>
        </w:rPr>
        <w:t>BMBM5006</w:t>
      </w:r>
    </w:p>
    <w:p w14:paraId="289414C8" w14:textId="77777777" w:rsidR="00FB6DE5" w:rsidRPr="00FB6DE5" w:rsidRDefault="00FB6DE5" w:rsidP="00FB6DE5">
      <w:pPr>
        <w:rPr>
          <w:rFonts w:asciiTheme="majorHAnsi" w:hAnsiTheme="majorHAnsi" w:cstheme="majorHAnsi"/>
          <w:b/>
          <w:sz w:val="32"/>
        </w:rPr>
      </w:pPr>
      <w:r w:rsidRPr="00FB6DE5">
        <w:rPr>
          <w:rFonts w:asciiTheme="majorHAnsi" w:hAnsiTheme="majorHAnsi" w:cstheme="majorHAnsi"/>
          <w:b/>
          <w:sz w:val="32"/>
        </w:rPr>
        <w:t>Student name: Chloe Young</w:t>
      </w:r>
    </w:p>
    <w:p w14:paraId="53EDF53A" w14:textId="77777777" w:rsidR="00FB6DE5" w:rsidRDefault="00FB6DE5" w:rsidP="00FB6DE5">
      <w:pPr>
        <w:rPr>
          <w:rFonts w:asciiTheme="majorHAnsi" w:hAnsiTheme="majorHAnsi" w:cstheme="majorHAnsi"/>
          <w:b/>
          <w:sz w:val="32"/>
        </w:rPr>
      </w:pPr>
      <w:r w:rsidRPr="00FB6DE5">
        <w:rPr>
          <w:rFonts w:asciiTheme="majorHAnsi" w:hAnsiTheme="majorHAnsi" w:cstheme="majorHAnsi"/>
          <w:b/>
          <w:sz w:val="32"/>
        </w:rPr>
        <w:t>Student Number: 1804122</w:t>
      </w:r>
    </w:p>
    <w:p w14:paraId="6AE5913A" w14:textId="77777777" w:rsidR="00FB6DE5" w:rsidRDefault="00FB6DE5" w:rsidP="00FB6DE5">
      <w:pPr>
        <w:rPr>
          <w:rFonts w:asciiTheme="majorHAnsi" w:hAnsiTheme="majorHAnsi" w:cstheme="majorHAnsi"/>
          <w:b/>
          <w:sz w:val="32"/>
        </w:rPr>
      </w:pPr>
    </w:p>
    <w:p w14:paraId="04015223" w14:textId="77777777" w:rsidR="00FB6DE5"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lastRenderedPageBreak/>
        <w:t>Executive Summary</w:t>
      </w:r>
    </w:p>
    <w:p w14:paraId="41B8CA21" w14:textId="16FB1835" w:rsidR="00FB6DE5" w:rsidRPr="0039067D" w:rsidRDefault="00FB6DE5" w:rsidP="00FB6DE5">
      <w:pPr>
        <w:rPr>
          <w:rFonts w:asciiTheme="majorHAnsi" w:hAnsiTheme="majorHAnsi" w:cstheme="majorHAnsi"/>
          <w:sz w:val="24"/>
          <w:szCs w:val="24"/>
        </w:rPr>
      </w:pPr>
      <w:r w:rsidRPr="0039067D">
        <w:rPr>
          <w:rFonts w:asciiTheme="majorHAnsi" w:hAnsiTheme="majorHAnsi" w:cstheme="majorHAnsi"/>
          <w:sz w:val="24"/>
          <w:szCs w:val="24"/>
        </w:rPr>
        <w:t xml:space="preserve">This is a report that justifies the use of data mining </w:t>
      </w:r>
      <w:r w:rsidR="00CC3EBF" w:rsidRPr="0039067D">
        <w:rPr>
          <w:rFonts w:asciiTheme="majorHAnsi" w:hAnsiTheme="majorHAnsi" w:cstheme="majorHAnsi"/>
          <w:sz w:val="24"/>
          <w:szCs w:val="24"/>
        </w:rPr>
        <w:t>software</w:t>
      </w:r>
      <w:r w:rsidRPr="0039067D">
        <w:rPr>
          <w:rFonts w:asciiTheme="majorHAnsi" w:hAnsiTheme="majorHAnsi" w:cstheme="majorHAnsi"/>
          <w:sz w:val="24"/>
          <w:szCs w:val="24"/>
        </w:rPr>
        <w:t xml:space="preserve"> and how data patterns are used within the management sector of</w:t>
      </w:r>
      <w:r w:rsidR="00574566">
        <w:rPr>
          <w:rFonts w:asciiTheme="majorHAnsi" w:hAnsiTheme="majorHAnsi" w:cstheme="majorHAnsi"/>
          <w:sz w:val="24"/>
          <w:szCs w:val="24"/>
        </w:rPr>
        <w:t xml:space="preserve"> the</w:t>
      </w:r>
      <w:r w:rsidRPr="0039067D">
        <w:rPr>
          <w:rFonts w:asciiTheme="majorHAnsi" w:hAnsiTheme="majorHAnsi" w:cstheme="majorHAnsi"/>
          <w:sz w:val="24"/>
          <w:szCs w:val="24"/>
        </w:rPr>
        <w:t xml:space="preserve"> business</w:t>
      </w:r>
      <w:r w:rsidR="00574566">
        <w:rPr>
          <w:rFonts w:asciiTheme="majorHAnsi" w:hAnsiTheme="majorHAnsi" w:cstheme="majorHAnsi"/>
          <w:sz w:val="24"/>
          <w:szCs w:val="24"/>
        </w:rPr>
        <w:t xml:space="preserve"> industry</w:t>
      </w:r>
      <w:r w:rsidRPr="0039067D">
        <w:rPr>
          <w:rFonts w:asciiTheme="majorHAnsi" w:hAnsiTheme="majorHAnsi" w:cstheme="majorHAnsi"/>
          <w:sz w:val="24"/>
          <w:szCs w:val="24"/>
        </w:rPr>
        <w:t xml:space="preserve">. This report will outline key elements of the main data mining approach. These will include, prediction, </w:t>
      </w:r>
      <w:r w:rsidR="00CC3EBF" w:rsidRPr="0039067D">
        <w:rPr>
          <w:rFonts w:asciiTheme="majorHAnsi" w:hAnsiTheme="majorHAnsi" w:cstheme="majorHAnsi"/>
          <w:sz w:val="24"/>
          <w:szCs w:val="24"/>
        </w:rPr>
        <w:t>association</w:t>
      </w:r>
      <w:r w:rsidRPr="0039067D">
        <w:rPr>
          <w:rFonts w:asciiTheme="majorHAnsi" w:hAnsiTheme="majorHAnsi" w:cstheme="majorHAnsi"/>
          <w:sz w:val="24"/>
          <w:szCs w:val="24"/>
        </w:rPr>
        <w:t xml:space="preserve"> and clustering. Each </w:t>
      </w:r>
      <w:r w:rsidR="00CC3EBF" w:rsidRPr="0039067D">
        <w:rPr>
          <w:rFonts w:asciiTheme="majorHAnsi" w:hAnsiTheme="majorHAnsi" w:cstheme="majorHAnsi"/>
          <w:sz w:val="24"/>
          <w:szCs w:val="24"/>
        </w:rPr>
        <w:t xml:space="preserve">element discussed will have specific examples relating to the business industry. </w:t>
      </w:r>
    </w:p>
    <w:p w14:paraId="692F1D6A" w14:textId="77777777" w:rsidR="00CC3EBF"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Introduction</w:t>
      </w:r>
    </w:p>
    <w:p w14:paraId="4F886C02" w14:textId="77777777" w:rsidR="00CC3EBF"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What is data mining?</w:t>
      </w:r>
    </w:p>
    <w:p w14:paraId="3FA47646" w14:textId="77777777" w:rsidR="00826DFB" w:rsidRPr="0039067D" w:rsidRDefault="00CC3EBF" w:rsidP="00FB6DE5">
      <w:pPr>
        <w:rPr>
          <w:rFonts w:asciiTheme="majorHAnsi" w:hAnsiTheme="majorHAnsi" w:cstheme="majorHAnsi"/>
          <w:sz w:val="24"/>
          <w:szCs w:val="24"/>
        </w:rPr>
      </w:pPr>
      <w:r w:rsidRPr="0039067D">
        <w:rPr>
          <w:rFonts w:asciiTheme="majorHAnsi" w:hAnsiTheme="majorHAnsi" w:cstheme="majorHAnsi"/>
          <w:sz w:val="24"/>
          <w:szCs w:val="24"/>
        </w:rPr>
        <w:t>Data mining Is used in many businesses across the world (SAS, 2019). Data mining is a process used by businesses to turn raw data into useful information to benefit the business, enabling them to be more productive or more profitable (Investopedia, 2019).</w:t>
      </w:r>
      <w:r w:rsidR="00826DFB" w:rsidRPr="0039067D">
        <w:rPr>
          <w:rFonts w:asciiTheme="majorHAnsi" w:hAnsiTheme="majorHAnsi" w:cstheme="majorHAnsi"/>
          <w:sz w:val="24"/>
          <w:szCs w:val="24"/>
        </w:rPr>
        <w:t xml:space="preserve"> </w:t>
      </w:r>
    </w:p>
    <w:p w14:paraId="5430C6F7" w14:textId="2A3C86AF" w:rsidR="009C6B72" w:rsidRPr="0039067D" w:rsidRDefault="00826DFB" w:rsidP="00FB6DE5">
      <w:pPr>
        <w:rPr>
          <w:rFonts w:asciiTheme="majorHAnsi" w:hAnsiTheme="majorHAnsi" w:cstheme="majorHAnsi"/>
          <w:sz w:val="24"/>
          <w:szCs w:val="24"/>
        </w:rPr>
      </w:pPr>
      <w:r w:rsidRPr="0039067D">
        <w:rPr>
          <w:rFonts w:asciiTheme="majorHAnsi" w:hAnsiTheme="majorHAnsi" w:cstheme="majorHAnsi"/>
          <w:sz w:val="24"/>
          <w:szCs w:val="24"/>
        </w:rPr>
        <w:t xml:space="preserve">The perfect example to use for data mining would be supermarkets. Some supermarkets offer loyalty cards where the business will offer </w:t>
      </w:r>
      <w:r w:rsidR="001D241F" w:rsidRPr="0039067D">
        <w:rPr>
          <w:rFonts w:asciiTheme="majorHAnsi" w:hAnsiTheme="majorHAnsi" w:cstheme="majorHAnsi"/>
          <w:sz w:val="24"/>
          <w:szCs w:val="24"/>
        </w:rPr>
        <w:t>some sort of</w:t>
      </w:r>
      <w:r w:rsidRPr="0039067D">
        <w:rPr>
          <w:rFonts w:asciiTheme="majorHAnsi" w:hAnsiTheme="majorHAnsi" w:cstheme="majorHAnsi"/>
          <w:sz w:val="24"/>
          <w:szCs w:val="24"/>
        </w:rPr>
        <w:t xml:space="preserve"> reward if the consume</w:t>
      </w:r>
      <w:r w:rsidR="001D241F" w:rsidRPr="0039067D">
        <w:rPr>
          <w:rFonts w:asciiTheme="majorHAnsi" w:hAnsiTheme="majorHAnsi" w:cstheme="majorHAnsi"/>
          <w:sz w:val="24"/>
          <w:szCs w:val="24"/>
        </w:rPr>
        <w:t>r</w:t>
      </w:r>
      <w:r w:rsidRPr="0039067D">
        <w:rPr>
          <w:rFonts w:asciiTheme="majorHAnsi" w:hAnsiTheme="majorHAnsi" w:cstheme="majorHAnsi"/>
          <w:sz w:val="24"/>
          <w:szCs w:val="24"/>
        </w:rPr>
        <w:t xml:space="preserve"> uses the loyalty </w:t>
      </w:r>
      <w:r w:rsidR="00B607B0" w:rsidRPr="0039067D">
        <w:rPr>
          <w:rFonts w:asciiTheme="majorHAnsi" w:hAnsiTheme="majorHAnsi" w:cstheme="majorHAnsi"/>
          <w:sz w:val="24"/>
          <w:szCs w:val="24"/>
        </w:rPr>
        <w:t>card</w:t>
      </w:r>
      <w:r w:rsidR="00B607B0">
        <w:rPr>
          <w:rFonts w:asciiTheme="majorHAnsi" w:hAnsiTheme="majorHAnsi" w:cstheme="majorHAnsi"/>
          <w:sz w:val="24"/>
          <w:szCs w:val="24"/>
        </w:rPr>
        <w:t xml:space="preserve"> (</w:t>
      </w:r>
      <w:r w:rsidR="00405ACF">
        <w:rPr>
          <w:rFonts w:asciiTheme="majorHAnsi" w:hAnsiTheme="majorHAnsi" w:cstheme="majorHAnsi"/>
          <w:sz w:val="24"/>
          <w:szCs w:val="24"/>
        </w:rPr>
        <w:t>Hollenbeck et al, 1992)</w:t>
      </w:r>
      <w:r w:rsidRPr="0039067D">
        <w:rPr>
          <w:rFonts w:asciiTheme="majorHAnsi" w:hAnsiTheme="majorHAnsi" w:cstheme="majorHAnsi"/>
          <w:sz w:val="24"/>
          <w:szCs w:val="24"/>
        </w:rPr>
        <w:t>. Although this is good for the consumer</w:t>
      </w:r>
      <w:r w:rsidR="001D241F" w:rsidRPr="0039067D">
        <w:rPr>
          <w:rFonts w:asciiTheme="majorHAnsi" w:hAnsiTheme="majorHAnsi" w:cstheme="majorHAnsi"/>
          <w:sz w:val="24"/>
          <w:szCs w:val="24"/>
        </w:rPr>
        <w:t xml:space="preserve">, </w:t>
      </w:r>
      <w:r w:rsidRPr="0039067D">
        <w:rPr>
          <w:rFonts w:asciiTheme="majorHAnsi" w:hAnsiTheme="majorHAnsi" w:cstheme="majorHAnsi"/>
          <w:sz w:val="24"/>
          <w:szCs w:val="24"/>
        </w:rPr>
        <w:t xml:space="preserve">in business there is always an </w:t>
      </w:r>
      <w:r w:rsidR="001D241F" w:rsidRPr="0039067D">
        <w:rPr>
          <w:rFonts w:asciiTheme="majorHAnsi" w:hAnsiTheme="majorHAnsi" w:cstheme="majorHAnsi"/>
          <w:sz w:val="24"/>
          <w:szCs w:val="24"/>
        </w:rPr>
        <w:t>altera</w:t>
      </w:r>
      <w:r w:rsidRPr="0039067D">
        <w:rPr>
          <w:rFonts w:asciiTheme="majorHAnsi" w:hAnsiTheme="majorHAnsi" w:cstheme="majorHAnsi"/>
          <w:sz w:val="24"/>
          <w:szCs w:val="24"/>
        </w:rPr>
        <w:t xml:space="preserve"> motive</w:t>
      </w:r>
      <w:r w:rsidR="00405ACF">
        <w:rPr>
          <w:rFonts w:asciiTheme="majorHAnsi" w:hAnsiTheme="majorHAnsi" w:cstheme="majorHAnsi"/>
          <w:sz w:val="24"/>
          <w:szCs w:val="24"/>
        </w:rPr>
        <w:t>(sas,2019)</w:t>
      </w:r>
      <w:r w:rsidRPr="0039067D">
        <w:rPr>
          <w:rFonts w:asciiTheme="majorHAnsi" w:hAnsiTheme="majorHAnsi" w:cstheme="majorHAnsi"/>
          <w:sz w:val="24"/>
          <w:szCs w:val="24"/>
        </w:rPr>
        <w:t xml:space="preserve">. This is the case here, </w:t>
      </w:r>
      <w:r w:rsidR="001D241F" w:rsidRPr="0039067D">
        <w:rPr>
          <w:rFonts w:asciiTheme="majorHAnsi" w:hAnsiTheme="majorHAnsi" w:cstheme="majorHAnsi"/>
          <w:sz w:val="24"/>
          <w:szCs w:val="24"/>
        </w:rPr>
        <w:t xml:space="preserve">after the consumer uses the loyalty card </w:t>
      </w:r>
      <w:r w:rsidRPr="0039067D">
        <w:rPr>
          <w:rFonts w:asciiTheme="majorHAnsi" w:hAnsiTheme="majorHAnsi" w:cstheme="majorHAnsi"/>
          <w:sz w:val="24"/>
          <w:szCs w:val="24"/>
        </w:rPr>
        <w:t xml:space="preserve">data mining is </w:t>
      </w:r>
      <w:r w:rsidR="001D241F" w:rsidRPr="0039067D">
        <w:rPr>
          <w:rFonts w:asciiTheme="majorHAnsi" w:hAnsiTheme="majorHAnsi" w:cstheme="majorHAnsi"/>
          <w:sz w:val="24"/>
          <w:szCs w:val="24"/>
        </w:rPr>
        <w:t xml:space="preserve">then </w:t>
      </w:r>
      <w:r w:rsidRPr="0039067D">
        <w:rPr>
          <w:rFonts w:asciiTheme="majorHAnsi" w:hAnsiTheme="majorHAnsi" w:cstheme="majorHAnsi"/>
          <w:sz w:val="24"/>
          <w:szCs w:val="24"/>
        </w:rPr>
        <w:t xml:space="preserve">used as the </w:t>
      </w:r>
      <w:r w:rsidR="001D241F" w:rsidRPr="0039067D">
        <w:rPr>
          <w:rFonts w:asciiTheme="majorHAnsi" w:hAnsiTheme="majorHAnsi" w:cstheme="majorHAnsi"/>
          <w:sz w:val="24"/>
          <w:szCs w:val="24"/>
        </w:rPr>
        <w:t>company</w:t>
      </w:r>
      <w:r w:rsidRPr="0039067D">
        <w:rPr>
          <w:rFonts w:asciiTheme="majorHAnsi" w:hAnsiTheme="majorHAnsi" w:cstheme="majorHAnsi"/>
          <w:sz w:val="24"/>
          <w:szCs w:val="24"/>
        </w:rPr>
        <w:t xml:space="preserve"> will use the data and </w:t>
      </w:r>
      <w:r w:rsidR="001D241F" w:rsidRPr="0039067D">
        <w:rPr>
          <w:rFonts w:asciiTheme="majorHAnsi" w:hAnsiTheme="majorHAnsi" w:cstheme="majorHAnsi"/>
          <w:sz w:val="24"/>
          <w:szCs w:val="24"/>
        </w:rPr>
        <w:t>analyse</w:t>
      </w:r>
      <w:r w:rsidRPr="0039067D">
        <w:rPr>
          <w:rFonts w:asciiTheme="majorHAnsi" w:hAnsiTheme="majorHAnsi" w:cstheme="majorHAnsi"/>
          <w:sz w:val="24"/>
          <w:szCs w:val="24"/>
        </w:rPr>
        <w:t xml:space="preserve"> it to know what consumers are buying, when they are buying it and how much of that product they are </w:t>
      </w:r>
      <w:r w:rsidR="00B607B0" w:rsidRPr="0039067D">
        <w:rPr>
          <w:rFonts w:asciiTheme="majorHAnsi" w:hAnsiTheme="majorHAnsi" w:cstheme="majorHAnsi"/>
          <w:sz w:val="24"/>
          <w:szCs w:val="24"/>
        </w:rPr>
        <w:t>buying</w:t>
      </w:r>
      <w:r w:rsidR="00B607B0">
        <w:rPr>
          <w:rFonts w:asciiTheme="majorHAnsi" w:hAnsiTheme="majorHAnsi" w:cstheme="majorHAnsi"/>
          <w:sz w:val="24"/>
          <w:szCs w:val="24"/>
        </w:rPr>
        <w:t xml:space="preserve"> (</w:t>
      </w:r>
      <w:r w:rsidR="00405ACF">
        <w:rPr>
          <w:rFonts w:asciiTheme="majorHAnsi" w:hAnsiTheme="majorHAnsi" w:cstheme="majorHAnsi"/>
          <w:sz w:val="24"/>
          <w:szCs w:val="24"/>
        </w:rPr>
        <w:t>Hersey et al, 2001).</w:t>
      </w:r>
    </w:p>
    <w:p w14:paraId="6E4DD5C2" w14:textId="77777777" w:rsidR="009C6B72" w:rsidRPr="0039067D" w:rsidRDefault="009C6B72" w:rsidP="00FB6DE5">
      <w:pPr>
        <w:rPr>
          <w:rFonts w:asciiTheme="majorHAnsi" w:hAnsiTheme="majorHAnsi" w:cstheme="majorHAnsi"/>
          <w:sz w:val="24"/>
          <w:szCs w:val="24"/>
        </w:rPr>
      </w:pPr>
      <w:r w:rsidRPr="0039067D">
        <w:rPr>
          <w:rFonts w:asciiTheme="majorHAnsi" w:hAnsiTheme="majorHAnsi" w:cstheme="majorHAnsi"/>
          <w:sz w:val="24"/>
          <w:szCs w:val="24"/>
          <w:shd w:val="clear" w:color="auto" w:fill="FFFFFF"/>
        </w:rPr>
        <w:t>The data mining tools market is expected to grow from </w:t>
      </w:r>
      <w:r w:rsidRPr="0039067D">
        <w:rPr>
          <w:rStyle w:val="xn-money"/>
          <w:rFonts w:asciiTheme="majorHAnsi" w:hAnsiTheme="majorHAnsi" w:cstheme="majorHAnsi"/>
          <w:sz w:val="24"/>
          <w:szCs w:val="24"/>
          <w:shd w:val="clear" w:color="auto" w:fill="FFFFFF"/>
        </w:rPr>
        <w:t>USD 591.2 Million</w:t>
      </w:r>
      <w:r w:rsidRPr="0039067D">
        <w:rPr>
          <w:rFonts w:asciiTheme="majorHAnsi" w:hAnsiTheme="majorHAnsi" w:cstheme="majorHAnsi"/>
          <w:sz w:val="24"/>
          <w:szCs w:val="24"/>
          <w:shd w:val="clear" w:color="auto" w:fill="FFFFFF"/>
        </w:rPr>
        <w:t> in 2018 to </w:t>
      </w:r>
      <w:r w:rsidRPr="0039067D">
        <w:rPr>
          <w:rStyle w:val="xn-money"/>
          <w:rFonts w:asciiTheme="majorHAnsi" w:hAnsiTheme="majorHAnsi" w:cstheme="majorHAnsi"/>
          <w:sz w:val="24"/>
          <w:szCs w:val="24"/>
          <w:shd w:val="clear" w:color="auto" w:fill="FFFFFF"/>
        </w:rPr>
        <w:t>USD 1,039.1 Million</w:t>
      </w:r>
      <w:r w:rsidRPr="0039067D">
        <w:rPr>
          <w:rFonts w:asciiTheme="majorHAnsi" w:hAnsiTheme="majorHAnsi" w:cstheme="majorHAnsi"/>
          <w:sz w:val="24"/>
          <w:szCs w:val="24"/>
          <w:shd w:val="clear" w:color="auto" w:fill="FFFFFF"/>
        </w:rPr>
        <w:t> by 2023, at a Compound Annual Growth Rate (CAGR) of 11.9% during the forecast period, owing to the significant increase in data volume and increased awareness among enterprises to leverage the benefits of available data assets (Research and markets, 2018).</w:t>
      </w:r>
    </w:p>
    <w:p w14:paraId="3B0E6020" w14:textId="77777777" w:rsidR="00CC3EBF" w:rsidRPr="0039067D" w:rsidRDefault="00CC3EBF" w:rsidP="00FB6DE5">
      <w:pPr>
        <w:rPr>
          <w:rFonts w:asciiTheme="majorHAnsi" w:hAnsiTheme="majorHAnsi" w:cstheme="majorHAnsi"/>
          <w:sz w:val="24"/>
          <w:szCs w:val="24"/>
          <w:u w:val="single"/>
        </w:rPr>
      </w:pPr>
    </w:p>
    <w:p w14:paraId="318A6DCA" w14:textId="77777777" w:rsidR="00CC3EBF"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Prediction</w:t>
      </w:r>
    </w:p>
    <w:p w14:paraId="26A2A0C5" w14:textId="2839C6D2" w:rsidR="001D241F" w:rsidRDefault="001D241F" w:rsidP="00FB6DE5">
      <w:pPr>
        <w:rPr>
          <w:rFonts w:asciiTheme="majorHAnsi" w:hAnsiTheme="majorHAnsi" w:cstheme="majorHAnsi"/>
          <w:sz w:val="24"/>
          <w:szCs w:val="24"/>
        </w:rPr>
      </w:pPr>
      <w:r w:rsidRPr="0039067D">
        <w:rPr>
          <w:rFonts w:asciiTheme="majorHAnsi" w:hAnsiTheme="majorHAnsi" w:cstheme="majorHAnsi"/>
          <w:sz w:val="24"/>
          <w:szCs w:val="24"/>
        </w:rPr>
        <w:t xml:space="preserve">Predictive analytics aims to identify the likelihood of future events based on historical data. By using data, mathematical algorithms and machine learning technology, </w:t>
      </w:r>
      <w:r w:rsidR="00BC2B8C" w:rsidRPr="0039067D">
        <w:rPr>
          <w:rFonts w:asciiTheme="majorHAnsi" w:hAnsiTheme="majorHAnsi" w:cstheme="majorHAnsi"/>
          <w:sz w:val="24"/>
          <w:szCs w:val="24"/>
        </w:rPr>
        <w:t>predictive</w:t>
      </w:r>
      <w:r w:rsidRPr="0039067D">
        <w:rPr>
          <w:rFonts w:asciiTheme="majorHAnsi" w:hAnsiTheme="majorHAnsi" w:cstheme="majorHAnsi"/>
          <w:sz w:val="24"/>
          <w:szCs w:val="24"/>
        </w:rPr>
        <w:t xml:space="preserve"> analytics has the potential to provide the best evaluation of what will </w:t>
      </w:r>
      <w:r w:rsidR="00B607B0" w:rsidRPr="0039067D">
        <w:rPr>
          <w:rFonts w:asciiTheme="majorHAnsi" w:hAnsiTheme="majorHAnsi" w:cstheme="majorHAnsi"/>
          <w:sz w:val="24"/>
          <w:szCs w:val="24"/>
        </w:rPr>
        <w:t>happen</w:t>
      </w:r>
      <w:r w:rsidR="00B607B0">
        <w:rPr>
          <w:rFonts w:asciiTheme="majorHAnsi" w:hAnsiTheme="majorHAnsi" w:cstheme="majorHAnsi"/>
          <w:sz w:val="24"/>
          <w:szCs w:val="24"/>
        </w:rPr>
        <w:t xml:space="preserve"> (</w:t>
      </w:r>
      <w:r w:rsidR="00405ACF">
        <w:rPr>
          <w:rFonts w:asciiTheme="majorHAnsi" w:hAnsiTheme="majorHAnsi" w:cstheme="majorHAnsi"/>
          <w:sz w:val="24"/>
          <w:szCs w:val="24"/>
        </w:rPr>
        <w:t>Lin,2009)</w:t>
      </w:r>
      <w:r w:rsidRPr="0039067D">
        <w:rPr>
          <w:rFonts w:asciiTheme="majorHAnsi" w:hAnsiTheme="majorHAnsi" w:cstheme="majorHAnsi"/>
          <w:sz w:val="24"/>
          <w:szCs w:val="24"/>
        </w:rPr>
        <w:t>. Moreover, it offers a perfect view</w:t>
      </w:r>
      <w:r w:rsidR="00BC2B8C" w:rsidRPr="0039067D">
        <w:rPr>
          <w:rFonts w:asciiTheme="majorHAnsi" w:hAnsiTheme="majorHAnsi" w:cstheme="majorHAnsi"/>
          <w:sz w:val="24"/>
          <w:szCs w:val="24"/>
        </w:rPr>
        <w:t xml:space="preserve"> of what is going on and what needs to be done to succeed.</w:t>
      </w:r>
      <w:r w:rsidR="00FE5348">
        <w:rPr>
          <w:rFonts w:asciiTheme="majorHAnsi" w:hAnsiTheme="majorHAnsi" w:cstheme="majorHAnsi"/>
          <w:sz w:val="24"/>
          <w:szCs w:val="24"/>
        </w:rPr>
        <w:t xml:space="preserve"> </w:t>
      </w:r>
    </w:p>
    <w:p w14:paraId="6A2FFF60" w14:textId="273B7BCB" w:rsidR="00FE5348" w:rsidRDefault="00FE5348" w:rsidP="00FB6DE5">
      <w:pPr>
        <w:rPr>
          <w:rFonts w:asciiTheme="majorHAnsi" w:hAnsiTheme="majorHAnsi" w:cstheme="majorHAnsi"/>
          <w:sz w:val="24"/>
          <w:szCs w:val="24"/>
        </w:rPr>
      </w:pPr>
      <w:r>
        <w:rPr>
          <w:rFonts w:asciiTheme="majorHAnsi" w:hAnsiTheme="majorHAnsi" w:cstheme="majorHAnsi"/>
          <w:sz w:val="24"/>
          <w:szCs w:val="24"/>
        </w:rPr>
        <w:t xml:space="preserve">Predictive analysis is one of the biggest data mining tools used in the management industry as mangers are always having to set forecasts or targets. Managers will use data collected to predict what future consumption will </w:t>
      </w:r>
      <w:r w:rsidR="00B607B0">
        <w:rPr>
          <w:rFonts w:asciiTheme="majorHAnsi" w:hAnsiTheme="majorHAnsi" w:cstheme="majorHAnsi"/>
          <w:sz w:val="24"/>
          <w:szCs w:val="24"/>
        </w:rPr>
        <w:t>be (</w:t>
      </w:r>
      <w:r w:rsidR="00405ACF">
        <w:rPr>
          <w:rFonts w:asciiTheme="majorHAnsi" w:hAnsiTheme="majorHAnsi" w:cstheme="majorHAnsi"/>
          <w:sz w:val="24"/>
          <w:szCs w:val="24"/>
        </w:rPr>
        <w:t>Arm</w:t>
      </w:r>
      <w:r w:rsidR="00E84DDB">
        <w:rPr>
          <w:rFonts w:asciiTheme="majorHAnsi" w:hAnsiTheme="majorHAnsi" w:cstheme="majorHAnsi"/>
          <w:sz w:val="24"/>
          <w:szCs w:val="24"/>
        </w:rPr>
        <w:t>strong, 2019)</w:t>
      </w:r>
      <w:r>
        <w:rPr>
          <w:rFonts w:asciiTheme="majorHAnsi" w:hAnsiTheme="majorHAnsi" w:cstheme="majorHAnsi"/>
          <w:sz w:val="24"/>
          <w:szCs w:val="24"/>
        </w:rPr>
        <w:t>. For example; a manager of a restraint will use the data collected from all orders taken that month and see what is selling the most. They will then use that data after looking at the patterns and predict how much more of that particular product they will need to order in but to also predict how much revenue they will make based on the information they have collected</w:t>
      </w:r>
      <w:r w:rsidR="00B607B0">
        <w:rPr>
          <w:rFonts w:asciiTheme="majorHAnsi" w:hAnsiTheme="majorHAnsi" w:cstheme="majorHAnsi"/>
          <w:sz w:val="24"/>
          <w:szCs w:val="24"/>
        </w:rPr>
        <w:t xml:space="preserve"> (Investopedia, 2019).</w:t>
      </w:r>
    </w:p>
    <w:p w14:paraId="0908CEDB" w14:textId="4852FBCA" w:rsidR="00CC3EBF"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Association</w:t>
      </w:r>
    </w:p>
    <w:p w14:paraId="3292448F" w14:textId="1B8C68A7" w:rsidR="00E46170" w:rsidRPr="00E46170" w:rsidRDefault="00E46170" w:rsidP="00FB6DE5">
      <w:pPr>
        <w:rPr>
          <w:rFonts w:asciiTheme="majorHAnsi" w:hAnsiTheme="majorHAnsi" w:cstheme="majorHAnsi"/>
          <w:sz w:val="24"/>
          <w:szCs w:val="24"/>
        </w:rPr>
      </w:pPr>
      <w:r w:rsidRPr="00E46170">
        <w:rPr>
          <w:rFonts w:asciiTheme="majorHAnsi" w:hAnsiTheme="majorHAnsi" w:cstheme="majorHAnsi"/>
          <w:sz w:val="24"/>
          <w:szCs w:val="24"/>
        </w:rPr>
        <w:t xml:space="preserve">Data association is one of the more popular data mining tools used in business. In the management industry it is used to identify trends where certain products are associated </w:t>
      </w:r>
      <w:r w:rsidRPr="00E46170">
        <w:rPr>
          <w:rFonts w:asciiTheme="majorHAnsi" w:hAnsiTheme="majorHAnsi" w:cstheme="majorHAnsi"/>
          <w:sz w:val="24"/>
          <w:szCs w:val="24"/>
        </w:rPr>
        <w:lastRenderedPageBreak/>
        <w:t>together after collecting data</w:t>
      </w:r>
      <w:r w:rsidR="00B607B0">
        <w:rPr>
          <w:rFonts w:asciiTheme="majorHAnsi" w:hAnsiTheme="majorHAnsi" w:cstheme="majorHAnsi"/>
          <w:sz w:val="24"/>
          <w:szCs w:val="24"/>
        </w:rPr>
        <w:t xml:space="preserve"> (Kwak, 2019)</w:t>
      </w:r>
      <w:r w:rsidRPr="00E46170">
        <w:rPr>
          <w:rFonts w:asciiTheme="majorHAnsi" w:hAnsiTheme="majorHAnsi" w:cstheme="majorHAnsi"/>
          <w:sz w:val="24"/>
          <w:szCs w:val="24"/>
        </w:rPr>
        <w:t>. For example; the manager of a supermarket will use the data collected to identify trends such as a father purchasing nappies with beers. This is useful as businesses can prepare for future consumption</w:t>
      </w:r>
      <w:r w:rsidR="00B607B0">
        <w:rPr>
          <w:rFonts w:asciiTheme="majorHAnsi" w:hAnsiTheme="majorHAnsi" w:cstheme="majorHAnsi"/>
          <w:sz w:val="24"/>
          <w:szCs w:val="24"/>
        </w:rPr>
        <w:t xml:space="preserve"> </w:t>
      </w:r>
      <w:r w:rsidR="00B607B0">
        <w:rPr>
          <w:rFonts w:asciiTheme="majorHAnsi" w:hAnsiTheme="majorHAnsi" w:cstheme="majorHAnsi"/>
          <w:sz w:val="24"/>
          <w:szCs w:val="24"/>
          <w:shd w:val="clear" w:color="auto" w:fill="FFFFFF"/>
        </w:rPr>
        <w:t>(Picincu</w:t>
      </w:r>
      <w:bookmarkStart w:id="0" w:name="_GoBack"/>
      <w:bookmarkEnd w:id="0"/>
      <w:r w:rsidR="00B607B0">
        <w:rPr>
          <w:rFonts w:asciiTheme="majorHAnsi" w:hAnsiTheme="majorHAnsi" w:cstheme="majorHAnsi"/>
          <w:sz w:val="24"/>
          <w:szCs w:val="24"/>
          <w:shd w:val="clear" w:color="auto" w:fill="FFFFFF"/>
        </w:rPr>
        <w:t>, 2019)</w:t>
      </w:r>
      <w:r w:rsidR="00B607B0" w:rsidRPr="00B965F1">
        <w:rPr>
          <w:rFonts w:asciiTheme="majorHAnsi" w:hAnsiTheme="majorHAnsi" w:cstheme="majorHAnsi"/>
          <w:sz w:val="24"/>
          <w:szCs w:val="24"/>
          <w:shd w:val="clear" w:color="auto" w:fill="FFFFFF"/>
        </w:rPr>
        <w:t>.</w:t>
      </w:r>
    </w:p>
    <w:p w14:paraId="31F44D40" w14:textId="77777777" w:rsidR="00CC3EBF" w:rsidRPr="0039067D" w:rsidRDefault="00CC3EBF" w:rsidP="00FB6DE5">
      <w:pPr>
        <w:rPr>
          <w:rFonts w:asciiTheme="majorHAnsi" w:hAnsiTheme="majorHAnsi" w:cstheme="majorHAnsi"/>
          <w:b/>
          <w:sz w:val="24"/>
          <w:szCs w:val="24"/>
          <w:u w:val="single"/>
        </w:rPr>
      </w:pPr>
    </w:p>
    <w:p w14:paraId="044451BE" w14:textId="77777777" w:rsidR="001D241F" w:rsidRPr="0039067D" w:rsidRDefault="001D241F" w:rsidP="00FB6DE5">
      <w:pPr>
        <w:rPr>
          <w:rFonts w:asciiTheme="majorHAnsi" w:hAnsiTheme="majorHAnsi" w:cstheme="majorHAnsi"/>
          <w:b/>
          <w:sz w:val="24"/>
          <w:szCs w:val="24"/>
          <w:u w:val="single"/>
        </w:rPr>
      </w:pPr>
    </w:p>
    <w:p w14:paraId="4C00900F" w14:textId="77777777" w:rsidR="001D241F" w:rsidRPr="0039067D" w:rsidRDefault="001D241F" w:rsidP="00FB6DE5">
      <w:pPr>
        <w:rPr>
          <w:rFonts w:asciiTheme="majorHAnsi" w:hAnsiTheme="majorHAnsi" w:cstheme="majorHAnsi"/>
          <w:b/>
          <w:sz w:val="24"/>
          <w:szCs w:val="24"/>
          <w:u w:val="single"/>
        </w:rPr>
      </w:pPr>
    </w:p>
    <w:p w14:paraId="4CA36577" w14:textId="77777777" w:rsidR="001D241F"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Clustering</w:t>
      </w:r>
    </w:p>
    <w:p w14:paraId="425DF186" w14:textId="4016F962" w:rsidR="00405ACF" w:rsidRPr="00405ACF" w:rsidRDefault="001D241F" w:rsidP="00405ACF">
      <w:pPr>
        <w:rPr>
          <w:rFonts w:asciiTheme="majorHAnsi" w:hAnsiTheme="majorHAnsi" w:cstheme="majorHAnsi"/>
          <w:spacing w:val="-1"/>
          <w:sz w:val="24"/>
          <w:szCs w:val="24"/>
          <w:shd w:val="clear" w:color="auto" w:fill="FFFFFF"/>
        </w:rPr>
      </w:pPr>
      <w:r w:rsidRPr="00405ACF">
        <w:rPr>
          <w:rFonts w:asciiTheme="majorHAnsi" w:hAnsiTheme="majorHAnsi" w:cstheme="majorHAnsi"/>
          <w:spacing w:val="-1"/>
          <w:sz w:val="24"/>
          <w:szCs w:val="24"/>
          <w:shd w:val="clear" w:color="auto" w:fill="FFFFFF"/>
        </w:rPr>
        <w:t>In this technique, data objects are grouped in clusters on the basis of similarity.</w:t>
      </w:r>
      <w:r w:rsidR="00405ACF" w:rsidRPr="00405ACF">
        <w:rPr>
          <w:rFonts w:asciiTheme="majorHAnsi" w:hAnsiTheme="majorHAnsi" w:cstheme="majorHAnsi"/>
          <w:spacing w:val="-1"/>
          <w:sz w:val="24"/>
          <w:szCs w:val="24"/>
          <w:shd w:val="clear" w:color="auto" w:fill="FFFFFF"/>
        </w:rPr>
        <w:t xml:space="preserve"> </w:t>
      </w:r>
      <w:r w:rsidR="00574566" w:rsidRPr="00405ACF">
        <w:rPr>
          <w:rFonts w:asciiTheme="majorHAnsi" w:hAnsiTheme="majorHAnsi" w:cstheme="majorHAnsi"/>
          <w:color w:val="1A1A1A"/>
          <w:sz w:val="24"/>
          <w:szCs w:val="24"/>
          <w:u w:color="254D8F"/>
        </w:rPr>
        <w:t>Clustering has its advantages when the data set is defined and a general pattern needs to be determined from the data</w:t>
      </w:r>
      <w:r w:rsidR="00B607B0">
        <w:rPr>
          <w:rFonts w:asciiTheme="majorHAnsi" w:hAnsiTheme="majorHAnsi" w:cstheme="majorHAnsi"/>
          <w:color w:val="1A1A1A"/>
          <w:sz w:val="24"/>
          <w:szCs w:val="24"/>
          <w:u w:color="254D8F"/>
        </w:rPr>
        <w:t xml:space="preserve"> (Panigraphy, 2017).</w:t>
      </w:r>
    </w:p>
    <w:p w14:paraId="0124E806" w14:textId="48DA8930" w:rsidR="00574566" w:rsidRPr="00405ACF" w:rsidRDefault="00574566" w:rsidP="00405ACF">
      <w:pPr>
        <w:rPr>
          <w:rFonts w:asciiTheme="majorHAnsi" w:hAnsiTheme="majorHAnsi" w:cstheme="majorHAnsi"/>
          <w:spacing w:val="-1"/>
          <w:sz w:val="24"/>
          <w:szCs w:val="24"/>
          <w:shd w:val="clear" w:color="auto" w:fill="FFFFFF"/>
        </w:rPr>
      </w:pPr>
      <w:r w:rsidRPr="00405ACF">
        <w:rPr>
          <w:rFonts w:asciiTheme="majorHAnsi" w:hAnsiTheme="majorHAnsi" w:cstheme="majorHAnsi"/>
          <w:color w:val="1A1A1A"/>
          <w:sz w:val="24"/>
          <w:szCs w:val="24"/>
          <w:u w:color="254D8F"/>
        </w:rPr>
        <w:t xml:space="preserve">One defining benefit of clustering over classification is that every attribute in the data set will be used to </w:t>
      </w:r>
      <w:r w:rsidR="00E46170" w:rsidRPr="00405ACF">
        <w:rPr>
          <w:rFonts w:asciiTheme="majorHAnsi" w:hAnsiTheme="majorHAnsi" w:cstheme="majorHAnsi"/>
          <w:color w:val="1A1A1A"/>
          <w:sz w:val="24"/>
          <w:szCs w:val="24"/>
          <w:u w:color="254D8F"/>
        </w:rPr>
        <w:t>analyse</w:t>
      </w:r>
      <w:r w:rsidRPr="00405ACF">
        <w:rPr>
          <w:rFonts w:asciiTheme="majorHAnsi" w:hAnsiTheme="majorHAnsi" w:cstheme="majorHAnsi"/>
          <w:color w:val="1A1A1A"/>
          <w:sz w:val="24"/>
          <w:szCs w:val="24"/>
          <w:u w:color="254D8F"/>
        </w:rPr>
        <w:t xml:space="preserve"> the data</w:t>
      </w:r>
      <w:r w:rsidR="00B607B0">
        <w:rPr>
          <w:rFonts w:asciiTheme="majorHAnsi" w:hAnsiTheme="majorHAnsi" w:cstheme="majorHAnsi"/>
          <w:color w:val="1A1A1A"/>
          <w:sz w:val="24"/>
          <w:szCs w:val="24"/>
          <w:u w:color="254D8F"/>
        </w:rPr>
        <w:t xml:space="preserve"> (Lin, 2009)</w:t>
      </w:r>
      <w:r w:rsidR="00405ACF" w:rsidRPr="00405ACF">
        <w:rPr>
          <w:rFonts w:asciiTheme="majorHAnsi" w:hAnsiTheme="majorHAnsi" w:cstheme="majorHAnsi"/>
          <w:color w:val="1A1A1A"/>
          <w:sz w:val="24"/>
          <w:szCs w:val="24"/>
          <w:u w:color="254D8F"/>
        </w:rPr>
        <w:t xml:space="preserve">. </w:t>
      </w:r>
      <w:r w:rsidRPr="00405ACF">
        <w:rPr>
          <w:rFonts w:asciiTheme="majorHAnsi" w:hAnsiTheme="majorHAnsi" w:cstheme="majorHAnsi"/>
          <w:color w:val="1A1A1A"/>
          <w:sz w:val="24"/>
          <w:szCs w:val="24"/>
          <w:u w:color="254D8F"/>
        </w:rPr>
        <w:t>A major disadvantage of using clustering is that the user is required to know ahead of time how many groups he wants to create. For a user without any real knowledge of his data, this might be difficult</w:t>
      </w:r>
      <w:r w:rsidR="00B607B0">
        <w:rPr>
          <w:rFonts w:asciiTheme="majorHAnsi" w:hAnsiTheme="majorHAnsi" w:cstheme="majorHAnsi"/>
          <w:color w:val="1A1A1A"/>
          <w:sz w:val="24"/>
          <w:szCs w:val="24"/>
          <w:u w:color="254D8F"/>
        </w:rPr>
        <w:t xml:space="preserve"> (Kwak, 2019).</w:t>
      </w:r>
      <w:r w:rsidRPr="00405ACF">
        <w:rPr>
          <w:rFonts w:asciiTheme="majorHAnsi" w:hAnsiTheme="majorHAnsi" w:cstheme="majorHAnsi"/>
          <w:color w:val="1A1A1A"/>
          <w:sz w:val="24"/>
          <w:szCs w:val="24"/>
          <w:u w:color="254D8F"/>
        </w:rPr>
        <w:t xml:space="preserve"> Should you create three groups? Five groups? Ten groups? It might take several steps of trial and error to determine the ideal number of groups to create.</w:t>
      </w:r>
    </w:p>
    <w:p w14:paraId="7FE5F025" w14:textId="1A809E8E" w:rsidR="00574566" w:rsidRPr="00405ACF" w:rsidRDefault="00574566" w:rsidP="00574566">
      <w:pPr>
        <w:widowControl w:val="0"/>
        <w:autoSpaceDE w:val="0"/>
        <w:autoSpaceDN w:val="0"/>
        <w:adjustRightInd w:val="0"/>
        <w:rPr>
          <w:rFonts w:asciiTheme="majorHAnsi" w:hAnsiTheme="majorHAnsi" w:cstheme="majorHAnsi"/>
          <w:color w:val="1A1A1A"/>
          <w:sz w:val="24"/>
          <w:szCs w:val="24"/>
          <w:u w:color="254D8F"/>
        </w:rPr>
      </w:pPr>
      <w:r w:rsidRPr="00405ACF">
        <w:rPr>
          <w:rFonts w:asciiTheme="majorHAnsi" w:hAnsiTheme="majorHAnsi" w:cstheme="majorHAnsi"/>
          <w:color w:val="1A1A1A"/>
          <w:sz w:val="24"/>
          <w:szCs w:val="24"/>
          <w:u w:color="254D8F"/>
        </w:rPr>
        <w:t>However, for the average user, clustering can be the most useful data mining method you can use. It can quickly take your entire set of data and turn it into groups, from which you can quickly make some conclusions</w:t>
      </w:r>
      <w:r w:rsidR="00B607B0" w:rsidRPr="00B607B0">
        <w:rPr>
          <w:rFonts w:asciiTheme="majorHAnsi" w:hAnsiTheme="majorHAnsi" w:cstheme="majorHAnsi"/>
          <w:sz w:val="24"/>
          <w:szCs w:val="24"/>
          <w:shd w:val="clear" w:color="auto" w:fill="FFFFFF"/>
        </w:rPr>
        <w:t xml:space="preserve"> </w:t>
      </w:r>
      <w:r w:rsidR="00B607B0">
        <w:rPr>
          <w:rFonts w:asciiTheme="majorHAnsi" w:hAnsiTheme="majorHAnsi" w:cstheme="majorHAnsi"/>
          <w:sz w:val="24"/>
          <w:szCs w:val="24"/>
          <w:shd w:val="clear" w:color="auto" w:fill="FFFFFF"/>
        </w:rPr>
        <w:t>(3 Pillar Global, 2019).</w:t>
      </w:r>
      <w:r w:rsidR="00B607B0">
        <w:rPr>
          <w:rFonts w:asciiTheme="majorHAnsi" w:hAnsiTheme="majorHAnsi" w:cstheme="majorHAnsi"/>
          <w:color w:val="1A1A1A"/>
          <w:sz w:val="24"/>
          <w:szCs w:val="24"/>
          <w:u w:color="254D8F"/>
        </w:rPr>
        <w:t xml:space="preserve"> </w:t>
      </w:r>
      <w:r w:rsidRPr="00405ACF">
        <w:rPr>
          <w:rFonts w:asciiTheme="majorHAnsi" w:hAnsiTheme="majorHAnsi" w:cstheme="majorHAnsi"/>
          <w:color w:val="1A1A1A"/>
          <w:sz w:val="24"/>
          <w:szCs w:val="24"/>
          <w:u w:color="254D8F"/>
        </w:rPr>
        <w:t xml:space="preserve"> The math behind the method is somewhat complex and involved, which is why we take full advantage of</w:t>
      </w:r>
      <w:r w:rsidR="00B607B0">
        <w:rPr>
          <w:rFonts w:asciiTheme="majorHAnsi" w:hAnsiTheme="majorHAnsi" w:cstheme="majorHAnsi"/>
          <w:color w:val="1A1A1A"/>
          <w:sz w:val="24"/>
          <w:szCs w:val="24"/>
          <w:u w:color="254D8F"/>
        </w:rPr>
        <w:t xml:space="preserve"> software’s such as </w:t>
      </w:r>
      <w:r w:rsidRPr="00405ACF">
        <w:rPr>
          <w:rFonts w:asciiTheme="majorHAnsi" w:hAnsiTheme="majorHAnsi" w:cstheme="majorHAnsi"/>
          <w:color w:val="1A1A1A"/>
          <w:sz w:val="24"/>
          <w:szCs w:val="24"/>
          <w:u w:color="254D8F"/>
        </w:rPr>
        <w:t>WEKA.</w:t>
      </w:r>
    </w:p>
    <w:p w14:paraId="6D263D55" w14:textId="6F0BE481" w:rsidR="00574566" w:rsidRPr="00405ACF" w:rsidRDefault="00574566" w:rsidP="00574566">
      <w:pPr>
        <w:widowControl w:val="0"/>
        <w:autoSpaceDE w:val="0"/>
        <w:autoSpaceDN w:val="0"/>
        <w:adjustRightInd w:val="0"/>
        <w:rPr>
          <w:rFonts w:asciiTheme="majorHAnsi" w:hAnsiTheme="majorHAnsi" w:cstheme="majorHAnsi"/>
          <w:color w:val="1A1A1A"/>
          <w:sz w:val="24"/>
          <w:szCs w:val="24"/>
          <w:u w:color="254D8F"/>
        </w:rPr>
      </w:pPr>
    </w:p>
    <w:p w14:paraId="364A282B" w14:textId="38FBF0C1" w:rsidR="00574566" w:rsidRPr="00405ACF" w:rsidRDefault="00574566" w:rsidP="00574566">
      <w:pPr>
        <w:widowControl w:val="0"/>
        <w:autoSpaceDE w:val="0"/>
        <w:autoSpaceDN w:val="0"/>
        <w:adjustRightInd w:val="0"/>
        <w:rPr>
          <w:rFonts w:asciiTheme="majorHAnsi" w:hAnsiTheme="majorHAnsi" w:cstheme="majorHAnsi"/>
          <w:color w:val="1A1A1A"/>
          <w:sz w:val="24"/>
          <w:szCs w:val="24"/>
          <w:u w:color="254D8F"/>
        </w:rPr>
      </w:pPr>
      <w:r w:rsidRPr="00405ACF">
        <w:rPr>
          <w:rFonts w:asciiTheme="majorHAnsi" w:hAnsiTheme="majorHAnsi" w:cstheme="majorHAnsi"/>
          <w:color w:val="1A1A1A"/>
          <w:sz w:val="24"/>
          <w:szCs w:val="24"/>
          <w:u w:color="254D8F"/>
        </w:rPr>
        <w:t>Below is a</w:t>
      </w:r>
      <w:r w:rsidR="00167668" w:rsidRPr="00405ACF">
        <w:rPr>
          <w:rFonts w:asciiTheme="majorHAnsi" w:hAnsiTheme="majorHAnsi" w:cstheme="majorHAnsi"/>
          <w:color w:val="1A1A1A"/>
          <w:sz w:val="24"/>
          <w:szCs w:val="24"/>
          <w:u w:color="254D8F"/>
        </w:rPr>
        <w:t>n image showing what clustering data will look like whilst using a proprietary software such as WEKA:</w:t>
      </w:r>
    </w:p>
    <w:p w14:paraId="2F0CC18E" w14:textId="6FEF51C2" w:rsidR="00CC3EBF" w:rsidRPr="00167668" w:rsidRDefault="00167668" w:rsidP="00167668">
      <w:pPr>
        <w:widowControl w:val="0"/>
        <w:autoSpaceDE w:val="0"/>
        <w:autoSpaceDN w:val="0"/>
        <w:adjustRightInd w:val="0"/>
        <w:jc w:val="center"/>
        <w:rPr>
          <w:rFonts w:ascii="Arial" w:hAnsi="Arial" w:cs="Arial"/>
          <w:color w:val="1A1A1A"/>
          <w:u w:color="254D8F"/>
        </w:rPr>
      </w:pPr>
      <w:r>
        <w:rPr>
          <w:noProof/>
        </w:rPr>
        <w:drawing>
          <wp:inline distT="0" distB="0" distL="0" distR="0" wp14:anchorId="4810ADC9" wp14:editId="205158E2">
            <wp:extent cx="3057525" cy="2300787"/>
            <wp:effectExtent l="0" t="0" r="0" b="4445"/>
            <wp:docPr id="1" name="Picture 1" descr="Image result for cluster data mining examples for management using we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uster data mining examples for management using wek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8558" cy="2316614"/>
                    </a:xfrm>
                    <a:prstGeom prst="rect">
                      <a:avLst/>
                    </a:prstGeom>
                    <a:noFill/>
                    <a:ln>
                      <a:noFill/>
                    </a:ln>
                  </pic:spPr>
                </pic:pic>
              </a:graphicData>
            </a:graphic>
          </wp:inline>
        </w:drawing>
      </w:r>
      <w:r>
        <w:rPr>
          <w:rFonts w:ascii="Arial" w:hAnsi="Arial" w:cs="Arial"/>
          <w:color w:val="1A1A1A"/>
          <w:u w:color="254D8F"/>
        </w:rPr>
        <w:br/>
        <w:t>(Source: Researchgate,2019).</w:t>
      </w:r>
      <w:r>
        <w:rPr>
          <w:rFonts w:ascii="Arial" w:hAnsi="Arial" w:cs="Arial"/>
          <w:color w:val="1A1A1A"/>
          <w:u w:color="254D8F"/>
        </w:rPr>
        <w:br/>
      </w:r>
      <w:r>
        <w:rPr>
          <w:rFonts w:ascii="Arial" w:hAnsi="Arial" w:cs="Arial"/>
          <w:color w:val="1A1A1A"/>
          <w:u w:color="254D8F"/>
        </w:rPr>
        <w:br/>
      </w:r>
    </w:p>
    <w:p w14:paraId="1D5E8E0B" w14:textId="77777777" w:rsidR="00FE5348" w:rsidRDefault="00FE5348" w:rsidP="00FB6DE5">
      <w:pPr>
        <w:rPr>
          <w:rFonts w:asciiTheme="majorHAnsi" w:hAnsiTheme="majorHAnsi" w:cstheme="majorHAnsi"/>
          <w:b/>
          <w:sz w:val="24"/>
          <w:szCs w:val="24"/>
          <w:u w:val="single"/>
        </w:rPr>
      </w:pPr>
    </w:p>
    <w:p w14:paraId="60BE6534" w14:textId="77777777" w:rsidR="00FE5348" w:rsidRDefault="00FE5348" w:rsidP="00FB6DE5">
      <w:pPr>
        <w:rPr>
          <w:rFonts w:asciiTheme="majorHAnsi" w:hAnsiTheme="majorHAnsi" w:cstheme="majorHAnsi"/>
          <w:b/>
          <w:sz w:val="24"/>
          <w:szCs w:val="24"/>
          <w:u w:val="single"/>
        </w:rPr>
      </w:pPr>
    </w:p>
    <w:p w14:paraId="176A1FB5" w14:textId="4F7BF04C" w:rsidR="00CC3EBF" w:rsidRPr="0039067D"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t>Comparison of Software</w:t>
      </w:r>
    </w:p>
    <w:p w14:paraId="62FFD144" w14:textId="6B9B71A5" w:rsidR="007C3910" w:rsidRPr="0039067D" w:rsidRDefault="007C3910" w:rsidP="00FB6DE5">
      <w:pPr>
        <w:rPr>
          <w:rFonts w:asciiTheme="majorHAnsi" w:hAnsiTheme="majorHAnsi" w:cstheme="majorHAnsi"/>
          <w:sz w:val="24"/>
          <w:szCs w:val="24"/>
        </w:rPr>
      </w:pPr>
      <w:r w:rsidRPr="0039067D">
        <w:rPr>
          <w:rFonts w:asciiTheme="majorHAnsi" w:hAnsiTheme="majorHAnsi" w:cstheme="majorHAnsi"/>
          <w:sz w:val="24"/>
          <w:szCs w:val="24"/>
        </w:rPr>
        <w:t xml:space="preserve">There are different types of </w:t>
      </w:r>
      <w:r w:rsidR="009D25A0" w:rsidRPr="0039067D">
        <w:rPr>
          <w:rFonts w:asciiTheme="majorHAnsi" w:hAnsiTheme="majorHAnsi" w:cstheme="majorHAnsi"/>
          <w:sz w:val="24"/>
          <w:szCs w:val="24"/>
        </w:rPr>
        <w:t>software’s</w:t>
      </w:r>
      <w:r w:rsidRPr="0039067D">
        <w:rPr>
          <w:rFonts w:asciiTheme="majorHAnsi" w:hAnsiTheme="majorHAnsi" w:cstheme="majorHAnsi"/>
          <w:sz w:val="24"/>
          <w:szCs w:val="24"/>
        </w:rPr>
        <w:t xml:space="preserve"> used in the management industry. Two of the main </w:t>
      </w:r>
      <w:r w:rsidR="009D25A0" w:rsidRPr="0039067D">
        <w:rPr>
          <w:rFonts w:asciiTheme="majorHAnsi" w:hAnsiTheme="majorHAnsi" w:cstheme="majorHAnsi"/>
          <w:sz w:val="24"/>
          <w:szCs w:val="24"/>
        </w:rPr>
        <w:t>software’s</w:t>
      </w:r>
      <w:r w:rsidRPr="0039067D">
        <w:rPr>
          <w:rFonts w:asciiTheme="majorHAnsi" w:hAnsiTheme="majorHAnsi" w:cstheme="majorHAnsi"/>
          <w:sz w:val="24"/>
          <w:szCs w:val="24"/>
        </w:rPr>
        <w:t xml:space="preserve"> used are proprietary software and Microsoft excel</w:t>
      </w:r>
      <w:r w:rsidR="009D25A0" w:rsidRPr="0039067D">
        <w:rPr>
          <w:rFonts w:asciiTheme="majorHAnsi" w:hAnsiTheme="majorHAnsi" w:cstheme="majorHAnsi"/>
          <w:sz w:val="24"/>
          <w:szCs w:val="24"/>
        </w:rPr>
        <w:t>.</w:t>
      </w:r>
    </w:p>
    <w:p w14:paraId="5D4F224B" w14:textId="4FEA6881" w:rsidR="00CC3EBF" w:rsidRPr="0039067D" w:rsidRDefault="004B2DF0" w:rsidP="00FB6DE5">
      <w:pPr>
        <w:rPr>
          <w:rFonts w:asciiTheme="majorHAnsi" w:hAnsiTheme="majorHAnsi" w:cstheme="majorHAnsi"/>
          <w:sz w:val="24"/>
          <w:szCs w:val="24"/>
          <w:shd w:val="clear" w:color="auto" w:fill="FFFFFF"/>
        </w:rPr>
      </w:pPr>
      <w:r w:rsidRPr="0039067D">
        <w:rPr>
          <w:rFonts w:asciiTheme="majorHAnsi" w:hAnsiTheme="majorHAnsi" w:cstheme="majorHAnsi"/>
          <w:sz w:val="24"/>
          <w:szCs w:val="24"/>
          <w:shd w:val="clear" w:color="auto" w:fill="FFFFFF"/>
        </w:rPr>
        <w:t>Proprietary software is any software that is copyrighted and bears </w:t>
      </w:r>
      <w:r w:rsidRPr="0039067D">
        <w:rPr>
          <w:rStyle w:val="vm-hook"/>
          <w:rFonts w:asciiTheme="majorHAnsi" w:hAnsiTheme="majorHAnsi" w:cstheme="majorHAnsi"/>
          <w:sz w:val="24"/>
          <w:szCs w:val="24"/>
          <w:bdr w:val="none" w:sz="0" w:space="0" w:color="auto" w:frame="1"/>
        </w:rPr>
        <w:t>limits</w:t>
      </w:r>
      <w:r w:rsidRPr="0039067D">
        <w:rPr>
          <w:rFonts w:asciiTheme="majorHAnsi" w:hAnsiTheme="majorHAnsi" w:cstheme="majorHAnsi"/>
          <w:sz w:val="24"/>
          <w:szCs w:val="24"/>
          <w:shd w:val="clear" w:color="auto" w:fill="FFFFFF"/>
        </w:rPr>
        <w:t> against use, distribution and modification that are imposed by its publisher, vendor or develope</w:t>
      </w:r>
      <w:r w:rsidR="00B607B0">
        <w:rPr>
          <w:rFonts w:asciiTheme="majorHAnsi" w:hAnsiTheme="majorHAnsi" w:cstheme="majorHAnsi"/>
          <w:sz w:val="24"/>
          <w:szCs w:val="24"/>
          <w:shd w:val="clear" w:color="auto" w:fill="FFFFFF"/>
        </w:rPr>
        <w:t>r</w:t>
      </w:r>
      <w:r w:rsidR="00B607B0" w:rsidRPr="00B607B0">
        <w:rPr>
          <w:rFonts w:asciiTheme="majorHAnsi" w:hAnsiTheme="majorHAnsi" w:cstheme="majorHAnsi"/>
          <w:sz w:val="24"/>
          <w:szCs w:val="24"/>
          <w:shd w:val="clear" w:color="auto" w:fill="FFFFFF"/>
        </w:rPr>
        <w:t xml:space="preserve"> </w:t>
      </w:r>
      <w:r w:rsidR="00B607B0">
        <w:rPr>
          <w:rFonts w:asciiTheme="majorHAnsi" w:hAnsiTheme="majorHAnsi" w:cstheme="majorHAnsi"/>
          <w:sz w:val="24"/>
          <w:szCs w:val="24"/>
          <w:shd w:val="clear" w:color="auto" w:fill="FFFFFF"/>
        </w:rPr>
        <w:t>(3 Pillar Global, 2019).</w:t>
      </w:r>
      <w:r w:rsidRPr="0039067D">
        <w:rPr>
          <w:rFonts w:asciiTheme="majorHAnsi" w:hAnsiTheme="majorHAnsi" w:cstheme="majorHAnsi"/>
          <w:sz w:val="24"/>
          <w:szCs w:val="24"/>
          <w:shd w:val="clear" w:color="auto" w:fill="FFFFFF"/>
        </w:rPr>
        <w:t xml:space="preserve"> Proprietary software remains the property of its owner/creator and is used by end-users/organizations under predefined </w:t>
      </w:r>
      <w:r w:rsidR="009D25A0" w:rsidRPr="0039067D">
        <w:rPr>
          <w:rFonts w:asciiTheme="majorHAnsi" w:hAnsiTheme="majorHAnsi" w:cstheme="majorHAnsi"/>
          <w:sz w:val="24"/>
          <w:szCs w:val="24"/>
          <w:shd w:val="clear" w:color="auto" w:fill="FFFFFF"/>
        </w:rPr>
        <w:t xml:space="preserve">conditions (Techopedia,2019). </w:t>
      </w:r>
    </w:p>
    <w:p w14:paraId="1699C85C" w14:textId="60FD532E" w:rsidR="009D25A0" w:rsidRPr="00B965F1" w:rsidRDefault="009D25A0" w:rsidP="00FB6DE5">
      <w:pPr>
        <w:rPr>
          <w:rFonts w:asciiTheme="majorHAnsi" w:hAnsiTheme="majorHAnsi" w:cstheme="majorHAnsi"/>
          <w:sz w:val="24"/>
          <w:szCs w:val="24"/>
          <w:shd w:val="clear" w:color="auto" w:fill="FFFFFF"/>
        </w:rPr>
      </w:pPr>
      <w:r w:rsidRPr="0039067D">
        <w:rPr>
          <w:rFonts w:asciiTheme="majorHAnsi" w:hAnsiTheme="majorHAnsi" w:cstheme="majorHAnsi"/>
          <w:sz w:val="24"/>
          <w:szCs w:val="24"/>
        </w:rPr>
        <w:t xml:space="preserve">Microsoft excel is an electronic spreadsheet </w:t>
      </w:r>
      <w:r w:rsidRPr="0039067D">
        <w:rPr>
          <w:rFonts w:asciiTheme="majorHAnsi" w:hAnsiTheme="majorHAnsi" w:cstheme="majorHAnsi"/>
          <w:sz w:val="24"/>
          <w:szCs w:val="24"/>
          <w:shd w:val="clear" w:color="auto" w:fill="FFFFFF"/>
        </w:rPr>
        <w:t>program that is used for storing, organizing, and manipulating </w:t>
      </w:r>
      <w:hyperlink r:id="rId9" w:history="1">
        <w:r w:rsidRPr="0039067D">
          <w:rPr>
            <w:rStyle w:val="Hyperlink"/>
            <w:rFonts w:asciiTheme="majorHAnsi" w:hAnsiTheme="majorHAnsi" w:cstheme="majorHAnsi"/>
            <w:color w:val="auto"/>
            <w:sz w:val="24"/>
            <w:szCs w:val="24"/>
            <w:u w:val="none"/>
            <w:shd w:val="clear" w:color="auto" w:fill="FFFFFF"/>
          </w:rPr>
          <w:t>data</w:t>
        </w:r>
      </w:hyperlink>
      <w:r w:rsidRPr="0039067D">
        <w:rPr>
          <w:rFonts w:asciiTheme="majorHAnsi" w:hAnsiTheme="majorHAnsi" w:cstheme="majorHAnsi"/>
          <w:sz w:val="24"/>
          <w:szCs w:val="24"/>
          <w:shd w:val="clear" w:color="auto" w:fill="FFFFFF"/>
        </w:rPr>
        <w:t>(</w:t>
      </w:r>
      <w:r w:rsidR="0039067D">
        <w:rPr>
          <w:rFonts w:asciiTheme="majorHAnsi" w:hAnsiTheme="majorHAnsi" w:cstheme="majorHAnsi"/>
          <w:sz w:val="24"/>
          <w:szCs w:val="24"/>
          <w:shd w:val="clear" w:color="auto" w:fill="FFFFFF"/>
        </w:rPr>
        <w:t>French, 2019</w:t>
      </w:r>
      <w:r w:rsidRPr="0039067D">
        <w:rPr>
          <w:rFonts w:asciiTheme="majorHAnsi" w:hAnsiTheme="majorHAnsi" w:cstheme="majorHAnsi"/>
          <w:sz w:val="24"/>
          <w:szCs w:val="24"/>
          <w:shd w:val="clear" w:color="auto" w:fill="FFFFFF"/>
        </w:rPr>
        <w:t xml:space="preserve">). </w:t>
      </w:r>
      <w:r w:rsidR="0039067D">
        <w:rPr>
          <w:rFonts w:asciiTheme="majorHAnsi" w:hAnsiTheme="majorHAnsi" w:cstheme="majorHAnsi"/>
          <w:sz w:val="24"/>
          <w:szCs w:val="24"/>
          <w:shd w:val="clear" w:color="auto" w:fill="FFFFFF"/>
        </w:rPr>
        <w:t xml:space="preserve">Software such as Microsoft excel is also known as ‘open source’(French,2019). </w:t>
      </w:r>
      <w:r w:rsidRPr="0039067D">
        <w:rPr>
          <w:rFonts w:asciiTheme="majorHAnsi" w:hAnsiTheme="majorHAnsi" w:cstheme="majorHAnsi"/>
          <w:sz w:val="24"/>
          <w:szCs w:val="24"/>
          <w:shd w:val="clear" w:color="auto" w:fill="FFFFFF"/>
        </w:rPr>
        <w:t>All versions of Excel and other spreadsheet programs can store several spreadsheet pages in a single computer file</w:t>
      </w:r>
      <w:r w:rsidR="00B607B0">
        <w:rPr>
          <w:rFonts w:asciiTheme="majorHAnsi" w:hAnsiTheme="majorHAnsi" w:cstheme="majorHAnsi"/>
          <w:sz w:val="24"/>
          <w:szCs w:val="24"/>
          <w:shd w:val="clear" w:color="auto" w:fill="FFFFFF"/>
        </w:rPr>
        <w:t xml:space="preserve"> (365 data science, 2019).</w:t>
      </w:r>
      <w:r w:rsidRPr="0039067D">
        <w:rPr>
          <w:rFonts w:asciiTheme="majorHAnsi" w:hAnsiTheme="majorHAnsi" w:cstheme="majorHAnsi"/>
          <w:sz w:val="24"/>
          <w:szCs w:val="24"/>
          <w:shd w:val="clear" w:color="auto" w:fill="FFFFFF"/>
        </w:rPr>
        <w:t xml:space="preserve"> The saved computer file is often referred to as a </w:t>
      </w:r>
      <w:hyperlink r:id="rId10" w:history="1">
        <w:r w:rsidRPr="0039067D">
          <w:rPr>
            <w:rStyle w:val="Hyperlink"/>
            <w:rFonts w:asciiTheme="majorHAnsi" w:hAnsiTheme="majorHAnsi" w:cstheme="majorHAnsi"/>
            <w:color w:val="auto"/>
            <w:sz w:val="24"/>
            <w:szCs w:val="24"/>
            <w:u w:val="none"/>
            <w:shd w:val="clear" w:color="auto" w:fill="FFFFFF"/>
          </w:rPr>
          <w:t>workbook</w:t>
        </w:r>
      </w:hyperlink>
      <w:r w:rsidRPr="0039067D">
        <w:rPr>
          <w:rFonts w:asciiTheme="majorHAnsi" w:hAnsiTheme="majorHAnsi" w:cstheme="majorHAnsi"/>
          <w:sz w:val="24"/>
          <w:szCs w:val="24"/>
          <w:shd w:val="clear" w:color="auto" w:fill="FFFFFF"/>
        </w:rPr>
        <w:t> and each page in the workbook is a separate </w:t>
      </w:r>
      <w:hyperlink r:id="rId11" w:history="1">
        <w:r w:rsidRPr="0039067D">
          <w:rPr>
            <w:rStyle w:val="Hyperlink"/>
            <w:rFonts w:asciiTheme="majorHAnsi" w:hAnsiTheme="majorHAnsi" w:cstheme="majorHAnsi"/>
            <w:color w:val="auto"/>
            <w:sz w:val="24"/>
            <w:szCs w:val="24"/>
            <w:u w:val="none"/>
            <w:shd w:val="clear" w:color="auto" w:fill="FFFFFF"/>
          </w:rPr>
          <w:t>worksheet</w:t>
        </w:r>
      </w:hyperlink>
      <w:r w:rsidRPr="0039067D">
        <w:rPr>
          <w:rFonts w:asciiTheme="majorHAnsi" w:hAnsiTheme="majorHAnsi" w:cstheme="majorHAnsi"/>
          <w:sz w:val="24"/>
          <w:szCs w:val="24"/>
          <w:shd w:val="clear" w:color="auto" w:fill="FFFFFF"/>
        </w:rPr>
        <w:t xml:space="preserve">. </w:t>
      </w:r>
      <w:r w:rsidR="0039067D" w:rsidRPr="0039067D">
        <w:rPr>
          <w:rFonts w:asciiTheme="majorHAnsi" w:hAnsiTheme="majorHAnsi" w:cstheme="majorHAnsi"/>
          <w:sz w:val="24"/>
          <w:szCs w:val="24"/>
          <w:shd w:val="clear" w:color="auto" w:fill="FFFFFF"/>
        </w:rPr>
        <w:t>Excel</w:t>
      </w:r>
      <w:r w:rsidRPr="0039067D">
        <w:rPr>
          <w:rFonts w:asciiTheme="majorHAnsi" w:hAnsiTheme="majorHAnsi" w:cstheme="majorHAnsi"/>
          <w:sz w:val="24"/>
          <w:szCs w:val="24"/>
          <w:shd w:val="clear" w:color="auto" w:fill="FFFFFF"/>
        </w:rPr>
        <w:t xml:space="preserve"> </w:t>
      </w:r>
      <w:r w:rsidR="0039067D" w:rsidRPr="0039067D">
        <w:rPr>
          <w:rFonts w:asciiTheme="majorHAnsi" w:hAnsiTheme="majorHAnsi" w:cstheme="majorHAnsi"/>
          <w:sz w:val="24"/>
          <w:szCs w:val="24"/>
          <w:shd w:val="clear" w:color="auto" w:fill="FFFFFF"/>
        </w:rPr>
        <w:t>enables</w:t>
      </w:r>
      <w:r w:rsidRPr="0039067D">
        <w:rPr>
          <w:rFonts w:asciiTheme="majorHAnsi" w:hAnsiTheme="majorHAnsi" w:cstheme="majorHAnsi"/>
          <w:sz w:val="24"/>
          <w:szCs w:val="24"/>
          <w:shd w:val="clear" w:color="auto" w:fill="FFFFFF"/>
        </w:rPr>
        <w:t xml:space="preserve"> </w:t>
      </w:r>
      <w:r w:rsidR="0039067D" w:rsidRPr="0039067D">
        <w:rPr>
          <w:rFonts w:asciiTheme="majorHAnsi" w:hAnsiTheme="majorHAnsi" w:cstheme="majorHAnsi"/>
          <w:sz w:val="24"/>
          <w:szCs w:val="24"/>
          <w:shd w:val="clear" w:color="auto" w:fill="FFFFFF"/>
        </w:rPr>
        <w:t>businesses</w:t>
      </w:r>
      <w:r w:rsidRPr="0039067D">
        <w:rPr>
          <w:rFonts w:asciiTheme="majorHAnsi" w:hAnsiTheme="majorHAnsi" w:cstheme="majorHAnsi"/>
          <w:sz w:val="24"/>
          <w:szCs w:val="24"/>
          <w:shd w:val="clear" w:color="auto" w:fill="FFFFFF"/>
        </w:rPr>
        <w:t xml:space="preserve"> to use formulas and functions to </w:t>
      </w:r>
      <w:r w:rsidR="0039067D" w:rsidRPr="0039067D">
        <w:rPr>
          <w:rFonts w:asciiTheme="majorHAnsi" w:hAnsiTheme="majorHAnsi" w:cstheme="majorHAnsi"/>
          <w:sz w:val="24"/>
          <w:szCs w:val="24"/>
          <w:shd w:val="clear" w:color="auto" w:fill="FFFFFF"/>
        </w:rPr>
        <w:t xml:space="preserve">benefit them financially as well as using the data </w:t>
      </w:r>
      <w:r w:rsidR="0039067D" w:rsidRPr="00B965F1">
        <w:rPr>
          <w:rFonts w:asciiTheme="majorHAnsi" w:hAnsiTheme="majorHAnsi" w:cstheme="majorHAnsi"/>
          <w:sz w:val="24"/>
          <w:szCs w:val="24"/>
          <w:shd w:val="clear" w:color="auto" w:fill="FFFFFF"/>
        </w:rPr>
        <w:t>collective tools to gather information and use it in sufficient ways.</w:t>
      </w:r>
    </w:p>
    <w:p w14:paraId="6DF5F377" w14:textId="027EB282" w:rsidR="0039067D" w:rsidRPr="00B965F1" w:rsidRDefault="0039067D" w:rsidP="00FB6DE5">
      <w:pPr>
        <w:rPr>
          <w:rFonts w:asciiTheme="majorHAnsi" w:hAnsiTheme="majorHAnsi" w:cstheme="majorHAnsi"/>
          <w:sz w:val="24"/>
          <w:szCs w:val="24"/>
        </w:rPr>
      </w:pPr>
      <w:r w:rsidRPr="00B965F1">
        <w:rPr>
          <w:rFonts w:asciiTheme="majorHAnsi" w:hAnsiTheme="majorHAnsi" w:cstheme="majorHAnsi"/>
          <w:sz w:val="24"/>
          <w:szCs w:val="24"/>
        </w:rPr>
        <w:t xml:space="preserve">So how do the two software compare and what are their advantages and disadvantages when is comes to the management industry? </w:t>
      </w:r>
    </w:p>
    <w:p w14:paraId="5192CAFD" w14:textId="40543C20" w:rsidR="00167668" w:rsidRPr="00B965F1" w:rsidRDefault="00167668" w:rsidP="00FB6DE5">
      <w:pPr>
        <w:rPr>
          <w:rFonts w:asciiTheme="majorHAnsi" w:hAnsiTheme="majorHAnsi" w:cstheme="majorHAnsi"/>
          <w:sz w:val="24"/>
          <w:szCs w:val="24"/>
        </w:rPr>
      </w:pPr>
      <w:r w:rsidRPr="00B965F1">
        <w:rPr>
          <w:rFonts w:asciiTheme="majorHAnsi" w:hAnsiTheme="majorHAnsi" w:cstheme="majorHAnsi"/>
          <w:sz w:val="24"/>
          <w:szCs w:val="24"/>
          <w:shd w:val="clear" w:color="auto" w:fill="FFFFFF"/>
        </w:rPr>
        <w:t xml:space="preserve">Any discussion of </w:t>
      </w:r>
      <w:r w:rsidR="00B965F1">
        <w:rPr>
          <w:rFonts w:asciiTheme="majorHAnsi" w:hAnsiTheme="majorHAnsi" w:cstheme="majorHAnsi"/>
          <w:sz w:val="24"/>
          <w:szCs w:val="24"/>
          <w:shd w:val="clear" w:color="auto" w:fill="FFFFFF"/>
        </w:rPr>
        <w:t>open source software or proprietary software</w:t>
      </w:r>
      <w:r w:rsidRPr="00B965F1">
        <w:rPr>
          <w:rFonts w:asciiTheme="majorHAnsi" w:hAnsiTheme="majorHAnsi" w:cstheme="majorHAnsi"/>
          <w:sz w:val="24"/>
          <w:szCs w:val="24"/>
          <w:shd w:val="clear" w:color="auto" w:fill="FFFFFF"/>
        </w:rPr>
        <w:t xml:space="preserve"> will naturally include a comparison with Microsoft Office, the industry-leading office software suite. Each has strengths over the other</w:t>
      </w:r>
      <w:r w:rsidR="00B607B0">
        <w:rPr>
          <w:rFonts w:asciiTheme="majorHAnsi" w:hAnsiTheme="majorHAnsi" w:cstheme="majorHAnsi"/>
          <w:sz w:val="24"/>
          <w:szCs w:val="24"/>
          <w:shd w:val="clear" w:color="auto" w:fill="FFFFFF"/>
        </w:rPr>
        <w:t xml:space="preserve"> (Picincu, 2019)</w:t>
      </w:r>
      <w:r w:rsidRPr="00B965F1">
        <w:rPr>
          <w:rFonts w:asciiTheme="majorHAnsi" w:hAnsiTheme="majorHAnsi" w:cstheme="majorHAnsi"/>
          <w:sz w:val="24"/>
          <w:szCs w:val="24"/>
          <w:shd w:val="clear" w:color="auto" w:fill="FFFFFF"/>
        </w:rPr>
        <w:t xml:space="preserve">. Microsoft Office, for example, has built-in grammar checking tools, while such a tool for </w:t>
      </w:r>
      <w:r w:rsidR="00B965F1">
        <w:rPr>
          <w:rFonts w:asciiTheme="majorHAnsi" w:hAnsiTheme="majorHAnsi" w:cstheme="majorHAnsi"/>
          <w:sz w:val="24"/>
          <w:szCs w:val="24"/>
          <w:shd w:val="clear" w:color="auto" w:fill="FFFFFF"/>
        </w:rPr>
        <w:t xml:space="preserve">open source </w:t>
      </w:r>
      <w:r w:rsidRPr="00B965F1">
        <w:rPr>
          <w:rFonts w:asciiTheme="majorHAnsi" w:hAnsiTheme="majorHAnsi" w:cstheme="majorHAnsi"/>
          <w:sz w:val="24"/>
          <w:szCs w:val="24"/>
          <w:shd w:val="clear" w:color="auto" w:fill="FFFFFF"/>
        </w:rPr>
        <w:t xml:space="preserve">requires an add-on. Microsoft Office has more document viewing options, as well as greater diagram-creating capabilities. </w:t>
      </w:r>
      <w:r w:rsidR="00B965F1">
        <w:rPr>
          <w:rFonts w:asciiTheme="majorHAnsi" w:hAnsiTheme="majorHAnsi" w:cstheme="majorHAnsi"/>
          <w:sz w:val="24"/>
          <w:szCs w:val="24"/>
          <w:shd w:val="clear" w:color="auto" w:fill="FFFFFF"/>
        </w:rPr>
        <w:t>Open source</w:t>
      </w:r>
      <w:r w:rsidRPr="00B965F1">
        <w:rPr>
          <w:rFonts w:asciiTheme="majorHAnsi" w:hAnsiTheme="majorHAnsi" w:cstheme="majorHAnsi"/>
          <w:sz w:val="24"/>
          <w:szCs w:val="24"/>
          <w:shd w:val="clear" w:color="auto" w:fill="FFFFFF"/>
        </w:rPr>
        <w:t xml:space="preserve"> offers a single interface that provides the user access to the entire suite, while the Microsoft product requires separate applications</w:t>
      </w:r>
      <w:r w:rsidR="00B607B0">
        <w:rPr>
          <w:rFonts w:asciiTheme="majorHAnsi" w:hAnsiTheme="majorHAnsi" w:cstheme="majorHAnsi"/>
          <w:sz w:val="24"/>
          <w:szCs w:val="24"/>
          <w:shd w:val="clear" w:color="auto" w:fill="FFFFFF"/>
        </w:rPr>
        <w:t xml:space="preserve"> (3 Pillar Global, 2019).</w:t>
      </w:r>
    </w:p>
    <w:p w14:paraId="7EE8E6E9" w14:textId="07ADFE3F" w:rsidR="0039067D" w:rsidRPr="00B965F1" w:rsidRDefault="0039067D" w:rsidP="00FB6DE5">
      <w:pPr>
        <w:rPr>
          <w:rFonts w:asciiTheme="majorHAnsi" w:hAnsiTheme="majorHAnsi" w:cstheme="majorHAnsi"/>
          <w:spacing w:val="8"/>
          <w:sz w:val="24"/>
          <w:szCs w:val="24"/>
          <w:shd w:val="clear" w:color="auto" w:fill="FFFFFF"/>
        </w:rPr>
      </w:pPr>
      <w:r w:rsidRPr="00B965F1">
        <w:rPr>
          <w:rFonts w:asciiTheme="majorHAnsi" w:hAnsiTheme="majorHAnsi" w:cstheme="majorHAnsi"/>
          <w:spacing w:val="8"/>
          <w:sz w:val="24"/>
          <w:szCs w:val="24"/>
          <w:shd w:val="clear" w:color="auto" w:fill="FFFFFF"/>
        </w:rPr>
        <w:t>The size of the project is undoubtedly one of the critical parameters on which the balance should sway in favour of either of these approaches. This fact was also highlighted in the </w:t>
      </w:r>
      <w:hyperlink r:id="rId12" w:tgtFrame="_blank" w:history="1">
        <w:r w:rsidRPr="00B965F1">
          <w:rPr>
            <w:rStyle w:val="Hyperlink"/>
            <w:rFonts w:asciiTheme="majorHAnsi" w:hAnsiTheme="majorHAnsi" w:cstheme="majorHAnsi"/>
            <w:color w:val="auto"/>
            <w:spacing w:val="8"/>
            <w:sz w:val="24"/>
            <w:szCs w:val="24"/>
            <w:u w:val="none"/>
            <w:shd w:val="clear" w:color="auto" w:fill="FFFFFF"/>
          </w:rPr>
          <w:t>Covert Scan Report 2012</w:t>
        </w:r>
      </w:hyperlink>
      <w:r w:rsidRPr="00B965F1">
        <w:rPr>
          <w:rFonts w:asciiTheme="majorHAnsi" w:hAnsiTheme="majorHAnsi" w:cstheme="majorHAnsi"/>
          <w:spacing w:val="8"/>
          <w:sz w:val="24"/>
          <w:szCs w:val="24"/>
          <w:shd w:val="clear" w:color="auto" w:fill="FFFFFF"/>
        </w:rPr>
        <w:t>, which ran through a massive 450,000,000 lines of code (proprietary and open source) to look for quality issues</w:t>
      </w:r>
      <w:r w:rsidR="00B607B0">
        <w:rPr>
          <w:rFonts w:asciiTheme="majorHAnsi" w:hAnsiTheme="majorHAnsi" w:cstheme="majorHAnsi"/>
          <w:spacing w:val="8"/>
          <w:sz w:val="24"/>
          <w:szCs w:val="24"/>
          <w:shd w:val="clear" w:color="auto" w:fill="FFFFFF"/>
        </w:rPr>
        <w:t xml:space="preserve"> </w:t>
      </w:r>
      <w:r w:rsidR="00B607B0">
        <w:rPr>
          <w:rFonts w:asciiTheme="majorHAnsi" w:hAnsiTheme="majorHAnsi" w:cstheme="majorHAnsi"/>
          <w:sz w:val="24"/>
          <w:szCs w:val="24"/>
          <w:shd w:val="clear" w:color="auto" w:fill="FFFFFF"/>
        </w:rPr>
        <w:t>(3 Pillar Global, 2019)</w:t>
      </w:r>
      <w:r w:rsidR="00B607B0">
        <w:rPr>
          <w:rFonts w:asciiTheme="majorHAnsi" w:hAnsiTheme="majorHAnsi" w:cstheme="majorHAnsi"/>
          <w:sz w:val="24"/>
          <w:szCs w:val="24"/>
          <w:shd w:val="clear" w:color="auto" w:fill="FFFFFF"/>
        </w:rPr>
        <w:t>.</w:t>
      </w:r>
      <w:r w:rsidRPr="00B965F1">
        <w:rPr>
          <w:rFonts w:asciiTheme="majorHAnsi" w:hAnsiTheme="majorHAnsi" w:cstheme="majorHAnsi"/>
          <w:spacing w:val="8"/>
          <w:sz w:val="24"/>
          <w:szCs w:val="24"/>
          <w:shd w:val="clear" w:color="auto" w:fill="FFFFFF"/>
        </w:rPr>
        <w:t xml:space="preserve"> The findings suggested that the use of open source software loses the race as the project size and scale expands exponentially</w:t>
      </w:r>
      <w:r w:rsidR="00B607B0" w:rsidRPr="00B607B0">
        <w:rPr>
          <w:rFonts w:asciiTheme="majorHAnsi" w:hAnsiTheme="majorHAnsi" w:cstheme="majorHAnsi"/>
          <w:sz w:val="24"/>
          <w:szCs w:val="24"/>
          <w:shd w:val="clear" w:color="auto" w:fill="FFFFFF"/>
        </w:rPr>
        <w:t xml:space="preserve"> </w:t>
      </w:r>
      <w:r w:rsidR="00B607B0">
        <w:rPr>
          <w:rFonts w:asciiTheme="majorHAnsi" w:hAnsiTheme="majorHAnsi" w:cstheme="majorHAnsi"/>
          <w:sz w:val="24"/>
          <w:szCs w:val="24"/>
          <w:shd w:val="clear" w:color="auto" w:fill="FFFFFF"/>
        </w:rPr>
        <w:t>(Picincu, 2019)</w:t>
      </w:r>
      <w:r w:rsidR="00B607B0" w:rsidRPr="00B965F1">
        <w:rPr>
          <w:rFonts w:asciiTheme="majorHAnsi" w:hAnsiTheme="majorHAnsi" w:cstheme="majorHAnsi"/>
          <w:sz w:val="24"/>
          <w:szCs w:val="24"/>
          <w:shd w:val="clear" w:color="auto" w:fill="FFFFFF"/>
        </w:rPr>
        <w:t xml:space="preserve">. </w:t>
      </w:r>
      <w:r w:rsidRPr="00B965F1">
        <w:rPr>
          <w:rFonts w:asciiTheme="majorHAnsi" w:hAnsiTheme="majorHAnsi" w:cstheme="majorHAnsi"/>
          <w:spacing w:val="8"/>
          <w:sz w:val="24"/>
          <w:szCs w:val="24"/>
          <w:shd w:val="clear" w:color="auto" w:fill="FFFFFF"/>
        </w:rPr>
        <w:t xml:space="preserve"> Knowing this, using proprietary software is more beneficial for a manager due to the fact they will deal with different factors within the business so the size of the project would be extensive.</w:t>
      </w:r>
    </w:p>
    <w:p w14:paraId="2949779E" w14:textId="74979F10" w:rsidR="00167668" w:rsidRDefault="00167668" w:rsidP="00FB6DE5">
      <w:pPr>
        <w:rPr>
          <w:rFonts w:asciiTheme="majorHAnsi" w:hAnsiTheme="majorHAnsi" w:cstheme="majorHAnsi"/>
          <w:sz w:val="24"/>
          <w:szCs w:val="24"/>
        </w:rPr>
      </w:pPr>
    </w:p>
    <w:p w14:paraId="77BE2531" w14:textId="54A5B6B8" w:rsidR="00B607B0" w:rsidRDefault="00B607B0" w:rsidP="00FB6DE5">
      <w:pPr>
        <w:rPr>
          <w:rFonts w:asciiTheme="majorHAnsi" w:hAnsiTheme="majorHAnsi" w:cstheme="majorHAnsi"/>
          <w:sz w:val="24"/>
          <w:szCs w:val="24"/>
        </w:rPr>
      </w:pPr>
    </w:p>
    <w:p w14:paraId="745F9CAA" w14:textId="130A0E36" w:rsidR="00B607B0" w:rsidRDefault="00B607B0" w:rsidP="00FB6DE5">
      <w:pPr>
        <w:rPr>
          <w:rFonts w:asciiTheme="majorHAnsi" w:hAnsiTheme="majorHAnsi" w:cstheme="majorHAnsi"/>
          <w:sz w:val="24"/>
          <w:szCs w:val="24"/>
        </w:rPr>
      </w:pPr>
    </w:p>
    <w:p w14:paraId="03CFE930" w14:textId="77777777" w:rsidR="00B607B0" w:rsidRPr="0039067D" w:rsidRDefault="00B607B0" w:rsidP="00FB6DE5">
      <w:pPr>
        <w:rPr>
          <w:rFonts w:asciiTheme="majorHAnsi" w:hAnsiTheme="majorHAnsi" w:cstheme="majorHAnsi"/>
          <w:sz w:val="24"/>
          <w:szCs w:val="24"/>
        </w:rPr>
      </w:pPr>
    </w:p>
    <w:p w14:paraId="3FE37249" w14:textId="20F01D48" w:rsidR="00CC3EBF" w:rsidRDefault="00CC3EBF" w:rsidP="00FB6DE5">
      <w:pPr>
        <w:rPr>
          <w:rFonts w:asciiTheme="majorHAnsi" w:hAnsiTheme="majorHAnsi" w:cstheme="majorHAnsi"/>
          <w:b/>
          <w:sz w:val="24"/>
          <w:szCs w:val="24"/>
          <w:u w:val="single"/>
        </w:rPr>
      </w:pPr>
      <w:r w:rsidRPr="0039067D">
        <w:rPr>
          <w:rFonts w:asciiTheme="majorHAnsi" w:hAnsiTheme="majorHAnsi" w:cstheme="majorHAnsi"/>
          <w:b/>
          <w:sz w:val="24"/>
          <w:szCs w:val="24"/>
          <w:u w:val="single"/>
        </w:rPr>
        <w:lastRenderedPageBreak/>
        <w:t>Conclusion</w:t>
      </w:r>
    </w:p>
    <w:p w14:paraId="36A01133" w14:textId="35C0944A" w:rsidR="00E46170" w:rsidRDefault="00E46170" w:rsidP="00FB6DE5">
      <w:pPr>
        <w:rPr>
          <w:rFonts w:asciiTheme="majorHAnsi" w:hAnsiTheme="majorHAnsi" w:cstheme="majorHAnsi"/>
          <w:b/>
          <w:sz w:val="24"/>
          <w:szCs w:val="24"/>
          <w:u w:val="single"/>
        </w:rPr>
      </w:pPr>
    </w:p>
    <w:p w14:paraId="3805AEA7" w14:textId="4C7730D4" w:rsidR="00E46170" w:rsidRPr="00E46170" w:rsidRDefault="00E46170" w:rsidP="00FB6DE5">
      <w:pPr>
        <w:rPr>
          <w:rFonts w:asciiTheme="majorHAnsi" w:hAnsiTheme="majorHAnsi" w:cstheme="majorHAnsi"/>
          <w:sz w:val="24"/>
          <w:szCs w:val="24"/>
        </w:rPr>
      </w:pPr>
      <w:r w:rsidRPr="00E46170">
        <w:rPr>
          <w:rFonts w:asciiTheme="majorHAnsi" w:hAnsiTheme="majorHAnsi" w:cstheme="majorHAnsi"/>
          <w:sz w:val="24"/>
          <w:szCs w:val="24"/>
        </w:rPr>
        <w:t xml:space="preserve">To conclude, data mining is evolving and although it has its disadvantages it is still however, a vital tool in the management industry in order for the manager to work efficiently and effectively. There are certain data mining tools that will help some people more than others. Most managers will use propriety software’s whilst using tools such as clustering. </w:t>
      </w:r>
    </w:p>
    <w:p w14:paraId="39D23617" w14:textId="2F1C0674" w:rsidR="00E46170" w:rsidRPr="00E46170" w:rsidRDefault="00E46170" w:rsidP="00FB6DE5">
      <w:pPr>
        <w:rPr>
          <w:rFonts w:asciiTheme="majorHAnsi" w:hAnsiTheme="majorHAnsi" w:cstheme="majorHAnsi"/>
          <w:sz w:val="24"/>
          <w:szCs w:val="24"/>
        </w:rPr>
      </w:pPr>
      <w:r w:rsidRPr="00E46170">
        <w:rPr>
          <w:rFonts w:asciiTheme="majorHAnsi" w:hAnsiTheme="majorHAnsi" w:cstheme="majorHAnsi"/>
          <w:sz w:val="24"/>
          <w:szCs w:val="24"/>
        </w:rPr>
        <w:t>However, in the management industry they will use all three tools but for different reasons. They will use data to predict for future forecasts or purchases, use associated data to help set targets and trends and then they will use clustering to identify large portions of data to enable them to have better statistics and analysis of data and information.</w:t>
      </w:r>
    </w:p>
    <w:p w14:paraId="13A42899" w14:textId="77777777" w:rsidR="00CC3EBF" w:rsidRPr="00FB6DE5" w:rsidRDefault="00CC3EBF" w:rsidP="00FB6DE5">
      <w:pPr>
        <w:rPr>
          <w:rFonts w:asciiTheme="majorHAnsi" w:hAnsiTheme="majorHAnsi" w:cstheme="majorHAnsi"/>
          <w:b/>
          <w:sz w:val="32"/>
        </w:rPr>
      </w:pPr>
    </w:p>
    <w:p w14:paraId="6C2BE19D" w14:textId="6A7B2943" w:rsidR="00734F9D" w:rsidRDefault="00734F9D" w:rsidP="00FB6DE5"/>
    <w:p w14:paraId="2EA8D065" w14:textId="74219E02" w:rsidR="00734F9D" w:rsidRDefault="00734F9D" w:rsidP="00FB6DE5"/>
    <w:p w14:paraId="48B79B7A" w14:textId="46D46EC3" w:rsidR="00405ACF" w:rsidRDefault="00405ACF" w:rsidP="00FB6DE5"/>
    <w:p w14:paraId="5EAA07B4" w14:textId="3BF66E91" w:rsidR="00405ACF" w:rsidRDefault="00405ACF" w:rsidP="00FB6DE5"/>
    <w:p w14:paraId="77FC72E9" w14:textId="2AD1445D" w:rsidR="00405ACF" w:rsidRDefault="00405ACF" w:rsidP="00FB6DE5"/>
    <w:p w14:paraId="39387708" w14:textId="463B402D" w:rsidR="00405ACF" w:rsidRDefault="00405ACF" w:rsidP="00FB6DE5"/>
    <w:p w14:paraId="6A19E91E" w14:textId="7F111DE1" w:rsidR="00405ACF" w:rsidRDefault="00405ACF" w:rsidP="00FB6DE5"/>
    <w:p w14:paraId="4EB435DA" w14:textId="7282C26F" w:rsidR="00405ACF" w:rsidRDefault="00405ACF" w:rsidP="00FB6DE5"/>
    <w:p w14:paraId="1D6A1F27" w14:textId="0B39D458" w:rsidR="00405ACF" w:rsidRDefault="00405ACF" w:rsidP="00FB6DE5"/>
    <w:p w14:paraId="4493D7C9" w14:textId="76CA0D1D" w:rsidR="00405ACF" w:rsidRDefault="00405ACF" w:rsidP="00FB6DE5"/>
    <w:p w14:paraId="4065FC3C" w14:textId="238A5673" w:rsidR="00405ACF" w:rsidRDefault="00405ACF" w:rsidP="00FB6DE5"/>
    <w:p w14:paraId="0D234CA7" w14:textId="1E40521A" w:rsidR="00405ACF" w:rsidRDefault="00405ACF" w:rsidP="00FB6DE5"/>
    <w:p w14:paraId="249A6219" w14:textId="51B22AD4" w:rsidR="00405ACF" w:rsidRDefault="00405ACF" w:rsidP="00FB6DE5"/>
    <w:p w14:paraId="3B21E760" w14:textId="1EB617FB" w:rsidR="00405ACF" w:rsidRDefault="00405ACF" w:rsidP="00FB6DE5"/>
    <w:p w14:paraId="4AC2C44F" w14:textId="2CF1F985" w:rsidR="00405ACF" w:rsidRDefault="00405ACF" w:rsidP="00FB6DE5"/>
    <w:p w14:paraId="59FE2F98" w14:textId="0774B09D" w:rsidR="00405ACF" w:rsidRDefault="00405ACF" w:rsidP="00FB6DE5"/>
    <w:p w14:paraId="22A83B12" w14:textId="2AEEF8AF" w:rsidR="00405ACF" w:rsidRDefault="00405ACF" w:rsidP="00FB6DE5"/>
    <w:p w14:paraId="2CC70E91" w14:textId="6B86A4F8" w:rsidR="00405ACF" w:rsidRDefault="00405ACF" w:rsidP="00FB6DE5"/>
    <w:p w14:paraId="2773A532" w14:textId="1A95469C" w:rsidR="00405ACF" w:rsidRDefault="00405ACF" w:rsidP="00FB6DE5"/>
    <w:p w14:paraId="6BC2812C" w14:textId="1FE25F29" w:rsidR="00405ACF" w:rsidRDefault="00405ACF" w:rsidP="00FB6DE5"/>
    <w:p w14:paraId="4A696A35" w14:textId="491C4394" w:rsidR="00405ACF" w:rsidRDefault="00405ACF" w:rsidP="00FB6DE5"/>
    <w:p w14:paraId="5C5953D0" w14:textId="69F1449A" w:rsidR="00405ACF" w:rsidRDefault="00405ACF" w:rsidP="00FB6DE5"/>
    <w:p w14:paraId="67E1B351" w14:textId="58A90F6E" w:rsidR="00405ACF" w:rsidRDefault="00405ACF" w:rsidP="00FB6DE5"/>
    <w:p w14:paraId="68C1C31A" w14:textId="6C66BBF9" w:rsidR="00405ACF" w:rsidRDefault="00405ACF" w:rsidP="00FB6DE5"/>
    <w:p w14:paraId="3C461F24" w14:textId="69258044" w:rsidR="00405ACF" w:rsidRDefault="00405ACF" w:rsidP="00FB6DE5"/>
    <w:p w14:paraId="5EB6A8E3" w14:textId="77777777" w:rsidR="00405ACF" w:rsidRDefault="00405ACF" w:rsidP="00FB6DE5"/>
    <w:p w14:paraId="37DEA446" w14:textId="77777777" w:rsidR="00826DFB" w:rsidRPr="00E46170" w:rsidRDefault="00826DFB" w:rsidP="00FB6DE5">
      <w:pPr>
        <w:rPr>
          <w:b/>
          <w:u w:val="single"/>
        </w:rPr>
      </w:pPr>
      <w:r w:rsidRPr="00E46170">
        <w:rPr>
          <w:b/>
          <w:u w:val="single"/>
        </w:rPr>
        <w:t>References</w:t>
      </w:r>
    </w:p>
    <w:tbl>
      <w:tblPr>
        <w:tblW w:w="7500" w:type="dxa"/>
        <w:tblCellSpacing w:w="0" w:type="dxa"/>
        <w:tblCellMar>
          <w:left w:w="0" w:type="dxa"/>
          <w:right w:w="0" w:type="dxa"/>
        </w:tblCellMar>
        <w:tblLook w:val="04A0" w:firstRow="1" w:lastRow="0" w:firstColumn="1" w:lastColumn="0" w:noHBand="0" w:noVBand="1"/>
      </w:tblPr>
      <w:tblGrid>
        <w:gridCol w:w="7415"/>
        <w:gridCol w:w="85"/>
      </w:tblGrid>
      <w:tr w:rsidR="00E46170" w:rsidRPr="00BC2B8C" w14:paraId="59BC8FFF" w14:textId="77777777" w:rsidTr="00BC2B8C">
        <w:trPr>
          <w:tblCellSpacing w:w="0" w:type="dxa"/>
        </w:trPr>
        <w:tc>
          <w:tcPr>
            <w:tcW w:w="0" w:type="auto"/>
            <w:vAlign w:val="center"/>
            <w:hideMark/>
          </w:tcPr>
          <w:p w14:paraId="7064DC08" w14:textId="77777777" w:rsidR="00E46170" w:rsidRDefault="00E46170" w:rsidP="00E46170"/>
          <w:p w14:paraId="685A0CD3" w14:textId="77777777" w:rsidR="00E46170" w:rsidRDefault="00E46170" w:rsidP="00E46170">
            <w:pPr>
              <w:rPr>
                <w:rFonts w:ascii="Verdana" w:hAnsi="Verdana"/>
                <w:color w:val="000000"/>
                <w:sz w:val="20"/>
                <w:szCs w:val="20"/>
              </w:rPr>
            </w:pPr>
            <w:r>
              <w:rPr>
                <w:rFonts w:ascii="Verdana" w:hAnsi="Verdana"/>
                <w:color w:val="000000"/>
                <w:sz w:val="20"/>
                <w:szCs w:val="20"/>
              </w:rPr>
              <w:t>BIGDATA. (2018). </w:t>
            </w:r>
            <w:r>
              <w:rPr>
                <w:rFonts w:ascii="Verdana" w:hAnsi="Verdana"/>
                <w:i/>
                <w:iCs/>
                <w:color w:val="000000"/>
                <w:sz w:val="20"/>
                <w:szCs w:val="20"/>
              </w:rPr>
              <w:t>Data Mining and Predictive Analytics: Things We should Care About.</w:t>
            </w:r>
            <w:r>
              <w:rPr>
                <w:rFonts w:ascii="Verdana" w:hAnsi="Verdana"/>
                <w:color w:val="000000"/>
                <w:sz w:val="20"/>
                <w:szCs w:val="20"/>
              </w:rPr>
              <w:t> Available: https://insidebigdata.com/2018/11/24/data-mining-predictive-analytics-things-care/. Last accessed 6th December 2019.</w:t>
            </w:r>
          </w:p>
          <w:p w14:paraId="61AAE679" w14:textId="77777777" w:rsidR="00E46170" w:rsidRPr="00BC2B8C" w:rsidRDefault="00E46170" w:rsidP="00E46170">
            <w:pPr>
              <w:spacing w:before="100" w:beforeAutospacing="1" w:after="100" w:afterAutospacing="1" w:line="240" w:lineRule="auto"/>
              <w:rPr>
                <w:rFonts w:ascii="Verdana" w:eastAsia="Times New Roman" w:hAnsi="Verdana" w:cs="Times New Roman"/>
                <w:sz w:val="20"/>
                <w:szCs w:val="20"/>
                <w:lang w:eastAsia="en-GB"/>
              </w:rPr>
            </w:pPr>
            <w:r w:rsidRPr="00BC2B8C">
              <w:rPr>
                <w:rFonts w:ascii="Verdana" w:eastAsia="Times New Roman" w:hAnsi="Verdana" w:cs="Times New Roman"/>
                <w:sz w:val="20"/>
                <w:szCs w:val="20"/>
                <w:lang w:eastAsia="en-GB"/>
              </w:rPr>
              <w:t xml:space="preserve">Lin, B. (2009). Application of data mining techniques in customer relationship </w:t>
            </w:r>
            <w:proofErr w:type="spellStart"/>
            <w:proofErr w:type="gramStart"/>
            <w:r w:rsidRPr="00BC2B8C">
              <w:rPr>
                <w:rFonts w:ascii="Verdana" w:eastAsia="Times New Roman" w:hAnsi="Verdana" w:cs="Times New Roman"/>
                <w:sz w:val="20"/>
                <w:szCs w:val="20"/>
                <w:lang w:eastAsia="en-GB"/>
              </w:rPr>
              <w:t>management:A</w:t>
            </w:r>
            <w:proofErr w:type="spellEnd"/>
            <w:proofErr w:type="gramEnd"/>
            <w:r w:rsidRPr="00BC2B8C">
              <w:rPr>
                <w:rFonts w:ascii="Verdana" w:eastAsia="Times New Roman" w:hAnsi="Verdana" w:cs="Times New Roman"/>
                <w:sz w:val="20"/>
                <w:szCs w:val="20"/>
                <w:lang w:eastAsia="en-GB"/>
              </w:rPr>
              <w:t xml:space="preserve"> literature review and classification. In: Lin, B </w:t>
            </w:r>
            <w:r w:rsidRPr="00BC2B8C">
              <w:rPr>
                <w:rFonts w:ascii="Verdana" w:eastAsia="Times New Roman" w:hAnsi="Verdana" w:cs="Times New Roman"/>
                <w:i/>
                <w:iCs/>
                <w:sz w:val="20"/>
                <w:szCs w:val="20"/>
                <w:lang w:eastAsia="en-GB"/>
              </w:rPr>
              <w:t>Expert Systems with application</w:t>
            </w:r>
            <w:r w:rsidRPr="00BC2B8C">
              <w:rPr>
                <w:rFonts w:ascii="Verdana" w:eastAsia="Times New Roman" w:hAnsi="Verdana" w:cs="Times New Roman"/>
                <w:sz w:val="20"/>
                <w:szCs w:val="20"/>
                <w:lang w:eastAsia="en-GB"/>
              </w:rPr>
              <w:t>. London: Science Direct. 2567-4160.</w:t>
            </w:r>
          </w:p>
          <w:p w14:paraId="74589867"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Research and Markets. (2018). </w:t>
            </w:r>
            <w:r>
              <w:rPr>
                <w:rFonts w:ascii="Verdana" w:hAnsi="Verdana"/>
                <w:i/>
                <w:iCs/>
                <w:color w:val="000000"/>
                <w:sz w:val="20"/>
                <w:szCs w:val="20"/>
              </w:rPr>
              <w:t>Global Data Mining Tools Market 2018-2023: The Need for Embedded Intelligence to Gain Competitive Advantage.</w:t>
            </w:r>
            <w:r>
              <w:rPr>
                <w:rFonts w:ascii="Verdana" w:hAnsi="Verdana"/>
                <w:color w:val="000000"/>
                <w:sz w:val="20"/>
                <w:szCs w:val="20"/>
              </w:rPr>
              <w:t> Available: https://www.prnewswire.com/news-releases/global-data-mining-tools-market-2018-2023-the-need-for-embedded-intelligence-to-gain-competitive-advantage-300650961.html. Last accessed 6th December 2019.</w:t>
            </w:r>
          </w:p>
          <w:p w14:paraId="05DBAF91" w14:textId="77777777" w:rsidR="00E46170" w:rsidRDefault="00E46170" w:rsidP="00E46170">
            <w:pPr>
              <w:spacing w:after="0" w:line="240" w:lineRule="auto"/>
              <w:rPr>
                <w:rFonts w:ascii="Verdana" w:hAnsi="Verdana"/>
                <w:color w:val="000000"/>
                <w:sz w:val="20"/>
                <w:szCs w:val="20"/>
              </w:rPr>
            </w:pPr>
          </w:p>
          <w:p w14:paraId="57EB02CC" w14:textId="77777777" w:rsidR="00E46170" w:rsidRDefault="00E46170" w:rsidP="00E46170">
            <w:pPr>
              <w:spacing w:after="0" w:line="240" w:lineRule="auto"/>
              <w:rPr>
                <w:rFonts w:ascii="Verdana" w:hAnsi="Verdana"/>
                <w:color w:val="000000"/>
                <w:sz w:val="20"/>
                <w:szCs w:val="20"/>
              </w:rPr>
            </w:pPr>
          </w:p>
          <w:p w14:paraId="6DD743FE" w14:textId="77777777" w:rsidR="00E46170" w:rsidRPr="009C6B72" w:rsidRDefault="00E46170" w:rsidP="00E46170">
            <w:pPr>
              <w:spacing w:before="100" w:beforeAutospacing="1" w:after="100" w:afterAutospacing="1" w:line="240" w:lineRule="auto"/>
              <w:rPr>
                <w:rFonts w:ascii="Verdana" w:eastAsia="Times New Roman" w:hAnsi="Verdana" w:cs="Times New Roman"/>
                <w:color w:val="000000"/>
                <w:sz w:val="20"/>
                <w:szCs w:val="20"/>
                <w:lang w:eastAsia="en-GB"/>
              </w:rPr>
            </w:pPr>
            <w:r w:rsidRPr="009C6B72">
              <w:rPr>
                <w:rFonts w:ascii="Verdana" w:eastAsia="Times New Roman" w:hAnsi="Verdana" w:cs="Times New Roman"/>
                <w:color w:val="000000"/>
                <w:sz w:val="20"/>
                <w:szCs w:val="20"/>
                <w:lang w:eastAsia="en-GB"/>
              </w:rPr>
              <w:t>SAS. (2019). </w:t>
            </w:r>
            <w:r w:rsidRPr="009C6B72">
              <w:rPr>
                <w:rFonts w:ascii="Verdana" w:eastAsia="Times New Roman" w:hAnsi="Verdana" w:cs="Times New Roman"/>
                <w:i/>
                <w:iCs/>
                <w:color w:val="000000"/>
                <w:sz w:val="20"/>
                <w:szCs w:val="20"/>
                <w:lang w:eastAsia="en-GB"/>
              </w:rPr>
              <w:t>Data Mining What it is and why it matters.</w:t>
            </w:r>
            <w:r w:rsidRPr="009C6B72">
              <w:rPr>
                <w:rFonts w:ascii="Verdana" w:eastAsia="Times New Roman" w:hAnsi="Verdana" w:cs="Times New Roman"/>
                <w:color w:val="000000"/>
                <w:sz w:val="20"/>
                <w:szCs w:val="20"/>
                <w:lang w:eastAsia="en-GB"/>
              </w:rPr>
              <w:t> Available: https://www.sas.com/en_gb/insights/analytics/data-mining.html. Last accessed 6th December 2019.</w:t>
            </w:r>
          </w:p>
          <w:p w14:paraId="76585916"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Investopedia. (2019). </w:t>
            </w:r>
            <w:r>
              <w:rPr>
                <w:rFonts w:ascii="Verdana" w:hAnsi="Verdana"/>
                <w:i/>
                <w:iCs/>
                <w:color w:val="000000"/>
                <w:sz w:val="20"/>
                <w:szCs w:val="20"/>
              </w:rPr>
              <w:t>Data mining.</w:t>
            </w:r>
            <w:r>
              <w:rPr>
                <w:rFonts w:ascii="Verdana" w:hAnsi="Verdana"/>
                <w:color w:val="000000"/>
                <w:sz w:val="20"/>
                <w:szCs w:val="20"/>
              </w:rPr>
              <w:t> Available: https://www.investopedia.com/terms/d/datamining.asp. Last accessed 6th December 2019.</w:t>
            </w:r>
          </w:p>
          <w:p w14:paraId="365E9DE6" w14:textId="77777777" w:rsidR="00E46170" w:rsidRDefault="00E46170" w:rsidP="00E46170">
            <w:pPr>
              <w:spacing w:after="0" w:line="240" w:lineRule="auto"/>
              <w:rPr>
                <w:rFonts w:ascii="Verdana" w:eastAsia="Times New Roman" w:hAnsi="Verdana" w:cs="Times New Roman"/>
                <w:sz w:val="24"/>
                <w:szCs w:val="24"/>
                <w:lang w:eastAsia="en-GB"/>
              </w:rPr>
            </w:pPr>
          </w:p>
          <w:p w14:paraId="66DC5299" w14:textId="77777777" w:rsidR="00E46170" w:rsidRDefault="00E46170" w:rsidP="00E46170">
            <w:pPr>
              <w:rPr>
                <w:rFonts w:ascii="Verdana" w:hAnsi="Verdana"/>
                <w:color w:val="000000"/>
                <w:sz w:val="20"/>
                <w:szCs w:val="20"/>
              </w:rPr>
            </w:pPr>
            <w:r>
              <w:rPr>
                <w:rFonts w:ascii="Verdana" w:hAnsi="Verdana"/>
                <w:color w:val="000000"/>
                <w:sz w:val="20"/>
                <w:szCs w:val="20"/>
              </w:rPr>
              <w:t>Wagner |||, J. A. &amp; Hollenbeck, J. R. (1992). </w:t>
            </w:r>
            <w:r>
              <w:rPr>
                <w:rFonts w:ascii="Verdana" w:hAnsi="Verdana"/>
                <w:i/>
                <w:iCs/>
                <w:color w:val="000000"/>
                <w:sz w:val="20"/>
                <w:szCs w:val="20"/>
              </w:rPr>
              <w:t>Management of Organizational Behaviour</w:t>
            </w:r>
            <w:r>
              <w:rPr>
                <w:rFonts w:ascii="Verdana" w:hAnsi="Verdana"/>
                <w:color w:val="000000"/>
                <w:sz w:val="20"/>
                <w:szCs w:val="20"/>
              </w:rPr>
              <w:t xml:space="preserve">. 2nd ed. New Jersey: Prentice-Hall, Inc. </w:t>
            </w:r>
            <w:proofErr w:type="spellStart"/>
            <w:r>
              <w:rPr>
                <w:rFonts w:ascii="Verdana" w:hAnsi="Verdana"/>
                <w:color w:val="000000"/>
                <w:sz w:val="20"/>
                <w:szCs w:val="20"/>
              </w:rPr>
              <w:t>pg</w:t>
            </w:r>
            <w:proofErr w:type="spellEnd"/>
            <w:r>
              <w:rPr>
                <w:rFonts w:ascii="Verdana" w:hAnsi="Verdana"/>
                <w:color w:val="000000"/>
                <w:sz w:val="20"/>
                <w:szCs w:val="20"/>
              </w:rPr>
              <w:t xml:space="preserve"> 343-347.</w:t>
            </w:r>
          </w:p>
          <w:p w14:paraId="2D59B3D1" w14:textId="77777777" w:rsidR="00E46170" w:rsidRDefault="00E46170" w:rsidP="00E46170">
            <w:pPr>
              <w:rPr>
                <w:rFonts w:ascii="Verdana" w:hAnsi="Verdana"/>
                <w:color w:val="000000"/>
                <w:sz w:val="20"/>
                <w:szCs w:val="20"/>
              </w:rPr>
            </w:pPr>
            <w:r>
              <w:rPr>
                <w:rFonts w:ascii="Verdana" w:hAnsi="Verdana"/>
                <w:color w:val="000000"/>
                <w:sz w:val="20"/>
                <w:szCs w:val="20"/>
              </w:rPr>
              <w:t>Hersey, P; Blanchard, H. K; Johnson, E. D. (2001). </w:t>
            </w:r>
            <w:r>
              <w:rPr>
                <w:rFonts w:ascii="Verdana" w:hAnsi="Verdana"/>
                <w:i/>
                <w:iCs/>
                <w:color w:val="000000"/>
                <w:sz w:val="20"/>
                <w:szCs w:val="20"/>
              </w:rPr>
              <w:t>Management of Organizational Behaviour</w:t>
            </w:r>
            <w:r>
              <w:rPr>
                <w:rFonts w:ascii="Verdana" w:hAnsi="Verdana"/>
                <w:color w:val="000000"/>
                <w:sz w:val="20"/>
                <w:szCs w:val="20"/>
              </w:rPr>
              <w:t xml:space="preserve">. 8th ed. New Jersey: Prentice-Hall, Inc. </w:t>
            </w:r>
            <w:proofErr w:type="spellStart"/>
            <w:r>
              <w:rPr>
                <w:rFonts w:ascii="Verdana" w:hAnsi="Verdana"/>
                <w:color w:val="000000"/>
                <w:sz w:val="20"/>
                <w:szCs w:val="20"/>
              </w:rPr>
              <w:t>pg</w:t>
            </w:r>
            <w:proofErr w:type="spellEnd"/>
            <w:r>
              <w:rPr>
                <w:rFonts w:ascii="Verdana" w:hAnsi="Verdana"/>
                <w:color w:val="000000"/>
                <w:sz w:val="20"/>
                <w:szCs w:val="20"/>
              </w:rPr>
              <w:t xml:space="preserve"> 324-325.</w:t>
            </w:r>
          </w:p>
          <w:p w14:paraId="6554128B" w14:textId="77777777" w:rsidR="00E46170" w:rsidRDefault="00E46170" w:rsidP="00E46170">
            <w:pPr>
              <w:rPr>
                <w:rFonts w:ascii="Verdana" w:hAnsi="Verdana"/>
                <w:color w:val="000000"/>
                <w:sz w:val="20"/>
                <w:szCs w:val="20"/>
              </w:rPr>
            </w:pPr>
            <w:r>
              <w:rPr>
                <w:rFonts w:ascii="Verdana" w:hAnsi="Verdana"/>
                <w:color w:val="000000"/>
                <w:sz w:val="20"/>
                <w:szCs w:val="20"/>
              </w:rPr>
              <w:t xml:space="preserve">Burgoon, M. &amp; Ruffner, M. (1978) </w:t>
            </w:r>
            <w:r w:rsidRPr="002B421D">
              <w:rPr>
                <w:rFonts w:ascii="Verdana" w:hAnsi="Verdana"/>
                <w:i/>
                <w:color w:val="000000"/>
                <w:sz w:val="20"/>
                <w:szCs w:val="20"/>
              </w:rPr>
              <w:t>Human Communication</w:t>
            </w:r>
            <w:r>
              <w:rPr>
                <w:rFonts w:ascii="Verdana" w:hAnsi="Verdana"/>
                <w:color w:val="000000"/>
                <w:sz w:val="20"/>
                <w:szCs w:val="20"/>
              </w:rPr>
              <w:t>, New York: Holt, Rinehart and Winston.</w:t>
            </w:r>
          </w:p>
          <w:p w14:paraId="6558527C" w14:textId="77777777" w:rsidR="00E46170" w:rsidRDefault="00E46170" w:rsidP="00E46170">
            <w:pPr>
              <w:spacing w:after="0" w:line="240" w:lineRule="auto"/>
              <w:rPr>
                <w:rFonts w:ascii="Verdana" w:hAnsi="Verdana"/>
                <w:color w:val="000000"/>
                <w:sz w:val="20"/>
                <w:szCs w:val="20"/>
              </w:rPr>
            </w:pPr>
            <w:proofErr w:type="spellStart"/>
            <w:r>
              <w:rPr>
                <w:rFonts w:ascii="Verdana" w:hAnsi="Verdana"/>
                <w:color w:val="000000"/>
                <w:sz w:val="20"/>
                <w:szCs w:val="20"/>
              </w:rPr>
              <w:t>Hastorf</w:t>
            </w:r>
            <w:proofErr w:type="spellEnd"/>
            <w:r>
              <w:rPr>
                <w:rFonts w:ascii="Verdana" w:hAnsi="Verdana"/>
                <w:color w:val="000000"/>
                <w:sz w:val="20"/>
                <w:szCs w:val="20"/>
              </w:rPr>
              <w:t xml:space="preserve">, A.H., Schneider, D.J. &amp; </w:t>
            </w:r>
            <w:proofErr w:type="spellStart"/>
            <w:r>
              <w:rPr>
                <w:rFonts w:ascii="Verdana" w:hAnsi="Verdana"/>
                <w:color w:val="000000"/>
                <w:sz w:val="20"/>
                <w:szCs w:val="20"/>
              </w:rPr>
              <w:t>Polefka</w:t>
            </w:r>
            <w:proofErr w:type="spellEnd"/>
            <w:r>
              <w:rPr>
                <w:rFonts w:ascii="Verdana" w:hAnsi="Verdana"/>
                <w:color w:val="000000"/>
                <w:sz w:val="20"/>
                <w:szCs w:val="20"/>
              </w:rPr>
              <w:t>, J. (1970</w:t>
            </w:r>
            <w:r w:rsidRPr="002B421D">
              <w:rPr>
                <w:rFonts w:ascii="Verdana" w:hAnsi="Verdana"/>
                <w:i/>
                <w:color w:val="000000"/>
                <w:sz w:val="20"/>
                <w:szCs w:val="20"/>
              </w:rPr>
              <w:t>) ‘The perception process’</w:t>
            </w:r>
            <w:r>
              <w:rPr>
                <w:rFonts w:ascii="Verdana" w:hAnsi="Verdana"/>
                <w:color w:val="000000"/>
                <w:sz w:val="20"/>
                <w:szCs w:val="20"/>
              </w:rPr>
              <w:t xml:space="preserve"> in corner, J. &amp; Hawthorne, J. (eds</w:t>
            </w:r>
            <w:r w:rsidRPr="002B421D">
              <w:rPr>
                <w:rFonts w:ascii="Verdana" w:hAnsi="Verdana"/>
                <w:i/>
                <w:color w:val="000000"/>
                <w:sz w:val="20"/>
                <w:szCs w:val="20"/>
              </w:rPr>
              <w:t>) Communication studies,</w:t>
            </w:r>
            <w:r>
              <w:rPr>
                <w:rFonts w:ascii="Verdana" w:hAnsi="Verdana"/>
                <w:color w:val="000000"/>
                <w:sz w:val="20"/>
                <w:szCs w:val="20"/>
              </w:rPr>
              <w:t xml:space="preserve"> (1980 </w:t>
            </w:r>
            <w:proofErr w:type="spellStart"/>
            <w:r>
              <w:rPr>
                <w:rFonts w:ascii="Verdana" w:hAnsi="Verdana"/>
                <w:color w:val="000000"/>
                <w:sz w:val="20"/>
                <w:szCs w:val="20"/>
              </w:rPr>
              <w:t>edn</w:t>
            </w:r>
            <w:proofErr w:type="spellEnd"/>
            <w:r>
              <w:rPr>
                <w:rFonts w:ascii="Verdana" w:hAnsi="Verdana"/>
                <w:color w:val="000000"/>
                <w:sz w:val="20"/>
                <w:szCs w:val="20"/>
              </w:rPr>
              <w:t>.) London: Edward Arnold</w:t>
            </w:r>
          </w:p>
          <w:p w14:paraId="08613FC8" w14:textId="77777777" w:rsidR="00E46170" w:rsidRDefault="00E46170" w:rsidP="00E46170">
            <w:pPr>
              <w:spacing w:after="0" w:line="240" w:lineRule="auto"/>
              <w:rPr>
                <w:rFonts w:ascii="Verdana" w:eastAsia="Times New Roman" w:hAnsi="Verdana" w:cs="Times New Roman"/>
                <w:sz w:val="24"/>
                <w:szCs w:val="24"/>
                <w:lang w:eastAsia="en-GB"/>
              </w:rPr>
            </w:pPr>
          </w:p>
          <w:p w14:paraId="15D8A23E"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lastRenderedPageBreak/>
              <w:t>Armstrong, L. (2019). </w:t>
            </w:r>
            <w:r>
              <w:rPr>
                <w:rFonts w:ascii="Verdana" w:hAnsi="Verdana"/>
                <w:i/>
                <w:iCs/>
                <w:color w:val="000000"/>
                <w:sz w:val="20"/>
                <w:szCs w:val="20"/>
              </w:rPr>
              <w:t>Data Mining.</w:t>
            </w:r>
            <w:r>
              <w:rPr>
                <w:rFonts w:ascii="Verdana" w:hAnsi="Verdana"/>
                <w:color w:val="000000"/>
                <w:sz w:val="20"/>
                <w:szCs w:val="20"/>
              </w:rPr>
              <w:t> Available: https://www.researchgate.net/figure/Screenshot-of-WEKA-data-mining-tool_fig3_49279780. Last accessed 6th December 2019.</w:t>
            </w:r>
          </w:p>
          <w:p w14:paraId="32D4DC0C" w14:textId="77777777" w:rsidR="00E46170" w:rsidRDefault="00E46170" w:rsidP="00E46170">
            <w:pPr>
              <w:spacing w:after="0" w:line="240" w:lineRule="auto"/>
              <w:rPr>
                <w:rFonts w:ascii="Verdana" w:eastAsia="Times New Roman" w:hAnsi="Verdana" w:cs="Times New Roman"/>
                <w:sz w:val="24"/>
                <w:szCs w:val="24"/>
                <w:lang w:eastAsia="en-GB"/>
              </w:rPr>
            </w:pPr>
          </w:p>
          <w:p w14:paraId="2B0A82B1"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French, T. (2019). </w:t>
            </w:r>
            <w:r>
              <w:rPr>
                <w:rFonts w:ascii="Verdana" w:hAnsi="Verdana"/>
                <w:i/>
                <w:iCs/>
                <w:color w:val="000000"/>
                <w:sz w:val="20"/>
                <w:szCs w:val="20"/>
              </w:rPr>
              <w:t xml:space="preserve">What is Microsoft Excel and What Does It </w:t>
            </w:r>
            <w:proofErr w:type="gramStart"/>
            <w:r>
              <w:rPr>
                <w:rFonts w:ascii="Verdana" w:hAnsi="Verdana"/>
                <w:i/>
                <w:iCs/>
                <w:color w:val="000000"/>
                <w:sz w:val="20"/>
                <w:szCs w:val="20"/>
              </w:rPr>
              <w:t>Do?.</w:t>
            </w:r>
            <w:proofErr w:type="gramEnd"/>
            <w:r>
              <w:rPr>
                <w:rFonts w:ascii="Verdana" w:hAnsi="Verdana"/>
                <w:color w:val="000000"/>
                <w:sz w:val="20"/>
                <w:szCs w:val="20"/>
              </w:rPr>
              <w:t> Available: https://www.lifewire.com/what-is-microsoft-excel-3573533. Last accessed 6th December 2019.</w:t>
            </w:r>
          </w:p>
          <w:p w14:paraId="4D447AF8" w14:textId="77777777" w:rsidR="00E46170" w:rsidRDefault="00E46170" w:rsidP="00E46170">
            <w:pPr>
              <w:spacing w:after="0" w:line="240" w:lineRule="auto"/>
              <w:rPr>
                <w:rFonts w:ascii="Verdana" w:eastAsia="Times New Roman" w:hAnsi="Verdana" w:cs="Times New Roman"/>
                <w:sz w:val="24"/>
                <w:szCs w:val="24"/>
                <w:lang w:eastAsia="en-GB"/>
              </w:rPr>
            </w:pPr>
          </w:p>
          <w:p w14:paraId="572E5E8C"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Kwak, P. (2019). </w:t>
            </w:r>
            <w:r>
              <w:rPr>
                <w:rFonts w:ascii="Verdana" w:hAnsi="Verdana"/>
                <w:i/>
                <w:iCs/>
                <w:color w:val="000000"/>
                <w:sz w:val="20"/>
                <w:szCs w:val="20"/>
              </w:rPr>
              <w:t>Advantages &amp; Disadvantages of a Proprietary Operating System.</w:t>
            </w:r>
            <w:r>
              <w:rPr>
                <w:rFonts w:ascii="Verdana" w:hAnsi="Verdana"/>
                <w:color w:val="000000"/>
                <w:sz w:val="20"/>
                <w:szCs w:val="20"/>
              </w:rPr>
              <w:t> Available: https://www.techwalla.com/articles/advantages-disadvantages-of-a-proprietary-operating-system. Last accessed 6th December 2019.</w:t>
            </w:r>
          </w:p>
          <w:p w14:paraId="28EE14A0" w14:textId="77777777" w:rsidR="00E46170" w:rsidRDefault="00E46170" w:rsidP="00E46170">
            <w:pPr>
              <w:spacing w:after="0" w:line="240" w:lineRule="auto"/>
              <w:rPr>
                <w:rFonts w:ascii="Verdana" w:eastAsia="Times New Roman" w:hAnsi="Verdana" w:cs="Times New Roman"/>
                <w:sz w:val="24"/>
                <w:szCs w:val="24"/>
                <w:lang w:eastAsia="en-GB"/>
              </w:rPr>
            </w:pPr>
          </w:p>
          <w:p w14:paraId="509A09F4"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3 Pillar Global. (2019). </w:t>
            </w:r>
            <w:r>
              <w:rPr>
                <w:rFonts w:ascii="Verdana" w:hAnsi="Verdana"/>
                <w:i/>
                <w:iCs/>
                <w:color w:val="000000"/>
                <w:sz w:val="20"/>
                <w:szCs w:val="20"/>
              </w:rPr>
              <w:t>PROPRIETARY VS. OPEN SOFTWARE – THE PROS AND CONS EXPLORED.</w:t>
            </w:r>
            <w:r>
              <w:rPr>
                <w:rFonts w:ascii="Verdana" w:hAnsi="Verdana"/>
                <w:color w:val="000000"/>
                <w:sz w:val="20"/>
                <w:szCs w:val="20"/>
              </w:rPr>
              <w:t> Available: https://www.3pillarglobal.com/insights/proprietary-vs-open-software-the-pros-and-cons-explored. Last accessed 6th December 2019.</w:t>
            </w:r>
          </w:p>
          <w:p w14:paraId="407CA896" w14:textId="77777777" w:rsidR="00E46170" w:rsidRDefault="00E46170" w:rsidP="00E46170">
            <w:pPr>
              <w:spacing w:after="0" w:line="240" w:lineRule="auto"/>
              <w:rPr>
                <w:rFonts w:ascii="Verdana" w:eastAsia="Times New Roman" w:hAnsi="Verdana" w:cs="Times New Roman"/>
                <w:sz w:val="24"/>
                <w:szCs w:val="24"/>
                <w:lang w:eastAsia="en-GB"/>
              </w:rPr>
            </w:pPr>
          </w:p>
          <w:p w14:paraId="095C5F42"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Picincu, A. (2019). </w:t>
            </w:r>
            <w:r>
              <w:rPr>
                <w:rFonts w:ascii="Verdana" w:hAnsi="Verdana"/>
                <w:i/>
                <w:iCs/>
                <w:color w:val="000000"/>
                <w:sz w:val="20"/>
                <w:szCs w:val="20"/>
              </w:rPr>
              <w:t>Advantages &amp; Disadvantages of a Proprietary System vs. an Open Platform.</w:t>
            </w:r>
            <w:r>
              <w:rPr>
                <w:rFonts w:ascii="Verdana" w:hAnsi="Verdana"/>
                <w:color w:val="000000"/>
                <w:sz w:val="20"/>
                <w:szCs w:val="20"/>
              </w:rPr>
              <w:t> Available: https://smallbusiness.chron.com/advantages-three-disadvantages-proprietary-system-vs-open-platform-38010.html. Last accessed 6th December 2019.</w:t>
            </w:r>
          </w:p>
          <w:p w14:paraId="37BF1582" w14:textId="77777777" w:rsidR="00E46170" w:rsidRDefault="00E46170" w:rsidP="00E46170">
            <w:pPr>
              <w:spacing w:after="0" w:line="240" w:lineRule="auto"/>
              <w:rPr>
                <w:rFonts w:ascii="Verdana" w:eastAsia="Times New Roman" w:hAnsi="Verdana" w:cs="Times New Roman"/>
                <w:sz w:val="24"/>
                <w:szCs w:val="24"/>
                <w:lang w:eastAsia="en-GB"/>
              </w:rPr>
            </w:pPr>
          </w:p>
          <w:p w14:paraId="38A8EE59" w14:textId="77777777" w:rsidR="00E46170" w:rsidRDefault="00E46170" w:rsidP="00E46170">
            <w:pPr>
              <w:spacing w:after="0" w:line="240" w:lineRule="auto"/>
              <w:rPr>
                <w:rFonts w:ascii="Verdana" w:hAnsi="Verdana"/>
                <w:color w:val="000000"/>
                <w:sz w:val="20"/>
                <w:szCs w:val="20"/>
              </w:rPr>
            </w:pPr>
            <w:r>
              <w:rPr>
                <w:rFonts w:ascii="Verdana" w:hAnsi="Verdana"/>
                <w:color w:val="000000"/>
                <w:sz w:val="20"/>
                <w:szCs w:val="20"/>
              </w:rPr>
              <w:t>365 Data Science. (2019). </w:t>
            </w:r>
            <w:r>
              <w:rPr>
                <w:rFonts w:ascii="Verdana" w:hAnsi="Verdana"/>
                <w:i/>
                <w:iCs/>
                <w:color w:val="000000"/>
                <w:sz w:val="20"/>
                <w:szCs w:val="20"/>
              </w:rPr>
              <w:t>Database vs Spreadsheet.</w:t>
            </w:r>
            <w:r>
              <w:rPr>
                <w:rFonts w:ascii="Verdana" w:hAnsi="Verdana"/>
                <w:color w:val="000000"/>
                <w:sz w:val="20"/>
                <w:szCs w:val="20"/>
              </w:rPr>
              <w:t> Available: https://365datascience.com/explainer-video/database-vs-spreadsheet/. Last accessed 6th December 2019.</w:t>
            </w:r>
          </w:p>
          <w:p w14:paraId="43CCA92B" w14:textId="77777777" w:rsidR="00E46170" w:rsidRDefault="00E46170" w:rsidP="00E46170">
            <w:pPr>
              <w:spacing w:after="0" w:line="240" w:lineRule="auto"/>
              <w:rPr>
                <w:rFonts w:ascii="Verdana" w:eastAsia="Times New Roman" w:hAnsi="Verdana" w:cs="Times New Roman"/>
                <w:sz w:val="24"/>
                <w:szCs w:val="24"/>
                <w:lang w:eastAsia="en-GB"/>
              </w:rPr>
            </w:pPr>
          </w:p>
          <w:p w14:paraId="1D82B27C" w14:textId="77777777" w:rsidR="00E46170" w:rsidRDefault="00E46170" w:rsidP="00E46170">
            <w:pPr>
              <w:spacing w:after="0" w:line="240" w:lineRule="auto"/>
              <w:rPr>
                <w:rFonts w:ascii="Verdana" w:eastAsia="Times New Roman" w:hAnsi="Verdana" w:cs="Times New Roman"/>
                <w:sz w:val="24"/>
                <w:szCs w:val="24"/>
                <w:lang w:eastAsia="en-GB"/>
              </w:rPr>
            </w:pPr>
            <w:r>
              <w:rPr>
                <w:rFonts w:ascii="Verdana" w:hAnsi="Verdana"/>
                <w:color w:val="000000"/>
                <w:sz w:val="20"/>
                <w:szCs w:val="20"/>
              </w:rPr>
              <w:t>Techopedia. (2019). </w:t>
            </w:r>
            <w:r>
              <w:rPr>
                <w:rFonts w:ascii="Verdana" w:hAnsi="Verdana"/>
                <w:i/>
                <w:iCs/>
                <w:color w:val="000000"/>
                <w:sz w:val="20"/>
                <w:szCs w:val="20"/>
              </w:rPr>
              <w:t>Proprietary Software.</w:t>
            </w:r>
            <w:r>
              <w:rPr>
                <w:rFonts w:ascii="Verdana" w:hAnsi="Verdana"/>
                <w:color w:val="000000"/>
                <w:sz w:val="20"/>
                <w:szCs w:val="20"/>
              </w:rPr>
              <w:t> Available: https://www.techopedia.com/definition/4333/proprietary-software. Last accessed 6th December 2019.</w:t>
            </w:r>
          </w:p>
          <w:p w14:paraId="3A060D0C" w14:textId="77777777" w:rsidR="00E46170" w:rsidRDefault="00E46170" w:rsidP="00E46170">
            <w:pPr>
              <w:spacing w:after="0" w:line="240" w:lineRule="auto"/>
              <w:rPr>
                <w:rFonts w:ascii="Verdana" w:eastAsia="Times New Roman" w:hAnsi="Verdana" w:cs="Times New Roman"/>
                <w:sz w:val="24"/>
                <w:szCs w:val="24"/>
                <w:lang w:eastAsia="en-GB"/>
              </w:rPr>
            </w:pPr>
          </w:p>
          <w:p w14:paraId="152F6293" w14:textId="77777777" w:rsidR="00E46170" w:rsidRPr="00BC2B8C" w:rsidRDefault="00E46170" w:rsidP="00E46170">
            <w:pPr>
              <w:spacing w:after="0" w:line="240" w:lineRule="auto"/>
              <w:rPr>
                <w:rFonts w:ascii="Verdana" w:eastAsia="Times New Roman" w:hAnsi="Verdana" w:cs="Times New Roman"/>
                <w:sz w:val="24"/>
                <w:szCs w:val="24"/>
                <w:lang w:eastAsia="en-GB"/>
              </w:rPr>
            </w:pPr>
          </w:p>
        </w:tc>
        <w:tc>
          <w:tcPr>
            <w:tcW w:w="15" w:type="dxa"/>
            <w:vAlign w:val="center"/>
            <w:hideMark/>
          </w:tcPr>
          <w:p w14:paraId="55E55361" w14:textId="77777777" w:rsidR="00E46170" w:rsidRPr="00BC2B8C" w:rsidRDefault="00E46170" w:rsidP="00E46170">
            <w:pPr>
              <w:spacing w:after="0" w:line="240" w:lineRule="auto"/>
              <w:rPr>
                <w:rFonts w:ascii="Verdana" w:eastAsia="Times New Roman" w:hAnsi="Verdana" w:cs="Times New Roman"/>
                <w:sz w:val="24"/>
                <w:szCs w:val="24"/>
                <w:lang w:eastAsia="en-GB"/>
              </w:rPr>
            </w:pPr>
            <w:r w:rsidRPr="00BC2B8C">
              <w:rPr>
                <w:rFonts w:ascii="Verdana" w:eastAsia="Times New Roman" w:hAnsi="Verdana" w:cs="Times New Roman"/>
                <w:sz w:val="24"/>
                <w:szCs w:val="24"/>
                <w:lang w:eastAsia="en-GB"/>
              </w:rPr>
              <w:lastRenderedPageBreak/>
              <w:t> </w:t>
            </w:r>
          </w:p>
        </w:tc>
      </w:tr>
    </w:tbl>
    <w:p w14:paraId="31ED08B9" w14:textId="77777777" w:rsidR="00E46170" w:rsidRDefault="00E46170" w:rsidP="00E46170">
      <w:pPr>
        <w:rPr>
          <w:rFonts w:ascii="Verdana" w:hAnsi="Verdana"/>
          <w:color w:val="000000"/>
          <w:sz w:val="20"/>
          <w:szCs w:val="20"/>
        </w:rPr>
      </w:pPr>
      <w:proofErr w:type="spellStart"/>
      <w:r>
        <w:rPr>
          <w:rFonts w:ascii="Verdana" w:hAnsi="Verdana"/>
          <w:color w:val="000000"/>
          <w:sz w:val="20"/>
          <w:szCs w:val="20"/>
        </w:rPr>
        <w:lastRenderedPageBreak/>
        <w:t>Panigrahy</w:t>
      </w:r>
      <w:proofErr w:type="spellEnd"/>
      <w:r>
        <w:rPr>
          <w:rFonts w:ascii="Verdana" w:hAnsi="Verdana"/>
          <w:color w:val="000000"/>
          <w:sz w:val="20"/>
          <w:szCs w:val="20"/>
        </w:rPr>
        <w:t>, B. (2017). </w:t>
      </w:r>
      <w:r>
        <w:rPr>
          <w:rFonts w:ascii="Verdana" w:hAnsi="Verdana"/>
          <w:i/>
          <w:iCs/>
          <w:color w:val="000000"/>
          <w:sz w:val="20"/>
          <w:szCs w:val="20"/>
        </w:rPr>
        <w:t xml:space="preserve">5 Data Mining Techniques Businesses Need </w:t>
      </w:r>
      <w:proofErr w:type="gramStart"/>
      <w:r>
        <w:rPr>
          <w:rFonts w:ascii="Verdana" w:hAnsi="Verdana"/>
          <w:i/>
          <w:iCs/>
          <w:color w:val="000000"/>
          <w:sz w:val="20"/>
          <w:szCs w:val="20"/>
        </w:rPr>
        <w:t>To</w:t>
      </w:r>
      <w:proofErr w:type="gramEnd"/>
      <w:r>
        <w:rPr>
          <w:rFonts w:ascii="Verdana" w:hAnsi="Verdana"/>
          <w:i/>
          <w:iCs/>
          <w:color w:val="000000"/>
          <w:sz w:val="20"/>
          <w:szCs w:val="20"/>
        </w:rPr>
        <w:t xml:space="preserve"> Know About.</w:t>
      </w:r>
      <w:r>
        <w:rPr>
          <w:rFonts w:ascii="Verdana" w:hAnsi="Verdana"/>
          <w:color w:val="000000"/>
          <w:sz w:val="20"/>
          <w:szCs w:val="20"/>
        </w:rPr>
        <w:t> Available: https://towardsdatascience.com/5-data-mining-techniques-businesses-need-to-know-about-20fd723800b2. Last accessed 6th December 2019.</w:t>
      </w:r>
    </w:p>
    <w:sectPr w:rsidR="00E46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DE5"/>
    <w:rsid w:val="00167668"/>
    <w:rsid w:val="001D241F"/>
    <w:rsid w:val="0039067D"/>
    <w:rsid w:val="00405ACF"/>
    <w:rsid w:val="004B2DF0"/>
    <w:rsid w:val="00525520"/>
    <w:rsid w:val="00574566"/>
    <w:rsid w:val="00734F9D"/>
    <w:rsid w:val="007C3910"/>
    <w:rsid w:val="00826DFB"/>
    <w:rsid w:val="009C6B72"/>
    <w:rsid w:val="009D25A0"/>
    <w:rsid w:val="00B607B0"/>
    <w:rsid w:val="00B965F1"/>
    <w:rsid w:val="00BC2B8C"/>
    <w:rsid w:val="00CC3EBF"/>
    <w:rsid w:val="00E46170"/>
    <w:rsid w:val="00E84DDB"/>
    <w:rsid w:val="00FB6DE5"/>
    <w:rsid w:val="00FE5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7B45C"/>
  <w15:chartTrackingRefBased/>
  <w15:docId w15:val="{918DF646-98B0-43B5-909B-E05A4AB9E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2B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money">
    <w:name w:val="xn-money"/>
    <w:basedOn w:val="DefaultParagraphFont"/>
    <w:rsid w:val="009C6B72"/>
  </w:style>
  <w:style w:type="character" w:customStyle="1" w:styleId="vm-hook">
    <w:name w:val="vm-hook"/>
    <w:basedOn w:val="DefaultParagraphFont"/>
    <w:rsid w:val="004B2DF0"/>
  </w:style>
  <w:style w:type="character" w:styleId="Hyperlink">
    <w:name w:val="Hyperlink"/>
    <w:basedOn w:val="DefaultParagraphFont"/>
    <w:uiPriority w:val="99"/>
    <w:semiHidden/>
    <w:unhideWhenUsed/>
    <w:rsid w:val="009D25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571361">
      <w:bodyDiv w:val="1"/>
      <w:marLeft w:val="0"/>
      <w:marRight w:val="0"/>
      <w:marTop w:val="0"/>
      <w:marBottom w:val="0"/>
      <w:divBdr>
        <w:top w:val="none" w:sz="0" w:space="0" w:color="auto"/>
        <w:left w:val="none" w:sz="0" w:space="0" w:color="auto"/>
        <w:bottom w:val="none" w:sz="0" w:space="0" w:color="auto"/>
        <w:right w:val="none" w:sz="0" w:space="0" w:color="auto"/>
      </w:divBdr>
    </w:div>
    <w:div w:id="742027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bit.ly/10l41RZ"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fewire.com/select-rows-columns-worksheets-in-excel-4178616" TargetMode="External"/><Relationship Id="rId5" Type="http://schemas.openxmlformats.org/officeDocument/2006/relationships/settings" Target="settings.xml"/><Relationship Id="rId10" Type="http://schemas.openxmlformats.org/officeDocument/2006/relationships/hyperlink" Target="https://www.lifewire.com/worksheet-and-workbook-3124111" TargetMode="External"/><Relationship Id="rId4" Type="http://schemas.openxmlformats.org/officeDocument/2006/relationships/styles" Target="styles.xml"/><Relationship Id="rId9" Type="http://schemas.openxmlformats.org/officeDocument/2006/relationships/hyperlink" Target="https://www.lifewire.com/data-definition-excel-312341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6" ma:contentTypeDescription="Create a new document." ma:contentTypeScope="" ma:versionID="52f4266c57c934e65d3067cff311994a">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de198418873d0d0fa76eec9df17d28ed"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9DF2E7-9F9A-43A1-B99C-5F9F108F2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E2940B-923B-45A3-8350-400A8005E50D}">
  <ds:schemaRefs>
    <ds:schemaRef ds:uri="http://schemas.microsoft.com/sharepoint/v3/contenttype/forms"/>
  </ds:schemaRefs>
</ds:datastoreItem>
</file>

<file path=customXml/itemProps3.xml><?xml version="1.0" encoding="utf-8"?>
<ds:datastoreItem xmlns:ds="http://schemas.openxmlformats.org/officeDocument/2006/customXml" ds:itemID="{9304835C-7824-4E06-9E71-38730AA9663B}">
  <ds:schemaRefs>
    <ds:schemaRef ds:uri="http://purl.org/dc/elements/1.1/"/>
    <ds:schemaRef ds:uri="http://schemas.microsoft.com/office/2006/metadata/properties"/>
    <ds:schemaRef ds:uri="28bc52eb-7ba0-4738-a312-c7a8d9f935af"/>
    <ds:schemaRef ds:uri="http://purl.org/dc/terms/"/>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1701</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Young (1804122)</dc:creator>
  <cp:keywords/>
  <dc:description/>
  <cp:lastModifiedBy>Chloe Young (1804122)</cp:lastModifiedBy>
  <cp:revision>2</cp:revision>
  <dcterms:created xsi:type="dcterms:W3CDTF">2019-12-13T14:43:00Z</dcterms:created>
  <dcterms:modified xsi:type="dcterms:W3CDTF">2019-12-13T14:43:00Z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