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401C71" w14:textId="48A2CB04" w:rsidR="00BF35E5" w:rsidRPr="004C319C" w:rsidRDefault="00BF35E5" w:rsidP="00BF35E5">
      <w:pPr>
        <w:jc w:val="both"/>
        <w:rPr>
          <w:b/>
          <w:bCs/>
        </w:rPr>
      </w:pPr>
      <w:r w:rsidRPr="004C319C">
        <w:rPr>
          <w:b/>
          <w:bCs/>
        </w:rPr>
        <w:t>Supporting Materials Explaining The Section Of Design Thinking On Diabetes</w:t>
      </w:r>
    </w:p>
    <w:p w14:paraId="6DC8FDA1" w14:textId="77777777" w:rsidR="00897B67" w:rsidRPr="004C319C" w:rsidRDefault="00897B67" w:rsidP="00BF35E5">
      <w:pPr>
        <w:jc w:val="both"/>
      </w:pPr>
    </w:p>
    <w:p w14:paraId="588D52EA" w14:textId="0503AA4F" w:rsidR="00BF35E5" w:rsidRPr="004C319C" w:rsidRDefault="00BF35E5" w:rsidP="00897B67">
      <w:pPr>
        <w:spacing w:line="480" w:lineRule="auto"/>
        <w:jc w:val="both"/>
        <w:rPr>
          <w:b/>
          <w:bCs/>
        </w:rPr>
      </w:pPr>
      <w:r w:rsidRPr="004C319C">
        <w:t xml:space="preserve"> </w:t>
      </w:r>
      <w:r w:rsidR="00897B67" w:rsidRPr="004C319C">
        <w:rPr>
          <w:b/>
          <w:bCs/>
        </w:rPr>
        <w:t>Empathi</w:t>
      </w:r>
      <w:r w:rsidR="00B60B20" w:rsidRPr="004C319C">
        <w:rPr>
          <w:b/>
          <w:bCs/>
        </w:rPr>
        <w:t>z</w:t>
      </w:r>
      <w:r w:rsidR="00897B67" w:rsidRPr="004C319C">
        <w:rPr>
          <w:b/>
          <w:bCs/>
        </w:rPr>
        <w:t>e /Define stage</w:t>
      </w:r>
    </w:p>
    <w:p w14:paraId="653B243C" w14:textId="3341F4CC" w:rsidR="00BF35E5" w:rsidRPr="004C319C" w:rsidRDefault="00BF35E5" w:rsidP="00897B67">
      <w:pPr>
        <w:spacing w:line="480" w:lineRule="auto"/>
        <w:jc w:val="both"/>
      </w:pPr>
      <w:r w:rsidRPr="004C319C">
        <w:t>The Design Thinking approach examines whether Diabetes Mellitus can be effectively addressed through practical, user-centred solutions.</w:t>
      </w:r>
      <w:r w:rsidR="0015544E" w:rsidRPr="004C319C">
        <w:t xml:space="preserve"> </w:t>
      </w:r>
      <w:r w:rsidRPr="004C319C">
        <w:t>Drawing on the earlier stages of empathising and defining, diabetes was identified as a complex condition, or wicked problem, that cannot be completely cured but can be managed and, in some cases, placed into remission (NHS, 2024a).</w:t>
      </w:r>
      <w:r w:rsidR="0003658B" w:rsidRPr="004C319C">
        <w:t xml:space="preserve"> </w:t>
      </w:r>
      <w:r w:rsidR="00B60B20" w:rsidRPr="004C319C">
        <w:t>The empathize step explores patients’ diabetes-related ideas, values, emotions, and practices to create a framework for solutions</w:t>
      </w:r>
      <w:r w:rsidR="00E80223" w:rsidRPr="004C319C">
        <w:t xml:space="preserve"> (Hsieh, Kuo and Kuo,2023). </w:t>
      </w:r>
      <w:r w:rsidR="0003658B" w:rsidRPr="004C319C">
        <w:t>This understanding informed the ideation, prototyping and testing stages.</w:t>
      </w:r>
    </w:p>
    <w:p w14:paraId="18B77A92" w14:textId="69E20394" w:rsidR="00897B67" w:rsidRPr="004C319C" w:rsidRDefault="00897B67" w:rsidP="00897B67">
      <w:pPr>
        <w:spacing w:line="480" w:lineRule="auto"/>
        <w:jc w:val="both"/>
        <w:rPr>
          <w:b/>
          <w:bCs/>
        </w:rPr>
      </w:pPr>
      <w:r w:rsidRPr="004C319C">
        <w:rPr>
          <w:b/>
          <w:bCs/>
        </w:rPr>
        <w:t>Ideation Stage</w:t>
      </w:r>
    </w:p>
    <w:p w14:paraId="727CD71A" w14:textId="34F9E077" w:rsidR="0003658B" w:rsidRPr="004C319C" w:rsidRDefault="00FB71A8" w:rsidP="00897B67">
      <w:pPr>
        <w:spacing w:line="480" w:lineRule="auto"/>
        <w:jc w:val="both"/>
      </w:pPr>
      <w:r w:rsidRPr="004C319C">
        <w:t>During the ideation stage, a range of realistic and accessible interventions was developed to support individuals living with diabetes, with a focus on improving lifestyle behaviours and increasing access to support services. One key intervention was the structured dietitian support provided by the National Health Service (NHS), which can help individuals adopt healthier eating habits and better manage blood glucose levels (NHS, 2024a). Stop-smoking programmes were also included, recognising that smoking can worsen diabetes-related complications and negatively affect overall health outcomes (CDC, 2024; NHS</w:t>
      </w:r>
      <w:r w:rsidR="00F4277B" w:rsidRPr="004C319C">
        <w:t xml:space="preserve"> Choices,</w:t>
      </w:r>
      <w:r w:rsidRPr="004C319C">
        <w:t xml:space="preserve"> 2024b)</w:t>
      </w:r>
      <w:r w:rsidR="00897B67" w:rsidRPr="004C319C">
        <w:t xml:space="preserve">. </w:t>
      </w:r>
      <w:r w:rsidR="0025353A" w:rsidRPr="004C319C">
        <w:t xml:space="preserve">Physical activity was also identified as a critical area, which led to the inclusion of exercise programmes as a potential solution. To ensure accessibility, existing free support services, such as Help Me Quit Wales and the National Exercise Referral Scheme, were explored. These examples show how individuals can be supported through structured, community-based interventions without significant financial barriers </w:t>
      </w:r>
      <w:r w:rsidR="004C317F" w:rsidRPr="004C319C">
        <w:t>(</w:t>
      </w:r>
      <w:r w:rsidR="00AC1824" w:rsidRPr="004C319C">
        <w:t xml:space="preserve">Public Health Wales,2021; </w:t>
      </w:r>
      <w:r w:rsidR="004C317F" w:rsidRPr="004C319C">
        <w:rPr>
          <w:color w:val="000000"/>
        </w:rPr>
        <w:t xml:space="preserve">Cardiff and Vale University Health Board, </w:t>
      </w:r>
      <w:r w:rsidR="0025353A" w:rsidRPr="004C319C">
        <w:lastRenderedPageBreak/>
        <w:t xml:space="preserve">2025). The ideation stage, therefore, focused on combining evidence-based lifestyle strategies with accessible public health initiatives. </w:t>
      </w:r>
    </w:p>
    <w:p w14:paraId="47AA779D" w14:textId="339F4833" w:rsidR="000A336A" w:rsidRPr="004C319C" w:rsidRDefault="00897B67" w:rsidP="00897B67">
      <w:pPr>
        <w:spacing w:line="480" w:lineRule="auto"/>
        <w:jc w:val="both"/>
        <w:rPr>
          <w:b/>
          <w:bCs/>
        </w:rPr>
      </w:pPr>
      <w:r w:rsidRPr="004C319C">
        <w:rPr>
          <w:b/>
          <w:bCs/>
        </w:rPr>
        <w:t>Prototype stage</w:t>
      </w:r>
    </w:p>
    <w:p w14:paraId="2D005506" w14:textId="7EE9DF8F" w:rsidR="000A336A" w:rsidRPr="004C319C" w:rsidRDefault="00817DA6" w:rsidP="00897B67">
      <w:pPr>
        <w:spacing w:line="480" w:lineRule="auto"/>
        <w:jc w:val="both"/>
      </w:pPr>
      <w:r w:rsidRPr="004C319C">
        <w:t>Following this, the prototyping stage focused on developing a practical solution that brings these ideas together in a single, user-friendly system. A diabetes support mobile application was proposed as the prototype. The app would enable users to track their blood sugar levels, receive personalised reminders for medication, diet, and exercise, and access advice and guidance tailored to their individual needs. By combining practical tools with behavioural support, the app reflects a holistic approach to diabetes management (NIDDK, 202</w:t>
      </w:r>
      <w:r w:rsidR="00F4277B" w:rsidRPr="004C319C">
        <w:t>3)</w:t>
      </w:r>
      <w:r w:rsidRPr="004C319C">
        <w:t>. Overall, the prototype aims to improve consistency in self-management while making support more accessible and convenient for users.</w:t>
      </w:r>
    </w:p>
    <w:p w14:paraId="21C8B8FB" w14:textId="2C6D4775" w:rsidR="00897B67" w:rsidRPr="004C319C" w:rsidRDefault="00897B67" w:rsidP="00897B67">
      <w:pPr>
        <w:spacing w:line="480" w:lineRule="auto"/>
        <w:jc w:val="both"/>
        <w:rPr>
          <w:b/>
          <w:bCs/>
        </w:rPr>
      </w:pPr>
      <w:r w:rsidRPr="004C319C">
        <w:rPr>
          <w:b/>
          <w:bCs/>
        </w:rPr>
        <w:t>Testing stage</w:t>
      </w:r>
    </w:p>
    <w:p w14:paraId="21E581F8" w14:textId="2424D94D" w:rsidR="00817DA6" w:rsidRPr="004C319C" w:rsidRDefault="00D9090B" w:rsidP="00897B67">
      <w:pPr>
        <w:spacing w:line="480" w:lineRule="auto"/>
        <w:jc w:val="both"/>
      </w:pPr>
      <w:r w:rsidRPr="004C319C">
        <w:t xml:space="preserve">The testing stage focuses on evaluating how effective the proposed solutions are in real-world settings. The study would assess whether the app improves blood glucose control, encourages adherence to healthy behaviours, and leads to better overall health outcomes. User feedback would play a crucial role in identifying strengths and areas for improvement, helping to ensure that the solution remains </w:t>
      </w:r>
      <w:proofErr w:type="gramStart"/>
      <w:r w:rsidRPr="004C319C">
        <w:t>user-centred</w:t>
      </w:r>
      <w:proofErr w:type="gramEnd"/>
      <w:r w:rsidRPr="004C319C">
        <w:t>. Healthcare professionals could also provide valuable insights into whether the intervention is practical and beneficial within existing care systems.</w:t>
      </w:r>
    </w:p>
    <w:p w14:paraId="54BB984C" w14:textId="1D76E1EC" w:rsidR="00D9090B" w:rsidRPr="004C319C" w:rsidRDefault="00897B67" w:rsidP="00897B67">
      <w:pPr>
        <w:spacing w:line="480" w:lineRule="auto"/>
        <w:jc w:val="both"/>
        <w:rPr>
          <w:b/>
          <w:bCs/>
        </w:rPr>
      </w:pPr>
      <w:r w:rsidRPr="004C319C">
        <w:rPr>
          <w:b/>
          <w:bCs/>
        </w:rPr>
        <w:t xml:space="preserve">Conclusion </w:t>
      </w:r>
    </w:p>
    <w:p w14:paraId="72821F14" w14:textId="66C30C6B" w:rsidR="00AA5671" w:rsidRPr="004C319C" w:rsidRDefault="00AA5671" w:rsidP="00897B67">
      <w:pPr>
        <w:spacing w:line="480" w:lineRule="auto"/>
        <w:jc w:val="both"/>
      </w:pPr>
      <w:r w:rsidRPr="004C319C">
        <w:t xml:space="preserve">Overall, Design Thinking can help address Diabetes Mellitus by focusing on practical, user-centred management rather than a complete cure. It combines lifestyle-based interventions, including dietitian support, smoking cessation programmes, and exercise services, with a proposed mobile app prototype that helps users track blood sugar, </w:t>
      </w:r>
      <w:r w:rsidRPr="004C319C">
        <w:lastRenderedPageBreak/>
        <w:t>manage medication, and receive personalised support. By generating realistic ideas, developing a functional prototype, and evaluating its effectiveness, this approach provides a structured</w:t>
      </w:r>
      <w:r w:rsidR="00FF2B85" w:rsidRPr="004C319C">
        <w:t>,</w:t>
      </w:r>
      <w:r w:rsidRPr="004C319C">
        <w:t xml:space="preserve"> innovative way to strengthen public health services </w:t>
      </w:r>
      <w:r w:rsidR="00FF2B85" w:rsidRPr="004C319C">
        <w:t>and</w:t>
      </w:r>
      <w:r w:rsidRPr="004C319C">
        <w:t xml:space="preserve"> improv</w:t>
      </w:r>
      <w:r w:rsidR="00FF2B85" w:rsidRPr="004C319C">
        <w:t>e</w:t>
      </w:r>
      <w:r w:rsidRPr="004C319C">
        <w:t xml:space="preserve"> diabetes self-management and health outcomes through digital tools.</w:t>
      </w:r>
    </w:p>
    <w:p w14:paraId="705C447A" w14:textId="0A16BB3A" w:rsidR="00AB2B95" w:rsidRPr="004C319C" w:rsidRDefault="00897B67" w:rsidP="00AB2B95">
      <w:pPr>
        <w:spacing w:line="480" w:lineRule="auto"/>
        <w:jc w:val="both"/>
        <w:rPr>
          <w:b/>
          <w:bCs/>
        </w:rPr>
      </w:pPr>
      <w:r w:rsidRPr="004C319C">
        <w:rPr>
          <w:b/>
          <w:bCs/>
        </w:rPr>
        <w:t>Reference List</w:t>
      </w:r>
    </w:p>
    <w:p w14:paraId="1EBBF82E" w14:textId="1F58FC49" w:rsidR="00AB2B95" w:rsidRPr="004C319C" w:rsidRDefault="00AB2B95" w:rsidP="00C95CCE">
      <w:pPr>
        <w:pStyle w:val="NormalWeb"/>
        <w:numPr>
          <w:ilvl w:val="0"/>
          <w:numId w:val="1"/>
        </w:numPr>
        <w:spacing w:before="0" w:beforeAutospacing="0" w:after="240" w:afterAutospacing="0" w:line="360" w:lineRule="atLeast"/>
        <w:rPr>
          <w:rFonts w:asciiTheme="minorHAnsi" w:hAnsiTheme="minorHAnsi"/>
          <w:color w:val="000000"/>
        </w:rPr>
      </w:pPr>
      <w:r w:rsidRPr="004C319C">
        <w:rPr>
          <w:rFonts w:asciiTheme="minorHAnsi" w:hAnsiTheme="minorHAnsi"/>
          <w:color w:val="000000"/>
        </w:rPr>
        <w:t>CDC (2024)</w:t>
      </w:r>
      <w:r w:rsidR="004C317F" w:rsidRPr="004C319C">
        <w:rPr>
          <w:rFonts w:asciiTheme="minorHAnsi" w:hAnsiTheme="minorHAnsi"/>
          <w:color w:val="000000"/>
        </w:rPr>
        <w:t xml:space="preserve"> </w:t>
      </w:r>
      <w:r w:rsidRPr="004C319C">
        <w:rPr>
          <w:rFonts w:asciiTheme="minorHAnsi" w:hAnsiTheme="minorHAnsi"/>
          <w:i/>
          <w:iCs/>
          <w:color w:val="000000"/>
        </w:rPr>
        <w:t>Manage Blood Sugar</w:t>
      </w:r>
      <w:r w:rsidRPr="004C319C">
        <w:rPr>
          <w:rFonts w:asciiTheme="minorHAnsi" w:hAnsiTheme="minorHAnsi"/>
          <w:color w:val="000000"/>
        </w:rPr>
        <w:t xml:space="preserve">. [online] Diabetes. Available at: </w:t>
      </w:r>
      <w:hyperlink r:id="rId5" w:history="1">
        <w:r w:rsidRPr="004C319C">
          <w:rPr>
            <w:rStyle w:val="Hyperlink"/>
            <w:rFonts w:asciiTheme="minorHAnsi" w:hAnsiTheme="minorHAnsi"/>
          </w:rPr>
          <w:t>https://www.cdc.gov/diabetes/treatment/index.html</w:t>
        </w:r>
      </w:hyperlink>
      <w:r w:rsidRPr="004C319C">
        <w:rPr>
          <w:rFonts w:asciiTheme="minorHAnsi" w:hAnsiTheme="minorHAnsi"/>
          <w:color w:val="000000"/>
        </w:rPr>
        <w:t xml:space="preserve"> [Accessed 30 Apr</w:t>
      </w:r>
      <w:r w:rsidR="00005871" w:rsidRPr="004C319C">
        <w:rPr>
          <w:rFonts w:asciiTheme="minorHAnsi" w:hAnsiTheme="minorHAnsi"/>
          <w:color w:val="000000"/>
        </w:rPr>
        <w:t xml:space="preserve"> </w:t>
      </w:r>
      <w:r w:rsidRPr="004C319C">
        <w:rPr>
          <w:rFonts w:asciiTheme="minorHAnsi" w:hAnsiTheme="minorHAnsi"/>
          <w:color w:val="000000"/>
        </w:rPr>
        <w:t>2026].</w:t>
      </w:r>
    </w:p>
    <w:p w14:paraId="2C2CB9EE" w14:textId="77777777" w:rsidR="00AB2B95" w:rsidRPr="004C319C" w:rsidRDefault="00AB2B95" w:rsidP="00AB2B95">
      <w:pPr>
        <w:pStyle w:val="NormalWeb"/>
        <w:numPr>
          <w:ilvl w:val="0"/>
          <w:numId w:val="1"/>
        </w:numPr>
        <w:spacing w:before="0" w:beforeAutospacing="0" w:after="240" w:afterAutospacing="0" w:line="360" w:lineRule="atLeast"/>
        <w:rPr>
          <w:rFonts w:asciiTheme="minorHAnsi" w:hAnsiTheme="minorHAnsi"/>
          <w:color w:val="000000"/>
        </w:rPr>
      </w:pPr>
      <w:r w:rsidRPr="004C319C">
        <w:rPr>
          <w:rFonts w:asciiTheme="minorHAnsi" w:hAnsiTheme="minorHAnsi"/>
          <w:color w:val="000000"/>
        </w:rPr>
        <w:t>Hsieh, M.-C., Kuo, Y.-M. and Kuo, Y.-L. (2023) Utilizing Design Thinking for Effective Multidisciplinary Diabetes Management.</w:t>
      </w:r>
      <w:r w:rsidRPr="004C319C">
        <w:rPr>
          <w:rStyle w:val="apple-converted-space"/>
          <w:rFonts w:asciiTheme="minorHAnsi" w:hAnsiTheme="minorHAnsi"/>
          <w:color w:val="000000"/>
        </w:rPr>
        <w:t> </w:t>
      </w:r>
      <w:r w:rsidRPr="004C319C">
        <w:rPr>
          <w:rFonts w:asciiTheme="minorHAnsi" w:hAnsiTheme="minorHAnsi"/>
          <w:i/>
          <w:iCs/>
          <w:color w:val="000000"/>
        </w:rPr>
        <w:t>Healthcare</w:t>
      </w:r>
      <w:r w:rsidRPr="004C319C">
        <w:rPr>
          <w:rFonts w:asciiTheme="minorHAnsi" w:hAnsiTheme="minorHAnsi"/>
          <w:color w:val="000000"/>
        </w:rPr>
        <w:t>, [online] 11(13), p.1934. doi:https://doi.org/10.3390/healthcare11131934.</w:t>
      </w:r>
    </w:p>
    <w:p w14:paraId="4AE5A24C" w14:textId="25C26470" w:rsidR="00AB2B95" w:rsidRPr="004C319C" w:rsidRDefault="00AB2B95" w:rsidP="00C95CCE">
      <w:pPr>
        <w:pStyle w:val="NormalWeb"/>
        <w:numPr>
          <w:ilvl w:val="0"/>
          <w:numId w:val="1"/>
        </w:numPr>
        <w:spacing w:before="0" w:beforeAutospacing="0" w:after="240" w:afterAutospacing="0" w:line="360" w:lineRule="atLeast"/>
        <w:rPr>
          <w:rFonts w:asciiTheme="minorHAnsi" w:hAnsiTheme="minorHAnsi"/>
          <w:color w:val="000000"/>
        </w:rPr>
      </w:pPr>
      <w:r w:rsidRPr="004C319C">
        <w:rPr>
          <w:rFonts w:asciiTheme="minorHAnsi" w:hAnsiTheme="minorHAnsi"/>
          <w:color w:val="000000"/>
        </w:rPr>
        <w:t xml:space="preserve">National Institute of Diabetes and Digestive and Kidney Diseases (2023) </w:t>
      </w:r>
      <w:r w:rsidRPr="004C319C">
        <w:rPr>
          <w:rFonts w:asciiTheme="minorHAnsi" w:hAnsiTheme="minorHAnsi"/>
          <w:i/>
          <w:iCs/>
          <w:color w:val="000000"/>
        </w:rPr>
        <w:t>Healthy Living with Diabetes</w:t>
      </w:r>
      <w:r w:rsidRPr="004C319C">
        <w:rPr>
          <w:rFonts w:asciiTheme="minorHAnsi" w:hAnsiTheme="minorHAnsi"/>
          <w:color w:val="000000"/>
        </w:rPr>
        <w:t xml:space="preserve">. [online] National Institute of Diabetes and Digestive and Kidney Diseases. Available at: </w:t>
      </w:r>
      <w:hyperlink r:id="rId6" w:history="1">
        <w:r w:rsidRPr="004C319C">
          <w:rPr>
            <w:rStyle w:val="Hyperlink"/>
            <w:rFonts w:asciiTheme="minorHAnsi" w:hAnsiTheme="minorHAnsi"/>
          </w:rPr>
          <w:t>https://www.niddk.nih.gov/health-information/diabetes/overview/healthy-living-with-diabetes</w:t>
        </w:r>
      </w:hyperlink>
      <w:r w:rsidRPr="004C319C">
        <w:rPr>
          <w:rFonts w:asciiTheme="minorHAnsi" w:hAnsiTheme="minorHAnsi"/>
          <w:color w:val="000000"/>
        </w:rPr>
        <w:t xml:space="preserve"> [Accessed 30 Apr</w:t>
      </w:r>
      <w:r w:rsidR="00005871" w:rsidRPr="004C319C">
        <w:rPr>
          <w:rFonts w:asciiTheme="minorHAnsi" w:hAnsiTheme="minorHAnsi"/>
          <w:color w:val="000000"/>
        </w:rPr>
        <w:t xml:space="preserve"> </w:t>
      </w:r>
      <w:r w:rsidRPr="004C319C">
        <w:rPr>
          <w:rFonts w:asciiTheme="minorHAnsi" w:hAnsiTheme="minorHAnsi"/>
          <w:color w:val="000000"/>
        </w:rPr>
        <w:t>2026].</w:t>
      </w:r>
    </w:p>
    <w:p w14:paraId="66901858" w14:textId="573B5C55" w:rsidR="00AB2B95" w:rsidRPr="004C319C" w:rsidRDefault="00AB2B95" w:rsidP="00C95CCE">
      <w:pPr>
        <w:pStyle w:val="NormalWeb"/>
        <w:numPr>
          <w:ilvl w:val="0"/>
          <w:numId w:val="1"/>
        </w:numPr>
        <w:spacing w:before="0" w:beforeAutospacing="0" w:after="240" w:afterAutospacing="0" w:line="360" w:lineRule="atLeast"/>
        <w:rPr>
          <w:rFonts w:asciiTheme="minorHAnsi" w:hAnsiTheme="minorHAnsi"/>
          <w:color w:val="000000"/>
        </w:rPr>
      </w:pPr>
      <w:r w:rsidRPr="004C319C">
        <w:rPr>
          <w:rFonts w:asciiTheme="minorHAnsi" w:hAnsiTheme="minorHAnsi"/>
          <w:color w:val="000000"/>
        </w:rPr>
        <w:t>NHS (202</w:t>
      </w:r>
      <w:r w:rsidR="00F4277B" w:rsidRPr="004C319C">
        <w:rPr>
          <w:rFonts w:asciiTheme="minorHAnsi" w:hAnsiTheme="minorHAnsi"/>
          <w:color w:val="000000"/>
        </w:rPr>
        <w:t>4a)</w:t>
      </w:r>
      <w:r w:rsidRPr="004C319C">
        <w:rPr>
          <w:rFonts w:asciiTheme="minorHAnsi" w:hAnsiTheme="minorHAnsi"/>
          <w:color w:val="000000"/>
        </w:rPr>
        <w:t xml:space="preserve"> </w:t>
      </w:r>
      <w:r w:rsidRPr="004C319C">
        <w:rPr>
          <w:rFonts w:asciiTheme="minorHAnsi" w:hAnsiTheme="minorHAnsi"/>
          <w:i/>
          <w:iCs/>
          <w:color w:val="000000"/>
        </w:rPr>
        <w:t xml:space="preserve">Treatment for Type 2 </w:t>
      </w:r>
      <w:r w:rsidR="00DE4B89" w:rsidRPr="004C319C">
        <w:rPr>
          <w:rFonts w:asciiTheme="minorHAnsi" w:hAnsiTheme="minorHAnsi"/>
          <w:i/>
          <w:iCs/>
          <w:color w:val="000000"/>
        </w:rPr>
        <w:t>D</w:t>
      </w:r>
      <w:r w:rsidRPr="004C319C">
        <w:rPr>
          <w:rFonts w:asciiTheme="minorHAnsi" w:hAnsiTheme="minorHAnsi"/>
          <w:i/>
          <w:iCs/>
          <w:color w:val="000000"/>
        </w:rPr>
        <w:t>iabetes</w:t>
      </w:r>
      <w:r w:rsidRPr="004C319C">
        <w:rPr>
          <w:rFonts w:asciiTheme="minorHAnsi" w:hAnsiTheme="minorHAnsi"/>
          <w:color w:val="000000"/>
        </w:rPr>
        <w:t xml:space="preserve">. [online] NHS. Available at: </w:t>
      </w:r>
      <w:hyperlink r:id="rId7" w:history="1">
        <w:r w:rsidRPr="004C319C">
          <w:rPr>
            <w:rStyle w:val="Hyperlink"/>
            <w:rFonts w:asciiTheme="minorHAnsi" w:hAnsiTheme="minorHAnsi"/>
          </w:rPr>
          <w:t>https://www.nhs.uk/conditions/type-2-diabetes/treatment/</w:t>
        </w:r>
      </w:hyperlink>
      <w:r w:rsidRPr="004C319C">
        <w:rPr>
          <w:rFonts w:asciiTheme="minorHAnsi" w:hAnsiTheme="minorHAnsi"/>
          <w:color w:val="000000"/>
        </w:rPr>
        <w:t xml:space="preserve"> [Accessed 30 Apr</w:t>
      </w:r>
      <w:r w:rsidR="00005871" w:rsidRPr="004C319C">
        <w:rPr>
          <w:rFonts w:asciiTheme="minorHAnsi" w:hAnsiTheme="minorHAnsi"/>
          <w:color w:val="000000"/>
        </w:rPr>
        <w:t xml:space="preserve"> </w:t>
      </w:r>
      <w:r w:rsidRPr="004C319C">
        <w:rPr>
          <w:rFonts w:asciiTheme="minorHAnsi" w:hAnsiTheme="minorHAnsi"/>
          <w:color w:val="000000"/>
        </w:rPr>
        <w:t>2026].</w:t>
      </w:r>
    </w:p>
    <w:p w14:paraId="4102E6E6" w14:textId="3C6D3F2A" w:rsidR="00AB2B95" w:rsidRPr="004C319C" w:rsidRDefault="00AB2B95" w:rsidP="00C95CCE">
      <w:pPr>
        <w:pStyle w:val="NormalWeb"/>
        <w:numPr>
          <w:ilvl w:val="0"/>
          <w:numId w:val="1"/>
        </w:numPr>
        <w:spacing w:before="0" w:beforeAutospacing="0" w:after="240" w:afterAutospacing="0" w:line="360" w:lineRule="atLeast"/>
        <w:rPr>
          <w:rFonts w:asciiTheme="minorHAnsi" w:hAnsiTheme="minorHAnsi"/>
          <w:color w:val="000000"/>
        </w:rPr>
      </w:pPr>
      <w:r w:rsidRPr="004C319C">
        <w:rPr>
          <w:rFonts w:asciiTheme="minorHAnsi" w:hAnsiTheme="minorHAnsi"/>
          <w:color w:val="000000"/>
        </w:rPr>
        <w:t>NHS Choices (20</w:t>
      </w:r>
      <w:r w:rsidR="00F4277B" w:rsidRPr="004C319C">
        <w:rPr>
          <w:rFonts w:asciiTheme="minorHAnsi" w:hAnsiTheme="minorHAnsi"/>
          <w:color w:val="000000"/>
        </w:rPr>
        <w:t>24b</w:t>
      </w:r>
      <w:r w:rsidRPr="004C319C">
        <w:rPr>
          <w:rFonts w:asciiTheme="minorHAnsi" w:hAnsiTheme="minorHAnsi"/>
          <w:color w:val="000000"/>
        </w:rPr>
        <w:t xml:space="preserve">) </w:t>
      </w:r>
      <w:r w:rsidRPr="004C319C">
        <w:rPr>
          <w:rFonts w:asciiTheme="minorHAnsi" w:hAnsiTheme="minorHAnsi"/>
          <w:i/>
          <w:iCs/>
          <w:color w:val="000000"/>
        </w:rPr>
        <w:t xml:space="preserve">Quit </w:t>
      </w:r>
      <w:r w:rsidR="00DE4B89" w:rsidRPr="004C319C">
        <w:rPr>
          <w:rFonts w:asciiTheme="minorHAnsi" w:hAnsiTheme="minorHAnsi"/>
          <w:i/>
          <w:iCs/>
          <w:color w:val="000000"/>
        </w:rPr>
        <w:t>S</w:t>
      </w:r>
      <w:r w:rsidRPr="004C319C">
        <w:rPr>
          <w:rFonts w:asciiTheme="minorHAnsi" w:hAnsiTheme="minorHAnsi"/>
          <w:i/>
          <w:iCs/>
          <w:color w:val="000000"/>
        </w:rPr>
        <w:t>moking</w:t>
      </w:r>
      <w:r w:rsidRPr="004C319C">
        <w:rPr>
          <w:rFonts w:asciiTheme="minorHAnsi" w:hAnsiTheme="minorHAnsi"/>
          <w:color w:val="000000"/>
        </w:rPr>
        <w:t xml:space="preserve">. [online] NHS. Available at: </w:t>
      </w:r>
      <w:hyperlink r:id="rId8" w:history="1">
        <w:r w:rsidRPr="004C319C">
          <w:rPr>
            <w:rStyle w:val="Hyperlink"/>
            <w:rFonts w:asciiTheme="minorHAnsi" w:hAnsiTheme="minorHAnsi"/>
          </w:rPr>
          <w:t>https://www.nhs.uk/live-well/quit-smoking/</w:t>
        </w:r>
      </w:hyperlink>
      <w:r w:rsidRPr="004C319C">
        <w:rPr>
          <w:rFonts w:asciiTheme="minorHAnsi" w:hAnsiTheme="minorHAnsi"/>
          <w:color w:val="000000"/>
        </w:rPr>
        <w:t xml:space="preserve"> [Accessed 1 May</w:t>
      </w:r>
      <w:r w:rsidR="00005871" w:rsidRPr="004C319C">
        <w:rPr>
          <w:rFonts w:asciiTheme="minorHAnsi" w:hAnsiTheme="minorHAnsi"/>
          <w:color w:val="000000"/>
        </w:rPr>
        <w:t xml:space="preserve"> </w:t>
      </w:r>
      <w:r w:rsidRPr="004C319C">
        <w:rPr>
          <w:rFonts w:asciiTheme="minorHAnsi" w:hAnsiTheme="minorHAnsi"/>
          <w:color w:val="000000"/>
        </w:rPr>
        <w:t>2026].</w:t>
      </w:r>
    </w:p>
    <w:p w14:paraId="2760D3DB" w14:textId="4A66FA39" w:rsidR="00AB2B95" w:rsidRPr="004C319C" w:rsidRDefault="00AB2B95" w:rsidP="00C95CCE">
      <w:pPr>
        <w:pStyle w:val="NormalWeb"/>
        <w:numPr>
          <w:ilvl w:val="0"/>
          <w:numId w:val="1"/>
        </w:numPr>
        <w:spacing w:before="0" w:beforeAutospacing="0" w:after="240" w:afterAutospacing="0" w:line="360" w:lineRule="atLeast"/>
        <w:rPr>
          <w:rFonts w:asciiTheme="minorHAnsi" w:hAnsiTheme="minorHAnsi"/>
          <w:color w:val="000000"/>
        </w:rPr>
      </w:pPr>
      <w:r w:rsidRPr="004C319C">
        <w:rPr>
          <w:rFonts w:asciiTheme="minorHAnsi" w:hAnsiTheme="minorHAnsi"/>
          <w:color w:val="000000"/>
        </w:rPr>
        <w:t xml:space="preserve">Public Health Wales (2021) </w:t>
      </w:r>
      <w:r w:rsidRPr="004C319C">
        <w:rPr>
          <w:rFonts w:asciiTheme="minorHAnsi" w:hAnsiTheme="minorHAnsi"/>
          <w:i/>
          <w:iCs/>
          <w:color w:val="000000"/>
        </w:rPr>
        <w:t xml:space="preserve">Help Me Quit | Stop Smoking Services </w:t>
      </w:r>
      <w:r w:rsidR="00DE4B89" w:rsidRPr="004C319C">
        <w:rPr>
          <w:rFonts w:asciiTheme="minorHAnsi" w:hAnsiTheme="minorHAnsi"/>
          <w:i/>
          <w:iCs/>
          <w:color w:val="000000"/>
        </w:rPr>
        <w:t>i</w:t>
      </w:r>
      <w:r w:rsidRPr="004C319C">
        <w:rPr>
          <w:rFonts w:asciiTheme="minorHAnsi" w:hAnsiTheme="minorHAnsi"/>
          <w:i/>
          <w:iCs/>
          <w:color w:val="000000"/>
        </w:rPr>
        <w:t>n Wales</w:t>
      </w:r>
      <w:r w:rsidRPr="004C319C">
        <w:rPr>
          <w:rFonts w:asciiTheme="minorHAnsi" w:hAnsiTheme="minorHAnsi"/>
          <w:color w:val="000000"/>
        </w:rPr>
        <w:t xml:space="preserve">. [online] Help Me Quit. Available at: </w:t>
      </w:r>
      <w:hyperlink r:id="rId9" w:history="1">
        <w:r w:rsidRPr="004C319C">
          <w:rPr>
            <w:rStyle w:val="Hyperlink"/>
            <w:rFonts w:asciiTheme="minorHAnsi" w:hAnsiTheme="minorHAnsi"/>
          </w:rPr>
          <w:t>https://www.helpmequit.wales/</w:t>
        </w:r>
      </w:hyperlink>
      <w:r w:rsidRPr="004C319C">
        <w:rPr>
          <w:rFonts w:asciiTheme="minorHAnsi" w:hAnsiTheme="minorHAnsi"/>
          <w:color w:val="000000"/>
        </w:rPr>
        <w:t xml:space="preserve"> [Accessed 1 May</w:t>
      </w:r>
      <w:r w:rsidR="00005871" w:rsidRPr="004C319C">
        <w:rPr>
          <w:rFonts w:asciiTheme="minorHAnsi" w:hAnsiTheme="minorHAnsi"/>
          <w:color w:val="000000"/>
        </w:rPr>
        <w:t xml:space="preserve"> 2</w:t>
      </w:r>
      <w:r w:rsidRPr="004C319C">
        <w:rPr>
          <w:rFonts w:asciiTheme="minorHAnsi" w:hAnsiTheme="minorHAnsi"/>
          <w:color w:val="000000"/>
        </w:rPr>
        <w:t>026].</w:t>
      </w:r>
    </w:p>
    <w:p w14:paraId="389194BC" w14:textId="32F2D6D8" w:rsidR="004C317F" w:rsidRPr="004C319C" w:rsidRDefault="004C317F" w:rsidP="004C317F">
      <w:pPr>
        <w:pStyle w:val="NormalWeb"/>
        <w:numPr>
          <w:ilvl w:val="0"/>
          <w:numId w:val="1"/>
        </w:numPr>
        <w:spacing w:before="0" w:beforeAutospacing="0" w:after="240" w:afterAutospacing="0" w:line="360" w:lineRule="atLeast"/>
        <w:rPr>
          <w:rFonts w:asciiTheme="minorHAnsi" w:hAnsiTheme="minorHAnsi"/>
          <w:color w:val="000000"/>
        </w:rPr>
      </w:pPr>
      <w:r w:rsidRPr="004C319C">
        <w:rPr>
          <w:rFonts w:asciiTheme="minorHAnsi" w:hAnsiTheme="minorHAnsi"/>
          <w:color w:val="000000"/>
        </w:rPr>
        <w:t xml:space="preserve"> Cardiff and Vale University Health Board (2025)</w:t>
      </w:r>
      <w:r w:rsidR="006374F4" w:rsidRPr="004C319C">
        <w:rPr>
          <w:rFonts w:asciiTheme="minorHAnsi" w:hAnsiTheme="minorHAnsi"/>
          <w:color w:val="000000"/>
        </w:rPr>
        <w:t xml:space="preserve"> </w:t>
      </w:r>
      <w:r w:rsidRPr="004C319C">
        <w:rPr>
          <w:rFonts w:asciiTheme="minorHAnsi" w:hAnsiTheme="minorHAnsi"/>
          <w:i/>
          <w:iCs/>
          <w:color w:val="000000"/>
        </w:rPr>
        <w:t>Wales National Exercise Referral Scheme</w:t>
      </w:r>
      <w:r w:rsidRPr="004C319C">
        <w:rPr>
          <w:rFonts w:asciiTheme="minorHAnsi" w:hAnsiTheme="minorHAnsi"/>
          <w:color w:val="000000"/>
        </w:rPr>
        <w:t xml:space="preserve">. [online] Cardiff and Vale University Health Board. Available at: </w:t>
      </w:r>
      <w:hyperlink r:id="rId10" w:history="1">
        <w:r w:rsidRPr="004C319C">
          <w:rPr>
            <w:rStyle w:val="Hyperlink"/>
            <w:rFonts w:asciiTheme="minorHAnsi" w:hAnsiTheme="minorHAnsi"/>
          </w:rPr>
          <w:t>https://cavuhb.nhs.wales/our-services/diabetes/keeping-well-type-2-diabetes/keeping-active-with-type-2-diabetes/wales-national-exercise-referral-scheme/</w:t>
        </w:r>
      </w:hyperlink>
      <w:r w:rsidRPr="004C319C">
        <w:rPr>
          <w:rFonts w:asciiTheme="minorHAnsi" w:hAnsiTheme="minorHAnsi"/>
          <w:color w:val="000000"/>
        </w:rPr>
        <w:t xml:space="preserve"> [Accessed 1 May</w:t>
      </w:r>
      <w:r w:rsidR="00005871" w:rsidRPr="004C319C">
        <w:rPr>
          <w:rFonts w:asciiTheme="minorHAnsi" w:hAnsiTheme="minorHAnsi"/>
          <w:color w:val="000000"/>
        </w:rPr>
        <w:t xml:space="preserve"> </w:t>
      </w:r>
      <w:r w:rsidRPr="004C319C">
        <w:rPr>
          <w:rFonts w:asciiTheme="minorHAnsi" w:hAnsiTheme="minorHAnsi"/>
          <w:color w:val="000000"/>
        </w:rPr>
        <w:t>2026].</w:t>
      </w:r>
    </w:p>
    <w:p w14:paraId="46DB901B" w14:textId="77777777" w:rsidR="00FF2B85" w:rsidRPr="004C319C" w:rsidRDefault="00FF2B85" w:rsidP="007D463F">
      <w:pPr>
        <w:pStyle w:val="NormalWeb"/>
        <w:spacing w:before="0" w:beforeAutospacing="0" w:after="240" w:afterAutospacing="0" w:line="360" w:lineRule="atLeast"/>
        <w:ind w:left="720"/>
        <w:rPr>
          <w:rFonts w:asciiTheme="minorHAnsi" w:hAnsiTheme="minorHAnsi"/>
          <w:color w:val="000000"/>
        </w:rPr>
      </w:pPr>
    </w:p>
    <w:p w14:paraId="20313980" w14:textId="77777777" w:rsidR="00FF2B85" w:rsidRPr="004C319C" w:rsidRDefault="00FF2B85" w:rsidP="007D463F">
      <w:pPr>
        <w:pStyle w:val="NormalWeb"/>
        <w:spacing w:before="0" w:beforeAutospacing="0" w:after="240" w:afterAutospacing="0" w:line="360" w:lineRule="atLeast"/>
        <w:ind w:left="720"/>
        <w:rPr>
          <w:rFonts w:asciiTheme="minorHAnsi" w:hAnsiTheme="minorHAnsi"/>
          <w:color w:val="000000"/>
        </w:rPr>
      </w:pPr>
    </w:p>
    <w:p w14:paraId="5AAA8FA8" w14:textId="77777777" w:rsidR="00FF2B85" w:rsidRPr="004C319C" w:rsidRDefault="00FF2B85" w:rsidP="007D463F">
      <w:pPr>
        <w:pStyle w:val="NormalWeb"/>
        <w:spacing w:before="0" w:beforeAutospacing="0" w:after="240" w:afterAutospacing="0" w:line="360" w:lineRule="atLeast"/>
        <w:ind w:left="720"/>
        <w:rPr>
          <w:rFonts w:asciiTheme="minorHAnsi" w:hAnsiTheme="minorHAnsi"/>
          <w:color w:val="000000"/>
        </w:rPr>
      </w:pPr>
    </w:p>
    <w:p w14:paraId="1A0E3DA0" w14:textId="77777777" w:rsidR="00005871" w:rsidRPr="004C319C" w:rsidRDefault="007D463F" w:rsidP="00005871">
      <w:pPr>
        <w:pStyle w:val="NormalWeb"/>
        <w:spacing w:before="0" w:beforeAutospacing="0" w:after="240" w:afterAutospacing="0" w:line="480" w:lineRule="auto"/>
        <w:ind w:left="720"/>
        <w:rPr>
          <w:rFonts w:asciiTheme="minorHAnsi" w:hAnsiTheme="minorHAnsi"/>
          <w:b/>
          <w:bCs/>
          <w:color w:val="000000"/>
        </w:rPr>
      </w:pPr>
      <w:r w:rsidRPr="004C319C">
        <w:rPr>
          <w:rFonts w:asciiTheme="minorHAnsi" w:hAnsiTheme="minorHAnsi"/>
          <w:b/>
          <w:bCs/>
          <w:color w:val="000000"/>
        </w:rPr>
        <w:t>Part 2</w:t>
      </w:r>
    </w:p>
    <w:p w14:paraId="6D14D7E4" w14:textId="57E57D8C" w:rsidR="00FF2B85" w:rsidRPr="004C319C" w:rsidRDefault="007D463F" w:rsidP="00005871">
      <w:pPr>
        <w:pStyle w:val="NormalWeb"/>
        <w:spacing w:before="0" w:beforeAutospacing="0" w:after="240" w:afterAutospacing="0" w:line="480" w:lineRule="auto"/>
        <w:rPr>
          <w:rFonts w:asciiTheme="minorHAnsi" w:hAnsiTheme="minorHAnsi"/>
          <w:b/>
          <w:bCs/>
          <w:color w:val="000000"/>
        </w:rPr>
      </w:pPr>
      <w:r w:rsidRPr="004C319C">
        <w:rPr>
          <w:rFonts w:asciiTheme="minorHAnsi" w:hAnsiTheme="minorHAnsi"/>
          <w:b/>
          <w:bCs/>
          <w:color w:val="000000"/>
        </w:rPr>
        <w:t>Diabetes Within Health and Social Care</w:t>
      </w:r>
    </w:p>
    <w:p w14:paraId="5FCBEE6A" w14:textId="7EF07A94" w:rsidR="00897B67" w:rsidRPr="004C319C" w:rsidRDefault="007D463F" w:rsidP="00005871">
      <w:pPr>
        <w:pStyle w:val="NormalWeb"/>
        <w:spacing w:before="0" w:beforeAutospacing="0" w:after="240" w:afterAutospacing="0" w:line="480" w:lineRule="auto"/>
        <w:jc w:val="both"/>
        <w:rPr>
          <w:rFonts w:asciiTheme="minorHAnsi" w:hAnsiTheme="minorHAnsi"/>
          <w:color w:val="000000"/>
        </w:rPr>
      </w:pPr>
      <w:r w:rsidRPr="004C319C">
        <w:rPr>
          <w:rFonts w:asciiTheme="minorHAnsi" w:hAnsiTheme="minorHAnsi"/>
          <w:color w:val="000000"/>
        </w:rPr>
        <w:t>Diabetes Mellitus continues to pose substantial challenges across health and social care sys</w:t>
      </w:r>
      <w:r w:rsidR="00FF2B85" w:rsidRPr="004C319C">
        <w:rPr>
          <w:rFonts w:asciiTheme="minorHAnsi" w:hAnsiTheme="minorHAnsi"/>
          <w:color w:val="000000"/>
        </w:rPr>
        <w:t>tems due to its growing prevalence, chronic progression, and the complexity of its management. As a long-term condition, diabetes impacts not only physical health but also places ongoing demands on healthcare services, professionals, and wider society (NHS, 2024; Hossain et al., 2024).</w:t>
      </w:r>
    </w:p>
    <w:p w14:paraId="37979F2D" w14:textId="04750E53" w:rsidR="0037349D" w:rsidRPr="004C319C" w:rsidRDefault="004A2586" w:rsidP="00005871">
      <w:pPr>
        <w:pStyle w:val="NormalWeb"/>
        <w:spacing w:before="0" w:beforeAutospacing="0" w:after="240" w:afterAutospacing="0" w:line="480" w:lineRule="auto"/>
        <w:rPr>
          <w:rFonts w:asciiTheme="minorHAnsi" w:hAnsiTheme="minorHAnsi"/>
        </w:rPr>
      </w:pPr>
      <w:r w:rsidRPr="004C319C">
        <w:rPr>
          <w:rFonts w:asciiTheme="minorHAnsi" w:hAnsiTheme="minorHAnsi"/>
        </w:rPr>
        <w:t xml:space="preserve">The rising global incidence of diabetes, particularly Type 2 diabetes, is a major concern, as it is closely </w:t>
      </w:r>
      <w:r w:rsidR="00A4248F" w:rsidRPr="004C319C">
        <w:rPr>
          <w:rFonts w:asciiTheme="minorHAnsi" w:hAnsiTheme="minorHAnsi"/>
        </w:rPr>
        <w:t>associated with</w:t>
      </w:r>
      <w:r w:rsidRPr="004C319C">
        <w:rPr>
          <w:rFonts w:asciiTheme="minorHAnsi" w:hAnsiTheme="minorHAnsi"/>
        </w:rPr>
        <w:t xml:space="preserve"> modifiable lifestyle factors </w:t>
      </w:r>
      <w:r w:rsidR="00A4248F" w:rsidRPr="004C319C">
        <w:rPr>
          <w:rFonts w:asciiTheme="minorHAnsi" w:hAnsiTheme="minorHAnsi"/>
        </w:rPr>
        <w:t xml:space="preserve">including </w:t>
      </w:r>
      <w:r w:rsidRPr="004C319C">
        <w:rPr>
          <w:rFonts w:asciiTheme="minorHAnsi" w:hAnsiTheme="minorHAnsi"/>
        </w:rPr>
        <w:t>unhealthy diet</w:t>
      </w:r>
      <w:r w:rsidR="00A4248F" w:rsidRPr="004C319C">
        <w:rPr>
          <w:rFonts w:asciiTheme="minorHAnsi" w:hAnsiTheme="minorHAnsi"/>
        </w:rPr>
        <w:t>s,</w:t>
      </w:r>
      <w:r w:rsidRPr="004C319C">
        <w:rPr>
          <w:rFonts w:asciiTheme="minorHAnsi" w:hAnsiTheme="minorHAnsi"/>
        </w:rPr>
        <w:t xml:space="preserve"> sedentary behaviour, and obesity (CDC, 2024; Khan et al., 2020). This trend places increasing pressure on healthcare systems, including the National Health Service, where workforce resources are already limited. In addition, the need for continuous monitoring, routine clinical reviews, and long-term treatment contributes substantially to healthcare costs and service demand</w:t>
      </w:r>
      <w:r w:rsidR="00005871" w:rsidRPr="004C319C">
        <w:rPr>
          <w:rFonts w:asciiTheme="minorHAnsi" w:hAnsiTheme="minorHAnsi"/>
          <w:color w:val="000000"/>
        </w:rPr>
        <w:t>(Yashi and Daley, 2023)</w:t>
      </w:r>
      <w:r w:rsidR="00005871" w:rsidRPr="004C319C">
        <w:rPr>
          <w:rFonts w:asciiTheme="minorHAnsi" w:hAnsiTheme="minorHAnsi"/>
          <w:color w:val="000000"/>
        </w:rPr>
        <w:t>.</w:t>
      </w:r>
    </w:p>
    <w:p w14:paraId="4A23D14E" w14:textId="3E50FD1F" w:rsidR="00005871" w:rsidRPr="004C319C" w:rsidRDefault="00005871" w:rsidP="00005871">
      <w:pPr>
        <w:pStyle w:val="NormalWeb"/>
        <w:spacing w:before="0" w:beforeAutospacing="0" w:after="240" w:afterAutospacing="0" w:line="480" w:lineRule="auto"/>
        <w:rPr>
          <w:rFonts w:asciiTheme="minorHAnsi" w:hAnsiTheme="minorHAnsi"/>
        </w:rPr>
      </w:pPr>
      <w:r w:rsidRPr="004C319C">
        <w:rPr>
          <w:rFonts w:asciiTheme="minorHAnsi" w:hAnsiTheme="minorHAnsi"/>
        </w:rPr>
        <w:t>Health inequalities further complicate the issue, as access to effective diabetes care, education, and preventive services varies widely across population groups</w:t>
      </w:r>
      <w:r w:rsidR="00A4248F" w:rsidRPr="004C319C">
        <w:rPr>
          <w:rFonts w:asciiTheme="minorHAnsi" w:hAnsiTheme="minorHAnsi"/>
        </w:rPr>
        <w:t xml:space="preserve">. </w:t>
      </w:r>
      <w:r w:rsidR="00A4248F" w:rsidRPr="004C319C">
        <w:rPr>
          <w:rFonts w:asciiTheme="minorHAnsi" w:hAnsiTheme="minorHAnsi"/>
        </w:rPr>
        <w:t>People from lower socioeconomic backgrounds often encounter barriers, including limited access to nutritious food</w:t>
      </w:r>
      <w:r w:rsidR="00A4248F" w:rsidRPr="004C319C">
        <w:rPr>
          <w:rFonts w:asciiTheme="minorHAnsi" w:hAnsiTheme="minorHAnsi"/>
        </w:rPr>
        <w:t xml:space="preserve">, </w:t>
      </w:r>
      <w:r w:rsidRPr="004C319C">
        <w:rPr>
          <w:rFonts w:asciiTheme="minorHAnsi" w:hAnsiTheme="minorHAnsi"/>
        </w:rPr>
        <w:t xml:space="preserve">fewer opportunities for physical activity, and lower health literacy, all of which contribute to unequal diabetes outcomes (Torabipour et al., 2025). As a result, these disparities are linked to higher prevalence rates and poorer health </w:t>
      </w:r>
      <w:r w:rsidRPr="004C319C">
        <w:rPr>
          <w:rFonts w:asciiTheme="minorHAnsi" w:hAnsiTheme="minorHAnsi"/>
        </w:rPr>
        <w:lastRenderedPageBreak/>
        <w:t>outcomes, underscoring the importance of addressing the social determinants of health within care provision.</w:t>
      </w:r>
    </w:p>
    <w:p w14:paraId="4E745FC7" w14:textId="40BF0CC6" w:rsidR="00005871" w:rsidRPr="004C319C" w:rsidRDefault="00005871" w:rsidP="00005871">
      <w:pPr>
        <w:pStyle w:val="NormalWeb"/>
        <w:spacing w:before="0" w:beforeAutospacing="0" w:after="240" w:afterAutospacing="0" w:line="480" w:lineRule="auto"/>
        <w:rPr>
          <w:rFonts w:asciiTheme="minorHAnsi" w:hAnsiTheme="minorHAnsi"/>
        </w:rPr>
      </w:pPr>
      <w:r w:rsidRPr="004C319C">
        <w:rPr>
          <w:rFonts w:asciiTheme="minorHAnsi" w:hAnsiTheme="minorHAnsi"/>
        </w:rPr>
        <w:t xml:space="preserve">Patient self-management remains another persistent challenge. Effective diabetes control depends heavily on individuals maintaining </w:t>
      </w:r>
      <w:r w:rsidR="00852C65" w:rsidRPr="004C319C">
        <w:rPr>
          <w:rFonts w:asciiTheme="minorHAnsi" w:hAnsiTheme="minorHAnsi"/>
        </w:rPr>
        <w:t>consistent lifestyle changes, such as dietary modifications, regular physical activity, and</w:t>
      </w:r>
      <w:r w:rsidRPr="004C319C">
        <w:rPr>
          <w:rFonts w:asciiTheme="minorHAnsi" w:hAnsiTheme="minorHAnsi"/>
        </w:rPr>
        <w:t xml:space="preserve"> adherence to prescribed treatments. However, many patients struggle to sustain these behavioural demands because of limited support systems, insufficient education, or motivational barriers (Diabetes UK, 2024). As a result, poor glycemic control may occur, </w:t>
      </w:r>
      <w:r w:rsidR="00852C65" w:rsidRPr="004C319C">
        <w:rPr>
          <w:rFonts w:asciiTheme="minorHAnsi" w:hAnsiTheme="minorHAnsi"/>
        </w:rPr>
        <w:t>raising the risk of complications, including cardiovascular disease,</w:t>
      </w:r>
      <w:r w:rsidR="00852C65" w:rsidRPr="004C319C">
        <w:rPr>
          <w:rFonts w:asciiTheme="minorHAnsi" w:hAnsiTheme="minorHAnsi"/>
        </w:rPr>
        <w:t xml:space="preserve"> </w:t>
      </w:r>
      <w:r w:rsidRPr="004C319C">
        <w:rPr>
          <w:rFonts w:asciiTheme="minorHAnsi" w:hAnsiTheme="minorHAnsi"/>
        </w:rPr>
        <w:t>kidney damage, and neuropathy, while placing additional strain on healthcare services. Furthermore, individuals living with diabetes may experience psychological stress and anxiety related to continuous self-management, which can further reduce adherence to treatment plans (Ahmad and Joshi, 2023).</w:t>
      </w:r>
    </w:p>
    <w:p w14:paraId="2737ACEC" w14:textId="4A43B120" w:rsidR="00005871" w:rsidRPr="004C319C" w:rsidRDefault="00005871" w:rsidP="00005871">
      <w:pPr>
        <w:pStyle w:val="NormalWeb"/>
        <w:spacing w:before="0" w:beforeAutospacing="0" w:after="240" w:afterAutospacing="0" w:line="480" w:lineRule="auto"/>
        <w:rPr>
          <w:rFonts w:asciiTheme="minorHAnsi" w:hAnsiTheme="minorHAnsi"/>
        </w:rPr>
      </w:pPr>
      <w:r w:rsidRPr="004C319C">
        <w:rPr>
          <w:rFonts w:asciiTheme="minorHAnsi" w:hAnsiTheme="minorHAnsi"/>
        </w:rPr>
        <w:t xml:space="preserve">Within health and social care, diabetes can be understood as a “wicked problem” because </w:t>
      </w:r>
      <w:r w:rsidR="004C319C" w:rsidRPr="004C319C">
        <w:rPr>
          <w:rFonts w:asciiTheme="minorHAnsi" w:hAnsiTheme="minorHAnsi"/>
        </w:rPr>
        <w:t>i</w:t>
      </w:r>
      <w:r w:rsidR="004C319C" w:rsidRPr="004C319C">
        <w:rPr>
          <w:rFonts w:asciiTheme="minorHAnsi" w:hAnsiTheme="minorHAnsi"/>
        </w:rPr>
        <w:t>t is shaped by biological, behavio</w:t>
      </w:r>
      <w:r w:rsidR="004C319C" w:rsidRPr="004C319C">
        <w:rPr>
          <w:rFonts w:asciiTheme="minorHAnsi" w:hAnsiTheme="minorHAnsi"/>
        </w:rPr>
        <w:t>u</w:t>
      </w:r>
      <w:r w:rsidR="004C319C" w:rsidRPr="004C319C">
        <w:rPr>
          <w:rFonts w:asciiTheme="minorHAnsi" w:hAnsiTheme="minorHAnsi"/>
        </w:rPr>
        <w:t>ral, and environmental influences. As a result,</w:t>
      </w:r>
      <w:r w:rsidR="004C319C" w:rsidRPr="004C319C">
        <w:rPr>
          <w:rFonts w:asciiTheme="minorHAnsi" w:hAnsiTheme="minorHAnsi"/>
        </w:rPr>
        <w:t xml:space="preserve"> </w:t>
      </w:r>
      <w:r w:rsidRPr="004C319C">
        <w:rPr>
          <w:rFonts w:asciiTheme="minorHAnsi" w:hAnsiTheme="minorHAnsi"/>
        </w:rPr>
        <w:t>it is difficult to address through single or short-term interventions and instead requires coordinated action across healthcare, public health, and social policy. Even when clinical interventions are available, broader societal factors such as urban lifestyles, food environments, and cultural behaviours continue to drive its prevalence and impact (NHS, 2024; OHSU, 2025).</w:t>
      </w:r>
    </w:p>
    <w:p w14:paraId="0B89A45E" w14:textId="4354B3DC" w:rsidR="00005871" w:rsidRPr="004C319C" w:rsidRDefault="00005871" w:rsidP="00005871">
      <w:pPr>
        <w:pStyle w:val="NormalWeb"/>
        <w:spacing w:before="0" w:beforeAutospacing="0" w:after="240" w:afterAutospacing="0" w:line="480" w:lineRule="auto"/>
        <w:rPr>
          <w:rFonts w:asciiTheme="minorHAnsi" w:hAnsiTheme="minorHAnsi"/>
        </w:rPr>
      </w:pPr>
      <w:r w:rsidRPr="004C319C">
        <w:rPr>
          <w:rFonts w:asciiTheme="minorHAnsi" w:hAnsiTheme="minorHAnsi"/>
        </w:rPr>
        <w:t>Moreover, the lifelong management of diabetes presents ongoing challenges for both patients and healthcare providers. For patients, continuous monitoring and treatment can result in psychological fatigue; for providers, they increase the demand for long-</w:t>
      </w:r>
      <w:r w:rsidRPr="004C319C">
        <w:rPr>
          <w:rFonts w:asciiTheme="minorHAnsi" w:hAnsiTheme="minorHAnsi"/>
        </w:rPr>
        <w:lastRenderedPageBreak/>
        <w:t>term care services. As diagnosis rates continue to rise, these pressures raise concerns about the sustainability of healthcare systems.</w:t>
      </w:r>
    </w:p>
    <w:p w14:paraId="78BE6548" w14:textId="7A29F403" w:rsidR="00005871" w:rsidRPr="004C319C" w:rsidRDefault="00005871" w:rsidP="00A4248F">
      <w:pPr>
        <w:pStyle w:val="NormalWeb"/>
        <w:spacing w:before="0" w:beforeAutospacing="0" w:after="240" w:afterAutospacing="0" w:line="480" w:lineRule="auto"/>
        <w:rPr>
          <w:rFonts w:asciiTheme="minorHAnsi" w:hAnsiTheme="minorHAnsi"/>
        </w:rPr>
      </w:pPr>
      <w:r w:rsidRPr="004C319C">
        <w:rPr>
          <w:rFonts w:asciiTheme="minorHAnsi" w:hAnsiTheme="minorHAnsi"/>
        </w:rPr>
        <w:t>In conclusion, d</w:t>
      </w:r>
      <w:r w:rsidRPr="004C319C">
        <w:rPr>
          <w:rFonts w:asciiTheme="minorHAnsi" w:hAnsiTheme="minorHAnsi"/>
        </w:rPr>
        <w:t>iabetes is a growing and complex health and social care issue driven by rising cases, unequal effects on different populations, self-management challenges, and long-term strain on healthcare systems. Addressing it requires both medical care and wider social and structural changes, with a strong focus on integrated prevention and better long-term outcomes.</w:t>
      </w:r>
    </w:p>
    <w:p w14:paraId="629ABCE6" w14:textId="1159F525" w:rsidR="00005871" w:rsidRPr="004C319C" w:rsidRDefault="00005871" w:rsidP="00005871">
      <w:pPr>
        <w:pStyle w:val="NormalWeb"/>
        <w:spacing w:before="0" w:beforeAutospacing="0" w:after="240" w:afterAutospacing="0" w:line="480" w:lineRule="auto"/>
        <w:rPr>
          <w:rFonts w:asciiTheme="minorHAnsi" w:hAnsiTheme="minorHAnsi"/>
          <w:b/>
          <w:bCs/>
        </w:rPr>
      </w:pPr>
      <w:r w:rsidRPr="004C319C">
        <w:rPr>
          <w:rFonts w:asciiTheme="minorHAnsi" w:hAnsiTheme="minorHAnsi"/>
          <w:b/>
          <w:bCs/>
        </w:rPr>
        <w:t>Reference List</w:t>
      </w:r>
    </w:p>
    <w:p w14:paraId="38574EC4" w14:textId="77777777" w:rsidR="00005871" w:rsidRPr="004C319C" w:rsidRDefault="00005871" w:rsidP="00005871">
      <w:pPr>
        <w:pStyle w:val="NormalWeb"/>
        <w:numPr>
          <w:ilvl w:val="0"/>
          <w:numId w:val="2"/>
        </w:numPr>
        <w:spacing w:before="0" w:beforeAutospacing="0" w:after="240" w:afterAutospacing="0" w:line="480" w:lineRule="auto"/>
        <w:rPr>
          <w:rFonts w:asciiTheme="minorHAnsi" w:hAnsiTheme="minorHAnsi"/>
          <w:color w:val="000000"/>
        </w:rPr>
      </w:pPr>
      <w:r w:rsidRPr="004C319C">
        <w:rPr>
          <w:rFonts w:asciiTheme="minorHAnsi" w:hAnsiTheme="minorHAnsi"/>
          <w:color w:val="000000"/>
        </w:rPr>
        <w:t>Ahmad, F.J. and Joshi, S.H. (2023)</w:t>
      </w:r>
      <w:r w:rsidRPr="004C319C">
        <w:rPr>
          <w:rFonts w:asciiTheme="minorHAnsi" w:hAnsiTheme="minorHAnsi"/>
          <w:color w:val="000000"/>
        </w:rPr>
        <w:t xml:space="preserve"> </w:t>
      </w:r>
      <w:r w:rsidRPr="004C319C">
        <w:rPr>
          <w:rFonts w:asciiTheme="minorHAnsi" w:hAnsiTheme="minorHAnsi"/>
          <w:color w:val="000000"/>
        </w:rPr>
        <w:t>Self-Care Practices and Their Role in the Control of Diabetes: a Narrative Review.</w:t>
      </w:r>
      <w:r w:rsidRPr="004C319C">
        <w:rPr>
          <w:rStyle w:val="apple-converted-space"/>
          <w:rFonts w:asciiTheme="minorHAnsi" w:hAnsiTheme="minorHAnsi"/>
          <w:color w:val="000000"/>
        </w:rPr>
        <w:t> </w:t>
      </w:r>
      <w:r w:rsidRPr="004C319C">
        <w:rPr>
          <w:rFonts w:asciiTheme="minorHAnsi" w:hAnsiTheme="minorHAnsi"/>
          <w:i/>
          <w:iCs/>
          <w:color w:val="000000"/>
        </w:rPr>
        <w:t>Cureus</w:t>
      </w:r>
      <w:r w:rsidRPr="004C319C">
        <w:rPr>
          <w:rFonts w:asciiTheme="minorHAnsi" w:hAnsiTheme="minorHAnsi"/>
          <w:color w:val="000000"/>
        </w:rPr>
        <w:t>, 15(7). doi:https://doi.org/10.7759/cureus.41409.</w:t>
      </w:r>
    </w:p>
    <w:p w14:paraId="087594E4" w14:textId="77777777" w:rsidR="00005871" w:rsidRPr="004C319C" w:rsidRDefault="00005871" w:rsidP="00005871">
      <w:pPr>
        <w:pStyle w:val="NormalWeb"/>
        <w:numPr>
          <w:ilvl w:val="0"/>
          <w:numId w:val="2"/>
        </w:numPr>
        <w:spacing w:before="0" w:beforeAutospacing="0" w:after="240" w:afterAutospacing="0" w:line="480" w:lineRule="auto"/>
        <w:rPr>
          <w:rFonts w:asciiTheme="minorHAnsi" w:hAnsiTheme="minorHAnsi"/>
          <w:color w:val="000000"/>
        </w:rPr>
      </w:pPr>
      <w:r w:rsidRPr="004C319C">
        <w:rPr>
          <w:rFonts w:asciiTheme="minorHAnsi" w:hAnsiTheme="minorHAnsi"/>
          <w:color w:val="000000"/>
        </w:rPr>
        <w:t>CDC (2024b)</w:t>
      </w:r>
      <w:r w:rsidRPr="004C319C">
        <w:rPr>
          <w:rFonts w:asciiTheme="minorHAnsi" w:hAnsiTheme="minorHAnsi"/>
          <w:color w:val="000000"/>
        </w:rPr>
        <w:t xml:space="preserve"> </w:t>
      </w:r>
      <w:r w:rsidRPr="004C319C">
        <w:rPr>
          <w:rFonts w:asciiTheme="minorHAnsi" w:hAnsiTheme="minorHAnsi"/>
          <w:i/>
          <w:iCs/>
          <w:color w:val="000000"/>
        </w:rPr>
        <w:t>Manage Blood Sugar</w:t>
      </w:r>
      <w:r w:rsidRPr="004C319C">
        <w:rPr>
          <w:rFonts w:asciiTheme="minorHAnsi" w:hAnsiTheme="minorHAnsi"/>
          <w:color w:val="000000"/>
        </w:rPr>
        <w:t xml:space="preserve">. [online] Diabetes. Available at: </w:t>
      </w:r>
      <w:hyperlink r:id="rId11" w:history="1">
        <w:r w:rsidRPr="004C319C">
          <w:rPr>
            <w:rStyle w:val="Hyperlink"/>
            <w:rFonts w:asciiTheme="minorHAnsi" w:hAnsiTheme="minorHAnsi"/>
          </w:rPr>
          <w:t>https://www.cdc.gov/diabetes/treatment/index.html/</w:t>
        </w:r>
      </w:hyperlink>
      <w:r w:rsidRPr="004C319C">
        <w:rPr>
          <w:rFonts w:asciiTheme="minorHAnsi" w:hAnsiTheme="minorHAnsi"/>
          <w:color w:val="000000"/>
        </w:rPr>
        <w:t>[</w:t>
      </w:r>
      <w:r w:rsidRPr="004C319C">
        <w:rPr>
          <w:rFonts w:asciiTheme="minorHAnsi" w:hAnsiTheme="minorHAnsi"/>
          <w:color w:val="000000"/>
        </w:rPr>
        <w:t>Accessed 4 May</w:t>
      </w:r>
      <w:r w:rsidRPr="004C319C">
        <w:rPr>
          <w:rFonts w:asciiTheme="minorHAnsi" w:hAnsiTheme="minorHAnsi"/>
          <w:color w:val="000000"/>
        </w:rPr>
        <w:t xml:space="preserve"> </w:t>
      </w:r>
      <w:r w:rsidRPr="004C319C">
        <w:rPr>
          <w:rFonts w:asciiTheme="minorHAnsi" w:hAnsiTheme="minorHAnsi"/>
          <w:color w:val="000000"/>
        </w:rPr>
        <w:t>2026]</w:t>
      </w:r>
      <w:r w:rsidRPr="004C319C">
        <w:rPr>
          <w:rFonts w:asciiTheme="minorHAnsi" w:hAnsiTheme="minorHAnsi"/>
          <w:color w:val="000000"/>
        </w:rPr>
        <w:t>.</w:t>
      </w:r>
    </w:p>
    <w:p w14:paraId="21DDA095" w14:textId="77777777" w:rsidR="00005871" w:rsidRPr="004C319C" w:rsidRDefault="00005871" w:rsidP="00005871">
      <w:pPr>
        <w:pStyle w:val="NormalWeb"/>
        <w:numPr>
          <w:ilvl w:val="0"/>
          <w:numId w:val="2"/>
        </w:numPr>
        <w:spacing w:before="0" w:beforeAutospacing="0" w:after="240" w:afterAutospacing="0" w:line="480" w:lineRule="auto"/>
        <w:rPr>
          <w:rFonts w:asciiTheme="minorHAnsi" w:hAnsiTheme="minorHAnsi"/>
          <w:color w:val="000000"/>
        </w:rPr>
      </w:pPr>
      <w:r w:rsidRPr="004C319C">
        <w:rPr>
          <w:rFonts w:asciiTheme="minorHAnsi" w:hAnsiTheme="minorHAnsi"/>
          <w:color w:val="000000"/>
        </w:rPr>
        <w:t>Diabetes UK (2024)</w:t>
      </w:r>
      <w:r w:rsidRPr="004C319C">
        <w:rPr>
          <w:rFonts w:asciiTheme="minorHAnsi" w:hAnsiTheme="minorHAnsi"/>
          <w:color w:val="000000"/>
        </w:rPr>
        <w:t xml:space="preserve"> </w:t>
      </w:r>
      <w:r w:rsidRPr="004C319C">
        <w:rPr>
          <w:rFonts w:asciiTheme="minorHAnsi" w:hAnsiTheme="minorHAnsi"/>
          <w:i/>
          <w:iCs/>
          <w:color w:val="000000"/>
        </w:rPr>
        <w:t>Living with Diabetes</w:t>
      </w:r>
      <w:r w:rsidRPr="004C319C">
        <w:rPr>
          <w:rFonts w:asciiTheme="minorHAnsi" w:hAnsiTheme="minorHAnsi"/>
          <w:color w:val="000000"/>
        </w:rPr>
        <w:t xml:space="preserve">. [online] Diabetes UK. Available at: </w:t>
      </w:r>
      <w:hyperlink r:id="rId12" w:history="1">
        <w:r w:rsidRPr="004C319C">
          <w:rPr>
            <w:rStyle w:val="Hyperlink"/>
            <w:rFonts w:asciiTheme="minorHAnsi" w:hAnsiTheme="minorHAnsi"/>
          </w:rPr>
          <w:t>https://www.diabetes.org.uk/living-with-diabetes</w:t>
        </w:r>
      </w:hyperlink>
      <w:r w:rsidRPr="004C319C">
        <w:rPr>
          <w:rFonts w:asciiTheme="minorHAnsi" w:hAnsiTheme="minorHAnsi"/>
          <w:color w:val="000000"/>
        </w:rPr>
        <w:t xml:space="preserve"> </w:t>
      </w:r>
      <w:r w:rsidRPr="004C319C">
        <w:rPr>
          <w:rFonts w:asciiTheme="minorHAnsi" w:hAnsiTheme="minorHAnsi"/>
          <w:color w:val="000000"/>
        </w:rPr>
        <w:t>[Accessed 6 May 2026].</w:t>
      </w:r>
    </w:p>
    <w:p w14:paraId="4E663EFB" w14:textId="77777777" w:rsidR="00005871" w:rsidRPr="004C319C" w:rsidRDefault="00005871" w:rsidP="00005871">
      <w:pPr>
        <w:pStyle w:val="NormalWeb"/>
        <w:numPr>
          <w:ilvl w:val="0"/>
          <w:numId w:val="2"/>
        </w:numPr>
        <w:spacing w:before="0" w:beforeAutospacing="0" w:after="240" w:afterAutospacing="0" w:line="480" w:lineRule="auto"/>
        <w:rPr>
          <w:rFonts w:asciiTheme="minorHAnsi" w:hAnsiTheme="minorHAnsi"/>
          <w:color w:val="000000"/>
        </w:rPr>
      </w:pPr>
      <w:r w:rsidRPr="004C319C">
        <w:rPr>
          <w:rFonts w:asciiTheme="minorHAnsi" w:hAnsiTheme="minorHAnsi"/>
          <w:color w:val="000000"/>
        </w:rPr>
        <w:t>Hossain, Md.J., Al</w:t>
      </w:r>
      <w:r w:rsidRPr="004C319C">
        <w:rPr>
          <w:rFonts w:ascii="Cambria Math" w:hAnsi="Cambria Math" w:cs="Cambria Math"/>
          <w:color w:val="000000"/>
        </w:rPr>
        <w:t>‐</w:t>
      </w:r>
      <w:r w:rsidRPr="004C319C">
        <w:rPr>
          <w:rFonts w:asciiTheme="minorHAnsi" w:hAnsiTheme="minorHAnsi"/>
          <w:color w:val="000000"/>
        </w:rPr>
        <w:t>Mamun, Md. and Islam, Md.R. (2024)</w:t>
      </w:r>
      <w:r w:rsidRPr="004C319C">
        <w:rPr>
          <w:rFonts w:asciiTheme="minorHAnsi" w:hAnsiTheme="minorHAnsi"/>
          <w:color w:val="000000"/>
        </w:rPr>
        <w:t xml:space="preserve"> </w:t>
      </w:r>
      <w:r w:rsidRPr="004C319C">
        <w:rPr>
          <w:rFonts w:asciiTheme="minorHAnsi" w:hAnsiTheme="minorHAnsi"/>
          <w:color w:val="000000"/>
        </w:rPr>
        <w:t>Diabetes mellitus, the Fastest Growing Global Public Health concern: Early Detection Should Be Focused.</w:t>
      </w:r>
      <w:r w:rsidRPr="004C319C">
        <w:rPr>
          <w:rStyle w:val="apple-converted-space"/>
          <w:rFonts w:asciiTheme="minorHAnsi" w:hAnsiTheme="minorHAnsi"/>
          <w:color w:val="000000"/>
        </w:rPr>
        <w:t> </w:t>
      </w:r>
      <w:r w:rsidRPr="004C319C">
        <w:rPr>
          <w:rFonts w:asciiTheme="minorHAnsi" w:hAnsiTheme="minorHAnsi"/>
          <w:i/>
          <w:iCs/>
          <w:color w:val="000000"/>
        </w:rPr>
        <w:t>Health Science Reports</w:t>
      </w:r>
      <w:r w:rsidRPr="004C319C">
        <w:rPr>
          <w:rFonts w:asciiTheme="minorHAnsi" w:hAnsiTheme="minorHAnsi"/>
          <w:color w:val="000000"/>
        </w:rPr>
        <w:t>, [online] 7(3). doi:https://doi.org/10.1002/hsr2.2004.</w:t>
      </w:r>
    </w:p>
    <w:p w14:paraId="438B0EA2" w14:textId="77777777" w:rsidR="00005871" w:rsidRPr="004C319C" w:rsidRDefault="00005871" w:rsidP="00005871">
      <w:pPr>
        <w:pStyle w:val="NormalWeb"/>
        <w:numPr>
          <w:ilvl w:val="0"/>
          <w:numId w:val="2"/>
        </w:numPr>
        <w:spacing w:before="0" w:beforeAutospacing="0" w:after="240" w:afterAutospacing="0" w:line="480" w:lineRule="auto"/>
        <w:rPr>
          <w:rFonts w:asciiTheme="minorHAnsi" w:hAnsiTheme="minorHAnsi"/>
          <w:color w:val="000000"/>
        </w:rPr>
      </w:pPr>
      <w:r w:rsidRPr="004C319C">
        <w:rPr>
          <w:rFonts w:asciiTheme="minorHAnsi" w:hAnsiTheme="minorHAnsi"/>
          <w:color w:val="000000"/>
        </w:rPr>
        <w:t>Khan, M.A., Hashim, M.J., King, J., Govender, R.D., Mustafa, H. and Al Kaabi, J. (2020)</w:t>
      </w:r>
      <w:r w:rsidRPr="004C319C">
        <w:rPr>
          <w:rFonts w:asciiTheme="minorHAnsi" w:hAnsiTheme="minorHAnsi"/>
          <w:color w:val="000000"/>
        </w:rPr>
        <w:t xml:space="preserve"> </w:t>
      </w:r>
      <w:r w:rsidRPr="004C319C">
        <w:rPr>
          <w:rFonts w:asciiTheme="minorHAnsi" w:hAnsiTheme="minorHAnsi"/>
          <w:color w:val="000000"/>
        </w:rPr>
        <w:t xml:space="preserve">Epidemiology of Type 2 Diabetes – Global Burden of Disease and </w:t>
      </w:r>
      <w:r w:rsidRPr="004C319C">
        <w:rPr>
          <w:rFonts w:asciiTheme="minorHAnsi" w:hAnsiTheme="minorHAnsi"/>
          <w:color w:val="000000"/>
        </w:rPr>
        <w:lastRenderedPageBreak/>
        <w:t>Forecasted Trends.</w:t>
      </w:r>
      <w:r w:rsidRPr="004C319C">
        <w:rPr>
          <w:rStyle w:val="apple-converted-space"/>
          <w:rFonts w:asciiTheme="minorHAnsi" w:hAnsiTheme="minorHAnsi"/>
          <w:color w:val="000000"/>
        </w:rPr>
        <w:t> </w:t>
      </w:r>
      <w:r w:rsidRPr="004C319C">
        <w:rPr>
          <w:rFonts w:asciiTheme="minorHAnsi" w:hAnsiTheme="minorHAnsi"/>
          <w:i/>
          <w:iCs/>
          <w:color w:val="000000"/>
        </w:rPr>
        <w:t>Journal of Epidemiology and Global Health</w:t>
      </w:r>
      <w:r w:rsidRPr="004C319C">
        <w:rPr>
          <w:rFonts w:asciiTheme="minorHAnsi" w:hAnsiTheme="minorHAnsi"/>
          <w:color w:val="000000"/>
        </w:rPr>
        <w:t>, 10(1), pp.107–111. doi:https://doi.org/10.2991/jegh.k.191028.001.</w:t>
      </w:r>
    </w:p>
    <w:p w14:paraId="48BD2276" w14:textId="77777777" w:rsidR="00005871" w:rsidRPr="004C319C" w:rsidRDefault="00005871" w:rsidP="00005871">
      <w:pPr>
        <w:pStyle w:val="NormalWeb"/>
        <w:numPr>
          <w:ilvl w:val="0"/>
          <w:numId w:val="2"/>
        </w:numPr>
        <w:spacing w:before="0" w:beforeAutospacing="0" w:after="240" w:afterAutospacing="0" w:line="480" w:lineRule="auto"/>
        <w:rPr>
          <w:rFonts w:asciiTheme="minorHAnsi" w:hAnsiTheme="minorHAnsi"/>
          <w:color w:val="000000"/>
        </w:rPr>
      </w:pPr>
      <w:r w:rsidRPr="004C319C">
        <w:rPr>
          <w:rFonts w:asciiTheme="minorHAnsi" w:hAnsiTheme="minorHAnsi"/>
          <w:color w:val="000000"/>
        </w:rPr>
        <w:t>NHS (202</w:t>
      </w:r>
      <w:r w:rsidRPr="004C319C">
        <w:rPr>
          <w:rFonts w:asciiTheme="minorHAnsi" w:hAnsiTheme="minorHAnsi"/>
          <w:color w:val="000000"/>
        </w:rPr>
        <w:t>4</w:t>
      </w:r>
      <w:r w:rsidRPr="004C319C">
        <w:rPr>
          <w:rFonts w:asciiTheme="minorHAnsi" w:hAnsiTheme="minorHAnsi"/>
          <w:color w:val="000000"/>
        </w:rPr>
        <w:t>)</w:t>
      </w:r>
      <w:r w:rsidRPr="004C319C">
        <w:rPr>
          <w:rFonts w:asciiTheme="minorHAnsi" w:hAnsiTheme="minorHAnsi"/>
          <w:color w:val="000000"/>
        </w:rPr>
        <w:t xml:space="preserve"> </w:t>
      </w:r>
      <w:r w:rsidRPr="004C319C">
        <w:rPr>
          <w:rFonts w:asciiTheme="minorHAnsi" w:hAnsiTheme="minorHAnsi"/>
          <w:i/>
          <w:iCs/>
          <w:color w:val="000000"/>
        </w:rPr>
        <w:t>What Is Type 2 diabetes?</w:t>
      </w:r>
      <w:r w:rsidRPr="004C319C">
        <w:rPr>
          <w:rStyle w:val="apple-converted-space"/>
          <w:rFonts w:asciiTheme="minorHAnsi" w:hAnsiTheme="minorHAnsi"/>
          <w:color w:val="000000"/>
        </w:rPr>
        <w:t> </w:t>
      </w:r>
      <w:r w:rsidRPr="004C319C">
        <w:rPr>
          <w:rFonts w:asciiTheme="minorHAnsi" w:hAnsiTheme="minorHAnsi"/>
          <w:color w:val="000000"/>
        </w:rPr>
        <w:t>[online] N</w:t>
      </w:r>
      <w:r w:rsidRPr="004C319C">
        <w:rPr>
          <w:rFonts w:asciiTheme="minorHAnsi" w:hAnsiTheme="minorHAnsi"/>
          <w:color w:val="000000"/>
        </w:rPr>
        <w:t>HS</w:t>
      </w:r>
      <w:r w:rsidRPr="004C319C">
        <w:rPr>
          <w:rFonts w:asciiTheme="minorHAnsi" w:hAnsiTheme="minorHAnsi"/>
          <w:color w:val="000000"/>
        </w:rPr>
        <w:t xml:space="preserve">. Available at: </w:t>
      </w:r>
      <w:hyperlink r:id="rId13" w:history="1">
        <w:r w:rsidRPr="004C319C">
          <w:rPr>
            <w:rStyle w:val="Hyperlink"/>
            <w:rFonts w:asciiTheme="minorHAnsi" w:hAnsiTheme="minorHAnsi"/>
          </w:rPr>
          <w:t>https://www.nhs.uk/conditions/type-2-diabetes/</w:t>
        </w:r>
      </w:hyperlink>
      <w:r w:rsidRPr="004C319C">
        <w:rPr>
          <w:rFonts w:asciiTheme="minorHAnsi" w:hAnsiTheme="minorHAnsi"/>
          <w:color w:val="000000"/>
        </w:rPr>
        <w:t xml:space="preserve"> </w:t>
      </w:r>
      <w:r w:rsidRPr="004C319C">
        <w:rPr>
          <w:rFonts w:asciiTheme="minorHAnsi" w:hAnsiTheme="minorHAnsi"/>
          <w:color w:val="000000"/>
        </w:rPr>
        <w:t>[</w:t>
      </w:r>
      <w:r w:rsidRPr="004C319C">
        <w:rPr>
          <w:rFonts w:asciiTheme="minorHAnsi" w:hAnsiTheme="minorHAnsi"/>
          <w:color w:val="000000"/>
        </w:rPr>
        <w:t>Accessed 4 May 2026].</w:t>
      </w:r>
    </w:p>
    <w:p w14:paraId="1ADFD8E5" w14:textId="77777777" w:rsidR="00005871" w:rsidRPr="004C319C" w:rsidRDefault="00005871" w:rsidP="00005871">
      <w:pPr>
        <w:pStyle w:val="NormalWeb"/>
        <w:numPr>
          <w:ilvl w:val="0"/>
          <w:numId w:val="2"/>
        </w:numPr>
        <w:spacing w:before="0" w:beforeAutospacing="0" w:after="240" w:afterAutospacing="0" w:line="480" w:lineRule="auto"/>
        <w:rPr>
          <w:rFonts w:asciiTheme="minorHAnsi" w:hAnsiTheme="minorHAnsi"/>
          <w:color w:val="000000"/>
        </w:rPr>
      </w:pPr>
      <w:r w:rsidRPr="004C319C">
        <w:rPr>
          <w:rFonts w:asciiTheme="minorHAnsi" w:hAnsiTheme="minorHAnsi"/>
          <w:color w:val="000000"/>
        </w:rPr>
        <w:t>Oregon Health &amp; Science University (2026)</w:t>
      </w:r>
      <w:r w:rsidRPr="004C319C">
        <w:rPr>
          <w:rFonts w:asciiTheme="minorHAnsi" w:hAnsiTheme="minorHAnsi"/>
          <w:color w:val="000000"/>
        </w:rPr>
        <w:t xml:space="preserve"> </w:t>
      </w:r>
      <w:r w:rsidRPr="004C319C">
        <w:rPr>
          <w:rFonts w:asciiTheme="minorHAnsi" w:hAnsiTheme="minorHAnsi"/>
          <w:i/>
          <w:iCs/>
          <w:color w:val="000000"/>
        </w:rPr>
        <w:t>The Social Determinants of Diabetes | OHSU</w:t>
      </w:r>
      <w:r w:rsidRPr="004C319C">
        <w:rPr>
          <w:rFonts w:asciiTheme="minorHAnsi" w:hAnsiTheme="minorHAnsi"/>
          <w:color w:val="000000"/>
        </w:rPr>
        <w:t xml:space="preserve">. [online] Ohsu.edu. Available at: </w:t>
      </w:r>
      <w:hyperlink r:id="rId14" w:history="1">
        <w:r w:rsidRPr="004C319C">
          <w:rPr>
            <w:rStyle w:val="Hyperlink"/>
            <w:rFonts w:asciiTheme="minorHAnsi" w:hAnsiTheme="minorHAnsi"/>
          </w:rPr>
          <w:t>https://www.ohsu.edu/school-of-medicine/moore-institute/social-determinants-diabetes/</w:t>
        </w:r>
      </w:hyperlink>
      <w:r w:rsidRPr="004C319C">
        <w:rPr>
          <w:rFonts w:asciiTheme="minorHAnsi" w:hAnsiTheme="minorHAnsi"/>
          <w:color w:val="000000"/>
        </w:rPr>
        <w:t xml:space="preserve"> </w:t>
      </w:r>
      <w:r w:rsidRPr="004C319C">
        <w:rPr>
          <w:rFonts w:asciiTheme="minorHAnsi" w:hAnsiTheme="minorHAnsi"/>
          <w:color w:val="000000"/>
        </w:rPr>
        <w:t>[Accessed 6 May 2026].</w:t>
      </w:r>
    </w:p>
    <w:p w14:paraId="18907C5F" w14:textId="77777777" w:rsidR="00005871" w:rsidRPr="004C319C" w:rsidRDefault="00005871" w:rsidP="00005871">
      <w:pPr>
        <w:pStyle w:val="NormalWeb"/>
        <w:numPr>
          <w:ilvl w:val="0"/>
          <w:numId w:val="2"/>
        </w:numPr>
        <w:spacing w:before="0" w:beforeAutospacing="0" w:after="240" w:afterAutospacing="0" w:line="480" w:lineRule="auto"/>
        <w:rPr>
          <w:rFonts w:asciiTheme="minorHAnsi" w:hAnsiTheme="minorHAnsi"/>
          <w:color w:val="000000"/>
        </w:rPr>
      </w:pPr>
      <w:r w:rsidRPr="004C319C">
        <w:rPr>
          <w:rFonts w:asciiTheme="minorHAnsi" w:hAnsiTheme="minorHAnsi"/>
          <w:color w:val="000000"/>
        </w:rPr>
        <w:t>Torabipour, A., Karimi, S., Amini-Rarani, M. and Gharacheh, L. (2025)</w:t>
      </w:r>
      <w:r w:rsidRPr="004C319C">
        <w:rPr>
          <w:rFonts w:asciiTheme="minorHAnsi" w:hAnsiTheme="minorHAnsi"/>
          <w:color w:val="000000"/>
        </w:rPr>
        <w:t xml:space="preserve"> </w:t>
      </w:r>
      <w:r w:rsidRPr="004C319C">
        <w:rPr>
          <w:rFonts w:asciiTheme="minorHAnsi" w:hAnsiTheme="minorHAnsi"/>
          <w:color w:val="000000"/>
        </w:rPr>
        <w:t>From Inequalities to solutions: an Explanatory Sequential Study on Type 2 Diabetes Health Services Utilization.</w:t>
      </w:r>
      <w:r w:rsidRPr="004C319C">
        <w:rPr>
          <w:rStyle w:val="apple-converted-space"/>
          <w:rFonts w:asciiTheme="minorHAnsi" w:hAnsiTheme="minorHAnsi"/>
          <w:color w:val="000000"/>
        </w:rPr>
        <w:t> </w:t>
      </w:r>
      <w:r w:rsidRPr="004C319C">
        <w:rPr>
          <w:rFonts w:asciiTheme="minorHAnsi" w:hAnsiTheme="minorHAnsi"/>
          <w:i/>
          <w:iCs/>
          <w:color w:val="000000"/>
        </w:rPr>
        <w:t>BMC Health Services Research</w:t>
      </w:r>
      <w:r w:rsidRPr="004C319C">
        <w:rPr>
          <w:rFonts w:asciiTheme="minorHAnsi" w:hAnsiTheme="minorHAnsi"/>
          <w:color w:val="000000"/>
        </w:rPr>
        <w:t>, 25(1). doi:https://doi.org/10.1186/s12913-025-12222-w.</w:t>
      </w:r>
    </w:p>
    <w:p w14:paraId="765A6426" w14:textId="22217C86" w:rsidR="00005871" w:rsidRPr="004C319C" w:rsidRDefault="00005871" w:rsidP="00005871">
      <w:pPr>
        <w:pStyle w:val="NormalWeb"/>
        <w:numPr>
          <w:ilvl w:val="0"/>
          <w:numId w:val="2"/>
        </w:numPr>
        <w:spacing w:before="0" w:beforeAutospacing="0" w:after="240" w:afterAutospacing="0" w:line="480" w:lineRule="auto"/>
        <w:rPr>
          <w:rFonts w:asciiTheme="minorHAnsi" w:hAnsiTheme="minorHAnsi"/>
          <w:color w:val="000000"/>
        </w:rPr>
      </w:pPr>
      <w:r w:rsidRPr="004C319C">
        <w:rPr>
          <w:rFonts w:asciiTheme="minorHAnsi" w:hAnsiTheme="minorHAnsi"/>
          <w:color w:val="000000"/>
        </w:rPr>
        <w:t>Yashi, K. and Daley, S.F. (2023)</w:t>
      </w:r>
      <w:r w:rsidRPr="004C319C">
        <w:rPr>
          <w:rFonts w:asciiTheme="minorHAnsi" w:hAnsiTheme="minorHAnsi"/>
          <w:color w:val="000000"/>
        </w:rPr>
        <w:t xml:space="preserve"> </w:t>
      </w:r>
      <w:r w:rsidRPr="004C319C">
        <w:rPr>
          <w:rFonts w:asciiTheme="minorHAnsi" w:hAnsiTheme="minorHAnsi"/>
          <w:i/>
          <w:iCs/>
          <w:color w:val="000000"/>
        </w:rPr>
        <w:t>Obesity and Type 2 Diabetes</w:t>
      </w:r>
      <w:r w:rsidRPr="004C319C">
        <w:rPr>
          <w:rFonts w:asciiTheme="minorHAnsi" w:hAnsiTheme="minorHAnsi"/>
          <w:color w:val="000000"/>
        </w:rPr>
        <w:t xml:space="preserve">. [online] PubMed. Available at: </w:t>
      </w:r>
      <w:hyperlink r:id="rId15" w:history="1">
        <w:r w:rsidRPr="004C319C">
          <w:rPr>
            <w:rStyle w:val="Hyperlink"/>
            <w:rFonts w:asciiTheme="minorHAnsi" w:hAnsiTheme="minorHAnsi"/>
          </w:rPr>
          <w:t>https://www.ncbi.nlm.nih.gov/books/NBK592412/</w:t>
        </w:r>
      </w:hyperlink>
      <w:r w:rsidRPr="004C319C">
        <w:rPr>
          <w:rFonts w:asciiTheme="minorHAnsi" w:hAnsiTheme="minorHAnsi"/>
          <w:color w:val="000000"/>
        </w:rPr>
        <w:t>[Accessed 6 May 2026]</w:t>
      </w:r>
      <w:r w:rsidRPr="004C319C">
        <w:rPr>
          <w:rFonts w:asciiTheme="minorHAnsi" w:hAnsiTheme="minorHAnsi"/>
          <w:color w:val="000000"/>
        </w:rPr>
        <w:t>.</w:t>
      </w:r>
    </w:p>
    <w:p w14:paraId="7E4FABF5" w14:textId="77777777" w:rsidR="00005871" w:rsidRPr="00005871" w:rsidRDefault="00005871" w:rsidP="00005871">
      <w:pPr>
        <w:pStyle w:val="NormalWeb"/>
        <w:spacing w:before="0" w:beforeAutospacing="0" w:after="240" w:afterAutospacing="0" w:line="360" w:lineRule="atLeast"/>
        <w:ind w:left="720"/>
      </w:pPr>
    </w:p>
    <w:sectPr w:rsidR="00005871" w:rsidRPr="000058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00A71"/>
    <w:multiLevelType w:val="hybridMultilevel"/>
    <w:tmpl w:val="883E32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355202"/>
    <w:multiLevelType w:val="hybridMultilevel"/>
    <w:tmpl w:val="B3263D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7871562">
    <w:abstractNumId w:val="1"/>
  </w:num>
  <w:num w:numId="2" w16cid:durableId="6848621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5E5"/>
    <w:rsid w:val="00005871"/>
    <w:rsid w:val="0003658B"/>
    <w:rsid w:val="000A336A"/>
    <w:rsid w:val="000A5F28"/>
    <w:rsid w:val="0015544E"/>
    <w:rsid w:val="001563BC"/>
    <w:rsid w:val="0025353A"/>
    <w:rsid w:val="0037349D"/>
    <w:rsid w:val="003950CE"/>
    <w:rsid w:val="003B66E7"/>
    <w:rsid w:val="004A2586"/>
    <w:rsid w:val="004C317F"/>
    <w:rsid w:val="004C319C"/>
    <w:rsid w:val="0050352B"/>
    <w:rsid w:val="006374F4"/>
    <w:rsid w:val="007D463F"/>
    <w:rsid w:val="00817DA6"/>
    <w:rsid w:val="00852C65"/>
    <w:rsid w:val="00897B67"/>
    <w:rsid w:val="009503B1"/>
    <w:rsid w:val="0095325B"/>
    <w:rsid w:val="00A4248F"/>
    <w:rsid w:val="00AA5671"/>
    <w:rsid w:val="00AB2B95"/>
    <w:rsid w:val="00AC1824"/>
    <w:rsid w:val="00B60B20"/>
    <w:rsid w:val="00BF35E5"/>
    <w:rsid w:val="00C95CCE"/>
    <w:rsid w:val="00D9090B"/>
    <w:rsid w:val="00DE4B89"/>
    <w:rsid w:val="00E4494E"/>
    <w:rsid w:val="00E80223"/>
    <w:rsid w:val="00EA4B7F"/>
    <w:rsid w:val="00F4277B"/>
    <w:rsid w:val="00F549CB"/>
    <w:rsid w:val="00F66C3A"/>
    <w:rsid w:val="00FB71A8"/>
    <w:rsid w:val="00FF2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B59EA85"/>
  <w15:chartTrackingRefBased/>
  <w15:docId w15:val="{1E18B084-F3EE-664B-A5F4-AB4B8C42B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35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35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35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35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35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35E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35E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35E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35E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35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35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35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35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35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35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35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35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35E5"/>
    <w:rPr>
      <w:rFonts w:eastAsiaTheme="majorEastAsia" w:cstheme="majorBidi"/>
      <w:color w:val="272727" w:themeColor="text1" w:themeTint="D8"/>
    </w:rPr>
  </w:style>
  <w:style w:type="paragraph" w:styleId="Title">
    <w:name w:val="Title"/>
    <w:basedOn w:val="Normal"/>
    <w:next w:val="Normal"/>
    <w:link w:val="TitleChar"/>
    <w:uiPriority w:val="10"/>
    <w:qFormat/>
    <w:rsid w:val="00BF35E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35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35E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35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35E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F35E5"/>
    <w:rPr>
      <w:i/>
      <w:iCs/>
      <w:color w:val="404040" w:themeColor="text1" w:themeTint="BF"/>
    </w:rPr>
  </w:style>
  <w:style w:type="paragraph" w:styleId="ListParagraph">
    <w:name w:val="List Paragraph"/>
    <w:basedOn w:val="Normal"/>
    <w:uiPriority w:val="34"/>
    <w:qFormat/>
    <w:rsid w:val="00BF35E5"/>
    <w:pPr>
      <w:ind w:left="720"/>
      <w:contextualSpacing/>
    </w:pPr>
  </w:style>
  <w:style w:type="character" w:styleId="IntenseEmphasis">
    <w:name w:val="Intense Emphasis"/>
    <w:basedOn w:val="DefaultParagraphFont"/>
    <w:uiPriority w:val="21"/>
    <w:qFormat/>
    <w:rsid w:val="00BF35E5"/>
    <w:rPr>
      <w:i/>
      <w:iCs/>
      <w:color w:val="0F4761" w:themeColor="accent1" w:themeShade="BF"/>
    </w:rPr>
  </w:style>
  <w:style w:type="paragraph" w:styleId="IntenseQuote">
    <w:name w:val="Intense Quote"/>
    <w:basedOn w:val="Normal"/>
    <w:next w:val="Normal"/>
    <w:link w:val="IntenseQuoteChar"/>
    <w:uiPriority w:val="30"/>
    <w:qFormat/>
    <w:rsid w:val="00BF35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35E5"/>
    <w:rPr>
      <w:i/>
      <w:iCs/>
      <w:color w:val="0F4761" w:themeColor="accent1" w:themeShade="BF"/>
    </w:rPr>
  </w:style>
  <w:style w:type="character" w:styleId="IntenseReference">
    <w:name w:val="Intense Reference"/>
    <w:basedOn w:val="DefaultParagraphFont"/>
    <w:uiPriority w:val="32"/>
    <w:qFormat/>
    <w:rsid w:val="00BF35E5"/>
    <w:rPr>
      <w:b/>
      <w:bCs/>
      <w:smallCaps/>
      <w:color w:val="0F4761" w:themeColor="accent1" w:themeShade="BF"/>
      <w:spacing w:val="5"/>
    </w:rPr>
  </w:style>
  <w:style w:type="paragraph" w:styleId="NormalWeb">
    <w:name w:val="Normal (Web)"/>
    <w:basedOn w:val="Normal"/>
    <w:uiPriority w:val="99"/>
    <w:unhideWhenUsed/>
    <w:rsid w:val="00C95CC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C95CCE"/>
  </w:style>
  <w:style w:type="character" w:styleId="Hyperlink">
    <w:name w:val="Hyperlink"/>
    <w:basedOn w:val="DefaultParagraphFont"/>
    <w:uiPriority w:val="99"/>
    <w:unhideWhenUsed/>
    <w:rsid w:val="00C95CCE"/>
    <w:rPr>
      <w:color w:val="467886" w:themeColor="hyperlink"/>
      <w:u w:val="single"/>
    </w:rPr>
  </w:style>
  <w:style w:type="character" w:styleId="UnresolvedMention">
    <w:name w:val="Unresolved Mention"/>
    <w:basedOn w:val="DefaultParagraphFont"/>
    <w:uiPriority w:val="99"/>
    <w:semiHidden/>
    <w:unhideWhenUsed/>
    <w:rsid w:val="00C95C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live-well/quit-smoking/" TargetMode="External"/><Relationship Id="rId13" Type="http://schemas.openxmlformats.org/officeDocument/2006/relationships/hyperlink" Target="https://www.nhs.uk/conditions/type-2-diabetes/" TargetMode="External"/><Relationship Id="rId3" Type="http://schemas.openxmlformats.org/officeDocument/2006/relationships/settings" Target="settings.xml"/><Relationship Id="rId7" Type="http://schemas.openxmlformats.org/officeDocument/2006/relationships/hyperlink" Target="https://www.nhs.uk/conditions/type-2-diabetes/treatment/" TargetMode="External"/><Relationship Id="rId12" Type="http://schemas.openxmlformats.org/officeDocument/2006/relationships/hyperlink" Target="https://www.diabetes.org.uk/living-with-diabet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niddk.nih.gov/health-information/diabetes/overview/healthy-living-with-diabetes" TargetMode="External"/><Relationship Id="rId11" Type="http://schemas.openxmlformats.org/officeDocument/2006/relationships/hyperlink" Target="https://www.cdc.gov/diabetes/treatment/index.html/" TargetMode="External"/><Relationship Id="rId5" Type="http://schemas.openxmlformats.org/officeDocument/2006/relationships/hyperlink" Target="https://www.cdc.gov/diabetes/treatment/index.html" TargetMode="External"/><Relationship Id="rId15" Type="http://schemas.openxmlformats.org/officeDocument/2006/relationships/hyperlink" Target="https://www.ncbi.nlm.nih.gov/books/NBK592412/" TargetMode="External"/><Relationship Id="rId10" Type="http://schemas.openxmlformats.org/officeDocument/2006/relationships/hyperlink" Target="https://cavuhb.nhs.wales/our-services/diabetes/keeping-well-type-2-diabetes/keeping-active-with-type-2-diabetes/wales-national-exercise-referral-scheme/" TargetMode="External"/><Relationship Id="rId4" Type="http://schemas.openxmlformats.org/officeDocument/2006/relationships/webSettings" Target="webSettings.xml"/><Relationship Id="rId9" Type="http://schemas.openxmlformats.org/officeDocument/2006/relationships/hyperlink" Target="https://www.helpmequit.wales/" TargetMode="External"/><Relationship Id="rId14" Type="http://schemas.openxmlformats.org/officeDocument/2006/relationships/hyperlink" Target="https://www.ohsu.edu/school-of-medicine/moore-institute/social-determinants-diabet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1760</Words>
  <Characters>10033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Olabisi Obadare (1904923)</dc:creator>
  <cp:keywords/>
  <dc:description/>
  <cp:lastModifiedBy>Olabisi Obadare (1904923)</cp:lastModifiedBy>
  <cp:revision>2</cp:revision>
  <dcterms:created xsi:type="dcterms:W3CDTF">2026-05-08T11:46:00Z</dcterms:created>
  <dcterms:modified xsi:type="dcterms:W3CDTF">2026-05-08T11:46:00Z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A13E66E2-81D2-48C1-9981-6F0E1C12E4E9</vt:lpwstr>
  </property>
</Properties>
</file>