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E1EE8" w14:textId="77777777" w:rsidR="004A5CAF" w:rsidRDefault="004A5CAF" w:rsidP="00985B95">
      <w:pPr>
        <w:pStyle w:val="Header"/>
        <w:spacing w:line="480" w:lineRule="auto"/>
        <w:jc w:val="center"/>
        <w:rPr>
          <w:u w:val="single"/>
        </w:rPr>
      </w:pPr>
    </w:p>
    <w:p w14:paraId="370A6CBC" w14:textId="7821C76E" w:rsidR="0063138D" w:rsidRDefault="0063138D" w:rsidP="00985B95">
      <w:pPr>
        <w:pStyle w:val="Header"/>
        <w:spacing w:line="480" w:lineRule="auto"/>
        <w:jc w:val="center"/>
        <w:rPr>
          <w:u w:val="single"/>
        </w:rPr>
      </w:pPr>
      <w:r w:rsidRPr="004A5CAF">
        <w:rPr>
          <w:u w:val="single"/>
        </w:rPr>
        <w:t>Encyclopaedia Report</w:t>
      </w:r>
    </w:p>
    <w:p w14:paraId="0CAD9588" w14:textId="77777777" w:rsidR="00985B95" w:rsidRPr="00985B95" w:rsidRDefault="00985B95" w:rsidP="00985B95">
      <w:pPr>
        <w:pStyle w:val="Header"/>
        <w:spacing w:line="480" w:lineRule="auto"/>
        <w:jc w:val="center"/>
        <w:rPr>
          <w:u w:val="single"/>
        </w:rPr>
      </w:pPr>
    </w:p>
    <w:p w14:paraId="5D38C7BD" w14:textId="3582380B" w:rsidR="00CF7106" w:rsidRDefault="00F47D37" w:rsidP="00985B95">
      <w:pPr>
        <w:spacing w:line="480" w:lineRule="auto"/>
        <w:rPr>
          <w:rFonts w:cstheme="minorHAnsi"/>
        </w:rPr>
      </w:pPr>
      <w:r w:rsidRPr="00763415">
        <w:rPr>
          <w:rFonts w:cstheme="minorHAnsi"/>
        </w:rPr>
        <w:t>The encyclopaedia</w:t>
      </w:r>
      <w:r w:rsidR="00C01DA6" w:rsidRPr="00763415">
        <w:rPr>
          <w:rFonts w:cstheme="minorHAnsi"/>
        </w:rPr>
        <w:t xml:space="preserve"> t</w:t>
      </w:r>
      <w:r w:rsidRPr="00763415">
        <w:rPr>
          <w:rFonts w:cstheme="minorHAnsi"/>
        </w:rPr>
        <w:t>h</w:t>
      </w:r>
      <w:r w:rsidR="00C01DA6" w:rsidRPr="00763415">
        <w:rPr>
          <w:rFonts w:cstheme="minorHAnsi"/>
        </w:rPr>
        <w:t>at</w:t>
      </w:r>
      <w:r w:rsidRPr="00763415">
        <w:rPr>
          <w:rFonts w:cstheme="minorHAnsi"/>
        </w:rPr>
        <w:t xml:space="preserve"> I selected for this exercise is</w:t>
      </w:r>
      <w:r w:rsidR="0062711C" w:rsidRPr="00763415">
        <w:rPr>
          <w:rFonts w:cstheme="minorHAnsi"/>
        </w:rPr>
        <w:t xml:space="preserve"> </w:t>
      </w:r>
      <w:r w:rsidRPr="00763415">
        <w:rPr>
          <w:rFonts w:cstheme="minorHAnsi"/>
          <w:i/>
          <w:iCs/>
        </w:rPr>
        <w:t>Bibliotheca T</w:t>
      </w:r>
      <w:r w:rsidR="00D25B1E" w:rsidRPr="00763415">
        <w:rPr>
          <w:rFonts w:cstheme="minorHAnsi"/>
          <w:i/>
          <w:iCs/>
        </w:rPr>
        <w:t>echnologica: or, a Philological Library of Literary Arts and Sciences</w:t>
      </w:r>
      <w:r w:rsidR="007333BF" w:rsidRPr="00763415">
        <w:rPr>
          <w:rFonts w:cstheme="minorHAnsi"/>
        </w:rPr>
        <w:t xml:space="preserve">, by </w:t>
      </w:r>
      <w:r w:rsidR="00013AB6" w:rsidRPr="00763415">
        <w:rPr>
          <w:rFonts w:cstheme="minorHAnsi"/>
        </w:rPr>
        <w:t xml:space="preserve">the lecturer </w:t>
      </w:r>
      <w:r w:rsidR="007333BF" w:rsidRPr="00763415">
        <w:rPr>
          <w:rFonts w:cstheme="minorHAnsi"/>
        </w:rPr>
        <w:t xml:space="preserve">and </w:t>
      </w:r>
      <w:r w:rsidR="00013AB6" w:rsidRPr="00763415">
        <w:rPr>
          <w:rFonts w:cstheme="minorHAnsi"/>
        </w:rPr>
        <w:t>lexicographer</w:t>
      </w:r>
      <w:r w:rsidR="008A76E9">
        <w:rPr>
          <w:rFonts w:cstheme="minorHAnsi"/>
        </w:rPr>
        <w:t>,</w:t>
      </w:r>
      <w:r w:rsidR="00013AB6" w:rsidRPr="00763415">
        <w:rPr>
          <w:rFonts w:cstheme="minorHAnsi"/>
        </w:rPr>
        <w:t xml:space="preserve"> Benjamin Martin</w:t>
      </w:r>
      <w:r w:rsidR="00A5151A" w:rsidRPr="00763415">
        <w:rPr>
          <w:rFonts w:cstheme="minorHAnsi"/>
        </w:rPr>
        <w:t>. The philological library is composed of twenty-five (25) sections</w:t>
      </w:r>
      <w:r w:rsidR="008A76E9">
        <w:rPr>
          <w:rFonts w:cstheme="minorHAnsi"/>
        </w:rPr>
        <w:t xml:space="preserve">, </w:t>
      </w:r>
      <w:r w:rsidR="0066562E" w:rsidRPr="00763415">
        <w:rPr>
          <w:rFonts w:cstheme="minorHAnsi"/>
        </w:rPr>
        <w:t>dedicated to a</w:t>
      </w:r>
      <w:r w:rsidR="00A5151A" w:rsidRPr="00763415">
        <w:rPr>
          <w:rFonts w:cstheme="minorHAnsi"/>
        </w:rPr>
        <w:t xml:space="preserve"> wide range of </w:t>
      </w:r>
      <w:r w:rsidR="00230CE7" w:rsidRPr="00763415">
        <w:rPr>
          <w:rFonts w:cstheme="minorHAnsi"/>
        </w:rPr>
        <w:t>subjects</w:t>
      </w:r>
      <w:r w:rsidR="00A5151A" w:rsidRPr="00763415">
        <w:rPr>
          <w:rFonts w:cstheme="minorHAnsi"/>
        </w:rPr>
        <w:t xml:space="preserve"> that cover the </w:t>
      </w:r>
      <w:r w:rsidR="00EF3603" w:rsidRPr="00763415">
        <w:rPr>
          <w:rFonts w:cstheme="minorHAnsi"/>
        </w:rPr>
        <w:t>A</w:t>
      </w:r>
      <w:r w:rsidR="00A5151A" w:rsidRPr="00763415">
        <w:rPr>
          <w:rFonts w:cstheme="minorHAnsi"/>
        </w:rPr>
        <w:t xml:space="preserve">rts and </w:t>
      </w:r>
      <w:r w:rsidR="00EF3603" w:rsidRPr="00763415">
        <w:rPr>
          <w:rFonts w:cstheme="minorHAnsi"/>
        </w:rPr>
        <w:t>S</w:t>
      </w:r>
      <w:r w:rsidR="00A5151A" w:rsidRPr="00763415">
        <w:rPr>
          <w:rFonts w:cstheme="minorHAnsi"/>
        </w:rPr>
        <w:t>ciences</w:t>
      </w:r>
      <w:r w:rsidR="001E4905" w:rsidRPr="00763415">
        <w:rPr>
          <w:rFonts w:cstheme="minorHAnsi"/>
        </w:rPr>
        <w:t xml:space="preserve"> including religion, mathematics, natural </w:t>
      </w:r>
      <w:r w:rsidR="004767C5" w:rsidRPr="00763415">
        <w:rPr>
          <w:rFonts w:cstheme="minorHAnsi"/>
        </w:rPr>
        <w:t>science and h</w:t>
      </w:r>
      <w:r w:rsidR="001E4905" w:rsidRPr="00763415">
        <w:rPr>
          <w:rFonts w:cstheme="minorHAnsi"/>
        </w:rPr>
        <w:t xml:space="preserve">istory, </w:t>
      </w:r>
      <w:r w:rsidR="00EF3603" w:rsidRPr="00763415">
        <w:rPr>
          <w:rFonts w:cstheme="minorHAnsi"/>
        </w:rPr>
        <w:t>economics and politics.</w:t>
      </w:r>
      <w:r w:rsidR="006C5C48" w:rsidRPr="00763415">
        <w:rPr>
          <w:rFonts w:cstheme="minorHAnsi"/>
        </w:rPr>
        <w:t xml:space="preserve"> </w:t>
      </w:r>
      <w:r w:rsidR="008A2F44" w:rsidRPr="00763415">
        <w:rPr>
          <w:rFonts w:cstheme="minorHAnsi"/>
        </w:rPr>
        <w:t>The work was compiled to function as a ‘sum of the best knowledge’ in a concise pocketbook that was convenient</w:t>
      </w:r>
      <w:r w:rsidR="0063138D">
        <w:rPr>
          <w:rFonts w:cstheme="minorHAnsi"/>
        </w:rPr>
        <w:t xml:space="preserve"> </w:t>
      </w:r>
      <w:r w:rsidR="008A2F44" w:rsidRPr="00763415">
        <w:rPr>
          <w:rFonts w:cstheme="minorHAnsi"/>
        </w:rPr>
        <w:t>and could be studied by the common people.</w:t>
      </w:r>
      <w:r w:rsidR="008A2F44" w:rsidRPr="00763415">
        <w:rPr>
          <w:rStyle w:val="FootnoteReference"/>
          <w:rFonts w:cstheme="minorHAnsi"/>
        </w:rPr>
        <w:footnoteReference w:id="1"/>
      </w:r>
      <w:r w:rsidR="008A2F44">
        <w:rPr>
          <w:rFonts w:cstheme="minorHAnsi"/>
        </w:rPr>
        <w:t xml:space="preserve"> </w:t>
      </w:r>
      <w:r w:rsidR="006C5C48" w:rsidRPr="00763415">
        <w:rPr>
          <w:rFonts w:cstheme="minorHAnsi"/>
        </w:rPr>
        <w:t xml:space="preserve">The subject matter is </w:t>
      </w:r>
      <w:r w:rsidR="00DD18B9">
        <w:rPr>
          <w:rFonts w:cstheme="minorHAnsi"/>
        </w:rPr>
        <w:t>classified according to the order of the</w:t>
      </w:r>
      <w:r w:rsidR="006C5C48" w:rsidRPr="00763415">
        <w:rPr>
          <w:rFonts w:cstheme="minorHAnsi"/>
        </w:rPr>
        <w:t xml:space="preserve"> Trivium </w:t>
      </w:r>
      <w:r w:rsidR="00876FA7">
        <w:rPr>
          <w:rFonts w:cstheme="minorHAnsi"/>
        </w:rPr>
        <w:t>and</w:t>
      </w:r>
      <w:r w:rsidR="006C5C48" w:rsidRPr="00763415">
        <w:rPr>
          <w:rFonts w:cstheme="minorHAnsi"/>
        </w:rPr>
        <w:t xml:space="preserve"> the Quadrium, whi</w:t>
      </w:r>
      <w:r w:rsidR="007C21B3">
        <w:rPr>
          <w:rFonts w:cstheme="minorHAnsi"/>
        </w:rPr>
        <w:t xml:space="preserve">ch </w:t>
      </w:r>
      <w:r w:rsidR="00C2417B">
        <w:rPr>
          <w:rFonts w:cstheme="minorHAnsi"/>
        </w:rPr>
        <w:t>emphasizes the importance of</w:t>
      </w:r>
      <w:r w:rsidR="006C5C48" w:rsidRPr="00763415">
        <w:rPr>
          <w:rFonts w:cstheme="minorHAnsi"/>
        </w:rPr>
        <w:t xml:space="preserve"> studies that pertain to the matters of the divine, grammar and science</w:t>
      </w:r>
      <w:r w:rsidR="00C2417B">
        <w:rPr>
          <w:rFonts w:cstheme="minorHAnsi"/>
        </w:rPr>
        <w:t xml:space="preserve"> during that cultural period.</w:t>
      </w:r>
      <w:r w:rsidR="008A2F44">
        <w:rPr>
          <w:rFonts w:cstheme="minorHAnsi"/>
        </w:rPr>
        <w:t xml:space="preserve"> </w:t>
      </w:r>
      <w:r w:rsidR="0013524E">
        <w:rPr>
          <w:rFonts w:cstheme="minorHAnsi"/>
        </w:rPr>
        <w:t xml:space="preserve">In addition to this, it also indicates the </w:t>
      </w:r>
      <w:r w:rsidR="00213B42">
        <w:rPr>
          <w:rFonts w:cstheme="minorHAnsi"/>
        </w:rPr>
        <w:t>importance</w:t>
      </w:r>
      <w:r w:rsidR="007B78D2">
        <w:rPr>
          <w:rFonts w:cstheme="minorHAnsi"/>
        </w:rPr>
        <w:t xml:space="preserve"> of human knowledge,</w:t>
      </w:r>
      <w:r w:rsidR="00CF7106">
        <w:rPr>
          <w:rFonts w:cstheme="minorHAnsi"/>
        </w:rPr>
        <w:t xml:space="preserve"> </w:t>
      </w:r>
      <w:r w:rsidR="006C303F">
        <w:rPr>
          <w:rFonts w:cstheme="minorHAnsi"/>
        </w:rPr>
        <w:t xml:space="preserve">the value of </w:t>
      </w:r>
      <w:r w:rsidR="00CF7106">
        <w:rPr>
          <w:rFonts w:cstheme="minorHAnsi"/>
        </w:rPr>
        <w:t>education and the</w:t>
      </w:r>
      <w:r w:rsidR="007B78D2">
        <w:rPr>
          <w:rFonts w:cstheme="minorHAnsi"/>
        </w:rPr>
        <w:t xml:space="preserve"> continuity of learning</w:t>
      </w:r>
      <w:r w:rsidR="00CF7106">
        <w:rPr>
          <w:rFonts w:cstheme="minorHAnsi"/>
        </w:rPr>
        <w:t xml:space="preserve">. </w:t>
      </w:r>
    </w:p>
    <w:p w14:paraId="1A729F24" w14:textId="3EAC85E3" w:rsidR="00CD3720" w:rsidRPr="00763415" w:rsidRDefault="00626412" w:rsidP="00985B95">
      <w:pPr>
        <w:spacing w:line="480" w:lineRule="auto"/>
        <w:rPr>
          <w:rFonts w:cstheme="minorHAnsi"/>
        </w:rPr>
      </w:pPr>
      <w:r>
        <w:rPr>
          <w:rFonts w:cstheme="minorHAnsi"/>
        </w:rPr>
        <w:t>In co</w:t>
      </w:r>
      <w:r w:rsidR="001A744A">
        <w:rPr>
          <w:rFonts w:cstheme="minorHAnsi"/>
        </w:rPr>
        <w:t>mparison</w:t>
      </w:r>
      <w:r>
        <w:rPr>
          <w:rFonts w:cstheme="minorHAnsi"/>
        </w:rPr>
        <w:t xml:space="preserve"> to modern </w:t>
      </w:r>
      <w:r w:rsidR="001A744A">
        <w:rPr>
          <w:rFonts w:cstheme="minorHAnsi"/>
        </w:rPr>
        <w:t xml:space="preserve">encyclopaedias, </w:t>
      </w:r>
      <w:r w:rsidR="002E107D">
        <w:rPr>
          <w:rFonts w:cstheme="minorHAnsi"/>
        </w:rPr>
        <w:t>one of the things that stood out to me was the fact that Martin included his opinions</w:t>
      </w:r>
      <w:r w:rsidR="00C352D0">
        <w:rPr>
          <w:rFonts w:cstheme="minorHAnsi"/>
        </w:rPr>
        <w:t xml:space="preserve"> and explanations in the margins of his printed work. </w:t>
      </w:r>
      <w:r w:rsidR="00610563">
        <w:rPr>
          <w:rFonts w:cstheme="minorHAnsi"/>
        </w:rPr>
        <w:t xml:space="preserve">So, whereas a modern encyclopaedia is more objective and focused on </w:t>
      </w:r>
      <w:r w:rsidR="00CC58AD">
        <w:rPr>
          <w:rFonts w:cstheme="minorHAnsi"/>
        </w:rPr>
        <w:t xml:space="preserve">providing information to the reader, Martin seems to be more focused on presenting a particular world view </w:t>
      </w:r>
      <w:r w:rsidR="001B5AB2">
        <w:rPr>
          <w:rFonts w:cstheme="minorHAnsi"/>
        </w:rPr>
        <w:t>or argument about the subject matter</w:t>
      </w:r>
      <w:r w:rsidR="001B7787">
        <w:rPr>
          <w:rFonts w:cstheme="minorHAnsi"/>
        </w:rPr>
        <w:t>s</w:t>
      </w:r>
      <w:r w:rsidR="001B5AB2">
        <w:rPr>
          <w:rFonts w:cstheme="minorHAnsi"/>
        </w:rPr>
        <w:t xml:space="preserve"> that he </w:t>
      </w:r>
      <w:r w:rsidR="00901187">
        <w:rPr>
          <w:rFonts w:cstheme="minorHAnsi"/>
        </w:rPr>
        <w:t>has compiled information on</w:t>
      </w:r>
      <w:r w:rsidR="001B5AB2">
        <w:rPr>
          <w:rFonts w:cstheme="minorHAnsi"/>
        </w:rPr>
        <w:t xml:space="preserve"> in the book.</w:t>
      </w:r>
    </w:p>
    <w:p w14:paraId="15A1B6C9" w14:textId="6C1760DB" w:rsidR="005000ED" w:rsidRPr="00763415" w:rsidRDefault="00072DD2" w:rsidP="00985B95">
      <w:pPr>
        <w:spacing w:line="480" w:lineRule="auto"/>
        <w:rPr>
          <w:rFonts w:cstheme="minorHAnsi"/>
        </w:rPr>
      </w:pPr>
      <w:r>
        <w:rPr>
          <w:rFonts w:cstheme="minorHAnsi"/>
        </w:rPr>
        <w:t>Th</w:t>
      </w:r>
      <w:r w:rsidR="00857968">
        <w:rPr>
          <w:rFonts w:cstheme="minorHAnsi"/>
        </w:rPr>
        <w:t xml:space="preserve">e encyclopaedia was </w:t>
      </w:r>
      <w:r w:rsidR="00925EA1">
        <w:rPr>
          <w:rFonts w:cstheme="minorHAnsi"/>
        </w:rPr>
        <w:t xml:space="preserve">printed </w:t>
      </w:r>
      <w:r w:rsidR="0031654A">
        <w:rPr>
          <w:rFonts w:cstheme="minorHAnsi"/>
        </w:rPr>
        <w:t xml:space="preserve">for </w:t>
      </w:r>
      <w:r w:rsidR="007B656B">
        <w:rPr>
          <w:rFonts w:cstheme="minorHAnsi"/>
        </w:rPr>
        <w:t>James Hodge</w:t>
      </w:r>
      <w:r w:rsidR="00860A81">
        <w:rPr>
          <w:rFonts w:cstheme="minorHAnsi"/>
        </w:rPr>
        <w:t>s</w:t>
      </w:r>
      <w:r w:rsidR="00F72F12">
        <w:rPr>
          <w:rFonts w:cstheme="minorHAnsi"/>
        </w:rPr>
        <w:t xml:space="preserve"> in 1740</w:t>
      </w:r>
      <w:r w:rsidR="00A52106">
        <w:rPr>
          <w:rFonts w:cstheme="minorHAnsi"/>
        </w:rPr>
        <w:t xml:space="preserve">; his bookshop </w:t>
      </w:r>
      <w:r w:rsidR="00DD62F6">
        <w:rPr>
          <w:rFonts w:cstheme="minorHAnsi"/>
        </w:rPr>
        <w:t>was</w:t>
      </w:r>
      <w:r w:rsidR="00A52106">
        <w:rPr>
          <w:rFonts w:cstheme="minorHAnsi"/>
        </w:rPr>
        <w:t xml:space="preserve"> located at the </w:t>
      </w:r>
      <w:r w:rsidR="00630243">
        <w:rPr>
          <w:rFonts w:cstheme="minorHAnsi"/>
        </w:rPr>
        <w:t>looking glass</w:t>
      </w:r>
      <w:r w:rsidR="00A52106">
        <w:rPr>
          <w:rFonts w:cstheme="minorHAnsi"/>
        </w:rPr>
        <w:t xml:space="preserve"> </w:t>
      </w:r>
      <w:r w:rsidR="00663C12">
        <w:rPr>
          <w:rFonts w:cstheme="minorHAnsi"/>
        </w:rPr>
        <w:t>on London Bridge.</w:t>
      </w:r>
      <w:r w:rsidR="00BF2B9B">
        <w:rPr>
          <w:rStyle w:val="FootnoteReference"/>
          <w:rFonts w:cstheme="minorHAnsi"/>
        </w:rPr>
        <w:footnoteReference w:id="2"/>
      </w:r>
      <w:r w:rsidR="00663C12">
        <w:rPr>
          <w:rFonts w:cstheme="minorHAnsi"/>
        </w:rPr>
        <w:t xml:space="preserve"> </w:t>
      </w:r>
      <w:r w:rsidR="00FE1034">
        <w:rPr>
          <w:rFonts w:cstheme="minorHAnsi"/>
        </w:rPr>
        <w:t>Not much is known about the early history of Hodges</w:t>
      </w:r>
      <w:r w:rsidR="00D354A0">
        <w:rPr>
          <w:rFonts w:cstheme="minorHAnsi"/>
        </w:rPr>
        <w:t xml:space="preserve"> other than the fact that</w:t>
      </w:r>
      <w:r w:rsidR="00FE1034">
        <w:rPr>
          <w:rFonts w:cstheme="minorHAnsi"/>
        </w:rPr>
        <w:t xml:space="preserve"> he</w:t>
      </w:r>
      <w:r w:rsidR="00D354A0">
        <w:rPr>
          <w:rFonts w:cstheme="minorHAnsi"/>
        </w:rPr>
        <w:t xml:space="preserve"> succeeded Thomas Norris in 1730. Hodge</w:t>
      </w:r>
      <w:r w:rsidR="00060CD5">
        <w:rPr>
          <w:rFonts w:cstheme="minorHAnsi"/>
        </w:rPr>
        <w:t>s sold a variety of books</w:t>
      </w:r>
      <w:r w:rsidR="00EE144C">
        <w:rPr>
          <w:rFonts w:cstheme="minorHAnsi"/>
        </w:rPr>
        <w:t xml:space="preserve">, covering </w:t>
      </w:r>
      <w:r w:rsidR="00FA4814">
        <w:rPr>
          <w:rFonts w:cstheme="minorHAnsi"/>
        </w:rPr>
        <w:t>topics</w:t>
      </w:r>
      <w:r w:rsidR="00060CD5">
        <w:rPr>
          <w:rFonts w:cstheme="minorHAnsi"/>
        </w:rPr>
        <w:t xml:space="preserve"> ranging from navigation, science, history</w:t>
      </w:r>
      <w:r w:rsidR="00EE144C">
        <w:rPr>
          <w:rFonts w:cstheme="minorHAnsi"/>
        </w:rPr>
        <w:t>,</w:t>
      </w:r>
      <w:r w:rsidR="00060CD5">
        <w:rPr>
          <w:rFonts w:cstheme="minorHAnsi"/>
        </w:rPr>
        <w:t xml:space="preserve"> an</w:t>
      </w:r>
      <w:r w:rsidR="00FA4814">
        <w:rPr>
          <w:rFonts w:cstheme="minorHAnsi"/>
        </w:rPr>
        <w:t xml:space="preserve">d </w:t>
      </w:r>
      <w:r w:rsidR="00F81DC6">
        <w:rPr>
          <w:rFonts w:cstheme="minorHAnsi"/>
        </w:rPr>
        <w:t xml:space="preserve">chapbooks. </w:t>
      </w:r>
    </w:p>
    <w:p w14:paraId="36E01D3E" w14:textId="77777777" w:rsidR="000E3099" w:rsidRDefault="000E3099" w:rsidP="0095284A">
      <w:pPr>
        <w:spacing w:line="480" w:lineRule="auto"/>
        <w:rPr>
          <w:rFonts w:cstheme="minorHAnsi"/>
          <w:b/>
          <w:bCs/>
          <w:u w:val="single"/>
        </w:rPr>
      </w:pPr>
    </w:p>
    <w:p w14:paraId="08901599" w14:textId="1DF0B86E" w:rsidR="00563DA7" w:rsidRDefault="00563DA7" w:rsidP="00985B95">
      <w:pPr>
        <w:spacing w:line="480" w:lineRule="auto"/>
        <w:jc w:val="center"/>
        <w:rPr>
          <w:rFonts w:cstheme="minorHAnsi"/>
          <w:b/>
          <w:bCs/>
          <w:u w:val="single"/>
        </w:rPr>
      </w:pPr>
      <w:r w:rsidRPr="00650E17">
        <w:rPr>
          <w:rFonts w:cstheme="minorHAnsi"/>
          <w:b/>
          <w:bCs/>
          <w:u w:val="single"/>
        </w:rPr>
        <w:t>Reference</w:t>
      </w:r>
      <w:r w:rsidR="00650E17" w:rsidRPr="00650E17">
        <w:rPr>
          <w:rFonts w:cstheme="minorHAnsi"/>
          <w:b/>
          <w:bCs/>
          <w:u w:val="single"/>
        </w:rPr>
        <w:t>s</w:t>
      </w:r>
    </w:p>
    <w:p w14:paraId="31B3188E" w14:textId="77777777" w:rsidR="00650E17" w:rsidRPr="00650E17" w:rsidRDefault="00650E17" w:rsidP="00985B95">
      <w:pPr>
        <w:spacing w:line="480" w:lineRule="auto"/>
        <w:jc w:val="center"/>
        <w:rPr>
          <w:rFonts w:cstheme="minorHAnsi"/>
          <w:b/>
          <w:bCs/>
          <w:u w:val="single"/>
        </w:rPr>
      </w:pPr>
    </w:p>
    <w:p w14:paraId="52D9F44F" w14:textId="77777777" w:rsidR="00650E17" w:rsidRPr="00650E17" w:rsidRDefault="00650E17" w:rsidP="00985B95">
      <w:pPr>
        <w:pStyle w:val="ListParagraph"/>
        <w:numPr>
          <w:ilvl w:val="0"/>
          <w:numId w:val="1"/>
        </w:numPr>
        <w:spacing w:line="480" w:lineRule="auto"/>
        <w:rPr>
          <w:rFonts w:cstheme="minorHAnsi"/>
          <w:lang w:val="en-US"/>
        </w:rPr>
      </w:pPr>
      <w:r w:rsidRPr="00650E17">
        <w:rPr>
          <w:rFonts w:cstheme="minorHAnsi"/>
        </w:rPr>
        <w:t xml:space="preserve">Martin, Benjamin, </w:t>
      </w:r>
      <w:r w:rsidRPr="00650E17">
        <w:rPr>
          <w:rFonts w:cstheme="minorHAnsi"/>
          <w:i/>
        </w:rPr>
        <w:t>Bibliotheca Technologica: or, A Philological Library of Literary Arts and Sciences</w:t>
      </w:r>
      <w:r w:rsidRPr="00650E17">
        <w:rPr>
          <w:rFonts w:cstheme="minorHAnsi"/>
        </w:rPr>
        <w:t xml:space="preserve"> (London: Printed for James Hodges, 1740) </w:t>
      </w:r>
    </w:p>
    <w:p w14:paraId="321D4E83" w14:textId="77777777" w:rsidR="00650E17" w:rsidRPr="00650E17" w:rsidRDefault="00650E17" w:rsidP="00985B95">
      <w:pPr>
        <w:pStyle w:val="ListParagraph"/>
        <w:spacing w:line="480" w:lineRule="auto"/>
        <w:rPr>
          <w:rFonts w:cstheme="minorHAnsi"/>
          <w:lang w:val="en-US"/>
        </w:rPr>
      </w:pPr>
    </w:p>
    <w:p w14:paraId="0E7E5EA8" w14:textId="77777777" w:rsidR="00650E17" w:rsidRPr="00650E17" w:rsidRDefault="00650E17" w:rsidP="00985B95">
      <w:pPr>
        <w:pStyle w:val="ListParagraph"/>
        <w:numPr>
          <w:ilvl w:val="0"/>
          <w:numId w:val="1"/>
        </w:numPr>
        <w:spacing w:line="480" w:lineRule="auto"/>
        <w:rPr>
          <w:rFonts w:cstheme="minorHAnsi"/>
          <w:lang w:val="en-US"/>
        </w:rPr>
      </w:pPr>
      <w:r w:rsidRPr="00650E17">
        <w:rPr>
          <w:rFonts w:cstheme="minorHAnsi"/>
        </w:rPr>
        <w:t xml:space="preserve">Plomer, Henry R., G.H. Bushnell and E.R. McC.Dix, </w:t>
      </w:r>
      <w:r w:rsidRPr="00650E17">
        <w:rPr>
          <w:rFonts w:cstheme="minorHAnsi"/>
          <w:i/>
        </w:rPr>
        <w:t>A Dictionary of the Printers and Booksellers Who Were At Work in England, Scotland and Ireland from 1726 to 1775</w:t>
      </w:r>
      <w:r w:rsidRPr="00650E17">
        <w:rPr>
          <w:rFonts w:cstheme="minorHAnsi"/>
        </w:rPr>
        <w:t xml:space="preserve"> (Oxford: The Bibliographical Society, 1932; repr. 1968)</w:t>
      </w:r>
    </w:p>
    <w:p w14:paraId="0254A479" w14:textId="77777777" w:rsidR="00563DA7" w:rsidRPr="00763415" w:rsidRDefault="00563DA7" w:rsidP="00985B95">
      <w:pPr>
        <w:spacing w:line="480" w:lineRule="auto"/>
        <w:rPr>
          <w:rFonts w:cstheme="minorHAnsi"/>
        </w:rPr>
      </w:pPr>
    </w:p>
    <w:sectPr w:rsidR="00563DA7" w:rsidRPr="00763415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EDE88" w14:textId="77777777" w:rsidR="006E13EC" w:rsidRDefault="006E13EC" w:rsidP="00EF1BE3">
      <w:pPr>
        <w:spacing w:after="0" w:line="240" w:lineRule="auto"/>
      </w:pPr>
      <w:r>
        <w:separator/>
      </w:r>
    </w:p>
  </w:endnote>
  <w:endnote w:type="continuationSeparator" w:id="0">
    <w:p w14:paraId="2C083EBA" w14:textId="77777777" w:rsidR="006E13EC" w:rsidRDefault="006E13EC" w:rsidP="00EF1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0251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175D70" w14:textId="7966F708" w:rsidR="00A87D48" w:rsidRDefault="00A87D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E857A5" w14:textId="77777777" w:rsidR="00A87D48" w:rsidRDefault="00A87D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09EF4" w14:textId="77777777" w:rsidR="006E13EC" w:rsidRDefault="006E13EC" w:rsidP="00EF1BE3">
      <w:pPr>
        <w:spacing w:after="0" w:line="240" w:lineRule="auto"/>
      </w:pPr>
      <w:r>
        <w:separator/>
      </w:r>
    </w:p>
  </w:footnote>
  <w:footnote w:type="continuationSeparator" w:id="0">
    <w:p w14:paraId="38B5F2B0" w14:textId="77777777" w:rsidR="006E13EC" w:rsidRDefault="006E13EC" w:rsidP="00EF1BE3">
      <w:pPr>
        <w:spacing w:after="0" w:line="240" w:lineRule="auto"/>
      </w:pPr>
      <w:r>
        <w:continuationSeparator/>
      </w:r>
    </w:p>
  </w:footnote>
  <w:footnote w:id="1">
    <w:p w14:paraId="04F21DA3" w14:textId="77777777" w:rsidR="008A2F44" w:rsidRPr="0099735B" w:rsidRDefault="008A2F44" w:rsidP="008A2F4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Benjamin Martin, </w:t>
      </w:r>
      <w:r>
        <w:rPr>
          <w:i/>
          <w:iCs/>
        </w:rPr>
        <w:t>Bibliotheca Technologica: or, a Philological Library of Literary Arts and Sciences</w:t>
      </w:r>
      <w:r>
        <w:t xml:space="preserve"> (London, Printed for James Hodges, 1740)</w:t>
      </w:r>
    </w:p>
  </w:footnote>
  <w:footnote w:id="2">
    <w:p w14:paraId="74BE8100" w14:textId="26B2D3E7" w:rsidR="00BF2B9B" w:rsidRPr="00BF2B9B" w:rsidRDefault="00BF2B9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9E38CF" w:rsidRPr="009E38CF">
        <w:t>Henry R.</w:t>
      </w:r>
      <w:r w:rsidR="00184915" w:rsidRPr="00184915">
        <w:t xml:space="preserve"> </w:t>
      </w:r>
      <w:r w:rsidR="00184915" w:rsidRPr="009E38CF">
        <w:t>Plomer,</w:t>
      </w:r>
      <w:r w:rsidR="009E38CF" w:rsidRPr="009E38CF">
        <w:t xml:space="preserve">, G.H. Bushnell and E.R. McC.Dix, </w:t>
      </w:r>
      <w:r w:rsidR="009E38CF" w:rsidRPr="003378FE">
        <w:rPr>
          <w:i/>
          <w:iCs/>
        </w:rPr>
        <w:t>A Dictionary of the Printers and Booksellers Who Were At Work in England, Scotland and Ireland from 1726 to 1775</w:t>
      </w:r>
      <w:r w:rsidR="009E38CF" w:rsidRPr="009E38CF">
        <w:t xml:space="preserve"> (Oxford: The Bibliographical Society, 1932; repr. 1968)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997E3" w14:textId="4A8EE53E" w:rsidR="00EF1BE3" w:rsidRDefault="00EF1BE3">
    <w:pPr>
      <w:pStyle w:val="Header"/>
    </w:pPr>
    <w:r>
      <w:t>Shannel Grant (2114642)</w:t>
    </w:r>
  </w:p>
  <w:p w14:paraId="2EE6A49F" w14:textId="5779EEEB" w:rsidR="00EF1BE3" w:rsidRDefault="00EF1BE3">
    <w:pPr>
      <w:pStyle w:val="Header"/>
    </w:pPr>
    <w:r>
      <w:t>The Book, the Body and the World: Renaissance Humanism, Medicine and Exploration</w:t>
    </w:r>
  </w:p>
  <w:p w14:paraId="05DB1EFE" w14:textId="77777777" w:rsidR="00EF1BE3" w:rsidRDefault="00EF1B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C7AA6"/>
    <w:multiLevelType w:val="hybridMultilevel"/>
    <w:tmpl w:val="2B92E0A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071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BE3"/>
    <w:rsid w:val="00013AB6"/>
    <w:rsid w:val="00060CD5"/>
    <w:rsid w:val="00072DD2"/>
    <w:rsid w:val="000E3099"/>
    <w:rsid w:val="0013524E"/>
    <w:rsid w:val="00177A6E"/>
    <w:rsid w:val="0018146C"/>
    <w:rsid w:val="00184915"/>
    <w:rsid w:val="001A744A"/>
    <w:rsid w:val="001B5AB2"/>
    <w:rsid w:val="001B7787"/>
    <w:rsid w:val="001E4905"/>
    <w:rsid w:val="00213B42"/>
    <w:rsid w:val="00225DA2"/>
    <w:rsid w:val="00230CE7"/>
    <w:rsid w:val="00265EE6"/>
    <w:rsid w:val="00293308"/>
    <w:rsid w:val="002E107D"/>
    <w:rsid w:val="002F6611"/>
    <w:rsid w:val="00311E39"/>
    <w:rsid w:val="0031654A"/>
    <w:rsid w:val="003378FE"/>
    <w:rsid w:val="00361727"/>
    <w:rsid w:val="00391305"/>
    <w:rsid w:val="003B5C00"/>
    <w:rsid w:val="003B78F6"/>
    <w:rsid w:val="003C0033"/>
    <w:rsid w:val="003E4685"/>
    <w:rsid w:val="004767C5"/>
    <w:rsid w:val="004A13A4"/>
    <w:rsid w:val="004A5CAF"/>
    <w:rsid w:val="004C6EC8"/>
    <w:rsid w:val="005000ED"/>
    <w:rsid w:val="00563DA7"/>
    <w:rsid w:val="0057098B"/>
    <w:rsid w:val="005E2C2E"/>
    <w:rsid w:val="00610563"/>
    <w:rsid w:val="00617F02"/>
    <w:rsid w:val="00626412"/>
    <w:rsid w:val="0062711C"/>
    <w:rsid w:val="00630243"/>
    <w:rsid w:val="00630617"/>
    <w:rsid w:val="0063138D"/>
    <w:rsid w:val="00644DAC"/>
    <w:rsid w:val="00650E17"/>
    <w:rsid w:val="00653233"/>
    <w:rsid w:val="00660F62"/>
    <w:rsid w:val="00663C12"/>
    <w:rsid w:val="0066562E"/>
    <w:rsid w:val="006C303F"/>
    <w:rsid w:val="006C5C48"/>
    <w:rsid w:val="006E13EC"/>
    <w:rsid w:val="0073064F"/>
    <w:rsid w:val="007333BF"/>
    <w:rsid w:val="00763415"/>
    <w:rsid w:val="00796038"/>
    <w:rsid w:val="007B656B"/>
    <w:rsid w:val="007B78D2"/>
    <w:rsid w:val="007C21B3"/>
    <w:rsid w:val="008048E7"/>
    <w:rsid w:val="0081521D"/>
    <w:rsid w:val="00817DCA"/>
    <w:rsid w:val="00820B67"/>
    <w:rsid w:val="008305AA"/>
    <w:rsid w:val="00857968"/>
    <w:rsid w:val="00860A81"/>
    <w:rsid w:val="00876FA7"/>
    <w:rsid w:val="008A2F44"/>
    <w:rsid w:val="008A76E9"/>
    <w:rsid w:val="008F0150"/>
    <w:rsid w:val="00901187"/>
    <w:rsid w:val="00925EA1"/>
    <w:rsid w:val="0095284A"/>
    <w:rsid w:val="00964710"/>
    <w:rsid w:val="00985B95"/>
    <w:rsid w:val="0099735B"/>
    <w:rsid w:val="009D7F02"/>
    <w:rsid w:val="009E38CF"/>
    <w:rsid w:val="00A411FB"/>
    <w:rsid w:val="00A417D9"/>
    <w:rsid w:val="00A5151A"/>
    <w:rsid w:val="00A52106"/>
    <w:rsid w:val="00A716E5"/>
    <w:rsid w:val="00A87D48"/>
    <w:rsid w:val="00AA129E"/>
    <w:rsid w:val="00AC58A4"/>
    <w:rsid w:val="00AE5781"/>
    <w:rsid w:val="00B01C3A"/>
    <w:rsid w:val="00B34733"/>
    <w:rsid w:val="00B46D36"/>
    <w:rsid w:val="00BD75C8"/>
    <w:rsid w:val="00BF2B9B"/>
    <w:rsid w:val="00BF2C64"/>
    <w:rsid w:val="00BF4150"/>
    <w:rsid w:val="00C01DA6"/>
    <w:rsid w:val="00C2417B"/>
    <w:rsid w:val="00C352D0"/>
    <w:rsid w:val="00C764EC"/>
    <w:rsid w:val="00CC4C58"/>
    <w:rsid w:val="00CC58AD"/>
    <w:rsid w:val="00CD3720"/>
    <w:rsid w:val="00CE15F8"/>
    <w:rsid w:val="00CF7106"/>
    <w:rsid w:val="00D202DF"/>
    <w:rsid w:val="00D25B1E"/>
    <w:rsid w:val="00D33EFD"/>
    <w:rsid w:val="00D354A0"/>
    <w:rsid w:val="00DD18B9"/>
    <w:rsid w:val="00DD62F6"/>
    <w:rsid w:val="00E97141"/>
    <w:rsid w:val="00EE144C"/>
    <w:rsid w:val="00EF1BE3"/>
    <w:rsid w:val="00EF3603"/>
    <w:rsid w:val="00F47D37"/>
    <w:rsid w:val="00F72F12"/>
    <w:rsid w:val="00F77A4E"/>
    <w:rsid w:val="00F81DC6"/>
    <w:rsid w:val="00FA4814"/>
    <w:rsid w:val="00FD7104"/>
    <w:rsid w:val="00FE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DDEF8"/>
  <w15:chartTrackingRefBased/>
  <w15:docId w15:val="{D4EA0D64-F1EB-463D-86ED-99EB0A13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VC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B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BE3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F1B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BE3"/>
    <w:rPr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F2C6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2C64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F2C64"/>
    <w:rPr>
      <w:vertAlign w:val="superscript"/>
    </w:rPr>
  </w:style>
  <w:style w:type="paragraph" w:styleId="ListParagraph">
    <w:name w:val="List Paragraph"/>
    <w:basedOn w:val="Normal"/>
    <w:uiPriority w:val="34"/>
    <w:qFormat/>
    <w:rsid w:val="00650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7B733-C76A-4EC8-9FB4-29DA63C1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2356</TotalTime>
  <Pages>2</Pages>
  <Words>324</Words>
  <Characters>1782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Shannel Grant</dc:creator>
  <cp:keywords/>
  <dc:description/>
  <cp:lastModifiedBy>Shannel Grant</cp:lastModifiedBy>
  <cp:revision>121</cp:revision>
  <dcterms:created xsi:type="dcterms:W3CDTF">2024-01-18T13:49:00Z</dcterms:created>
  <dcterms:modified xsi:type="dcterms:W3CDTF">2024-01-22T08:34:00Z</dcterms:modified>
</cp:coreProperties>
</file>