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D11" w:rsidRPr="009E2D11" w:rsidRDefault="009E2D11" w:rsidP="009E2D11">
      <w:pPr>
        <w:rPr>
          <w:rFonts w:ascii="Times New Roman" w:hAnsi="Times New Roman" w:cs="Times New Roman"/>
          <w:sz w:val="24"/>
          <w:szCs w:val="24"/>
        </w:rPr>
      </w:pPr>
      <w:bookmarkStart w:id="0" w:name="page1"/>
      <w:bookmarkEnd w:id="0"/>
    </w:p>
    <w:p w:rsidR="009E2D11" w:rsidRPr="009E2D11" w:rsidRDefault="009E2D11" w:rsidP="009E2D11">
      <w:pPr>
        <w:spacing w:after="160" w:line="360" w:lineRule="auto"/>
        <w:jc w:val="center"/>
        <w:rPr>
          <w:rFonts w:ascii="Times New Roman" w:hAnsi="Times New Roman" w:cs="Times New Roman"/>
          <w:sz w:val="24"/>
          <w:szCs w:val="24"/>
          <w:lang w:eastAsia="en-US"/>
        </w:rPr>
      </w:pPr>
      <w:r w:rsidRPr="009E2D11">
        <w:rPr>
          <w:rFonts w:ascii="Times New Roman" w:hAnsi="Times New Roman" w:cs="Times New Roman"/>
          <w:sz w:val="24"/>
          <w:szCs w:val="24"/>
          <w:lang w:eastAsia="en-US"/>
        </w:rPr>
        <w:t>Article Critique</w:t>
      </w:r>
    </w:p>
    <w:p w:rsidR="009E2D11" w:rsidRPr="009E2D11" w:rsidRDefault="009E2D11" w:rsidP="009E2D11">
      <w:pPr>
        <w:spacing w:after="160" w:line="360" w:lineRule="auto"/>
        <w:rPr>
          <w:rFonts w:ascii="Times New Roman" w:hAnsi="Times New Roman" w:cs="Times New Roman"/>
          <w:i/>
          <w:sz w:val="24"/>
          <w:szCs w:val="24"/>
          <w:lang w:eastAsia="en-US"/>
        </w:rPr>
      </w:pPr>
      <w:proofErr w:type="spellStart"/>
      <w:r w:rsidRPr="009E2D11">
        <w:rPr>
          <w:rFonts w:ascii="Times New Roman" w:hAnsi="Times New Roman" w:cs="Times New Roman"/>
          <w:sz w:val="24"/>
          <w:szCs w:val="24"/>
          <w:lang w:eastAsia="en-US"/>
        </w:rPr>
        <w:t>Avissar</w:t>
      </w:r>
      <w:proofErr w:type="spellEnd"/>
      <w:r w:rsidRPr="009E2D11">
        <w:rPr>
          <w:rFonts w:ascii="Times New Roman" w:hAnsi="Times New Roman" w:cs="Times New Roman"/>
          <w:sz w:val="24"/>
          <w:szCs w:val="24"/>
          <w:lang w:eastAsia="en-US"/>
        </w:rPr>
        <w:t xml:space="preserve">, G. (2018). </w:t>
      </w:r>
      <w:proofErr w:type="gramStart"/>
      <w:r w:rsidRPr="009E2D11">
        <w:rPr>
          <w:rFonts w:ascii="Times New Roman" w:hAnsi="Times New Roman" w:cs="Times New Roman"/>
          <w:sz w:val="24"/>
          <w:szCs w:val="24"/>
          <w:lang w:eastAsia="en-US"/>
        </w:rPr>
        <w:t>Partnerships between special and mainstream schools.</w:t>
      </w:r>
      <w:proofErr w:type="gramEnd"/>
      <w:r w:rsidRPr="009E2D11">
        <w:rPr>
          <w:rFonts w:ascii="Times New Roman" w:hAnsi="Times New Roman" w:cs="Times New Roman"/>
          <w:sz w:val="24"/>
          <w:szCs w:val="24"/>
          <w:lang w:eastAsia="en-US"/>
        </w:rPr>
        <w:t xml:space="preserve"> </w:t>
      </w:r>
      <w:r w:rsidRPr="009E2D11">
        <w:rPr>
          <w:rFonts w:ascii="Times New Roman" w:hAnsi="Times New Roman" w:cs="Times New Roman"/>
          <w:i/>
          <w:sz w:val="24"/>
          <w:szCs w:val="24"/>
          <w:lang w:eastAsia="en-US"/>
        </w:rPr>
        <w:t xml:space="preserve">Journal of Research in Special Educational Needs. </w:t>
      </w:r>
      <w:proofErr w:type="gramStart"/>
      <w:r w:rsidRPr="009E2D11">
        <w:rPr>
          <w:rFonts w:ascii="Times New Roman" w:hAnsi="Times New Roman" w:cs="Times New Roman"/>
          <w:i/>
          <w:sz w:val="24"/>
          <w:szCs w:val="24"/>
          <w:lang w:eastAsia="en-US"/>
        </w:rPr>
        <w:t>Volume 18.</w:t>
      </w:r>
      <w:proofErr w:type="gramEnd"/>
      <w:r w:rsidRPr="009E2D11">
        <w:rPr>
          <w:rFonts w:ascii="Times New Roman" w:hAnsi="Times New Roman" w:cs="Times New Roman"/>
          <w:i/>
          <w:sz w:val="24"/>
          <w:szCs w:val="24"/>
          <w:lang w:eastAsia="en-US"/>
        </w:rPr>
        <w:t xml:space="preserve"> </w:t>
      </w:r>
      <w:proofErr w:type="gramStart"/>
      <w:r w:rsidRPr="009E2D11">
        <w:rPr>
          <w:rFonts w:ascii="Times New Roman" w:hAnsi="Times New Roman" w:cs="Times New Roman"/>
          <w:i/>
          <w:sz w:val="24"/>
          <w:szCs w:val="24"/>
          <w:lang w:eastAsia="en-US"/>
        </w:rPr>
        <w:t>Number 3.</w:t>
      </w:r>
      <w:proofErr w:type="gramEnd"/>
      <w:r w:rsidRPr="009E2D11">
        <w:rPr>
          <w:rFonts w:ascii="Times New Roman" w:hAnsi="Times New Roman" w:cs="Times New Roman"/>
          <w:i/>
          <w:sz w:val="24"/>
          <w:szCs w:val="24"/>
          <w:lang w:eastAsia="en-US"/>
        </w:rPr>
        <w:t xml:space="preserve"> 2018 149-156</w:t>
      </w:r>
    </w:p>
    <w:p w:rsidR="009E2D11" w:rsidRPr="009E2D11" w:rsidRDefault="009E2D11" w:rsidP="009E2D11">
      <w:pPr>
        <w:spacing w:after="160" w:line="360" w:lineRule="auto"/>
        <w:rPr>
          <w:rFonts w:ascii="Times New Roman" w:hAnsi="Times New Roman" w:cs="Times New Roman"/>
          <w:i/>
          <w:sz w:val="24"/>
          <w:szCs w:val="24"/>
          <w:lang w:eastAsia="en-US"/>
        </w:rPr>
      </w:pP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b/>
          <w:sz w:val="24"/>
          <w:szCs w:val="24"/>
          <w:lang w:eastAsia="en-US"/>
        </w:rPr>
        <w:t>The title</w:t>
      </w:r>
      <w:r w:rsidRPr="009E2D11">
        <w:rPr>
          <w:rFonts w:ascii="Times New Roman" w:hAnsi="Times New Roman" w:cs="Times New Roman"/>
          <w:sz w:val="24"/>
          <w:szCs w:val="24"/>
          <w:lang w:eastAsia="en-US"/>
        </w:rPr>
        <w:t xml:space="preserve"> </w:t>
      </w: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As the title of the article Partnerships between special and mainstream schools suggests the research contained within the article. The author does research exactly what the title suggests. However, the title does not give indication as to what type of special school(s) will be researched for example profound special needs, general or specific special needs such as autism. </w:t>
      </w:r>
      <w:r w:rsidR="006D0FE4">
        <w:rPr>
          <w:rFonts w:ascii="Times New Roman" w:hAnsi="Times New Roman" w:cs="Times New Roman"/>
          <w:sz w:val="24"/>
          <w:szCs w:val="24"/>
          <w:lang w:eastAsia="en-US"/>
        </w:rPr>
        <w:t>Further, the tile could have been more specific as to what the classification of special educational needs schools was being studied.</w:t>
      </w:r>
    </w:p>
    <w:p w:rsidR="009E2D11" w:rsidRPr="009E2D11" w:rsidRDefault="009E2D11" w:rsidP="009E2D11">
      <w:pPr>
        <w:spacing w:after="160" w:line="360" w:lineRule="auto"/>
        <w:rPr>
          <w:rFonts w:ascii="Times New Roman" w:hAnsi="Times New Roman" w:cs="Times New Roman"/>
          <w:b/>
          <w:sz w:val="24"/>
          <w:szCs w:val="24"/>
          <w:lang w:eastAsia="en-US"/>
        </w:rPr>
      </w:pPr>
      <w:r w:rsidRPr="009E2D11">
        <w:rPr>
          <w:rFonts w:ascii="Times New Roman" w:hAnsi="Times New Roman" w:cs="Times New Roman"/>
          <w:b/>
          <w:sz w:val="24"/>
          <w:szCs w:val="24"/>
          <w:lang w:eastAsia="en-US"/>
        </w:rPr>
        <w:t>The Author</w:t>
      </w:r>
    </w:p>
    <w:p w:rsidR="009E2D11" w:rsidRPr="009E2D11" w:rsidRDefault="009E2D11" w:rsidP="009E2D11">
      <w:pPr>
        <w:spacing w:after="160" w:line="360" w:lineRule="auto"/>
        <w:rPr>
          <w:rFonts w:ascii="Times New Roman" w:hAnsi="Times New Roman" w:cs="Times New Roman"/>
          <w:b/>
          <w:sz w:val="24"/>
          <w:szCs w:val="24"/>
          <w:lang w:eastAsia="en-US"/>
        </w:rPr>
      </w:pPr>
      <w:r w:rsidRPr="009E2D11">
        <w:rPr>
          <w:rFonts w:ascii="Times New Roman" w:hAnsi="Times New Roman" w:cs="Times New Roman"/>
          <w:sz w:val="24"/>
          <w:szCs w:val="24"/>
          <w:lang w:eastAsia="en-US"/>
        </w:rPr>
        <w:t xml:space="preserve">The author is </w:t>
      </w:r>
      <w:proofErr w:type="spellStart"/>
      <w:r w:rsidRPr="009E2D11">
        <w:rPr>
          <w:rFonts w:ascii="Times New Roman" w:hAnsi="Times New Roman" w:cs="Times New Roman"/>
          <w:sz w:val="24"/>
          <w:szCs w:val="24"/>
          <w:lang w:eastAsia="en-US"/>
        </w:rPr>
        <w:t>Gilada</w:t>
      </w:r>
      <w:proofErr w:type="spellEnd"/>
      <w:r w:rsidRPr="009E2D11">
        <w:rPr>
          <w:rFonts w:ascii="Times New Roman" w:hAnsi="Times New Roman" w:cs="Times New Roman"/>
          <w:sz w:val="24"/>
          <w:szCs w:val="24"/>
          <w:lang w:eastAsia="en-US"/>
        </w:rPr>
        <w:t xml:space="preserve"> </w:t>
      </w:r>
      <w:proofErr w:type="spellStart"/>
      <w:r w:rsidRPr="009E2D11">
        <w:rPr>
          <w:rFonts w:ascii="Times New Roman" w:hAnsi="Times New Roman" w:cs="Times New Roman"/>
          <w:sz w:val="24"/>
          <w:szCs w:val="24"/>
          <w:lang w:eastAsia="en-US"/>
        </w:rPr>
        <w:t>Avissar</w:t>
      </w:r>
      <w:proofErr w:type="spellEnd"/>
      <w:r w:rsidRPr="009E2D11">
        <w:rPr>
          <w:rFonts w:ascii="Times New Roman" w:hAnsi="Times New Roman" w:cs="Times New Roman"/>
          <w:sz w:val="24"/>
          <w:szCs w:val="24"/>
          <w:lang w:eastAsia="en-US"/>
        </w:rPr>
        <w:t xml:space="preserve"> who is a lecturer with a PhD for Beit </w:t>
      </w:r>
      <w:proofErr w:type="spellStart"/>
      <w:r w:rsidRPr="009E2D11">
        <w:rPr>
          <w:rFonts w:ascii="Times New Roman" w:hAnsi="Times New Roman" w:cs="Times New Roman"/>
          <w:sz w:val="24"/>
          <w:szCs w:val="24"/>
          <w:lang w:eastAsia="en-US"/>
        </w:rPr>
        <w:t>Berl</w:t>
      </w:r>
      <w:proofErr w:type="spellEnd"/>
      <w:r w:rsidRPr="009E2D11">
        <w:rPr>
          <w:rFonts w:ascii="Times New Roman" w:hAnsi="Times New Roman" w:cs="Times New Roman"/>
          <w:sz w:val="24"/>
          <w:szCs w:val="24"/>
          <w:lang w:eastAsia="en-US"/>
        </w:rPr>
        <w:t xml:space="preserve"> College in Israel. The author has conducted many studies within the field of education.  Upon finding out more about </w:t>
      </w:r>
      <w:proofErr w:type="spellStart"/>
      <w:r w:rsidRPr="009E2D11">
        <w:rPr>
          <w:rFonts w:ascii="Times New Roman" w:hAnsi="Times New Roman" w:cs="Times New Roman"/>
          <w:sz w:val="24"/>
          <w:szCs w:val="24"/>
          <w:lang w:eastAsia="en-US"/>
        </w:rPr>
        <w:t>Gilada</w:t>
      </w:r>
      <w:proofErr w:type="spellEnd"/>
      <w:r w:rsidRPr="009E2D11">
        <w:rPr>
          <w:rFonts w:ascii="Times New Roman" w:hAnsi="Times New Roman" w:cs="Times New Roman"/>
          <w:sz w:val="24"/>
          <w:szCs w:val="24"/>
          <w:lang w:eastAsia="en-US"/>
        </w:rPr>
        <w:t xml:space="preserve"> </w:t>
      </w:r>
      <w:proofErr w:type="spellStart"/>
      <w:r w:rsidRPr="009E2D11">
        <w:rPr>
          <w:rFonts w:ascii="Times New Roman" w:hAnsi="Times New Roman" w:cs="Times New Roman"/>
          <w:sz w:val="24"/>
          <w:szCs w:val="24"/>
          <w:lang w:eastAsia="en-US"/>
        </w:rPr>
        <w:t>Avissar’s</w:t>
      </w:r>
      <w:proofErr w:type="spellEnd"/>
      <w:r w:rsidRPr="009E2D11">
        <w:rPr>
          <w:rFonts w:ascii="Times New Roman" w:hAnsi="Times New Roman" w:cs="Times New Roman"/>
          <w:sz w:val="24"/>
          <w:szCs w:val="24"/>
          <w:lang w:eastAsia="en-US"/>
        </w:rPr>
        <w:t xml:space="preserve"> areas of her research include </w:t>
      </w:r>
      <w:proofErr w:type="spellStart"/>
      <w:r w:rsidRPr="009E2D11">
        <w:rPr>
          <w:rFonts w:ascii="Times New Roman" w:hAnsi="Times New Roman" w:cs="Times New Roman"/>
          <w:sz w:val="24"/>
          <w:szCs w:val="24"/>
          <w:lang w:eastAsia="en-US"/>
        </w:rPr>
        <w:t>Avissar</w:t>
      </w:r>
      <w:proofErr w:type="spellEnd"/>
      <w:r w:rsidRPr="009E2D11">
        <w:rPr>
          <w:rFonts w:ascii="Times New Roman" w:hAnsi="Times New Roman" w:cs="Times New Roman"/>
          <w:sz w:val="24"/>
          <w:szCs w:val="24"/>
          <w:lang w:eastAsia="en-US"/>
        </w:rPr>
        <w:t xml:space="preserve"> (2011): Inclusive education practises, </w:t>
      </w:r>
      <w:proofErr w:type="spellStart"/>
      <w:r w:rsidRPr="009E2D11">
        <w:rPr>
          <w:rFonts w:ascii="Times New Roman" w:hAnsi="Times New Roman" w:cs="Times New Roman"/>
          <w:sz w:val="24"/>
          <w:szCs w:val="24"/>
          <w:lang w:eastAsia="en-US"/>
        </w:rPr>
        <w:t>Avissar</w:t>
      </w:r>
      <w:proofErr w:type="spellEnd"/>
      <w:r w:rsidRPr="009E2D11">
        <w:rPr>
          <w:rFonts w:ascii="Times New Roman" w:hAnsi="Times New Roman" w:cs="Times New Roman"/>
          <w:sz w:val="24"/>
          <w:szCs w:val="24"/>
          <w:lang w:eastAsia="en-US"/>
        </w:rPr>
        <w:t xml:space="preserve"> et al (</w:t>
      </w:r>
      <w:r w:rsidRPr="009E2D11">
        <w:rPr>
          <w:rFonts w:ascii="Times New Roman" w:eastAsia="Times New Roman" w:hAnsi="Times New Roman" w:cs="Times New Roman"/>
          <w:sz w:val="24"/>
          <w:szCs w:val="24"/>
        </w:rPr>
        <w:t xml:space="preserve">2010) </w:t>
      </w:r>
      <w:r w:rsidRPr="009E2D11">
        <w:rPr>
          <w:rFonts w:ascii="Times New Roman" w:eastAsia="Times New Roman" w:hAnsi="Times New Roman" w:cs="Times New Roman"/>
          <w:bCs/>
          <w:kern w:val="36"/>
          <w:sz w:val="24"/>
          <w:szCs w:val="24"/>
        </w:rPr>
        <w:t>Principals' views and practices regarding inclusion</w:t>
      </w:r>
      <w:r w:rsidRPr="009E2D11">
        <w:rPr>
          <w:rFonts w:ascii="Times New Roman" w:hAnsi="Times New Roman" w:cs="Times New Roman"/>
          <w:b/>
          <w:sz w:val="24"/>
          <w:szCs w:val="24"/>
          <w:lang w:eastAsia="en-US"/>
        </w:rPr>
        <w:t xml:space="preserve">. </w:t>
      </w:r>
      <w:r w:rsidRPr="009E2D11">
        <w:rPr>
          <w:rFonts w:ascii="Times New Roman" w:hAnsi="Times New Roman" w:cs="Times New Roman"/>
          <w:sz w:val="24"/>
          <w:szCs w:val="24"/>
          <w:lang w:eastAsia="en-US"/>
        </w:rPr>
        <w:t>However,</w:t>
      </w:r>
      <w:r w:rsidRPr="009E2D11">
        <w:rPr>
          <w:rFonts w:ascii="Times New Roman" w:hAnsi="Times New Roman" w:cs="Times New Roman"/>
          <w:b/>
          <w:sz w:val="24"/>
          <w:szCs w:val="24"/>
          <w:lang w:eastAsia="en-US"/>
        </w:rPr>
        <w:t xml:space="preserve"> </w:t>
      </w:r>
      <w:proofErr w:type="spellStart"/>
      <w:r w:rsidRPr="009E2D11">
        <w:rPr>
          <w:rFonts w:ascii="Times New Roman" w:hAnsi="Times New Roman" w:cs="Times New Roman"/>
          <w:sz w:val="24"/>
          <w:szCs w:val="24"/>
          <w:lang w:eastAsia="en-US"/>
        </w:rPr>
        <w:t>Gilada</w:t>
      </w:r>
      <w:proofErr w:type="spellEnd"/>
      <w:r w:rsidRPr="009E2D11">
        <w:rPr>
          <w:rFonts w:ascii="Times New Roman" w:hAnsi="Times New Roman" w:cs="Times New Roman"/>
          <w:sz w:val="24"/>
          <w:szCs w:val="24"/>
          <w:lang w:eastAsia="en-US"/>
        </w:rPr>
        <w:t xml:space="preserve"> </w:t>
      </w:r>
      <w:proofErr w:type="spellStart"/>
      <w:r w:rsidRPr="009E2D11">
        <w:rPr>
          <w:rFonts w:ascii="Times New Roman" w:hAnsi="Times New Roman" w:cs="Times New Roman"/>
          <w:sz w:val="24"/>
          <w:szCs w:val="24"/>
          <w:lang w:eastAsia="en-US"/>
        </w:rPr>
        <w:t>Avissar</w:t>
      </w:r>
      <w:proofErr w:type="spellEnd"/>
      <w:r w:rsidRPr="009E2D11">
        <w:rPr>
          <w:rFonts w:ascii="Times New Roman" w:hAnsi="Times New Roman" w:cs="Times New Roman"/>
          <w:sz w:val="24"/>
          <w:szCs w:val="24"/>
          <w:lang w:eastAsia="en-US"/>
        </w:rPr>
        <w:t xml:space="preserve"> has limited her research to schools and opinions for educators within Israel which could indicate a bias for Israel, it should be noted that </w:t>
      </w:r>
      <w:proofErr w:type="spellStart"/>
      <w:r w:rsidRPr="009E2D11">
        <w:rPr>
          <w:rFonts w:ascii="Times New Roman" w:hAnsi="Times New Roman" w:cs="Times New Roman"/>
          <w:sz w:val="24"/>
          <w:szCs w:val="24"/>
          <w:lang w:eastAsia="en-US"/>
        </w:rPr>
        <w:t>Gilada</w:t>
      </w:r>
      <w:proofErr w:type="spellEnd"/>
      <w:r w:rsidRPr="009E2D11">
        <w:rPr>
          <w:rFonts w:ascii="Times New Roman" w:hAnsi="Times New Roman" w:cs="Times New Roman"/>
          <w:sz w:val="24"/>
          <w:szCs w:val="24"/>
          <w:lang w:eastAsia="en-US"/>
        </w:rPr>
        <w:t xml:space="preserve"> </w:t>
      </w:r>
      <w:proofErr w:type="spellStart"/>
      <w:r w:rsidRPr="009E2D11">
        <w:rPr>
          <w:rFonts w:ascii="Times New Roman" w:hAnsi="Times New Roman" w:cs="Times New Roman"/>
          <w:sz w:val="24"/>
          <w:szCs w:val="24"/>
          <w:lang w:eastAsia="en-US"/>
        </w:rPr>
        <w:t>Avissar</w:t>
      </w:r>
      <w:proofErr w:type="spellEnd"/>
      <w:r w:rsidRPr="009E2D11">
        <w:rPr>
          <w:rFonts w:ascii="Times New Roman" w:hAnsi="Times New Roman" w:cs="Times New Roman"/>
          <w:sz w:val="24"/>
          <w:szCs w:val="24"/>
          <w:lang w:eastAsia="en-US"/>
        </w:rPr>
        <w:t xml:space="preserve"> has worked collaboratively with international researchers. </w:t>
      </w:r>
    </w:p>
    <w:p w:rsidR="009E2D11" w:rsidRPr="009E2D11" w:rsidRDefault="009E2D11" w:rsidP="009E2D11">
      <w:pPr>
        <w:spacing w:after="160" w:line="360" w:lineRule="auto"/>
        <w:rPr>
          <w:rFonts w:ascii="Times New Roman" w:hAnsi="Times New Roman" w:cs="Times New Roman"/>
          <w:b/>
          <w:sz w:val="24"/>
          <w:szCs w:val="24"/>
          <w:lang w:eastAsia="en-US"/>
        </w:rPr>
      </w:pPr>
      <w:r w:rsidRPr="009E2D11">
        <w:rPr>
          <w:rFonts w:ascii="Times New Roman" w:hAnsi="Times New Roman" w:cs="Times New Roman"/>
          <w:b/>
          <w:sz w:val="24"/>
          <w:szCs w:val="24"/>
          <w:lang w:eastAsia="en-US"/>
        </w:rPr>
        <w:t>Keywords</w:t>
      </w: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The keywords within the article are limited and often repetitive. The keyword “special schools” is frequently used however compared to the other key words the author suggests will be contained are negligibly used if at all. This would indicate an unbalanced use and could have benefited from using more specific keywords which were used more frequently within the journal.</w:t>
      </w:r>
      <w:r w:rsidR="002C71A8">
        <w:rPr>
          <w:rFonts w:ascii="Times New Roman" w:hAnsi="Times New Roman" w:cs="Times New Roman"/>
          <w:sz w:val="24"/>
          <w:szCs w:val="24"/>
          <w:lang w:eastAsia="en-US"/>
        </w:rPr>
        <w:t xml:space="preserve"> The lack of keywords however, does not accurately what is within the journal.</w:t>
      </w:r>
    </w:p>
    <w:p w:rsidR="009E2D11" w:rsidRPr="009E2D11" w:rsidRDefault="009E2D11" w:rsidP="009E2D11">
      <w:pPr>
        <w:spacing w:after="160" w:line="360" w:lineRule="auto"/>
        <w:rPr>
          <w:rFonts w:ascii="Times New Roman" w:hAnsi="Times New Roman" w:cs="Times New Roman"/>
          <w:b/>
          <w:sz w:val="24"/>
          <w:szCs w:val="24"/>
          <w:lang w:eastAsia="en-US"/>
        </w:rPr>
      </w:pPr>
      <w:r w:rsidRPr="009E2D11">
        <w:rPr>
          <w:rFonts w:ascii="Times New Roman" w:hAnsi="Times New Roman" w:cs="Times New Roman"/>
          <w:b/>
          <w:sz w:val="24"/>
          <w:szCs w:val="24"/>
          <w:lang w:eastAsia="en-US"/>
        </w:rPr>
        <w:t>The Abstract</w:t>
      </w:r>
    </w:p>
    <w:p w:rsidR="009E2D11" w:rsidRPr="009E2D11" w:rsidRDefault="009E2D11" w:rsidP="009E2D11">
      <w:pPr>
        <w:spacing w:before="240"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The partnership between special and mainstream schools has often been researched (</w:t>
      </w:r>
      <w:proofErr w:type="spellStart"/>
      <w:r w:rsidRPr="009E2D11">
        <w:rPr>
          <w:rFonts w:ascii="Times New Roman" w:hAnsi="Times New Roman" w:cs="Times New Roman"/>
          <w:sz w:val="24"/>
          <w:szCs w:val="24"/>
          <w:lang w:eastAsia="en-US"/>
        </w:rPr>
        <w:t>Avissar</w:t>
      </w:r>
      <w:proofErr w:type="spellEnd"/>
      <w:r w:rsidRPr="009E2D11">
        <w:rPr>
          <w:rFonts w:ascii="Times New Roman" w:hAnsi="Times New Roman" w:cs="Times New Roman"/>
          <w:sz w:val="24"/>
          <w:szCs w:val="24"/>
          <w:lang w:eastAsia="en-US"/>
        </w:rPr>
        <w:t xml:space="preserve"> 2018) whether schools should be linked or remain separate. The abstract is brief and concise explaining the outline of the article stating what the paper will discuss and how the research </w:t>
      </w:r>
      <w:r w:rsidRPr="009E2D11">
        <w:rPr>
          <w:rFonts w:ascii="Times New Roman" w:hAnsi="Times New Roman" w:cs="Times New Roman"/>
          <w:sz w:val="24"/>
          <w:szCs w:val="24"/>
          <w:lang w:eastAsia="en-US"/>
        </w:rPr>
        <w:lastRenderedPageBreak/>
        <w:t xml:space="preserve">will be discussed but fails to give specific outlines of how the research will be conducted. The abstract gives a brief outline of the article reasoning that special and mainstream schools have often been separate as schools but both mainstream and special schools </w:t>
      </w:r>
      <w:r w:rsidR="003F7445">
        <w:rPr>
          <w:rFonts w:ascii="Times New Roman" w:hAnsi="Times New Roman" w:cs="Times New Roman"/>
          <w:sz w:val="24"/>
          <w:szCs w:val="24"/>
          <w:lang w:eastAsia="en-US"/>
        </w:rPr>
        <w:t xml:space="preserve">are </w:t>
      </w:r>
      <w:r w:rsidRPr="009E2D11">
        <w:rPr>
          <w:rFonts w:ascii="Times New Roman" w:hAnsi="Times New Roman" w:cs="Times New Roman"/>
          <w:sz w:val="24"/>
          <w:szCs w:val="24"/>
          <w:lang w:eastAsia="en-US"/>
        </w:rPr>
        <w:t>wanting to be inclusive or work together to achieve an inclusive education for all rather than two separate education systems.</w:t>
      </w: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 The abstract further explains the purpose of the paper to promote inclusion and “collaborative partnership between special and mainstream schools” (p.149). </w:t>
      </w:r>
    </w:p>
    <w:p w:rsidR="009E2D11" w:rsidRPr="009E2D11" w:rsidRDefault="009E2D11" w:rsidP="009E2D11">
      <w:pPr>
        <w:spacing w:before="240"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However, the abstract does not explain why the research was conducted but does discuss the goal of inclusion between mainstream and special schools, continuing the abstract does reflect upon the “positive elements” as well as reflecting briefly upon the challenges. </w:t>
      </w:r>
    </w:p>
    <w:p w:rsidR="009E2D11" w:rsidRPr="009E2D11" w:rsidRDefault="009E2D11" w:rsidP="009E2D11">
      <w:pPr>
        <w:spacing w:before="240"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Furthermore, the abstract does not discuss the significance of the research or what conclusions were reached. However, the abstract does explain how the paper will discuss the models of “partnership” using literature review and visiting partner special and mainstream schools. However, the abstract does not make it clear the size of the schools, both mainstream and special schools, </w:t>
      </w:r>
      <w:proofErr w:type="gramStart"/>
      <w:r w:rsidRPr="009E2D11">
        <w:rPr>
          <w:rFonts w:ascii="Times New Roman" w:hAnsi="Times New Roman" w:cs="Times New Roman"/>
          <w:sz w:val="24"/>
          <w:szCs w:val="24"/>
          <w:lang w:eastAsia="en-US"/>
        </w:rPr>
        <w:t>the</w:t>
      </w:r>
      <w:proofErr w:type="gramEnd"/>
      <w:r w:rsidRPr="009E2D11">
        <w:rPr>
          <w:rFonts w:ascii="Times New Roman" w:hAnsi="Times New Roman" w:cs="Times New Roman"/>
          <w:sz w:val="24"/>
          <w:szCs w:val="24"/>
          <w:lang w:eastAsia="en-US"/>
        </w:rPr>
        <w:t xml:space="preserve"> size of the study and how, if any, data will be collected.  </w:t>
      </w:r>
      <w:proofErr w:type="spellStart"/>
      <w:r w:rsidRPr="009E2D11">
        <w:rPr>
          <w:rFonts w:ascii="Times New Roman" w:hAnsi="Times New Roman" w:cs="Times New Roman"/>
          <w:sz w:val="24"/>
          <w:szCs w:val="24"/>
          <w:lang w:eastAsia="en-US"/>
        </w:rPr>
        <w:t>Avissar</w:t>
      </w:r>
      <w:proofErr w:type="spellEnd"/>
      <w:r w:rsidRPr="009E2D11">
        <w:rPr>
          <w:rFonts w:ascii="Times New Roman" w:hAnsi="Times New Roman" w:cs="Times New Roman"/>
          <w:sz w:val="24"/>
          <w:szCs w:val="24"/>
          <w:lang w:eastAsia="en-US"/>
        </w:rPr>
        <w:t xml:space="preserve"> (2018) within the abstract indicates that the paper will conduct the research based upon “literature review and visits to partner special and mainstream schools”.</w:t>
      </w:r>
    </w:p>
    <w:p w:rsidR="009E2D11" w:rsidRPr="009E2D11" w:rsidRDefault="009E2D11" w:rsidP="009E2D11">
      <w:pPr>
        <w:spacing w:before="240"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Therefore it could be viewed that overall from the abstract does not give the reader enough detailed information to make an informed decision as to whether the journal would be of interest to read for those researching further into mainstream and special needs partnership. </w:t>
      </w:r>
    </w:p>
    <w:p w:rsidR="009E2D11" w:rsidRPr="009E2D11" w:rsidRDefault="009E2D11" w:rsidP="009E2D11">
      <w:pPr>
        <w:spacing w:after="160" w:line="360" w:lineRule="auto"/>
        <w:rPr>
          <w:rFonts w:ascii="Times New Roman" w:hAnsi="Times New Roman" w:cs="Times New Roman"/>
          <w:b/>
          <w:sz w:val="24"/>
          <w:szCs w:val="24"/>
          <w:lang w:eastAsia="en-US"/>
        </w:rPr>
      </w:pP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b/>
          <w:sz w:val="24"/>
          <w:szCs w:val="24"/>
          <w:lang w:eastAsia="en-US"/>
        </w:rPr>
        <w:t>The introduction</w:t>
      </w:r>
      <w:r w:rsidRPr="009E2D11">
        <w:rPr>
          <w:rFonts w:ascii="Times New Roman" w:hAnsi="Times New Roman" w:cs="Times New Roman"/>
          <w:sz w:val="24"/>
          <w:szCs w:val="24"/>
          <w:lang w:eastAsia="en-US"/>
        </w:rPr>
        <w:t xml:space="preserve"> </w:t>
      </w: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The author starts the article by discussing the educational provisions of special needs pupils. The author continues to reason that special educational schools are often seen as different and separate to that of mainstream education. </w:t>
      </w:r>
      <w:proofErr w:type="spellStart"/>
      <w:r w:rsidRPr="009E2D11">
        <w:rPr>
          <w:rFonts w:ascii="Times New Roman" w:hAnsi="Times New Roman" w:cs="Times New Roman"/>
          <w:sz w:val="24"/>
          <w:szCs w:val="24"/>
          <w:lang w:eastAsia="en-US"/>
        </w:rPr>
        <w:t>Avissar</w:t>
      </w:r>
      <w:proofErr w:type="spellEnd"/>
      <w:r w:rsidRPr="009E2D11">
        <w:rPr>
          <w:rFonts w:ascii="Times New Roman" w:hAnsi="Times New Roman" w:cs="Times New Roman"/>
          <w:sz w:val="24"/>
          <w:szCs w:val="24"/>
          <w:lang w:eastAsia="en-US"/>
        </w:rPr>
        <w:t xml:space="preserve"> (2018) is using the argument that special needs provisions are used within the education system as they support the specific learning needs of students with special needs but does acknowledge that through the years special schools have been viewed as “inferior” (p.149 Farrell, 20</w:t>
      </w:r>
      <w:r w:rsidR="00976CFE">
        <w:rPr>
          <w:rFonts w:ascii="Times New Roman" w:hAnsi="Times New Roman" w:cs="Times New Roman"/>
          <w:sz w:val="24"/>
          <w:szCs w:val="24"/>
          <w:lang w:eastAsia="en-US"/>
        </w:rPr>
        <w:t>00</w:t>
      </w:r>
      <w:r w:rsidRPr="009E2D11">
        <w:rPr>
          <w:rFonts w:ascii="Times New Roman" w:hAnsi="Times New Roman" w:cs="Times New Roman"/>
          <w:sz w:val="24"/>
          <w:szCs w:val="24"/>
          <w:lang w:eastAsia="en-US"/>
        </w:rPr>
        <w:t xml:space="preserve"> p.35) and is therefore using this statement as background to support the research of partnerships between special and mainstream schools. There are arguments to support this reasoning as special schools data is </w:t>
      </w:r>
      <w:r w:rsidRPr="009E2D11">
        <w:rPr>
          <w:rFonts w:ascii="Times New Roman" w:hAnsi="Times New Roman" w:cs="Times New Roman"/>
          <w:sz w:val="24"/>
          <w:szCs w:val="24"/>
          <w:lang w:eastAsia="en-US"/>
        </w:rPr>
        <w:lastRenderedPageBreak/>
        <w:t>not used to inform the schools league tables, with special needs schools data often being excluded. Researching gov.uk (2019) comparative league tables, special schools were not automatically used within the data for comparison. It was only when special schools were specifically searched for an online comparison was made of results, therefore could be supporting the reason behind the research.</w:t>
      </w:r>
      <w:r w:rsidR="00757F55">
        <w:rPr>
          <w:rFonts w:ascii="Times New Roman" w:hAnsi="Times New Roman" w:cs="Times New Roman"/>
          <w:sz w:val="24"/>
          <w:szCs w:val="24"/>
          <w:lang w:eastAsia="en-US"/>
        </w:rPr>
        <w:t xml:space="preserve"> The author does se online databases to compare the findings.</w:t>
      </w:r>
    </w:p>
    <w:p w:rsidR="009E2D11" w:rsidRPr="009E2D11" w:rsidRDefault="009E2D11" w:rsidP="009E2D11">
      <w:pPr>
        <w:spacing w:after="160" w:line="360" w:lineRule="auto"/>
        <w:rPr>
          <w:rFonts w:ascii="Times New Roman" w:hAnsi="Times New Roman" w:cs="Times New Roman"/>
          <w:sz w:val="24"/>
          <w:szCs w:val="24"/>
          <w:lang w:eastAsia="en-US"/>
        </w:rPr>
      </w:pPr>
      <w:proofErr w:type="spellStart"/>
      <w:r w:rsidRPr="009E2D11">
        <w:rPr>
          <w:rFonts w:ascii="Times New Roman" w:hAnsi="Times New Roman" w:cs="Times New Roman"/>
          <w:sz w:val="24"/>
          <w:szCs w:val="24"/>
          <w:lang w:eastAsia="en-US"/>
        </w:rPr>
        <w:t>Avissar</w:t>
      </w:r>
      <w:proofErr w:type="spellEnd"/>
      <w:r w:rsidRPr="009E2D11">
        <w:rPr>
          <w:rFonts w:ascii="Times New Roman" w:hAnsi="Times New Roman" w:cs="Times New Roman"/>
          <w:sz w:val="24"/>
          <w:szCs w:val="24"/>
          <w:lang w:eastAsia="en-US"/>
        </w:rPr>
        <w:t xml:space="preserve"> (2018) continues the theme of partnership or the lack of partnership within the remaining introduction. </w:t>
      </w:r>
      <w:proofErr w:type="spellStart"/>
      <w:r w:rsidRPr="009E2D11">
        <w:rPr>
          <w:rFonts w:ascii="Times New Roman" w:hAnsi="Times New Roman" w:cs="Times New Roman"/>
          <w:sz w:val="24"/>
          <w:szCs w:val="24"/>
          <w:lang w:eastAsia="en-US"/>
        </w:rPr>
        <w:t>Avissar</w:t>
      </w:r>
      <w:proofErr w:type="spellEnd"/>
      <w:r w:rsidRPr="009E2D11">
        <w:rPr>
          <w:rFonts w:ascii="Times New Roman" w:hAnsi="Times New Roman" w:cs="Times New Roman"/>
          <w:sz w:val="24"/>
          <w:szCs w:val="24"/>
          <w:lang w:eastAsia="en-US"/>
        </w:rPr>
        <w:t xml:space="preserve"> (2018) discusses the inclusive practises of Israel, as this is where the research is being conducted, therefore this is helpful within the article as it gives information about Israel’s education system that reads who are unfamiliar with Israel’s education system an indication or an overview of what the education system is like. The introduction is supported with relevant up to date cited references of fellow authors within the field of education.</w:t>
      </w:r>
    </w:p>
    <w:p w:rsidR="009E2D11" w:rsidRPr="009E2D11" w:rsidRDefault="009E2D11" w:rsidP="009E2D11">
      <w:pPr>
        <w:spacing w:after="160" w:line="360" w:lineRule="auto"/>
        <w:rPr>
          <w:rFonts w:ascii="Times New Roman" w:hAnsi="Times New Roman" w:cs="Times New Roman"/>
          <w:b/>
          <w:sz w:val="24"/>
          <w:szCs w:val="24"/>
          <w:lang w:eastAsia="en-US"/>
        </w:rPr>
      </w:pPr>
    </w:p>
    <w:p w:rsidR="009E2D11" w:rsidRPr="009E2D11" w:rsidRDefault="009E2D11" w:rsidP="009E2D11">
      <w:pPr>
        <w:spacing w:after="160" w:line="360" w:lineRule="auto"/>
        <w:rPr>
          <w:rFonts w:ascii="Times New Roman" w:hAnsi="Times New Roman" w:cs="Times New Roman"/>
          <w:b/>
          <w:sz w:val="24"/>
          <w:szCs w:val="24"/>
          <w:lang w:eastAsia="en-US"/>
        </w:rPr>
      </w:pPr>
      <w:r w:rsidRPr="009E2D11">
        <w:rPr>
          <w:rFonts w:ascii="Times New Roman" w:hAnsi="Times New Roman" w:cs="Times New Roman"/>
          <w:b/>
          <w:sz w:val="24"/>
          <w:szCs w:val="24"/>
          <w:lang w:eastAsia="en-US"/>
        </w:rPr>
        <w:t>Review of the literature</w:t>
      </w: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The literature used within the article gives an overview of the available literature supporting the theme throughout the article of special education. However, within the literature review there is little mention of literature to support mainstream schools. A detailed look of the books used to support the literature is focused upon special education, the books and/or journals mainly have titles which use the words ‘special education’ ‘future of special schools’ with the mention of mainstream schools within the titles of ‘inclusion’ based research.</w:t>
      </w:r>
      <w:r w:rsidR="00371B5B">
        <w:rPr>
          <w:rFonts w:ascii="Times New Roman" w:hAnsi="Times New Roman" w:cs="Times New Roman"/>
          <w:sz w:val="24"/>
          <w:szCs w:val="24"/>
          <w:lang w:eastAsia="en-US"/>
        </w:rPr>
        <w:t xml:space="preserve"> This could be argued to support one view or side of the special school </w:t>
      </w:r>
      <w:proofErr w:type="spellStart"/>
      <w:r w:rsidR="00371B5B">
        <w:rPr>
          <w:rFonts w:ascii="Times New Roman" w:hAnsi="Times New Roman" w:cs="Times New Roman"/>
          <w:sz w:val="24"/>
          <w:szCs w:val="24"/>
          <w:lang w:eastAsia="en-US"/>
        </w:rPr>
        <w:t>school</w:t>
      </w:r>
      <w:proofErr w:type="spellEnd"/>
      <w:r w:rsidR="00371B5B">
        <w:rPr>
          <w:rFonts w:ascii="Times New Roman" w:hAnsi="Times New Roman" w:cs="Times New Roman"/>
          <w:sz w:val="24"/>
          <w:szCs w:val="24"/>
          <w:lang w:eastAsia="en-US"/>
        </w:rPr>
        <w:t xml:space="preserve"> and that mainstream schools only offer “inclusion” not inclusivity.</w:t>
      </w: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There are plenty of contemporary literatures to put the research question and the aim of the research into context, however there is little historical material. It could, therefore, be argued that there is little historical literature used within the research due to a lack of research of special educational partnerships or the historical material is </w:t>
      </w:r>
      <w:r w:rsidR="00371B5B">
        <w:rPr>
          <w:rFonts w:ascii="Times New Roman" w:hAnsi="Times New Roman" w:cs="Times New Roman"/>
          <w:sz w:val="24"/>
          <w:szCs w:val="24"/>
          <w:lang w:eastAsia="en-US"/>
        </w:rPr>
        <w:t xml:space="preserve">out </w:t>
      </w:r>
      <w:r w:rsidRPr="009E2D11">
        <w:rPr>
          <w:rFonts w:ascii="Times New Roman" w:hAnsi="Times New Roman" w:cs="Times New Roman"/>
          <w:sz w:val="24"/>
          <w:szCs w:val="24"/>
          <w:lang w:eastAsia="en-US"/>
        </w:rPr>
        <w:t>dated and not relevant for the purposes of this article.</w:t>
      </w:r>
    </w:p>
    <w:p w:rsidR="009E2D11" w:rsidRPr="009E2D11" w:rsidRDefault="009E2D11" w:rsidP="009E2D11">
      <w:pPr>
        <w:tabs>
          <w:tab w:val="left" w:pos="3588"/>
        </w:tabs>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In addition, the article appears to lack a balanced view one would expect to read of a published journal. Although the article has used available literature to support the research there is no mention of opposing views to support a balanced view of inclusion or partnerships </w:t>
      </w:r>
      <w:r w:rsidRPr="009E2D11">
        <w:rPr>
          <w:rFonts w:ascii="Times New Roman" w:hAnsi="Times New Roman" w:cs="Times New Roman"/>
          <w:sz w:val="24"/>
          <w:szCs w:val="24"/>
          <w:lang w:eastAsia="en-US"/>
        </w:rPr>
        <w:lastRenderedPageBreak/>
        <w:t xml:space="preserve">between special and mainstream, this could be that there is no opposing view if there has been a lack of research within this field. </w:t>
      </w:r>
      <w:r w:rsidR="00ED4B9B">
        <w:rPr>
          <w:rFonts w:ascii="Times New Roman" w:hAnsi="Times New Roman" w:cs="Times New Roman"/>
          <w:sz w:val="24"/>
          <w:szCs w:val="24"/>
          <w:lang w:eastAsia="en-US"/>
        </w:rPr>
        <w:t xml:space="preserve">However, it could be viewed that as the research was conducted in Israel there has not been recent reports or journals produced to support the facts of this research. </w:t>
      </w:r>
      <w:r w:rsidRPr="009E2D11">
        <w:rPr>
          <w:rFonts w:ascii="Times New Roman" w:hAnsi="Times New Roman" w:cs="Times New Roman"/>
          <w:sz w:val="24"/>
          <w:szCs w:val="24"/>
          <w:lang w:eastAsia="en-US"/>
        </w:rPr>
        <w:t>Further the literature used is clear, broad and uses the gaps in knowledge which the author recognises, ‘the lack of inclusion within special schools’ (p.149) which the author will aim to fill using the research.</w:t>
      </w:r>
    </w:p>
    <w:p w:rsidR="009E2D11" w:rsidRPr="009E2D11" w:rsidRDefault="009E2D11" w:rsidP="009E2D11">
      <w:pPr>
        <w:tabs>
          <w:tab w:val="left" w:pos="3588"/>
        </w:tabs>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Within the literature review the author uses this to support the title and discuss the meaning of partnerships and collaboration, thus indicating that this study fits into research previously conducted.</w:t>
      </w:r>
      <w:r w:rsidR="00A401EA">
        <w:rPr>
          <w:rFonts w:ascii="Times New Roman" w:hAnsi="Times New Roman" w:cs="Times New Roman"/>
          <w:sz w:val="24"/>
          <w:szCs w:val="24"/>
          <w:lang w:eastAsia="en-US"/>
        </w:rPr>
        <w:t xml:space="preserve"> Furthermore, the literature review and literature used within the journal could have been more balanced of evidence based than theoretical.</w:t>
      </w:r>
    </w:p>
    <w:p w:rsidR="009E2D11" w:rsidRPr="009E2D11" w:rsidRDefault="009E2D11" w:rsidP="009E2D11">
      <w:pPr>
        <w:spacing w:after="160" w:line="360" w:lineRule="auto"/>
        <w:rPr>
          <w:rFonts w:ascii="Times New Roman" w:hAnsi="Times New Roman" w:cs="Times New Roman"/>
          <w:sz w:val="24"/>
          <w:szCs w:val="24"/>
          <w:lang w:eastAsia="en-US"/>
        </w:rPr>
      </w:pPr>
    </w:p>
    <w:p w:rsidR="009E2D11" w:rsidRPr="009E2D11" w:rsidRDefault="009E2D11" w:rsidP="009E2D11">
      <w:pPr>
        <w:spacing w:after="160" w:line="360" w:lineRule="auto"/>
        <w:rPr>
          <w:rFonts w:ascii="Times New Roman" w:hAnsi="Times New Roman" w:cs="Times New Roman"/>
          <w:b/>
          <w:sz w:val="24"/>
          <w:szCs w:val="24"/>
          <w:lang w:eastAsia="en-US"/>
        </w:rPr>
      </w:pPr>
      <w:r w:rsidRPr="009E2D11">
        <w:rPr>
          <w:rFonts w:ascii="Times New Roman" w:hAnsi="Times New Roman" w:cs="Times New Roman"/>
          <w:b/>
          <w:sz w:val="24"/>
          <w:szCs w:val="24"/>
          <w:lang w:eastAsia="en-US"/>
        </w:rPr>
        <w:t>The aim</w:t>
      </w: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The aim of the research was to “examine the partnership between special and mainstream schools formed for the purpose of inclusion and to learn about the positive elements and challenges involved” (p.150). Although the aim of the research is made clear, what is unclear is how this aim will be achieved. </w:t>
      </w:r>
      <w:r w:rsidR="00824A70">
        <w:rPr>
          <w:rFonts w:ascii="Times New Roman" w:hAnsi="Times New Roman" w:cs="Times New Roman"/>
          <w:sz w:val="24"/>
          <w:szCs w:val="24"/>
          <w:lang w:eastAsia="en-US"/>
        </w:rPr>
        <w:t>The author does indicate what they have tried to achieve, which is the effectiveness of partnerships between mainstream and special needs schools.</w:t>
      </w:r>
      <w:r w:rsidR="00B26742">
        <w:rPr>
          <w:rFonts w:ascii="Times New Roman" w:hAnsi="Times New Roman" w:cs="Times New Roman"/>
          <w:sz w:val="24"/>
          <w:szCs w:val="24"/>
          <w:lang w:eastAsia="en-US"/>
        </w:rPr>
        <w:t xml:space="preserve"> The aim of the study is clear throughout the journal.</w:t>
      </w:r>
      <w:r w:rsidR="00946875">
        <w:rPr>
          <w:rFonts w:ascii="Times New Roman" w:hAnsi="Times New Roman" w:cs="Times New Roman"/>
          <w:sz w:val="24"/>
          <w:szCs w:val="24"/>
          <w:lang w:eastAsia="en-US"/>
        </w:rPr>
        <w:t xml:space="preserve"> The author does make reference to previous research conducted in the UK which resulted in some UK schools changing the structure of their schools to support pupils more effectively with SEN. The aim of the </w:t>
      </w:r>
      <w:proofErr w:type="gramStart"/>
      <w:r w:rsidR="00946875">
        <w:rPr>
          <w:rFonts w:ascii="Times New Roman" w:hAnsi="Times New Roman" w:cs="Times New Roman"/>
          <w:sz w:val="24"/>
          <w:szCs w:val="24"/>
          <w:lang w:eastAsia="en-US"/>
        </w:rPr>
        <w:t>authors</w:t>
      </w:r>
      <w:proofErr w:type="gramEnd"/>
      <w:r w:rsidR="00946875">
        <w:rPr>
          <w:rFonts w:ascii="Times New Roman" w:hAnsi="Times New Roman" w:cs="Times New Roman"/>
          <w:sz w:val="24"/>
          <w:szCs w:val="24"/>
          <w:lang w:eastAsia="en-US"/>
        </w:rPr>
        <w:t xml:space="preserve"> research seems to indicated a hope to replicate this achievement.</w:t>
      </w:r>
    </w:p>
    <w:p w:rsidR="009E2D11" w:rsidRPr="009E2D11" w:rsidRDefault="009E2D11" w:rsidP="009E2D11">
      <w:pPr>
        <w:spacing w:after="160" w:line="360" w:lineRule="auto"/>
        <w:rPr>
          <w:rFonts w:ascii="Times New Roman" w:hAnsi="Times New Roman" w:cs="Times New Roman"/>
          <w:b/>
          <w:sz w:val="24"/>
          <w:szCs w:val="24"/>
          <w:lang w:eastAsia="en-US"/>
        </w:rPr>
      </w:pPr>
    </w:p>
    <w:p w:rsidR="009E2D11" w:rsidRPr="009E2D11" w:rsidRDefault="009E2D11" w:rsidP="009E2D11">
      <w:pPr>
        <w:spacing w:after="160" w:line="360" w:lineRule="auto"/>
        <w:rPr>
          <w:rFonts w:ascii="Times New Roman" w:hAnsi="Times New Roman" w:cs="Times New Roman"/>
          <w:b/>
          <w:sz w:val="24"/>
          <w:szCs w:val="24"/>
          <w:lang w:eastAsia="en-US"/>
        </w:rPr>
      </w:pPr>
      <w:r w:rsidRPr="009E2D11">
        <w:rPr>
          <w:rFonts w:ascii="Times New Roman" w:hAnsi="Times New Roman" w:cs="Times New Roman"/>
          <w:b/>
          <w:sz w:val="24"/>
          <w:szCs w:val="24"/>
          <w:lang w:eastAsia="en-US"/>
        </w:rPr>
        <w:t>The research design</w:t>
      </w: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As </w:t>
      </w:r>
      <w:proofErr w:type="spellStart"/>
      <w:r w:rsidRPr="009E2D11">
        <w:rPr>
          <w:rFonts w:ascii="Times New Roman" w:hAnsi="Times New Roman" w:cs="Times New Roman"/>
          <w:sz w:val="24"/>
          <w:szCs w:val="24"/>
          <w:lang w:eastAsia="en-US"/>
        </w:rPr>
        <w:t>Avissar</w:t>
      </w:r>
      <w:proofErr w:type="spellEnd"/>
      <w:r w:rsidR="00824A70">
        <w:rPr>
          <w:rFonts w:ascii="Times New Roman" w:hAnsi="Times New Roman" w:cs="Times New Roman"/>
          <w:sz w:val="24"/>
          <w:szCs w:val="24"/>
          <w:lang w:eastAsia="en-US"/>
        </w:rPr>
        <w:t xml:space="preserve"> </w:t>
      </w:r>
      <w:r w:rsidRPr="009E2D11">
        <w:rPr>
          <w:rFonts w:ascii="Times New Roman" w:hAnsi="Times New Roman" w:cs="Times New Roman"/>
          <w:sz w:val="24"/>
          <w:szCs w:val="24"/>
          <w:lang w:eastAsia="en-US"/>
        </w:rPr>
        <w:t xml:space="preserve">(2018) states within the method of research is conducting the research on behalf of the Ministry of Education as they commissioned the research, this could indicate a pre-bias of the research depending upon what the outcome is. </w:t>
      </w: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The article makes clear the steps used to collect the information for the research including using online databases giving a specific time period researched along with the parameters of the research including the Countries used and the key phrases, this would make this part of the method easy to replicate should a researcher wish.</w:t>
      </w: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lastRenderedPageBreak/>
        <w:t>However, the second part of the method could question the reliability of the study as the article admits to using “personal acquaintances, colleagues” and people who participated in “national conferences” (p.150). Therefore, it could be argued that this part of the collection of data could be biased as the colleagues and personal acquaintances could already have a pre-conceived view on the question of partnerships between mainstream and special schools. Therefore, this could impact upon the overall validity of the study.</w:t>
      </w: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The final step in the research method was to visit different special schools and mainstream schools where partnerships schools were already available. Therefore, it could be argued that as partnerships are already in place this already gives a biased view, be it positive or negative, regarding the partnership, which could impact upon the outcome of the research.</w:t>
      </w: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Within the article the author uses qualitative analysis with emphasis on thematic analysis, however the author had not previously indicated within the article how data will be collected, although </w:t>
      </w:r>
      <w:proofErr w:type="spellStart"/>
      <w:r w:rsidRPr="009E2D11">
        <w:rPr>
          <w:rFonts w:ascii="Times New Roman" w:hAnsi="Times New Roman" w:cs="Times New Roman"/>
          <w:sz w:val="24"/>
          <w:szCs w:val="24"/>
          <w:lang w:eastAsia="en-US"/>
        </w:rPr>
        <w:t>Avissar</w:t>
      </w:r>
      <w:proofErr w:type="spellEnd"/>
      <w:r w:rsidRPr="009E2D11">
        <w:rPr>
          <w:rFonts w:ascii="Times New Roman" w:hAnsi="Times New Roman" w:cs="Times New Roman"/>
          <w:sz w:val="24"/>
          <w:szCs w:val="24"/>
          <w:lang w:eastAsia="en-US"/>
        </w:rPr>
        <w:t xml:space="preserve"> (2018) does indicate in the method section the criteria of the special schools as ASD (autistic spectrum disorder), Intellectual disabilities (ID) and MD (multiple disabilities). The article does not make it clear the size of the study, how many staff or colleagues were asked questions, but do make reference to the size of the schools in general giving an average number of students for both special and mainstream school. Therefore does not make it clear on the size of information collected which would make the study difficult to replicate or a comparison to this research being made.</w:t>
      </w:r>
    </w:p>
    <w:p w:rsidR="009E2D11" w:rsidRPr="009E2D11" w:rsidRDefault="009E2D11" w:rsidP="009E2D11">
      <w:pPr>
        <w:shd w:val="clear" w:color="auto" w:fill="FFFFFF"/>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However, what is made clear throughout the method was who’s methods were being followed when using a school for best practise the author uses the criteria set out in  </w:t>
      </w:r>
      <w:proofErr w:type="spellStart"/>
      <w:r w:rsidRPr="009E2D11">
        <w:rPr>
          <w:rFonts w:ascii="Times New Roman" w:hAnsi="Times New Roman" w:cs="Times New Roman"/>
          <w:sz w:val="24"/>
          <w:szCs w:val="24"/>
          <w:lang w:eastAsia="en-US"/>
        </w:rPr>
        <w:t>Gibb,Tunbridge</w:t>
      </w:r>
      <w:proofErr w:type="spellEnd"/>
      <w:r w:rsidRPr="009E2D11">
        <w:rPr>
          <w:rFonts w:ascii="Times New Roman" w:hAnsi="Times New Roman" w:cs="Times New Roman"/>
          <w:sz w:val="24"/>
          <w:szCs w:val="24"/>
          <w:lang w:eastAsia="en-US"/>
        </w:rPr>
        <w:t xml:space="preserve">, Chua, et al (2007) and refers to Creswell (2008) for criteria for qualitative analysis. However, the article does not make it clear what questions were asked to collect the qualitative data or what the thematic analysis.  </w:t>
      </w:r>
    </w:p>
    <w:p w:rsidR="00320CA6"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Thematic analysis is a method described as </w:t>
      </w:r>
    </w:p>
    <w:p w:rsidR="009E2D11" w:rsidRPr="009E2D11" w:rsidRDefault="009E2D11" w:rsidP="006F38F0">
      <w:pPr>
        <w:spacing w:after="160" w:line="360" w:lineRule="auto"/>
        <w:ind w:firstLine="567"/>
        <w:rPr>
          <w:rFonts w:ascii="Times New Roman" w:hAnsi="Times New Roman" w:cs="Times New Roman"/>
          <w:sz w:val="24"/>
          <w:szCs w:val="24"/>
          <w:lang w:eastAsia="en-US"/>
        </w:rPr>
      </w:pPr>
      <w:r w:rsidRPr="009E2D11">
        <w:rPr>
          <w:rFonts w:ascii="Times New Roman" w:hAnsi="Times New Roman" w:cs="Times New Roman"/>
          <w:i/>
          <w:sz w:val="24"/>
          <w:szCs w:val="24"/>
          <w:lang w:eastAsia="en-US"/>
        </w:rPr>
        <w:t>“identifying, analyzing, and reporting patterns (themes) within data, It is described as a descriptive method that reduces the data in a flexible way that dovetails with other data analysis methods .It is used commonly because of the wide variety of research questions and topics that can be addressed with this method of data analysis. TA of open ended responses from surveys or transcribed interviews can explore the context of teaching and learning”</w:t>
      </w:r>
      <w:r w:rsidR="00320CA6">
        <w:rPr>
          <w:rFonts w:ascii="Times New Roman" w:hAnsi="Times New Roman" w:cs="Times New Roman"/>
          <w:sz w:val="24"/>
          <w:szCs w:val="24"/>
          <w:lang w:eastAsia="en-US"/>
        </w:rPr>
        <w:t xml:space="preserve"> </w:t>
      </w:r>
      <w:r w:rsidRPr="009E2D11">
        <w:rPr>
          <w:rFonts w:ascii="Times New Roman" w:hAnsi="Times New Roman" w:cs="Times New Roman"/>
          <w:sz w:val="24"/>
          <w:szCs w:val="24"/>
          <w:lang w:eastAsia="en-US"/>
        </w:rPr>
        <w:t>(</w:t>
      </w:r>
      <w:proofErr w:type="spellStart"/>
      <w:r w:rsidRPr="009E2D11">
        <w:rPr>
          <w:rFonts w:ascii="Times New Roman" w:hAnsi="Times New Roman" w:cs="Times New Roman"/>
          <w:sz w:val="24"/>
          <w:szCs w:val="24"/>
          <w:lang w:eastAsia="en-US"/>
        </w:rPr>
        <w:t>Castleberryn</w:t>
      </w:r>
      <w:proofErr w:type="spellEnd"/>
      <w:r w:rsidRPr="009E2D11">
        <w:rPr>
          <w:rFonts w:ascii="Times New Roman" w:hAnsi="Times New Roman" w:cs="Times New Roman"/>
          <w:sz w:val="24"/>
          <w:szCs w:val="24"/>
          <w:lang w:eastAsia="en-US"/>
        </w:rPr>
        <w:t xml:space="preserve"> &amp; Nolen, 2018, p.808) </w:t>
      </w: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lastRenderedPageBreak/>
        <w:t>Furthermore, Norris (et al. 2017) argue the trustworthiness of qualitative research “to be accepted as trustworthy, qualitative research must demonstrate the data analysis has been conducted in a precise, consistent and exhaustive manner” (p.1) However, it should be noted that although thematic analysis gives the researcher the ability to adapt the questions or format in a more understandable way for the participants it should also be noted that this requires “special care and attention to transparency of the method in order to ensure confidence in the findings” (</w:t>
      </w:r>
      <w:proofErr w:type="spellStart"/>
      <w:r w:rsidRPr="009E2D11">
        <w:rPr>
          <w:rFonts w:ascii="Times New Roman" w:hAnsi="Times New Roman" w:cs="Times New Roman"/>
          <w:sz w:val="24"/>
          <w:szCs w:val="24"/>
          <w:lang w:eastAsia="en-US"/>
        </w:rPr>
        <w:t>Castleberryn</w:t>
      </w:r>
      <w:proofErr w:type="spellEnd"/>
      <w:r w:rsidRPr="009E2D11">
        <w:rPr>
          <w:rFonts w:ascii="Times New Roman" w:hAnsi="Times New Roman" w:cs="Times New Roman"/>
          <w:sz w:val="24"/>
          <w:szCs w:val="24"/>
          <w:lang w:eastAsia="en-US"/>
        </w:rPr>
        <w:t xml:space="preserve"> &amp; Nolen, 2018, p.808).</w:t>
      </w:r>
      <w:r w:rsidR="002C0E9E">
        <w:rPr>
          <w:rFonts w:ascii="Times New Roman" w:hAnsi="Times New Roman" w:cs="Times New Roman"/>
          <w:sz w:val="24"/>
          <w:szCs w:val="24"/>
          <w:lang w:eastAsia="en-US"/>
        </w:rPr>
        <w:t xml:space="preserve"> Therefore it could be argued what was the purpose of the author using </w:t>
      </w:r>
      <w:r w:rsidR="002C0E9E" w:rsidRPr="009E2D11">
        <w:rPr>
          <w:rFonts w:ascii="Times New Roman" w:hAnsi="Times New Roman" w:cs="Times New Roman"/>
          <w:sz w:val="24"/>
          <w:szCs w:val="24"/>
          <w:lang w:eastAsia="en-US"/>
        </w:rPr>
        <w:t>qualitative research</w:t>
      </w:r>
      <w:r w:rsidR="002C0E9E">
        <w:rPr>
          <w:rFonts w:ascii="Times New Roman" w:hAnsi="Times New Roman" w:cs="Times New Roman"/>
          <w:sz w:val="24"/>
          <w:szCs w:val="24"/>
          <w:lang w:eastAsia="en-US"/>
        </w:rPr>
        <w:t xml:space="preserve"> if they have not given detailed accounts of how they have used the data within the journal to support or unsupported their findings.</w:t>
      </w:r>
    </w:p>
    <w:p w:rsidR="009E2D11" w:rsidRPr="009E2D11" w:rsidRDefault="009E2D11" w:rsidP="009E2D11">
      <w:pPr>
        <w:spacing w:after="160" w:line="360" w:lineRule="auto"/>
        <w:rPr>
          <w:rFonts w:ascii="Times New Roman" w:hAnsi="Times New Roman" w:cs="Times New Roman"/>
          <w:b/>
          <w:sz w:val="24"/>
          <w:szCs w:val="24"/>
          <w:lang w:eastAsia="en-US"/>
        </w:rPr>
      </w:pPr>
      <w:r w:rsidRPr="009E2D11">
        <w:rPr>
          <w:rFonts w:ascii="Times New Roman" w:hAnsi="Times New Roman" w:cs="Times New Roman"/>
          <w:b/>
          <w:sz w:val="24"/>
          <w:szCs w:val="24"/>
          <w:lang w:eastAsia="en-US"/>
        </w:rPr>
        <w:t>The discussion</w:t>
      </w:r>
    </w:p>
    <w:p w:rsidR="00BC407D"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In this section the author should evaluate the results and interpret them linking the results to the research questions. </w:t>
      </w:r>
      <w:r w:rsidR="006731AA">
        <w:rPr>
          <w:rFonts w:ascii="Times New Roman" w:hAnsi="Times New Roman" w:cs="Times New Roman"/>
          <w:sz w:val="24"/>
          <w:szCs w:val="24"/>
          <w:lang w:eastAsia="en-US"/>
        </w:rPr>
        <w:t>Although t</w:t>
      </w:r>
      <w:r w:rsidRPr="009E2D11">
        <w:rPr>
          <w:rFonts w:ascii="Times New Roman" w:hAnsi="Times New Roman" w:cs="Times New Roman"/>
          <w:sz w:val="24"/>
          <w:szCs w:val="24"/>
          <w:lang w:eastAsia="en-US"/>
        </w:rPr>
        <w:t xml:space="preserve">he author does this there is no </w:t>
      </w:r>
      <w:r w:rsidR="006731AA">
        <w:rPr>
          <w:rFonts w:ascii="Times New Roman" w:hAnsi="Times New Roman" w:cs="Times New Roman"/>
          <w:sz w:val="24"/>
          <w:szCs w:val="24"/>
          <w:lang w:eastAsia="en-US"/>
        </w:rPr>
        <w:t xml:space="preserve">obvious </w:t>
      </w:r>
      <w:r w:rsidRPr="009E2D11">
        <w:rPr>
          <w:rFonts w:ascii="Times New Roman" w:hAnsi="Times New Roman" w:cs="Times New Roman"/>
          <w:sz w:val="24"/>
          <w:szCs w:val="24"/>
          <w:lang w:eastAsia="en-US"/>
        </w:rPr>
        <w:t xml:space="preserve">link or insight to which model the author is referring to. </w:t>
      </w:r>
      <w:r w:rsidR="00BC407D">
        <w:rPr>
          <w:rFonts w:ascii="Times New Roman" w:hAnsi="Times New Roman" w:cs="Times New Roman"/>
          <w:sz w:val="24"/>
          <w:szCs w:val="24"/>
          <w:lang w:eastAsia="en-US"/>
        </w:rPr>
        <w:t>In addition, although this part of the journal was detailed</w:t>
      </w:r>
      <w:r w:rsidR="00BC407D" w:rsidRPr="009E2D11">
        <w:rPr>
          <w:rFonts w:ascii="Times New Roman" w:hAnsi="Times New Roman" w:cs="Times New Roman"/>
          <w:sz w:val="24"/>
          <w:szCs w:val="24"/>
          <w:lang w:eastAsia="en-US"/>
        </w:rPr>
        <w:t xml:space="preserve"> </w:t>
      </w:r>
      <w:r w:rsidR="00BC407D">
        <w:rPr>
          <w:rFonts w:ascii="Times New Roman" w:hAnsi="Times New Roman" w:cs="Times New Roman"/>
          <w:sz w:val="24"/>
          <w:szCs w:val="24"/>
          <w:lang w:eastAsia="en-US"/>
        </w:rPr>
        <w:t xml:space="preserve">with the author making reference to “different factors affecting the partnership” (p.154) the author only reflect upon “two aspects may influence integration” (p.154) although the author refers to five previous difficulties when partnering with a special needs school and mainstream school. </w:t>
      </w:r>
    </w:p>
    <w:p w:rsidR="004B4747" w:rsidRDefault="004B4747" w:rsidP="009E2D11">
      <w:pPr>
        <w:spacing w:after="160" w:line="360" w:lineRule="auto"/>
        <w:rPr>
          <w:rFonts w:ascii="Times New Roman" w:hAnsi="Times New Roman" w:cs="Times New Roman"/>
          <w:sz w:val="24"/>
          <w:szCs w:val="24"/>
          <w:lang w:eastAsia="en-US"/>
        </w:rPr>
      </w:pPr>
      <w:proofErr w:type="spellStart"/>
      <w:r w:rsidRPr="009E2D11">
        <w:rPr>
          <w:rFonts w:ascii="Times New Roman" w:hAnsi="Times New Roman" w:cs="Times New Roman"/>
          <w:sz w:val="24"/>
          <w:szCs w:val="24"/>
          <w:lang w:eastAsia="en-US"/>
        </w:rPr>
        <w:t>Avissar</w:t>
      </w:r>
      <w:proofErr w:type="spellEnd"/>
      <w:r w:rsidRPr="009E2D11">
        <w:rPr>
          <w:rFonts w:ascii="Times New Roman" w:hAnsi="Times New Roman" w:cs="Times New Roman"/>
          <w:sz w:val="24"/>
          <w:szCs w:val="24"/>
          <w:lang w:eastAsia="en-US"/>
        </w:rPr>
        <w:t xml:space="preserve"> (2018)</w:t>
      </w:r>
      <w:r>
        <w:rPr>
          <w:rFonts w:ascii="Times New Roman" w:hAnsi="Times New Roman" w:cs="Times New Roman"/>
          <w:sz w:val="24"/>
          <w:szCs w:val="24"/>
          <w:lang w:eastAsia="en-US"/>
        </w:rPr>
        <w:t xml:space="preserve"> does highlight the common elements which linked the partnerships of mainstream and special needs schools and continues to reflect upon the “crucial elements” (p. 154) to establish effective partnerships.</w:t>
      </w: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The author does acknowledge there needs to be more research with regard the research question, but this does not give the reader any more insight into the findings or discussion of the study. </w:t>
      </w:r>
    </w:p>
    <w:p w:rsidR="009E2D11" w:rsidRPr="009E2D11" w:rsidRDefault="009E2D11" w:rsidP="009E2D11">
      <w:pPr>
        <w:spacing w:after="160" w:line="360" w:lineRule="auto"/>
        <w:rPr>
          <w:rFonts w:ascii="Times New Roman" w:hAnsi="Times New Roman" w:cs="Times New Roman"/>
          <w:b/>
          <w:sz w:val="24"/>
          <w:szCs w:val="24"/>
          <w:lang w:eastAsia="en-US"/>
        </w:rPr>
      </w:pPr>
      <w:r w:rsidRPr="009E2D11">
        <w:rPr>
          <w:rFonts w:ascii="Times New Roman" w:hAnsi="Times New Roman" w:cs="Times New Roman"/>
          <w:b/>
          <w:sz w:val="24"/>
          <w:szCs w:val="24"/>
          <w:lang w:eastAsia="en-US"/>
        </w:rPr>
        <w:t>Conclusion</w:t>
      </w:r>
    </w:p>
    <w:p w:rsidR="00471859" w:rsidRDefault="009E2D11" w:rsidP="009E2D11">
      <w:pPr>
        <w:spacing w:after="160" w:line="360" w:lineRule="auto"/>
        <w:rPr>
          <w:rFonts w:ascii="Times New Roman" w:hAnsi="Times New Roman" w:cs="Times New Roman"/>
          <w:sz w:val="24"/>
          <w:szCs w:val="24"/>
          <w:lang w:eastAsia="en-US"/>
        </w:rPr>
      </w:pPr>
      <w:proofErr w:type="spellStart"/>
      <w:r w:rsidRPr="009E2D11">
        <w:rPr>
          <w:rFonts w:ascii="Times New Roman" w:hAnsi="Times New Roman" w:cs="Times New Roman"/>
          <w:sz w:val="24"/>
          <w:szCs w:val="24"/>
          <w:lang w:eastAsia="en-US"/>
        </w:rPr>
        <w:t>Avissar</w:t>
      </w:r>
      <w:proofErr w:type="spellEnd"/>
      <w:r w:rsidRPr="009E2D11">
        <w:rPr>
          <w:rFonts w:ascii="Times New Roman" w:hAnsi="Times New Roman" w:cs="Times New Roman"/>
          <w:sz w:val="24"/>
          <w:szCs w:val="24"/>
          <w:lang w:eastAsia="en-US"/>
        </w:rPr>
        <w:t xml:space="preserve"> (2018) within the </w:t>
      </w:r>
      <w:r w:rsidR="00471859">
        <w:rPr>
          <w:rFonts w:ascii="Times New Roman" w:hAnsi="Times New Roman" w:cs="Times New Roman"/>
          <w:sz w:val="24"/>
          <w:szCs w:val="24"/>
          <w:lang w:eastAsia="en-US"/>
        </w:rPr>
        <w:t>conclusion</w:t>
      </w:r>
      <w:r w:rsidRPr="009E2D11">
        <w:rPr>
          <w:rFonts w:ascii="Times New Roman" w:hAnsi="Times New Roman" w:cs="Times New Roman"/>
          <w:sz w:val="24"/>
          <w:szCs w:val="24"/>
          <w:lang w:eastAsia="en-US"/>
        </w:rPr>
        <w:t xml:space="preserve"> indicates studies and research conducted are not about partnership but are about staffing. </w:t>
      </w:r>
      <w:r w:rsidR="00471859">
        <w:rPr>
          <w:rFonts w:ascii="Times New Roman" w:hAnsi="Times New Roman" w:cs="Times New Roman"/>
          <w:sz w:val="24"/>
          <w:szCs w:val="24"/>
          <w:lang w:eastAsia="en-US"/>
        </w:rPr>
        <w:t xml:space="preserve">The main points were drawn out with the author acknowledging future research should include view points of parents and pupils. However, during the conclusion, the author makes reference to “the study focused on perceptions of staff”, this was not previously mentioned in the journal, which led the reader to believe the </w:t>
      </w:r>
      <w:r w:rsidR="00471859">
        <w:rPr>
          <w:rFonts w:ascii="Times New Roman" w:hAnsi="Times New Roman" w:cs="Times New Roman"/>
          <w:sz w:val="24"/>
          <w:szCs w:val="24"/>
          <w:lang w:eastAsia="en-US"/>
        </w:rPr>
        <w:lastRenderedPageBreak/>
        <w:t xml:space="preserve">journal was using data to research the effective partnerships between mainstream and special schools. </w:t>
      </w:r>
    </w:p>
    <w:p w:rsidR="009E2D11" w:rsidRPr="009E2D11" w:rsidRDefault="009E2D11" w:rsidP="009E2D11">
      <w:pPr>
        <w:spacing w:after="16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It should be noted that the author did make reference to further research is needed to continue to answer the question of partnerships between mainstream and special schools. Further research using a larger group of schools is necessary to further provide evidence of the positive impact of the partnership between mainstream and special schools, as well as clear data collection.</w:t>
      </w:r>
    </w:p>
    <w:p w:rsidR="009E2D11" w:rsidRPr="009E2D11" w:rsidRDefault="009E2D11" w:rsidP="009E2D11">
      <w:pPr>
        <w:rPr>
          <w:rFonts w:ascii="Times New Roman" w:hAnsi="Times New Roman" w:cs="Times New Roman"/>
          <w:sz w:val="24"/>
          <w:szCs w:val="24"/>
        </w:rPr>
      </w:pPr>
    </w:p>
    <w:p w:rsidR="009E2D11" w:rsidRPr="009E2D11" w:rsidRDefault="009E2D11" w:rsidP="009E2D11">
      <w:pPr>
        <w:rPr>
          <w:rFonts w:ascii="Times New Roman" w:hAnsi="Times New Roman" w:cs="Times New Roman"/>
          <w:sz w:val="24"/>
          <w:szCs w:val="24"/>
        </w:rPr>
      </w:pPr>
    </w:p>
    <w:p w:rsidR="009E2D11" w:rsidRPr="009E2D11" w:rsidRDefault="009E2D11" w:rsidP="009E2D11">
      <w:pPr>
        <w:rPr>
          <w:rFonts w:ascii="Times New Roman" w:hAnsi="Times New Roman" w:cs="Times New Roman"/>
          <w:sz w:val="24"/>
          <w:szCs w:val="24"/>
        </w:rPr>
      </w:pPr>
    </w:p>
    <w:p w:rsidR="009E2D11" w:rsidRDefault="009E2D11" w:rsidP="009E2D11">
      <w:pPr>
        <w:rPr>
          <w:rFonts w:ascii="Times New Roman" w:hAnsi="Times New Roman" w:cs="Times New Roman"/>
          <w:sz w:val="24"/>
          <w:szCs w:val="24"/>
        </w:rPr>
      </w:pPr>
    </w:p>
    <w:p w:rsidR="00E13E96" w:rsidRDefault="00E13E96" w:rsidP="009E2D11">
      <w:pPr>
        <w:rPr>
          <w:rFonts w:ascii="Times New Roman" w:hAnsi="Times New Roman" w:cs="Times New Roman"/>
          <w:sz w:val="24"/>
          <w:szCs w:val="24"/>
        </w:rPr>
      </w:pPr>
    </w:p>
    <w:p w:rsidR="00E13E96" w:rsidRDefault="00E13E96" w:rsidP="009E2D11">
      <w:pPr>
        <w:rPr>
          <w:rFonts w:ascii="Times New Roman" w:hAnsi="Times New Roman" w:cs="Times New Roman"/>
          <w:sz w:val="24"/>
          <w:szCs w:val="24"/>
        </w:rPr>
      </w:pPr>
    </w:p>
    <w:p w:rsidR="00E13E96" w:rsidRDefault="00E13E96" w:rsidP="009E2D11">
      <w:pPr>
        <w:rPr>
          <w:rFonts w:ascii="Times New Roman" w:hAnsi="Times New Roman" w:cs="Times New Roman"/>
          <w:sz w:val="24"/>
          <w:szCs w:val="24"/>
        </w:rPr>
      </w:pPr>
    </w:p>
    <w:p w:rsidR="00E13E96" w:rsidRPr="009E2D11" w:rsidRDefault="00E13E96" w:rsidP="009E2D11">
      <w:pPr>
        <w:rPr>
          <w:rFonts w:ascii="Times New Roman" w:hAnsi="Times New Roman" w:cs="Times New Roman"/>
          <w:sz w:val="24"/>
          <w:szCs w:val="24"/>
        </w:rPr>
      </w:pPr>
    </w:p>
    <w:p w:rsidR="009E2D11" w:rsidRPr="009E2D11" w:rsidRDefault="009E2D11" w:rsidP="009E2D11">
      <w:pPr>
        <w:rPr>
          <w:rFonts w:ascii="Times New Roman" w:hAnsi="Times New Roman" w:cs="Times New Roman"/>
          <w:sz w:val="24"/>
          <w:szCs w:val="24"/>
        </w:rPr>
      </w:pPr>
    </w:p>
    <w:p w:rsidR="009B0744" w:rsidRDefault="009B0744" w:rsidP="009B0744">
      <w:pPr>
        <w:spacing w:after="200" w:line="360"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Is precision teaching an effective intervention?</w:t>
      </w:r>
    </w:p>
    <w:p w:rsidR="009E2D11" w:rsidRPr="009E2D11" w:rsidRDefault="009E2D11" w:rsidP="009E2D11">
      <w:pPr>
        <w:spacing w:after="200" w:line="360" w:lineRule="auto"/>
        <w:rPr>
          <w:rFonts w:ascii="Times New Roman" w:hAnsi="Times New Roman" w:cs="Times New Roman"/>
          <w:b/>
          <w:sz w:val="24"/>
          <w:szCs w:val="24"/>
          <w:lang w:eastAsia="en-US"/>
        </w:rPr>
      </w:pPr>
      <w:r w:rsidRPr="009E2D11">
        <w:rPr>
          <w:rFonts w:ascii="Times New Roman" w:hAnsi="Times New Roman" w:cs="Times New Roman"/>
          <w:b/>
          <w:sz w:val="24"/>
          <w:szCs w:val="24"/>
          <w:lang w:eastAsia="en-US"/>
        </w:rPr>
        <w:t>Introduction</w:t>
      </w:r>
    </w:p>
    <w:p w:rsidR="005B78E2"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I work in a school within a town as a Learning support Centre Teacher (LSC) with pupils who have additional learning needs including speech and language difficulties as well as Specific Learning Difficulties. There are 305 pupils attending the school</w:t>
      </w:r>
      <w:r w:rsidR="000378AD">
        <w:rPr>
          <w:rFonts w:ascii="Times New Roman" w:hAnsi="Times New Roman" w:cs="Times New Roman"/>
          <w:sz w:val="24"/>
          <w:szCs w:val="24"/>
          <w:lang w:eastAsia="en-US"/>
        </w:rPr>
        <w:t xml:space="preserve"> including foundation phase classes who attend on a part time basis</w:t>
      </w:r>
      <w:r w:rsidR="00DC41B5">
        <w:rPr>
          <w:rFonts w:ascii="Times New Roman" w:hAnsi="Times New Roman" w:cs="Times New Roman"/>
          <w:sz w:val="24"/>
          <w:szCs w:val="24"/>
          <w:lang w:eastAsia="en-US"/>
        </w:rPr>
        <w:t>. In the school pupils can access free school meals, however the</w:t>
      </w:r>
      <w:r w:rsidR="000378AD">
        <w:rPr>
          <w:rFonts w:ascii="Times New Roman" w:hAnsi="Times New Roman" w:cs="Times New Roman"/>
          <w:sz w:val="24"/>
          <w:szCs w:val="24"/>
          <w:lang w:eastAsia="en-US"/>
        </w:rPr>
        <w:t xml:space="preserve"> pupils who are eligible free school meals </w:t>
      </w:r>
      <w:r w:rsidR="00DC41B5">
        <w:rPr>
          <w:rFonts w:ascii="Times New Roman" w:hAnsi="Times New Roman" w:cs="Times New Roman"/>
          <w:sz w:val="24"/>
          <w:szCs w:val="24"/>
          <w:lang w:eastAsia="en-US"/>
        </w:rPr>
        <w:t>are</w:t>
      </w:r>
      <w:r w:rsidR="000378AD">
        <w:rPr>
          <w:rFonts w:ascii="Times New Roman" w:hAnsi="Times New Roman" w:cs="Times New Roman"/>
          <w:sz w:val="24"/>
          <w:szCs w:val="24"/>
          <w:lang w:eastAsia="en-US"/>
        </w:rPr>
        <w:t xml:space="preserve"> less than 5% of the </w:t>
      </w:r>
      <w:r w:rsidR="008E5711">
        <w:rPr>
          <w:rFonts w:ascii="Times New Roman" w:hAnsi="Times New Roman" w:cs="Times New Roman"/>
          <w:sz w:val="24"/>
          <w:szCs w:val="24"/>
          <w:lang w:eastAsia="en-US"/>
        </w:rPr>
        <w:t xml:space="preserve">whole school population, </w:t>
      </w:r>
      <w:r w:rsidR="004A1C62">
        <w:rPr>
          <w:rFonts w:ascii="Times New Roman" w:hAnsi="Times New Roman" w:cs="Times New Roman"/>
          <w:sz w:val="24"/>
          <w:szCs w:val="24"/>
          <w:lang w:eastAsia="en-US"/>
        </w:rPr>
        <w:t>and this</w:t>
      </w:r>
      <w:r w:rsidR="008E5711">
        <w:rPr>
          <w:rFonts w:ascii="Times New Roman" w:hAnsi="Times New Roman" w:cs="Times New Roman"/>
          <w:sz w:val="24"/>
          <w:szCs w:val="24"/>
          <w:lang w:eastAsia="en-US"/>
        </w:rPr>
        <w:t xml:space="preserve"> is noted as below the national average. </w:t>
      </w:r>
      <w:r w:rsidR="00D412A2">
        <w:rPr>
          <w:rFonts w:ascii="Times New Roman" w:hAnsi="Times New Roman" w:cs="Times New Roman"/>
          <w:sz w:val="24"/>
          <w:szCs w:val="24"/>
          <w:lang w:eastAsia="en-US"/>
        </w:rPr>
        <w:t>Further, out of all the 305 attending pupils, the</w:t>
      </w:r>
      <w:r w:rsidR="005B78E2">
        <w:rPr>
          <w:rFonts w:ascii="Times New Roman" w:hAnsi="Times New Roman" w:cs="Times New Roman"/>
          <w:sz w:val="24"/>
          <w:szCs w:val="24"/>
          <w:lang w:eastAsia="en-US"/>
        </w:rPr>
        <w:t xml:space="preserve"> school </w:t>
      </w:r>
      <w:r w:rsidR="00D412A2">
        <w:rPr>
          <w:rFonts w:ascii="Times New Roman" w:hAnsi="Times New Roman" w:cs="Times New Roman"/>
          <w:sz w:val="24"/>
          <w:szCs w:val="24"/>
          <w:lang w:eastAsia="en-US"/>
        </w:rPr>
        <w:t xml:space="preserve">has </w:t>
      </w:r>
      <w:r w:rsidRPr="009E2D11">
        <w:rPr>
          <w:rFonts w:ascii="Times New Roman" w:hAnsi="Times New Roman" w:cs="Times New Roman"/>
          <w:sz w:val="24"/>
          <w:szCs w:val="24"/>
          <w:lang w:eastAsia="en-US"/>
        </w:rPr>
        <w:t xml:space="preserve">21% </w:t>
      </w:r>
      <w:r w:rsidR="005B78E2">
        <w:rPr>
          <w:rFonts w:ascii="Times New Roman" w:hAnsi="Times New Roman" w:cs="Times New Roman"/>
          <w:sz w:val="24"/>
          <w:szCs w:val="24"/>
          <w:lang w:eastAsia="en-US"/>
        </w:rPr>
        <w:t xml:space="preserve">of </w:t>
      </w:r>
      <w:r w:rsidR="00D412A2">
        <w:rPr>
          <w:rFonts w:ascii="Times New Roman" w:hAnsi="Times New Roman" w:cs="Times New Roman"/>
          <w:sz w:val="24"/>
          <w:szCs w:val="24"/>
          <w:lang w:eastAsia="en-US"/>
        </w:rPr>
        <w:t xml:space="preserve">these </w:t>
      </w:r>
      <w:r w:rsidR="005B78E2">
        <w:rPr>
          <w:rFonts w:ascii="Times New Roman" w:hAnsi="Times New Roman" w:cs="Times New Roman"/>
          <w:sz w:val="24"/>
          <w:szCs w:val="24"/>
          <w:lang w:eastAsia="en-US"/>
        </w:rPr>
        <w:t xml:space="preserve">pupils identified </w:t>
      </w:r>
      <w:r w:rsidR="008E5711">
        <w:rPr>
          <w:rFonts w:ascii="Times New Roman" w:hAnsi="Times New Roman" w:cs="Times New Roman"/>
          <w:sz w:val="24"/>
          <w:szCs w:val="24"/>
          <w:lang w:eastAsia="en-US"/>
        </w:rPr>
        <w:t>as having additional learning ne</w:t>
      </w:r>
      <w:r w:rsidR="005B78E2">
        <w:rPr>
          <w:rFonts w:ascii="Times New Roman" w:hAnsi="Times New Roman" w:cs="Times New Roman"/>
          <w:sz w:val="24"/>
          <w:szCs w:val="24"/>
          <w:lang w:eastAsia="en-US"/>
        </w:rPr>
        <w:t xml:space="preserve">eds (ALN) or special learning needs (SEN), with only a small percentage of pupils with additional learning needs </w:t>
      </w:r>
      <w:r w:rsidR="00632E91">
        <w:rPr>
          <w:rFonts w:ascii="Times New Roman" w:hAnsi="Times New Roman" w:cs="Times New Roman"/>
          <w:sz w:val="24"/>
          <w:szCs w:val="24"/>
          <w:lang w:eastAsia="en-US"/>
        </w:rPr>
        <w:t>being</w:t>
      </w:r>
      <w:r w:rsidR="005B78E2">
        <w:rPr>
          <w:rFonts w:ascii="Times New Roman" w:hAnsi="Times New Roman" w:cs="Times New Roman"/>
          <w:sz w:val="24"/>
          <w:szCs w:val="24"/>
          <w:lang w:eastAsia="en-US"/>
        </w:rPr>
        <w:t xml:space="preserve"> </w:t>
      </w:r>
      <w:r w:rsidR="004E7DD5">
        <w:rPr>
          <w:rFonts w:ascii="Times New Roman" w:hAnsi="Times New Roman" w:cs="Times New Roman"/>
          <w:sz w:val="24"/>
          <w:szCs w:val="24"/>
          <w:lang w:eastAsia="en-US"/>
        </w:rPr>
        <w:t>statemented</w:t>
      </w:r>
      <w:r w:rsidR="005B78E2">
        <w:rPr>
          <w:rFonts w:ascii="Times New Roman" w:hAnsi="Times New Roman" w:cs="Times New Roman"/>
          <w:sz w:val="24"/>
          <w:szCs w:val="24"/>
          <w:lang w:eastAsia="en-US"/>
        </w:rPr>
        <w:t xml:space="preserve">. </w:t>
      </w:r>
      <w:r w:rsidRPr="009E2D11">
        <w:rPr>
          <w:rFonts w:ascii="Times New Roman" w:hAnsi="Times New Roman" w:cs="Times New Roman"/>
          <w:sz w:val="24"/>
          <w:szCs w:val="24"/>
          <w:lang w:eastAsia="en-US"/>
        </w:rPr>
        <w:t xml:space="preserve"> </w:t>
      </w:r>
    </w:p>
    <w:p w:rsidR="009E2D11" w:rsidRPr="009E2D11" w:rsidRDefault="005B78E2" w:rsidP="009E2D11">
      <w:pPr>
        <w:spacing w:after="200" w:line="360" w:lineRule="auto"/>
        <w:rPr>
          <w:rFonts w:ascii="Times New Roman" w:hAnsi="Times New Roman" w:cs="Times New Roman"/>
          <w:sz w:val="24"/>
          <w:szCs w:val="24"/>
          <w:lang w:eastAsia="en-US"/>
        </w:rPr>
      </w:pPr>
      <w:r>
        <w:rPr>
          <w:rFonts w:ascii="Times New Roman" w:hAnsi="Times New Roman" w:cs="Times New Roman"/>
          <w:sz w:val="24"/>
          <w:szCs w:val="24"/>
          <w:lang w:eastAsia="en-US"/>
        </w:rPr>
        <w:t>Additionally, t</w:t>
      </w:r>
      <w:r w:rsidR="009E2D11" w:rsidRPr="009E2D11">
        <w:rPr>
          <w:rFonts w:ascii="Times New Roman" w:hAnsi="Times New Roman" w:cs="Times New Roman"/>
          <w:sz w:val="24"/>
          <w:szCs w:val="24"/>
          <w:lang w:eastAsia="en-US"/>
        </w:rPr>
        <w:t>he school also has a Learning Support Centre (LSC) were a small percentage of pupils</w:t>
      </w:r>
      <w:r w:rsidR="00D55DD8">
        <w:rPr>
          <w:rFonts w:ascii="Times New Roman" w:hAnsi="Times New Roman" w:cs="Times New Roman"/>
          <w:sz w:val="24"/>
          <w:szCs w:val="24"/>
          <w:lang w:eastAsia="en-US"/>
        </w:rPr>
        <w:t>,</w:t>
      </w:r>
      <w:r w:rsidR="009E2D11" w:rsidRPr="009E2D11">
        <w:rPr>
          <w:rFonts w:ascii="Times New Roman" w:hAnsi="Times New Roman" w:cs="Times New Roman"/>
          <w:sz w:val="24"/>
          <w:szCs w:val="24"/>
          <w:lang w:eastAsia="en-US"/>
        </w:rPr>
        <w:t xml:space="preserve"> who have been identified as </w:t>
      </w:r>
      <w:r w:rsidR="000378AD" w:rsidRPr="009E2D11">
        <w:rPr>
          <w:rFonts w:ascii="Times New Roman" w:hAnsi="Times New Roman" w:cs="Times New Roman"/>
          <w:sz w:val="24"/>
          <w:szCs w:val="24"/>
          <w:lang w:eastAsia="en-US"/>
        </w:rPr>
        <w:t xml:space="preserve">having </w:t>
      </w:r>
      <w:r>
        <w:rPr>
          <w:rFonts w:ascii="Times New Roman" w:hAnsi="Times New Roman" w:cs="Times New Roman"/>
          <w:sz w:val="24"/>
          <w:szCs w:val="24"/>
          <w:lang w:eastAsia="en-US"/>
        </w:rPr>
        <w:t xml:space="preserve">ALN or SEN, specifically </w:t>
      </w:r>
      <w:r w:rsidR="000378AD" w:rsidRPr="009E2D11">
        <w:rPr>
          <w:rFonts w:ascii="Times New Roman" w:hAnsi="Times New Roman" w:cs="Times New Roman"/>
          <w:sz w:val="24"/>
          <w:szCs w:val="24"/>
          <w:lang w:eastAsia="en-US"/>
        </w:rPr>
        <w:t>speech</w:t>
      </w:r>
      <w:r w:rsidR="009E2D11" w:rsidRPr="009E2D11">
        <w:rPr>
          <w:rFonts w:ascii="Times New Roman" w:hAnsi="Times New Roman" w:cs="Times New Roman"/>
          <w:sz w:val="24"/>
          <w:szCs w:val="24"/>
          <w:lang w:eastAsia="en-US"/>
        </w:rPr>
        <w:t xml:space="preserve"> and language difficulties</w:t>
      </w:r>
      <w:r>
        <w:rPr>
          <w:rFonts w:ascii="Times New Roman" w:hAnsi="Times New Roman" w:cs="Times New Roman"/>
          <w:sz w:val="24"/>
          <w:szCs w:val="24"/>
          <w:lang w:eastAsia="en-US"/>
        </w:rPr>
        <w:t xml:space="preserve"> as their primary </w:t>
      </w:r>
      <w:r w:rsidR="004E7DD5">
        <w:rPr>
          <w:rFonts w:ascii="Times New Roman" w:hAnsi="Times New Roman" w:cs="Times New Roman"/>
          <w:sz w:val="24"/>
          <w:szCs w:val="24"/>
          <w:lang w:eastAsia="en-US"/>
        </w:rPr>
        <w:t>need,</w:t>
      </w:r>
      <w:r>
        <w:rPr>
          <w:rFonts w:ascii="Times New Roman" w:hAnsi="Times New Roman" w:cs="Times New Roman"/>
          <w:sz w:val="24"/>
          <w:szCs w:val="24"/>
          <w:lang w:eastAsia="en-US"/>
        </w:rPr>
        <w:t xml:space="preserve"> </w:t>
      </w:r>
      <w:r w:rsidR="009E2D11" w:rsidRPr="009E2D11">
        <w:rPr>
          <w:rFonts w:ascii="Times New Roman" w:hAnsi="Times New Roman" w:cs="Times New Roman"/>
          <w:sz w:val="24"/>
          <w:szCs w:val="24"/>
          <w:lang w:eastAsia="en-US"/>
        </w:rPr>
        <w:t>are taught within the LSC as well as a small percentage of mainstream pupils who integrate within the LSC for additional support.</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The definition of special needs is defined in the Education Act 1996 by “</w:t>
      </w:r>
      <w:r w:rsidRPr="009E2D11">
        <w:rPr>
          <w:rFonts w:ascii="Times New Roman" w:hAnsi="Times New Roman" w:cs="Times New Roman"/>
          <w:color w:val="000000"/>
          <w:sz w:val="24"/>
          <w:szCs w:val="24"/>
          <w:shd w:val="clear" w:color="auto" w:fill="FFFFFF"/>
          <w:lang w:eastAsia="en-US"/>
        </w:rPr>
        <w:t>A child is considered as having special educational needs if he/she has a learning difficulty which </w:t>
      </w:r>
      <w:r w:rsidRPr="009E2D11">
        <w:rPr>
          <w:rFonts w:ascii="Times New Roman" w:hAnsi="Times New Roman" w:cs="Times New Roman"/>
          <w:color w:val="000000"/>
          <w:sz w:val="24"/>
          <w:szCs w:val="24"/>
          <w:shd w:val="clear" w:color="auto" w:fill="FFFFFF"/>
          <w:lang w:val="en-US" w:eastAsia="en-US"/>
        </w:rPr>
        <w:t>requires</w:t>
      </w:r>
      <w:r w:rsidRPr="009E2D11">
        <w:rPr>
          <w:rFonts w:ascii="Times New Roman" w:hAnsi="Times New Roman" w:cs="Times New Roman"/>
          <w:color w:val="000000"/>
          <w:sz w:val="24"/>
          <w:szCs w:val="24"/>
          <w:shd w:val="clear" w:color="auto" w:fill="FFFFFF"/>
          <w:lang w:eastAsia="en-US"/>
        </w:rPr>
        <w:t xml:space="preserve"> special educational provision (that is provision more than the average child) to </w:t>
      </w:r>
      <w:r w:rsidRPr="009E2D11">
        <w:rPr>
          <w:rFonts w:ascii="Times New Roman" w:hAnsi="Times New Roman" w:cs="Times New Roman"/>
          <w:color w:val="000000"/>
          <w:sz w:val="24"/>
          <w:szCs w:val="24"/>
          <w:shd w:val="clear" w:color="auto" w:fill="FFFFFF"/>
          <w:lang w:eastAsia="en-US"/>
        </w:rPr>
        <w:lastRenderedPageBreak/>
        <w:t>be made for him/her”</w:t>
      </w:r>
      <w:r w:rsidR="00B13D0F">
        <w:rPr>
          <w:rFonts w:ascii="Times New Roman" w:hAnsi="Times New Roman" w:cs="Times New Roman"/>
          <w:color w:val="000000"/>
          <w:sz w:val="24"/>
          <w:szCs w:val="24"/>
          <w:shd w:val="clear" w:color="auto" w:fill="FFFFFF"/>
          <w:lang w:eastAsia="en-US"/>
        </w:rPr>
        <w:t xml:space="preserve"> </w:t>
      </w:r>
      <w:r w:rsidRPr="009E2D11">
        <w:rPr>
          <w:rFonts w:ascii="Times New Roman" w:hAnsi="Times New Roman" w:cs="Times New Roman"/>
          <w:color w:val="000000"/>
          <w:sz w:val="24"/>
          <w:szCs w:val="24"/>
          <w:shd w:val="clear" w:color="auto" w:fill="FFFFFF"/>
          <w:lang w:eastAsia="en-US"/>
        </w:rPr>
        <w:t>(section 312)</w:t>
      </w:r>
      <w:r w:rsidRPr="009E2D11">
        <w:rPr>
          <w:rFonts w:ascii="Times New Roman" w:hAnsi="Times New Roman" w:cs="Times New Roman"/>
          <w:sz w:val="24"/>
          <w:szCs w:val="24"/>
          <w:lang w:eastAsia="en-US"/>
        </w:rPr>
        <w:t>. The Education Act has since been update in 2011 although, there is no obvious change to the Education Act 1996 with regard to the definition of a pupil with special needs, the Education Act (2011), discusses changes to the wider education field. Therefore for the purposes o</w:t>
      </w:r>
      <w:r w:rsidR="000A695E">
        <w:rPr>
          <w:rFonts w:ascii="Times New Roman" w:hAnsi="Times New Roman" w:cs="Times New Roman"/>
          <w:sz w:val="24"/>
          <w:szCs w:val="24"/>
          <w:lang w:eastAsia="en-US"/>
        </w:rPr>
        <w:t>f this small evaluative study</w:t>
      </w:r>
      <w:r w:rsidRPr="009E2D11">
        <w:rPr>
          <w:rFonts w:ascii="Times New Roman" w:hAnsi="Times New Roman" w:cs="Times New Roman"/>
          <w:sz w:val="24"/>
          <w:szCs w:val="24"/>
          <w:lang w:eastAsia="en-US"/>
        </w:rPr>
        <w:t xml:space="preserve">, this study </w:t>
      </w:r>
      <w:r w:rsidR="000A695E">
        <w:rPr>
          <w:rFonts w:ascii="Times New Roman" w:hAnsi="Times New Roman" w:cs="Times New Roman"/>
          <w:sz w:val="24"/>
          <w:szCs w:val="24"/>
          <w:lang w:eastAsia="en-US"/>
        </w:rPr>
        <w:t>is using the definition of</w:t>
      </w:r>
      <w:r w:rsidRPr="009E2D11">
        <w:rPr>
          <w:rFonts w:ascii="Times New Roman" w:hAnsi="Times New Roman" w:cs="Times New Roman"/>
          <w:sz w:val="24"/>
          <w:szCs w:val="24"/>
          <w:lang w:eastAsia="en-US"/>
        </w:rPr>
        <w:t xml:space="preserve"> the Education Act 1996 for the definition of special needs. </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Further to </w:t>
      </w:r>
      <w:r w:rsidR="00E52FFD">
        <w:rPr>
          <w:rFonts w:ascii="Times New Roman" w:hAnsi="Times New Roman" w:cs="Times New Roman"/>
          <w:sz w:val="24"/>
          <w:szCs w:val="24"/>
          <w:lang w:eastAsia="en-US"/>
        </w:rPr>
        <w:t xml:space="preserve">the definition of SEN given in the </w:t>
      </w:r>
      <w:r w:rsidR="00E52FFD" w:rsidRPr="009E2D11">
        <w:rPr>
          <w:rFonts w:ascii="Times New Roman" w:hAnsi="Times New Roman" w:cs="Times New Roman"/>
          <w:sz w:val="24"/>
          <w:szCs w:val="24"/>
          <w:lang w:eastAsia="en-US"/>
        </w:rPr>
        <w:t>Education Act 1996</w:t>
      </w:r>
      <w:r w:rsidR="00E52FFD">
        <w:rPr>
          <w:rFonts w:ascii="Times New Roman" w:hAnsi="Times New Roman" w:cs="Times New Roman"/>
          <w:sz w:val="24"/>
          <w:szCs w:val="24"/>
          <w:lang w:eastAsia="en-US"/>
        </w:rPr>
        <w:t>,</w:t>
      </w:r>
      <w:r w:rsidR="00E52FFD" w:rsidRPr="009E2D11">
        <w:rPr>
          <w:rFonts w:ascii="Times New Roman" w:hAnsi="Times New Roman" w:cs="Times New Roman"/>
          <w:sz w:val="24"/>
          <w:szCs w:val="24"/>
          <w:lang w:eastAsia="en-US"/>
        </w:rPr>
        <w:t xml:space="preserve"> </w:t>
      </w:r>
      <w:r w:rsidRPr="009E2D11">
        <w:rPr>
          <w:rFonts w:ascii="Times New Roman" w:hAnsi="Times New Roman" w:cs="Times New Roman"/>
          <w:sz w:val="24"/>
          <w:szCs w:val="24"/>
          <w:lang w:eastAsia="en-US"/>
        </w:rPr>
        <w:t>The Welsh Government (2015) identified specific learning difficulties (SpLD) as a form of special needs and suggests that often learning difficulties overlap, which can lead pupils to have difficulties in multiple areas across the curriculum. Some examples of specific learning difficulties, as illustrated by the Welsh Government can include: Attention deficit hyperactivity disorder (ADHD), Developmental coordination disorder (DCD), Dyscalculia, Dyslexia and Speech, language and communication difficulties (p.4).</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noProof/>
          <w:sz w:val="24"/>
          <w:szCs w:val="24"/>
        </w:rPr>
        <w:t>Gallagher, Bones, &amp; Lambe (2006</w:t>
      </w:r>
      <w:r w:rsidR="00F827B3">
        <w:rPr>
          <w:rFonts w:ascii="Times New Roman" w:hAnsi="Times New Roman" w:cs="Times New Roman"/>
          <w:noProof/>
          <w:sz w:val="24"/>
          <w:szCs w:val="24"/>
        </w:rPr>
        <w:t>,</w:t>
      </w:r>
      <w:r w:rsidR="00F827B3" w:rsidRPr="00F827B3">
        <w:rPr>
          <w:rFonts w:ascii="Times New Roman" w:hAnsi="Times New Roman" w:cs="Times New Roman"/>
          <w:noProof/>
          <w:sz w:val="24"/>
          <w:szCs w:val="24"/>
        </w:rPr>
        <w:t xml:space="preserve"> </w:t>
      </w:r>
      <w:r w:rsidR="002C596C">
        <w:rPr>
          <w:rFonts w:ascii="Times New Roman" w:hAnsi="Times New Roman" w:cs="Times New Roman"/>
          <w:noProof/>
          <w:sz w:val="24"/>
          <w:szCs w:val="24"/>
        </w:rPr>
        <w:t xml:space="preserve">p. </w:t>
      </w:r>
      <w:r w:rsidR="00F827B3" w:rsidRPr="009E2D11">
        <w:rPr>
          <w:rFonts w:ascii="Times New Roman" w:hAnsi="Times New Roman" w:cs="Times New Roman"/>
          <w:noProof/>
          <w:sz w:val="24"/>
          <w:szCs w:val="24"/>
        </w:rPr>
        <w:t>101</w:t>
      </w:r>
      <w:r w:rsidRPr="009E2D11">
        <w:rPr>
          <w:rFonts w:ascii="Times New Roman" w:hAnsi="Times New Roman" w:cs="Times New Roman"/>
          <w:noProof/>
          <w:sz w:val="24"/>
          <w:szCs w:val="24"/>
        </w:rPr>
        <w:t>) suggest that “learning disabilities which may be hind</w:t>
      </w:r>
      <w:r w:rsidR="00F827B3">
        <w:rPr>
          <w:rFonts w:ascii="Times New Roman" w:hAnsi="Times New Roman" w:cs="Times New Roman"/>
          <w:noProof/>
          <w:sz w:val="24"/>
          <w:szCs w:val="24"/>
        </w:rPr>
        <w:t xml:space="preserve">ering the learner are ignored” </w:t>
      </w:r>
      <w:r w:rsidRPr="009E2D11">
        <w:rPr>
          <w:rFonts w:ascii="Times New Roman" w:hAnsi="Times New Roman" w:cs="Times New Roman"/>
          <w:noProof/>
          <w:sz w:val="24"/>
          <w:szCs w:val="24"/>
        </w:rPr>
        <w:t xml:space="preserve">which could suggest ignoring the need of the learner could result in lack in academic attainment and progression. Further, </w:t>
      </w:r>
      <w:proofErr w:type="spellStart"/>
      <w:r w:rsidR="00BA5333">
        <w:rPr>
          <w:rFonts w:ascii="Times New Roman" w:hAnsi="Times New Roman" w:cs="Times New Roman"/>
          <w:color w:val="000000"/>
          <w:sz w:val="24"/>
          <w:szCs w:val="24"/>
          <w:shd w:val="clear" w:color="auto" w:fill="FFFFFF"/>
        </w:rPr>
        <w:t>Tilstone</w:t>
      </w:r>
      <w:proofErr w:type="spellEnd"/>
      <w:r w:rsidR="00BA5333">
        <w:rPr>
          <w:rFonts w:ascii="Times New Roman" w:hAnsi="Times New Roman" w:cs="Times New Roman"/>
          <w:color w:val="000000"/>
          <w:sz w:val="24"/>
          <w:szCs w:val="24"/>
          <w:shd w:val="clear" w:color="auto" w:fill="FFFFFF"/>
        </w:rPr>
        <w:t xml:space="preserve"> </w:t>
      </w:r>
      <w:proofErr w:type="gramStart"/>
      <w:r w:rsidRPr="009E2D11">
        <w:rPr>
          <w:rFonts w:ascii="Times New Roman" w:hAnsi="Times New Roman" w:cs="Times New Roman"/>
          <w:color w:val="000000"/>
          <w:sz w:val="24"/>
          <w:szCs w:val="24"/>
          <w:shd w:val="clear" w:color="auto" w:fill="FFFFFF"/>
        </w:rPr>
        <w:t>et</w:t>
      </w:r>
      <w:proofErr w:type="gramEnd"/>
      <w:r w:rsidRPr="009E2D11">
        <w:rPr>
          <w:rFonts w:ascii="Times New Roman" w:hAnsi="Times New Roman" w:cs="Times New Roman"/>
          <w:color w:val="000000"/>
          <w:sz w:val="24"/>
          <w:szCs w:val="24"/>
          <w:shd w:val="clear" w:color="auto" w:fill="FFFFFF"/>
        </w:rPr>
        <w:t xml:space="preserve">. </w:t>
      </w:r>
      <w:proofErr w:type="gramStart"/>
      <w:r w:rsidRPr="009E2D11">
        <w:rPr>
          <w:rFonts w:ascii="Times New Roman" w:hAnsi="Times New Roman" w:cs="Times New Roman"/>
          <w:color w:val="000000"/>
          <w:sz w:val="24"/>
          <w:szCs w:val="24"/>
          <w:shd w:val="clear" w:color="auto" w:fill="FFFFFF"/>
        </w:rPr>
        <w:t>al</w:t>
      </w:r>
      <w:proofErr w:type="gramEnd"/>
      <w:r w:rsidRPr="009E2D11">
        <w:rPr>
          <w:rFonts w:ascii="Times New Roman" w:hAnsi="Times New Roman" w:cs="Times New Roman"/>
          <w:color w:val="000000"/>
          <w:sz w:val="24"/>
          <w:szCs w:val="24"/>
          <w:shd w:val="clear" w:color="auto" w:fill="FFFFFF"/>
        </w:rPr>
        <w:t xml:space="preserve"> (1998</w:t>
      </w:r>
      <w:r w:rsidR="00986D93">
        <w:rPr>
          <w:rFonts w:ascii="Times New Roman" w:hAnsi="Times New Roman" w:cs="Times New Roman"/>
          <w:color w:val="000000"/>
          <w:sz w:val="24"/>
          <w:szCs w:val="24"/>
          <w:shd w:val="clear" w:color="auto" w:fill="FFFFFF"/>
        </w:rPr>
        <w:t>, p.</w:t>
      </w:r>
      <w:r w:rsidR="002C596C">
        <w:rPr>
          <w:rFonts w:ascii="Times New Roman" w:hAnsi="Times New Roman" w:cs="Times New Roman"/>
          <w:color w:val="000000"/>
          <w:sz w:val="24"/>
          <w:szCs w:val="24"/>
          <w:shd w:val="clear" w:color="auto" w:fill="FFFFFF"/>
        </w:rPr>
        <w:t xml:space="preserve"> </w:t>
      </w:r>
      <w:r w:rsidR="00986D93">
        <w:rPr>
          <w:rFonts w:ascii="Times New Roman" w:hAnsi="Times New Roman" w:cs="Times New Roman"/>
          <w:color w:val="000000"/>
          <w:sz w:val="24"/>
          <w:szCs w:val="24"/>
          <w:shd w:val="clear" w:color="auto" w:fill="FFFFFF"/>
        </w:rPr>
        <w:t>15</w:t>
      </w:r>
      <w:r w:rsidRPr="009E2D11">
        <w:rPr>
          <w:rFonts w:ascii="Times New Roman" w:hAnsi="Times New Roman" w:cs="Times New Roman"/>
          <w:color w:val="000000"/>
          <w:sz w:val="24"/>
          <w:szCs w:val="24"/>
          <w:shd w:val="clear" w:color="auto" w:fill="FFFFFF"/>
        </w:rPr>
        <w:t>) suggest that pupils are often placed into environments which is not “designed to meet their needs”. This could be suggesting that the educator themselves is ignoring the need of the pupil and not meeting the pupils needs</w:t>
      </w:r>
      <w:r w:rsidR="00BA5333">
        <w:rPr>
          <w:rFonts w:ascii="Times New Roman" w:hAnsi="Times New Roman" w:cs="Times New Roman"/>
          <w:color w:val="000000"/>
          <w:sz w:val="24"/>
          <w:szCs w:val="24"/>
          <w:shd w:val="clear" w:color="auto" w:fill="FFFFFF"/>
        </w:rPr>
        <w:t xml:space="preserve"> both within the educational setting and the educator themselves</w:t>
      </w:r>
      <w:r w:rsidRPr="009E2D11">
        <w:rPr>
          <w:rFonts w:ascii="Times New Roman" w:hAnsi="Times New Roman" w:cs="Times New Roman"/>
          <w:color w:val="000000"/>
          <w:sz w:val="24"/>
          <w:szCs w:val="24"/>
          <w:shd w:val="clear" w:color="auto" w:fill="FFFFFF"/>
        </w:rPr>
        <w:t xml:space="preserve">. </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Therefore the aim of this small scale evaluative study is to evaluate the use of precision teaching, to evaluate if pupils</w:t>
      </w:r>
      <w:r w:rsidR="00F7009F">
        <w:rPr>
          <w:rFonts w:ascii="Times New Roman" w:hAnsi="Times New Roman" w:cs="Times New Roman"/>
          <w:sz w:val="24"/>
          <w:szCs w:val="24"/>
          <w:lang w:eastAsia="en-US"/>
        </w:rPr>
        <w:t>,</w:t>
      </w:r>
      <w:r w:rsidRPr="009E2D11">
        <w:rPr>
          <w:rFonts w:ascii="Times New Roman" w:hAnsi="Times New Roman" w:cs="Times New Roman"/>
          <w:sz w:val="24"/>
          <w:szCs w:val="24"/>
          <w:lang w:eastAsia="en-US"/>
        </w:rPr>
        <w:t xml:space="preserve"> who were not making the necessary progress using the “traditional’ methods of intervention succeeded in making progress with the precision grid intervention</w:t>
      </w:r>
      <w:r w:rsidR="00094446" w:rsidRPr="00094446">
        <w:rPr>
          <w:rFonts w:ascii="Times New Roman" w:hAnsi="Times New Roman" w:cs="Times New Roman"/>
          <w:color w:val="000000"/>
          <w:sz w:val="24"/>
          <w:szCs w:val="24"/>
          <w:shd w:val="clear" w:color="auto" w:fill="FFFFFF"/>
        </w:rPr>
        <w:t xml:space="preserve"> </w:t>
      </w:r>
      <w:r w:rsidR="00094446">
        <w:rPr>
          <w:rFonts w:ascii="Times New Roman" w:hAnsi="Times New Roman" w:cs="Times New Roman"/>
          <w:color w:val="000000"/>
          <w:sz w:val="24"/>
          <w:szCs w:val="24"/>
          <w:shd w:val="clear" w:color="auto" w:fill="FFFFFF"/>
        </w:rPr>
        <w:t>(</w:t>
      </w:r>
      <w:proofErr w:type="spellStart"/>
      <w:r w:rsidR="00094446">
        <w:rPr>
          <w:rFonts w:ascii="Times New Roman" w:hAnsi="Times New Roman" w:cs="Times New Roman"/>
          <w:color w:val="000000"/>
          <w:sz w:val="24"/>
          <w:szCs w:val="24"/>
          <w:shd w:val="clear" w:color="auto" w:fill="FFFFFF"/>
        </w:rPr>
        <w:t>Shankland</w:t>
      </w:r>
      <w:proofErr w:type="spellEnd"/>
      <w:r w:rsidR="00094446">
        <w:rPr>
          <w:rFonts w:ascii="Times New Roman" w:hAnsi="Times New Roman" w:cs="Times New Roman"/>
          <w:color w:val="000000"/>
          <w:sz w:val="24"/>
          <w:szCs w:val="24"/>
          <w:shd w:val="clear" w:color="auto" w:fill="FFFFFF"/>
        </w:rPr>
        <w:t xml:space="preserve"> &amp; Evelyn, 2017)</w:t>
      </w:r>
      <w:r w:rsidR="00F7009F">
        <w:rPr>
          <w:rFonts w:ascii="Times New Roman" w:hAnsi="Times New Roman" w:cs="Times New Roman"/>
          <w:color w:val="000000"/>
          <w:sz w:val="24"/>
          <w:szCs w:val="24"/>
          <w:shd w:val="clear" w:color="auto" w:fill="FFFFFF"/>
        </w:rPr>
        <w:t xml:space="preserve"> designing methods of learning alongside </w:t>
      </w:r>
      <w:r w:rsidR="00175A96">
        <w:rPr>
          <w:rFonts w:ascii="Times New Roman" w:hAnsi="Times New Roman" w:cs="Times New Roman"/>
          <w:color w:val="000000"/>
          <w:sz w:val="24"/>
          <w:szCs w:val="24"/>
          <w:shd w:val="clear" w:color="auto" w:fill="FFFFFF"/>
        </w:rPr>
        <w:t>precision</w:t>
      </w:r>
      <w:r w:rsidR="00F7009F">
        <w:rPr>
          <w:rFonts w:ascii="Times New Roman" w:hAnsi="Times New Roman" w:cs="Times New Roman"/>
          <w:color w:val="000000"/>
          <w:sz w:val="24"/>
          <w:szCs w:val="24"/>
          <w:shd w:val="clear" w:color="auto" w:fill="FFFFFF"/>
        </w:rPr>
        <w:t xml:space="preserve"> teaching to meet the individual needs of the learner</w:t>
      </w:r>
      <w:r w:rsidR="00175A96">
        <w:rPr>
          <w:rFonts w:ascii="Times New Roman" w:hAnsi="Times New Roman" w:cs="Times New Roman"/>
          <w:color w:val="000000"/>
          <w:sz w:val="24"/>
          <w:szCs w:val="24"/>
          <w:shd w:val="clear" w:color="auto" w:fill="FFFFFF"/>
        </w:rPr>
        <w:t xml:space="preserve"> and support with the progression in learning for the learner, while </w:t>
      </w:r>
      <w:r w:rsidR="00955440">
        <w:rPr>
          <w:rFonts w:ascii="Times New Roman" w:hAnsi="Times New Roman" w:cs="Times New Roman"/>
          <w:color w:val="000000"/>
          <w:sz w:val="24"/>
          <w:szCs w:val="24"/>
          <w:shd w:val="clear" w:color="auto" w:fill="FFFFFF"/>
        </w:rPr>
        <w:t xml:space="preserve">enabling </w:t>
      </w:r>
      <w:r w:rsidR="00175A96">
        <w:rPr>
          <w:rFonts w:ascii="Times New Roman" w:hAnsi="Times New Roman" w:cs="Times New Roman"/>
          <w:color w:val="000000"/>
          <w:sz w:val="24"/>
          <w:szCs w:val="24"/>
          <w:shd w:val="clear" w:color="auto" w:fill="FFFFFF"/>
        </w:rPr>
        <w:t>the learner to transfer the skills learned in precision teaching across the curriculum</w:t>
      </w:r>
      <w:r w:rsidR="0052749C">
        <w:rPr>
          <w:rFonts w:ascii="Times New Roman" w:hAnsi="Times New Roman" w:cs="Times New Roman"/>
          <w:color w:val="000000"/>
          <w:sz w:val="24"/>
          <w:szCs w:val="24"/>
          <w:shd w:val="clear" w:color="auto" w:fill="FFFFFF"/>
        </w:rPr>
        <w:t xml:space="preserve"> to support in reducing the barriers to learning and progression</w:t>
      </w:r>
      <w:r w:rsidR="00F7009F">
        <w:rPr>
          <w:rFonts w:ascii="Times New Roman" w:hAnsi="Times New Roman" w:cs="Times New Roman"/>
          <w:color w:val="000000"/>
          <w:sz w:val="24"/>
          <w:szCs w:val="24"/>
          <w:shd w:val="clear" w:color="auto" w:fill="FFFFFF"/>
        </w:rPr>
        <w:t>.</w:t>
      </w:r>
    </w:p>
    <w:p w:rsidR="009E2D11" w:rsidRPr="009E2D11" w:rsidRDefault="009E2D11" w:rsidP="009E2D11">
      <w:pPr>
        <w:spacing w:after="200" w:line="360" w:lineRule="auto"/>
        <w:rPr>
          <w:rFonts w:ascii="Times New Roman" w:hAnsi="Times New Roman" w:cs="Times New Roman"/>
          <w:b/>
          <w:sz w:val="24"/>
          <w:szCs w:val="24"/>
          <w:lang w:eastAsia="en-US"/>
        </w:rPr>
      </w:pPr>
      <w:r w:rsidRPr="009E2D11">
        <w:rPr>
          <w:rFonts w:ascii="Times New Roman" w:hAnsi="Times New Roman" w:cs="Times New Roman"/>
          <w:b/>
          <w:sz w:val="24"/>
          <w:szCs w:val="24"/>
          <w:lang w:eastAsia="en-US"/>
        </w:rPr>
        <w:t>Broader context</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As a whole school we follow The National Curriculum of Wales as directed by The Department of Education and the Welsh assembly Government in Wales, which is a statutory requirement for all schools and teachers to follow. </w:t>
      </w:r>
    </w:p>
    <w:p w:rsidR="00D30ED9"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lastRenderedPageBreak/>
        <w:t>The National Curriculum format ensures pupils from school age of 5, not including the school readiness initiative, through to leaving primary school age of 11 are taught the necessary broad and balanced Curriculum to achieve the relevant age related outcomes.</w:t>
      </w:r>
    </w:p>
    <w:tbl>
      <w:tblPr>
        <w:tblW w:w="9622" w:type="dxa"/>
        <w:tblInd w:w="-380" w:type="dxa"/>
        <w:tblLook w:val="04A0" w:firstRow="1" w:lastRow="0" w:firstColumn="1" w:lastColumn="0" w:noHBand="0" w:noVBand="1"/>
      </w:tblPr>
      <w:tblGrid>
        <w:gridCol w:w="612"/>
        <w:gridCol w:w="1893"/>
        <w:gridCol w:w="1885"/>
        <w:gridCol w:w="1759"/>
        <w:gridCol w:w="1852"/>
        <w:gridCol w:w="1621"/>
      </w:tblGrid>
      <w:tr w:rsidR="00376BE6" w:rsidRPr="00D30ED9" w:rsidTr="00647384">
        <w:trPr>
          <w:trHeight w:val="300"/>
        </w:trPr>
        <w:tc>
          <w:tcPr>
            <w:tcW w:w="612" w:type="dxa"/>
            <w:tcBorders>
              <w:top w:val="single" w:sz="4" w:space="0" w:color="A0A0A0"/>
              <w:left w:val="single" w:sz="4" w:space="0" w:color="A0A0A0"/>
              <w:bottom w:val="nil"/>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p>
        </w:tc>
        <w:tc>
          <w:tcPr>
            <w:tcW w:w="3778" w:type="dxa"/>
            <w:gridSpan w:val="2"/>
            <w:tcBorders>
              <w:top w:val="single" w:sz="4" w:space="0" w:color="A0A0A0"/>
              <w:left w:val="nil"/>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p>
        </w:tc>
        <w:tc>
          <w:tcPr>
            <w:tcW w:w="1759" w:type="dxa"/>
            <w:tcBorders>
              <w:top w:val="single" w:sz="4" w:space="0" w:color="A0A0A0"/>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Pr>
                <w:rFonts w:ascii="Tahoma" w:eastAsia="Times New Roman" w:hAnsi="Tahoma" w:cs="Tahoma"/>
                <w:color w:val="000000"/>
                <w:sz w:val="17"/>
                <w:szCs w:val="17"/>
              </w:rPr>
              <w:t>Cohort</w:t>
            </w:r>
          </w:p>
        </w:tc>
        <w:tc>
          <w:tcPr>
            <w:tcW w:w="1852" w:type="dxa"/>
            <w:tcBorders>
              <w:top w:val="single" w:sz="4" w:space="0" w:color="A0A0A0"/>
              <w:left w:val="nil"/>
              <w:bottom w:val="single" w:sz="4" w:space="0" w:color="A0A0A0"/>
              <w:right w:val="single" w:sz="4" w:space="0" w:color="A0A0A0"/>
            </w:tcBorders>
            <w:shd w:val="clear" w:color="000000" w:fill="FFFFFF"/>
            <w:vAlign w:val="center"/>
            <w:hideMark/>
          </w:tcPr>
          <w:p w:rsidR="00376BE6" w:rsidRDefault="00376BE6" w:rsidP="00B96F83">
            <w:pPr>
              <w:jc w:val="right"/>
              <w:rPr>
                <w:rFonts w:ascii="Tahoma" w:eastAsia="Times New Roman" w:hAnsi="Tahoma" w:cs="Tahoma"/>
                <w:color w:val="000000"/>
                <w:sz w:val="17"/>
                <w:szCs w:val="17"/>
              </w:rPr>
            </w:pPr>
            <w:r>
              <w:rPr>
                <w:rFonts w:ascii="Tahoma" w:eastAsia="Times New Roman" w:hAnsi="Tahoma" w:cs="Tahoma"/>
                <w:color w:val="000000"/>
                <w:sz w:val="17"/>
                <w:szCs w:val="17"/>
              </w:rPr>
              <w:t>English</w:t>
            </w:r>
          </w:p>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Percentage achieving the expected level (L4+)</w:t>
            </w:r>
          </w:p>
        </w:tc>
        <w:tc>
          <w:tcPr>
            <w:tcW w:w="1621" w:type="dxa"/>
            <w:tcBorders>
              <w:top w:val="single" w:sz="4" w:space="0" w:color="A0A0A0"/>
              <w:left w:val="nil"/>
              <w:bottom w:val="single" w:sz="4" w:space="0" w:color="A0A0A0"/>
              <w:right w:val="single" w:sz="4" w:space="0" w:color="A0A0A0"/>
            </w:tcBorders>
            <w:shd w:val="clear" w:color="000000" w:fill="FFFFFF"/>
            <w:vAlign w:val="center"/>
          </w:tcPr>
          <w:p w:rsidR="00376BE6" w:rsidRDefault="00376BE6" w:rsidP="00376BE6">
            <w:pPr>
              <w:jc w:val="right"/>
              <w:rPr>
                <w:rFonts w:ascii="Tahoma" w:eastAsia="Times New Roman" w:hAnsi="Tahoma" w:cs="Tahoma"/>
                <w:color w:val="000000"/>
                <w:sz w:val="17"/>
                <w:szCs w:val="17"/>
              </w:rPr>
            </w:pPr>
            <w:r>
              <w:rPr>
                <w:rFonts w:ascii="Tahoma" w:eastAsia="Times New Roman" w:hAnsi="Tahoma" w:cs="Tahoma"/>
                <w:color w:val="000000"/>
                <w:sz w:val="17"/>
                <w:szCs w:val="17"/>
              </w:rPr>
              <w:t>English</w:t>
            </w:r>
          </w:p>
          <w:p w:rsidR="00376BE6" w:rsidRDefault="00376BE6" w:rsidP="00376BE6">
            <w:pPr>
              <w:jc w:val="right"/>
              <w:rPr>
                <w:rFonts w:ascii="Tahoma" w:hAnsi="Tahoma" w:cs="Tahoma"/>
                <w:color w:val="000000"/>
                <w:sz w:val="17"/>
                <w:szCs w:val="17"/>
              </w:rPr>
            </w:pPr>
            <w:r w:rsidRPr="00D30ED9">
              <w:rPr>
                <w:rFonts w:ascii="Tahoma" w:eastAsia="Times New Roman" w:hAnsi="Tahoma" w:cs="Tahoma"/>
                <w:color w:val="000000"/>
                <w:sz w:val="17"/>
                <w:szCs w:val="17"/>
              </w:rPr>
              <w:t>Percentage achieving the expected level (L4+)</w:t>
            </w:r>
          </w:p>
        </w:tc>
      </w:tr>
      <w:tr w:rsidR="00376BE6" w:rsidRPr="00D30ED9" w:rsidTr="00CD4B14">
        <w:trPr>
          <w:trHeight w:val="300"/>
        </w:trPr>
        <w:tc>
          <w:tcPr>
            <w:tcW w:w="612" w:type="dxa"/>
            <w:tcBorders>
              <w:top w:val="single" w:sz="4" w:space="0" w:color="A0A0A0"/>
              <w:left w:val="single" w:sz="4" w:space="0" w:color="A0A0A0"/>
              <w:bottom w:val="nil"/>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2017</w:t>
            </w:r>
          </w:p>
        </w:tc>
        <w:tc>
          <w:tcPr>
            <w:tcW w:w="3778" w:type="dxa"/>
            <w:gridSpan w:val="2"/>
            <w:tcBorders>
              <w:top w:val="single" w:sz="4" w:space="0" w:color="A0A0A0"/>
              <w:left w:val="nil"/>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xml:space="preserve">Total pupils on SEN register </w:t>
            </w:r>
          </w:p>
        </w:tc>
        <w:tc>
          <w:tcPr>
            <w:tcW w:w="1759" w:type="dxa"/>
            <w:tcBorders>
              <w:top w:val="single" w:sz="4" w:space="0" w:color="A0A0A0"/>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8977</w:t>
            </w:r>
          </w:p>
        </w:tc>
        <w:tc>
          <w:tcPr>
            <w:tcW w:w="1852" w:type="dxa"/>
            <w:tcBorders>
              <w:top w:val="single" w:sz="4" w:space="0" w:color="A0A0A0"/>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69.989974</w:t>
            </w:r>
          </w:p>
        </w:tc>
        <w:tc>
          <w:tcPr>
            <w:tcW w:w="1621" w:type="dxa"/>
            <w:tcBorders>
              <w:top w:val="single" w:sz="4" w:space="0" w:color="A0A0A0"/>
              <w:left w:val="nil"/>
              <w:bottom w:val="single" w:sz="4" w:space="0" w:color="A0A0A0"/>
              <w:right w:val="single" w:sz="4" w:space="0" w:color="A0A0A0"/>
            </w:tcBorders>
            <w:shd w:val="clear" w:color="000000" w:fill="FFFFFF"/>
            <w:vAlign w:val="center"/>
          </w:tcPr>
          <w:p w:rsidR="00376BE6" w:rsidRDefault="00376BE6">
            <w:pPr>
              <w:jc w:val="right"/>
              <w:rPr>
                <w:rFonts w:ascii="Tahoma" w:hAnsi="Tahoma" w:cs="Tahoma"/>
                <w:color w:val="000000"/>
                <w:sz w:val="17"/>
                <w:szCs w:val="17"/>
              </w:rPr>
            </w:pPr>
            <w:r>
              <w:rPr>
                <w:rFonts w:ascii="Tahoma" w:hAnsi="Tahoma" w:cs="Tahoma"/>
                <w:color w:val="000000"/>
                <w:sz w:val="17"/>
                <w:szCs w:val="17"/>
              </w:rPr>
              <w:t>91.071533</w:t>
            </w:r>
          </w:p>
        </w:tc>
      </w:tr>
      <w:tr w:rsidR="00376BE6" w:rsidRPr="00D30ED9" w:rsidTr="00376BE6">
        <w:trPr>
          <w:trHeight w:val="300"/>
        </w:trPr>
        <w:tc>
          <w:tcPr>
            <w:tcW w:w="612" w:type="dxa"/>
            <w:vMerge w:val="restart"/>
            <w:tcBorders>
              <w:top w:val="nil"/>
              <w:left w:val="single" w:sz="4" w:space="0" w:color="A0A0A0"/>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w:t>
            </w:r>
          </w:p>
        </w:tc>
        <w:tc>
          <w:tcPr>
            <w:tcW w:w="1893" w:type="dxa"/>
            <w:tcBorders>
              <w:top w:val="nil"/>
              <w:left w:val="nil"/>
              <w:bottom w:val="nil"/>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xml:space="preserve">Total pupils on SEN register </w:t>
            </w:r>
          </w:p>
        </w:tc>
        <w:tc>
          <w:tcPr>
            <w:tcW w:w="1885" w:type="dxa"/>
            <w:tcBorders>
              <w:top w:val="nil"/>
              <w:left w:val="nil"/>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xml:space="preserve">Statemented </w:t>
            </w:r>
          </w:p>
        </w:tc>
        <w:tc>
          <w:tcPr>
            <w:tcW w:w="1759" w:type="dxa"/>
            <w:tcBorders>
              <w:top w:val="nil"/>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920</w:t>
            </w:r>
          </w:p>
        </w:tc>
        <w:tc>
          <w:tcPr>
            <w:tcW w:w="1852" w:type="dxa"/>
            <w:tcBorders>
              <w:top w:val="nil"/>
              <w:left w:val="nil"/>
              <w:bottom w:val="single" w:sz="4" w:space="0" w:color="A0A0A0"/>
              <w:right w:val="single" w:sz="4" w:space="0" w:color="A0A0A0"/>
            </w:tcBorders>
            <w:shd w:val="clear" w:color="000000" w:fill="FFFFFF"/>
            <w:vAlign w:val="center"/>
            <w:hideMark/>
          </w:tcPr>
          <w:p w:rsidR="00376BE6" w:rsidRDefault="00376BE6">
            <w:pPr>
              <w:jc w:val="right"/>
              <w:rPr>
                <w:rFonts w:ascii="Tahoma" w:hAnsi="Tahoma" w:cs="Tahoma"/>
                <w:color w:val="000000"/>
                <w:sz w:val="17"/>
                <w:szCs w:val="17"/>
              </w:rPr>
            </w:pPr>
            <w:r>
              <w:rPr>
                <w:rFonts w:ascii="Tahoma" w:hAnsi="Tahoma" w:cs="Tahoma"/>
                <w:color w:val="000000"/>
                <w:sz w:val="17"/>
                <w:szCs w:val="17"/>
              </w:rPr>
              <w:t>90.584737</w:t>
            </w:r>
          </w:p>
        </w:tc>
        <w:tc>
          <w:tcPr>
            <w:tcW w:w="1621" w:type="dxa"/>
            <w:tcBorders>
              <w:top w:val="nil"/>
              <w:left w:val="nil"/>
              <w:bottom w:val="single" w:sz="4" w:space="0" w:color="A0A0A0"/>
              <w:right w:val="single" w:sz="4" w:space="0" w:color="A0A0A0"/>
            </w:tcBorders>
            <w:shd w:val="clear" w:color="000000" w:fill="FFFFFF"/>
          </w:tcPr>
          <w:p w:rsidR="00376BE6" w:rsidRPr="00D30ED9" w:rsidRDefault="00376BE6" w:rsidP="00D30ED9">
            <w:pPr>
              <w:jc w:val="right"/>
              <w:rPr>
                <w:rFonts w:ascii="Tahoma" w:eastAsia="Times New Roman" w:hAnsi="Tahoma" w:cs="Tahoma"/>
                <w:color w:val="000000"/>
                <w:sz w:val="17"/>
                <w:szCs w:val="17"/>
              </w:rPr>
            </w:pPr>
            <w:r>
              <w:rPr>
                <w:rFonts w:ascii="Tahoma" w:hAnsi="Tahoma" w:cs="Tahoma"/>
                <w:color w:val="000000"/>
                <w:sz w:val="17"/>
                <w:szCs w:val="17"/>
              </w:rPr>
              <w:t>91.071533</w:t>
            </w:r>
          </w:p>
        </w:tc>
      </w:tr>
      <w:tr w:rsidR="00376BE6" w:rsidRPr="00D30ED9" w:rsidTr="00376BE6">
        <w:trPr>
          <w:trHeight w:val="300"/>
        </w:trPr>
        <w:tc>
          <w:tcPr>
            <w:tcW w:w="612" w:type="dxa"/>
            <w:vMerge/>
            <w:tcBorders>
              <w:top w:val="nil"/>
              <w:left w:val="single" w:sz="4" w:space="0" w:color="A0A0A0"/>
              <w:bottom w:val="single" w:sz="4" w:space="0" w:color="A0A0A0"/>
              <w:right w:val="single" w:sz="4" w:space="0" w:color="A0A0A0"/>
            </w:tcBorders>
            <w:vAlign w:val="center"/>
            <w:hideMark/>
          </w:tcPr>
          <w:p w:rsidR="00376BE6" w:rsidRPr="00D30ED9" w:rsidRDefault="00376BE6" w:rsidP="00D30ED9">
            <w:pPr>
              <w:rPr>
                <w:rFonts w:ascii="Tahoma" w:eastAsia="Times New Roman" w:hAnsi="Tahoma" w:cs="Tahoma"/>
                <w:color w:val="000000"/>
                <w:sz w:val="17"/>
                <w:szCs w:val="17"/>
              </w:rPr>
            </w:pPr>
          </w:p>
        </w:tc>
        <w:tc>
          <w:tcPr>
            <w:tcW w:w="1893" w:type="dxa"/>
            <w:vMerge w:val="restart"/>
            <w:tcBorders>
              <w:top w:val="nil"/>
              <w:left w:val="single" w:sz="4" w:space="0" w:color="A0A0A0"/>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w:t>
            </w:r>
          </w:p>
        </w:tc>
        <w:tc>
          <w:tcPr>
            <w:tcW w:w="1885" w:type="dxa"/>
            <w:tcBorders>
              <w:top w:val="nil"/>
              <w:left w:val="nil"/>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xml:space="preserve">School Action Plus </w:t>
            </w:r>
          </w:p>
        </w:tc>
        <w:tc>
          <w:tcPr>
            <w:tcW w:w="1759" w:type="dxa"/>
            <w:tcBorders>
              <w:top w:val="nil"/>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2968</w:t>
            </w:r>
          </w:p>
        </w:tc>
        <w:tc>
          <w:tcPr>
            <w:tcW w:w="1852" w:type="dxa"/>
            <w:tcBorders>
              <w:top w:val="nil"/>
              <w:left w:val="nil"/>
              <w:bottom w:val="single" w:sz="4" w:space="0" w:color="A0A0A0"/>
              <w:right w:val="single" w:sz="4" w:space="0" w:color="A0A0A0"/>
            </w:tcBorders>
            <w:shd w:val="clear" w:color="000000" w:fill="FFFFFF"/>
            <w:vAlign w:val="center"/>
            <w:hideMark/>
          </w:tcPr>
          <w:p w:rsidR="00376BE6" w:rsidRDefault="00376BE6">
            <w:pPr>
              <w:jc w:val="right"/>
              <w:rPr>
                <w:rFonts w:ascii="Tahoma" w:hAnsi="Tahoma" w:cs="Tahoma"/>
                <w:color w:val="000000"/>
                <w:sz w:val="17"/>
                <w:szCs w:val="17"/>
              </w:rPr>
            </w:pPr>
            <w:r>
              <w:rPr>
                <w:rFonts w:ascii="Tahoma" w:hAnsi="Tahoma" w:cs="Tahoma"/>
                <w:color w:val="000000"/>
                <w:sz w:val="17"/>
                <w:szCs w:val="17"/>
              </w:rPr>
              <w:t>86.667055</w:t>
            </w:r>
          </w:p>
        </w:tc>
        <w:tc>
          <w:tcPr>
            <w:tcW w:w="1621" w:type="dxa"/>
            <w:tcBorders>
              <w:top w:val="nil"/>
              <w:left w:val="nil"/>
              <w:bottom w:val="single" w:sz="4" w:space="0" w:color="A0A0A0"/>
              <w:right w:val="single" w:sz="4" w:space="0" w:color="A0A0A0"/>
            </w:tcBorders>
            <w:shd w:val="clear" w:color="000000" w:fill="FFFFFF"/>
          </w:tcPr>
          <w:p w:rsidR="00376BE6" w:rsidRDefault="00376BE6" w:rsidP="00376BE6">
            <w:pPr>
              <w:jc w:val="right"/>
              <w:rPr>
                <w:rFonts w:ascii="Tahoma" w:hAnsi="Tahoma" w:cs="Tahoma"/>
                <w:color w:val="000000"/>
                <w:sz w:val="17"/>
                <w:szCs w:val="17"/>
              </w:rPr>
            </w:pPr>
            <w:r>
              <w:rPr>
                <w:rFonts w:ascii="Tahoma" w:hAnsi="Tahoma" w:cs="Tahoma"/>
                <w:color w:val="000000"/>
                <w:sz w:val="17"/>
                <w:szCs w:val="17"/>
              </w:rPr>
              <w:t>91.47088</w:t>
            </w:r>
          </w:p>
          <w:p w:rsidR="00376BE6" w:rsidRPr="00D30ED9" w:rsidRDefault="00376BE6" w:rsidP="00D30ED9">
            <w:pPr>
              <w:jc w:val="right"/>
              <w:rPr>
                <w:rFonts w:ascii="Tahoma" w:eastAsia="Times New Roman" w:hAnsi="Tahoma" w:cs="Tahoma"/>
                <w:color w:val="000000"/>
                <w:sz w:val="17"/>
                <w:szCs w:val="17"/>
              </w:rPr>
            </w:pPr>
          </w:p>
        </w:tc>
      </w:tr>
      <w:tr w:rsidR="00376BE6" w:rsidRPr="00D30ED9" w:rsidTr="00376BE6">
        <w:trPr>
          <w:trHeight w:val="300"/>
        </w:trPr>
        <w:tc>
          <w:tcPr>
            <w:tcW w:w="612" w:type="dxa"/>
            <w:vMerge/>
            <w:tcBorders>
              <w:top w:val="nil"/>
              <w:left w:val="single" w:sz="4" w:space="0" w:color="A0A0A0"/>
              <w:bottom w:val="single" w:sz="4" w:space="0" w:color="A0A0A0"/>
              <w:right w:val="single" w:sz="4" w:space="0" w:color="A0A0A0"/>
            </w:tcBorders>
            <w:vAlign w:val="center"/>
            <w:hideMark/>
          </w:tcPr>
          <w:p w:rsidR="00376BE6" w:rsidRPr="00D30ED9" w:rsidRDefault="00376BE6" w:rsidP="00D30ED9">
            <w:pPr>
              <w:rPr>
                <w:rFonts w:ascii="Tahoma" w:eastAsia="Times New Roman" w:hAnsi="Tahoma" w:cs="Tahoma"/>
                <w:color w:val="000000"/>
                <w:sz w:val="17"/>
                <w:szCs w:val="17"/>
              </w:rPr>
            </w:pPr>
          </w:p>
        </w:tc>
        <w:tc>
          <w:tcPr>
            <w:tcW w:w="1893" w:type="dxa"/>
            <w:vMerge/>
            <w:tcBorders>
              <w:top w:val="nil"/>
              <w:left w:val="single" w:sz="4" w:space="0" w:color="A0A0A0"/>
              <w:bottom w:val="single" w:sz="4" w:space="0" w:color="A0A0A0"/>
              <w:right w:val="single" w:sz="4" w:space="0" w:color="A0A0A0"/>
            </w:tcBorders>
            <w:vAlign w:val="center"/>
            <w:hideMark/>
          </w:tcPr>
          <w:p w:rsidR="00376BE6" w:rsidRPr="00D30ED9" w:rsidRDefault="00376BE6" w:rsidP="00D30ED9">
            <w:pPr>
              <w:rPr>
                <w:rFonts w:ascii="Tahoma" w:eastAsia="Times New Roman" w:hAnsi="Tahoma" w:cs="Tahoma"/>
                <w:color w:val="000000"/>
                <w:sz w:val="17"/>
                <w:szCs w:val="17"/>
              </w:rPr>
            </w:pPr>
          </w:p>
        </w:tc>
        <w:tc>
          <w:tcPr>
            <w:tcW w:w="1885" w:type="dxa"/>
            <w:tcBorders>
              <w:top w:val="nil"/>
              <w:left w:val="nil"/>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xml:space="preserve">School Action </w:t>
            </w:r>
          </w:p>
        </w:tc>
        <w:tc>
          <w:tcPr>
            <w:tcW w:w="1759" w:type="dxa"/>
            <w:tcBorders>
              <w:top w:val="nil"/>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5089</w:t>
            </w:r>
          </w:p>
        </w:tc>
        <w:tc>
          <w:tcPr>
            <w:tcW w:w="1852" w:type="dxa"/>
            <w:tcBorders>
              <w:top w:val="nil"/>
              <w:left w:val="nil"/>
              <w:bottom w:val="single" w:sz="4" w:space="0" w:color="A0A0A0"/>
              <w:right w:val="single" w:sz="4" w:space="0" w:color="A0A0A0"/>
            </w:tcBorders>
            <w:shd w:val="clear" w:color="000000" w:fill="FFFFFF"/>
            <w:vAlign w:val="center"/>
            <w:hideMark/>
          </w:tcPr>
          <w:p w:rsidR="00376BE6" w:rsidRDefault="00376BE6">
            <w:pPr>
              <w:jc w:val="right"/>
              <w:rPr>
                <w:rFonts w:ascii="Tahoma" w:hAnsi="Tahoma" w:cs="Tahoma"/>
                <w:color w:val="000000"/>
                <w:sz w:val="17"/>
                <w:szCs w:val="17"/>
              </w:rPr>
            </w:pPr>
            <w:r>
              <w:rPr>
                <w:rFonts w:ascii="Tahoma" w:hAnsi="Tahoma" w:cs="Tahoma"/>
                <w:color w:val="000000"/>
                <w:sz w:val="17"/>
                <w:szCs w:val="17"/>
              </w:rPr>
              <w:t>89.660367</w:t>
            </w:r>
          </w:p>
        </w:tc>
        <w:tc>
          <w:tcPr>
            <w:tcW w:w="1621" w:type="dxa"/>
            <w:tcBorders>
              <w:top w:val="nil"/>
              <w:left w:val="nil"/>
              <w:bottom w:val="single" w:sz="4" w:space="0" w:color="A0A0A0"/>
              <w:right w:val="single" w:sz="4" w:space="0" w:color="A0A0A0"/>
            </w:tcBorders>
            <w:shd w:val="clear" w:color="000000" w:fill="FFFFFF"/>
          </w:tcPr>
          <w:p w:rsidR="00376BE6" w:rsidRDefault="00376BE6" w:rsidP="00376BE6">
            <w:pPr>
              <w:jc w:val="right"/>
              <w:rPr>
                <w:rFonts w:ascii="Tahoma" w:hAnsi="Tahoma" w:cs="Tahoma"/>
                <w:color w:val="000000"/>
                <w:sz w:val="17"/>
                <w:szCs w:val="17"/>
              </w:rPr>
            </w:pPr>
            <w:r>
              <w:rPr>
                <w:rFonts w:ascii="Tahoma" w:hAnsi="Tahoma" w:cs="Tahoma"/>
                <w:color w:val="000000"/>
                <w:sz w:val="17"/>
                <w:szCs w:val="17"/>
              </w:rPr>
              <w:t>90.584737</w:t>
            </w:r>
          </w:p>
          <w:p w:rsidR="00376BE6" w:rsidRPr="00D30ED9" w:rsidRDefault="00376BE6" w:rsidP="00D30ED9">
            <w:pPr>
              <w:jc w:val="right"/>
              <w:rPr>
                <w:rFonts w:ascii="Tahoma" w:eastAsia="Times New Roman" w:hAnsi="Tahoma" w:cs="Tahoma"/>
                <w:color w:val="000000"/>
                <w:sz w:val="17"/>
                <w:szCs w:val="17"/>
              </w:rPr>
            </w:pPr>
          </w:p>
        </w:tc>
      </w:tr>
      <w:tr w:rsidR="00376BE6" w:rsidRPr="00D30ED9" w:rsidTr="00376BE6">
        <w:trPr>
          <w:trHeight w:val="300"/>
        </w:trPr>
        <w:tc>
          <w:tcPr>
            <w:tcW w:w="612" w:type="dxa"/>
            <w:vMerge/>
            <w:tcBorders>
              <w:top w:val="nil"/>
              <w:left w:val="single" w:sz="4" w:space="0" w:color="A0A0A0"/>
              <w:bottom w:val="single" w:sz="4" w:space="0" w:color="A0A0A0"/>
              <w:right w:val="single" w:sz="4" w:space="0" w:color="A0A0A0"/>
            </w:tcBorders>
            <w:vAlign w:val="center"/>
            <w:hideMark/>
          </w:tcPr>
          <w:p w:rsidR="00376BE6" w:rsidRPr="00D30ED9" w:rsidRDefault="00376BE6" w:rsidP="00D30ED9">
            <w:pPr>
              <w:rPr>
                <w:rFonts w:ascii="Tahoma" w:eastAsia="Times New Roman" w:hAnsi="Tahoma" w:cs="Tahoma"/>
                <w:color w:val="000000"/>
                <w:sz w:val="17"/>
                <w:szCs w:val="17"/>
              </w:rPr>
            </w:pPr>
          </w:p>
        </w:tc>
        <w:tc>
          <w:tcPr>
            <w:tcW w:w="1893" w:type="dxa"/>
            <w:tcBorders>
              <w:top w:val="nil"/>
              <w:left w:val="nil"/>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xml:space="preserve">No SEN </w:t>
            </w:r>
          </w:p>
        </w:tc>
        <w:tc>
          <w:tcPr>
            <w:tcW w:w="1885" w:type="dxa"/>
            <w:tcBorders>
              <w:top w:val="nil"/>
              <w:left w:val="nil"/>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xml:space="preserve">No SEN </w:t>
            </w:r>
          </w:p>
        </w:tc>
        <w:tc>
          <w:tcPr>
            <w:tcW w:w="1759" w:type="dxa"/>
            <w:tcBorders>
              <w:top w:val="nil"/>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24438</w:t>
            </w:r>
          </w:p>
        </w:tc>
        <w:tc>
          <w:tcPr>
            <w:tcW w:w="1852" w:type="dxa"/>
            <w:tcBorders>
              <w:top w:val="nil"/>
              <w:left w:val="nil"/>
              <w:bottom w:val="single" w:sz="4" w:space="0" w:color="A0A0A0"/>
              <w:right w:val="single" w:sz="4" w:space="0" w:color="A0A0A0"/>
            </w:tcBorders>
            <w:shd w:val="clear" w:color="000000" w:fill="FFFFFF"/>
            <w:vAlign w:val="center"/>
            <w:hideMark/>
          </w:tcPr>
          <w:p w:rsidR="00376BE6" w:rsidRDefault="00376BE6">
            <w:pPr>
              <w:jc w:val="right"/>
              <w:rPr>
                <w:rFonts w:ascii="Tahoma" w:hAnsi="Tahoma" w:cs="Tahoma"/>
                <w:color w:val="000000"/>
                <w:sz w:val="17"/>
                <w:szCs w:val="17"/>
              </w:rPr>
            </w:pPr>
            <w:r>
              <w:rPr>
                <w:rFonts w:ascii="Tahoma" w:hAnsi="Tahoma" w:cs="Tahoma"/>
                <w:color w:val="000000"/>
                <w:sz w:val="17"/>
                <w:szCs w:val="17"/>
              </w:rPr>
              <w:t>90.810737</w:t>
            </w:r>
          </w:p>
        </w:tc>
        <w:tc>
          <w:tcPr>
            <w:tcW w:w="1621" w:type="dxa"/>
            <w:tcBorders>
              <w:top w:val="nil"/>
              <w:left w:val="nil"/>
              <w:bottom w:val="single" w:sz="4" w:space="0" w:color="A0A0A0"/>
              <w:right w:val="single" w:sz="4" w:space="0" w:color="A0A0A0"/>
            </w:tcBorders>
            <w:shd w:val="clear" w:color="000000" w:fill="FFFFFF"/>
          </w:tcPr>
          <w:p w:rsidR="00376BE6" w:rsidRDefault="00376BE6" w:rsidP="00376BE6">
            <w:pPr>
              <w:jc w:val="right"/>
              <w:rPr>
                <w:rFonts w:ascii="Tahoma" w:hAnsi="Tahoma" w:cs="Tahoma"/>
                <w:color w:val="000000"/>
                <w:sz w:val="17"/>
                <w:szCs w:val="17"/>
              </w:rPr>
            </w:pPr>
            <w:r>
              <w:rPr>
                <w:rFonts w:ascii="Tahoma" w:hAnsi="Tahoma" w:cs="Tahoma"/>
                <w:color w:val="000000"/>
                <w:sz w:val="17"/>
                <w:szCs w:val="17"/>
              </w:rPr>
              <w:t>86.667055</w:t>
            </w:r>
          </w:p>
          <w:p w:rsidR="00376BE6" w:rsidRPr="00D30ED9" w:rsidRDefault="00376BE6" w:rsidP="00D30ED9">
            <w:pPr>
              <w:jc w:val="right"/>
              <w:rPr>
                <w:rFonts w:ascii="Tahoma" w:eastAsia="Times New Roman" w:hAnsi="Tahoma" w:cs="Tahoma"/>
                <w:color w:val="000000"/>
                <w:sz w:val="17"/>
                <w:szCs w:val="17"/>
              </w:rPr>
            </w:pPr>
          </w:p>
        </w:tc>
      </w:tr>
      <w:tr w:rsidR="00376BE6" w:rsidRPr="00D30ED9" w:rsidTr="00376BE6">
        <w:trPr>
          <w:trHeight w:val="300"/>
        </w:trPr>
        <w:tc>
          <w:tcPr>
            <w:tcW w:w="4390" w:type="dxa"/>
            <w:gridSpan w:val="3"/>
            <w:tcBorders>
              <w:top w:val="single" w:sz="4" w:space="0" w:color="A0A0A0"/>
              <w:left w:val="single" w:sz="4" w:space="0" w:color="A0A0A0"/>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2018</w:t>
            </w:r>
          </w:p>
        </w:tc>
        <w:tc>
          <w:tcPr>
            <w:tcW w:w="1759" w:type="dxa"/>
            <w:tcBorders>
              <w:top w:val="nil"/>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w:t>
            </w:r>
          </w:p>
        </w:tc>
        <w:tc>
          <w:tcPr>
            <w:tcW w:w="1852" w:type="dxa"/>
            <w:tcBorders>
              <w:top w:val="nil"/>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w:t>
            </w:r>
          </w:p>
        </w:tc>
        <w:tc>
          <w:tcPr>
            <w:tcW w:w="1621" w:type="dxa"/>
            <w:tcBorders>
              <w:top w:val="nil"/>
              <w:left w:val="nil"/>
              <w:bottom w:val="single" w:sz="4" w:space="0" w:color="A0A0A0"/>
              <w:right w:val="single" w:sz="4" w:space="0" w:color="A0A0A0"/>
            </w:tcBorders>
            <w:shd w:val="clear" w:color="000000" w:fill="FFFFFF"/>
          </w:tcPr>
          <w:p w:rsidR="00376BE6" w:rsidRPr="00D30ED9" w:rsidRDefault="00376BE6" w:rsidP="00D30ED9">
            <w:pPr>
              <w:jc w:val="right"/>
              <w:rPr>
                <w:rFonts w:ascii="Tahoma" w:eastAsia="Times New Roman" w:hAnsi="Tahoma" w:cs="Tahoma"/>
                <w:color w:val="000000"/>
                <w:sz w:val="17"/>
                <w:szCs w:val="17"/>
              </w:rPr>
            </w:pPr>
          </w:p>
        </w:tc>
      </w:tr>
      <w:tr w:rsidR="00376BE6" w:rsidRPr="00D30ED9" w:rsidTr="00CD4B14">
        <w:trPr>
          <w:trHeight w:val="300"/>
        </w:trPr>
        <w:tc>
          <w:tcPr>
            <w:tcW w:w="612" w:type="dxa"/>
            <w:tcBorders>
              <w:top w:val="nil"/>
              <w:left w:val="single" w:sz="4" w:space="0" w:color="A0A0A0"/>
              <w:bottom w:val="nil"/>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2018</w:t>
            </w:r>
          </w:p>
        </w:tc>
        <w:tc>
          <w:tcPr>
            <w:tcW w:w="3778" w:type="dxa"/>
            <w:gridSpan w:val="2"/>
            <w:tcBorders>
              <w:top w:val="single" w:sz="4" w:space="0" w:color="A0A0A0"/>
              <w:left w:val="nil"/>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xml:space="preserve">Total pupils on SEN register </w:t>
            </w:r>
          </w:p>
        </w:tc>
        <w:tc>
          <w:tcPr>
            <w:tcW w:w="1759" w:type="dxa"/>
            <w:tcBorders>
              <w:top w:val="nil"/>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8824</w:t>
            </w:r>
          </w:p>
        </w:tc>
        <w:tc>
          <w:tcPr>
            <w:tcW w:w="1852" w:type="dxa"/>
            <w:tcBorders>
              <w:top w:val="nil"/>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68.733001</w:t>
            </w:r>
          </w:p>
        </w:tc>
        <w:tc>
          <w:tcPr>
            <w:tcW w:w="1621" w:type="dxa"/>
            <w:tcBorders>
              <w:top w:val="nil"/>
              <w:left w:val="nil"/>
              <w:bottom w:val="single" w:sz="4" w:space="0" w:color="A0A0A0"/>
              <w:right w:val="single" w:sz="4" w:space="0" w:color="A0A0A0"/>
            </w:tcBorders>
            <w:shd w:val="clear" w:color="000000" w:fill="FFFFFF"/>
            <w:vAlign w:val="center"/>
          </w:tcPr>
          <w:p w:rsidR="00376BE6" w:rsidRDefault="00376BE6">
            <w:pPr>
              <w:jc w:val="right"/>
              <w:rPr>
                <w:rFonts w:ascii="Tahoma" w:hAnsi="Tahoma" w:cs="Tahoma"/>
                <w:color w:val="000000"/>
                <w:sz w:val="17"/>
                <w:szCs w:val="17"/>
              </w:rPr>
            </w:pPr>
          </w:p>
        </w:tc>
      </w:tr>
      <w:tr w:rsidR="00376BE6" w:rsidRPr="00D30ED9" w:rsidTr="00376BE6">
        <w:trPr>
          <w:trHeight w:val="300"/>
        </w:trPr>
        <w:tc>
          <w:tcPr>
            <w:tcW w:w="612" w:type="dxa"/>
            <w:vMerge w:val="restart"/>
            <w:tcBorders>
              <w:top w:val="nil"/>
              <w:left w:val="single" w:sz="4" w:space="0" w:color="A0A0A0"/>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w:t>
            </w:r>
          </w:p>
        </w:tc>
        <w:tc>
          <w:tcPr>
            <w:tcW w:w="1893" w:type="dxa"/>
            <w:tcBorders>
              <w:top w:val="nil"/>
              <w:left w:val="nil"/>
              <w:bottom w:val="nil"/>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xml:space="preserve">Total pupils on SEN register </w:t>
            </w:r>
          </w:p>
        </w:tc>
        <w:tc>
          <w:tcPr>
            <w:tcW w:w="1885" w:type="dxa"/>
            <w:tcBorders>
              <w:top w:val="nil"/>
              <w:left w:val="nil"/>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xml:space="preserve">Statemented </w:t>
            </w:r>
          </w:p>
        </w:tc>
        <w:tc>
          <w:tcPr>
            <w:tcW w:w="1759" w:type="dxa"/>
            <w:tcBorders>
              <w:top w:val="nil"/>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964</w:t>
            </w:r>
          </w:p>
        </w:tc>
        <w:tc>
          <w:tcPr>
            <w:tcW w:w="1852" w:type="dxa"/>
            <w:tcBorders>
              <w:top w:val="nil"/>
              <w:left w:val="nil"/>
              <w:bottom w:val="single" w:sz="4" w:space="0" w:color="A0A0A0"/>
              <w:right w:val="single" w:sz="4" w:space="0" w:color="A0A0A0"/>
            </w:tcBorders>
            <w:shd w:val="clear" w:color="000000" w:fill="FFFFFF"/>
            <w:vAlign w:val="center"/>
            <w:hideMark/>
          </w:tcPr>
          <w:p w:rsidR="00376BE6" w:rsidRDefault="00376BE6">
            <w:pPr>
              <w:jc w:val="right"/>
              <w:rPr>
                <w:rFonts w:ascii="Tahoma" w:hAnsi="Tahoma" w:cs="Tahoma"/>
                <w:color w:val="000000"/>
                <w:sz w:val="17"/>
                <w:szCs w:val="17"/>
              </w:rPr>
            </w:pPr>
            <w:r>
              <w:rPr>
                <w:rFonts w:ascii="Tahoma" w:hAnsi="Tahoma" w:cs="Tahoma"/>
                <w:color w:val="000000"/>
                <w:sz w:val="17"/>
                <w:szCs w:val="17"/>
              </w:rPr>
              <w:t>91.817758</w:t>
            </w:r>
          </w:p>
        </w:tc>
        <w:tc>
          <w:tcPr>
            <w:tcW w:w="1621" w:type="dxa"/>
            <w:tcBorders>
              <w:top w:val="nil"/>
              <w:left w:val="nil"/>
              <w:bottom w:val="single" w:sz="4" w:space="0" w:color="A0A0A0"/>
              <w:right w:val="single" w:sz="4" w:space="0" w:color="A0A0A0"/>
            </w:tcBorders>
            <w:shd w:val="clear" w:color="000000" w:fill="FFFFFF"/>
          </w:tcPr>
          <w:p w:rsidR="00376BE6" w:rsidRPr="00D30ED9" w:rsidRDefault="00376BE6" w:rsidP="00D30ED9">
            <w:pPr>
              <w:jc w:val="right"/>
              <w:rPr>
                <w:rFonts w:ascii="Tahoma" w:eastAsia="Times New Roman" w:hAnsi="Tahoma" w:cs="Tahoma"/>
                <w:color w:val="000000"/>
                <w:sz w:val="17"/>
                <w:szCs w:val="17"/>
              </w:rPr>
            </w:pPr>
          </w:p>
        </w:tc>
      </w:tr>
      <w:tr w:rsidR="00376BE6" w:rsidRPr="00D30ED9" w:rsidTr="00376BE6">
        <w:trPr>
          <w:trHeight w:val="300"/>
        </w:trPr>
        <w:tc>
          <w:tcPr>
            <w:tcW w:w="612" w:type="dxa"/>
            <w:vMerge/>
            <w:tcBorders>
              <w:top w:val="nil"/>
              <w:left w:val="single" w:sz="4" w:space="0" w:color="A0A0A0"/>
              <w:bottom w:val="single" w:sz="4" w:space="0" w:color="A0A0A0"/>
              <w:right w:val="single" w:sz="4" w:space="0" w:color="A0A0A0"/>
            </w:tcBorders>
            <w:vAlign w:val="center"/>
            <w:hideMark/>
          </w:tcPr>
          <w:p w:rsidR="00376BE6" w:rsidRPr="00D30ED9" w:rsidRDefault="00376BE6" w:rsidP="00D30ED9">
            <w:pPr>
              <w:rPr>
                <w:rFonts w:ascii="Tahoma" w:eastAsia="Times New Roman" w:hAnsi="Tahoma" w:cs="Tahoma"/>
                <w:color w:val="000000"/>
                <w:sz w:val="17"/>
                <w:szCs w:val="17"/>
              </w:rPr>
            </w:pPr>
          </w:p>
        </w:tc>
        <w:tc>
          <w:tcPr>
            <w:tcW w:w="1893" w:type="dxa"/>
            <w:vMerge w:val="restart"/>
            <w:tcBorders>
              <w:top w:val="nil"/>
              <w:left w:val="single" w:sz="4" w:space="0" w:color="A0A0A0"/>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w:t>
            </w:r>
          </w:p>
        </w:tc>
        <w:tc>
          <w:tcPr>
            <w:tcW w:w="1885" w:type="dxa"/>
            <w:tcBorders>
              <w:top w:val="nil"/>
              <w:left w:val="nil"/>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xml:space="preserve">School Action Plus </w:t>
            </w:r>
          </w:p>
        </w:tc>
        <w:tc>
          <w:tcPr>
            <w:tcW w:w="1759" w:type="dxa"/>
            <w:tcBorders>
              <w:top w:val="nil"/>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2918</w:t>
            </w:r>
          </w:p>
        </w:tc>
        <w:tc>
          <w:tcPr>
            <w:tcW w:w="1852" w:type="dxa"/>
            <w:tcBorders>
              <w:top w:val="nil"/>
              <w:left w:val="nil"/>
              <w:bottom w:val="single" w:sz="4" w:space="0" w:color="A0A0A0"/>
              <w:right w:val="single" w:sz="4" w:space="0" w:color="A0A0A0"/>
            </w:tcBorders>
            <w:shd w:val="clear" w:color="000000" w:fill="FFFFFF"/>
            <w:vAlign w:val="center"/>
            <w:hideMark/>
          </w:tcPr>
          <w:p w:rsidR="00376BE6" w:rsidRDefault="00376BE6">
            <w:pPr>
              <w:jc w:val="right"/>
              <w:rPr>
                <w:rFonts w:ascii="Tahoma" w:hAnsi="Tahoma" w:cs="Tahoma"/>
                <w:color w:val="000000"/>
                <w:sz w:val="17"/>
                <w:szCs w:val="17"/>
              </w:rPr>
            </w:pPr>
            <w:r>
              <w:rPr>
                <w:rFonts w:ascii="Tahoma" w:hAnsi="Tahoma" w:cs="Tahoma"/>
                <w:color w:val="000000"/>
                <w:sz w:val="17"/>
                <w:szCs w:val="17"/>
              </w:rPr>
              <w:t>92.068443</w:t>
            </w:r>
          </w:p>
        </w:tc>
        <w:tc>
          <w:tcPr>
            <w:tcW w:w="1621" w:type="dxa"/>
            <w:tcBorders>
              <w:top w:val="nil"/>
              <w:left w:val="nil"/>
              <w:bottom w:val="single" w:sz="4" w:space="0" w:color="A0A0A0"/>
              <w:right w:val="single" w:sz="4" w:space="0" w:color="A0A0A0"/>
            </w:tcBorders>
            <w:shd w:val="clear" w:color="000000" w:fill="FFFFFF"/>
          </w:tcPr>
          <w:p w:rsidR="00376BE6" w:rsidRPr="00D30ED9" w:rsidRDefault="00376BE6" w:rsidP="00D30ED9">
            <w:pPr>
              <w:jc w:val="right"/>
              <w:rPr>
                <w:rFonts w:ascii="Tahoma" w:eastAsia="Times New Roman" w:hAnsi="Tahoma" w:cs="Tahoma"/>
                <w:color w:val="000000"/>
                <w:sz w:val="17"/>
                <w:szCs w:val="17"/>
              </w:rPr>
            </w:pPr>
          </w:p>
        </w:tc>
      </w:tr>
      <w:tr w:rsidR="00376BE6" w:rsidRPr="00D30ED9" w:rsidTr="00376BE6">
        <w:trPr>
          <w:trHeight w:val="300"/>
        </w:trPr>
        <w:tc>
          <w:tcPr>
            <w:tcW w:w="612" w:type="dxa"/>
            <w:vMerge/>
            <w:tcBorders>
              <w:top w:val="nil"/>
              <w:left w:val="single" w:sz="4" w:space="0" w:color="A0A0A0"/>
              <w:bottom w:val="single" w:sz="4" w:space="0" w:color="A0A0A0"/>
              <w:right w:val="single" w:sz="4" w:space="0" w:color="A0A0A0"/>
            </w:tcBorders>
            <w:vAlign w:val="center"/>
            <w:hideMark/>
          </w:tcPr>
          <w:p w:rsidR="00376BE6" w:rsidRPr="00D30ED9" w:rsidRDefault="00376BE6" w:rsidP="00D30ED9">
            <w:pPr>
              <w:rPr>
                <w:rFonts w:ascii="Tahoma" w:eastAsia="Times New Roman" w:hAnsi="Tahoma" w:cs="Tahoma"/>
                <w:color w:val="000000"/>
                <w:sz w:val="17"/>
                <w:szCs w:val="17"/>
              </w:rPr>
            </w:pPr>
          </w:p>
        </w:tc>
        <w:tc>
          <w:tcPr>
            <w:tcW w:w="1893" w:type="dxa"/>
            <w:vMerge/>
            <w:tcBorders>
              <w:top w:val="nil"/>
              <w:left w:val="single" w:sz="4" w:space="0" w:color="A0A0A0"/>
              <w:bottom w:val="single" w:sz="4" w:space="0" w:color="A0A0A0"/>
              <w:right w:val="single" w:sz="4" w:space="0" w:color="A0A0A0"/>
            </w:tcBorders>
            <w:vAlign w:val="center"/>
            <w:hideMark/>
          </w:tcPr>
          <w:p w:rsidR="00376BE6" w:rsidRPr="00D30ED9" w:rsidRDefault="00376BE6" w:rsidP="00D30ED9">
            <w:pPr>
              <w:rPr>
                <w:rFonts w:ascii="Tahoma" w:eastAsia="Times New Roman" w:hAnsi="Tahoma" w:cs="Tahoma"/>
                <w:color w:val="000000"/>
                <w:sz w:val="17"/>
                <w:szCs w:val="17"/>
              </w:rPr>
            </w:pPr>
          </w:p>
        </w:tc>
        <w:tc>
          <w:tcPr>
            <w:tcW w:w="1885" w:type="dxa"/>
            <w:tcBorders>
              <w:top w:val="nil"/>
              <w:left w:val="nil"/>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xml:space="preserve">School Action </w:t>
            </w:r>
          </w:p>
        </w:tc>
        <w:tc>
          <w:tcPr>
            <w:tcW w:w="1759" w:type="dxa"/>
            <w:tcBorders>
              <w:top w:val="nil"/>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4942</w:t>
            </w:r>
          </w:p>
        </w:tc>
        <w:tc>
          <w:tcPr>
            <w:tcW w:w="1852" w:type="dxa"/>
            <w:tcBorders>
              <w:top w:val="nil"/>
              <w:left w:val="nil"/>
              <w:bottom w:val="single" w:sz="4" w:space="0" w:color="A0A0A0"/>
              <w:right w:val="single" w:sz="4" w:space="0" w:color="A0A0A0"/>
            </w:tcBorders>
            <w:shd w:val="clear" w:color="000000" w:fill="FFFFFF"/>
            <w:vAlign w:val="center"/>
            <w:hideMark/>
          </w:tcPr>
          <w:p w:rsidR="00376BE6" w:rsidRDefault="00376BE6">
            <w:pPr>
              <w:jc w:val="right"/>
              <w:rPr>
                <w:rFonts w:ascii="Tahoma" w:hAnsi="Tahoma" w:cs="Tahoma"/>
                <w:color w:val="000000"/>
                <w:sz w:val="17"/>
                <w:szCs w:val="17"/>
              </w:rPr>
            </w:pPr>
            <w:r>
              <w:rPr>
                <w:rFonts w:ascii="Tahoma" w:hAnsi="Tahoma" w:cs="Tahoma"/>
                <w:color w:val="000000"/>
                <w:sz w:val="17"/>
                <w:szCs w:val="17"/>
              </w:rPr>
              <w:t>89.503294</w:t>
            </w:r>
          </w:p>
        </w:tc>
        <w:tc>
          <w:tcPr>
            <w:tcW w:w="1621" w:type="dxa"/>
            <w:tcBorders>
              <w:top w:val="nil"/>
              <w:left w:val="nil"/>
              <w:bottom w:val="single" w:sz="4" w:space="0" w:color="A0A0A0"/>
              <w:right w:val="single" w:sz="4" w:space="0" w:color="A0A0A0"/>
            </w:tcBorders>
            <w:shd w:val="clear" w:color="000000" w:fill="FFFFFF"/>
          </w:tcPr>
          <w:p w:rsidR="00376BE6" w:rsidRPr="00D30ED9" w:rsidRDefault="00376BE6" w:rsidP="00D30ED9">
            <w:pPr>
              <w:jc w:val="right"/>
              <w:rPr>
                <w:rFonts w:ascii="Tahoma" w:eastAsia="Times New Roman" w:hAnsi="Tahoma" w:cs="Tahoma"/>
                <w:color w:val="000000"/>
                <w:sz w:val="17"/>
                <w:szCs w:val="17"/>
              </w:rPr>
            </w:pPr>
          </w:p>
        </w:tc>
      </w:tr>
      <w:tr w:rsidR="00376BE6" w:rsidRPr="00D30ED9" w:rsidTr="00376BE6">
        <w:trPr>
          <w:trHeight w:val="300"/>
        </w:trPr>
        <w:tc>
          <w:tcPr>
            <w:tcW w:w="612" w:type="dxa"/>
            <w:vMerge/>
            <w:tcBorders>
              <w:top w:val="nil"/>
              <w:left w:val="single" w:sz="4" w:space="0" w:color="A0A0A0"/>
              <w:bottom w:val="single" w:sz="4" w:space="0" w:color="A0A0A0"/>
              <w:right w:val="single" w:sz="4" w:space="0" w:color="A0A0A0"/>
            </w:tcBorders>
            <w:vAlign w:val="center"/>
            <w:hideMark/>
          </w:tcPr>
          <w:p w:rsidR="00376BE6" w:rsidRPr="00D30ED9" w:rsidRDefault="00376BE6" w:rsidP="00D30ED9">
            <w:pPr>
              <w:rPr>
                <w:rFonts w:ascii="Tahoma" w:eastAsia="Times New Roman" w:hAnsi="Tahoma" w:cs="Tahoma"/>
                <w:color w:val="000000"/>
                <w:sz w:val="17"/>
                <w:szCs w:val="17"/>
              </w:rPr>
            </w:pPr>
          </w:p>
        </w:tc>
        <w:tc>
          <w:tcPr>
            <w:tcW w:w="1893" w:type="dxa"/>
            <w:tcBorders>
              <w:top w:val="nil"/>
              <w:left w:val="nil"/>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xml:space="preserve">No SEN </w:t>
            </w:r>
          </w:p>
        </w:tc>
        <w:tc>
          <w:tcPr>
            <w:tcW w:w="1885" w:type="dxa"/>
            <w:tcBorders>
              <w:top w:val="nil"/>
              <w:left w:val="nil"/>
              <w:bottom w:val="single" w:sz="4" w:space="0" w:color="A0A0A0"/>
              <w:right w:val="single" w:sz="4" w:space="0" w:color="A0A0A0"/>
            </w:tcBorders>
            <w:shd w:val="clear" w:color="000000" w:fill="F0F0F0"/>
            <w:vAlign w:val="center"/>
            <w:hideMark/>
          </w:tcPr>
          <w:p w:rsidR="00376BE6" w:rsidRPr="00D30ED9" w:rsidRDefault="00376BE6" w:rsidP="00D30ED9">
            <w:pPr>
              <w:rPr>
                <w:rFonts w:ascii="Tahoma" w:eastAsia="Times New Roman" w:hAnsi="Tahoma" w:cs="Tahoma"/>
                <w:color w:val="000000"/>
                <w:sz w:val="17"/>
                <w:szCs w:val="17"/>
              </w:rPr>
            </w:pPr>
            <w:r w:rsidRPr="00D30ED9">
              <w:rPr>
                <w:rFonts w:ascii="Tahoma" w:eastAsia="Times New Roman" w:hAnsi="Tahoma" w:cs="Tahoma"/>
                <w:color w:val="000000"/>
                <w:sz w:val="17"/>
                <w:szCs w:val="17"/>
              </w:rPr>
              <w:t xml:space="preserve">No SEN </w:t>
            </w:r>
          </w:p>
        </w:tc>
        <w:tc>
          <w:tcPr>
            <w:tcW w:w="1759" w:type="dxa"/>
            <w:tcBorders>
              <w:top w:val="nil"/>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25348</w:t>
            </w:r>
          </w:p>
        </w:tc>
        <w:tc>
          <w:tcPr>
            <w:tcW w:w="1852" w:type="dxa"/>
            <w:tcBorders>
              <w:top w:val="nil"/>
              <w:left w:val="nil"/>
              <w:bottom w:val="single" w:sz="4" w:space="0" w:color="A0A0A0"/>
              <w:right w:val="single" w:sz="4" w:space="0" w:color="A0A0A0"/>
            </w:tcBorders>
            <w:shd w:val="clear" w:color="000000" w:fill="FFFFFF"/>
            <w:vAlign w:val="center"/>
            <w:hideMark/>
          </w:tcPr>
          <w:p w:rsidR="00376BE6" w:rsidRPr="00D30ED9" w:rsidRDefault="00376BE6" w:rsidP="00D30ED9">
            <w:pPr>
              <w:jc w:val="right"/>
              <w:rPr>
                <w:rFonts w:ascii="Tahoma" w:eastAsia="Times New Roman" w:hAnsi="Tahoma" w:cs="Tahoma"/>
                <w:color w:val="000000"/>
                <w:sz w:val="17"/>
                <w:szCs w:val="17"/>
              </w:rPr>
            </w:pPr>
            <w:r w:rsidRPr="00D30ED9">
              <w:rPr>
                <w:rFonts w:ascii="Tahoma" w:eastAsia="Times New Roman" w:hAnsi="Tahoma" w:cs="Tahoma"/>
                <w:color w:val="000000"/>
                <w:sz w:val="17"/>
                <w:szCs w:val="17"/>
              </w:rPr>
              <w:t>99.04529</w:t>
            </w:r>
          </w:p>
        </w:tc>
        <w:tc>
          <w:tcPr>
            <w:tcW w:w="1621" w:type="dxa"/>
            <w:tcBorders>
              <w:top w:val="nil"/>
              <w:left w:val="nil"/>
              <w:bottom w:val="single" w:sz="4" w:space="0" w:color="A0A0A0"/>
              <w:right w:val="single" w:sz="4" w:space="0" w:color="A0A0A0"/>
            </w:tcBorders>
            <w:shd w:val="clear" w:color="000000" w:fill="FFFFFF"/>
          </w:tcPr>
          <w:p w:rsidR="00376BE6" w:rsidRPr="00D30ED9" w:rsidRDefault="00376BE6" w:rsidP="00D30ED9">
            <w:pPr>
              <w:jc w:val="right"/>
              <w:rPr>
                <w:rFonts w:ascii="Tahoma" w:eastAsia="Times New Roman" w:hAnsi="Tahoma" w:cs="Tahoma"/>
                <w:color w:val="000000"/>
                <w:sz w:val="17"/>
                <w:szCs w:val="17"/>
              </w:rPr>
            </w:pPr>
          </w:p>
        </w:tc>
      </w:tr>
    </w:tbl>
    <w:p w:rsidR="00D30ED9" w:rsidRDefault="00D30ED9" w:rsidP="009E2D11">
      <w:pPr>
        <w:spacing w:after="200" w:line="360" w:lineRule="auto"/>
        <w:rPr>
          <w:rFonts w:ascii="Times New Roman" w:hAnsi="Times New Roman" w:cs="Times New Roman"/>
          <w:sz w:val="24"/>
          <w:szCs w:val="24"/>
          <w:lang w:eastAsia="en-US"/>
        </w:rPr>
      </w:pPr>
    </w:p>
    <w:p w:rsidR="00D30ED9" w:rsidRDefault="00D856C8" w:rsidP="009E2D11">
      <w:pPr>
        <w:spacing w:after="200" w:line="360" w:lineRule="auto"/>
        <w:rPr>
          <w:rFonts w:ascii="Times New Roman" w:hAnsi="Times New Roman" w:cs="Times New Roman"/>
          <w:sz w:val="24"/>
          <w:szCs w:val="24"/>
          <w:lang w:eastAsia="en-US"/>
        </w:rPr>
      </w:pPr>
      <w:r>
        <w:rPr>
          <w:rFonts w:ascii="Times New Roman" w:hAnsi="Times New Roman" w:cs="Times New Roman"/>
          <w:sz w:val="24"/>
          <w:szCs w:val="24"/>
          <w:lang w:eastAsia="en-US"/>
        </w:rPr>
        <w:t xml:space="preserve">The </w:t>
      </w:r>
      <w:r w:rsidR="00D30ED9">
        <w:rPr>
          <w:rFonts w:ascii="Times New Roman" w:hAnsi="Times New Roman" w:cs="Times New Roman"/>
          <w:sz w:val="24"/>
          <w:szCs w:val="24"/>
          <w:lang w:eastAsia="en-US"/>
        </w:rPr>
        <w:t xml:space="preserve">above is taken from the schoolguide.co.uk </w:t>
      </w:r>
      <w:r>
        <w:rPr>
          <w:rFonts w:ascii="Times New Roman" w:hAnsi="Times New Roman" w:cs="Times New Roman"/>
          <w:sz w:val="24"/>
          <w:szCs w:val="24"/>
          <w:lang w:eastAsia="en-US"/>
        </w:rPr>
        <w:t xml:space="preserve">which </w:t>
      </w:r>
      <w:r w:rsidR="00D30ED9">
        <w:rPr>
          <w:rFonts w:ascii="Times New Roman" w:hAnsi="Times New Roman" w:cs="Times New Roman"/>
          <w:sz w:val="24"/>
          <w:szCs w:val="24"/>
          <w:lang w:eastAsia="en-US"/>
        </w:rPr>
        <w:t xml:space="preserve">gives a brief outline of the </w:t>
      </w:r>
      <w:r w:rsidR="00376BE6">
        <w:rPr>
          <w:rFonts w:ascii="Times New Roman" w:hAnsi="Times New Roman" w:cs="Times New Roman"/>
          <w:sz w:val="24"/>
          <w:szCs w:val="24"/>
          <w:lang w:eastAsia="en-US"/>
        </w:rPr>
        <w:t xml:space="preserve">national level results and </w:t>
      </w:r>
      <w:r w:rsidR="00D30ED9">
        <w:rPr>
          <w:rFonts w:ascii="Times New Roman" w:hAnsi="Times New Roman" w:cs="Times New Roman"/>
          <w:sz w:val="24"/>
          <w:szCs w:val="24"/>
          <w:lang w:eastAsia="en-US"/>
        </w:rPr>
        <w:t>levels achieved by pupils who are classified as SEN pupils</w:t>
      </w:r>
      <w:r>
        <w:rPr>
          <w:rFonts w:ascii="Times New Roman" w:hAnsi="Times New Roman" w:cs="Times New Roman"/>
          <w:sz w:val="24"/>
          <w:szCs w:val="24"/>
          <w:lang w:eastAsia="en-US"/>
        </w:rPr>
        <w:t>. The results are taken</w:t>
      </w:r>
      <w:r w:rsidR="00D30ED9">
        <w:rPr>
          <w:rFonts w:ascii="Times New Roman" w:hAnsi="Times New Roman" w:cs="Times New Roman"/>
          <w:sz w:val="24"/>
          <w:szCs w:val="24"/>
          <w:lang w:eastAsia="en-US"/>
        </w:rPr>
        <w:t xml:space="preserve"> within the English subject. The table shows the achieved </w:t>
      </w:r>
      <w:r w:rsidR="00A2208B">
        <w:rPr>
          <w:rFonts w:ascii="Times New Roman" w:hAnsi="Times New Roman" w:cs="Times New Roman"/>
          <w:sz w:val="24"/>
          <w:szCs w:val="24"/>
          <w:lang w:eastAsia="en-US"/>
        </w:rPr>
        <w:t xml:space="preserve">English </w:t>
      </w:r>
      <w:r w:rsidR="00D30ED9">
        <w:rPr>
          <w:rFonts w:ascii="Times New Roman" w:hAnsi="Times New Roman" w:cs="Times New Roman"/>
          <w:sz w:val="24"/>
          <w:szCs w:val="24"/>
          <w:lang w:eastAsia="en-US"/>
        </w:rPr>
        <w:t>level 4 by pupils with SEN</w:t>
      </w:r>
      <w:r w:rsidR="00A2208B">
        <w:rPr>
          <w:rFonts w:ascii="Times New Roman" w:hAnsi="Times New Roman" w:cs="Times New Roman"/>
          <w:sz w:val="24"/>
          <w:szCs w:val="24"/>
          <w:lang w:eastAsia="en-US"/>
        </w:rPr>
        <w:t xml:space="preserve"> </w:t>
      </w:r>
      <w:r w:rsidR="0084381D">
        <w:rPr>
          <w:rFonts w:ascii="Times New Roman" w:hAnsi="Times New Roman" w:cs="Times New Roman"/>
          <w:sz w:val="24"/>
          <w:szCs w:val="24"/>
          <w:lang w:eastAsia="en-US"/>
        </w:rPr>
        <w:t>including on school action and school action plus</w:t>
      </w:r>
      <w:r>
        <w:rPr>
          <w:rFonts w:ascii="Times New Roman" w:hAnsi="Times New Roman" w:cs="Times New Roman"/>
          <w:sz w:val="24"/>
          <w:szCs w:val="24"/>
          <w:lang w:eastAsia="en-US"/>
        </w:rPr>
        <w:t xml:space="preserve">, </w:t>
      </w:r>
      <w:r w:rsidR="00FF5047">
        <w:rPr>
          <w:rFonts w:ascii="Times New Roman" w:hAnsi="Times New Roman" w:cs="Times New Roman"/>
          <w:sz w:val="24"/>
          <w:szCs w:val="24"/>
          <w:lang w:eastAsia="en-US"/>
        </w:rPr>
        <w:t>the percentage of achievement is smaller than those pupils not being identified as having an ALN or SEN.</w:t>
      </w:r>
    </w:p>
    <w:p w:rsidR="00B85A3C"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However, in my personal view it appears there has been a lack of reflection for the pupils who are not achieving the expected outcomes even though they may be receiving inventions. The interventions are generally not revised once started by a pupil to establish the effectiveness of the intervention</w:t>
      </w:r>
      <w:r w:rsidR="000F0380">
        <w:rPr>
          <w:rFonts w:ascii="Times New Roman" w:hAnsi="Times New Roman" w:cs="Times New Roman"/>
          <w:sz w:val="24"/>
          <w:szCs w:val="24"/>
          <w:lang w:eastAsia="en-US"/>
        </w:rPr>
        <w:t>. This then results in</w:t>
      </w:r>
      <w:r w:rsidRPr="009E2D11">
        <w:rPr>
          <w:rFonts w:ascii="Times New Roman" w:hAnsi="Times New Roman" w:cs="Times New Roman"/>
          <w:sz w:val="24"/>
          <w:szCs w:val="24"/>
          <w:lang w:eastAsia="en-US"/>
        </w:rPr>
        <w:t xml:space="preserve"> the</w:t>
      </w:r>
      <w:r w:rsidR="000F0380">
        <w:rPr>
          <w:rFonts w:ascii="Times New Roman" w:hAnsi="Times New Roman" w:cs="Times New Roman"/>
          <w:sz w:val="24"/>
          <w:szCs w:val="24"/>
          <w:lang w:eastAsia="en-US"/>
        </w:rPr>
        <w:t xml:space="preserve"> pupil continuing</w:t>
      </w:r>
      <w:r w:rsidRPr="009E2D11">
        <w:rPr>
          <w:rFonts w:ascii="Times New Roman" w:hAnsi="Times New Roman" w:cs="Times New Roman"/>
          <w:sz w:val="24"/>
          <w:szCs w:val="24"/>
          <w:lang w:eastAsia="en-US"/>
        </w:rPr>
        <w:t xml:space="preserve"> to receive the intervention regardless of whether the intervention is achieving the intended outcome</w:t>
      </w:r>
      <w:r w:rsidR="00B85A3C">
        <w:rPr>
          <w:rFonts w:ascii="Times New Roman" w:hAnsi="Times New Roman" w:cs="Times New Roman"/>
          <w:sz w:val="24"/>
          <w:szCs w:val="24"/>
          <w:lang w:eastAsia="en-US"/>
        </w:rPr>
        <w:t>, which is to reduce the learning gap or barrier to learning the pupil may be displaying</w:t>
      </w:r>
      <w:r w:rsidRPr="009E2D11">
        <w:rPr>
          <w:rFonts w:ascii="Times New Roman" w:hAnsi="Times New Roman" w:cs="Times New Roman"/>
          <w:sz w:val="24"/>
          <w:szCs w:val="24"/>
          <w:lang w:eastAsia="en-US"/>
        </w:rPr>
        <w:t xml:space="preserve">. </w:t>
      </w:r>
    </w:p>
    <w:p w:rsidR="009E2D11" w:rsidRPr="009E2D11" w:rsidRDefault="00B85A3C" w:rsidP="009E2D11">
      <w:pPr>
        <w:spacing w:after="200" w:line="360" w:lineRule="auto"/>
        <w:rPr>
          <w:rFonts w:ascii="Times New Roman" w:hAnsi="Times New Roman" w:cs="Times New Roman"/>
          <w:sz w:val="24"/>
          <w:szCs w:val="24"/>
          <w:lang w:eastAsia="en-US"/>
        </w:rPr>
      </w:pPr>
      <w:r>
        <w:rPr>
          <w:rFonts w:ascii="Times New Roman" w:hAnsi="Times New Roman" w:cs="Times New Roman"/>
          <w:sz w:val="24"/>
          <w:szCs w:val="24"/>
          <w:lang w:eastAsia="en-US"/>
        </w:rPr>
        <w:t>To support in identifying progress within learning, including identifying the gaps in knowledge, e</w:t>
      </w:r>
      <w:r w:rsidR="009E2D11" w:rsidRPr="009E2D11">
        <w:rPr>
          <w:rFonts w:ascii="Times New Roman" w:hAnsi="Times New Roman" w:cs="Times New Roman"/>
          <w:sz w:val="24"/>
          <w:szCs w:val="24"/>
          <w:lang w:eastAsia="en-US"/>
        </w:rPr>
        <w:t xml:space="preserve">ach term pupils are </w:t>
      </w:r>
      <w:r w:rsidRPr="009E2D11">
        <w:rPr>
          <w:rFonts w:ascii="Times New Roman" w:hAnsi="Times New Roman" w:cs="Times New Roman"/>
          <w:sz w:val="24"/>
          <w:szCs w:val="24"/>
          <w:lang w:eastAsia="en-US"/>
        </w:rPr>
        <w:t>assessed, using</w:t>
      </w:r>
      <w:r w:rsidR="00DF11CF">
        <w:rPr>
          <w:rFonts w:ascii="Times New Roman" w:hAnsi="Times New Roman" w:cs="Times New Roman"/>
          <w:sz w:val="24"/>
          <w:szCs w:val="24"/>
          <w:lang w:eastAsia="en-US"/>
        </w:rPr>
        <w:t xml:space="preserve"> the schools preferred assessment materials, </w:t>
      </w:r>
      <w:r w:rsidR="009E2D11" w:rsidRPr="009E2D11">
        <w:rPr>
          <w:rFonts w:ascii="Times New Roman" w:hAnsi="Times New Roman" w:cs="Times New Roman"/>
          <w:sz w:val="24"/>
          <w:szCs w:val="24"/>
          <w:lang w:eastAsia="en-US"/>
        </w:rPr>
        <w:t xml:space="preserve">in English; writing, oracy and reading and Maths using the Wigan maths test. These tests provide data of the progress or lack of progress being made by the individual pupil. Therefore, using the data to identify the gaps in learning or gaps in the pupils understanding </w:t>
      </w:r>
      <w:r w:rsidR="009E2D11" w:rsidRPr="009E2D11">
        <w:rPr>
          <w:rFonts w:ascii="Times New Roman" w:hAnsi="Times New Roman" w:cs="Times New Roman"/>
          <w:sz w:val="24"/>
          <w:szCs w:val="24"/>
          <w:lang w:eastAsia="en-US"/>
        </w:rPr>
        <w:lastRenderedPageBreak/>
        <w:t>of the area being tested and are able to track progress. Furthermore, the Welsh Gov</w:t>
      </w:r>
      <w:r w:rsidR="0030614C">
        <w:rPr>
          <w:rFonts w:ascii="Times New Roman" w:hAnsi="Times New Roman" w:cs="Times New Roman"/>
          <w:sz w:val="24"/>
          <w:szCs w:val="24"/>
          <w:lang w:eastAsia="en-US"/>
        </w:rPr>
        <w:t>ernment</w:t>
      </w:r>
      <w:r w:rsidR="009E2D11" w:rsidRPr="009E2D11">
        <w:rPr>
          <w:rFonts w:ascii="Times New Roman" w:hAnsi="Times New Roman" w:cs="Times New Roman"/>
          <w:sz w:val="24"/>
          <w:szCs w:val="24"/>
          <w:lang w:eastAsia="en-US"/>
        </w:rPr>
        <w:t xml:space="preserve"> (2015) support the use of assessment to identify the gaps in learning as previously mentioned. They state, “Assessments are usually used to understand in more detail what and where the specific area(s) of difficulty or challenge are for the learner, and to assist with planning support or intervention. It also can be used a benchmark to know if progress has been made” (Welsh Gov</w:t>
      </w:r>
      <w:r w:rsidR="0030614C">
        <w:rPr>
          <w:rFonts w:ascii="Times New Roman" w:hAnsi="Times New Roman" w:cs="Times New Roman"/>
          <w:sz w:val="24"/>
          <w:szCs w:val="24"/>
          <w:lang w:eastAsia="en-US"/>
        </w:rPr>
        <w:t>ernment</w:t>
      </w:r>
      <w:r w:rsidR="009E2D11" w:rsidRPr="009E2D11">
        <w:rPr>
          <w:rFonts w:ascii="Times New Roman" w:hAnsi="Times New Roman" w:cs="Times New Roman"/>
          <w:sz w:val="24"/>
          <w:szCs w:val="24"/>
          <w:lang w:eastAsia="en-US"/>
        </w:rPr>
        <w:t>, 2015</w:t>
      </w:r>
      <w:r w:rsidR="00EA26EA" w:rsidRPr="009E2D11">
        <w:rPr>
          <w:rFonts w:ascii="Times New Roman" w:hAnsi="Times New Roman" w:cs="Times New Roman"/>
          <w:sz w:val="24"/>
          <w:szCs w:val="24"/>
          <w:lang w:eastAsia="en-US"/>
        </w:rPr>
        <w:t>, p.</w:t>
      </w:r>
      <w:r w:rsidR="002C596C">
        <w:rPr>
          <w:rFonts w:ascii="Times New Roman" w:hAnsi="Times New Roman" w:cs="Times New Roman"/>
          <w:sz w:val="24"/>
          <w:szCs w:val="24"/>
          <w:lang w:eastAsia="en-US"/>
        </w:rPr>
        <w:t xml:space="preserve"> </w:t>
      </w:r>
      <w:r w:rsidR="00EA26EA" w:rsidRPr="009E2D11">
        <w:rPr>
          <w:rFonts w:ascii="Times New Roman" w:hAnsi="Times New Roman" w:cs="Times New Roman"/>
          <w:sz w:val="24"/>
          <w:szCs w:val="24"/>
          <w:lang w:eastAsia="en-US"/>
        </w:rPr>
        <w:t>17</w:t>
      </w:r>
      <w:r w:rsidR="009E2D11" w:rsidRPr="009E2D11">
        <w:rPr>
          <w:rFonts w:ascii="Times New Roman" w:hAnsi="Times New Roman" w:cs="Times New Roman"/>
          <w:sz w:val="24"/>
          <w:szCs w:val="24"/>
          <w:lang w:eastAsia="en-US"/>
        </w:rPr>
        <w:t>).</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The Welsh assembly Government’s SEN Code of Practice (2004</w:t>
      </w:r>
      <w:r w:rsidR="008A7D5F">
        <w:rPr>
          <w:rFonts w:ascii="Times New Roman" w:hAnsi="Times New Roman" w:cs="Times New Roman"/>
          <w:sz w:val="24"/>
          <w:szCs w:val="24"/>
          <w:lang w:eastAsia="en-US"/>
        </w:rPr>
        <w:t>, p.</w:t>
      </w:r>
      <w:r w:rsidR="002C596C">
        <w:rPr>
          <w:rFonts w:ascii="Times New Roman" w:hAnsi="Times New Roman" w:cs="Times New Roman"/>
          <w:sz w:val="24"/>
          <w:szCs w:val="24"/>
          <w:lang w:eastAsia="en-US"/>
        </w:rPr>
        <w:t xml:space="preserve"> </w:t>
      </w:r>
      <w:r w:rsidR="008A7D5F">
        <w:rPr>
          <w:rFonts w:ascii="Times New Roman" w:hAnsi="Times New Roman" w:cs="Times New Roman"/>
          <w:sz w:val="24"/>
          <w:szCs w:val="24"/>
          <w:lang w:eastAsia="en-US"/>
        </w:rPr>
        <w:t>52</w:t>
      </w:r>
      <w:r w:rsidRPr="009E2D11">
        <w:rPr>
          <w:rFonts w:ascii="Times New Roman" w:hAnsi="Times New Roman" w:cs="Times New Roman"/>
          <w:sz w:val="24"/>
          <w:szCs w:val="24"/>
          <w:lang w:eastAsia="en-US"/>
        </w:rPr>
        <w:t>) suggests interventions are “to help the child to progress in the light of t</w:t>
      </w:r>
      <w:r w:rsidR="008A7D5F">
        <w:rPr>
          <w:rFonts w:ascii="Times New Roman" w:hAnsi="Times New Roman" w:cs="Times New Roman"/>
          <w:sz w:val="24"/>
          <w:szCs w:val="24"/>
          <w:lang w:eastAsia="en-US"/>
        </w:rPr>
        <w:t>heir earlier assessment”</w:t>
      </w:r>
      <w:r w:rsidRPr="009E2D11">
        <w:rPr>
          <w:rFonts w:ascii="Times New Roman" w:hAnsi="Times New Roman" w:cs="Times New Roman"/>
          <w:sz w:val="24"/>
          <w:szCs w:val="24"/>
          <w:lang w:eastAsia="en-US"/>
        </w:rPr>
        <w:t>. Thus suggesting when termly assessments have been carried out, and the assessments are not showing expected progress, interventions should begin, after discussions with the schools SENCO to create an action plan.</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Within the LSC, I teach pupils with specific language difficulties and other specific learning difficulties which include Autism, language delay and specific language needs, which has resulted in a barrier to their learning.  The Welsh Government (2015) details the benefit of identifying pupils who have specific learning needs for this “enables LAs and teaching practitioners to ensure greater consistency in both identifying learners with </w:t>
      </w:r>
      <w:proofErr w:type="spellStart"/>
      <w:r w:rsidRPr="009E2D11">
        <w:rPr>
          <w:rFonts w:ascii="Times New Roman" w:hAnsi="Times New Roman" w:cs="Times New Roman"/>
          <w:sz w:val="24"/>
          <w:szCs w:val="24"/>
          <w:lang w:eastAsia="en-US"/>
        </w:rPr>
        <w:t>SpLDs</w:t>
      </w:r>
      <w:proofErr w:type="spellEnd"/>
      <w:r w:rsidRPr="009E2D11">
        <w:rPr>
          <w:rFonts w:ascii="Times New Roman" w:hAnsi="Times New Roman" w:cs="Times New Roman"/>
          <w:sz w:val="24"/>
          <w:szCs w:val="24"/>
          <w:lang w:eastAsia="en-US"/>
        </w:rPr>
        <w:t xml:space="preserve"> and applying appropriate interventions to help meet their learning needs” (</w:t>
      </w:r>
      <w:r w:rsidR="006F2E85">
        <w:rPr>
          <w:rFonts w:ascii="Times New Roman" w:hAnsi="Times New Roman" w:cs="Times New Roman"/>
          <w:sz w:val="24"/>
          <w:szCs w:val="24"/>
          <w:lang w:eastAsia="en-US"/>
        </w:rPr>
        <w:t xml:space="preserve">Welsh Government, </w:t>
      </w:r>
      <w:r w:rsidR="006F2E85" w:rsidRPr="009E2D11">
        <w:rPr>
          <w:rFonts w:ascii="Times New Roman" w:hAnsi="Times New Roman" w:cs="Times New Roman"/>
          <w:sz w:val="24"/>
          <w:szCs w:val="24"/>
          <w:lang w:eastAsia="en-US"/>
        </w:rPr>
        <w:t>2015</w:t>
      </w:r>
      <w:r w:rsidR="006F2E85">
        <w:rPr>
          <w:rFonts w:ascii="Times New Roman" w:hAnsi="Times New Roman" w:cs="Times New Roman"/>
          <w:sz w:val="24"/>
          <w:szCs w:val="24"/>
          <w:lang w:eastAsia="en-US"/>
        </w:rPr>
        <w:t xml:space="preserve">, </w:t>
      </w:r>
      <w:r w:rsidRPr="009E2D11">
        <w:rPr>
          <w:rFonts w:ascii="Times New Roman" w:hAnsi="Times New Roman" w:cs="Times New Roman"/>
          <w:sz w:val="24"/>
          <w:szCs w:val="24"/>
          <w:lang w:eastAsia="en-US"/>
        </w:rPr>
        <w:t>p.</w:t>
      </w:r>
      <w:r w:rsidR="00140C87">
        <w:rPr>
          <w:rFonts w:ascii="Times New Roman" w:hAnsi="Times New Roman" w:cs="Times New Roman"/>
          <w:sz w:val="24"/>
          <w:szCs w:val="24"/>
          <w:lang w:eastAsia="en-US"/>
        </w:rPr>
        <w:t xml:space="preserve"> </w:t>
      </w:r>
      <w:r w:rsidRPr="009E2D11">
        <w:rPr>
          <w:rFonts w:ascii="Times New Roman" w:hAnsi="Times New Roman" w:cs="Times New Roman"/>
          <w:sz w:val="24"/>
          <w:szCs w:val="24"/>
          <w:lang w:eastAsia="en-US"/>
        </w:rPr>
        <w:t xml:space="preserve">2). Thus this enables teachers to support the pupil with receiving the correct interventions to address the barriers for learning. </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Barriers to learning can be defined as a barrier to learning that results in age related progress or expected level outcomes are not being achieved as set by the local and national </w:t>
      </w:r>
      <w:r w:rsidR="00140C87" w:rsidRPr="009E2D11">
        <w:rPr>
          <w:rFonts w:ascii="Times New Roman" w:hAnsi="Times New Roman" w:cs="Times New Roman"/>
          <w:sz w:val="24"/>
          <w:szCs w:val="24"/>
          <w:lang w:eastAsia="en-US"/>
        </w:rPr>
        <w:t xml:space="preserve">Government. </w:t>
      </w:r>
      <w:r w:rsidRPr="009E2D11">
        <w:rPr>
          <w:rFonts w:ascii="Times New Roman" w:hAnsi="Times New Roman" w:cs="Times New Roman"/>
          <w:sz w:val="24"/>
          <w:szCs w:val="24"/>
          <w:lang w:eastAsia="en-US"/>
        </w:rPr>
        <w:t xml:space="preserve">According to, Hughes (2009) the expression ‘barriers to learning’ was defined by the DfES as an aim to “improve school inclusion and the definition was refined by different local authorities and schools”. </w:t>
      </w:r>
    </w:p>
    <w:p w:rsidR="009E2D11" w:rsidRPr="009E2D11" w:rsidRDefault="009E2D11" w:rsidP="009E2D11">
      <w:pPr>
        <w:spacing w:after="200" w:line="360" w:lineRule="auto"/>
        <w:rPr>
          <w:rFonts w:ascii="Times New Roman" w:hAnsi="Times New Roman" w:cs="Times New Roman"/>
          <w:b/>
          <w:sz w:val="24"/>
          <w:szCs w:val="24"/>
          <w:lang w:eastAsia="en-US"/>
        </w:rPr>
      </w:pPr>
    </w:p>
    <w:p w:rsidR="009E2D11" w:rsidRPr="009E2D11" w:rsidRDefault="009E2D11" w:rsidP="009E2D11">
      <w:pPr>
        <w:spacing w:after="200" w:line="360" w:lineRule="auto"/>
        <w:rPr>
          <w:rFonts w:ascii="Times New Roman" w:hAnsi="Times New Roman" w:cs="Times New Roman"/>
          <w:b/>
          <w:sz w:val="24"/>
          <w:szCs w:val="24"/>
          <w:lang w:eastAsia="en-US"/>
        </w:rPr>
      </w:pPr>
      <w:r w:rsidRPr="009E2D11">
        <w:rPr>
          <w:rFonts w:ascii="Times New Roman" w:hAnsi="Times New Roman" w:cs="Times New Roman"/>
          <w:b/>
          <w:sz w:val="24"/>
          <w:szCs w:val="24"/>
          <w:lang w:eastAsia="en-US"/>
        </w:rPr>
        <w:t>What is precision teaching?</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Precision teaching emerged as a result of Odgen Lindsley a Psychologist in America who understood the difficulties pupils were having retaining and recalling information in a pressured environment of a classroom. As a result, Lindsley suggested a “free-operant” system which meant </w:t>
      </w:r>
      <w:r w:rsidRPr="009E2D11">
        <w:rPr>
          <w:rFonts w:ascii="Times New Roman" w:hAnsi="Times New Roman" w:cs="Times New Roman"/>
          <w:sz w:val="24"/>
          <w:szCs w:val="24"/>
          <w:shd w:val="clear" w:color="auto" w:fill="FFFFFF"/>
          <w:lang w:eastAsia="en-US"/>
        </w:rPr>
        <w:t xml:space="preserve">"students are free to respond at their own pace without having restraints placed on them by the limits of the materials or the instructional procedures of the teachers" </w:t>
      </w:r>
      <w:r w:rsidRPr="009E2D11">
        <w:rPr>
          <w:rFonts w:ascii="Times New Roman" w:hAnsi="Times New Roman" w:cs="Times New Roman"/>
          <w:sz w:val="24"/>
          <w:szCs w:val="24"/>
          <w:shd w:val="clear" w:color="auto" w:fill="FFFFFF"/>
          <w:lang w:eastAsia="en-US"/>
        </w:rPr>
        <w:lastRenderedPageBreak/>
        <w:t xml:space="preserve">Lindsley (1990). Through Lindsley’s research he acknowledged a raise in attainment of pupil’s achievements but recalled educators only recorded the “percentage correct” Lindsley (1990). </w:t>
      </w:r>
      <w:r w:rsidR="00986F1A">
        <w:rPr>
          <w:rFonts w:ascii="Times New Roman" w:hAnsi="Times New Roman" w:cs="Times New Roman"/>
          <w:sz w:val="24"/>
          <w:szCs w:val="24"/>
          <w:shd w:val="clear" w:color="auto" w:fill="FFFFFF"/>
          <w:lang w:eastAsia="en-US"/>
        </w:rPr>
        <w:t xml:space="preserve">In addition, </w:t>
      </w:r>
      <w:r w:rsidRPr="009E2D11">
        <w:rPr>
          <w:rFonts w:ascii="Times New Roman" w:hAnsi="Times New Roman" w:cs="Times New Roman"/>
          <w:sz w:val="24"/>
          <w:szCs w:val="24"/>
          <w:shd w:val="clear" w:color="auto" w:fill="FFFFFF"/>
          <w:lang w:eastAsia="en-US"/>
        </w:rPr>
        <w:t>for precision teaching to be effective “</w:t>
      </w:r>
      <w:r w:rsidRPr="009E2D11">
        <w:rPr>
          <w:rFonts w:ascii="Times New Roman" w:hAnsi="Times New Roman" w:cs="Times New Roman"/>
          <w:sz w:val="24"/>
          <w:szCs w:val="24"/>
          <w:lang w:eastAsia="en-US"/>
        </w:rPr>
        <w:t>the teacher must be a student of the pupil's behaviour carefully analysing how that behaviour changes from day to day and adjusting the instructional plan as necessary to facilitate continued learning. Precision Teaching offers a set of procedures designed to assist in that process.” White, (1986</w:t>
      </w:r>
      <w:r w:rsidR="00D415C9" w:rsidRPr="009E2D11">
        <w:rPr>
          <w:rFonts w:ascii="Times New Roman" w:hAnsi="Times New Roman" w:cs="Times New Roman"/>
          <w:sz w:val="24"/>
          <w:szCs w:val="24"/>
          <w:lang w:eastAsia="en-US"/>
        </w:rPr>
        <w:t>, p.</w:t>
      </w:r>
      <w:r w:rsidR="00912F1D">
        <w:rPr>
          <w:rFonts w:ascii="Times New Roman" w:hAnsi="Times New Roman" w:cs="Times New Roman"/>
          <w:sz w:val="24"/>
          <w:szCs w:val="24"/>
          <w:lang w:eastAsia="en-US"/>
        </w:rPr>
        <w:t xml:space="preserve"> </w:t>
      </w:r>
      <w:r w:rsidR="00D415C9" w:rsidRPr="009E2D11">
        <w:rPr>
          <w:rFonts w:ascii="Times New Roman" w:hAnsi="Times New Roman" w:cs="Times New Roman"/>
          <w:sz w:val="24"/>
          <w:szCs w:val="24"/>
          <w:lang w:eastAsia="en-US"/>
        </w:rPr>
        <w:t>522</w:t>
      </w:r>
      <w:r w:rsidRPr="009E2D11">
        <w:rPr>
          <w:rFonts w:ascii="Times New Roman" w:hAnsi="Times New Roman" w:cs="Times New Roman"/>
          <w:sz w:val="24"/>
          <w:szCs w:val="24"/>
          <w:lang w:eastAsia="en-US"/>
        </w:rPr>
        <w:t>). Thus, indicating that teachers need to adapt to the pupils learning and way of thinking rather than the pupils adapting their way of thinking to the teacher, resulting in pupils making progress. This argument is supported by Hughes (2009</w:t>
      </w:r>
      <w:r w:rsidR="003E330D">
        <w:rPr>
          <w:rFonts w:ascii="Times New Roman" w:hAnsi="Times New Roman" w:cs="Times New Roman"/>
          <w:sz w:val="24"/>
          <w:szCs w:val="24"/>
          <w:lang w:eastAsia="en-US"/>
        </w:rPr>
        <w:t>, p.</w:t>
      </w:r>
      <w:r w:rsidR="00912F1D">
        <w:rPr>
          <w:rFonts w:ascii="Times New Roman" w:hAnsi="Times New Roman" w:cs="Times New Roman"/>
          <w:sz w:val="24"/>
          <w:szCs w:val="24"/>
          <w:lang w:eastAsia="en-US"/>
        </w:rPr>
        <w:t xml:space="preserve"> </w:t>
      </w:r>
      <w:r w:rsidR="003E330D">
        <w:rPr>
          <w:rFonts w:ascii="Times New Roman" w:hAnsi="Times New Roman" w:cs="Times New Roman"/>
          <w:sz w:val="24"/>
          <w:szCs w:val="24"/>
          <w:lang w:eastAsia="en-US"/>
        </w:rPr>
        <w:t>7</w:t>
      </w:r>
      <w:r w:rsidRPr="009E2D11">
        <w:rPr>
          <w:rFonts w:ascii="Times New Roman" w:hAnsi="Times New Roman" w:cs="Times New Roman"/>
          <w:sz w:val="24"/>
          <w:szCs w:val="24"/>
          <w:lang w:eastAsia="en-US"/>
        </w:rPr>
        <w:t>) who suggests that progress can be viewed as one-sided, as to why the pupil is  not making progress,</w:t>
      </w:r>
      <w:r w:rsidR="00C33589">
        <w:rPr>
          <w:rFonts w:ascii="Times New Roman" w:hAnsi="Times New Roman" w:cs="Times New Roman"/>
          <w:sz w:val="24"/>
          <w:szCs w:val="24"/>
          <w:lang w:eastAsia="en-US"/>
        </w:rPr>
        <w:t xml:space="preserve"> or achieving the relevant outcomes to succeed, </w:t>
      </w:r>
      <w:r w:rsidRPr="009E2D11">
        <w:rPr>
          <w:rFonts w:ascii="Times New Roman" w:hAnsi="Times New Roman" w:cs="Times New Roman"/>
          <w:sz w:val="24"/>
          <w:szCs w:val="24"/>
          <w:lang w:eastAsia="en-US"/>
        </w:rPr>
        <w:t xml:space="preserve"> suggesting that “the child holds the barriers to learning within themselves, which trained educational profess</w:t>
      </w:r>
      <w:r w:rsidR="003E330D">
        <w:rPr>
          <w:rFonts w:ascii="Times New Roman" w:hAnsi="Times New Roman" w:cs="Times New Roman"/>
          <w:sz w:val="24"/>
          <w:szCs w:val="24"/>
          <w:lang w:eastAsia="en-US"/>
        </w:rPr>
        <w:t>ional can help break down”</w:t>
      </w:r>
      <w:r w:rsidRPr="009E2D11">
        <w:rPr>
          <w:rFonts w:ascii="Times New Roman" w:hAnsi="Times New Roman" w:cs="Times New Roman"/>
          <w:sz w:val="24"/>
          <w:szCs w:val="24"/>
          <w:lang w:eastAsia="en-US"/>
        </w:rPr>
        <w:t>.</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However, it could be argued that the teacher themselves can be a barrier to the pupils learning. Therefore</w:t>
      </w:r>
      <w:r w:rsidR="00FE0928">
        <w:rPr>
          <w:rFonts w:ascii="Times New Roman" w:hAnsi="Times New Roman" w:cs="Times New Roman"/>
          <w:sz w:val="24"/>
          <w:szCs w:val="24"/>
          <w:lang w:eastAsia="en-US"/>
        </w:rPr>
        <w:t xml:space="preserve"> reflecting upon this</w:t>
      </w:r>
      <w:r w:rsidRPr="009E2D11">
        <w:rPr>
          <w:rFonts w:ascii="Times New Roman" w:hAnsi="Times New Roman" w:cs="Times New Roman"/>
          <w:sz w:val="24"/>
          <w:szCs w:val="24"/>
          <w:lang w:eastAsia="en-US"/>
        </w:rPr>
        <w:t xml:space="preserve">, precision teaching </w:t>
      </w:r>
      <w:r w:rsidR="00FE0928">
        <w:rPr>
          <w:rFonts w:ascii="Times New Roman" w:hAnsi="Times New Roman" w:cs="Times New Roman"/>
          <w:sz w:val="24"/>
          <w:szCs w:val="24"/>
          <w:lang w:eastAsia="en-US"/>
        </w:rPr>
        <w:t>does require</w:t>
      </w:r>
      <w:r w:rsidRPr="009E2D11">
        <w:rPr>
          <w:rFonts w:ascii="Times New Roman" w:hAnsi="Times New Roman" w:cs="Times New Roman"/>
          <w:sz w:val="24"/>
          <w:szCs w:val="24"/>
          <w:lang w:eastAsia="en-US"/>
        </w:rPr>
        <w:t xml:space="preserve"> the teacher to self-reflect on their own teaching and the teac</w:t>
      </w:r>
      <w:r w:rsidR="00FE0928">
        <w:rPr>
          <w:rFonts w:ascii="Times New Roman" w:hAnsi="Times New Roman" w:cs="Times New Roman"/>
          <w:sz w:val="24"/>
          <w:szCs w:val="24"/>
          <w:lang w:eastAsia="en-US"/>
        </w:rPr>
        <w:t>hers own impact upon the pupil. Although, it could be argued that teachers should be reflecting upon their teaching anyway.</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White (1986</w:t>
      </w:r>
      <w:r w:rsidR="009968BF">
        <w:rPr>
          <w:rFonts w:ascii="Times New Roman" w:hAnsi="Times New Roman" w:cs="Times New Roman"/>
          <w:sz w:val="24"/>
          <w:szCs w:val="24"/>
          <w:lang w:eastAsia="en-US"/>
        </w:rPr>
        <w:t>, p.</w:t>
      </w:r>
      <w:r w:rsidR="00912F1D">
        <w:rPr>
          <w:rFonts w:ascii="Times New Roman" w:hAnsi="Times New Roman" w:cs="Times New Roman"/>
          <w:sz w:val="24"/>
          <w:szCs w:val="24"/>
          <w:lang w:eastAsia="en-US"/>
        </w:rPr>
        <w:t xml:space="preserve"> </w:t>
      </w:r>
      <w:r w:rsidR="009968BF">
        <w:rPr>
          <w:rFonts w:ascii="Times New Roman" w:hAnsi="Times New Roman" w:cs="Times New Roman"/>
          <w:sz w:val="24"/>
          <w:szCs w:val="24"/>
          <w:lang w:eastAsia="en-US"/>
        </w:rPr>
        <w:t>530</w:t>
      </w:r>
      <w:r w:rsidRPr="009E2D11">
        <w:rPr>
          <w:rFonts w:ascii="Times New Roman" w:hAnsi="Times New Roman" w:cs="Times New Roman"/>
          <w:sz w:val="24"/>
          <w:szCs w:val="24"/>
          <w:lang w:eastAsia="en-US"/>
        </w:rPr>
        <w:t>) continues to further identify the positive nature of precision teaching “has been successfully used to teach the progress of learners ranging from the severely handicapped to university graduate students from</w:t>
      </w:r>
      <w:r w:rsidR="00300233">
        <w:rPr>
          <w:rFonts w:ascii="Times New Roman" w:hAnsi="Times New Roman" w:cs="Times New Roman"/>
          <w:sz w:val="24"/>
          <w:szCs w:val="24"/>
          <w:lang w:eastAsia="en-US"/>
        </w:rPr>
        <w:t xml:space="preserve"> the very young to the very old”</w:t>
      </w:r>
      <w:r w:rsidRPr="009E2D11">
        <w:rPr>
          <w:rFonts w:ascii="Times New Roman" w:hAnsi="Times New Roman" w:cs="Times New Roman"/>
          <w:sz w:val="24"/>
          <w:szCs w:val="24"/>
          <w:lang w:eastAsia="en-US"/>
        </w:rPr>
        <w:t>. This could suggest the simple and fluid nature of precision teaching allowing all ages and ability levels to access the</w:t>
      </w:r>
      <w:r w:rsidR="00912F1D">
        <w:rPr>
          <w:rFonts w:ascii="Times New Roman" w:hAnsi="Times New Roman" w:cs="Times New Roman"/>
          <w:sz w:val="24"/>
          <w:szCs w:val="24"/>
          <w:lang w:eastAsia="en-US"/>
        </w:rPr>
        <w:t xml:space="preserve"> intervention. However, </w:t>
      </w:r>
      <w:proofErr w:type="spellStart"/>
      <w:r w:rsidR="00912F1D">
        <w:rPr>
          <w:rFonts w:ascii="Times New Roman" w:hAnsi="Times New Roman" w:cs="Times New Roman"/>
          <w:sz w:val="24"/>
          <w:szCs w:val="24"/>
          <w:lang w:eastAsia="en-US"/>
        </w:rPr>
        <w:t>Gothe</w:t>
      </w:r>
      <w:proofErr w:type="spellEnd"/>
      <w:r w:rsidR="00912F1D">
        <w:rPr>
          <w:rFonts w:ascii="Times New Roman" w:hAnsi="Times New Roman" w:cs="Times New Roman"/>
          <w:sz w:val="24"/>
          <w:szCs w:val="24"/>
          <w:lang w:eastAsia="en-US"/>
        </w:rPr>
        <w:t xml:space="preserve"> et a</w:t>
      </w:r>
      <w:r w:rsidRPr="009E2D11">
        <w:rPr>
          <w:rFonts w:ascii="Times New Roman" w:hAnsi="Times New Roman" w:cs="Times New Roman"/>
          <w:sz w:val="24"/>
          <w:szCs w:val="24"/>
          <w:lang w:eastAsia="en-US"/>
        </w:rPr>
        <w:t>l (2011) research argues that pupils with a “general difficulty” made slower progress in the repetitive style learning and progress was made quicker when matched with “intelligence-matched” achieved higher. Although this is not specifically precision teaching</w:t>
      </w:r>
      <w:r w:rsidR="00D415C9" w:rsidRPr="009E2D11">
        <w:rPr>
          <w:rFonts w:ascii="Times New Roman" w:hAnsi="Times New Roman" w:cs="Times New Roman"/>
          <w:sz w:val="24"/>
          <w:szCs w:val="24"/>
          <w:lang w:eastAsia="en-US"/>
        </w:rPr>
        <w:t xml:space="preserve">, </w:t>
      </w:r>
      <w:proofErr w:type="spellStart"/>
      <w:r w:rsidR="00D415C9" w:rsidRPr="009E2D11">
        <w:rPr>
          <w:rFonts w:ascii="Times New Roman" w:hAnsi="Times New Roman" w:cs="Times New Roman"/>
          <w:sz w:val="24"/>
          <w:szCs w:val="24"/>
          <w:lang w:eastAsia="en-US"/>
        </w:rPr>
        <w:t>Gothe</w:t>
      </w:r>
      <w:proofErr w:type="spellEnd"/>
      <w:r w:rsidR="00912F1D">
        <w:rPr>
          <w:rFonts w:ascii="Times New Roman" w:hAnsi="Times New Roman" w:cs="Times New Roman"/>
          <w:sz w:val="24"/>
          <w:szCs w:val="24"/>
          <w:lang w:eastAsia="en-US"/>
        </w:rPr>
        <w:t xml:space="preserve"> et a</w:t>
      </w:r>
      <w:r w:rsidRPr="009E2D11">
        <w:rPr>
          <w:rFonts w:ascii="Times New Roman" w:hAnsi="Times New Roman" w:cs="Times New Roman"/>
          <w:sz w:val="24"/>
          <w:szCs w:val="24"/>
          <w:lang w:eastAsia="en-US"/>
        </w:rPr>
        <w:t>l (2011) did use a similar format to precision style grids.</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Precision teaching does expect an element of self-reflection from the teacher or staff member conducting the precision teaching. Dunn (2011) suggests that teachers or educators find self-reflection difficult and teachers need to be honest with themselves if they are to improve their teaching and therefore the learning of their pupils, which could result in higher outcomes being made by the pupil. Furthermore many other scholars support the idea of self-reflection and teachers developing the ability to identify their own weaknesses rather than focusing </w:t>
      </w:r>
      <w:r w:rsidRPr="009E2D11">
        <w:rPr>
          <w:rFonts w:ascii="Times New Roman" w:hAnsi="Times New Roman" w:cs="Times New Roman"/>
          <w:sz w:val="24"/>
          <w:szCs w:val="24"/>
          <w:lang w:eastAsia="en-US"/>
        </w:rPr>
        <w:lastRenderedPageBreak/>
        <w:t>upon that of the pupils (</w:t>
      </w:r>
      <w:r w:rsidRPr="009E2D11">
        <w:rPr>
          <w:rFonts w:ascii="Times New Roman" w:eastAsia="Times New Roman" w:hAnsi="Times New Roman" w:cs="Times New Roman"/>
          <w:color w:val="32322F"/>
          <w:sz w:val="24"/>
          <w:szCs w:val="24"/>
        </w:rPr>
        <w:t xml:space="preserve">McGregor &amp; Cartwright2011, </w:t>
      </w:r>
      <w:proofErr w:type="spellStart"/>
      <w:r w:rsidRPr="009E2D11">
        <w:rPr>
          <w:rFonts w:ascii="Times New Roman" w:hAnsi="Times New Roman" w:cs="Times New Roman"/>
          <w:color w:val="000000"/>
          <w:sz w:val="24"/>
          <w:szCs w:val="24"/>
          <w:shd w:val="clear" w:color="auto" w:fill="FFFFFF"/>
          <w:lang w:eastAsia="en-US"/>
        </w:rPr>
        <w:t>Zwozdiak</w:t>
      </w:r>
      <w:proofErr w:type="spellEnd"/>
      <w:r w:rsidRPr="009E2D11">
        <w:rPr>
          <w:rFonts w:ascii="Times New Roman" w:hAnsi="Times New Roman" w:cs="Times New Roman"/>
          <w:color w:val="000000"/>
          <w:sz w:val="24"/>
          <w:szCs w:val="24"/>
          <w:shd w:val="clear" w:color="auto" w:fill="FFFFFF"/>
          <w:lang w:eastAsia="en-US"/>
        </w:rPr>
        <w:t>-Myers, 2012, Tarrant, 2017). </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After attending a </w:t>
      </w:r>
      <w:r w:rsidR="00106DDB">
        <w:rPr>
          <w:rFonts w:ascii="Times New Roman" w:hAnsi="Times New Roman" w:cs="Times New Roman"/>
          <w:sz w:val="24"/>
          <w:szCs w:val="24"/>
          <w:lang w:eastAsia="en-US"/>
        </w:rPr>
        <w:t xml:space="preserve">refresher </w:t>
      </w:r>
      <w:r w:rsidRPr="009E2D11">
        <w:rPr>
          <w:rFonts w:ascii="Times New Roman" w:hAnsi="Times New Roman" w:cs="Times New Roman"/>
          <w:sz w:val="24"/>
          <w:szCs w:val="24"/>
          <w:lang w:eastAsia="en-US"/>
        </w:rPr>
        <w:t>course</w:t>
      </w:r>
      <w:r w:rsidR="00106DDB">
        <w:rPr>
          <w:rFonts w:ascii="Times New Roman" w:hAnsi="Times New Roman" w:cs="Times New Roman"/>
          <w:sz w:val="24"/>
          <w:szCs w:val="24"/>
          <w:lang w:eastAsia="en-US"/>
        </w:rPr>
        <w:t xml:space="preserve"> on precision teaching, which was </w:t>
      </w:r>
      <w:r w:rsidRPr="009E2D11">
        <w:rPr>
          <w:rFonts w:ascii="Times New Roman" w:hAnsi="Times New Roman" w:cs="Times New Roman"/>
          <w:sz w:val="24"/>
          <w:szCs w:val="24"/>
          <w:lang w:eastAsia="en-US"/>
        </w:rPr>
        <w:t xml:space="preserve">held by </w:t>
      </w:r>
      <w:r w:rsidR="00B02906">
        <w:rPr>
          <w:rFonts w:ascii="Times New Roman" w:hAnsi="Times New Roman" w:cs="Times New Roman"/>
          <w:sz w:val="24"/>
          <w:szCs w:val="24"/>
          <w:lang w:eastAsia="en-US"/>
        </w:rPr>
        <w:t xml:space="preserve">the local council, as given by </w:t>
      </w:r>
      <w:r w:rsidRPr="009E2D11">
        <w:rPr>
          <w:rFonts w:ascii="Times New Roman" w:hAnsi="Times New Roman" w:cs="Times New Roman"/>
          <w:sz w:val="24"/>
          <w:szCs w:val="24"/>
          <w:lang w:eastAsia="en-US"/>
        </w:rPr>
        <w:t xml:space="preserve">Erasmus </w:t>
      </w:r>
      <w:r w:rsidR="00B02906">
        <w:rPr>
          <w:rFonts w:ascii="Times New Roman" w:hAnsi="Times New Roman" w:cs="Times New Roman"/>
          <w:sz w:val="24"/>
          <w:szCs w:val="24"/>
          <w:lang w:eastAsia="en-US"/>
        </w:rPr>
        <w:t xml:space="preserve">(2019) </w:t>
      </w:r>
      <w:r w:rsidRPr="009E2D11">
        <w:rPr>
          <w:rFonts w:ascii="Times New Roman" w:hAnsi="Times New Roman" w:cs="Times New Roman"/>
          <w:sz w:val="24"/>
          <w:szCs w:val="24"/>
          <w:lang w:eastAsia="en-US"/>
        </w:rPr>
        <w:t xml:space="preserve">from the Educational Psychology department, I thought precision teaching </w:t>
      </w:r>
      <w:r w:rsidR="00106DDB">
        <w:rPr>
          <w:rFonts w:ascii="Times New Roman" w:hAnsi="Times New Roman" w:cs="Times New Roman"/>
          <w:sz w:val="24"/>
          <w:szCs w:val="24"/>
          <w:lang w:eastAsia="en-US"/>
        </w:rPr>
        <w:t>had</w:t>
      </w:r>
      <w:r w:rsidRPr="009E2D11">
        <w:rPr>
          <w:rFonts w:ascii="Times New Roman" w:hAnsi="Times New Roman" w:cs="Times New Roman"/>
          <w:sz w:val="24"/>
          <w:szCs w:val="24"/>
          <w:lang w:eastAsia="en-US"/>
        </w:rPr>
        <w:t xml:space="preserve"> benefit</w:t>
      </w:r>
      <w:r w:rsidR="00106DDB">
        <w:rPr>
          <w:rFonts w:ascii="Times New Roman" w:hAnsi="Times New Roman" w:cs="Times New Roman"/>
          <w:sz w:val="24"/>
          <w:szCs w:val="24"/>
          <w:lang w:eastAsia="en-US"/>
        </w:rPr>
        <w:t>ed</w:t>
      </w:r>
      <w:r w:rsidRPr="009E2D11">
        <w:rPr>
          <w:rFonts w:ascii="Times New Roman" w:hAnsi="Times New Roman" w:cs="Times New Roman"/>
          <w:sz w:val="24"/>
          <w:szCs w:val="24"/>
          <w:lang w:eastAsia="en-US"/>
        </w:rPr>
        <w:t xml:space="preserve"> those students who were unable to, for whatever reason, access other interventions they have already been accessing due to barriers in their own learning either through diagnosis in statements or lack of </w:t>
      </w:r>
      <w:r w:rsidR="00D415C9">
        <w:rPr>
          <w:rFonts w:ascii="Times New Roman" w:hAnsi="Times New Roman" w:cs="Times New Roman"/>
          <w:sz w:val="24"/>
          <w:szCs w:val="24"/>
          <w:lang w:eastAsia="en-US"/>
        </w:rPr>
        <w:t>confidence in their own ability (</w:t>
      </w:r>
      <w:r w:rsidR="00D415C9">
        <w:rPr>
          <w:rFonts w:ascii="Times New Roman" w:hAnsi="Times New Roman" w:cs="Times New Roman"/>
          <w:color w:val="000000"/>
          <w:sz w:val="24"/>
          <w:szCs w:val="24"/>
          <w:shd w:val="clear" w:color="auto" w:fill="FFFFFF"/>
        </w:rPr>
        <w:t>Gallagher, 2006)</w:t>
      </w:r>
      <w:r w:rsidR="00D415C9" w:rsidRPr="00741676">
        <w:rPr>
          <w:rFonts w:ascii="Times New Roman" w:hAnsi="Times New Roman" w:cs="Times New Roman"/>
          <w:color w:val="000000"/>
          <w:sz w:val="24"/>
          <w:szCs w:val="24"/>
          <w:shd w:val="clear" w:color="auto" w:fill="FFFFFF"/>
        </w:rPr>
        <w:t>.</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Erasmus (2019) explained </w:t>
      </w:r>
      <w:r w:rsidR="00845F7E">
        <w:rPr>
          <w:rFonts w:ascii="Times New Roman" w:hAnsi="Times New Roman" w:cs="Times New Roman"/>
          <w:sz w:val="24"/>
          <w:szCs w:val="24"/>
          <w:lang w:eastAsia="en-US"/>
        </w:rPr>
        <w:t xml:space="preserve">and reflected </w:t>
      </w:r>
      <w:r w:rsidRPr="009E2D11">
        <w:rPr>
          <w:rFonts w:ascii="Times New Roman" w:hAnsi="Times New Roman" w:cs="Times New Roman"/>
          <w:sz w:val="24"/>
          <w:szCs w:val="24"/>
          <w:lang w:eastAsia="en-US"/>
        </w:rPr>
        <w:t xml:space="preserve">precision teaching is “a way of planning a teaching programme to suit the needs of an individual pupil” in addition “is suitable for pupils making little to no progress and would benefit from self-confidence increase”. </w:t>
      </w:r>
      <w:r w:rsidRPr="009E2D11">
        <w:rPr>
          <w:rFonts w:ascii="Times New Roman" w:hAnsi="Times New Roman" w:cs="Times New Roman"/>
          <w:color w:val="000000"/>
          <w:sz w:val="24"/>
          <w:szCs w:val="24"/>
          <w:shd w:val="clear" w:color="auto" w:fill="FFFFFF"/>
        </w:rPr>
        <w:t>Marston, D., &amp; Deno, S. (1990</w:t>
      </w:r>
      <w:r w:rsidR="00232785">
        <w:rPr>
          <w:rFonts w:ascii="Times New Roman" w:hAnsi="Times New Roman" w:cs="Times New Roman"/>
          <w:color w:val="000000"/>
          <w:sz w:val="24"/>
          <w:szCs w:val="24"/>
          <w:shd w:val="clear" w:color="auto" w:fill="FFFFFF"/>
        </w:rPr>
        <w:t xml:space="preserve">, </w:t>
      </w:r>
      <w:r w:rsidR="00232785" w:rsidRPr="009E2D11">
        <w:rPr>
          <w:rFonts w:ascii="Times New Roman" w:hAnsi="Times New Roman" w:cs="Times New Roman"/>
          <w:color w:val="000000"/>
          <w:sz w:val="24"/>
          <w:szCs w:val="24"/>
          <w:shd w:val="clear" w:color="auto" w:fill="FFFFFF"/>
        </w:rPr>
        <w:t>p.</w:t>
      </w:r>
      <w:r w:rsidR="00FC7D48">
        <w:rPr>
          <w:rFonts w:ascii="Times New Roman" w:hAnsi="Times New Roman" w:cs="Times New Roman"/>
          <w:color w:val="000000"/>
          <w:sz w:val="24"/>
          <w:szCs w:val="24"/>
          <w:shd w:val="clear" w:color="auto" w:fill="FFFFFF"/>
        </w:rPr>
        <w:t xml:space="preserve"> </w:t>
      </w:r>
      <w:r w:rsidR="00232785" w:rsidRPr="009E2D11">
        <w:rPr>
          <w:rFonts w:ascii="Times New Roman" w:hAnsi="Times New Roman" w:cs="Times New Roman"/>
          <w:color w:val="000000"/>
          <w:sz w:val="24"/>
          <w:szCs w:val="24"/>
          <w:shd w:val="clear" w:color="auto" w:fill="FFFFFF"/>
        </w:rPr>
        <w:t>75</w:t>
      </w:r>
      <w:r w:rsidRPr="009E2D11">
        <w:rPr>
          <w:rFonts w:ascii="Times New Roman" w:hAnsi="Times New Roman" w:cs="Times New Roman"/>
          <w:color w:val="000000"/>
          <w:sz w:val="24"/>
          <w:szCs w:val="24"/>
          <w:shd w:val="clear" w:color="auto" w:fill="FFFFFF"/>
        </w:rPr>
        <w:t>) argue that although precision teaching does have positive benefits, they argue that teachers within precision teaching are being trained to putting too mu</w:t>
      </w:r>
      <w:r w:rsidR="00232785">
        <w:rPr>
          <w:rFonts w:ascii="Times New Roman" w:hAnsi="Times New Roman" w:cs="Times New Roman"/>
          <w:color w:val="000000"/>
          <w:sz w:val="24"/>
          <w:szCs w:val="24"/>
          <w:shd w:val="clear" w:color="auto" w:fill="FFFFFF"/>
        </w:rPr>
        <w:t xml:space="preserve">ch “energy in graph selection” </w:t>
      </w:r>
      <w:r w:rsidRPr="009E2D11">
        <w:rPr>
          <w:rFonts w:ascii="Times New Roman" w:hAnsi="Times New Roman" w:cs="Times New Roman"/>
          <w:color w:val="000000"/>
          <w:sz w:val="24"/>
          <w:szCs w:val="24"/>
          <w:shd w:val="clear" w:color="auto" w:fill="FFFFFF"/>
        </w:rPr>
        <w:t xml:space="preserve">thus implying that teachers are more concerned with how the graph. </w:t>
      </w:r>
    </w:p>
    <w:p w:rsidR="009E2D11" w:rsidRPr="009E2D11" w:rsidRDefault="009E2D11" w:rsidP="009E2D11">
      <w:pPr>
        <w:spacing w:after="200" w:line="360" w:lineRule="auto"/>
        <w:rPr>
          <w:rFonts w:ascii="Times New Roman" w:hAnsi="Times New Roman" w:cs="Times New Roman"/>
          <w:b/>
          <w:sz w:val="24"/>
          <w:szCs w:val="24"/>
          <w:lang w:eastAsia="en-US"/>
        </w:rPr>
      </w:pPr>
    </w:p>
    <w:p w:rsidR="009E2D11" w:rsidRPr="009E2D11" w:rsidRDefault="009E2D11" w:rsidP="009E2D11">
      <w:pPr>
        <w:spacing w:after="200" w:line="360" w:lineRule="auto"/>
        <w:rPr>
          <w:rFonts w:ascii="Times New Roman" w:hAnsi="Times New Roman" w:cs="Times New Roman"/>
          <w:b/>
          <w:sz w:val="24"/>
          <w:szCs w:val="24"/>
          <w:lang w:eastAsia="en-US"/>
        </w:rPr>
      </w:pPr>
      <w:r w:rsidRPr="009E2D11">
        <w:rPr>
          <w:rFonts w:ascii="Times New Roman" w:hAnsi="Times New Roman" w:cs="Times New Roman"/>
          <w:b/>
          <w:sz w:val="24"/>
          <w:szCs w:val="24"/>
          <w:lang w:eastAsia="en-US"/>
        </w:rPr>
        <w:t>Procedures and methods</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I chose to evaluate the interventions of 3 pupils within my class whose data showed little improvement with retention within Maths and English. These pupils have been on Individual Education plans (IEP) for a long period of time with similar targets on their IEPs were little to no improvement had been made. </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Pupil</w:t>
      </w:r>
      <w:r w:rsidR="00267EAA">
        <w:rPr>
          <w:rFonts w:ascii="Times New Roman" w:hAnsi="Times New Roman" w:cs="Times New Roman"/>
          <w:sz w:val="24"/>
          <w:szCs w:val="24"/>
          <w:lang w:eastAsia="en-US"/>
        </w:rPr>
        <w:t xml:space="preserve"> 1 (LSC) is a boy year 5 who had</w:t>
      </w:r>
      <w:r w:rsidRPr="009E2D11">
        <w:rPr>
          <w:rFonts w:ascii="Times New Roman" w:hAnsi="Times New Roman" w:cs="Times New Roman"/>
          <w:sz w:val="24"/>
          <w:szCs w:val="24"/>
          <w:lang w:eastAsia="en-US"/>
        </w:rPr>
        <w:t xml:space="preserve"> recently been statemented with a Specific Learning Disorder. Pupil 1 is a mainstream child who is taught for numeracy and literacy in the LSC and then integrates back into mainstream for foundation subjects in the afternoon. In discussion with his mainstream teacher, he struggles with retaining information, spelling of high frequency words and struggles with his working memory. Pupil 1 is using the first 100 high frequency words on the precision grids. </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Pupil 2 (LSC) is a year 4 girl who has specific medical needs, which as a result has led to her being unable to recall her literacy and mathematical knowledge. Due to her medical needs she struggles with her working memory. Pupil 2 has moved from a mainstream class into the Foundation Stage/Key Stage one LSC class and at the beginning of January 2019 moved into </w:t>
      </w:r>
      <w:r w:rsidRPr="009E2D11">
        <w:rPr>
          <w:rFonts w:ascii="Times New Roman" w:hAnsi="Times New Roman" w:cs="Times New Roman"/>
          <w:sz w:val="24"/>
          <w:szCs w:val="24"/>
          <w:lang w:eastAsia="en-US"/>
        </w:rPr>
        <w:lastRenderedPageBreak/>
        <w:t xml:space="preserve">the junior LSC class. Pupil 2 is using 2 separate precision grids, one with the first 100 high frequency words and the other with number bonds to 10. </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Pupils 3 (LSC) is a year 6 girl who has specific language needs, medical needs and learning difficulties. Pupil 3 has been taught within the LSC from the age of 6. Her progress has been limited and she also struggles with her working memory. Pupil 3 is using one precision grid with multiplication two facts. </w:t>
      </w:r>
    </w:p>
    <w:p w:rsidR="001A63FE" w:rsidRDefault="001A63FE" w:rsidP="009E2D11">
      <w:pPr>
        <w:spacing w:after="200" w:line="360" w:lineRule="auto"/>
        <w:rPr>
          <w:rFonts w:ascii="Times New Roman" w:hAnsi="Times New Roman" w:cs="Times New Roman"/>
          <w:sz w:val="24"/>
          <w:szCs w:val="24"/>
          <w:lang w:eastAsia="en-US"/>
        </w:rPr>
      </w:pPr>
      <w:r>
        <w:rPr>
          <w:rFonts w:ascii="Times New Roman" w:hAnsi="Times New Roman" w:cs="Times New Roman"/>
          <w:sz w:val="24"/>
          <w:szCs w:val="24"/>
          <w:lang w:eastAsia="en-US"/>
        </w:rPr>
        <w:t>Although this is not a research study, for the purpose of this assignment I will explain how precision teaching is delivered and reflect upon the effectiveness of precisions teaching as an intervention used within my setting.</w:t>
      </w:r>
    </w:p>
    <w:p w:rsidR="009E2D11" w:rsidRPr="009E2D11" w:rsidRDefault="001A63FE" w:rsidP="009E2D11">
      <w:pPr>
        <w:spacing w:after="200" w:line="360" w:lineRule="auto"/>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r w:rsidR="009E2D11" w:rsidRPr="009E2D11">
        <w:rPr>
          <w:rFonts w:ascii="Times New Roman" w:hAnsi="Times New Roman" w:cs="Times New Roman"/>
          <w:sz w:val="24"/>
          <w:szCs w:val="24"/>
          <w:lang w:eastAsia="en-US"/>
        </w:rPr>
        <w:t xml:space="preserve">The precision teaching or precision grid (appendix 1) method </w:t>
      </w:r>
      <w:r w:rsidR="00441469">
        <w:rPr>
          <w:rFonts w:ascii="Times New Roman" w:hAnsi="Times New Roman" w:cs="Times New Roman"/>
          <w:sz w:val="24"/>
          <w:szCs w:val="24"/>
          <w:lang w:eastAsia="en-US"/>
        </w:rPr>
        <w:t>is</w:t>
      </w:r>
      <w:r w:rsidR="009E2D11" w:rsidRPr="009E2D11">
        <w:rPr>
          <w:rFonts w:ascii="Times New Roman" w:hAnsi="Times New Roman" w:cs="Times New Roman"/>
          <w:sz w:val="24"/>
          <w:szCs w:val="24"/>
          <w:lang w:eastAsia="en-US"/>
        </w:rPr>
        <w:t xml:space="preserve"> conducted </w:t>
      </w:r>
      <w:r w:rsidR="0054109F">
        <w:rPr>
          <w:rFonts w:ascii="Times New Roman" w:hAnsi="Times New Roman" w:cs="Times New Roman"/>
          <w:sz w:val="24"/>
          <w:szCs w:val="24"/>
          <w:lang w:eastAsia="en-US"/>
        </w:rPr>
        <w:t xml:space="preserve">on a </w:t>
      </w:r>
      <w:r w:rsidR="009E2D11" w:rsidRPr="009E2D11">
        <w:rPr>
          <w:rFonts w:ascii="Times New Roman" w:hAnsi="Times New Roman" w:cs="Times New Roman"/>
          <w:sz w:val="24"/>
          <w:szCs w:val="24"/>
          <w:lang w:eastAsia="en-US"/>
        </w:rPr>
        <w:t xml:space="preserve">one-to-one </w:t>
      </w:r>
      <w:r w:rsidR="0054109F">
        <w:rPr>
          <w:rFonts w:ascii="Times New Roman" w:hAnsi="Times New Roman" w:cs="Times New Roman"/>
          <w:sz w:val="24"/>
          <w:szCs w:val="24"/>
          <w:lang w:eastAsia="en-US"/>
        </w:rPr>
        <w:t xml:space="preserve">basis </w:t>
      </w:r>
      <w:r w:rsidR="009E2D11" w:rsidRPr="009E2D11">
        <w:rPr>
          <w:rFonts w:ascii="Times New Roman" w:hAnsi="Times New Roman" w:cs="Times New Roman"/>
          <w:sz w:val="24"/>
          <w:szCs w:val="24"/>
          <w:lang w:eastAsia="en-US"/>
        </w:rPr>
        <w:t>for 9 minutes, which included 8 minutes teaching time and 1 minute fluency assessment, daily for o</w:t>
      </w:r>
      <w:r w:rsidR="008E007A">
        <w:rPr>
          <w:rFonts w:ascii="Times New Roman" w:hAnsi="Times New Roman" w:cs="Times New Roman"/>
          <w:sz w:val="24"/>
          <w:szCs w:val="24"/>
          <w:lang w:eastAsia="en-US"/>
        </w:rPr>
        <w:t>ver two academic terms, reassessing</w:t>
      </w:r>
      <w:r w:rsidR="009E2D11" w:rsidRPr="009E2D11">
        <w:rPr>
          <w:rFonts w:ascii="Times New Roman" w:hAnsi="Times New Roman" w:cs="Times New Roman"/>
          <w:sz w:val="24"/>
          <w:szCs w:val="24"/>
          <w:lang w:eastAsia="en-US"/>
        </w:rPr>
        <w:t xml:space="preserve"> and base lining again at the start of the </w:t>
      </w:r>
      <w:proofErr w:type="gramStart"/>
      <w:r w:rsidR="009E2D11" w:rsidRPr="009E2D11">
        <w:rPr>
          <w:rFonts w:ascii="Times New Roman" w:hAnsi="Times New Roman" w:cs="Times New Roman"/>
          <w:sz w:val="24"/>
          <w:szCs w:val="24"/>
          <w:lang w:eastAsia="en-US"/>
        </w:rPr>
        <w:t>Spring</w:t>
      </w:r>
      <w:proofErr w:type="gramEnd"/>
      <w:r w:rsidR="009E2D11" w:rsidRPr="009E2D11">
        <w:rPr>
          <w:rFonts w:ascii="Times New Roman" w:hAnsi="Times New Roman" w:cs="Times New Roman"/>
          <w:sz w:val="24"/>
          <w:szCs w:val="24"/>
          <w:lang w:eastAsia="en-US"/>
        </w:rPr>
        <w:t xml:space="preserve"> term. </w:t>
      </w:r>
      <w:r w:rsidR="0054109F">
        <w:rPr>
          <w:rFonts w:ascii="Times New Roman" w:hAnsi="Times New Roman" w:cs="Times New Roman"/>
          <w:sz w:val="24"/>
          <w:szCs w:val="24"/>
          <w:lang w:eastAsia="en-US"/>
        </w:rPr>
        <w:t xml:space="preserve">Though arguably through research some scholars do recommend precision teaching be delivered for a longer period of time. </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Each precision teaching or precision grid method followed the steps as suggested by Erasmus </w:t>
      </w:r>
      <w:r w:rsidR="00E4372D">
        <w:rPr>
          <w:rFonts w:ascii="Times New Roman" w:hAnsi="Times New Roman" w:cs="Times New Roman"/>
          <w:sz w:val="24"/>
          <w:szCs w:val="24"/>
          <w:lang w:eastAsia="en-US"/>
        </w:rPr>
        <w:t>(</w:t>
      </w:r>
      <w:r w:rsidRPr="009E2D11">
        <w:rPr>
          <w:rFonts w:ascii="Times New Roman" w:hAnsi="Times New Roman" w:cs="Times New Roman"/>
          <w:sz w:val="24"/>
          <w:szCs w:val="24"/>
          <w:lang w:eastAsia="en-US"/>
        </w:rPr>
        <w:t>2019</w:t>
      </w:r>
      <w:r w:rsidR="00E4372D">
        <w:rPr>
          <w:rFonts w:ascii="Times New Roman" w:hAnsi="Times New Roman" w:cs="Times New Roman"/>
          <w:sz w:val="24"/>
          <w:szCs w:val="24"/>
          <w:lang w:eastAsia="en-US"/>
        </w:rPr>
        <w:t>)</w:t>
      </w:r>
      <w:r w:rsidRPr="009E2D11">
        <w:rPr>
          <w:rFonts w:ascii="Times New Roman" w:hAnsi="Times New Roman" w:cs="Times New Roman"/>
          <w:sz w:val="24"/>
          <w:szCs w:val="24"/>
          <w:lang w:eastAsia="en-US"/>
        </w:rPr>
        <w:t>. The steps inclu</w:t>
      </w:r>
      <w:bookmarkStart w:id="1" w:name="_GoBack"/>
      <w:bookmarkEnd w:id="1"/>
      <w:r w:rsidRPr="009E2D11">
        <w:rPr>
          <w:rFonts w:ascii="Times New Roman" w:hAnsi="Times New Roman" w:cs="Times New Roman"/>
          <w:sz w:val="24"/>
          <w:szCs w:val="24"/>
          <w:lang w:eastAsia="en-US"/>
        </w:rPr>
        <w:t>de</w:t>
      </w:r>
      <w:r w:rsidR="00E4372D">
        <w:rPr>
          <w:rFonts w:ascii="Times New Roman" w:hAnsi="Times New Roman" w:cs="Times New Roman"/>
          <w:sz w:val="24"/>
          <w:szCs w:val="24"/>
          <w:lang w:eastAsia="en-US"/>
        </w:rPr>
        <w:t>d</w:t>
      </w:r>
      <w:r w:rsidRPr="009E2D11">
        <w:rPr>
          <w:rFonts w:ascii="Times New Roman" w:hAnsi="Times New Roman" w:cs="Times New Roman"/>
          <w:sz w:val="24"/>
          <w:szCs w:val="24"/>
          <w:lang w:eastAsia="en-US"/>
        </w:rPr>
        <w:t>; 1. Identify the needs or gap in learning and learning objectives are created to support the closure of the gap in the pupils learning and are generally taken as a result of the baseline assessment. 2. Use the materials and procedures from John Taylor’s website the pupil uses to practise and the learning of the skills.  3. Time the teaching and fluency were the pupils responses to the grids were the learning outcome is repeated randomly. 4. Plot the results on the fluency grid noting the correct answers and the errors made within the specific time period (one minute), 5. Review the outcomes and decide how to proceed. The final step is were the teacher must then reflect upon how the pupil can achieve more or how to challenge the pupil if they have made no errors.  The cycle continues daily for 3 days. The use of precision data thus continues to link with the recommendations of the Government as the precision grids or precision teaching produces ongoing monitoring and assessment of each pupil receiving the intervention. Thus, building a clear view of the pupil’s strengths and weaknesses to inform the teacher and future practise.</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b/>
          <w:sz w:val="24"/>
          <w:szCs w:val="24"/>
          <w:lang w:eastAsia="en-US"/>
        </w:rPr>
        <w:t>Presentation and findings</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lang w:eastAsia="en-US"/>
        </w:rPr>
        <w:t xml:space="preserve">The precision grids were introduced to the pupils individually at the start of September and </w:t>
      </w:r>
      <w:r w:rsidR="00835DC8">
        <w:rPr>
          <w:rFonts w:ascii="Times New Roman" w:hAnsi="Times New Roman" w:cs="Times New Roman"/>
          <w:sz w:val="24"/>
          <w:szCs w:val="24"/>
          <w:lang w:eastAsia="en-US"/>
        </w:rPr>
        <w:t xml:space="preserve">I </w:t>
      </w:r>
      <w:r w:rsidRPr="009E2D11">
        <w:rPr>
          <w:rFonts w:ascii="Times New Roman" w:hAnsi="Times New Roman" w:cs="Times New Roman"/>
          <w:sz w:val="24"/>
          <w:szCs w:val="24"/>
          <w:lang w:eastAsia="en-US"/>
        </w:rPr>
        <w:t>used their individual data</w:t>
      </w:r>
      <w:r w:rsidR="00835DC8">
        <w:rPr>
          <w:rFonts w:ascii="Times New Roman" w:hAnsi="Times New Roman" w:cs="Times New Roman"/>
          <w:sz w:val="24"/>
          <w:szCs w:val="24"/>
          <w:lang w:eastAsia="en-US"/>
        </w:rPr>
        <w:t xml:space="preserve"> from the school’s own assessments</w:t>
      </w:r>
      <w:r w:rsidRPr="009E2D11">
        <w:rPr>
          <w:rFonts w:ascii="Times New Roman" w:hAnsi="Times New Roman" w:cs="Times New Roman"/>
          <w:sz w:val="24"/>
          <w:szCs w:val="24"/>
          <w:lang w:eastAsia="en-US"/>
        </w:rPr>
        <w:t xml:space="preserve">, as well as my knowledge of </w:t>
      </w:r>
      <w:r w:rsidRPr="009E2D11">
        <w:rPr>
          <w:rFonts w:ascii="Times New Roman" w:hAnsi="Times New Roman" w:cs="Times New Roman"/>
          <w:sz w:val="24"/>
          <w:szCs w:val="24"/>
          <w:lang w:eastAsia="en-US"/>
        </w:rPr>
        <w:lastRenderedPageBreak/>
        <w:t xml:space="preserve">their individual struggles, to place these </w:t>
      </w:r>
      <w:r w:rsidR="00835DC8">
        <w:rPr>
          <w:rFonts w:ascii="Times New Roman" w:hAnsi="Times New Roman" w:cs="Times New Roman"/>
          <w:sz w:val="24"/>
          <w:szCs w:val="24"/>
          <w:lang w:eastAsia="en-US"/>
        </w:rPr>
        <w:t xml:space="preserve">skills </w:t>
      </w:r>
      <w:r w:rsidRPr="009E2D11">
        <w:rPr>
          <w:rFonts w:ascii="Times New Roman" w:hAnsi="Times New Roman" w:cs="Times New Roman"/>
          <w:sz w:val="24"/>
          <w:szCs w:val="24"/>
          <w:lang w:eastAsia="en-US"/>
        </w:rPr>
        <w:t>on the precision grid. The precision grids had been explained earlier within the academic year. The pupils were taught a new skill for example a new high frequency word or multiplication in a fun way using shaving foam, sand or other material that the pupil wishes. The new skill is taught for eight minutes a day followed by the precision grid as seen below. I then baselined the pupils to achieve their fluency of high frequency words or multiplication knowledge, using high frequency words and multiplications the pupils already know.</w:t>
      </w:r>
    </w:p>
    <w:p w:rsidR="009E2D11" w:rsidRPr="009E2D11" w:rsidRDefault="009E2D11" w:rsidP="009E2D11">
      <w:pPr>
        <w:spacing w:after="200" w:line="360" w:lineRule="auto"/>
        <w:rPr>
          <w:rFonts w:ascii="Times New Roman" w:hAnsi="Times New Roman" w:cs="Times New Roman"/>
          <w:noProof/>
          <w:sz w:val="24"/>
          <w:szCs w:val="24"/>
        </w:rPr>
      </w:pPr>
      <w:r w:rsidRPr="009E2D11">
        <w:rPr>
          <w:rFonts w:ascii="Times New Roman" w:hAnsi="Times New Roman" w:cs="Times New Roman"/>
          <w:noProof/>
          <w:sz w:val="24"/>
          <w:szCs w:val="24"/>
        </w:rPr>
        <w:t xml:space="preserve">The pupil has a copy and I have a copy. The pupil has one minute to recall as many of the high frequency words as they can in that minute, if the pupil reaches the bottom of the grid they go back to the top and continue until the timer has finshed. </w:t>
      </w:r>
    </w:p>
    <w:p w:rsidR="009E2D11" w:rsidRPr="009E2D11" w:rsidRDefault="009E2D11" w:rsidP="009E2D11">
      <w:pPr>
        <w:spacing w:after="200" w:line="360" w:lineRule="auto"/>
        <w:rPr>
          <w:rFonts w:ascii="Times New Roman" w:hAnsi="Times New Roman" w:cs="Times New Roman"/>
          <w:color w:val="000000"/>
          <w:sz w:val="24"/>
          <w:szCs w:val="24"/>
          <w:shd w:val="clear" w:color="auto" w:fill="FFFFFF"/>
        </w:rPr>
      </w:pPr>
      <w:r w:rsidRPr="009E2D11">
        <w:rPr>
          <w:rFonts w:ascii="Times New Roman" w:hAnsi="Times New Roman" w:cs="Times New Roman"/>
          <w:noProof/>
          <w:sz w:val="24"/>
          <w:szCs w:val="24"/>
        </w:rPr>
        <w:t xml:space="preserve">I then record the number of correct and incorrect answers on the precision monitoring record. Over time the number of incorrect answers should reduce and the number of correct answers should increase, therefore resulting in greater retention and fluency. Nevertheless, </w:t>
      </w:r>
      <w:r w:rsidRPr="009E2D11">
        <w:rPr>
          <w:rFonts w:ascii="Times New Roman" w:hAnsi="Times New Roman" w:cs="Times New Roman"/>
          <w:color w:val="000000"/>
          <w:sz w:val="24"/>
          <w:szCs w:val="24"/>
          <w:shd w:val="clear" w:color="auto" w:fill="FFFFFF"/>
        </w:rPr>
        <w:t xml:space="preserve">Garner (2006) suggests that these types of interventions are useful as a baseline and for addressing the current level of “skills” the pupil has. </w:t>
      </w:r>
      <w:r w:rsidR="001B3521">
        <w:rPr>
          <w:rFonts w:ascii="Times New Roman" w:hAnsi="Times New Roman" w:cs="Times New Roman"/>
          <w:color w:val="000000"/>
          <w:sz w:val="24"/>
          <w:szCs w:val="24"/>
          <w:shd w:val="clear" w:color="auto" w:fill="FFFFFF"/>
        </w:rPr>
        <w:t xml:space="preserve">But do continue that this kind of intervention </w:t>
      </w:r>
      <w:r w:rsidRPr="009E2D11">
        <w:rPr>
          <w:rFonts w:ascii="Times New Roman" w:hAnsi="Times New Roman" w:cs="Times New Roman"/>
          <w:color w:val="000000"/>
          <w:sz w:val="24"/>
          <w:szCs w:val="24"/>
          <w:shd w:val="clear" w:color="auto" w:fill="FFFFFF"/>
        </w:rPr>
        <w:t>does</w:t>
      </w:r>
      <w:r w:rsidR="001B3521">
        <w:rPr>
          <w:rFonts w:ascii="Times New Roman" w:hAnsi="Times New Roman" w:cs="Times New Roman"/>
          <w:color w:val="000000"/>
          <w:sz w:val="24"/>
          <w:szCs w:val="24"/>
          <w:shd w:val="clear" w:color="auto" w:fill="FFFFFF"/>
        </w:rPr>
        <w:t>,</w:t>
      </w:r>
      <w:r w:rsidRPr="009E2D11">
        <w:rPr>
          <w:rFonts w:ascii="Times New Roman" w:hAnsi="Times New Roman" w:cs="Times New Roman"/>
          <w:color w:val="000000"/>
          <w:sz w:val="24"/>
          <w:szCs w:val="24"/>
          <w:shd w:val="clear" w:color="auto" w:fill="FFFFFF"/>
        </w:rPr>
        <w:t xml:space="preserve"> however</w:t>
      </w:r>
      <w:r w:rsidR="001B3521">
        <w:rPr>
          <w:rFonts w:ascii="Times New Roman" w:hAnsi="Times New Roman" w:cs="Times New Roman"/>
          <w:color w:val="000000"/>
          <w:sz w:val="24"/>
          <w:szCs w:val="24"/>
          <w:shd w:val="clear" w:color="auto" w:fill="FFFFFF"/>
        </w:rPr>
        <w:t>,</w:t>
      </w:r>
      <w:r w:rsidRPr="009E2D11">
        <w:rPr>
          <w:rFonts w:ascii="Times New Roman" w:hAnsi="Times New Roman" w:cs="Times New Roman"/>
          <w:color w:val="000000"/>
          <w:sz w:val="24"/>
          <w:szCs w:val="24"/>
          <w:shd w:val="clear" w:color="auto" w:fill="FFFFFF"/>
        </w:rPr>
        <w:t xml:space="preserve"> fail to address the overall ability of the pupil. </w:t>
      </w:r>
    </w:p>
    <w:p w:rsidR="009E2D11" w:rsidRDefault="009E2D11" w:rsidP="009E2D11">
      <w:pPr>
        <w:spacing w:after="200" w:line="360" w:lineRule="auto"/>
        <w:rPr>
          <w:rFonts w:ascii="Times New Roman" w:hAnsi="Times New Roman" w:cs="Times New Roman"/>
          <w:color w:val="000000"/>
          <w:sz w:val="24"/>
          <w:szCs w:val="24"/>
          <w:shd w:val="clear" w:color="auto" w:fill="FFFFFF"/>
        </w:rPr>
      </w:pPr>
      <w:r w:rsidRPr="009E2D11">
        <w:rPr>
          <w:rFonts w:ascii="Times New Roman" w:hAnsi="Times New Roman" w:cs="Times New Roman"/>
          <w:color w:val="000000"/>
          <w:sz w:val="24"/>
          <w:szCs w:val="24"/>
          <w:shd w:val="clear" w:color="auto" w:fill="FFFFFF"/>
        </w:rPr>
        <w:t>Pupil 1</w:t>
      </w:r>
    </w:p>
    <w:p w:rsidR="00982D2F" w:rsidRPr="009E2D11" w:rsidRDefault="00982D2F" w:rsidP="009E2D11">
      <w:pPr>
        <w:spacing w:after="200"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(Appendix 2) Pupil 1’s baseline was significantly higher than that of the other pupils during t</w:t>
      </w:r>
      <w:r w:rsidR="002D67BF">
        <w:rPr>
          <w:rFonts w:ascii="Times New Roman" w:hAnsi="Times New Roman" w:cs="Times New Roman"/>
          <w:color w:val="000000"/>
          <w:sz w:val="24"/>
          <w:szCs w:val="24"/>
          <w:shd w:val="clear" w:color="auto" w:fill="FFFFFF"/>
        </w:rPr>
        <w:t>he fluency test, which indicated</w:t>
      </w:r>
      <w:r>
        <w:rPr>
          <w:rFonts w:ascii="Times New Roman" w:hAnsi="Times New Roman" w:cs="Times New Roman"/>
          <w:color w:val="000000"/>
          <w:sz w:val="24"/>
          <w:szCs w:val="24"/>
          <w:shd w:val="clear" w:color="auto" w:fill="FFFFFF"/>
        </w:rPr>
        <w:t xml:space="preserve"> a confidence in the sight words already known. However, once the words were changed to words the pupil was less confident in recognising by sight the errors did increase but not significantly. </w:t>
      </w:r>
      <w:r w:rsidR="00157090">
        <w:rPr>
          <w:rFonts w:ascii="Times New Roman" w:hAnsi="Times New Roman" w:cs="Times New Roman"/>
          <w:color w:val="000000"/>
          <w:sz w:val="24"/>
          <w:szCs w:val="24"/>
          <w:shd w:val="clear" w:color="auto" w:fill="FFFFFF"/>
        </w:rPr>
        <w:t>In addition, when the learning intention was shared explicitly with the pupil the pupil knew exactly what was expected of them, they appeared to be more focused upon the upcoming task of the precision grids. Further, I found when the pupils felt as if they were in control of their own learning the progress also appeared to be greater than if I had controlled the learning. For example, if I mentioned we would be using play dough and not shaving foam as in the previous session the pupil fluency and recall appeared to be lacking with more errors being made than the previous day.</w:t>
      </w:r>
    </w:p>
    <w:p w:rsidR="009E2D11" w:rsidRDefault="009E2D11" w:rsidP="009E2D11">
      <w:pPr>
        <w:spacing w:after="200" w:line="360" w:lineRule="auto"/>
        <w:rPr>
          <w:rFonts w:ascii="Times New Roman" w:hAnsi="Times New Roman" w:cs="Times New Roman"/>
          <w:color w:val="000000"/>
          <w:sz w:val="24"/>
          <w:szCs w:val="24"/>
          <w:shd w:val="clear" w:color="auto" w:fill="FFFFFF"/>
        </w:rPr>
      </w:pPr>
      <w:r w:rsidRPr="009E2D11">
        <w:rPr>
          <w:rFonts w:ascii="Times New Roman" w:hAnsi="Times New Roman" w:cs="Times New Roman"/>
          <w:color w:val="000000"/>
          <w:sz w:val="24"/>
          <w:szCs w:val="24"/>
          <w:shd w:val="clear" w:color="auto" w:fill="FFFFFF"/>
        </w:rPr>
        <w:t>Pupil 2</w:t>
      </w:r>
    </w:p>
    <w:p w:rsidR="00300233" w:rsidRPr="009E2D11" w:rsidRDefault="00300233" w:rsidP="009E2D11">
      <w:pPr>
        <w:spacing w:after="200"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(Appendix 3) Pupil’s baseline was lower compared to the other two pupils. Due to the medical needs of this pupil the medication does impact upon their learning and retention of memory recall. However, noted was once the pupil understood the task being asked i.e. </w:t>
      </w:r>
      <w:r>
        <w:rPr>
          <w:rFonts w:ascii="Times New Roman" w:hAnsi="Times New Roman" w:cs="Times New Roman"/>
          <w:color w:val="000000"/>
          <w:sz w:val="24"/>
          <w:szCs w:val="24"/>
          <w:shd w:val="clear" w:color="auto" w:fill="FFFFFF"/>
        </w:rPr>
        <w:lastRenderedPageBreak/>
        <w:t xml:space="preserve">recalling number bonds to 10, they became more confident upon recall </w:t>
      </w:r>
      <w:r w:rsidR="00085242">
        <w:rPr>
          <w:rFonts w:ascii="Times New Roman" w:hAnsi="Times New Roman" w:cs="Times New Roman"/>
          <w:color w:val="000000"/>
          <w:sz w:val="24"/>
          <w:szCs w:val="24"/>
          <w:shd w:val="clear" w:color="auto" w:fill="FFFFFF"/>
        </w:rPr>
        <w:t xml:space="preserve">the number facts. However, upon evaluation of this, I noted that </w:t>
      </w:r>
      <w:r>
        <w:rPr>
          <w:rFonts w:ascii="Times New Roman" w:hAnsi="Times New Roman" w:cs="Times New Roman"/>
          <w:color w:val="000000"/>
          <w:sz w:val="24"/>
          <w:szCs w:val="24"/>
          <w:shd w:val="clear" w:color="auto" w:fill="FFFFFF"/>
        </w:rPr>
        <w:t xml:space="preserve">once the pupil had identified that all the numbers were number bonds to 10 they said 10 for each answer. Although this response was correct </w:t>
      </w:r>
      <w:r w:rsidR="005161DA">
        <w:rPr>
          <w:rFonts w:ascii="Times New Roman" w:hAnsi="Times New Roman" w:cs="Times New Roman"/>
          <w:color w:val="000000"/>
          <w:sz w:val="24"/>
          <w:szCs w:val="24"/>
          <w:shd w:val="clear" w:color="auto" w:fill="FFFFFF"/>
        </w:rPr>
        <w:t xml:space="preserve">the pupil was fluently recalling on demand </w:t>
      </w:r>
      <w:r w:rsidR="005161DA" w:rsidRPr="009E2D11">
        <w:rPr>
          <w:rFonts w:ascii="Times New Roman" w:hAnsi="Times New Roman" w:cs="Times New Roman"/>
          <w:sz w:val="24"/>
          <w:szCs w:val="24"/>
          <w:lang w:eastAsia="en-US"/>
        </w:rPr>
        <w:t>Moran (2008)</w:t>
      </w:r>
      <w:r w:rsidR="005161DA">
        <w:rPr>
          <w:rFonts w:ascii="Times New Roman" w:hAnsi="Times New Roman" w:cs="Times New Roman"/>
          <w:sz w:val="24"/>
          <w:szCs w:val="24"/>
          <w:lang w:eastAsia="en-US"/>
        </w:rPr>
        <w:t xml:space="preserve">. Therefore it could be argued is this an accurate depiction of the </w:t>
      </w:r>
      <w:proofErr w:type="gramStart"/>
      <w:r w:rsidR="005161DA">
        <w:rPr>
          <w:rFonts w:ascii="Times New Roman" w:hAnsi="Times New Roman" w:cs="Times New Roman"/>
          <w:sz w:val="24"/>
          <w:szCs w:val="24"/>
          <w:lang w:eastAsia="en-US"/>
        </w:rPr>
        <w:t>pupils</w:t>
      </w:r>
      <w:proofErr w:type="gramEnd"/>
      <w:r w:rsidR="005161DA">
        <w:rPr>
          <w:rFonts w:ascii="Times New Roman" w:hAnsi="Times New Roman" w:cs="Times New Roman"/>
          <w:sz w:val="24"/>
          <w:szCs w:val="24"/>
          <w:lang w:eastAsia="en-US"/>
        </w:rPr>
        <w:t xml:space="preserve"> fluency</w:t>
      </w:r>
      <w:r w:rsidR="00B87B10">
        <w:rPr>
          <w:rFonts w:ascii="Times New Roman" w:hAnsi="Times New Roman" w:cs="Times New Roman"/>
          <w:sz w:val="24"/>
          <w:szCs w:val="24"/>
          <w:lang w:eastAsia="en-US"/>
        </w:rPr>
        <w:t xml:space="preserve">. At the time of the evaluation I found, when precision teaching was conducted during a session the transfer of skills was more fluid. However, when precision teaching was conducted in isolation the transfer of skills of pupil 2 was less successful and they needed reminding they had already learnt the skills needed to complete the task. </w:t>
      </w:r>
    </w:p>
    <w:p w:rsidR="009E2D11" w:rsidRPr="009E2D11" w:rsidRDefault="009E2D11" w:rsidP="009E2D11">
      <w:pPr>
        <w:spacing w:after="200" w:line="360" w:lineRule="auto"/>
        <w:rPr>
          <w:rFonts w:ascii="Times New Roman" w:hAnsi="Times New Roman" w:cs="Times New Roman"/>
          <w:color w:val="000000"/>
          <w:sz w:val="24"/>
          <w:szCs w:val="24"/>
          <w:shd w:val="clear" w:color="auto" w:fill="FFFFFF"/>
        </w:rPr>
      </w:pPr>
      <w:r w:rsidRPr="009E2D11">
        <w:rPr>
          <w:rFonts w:ascii="Times New Roman" w:hAnsi="Times New Roman" w:cs="Times New Roman"/>
          <w:color w:val="000000"/>
          <w:sz w:val="24"/>
          <w:szCs w:val="24"/>
          <w:shd w:val="clear" w:color="auto" w:fill="FFFFFF"/>
        </w:rPr>
        <w:t>Pupil 3</w:t>
      </w:r>
    </w:p>
    <w:p w:rsidR="006F2059" w:rsidRDefault="009E2D11" w:rsidP="009E2D11">
      <w:pPr>
        <w:spacing w:after="200" w:line="360" w:lineRule="auto"/>
        <w:rPr>
          <w:rFonts w:ascii="Times New Roman" w:hAnsi="Times New Roman" w:cs="Times New Roman"/>
          <w:color w:val="000000"/>
          <w:sz w:val="24"/>
          <w:szCs w:val="24"/>
          <w:shd w:val="clear" w:color="auto" w:fill="FFFFFF"/>
        </w:rPr>
      </w:pPr>
      <w:r w:rsidRPr="009E2D11">
        <w:rPr>
          <w:rFonts w:ascii="Times New Roman" w:hAnsi="Times New Roman" w:cs="Times New Roman"/>
          <w:color w:val="000000"/>
          <w:sz w:val="24"/>
          <w:szCs w:val="24"/>
          <w:shd w:val="clear" w:color="auto" w:fill="FFFFFF"/>
        </w:rPr>
        <w:t xml:space="preserve">(Appendix 4) </w:t>
      </w:r>
      <w:r w:rsidR="00B87B10">
        <w:rPr>
          <w:rFonts w:ascii="Times New Roman" w:hAnsi="Times New Roman" w:cs="Times New Roman"/>
          <w:color w:val="000000"/>
          <w:sz w:val="24"/>
          <w:szCs w:val="24"/>
          <w:shd w:val="clear" w:color="auto" w:fill="FFFFFF"/>
        </w:rPr>
        <w:t>Although the precision teaching was conducted on a 1:1 basis p</w:t>
      </w:r>
      <w:r w:rsidRPr="009E2D11">
        <w:rPr>
          <w:rFonts w:ascii="Times New Roman" w:hAnsi="Times New Roman" w:cs="Times New Roman"/>
          <w:color w:val="000000"/>
          <w:sz w:val="24"/>
          <w:szCs w:val="24"/>
          <w:shd w:val="clear" w:color="auto" w:fill="FFFFFF"/>
        </w:rPr>
        <w:t xml:space="preserve">upil 3 still struggled with the overall retention of the skills taught. I did note that pupil 3 got more correct when the multiplications had been previously told to them using the IPad or through chanting just before the one minute fluency test. </w:t>
      </w:r>
      <w:r w:rsidR="006F2059">
        <w:rPr>
          <w:rFonts w:ascii="Times New Roman" w:hAnsi="Times New Roman" w:cs="Times New Roman"/>
          <w:color w:val="000000"/>
          <w:sz w:val="24"/>
          <w:szCs w:val="24"/>
          <w:shd w:val="clear" w:color="auto" w:fill="FFFFFF"/>
        </w:rPr>
        <w:t xml:space="preserve">However, it could be argued that this method of learning and retention is giving the pupils the answers before the fluency assessment which could be seen as not assessing the </w:t>
      </w:r>
      <w:proofErr w:type="gramStart"/>
      <w:r w:rsidR="006F2059">
        <w:rPr>
          <w:rFonts w:ascii="Times New Roman" w:hAnsi="Times New Roman" w:cs="Times New Roman"/>
          <w:color w:val="000000"/>
          <w:sz w:val="24"/>
          <w:szCs w:val="24"/>
          <w:shd w:val="clear" w:color="auto" w:fill="FFFFFF"/>
        </w:rPr>
        <w:t>pupils</w:t>
      </w:r>
      <w:proofErr w:type="gramEnd"/>
      <w:r w:rsidR="006F2059">
        <w:rPr>
          <w:rFonts w:ascii="Times New Roman" w:hAnsi="Times New Roman" w:cs="Times New Roman"/>
          <w:color w:val="000000"/>
          <w:sz w:val="24"/>
          <w:szCs w:val="24"/>
          <w:shd w:val="clear" w:color="auto" w:fill="FFFFFF"/>
        </w:rPr>
        <w:t xml:space="preserve"> accuracy, but assessing the pupils ability to regurgitate the information they have just been given.</w:t>
      </w:r>
    </w:p>
    <w:p w:rsidR="009E2D11" w:rsidRPr="009E2D11" w:rsidRDefault="009E2D11" w:rsidP="009E2D11">
      <w:pPr>
        <w:spacing w:after="200" w:line="360" w:lineRule="auto"/>
        <w:rPr>
          <w:rFonts w:ascii="Times New Roman" w:hAnsi="Times New Roman" w:cs="Times New Roman"/>
          <w:color w:val="000000"/>
          <w:sz w:val="24"/>
          <w:szCs w:val="24"/>
          <w:shd w:val="clear" w:color="auto" w:fill="FFFFFF"/>
        </w:rPr>
      </w:pPr>
      <w:r w:rsidRPr="009E2D11">
        <w:rPr>
          <w:rFonts w:ascii="Times New Roman" w:hAnsi="Times New Roman" w:cs="Times New Roman"/>
          <w:color w:val="000000"/>
          <w:sz w:val="24"/>
          <w:szCs w:val="24"/>
          <w:shd w:val="clear" w:color="auto" w:fill="FFFFFF"/>
        </w:rPr>
        <w:t>However, as the graph shows when the favoured way of learning is not used the errors</w:t>
      </w:r>
      <w:r w:rsidR="008E7443">
        <w:rPr>
          <w:rFonts w:ascii="Times New Roman" w:hAnsi="Times New Roman" w:cs="Times New Roman"/>
          <w:color w:val="000000"/>
          <w:sz w:val="24"/>
          <w:szCs w:val="24"/>
          <w:shd w:val="clear" w:color="auto" w:fill="FFFFFF"/>
        </w:rPr>
        <w:t xml:space="preserve"> are more than the accuracies. </w:t>
      </w:r>
    </w:p>
    <w:p w:rsidR="007461A4" w:rsidRDefault="007461A4" w:rsidP="009E2D11">
      <w:pPr>
        <w:spacing w:after="200" w:line="360" w:lineRule="auto"/>
        <w:rPr>
          <w:rFonts w:ascii="Times New Roman" w:hAnsi="Times New Roman" w:cs="Times New Roman"/>
          <w:noProof/>
          <w:sz w:val="24"/>
          <w:szCs w:val="24"/>
        </w:rPr>
      </w:pPr>
      <w:r>
        <w:rPr>
          <w:rFonts w:ascii="Times New Roman" w:hAnsi="Times New Roman" w:cs="Times New Roman"/>
          <w:noProof/>
          <w:sz w:val="24"/>
          <w:szCs w:val="24"/>
        </w:rPr>
        <w:t>Furthermore, I noted when parents acted as partners encouraging pupils to practise the precision grids and practise inother ways such as using educational websites or listening to educational songs linked to the gap in skills, the fluency and retention was greater to pupil 3 whose parents did not ensure the pupil practised the skills</w:t>
      </w:r>
      <w:r w:rsidR="00714E1C" w:rsidRPr="00714E1C">
        <w:rPr>
          <w:rFonts w:ascii="Times New Roman" w:hAnsi="Times New Roman" w:cs="Times New Roman"/>
          <w:color w:val="000000"/>
          <w:sz w:val="24"/>
          <w:szCs w:val="24"/>
          <w:shd w:val="clear" w:color="auto" w:fill="FFFFFF"/>
        </w:rPr>
        <w:t xml:space="preserve"> </w:t>
      </w:r>
      <w:r w:rsidR="00714E1C">
        <w:rPr>
          <w:rFonts w:ascii="Times New Roman" w:hAnsi="Times New Roman" w:cs="Times New Roman"/>
          <w:color w:val="000000"/>
          <w:sz w:val="24"/>
          <w:szCs w:val="24"/>
          <w:shd w:val="clear" w:color="auto" w:fill="FFFFFF"/>
        </w:rPr>
        <w:t>(Wolf, 1982)</w:t>
      </w:r>
      <w:r w:rsidR="00714E1C">
        <w:rPr>
          <w:rFonts w:ascii="Times New Roman" w:hAnsi="Times New Roman" w:cs="Times New Roman"/>
          <w:noProof/>
          <w:sz w:val="24"/>
          <w:szCs w:val="24"/>
        </w:rPr>
        <w:t xml:space="preserve"> </w:t>
      </w:r>
      <w:r>
        <w:rPr>
          <w:rFonts w:ascii="Times New Roman" w:hAnsi="Times New Roman" w:cs="Times New Roman"/>
          <w:noProof/>
          <w:sz w:val="24"/>
          <w:szCs w:val="24"/>
        </w:rPr>
        <w:t>.</w:t>
      </w:r>
    </w:p>
    <w:p w:rsidR="009E2D11" w:rsidRPr="009E2D11" w:rsidRDefault="002E0AA5" w:rsidP="009E2D11">
      <w:pPr>
        <w:spacing w:after="200" w:line="360" w:lineRule="auto"/>
        <w:rPr>
          <w:rFonts w:ascii="Times New Roman" w:hAnsi="Times New Roman" w:cs="Times New Roman"/>
          <w:noProof/>
          <w:sz w:val="24"/>
          <w:szCs w:val="24"/>
        </w:rPr>
      </w:pPr>
      <w:r>
        <w:rPr>
          <w:rFonts w:ascii="Times New Roman" w:hAnsi="Times New Roman" w:cs="Times New Roman"/>
          <w:noProof/>
          <w:sz w:val="24"/>
          <w:szCs w:val="24"/>
        </w:rPr>
        <w:t>Further to the findings in the small scale evaluative study</w:t>
      </w:r>
      <w:r w:rsidR="009E2D11" w:rsidRPr="009E2D11">
        <w:rPr>
          <w:rFonts w:ascii="Times New Roman" w:hAnsi="Times New Roman" w:cs="Times New Roman"/>
          <w:noProof/>
          <w:sz w:val="24"/>
          <w:szCs w:val="24"/>
        </w:rPr>
        <w:t xml:space="preserve"> the precision monitoring record shows the pupils errors are reduced with the daily teaching objective </w:t>
      </w:r>
      <w:r>
        <w:rPr>
          <w:rFonts w:ascii="Times New Roman" w:hAnsi="Times New Roman" w:cs="Times New Roman"/>
          <w:noProof/>
          <w:sz w:val="24"/>
          <w:szCs w:val="24"/>
        </w:rPr>
        <w:t xml:space="preserve">being made explicit to the pupil participating </w:t>
      </w:r>
      <w:r w:rsidR="009E2D11" w:rsidRPr="009E2D11">
        <w:rPr>
          <w:rFonts w:ascii="Times New Roman" w:hAnsi="Times New Roman" w:cs="Times New Roman"/>
          <w:noProof/>
          <w:sz w:val="24"/>
          <w:szCs w:val="24"/>
        </w:rPr>
        <w:t>and learning</w:t>
      </w:r>
      <w:r>
        <w:rPr>
          <w:rFonts w:ascii="Times New Roman" w:hAnsi="Times New Roman" w:cs="Times New Roman"/>
          <w:noProof/>
          <w:sz w:val="24"/>
          <w:szCs w:val="24"/>
        </w:rPr>
        <w:t xml:space="preserve"> is suited to the pupils learning style</w:t>
      </w:r>
      <w:r w:rsidR="009E2D11" w:rsidRPr="009E2D11">
        <w:rPr>
          <w:rFonts w:ascii="Times New Roman" w:hAnsi="Times New Roman" w:cs="Times New Roman"/>
          <w:noProof/>
          <w:sz w:val="24"/>
          <w:szCs w:val="24"/>
        </w:rPr>
        <w:t xml:space="preserve">, while assessing the fluency. However, as the data also shows when a new skill for example new times table or new word is introduced, as expected the errors are high. However, Kubina et al (2002) warn that when teachers depend upon the number of accuraces </w:t>
      </w:r>
      <w:r>
        <w:rPr>
          <w:rFonts w:ascii="Times New Roman" w:hAnsi="Times New Roman" w:cs="Times New Roman"/>
          <w:noProof/>
          <w:sz w:val="24"/>
          <w:szCs w:val="24"/>
        </w:rPr>
        <w:t xml:space="preserve">this </w:t>
      </w:r>
      <w:r w:rsidR="009E2D11" w:rsidRPr="009E2D11">
        <w:rPr>
          <w:rFonts w:ascii="Times New Roman" w:hAnsi="Times New Roman" w:cs="Times New Roman"/>
          <w:noProof/>
          <w:sz w:val="24"/>
          <w:szCs w:val="24"/>
        </w:rPr>
        <w:t>can misinform the teacher about the reliabilty and success of the precision grids. This could be argued that</w:t>
      </w:r>
      <w:r>
        <w:rPr>
          <w:rFonts w:ascii="Times New Roman" w:hAnsi="Times New Roman" w:cs="Times New Roman"/>
          <w:noProof/>
          <w:sz w:val="24"/>
          <w:szCs w:val="24"/>
        </w:rPr>
        <w:t xml:space="preserve"> if</w:t>
      </w:r>
      <w:r w:rsidR="009E2D11" w:rsidRPr="009E2D11">
        <w:rPr>
          <w:rFonts w:ascii="Times New Roman" w:hAnsi="Times New Roman" w:cs="Times New Roman"/>
          <w:noProof/>
          <w:sz w:val="24"/>
          <w:szCs w:val="24"/>
        </w:rPr>
        <w:t xml:space="preserve"> the teacher concentrates upon the success of the outcome, f</w:t>
      </w:r>
      <w:r w:rsidR="00BF3761">
        <w:rPr>
          <w:rFonts w:ascii="Times New Roman" w:hAnsi="Times New Roman" w:cs="Times New Roman"/>
          <w:noProof/>
          <w:sz w:val="24"/>
          <w:szCs w:val="24"/>
        </w:rPr>
        <w:t xml:space="preserve">ailing to identify the failures, could suggest </w:t>
      </w:r>
      <w:r w:rsidR="00BF3761">
        <w:rPr>
          <w:rFonts w:ascii="Times New Roman" w:hAnsi="Times New Roman" w:cs="Times New Roman"/>
          <w:noProof/>
          <w:sz w:val="24"/>
          <w:szCs w:val="24"/>
        </w:rPr>
        <w:lastRenderedPageBreak/>
        <w:t xml:space="preserve">teachers only focus on positive outcomes rather than continuing to identyfy what improvements the pupil and the teacher need to make if the pupil is to make progress. </w:t>
      </w:r>
      <w:r w:rsidR="003E04AB">
        <w:rPr>
          <w:rFonts w:ascii="Times New Roman" w:hAnsi="Times New Roman" w:cs="Times New Roman"/>
          <w:color w:val="000000"/>
          <w:sz w:val="24"/>
          <w:szCs w:val="24"/>
          <w:shd w:val="clear" w:color="auto" w:fill="FFFFFF"/>
        </w:rPr>
        <w:t>Mitchell (2014</w:t>
      </w:r>
      <w:r w:rsidR="00F1040B">
        <w:rPr>
          <w:rFonts w:ascii="Times New Roman" w:hAnsi="Times New Roman" w:cs="Times New Roman"/>
          <w:color w:val="000000"/>
          <w:sz w:val="24"/>
          <w:szCs w:val="24"/>
          <w:shd w:val="clear" w:color="auto" w:fill="FFFFFF"/>
        </w:rPr>
        <w:t>, p. 95</w:t>
      </w:r>
      <w:r w:rsidR="003E04AB">
        <w:rPr>
          <w:rFonts w:ascii="Times New Roman" w:hAnsi="Times New Roman" w:cs="Times New Roman"/>
          <w:color w:val="000000"/>
          <w:sz w:val="24"/>
          <w:szCs w:val="24"/>
          <w:shd w:val="clear" w:color="auto" w:fill="FFFFFF"/>
        </w:rPr>
        <w:t xml:space="preserve">) continues to identify that teachers need to “think back” and “think how the information or skill could </w:t>
      </w:r>
      <w:r w:rsidR="00F1040B">
        <w:rPr>
          <w:rFonts w:ascii="Times New Roman" w:hAnsi="Times New Roman" w:cs="Times New Roman"/>
          <w:color w:val="000000"/>
          <w:sz w:val="24"/>
          <w:szCs w:val="24"/>
          <w:shd w:val="clear" w:color="auto" w:fill="FFFFFF"/>
        </w:rPr>
        <w:t>be applied in another setting”</w:t>
      </w:r>
      <w:r w:rsidR="003E04AB">
        <w:rPr>
          <w:rFonts w:ascii="Times New Roman" w:hAnsi="Times New Roman" w:cs="Times New Roman"/>
          <w:color w:val="000000"/>
          <w:sz w:val="24"/>
          <w:szCs w:val="24"/>
          <w:shd w:val="clear" w:color="auto" w:fill="FFFFFF"/>
        </w:rPr>
        <w:t>.</w:t>
      </w:r>
      <w:r w:rsidR="00BF22F9">
        <w:rPr>
          <w:rFonts w:ascii="Times New Roman" w:hAnsi="Times New Roman" w:cs="Times New Roman"/>
          <w:color w:val="000000"/>
          <w:sz w:val="24"/>
          <w:szCs w:val="24"/>
          <w:shd w:val="clear" w:color="auto" w:fill="FFFFFF"/>
        </w:rPr>
        <w:t xml:space="preserve"> He continues to suggest teachers should “</w:t>
      </w:r>
      <w:r w:rsidR="00BF22F9" w:rsidRPr="00BF22F9">
        <w:rPr>
          <w:rFonts w:ascii="Times New Roman" w:hAnsi="Times New Roman" w:cs="Times New Roman"/>
          <w:sz w:val="24"/>
          <w:szCs w:val="24"/>
        </w:rPr>
        <w:t>Carry out task analyses: Analyse tasks in terms of the co</w:t>
      </w:r>
      <w:r w:rsidR="00BF22F9">
        <w:rPr>
          <w:rFonts w:ascii="Times New Roman" w:hAnsi="Times New Roman" w:cs="Times New Roman"/>
          <w:sz w:val="24"/>
          <w:szCs w:val="24"/>
        </w:rPr>
        <w:t>gnitive strategies to be taught” (p.</w:t>
      </w:r>
      <w:r w:rsidR="0000602D">
        <w:rPr>
          <w:rFonts w:ascii="Times New Roman" w:hAnsi="Times New Roman" w:cs="Times New Roman"/>
          <w:sz w:val="24"/>
          <w:szCs w:val="24"/>
        </w:rPr>
        <w:t xml:space="preserve"> </w:t>
      </w:r>
      <w:r w:rsidR="00BF22F9">
        <w:rPr>
          <w:rFonts w:ascii="Times New Roman" w:hAnsi="Times New Roman" w:cs="Times New Roman"/>
          <w:sz w:val="24"/>
          <w:szCs w:val="24"/>
        </w:rPr>
        <w:t>96)</w:t>
      </w:r>
      <w:r w:rsidR="00114235">
        <w:rPr>
          <w:rFonts w:ascii="Times New Roman" w:hAnsi="Times New Roman" w:cs="Times New Roman"/>
          <w:sz w:val="24"/>
          <w:szCs w:val="24"/>
        </w:rPr>
        <w:t>. Mitchell (2014) could be suggesting for a positive intervention analyse of how the learner or pupil has learned cognitively will help the teacher to aid progression.</w:t>
      </w:r>
    </w:p>
    <w:p w:rsidR="009E2D11" w:rsidRPr="009E2D11" w:rsidRDefault="009E2D11" w:rsidP="009E2D11">
      <w:pPr>
        <w:spacing w:after="200" w:line="360" w:lineRule="auto"/>
        <w:rPr>
          <w:rFonts w:ascii="Times New Roman" w:hAnsi="Times New Roman" w:cs="Times New Roman"/>
          <w:noProof/>
          <w:sz w:val="24"/>
          <w:szCs w:val="24"/>
        </w:rPr>
      </w:pPr>
      <w:r w:rsidRPr="009E2D11">
        <w:rPr>
          <w:rFonts w:ascii="Times New Roman" w:hAnsi="Times New Roman" w:cs="Times New Roman"/>
          <w:noProof/>
          <w:sz w:val="24"/>
          <w:szCs w:val="24"/>
        </w:rPr>
        <w:t>Griffin and Murtagh (2015</w:t>
      </w:r>
      <w:r w:rsidR="00384893">
        <w:rPr>
          <w:rFonts w:ascii="Times New Roman" w:hAnsi="Times New Roman" w:cs="Times New Roman"/>
          <w:noProof/>
          <w:sz w:val="24"/>
          <w:szCs w:val="24"/>
        </w:rPr>
        <w:t xml:space="preserve">, </w:t>
      </w:r>
      <w:r w:rsidR="00384893" w:rsidRPr="009E2D11">
        <w:rPr>
          <w:rFonts w:ascii="Times New Roman" w:hAnsi="Times New Roman" w:cs="Times New Roman"/>
          <w:noProof/>
          <w:sz w:val="24"/>
          <w:szCs w:val="24"/>
        </w:rPr>
        <w:t>p.</w:t>
      </w:r>
      <w:r w:rsidR="0000602D">
        <w:rPr>
          <w:rFonts w:ascii="Times New Roman" w:hAnsi="Times New Roman" w:cs="Times New Roman"/>
          <w:noProof/>
          <w:sz w:val="24"/>
          <w:szCs w:val="24"/>
        </w:rPr>
        <w:t xml:space="preserve"> </w:t>
      </w:r>
      <w:r w:rsidR="00384893" w:rsidRPr="009E2D11">
        <w:rPr>
          <w:rFonts w:ascii="Times New Roman" w:hAnsi="Times New Roman" w:cs="Times New Roman"/>
          <w:noProof/>
          <w:sz w:val="24"/>
          <w:szCs w:val="24"/>
        </w:rPr>
        <w:t>187</w:t>
      </w:r>
      <w:r w:rsidRPr="009E2D11">
        <w:rPr>
          <w:rFonts w:ascii="Times New Roman" w:hAnsi="Times New Roman" w:cs="Times New Roman"/>
          <w:noProof/>
          <w:sz w:val="24"/>
          <w:szCs w:val="24"/>
        </w:rPr>
        <w:t>) suggest that precision teaching is postitive as precision teaching “contrasts with conventioanl education asswessment procedures that employ percentage-co</w:t>
      </w:r>
      <w:r w:rsidR="00384893">
        <w:rPr>
          <w:rFonts w:ascii="Times New Roman" w:hAnsi="Times New Roman" w:cs="Times New Roman"/>
          <w:noProof/>
          <w:sz w:val="24"/>
          <w:szCs w:val="24"/>
        </w:rPr>
        <w:t xml:space="preserve">rrect or accuracy-only scores”, </w:t>
      </w:r>
      <w:r w:rsidRPr="009E2D11">
        <w:rPr>
          <w:rFonts w:ascii="Times New Roman" w:hAnsi="Times New Roman" w:cs="Times New Roman"/>
          <w:noProof/>
          <w:sz w:val="24"/>
          <w:szCs w:val="24"/>
        </w:rPr>
        <w:t xml:space="preserve">thus arguing that the coneventional methods used widely by schools today do not concider the fluency of a learner only the accuracy. Therefore it could be argued that a pupil canot be accuracte if they are </w:t>
      </w:r>
      <w:r w:rsidR="00F37AB7">
        <w:rPr>
          <w:rFonts w:ascii="Times New Roman" w:hAnsi="Times New Roman" w:cs="Times New Roman"/>
          <w:noProof/>
          <w:sz w:val="24"/>
          <w:szCs w:val="24"/>
        </w:rPr>
        <w:t xml:space="preserve">not fluent with a skill (Binder, </w:t>
      </w:r>
      <w:r w:rsidRPr="009E2D11">
        <w:rPr>
          <w:rFonts w:ascii="Times New Roman" w:hAnsi="Times New Roman" w:cs="Times New Roman"/>
          <w:noProof/>
          <w:sz w:val="24"/>
          <w:szCs w:val="24"/>
        </w:rPr>
        <w:t xml:space="preserve">1996). Griffin and Murtagh (2015) own research identified precision teaching having a positive outcome for the pupils who participated with their study. They noted a increase in fluency and sight recognition of the high frequency words. </w:t>
      </w:r>
      <w:r w:rsidRPr="009E2D11">
        <w:rPr>
          <w:rFonts w:ascii="Times New Roman" w:hAnsi="Times New Roman" w:cs="Times New Roman"/>
          <w:color w:val="000000"/>
          <w:sz w:val="24"/>
          <w:szCs w:val="24"/>
          <w:shd w:val="clear" w:color="auto" w:fill="FFFFFF"/>
        </w:rPr>
        <w:t>Garner (2006</w:t>
      </w:r>
      <w:r w:rsidR="00384893">
        <w:rPr>
          <w:rFonts w:ascii="Times New Roman" w:hAnsi="Times New Roman" w:cs="Times New Roman"/>
          <w:color w:val="000000"/>
          <w:sz w:val="24"/>
          <w:szCs w:val="24"/>
          <w:shd w:val="clear" w:color="auto" w:fill="FFFFFF"/>
        </w:rPr>
        <w:t xml:space="preserve">, </w:t>
      </w:r>
      <w:r w:rsidR="00384893" w:rsidRPr="009E2D11">
        <w:rPr>
          <w:rFonts w:ascii="Times New Roman" w:hAnsi="Times New Roman" w:cs="Times New Roman"/>
          <w:color w:val="000000"/>
          <w:sz w:val="24"/>
          <w:szCs w:val="24"/>
          <w:shd w:val="clear" w:color="auto" w:fill="FFFFFF"/>
        </w:rPr>
        <w:t>p.</w:t>
      </w:r>
      <w:r w:rsidR="00F37AB7">
        <w:rPr>
          <w:rFonts w:ascii="Times New Roman" w:hAnsi="Times New Roman" w:cs="Times New Roman"/>
          <w:color w:val="000000"/>
          <w:sz w:val="24"/>
          <w:szCs w:val="24"/>
          <w:shd w:val="clear" w:color="auto" w:fill="FFFFFF"/>
        </w:rPr>
        <w:t xml:space="preserve"> </w:t>
      </w:r>
      <w:r w:rsidR="00384893" w:rsidRPr="009E2D11">
        <w:rPr>
          <w:rFonts w:ascii="Times New Roman" w:hAnsi="Times New Roman" w:cs="Times New Roman"/>
          <w:color w:val="000000"/>
          <w:sz w:val="24"/>
          <w:szCs w:val="24"/>
          <w:shd w:val="clear" w:color="auto" w:fill="FFFFFF"/>
        </w:rPr>
        <w:t>9</w:t>
      </w:r>
      <w:r w:rsidRPr="009E2D11">
        <w:rPr>
          <w:rFonts w:ascii="Times New Roman" w:hAnsi="Times New Roman" w:cs="Times New Roman"/>
          <w:color w:val="000000"/>
          <w:sz w:val="24"/>
          <w:szCs w:val="24"/>
          <w:shd w:val="clear" w:color="auto" w:fill="FFFFFF"/>
        </w:rPr>
        <w:t>) however argues that it should be recognised that “cognitive growth is not necessarily incremental, nor does it follow a continuously ri</w:t>
      </w:r>
      <w:r w:rsidR="00384893">
        <w:rPr>
          <w:rFonts w:ascii="Times New Roman" w:hAnsi="Times New Roman" w:cs="Times New Roman"/>
          <w:color w:val="000000"/>
          <w:sz w:val="24"/>
          <w:szCs w:val="24"/>
          <w:shd w:val="clear" w:color="auto" w:fill="FFFFFF"/>
        </w:rPr>
        <w:t>sing continuum of progression”</w:t>
      </w:r>
      <w:r w:rsidRPr="009E2D11">
        <w:rPr>
          <w:rFonts w:ascii="Times New Roman" w:hAnsi="Times New Roman" w:cs="Times New Roman"/>
          <w:color w:val="000000"/>
          <w:sz w:val="24"/>
          <w:szCs w:val="24"/>
          <w:shd w:val="clear" w:color="auto" w:fill="FFFFFF"/>
        </w:rPr>
        <w:t xml:space="preserve">. Garner (2006) could be suggesting that progression will not always </w:t>
      </w:r>
      <w:r w:rsidR="008A731D">
        <w:rPr>
          <w:rFonts w:ascii="Times New Roman" w:hAnsi="Times New Roman" w:cs="Times New Roman"/>
          <w:color w:val="000000"/>
          <w:sz w:val="24"/>
          <w:szCs w:val="24"/>
          <w:shd w:val="clear" w:color="auto" w:fill="FFFFFF"/>
        </w:rPr>
        <w:t>happen</w:t>
      </w:r>
      <w:r w:rsidR="008A731D" w:rsidRPr="009E2D11">
        <w:rPr>
          <w:rFonts w:ascii="Times New Roman" w:hAnsi="Times New Roman" w:cs="Times New Roman"/>
          <w:color w:val="000000"/>
          <w:sz w:val="24"/>
          <w:szCs w:val="24"/>
          <w:shd w:val="clear" w:color="auto" w:fill="FFFFFF"/>
        </w:rPr>
        <w:t>;</w:t>
      </w:r>
      <w:r w:rsidRPr="009E2D11">
        <w:rPr>
          <w:rFonts w:ascii="Times New Roman" w:hAnsi="Times New Roman" w:cs="Times New Roman"/>
          <w:color w:val="000000"/>
          <w:sz w:val="24"/>
          <w:szCs w:val="24"/>
          <w:shd w:val="clear" w:color="auto" w:fill="FFFFFF"/>
        </w:rPr>
        <w:t xml:space="preserve"> therefore progression using any type of intervention will eventually cease to work</w:t>
      </w:r>
      <w:r w:rsidR="000D12D5">
        <w:rPr>
          <w:rFonts w:ascii="Times New Roman" w:hAnsi="Times New Roman" w:cs="Times New Roman"/>
          <w:color w:val="000000"/>
          <w:sz w:val="24"/>
          <w:szCs w:val="24"/>
          <w:shd w:val="clear" w:color="auto" w:fill="FFFFFF"/>
        </w:rPr>
        <w:t xml:space="preserve">, which could also suggest that the teacher must continually reassess the interventions regularly for the interventions to remain successful and for the pupil to continue to make cognitive progress. </w:t>
      </w:r>
    </w:p>
    <w:p w:rsidR="009E2D11" w:rsidRPr="009E2D11" w:rsidRDefault="009E2D11" w:rsidP="009E2D11">
      <w:pPr>
        <w:spacing w:after="200" w:line="360" w:lineRule="auto"/>
        <w:rPr>
          <w:rFonts w:ascii="Times New Roman" w:hAnsi="Times New Roman" w:cs="Times New Roman"/>
          <w:color w:val="000000"/>
          <w:sz w:val="24"/>
          <w:szCs w:val="24"/>
          <w:shd w:val="clear" w:color="auto" w:fill="FFFFFF"/>
        </w:rPr>
      </w:pPr>
      <w:r w:rsidRPr="009E2D11">
        <w:rPr>
          <w:rFonts w:ascii="Times New Roman" w:hAnsi="Times New Roman" w:cs="Times New Roman"/>
          <w:sz w:val="24"/>
          <w:szCs w:val="24"/>
          <w:shd w:val="clear" w:color="auto" w:fill="FFFFFF"/>
          <w:lang w:eastAsia="en-US"/>
        </w:rPr>
        <w:t>I found the outcome of using precision teaching grids to be positive and useful, although a wider evaluative study of more classes would need to be conducted to gain a more balanced view. Further, on reflection, I found on occasion finding time to fit in what would originally seem possible as an eight minute teaching activity and one minute fluency within a primary school does have challenges.</w:t>
      </w:r>
      <w:r w:rsidRPr="009E2D11">
        <w:rPr>
          <w:rFonts w:ascii="Times New Roman" w:hAnsi="Times New Roman" w:cs="Times New Roman"/>
          <w:color w:val="000000"/>
          <w:sz w:val="24"/>
          <w:szCs w:val="24"/>
          <w:shd w:val="clear" w:color="auto" w:fill="FFFFFF"/>
        </w:rPr>
        <w:t xml:space="preserve"> </w:t>
      </w:r>
      <w:proofErr w:type="spellStart"/>
      <w:r w:rsidRPr="009E2D11">
        <w:rPr>
          <w:rFonts w:ascii="Times New Roman" w:hAnsi="Times New Roman" w:cs="Times New Roman"/>
          <w:color w:val="000000"/>
          <w:sz w:val="24"/>
          <w:szCs w:val="24"/>
          <w:shd w:val="clear" w:color="auto" w:fill="FFFFFF"/>
        </w:rPr>
        <w:t>Brandstetter</w:t>
      </w:r>
      <w:proofErr w:type="spellEnd"/>
      <w:r w:rsidRPr="009E2D11">
        <w:rPr>
          <w:rFonts w:ascii="Times New Roman" w:hAnsi="Times New Roman" w:cs="Times New Roman"/>
          <w:color w:val="000000"/>
          <w:sz w:val="24"/>
          <w:szCs w:val="24"/>
          <w:shd w:val="clear" w:color="auto" w:fill="FFFFFF"/>
        </w:rPr>
        <w:t xml:space="preserve"> &amp; </w:t>
      </w:r>
      <w:proofErr w:type="spellStart"/>
      <w:r w:rsidRPr="009E2D11">
        <w:rPr>
          <w:rFonts w:ascii="Times New Roman" w:hAnsi="Times New Roman" w:cs="Times New Roman"/>
          <w:color w:val="000000"/>
          <w:sz w:val="24"/>
          <w:szCs w:val="24"/>
          <w:shd w:val="clear" w:color="auto" w:fill="FFFFFF"/>
        </w:rPr>
        <w:t>Merz</w:t>
      </w:r>
      <w:proofErr w:type="spellEnd"/>
      <w:r w:rsidRPr="009E2D11">
        <w:rPr>
          <w:rFonts w:ascii="Times New Roman" w:hAnsi="Times New Roman" w:cs="Times New Roman"/>
          <w:color w:val="000000"/>
          <w:sz w:val="24"/>
          <w:szCs w:val="24"/>
          <w:shd w:val="clear" w:color="auto" w:fill="FFFFFF"/>
        </w:rPr>
        <w:t xml:space="preserve"> (1978</w:t>
      </w:r>
      <w:r w:rsidR="00B27957">
        <w:rPr>
          <w:rFonts w:ascii="Times New Roman" w:hAnsi="Times New Roman" w:cs="Times New Roman"/>
          <w:color w:val="000000"/>
          <w:sz w:val="24"/>
          <w:szCs w:val="24"/>
          <w:shd w:val="clear" w:color="auto" w:fill="FFFFFF"/>
        </w:rPr>
        <w:t xml:space="preserve">, </w:t>
      </w:r>
      <w:r w:rsidR="00B27957" w:rsidRPr="009E2D11">
        <w:rPr>
          <w:rFonts w:ascii="Times New Roman" w:hAnsi="Times New Roman" w:cs="Times New Roman"/>
          <w:color w:val="000000"/>
          <w:sz w:val="24"/>
          <w:szCs w:val="24"/>
          <w:shd w:val="clear" w:color="auto" w:fill="FFFFFF"/>
        </w:rPr>
        <w:t>p.</w:t>
      </w:r>
      <w:r w:rsidR="00F37AB7">
        <w:rPr>
          <w:rFonts w:ascii="Times New Roman" w:hAnsi="Times New Roman" w:cs="Times New Roman"/>
          <w:color w:val="000000"/>
          <w:sz w:val="24"/>
          <w:szCs w:val="24"/>
          <w:shd w:val="clear" w:color="auto" w:fill="FFFFFF"/>
        </w:rPr>
        <w:t xml:space="preserve"> </w:t>
      </w:r>
      <w:r w:rsidR="00B27957" w:rsidRPr="009E2D11">
        <w:rPr>
          <w:rFonts w:ascii="Times New Roman" w:hAnsi="Times New Roman" w:cs="Times New Roman"/>
          <w:color w:val="000000"/>
          <w:sz w:val="24"/>
          <w:szCs w:val="24"/>
          <w:shd w:val="clear" w:color="auto" w:fill="FFFFFF"/>
        </w:rPr>
        <w:t>42</w:t>
      </w:r>
      <w:r w:rsidRPr="009E2D11">
        <w:rPr>
          <w:rFonts w:ascii="Times New Roman" w:hAnsi="Times New Roman" w:cs="Times New Roman"/>
          <w:color w:val="000000"/>
          <w:sz w:val="24"/>
          <w:szCs w:val="24"/>
          <w:shd w:val="clear" w:color="auto" w:fill="FFFFFF"/>
        </w:rPr>
        <w:t xml:space="preserve">) further support this finding as they acknowledged that “daily charting on semi logarithmic graphs is </w:t>
      </w:r>
      <w:r w:rsidR="00B27957">
        <w:rPr>
          <w:rFonts w:ascii="Times New Roman" w:hAnsi="Times New Roman" w:cs="Times New Roman"/>
          <w:color w:val="000000"/>
          <w:sz w:val="24"/>
          <w:szCs w:val="24"/>
          <w:shd w:val="clear" w:color="auto" w:fill="FFFFFF"/>
        </w:rPr>
        <w:t>time consuming and cumbersome”</w:t>
      </w:r>
      <w:r w:rsidRPr="009E2D11">
        <w:rPr>
          <w:rFonts w:ascii="Times New Roman" w:hAnsi="Times New Roman" w:cs="Times New Roman"/>
          <w:color w:val="000000"/>
          <w:sz w:val="24"/>
          <w:szCs w:val="24"/>
          <w:shd w:val="clear" w:color="auto" w:fill="FFFFFF"/>
        </w:rPr>
        <w:t xml:space="preserve">. </w:t>
      </w:r>
      <w:r w:rsidR="0021166C">
        <w:rPr>
          <w:rFonts w:ascii="Times New Roman" w:hAnsi="Times New Roman" w:cs="Times New Roman"/>
          <w:color w:val="000000"/>
          <w:sz w:val="24"/>
          <w:szCs w:val="24"/>
          <w:shd w:val="clear" w:color="auto" w:fill="FFFFFF"/>
        </w:rPr>
        <w:t xml:space="preserve">This could be suggesting that continually plotting data daily is not effective form of teaching and learning, for it could be argued does this daily plotting of data support the </w:t>
      </w:r>
      <w:r w:rsidR="000377A6">
        <w:rPr>
          <w:rFonts w:ascii="Times New Roman" w:hAnsi="Times New Roman" w:cs="Times New Roman"/>
          <w:color w:val="000000"/>
          <w:sz w:val="24"/>
          <w:szCs w:val="24"/>
          <w:shd w:val="clear" w:color="auto" w:fill="FFFFFF"/>
        </w:rPr>
        <w:t>pupil’s</w:t>
      </w:r>
      <w:r w:rsidR="0021166C">
        <w:rPr>
          <w:rFonts w:ascii="Times New Roman" w:hAnsi="Times New Roman" w:cs="Times New Roman"/>
          <w:color w:val="000000"/>
          <w:sz w:val="24"/>
          <w:szCs w:val="24"/>
          <w:shd w:val="clear" w:color="auto" w:fill="FFFFFF"/>
        </w:rPr>
        <w:t xml:space="preserve"> progression?</w:t>
      </w:r>
    </w:p>
    <w:p w:rsidR="009E2D11" w:rsidRPr="009E2D11" w:rsidRDefault="009E2D11" w:rsidP="009E2D11">
      <w:pPr>
        <w:spacing w:after="200" w:line="360" w:lineRule="auto"/>
        <w:rPr>
          <w:rFonts w:ascii="Times New Roman" w:hAnsi="Times New Roman" w:cs="Times New Roman"/>
          <w:sz w:val="24"/>
          <w:szCs w:val="24"/>
          <w:shd w:val="clear" w:color="auto" w:fill="FFFFFF"/>
          <w:lang w:eastAsia="en-US"/>
        </w:rPr>
      </w:pPr>
      <w:r w:rsidRPr="009E2D11">
        <w:rPr>
          <w:rFonts w:ascii="Times New Roman" w:hAnsi="Times New Roman" w:cs="Times New Roman"/>
          <w:sz w:val="24"/>
          <w:szCs w:val="24"/>
          <w:shd w:val="clear" w:color="auto" w:fill="FFFFFF"/>
          <w:lang w:eastAsia="en-US"/>
        </w:rPr>
        <w:t xml:space="preserve"> However, I did note when precision teaching was completed daily or only a day gap (not including the weekend) the pupils’ fluency increased and when the pupils had allocated time </w:t>
      </w:r>
      <w:r w:rsidRPr="009E2D11">
        <w:rPr>
          <w:rFonts w:ascii="Times New Roman" w:hAnsi="Times New Roman" w:cs="Times New Roman"/>
          <w:sz w:val="24"/>
          <w:szCs w:val="24"/>
          <w:shd w:val="clear" w:color="auto" w:fill="FFFFFF"/>
          <w:lang w:eastAsia="en-US"/>
        </w:rPr>
        <w:lastRenderedPageBreak/>
        <w:t>i.e. during assembly rather than trying to find the time in daily teaching due to the other constraints of the curriculum</w:t>
      </w:r>
      <w:r w:rsidRPr="00426F38">
        <w:rPr>
          <w:rFonts w:ascii="Times New Roman" w:hAnsi="Times New Roman" w:cs="Times New Roman"/>
          <w:sz w:val="24"/>
          <w:szCs w:val="24"/>
          <w:shd w:val="clear" w:color="auto" w:fill="FFFFFF"/>
          <w:lang w:eastAsia="en-US"/>
        </w:rPr>
        <w:t xml:space="preserve">. </w:t>
      </w:r>
      <w:r w:rsidR="00426F38">
        <w:rPr>
          <w:rFonts w:ascii="Times New Roman" w:hAnsi="Times New Roman" w:cs="Times New Roman"/>
          <w:sz w:val="24"/>
          <w:szCs w:val="24"/>
          <w:shd w:val="clear" w:color="auto" w:fill="FFFFFF"/>
        </w:rPr>
        <w:t xml:space="preserve">Daly &amp; Cooper </w:t>
      </w:r>
      <w:r w:rsidR="00426F38" w:rsidRPr="003D5DA6">
        <w:rPr>
          <w:rFonts w:ascii="Times New Roman" w:hAnsi="Times New Roman" w:cs="Times New Roman"/>
          <w:sz w:val="24"/>
          <w:szCs w:val="24"/>
          <w:shd w:val="clear" w:color="auto" w:fill="FFFFFF"/>
        </w:rPr>
        <w:t>(1993</w:t>
      </w:r>
      <w:r w:rsidR="006F5942">
        <w:rPr>
          <w:rFonts w:ascii="Times New Roman" w:hAnsi="Times New Roman" w:cs="Times New Roman"/>
          <w:sz w:val="24"/>
          <w:szCs w:val="24"/>
        </w:rPr>
        <w:t>, p. 4</w:t>
      </w:r>
      <w:r w:rsidR="00426F38" w:rsidRPr="003D5DA6">
        <w:rPr>
          <w:rFonts w:ascii="Times New Roman" w:hAnsi="Times New Roman" w:cs="Times New Roman"/>
          <w:sz w:val="24"/>
          <w:szCs w:val="24"/>
          <w:shd w:val="clear" w:color="auto" w:fill="FFFFFF"/>
        </w:rPr>
        <w:t>)</w:t>
      </w:r>
      <w:r w:rsidR="00426F38" w:rsidRPr="00426F38">
        <w:rPr>
          <w:rFonts w:ascii="Times New Roman" w:hAnsi="Times New Roman" w:cs="Times New Roman"/>
          <w:sz w:val="24"/>
          <w:szCs w:val="24"/>
          <w:shd w:val="clear" w:color="auto" w:fill="FFFFFF"/>
          <w:lang w:eastAsia="en-US"/>
        </w:rPr>
        <w:t xml:space="preserve"> </w:t>
      </w:r>
      <w:r w:rsidR="00426F38">
        <w:rPr>
          <w:rFonts w:ascii="Times New Roman" w:hAnsi="Times New Roman" w:cs="Times New Roman"/>
          <w:sz w:val="24"/>
          <w:szCs w:val="24"/>
          <w:shd w:val="clear" w:color="auto" w:fill="FFFFFF"/>
          <w:lang w:eastAsia="en-US"/>
        </w:rPr>
        <w:t xml:space="preserve">agree that </w:t>
      </w:r>
      <w:r w:rsidR="00426F38" w:rsidRPr="00426F38">
        <w:rPr>
          <w:rFonts w:ascii="Times New Roman" w:hAnsi="Times New Roman" w:cs="Times New Roman"/>
          <w:sz w:val="24"/>
          <w:szCs w:val="24"/>
          <w:shd w:val="clear" w:color="auto" w:fill="FFFFFF"/>
          <w:lang w:eastAsia="en-US"/>
        </w:rPr>
        <w:t>“</w:t>
      </w:r>
      <w:r w:rsidR="00426F38" w:rsidRPr="00426F38">
        <w:rPr>
          <w:rFonts w:ascii="Times New Roman" w:hAnsi="Times New Roman" w:cs="Times New Roman"/>
          <w:sz w:val="24"/>
          <w:szCs w:val="24"/>
        </w:rPr>
        <w:t>Special education classrooms are complex, and inserting other instructional approaches into the daily routine requires preparation.</w:t>
      </w:r>
      <w:proofErr w:type="gramStart"/>
      <w:r w:rsidR="00426F38" w:rsidRPr="00426F38">
        <w:rPr>
          <w:rFonts w:ascii="Times New Roman" w:hAnsi="Times New Roman" w:cs="Times New Roman"/>
          <w:sz w:val="24"/>
          <w:szCs w:val="24"/>
        </w:rPr>
        <w:t>”</w:t>
      </w:r>
      <w:r w:rsidR="00354CAF">
        <w:rPr>
          <w:rFonts w:ascii="Times New Roman" w:hAnsi="Times New Roman" w:cs="Times New Roman"/>
          <w:sz w:val="24"/>
          <w:szCs w:val="24"/>
        </w:rPr>
        <w:t>.</w:t>
      </w:r>
      <w:proofErr w:type="gramEnd"/>
      <w:r w:rsidR="00354CAF">
        <w:rPr>
          <w:rFonts w:ascii="Times New Roman" w:hAnsi="Times New Roman" w:cs="Times New Roman"/>
          <w:sz w:val="24"/>
          <w:szCs w:val="24"/>
        </w:rPr>
        <w:t xml:space="preserve"> Further supporting this argument that precision teaching is</w:t>
      </w:r>
      <w:r w:rsidR="00082F6A">
        <w:rPr>
          <w:rFonts w:ascii="Times New Roman" w:hAnsi="Times New Roman" w:cs="Times New Roman"/>
          <w:sz w:val="24"/>
          <w:szCs w:val="24"/>
        </w:rPr>
        <w:t xml:space="preserve"> that precision teaching has time constraints</w:t>
      </w:r>
      <w:r w:rsidR="00354CAF">
        <w:rPr>
          <w:rFonts w:ascii="Times New Roman" w:hAnsi="Times New Roman" w:cs="Times New Roman"/>
          <w:sz w:val="24"/>
          <w:szCs w:val="24"/>
        </w:rPr>
        <w:t xml:space="preserve"> </w:t>
      </w:r>
      <w:r w:rsidR="00082F6A">
        <w:rPr>
          <w:rFonts w:ascii="Times New Roman" w:hAnsi="Times New Roman" w:cs="Times New Roman"/>
          <w:color w:val="000000"/>
          <w:sz w:val="24"/>
          <w:szCs w:val="24"/>
          <w:shd w:val="clear" w:color="auto" w:fill="FFFFFF"/>
        </w:rPr>
        <w:t>Breuning (1978</w:t>
      </w:r>
      <w:r w:rsidR="006F5942">
        <w:rPr>
          <w:rFonts w:ascii="Times New Roman" w:hAnsi="Times New Roman" w:cs="Times New Roman"/>
          <w:sz w:val="24"/>
          <w:szCs w:val="24"/>
        </w:rPr>
        <w:t>, p. 146</w:t>
      </w:r>
      <w:r w:rsidR="00082F6A">
        <w:rPr>
          <w:rFonts w:ascii="Times New Roman" w:hAnsi="Times New Roman" w:cs="Times New Roman"/>
          <w:color w:val="000000"/>
          <w:sz w:val="24"/>
          <w:szCs w:val="24"/>
          <w:shd w:val="clear" w:color="auto" w:fill="FFFFFF"/>
        </w:rPr>
        <w:t xml:space="preserve">)  argues precision teaching is </w:t>
      </w:r>
      <w:r w:rsidR="00354CAF">
        <w:rPr>
          <w:rFonts w:ascii="Times New Roman" w:hAnsi="Times New Roman" w:cs="Times New Roman"/>
          <w:sz w:val="24"/>
          <w:szCs w:val="24"/>
        </w:rPr>
        <w:t xml:space="preserve">“ not practical because it is time consuming, involves forcing students to score highly </w:t>
      </w:r>
      <w:r w:rsidR="006F5942">
        <w:rPr>
          <w:rFonts w:ascii="Times New Roman" w:hAnsi="Times New Roman" w:cs="Times New Roman"/>
          <w:sz w:val="24"/>
          <w:szCs w:val="24"/>
        </w:rPr>
        <w:t>on daily quizzes”</w:t>
      </w:r>
      <w:r w:rsidR="00082F6A">
        <w:rPr>
          <w:rFonts w:ascii="Times New Roman" w:hAnsi="Times New Roman" w:cs="Times New Roman"/>
          <w:sz w:val="24"/>
          <w:szCs w:val="24"/>
        </w:rPr>
        <w:t xml:space="preserve">. </w:t>
      </w:r>
      <w:r w:rsidR="003E04AB">
        <w:rPr>
          <w:rFonts w:ascii="Times New Roman" w:hAnsi="Times New Roman" w:cs="Times New Roman"/>
          <w:color w:val="000000"/>
          <w:sz w:val="24"/>
          <w:szCs w:val="24"/>
          <w:shd w:val="clear" w:color="auto" w:fill="FFFFFF"/>
        </w:rPr>
        <w:t>Breuning (1978</w:t>
      </w:r>
      <w:r w:rsidR="00EE1057">
        <w:rPr>
          <w:rFonts w:ascii="Times New Roman" w:hAnsi="Times New Roman" w:cs="Times New Roman"/>
          <w:color w:val="000000"/>
          <w:sz w:val="24"/>
          <w:szCs w:val="24"/>
          <w:shd w:val="clear" w:color="auto" w:fill="FFFFFF"/>
        </w:rPr>
        <w:t>, p. 146</w:t>
      </w:r>
      <w:r w:rsidR="003E04AB">
        <w:rPr>
          <w:rFonts w:ascii="Times New Roman" w:hAnsi="Times New Roman" w:cs="Times New Roman"/>
          <w:color w:val="000000"/>
          <w:sz w:val="24"/>
          <w:szCs w:val="24"/>
          <w:shd w:val="clear" w:color="auto" w:fill="FFFFFF"/>
        </w:rPr>
        <w:t xml:space="preserve">) </w:t>
      </w:r>
      <w:r w:rsidR="00082F6A">
        <w:rPr>
          <w:rFonts w:ascii="Times New Roman" w:hAnsi="Times New Roman" w:cs="Times New Roman"/>
          <w:color w:val="000000"/>
          <w:sz w:val="24"/>
          <w:szCs w:val="24"/>
          <w:shd w:val="clear" w:color="auto" w:fill="FFFFFF"/>
        </w:rPr>
        <w:t>also continues to suggest that precision teaching takes the pupil out of other enjoyable activities for the sake of “school performance through the efforts of te</w:t>
      </w:r>
      <w:r w:rsidR="00EE1057">
        <w:rPr>
          <w:rFonts w:ascii="Times New Roman" w:hAnsi="Times New Roman" w:cs="Times New Roman"/>
          <w:color w:val="000000"/>
          <w:sz w:val="24"/>
          <w:szCs w:val="24"/>
          <w:shd w:val="clear" w:color="auto" w:fill="FFFFFF"/>
        </w:rPr>
        <w:t>achers, parents and employers”</w:t>
      </w:r>
      <w:r w:rsidR="00082F6A">
        <w:rPr>
          <w:rFonts w:ascii="Times New Roman" w:hAnsi="Times New Roman" w:cs="Times New Roman"/>
          <w:color w:val="000000"/>
          <w:sz w:val="24"/>
          <w:szCs w:val="24"/>
          <w:shd w:val="clear" w:color="auto" w:fill="FFFFFF"/>
        </w:rPr>
        <w:t>.</w:t>
      </w:r>
    </w:p>
    <w:p w:rsidR="009E2D11" w:rsidRPr="009E2D11" w:rsidRDefault="009E2D11" w:rsidP="009E2D11">
      <w:pPr>
        <w:spacing w:after="200" w:line="360" w:lineRule="auto"/>
        <w:rPr>
          <w:rFonts w:ascii="Times New Roman" w:hAnsi="Times New Roman" w:cs="Times New Roman"/>
          <w:sz w:val="24"/>
          <w:szCs w:val="24"/>
          <w:shd w:val="clear" w:color="auto" w:fill="FFFFFF"/>
          <w:lang w:eastAsia="en-US"/>
        </w:rPr>
      </w:pPr>
      <w:r w:rsidRPr="009E2D11">
        <w:rPr>
          <w:rFonts w:ascii="Times New Roman" w:hAnsi="Times New Roman" w:cs="Times New Roman"/>
          <w:sz w:val="24"/>
          <w:szCs w:val="24"/>
          <w:lang w:eastAsia="en-US"/>
        </w:rPr>
        <w:t>However, Moran (2008</w:t>
      </w:r>
      <w:r w:rsidR="00A37881">
        <w:rPr>
          <w:rFonts w:ascii="Times New Roman" w:hAnsi="Times New Roman" w:cs="Times New Roman"/>
          <w:sz w:val="24"/>
          <w:szCs w:val="24"/>
          <w:lang w:eastAsia="en-US"/>
        </w:rPr>
        <w:t xml:space="preserve">, </w:t>
      </w:r>
      <w:r w:rsidR="00A37881" w:rsidRPr="009E2D11">
        <w:rPr>
          <w:rFonts w:ascii="Times New Roman" w:hAnsi="Times New Roman" w:cs="Times New Roman"/>
          <w:sz w:val="24"/>
          <w:szCs w:val="24"/>
          <w:lang w:eastAsia="en-US"/>
        </w:rPr>
        <w:t>p. 218</w:t>
      </w:r>
      <w:r w:rsidRPr="009E2D11">
        <w:rPr>
          <w:rFonts w:ascii="Times New Roman" w:hAnsi="Times New Roman" w:cs="Times New Roman"/>
          <w:sz w:val="24"/>
          <w:szCs w:val="24"/>
          <w:lang w:eastAsia="en-US"/>
        </w:rPr>
        <w:t>) argues that educators should be avoiding the dangers of “programming children to deliver</w:t>
      </w:r>
      <w:r w:rsidR="00A37881">
        <w:rPr>
          <w:rFonts w:ascii="Times New Roman" w:hAnsi="Times New Roman" w:cs="Times New Roman"/>
          <w:sz w:val="24"/>
          <w:szCs w:val="24"/>
          <w:lang w:eastAsia="en-US"/>
        </w:rPr>
        <w:t xml:space="preserve"> correct behaviours on demand”</w:t>
      </w:r>
      <w:r w:rsidRPr="009E2D11">
        <w:rPr>
          <w:rFonts w:ascii="Times New Roman" w:hAnsi="Times New Roman" w:cs="Times New Roman"/>
          <w:sz w:val="24"/>
          <w:szCs w:val="24"/>
          <w:lang w:eastAsia="en-US"/>
        </w:rPr>
        <w:t>.</w:t>
      </w:r>
      <w:r w:rsidRPr="009E2D11">
        <w:rPr>
          <w:rFonts w:ascii="Times New Roman" w:hAnsi="Times New Roman" w:cs="Times New Roman"/>
          <w:sz w:val="24"/>
          <w:szCs w:val="24"/>
          <w:shd w:val="clear" w:color="auto" w:fill="FFFFFF"/>
          <w:lang w:eastAsia="en-US"/>
        </w:rPr>
        <w:t xml:space="preserve"> It could be argued using a system were pupils regurgitate behaviours “on demand” could result in the pupil being unable to transfer skills and knowledge acquired in precision teaching to other areas of the curriculum. Therefore, I found using the precision teaching grids and supplementing activities to support the teaching of the precision grid within the class, resulted in more fluency in other areas of learning for example guided reading.</w:t>
      </w:r>
      <w:r w:rsidRPr="009E2D11">
        <w:rPr>
          <w:rFonts w:ascii="Times New Roman" w:hAnsi="Times New Roman" w:cs="Times New Roman"/>
          <w:noProof/>
          <w:sz w:val="24"/>
          <w:szCs w:val="24"/>
        </w:rPr>
        <w:t xml:space="preserve"> This allowed the pupils to use the skills they had learnt during the precision intervention and transfer them into other areas of the curriculum, which resulted in higher attainment in assessments.</w:t>
      </w:r>
    </w:p>
    <w:p w:rsidR="009E2D11" w:rsidRPr="009E2D11" w:rsidRDefault="009E2D11" w:rsidP="009E2D11">
      <w:pPr>
        <w:spacing w:after="200" w:line="360" w:lineRule="auto"/>
        <w:rPr>
          <w:rFonts w:ascii="Times New Roman" w:hAnsi="Times New Roman" w:cs="Times New Roman"/>
          <w:noProof/>
          <w:sz w:val="24"/>
          <w:szCs w:val="24"/>
        </w:rPr>
      </w:pPr>
      <w:r w:rsidRPr="009E2D11">
        <w:rPr>
          <w:rFonts w:ascii="Times New Roman" w:hAnsi="Times New Roman" w:cs="Times New Roman"/>
          <w:noProof/>
          <w:sz w:val="24"/>
          <w:szCs w:val="24"/>
        </w:rPr>
        <w:t xml:space="preserve">Griffin and Murtagh (2015) also support the use of supplementing precison teaching grids as they suggest that using precision grids alon can result in a “narrow view of learning” suggesting that using the precision teaching grids alone could have the oppotiste effect than intended. </w:t>
      </w:r>
    </w:p>
    <w:p w:rsidR="009E2D11" w:rsidRPr="009E2D11" w:rsidRDefault="009E2D11" w:rsidP="009E2D11">
      <w:pPr>
        <w:spacing w:after="200" w:line="360" w:lineRule="auto"/>
        <w:rPr>
          <w:rFonts w:ascii="Times New Roman" w:hAnsi="Times New Roman" w:cs="Times New Roman"/>
          <w:sz w:val="24"/>
          <w:szCs w:val="24"/>
          <w:shd w:val="clear" w:color="auto" w:fill="FFFFFF"/>
          <w:lang w:eastAsia="en-US"/>
        </w:rPr>
      </w:pPr>
      <w:r w:rsidRPr="009E2D11">
        <w:rPr>
          <w:rFonts w:ascii="Times New Roman" w:hAnsi="Times New Roman" w:cs="Times New Roman"/>
          <w:sz w:val="24"/>
          <w:szCs w:val="24"/>
          <w:shd w:val="clear" w:color="auto" w:fill="FFFFFF"/>
          <w:lang w:eastAsia="en-US"/>
        </w:rPr>
        <w:t>However, when using any intervention it should be acknowledged that the intervention is there to support the pupil and support their individual progression. In support of this argument, Gallagher et al (2006</w:t>
      </w:r>
      <w:r w:rsidR="00F7190E">
        <w:rPr>
          <w:rFonts w:ascii="Times New Roman" w:hAnsi="Times New Roman" w:cs="Times New Roman"/>
          <w:sz w:val="24"/>
          <w:szCs w:val="24"/>
          <w:shd w:val="clear" w:color="auto" w:fill="FFFFFF"/>
          <w:lang w:eastAsia="en-US"/>
        </w:rPr>
        <w:t xml:space="preserve">, </w:t>
      </w:r>
      <w:r w:rsidR="00F7190E" w:rsidRPr="009E2D11">
        <w:rPr>
          <w:rFonts w:ascii="Times New Roman" w:hAnsi="Times New Roman" w:cs="Times New Roman"/>
          <w:sz w:val="24"/>
          <w:szCs w:val="24"/>
          <w:shd w:val="clear" w:color="auto" w:fill="FFFFFF"/>
          <w:lang w:eastAsia="en-US"/>
        </w:rPr>
        <w:t>p.</w:t>
      </w:r>
      <w:r w:rsidR="00F7190E">
        <w:rPr>
          <w:rFonts w:ascii="Times New Roman" w:hAnsi="Times New Roman" w:cs="Times New Roman"/>
          <w:sz w:val="24"/>
          <w:szCs w:val="24"/>
          <w:shd w:val="clear" w:color="auto" w:fill="FFFFFF"/>
          <w:lang w:eastAsia="en-US"/>
        </w:rPr>
        <w:t xml:space="preserve"> </w:t>
      </w:r>
      <w:r w:rsidR="00F7190E" w:rsidRPr="009E2D11">
        <w:rPr>
          <w:rFonts w:ascii="Times New Roman" w:hAnsi="Times New Roman" w:cs="Times New Roman"/>
          <w:sz w:val="24"/>
          <w:szCs w:val="24"/>
          <w:shd w:val="clear" w:color="auto" w:fill="FFFFFF"/>
          <w:lang w:eastAsia="en-US"/>
        </w:rPr>
        <w:t>95</w:t>
      </w:r>
      <w:r w:rsidRPr="009E2D11">
        <w:rPr>
          <w:rFonts w:ascii="Times New Roman" w:hAnsi="Times New Roman" w:cs="Times New Roman"/>
          <w:sz w:val="24"/>
          <w:szCs w:val="24"/>
          <w:shd w:val="clear" w:color="auto" w:fill="FFFFFF"/>
          <w:lang w:eastAsia="en-US"/>
        </w:rPr>
        <w:t>) warn that precision teaching could result in being a “measurement tool of learning rather t</w:t>
      </w:r>
      <w:r w:rsidR="00F7190E">
        <w:rPr>
          <w:rFonts w:ascii="Times New Roman" w:hAnsi="Times New Roman" w:cs="Times New Roman"/>
          <w:sz w:val="24"/>
          <w:szCs w:val="24"/>
          <w:shd w:val="clear" w:color="auto" w:fill="FFFFFF"/>
          <w:lang w:eastAsia="en-US"/>
        </w:rPr>
        <w:t>han a method of teaching tool”</w:t>
      </w:r>
      <w:r w:rsidRPr="009E2D11">
        <w:rPr>
          <w:rFonts w:ascii="Times New Roman" w:hAnsi="Times New Roman" w:cs="Times New Roman"/>
          <w:sz w:val="24"/>
          <w:szCs w:val="24"/>
          <w:shd w:val="clear" w:color="auto" w:fill="FFFFFF"/>
          <w:lang w:eastAsia="en-US"/>
        </w:rPr>
        <w:t>.</w:t>
      </w:r>
    </w:p>
    <w:p w:rsidR="009E2D11" w:rsidRPr="009E2D11" w:rsidRDefault="009E2D11" w:rsidP="009E2D11">
      <w:pPr>
        <w:spacing w:after="200" w:line="360" w:lineRule="auto"/>
        <w:rPr>
          <w:rFonts w:ascii="Times New Roman" w:hAnsi="Times New Roman" w:cs="Times New Roman"/>
          <w:b/>
          <w:sz w:val="24"/>
          <w:szCs w:val="24"/>
          <w:lang w:eastAsia="en-US"/>
        </w:rPr>
      </w:pPr>
      <w:r w:rsidRPr="009E2D11">
        <w:rPr>
          <w:rFonts w:ascii="Times New Roman" w:hAnsi="Times New Roman" w:cs="Times New Roman"/>
          <w:b/>
          <w:sz w:val="24"/>
          <w:szCs w:val="24"/>
          <w:lang w:eastAsia="en-US"/>
        </w:rPr>
        <w:t>Conclusion</w:t>
      </w:r>
    </w:p>
    <w:p w:rsidR="009E2D11" w:rsidRPr="009E2D11" w:rsidRDefault="009E2D11" w:rsidP="009E2D11">
      <w:pPr>
        <w:spacing w:after="200" w:line="360" w:lineRule="auto"/>
        <w:rPr>
          <w:rFonts w:ascii="Times New Roman" w:hAnsi="Times New Roman" w:cs="Times New Roman"/>
          <w:sz w:val="24"/>
          <w:szCs w:val="24"/>
          <w:shd w:val="clear" w:color="auto" w:fill="FFFFFF"/>
          <w:lang w:eastAsia="en-US"/>
        </w:rPr>
      </w:pPr>
      <w:r w:rsidRPr="009E2D11">
        <w:rPr>
          <w:rFonts w:ascii="Times New Roman" w:hAnsi="Times New Roman" w:cs="Times New Roman"/>
          <w:sz w:val="24"/>
          <w:szCs w:val="24"/>
          <w:shd w:val="clear" w:color="auto" w:fill="FFFFFF"/>
          <w:lang w:eastAsia="en-US"/>
        </w:rPr>
        <w:t xml:space="preserve">The aim of this small scale evaluative study was to evaluate the effectiveness of precision teaching grids </w:t>
      </w:r>
      <w:r w:rsidR="00D940D5">
        <w:rPr>
          <w:rFonts w:ascii="Times New Roman" w:hAnsi="Times New Roman" w:cs="Times New Roman"/>
          <w:sz w:val="24"/>
          <w:szCs w:val="24"/>
          <w:shd w:val="clear" w:color="auto" w:fill="FFFFFF"/>
          <w:lang w:eastAsia="en-US"/>
        </w:rPr>
        <w:t xml:space="preserve">as an effective intervention </w:t>
      </w:r>
      <w:r w:rsidRPr="009E2D11">
        <w:rPr>
          <w:rFonts w:ascii="Times New Roman" w:hAnsi="Times New Roman" w:cs="Times New Roman"/>
          <w:sz w:val="24"/>
          <w:szCs w:val="24"/>
          <w:shd w:val="clear" w:color="auto" w:fill="FFFFFF"/>
          <w:lang w:eastAsia="en-US"/>
        </w:rPr>
        <w:t xml:space="preserve">within the learning support centre. The evaluative study aimed to compare the impact of precision teaching grids and compare outcomes of those pupils who were evaluated using precision teaching grids previously and compare to </w:t>
      </w:r>
      <w:r w:rsidRPr="009E2D11">
        <w:rPr>
          <w:rFonts w:ascii="Times New Roman" w:hAnsi="Times New Roman" w:cs="Times New Roman"/>
          <w:sz w:val="24"/>
          <w:szCs w:val="24"/>
          <w:shd w:val="clear" w:color="auto" w:fill="FFFFFF"/>
          <w:lang w:eastAsia="en-US"/>
        </w:rPr>
        <w:lastRenderedPageBreak/>
        <w:t xml:space="preserve">when they did not use precision teaching grids as an intervention to evaluate progress made or not. </w:t>
      </w:r>
      <w:r w:rsidRPr="009E2D11">
        <w:rPr>
          <w:rFonts w:ascii="Times New Roman" w:hAnsi="Times New Roman" w:cs="Times New Roman"/>
          <w:color w:val="000000"/>
          <w:sz w:val="24"/>
          <w:szCs w:val="24"/>
          <w:shd w:val="clear" w:color="auto" w:fill="FFFFFF"/>
        </w:rPr>
        <w:t>Furthermore, Marston, D., &amp; Deno, S. (1990</w:t>
      </w:r>
      <w:r w:rsidR="00707A73">
        <w:rPr>
          <w:rFonts w:ascii="Times New Roman" w:hAnsi="Times New Roman" w:cs="Times New Roman"/>
          <w:color w:val="000000"/>
          <w:sz w:val="24"/>
          <w:szCs w:val="24"/>
          <w:shd w:val="clear" w:color="auto" w:fill="FFFFFF"/>
        </w:rPr>
        <w:t xml:space="preserve">, </w:t>
      </w:r>
      <w:r w:rsidR="00707A73" w:rsidRPr="009E2D11">
        <w:rPr>
          <w:rFonts w:ascii="Times New Roman" w:hAnsi="Times New Roman" w:cs="Times New Roman"/>
          <w:color w:val="000000"/>
          <w:sz w:val="24"/>
          <w:szCs w:val="24"/>
          <w:shd w:val="clear" w:color="auto" w:fill="FFFFFF"/>
        </w:rPr>
        <w:t>p.</w:t>
      </w:r>
      <w:r w:rsidR="00707A73">
        <w:rPr>
          <w:rFonts w:ascii="Times New Roman" w:hAnsi="Times New Roman" w:cs="Times New Roman"/>
          <w:color w:val="000000"/>
          <w:sz w:val="24"/>
          <w:szCs w:val="24"/>
          <w:shd w:val="clear" w:color="auto" w:fill="FFFFFF"/>
        </w:rPr>
        <w:t xml:space="preserve"> </w:t>
      </w:r>
      <w:r w:rsidR="00707A73" w:rsidRPr="009E2D11">
        <w:rPr>
          <w:rFonts w:ascii="Times New Roman" w:hAnsi="Times New Roman" w:cs="Times New Roman"/>
          <w:color w:val="000000"/>
          <w:sz w:val="24"/>
          <w:szCs w:val="24"/>
          <w:shd w:val="clear" w:color="auto" w:fill="FFFFFF"/>
        </w:rPr>
        <w:t>75</w:t>
      </w:r>
      <w:r w:rsidRPr="009E2D11">
        <w:rPr>
          <w:rFonts w:ascii="Times New Roman" w:hAnsi="Times New Roman" w:cs="Times New Roman"/>
          <w:color w:val="000000"/>
          <w:sz w:val="24"/>
          <w:szCs w:val="24"/>
          <w:shd w:val="clear" w:color="auto" w:fill="FFFFFF"/>
        </w:rPr>
        <w:t xml:space="preserve">) suggests teachers need “evaluate the effectiveness of </w:t>
      </w:r>
      <w:r w:rsidR="00707A73">
        <w:rPr>
          <w:rFonts w:ascii="Times New Roman" w:hAnsi="Times New Roman" w:cs="Times New Roman"/>
          <w:color w:val="000000"/>
          <w:sz w:val="24"/>
          <w:szCs w:val="24"/>
          <w:shd w:val="clear" w:color="auto" w:fill="FFFFFF"/>
        </w:rPr>
        <w:t xml:space="preserve">their intervention strategies”, </w:t>
      </w:r>
      <w:r w:rsidRPr="009E2D11">
        <w:rPr>
          <w:rFonts w:ascii="Times New Roman" w:hAnsi="Times New Roman" w:cs="Times New Roman"/>
          <w:color w:val="000000"/>
          <w:sz w:val="24"/>
          <w:szCs w:val="24"/>
          <w:shd w:val="clear" w:color="auto" w:fill="FFFFFF"/>
        </w:rPr>
        <w:t>which I agree. Interventions are only effective when evaluated for the effectiveness of the child. If the interventions are not effective the intervention should be changed</w:t>
      </w:r>
      <w:r w:rsidR="00113D7B">
        <w:rPr>
          <w:rFonts w:ascii="Times New Roman" w:hAnsi="Times New Roman" w:cs="Times New Roman"/>
          <w:color w:val="000000"/>
          <w:sz w:val="24"/>
          <w:szCs w:val="24"/>
          <w:shd w:val="clear" w:color="auto" w:fill="FFFFFF"/>
        </w:rPr>
        <w:t xml:space="preserve"> for the pupil will not be learning with an ineffective intervention as research shows</w:t>
      </w:r>
      <w:r w:rsidRPr="009E2D11">
        <w:rPr>
          <w:rFonts w:ascii="Times New Roman" w:hAnsi="Times New Roman" w:cs="Times New Roman"/>
          <w:color w:val="000000"/>
          <w:sz w:val="24"/>
          <w:szCs w:val="24"/>
          <w:shd w:val="clear" w:color="auto" w:fill="FFFFFF"/>
        </w:rPr>
        <w:t xml:space="preserve">. </w:t>
      </w:r>
    </w:p>
    <w:p w:rsidR="009E2D11" w:rsidRPr="009E2D11" w:rsidRDefault="009E2D11" w:rsidP="009E2D11">
      <w:pPr>
        <w:spacing w:after="200" w:line="360" w:lineRule="auto"/>
        <w:rPr>
          <w:rFonts w:ascii="Times New Roman" w:hAnsi="Times New Roman" w:cs="Times New Roman"/>
          <w:sz w:val="24"/>
          <w:szCs w:val="24"/>
          <w:lang w:eastAsia="en-US"/>
        </w:rPr>
      </w:pPr>
      <w:r w:rsidRPr="009E2D11">
        <w:rPr>
          <w:rFonts w:ascii="Times New Roman" w:hAnsi="Times New Roman" w:cs="Times New Roman"/>
          <w:sz w:val="24"/>
          <w:szCs w:val="24"/>
          <w:shd w:val="clear" w:color="auto" w:fill="FFFFFF"/>
          <w:lang w:eastAsia="en-US"/>
        </w:rPr>
        <w:t>Therefore, the argument put forward in this evaluative small scale study was to include teachers revising interventions to support the ever developing needs of the individual pupil. Further to support this theory the Welsh Government (2015</w:t>
      </w:r>
      <w:r w:rsidR="00707A73">
        <w:rPr>
          <w:rFonts w:ascii="Times New Roman" w:hAnsi="Times New Roman" w:cs="Times New Roman"/>
          <w:sz w:val="24"/>
          <w:szCs w:val="24"/>
          <w:lang w:eastAsia="en-US"/>
        </w:rPr>
        <w:t xml:space="preserve">, </w:t>
      </w:r>
      <w:r w:rsidR="00707A73" w:rsidRPr="009E2D11">
        <w:rPr>
          <w:rFonts w:ascii="Times New Roman" w:hAnsi="Times New Roman" w:cs="Times New Roman"/>
          <w:sz w:val="24"/>
          <w:szCs w:val="24"/>
          <w:lang w:eastAsia="en-US"/>
        </w:rPr>
        <w:t>p.</w:t>
      </w:r>
      <w:r w:rsidR="00707A73">
        <w:rPr>
          <w:rFonts w:ascii="Times New Roman" w:hAnsi="Times New Roman" w:cs="Times New Roman"/>
          <w:sz w:val="24"/>
          <w:szCs w:val="24"/>
          <w:lang w:eastAsia="en-US"/>
        </w:rPr>
        <w:t xml:space="preserve"> </w:t>
      </w:r>
      <w:r w:rsidR="00707A73" w:rsidRPr="009E2D11">
        <w:rPr>
          <w:rFonts w:ascii="Times New Roman" w:hAnsi="Times New Roman" w:cs="Times New Roman"/>
          <w:sz w:val="24"/>
          <w:szCs w:val="24"/>
          <w:lang w:eastAsia="en-US"/>
        </w:rPr>
        <w:t>20</w:t>
      </w:r>
      <w:r w:rsidRPr="009E2D11">
        <w:rPr>
          <w:rFonts w:ascii="Times New Roman" w:hAnsi="Times New Roman" w:cs="Times New Roman"/>
          <w:sz w:val="24"/>
          <w:szCs w:val="24"/>
          <w:shd w:val="clear" w:color="auto" w:fill="FFFFFF"/>
          <w:lang w:eastAsia="en-US"/>
        </w:rPr>
        <w:t>) suggest “</w:t>
      </w:r>
      <w:r w:rsidRPr="009E2D11">
        <w:rPr>
          <w:rFonts w:ascii="Times New Roman" w:hAnsi="Times New Roman" w:cs="Times New Roman"/>
          <w:sz w:val="24"/>
          <w:szCs w:val="24"/>
          <w:lang w:eastAsia="en-US"/>
        </w:rPr>
        <w:t>Evaluation of the effect of intervention should b</w:t>
      </w:r>
      <w:r w:rsidR="00707A73">
        <w:rPr>
          <w:rFonts w:ascii="Times New Roman" w:hAnsi="Times New Roman" w:cs="Times New Roman"/>
          <w:sz w:val="24"/>
          <w:szCs w:val="24"/>
          <w:lang w:eastAsia="en-US"/>
        </w:rPr>
        <w:t xml:space="preserve">e undertaken”, </w:t>
      </w:r>
      <w:r w:rsidRPr="009E2D11">
        <w:rPr>
          <w:rFonts w:ascii="Times New Roman" w:hAnsi="Times New Roman" w:cs="Times New Roman"/>
          <w:sz w:val="24"/>
          <w:szCs w:val="24"/>
          <w:lang w:eastAsia="en-US"/>
        </w:rPr>
        <w:t xml:space="preserve">thus indicating that regular evaluations of interventions should be undertaken to ensure pupils still benefiting from the intervention. I believe that </w:t>
      </w:r>
      <w:r w:rsidR="00824020">
        <w:rPr>
          <w:rFonts w:ascii="Times New Roman" w:hAnsi="Times New Roman" w:cs="Times New Roman"/>
          <w:sz w:val="24"/>
          <w:szCs w:val="24"/>
          <w:lang w:eastAsia="en-US"/>
        </w:rPr>
        <w:t xml:space="preserve">use of </w:t>
      </w:r>
      <w:r w:rsidRPr="009E2D11">
        <w:rPr>
          <w:rFonts w:ascii="Times New Roman" w:hAnsi="Times New Roman" w:cs="Times New Roman"/>
          <w:sz w:val="24"/>
          <w:szCs w:val="24"/>
          <w:lang w:eastAsia="en-US"/>
        </w:rPr>
        <w:t xml:space="preserve">precision teaching </w:t>
      </w:r>
      <w:r w:rsidR="00824020">
        <w:rPr>
          <w:rFonts w:ascii="Times New Roman" w:hAnsi="Times New Roman" w:cs="Times New Roman"/>
          <w:sz w:val="24"/>
          <w:szCs w:val="24"/>
          <w:lang w:eastAsia="en-US"/>
        </w:rPr>
        <w:t xml:space="preserve">does reflect upon the </w:t>
      </w:r>
      <w:r w:rsidRPr="009E2D11">
        <w:rPr>
          <w:rFonts w:ascii="Times New Roman" w:hAnsi="Times New Roman" w:cs="Times New Roman"/>
          <w:sz w:val="24"/>
          <w:szCs w:val="24"/>
          <w:lang w:eastAsia="en-US"/>
        </w:rPr>
        <w:t>“evaluation of interventions” for the teacher is daily evaluating and improving to support the progression of the pupil. Although</w:t>
      </w:r>
      <w:r w:rsidR="00824020">
        <w:rPr>
          <w:rFonts w:ascii="Times New Roman" w:hAnsi="Times New Roman" w:cs="Times New Roman"/>
          <w:sz w:val="24"/>
          <w:szCs w:val="24"/>
          <w:lang w:eastAsia="en-US"/>
        </w:rPr>
        <w:t>,</w:t>
      </w:r>
      <w:r w:rsidRPr="009E2D11">
        <w:rPr>
          <w:rFonts w:ascii="Times New Roman" w:hAnsi="Times New Roman" w:cs="Times New Roman"/>
          <w:sz w:val="24"/>
          <w:szCs w:val="24"/>
          <w:lang w:eastAsia="en-US"/>
        </w:rPr>
        <w:t xml:space="preserve"> it could be argued due to the nature of precision teaching and the overall effectiveness, would a balanced evaluation be made if the pupil is achieving? Further questions that arise also include would the teacher only change the intervention if the pupil was not succeeding? How would the teacher know if the pupil was retaining the new skill if the skill is only taught within precision teaching?</w:t>
      </w:r>
    </w:p>
    <w:p w:rsidR="009E2D11" w:rsidRPr="009E2D11" w:rsidRDefault="009E2D11" w:rsidP="009E2D11">
      <w:pPr>
        <w:spacing w:after="200" w:line="360" w:lineRule="auto"/>
        <w:rPr>
          <w:rFonts w:ascii="Times New Roman" w:hAnsi="Times New Roman" w:cs="Times New Roman"/>
          <w:noProof/>
          <w:sz w:val="24"/>
          <w:szCs w:val="24"/>
        </w:rPr>
      </w:pPr>
      <w:r w:rsidRPr="009E2D11">
        <w:rPr>
          <w:rFonts w:ascii="Times New Roman" w:hAnsi="Times New Roman" w:cs="Times New Roman"/>
          <w:noProof/>
          <w:sz w:val="24"/>
          <w:szCs w:val="24"/>
        </w:rPr>
        <w:t>Furthermore, the precision grids did provide positive results due to the 1:1 nature of individual teaching with the pupils. However, it could be argued that it would be somewhat difficult to replicate the evaluation on a large scale for exapmple a class of 30 pupils due to the nature of individual centred learning approach needed with precision teaching this could be somewhat u</w:t>
      </w:r>
      <w:r w:rsidR="004C4219">
        <w:rPr>
          <w:rFonts w:ascii="Times New Roman" w:hAnsi="Times New Roman" w:cs="Times New Roman"/>
          <w:noProof/>
          <w:sz w:val="24"/>
          <w:szCs w:val="24"/>
        </w:rPr>
        <w:t xml:space="preserve">nrealistic (Gallagher, Bones, and </w:t>
      </w:r>
      <w:r w:rsidRPr="009E2D11">
        <w:rPr>
          <w:rFonts w:ascii="Times New Roman" w:hAnsi="Times New Roman" w:cs="Times New Roman"/>
          <w:noProof/>
          <w:sz w:val="24"/>
          <w:szCs w:val="24"/>
        </w:rPr>
        <w:t>Lambe, 2006).</w:t>
      </w:r>
    </w:p>
    <w:p w:rsidR="009E2D11" w:rsidRPr="009E2D11" w:rsidRDefault="009E2D11" w:rsidP="009E2D11">
      <w:pPr>
        <w:spacing w:after="200" w:line="360" w:lineRule="auto"/>
        <w:rPr>
          <w:rFonts w:ascii="Times New Roman" w:hAnsi="Times New Roman" w:cs="Times New Roman"/>
          <w:sz w:val="24"/>
          <w:szCs w:val="24"/>
          <w:shd w:val="clear" w:color="auto" w:fill="FFFFFF"/>
          <w:lang w:eastAsia="en-US"/>
        </w:rPr>
      </w:pPr>
      <w:r w:rsidRPr="009E2D11">
        <w:rPr>
          <w:rFonts w:ascii="Times New Roman" w:hAnsi="Times New Roman" w:cs="Times New Roman"/>
          <w:sz w:val="24"/>
          <w:szCs w:val="24"/>
          <w:lang w:eastAsia="en-US"/>
        </w:rPr>
        <w:t>I believe if the whole school adopt the precision teaching approach with a small number of pupils within the class who have shown little improvement on their IEPs, the impact upon whole school data would be improved. However, as the precision teaching does require training from an educational psychologist for the teacher to be able to use within the school, this does have financial implications</w:t>
      </w:r>
      <w:r w:rsidR="001960A1">
        <w:rPr>
          <w:rFonts w:ascii="Times New Roman" w:hAnsi="Times New Roman" w:cs="Times New Roman"/>
          <w:sz w:val="24"/>
          <w:szCs w:val="24"/>
          <w:lang w:eastAsia="en-US"/>
        </w:rPr>
        <w:t xml:space="preserve"> (</w:t>
      </w:r>
      <w:proofErr w:type="spellStart"/>
      <w:r w:rsidR="001960A1">
        <w:rPr>
          <w:rFonts w:ascii="Times New Roman" w:hAnsi="Times New Roman" w:cs="Times New Roman"/>
          <w:color w:val="000000"/>
          <w:sz w:val="24"/>
          <w:szCs w:val="24"/>
          <w:shd w:val="clear" w:color="auto" w:fill="FFFFFF"/>
        </w:rPr>
        <w:t>Shankland</w:t>
      </w:r>
      <w:proofErr w:type="spellEnd"/>
      <w:r w:rsidR="001960A1">
        <w:rPr>
          <w:rFonts w:ascii="Times New Roman" w:hAnsi="Times New Roman" w:cs="Times New Roman"/>
          <w:color w:val="000000"/>
          <w:sz w:val="24"/>
          <w:szCs w:val="24"/>
          <w:shd w:val="clear" w:color="auto" w:fill="FFFFFF"/>
        </w:rPr>
        <w:t>, Rosset, &amp; Evelyn 2017)</w:t>
      </w:r>
      <w:r w:rsidRPr="009E2D11">
        <w:rPr>
          <w:rFonts w:ascii="Times New Roman" w:hAnsi="Times New Roman" w:cs="Times New Roman"/>
          <w:sz w:val="24"/>
          <w:szCs w:val="24"/>
          <w:lang w:eastAsia="en-US"/>
        </w:rPr>
        <w:t>.</w:t>
      </w:r>
    </w:p>
    <w:p w:rsidR="009E2D11" w:rsidRPr="009E2D11" w:rsidRDefault="009E2D11" w:rsidP="009E2D11">
      <w:pPr>
        <w:spacing w:after="200" w:line="360" w:lineRule="auto"/>
        <w:rPr>
          <w:rFonts w:ascii="Times New Roman" w:hAnsi="Times New Roman" w:cs="Times New Roman"/>
          <w:sz w:val="24"/>
          <w:szCs w:val="24"/>
          <w:shd w:val="clear" w:color="auto" w:fill="FFFFFF"/>
          <w:lang w:eastAsia="en-US"/>
        </w:rPr>
      </w:pPr>
      <w:r w:rsidRPr="009E2D11">
        <w:rPr>
          <w:rFonts w:ascii="Times New Roman" w:hAnsi="Times New Roman" w:cs="Times New Roman"/>
          <w:sz w:val="24"/>
          <w:szCs w:val="24"/>
          <w:shd w:val="clear" w:color="auto" w:fill="FFFFFF"/>
          <w:lang w:eastAsia="en-US"/>
        </w:rPr>
        <w:t>In addition, it would be beneficial if all staff including learning support assistants were trained in the implementation of precision grids. This would take the general pressure from the teacher’s daily tasks and allow the L</w:t>
      </w:r>
      <w:r w:rsidR="00D415C9">
        <w:rPr>
          <w:rFonts w:ascii="Times New Roman" w:hAnsi="Times New Roman" w:cs="Times New Roman"/>
          <w:sz w:val="24"/>
          <w:szCs w:val="24"/>
          <w:shd w:val="clear" w:color="auto" w:fill="FFFFFF"/>
          <w:lang w:eastAsia="en-US"/>
        </w:rPr>
        <w:t xml:space="preserve">earning </w:t>
      </w:r>
      <w:r w:rsidRPr="009E2D11">
        <w:rPr>
          <w:rFonts w:ascii="Times New Roman" w:hAnsi="Times New Roman" w:cs="Times New Roman"/>
          <w:sz w:val="24"/>
          <w:szCs w:val="24"/>
          <w:shd w:val="clear" w:color="auto" w:fill="FFFFFF"/>
          <w:lang w:eastAsia="en-US"/>
        </w:rPr>
        <w:t>S</w:t>
      </w:r>
      <w:r w:rsidR="00D415C9">
        <w:rPr>
          <w:rFonts w:ascii="Times New Roman" w:hAnsi="Times New Roman" w:cs="Times New Roman"/>
          <w:sz w:val="24"/>
          <w:szCs w:val="24"/>
          <w:shd w:val="clear" w:color="auto" w:fill="FFFFFF"/>
          <w:lang w:eastAsia="en-US"/>
        </w:rPr>
        <w:t xml:space="preserve">upport </w:t>
      </w:r>
      <w:r w:rsidRPr="009E2D11">
        <w:rPr>
          <w:rFonts w:ascii="Times New Roman" w:hAnsi="Times New Roman" w:cs="Times New Roman"/>
          <w:sz w:val="24"/>
          <w:szCs w:val="24"/>
          <w:shd w:val="clear" w:color="auto" w:fill="FFFFFF"/>
          <w:lang w:eastAsia="en-US"/>
        </w:rPr>
        <w:t>A</w:t>
      </w:r>
      <w:r w:rsidR="00D415C9">
        <w:rPr>
          <w:rFonts w:ascii="Times New Roman" w:hAnsi="Times New Roman" w:cs="Times New Roman"/>
          <w:sz w:val="24"/>
          <w:szCs w:val="24"/>
          <w:shd w:val="clear" w:color="auto" w:fill="FFFFFF"/>
          <w:lang w:eastAsia="en-US"/>
        </w:rPr>
        <w:t>s</w:t>
      </w:r>
      <w:r w:rsidRPr="009E2D11">
        <w:rPr>
          <w:rFonts w:ascii="Times New Roman" w:hAnsi="Times New Roman" w:cs="Times New Roman"/>
          <w:sz w:val="24"/>
          <w:szCs w:val="24"/>
          <w:shd w:val="clear" w:color="auto" w:fill="FFFFFF"/>
          <w:lang w:eastAsia="en-US"/>
        </w:rPr>
        <w:t>s</w:t>
      </w:r>
      <w:r w:rsidR="00D415C9">
        <w:rPr>
          <w:rFonts w:ascii="Times New Roman" w:hAnsi="Times New Roman" w:cs="Times New Roman"/>
          <w:sz w:val="24"/>
          <w:szCs w:val="24"/>
          <w:shd w:val="clear" w:color="auto" w:fill="FFFFFF"/>
          <w:lang w:eastAsia="en-US"/>
        </w:rPr>
        <w:t xml:space="preserve">istants or Teaching </w:t>
      </w:r>
      <w:r w:rsidR="00C33589">
        <w:rPr>
          <w:rFonts w:ascii="Times New Roman" w:hAnsi="Times New Roman" w:cs="Times New Roman"/>
          <w:sz w:val="24"/>
          <w:szCs w:val="24"/>
          <w:shd w:val="clear" w:color="auto" w:fill="FFFFFF"/>
          <w:lang w:eastAsia="en-US"/>
        </w:rPr>
        <w:t xml:space="preserve">Assistants </w:t>
      </w:r>
      <w:r w:rsidR="00C33589" w:rsidRPr="009E2D11">
        <w:rPr>
          <w:rFonts w:ascii="Times New Roman" w:hAnsi="Times New Roman" w:cs="Times New Roman"/>
          <w:sz w:val="24"/>
          <w:szCs w:val="24"/>
          <w:shd w:val="clear" w:color="auto" w:fill="FFFFFF"/>
          <w:lang w:eastAsia="en-US"/>
        </w:rPr>
        <w:t>to</w:t>
      </w:r>
      <w:r w:rsidRPr="009E2D11">
        <w:rPr>
          <w:rFonts w:ascii="Times New Roman" w:hAnsi="Times New Roman" w:cs="Times New Roman"/>
          <w:sz w:val="24"/>
          <w:szCs w:val="24"/>
          <w:shd w:val="clear" w:color="auto" w:fill="FFFFFF"/>
          <w:lang w:eastAsia="en-US"/>
        </w:rPr>
        <w:t xml:space="preserve"> </w:t>
      </w:r>
      <w:r w:rsidRPr="009E2D11">
        <w:rPr>
          <w:rFonts w:ascii="Times New Roman" w:hAnsi="Times New Roman" w:cs="Times New Roman"/>
          <w:sz w:val="24"/>
          <w:szCs w:val="24"/>
          <w:shd w:val="clear" w:color="auto" w:fill="FFFFFF"/>
          <w:lang w:eastAsia="en-US"/>
        </w:rPr>
        <w:lastRenderedPageBreak/>
        <w:t>implement the precision grids as 1:1 during the lessons, allowing the teacher to plan for the intervention as part of the daily class activities</w:t>
      </w:r>
      <w:r w:rsidR="00D415C9" w:rsidRPr="00D415C9">
        <w:rPr>
          <w:rFonts w:ascii="Times New Roman" w:hAnsi="Times New Roman" w:cs="Times New Roman"/>
          <w:color w:val="000000"/>
          <w:sz w:val="24"/>
          <w:szCs w:val="24"/>
          <w:shd w:val="clear" w:color="auto" w:fill="FFFFFF"/>
        </w:rPr>
        <w:t xml:space="preserve"> </w:t>
      </w:r>
      <w:r w:rsidR="00D415C9">
        <w:rPr>
          <w:rFonts w:ascii="Times New Roman" w:hAnsi="Times New Roman" w:cs="Times New Roman"/>
          <w:color w:val="000000"/>
          <w:sz w:val="24"/>
          <w:szCs w:val="24"/>
          <w:shd w:val="clear" w:color="auto" w:fill="FFFFFF"/>
        </w:rPr>
        <w:t>(</w:t>
      </w:r>
      <w:r w:rsidR="004C4219">
        <w:rPr>
          <w:rFonts w:ascii="Times New Roman" w:hAnsi="Times New Roman" w:cs="Times New Roman"/>
          <w:color w:val="000000"/>
          <w:sz w:val="24"/>
          <w:szCs w:val="24"/>
          <w:shd w:val="clear" w:color="auto" w:fill="FFFFFF"/>
        </w:rPr>
        <w:t xml:space="preserve">Roberts, Will, </w:t>
      </w:r>
      <w:r w:rsidR="00D415C9">
        <w:rPr>
          <w:rFonts w:ascii="Times New Roman" w:hAnsi="Times New Roman" w:cs="Times New Roman"/>
          <w:color w:val="000000"/>
          <w:sz w:val="24"/>
          <w:szCs w:val="24"/>
          <w:shd w:val="clear" w:color="auto" w:fill="FFFFFF"/>
        </w:rPr>
        <w:t xml:space="preserve">Norwich, </w:t>
      </w:r>
      <w:r w:rsidR="004C4219">
        <w:rPr>
          <w:rFonts w:ascii="Times New Roman" w:hAnsi="Times New Roman" w:cs="Times New Roman"/>
          <w:color w:val="000000"/>
          <w:sz w:val="24"/>
          <w:szCs w:val="24"/>
          <w:shd w:val="clear" w:color="auto" w:fill="FFFFFF"/>
        </w:rPr>
        <w:t xml:space="preserve">and </w:t>
      </w:r>
      <w:proofErr w:type="spellStart"/>
      <w:r w:rsidR="00D415C9">
        <w:rPr>
          <w:rFonts w:ascii="Times New Roman" w:hAnsi="Times New Roman" w:cs="Times New Roman"/>
          <w:color w:val="000000"/>
          <w:sz w:val="24"/>
          <w:szCs w:val="24"/>
          <w:shd w:val="clear" w:color="auto" w:fill="FFFFFF"/>
        </w:rPr>
        <w:t>Brahm</w:t>
      </w:r>
      <w:proofErr w:type="spellEnd"/>
      <w:r w:rsidR="00D415C9">
        <w:rPr>
          <w:rFonts w:ascii="Times New Roman" w:hAnsi="Times New Roman" w:cs="Times New Roman"/>
          <w:color w:val="000000"/>
          <w:sz w:val="24"/>
          <w:szCs w:val="24"/>
          <w:shd w:val="clear" w:color="auto" w:fill="FFFFFF"/>
        </w:rPr>
        <w:t xml:space="preserve">. </w:t>
      </w:r>
      <w:r w:rsidR="00D415C9" w:rsidRPr="00741676">
        <w:rPr>
          <w:rFonts w:ascii="Times New Roman" w:hAnsi="Times New Roman" w:cs="Times New Roman"/>
          <w:color w:val="000000"/>
          <w:sz w:val="24"/>
          <w:szCs w:val="24"/>
          <w:shd w:val="clear" w:color="auto" w:fill="FFFFFF"/>
        </w:rPr>
        <w:t>2010)</w:t>
      </w:r>
      <w:r w:rsidRPr="009E2D11">
        <w:rPr>
          <w:rFonts w:ascii="Times New Roman" w:hAnsi="Times New Roman" w:cs="Times New Roman"/>
          <w:sz w:val="24"/>
          <w:szCs w:val="24"/>
          <w:shd w:val="clear" w:color="auto" w:fill="FFFFFF"/>
          <w:lang w:eastAsia="en-US"/>
        </w:rPr>
        <w:t xml:space="preserve">. </w:t>
      </w:r>
    </w:p>
    <w:p w:rsidR="00BA0D6B" w:rsidRDefault="002F3751" w:rsidP="002F3751">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conclusion, the small scale evaluative study found that precision teaching was beneficial for pupils who struggled in areas across the curriculum </w:t>
      </w:r>
      <w:r w:rsidR="006249FB">
        <w:rPr>
          <w:rFonts w:ascii="Times New Roman" w:hAnsi="Times New Roman" w:cs="Times New Roman"/>
          <w:sz w:val="24"/>
          <w:szCs w:val="24"/>
        </w:rPr>
        <w:t xml:space="preserve">when the precision teaching was taught daily on a 1:1 basis with the pupils in a quiet classroom with reduced distractions, using the preferred method of skill retention the pupil requested. </w:t>
      </w:r>
    </w:p>
    <w:p w:rsidR="00A0381A" w:rsidRPr="009E2D11" w:rsidRDefault="006249FB" w:rsidP="002F3751">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w:t>
      </w:r>
      <w:r w:rsidR="00BA0D6B">
        <w:rPr>
          <w:rFonts w:ascii="Times New Roman" w:hAnsi="Times New Roman" w:cs="Times New Roman"/>
          <w:sz w:val="24"/>
          <w:szCs w:val="24"/>
        </w:rPr>
        <w:t xml:space="preserve">during </w:t>
      </w:r>
      <w:r>
        <w:rPr>
          <w:rFonts w:ascii="Times New Roman" w:hAnsi="Times New Roman" w:cs="Times New Roman"/>
          <w:sz w:val="24"/>
          <w:szCs w:val="24"/>
        </w:rPr>
        <w:t xml:space="preserve">the study </w:t>
      </w:r>
      <w:r w:rsidR="00BA0D6B">
        <w:rPr>
          <w:rFonts w:ascii="Times New Roman" w:hAnsi="Times New Roman" w:cs="Times New Roman"/>
          <w:sz w:val="24"/>
          <w:szCs w:val="24"/>
        </w:rPr>
        <w:t xml:space="preserve">I </w:t>
      </w:r>
      <w:r>
        <w:rPr>
          <w:rFonts w:ascii="Times New Roman" w:hAnsi="Times New Roman" w:cs="Times New Roman"/>
          <w:sz w:val="24"/>
          <w:szCs w:val="24"/>
        </w:rPr>
        <w:t xml:space="preserve">found that as a standalone intervention precision teaching was not an overall success and </w:t>
      </w:r>
      <w:r w:rsidR="00BA0D6B">
        <w:rPr>
          <w:rFonts w:ascii="Times New Roman" w:hAnsi="Times New Roman" w:cs="Times New Roman"/>
          <w:sz w:val="24"/>
          <w:szCs w:val="24"/>
        </w:rPr>
        <w:t>pupils</w:t>
      </w:r>
      <w:r>
        <w:rPr>
          <w:rFonts w:ascii="Times New Roman" w:hAnsi="Times New Roman" w:cs="Times New Roman"/>
          <w:sz w:val="24"/>
          <w:szCs w:val="24"/>
        </w:rPr>
        <w:t xml:space="preserve"> struggled to transfer the skills learned</w:t>
      </w:r>
      <w:r w:rsidR="00D90943">
        <w:rPr>
          <w:rFonts w:ascii="Times New Roman" w:hAnsi="Times New Roman" w:cs="Times New Roman"/>
          <w:sz w:val="24"/>
          <w:szCs w:val="24"/>
        </w:rPr>
        <w:t>, although the data did show an increase in the fluency skill, this should not be taken on face value as retention of knowledge learned, which could be easy for any teacher to do</w:t>
      </w:r>
      <w:r>
        <w:rPr>
          <w:rFonts w:ascii="Times New Roman" w:hAnsi="Times New Roman" w:cs="Times New Roman"/>
          <w:sz w:val="24"/>
          <w:szCs w:val="24"/>
        </w:rPr>
        <w:t xml:space="preserve">. However, it is the belief of this research that if further studies </w:t>
      </w:r>
      <w:r w:rsidR="00995F5B">
        <w:rPr>
          <w:rFonts w:ascii="Times New Roman" w:hAnsi="Times New Roman" w:cs="Times New Roman"/>
          <w:sz w:val="24"/>
          <w:szCs w:val="24"/>
        </w:rPr>
        <w:t xml:space="preserve">need to be </w:t>
      </w:r>
      <w:r>
        <w:rPr>
          <w:rFonts w:ascii="Times New Roman" w:hAnsi="Times New Roman" w:cs="Times New Roman"/>
          <w:sz w:val="24"/>
          <w:szCs w:val="24"/>
        </w:rPr>
        <w:t>conducted</w:t>
      </w:r>
      <w:r w:rsidR="00995F5B">
        <w:rPr>
          <w:rFonts w:ascii="Times New Roman" w:hAnsi="Times New Roman" w:cs="Times New Roman"/>
          <w:sz w:val="24"/>
          <w:szCs w:val="24"/>
        </w:rPr>
        <w:t xml:space="preserve">, to </w:t>
      </w:r>
      <w:r>
        <w:rPr>
          <w:rFonts w:ascii="Times New Roman" w:hAnsi="Times New Roman" w:cs="Times New Roman"/>
          <w:sz w:val="24"/>
          <w:szCs w:val="24"/>
        </w:rPr>
        <w:t xml:space="preserve">find a method of intervention which partners precision </w:t>
      </w:r>
      <w:r w:rsidR="00995F5B">
        <w:rPr>
          <w:rFonts w:ascii="Times New Roman" w:hAnsi="Times New Roman" w:cs="Times New Roman"/>
          <w:sz w:val="24"/>
          <w:szCs w:val="24"/>
        </w:rPr>
        <w:t xml:space="preserve">style </w:t>
      </w:r>
      <w:r>
        <w:rPr>
          <w:rFonts w:ascii="Times New Roman" w:hAnsi="Times New Roman" w:cs="Times New Roman"/>
          <w:sz w:val="24"/>
          <w:szCs w:val="24"/>
        </w:rPr>
        <w:t xml:space="preserve">teaching and another method of intervention, pupils are likely to make progress. </w:t>
      </w:r>
      <w:r w:rsidR="0015580A">
        <w:rPr>
          <w:rFonts w:ascii="Times New Roman" w:hAnsi="Times New Roman" w:cs="Times New Roman"/>
          <w:sz w:val="24"/>
          <w:szCs w:val="24"/>
        </w:rPr>
        <w:t>Therefore, this study suggests further research and evaluations on a large scale are needed to find an intervention which ensures pupils continual progression.</w:t>
      </w:r>
    </w:p>
    <w:sectPr w:rsidR="00A0381A" w:rsidRPr="009E2D11" w:rsidSect="0021719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1A8" w:rsidRDefault="002C71A8" w:rsidP="002C71A8">
      <w:r>
        <w:separator/>
      </w:r>
    </w:p>
  </w:endnote>
  <w:endnote w:type="continuationSeparator" w:id="0">
    <w:p w:rsidR="002C71A8" w:rsidRDefault="002C71A8" w:rsidP="002C7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181240"/>
      <w:docPartObj>
        <w:docPartGallery w:val="Page Numbers (Bottom of Page)"/>
        <w:docPartUnique/>
      </w:docPartObj>
    </w:sdtPr>
    <w:sdtEndPr>
      <w:rPr>
        <w:noProof/>
      </w:rPr>
    </w:sdtEndPr>
    <w:sdtContent>
      <w:p w:rsidR="002C71A8" w:rsidRDefault="0056031C">
        <w:pPr>
          <w:pStyle w:val="Footer"/>
          <w:jc w:val="right"/>
        </w:pPr>
        <w:r>
          <w:fldChar w:fldCharType="begin"/>
        </w:r>
        <w:r w:rsidR="002C71A8">
          <w:instrText xml:space="preserve"> PAGE   \* MERGEFORMAT </w:instrText>
        </w:r>
        <w:r>
          <w:fldChar w:fldCharType="separate"/>
        </w:r>
        <w:r w:rsidR="00592D90">
          <w:rPr>
            <w:noProof/>
          </w:rPr>
          <w:t>1</w:t>
        </w:r>
        <w:r>
          <w:rPr>
            <w:noProof/>
          </w:rPr>
          <w:fldChar w:fldCharType="end"/>
        </w:r>
      </w:p>
    </w:sdtContent>
  </w:sdt>
  <w:p w:rsidR="002C71A8" w:rsidRDefault="002C71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1A8" w:rsidRDefault="002C71A8" w:rsidP="002C71A8">
      <w:r>
        <w:separator/>
      </w:r>
    </w:p>
  </w:footnote>
  <w:footnote w:type="continuationSeparator" w:id="0">
    <w:p w:rsidR="002C71A8" w:rsidRDefault="002C71A8" w:rsidP="002C71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E2D11"/>
    <w:rsid w:val="0000602D"/>
    <w:rsid w:val="000377A6"/>
    <w:rsid w:val="000378AD"/>
    <w:rsid w:val="00045A94"/>
    <w:rsid w:val="00082F6A"/>
    <w:rsid w:val="00085242"/>
    <w:rsid w:val="00086E3D"/>
    <w:rsid w:val="00094446"/>
    <w:rsid w:val="00097D5D"/>
    <w:rsid w:val="000A695E"/>
    <w:rsid w:val="000D12D5"/>
    <w:rsid w:val="000D7627"/>
    <w:rsid w:val="000F0380"/>
    <w:rsid w:val="00106DDB"/>
    <w:rsid w:val="00113D7B"/>
    <w:rsid w:val="00114235"/>
    <w:rsid w:val="00140C87"/>
    <w:rsid w:val="0015580A"/>
    <w:rsid w:val="00157090"/>
    <w:rsid w:val="00175A96"/>
    <w:rsid w:val="001960A1"/>
    <w:rsid w:val="001A63FE"/>
    <w:rsid w:val="001B1FC2"/>
    <w:rsid w:val="001B3521"/>
    <w:rsid w:val="0021166C"/>
    <w:rsid w:val="00217198"/>
    <w:rsid w:val="00232785"/>
    <w:rsid w:val="00267EAA"/>
    <w:rsid w:val="00287AB6"/>
    <w:rsid w:val="002C0E9E"/>
    <w:rsid w:val="002C596C"/>
    <w:rsid w:val="002C71A8"/>
    <w:rsid w:val="002D404B"/>
    <w:rsid w:val="002D67BF"/>
    <w:rsid w:val="002E0AA5"/>
    <w:rsid w:val="002F3751"/>
    <w:rsid w:val="00300233"/>
    <w:rsid w:val="0030614C"/>
    <w:rsid w:val="00320CA6"/>
    <w:rsid w:val="00354CAF"/>
    <w:rsid w:val="00360817"/>
    <w:rsid w:val="00371B5B"/>
    <w:rsid w:val="00376BE6"/>
    <w:rsid w:val="00384893"/>
    <w:rsid w:val="003E04AB"/>
    <w:rsid w:val="003E330D"/>
    <w:rsid w:val="003E3A7A"/>
    <w:rsid w:val="003F7445"/>
    <w:rsid w:val="00426F38"/>
    <w:rsid w:val="00441469"/>
    <w:rsid w:val="00471859"/>
    <w:rsid w:val="004A1C62"/>
    <w:rsid w:val="004B4747"/>
    <w:rsid w:val="004C4219"/>
    <w:rsid w:val="004E7DD5"/>
    <w:rsid w:val="005161DA"/>
    <w:rsid w:val="0052749C"/>
    <w:rsid w:val="0054109F"/>
    <w:rsid w:val="0056031C"/>
    <w:rsid w:val="00592D90"/>
    <w:rsid w:val="005B78E2"/>
    <w:rsid w:val="006249FB"/>
    <w:rsid w:val="00632E91"/>
    <w:rsid w:val="00637601"/>
    <w:rsid w:val="0066215D"/>
    <w:rsid w:val="006731AA"/>
    <w:rsid w:val="006D0FE4"/>
    <w:rsid w:val="006F2059"/>
    <w:rsid w:val="006F2E85"/>
    <w:rsid w:val="006F38F0"/>
    <w:rsid w:val="006F5942"/>
    <w:rsid w:val="007020E1"/>
    <w:rsid w:val="00707A73"/>
    <w:rsid w:val="00714E1C"/>
    <w:rsid w:val="007461A4"/>
    <w:rsid w:val="00757F55"/>
    <w:rsid w:val="007D303A"/>
    <w:rsid w:val="00804FCA"/>
    <w:rsid w:val="00817ABA"/>
    <w:rsid w:val="00820431"/>
    <w:rsid w:val="00824020"/>
    <w:rsid w:val="00824A70"/>
    <w:rsid w:val="00835DC8"/>
    <w:rsid w:val="0084381D"/>
    <w:rsid w:val="00845F7E"/>
    <w:rsid w:val="008744E2"/>
    <w:rsid w:val="008A731D"/>
    <w:rsid w:val="008A7D5F"/>
    <w:rsid w:val="008B66C0"/>
    <w:rsid w:val="008E007A"/>
    <w:rsid w:val="008E5711"/>
    <w:rsid w:val="008E7443"/>
    <w:rsid w:val="00912F1D"/>
    <w:rsid w:val="00946875"/>
    <w:rsid w:val="00955440"/>
    <w:rsid w:val="00976CFE"/>
    <w:rsid w:val="00982D2F"/>
    <w:rsid w:val="009868D0"/>
    <w:rsid w:val="00986D93"/>
    <w:rsid w:val="00986F1A"/>
    <w:rsid w:val="00995F5B"/>
    <w:rsid w:val="009968BF"/>
    <w:rsid w:val="009B0744"/>
    <w:rsid w:val="009E2D11"/>
    <w:rsid w:val="009F0C80"/>
    <w:rsid w:val="00A2208B"/>
    <w:rsid w:val="00A31400"/>
    <w:rsid w:val="00A37881"/>
    <w:rsid w:val="00A401EA"/>
    <w:rsid w:val="00A967AE"/>
    <w:rsid w:val="00B02906"/>
    <w:rsid w:val="00B0635E"/>
    <w:rsid w:val="00B10E0D"/>
    <w:rsid w:val="00B13D0F"/>
    <w:rsid w:val="00B26742"/>
    <w:rsid w:val="00B27957"/>
    <w:rsid w:val="00B85A3C"/>
    <w:rsid w:val="00B87B10"/>
    <w:rsid w:val="00B91063"/>
    <w:rsid w:val="00B96F83"/>
    <w:rsid w:val="00BA0D6B"/>
    <w:rsid w:val="00BA5333"/>
    <w:rsid w:val="00BC407D"/>
    <w:rsid w:val="00BD34A3"/>
    <w:rsid w:val="00BF22F9"/>
    <w:rsid w:val="00BF3761"/>
    <w:rsid w:val="00C1286B"/>
    <w:rsid w:val="00C33589"/>
    <w:rsid w:val="00C502CF"/>
    <w:rsid w:val="00D06797"/>
    <w:rsid w:val="00D2338B"/>
    <w:rsid w:val="00D30ED9"/>
    <w:rsid w:val="00D412A2"/>
    <w:rsid w:val="00D415C9"/>
    <w:rsid w:val="00D55DD8"/>
    <w:rsid w:val="00D56F30"/>
    <w:rsid w:val="00D678E1"/>
    <w:rsid w:val="00D856C8"/>
    <w:rsid w:val="00D90943"/>
    <w:rsid w:val="00D91586"/>
    <w:rsid w:val="00D940D5"/>
    <w:rsid w:val="00DB1788"/>
    <w:rsid w:val="00DB1A05"/>
    <w:rsid w:val="00DC41B5"/>
    <w:rsid w:val="00DF11CF"/>
    <w:rsid w:val="00E1234E"/>
    <w:rsid w:val="00E13E96"/>
    <w:rsid w:val="00E4372D"/>
    <w:rsid w:val="00E47FAA"/>
    <w:rsid w:val="00E52FFD"/>
    <w:rsid w:val="00EA26EA"/>
    <w:rsid w:val="00ED4B9B"/>
    <w:rsid w:val="00EE1057"/>
    <w:rsid w:val="00F1040B"/>
    <w:rsid w:val="00F14627"/>
    <w:rsid w:val="00F30BBB"/>
    <w:rsid w:val="00F37AB7"/>
    <w:rsid w:val="00F41718"/>
    <w:rsid w:val="00F5150E"/>
    <w:rsid w:val="00F52450"/>
    <w:rsid w:val="00F66631"/>
    <w:rsid w:val="00F7009F"/>
    <w:rsid w:val="00F7190E"/>
    <w:rsid w:val="00F827B3"/>
    <w:rsid w:val="00FC7D48"/>
    <w:rsid w:val="00FE0928"/>
    <w:rsid w:val="00FF1B15"/>
    <w:rsid w:val="00FF5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D11"/>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71A8"/>
    <w:pPr>
      <w:tabs>
        <w:tab w:val="center" w:pos="4513"/>
        <w:tab w:val="right" w:pos="9026"/>
      </w:tabs>
    </w:pPr>
  </w:style>
  <w:style w:type="character" w:customStyle="1" w:styleId="HeaderChar">
    <w:name w:val="Header Char"/>
    <w:basedOn w:val="DefaultParagraphFont"/>
    <w:link w:val="Header"/>
    <w:uiPriority w:val="99"/>
    <w:rsid w:val="002C71A8"/>
    <w:rPr>
      <w:rFonts w:ascii="Calibri" w:eastAsia="Calibri" w:hAnsi="Calibri" w:cs="Arial"/>
      <w:sz w:val="20"/>
      <w:szCs w:val="20"/>
      <w:lang w:eastAsia="en-GB"/>
    </w:rPr>
  </w:style>
  <w:style w:type="paragraph" w:styleId="Footer">
    <w:name w:val="footer"/>
    <w:basedOn w:val="Normal"/>
    <w:link w:val="FooterChar"/>
    <w:uiPriority w:val="99"/>
    <w:unhideWhenUsed/>
    <w:rsid w:val="002C71A8"/>
    <w:pPr>
      <w:tabs>
        <w:tab w:val="center" w:pos="4513"/>
        <w:tab w:val="right" w:pos="9026"/>
      </w:tabs>
    </w:pPr>
  </w:style>
  <w:style w:type="character" w:customStyle="1" w:styleId="FooterChar">
    <w:name w:val="Footer Char"/>
    <w:basedOn w:val="DefaultParagraphFont"/>
    <w:link w:val="Footer"/>
    <w:uiPriority w:val="99"/>
    <w:rsid w:val="002C71A8"/>
    <w:rPr>
      <w:rFonts w:ascii="Calibri" w:eastAsia="Calibri" w:hAnsi="Calibri" w:cs="Arial"/>
      <w:sz w:val="20"/>
      <w:szCs w:val="20"/>
      <w:lang w:eastAsia="en-GB"/>
    </w:rPr>
  </w:style>
  <w:style w:type="paragraph" w:styleId="BalloonText">
    <w:name w:val="Balloon Text"/>
    <w:basedOn w:val="Normal"/>
    <w:link w:val="BalloonTextChar"/>
    <w:uiPriority w:val="99"/>
    <w:semiHidden/>
    <w:unhideWhenUsed/>
    <w:rsid w:val="001B1FC2"/>
    <w:rPr>
      <w:rFonts w:ascii="Tahoma" w:hAnsi="Tahoma" w:cs="Tahoma"/>
      <w:sz w:val="16"/>
      <w:szCs w:val="16"/>
    </w:rPr>
  </w:style>
  <w:style w:type="character" w:customStyle="1" w:styleId="BalloonTextChar">
    <w:name w:val="Balloon Text Char"/>
    <w:basedOn w:val="DefaultParagraphFont"/>
    <w:link w:val="BalloonText"/>
    <w:uiPriority w:val="99"/>
    <w:semiHidden/>
    <w:rsid w:val="001B1FC2"/>
    <w:rPr>
      <w:rFonts w:ascii="Tahoma" w:eastAsia="Calibri"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D11"/>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71A8"/>
    <w:pPr>
      <w:tabs>
        <w:tab w:val="center" w:pos="4513"/>
        <w:tab w:val="right" w:pos="9026"/>
      </w:tabs>
    </w:pPr>
  </w:style>
  <w:style w:type="character" w:customStyle="1" w:styleId="HeaderChar">
    <w:name w:val="Header Char"/>
    <w:basedOn w:val="DefaultParagraphFont"/>
    <w:link w:val="Header"/>
    <w:uiPriority w:val="99"/>
    <w:rsid w:val="002C71A8"/>
    <w:rPr>
      <w:rFonts w:ascii="Calibri" w:eastAsia="Calibri" w:hAnsi="Calibri" w:cs="Arial"/>
      <w:sz w:val="20"/>
      <w:szCs w:val="20"/>
      <w:lang w:eastAsia="en-GB"/>
    </w:rPr>
  </w:style>
  <w:style w:type="paragraph" w:styleId="Footer">
    <w:name w:val="footer"/>
    <w:basedOn w:val="Normal"/>
    <w:link w:val="FooterChar"/>
    <w:uiPriority w:val="99"/>
    <w:unhideWhenUsed/>
    <w:rsid w:val="002C71A8"/>
    <w:pPr>
      <w:tabs>
        <w:tab w:val="center" w:pos="4513"/>
        <w:tab w:val="right" w:pos="9026"/>
      </w:tabs>
    </w:pPr>
  </w:style>
  <w:style w:type="character" w:customStyle="1" w:styleId="FooterChar">
    <w:name w:val="Footer Char"/>
    <w:basedOn w:val="DefaultParagraphFont"/>
    <w:link w:val="Footer"/>
    <w:uiPriority w:val="99"/>
    <w:rsid w:val="002C71A8"/>
    <w:rPr>
      <w:rFonts w:ascii="Calibri" w:eastAsia="Calibri" w:hAnsi="Calibri" w:cs="Arial"/>
      <w:sz w:val="20"/>
      <w:szCs w:val="20"/>
      <w:lang w:eastAsia="en-GB"/>
    </w:rPr>
  </w:style>
  <w:style w:type="paragraph" w:styleId="BalloonText">
    <w:name w:val="Balloon Text"/>
    <w:basedOn w:val="Normal"/>
    <w:link w:val="BalloonTextChar"/>
    <w:uiPriority w:val="99"/>
    <w:semiHidden/>
    <w:unhideWhenUsed/>
    <w:rsid w:val="001B1FC2"/>
    <w:rPr>
      <w:rFonts w:ascii="Tahoma" w:hAnsi="Tahoma" w:cs="Tahoma"/>
      <w:sz w:val="16"/>
      <w:szCs w:val="16"/>
    </w:rPr>
  </w:style>
  <w:style w:type="character" w:customStyle="1" w:styleId="BalloonTextChar">
    <w:name w:val="Balloon Text Char"/>
    <w:basedOn w:val="DefaultParagraphFont"/>
    <w:link w:val="BalloonText"/>
    <w:uiPriority w:val="99"/>
    <w:semiHidden/>
    <w:rsid w:val="001B1FC2"/>
    <w:rPr>
      <w:rFonts w:ascii="Tahoma" w:eastAsia="Calibri"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224509">
      <w:bodyDiv w:val="1"/>
      <w:marLeft w:val="0"/>
      <w:marRight w:val="0"/>
      <w:marTop w:val="0"/>
      <w:marBottom w:val="0"/>
      <w:divBdr>
        <w:top w:val="none" w:sz="0" w:space="0" w:color="auto"/>
        <w:left w:val="none" w:sz="0" w:space="0" w:color="auto"/>
        <w:bottom w:val="none" w:sz="0" w:space="0" w:color="auto"/>
        <w:right w:val="none" w:sz="0" w:space="0" w:color="auto"/>
      </w:divBdr>
    </w:div>
    <w:div w:id="337777245">
      <w:bodyDiv w:val="1"/>
      <w:marLeft w:val="0"/>
      <w:marRight w:val="0"/>
      <w:marTop w:val="0"/>
      <w:marBottom w:val="0"/>
      <w:divBdr>
        <w:top w:val="none" w:sz="0" w:space="0" w:color="auto"/>
        <w:left w:val="none" w:sz="0" w:space="0" w:color="auto"/>
        <w:bottom w:val="none" w:sz="0" w:space="0" w:color="auto"/>
        <w:right w:val="none" w:sz="0" w:space="0" w:color="auto"/>
      </w:divBdr>
    </w:div>
    <w:div w:id="1331256444">
      <w:bodyDiv w:val="1"/>
      <w:marLeft w:val="0"/>
      <w:marRight w:val="0"/>
      <w:marTop w:val="0"/>
      <w:marBottom w:val="0"/>
      <w:divBdr>
        <w:top w:val="none" w:sz="0" w:space="0" w:color="auto"/>
        <w:left w:val="none" w:sz="0" w:space="0" w:color="auto"/>
        <w:bottom w:val="none" w:sz="0" w:space="0" w:color="auto"/>
        <w:right w:val="none" w:sz="0" w:space="0" w:color="auto"/>
      </w:divBdr>
    </w:div>
    <w:div w:id="1934826007">
      <w:bodyDiv w:val="1"/>
      <w:marLeft w:val="0"/>
      <w:marRight w:val="0"/>
      <w:marTop w:val="0"/>
      <w:marBottom w:val="0"/>
      <w:divBdr>
        <w:top w:val="none" w:sz="0" w:space="0" w:color="auto"/>
        <w:left w:val="none" w:sz="0" w:space="0" w:color="auto"/>
        <w:bottom w:val="none" w:sz="0" w:space="0" w:color="auto"/>
        <w:right w:val="none" w:sz="0" w:space="0" w:color="auto"/>
      </w:divBdr>
    </w:div>
    <w:div w:id="207350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19</Pages>
  <Words>6767</Words>
  <Characters>38572</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Butler</dc:creator>
  <cp:lastModifiedBy>Jessica Butler</cp:lastModifiedBy>
  <cp:revision>161</cp:revision>
  <cp:lastPrinted>2019-04-08T07:19:00Z</cp:lastPrinted>
  <dcterms:created xsi:type="dcterms:W3CDTF">2019-04-03T09:14:00Z</dcterms:created>
  <dcterms:modified xsi:type="dcterms:W3CDTF">2019-04-08T16:11:00Z</dcterms:modified>
</cp:coreProperties>
</file>