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D01CF" w14:textId="2F8B1E4B" w:rsidR="00AA2D5B" w:rsidRDefault="00546756">
      <w:r>
        <w:t>Content a</w:t>
      </w:r>
      <w:r w:rsidR="005E14A1">
        <w:t>nalysis of types of aggressive behaviour demonstrated by two opposing groups in a video of protesters against hunting with hounds confronting pro-hunt group members.</w:t>
      </w:r>
    </w:p>
    <w:p w14:paraId="581F1790" w14:textId="3BD7D584" w:rsidR="001E2E5A" w:rsidRDefault="001E2E5A">
      <w:pPr>
        <w:rPr>
          <w:color w:val="FF0000"/>
        </w:rPr>
      </w:pPr>
    </w:p>
    <w:p w14:paraId="50B7AA69" w14:textId="763F344C" w:rsidR="00714C7C" w:rsidRPr="00E3286D" w:rsidRDefault="001E2E5A" w:rsidP="00E3286D">
      <w:pPr>
        <w:ind w:firstLine="720"/>
        <w:rPr>
          <w:color w:val="000000" w:themeColor="text1"/>
        </w:rPr>
      </w:pPr>
      <w:r w:rsidRPr="00E3286D">
        <w:rPr>
          <w:color w:val="000000" w:themeColor="text1"/>
        </w:rPr>
        <w:t xml:space="preserve">Across the UK, there are many frequent protests of the hunting of animals. These protests can exhibit </w:t>
      </w:r>
      <w:r w:rsidR="00130E90">
        <w:rPr>
          <w:color w:val="000000" w:themeColor="text1"/>
        </w:rPr>
        <w:t>many</w:t>
      </w:r>
      <w:r w:rsidR="008574BE">
        <w:rPr>
          <w:color w:val="000000" w:themeColor="text1"/>
        </w:rPr>
        <w:t xml:space="preserve"> </w:t>
      </w:r>
      <w:r w:rsidRPr="00E3286D">
        <w:rPr>
          <w:color w:val="000000" w:themeColor="text1"/>
        </w:rPr>
        <w:t>frustrations</w:t>
      </w:r>
      <w:r w:rsidR="008574BE">
        <w:rPr>
          <w:color w:val="000000" w:themeColor="text1"/>
        </w:rPr>
        <w:t>,</w:t>
      </w:r>
      <w:r w:rsidRPr="00E3286D">
        <w:rPr>
          <w:color w:val="000000" w:themeColor="text1"/>
        </w:rPr>
        <w:t xml:space="preserve"> usually creating aggression</w:t>
      </w:r>
      <w:r w:rsidR="008574BE">
        <w:rPr>
          <w:color w:val="000000" w:themeColor="text1"/>
        </w:rPr>
        <w:t>.</w:t>
      </w:r>
      <w:r w:rsidRPr="00E3286D">
        <w:rPr>
          <w:color w:val="000000" w:themeColor="text1"/>
        </w:rPr>
        <w:t xml:space="preserve"> Baron &amp; Richardson (1977) defines aggression as type of behaviour which has the goal of injuring or harming another living being who is motivated to avoid such treatment. This study investigated the types of aggression shown in a </w:t>
      </w:r>
      <w:r w:rsidR="008574BE" w:rsidRPr="00E3286D">
        <w:rPr>
          <w:color w:val="000000" w:themeColor="text1"/>
        </w:rPr>
        <w:t>three-minute</w:t>
      </w:r>
      <w:r w:rsidRPr="00E3286D">
        <w:rPr>
          <w:color w:val="000000" w:themeColor="text1"/>
        </w:rPr>
        <w:t xml:space="preserve"> video of a fox hunting protest, </w:t>
      </w:r>
      <w:r w:rsidR="00130E90" w:rsidRPr="00E3286D">
        <w:rPr>
          <w:color w:val="000000" w:themeColor="text1"/>
        </w:rPr>
        <w:t>this</w:t>
      </w:r>
      <w:r w:rsidRPr="00E3286D">
        <w:rPr>
          <w:color w:val="000000" w:themeColor="text1"/>
        </w:rPr>
        <w:t xml:space="preserve"> content analysis used a quantitate graph to record the different types of aggression and behaviour’s shown in the video of the protest. </w:t>
      </w:r>
      <w:r w:rsidR="00130E90" w:rsidRPr="00E3286D">
        <w:rPr>
          <w:color w:val="000000" w:themeColor="text1"/>
        </w:rPr>
        <w:t>Overall,</w:t>
      </w:r>
      <w:r w:rsidRPr="00E3286D">
        <w:rPr>
          <w:color w:val="000000" w:themeColor="text1"/>
        </w:rPr>
        <w:t xml:space="preserve"> the findings </w:t>
      </w:r>
      <w:r w:rsidR="00130E90" w:rsidRPr="00E3286D">
        <w:rPr>
          <w:color w:val="000000" w:themeColor="text1"/>
        </w:rPr>
        <w:t>where</w:t>
      </w:r>
      <w:r w:rsidRPr="00E3286D">
        <w:rPr>
          <w:color w:val="000000" w:themeColor="text1"/>
        </w:rPr>
        <w:t xml:space="preserve"> the </w:t>
      </w:r>
      <w:r w:rsidR="00130E90" w:rsidRPr="00E3286D">
        <w:rPr>
          <w:color w:val="000000" w:themeColor="text1"/>
        </w:rPr>
        <w:t>anti-fox</w:t>
      </w:r>
      <w:r w:rsidRPr="00E3286D">
        <w:rPr>
          <w:color w:val="000000" w:themeColor="text1"/>
        </w:rPr>
        <w:t xml:space="preserve"> hunting group displayed more signs of aggressive behaviours, however the pro fox hunting group to exhibit more signs of provocation. The weakness</w:t>
      </w:r>
      <w:r w:rsidR="00E3286D" w:rsidRPr="00E3286D">
        <w:rPr>
          <w:color w:val="000000" w:themeColor="text1"/>
        </w:rPr>
        <w:t xml:space="preserve"> of the fox hunting video had been the angle at which the video was recorded and the length of the recording, to fully examine the protest and to gain sufficient results, the video would need to be extensively longer. The findings of aggressive behaviours shown in this video are linked to frustration-aggression hypothesis, aggression cue theory and observational learning.</w:t>
      </w:r>
    </w:p>
    <w:p w14:paraId="5FD0A7CF" w14:textId="62C2AB3B" w:rsidR="00714C7C" w:rsidRDefault="00714C7C" w:rsidP="00E3286D">
      <w:pPr>
        <w:ind w:firstLine="720"/>
        <w:rPr>
          <w:color w:val="FF0000"/>
        </w:rPr>
      </w:pPr>
    </w:p>
    <w:p w14:paraId="594C32A5" w14:textId="373EBFE5" w:rsidR="00D41BFC" w:rsidRDefault="00454E96" w:rsidP="00E3286D">
      <w:pPr>
        <w:ind w:firstLine="720"/>
        <w:rPr>
          <w:color w:val="000000" w:themeColor="text1"/>
        </w:rPr>
      </w:pPr>
      <w:r w:rsidRPr="00B53DD4">
        <w:t xml:space="preserve">This content analysis report will demonstrate the findings from reviewing the video of an </w:t>
      </w:r>
      <w:r w:rsidR="00B53DD4" w:rsidRPr="00B53DD4">
        <w:t>anti-fox</w:t>
      </w:r>
      <w:r w:rsidRPr="00B53DD4">
        <w:t xml:space="preserve"> hunting group and a pro fox hunting protest. On review of the protest, this report examines the types of aggressive behaviour shown on both anti and pro fox hunting protest.</w:t>
      </w:r>
      <w:r w:rsidR="00926A7D" w:rsidRPr="00B53DD4">
        <w:t xml:space="preserve"> </w:t>
      </w:r>
      <w:r w:rsidR="00634F96" w:rsidRPr="00B53DD4">
        <w:t xml:space="preserve">Hogg &amp; </w:t>
      </w:r>
      <w:r w:rsidR="000B2B97" w:rsidRPr="00B53DD4">
        <w:t>Vaughan</w:t>
      </w:r>
      <w:r w:rsidR="000B2B97">
        <w:t xml:space="preserve"> (</w:t>
      </w:r>
      <w:r w:rsidR="00634F96" w:rsidRPr="00B53DD4">
        <w:t>2008)</w:t>
      </w:r>
      <w:r w:rsidR="00634F96">
        <w:t xml:space="preserve"> </w:t>
      </w:r>
      <w:r w:rsidR="00634F96" w:rsidRPr="003A69D3">
        <w:rPr>
          <w:color w:val="000000" w:themeColor="text1"/>
        </w:rPr>
        <w:t>explore the examples of aggressive behaviours such as</w:t>
      </w:r>
      <w:r w:rsidR="003A69D3" w:rsidRPr="003A69D3">
        <w:rPr>
          <w:color w:val="000000" w:themeColor="text1"/>
        </w:rPr>
        <w:t>,</w:t>
      </w:r>
      <w:r w:rsidR="00634F96" w:rsidRPr="003A69D3">
        <w:rPr>
          <w:color w:val="000000" w:themeColor="text1"/>
        </w:rPr>
        <w:t xml:space="preserve"> </w:t>
      </w:r>
      <w:proofErr w:type="gramStart"/>
      <w:r w:rsidR="00B53DD4" w:rsidRPr="003A69D3">
        <w:rPr>
          <w:color w:val="000000" w:themeColor="text1"/>
        </w:rPr>
        <w:t>physical</w:t>
      </w:r>
      <w:proofErr w:type="gramEnd"/>
      <w:r w:rsidR="00B53DD4" w:rsidRPr="003A69D3">
        <w:rPr>
          <w:color w:val="000000" w:themeColor="text1"/>
        </w:rPr>
        <w:t xml:space="preserve"> </w:t>
      </w:r>
      <w:r w:rsidR="00634F96" w:rsidRPr="003A69D3">
        <w:rPr>
          <w:color w:val="000000" w:themeColor="text1"/>
        </w:rPr>
        <w:t xml:space="preserve">or </w:t>
      </w:r>
      <w:r w:rsidR="00B53DD4" w:rsidRPr="003A69D3">
        <w:rPr>
          <w:color w:val="000000" w:themeColor="text1"/>
        </w:rPr>
        <w:t>verbal act</w:t>
      </w:r>
      <w:r w:rsidR="003A69D3" w:rsidRPr="003A69D3">
        <w:rPr>
          <w:color w:val="000000" w:themeColor="text1"/>
        </w:rPr>
        <w:t>’s</w:t>
      </w:r>
      <w:r w:rsidR="00B53DD4" w:rsidRPr="003A69D3">
        <w:rPr>
          <w:color w:val="000000" w:themeColor="text1"/>
        </w:rPr>
        <w:t xml:space="preserve"> </w:t>
      </w:r>
      <w:r w:rsidR="003A69D3" w:rsidRPr="003A69D3">
        <w:rPr>
          <w:color w:val="000000" w:themeColor="text1"/>
        </w:rPr>
        <w:t>including</w:t>
      </w:r>
      <w:r w:rsidR="00B53DD4" w:rsidRPr="003A69D3">
        <w:rPr>
          <w:color w:val="000000" w:themeColor="text1"/>
        </w:rPr>
        <w:t xml:space="preserve"> pushing, shoving, threatening speech, gestural provocation and striking. </w:t>
      </w:r>
      <w:r w:rsidR="00F15608">
        <w:rPr>
          <w:color w:val="000000" w:themeColor="text1"/>
        </w:rPr>
        <w:t xml:space="preserve">The video presents </w:t>
      </w:r>
      <w:r w:rsidR="005338BC">
        <w:rPr>
          <w:color w:val="000000" w:themeColor="text1"/>
        </w:rPr>
        <w:t>the anti-fox hunting group to show significant signs of aggression towards the apposed group particularly with aggressive verbal language, whilst the pro fox hunting group presents more gestural and prevocational aggression towards the anti-group.</w:t>
      </w:r>
      <w:r w:rsidR="00163240">
        <w:rPr>
          <w:color w:val="000000" w:themeColor="text1"/>
        </w:rPr>
        <w:t xml:space="preserve"> Linking the aggression shown </w:t>
      </w:r>
      <w:r w:rsidR="00D41BFC">
        <w:rPr>
          <w:color w:val="000000" w:themeColor="text1"/>
        </w:rPr>
        <w:t xml:space="preserve">in the video, </w:t>
      </w:r>
      <w:r w:rsidR="005370ED">
        <w:rPr>
          <w:color w:val="000000" w:themeColor="text1"/>
        </w:rPr>
        <w:t>to relevant theories such as frustration-aggression hypothesis, aggressive cue theory and observational learning (</w:t>
      </w:r>
      <w:r w:rsidR="005370ED" w:rsidRPr="005D2C99">
        <w:rPr>
          <w:color w:val="000000" w:themeColor="text1"/>
          <w:lang w:eastAsia="en-GB"/>
        </w:rPr>
        <w:t>Bordens &amp; Horowitz</w:t>
      </w:r>
      <w:r w:rsidR="005370ED">
        <w:rPr>
          <w:color w:val="000000" w:themeColor="text1"/>
          <w:lang w:eastAsia="en-GB"/>
        </w:rPr>
        <w:t>,</w:t>
      </w:r>
      <w:r w:rsidR="005370ED" w:rsidRPr="005D2C99">
        <w:rPr>
          <w:color w:val="000000" w:themeColor="text1"/>
          <w:lang w:eastAsia="en-GB"/>
        </w:rPr>
        <w:t xml:space="preserve"> 2001</w:t>
      </w:r>
      <w:r w:rsidR="005370ED">
        <w:rPr>
          <w:color w:val="000000" w:themeColor="text1"/>
          <w:lang w:eastAsia="en-GB"/>
        </w:rPr>
        <w:t>)</w:t>
      </w:r>
    </w:p>
    <w:p w14:paraId="0D831728" w14:textId="77777777" w:rsidR="005370ED" w:rsidRDefault="005370ED" w:rsidP="00E3286D">
      <w:pPr>
        <w:ind w:firstLine="720"/>
        <w:rPr>
          <w:color w:val="000000" w:themeColor="text1"/>
        </w:rPr>
      </w:pPr>
    </w:p>
    <w:p w14:paraId="68349DD8" w14:textId="77777777" w:rsidR="00985E85" w:rsidRDefault="00985E85" w:rsidP="00E3286D">
      <w:pPr>
        <w:rPr>
          <w:color w:val="000000" w:themeColor="text1"/>
        </w:rPr>
      </w:pPr>
    </w:p>
    <w:p w14:paraId="247E99FA" w14:textId="35E9F043" w:rsidR="00887EF6" w:rsidRDefault="00985E85" w:rsidP="00E3286D">
      <w:pPr>
        <w:ind w:firstLine="720"/>
      </w:pPr>
      <w:r w:rsidRPr="00985E85">
        <w:t xml:space="preserve">The </w:t>
      </w:r>
      <w:r w:rsidR="00D41BFC" w:rsidRPr="00985E85">
        <w:t xml:space="preserve">method used to demonstrate the types of aggression shown was a tally scoring grid, reviewing the </w:t>
      </w:r>
      <w:r w:rsidRPr="00985E85">
        <w:t xml:space="preserve">relevant research material, in this case the </w:t>
      </w:r>
      <w:r w:rsidR="00D97AE5">
        <w:t>‘</w:t>
      </w:r>
      <w:r w:rsidRPr="00985E85">
        <w:t>(PART THREE) Boxing Day Hunt Protest, 26/12/2015</w:t>
      </w:r>
      <w:r w:rsidR="00D97AE5">
        <w:t xml:space="preserve">’ </w:t>
      </w:r>
      <w:r w:rsidR="00D41BFC" w:rsidRPr="00D97AE5">
        <w:t>video s</w:t>
      </w:r>
      <w:r w:rsidRPr="00D97AE5">
        <w:t>ix</w:t>
      </w:r>
      <w:r w:rsidR="00D41BFC" w:rsidRPr="00D97AE5">
        <w:t xml:space="preserve"> times as a group with one member of the group examining the behaviours of the anti-fox hunting side of the protest and the other reviewing the behaviours in the pro fox hunting side</w:t>
      </w:r>
      <w:r w:rsidR="00D97AE5">
        <w:t xml:space="preserve"> </w:t>
      </w:r>
      <w:r w:rsidR="00D97AE5" w:rsidRPr="005370ED">
        <w:rPr>
          <w:color w:val="000000" w:themeColor="text1"/>
        </w:rPr>
        <w:t>(Friend, 2015)</w:t>
      </w:r>
      <w:r w:rsidR="00D41BFC" w:rsidRPr="005370ED">
        <w:rPr>
          <w:color w:val="000000" w:themeColor="text1"/>
        </w:rPr>
        <w:t>.</w:t>
      </w:r>
      <w:r w:rsidRPr="005370ED">
        <w:rPr>
          <w:color w:val="000000" w:themeColor="text1"/>
        </w:rPr>
        <w:t xml:space="preserve"> </w:t>
      </w:r>
      <w:r w:rsidRPr="00D97AE5">
        <w:t xml:space="preserve">Identifying </w:t>
      </w:r>
      <w:r w:rsidR="00087E44">
        <w:t>six</w:t>
      </w:r>
      <w:r w:rsidRPr="00D97AE5">
        <w:t xml:space="preserve"> individuals from both sides of the protest, the scoring grid was used to compare the behaviours shown in relation to the protest. The two specific groups being researched upon are the pro and anti-fox hunting </w:t>
      </w:r>
      <w:r w:rsidR="00D97AE5" w:rsidRPr="00D97AE5">
        <w:t>groups</w:t>
      </w:r>
      <w:r w:rsidRPr="00D97AE5">
        <w:t xml:space="preserve"> with the police excluded from the research</w:t>
      </w:r>
      <w:r w:rsidR="00D97AE5">
        <w:t xml:space="preserve"> participation pool</w:t>
      </w:r>
      <w:r w:rsidRPr="00D97AE5">
        <w:t xml:space="preserve">, </w:t>
      </w:r>
      <w:r w:rsidR="00D97AE5">
        <w:t>t</w:t>
      </w:r>
      <w:r w:rsidRPr="00D97AE5">
        <w:t>here was no need to recruit participants as the video is freely available on YouTube.</w:t>
      </w:r>
      <w:r w:rsidR="00D97AE5">
        <w:t xml:space="preserve"> Every time an aggressive behaviour and/or attribute was shown, it would be scored on the tally attached in the appendix. Th</w:t>
      </w:r>
      <w:r w:rsidR="003A6B42">
        <w:t>e date collection of the tally scoring</w:t>
      </w:r>
      <w:r w:rsidR="00D97AE5">
        <w:t xml:space="preserve"> was done as a group, but each member of the group conducted the analysis </w:t>
      </w:r>
      <w:r w:rsidR="00E3286D">
        <w:t>independently.</w:t>
      </w:r>
    </w:p>
    <w:p w14:paraId="015DB37C" w14:textId="77777777" w:rsidR="00E3286D" w:rsidRPr="00E3286D" w:rsidRDefault="00E3286D" w:rsidP="00E3286D"/>
    <w:p w14:paraId="5844A6BE" w14:textId="77777777" w:rsidR="00E3286D" w:rsidRDefault="00E3286D" w:rsidP="00E3286D">
      <w:pPr>
        <w:ind w:firstLine="720"/>
        <w:rPr>
          <w:color w:val="000000" w:themeColor="text1"/>
        </w:rPr>
      </w:pPr>
    </w:p>
    <w:p w14:paraId="75E48102" w14:textId="77777777" w:rsidR="00E3286D" w:rsidRDefault="00E3286D" w:rsidP="00E3286D">
      <w:pPr>
        <w:ind w:firstLine="720"/>
        <w:rPr>
          <w:color w:val="000000" w:themeColor="text1"/>
        </w:rPr>
      </w:pPr>
    </w:p>
    <w:p w14:paraId="5EC0A81A" w14:textId="77777777" w:rsidR="00130E90" w:rsidRDefault="00130E90" w:rsidP="00E3286D">
      <w:pPr>
        <w:ind w:firstLine="720"/>
        <w:rPr>
          <w:color w:val="000000" w:themeColor="text1"/>
        </w:rPr>
      </w:pPr>
    </w:p>
    <w:p w14:paraId="35EB2122" w14:textId="71C647E2" w:rsidR="00887EF6" w:rsidRPr="00887EF6" w:rsidRDefault="00887EF6" w:rsidP="00E3286D">
      <w:pPr>
        <w:ind w:firstLine="720"/>
        <w:rPr>
          <w:color w:val="000000" w:themeColor="text1"/>
        </w:rPr>
      </w:pPr>
      <w:r w:rsidRPr="00887EF6">
        <w:rPr>
          <w:color w:val="000000" w:themeColor="text1"/>
        </w:rPr>
        <w:lastRenderedPageBreak/>
        <w:t>Below are the results concluded from the review of the protest, included is a key listing the specific behaviours belonging to each aggression type</w:t>
      </w:r>
      <w:r>
        <w:rPr>
          <w:color w:val="000000" w:themeColor="text1"/>
        </w:rPr>
        <w:t>.</w:t>
      </w:r>
    </w:p>
    <w:p w14:paraId="25E972A4" w14:textId="77777777" w:rsidR="00887EF6" w:rsidRDefault="00887EF6" w:rsidP="00D97AE5">
      <w:pPr>
        <w:rPr>
          <w:color w:val="FF0000"/>
        </w:rPr>
      </w:pPr>
    </w:p>
    <w:tbl>
      <w:tblPr>
        <w:tblStyle w:val="TableGrid"/>
        <w:tblW w:w="9286" w:type="dxa"/>
        <w:tblLook w:val="04A0" w:firstRow="1" w:lastRow="0" w:firstColumn="1" w:lastColumn="0" w:noHBand="0" w:noVBand="1"/>
      </w:tblPr>
      <w:tblGrid>
        <w:gridCol w:w="2820"/>
        <w:gridCol w:w="6466"/>
      </w:tblGrid>
      <w:tr w:rsidR="00567D33" w14:paraId="7EAE02D7" w14:textId="77777777" w:rsidTr="00296F29">
        <w:trPr>
          <w:trHeight w:val="537"/>
        </w:trPr>
        <w:tc>
          <w:tcPr>
            <w:tcW w:w="2820" w:type="dxa"/>
            <w:tcBorders>
              <w:top w:val="single" w:sz="12" w:space="0" w:color="auto"/>
              <w:left w:val="single" w:sz="12" w:space="0" w:color="auto"/>
              <w:bottom w:val="single" w:sz="12" w:space="0" w:color="auto"/>
            </w:tcBorders>
            <w:shd w:val="clear" w:color="auto" w:fill="D0CECE" w:themeFill="background2" w:themeFillShade="E6"/>
          </w:tcPr>
          <w:p w14:paraId="3B99C98F" w14:textId="7D20667E" w:rsidR="00567D33" w:rsidRPr="00887EF6" w:rsidRDefault="00567D33" w:rsidP="00D97AE5">
            <w:pPr>
              <w:rPr>
                <w:b/>
                <w:bCs/>
                <w:color w:val="000000" w:themeColor="text1"/>
              </w:rPr>
            </w:pPr>
            <w:r w:rsidRPr="00887EF6">
              <w:rPr>
                <w:b/>
                <w:bCs/>
                <w:color w:val="000000" w:themeColor="text1"/>
              </w:rPr>
              <w:t>Type of Aggression</w:t>
            </w:r>
          </w:p>
        </w:tc>
        <w:tc>
          <w:tcPr>
            <w:tcW w:w="6466" w:type="dxa"/>
            <w:tcBorders>
              <w:top w:val="single" w:sz="12" w:space="0" w:color="auto"/>
              <w:bottom w:val="single" w:sz="12" w:space="0" w:color="auto"/>
              <w:right w:val="single" w:sz="12" w:space="0" w:color="auto"/>
            </w:tcBorders>
            <w:shd w:val="clear" w:color="auto" w:fill="D0CECE" w:themeFill="background2" w:themeFillShade="E6"/>
          </w:tcPr>
          <w:p w14:paraId="15D63B68" w14:textId="19096EDA" w:rsidR="00567D33" w:rsidRPr="00887EF6" w:rsidRDefault="00567D33" w:rsidP="00D97AE5">
            <w:pPr>
              <w:rPr>
                <w:b/>
                <w:bCs/>
                <w:color w:val="FF0000"/>
              </w:rPr>
            </w:pPr>
            <w:r w:rsidRPr="00887EF6">
              <w:rPr>
                <w:b/>
                <w:bCs/>
                <w:color w:val="000000" w:themeColor="text1"/>
                <w:u w:val="single"/>
              </w:rPr>
              <w:t xml:space="preserve">Specific </w:t>
            </w:r>
            <w:r w:rsidRPr="00887EF6">
              <w:rPr>
                <w:b/>
                <w:bCs/>
                <w:color w:val="000000" w:themeColor="text1"/>
              </w:rPr>
              <w:t xml:space="preserve">demonstration of aggression in the material attached </w:t>
            </w:r>
          </w:p>
        </w:tc>
      </w:tr>
      <w:tr w:rsidR="00567D33" w14:paraId="3E4B6402" w14:textId="77777777" w:rsidTr="00296F29">
        <w:trPr>
          <w:trHeight w:val="303"/>
        </w:trPr>
        <w:tc>
          <w:tcPr>
            <w:tcW w:w="2820" w:type="dxa"/>
            <w:tcBorders>
              <w:top w:val="single" w:sz="12" w:space="0" w:color="auto"/>
            </w:tcBorders>
          </w:tcPr>
          <w:p w14:paraId="74AFDC80" w14:textId="04BCF8B9" w:rsidR="00567D33" w:rsidRPr="00887EF6" w:rsidRDefault="00567D33" w:rsidP="00D97AE5">
            <w:pPr>
              <w:rPr>
                <w:color w:val="000000" w:themeColor="text1"/>
              </w:rPr>
            </w:pPr>
            <w:r w:rsidRPr="00887EF6">
              <w:rPr>
                <w:color w:val="000000" w:themeColor="text1"/>
              </w:rPr>
              <w:t>Verbal</w:t>
            </w:r>
          </w:p>
        </w:tc>
        <w:tc>
          <w:tcPr>
            <w:tcW w:w="6466" w:type="dxa"/>
            <w:tcBorders>
              <w:top w:val="single" w:sz="12" w:space="0" w:color="auto"/>
            </w:tcBorders>
          </w:tcPr>
          <w:p w14:paraId="19AB1802" w14:textId="6B129190" w:rsidR="00567D33" w:rsidRPr="00887EF6" w:rsidRDefault="00887EF6" w:rsidP="00D97AE5">
            <w:pPr>
              <w:rPr>
                <w:color w:val="000000" w:themeColor="text1"/>
              </w:rPr>
            </w:pPr>
            <w:r>
              <w:rPr>
                <w:color w:val="000000" w:themeColor="text1"/>
              </w:rPr>
              <w:t>Discriminatory</w:t>
            </w:r>
            <w:r w:rsidR="00567D33" w:rsidRPr="00887EF6">
              <w:rPr>
                <w:color w:val="000000" w:themeColor="text1"/>
              </w:rPr>
              <w:t xml:space="preserve"> language, </w:t>
            </w:r>
            <w:r w:rsidR="00ED6735" w:rsidRPr="00887EF6">
              <w:rPr>
                <w:color w:val="000000" w:themeColor="text1"/>
              </w:rPr>
              <w:t>c</w:t>
            </w:r>
            <w:r w:rsidR="00567D33" w:rsidRPr="00887EF6">
              <w:rPr>
                <w:color w:val="000000" w:themeColor="text1"/>
              </w:rPr>
              <w:t xml:space="preserve">hanting, </w:t>
            </w:r>
            <w:r w:rsidR="00ED6735" w:rsidRPr="00887EF6">
              <w:rPr>
                <w:color w:val="000000" w:themeColor="text1"/>
              </w:rPr>
              <w:t>s</w:t>
            </w:r>
            <w:r w:rsidR="00567D33" w:rsidRPr="00887EF6">
              <w:rPr>
                <w:color w:val="000000" w:themeColor="text1"/>
              </w:rPr>
              <w:t xml:space="preserve">houting, </w:t>
            </w:r>
            <w:r w:rsidR="00ED6735" w:rsidRPr="00887EF6">
              <w:rPr>
                <w:color w:val="000000" w:themeColor="text1"/>
              </w:rPr>
              <w:t>a</w:t>
            </w:r>
            <w:r w:rsidR="00567D33" w:rsidRPr="00887EF6">
              <w:rPr>
                <w:color w:val="000000" w:themeColor="text1"/>
              </w:rPr>
              <w:t>busive language</w:t>
            </w:r>
            <w:r w:rsidR="00ED6735" w:rsidRPr="00887EF6">
              <w:rPr>
                <w:color w:val="000000" w:themeColor="text1"/>
              </w:rPr>
              <w:t xml:space="preserve"> and h</w:t>
            </w:r>
            <w:r w:rsidR="00567D33" w:rsidRPr="00887EF6">
              <w:rPr>
                <w:color w:val="000000" w:themeColor="text1"/>
              </w:rPr>
              <w:t>ostile Tone.</w:t>
            </w:r>
          </w:p>
        </w:tc>
      </w:tr>
      <w:tr w:rsidR="00567D33" w14:paraId="7C3A212B" w14:textId="77777777" w:rsidTr="00296F29">
        <w:trPr>
          <w:trHeight w:val="288"/>
        </w:trPr>
        <w:tc>
          <w:tcPr>
            <w:tcW w:w="2820" w:type="dxa"/>
          </w:tcPr>
          <w:p w14:paraId="6D4883B4" w14:textId="280F9826" w:rsidR="00567D33" w:rsidRPr="00887EF6" w:rsidRDefault="00567D33" w:rsidP="00D97AE5">
            <w:pPr>
              <w:rPr>
                <w:color w:val="000000" w:themeColor="text1"/>
              </w:rPr>
            </w:pPr>
            <w:r w:rsidRPr="00887EF6">
              <w:rPr>
                <w:color w:val="000000" w:themeColor="text1"/>
              </w:rPr>
              <w:t>Physical</w:t>
            </w:r>
          </w:p>
        </w:tc>
        <w:tc>
          <w:tcPr>
            <w:tcW w:w="6466" w:type="dxa"/>
          </w:tcPr>
          <w:p w14:paraId="11F18E93" w14:textId="0E0439CF" w:rsidR="00567D33" w:rsidRPr="00887EF6" w:rsidRDefault="00887EF6" w:rsidP="00D97AE5">
            <w:pPr>
              <w:rPr>
                <w:color w:val="000000" w:themeColor="text1"/>
              </w:rPr>
            </w:pPr>
            <w:r>
              <w:rPr>
                <w:color w:val="000000" w:themeColor="text1"/>
              </w:rPr>
              <w:t>P</w:t>
            </w:r>
            <w:r w:rsidR="00567D33" w:rsidRPr="00887EF6">
              <w:rPr>
                <w:color w:val="000000" w:themeColor="text1"/>
              </w:rPr>
              <w:t xml:space="preserve">ushing, </w:t>
            </w:r>
            <w:r w:rsidR="00ED6735" w:rsidRPr="00887EF6">
              <w:rPr>
                <w:color w:val="000000" w:themeColor="text1"/>
              </w:rPr>
              <w:t>s</w:t>
            </w:r>
            <w:r w:rsidR="00567D33" w:rsidRPr="00887EF6">
              <w:rPr>
                <w:color w:val="000000" w:themeColor="text1"/>
              </w:rPr>
              <w:t xml:space="preserve">hoving, </w:t>
            </w:r>
            <w:r w:rsidR="00ED6735" w:rsidRPr="00887EF6">
              <w:rPr>
                <w:color w:val="000000" w:themeColor="text1"/>
              </w:rPr>
              <w:t>f</w:t>
            </w:r>
            <w:r w:rsidR="00567D33" w:rsidRPr="00887EF6">
              <w:rPr>
                <w:color w:val="000000" w:themeColor="text1"/>
              </w:rPr>
              <w:t xml:space="preserve">orceful stance, </w:t>
            </w:r>
            <w:r w:rsidR="00ED6735" w:rsidRPr="00887EF6">
              <w:rPr>
                <w:color w:val="000000" w:themeColor="text1"/>
              </w:rPr>
              <w:t>hitting (use of ‘elbowing’ in particular) and grabbing.</w:t>
            </w:r>
          </w:p>
        </w:tc>
      </w:tr>
      <w:tr w:rsidR="00567D33" w14:paraId="6A8C6D37" w14:textId="77777777" w:rsidTr="00296F29">
        <w:trPr>
          <w:trHeight w:val="288"/>
        </w:trPr>
        <w:tc>
          <w:tcPr>
            <w:tcW w:w="2820" w:type="dxa"/>
          </w:tcPr>
          <w:p w14:paraId="5D17593E" w14:textId="7250E849" w:rsidR="00567D33" w:rsidRPr="00887EF6" w:rsidRDefault="00567D33" w:rsidP="00D97AE5">
            <w:pPr>
              <w:rPr>
                <w:color w:val="000000" w:themeColor="text1"/>
              </w:rPr>
            </w:pPr>
            <w:r w:rsidRPr="00887EF6">
              <w:rPr>
                <w:color w:val="000000" w:themeColor="text1"/>
              </w:rPr>
              <w:t>Gestural</w:t>
            </w:r>
          </w:p>
        </w:tc>
        <w:tc>
          <w:tcPr>
            <w:tcW w:w="6466" w:type="dxa"/>
          </w:tcPr>
          <w:p w14:paraId="63C78BA5" w14:textId="47CBCC09" w:rsidR="00567D33" w:rsidRPr="00887EF6" w:rsidRDefault="00ED6735" w:rsidP="00D97AE5">
            <w:pPr>
              <w:rPr>
                <w:color w:val="000000" w:themeColor="text1"/>
              </w:rPr>
            </w:pPr>
            <w:r w:rsidRPr="00887EF6">
              <w:rPr>
                <w:color w:val="000000" w:themeColor="text1"/>
              </w:rPr>
              <w:t>Finger pointing, space invading, disgruntled facial gestures, frowning and sneering.</w:t>
            </w:r>
          </w:p>
        </w:tc>
      </w:tr>
      <w:tr w:rsidR="00567D33" w14:paraId="513D2C48" w14:textId="77777777" w:rsidTr="00296F29">
        <w:trPr>
          <w:trHeight w:val="995"/>
        </w:trPr>
        <w:tc>
          <w:tcPr>
            <w:tcW w:w="2820" w:type="dxa"/>
          </w:tcPr>
          <w:p w14:paraId="722AD990" w14:textId="4C11F631" w:rsidR="00567D33" w:rsidRPr="00887EF6" w:rsidRDefault="00567D33" w:rsidP="00DF7BF5">
            <w:pPr>
              <w:rPr>
                <w:color w:val="000000" w:themeColor="text1"/>
              </w:rPr>
            </w:pPr>
            <w:r w:rsidRPr="00887EF6">
              <w:rPr>
                <w:color w:val="000000" w:themeColor="text1"/>
              </w:rPr>
              <w:t>Provocation</w:t>
            </w:r>
          </w:p>
        </w:tc>
        <w:tc>
          <w:tcPr>
            <w:tcW w:w="6466" w:type="dxa"/>
          </w:tcPr>
          <w:p w14:paraId="70E9531C" w14:textId="1DD56E6D" w:rsidR="00567D33" w:rsidRPr="00887EF6" w:rsidRDefault="00ED6735" w:rsidP="00DF7BF5">
            <w:pPr>
              <w:rPr>
                <w:color w:val="000000" w:themeColor="text1"/>
              </w:rPr>
            </w:pPr>
            <w:r w:rsidRPr="00887EF6">
              <w:rPr>
                <w:color w:val="000000" w:themeColor="text1"/>
              </w:rPr>
              <w:t>Waving of hand particularly in an upheaving way, waving of hat’s, horn blowing, tempting people verbally</w:t>
            </w:r>
            <w:r w:rsidR="00887EF6" w:rsidRPr="00887EF6">
              <w:rPr>
                <w:color w:val="000000" w:themeColor="text1"/>
              </w:rPr>
              <w:t xml:space="preserve"> and use of provocative outfits.</w:t>
            </w:r>
          </w:p>
        </w:tc>
      </w:tr>
    </w:tbl>
    <w:p w14:paraId="5F06F29E" w14:textId="16567F19" w:rsidR="00AB6950" w:rsidRDefault="00AB6950" w:rsidP="00D97AE5">
      <w:pPr>
        <w:rPr>
          <w:color w:val="FF0000"/>
        </w:rPr>
      </w:pPr>
    </w:p>
    <w:p w14:paraId="30DAFAE0" w14:textId="48557B6B" w:rsidR="00AB6950" w:rsidRDefault="00AB6950" w:rsidP="00D97AE5">
      <w:pPr>
        <w:rPr>
          <w:color w:val="FF0000"/>
        </w:rPr>
      </w:pPr>
    </w:p>
    <w:p w14:paraId="2D158B8B" w14:textId="70FD43DB" w:rsidR="001D208D" w:rsidRPr="001D208D" w:rsidRDefault="001E2D3A" w:rsidP="00E3286D">
      <w:pPr>
        <w:ind w:firstLine="720"/>
        <w:rPr>
          <w:color w:val="000000" w:themeColor="text1"/>
        </w:rPr>
      </w:pPr>
      <w:r w:rsidRPr="001D208D">
        <w:rPr>
          <w:color w:val="000000" w:themeColor="text1"/>
        </w:rPr>
        <w:t>Overall,</w:t>
      </w:r>
      <w:r w:rsidR="00887EF6" w:rsidRPr="001D208D">
        <w:rPr>
          <w:color w:val="000000" w:themeColor="text1"/>
        </w:rPr>
        <w:t xml:space="preserve"> the main </w:t>
      </w:r>
      <w:r w:rsidR="001D208D" w:rsidRPr="001D208D">
        <w:rPr>
          <w:color w:val="000000" w:themeColor="text1"/>
        </w:rPr>
        <w:t xml:space="preserve">group which exhibited more aggression was the </w:t>
      </w:r>
      <w:r w:rsidR="00873AAB" w:rsidRPr="001D208D">
        <w:rPr>
          <w:color w:val="000000" w:themeColor="text1"/>
        </w:rPr>
        <w:t>anti-fox hunting group</w:t>
      </w:r>
      <w:r w:rsidR="001D208D" w:rsidRPr="001D208D">
        <w:rPr>
          <w:color w:val="000000" w:themeColor="text1"/>
        </w:rPr>
        <w:t>.</w:t>
      </w:r>
      <w:r w:rsidR="00887EF6" w:rsidRPr="001D208D">
        <w:rPr>
          <w:color w:val="000000" w:themeColor="text1"/>
        </w:rPr>
        <w:t xml:space="preserve"> </w:t>
      </w:r>
      <w:r w:rsidR="001D208D" w:rsidRPr="001D208D">
        <w:rPr>
          <w:color w:val="000000" w:themeColor="text1"/>
        </w:rPr>
        <w:t>They displayed this mainly by being verbally</w:t>
      </w:r>
      <w:r w:rsidR="00887EF6" w:rsidRPr="001D208D">
        <w:rPr>
          <w:color w:val="000000" w:themeColor="text1"/>
        </w:rPr>
        <w:t xml:space="preserve"> aggressi</w:t>
      </w:r>
      <w:r w:rsidR="001D208D" w:rsidRPr="001D208D">
        <w:rPr>
          <w:color w:val="000000" w:themeColor="text1"/>
        </w:rPr>
        <w:t>ve</w:t>
      </w:r>
      <w:r w:rsidR="00887EF6" w:rsidRPr="001D208D">
        <w:rPr>
          <w:color w:val="000000" w:themeColor="text1"/>
        </w:rPr>
        <w:t xml:space="preserve">, displaying attributes of offensive language, </w:t>
      </w:r>
      <w:r w:rsidR="00706031" w:rsidRPr="001D208D">
        <w:rPr>
          <w:color w:val="000000" w:themeColor="text1"/>
        </w:rPr>
        <w:t>chanting,</w:t>
      </w:r>
      <w:r w:rsidR="00887EF6" w:rsidRPr="001D208D">
        <w:rPr>
          <w:color w:val="000000" w:themeColor="text1"/>
        </w:rPr>
        <w:t xml:space="preserve"> and shouting </w:t>
      </w:r>
      <w:r w:rsidRPr="001D208D">
        <w:rPr>
          <w:color w:val="000000" w:themeColor="text1"/>
        </w:rPr>
        <w:t>directed towards the pro fox hunting group.</w:t>
      </w:r>
      <w:r w:rsidR="00873AAB" w:rsidRPr="001D208D">
        <w:rPr>
          <w:color w:val="000000" w:themeColor="text1"/>
        </w:rPr>
        <w:t xml:space="preserve"> </w:t>
      </w:r>
      <w:r w:rsidR="001D208D" w:rsidRPr="001D208D">
        <w:rPr>
          <w:color w:val="000000" w:themeColor="text1"/>
        </w:rPr>
        <w:t>However, t</w:t>
      </w:r>
      <w:r w:rsidR="00873AAB" w:rsidRPr="001D208D">
        <w:rPr>
          <w:color w:val="000000" w:themeColor="text1"/>
        </w:rPr>
        <w:t>he pro group displayed more visual signs of provocation which seemed to cause more distress for the anti-hunt group which only provoked the anti-hunt group to be more verbal with their aggression in response to the provocation. As displayed in the chart, the anti-hunt group were more physical in their approach, potentially because the pro side of the protest were mainly traveling by horse, which gave them the upper hand in being dominant in their approaches. The anti-group seemed much smaller and were mixed within the rowdy crowd who may have felt bullied or overpowered</w:t>
      </w:r>
      <w:r w:rsidR="001D208D" w:rsidRPr="001D208D">
        <w:rPr>
          <w:color w:val="000000" w:themeColor="text1"/>
        </w:rPr>
        <w:t xml:space="preserve">, so may have used physical force to battle their way out of the belittling crowd. </w:t>
      </w:r>
    </w:p>
    <w:p w14:paraId="6090DCF4" w14:textId="3079646B" w:rsidR="00567D33" w:rsidRDefault="00567D33" w:rsidP="00E3286D">
      <w:pPr>
        <w:ind w:firstLine="720"/>
      </w:pPr>
    </w:p>
    <w:p w14:paraId="3C0E264D" w14:textId="05E0321E" w:rsidR="00567D33" w:rsidRDefault="00567D33" w:rsidP="00E3286D">
      <w:pPr>
        <w:ind w:firstLine="720"/>
      </w:pPr>
    </w:p>
    <w:p w14:paraId="04EF49B9" w14:textId="08F68B32" w:rsidR="00567D33" w:rsidRDefault="00887EF6">
      <w:r>
        <w:rPr>
          <w:noProof/>
          <w:color w:val="000000" w:themeColor="text1"/>
        </w:rPr>
        <w:drawing>
          <wp:inline distT="0" distB="0" distL="0" distR="0" wp14:anchorId="7546A925" wp14:editId="4BA46A98">
            <wp:extent cx="5731510" cy="2108630"/>
            <wp:effectExtent l="0" t="0" r="889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619F579" w14:textId="3CAB15BD" w:rsidR="00567D33" w:rsidRDefault="00567D33"/>
    <w:p w14:paraId="63167831" w14:textId="7CC4CAE5" w:rsidR="00AF5F07" w:rsidRDefault="00AF5F07"/>
    <w:p w14:paraId="73E8F112" w14:textId="77777777" w:rsidR="00E3286D" w:rsidRDefault="00E3286D" w:rsidP="00E3286D">
      <w:pPr>
        <w:ind w:firstLine="720"/>
        <w:rPr>
          <w:color w:val="000000" w:themeColor="text1"/>
        </w:rPr>
      </w:pPr>
    </w:p>
    <w:p w14:paraId="0AD11F2D" w14:textId="77777777" w:rsidR="00E3286D" w:rsidRDefault="00E3286D" w:rsidP="00E3286D">
      <w:pPr>
        <w:ind w:firstLine="720"/>
        <w:rPr>
          <w:color w:val="000000" w:themeColor="text1"/>
        </w:rPr>
      </w:pPr>
    </w:p>
    <w:p w14:paraId="6AEAC185" w14:textId="77777777" w:rsidR="00E3286D" w:rsidRDefault="00E3286D" w:rsidP="00E3286D">
      <w:pPr>
        <w:ind w:firstLine="720"/>
        <w:rPr>
          <w:color w:val="000000" w:themeColor="text1"/>
        </w:rPr>
      </w:pPr>
    </w:p>
    <w:p w14:paraId="188B0089" w14:textId="5A3629B4" w:rsidR="006226BB" w:rsidRPr="00181E0F" w:rsidRDefault="00706031" w:rsidP="00E3286D">
      <w:pPr>
        <w:ind w:firstLine="720"/>
        <w:rPr>
          <w:rFonts w:eastAsia="Times New Roman" w:cstheme="minorHAnsi"/>
          <w:lang w:eastAsia="en-GB"/>
        </w:rPr>
      </w:pPr>
      <w:r>
        <w:rPr>
          <w:color w:val="000000" w:themeColor="text1"/>
        </w:rPr>
        <w:lastRenderedPageBreak/>
        <w:t xml:space="preserve">I found that there were many </w:t>
      </w:r>
      <w:r w:rsidR="001A5EDC">
        <w:rPr>
          <w:color w:val="000000" w:themeColor="text1"/>
        </w:rPr>
        <w:t>signs</w:t>
      </w:r>
      <w:r>
        <w:rPr>
          <w:color w:val="000000" w:themeColor="text1"/>
        </w:rPr>
        <w:t xml:space="preserve"> of aggressive behaviours within both parties of the protest, however it seems the anti-fox hunt group displayed more attributes of aggression than the pro group, </w:t>
      </w:r>
      <w:r w:rsidR="009C3CF9">
        <w:rPr>
          <w:color w:val="000000" w:themeColor="text1"/>
        </w:rPr>
        <w:t xml:space="preserve">In this instance the pro fox hunting group seemed to outnumber the anti-hunting group </w:t>
      </w:r>
      <w:r w:rsidR="009C3CF9" w:rsidRPr="006226BB">
        <w:t xml:space="preserve">with the pro group coming in the hundreds and displayed minimal but effective aggressive cues, which potentially provoked the </w:t>
      </w:r>
      <w:r w:rsidR="0045302F" w:rsidRPr="006226BB">
        <w:t xml:space="preserve">opposing side </w:t>
      </w:r>
      <w:r w:rsidR="009C3CF9" w:rsidRPr="006226BB">
        <w:t>to become more frustrated and agitated.</w:t>
      </w:r>
      <w:r w:rsidR="00637D06">
        <w:t xml:space="preserve"> </w:t>
      </w:r>
      <w:r w:rsidR="00637D06" w:rsidRPr="000A3C83">
        <w:rPr>
          <w:color w:val="000000" w:themeColor="text1"/>
          <w:lang w:eastAsia="en-GB"/>
        </w:rPr>
        <w:t>(Berkowitz et al., 1969)</w:t>
      </w:r>
      <w:r w:rsidR="00637D06" w:rsidRPr="000A3C83">
        <w:rPr>
          <w:color w:val="000000" w:themeColor="text1"/>
        </w:rPr>
        <w:t xml:space="preserve"> describes </w:t>
      </w:r>
      <w:r w:rsidR="000A3C83" w:rsidRPr="000A3C83">
        <w:rPr>
          <w:color w:val="000000" w:themeColor="text1"/>
        </w:rPr>
        <w:t>his</w:t>
      </w:r>
      <w:r w:rsidR="00637D06" w:rsidRPr="000A3C83">
        <w:rPr>
          <w:color w:val="000000" w:themeColor="text1"/>
        </w:rPr>
        <w:t xml:space="preserve"> theory as the aggression cue theory, he states </w:t>
      </w:r>
      <w:r w:rsidR="00637D06" w:rsidRPr="000A3C83">
        <w:rPr>
          <w:rFonts w:eastAsia="Times New Roman" w:cstheme="minorHAnsi"/>
          <w:color w:val="000000" w:themeColor="text1"/>
          <w:lang w:eastAsia="en-GB"/>
        </w:rPr>
        <w:t xml:space="preserve">frustration is a catalyst in supporting the increase in </w:t>
      </w:r>
      <w:r w:rsidR="000A3C83" w:rsidRPr="000A3C83">
        <w:rPr>
          <w:rFonts w:eastAsia="Times New Roman" w:cstheme="minorHAnsi"/>
          <w:color w:val="000000" w:themeColor="text1"/>
          <w:lang w:eastAsia="en-GB"/>
        </w:rPr>
        <w:t>arousal,</w:t>
      </w:r>
      <w:r w:rsidR="00637D06" w:rsidRPr="000A3C83">
        <w:rPr>
          <w:rFonts w:eastAsia="Times New Roman" w:cstheme="minorHAnsi"/>
          <w:color w:val="000000" w:themeColor="text1"/>
          <w:lang w:eastAsia="en-GB"/>
        </w:rPr>
        <w:t xml:space="preserve"> but the socially acceptable cues are what promotes the aggression. </w:t>
      </w:r>
      <w:r w:rsidR="009C3CF9" w:rsidRPr="000A3C83">
        <w:rPr>
          <w:color w:val="000000" w:themeColor="text1"/>
        </w:rPr>
        <w:t xml:space="preserve"> </w:t>
      </w:r>
      <w:r w:rsidR="009C3CF9" w:rsidRPr="006226BB">
        <w:t xml:space="preserve">In the video the pro fox hunting group exhibit more signs of provocation </w:t>
      </w:r>
      <w:r w:rsidR="00637D06">
        <w:t xml:space="preserve">cues </w:t>
      </w:r>
      <w:r w:rsidR="009C3CF9" w:rsidRPr="006226BB">
        <w:t>such as taking their hats off and waving it in a gesture to gain more upheaval from the crowd</w:t>
      </w:r>
      <w:r w:rsidR="00637D06">
        <w:t xml:space="preserve"> especially </w:t>
      </w:r>
      <w:r w:rsidR="007A69E9">
        <w:t xml:space="preserve">the aggressive attention from the </w:t>
      </w:r>
      <w:r w:rsidR="00980785">
        <w:t>anti-fox</w:t>
      </w:r>
      <w:r w:rsidR="007A69E9">
        <w:t xml:space="preserve"> side of the protest</w:t>
      </w:r>
      <w:r w:rsidR="0045302F" w:rsidRPr="006226BB">
        <w:t xml:space="preserve">. </w:t>
      </w:r>
      <w:r w:rsidR="007A69E9">
        <w:t xml:space="preserve">More potential cues </w:t>
      </w:r>
      <w:r w:rsidR="0045302F" w:rsidRPr="006226BB">
        <w:t xml:space="preserve">observed </w:t>
      </w:r>
      <w:r w:rsidR="007A69E9">
        <w:t xml:space="preserve">were </w:t>
      </w:r>
      <w:r w:rsidR="0045302F" w:rsidRPr="006226BB">
        <w:t>the use of a horn, historically the use of a horn is a sign of power or the attention that a war has begun.</w:t>
      </w:r>
      <w:r w:rsidR="006226BB">
        <w:t xml:space="preserve"> </w:t>
      </w:r>
      <w:r w:rsidR="006226BB" w:rsidRPr="006226BB">
        <w:rPr>
          <w:lang w:eastAsia="en-GB"/>
        </w:rPr>
        <w:t>Leonard Berkowitz (19</w:t>
      </w:r>
      <w:r w:rsidR="006226BB">
        <w:rPr>
          <w:lang w:eastAsia="en-GB"/>
        </w:rPr>
        <w:t xml:space="preserve">62) </w:t>
      </w:r>
      <w:r w:rsidR="006226BB">
        <w:t xml:space="preserve">suggests that </w:t>
      </w:r>
      <w:r w:rsidR="006226BB" w:rsidRPr="006226BB">
        <w:rPr>
          <w:lang w:eastAsia="en-GB"/>
        </w:rPr>
        <w:t xml:space="preserve">that acts of aggression are influenced by the presence of socially learnt cues or environmental situations, </w:t>
      </w:r>
      <w:r w:rsidR="006226BB">
        <w:rPr>
          <w:lang w:eastAsia="en-GB"/>
        </w:rPr>
        <w:t>such as blowing the horn in this protest or taking hats off and waving it in a gestural way in</w:t>
      </w:r>
      <w:r w:rsidR="006226BB" w:rsidRPr="006226BB">
        <w:rPr>
          <w:lang w:eastAsia="en-GB"/>
        </w:rPr>
        <w:t xml:space="preserve"> which </w:t>
      </w:r>
      <w:r w:rsidR="006226BB">
        <w:rPr>
          <w:lang w:eastAsia="en-GB"/>
        </w:rPr>
        <w:t xml:space="preserve">can </w:t>
      </w:r>
      <w:r w:rsidR="006226BB" w:rsidRPr="006226BB">
        <w:rPr>
          <w:lang w:eastAsia="en-GB"/>
        </w:rPr>
        <w:t xml:space="preserve">make committing </w:t>
      </w:r>
      <w:r w:rsidR="006226BB">
        <w:rPr>
          <w:lang w:eastAsia="en-GB"/>
        </w:rPr>
        <w:t xml:space="preserve">feel </w:t>
      </w:r>
      <w:r w:rsidR="006226BB" w:rsidRPr="006226BB">
        <w:rPr>
          <w:lang w:eastAsia="en-GB"/>
        </w:rPr>
        <w:t>aggression</w:t>
      </w:r>
      <w:r w:rsidR="006226BB">
        <w:rPr>
          <w:lang w:eastAsia="en-GB"/>
        </w:rPr>
        <w:t xml:space="preserve"> is</w:t>
      </w:r>
      <w:r w:rsidR="006226BB" w:rsidRPr="006226BB">
        <w:rPr>
          <w:lang w:eastAsia="en-GB"/>
        </w:rPr>
        <w:t xml:space="preserve"> acceptable.</w:t>
      </w:r>
      <w:r w:rsidR="006226BB">
        <w:rPr>
          <w:lang w:eastAsia="en-GB"/>
        </w:rPr>
        <w:t xml:space="preserve"> I ha</w:t>
      </w:r>
      <w:r w:rsidR="00980785">
        <w:rPr>
          <w:lang w:eastAsia="en-GB"/>
        </w:rPr>
        <w:t>d</w:t>
      </w:r>
      <w:r w:rsidR="006226BB">
        <w:rPr>
          <w:lang w:eastAsia="en-GB"/>
        </w:rPr>
        <w:t xml:space="preserve"> observed the social presence of the pro hunting crowd is much higher than the anti, this suggests that use of horns, </w:t>
      </w:r>
      <w:r w:rsidR="007A6D70">
        <w:rPr>
          <w:lang w:eastAsia="en-GB"/>
        </w:rPr>
        <w:t>hats,</w:t>
      </w:r>
      <w:r w:rsidR="006226BB">
        <w:rPr>
          <w:lang w:eastAsia="en-GB"/>
        </w:rPr>
        <w:t xml:space="preserve"> and body movements in particular the raising of arms were to provoke the crowd to cheer to overpower the </w:t>
      </w:r>
      <w:r w:rsidR="000241FD">
        <w:rPr>
          <w:lang w:eastAsia="en-GB"/>
        </w:rPr>
        <w:t>opposing</w:t>
      </w:r>
      <w:r w:rsidR="006226BB">
        <w:rPr>
          <w:lang w:eastAsia="en-GB"/>
        </w:rPr>
        <w:t xml:space="preserve"> side.</w:t>
      </w:r>
      <w:r w:rsidR="0045302F" w:rsidRPr="006226BB">
        <w:t xml:space="preserve"> I believe that this was to potentially overpower the shouting and verbal abuse from the anti-fox hunting group, the horn seemed to create a patriotic atmosphere which only caused more distress</w:t>
      </w:r>
      <w:r w:rsidR="00483396" w:rsidRPr="006226BB">
        <w:t xml:space="preserve"> and frustration</w:t>
      </w:r>
      <w:r w:rsidR="0045302F" w:rsidRPr="006226BB">
        <w:t xml:space="preserve"> </w:t>
      </w:r>
      <w:r w:rsidR="00483396" w:rsidRPr="006226BB">
        <w:t>for the anti-group.</w:t>
      </w:r>
      <w:r w:rsidR="006226BB" w:rsidRPr="006226BB">
        <w:t xml:space="preserve"> </w:t>
      </w:r>
    </w:p>
    <w:p w14:paraId="0B5050FA" w14:textId="77777777" w:rsidR="00A8665D" w:rsidRPr="006226BB" w:rsidRDefault="00A8665D" w:rsidP="00E3286D">
      <w:pPr>
        <w:ind w:firstLine="720"/>
        <w:rPr>
          <w:lang w:eastAsia="en-GB"/>
        </w:rPr>
      </w:pPr>
    </w:p>
    <w:p w14:paraId="445AB38B" w14:textId="2F66A0FC" w:rsidR="001E2E5A" w:rsidRDefault="000241FD" w:rsidP="00E3286D">
      <w:pPr>
        <w:ind w:firstLine="720"/>
        <w:rPr>
          <w:color w:val="000000" w:themeColor="text1"/>
          <w:lang w:eastAsia="en-GB"/>
        </w:rPr>
      </w:pPr>
      <w:r>
        <w:rPr>
          <w:color w:val="000000" w:themeColor="text1"/>
        </w:rPr>
        <w:t>During the video it’s clearly observed the anti-fox hunting group displayed more signs of aggression</w:t>
      </w:r>
      <w:r w:rsidR="004171BB">
        <w:rPr>
          <w:color w:val="000000" w:themeColor="text1"/>
        </w:rPr>
        <w:t>,</w:t>
      </w:r>
      <w:r>
        <w:rPr>
          <w:color w:val="000000" w:themeColor="text1"/>
        </w:rPr>
        <w:t xml:space="preserve"> verbally. The use of offensive verbal language was </w:t>
      </w:r>
      <w:r w:rsidR="004171BB">
        <w:rPr>
          <w:color w:val="000000" w:themeColor="text1"/>
        </w:rPr>
        <w:t xml:space="preserve">directed at the apposing group and their supporters, I believe the use of language was their main way of expressing </w:t>
      </w:r>
      <w:r w:rsidR="004171BB" w:rsidRPr="00357AF0">
        <w:t xml:space="preserve">thoughts and feelings with this seemed a build-up of frustration towards a historic tradition of fox hunting. </w:t>
      </w:r>
      <w:r w:rsidR="000A1A56">
        <w:t xml:space="preserve">Frustration-aggression hypothesis in its original form states that </w:t>
      </w:r>
      <w:r w:rsidR="000A1A56" w:rsidRPr="005D2C99">
        <w:rPr>
          <w:color w:val="000000" w:themeColor="text1"/>
        </w:rPr>
        <w:t>t</w:t>
      </w:r>
      <w:r w:rsidR="004171BB" w:rsidRPr="005D2C99">
        <w:rPr>
          <w:color w:val="000000" w:themeColor="text1"/>
        </w:rPr>
        <w:t>he</w:t>
      </w:r>
      <w:r w:rsidR="00357AF0" w:rsidRPr="005D2C99">
        <w:rPr>
          <w:color w:val="000000" w:themeColor="text1"/>
        </w:rPr>
        <w:t xml:space="preserve">re is a close link between aggression and frustration, suggesting that the aggressive behaviours are always the consequence of frustration that has built up </w:t>
      </w:r>
      <w:r w:rsidR="00357AF0" w:rsidRPr="005D2C99">
        <w:rPr>
          <w:color w:val="000000" w:themeColor="text1"/>
          <w:lang w:eastAsia="en-GB"/>
        </w:rPr>
        <w:t>(Bordens &amp; Horowitz, 2001).</w:t>
      </w:r>
      <w:r w:rsidR="006463D5" w:rsidRPr="005D2C99">
        <w:rPr>
          <w:color w:val="000000" w:themeColor="text1"/>
          <w:lang w:eastAsia="en-GB"/>
        </w:rPr>
        <w:t xml:space="preserve"> The </w:t>
      </w:r>
      <w:r w:rsidR="006463D5">
        <w:rPr>
          <w:lang w:eastAsia="en-GB"/>
        </w:rPr>
        <w:t xml:space="preserve">event of </w:t>
      </w:r>
      <w:r w:rsidR="007A6D70">
        <w:rPr>
          <w:lang w:eastAsia="en-GB"/>
        </w:rPr>
        <w:t>built-up</w:t>
      </w:r>
      <w:r w:rsidR="006463D5">
        <w:rPr>
          <w:lang w:eastAsia="en-GB"/>
        </w:rPr>
        <w:t xml:space="preserve"> emotions and the need to express would </w:t>
      </w:r>
      <w:r w:rsidR="007A6D70">
        <w:rPr>
          <w:lang w:eastAsia="en-GB"/>
        </w:rPr>
        <w:t>have</w:t>
      </w:r>
      <w:r w:rsidR="006463D5">
        <w:rPr>
          <w:lang w:eastAsia="en-GB"/>
        </w:rPr>
        <w:t xml:space="preserve"> heightened the feeling which exposed means of aggression, (Dollard et al., 1939) proposed that aggression is the inevitable outcome from some kind of frustrating event or situation with the frustration leading to aggression. </w:t>
      </w:r>
      <w:r w:rsidR="000A1A56">
        <w:rPr>
          <w:lang w:eastAsia="en-GB"/>
        </w:rPr>
        <w:t>From what I had observed the anti-fox hunt group were displaying more signs of the frustration-aggression hypothesis theory based on the</w:t>
      </w:r>
      <w:r w:rsidR="00A945B8">
        <w:rPr>
          <w:lang w:eastAsia="en-GB"/>
        </w:rPr>
        <w:t xml:space="preserve"> physical and verbal aggression shown. In contrast to this, I feel like the use of provocation from the pro side had been learnt over time through observation. Examples being the hat gestures, horns, and choice of animal costumes.</w:t>
      </w:r>
      <w:r w:rsidR="005D2C99">
        <w:rPr>
          <w:lang w:eastAsia="en-GB"/>
        </w:rPr>
        <w:t xml:space="preserve"> </w:t>
      </w:r>
      <w:r w:rsidR="00A945B8" w:rsidRPr="005D2C99">
        <w:rPr>
          <w:color w:val="000000" w:themeColor="text1"/>
          <w:lang w:eastAsia="en-GB"/>
        </w:rPr>
        <w:t xml:space="preserve">Bordens &amp; Horowitz (2001) describe this as observational learning, an attitude-based formation through watching what people do and whether it is rewarded and punished, then imitating those behaviours. The pro group travelling by horse, use </w:t>
      </w:r>
      <w:r w:rsidR="005D2C99" w:rsidRPr="005D2C99">
        <w:rPr>
          <w:color w:val="000000" w:themeColor="text1"/>
          <w:lang w:eastAsia="en-GB"/>
        </w:rPr>
        <w:t xml:space="preserve">aggressive provoking </w:t>
      </w:r>
      <w:r w:rsidR="00A945B8" w:rsidRPr="005D2C99">
        <w:rPr>
          <w:color w:val="000000" w:themeColor="text1"/>
          <w:lang w:eastAsia="en-GB"/>
        </w:rPr>
        <w:t xml:space="preserve">techniques at which in this instance provokes the crowd of </w:t>
      </w:r>
      <w:r w:rsidR="005D2C99" w:rsidRPr="005D2C99">
        <w:rPr>
          <w:color w:val="000000" w:themeColor="text1"/>
          <w:lang w:eastAsia="en-GB"/>
        </w:rPr>
        <w:t xml:space="preserve">believers to cheer and gain acceptance. </w:t>
      </w:r>
      <w:r w:rsidR="005C723A">
        <w:rPr>
          <w:color w:val="000000" w:themeColor="text1"/>
          <w:lang w:eastAsia="en-GB"/>
        </w:rPr>
        <w:t>This reinforces that the aggression types exploited in the video are acceptable.</w:t>
      </w:r>
    </w:p>
    <w:p w14:paraId="634A64B5" w14:textId="77777777" w:rsidR="005C723A" w:rsidRDefault="005C723A" w:rsidP="00E3286D">
      <w:pPr>
        <w:ind w:firstLine="720"/>
        <w:rPr>
          <w:lang w:eastAsia="en-GB"/>
        </w:rPr>
      </w:pPr>
    </w:p>
    <w:p w14:paraId="659F8C6F" w14:textId="77777777" w:rsidR="00357AF0" w:rsidRPr="007A6D70" w:rsidRDefault="00357AF0" w:rsidP="00E3286D">
      <w:pPr>
        <w:ind w:firstLine="720"/>
        <w:rPr>
          <w:color w:val="FF0000"/>
        </w:rPr>
      </w:pPr>
    </w:p>
    <w:p w14:paraId="17430CCB" w14:textId="77777777" w:rsidR="00E3286D" w:rsidRDefault="00E3286D" w:rsidP="00E3286D">
      <w:pPr>
        <w:ind w:firstLine="720"/>
        <w:rPr>
          <w:color w:val="000000" w:themeColor="text1"/>
        </w:rPr>
      </w:pPr>
    </w:p>
    <w:p w14:paraId="19699968" w14:textId="77777777" w:rsidR="00E3286D" w:rsidRDefault="00E3286D" w:rsidP="00E3286D">
      <w:pPr>
        <w:ind w:firstLine="720"/>
        <w:rPr>
          <w:color w:val="000000" w:themeColor="text1"/>
        </w:rPr>
      </w:pPr>
    </w:p>
    <w:p w14:paraId="03E5E034" w14:textId="024E85A4" w:rsidR="007A6D70" w:rsidRPr="001E2E5A" w:rsidRDefault="007A6D70" w:rsidP="00E3286D">
      <w:pPr>
        <w:ind w:firstLine="720"/>
        <w:rPr>
          <w:color w:val="000000" w:themeColor="text1"/>
        </w:rPr>
      </w:pPr>
      <w:r>
        <w:rPr>
          <w:color w:val="000000" w:themeColor="text1"/>
        </w:rPr>
        <w:lastRenderedPageBreak/>
        <w:t>Aggression is shown in many instances in this video, both demonstrating different ways to show aggression</w:t>
      </w:r>
      <w:r w:rsidR="0082125B">
        <w:rPr>
          <w:color w:val="000000" w:themeColor="text1"/>
        </w:rPr>
        <w:t>. By analysing the results,</w:t>
      </w:r>
      <w:r>
        <w:rPr>
          <w:color w:val="000000" w:themeColor="text1"/>
        </w:rPr>
        <w:t xml:space="preserve"> the anti-hunt group display</w:t>
      </w:r>
      <w:r w:rsidR="00B6708A">
        <w:rPr>
          <w:color w:val="000000" w:themeColor="text1"/>
        </w:rPr>
        <w:t>ed</w:t>
      </w:r>
      <w:r>
        <w:rPr>
          <w:color w:val="000000" w:themeColor="text1"/>
        </w:rPr>
        <w:t xml:space="preserve"> more aggressive behaviour’s </w:t>
      </w:r>
      <w:r w:rsidR="0082125B">
        <w:rPr>
          <w:color w:val="000000" w:themeColor="text1"/>
        </w:rPr>
        <w:t xml:space="preserve">potentially due to </w:t>
      </w:r>
      <w:r w:rsidRPr="00B6708A">
        <w:rPr>
          <w:color w:val="000000" w:themeColor="text1"/>
        </w:rPr>
        <w:t>the initiation of the</w:t>
      </w:r>
      <w:r w:rsidR="00B6708A" w:rsidRPr="00B6708A">
        <w:rPr>
          <w:color w:val="000000" w:themeColor="text1"/>
        </w:rPr>
        <w:t xml:space="preserve"> aggressive </w:t>
      </w:r>
      <w:r w:rsidR="001E2E5A" w:rsidRPr="00B6708A">
        <w:rPr>
          <w:color w:val="000000" w:themeColor="text1"/>
        </w:rPr>
        <w:t>cues</w:t>
      </w:r>
      <w:r w:rsidR="00B6708A" w:rsidRPr="00B6708A">
        <w:rPr>
          <w:color w:val="000000" w:themeColor="text1"/>
        </w:rPr>
        <w:t xml:space="preserve"> from the pro side and strong sense of personal feelings</w:t>
      </w:r>
      <w:r w:rsidR="001E2E5A">
        <w:rPr>
          <w:color w:val="000000" w:themeColor="text1"/>
        </w:rPr>
        <w:t xml:space="preserve"> or opinions on fox hunting</w:t>
      </w:r>
      <w:r w:rsidR="00B6708A" w:rsidRPr="00B6708A">
        <w:rPr>
          <w:color w:val="000000" w:themeColor="text1"/>
        </w:rPr>
        <w:t xml:space="preserve">. </w:t>
      </w:r>
      <w:r w:rsidR="00B6708A" w:rsidRPr="001E2E5A">
        <w:rPr>
          <w:color w:val="000000" w:themeColor="text1"/>
        </w:rPr>
        <w:t xml:space="preserve">The </w:t>
      </w:r>
      <w:r w:rsidRPr="001E2E5A">
        <w:rPr>
          <w:color w:val="000000" w:themeColor="text1"/>
        </w:rPr>
        <w:t>aggression cue theory</w:t>
      </w:r>
      <w:r w:rsidR="00B6708A" w:rsidRPr="001E2E5A">
        <w:rPr>
          <w:color w:val="000000" w:themeColor="text1"/>
        </w:rPr>
        <w:t xml:space="preserve"> in this example</w:t>
      </w:r>
      <w:r w:rsidR="004C0631" w:rsidRPr="001E2E5A">
        <w:rPr>
          <w:color w:val="000000" w:themeColor="text1"/>
        </w:rPr>
        <w:t xml:space="preserve"> </w:t>
      </w:r>
      <w:r w:rsidR="00B6708A" w:rsidRPr="001E2E5A">
        <w:rPr>
          <w:color w:val="000000" w:themeColor="text1"/>
        </w:rPr>
        <w:t xml:space="preserve">is </w:t>
      </w:r>
      <w:r w:rsidR="004C0631" w:rsidRPr="001E2E5A">
        <w:rPr>
          <w:color w:val="000000" w:themeColor="text1"/>
        </w:rPr>
        <w:t xml:space="preserve">based </w:t>
      </w:r>
      <w:r w:rsidR="00B6708A" w:rsidRPr="001E2E5A">
        <w:rPr>
          <w:color w:val="000000" w:themeColor="text1"/>
        </w:rPr>
        <w:t>on</w:t>
      </w:r>
      <w:r w:rsidR="004C0631" w:rsidRPr="001E2E5A">
        <w:rPr>
          <w:color w:val="000000" w:themeColor="text1"/>
        </w:rPr>
        <w:t xml:space="preserve"> the </w:t>
      </w:r>
      <w:r w:rsidR="001E2E5A" w:rsidRPr="001E2E5A">
        <w:rPr>
          <w:color w:val="000000" w:themeColor="text1"/>
        </w:rPr>
        <w:t xml:space="preserve">one-sided </w:t>
      </w:r>
      <w:r w:rsidR="00B6708A" w:rsidRPr="001E2E5A">
        <w:rPr>
          <w:color w:val="000000" w:themeColor="text1"/>
        </w:rPr>
        <w:t>accept</w:t>
      </w:r>
      <w:r w:rsidR="001E2E5A" w:rsidRPr="001E2E5A">
        <w:rPr>
          <w:color w:val="000000" w:themeColor="text1"/>
        </w:rPr>
        <w:t>ance</w:t>
      </w:r>
      <w:r w:rsidR="00B6708A" w:rsidRPr="001E2E5A">
        <w:rPr>
          <w:color w:val="000000" w:themeColor="text1"/>
        </w:rPr>
        <w:t xml:space="preserve"> </w:t>
      </w:r>
      <w:r w:rsidR="004C0631" w:rsidRPr="001E2E5A">
        <w:rPr>
          <w:color w:val="000000" w:themeColor="text1"/>
        </w:rPr>
        <w:t xml:space="preserve">provocation </w:t>
      </w:r>
      <w:r w:rsidR="0082125B" w:rsidRPr="001E2E5A">
        <w:rPr>
          <w:color w:val="000000" w:themeColor="text1"/>
        </w:rPr>
        <w:t xml:space="preserve">from the </w:t>
      </w:r>
      <w:r w:rsidR="004C0631" w:rsidRPr="001E2E5A">
        <w:rPr>
          <w:color w:val="000000" w:themeColor="text1"/>
        </w:rPr>
        <w:t>pro group</w:t>
      </w:r>
      <w:r w:rsidRPr="001E2E5A">
        <w:rPr>
          <w:color w:val="000000" w:themeColor="text1"/>
        </w:rPr>
        <w:t xml:space="preserve">. </w:t>
      </w:r>
      <w:r>
        <w:rPr>
          <w:color w:val="000000" w:themeColor="text1"/>
        </w:rPr>
        <w:t xml:space="preserve">This theory model was based on a cause and </w:t>
      </w:r>
      <w:r w:rsidR="00967EBE">
        <w:rPr>
          <w:color w:val="000000" w:themeColor="text1"/>
        </w:rPr>
        <w:t xml:space="preserve">effect, how the social aspect of your behaviour is accepted through the cue of others around you. </w:t>
      </w:r>
      <w:r w:rsidR="00045B0C">
        <w:rPr>
          <w:color w:val="000000" w:themeColor="text1"/>
        </w:rPr>
        <w:t>This seemed to influence the behaviour of the anti-fox hunt side of the protest to demonstrate more aggressive behaviour</w:t>
      </w:r>
      <w:r w:rsidR="001E2E5A">
        <w:rPr>
          <w:color w:val="000000" w:themeColor="text1"/>
        </w:rPr>
        <w:t>s</w:t>
      </w:r>
      <w:r w:rsidR="00045B0C">
        <w:rPr>
          <w:color w:val="000000" w:themeColor="text1"/>
        </w:rPr>
        <w:t xml:space="preserve"> in the attempt to overpower the opposing side.</w:t>
      </w:r>
      <w:r w:rsidR="004C0631">
        <w:rPr>
          <w:color w:val="000000" w:themeColor="text1"/>
        </w:rPr>
        <w:t xml:space="preserve"> </w:t>
      </w:r>
      <w:r w:rsidR="0082125B">
        <w:rPr>
          <w:color w:val="000000" w:themeColor="text1"/>
        </w:rPr>
        <w:t xml:space="preserve">In retaliation the build of frustration over time from the cue’s created a sense of anger transforming to aggression, displayed by the anti-fox hunt group. This is called frustration-aggression hypothesis. </w:t>
      </w:r>
    </w:p>
    <w:p w14:paraId="5738910D" w14:textId="30217FB5" w:rsidR="00567D33" w:rsidRDefault="00567D33" w:rsidP="00E3286D"/>
    <w:p w14:paraId="102D1062" w14:textId="77777777" w:rsidR="00567D33" w:rsidRDefault="00567D33" w:rsidP="00E3286D">
      <w:pPr>
        <w:ind w:firstLine="720"/>
      </w:pPr>
    </w:p>
    <w:p w14:paraId="154F497C" w14:textId="76C95E54" w:rsidR="00546756" w:rsidRDefault="00546756" w:rsidP="00E3286D">
      <w:r>
        <w:t xml:space="preserve">Looked at the types of aggression shown in; </w:t>
      </w:r>
      <w:hyperlink r:id="rId8" w:history="1">
        <w:r w:rsidRPr="000621F3">
          <w:rPr>
            <w:rStyle w:val="Hyperlink"/>
          </w:rPr>
          <w:t>https://www.youtube.com/watch?v=0aLAbwR3fog</w:t>
        </w:r>
      </w:hyperlink>
    </w:p>
    <w:p w14:paraId="15CBC9BF" w14:textId="77777777" w:rsidR="00546756" w:rsidRDefault="00546756"/>
    <w:tbl>
      <w:tblPr>
        <w:tblStyle w:val="TableGrid"/>
        <w:tblW w:w="0" w:type="auto"/>
        <w:tblLook w:val="04A0" w:firstRow="1" w:lastRow="0" w:firstColumn="1" w:lastColumn="0" w:noHBand="0" w:noVBand="1"/>
      </w:tblPr>
      <w:tblGrid>
        <w:gridCol w:w="3005"/>
        <w:gridCol w:w="3005"/>
        <w:gridCol w:w="3006"/>
      </w:tblGrid>
      <w:tr w:rsidR="00546756" w14:paraId="0116BBCC" w14:textId="77777777" w:rsidTr="00546756">
        <w:tc>
          <w:tcPr>
            <w:tcW w:w="3005" w:type="dxa"/>
            <w:shd w:val="clear" w:color="auto" w:fill="D0CECE" w:themeFill="background2" w:themeFillShade="E6"/>
          </w:tcPr>
          <w:p w14:paraId="6AF8272C" w14:textId="540B0966" w:rsidR="00546756" w:rsidRDefault="00546756">
            <w:r>
              <w:t>Aggression Type</w:t>
            </w:r>
          </w:p>
        </w:tc>
        <w:tc>
          <w:tcPr>
            <w:tcW w:w="3005" w:type="dxa"/>
            <w:shd w:val="clear" w:color="auto" w:fill="D0CECE" w:themeFill="background2" w:themeFillShade="E6"/>
          </w:tcPr>
          <w:p w14:paraId="4D03A36B" w14:textId="5039E983" w:rsidR="00546756" w:rsidRDefault="00546756">
            <w:r>
              <w:t>Anti-Hunt</w:t>
            </w:r>
          </w:p>
        </w:tc>
        <w:tc>
          <w:tcPr>
            <w:tcW w:w="3006" w:type="dxa"/>
            <w:shd w:val="clear" w:color="auto" w:fill="D0CECE" w:themeFill="background2" w:themeFillShade="E6"/>
          </w:tcPr>
          <w:p w14:paraId="1FA11105" w14:textId="342BEDF4" w:rsidR="00546756" w:rsidRDefault="00546756">
            <w:r>
              <w:t>Pro-Hunt</w:t>
            </w:r>
          </w:p>
        </w:tc>
      </w:tr>
      <w:tr w:rsidR="00546756" w14:paraId="5777E590" w14:textId="77777777" w:rsidTr="00546756">
        <w:tc>
          <w:tcPr>
            <w:tcW w:w="3005" w:type="dxa"/>
          </w:tcPr>
          <w:p w14:paraId="602F1F74" w14:textId="2D34BF34" w:rsidR="00546756" w:rsidRDefault="00546756">
            <w:r>
              <w:t>Verbal</w:t>
            </w:r>
          </w:p>
        </w:tc>
        <w:tc>
          <w:tcPr>
            <w:tcW w:w="3005" w:type="dxa"/>
          </w:tcPr>
          <w:p w14:paraId="0AD694A3" w14:textId="2386C06D" w:rsidR="00546756" w:rsidRDefault="00546756">
            <w:r>
              <w:t>26</w:t>
            </w:r>
          </w:p>
        </w:tc>
        <w:tc>
          <w:tcPr>
            <w:tcW w:w="3006" w:type="dxa"/>
          </w:tcPr>
          <w:p w14:paraId="6510FAF1" w14:textId="582C4AAC" w:rsidR="00546756" w:rsidRDefault="00546756">
            <w:r>
              <w:t>2</w:t>
            </w:r>
          </w:p>
        </w:tc>
      </w:tr>
      <w:tr w:rsidR="00546756" w14:paraId="35E34815" w14:textId="77777777" w:rsidTr="00546756">
        <w:tc>
          <w:tcPr>
            <w:tcW w:w="3005" w:type="dxa"/>
          </w:tcPr>
          <w:p w14:paraId="2DAEA260" w14:textId="5730A781" w:rsidR="00546756" w:rsidRDefault="00546756">
            <w:r>
              <w:t>Physical</w:t>
            </w:r>
          </w:p>
        </w:tc>
        <w:tc>
          <w:tcPr>
            <w:tcW w:w="3005" w:type="dxa"/>
          </w:tcPr>
          <w:p w14:paraId="1F980748" w14:textId="518BF1D1" w:rsidR="00546756" w:rsidRDefault="00546756">
            <w:r>
              <w:t>9</w:t>
            </w:r>
          </w:p>
        </w:tc>
        <w:tc>
          <w:tcPr>
            <w:tcW w:w="3006" w:type="dxa"/>
          </w:tcPr>
          <w:p w14:paraId="265C16CC" w14:textId="36399548" w:rsidR="00546756" w:rsidRDefault="00546756">
            <w:r>
              <w:t>3</w:t>
            </w:r>
          </w:p>
        </w:tc>
      </w:tr>
      <w:tr w:rsidR="00546756" w14:paraId="6A85302B" w14:textId="77777777" w:rsidTr="00546756">
        <w:tc>
          <w:tcPr>
            <w:tcW w:w="3005" w:type="dxa"/>
          </w:tcPr>
          <w:p w14:paraId="6B511B67" w14:textId="52984D1B" w:rsidR="00546756" w:rsidRDefault="00546756">
            <w:r>
              <w:t xml:space="preserve">Gestural </w:t>
            </w:r>
          </w:p>
        </w:tc>
        <w:tc>
          <w:tcPr>
            <w:tcW w:w="3005" w:type="dxa"/>
          </w:tcPr>
          <w:p w14:paraId="21952D17" w14:textId="7DD5E8F9" w:rsidR="00546756" w:rsidRDefault="00546756">
            <w:r>
              <w:t>7</w:t>
            </w:r>
          </w:p>
        </w:tc>
        <w:tc>
          <w:tcPr>
            <w:tcW w:w="3006" w:type="dxa"/>
          </w:tcPr>
          <w:p w14:paraId="72EF89C5" w14:textId="5A20BB1A" w:rsidR="00546756" w:rsidRDefault="00546756">
            <w:r>
              <w:t>3</w:t>
            </w:r>
          </w:p>
        </w:tc>
      </w:tr>
      <w:tr w:rsidR="00546756" w14:paraId="3A50F489" w14:textId="77777777" w:rsidTr="00546756">
        <w:tc>
          <w:tcPr>
            <w:tcW w:w="3005" w:type="dxa"/>
          </w:tcPr>
          <w:p w14:paraId="1295C727" w14:textId="17D9DA1E" w:rsidR="00546756" w:rsidRDefault="00546756">
            <w:r>
              <w:t>Provocation</w:t>
            </w:r>
          </w:p>
        </w:tc>
        <w:tc>
          <w:tcPr>
            <w:tcW w:w="3005" w:type="dxa"/>
          </w:tcPr>
          <w:p w14:paraId="1705DB5E" w14:textId="442DFCC3" w:rsidR="00546756" w:rsidRDefault="00546756">
            <w:r>
              <w:t>3</w:t>
            </w:r>
          </w:p>
        </w:tc>
        <w:tc>
          <w:tcPr>
            <w:tcW w:w="3006" w:type="dxa"/>
          </w:tcPr>
          <w:p w14:paraId="56BD6177" w14:textId="34B6CD61" w:rsidR="00546756" w:rsidRDefault="00546756">
            <w:r>
              <w:t>5</w:t>
            </w:r>
          </w:p>
        </w:tc>
      </w:tr>
    </w:tbl>
    <w:p w14:paraId="584FFCF3" w14:textId="3C3E60B4" w:rsidR="00546756" w:rsidRDefault="00546756"/>
    <w:p w14:paraId="4010A91D" w14:textId="5A34A190" w:rsidR="00B53DD4" w:rsidRDefault="00B53DD4"/>
    <w:p w14:paraId="3026FDF6" w14:textId="62E98861" w:rsidR="00B53DD4" w:rsidRDefault="00B53DD4"/>
    <w:p w14:paraId="3421CC0D" w14:textId="0F9DEE42" w:rsidR="00B53DD4" w:rsidRDefault="00B53DD4"/>
    <w:p w14:paraId="38CA2428" w14:textId="3DD9E5A1" w:rsidR="00B53DD4" w:rsidRDefault="00B53DD4"/>
    <w:p w14:paraId="6B4B15D2" w14:textId="3A910C4E" w:rsidR="00B53DD4" w:rsidRDefault="00B53DD4"/>
    <w:p w14:paraId="6991DF48" w14:textId="1C2FA9EC" w:rsidR="00B53DD4" w:rsidRDefault="00B53DD4"/>
    <w:p w14:paraId="6B967143" w14:textId="05840FD4" w:rsidR="00B53DD4" w:rsidRDefault="00B53DD4"/>
    <w:p w14:paraId="7DD20A77" w14:textId="77777777" w:rsidR="00E3286D" w:rsidRDefault="00E3286D"/>
    <w:p w14:paraId="56F354D5" w14:textId="77777777" w:rsidR="00E3286D" w:rsidRDefault="00E3286D">
      <w:pPr>
        <w:rPr>
          <w:color w:val="FF0000"/>
        </w:rPr>
      </w:pPr>
    </w:p>
    <w:p w14:paraId="38C11753" w14:textId="77777777" w:rsidR="00E3286D" w:rsidRDefault="00E3286D">
      <w:pPr>
        <w:rPr>
          <w:color w:val="FF0000"/>
        </w:rPr>
      </w:pPr>
    </w:p>
    <w:p w14:paraId="3864CEE7" w14:textId="77777777" w:rsidR="00E3286D" w:rsidRDefault="00E3286D">
      <w:pPr>
        <w:rPr>
          <w:color w:val="000000" w:themeColor="text1"/>
        </w:rPr>
      </w:pPr>
    </w:p>
    <w:p w14:paraId="6A374C34" w14:textId="77777777" w:rsidR="00E3286D" w:rsidRDefault="00E3286D">
      <w:pPr>
        <w:rPr>
          <w:color w:val="000000" w:themeColor="text1"/>
        </w:rPr>
      </w:pPr>
    </w:p>
    <w:p w14:paraId="72BD071B" w14:textId="77777777" w:rsidR="00E3286D" w:rsidRDefault="00E3286D">
      <w:pPr>
        <w:rPr>
          <w:color w:val="000000" w:themeColor="text1"/>
        </w:rPr>
      </w:pPr>
    </w:p>
    <w:p w14:paraId="53EA134A" w14:textId="77777777" w:rsidR="00E3286D" w:rsidRDefault="00E3286D">
      <w:pPr>
        <w:rPr>
          <w:color w:val="000000" w:themeColor="text1"/>
        </w:rPr>
      </w:pPr>
    </w:p>
    <w:p w14:paraId="617E380A" w14:textId="77777777" w:rsidR="00E3286D" w:rsidRDefault="00E3286D">
      <w:pPr>
        <w:rPr>
          <w:color w:val="000000" w:themeColor="text1"/>
        </w:rPr>
      </w:pPr>
    </w:p>
    <w:p w14:paraId="16D47FEA" w14:textId="77777777" w:rsidR="00E3286D" w:rsidRDefault="00E3286D">
      <w:pPr>
        <w:rPr>
          <w:color w:val="000000" w:themeColor="text1"/>
        </w:rPr>
      </w:pPr>
    </w:p>
    <w:p w14:paraId="21157E44" w14:textId="77777777" w:rsidR="00E3286D" w:rsidRDefault="00E3286D">
      <w:pPr>
        <w:rPr>
          <w:color w:val="000000" w:themeColor="text1"/>
        </w:rPr>
      </w:pPr>
    </w:p>
    <w:p w14:paraId="347E1D3A" w14:textId="77777777" w:rsidR="00E3286D" w:rsidRDefault="00E3286D">
      <w:pPr>
        <w:rPr>
          <w:color w:val="000000" w:themeColor="text1"/>
        </w:rPr>
      </w:pPr>
    </w:p>
    <w:p w14:paraId="16A54915" w14:textId="77777777" w:rsidR="00E3286D" w:rsidRDefault="00E3286D">
      <w:pPr>
        <w:rPr>
          <w:color w:val="000000" w:themeColor="text1"/>
        </w:rPr>
      </w:pPr>
    </w:p>
    <w:p w14:paraId="11BF2BF2" w14:textId="77777777" w:rsidR="00E3286D" w:rsidRDefault="00E3286D">
      <w:pPr>
        <w:rPr>
          <w:color w:val="000000" w:themeColor="text1"/>
        </w:rPr>
      </w:pPr>
    </w:p>
    <w:p w14:paraId="69EB2F07" w14:textId="77777777" w:rsidR="00E3286D" w:rsidRDefault="00E3286D">
      <w:pPr>
        <w:rPr>
          <w:color w:val="000000" w:themeColor="text1"/>
        </w:rPr>
      </w:pPr>
    </w:p>
    <w:p w14:paraId="60FF38B6" w14:textId="77777777" w:rsidR="00E3286D" w:rsidRDefault="00E3286D">
      <w:pPr>
        <w:rPr>
          <w:color w:val="000000" w:themeColor="text1"/>
        </w:rPr>
      </w:pPr>
    </w:p>
    <w:p w14:paraId="4F0A8AC6" w14:textId="77777777" w:rsidR="00E3286D" w:rsidRDefault="00E3286D">
      <w:pPr>
        <w:rPr>
          <w:color w:val="000000" w:themeColor="text1"/>
        </w:rPr>
      </w:pPr>
    </w:p>
    <w:p w14:paraId="14EAD49B" w14:textId="77777777" w:rsidR="00E3286D" w:rsidRDefault="00E3286D">
      <w:pPr>
        <w:rPr>
          <w:color w:val="000000" w:themeColor="text1"/>
        </w:rPr>
      </w:pPr>
    </w:p>
    <w:p w14:paraId="44AEEDA8" w14:textId="77777777" w:rsidR="00E3286D" w:rsidRDefault="00E3286D">
      <w:pPr>
        <w:rPr>
          <w:color w:val="000000" w:themeColor="text1"/>
        </w:rPr>
      </w:pPr>
    </w:p>
    <w:p w14:paraId="694F2E20" w14:textId="0FEAFB14" w:rsidR="00B53DD4" w:rsidRPr="00E3286D" w:rsidRDefault="00B53DD4">
      <w:pPr>
        <w:rPr>
          <w:color w:val="000000" w:themeColor="text1"/>
        </w:rPr>
      </w:pPr>
      <w:r w:rsidRPr="00E3286D">
        <w:rPr>
          <w:color w:val="000000" w:themeColor="text1"/>
        </w:rPr>
        <w:lastRenderedPageBreak/>
        <w:t>Reference List:</w:t>
      </w:r>
    </w:p>
    <w:p w14:paraId="4309C422" w14:textId="68B62C1C" w:rsidR="00B53DD4" w:rsidRDefault="00B53DD4"/>
    <w:p w14:paraId="6EB831AC" w14:textId="7236C6D9" w:rsidR="00B53DD4" w:rsidRPr="00980785" w:rsidRDefault="00B53DD4" w:rsidP="00B53DD4">
      <w:pPr>
        <w:pStyle w:val="NormalWeb"/>
        <w:ind w:left="567" w:hanging="567"/>
        <w:rPr>
          <w:rFonts w:asciiTheme="minorHAnsi" w:hAnsiTheme="minorHAnsi" w:cstheme="minorHAnsi"/>
          <w:color w:val="000000"/>
        </w:rPr>
      </w:pPr>
      <w:r w:rsidRPr="00980785">
        <w:rPr>
          <w:rFonts w:asciiTheme="minorHAnsi" w:hAnsiTheme="minorHAnsi" w:cstheme="minorHAnsi"/>
          <w:color w:val="000000"/>
        </w:rPr>
        <w:t>Hogg, M. A., &amp; Vaughan, G. M. (2008).</w:t>
      </w:r>
      <w:r w:rsidRPr="00980785">
        <w:rPr>
          <w:rStyle w:val="apple-converted-space"/>
          <w:rFonts w:asciiTheme="minorHAnsi" w:hAnsiTheme="minorHAnsi" w:cstheme="minorHAnsi"/>
          <w:color w:val="000000"/>
        </w:rPr>
        <w:t> </w:t>
      </w:r>
      <w:r w:rsidRPr="00980785">
        <w:rPr>
          <w:rFonts w:asciiTheme="minorHAnsi" w:hAnsiTheme="minorHAnsi" w:cstheme="minorHAnsi"/>
          <w:i/>
          <w:iCs/>
          <w:color w:val="000000"/>
        </w:rPr>
        <w:t>Social psychology</w:t>
      </w:r>
      <w:r w:rsidRPr="00980785">
        <w:rPr>
          <w:rStyle w:val="apple-converted-space"/>
          <w:rFonts w:asciiTheme="minorHAnsi" w:hAnsiTheme="minorHAnsi" w:cstheme="minorHAnsi"/>
          <w:color w:val="000000"/>
        </w:rPr>
        <w:t> </w:t>
      </w:r>
      <w:r w:rsidRPr="00980785">
        <w:rPr>
          <w:rFonts w:asciiTheme="minorHAnsi" w:hAnsiTheme="minorHAnsi" w:cstheme="minorHAnsi"/>
          <w:color w:val="000000"/>
        </w:rPr>
        <w:t>(5th ed.)</w:t>
      </w:r>
    </w:p>
    <w:p w14:paraId="27B57DE6" w14:textId="78ABB5BF" w:rsidR="00F15608" w:rsidRPr="00980785" w:rsidRDefault="00F15608" w:rsidP="00F15608">
      <w:pPr>
        <w:pStyle w:val="NormalWeb"/>
        <w:ind w:left="567" w:hanging="567"/>
        <w:rPr>
          <w:rFonts w:asciiTheme="minorHAnsi" w:hAnsiTheme="minorHAnsi" w:cstheme="minorHAnsi"/>
          <w:color w:val="000000"/>
        </w:rPr>
      </w:pPr>
      <w:r w:rsidRPr="00980785">
        <w:rPr>
          <w:rFonts w:asciiTheme="minorHAnsi" w:hAnsiTheme="minorHAnsi" w:cstheme="minorHAnsi"/>
          <w:color w:val="000000"/>
        </w:rPr>
        <w:t>Baron, R. A., &amp; Richardson, D. R. (1977).</w:t>
      </w:r>
      <w:r w:rsidRPr="00980785">
        <w:rPr>
          <w:rStyle w:val="apple-converted-space"/>
          <w:rFonts w:asciiTheme="minorHAnsi" w:hAnsiTheme="minorHAnsi" w:cstheme="minorHAnsi"/>
          <w:color w:val="000000"/>
        </w:rPr>
        <w:t> </w:t>
      </w:r>
      <w:r w:rsidRPr="00980785">
        <w:rPr>
          <w:rFonts w:asciiTheme="minorHAnsi" w:hAnsiTheme="minorHAnsi" w:cstheme="minorHAnsi"/>
          <w:i/>
          <w:iCs/>
          <w:color w:val="000000"/>
        </w:rPr>
        <w:t>Human aggression</w:t>
      </w:r>
      <w:r w:rsidRPr="00980785">
        <w:rPr>
          <w:rFonts w:asciiTheme="minorHAnsi" w:hAnsiTheme="minorHAnsi" w:cstheme="minorHAnsi"/>
          <w:color w:val="000000"/>
        </w:rPr>
        <w:t xml:space="preserve">. </w:t>
      </w:r>
    </w:p>
    <w:p w14:paraId="5790D56A" w14:textId="26AEB5E4" w:rsidR="00D97AE5" w:rsidRPr="00980785" w:rsidRDefault="00D97AE5" w:rsidP="00D97AE5">
      <w:pPr>
        <w:pStyle w:val="NormalWeb"/>
        <w:ind w:left="567" w:hanging="567"/>
        <w:rPr>
          <w:rStyle w:val="apple-converted-space"/>
          <w:rFonts w:asciiTheme="minorHAnsi" w:hAnsiTheme="minorHAnsi" w:cstheme="minorHAnsi"/>
          <w:color w:val="000000"/>
        </w:rPr>
      </w:pPr>
      <w:r w:rsidRPr="00980785">
        <w:rPr>
          <w:rFonts w:asciiTheme="minorHAnsi" w:hAnsiTheme="minorHAnsi" w:cstheme="minorHAnsi"/>
          <w:color w:val="000000"/>
        </w:rPr>
        <w:t>YouTube. (2015).</w:t>
      </w:r>
      <w:r w:rsidRPr="00980785">
        <w:rPr>
          <w:rStyle w:val="apple-converted-space"/>
          <w:rFonts w:asciiTheme="minorHAnsi" w:hAnsiTheme="minorHAnsi" w:cstheme="minorHAnsi"/>
          <w:color w:val="000000"/>
        </w:rPr>
        <w:t> </w:t>
      </w:r>
      <w:r w:rsidRPr="00980785">
        <w:rPr>
          <w:rFonts w:asciiTheme="minorHAnsi" w:hAnsiTheme="minorHAnsi" w:cstheme="minorHAnsi"/>
          <w:i/>
          <w:iCs/>
          <w:color w:val="000000"/>
        </w:rPr>
        <w:t>(Part Three) Boxing Day Hunt Protest, 26/12/2015</w:t>
      </w:r>
      <w:r w:rsidRPr="00980785">
        <w:rPr>
          <w:rFonts w:asciiTheme="minorHAnsi" w:hAnsiTheme="minorHAnsi" w:cstheme="minorHAnsi"/>
          <w:color w:val="000000"/>
        </w:rPr>
        <w:t>.</w:t>
      </w:r>
      <w:r w:rsidRPr="00980785">
        <w:rPr>
          <w:rStyle w:val="apple-converted-space"/>
          <w:rFonts w:asciiTheme="minorHAnsi" w:hAnsiTheme="minorHAnsi" w:cstheme="minorHAnsi"/>
          <w:color w:val="000000"/>
        </w:rPr>
        <w:t> </w:t>
      </w:r>
      <w:r w:rsidRPr="00980785">
        <w:rPr>
          <w:rFonts w:asciiTheme="minorHAnsi" w:hAnsiTheme="minorHAnsi" w:cstheme="minorHAnsi"/>
          <w:i/>
          <w:iCs/>
          <w:color w:val="000000"/>
        </w:rPr>
        <w:t>YouTube</w:t>
      </w:r>
      <w:r w:rsidRPr="00980785">
        <w:rPr>
          <w:rFonts w:asciiTheme="minorHAnsi" w:hAnsiTheme="minorHAnsi" w:cstheme="minorHAnsi"/>
          <w:color w:val="000000"/>
        </w:rPr>
        <w:t>. Retrieved November 30, 2022, from https://www.youtube.com/watch?v=0aLAbwR3fog.</w:t>
      </w:r>
      <w:r w:rsidRPr="00980785">
        <w:rPr>
          <w:rStyle w:val="apple-converted-space"/>
          <w:rFonts w:asciiTheme="minorHAnsi" w:hAnsiTheme="minorHAnsi" w:cstheme="minorHAnsi"/>
          <w:color w:val="000000"/>
        </w:rPr>
        <w:t> </w:t>
      </w:r>
    </w:p>
    <w:p w14:paraId="2FA8D05A" w14:textId="157218CA" w:rsidR="00D42DD3" w:rsidRPr="00980785" w:rsidRDefault="00D42DD3" w:rsidP="00D42DD3">
      <w:pPr>
        <w:rPr>
          <w:rFonts w:eastAsia="Times New Roman" w:cstheme="minorHAnsi"/>
          <w:color w:val="000000"/>
          <w:lang w:eastAsia="en-GB"/>
        </w:rPr>
      </w:pPr>
      <w:r w:rsidRPr="00980785">
        <w:rPr>
          <w:rFonts w:eastAsia="Times New Roman" w:cstheme="minorHAnsi"/>
          <w:color w:val="000000"/>
          <w:lang w:eastAsia="en-GB"/>
        </w:rPr>
        <w:t>McNeil, E. B. (1959). Psychology and Aggression. </w:t>
      </w:r>
      <w:r w:rsidRPr="00980785">
        <w:rPr>
          <w:rFonts w:eastAsia="Times New Roman" w:cstheme="minorHAnsi"/>
          <w:i/>
          <w:iCs/>
          <w:color w:val="000000"/>
          <w:lang w:eastAsia="en-GB"/>
        </w:rPr>
        <w:t>The Journal of Conflict Resolution</w:t>
      </w:r>
      <w:r w:rsidRPr="00980785">
        <w:rPr>
          <w:rFonts w:eastAsia="Times New Roman" w:cstheme="minorHAnsi"/>
          <w:color w:val="000000"/>
          <w:lang w:eastAsia="en-GB"/>
        </w:rPr>
        <w:t>, </w:t>
      </w:r>
      <w:r w:rsidRPr="00980785">
        <w:rPr>
          <w:rFonts w:eastAsia="Times New Roman" w:cstheme="minorHAnsi"/>
          <w:i/>
          <w:iCs/>
          <w:color w:val="000000"/>
          <w:lang w:eastAsia="en-GB"/>
        </w:rPr>
        <w:t>3</w:t>
      </w:r>
      <w:r w:rsidRPr="00980785">
        <w:rPr>
          <w:rFonts w:eastAsia="Times New Roman" w:cstheme="minorHAnsi"/>
          <w:color w:val="000000"/>
          <w:lang w:eastAsia="en-GB"/>
        </w:rPr>
        <w:t xml:space="preserve">(3), 195–293. </w:t>
      </w:r>
      <w:hyperlink r:id="rId9" w:history="1">
        <w:r w:rsidR="00706031" w:rsidRPr="00980785">
          <w:rPr>
            <w:rStyle w:val="Hyperlink"/>
            <w:rFonts w:eastAsia="Times New Roman" w:cstheme="minorHAnsi"/>
            <w:lang w:eastAsia="en-GB"/>
          </w:rPr>
          <w:t>http://www.jstor.org/stable/172982</w:t>
        </w:r>
      </w:hyperlink>
      <w:r w:rsidR="00706031" w:rsidRPr="00980785">
        <w:rPr>
          <w:rFonts w:eastAsia="Times New Roman" w:cstheme="minorHAnsi"/>
          <w:color w:val="000000"/>
          <w:lang w:eastAsia="en-GB"/>
        </w:rPr>
        <w:t xml:space="preserve"> </w:t>
      </w:r>
    </w:p>
    <w:p w14:paraId="27C2AD32" w14:textId="77777777" w:rsidR="006226BB" w:rsidRPr="00980785" w:rsidRDefault="006226BB" w:rsidP="006226BB">
      <w:pPr>
        <w:pStyle w:val="NormalWeb"/>
        <w:rPr>
          <w:rFonts w:asciiTheme="minorHAnsi" w:hAnsiTheme="minorHAnsi" w:cstheme="minorHAnsi"/>
          <w:color w:val="000000"/>
        </w:rPr>
      </w:pPr>
      <w:r w:rsidRPr="00980785">
        <w:rPr>
          <w:rFonts w:asciiTheme="minorHAnsi" w:hAnsiTheme="minorHAnsi" w:cstheme="minorHAnsi"/>
          <w:color w:val="000000"/>
        </w:rPr>
        <w:t>Berkowitz, L. (1962).</w:t>
      </w:r>
      <w:r w:rsidRPr="00980785">
        <w:rPr>
          <w:rStyle w:val="apple-converted-space"/>
          <w:rFonts w:asciiTheme="minorHAnsi" w:hAnsiTheme="minorHAnsi" w:cstheme="minorHAnsi"/>
          <w:color w:val="000000"/>
        </w:rPr>
        <w:t> </w:t>
      </w:r>
      <w:r w:rsidRPr="00980785">
        <w:rPr>
          <w:rFonts w:asciiTheme="minorHAnsi" w:hAnsiTheme="minorHAnsi" w:cstheme="minorHAnsi"/>
          <w:i/>
          <w:iCs/>
          <w:color w:val="000000"/>
        </w:rPr>
        <w:t>Aggression: A social psychological analysis</w:t>
      </w:r>
      <w:r w:rsidRPr="00980785">
        <w:rPr>
          <w:rFonts w:asciiTheme="minorHAnsi" w:hAnsiTheme="minorHAnsi" w:cstheme="minorHAnsi"/>
          <w:color w:val="000000"/>
        </w:rPr>
        <w:t>. McGraw-Hill.</w:t>
      </w:r>
      <w:r w:rsidRPr="00980785">
        <w:rPr>
          <w:rStyle w:val="apple-converted-space"/>
          <w:rFonts w:asciiTheme="minorHAnsi" w:hAnsiTheme="minorHAnsi" w:cstheme="minorHAnsi"/>
          <w:color w:val="000000"/>
        </w:rPr>
        <w:t> </w:t>
      </w:r>
    </w:p>
    <w:p w14:paraId="49C11C67" w14:textId="106B79C2" w:rsidR="00357AF0" w:rsidRPr="00980785" w:rsidRDefault="00357AF0" w:rsidP="00357AF0">
      <w:pPr>
        <w:pStyle w:val="NormalWeb"/>
        <w:ind w:left="567" w:hanging="567"/>
        <w:rPr>
          <w:rFonts w:asciiTheme="minorHAnsi" w:hAnsiTheme="minorHAnsi" w:cstheme="minorHAnsi"/>
          <w:color w:val="000000"/>
        </w:rPr>
      </w:pPr>
      <w:r w:rsidRPr="00980785">
        <w:rPr>
          <w:rFonts w:asciiTheme="minorHAnsi" w:hAnsiTheme="minorHAnsi" w:cstheme="minorHAnsi"/>
          <w:color w:val="000000"/>
        </w:rPr>
        <w:t>Bordens, K. S., &amp; Horowitz, I. A. (2001).</w:t>
      </w:r>
      <w:r w:rsidRPr="00980785">
        <w:rPr>
          <w:rStyle w:val="apple-converted-space"/>
          <w:rFonts w:asciiTheme="minorHAnsi" w:hAnsiTheme="minorHAnsi" w:cstheme="minorHAnsi"/>
          <w:color w:val="000000"/>
        </w:rPr>
        <w:t> </w:t>
      </w:r>
      <w:r w:rsidRPr="00980785">
        <w:rPr>
          <w:rFonts w:asciiTheme="minorHAnsi" w:hAnsiTheme="minorHAnsi" w:cstheme="minorHAnsi"/>
          <w:i/>
          <w:iCs/>
          <w:color w:val="000000"/>
        </w:rPr>
        <w:t>Social psychology</w:t>
      </w:r>
      <w:r w:rsidRPr="00980785">
        <w:rPr>
          <w:rStyle w:val="apple-converted-space"/>
          <w:rFonts w:asciiTheme="minorHAnsi" w:hAnsiTheme="minorHAnsi" w:cstheme="minorHAnsi"/>
          <w:color w:val="000000"/>
        </w:rPr>
        <w:t> </w:t>
      </w:r>
      <w:r w:rsidRPr="00980785">
        <w:rPr>
          <w:rFonts w:asciiTheme="minorHAnsi" w:hAnsiTheme="minorHAnsi" w:cstheme="minorHAnsi"/>
          <w:color w:val="000000"/>
        </w:rPr>
        <w:t xml:space="preserve">(2nd ed.). </w:t>
      </w:r>
    </w:p>
    <w:p w14:paraId="45A1609E" w14:textId="784B453C" w:rsidR="00A945B8" w:rsidRPr="00980785" w:rsidRDefault="00A945B8" w:rsidP="00A945B8">
      <w:pPr>
        <w:pStyle w:val="NormalWeb"/>
        <w:ind w:left="567" w:hanging="567"/>
        <w:rPr>
          <w:rFonts w:asciiTheme="minorHAnsi" w:hAnsiTheme="minorHAnsi" w:cstheme="minorHAnsi"/>
          <w:color w:val="000000"/>
        </w:rPr>
      </w:pPr>
      <w:r w:rsidRPr="00980785">
        <w:rPr>
          <w:rFonts w:asciiTheme="minorHAnsi" w:hAnsiTheme="minorHAnsi" w:cstheme="minorHAnsi"/>
          <w:color w:val="000000"/>
        </w:rPr>
        <w:t>Bordens, K. S., &amp; Horowitz, I. A. (2001).</w:t>
      </w:r>
      <w:r w:rsidRPr="00980785">
        <w:rPr>
          <w:rStyle w:val="apple-converted-space"/>
          <w:rFonts w:asciiTheme="minorHAnsi" w:hAnsiTheme="minorHAnsi" w:cstheme="minorHAnsi"/>
          <w:color w:val="000000"/>
        </w:rPr>
        <w:t> </w:t>
      </w:r>
      <w:r w:rsidRPr="00980785">
        <w:rPr>
          <w:rFonts w:asciiTheme="minorHAnsi" w:hAnsiTheme="minorHAnsi" w:cstheme="minorHAnsi"/>
          <w:i/>
          <w:iCs/>
          <w:color w:val="000000"/>
        </w:rPr>
        <w:t>Social psychology</w:t>
      </w:r>
      <w:r w:rsidRPr="00980785">
        <w:rPr>
          <w:rStyle w:val="apple-converted-space"/>
          <w:rFonts w:asciiTheme="minorHAnsi" w:hAnsiTheme="minorHAnsi" w:cstheme="minorHAnsi"/>
          <w:color w:val="000000"/>
        </w:rPr>
        <w:t> </w:t>
      </w:r>
      <w:r w:rsidRPr="00980785">
        <w:rPr>
          <w:rFonts w:asciiTheme="minorHAnsi" w:hAnsiTheme="minorHAnsi" w:cstheme="minorHAnsi"/>
          <w:color w:val="000000"/>
        </w:rPr>
        <w:t xml:space="preserve">(2nd ed.). </w:t>
      </w:r>
    </w:p>
    <w:p w14:paraId="7AAC161D" w14:textId="4B265F4E" w:rsidR="000B2B97" w:rsidRPr="00980785" w:rsidRDefault="000B2B97" w:rsidP="000B2B97">
      <w:pPr>
        <w:pStyle w:val="NormalWeb"/>
        <w:ind w:left="567" w:hanging="567"/>
        <w:rPr>
          <w:rFonts w:asciiTheme="minorHAnsi" w:hAnsiTheme="minorHAnsi" w:cstheme="minorHAnsi"/>
          <w:color w:val="000000"/>
        </w:rPr>
      </w:pPr>
      <w:r w:rsidRPr="00980785">
        <w:rPr>
          <w:rFonts w:asciiTheme="minorHAnsi" w:hAnsiTheme="minorHAnsi" w:cstheme="minorHAnsi"/>
          <w:color w:val="000000"/>
        </w:rPr>
        <w:t>Bordens, K. S., &amp; Horowitz, I. A. (2001).</w:t>
      </w:r>
      <w:r w:rsidRPr="00980785">
        <w:rPr>
          <w:rStyle w:val="apple-converted-space"/>
          <w:rFonts w:asciiTheme="minorHAnsi" w:hAnsiTheme="minorHAnsi" w:cstheme="minorHAnsi"/>
          <w:color w:val="000000"/>
        </w:rPr>
        <w:t> </w:t>
      </w:r>
      <w:r w:rsidRPr="00980785">
        <w:rPr>
          <w:rFonts w:asciiTheme="minorHAnsi" w:hAnsiTheme="minorHAnsi" w:cstheme="minorHAnsi"/>
          <w:i/>
          <w:iCs/>
          <w:color w:val="000000"/>
        </w:rPr>
        <w:t>Social psychology</w:t>
      </w:r>
      <w:r w:rsidRPr="00980785">
        <w:rPr>
          <w:rStyle w:val="apple-converted-space"/>
          <w:rFonts w:asciiTheme="minorHAnsi" w:hAnsiTheme="minorHAnsi" w:cstheme="minorHAnsi"/>
          <w:color w:val="000000"/>
        </w:rPr>
        <w:t> </w:t>
      </w:r>
      <w:r w:rsidRPr="00980785">
        <w:rPr>
          <w:rFonts w:asciiTheme="minorHAnsi" w:hAnsiTheme="minorHAnsi" w:cstheme="minorHAnsi"/>
          <w:color w:val="000000"/>
        </w:rPr>
        <w:t xml:space="preserve">(2nd ed.). </w:t>
      </w:r>
    </w:p>
    <w:p w14:paraId="77EB3DFA" w14:textId="4121B81F" w:rsidR="006463D5" w:rsidRPr="00980785" w:rsidRDefault="006463D5" w:rsidP="006463D5">
      <w:pPr>
        <w:pStyle w:val="NormalWeb"/>
        <w:ind w:left="567" w:hanging="567"/>
        <w:rPr>
          <w:rFonts w:asciiTheme="minorHAnsi" w:hAnsiTheme="minorHAnsi" w:cstheme="minorHAnsi"/>
          <w:color w:val="000000"/>
        </w:rPr>
      </w:pPr>
      <w:r w:rsidRPr="00980785">
        <w:rPr>
          <w:rFonts w:asciiTheme="minorHAnsi" w:hAnsiTheme="minorHAnsi" w:cstheme="minorHAnsi"/>
          <w:color w:val="000000"/>
        </w:rPr>
        <w:t>Hogg, M. A., &amp; Vaughan, G. M. (2008).</w:t>
      </w:r>
      <w:r w:rsidRPr="00980785">
        <w:rPr>
          <w:rStyle w:val="apple-converted-space"/>
          <w:rFonts w:asciiTheme="minorHAnsi" w:hAnsiTheme="minorHAnsi" w:cstheme="minorHAnsi"/>
          <w:color w:val="000000"/>
        </w:rPr>
        <w:t> </w:t>
      </w:r>
      <w:r w:rsidRPr="00980785">
        <w:rPr>
          <w:rFonts w:asciiTheme="minorHAnsi" w:hAnsiTheme="minorHAnsi" w:cstheme="minorHAnsi"/>
          <w:i/>
          <w:iCs/>
          <w:color w:val="000000"/>
        </w:rPr>
        <w:t>Social psychology</w:t>
      </w:r>
      <w:r w:rsidRPr="00980785">
        <w:rPr>
          <w:rStyle w:val="apple-converted-space"/>
          <w:rFonts w:asciiTheme="minorHAnsi" w:hAnsiTheme="minorHAnsi" w:cstheme="minorHAnsi"/>
          <w:color w:val="000000"/>
        </w:rPr>
        <w:t> </w:t>
      </w:r>
      <w:r w:rsidRPr="00980785">
        <w:rPr>
          <w:rFonts w:asciiTheme="minorHAnsi" w:hAnsiTheme="minorHAnsi" w:cstheme="minorHAnsi"/>
          <w:color w:val="000000"/>
        </w:rPr>
        <w:t>(5th ed.)</w:t>
      </w:r>
    </w:p>
    <w:p w14:paraId="4F547B3A" w14:textId="77777777" w:rsidR="000F1395" w:rsidRPr="00980785" w:rsidRDefault="000F1395" w:rsidP="000F1395">
      <w:pPr>
        <w:rPr>
          <w:rFonts w:cstheme="minorHAnsi"/>
        </w:rPr>
      </w:pPr>
      <w:r w:rsidRPr="00980785">
        <w:rPr>
          <w:rFonts w:cstheme="minorHAnsi"/>
        </w:rPr>
        <w:t xml:space="preserve">Berkowitz, L., </w:t>
      </w:r>
      <w:proofErr w:type="spellStart"/>
      <w:r w:rsidRPr="00980785">
        <w:rPr>
          <w:rFonts w:cstheme="minorHAnsi"/>
        </w:rPr>
        <w:t>Lepinski</w:t>
      </w:r>
      <w:proofErr w:type="spellEnd"/>
      <w:r w:rsidRPr="00980785">
        <w:rPr>
          <w:rFonts w:cstheme="minorHAnsi"/>
        </w:rPr>
        <w:t>, J. P., &amp; Angulo, E. J. (1969). Awareness of own anger level and subsequent aggression. Journal of Personality and Social Psychology, 11(3), 293–300. https://doi.org/10.1037/h0027037 </w:t>
      </w:r>
    </w:p>
    <w:p w14:paraId="014A15A0" w14:textId="77777777" w:rsidR="006226BB" w:rsidRDefault="006226BB" w:rsidP="00D42DD3">
      <w:pPr>
        <w:rPr>
          <w:rFonts w:ascii="Times New Roman" w:eastAsia="Times New Roman" w:hAnsi="Times New Roman" w:cs="Times New Roman"/>
          <w:i/>
          <w:iCs/>
          <w:color w:val="000000"/>
          <w:lang w:eastAsia="en-GB"/>
        </w:rPr>
      </w:pPr>
    </w:p>
    <w:p w14:paraId="5A4D262E" w14:textId="77777777" w:rsidR="00706031" w:rsidRPr="00D42DD3" w:rsidRDefault="00706031" w:rsidP="00D42DD3">
      <w:pPr>
        <w:rPr>
          <w:rFonts w:ascii="Times New Roman" w:eastAsia="Times New Roman" w:hAnsi="Times New Roman" w:cs="Times New Roman"/>
          <w:color w:val="000000"/>
          <w:lang w:eastAsia="en-GB"/>
        </w:rPr>
      </w:pPr>
    </w:p>
    <w:p w14:paraId="19838817" w14:textId="77777777" w:rsidR="00D42DD3" w:rsidRDefault="00D42DD3" w:rsidP="00D97AE5">
      <w:pPr>
        <w:pStyle w:val="NormalWeb"/>
        <w:ind w:left="567" w:hanging="567"/>
        <w:rPr>
          <w:color w:val="000000"/>
        </w:rPr>
      </w:pPr>
    </w:p>
    <w:p w14:paraId="3A776DB7" w14:textId="77777777" w:rsidR="00B53DD4" w:rsidRDefault="00B53DD4" w:rsidP="00B53DD4">
      <w:pPr>
        <w:pStyle w:val="NormalWeb"/>
        <w:ind w:left="567" w:hanging="567"/>
        <w:rPr>
          <w:color w:val="000000"/>
        </w:rPr>
      </w:pPr>
    </w:p>
    <w:p w14:paraId="2FC70D42" w14:textId="3CB34356" w:rsidR="00B53DD4" w:rsidRDefault="00B53DD4"/>
    <w:p w14:paraId="14AE9F60" w14:textId="0A24EB69" w:rsidR="00AD6ED9" w:rsidRDefault="00AD6ED9"/>
    <w:p w14:paraId="4567E433" w14:textId="3DAA5630" w:rsidR="00AD6ED9" w:rsidRDefault="00AD6ED9"/>
    <w:p w14:paraId="25671519" w14:textId="7EA12995" w:rsidR="001D2E1F" w:rsidRDefault="001D2E1F"/>
    <w:p w14:paraId="07C5409A" w14:textId="77777777" w:rsidR="001D2E1F" w:rsidRDefault="001D2E1F"/>
    <w:p w14:paraId="44A5B603" w14:textId="244462D7" w:rsidR="00AD6ED9" w:rsidRDefault="00AD6ED9"/>
    <w:p w14:paraId="6E908C19" w14:textId="0715F0A7" w:rsidR="00AD6ED9" w:rsidRDefault="00AD6ED9"/>
    <w:p w14:paraId="6FBDDC21" w14:textId="61B2D74C" w:rsidR="00AA2D5B" w:rsidRDefault="00AA2D5B"/>
    <w:p w14:paraId="24FA5B73" w14:textId="33930047" w:rsidR="00AA2D5B" w:rsidRDefault="00AA2D5B"/>
    <w:p w14:paraId="297E71CC" w14:textId="72E055F4" w:rsidR="00AA2D5B" w:rsidRDefault="00AA2D5B"/>
    <w:p w14:paraId="234E7059" w14:textId="1338BFCE" w:rsidR="00AA2D5B" w:rsidRDefault="00AA2D5B"/>
    <w:p w14:paraId="03230187" w14:textId="70FE5AA7" w:rsidR="00AA2D5B" w:rsidRDefault="00AA2D5B"/>
    <w:p w14:paraId="68E8A4DD" w14:textId="4009AE4B" w:rsidR="00AA2D5B" w:rsidRDefault="00AA2D5B"/>
    <w:p w14:paraId="4E703E53" w14:textId="4313D024" w:rsidR="00AA2D5B" w:rsidRDefault="00AA2D5B"/>
    <w:p w14:paraId="70E2910A" w14:textId="3EE3183B" w:rsidR="00AA2D5B" w:rsidRDefault="00AA2D5B"/>
    <w:p w14:paraId="292562FB" w14:textId="78664473" w:rsidR="00AA2D5B" w:rsidRDefault="00AA2D5B">
      <w:r>
        <w:lastRenderedPageBreak/>
        <w:t>2209269</w:t>
      </w:r>
    </w:p>
    <w:sectPr w:rsidR="00AA2D5B">
      <w:headerReference w:type="even" r:id="rId1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7D81A" w14:textId="77777777" w:rsidR="00206494" w:rsidRDefault="00206494" w:rsidP="007D467B">
      <w:r>
        <w:separator/>
      </w:r>
    </w:p>
  </w:endnote>
  <w:endnote w:type="continuationSeparator" w:id="0">
    <w:p w14:paraId="59C64E34" w14:textId="77777777" w:rsidR="00206494" w:rsidRDefault="00206494" w:rsidP="007D46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B8111" w14:textId="77777777" w:rsidR="00206494" w:rsidRDefault="00206494" w:rsidP="007D467B">
      <w:r>
        <w:separator/>
      </w:r>
    </w:p>
  </w:footnote>
  <w:footnote w:type="continuationSeparator" w:id="0">
    <w:p w14:paraId="7E164E05" w14:textId="77777777" w:rsidR="00206494" w:rsidRDefault="00206494" w:rsidP="007D46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7175246"/>
      <w:docPartObj>
        <w:docPartGallery w:val="Page Numbers (Top of Page)"/>
        <w:docPartUnique/>
      </w:docPartObj>
    </w:sdtPr>
    <w:sdtContent>
      <w:p w14:paraId="1BC7AD77" w14:textId="4D39940B" w:rsidR="007D467B" w:rsidRDefault="007D467B" w:rsidP="00B21C1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835E5C" w14:textId="77777777" w:rsidR="007D467B" w:rsidRDefault="007D467B" w:rsidP="007D467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9273748"/>
      <w:docPartObj>
        <w:docPartGallery w:val="Page Numbers (Top of Page)"/>
        <w:docPartUnique/>
      </w:docPartObj>
    </w:sdtPr>
    <w:sdtContent>
      <w:p w14:paraId="3F5E44A5" w14:textId="3C979D28" w:rsidR="007D467B" w:rsidRDefault="007D467B" w:rsidP="00B21C1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CE74A9" w14:textId="77777777" w:rsidR="007D467B" w:rsidRDefault="007D467B" w:rsidP="007D467B">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4A1"/>
    <w:rsid w:val="000241FD"/>
    <w:rsid w:val="00045B0C"/>
    <w:rsid w:val="00070555"/>
    <w:rsid w:val="00087E44"/>
    <w:rsid w:val="000A1A56"/>
    <w:rsid w:val="000A3C83"/>
    <w:rsid w:val="000B2B97"/>
    <w:rsid w:val="000F1395"/>
    <w:rsid w:val="00130E90"/>
    <w:rsid w:val="00163240"/>
    <w:rsid w:val="00181E0F"/>
    <w:rsid w:val="001A5EDC"/>
    <w:rsid w:val="001A66E9"/>
    <w:rsid w:val="001D208D"/>
    <w:rsid w:val="001D2E1F"/>
    <w:rsid w:val="001E2D3A"/>
    <w:rsid w:val="001E2E5A"/>
    <w:rsid w:val="00206494"/>
    <w:rsid w:val="00224F5F"/>
    <w:rsid w:val="00296F29"/>
    <w:rsid w:val="00357AF0"/>
    <w:rsid w:val="003869ED"/>
    <w:rsid w:val="003A69D3"/>
    <w:rsid w:val="003A6B42"/>
    <w:rsid w:val="004171BB"/>
    <w:rsid w:val="00434581"/>
    <w:rsid w:val="0045302F"/>
    <w:rsid w:val="00454E96"/>
    <w:rsid w:val="00483396"/>
    <w:rsid w:val="004A35B2"/>
    <w:rsid w:val="004C0631"/>
    <w:rsid w:val="004D4666"/>
    <w:rsid w:val="004E099C"/>
    <w:rsid w:val="00501919"/>
    <w:rsid w:val="005338BC"/>
    <w:rsid w:val="005370ED"/>
    <w:rsid w:val="00546756"/>
    <w:rsid w:val="00567D33"/>
    <w:rsid w:val="005C723A"/>
    <w:rsid w:val="005D2C99"/>
    <w:rsid w:val="005E14A1"/>
    <w:rsid w:val="0060154E"/>
    <w:rsid w:val="006226BB"/>
    <w:rsid w:val="00634F96"/>
    <w:rsid w:val="00637D06"/>
    <w:rsid w:val="006463D5"/>
    <w:rsid w:val="00706031"/>
    <w:rsid w:val="00714C7C"/>
    <w:rsid w:val="007A69E9"/>
    <w:rsid w:val="007A6D70"/>
    <w:rsid w:val="007D467B"/>
    <w:rsid w:val="0082125B"/>
    <w:rsid w:val="008574BE"/>
    <w:rsid w:val="00873AAB"/>
    <w:rsid w:val="00887EF6"/>
    <w:rsid w:val="008E1FD9"/>
    <w:rsid w:val="00926A7D"/>
    <w:rsid w:val="0096348C"/>
    <w:rsid w:val="00967EBE"/>
    <w:rsid w:val="00980785"/>
    <w:rsid w:val="00985E85"/>
    <w:rsid w:val="0099454B"/>
    <w:rsid w:val="009B09DE"/>
    <w:rsid w:val="009C3CF9"/>
    <w:rsid w:val="00A65D5B"/>
    <w:rsid w:val="00A8665D"/>
    <w:rsid w:val="00A945B8"/>
    <w:rsid w:val="00AA2D5B"/>
    <w:rsid w:val="00AB6950"/>
    <w:rsid w:val="00AD6ED9"/>
    <w:rsid w:val="00AF5F07"/>
    <w:rsid w:val="00B53DD4"/>
    <w:rsid w:val="00B6708A"/>
    <w:rsid w:val="00C05133"/>
    <w:rsid w:val="00D41BFC"/>
    <w:rsid w:val="00D42DD3"/>
    <w:rsid w:val="00D83058"/>
    <w:rsid w:val="00D97AE5"/>
    <w:rsid w:val="00E3286D"/>
    <w:rsid w:val="00EA1581"/>
    <w:rsid w:val="00ED6735"/>
    <w:rsid w:val="00F15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58FCD8"/>
  <w15:chartTrackingRefBased/>
  <w15:docId w15:val="{EC7616E5-CFC7-A349-A295-877870F8A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85E8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467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46756"/>
    <w:rPr>
      <w:color w:val="0563C1" w:themeColor="hyperlink"/>
      <w:u w:val="single"/>
    </w:rPr>
  </w:style>
  <w:style w:type="character" w:styleId="UnresolvedMention">
    <w:name w:val="Unresolved Mention"/>
    <w:basedOn w:val="DefaultParagraphFont"/>
    <w:uiPriority w:val="99"/>
    <w:semiHidden/>
    <w:unhideWhenUsed/>
    <w:rsid w:val="00546756"/>
    <w:rPr>
      <w:color w:val="605E5C"/>
      <w:shd w:val="clear" w:color="auto" w:fill="E1DFDD"/>
    </w:rPr>
  </w:style>
  <w:style w:type="character" w:styleId="FollowedHyperlink">
    <w:name w:val="FollowedHyperlink"/>
    <w:basedOn w:val="DefaultParagraphFont"/>
    <w:uiPriority w:val="99"/>
    <w:semiHidden/>
    <w:unhideWhenUsed/>
    <w:rsid w:val="00546756"/>
    <w:rPr>
      <w:color w:val="954F72" w:themeColor="followedHyperlink"/>
      <w:u w:val="single"/>
    </w:rPr>
  </w:style>
  <w:style w:type="paragraph" w:styleId="NormalWeb">
    <w:name w:val="Normal (Web)"/>
    <w:basedOn w:val="Normal"/>
    <w:uiPriority w:val="99"/>
    <w:semiHidden/>
    <w:unhideWhenUsed/>
    <w:rsid w:val="00B53DD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53DD4"/>
  </w:style>
  <w:style w:type="character" w:customStyle="1" w:styleId="Heading1Char">
    <w:name w:val="Heading 1 Char"/>
    <w:basedOn w:val="DefaultParagraphFont"/>
    <w:link w:val="Heading1"/>
    <w:uiPriority w:val="9"/>
    <w:rsid w:val="00985E85"/>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7D467B"/>
    <w:pPr>
      <w:tabs>
        <w:tab w:val="center" w:pos="4513"/>
        <w:tab w:val="right" w:pos="9026"/>
      </w:tabs>
    </w:pPr>
  </w:style>
  <w:style w:type="character" w:customStyle="1" w:styleId="HeaderChar">
    <w:name w:val="Header Char"/>
    <w:basedOn w:val="DefaultParagraphFont"/>
    <w:link w:val="Header"/>
    <w:uiPriority w:val="99"/>
    <w:rsid w:val="007D467B"/>
  </w:style>
  <w:style w:type="character" w:styleId="PageNumber">
    <w:name w:val="page number"/>
    <w:basedOn w:val="DefaultParagraphFont"/>
    <w:uiPriority w:val="99"/>
    <w:semiHidden/>
    <w:unhideWhenUsed/>
    <w:rsid w:val="007D46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89746">
      <w:bodyDiv w:val="1"/>
      <w:marLeft w:val="0"/>
      <w:marRight w:val="0"/>
      <w:marTop w:val="0"/>
      <w:marBottom w:val="0"/>
      <w:divBdr>
        <w:top w:val="none" w:sz="0" w:space="0" w:color="auto"/>
        <w:left w:val="none" w:sz="0" w:space="0" w:color="auto"/>
        <w:bottom w:val="none" w:sz="0" w:space="0" w:color="auto"/>
        <w:right w:val="none" w:sz="0" w:space="0" w:color="auto"/>
      </w:divBdr>
    </w:div>
    <w:div w:id="199245151">
      <w:bodyDiv w:val="1"/>
      <w:marLeft w:val="0"/>
      <w:marRight w:val="0"/>
      <w:marTop w:val="0"/>
      <w:marBottom w:val="0"/>
      <w:divBdr>
        <w:top w:val="none" w:sz="0" w:space="0" w:color="auto"/>
        <w:left w:val="none" w:sz="0" w:space="0" w:color="auto"/>
        <w:bottom w:val="none" w:sz="0" w:space="0" w:color="auto"/>
        <w:right w:val="none" w:sz="0" w:space="0" w:color="auto"/>
      </w:divBdr>
    </w:div>
    <w:div w:id="242036508">
      <w:bodyDiv w:val="1"/>
      <w:marLeft w:val="0"/>
      <w:marRight w:val="0"/>
      <w:marTop w:val="0"/>
      <w:marBottom w:val="0"/>
      <w:divBdr>
        <w:top w:val="none" w:sz="0" w:space="0" w:color="auto"/>
        <w:left w:val="none" w:sz="0" w:space="0" w:color="auto"/>
        <w:bottom w:val="none" w:sz="0" w:space="0" w:color="auto"/>
        <w:right w:val="none" w:sz="0" w:space="0" w:color="auto"/>
      </w:divBdr>
      <w:divsChild>
        <w:div w:id="2018998227">
          <w:marLeft w:val="0"/>
          <w:marRight w:val="0"/>
          <w:marTop w:val="0"/>
          <w:marBottom w:val="0"/>
          <w:divBdr>
            <w:top w:val="none" w:sz="0" w:space="0" w:color="auto"/>
            <w:left w:val="none" w:sz="0" w:space="0" w:color="auto"/>
            <w:bottom w:val="none" w:sz="0" w:space="0" w:color="auto"/>
            <w:right w:val="none" w:sz="0" w:space="0" w:color="auto"/>
          </w:divBdr>
        </w:div>
      </w:divsChild>
    </w:div>
    <w:div w:id="265428546">
      <w:bodyDiv w:val="1"/>
      <w:marLeft w:val="0"/>
      <w:marRight w:val="0"/>
      <w:marTop w:val="0"/>
      <w:marBottom w:val="0"/>
      <w:divBdr>
        <w:top w:val="none" w:sz="0" w:space="0" w:color="auto"/>
        <w:left w:val="none" w:sz="0" w:space="0" w:color="auto"/>
        <w:bottom w:val="none" w:sz="0" w:space="0" w:color="auto"/>
        <w:right w:val="none" w:sz="0" w:space="0" w:color="auto"/>
      </w:divBdr>
      <w:divsChild>
        <w:div w:id="1366982488">
          <w:marLeft w:val="0"/>
          <w:marRight w:val="0"/>
          <w:marTop w:val="0"/>
          <w:marBottom w:val="0"/>
          <w:divBdr>
            <w:top w:val="none" w:sz="0" w:space="0" w:color="auto"/>
            <w:left w:val="none" w:sz="0" w:space="0" w:color="auto"/>
            <w:bottom w:val="none" w:sz="0" w:space="0" w:color="auto"/>
            <w:right w:val="none" w:sz="0" w:space="0" w:color="auto"/>
          </w:divBdr>
          <w:divsChild>
            <w:div w:id="149090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133438">
      <w:bodyDiv w:val="1"/>
      <w:marLeft w:val="0"/>
      <w:marRight w:val="0"/>
      <w:marTop w:val="0"/>
      <w:marBottom w:val="0"/>
      <w:divBdr>
        <w:top w:val="none" w:sz="0" w:space="0" w:color="auto"/>
        <w:left w:val="none" w:sz="0" w:space="0" w:color="auto"/>
        <w:bottom w:val="none" w:sz="0" w:space="0" w:color="auto"/>
        <w:right w:val="none" w:sz="0" w:space="0" w:color="auto"/>
      </w:divBdr>
    </w:div>
    <w:div w:id="510529945">
      <w:bodyDiv w:val="1"/>
      <w:marLeft w:val="0"/>
      <w:marRight w:val="0"/>
      <w:marTop w:val="0"/>
      <w:marBottom w:val="0"/>
      <w:divBdr>
        <w:top w:val="none" w:sz="0" w:space="0" w:color="auto"/>
        <w:left w:val="none" w:sz="0" w:space="0" w:color="auto"/>
        <w:bottom w:val="none" w:sz="0" w:space="0" w:color="auto"/>
        <w:right w:val="none" w:sz="0" w:space="0" w:color="auto"/>
      </w:divBdr>
      <w:divsChild>
        <w:div w:id="1422525438">
          <w:marLeft w:val="0"/>
          <w:marRight w:val="0"/>
          <w:marTop w:val="0"/>
          <w:marBottom w:val="0"/>
          <w:divBdr>
            <w:top w:val="none" w:sz="0" w:space="0" w:color="auto"/>
            <w:left w:val="none" w:sz="0" w:space="0" w:color="auto"/>
            <w:bottom w:val="none" w:sz="0" w:space="0" w:color="auto"/>
            <w:right w:val="none" w:sz="0" w:space="0" w:color="auto"/>
          </w:divBdr>
        </w:div>
      </w:divsChild>
    </w:div>
    <w:div w:id="620843608">
      <w:bodyDiv w:val="1"/>
      <w:marLeft w:val="0"/>
      <w:marRight w:val="0"/>
      <w:marTop w:val="0"/>
      <w:marBottom w:val="0"/>
      <w:divBdr>
        <w:top w:val="none" w:sz="0" w:space="0" w:color="auto"/>
        <w:left w:val="none" w:sz="0" w:space="0" w:color="auto"/>
        <w:bottom w:val="none" w:sz="0" w:space="0" w:color="auto"/>
        <w:right w:val="none" w:sz="0" w:space="0" w:color="auto"/>
      </w:divBdr>
    </w:div>
    <w:div w:id="907109256">
      <w:bodyDiv w:val="1"/>
      <w:marLeft w:val="0"/>
      <w:marRight w:val="0"/>
      <w:marTop w:val="0"/>
      <w:marBottom w:val="0"/>
      <w:divBdr>
        <w:top w:val="none" w:sz="0" w:space="0" w:color="auto"/>
        <w:left w:val="none" w:sz="0" w:space="0" w:color="auto"/>
        <w:bottom w:val="none" w:sz="0" w:space="0" w:color="auto"/>
        <w:right w:val="none" w:sz="0" w:space="0" w:color="auto"/>
      </w:divBdr>
    </w:div>
    <w:div w:id="1104230251">
      <w:bodyDiv w:val="1"/>
      <w:marLeft w:val="0"/>
      <w:marRight w:val="0"/>
      <w:marTop w:val="0"/>
      <w:marBottom w:val="0"/>
      <w:divBdr>
        <w:top w:val="none" w:sz="0" w:space="0" w:color="auto"/>
        <w:left w:val="none" w:sz="0" w:space="0" w:color="auto"/>
        <w:bottom w:val="none" w:sz="0" w:space="0" w:color="auto"/>
        <w:right w:val="none" w:sz="0" w:space="0" w:color="auto"/>
      </w:divBdr>
    </w:div>
    <w:div w:id="1234703147">
      <w:bodyDiv w:val="1"/>
      <w:marLeft w:val="0"/>
      <w:marRight w:val="0"/>
      <w:marTop w:val="0"/>
      <w:marBottom w:val="0"/>
      <w:divBdr>
        <w:top w:val="none" w:sz="0" w:space="0" w:color="auto"/>
        <w:left w:val="none" w:sz="0" w:space="0" w:color="auto"/>
        <w:bottom w:val="none" w:sz="0" w:space="0" w:color="auto"/>
        <w:right w:val="none" w:sz="0" w:space="0" w:color="auto"/>
      </w:divBdr>
    </w:div>
    <w:div w:id="1243176844">
      <w:bodyDiv w:val="1"/>
      <w:marLeft w:val="0"/>
      <w:marRight w:val="0"/>
      <w:marTop w:val="0"/>
      <w:marBottom w:val="0"/>
      <w:divBdr>
        <w:top w:val="none" w:sz="0" w:space="0" w:color="auto"/>
        <w:left w:val="none" w:sz="0" w:space="0" w:color="auto"/>
        <w:bottom w:val="none" w:sz="0" w:space="0" w:color="auto"/>
        <w:right w:val="none" w:sz="0" w:space="0" w:color="auto"/>
      </w:divBdr>
    </w:div>
    <w:div w:id="1378121180">
      <w:bodyDiv w:val="1"/>
      <w:marLeft w:val="0"/>
      <w:marRight w:val="0"/>
      <w:marTop w:val="0"/>
      <w:marBottom w:val="0"/>
      <w:divBdr>
        <w:top w:val="none" w:sz="0" w:space="0" w:color="auto"/>
        <w:left w:val="none" w:sz="0" w:space="0" w:color="auto"/>
        <w:bottom w:val="none" w:sz="0" w:space="0" w:color="auto"/>
        <w:right w:val="none" w:sz="0" w:space="0" w:color="auto"/>
      </w:divBdr>
    </w:div>
    <w:div w:id="1399940821">
      <w:bodyDiv w:val="1"/>
      <w:marLeft w:val="0"/>
      <w:marRight w:val="0"/>
      <w:marTop w:val="0"/>
      <w:marBottom w:val="0"/>
      <w:divBdr>
        <w:top w:val="none" w:sz="0" w:space="0" w:color="auto"/>
        <w:left w:val="none" w:sz="0" w:space="0" w:color="auto"/>
        <w:bottom w:val="none" w:sz="0" w:space="0" w:color="auto"/>
        <w:right w:val="none" w:sz="0" w:space="0" w:color="auto"/>
      </w:divBdr>
    </w:div>
    <w:div w:id="1505583223">
      <w:bodyDiv w:val="1"/>
      <w:marLeft w:val="0"/>
      <w:marRight w:val="0"/>
      <w:marTop w:val="0"/>
      <w:marBottom w:val="0"/>
      <w:divBdr>
        <w:top w:val="none" w:sz="0" w:space="0" w:color="auto"/>
        <w:left w:val="none" w:sz="0" w:space="0" w:color="auto"/>
        <w:bottom w:val="none" w:sz="0" w:space="0" w:color="auto"/>
        <w:right w:val="none" w:sz="0" w:space="0" w:color="auto"/>
      </w:divBdr>
    </w:div>
    <w:div w:id="1572542107">
      <w:bodyDiv w:val="1"/>
      <w:marLeft w:val="0"/>
      <w:marRight w:val="0"/>
      <w:marTop w:val="0"/>
      <w:marBottom w:val="0"/>
      <w:divBdr>
        <w:top w:val="none" w:sz="0" w:space="0" w:color="auto"/>
        <w:left w:val="none" w:sz="0" w:space="0" w:color="auto"/>
        <w:bottom w:val="none" w:sz="0" w:space="0" w:color="auto"/>
        <w:right w:val="none" w:sz="0" w:space="0" w:color="auto"/>
      </w:divBdr>
    </w:div>
    <w:div w:id="1755860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0aLAbwR3fo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jstor.org/stable/172982"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Types of Aggression</a:t>
            </a:r>
            <a:r>
              <a:rPr lang="en-GB" sz="1200" baseline="0"/>
              <a:t> shown in the protest</a:t>
            </a:r>
            <a:endParaRPr lang="en-GB"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Anti Hunt</c:v>
                </c:pt>
              </c:strCache>
            </c:strRef>
          </c:tx>
          <c:spPr>
            <a:solidFill>
              <a:schemeClr val="accent1"/>
            </a:solidFill>
            <a:ln>
              <a:noFill/>
            </a:ln>
            <a:effectLst/>
          </c:spPr>
          <c:invertIfNegative val="0"/>
          <c:cat>
            <c:strRef>
              <c:f>Sheet1!$A$2:$A$5</c:f>
              <c:strCache>
                <c:ptCount val="4"/>
                <c:pt idx="0">
                  <c:v>Verbal</c:v>
                </c:pt>
                <c:pt idx="1">
                  <c:v>Physical</c:v>
                </c:pt>
                <c:pt idx="2">
                  <c:v>Gestural</c:v>
                </c:pt>
                <c:pt idx="3">
                  <c:v>Provocation</c:v>
                </c:pt>
              </c:strCache>
            </c:strRef>
          </c:cat>
          <c:val>
            <c:numRef>
              <c:f>Sheet1!$B$2:$B$5</c:f>
              <c:numCache>
                <c:formatCode>General</c:formatCode>
                <c:ptCount val="4"/>
                <c:pt idx="0">
                  <c:v>26</c:v>
                </c:pt>
                <c:pt idx="1">
                  <c:v>9</c:v>
                </c:pt>
                <c:pt idx="2">
                  <c:v>7</c:v>
                </c:pt>
                <c:pt idx="3">
                  <c:v>3</c:v>
                </c:pt>
              </c:numCache>
            </c:numRef>
          </c:val>
          <c:extLst>
            <c:ext xmlns:c16="http://schemas.microsoft.com/office/drawing/2014/chart" uri="{C3380CC4-5D6E-409C-BE32-E72D297353CC}">
              <c16:uniqueId val="{00000000-A449-1947-8124-8B93AC56DCB9}"/>
            </c:ext>
          </c:extLst>
        </c:ser>
        <c:ser>
          <c:idx val="1"/>
          <c:order val="1"/>
          <c:tx>
            <c:strRef>
              <c:f>Sheet1!$C$1</c:f>
              <c:strCache>
                <c:ptCount val="1"/>
                <c:pt idx="0">
                  <c:v>Pro Hunt</c:v>
                </c:pt>
              </c:strCache>
            </c:strRef>
          </c:tx>
          <c:spPr>
            <a:solidFill>
              <a:schemeClr val="accent3"/>
            </a:solidFill>
            <a:ln>
              <a:noFill/>
            </a:ln>
            <a:effectLst/>
          </c:spPr>
          <c:invertIfNegative val="0"/>
          <c:cat>
            <c:strRef>
              <c:f>Sheet1!$A$2:$A$5</c:f>
              <c:strCache>
                <c:ptCount val="4"/>
                <c:pt idx="0">
                  <c:v>Verbal</c:v>
                </c:pt>
                <c:pt idx="1">
                  <c:v>Physical</c:v>
                </c:pt>
                <c:pt idx="2">
                  <c:v>Gestural</c:v>
                </c:pt>
                <c:pt idx="3">
                  <c:v>Provocation</c:v>
                </c:pt>
              </c:strCache>
            </c:strRef>
          </c:cat>
          <c:val>
            <c:numRef>
              <c:f>Sheet1!$C$2:$C$5</c:f>
              <c:numCache>
                <c:formatCode>General</c:formatCode>
                <c:ptCount val="4"/>
                <c:pt idx="0">
                  <c:v>2</c:v>
                </c:pt>
                <c:pt idx="1">
                  <c:v>3</c:v>
                </c:pt>
                <c:pt idx="2">
                  <c:v>3</c:v>
                </c:pt>
                <c:pt idx="3">
                  <c:v>5</c:v>
                </c:pt>
              </c:numCache>
            </c:numRef>
          </c:val>
          <c:extLst>
            <c:ext xmlns:c16="http://schemas.microsoft.com/office/drawing/2014/chart" uri="{C3380CC4-5D6E-409C-BE32-E72D297353CC}">
              <c16:uniqueId val="{00000001-A449-1947-8124-8B93AC56DCB9}"/>
            </c:ext>
          </c:extLst>
        </c:ser>
        <c:dLbls>
          <c:showLegendKey val="0"/>
          <c:showVal val="0"/>
          <c:showCatName val="0"/>
          <c:showSerName val="0"/>
          <c:showPercent val="0"/>
          <c:showBubbleSize val="0"/>
        </c:dLbls>
        <c:gapWidth val="182"/>
        <c:axId val="1984135903"/>
        <c:axId val="1984137551"/>
      </c:barChart>
      <c:catAx>
        <c:axId val="198413590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crossAx val="1984137551"/>
        <c:crosses val="autoZero"/>
        <c:auto val="1"/>
        <c:lblAlgn val="ctr"/>
        <c:lblOffset val="100"/>
        <c:noMultiLvlLbl val="0"/>
      </c:catAx>
      <c:valAx>
        <c:axId val="19841375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4135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90962-BDB3-DE49-9ED8-6A1B8C96E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414</TotalTime>
  <Pages>6</Pages>
  <Words>1606</Words>
  <Characters>9158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dc:creator>
  <cp:keywords/>
  <dc:description/>
  <cp:lastModifiedBy>Matt Wilson</cp:lastModifiedBy>
  <cp:revision>97</cp:revision>
  <dcterms:created xsi:type="dcterms:W3CDTF">2022-11-30T13:54:00Z</dcterms:created>
  <dcterms:modified xsi:type="dcterms:W3CDTF">2022-12-05T21:27:00Z</dcterms:modified>
</cp:coreProperties>
</file>