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F7B0A" w14:textId="77777777" w:rsidR="00FC44FB" w:rsidRDefault="00FC44FB" w:rsidP="00FC44FB">
      <w:r>
        <w:rPr>
          <w:noProof/>
        </w:rPr>
        <w:drawing>
          <wp:inline distT="0" distB="0" distL="0" distR="0" wp14:anchorId="16185D9D" wp14:editId="3FCC1C9D">
            <wp:extent cx="2028825" cy="704850"/>
            <wp:effectExtent l="0" t="0" r="0" b="0"/>
            <wp:docPr id="2007465704" name="Picture 2007465704"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FBFFA75" w14:textId="77777777" w:rsidR="00FC44FB" w:rsidRPr="00A47621" w:rsidRDefault="00FC44FB" w:rsidP="00FC44FB">
      <w:pPr>
        <w:rPr>
          <w:rFonts w:ascii="Times New Roman" w:hAnsi="Times New Roman" w:cs="Times New Roman"/>
          <w:sz w:val="24"/>
          <w:szCs w:val="24"/>
        </w:rPr>
      </w:pPr>
    </w:p>
    <w:p w14:paraId="32F853D0" w14:textId="77777777" w:rsidR="00FC44FB" w:rsidRPr="00F927A1" w:rsidRDefault="00FC44FB" w:rsidP="00FC44F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BB42F65" w14:textId="77777777" w:rsidR="00FC44FB" w:rsidRPr="00DC2924" w:rsidRDefault="00FC44FB" w:rsidP="00FC44F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A8B37EB" w14:textId="77777777" w:rsidR="00FC44FB" w:rsidRPr="0085230E" w:rsidRDefault="00FC44FB" w:rsidP="00FC44F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9ED0085" w14:textId="77777777" w:rsidR="00FC44FB" w:rsidRDefault="00FC44FB" w:rsidP="00FC44FB">
      <w:pPr>
        <w:overflowPunct/>
        <w:autoSpaceDE/>
        <w:autoSpaceDN/>
        <w:adjustRightInd/>
        <w:ind w:right="-957"/>
        <w:textAlignment w:val="auto"/>
        <w:rPr>
          <w:rFonts w:ascii="Times New Roman" w:hAnsi="Times New Roman" w:cs="Times New Roman"/>
          <w:b/>
          <w:color w:val="auto"/>
          <w:sz w:val="48"/>
        </w:rPr>
      </w:pPr>
    </w:p>
    <w:p w14:paraId="7439D976" w14:textId="77777777" w:rsidR="00FC44FB" w:rsidRPr="00FE5F90" w:rsidRDefault="00FC44FB" w:rsidP="00FC44FB">
      <w:pPr>
        <w:overflowPunct/>
        <w:autoSpaceDE/>
        <w:autoSpaceDN/>
        <w:adjustRightInd/>
        <w:ind w:right="-957"/>
        <w:textAlignment w:val="auto"/>
        <w:rPr>
          <w:rFonts w:ascii="Times New Roman" w:hAnsi="Times New Roman" w:cs="Times New Roman"/>
          <w:b/>
          <w:color w:val="auto"/>
          <w:sz w:val="18"/>
          <w:szCs w:val="2"/>
        </w:rPr>
      </w:pPr>
    </w:p>
    <w:p w14:paraId="6A587A54" w14:textId="77777777" w:rsidR="00FC44FB" w:rsidRPr="00F927A1" w:rsidRDefault="00FC44FB" w:rsidP="00FC44F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5F59C919" w14:textId="77777777" w:rsidR="00FC44FB" w:rsidRPr="00706BB5" w:rsidRDefault="00FC44FB" w:rsidP="00FC44FB">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1284A318" w14:textId="77777777" w:rsidR="00FC44FB" w:rsidRPr="00FE5F90" w:rsidRDefault="00FC44FB" w:rsidP="00FC44FB">
      <w:pPr>
        <w:overflowPunct/>
        <w:autoSpaceDE/>
        <w:autoSpaceDN/>
        <w:adjustRightInd/>
        <w:ind w:right="-957"/>
        <w:textAlignment w:val="auto"/>
        <w:rPr>
          <w:rFonts w:ascii="Times New Roman" w:hAnsi="Times New Roman" w:cs="Times New Roman"/>
          <w:b/>
          <w:color w:val="auto"/>
          <w:sz w:val="14"/>
          <w:szCs w:val="2"/>
        </w:rPr>
      </w:pPr>
    </w:p>
    <w:p w14:paraId="05718F7D" w14:textId="77777777" w:rsidR="00FC44FB" w:rsidRPr="00F927A1" w:rsidRDefault="00FC44FB" w:rsidP="00FC44FB">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C44FB" w:rsidRPr="005D3F07" w14:paraId="360FA7DC" w14:textId="77777777" w:rsidTr="00D814A2">
        <w:tc>
          <w:tcPr>
            <w:tcW w:w="10368" w:type="dxa"/>
            <w:shd w:val="clear" w:color="auto" w:fill="auto"/>
          </w:tcPr>
          <w:p w14:paraId="709A51A0" w14:textId="77777777" w:rsidR="00FC44FB" w:rsidRDefault="00FC44FB"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6B3A4F33" w14:textId="50A3E71E" w:rsidR="00FC44FB" w:rsidRDefault="00FC44FB" w:rsidP="00D814A2">
            <w:pPr>
              <w:overflowPunct/>
              <w:autoSpaceDE/>
              <w:autoSpaceDN/>
              <w:adjustRightInd/>
              <w:ind w:right="-957"/>
              <w:textAlignment w:val="auto"/>
              <w:rPr>
                <w:rFonts w:ascii="Times New Roman" w:hAnsi="Times New Roman" w:cs="Times New Roman"/>
                <w:b/>
                <w:color w:val="auto"/>
                <w:sz w:val="48"/>
              </w:rPr>
            </w:pPr>
            <w:r w:rsidRPr="00FC44FB">
              <w:rPr>
                <w:rFonts w:ascii="Times New Roman" w:hAnsi="Times New Roman" w:cs="Times New Roman"/>
                <w:b/>
                <w:color w:val="auto"/>
                <w:sz w:val="48"/>
              </w:rPr>
              <w:t>Michelle Robertson</w:t>
            </w:r>
          </w:p>
          <w:p w14:paraId="36FD3CE8" w14:textId="77777777" w:rsidR="00FC44FB" w:rsidRDefault="00FC44FB"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C1660FB" w14:textId="21A4269A" w:rsidR="00FC44FB" w:rsidRDefault="00FC44FB"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1602744@student.uwtsd.ac.uk</w:t>
            </w:r>
          </w:p>
          <w:p w14:paraId="719348B5" w14:textId="77777777" w:rsidR="00FC44FB" w:rsidRPr="005D3F07" w:rsidRDefault="00FC44FB" w:rsidP="00D814A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3A594B8E" w14:textId="2EE1E4F1" w:rsidR="00FC44FB" w:rsidRPr="005D3F07" w:rsidRDefault="00FC44FB" w:rsidP="00D814A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1602744</w:t>
            </w:r>
          </w:p>
          <w:p w14:paraId="0EB44D8C" w14:textId="62C51EC0" w:rsidR="00FC44FB" w:rsidRPr="005D3F07" w:rsidRDefault="00FC44FB" w:rsidP="00D814A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20</w:t>
            </w:r>
          </w:p>
        </w:tc>
      </w:tr>
    </w:tbl>
    <w:p w14:paraId="11A77F03" w14:textId="77777777" w:rsidR="00FC44FB" w:rsidRPr="00F927A1" w:rsidRDefault="00FC44FB" w:rsidP="00FC44F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1C052A1" w14:textId="77777777" w:rsidR="00FC44FB" w:rsidRPr="00F927A1" w:rsidRDefault="00FC44FB" w:rsidP="00FC44FB">
      <w:pPr>
        <w:overflowPunct/>
        <w:autoSpaceDE/>
        <w:autoSpaceDN/>
        <w:adjustRightInd/>
        <w:textAlignment w:val="auto"/>
        <w:rPr>
          <w:rFonts w:ascii="Times New Roman" w:hAnsi="Times New Roman" w:cs="Times New Roman"/>
          <w:color w:val="auto"/>
          <w:sz w:val="24"/>
        </w:rPr>
      </w:pPr>
    </w:p>
    <w:p w14:paraId="2A2EE1B3" w14:textId="77777777" w:rsidR="00FC44FB" w:rsidRPr="00F927A1" w:rsidRDefault="00FC44FB" w:rsidP="00FC44FB">
      <w:pPr>
        <w:overflowPunct/>
        <w:autoSpaceDE/>
        <w:autoSpaceDN/>
        <w:adjustRightInd/>
        <w:ind w:right="-957"/>
        <w:textAlignment w:val="auto"/>
        <w:rPr>
          <w:rFonts w:ascii="Times New Roman" w:hAnsi="Times New Roman" w:cs="Times New Roman"/>
          <w:b/>
          <w:color w:val="auto"/>
          <w:sz w:val="48"/>
        </w:rPr>
      </w:pPr>
    </w:p>
    <w:p w14:paraId="6395697D" w14:textId="77777777" w:rsidR="00FC44FB" w:rsidRDefault="00FC44FB" w:rsidP="00FC44FB">
      <w:pPr>
        <w:jc w:val="center"/>
        <w:rPr>
          <w:b/>
          <w:sz w:val="24"/>
          <w:szCs w:val="24"/>
        </w:rPr>
      </w:pPr>
      <w:r>
        <w:rPr>
          <w:b/>
          <w:sz w:val="24"/>
          <w:szCs w:val="24"/>
        </w:rPr>
        <w:br w:type="page"/>
      </w:r>
    </w:p>
    <w:p w14:paraId="75FCDBF7" w14:textId="77777777" w:rsidR="00FC44FB" w:rsidRDefault="00FC44FB" w:rsidP="00FC44FB">
      <w:pPr>
        <w:jc w:val="center"/>
        <w:rPr>
          <w:b/>
          <w:sz w:val="28"/>
          <w:szCs w:val="28"/>
        </w:rPr>
      </w:pPr>
    </w:p>
    <w:p w14:paraId="008F80BB" w14:textId="77777777" w:rsidR="00FC44FB" w:rsidRDefault="00FC44FB" w:rsidP="00FC44FB">
      <w:pPr>
        <w:jc w:val="center"/>
        <w:rPr>
          <w:b/>
          <w:sz w:val="24"/>
          <w:szCs w:val="24"/>
        </w:rPr>
      </w:pPr>
    </w:p>
    <w:p w14:paraId="1C4A2BED" w14:textId="77777777" w:rsidR="00FC44FB" w:rsidRPr="00EE5BC3" w:rsidRDefault="00FC44FB" w:rsidP="00FC44FB">
      <w:pPr>
        <w:jc w:val="center"/>
        <w:rPr>
          <w:b/>
          <w:sz w:val="28"/>
          <w:szCs w:val="28"/>
        </w:rPr>
      </w:pPr>
      <w:r w:rsidRPr="00EE5BC3">
        <w:rPr>
          <w:b/>
          <w:sz w:val="28"/>
          <w:szCs w:val="28"/>
        </w:rPr>
        <w:t>Task 4</w:t>
      </w:r>
    </w:p>
    <w:p w14:paraId="6483DA18" w14:textId="77777777" w:rsidR="00FC44FB" w:rsidRPr="00EE5BC3" w:rsidRDefault="00FC44FB" w:rsidP="00FC44FB">
      <w:pPr>
        <w:jc w:val="center"/>
        <w:rPr>
          <w:b/>
          <w:sz w:val="28"/>
          <w:szCs w:val="28"/>
        </w:rPr>
      </w:pPr>
    </w:p>
    <w:p w14:paraId="3152BC80" w14:textId="77777777" w:rsidR="00FC44FB" w:rsidRPr="00EE5BC3" w:rsidRDefault="00FC44FB" w:rsidP="00FC44FB">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4E163A57" w14:textId="77777777" w:rsidR="00FC44FB" w:rsidRPr="008B28E7" w:rsidRDefault="00FC44FB" w:rsidP="00FC44FB">
      <w:pPr>
        <w:jc w:val="both"/>
        <w:rPr>
          <w:b/>
          <w:sz w:val="24"/>
          <w:szCs w:val="24"/>
        </w:rPr>
      </w:pPr>
    </w:p>
    <w:p w14:paraId="45C8EC27" w14:textId="77777777" w:rsidR="00FC44FB" w:rsidRPr="00EE5BC3" w:rsidRDefault="00FC44FB" w:rsidP="00FC44FB">
      <w:pPr>
        <w:ind w:left="-90"/>
        <w:jc w:val="both"/>
        <w:rPr>
          <w:b/>
          <w:i/>
          <w:sz w:val="24"/>
          <w:szCs w:val="24"/>
        </w:rPr>
      </w:pPr>
      <w:r w:rsidRPr="00EE5BC3">
        <w:rPr>
          <w:b/>
          <w:i/>
          <w:sz w:val="24"/>
          <w:szCs w:val="24"/>
        </w:rPr>
        <w:t xml:space="preserve">Guidance: </w:t>
      </w:r>
    </w:p>
    <w:p w14:paraId="4818781F" w14:textId="77777777" w:rsidR="00FC44FB" w:rsidRPr="00706BB5" w:rsidRDefault="00FC44FB" w:rsidP="00FC44FB">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6DC522F0" w14:textId="77777777" w:rsidR="00FC44FB" w:rsidRPr="008B28E7" w:rsidRDefault="00FC44FB" w:rsidP="00FC44F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44FB" w:rsidRPr="008B28E7" w14:paraId="5A7F0BAF" w14:textId="77777777" w:rsidTr="00D814A2">
        <w:tc>
          <w:tcPr>
            <w:tcW w:w="10188" w:type="dxa"/>
            <w:shd w:val="clear" w:color="auto" w:fill="auto"/>
          </w:tcPr>
          <w:p w14:paraId="3EDA3DAF" w14:textId="77777777" w:rsidR="00FC44FB" w:rsidRPr="00EB695F" w:rsidRDefault="00FC44FB" w:rsidP="00D814A2">
            <w:pPr>
              <w:jc w:val="both"/>
              <w:rPr>
                <w:b/>
                <w:sz w:val="24"/>
                <w:szCs w:val="24"/>
              </w:rPr>
            </w:pPr>
            <w:r w:rsidRPr="00EB695F">
              <w:rPr>
                <w:b/>
                <w:sz w:val="24"/>
                <w:szCs w:val="24"/>
              </w:rPr>
              <w:t>Question</w:t>
            </w:r>
            <w:r>
              <w:rPr>
                <w:b/>
                <w:sz w:val="24"/>
                <w:szCs w:val="24"/>
              </w:rPr>
              <w:t xml:space="preserve"> a:</w:t>
            </w:r>
          </w:p>
          <w:p w14:paraId="557D3D03" w14:textId="77777777" w:rsidR="00FC44FB" w:rsidRDefault="00FC44FB" w:rsidP="00D814A2">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409A7F25" w14:textId="77777777" w:rsidR="00FC44FB" w:rsidRDefault="00FC44FB" w:rsidP="00D814A2">
            <w:pPr>
              <w:jc w:val="both"/>
              <w:rPr>
                <w:sz w:val="24"/>
                <w:szCs w:val="24"/>
              </w:rPr>
            </w:pPr>
          </w:p>
          <w:p w14:paraId="020C8D3B" w14:textId="26F3D9FA" w:rsidR="00FC44FB" w:rsidRDefault="00E87D5E" w:rsidP="00931D66">
            <w:pPr>
              <w:spacing w:line="360" w:lineRule="auto"/>
              <w:jc w:val="both"/>
              <w:rPr>
                <w:sz w:val="24"/>
                <w:szCs w:val="24"/>
              </w:rPr>
            </w:pPr>
            <w:r>
              <w:rPr>
                <w:sz w:val="24"/>
                <w:szCs w:val="24"/>
              </w:rPr>
              <w:t>As a social worker in</w:t>
            </w:r>
            <w:r w:rsidR="00AC1381">
              <w:rPr>
                <w:sz w:val="24"/>
                <w:szCs w:val="24"/>
              </w:rPr>
              <w:t xml:space="preserve"> </w:t>
            </w:r>
            <w:r>
              <w:rPr>
                <w:sz w:val="24"/>
                <w:szCs w:val="24"/>
              </w:rPr>
              <w:t xml:space="preserve">children’s </w:t>
            </w:r>
            <w:r w:rsidR="00B012F9">
              <w:rPr>
                <w:sz w:val="24"/>
                <w:szCs w:val="24"/>
              </w:rPr>
              <w:t>statutory services,</w:t>
            </w:r>
            <w:r>
              <w:rPr>
                <w:sz w:val="24"/>
                <w:szCs w:val="24"/>
              </w:rPr>
              <w:t xml:space="preserve"> </w:t>
            </w:r>
            <w:r w:rsidR="009B365B">
              <w:rPr>
                <w:sz w:val="24"/>
                <w:szCs w:val="24"/>
              </w:rPr>
              <w:t>adult safeguarding is not my main area of work</w:t>
            </w:r>
            <w:r w:rsidR="004C29D3">
              <w:rPr>
                <w:sz w:val="24"/>
                <w:szCs w:val="24"/>
              </w:rPr>
              <w:t>,</w:t>
            </w:r>
            <w:r w:rsidR="009B365B">
              <w:rPr>
                <w:sz w:val="24"/>
                <w:szCs w:val="24"/>
              </w:rPr>
              <w:t xml:space="preserve"> but it is important that I am aware of the processes of referring to adult safeguarding</w:t>
            </w:r>
            <w:r w:rsidR="00D54AD7">
              <w:rPr>
                <w:sz w:val="24"/>
                <w:szCs w:val="24"/>
              </w:rPr>
              <w:t xml:space="preserve"> teams</w:t>
            </w:r>
            <w:r w:rsidR="009B365B">
              <w:rPr>
                <w:sz w:val="24"/>
                <w:szCs w:val="24"/>
              </w:rPr>
              <w:t xml:space="preserve"> if the situation arose. To </w:t>
            </w:r>
            <w:r w:rsidR="00285F26">
              <w:rPr>
                <w:sz w:val="24"/>
                <w:szCs w:val="24"/>
              </w:rPr>
              <w:t>know what requires a referral and support</w:t>
            </w:r>
            <w:r w:rsidR="004C29D3">
              <w:rPr>
                <w:sz w:val="24"/>
                <w:szCs w:val="24"/>
              </w:rPr>
              <w:t>,</w:t>
            </w:r>
            <w:r w:rsidR="00285F26">
              <w:rPr>
                <w:sz w:val="24"/>
                <w:szCs w:val="24"/>
              </w:rPr>
              <w:t xml:space="preserve"> I need to know the Legislation </w:t>
            </w:r>
            <w:r w:rsidR="001B7401">
              <w:rPr>
                <w:sz w:val="24"/>
                <w:szCs w:val="24"/>
              </w:rPr>
              <w:t xml:space="preserve">that governs adult safeguarding and the procedures and policies </w:t>
            </w:r>
            <w:proofErr w:type="gramStart"/>
            <w:r w:rsidR="001B7401">
              <w:rPr>
                <w:sz w:val="24"/>
                <w:szCs w:val="24"/>
              </w:rPr>
              <w:t>in order to</w:t>
            </w:r>
            <w:proofErr w:type="gramEnd"/>
            <w:r w:rsidR="001B7401">
              <w:rPr>
                <w:sz w:val="24"/>
                <w:szCs w:val="24"/>
              </w:rPr>
              <w:t xml:space="preserve"> make a </w:t>
            </w:r>
            <w:r w:rsidR="00E76EBB">
              <w:rPr>
                <w:sz w:val="24"/>
                <w:szCs w:val="24"/>
              </w:rPr>
              <w:t>suitable referral.</w:t>
            </w:r>
          </w:p>
          <w:p w14:paraId="37E8E965" w14:textId="77176027" w:rsidR="00FC44FB" w:rsidRDefault="00E76EBB" w:rsidP="00B012F9">
            <w:pPr>
              <w:spacing w:line="360" w:lineRule="auto"/>
              <w:jc w:val="both"/>
              <w:rPr>
                <w:sz w:val="24"/>
                <w:szCs w:val="24"/>
              </w:rPr>
            </w:pPr>
            <w:r>
              <w:rPr>
                <w:sz w:val="24"/>
                <w:szCs w:val="24"/>
              </w:rPr>
              <w:t>Adult safeguarding in Wales is governed by the Social Services and Wellbeing (Wales) Act 2014 (</w:t>
            </w:r>
            <w:r w:rsidR="00214E84">
              <w:rPr>
                <w:sz w:val="24"/>
                <w:szCs w:val="24"/>
              </w:rPr>
              <w:t>SSWBA)</w:t>
            </w:r>
            <w:r w:rsidR="00AC75D9">
              <w:rPr>
                <w:sz w:val="24"/>
                <w:szCs w:val="24"/>
              </w:rPr>
              <w:t xml:space="preserve"> which</w:t>
            </w:r>
            <w:r w:rsidR="0079181E">
              <w:rPr>
                <w:sz w:val="24"/>
                <w:szCs w:val="24"/>
              </w:rPr>
              <w:t xml:space="preserve"> </w:t>
            </w:r>
            <w:r w:rsidR="00D51374">
              <w:rPr>
                <w:sz w:val="24"/>
                <w:szCs w:val="24"/>
              </w:rPr>
              <w:t>in section</w:t>
            </w:r>
            <w:r w:rsidR="0079181E">
              <w:rPr>
                <w:sz w:val="24"/>
                <w:szCs w:val="24"/>
              </w:rPr>
              <w:t xml:space="preserve"> 126(1)</w:t>
            </w:r>
            <w:r w:rsidR="00AC75D9">
              <w:rPr>
                <w:sz w:val="24"/>
                <w:szCs w:val="24"/>
              </w:rPr>
              <w:t xml:space="preserve"> </w:t>
            </w:r>
            <w:r w:rsidR="00A3105C">
              <w:rPr>
                <w:sz w:val="24"/>
                <w:szCs w:val="24"/>
              </w:rPr>
              <w:t xml:space="preserve">defines adults at risk as </w:t>
            </w:r>
            <w:r w:rsidR="009812A3">
              <w:rPr>
                <w:sz w:val="24"/>
                <w:szCs w:val="24"/>
              </w:rPr>
              <w:t>“</w:t>
            </w:r>
            <w:r w:rsidR="00557327">
              <w:rPr>
                <w:sz w:val="24"/>
                <w:szCs w:val="24"/>
              </w:rPr>
              <w:t>someone who is</w:t>
            </w:r>
            <w:r w:rsidR="00557327">
              <w:t xml:space="preserve"> </w:t>
            </w:r>
            <w:r w:rsidR="00557327" w:rsidRPr="009812A3">
              <w:rPr>
                <w:sz w:val="24"/>
                <w:szCs w:val="24"/>
              </w:rPr>
              <w:t>experiencing or is at risk of abuse or neglect; has needs for care and support; and as a result of those needs is unable to protect himself or herself against the abuse or neglect or the risk of it</w:t>
            </w:r>
            <w:proofErr w:type="gramStart"/>
            <w:r w:rsidR="009812A3">
              <w:rPr>
                <w:sz w:val="24"/>
                <w:szCs w:val="24"/>
              </w:rPr>
              <w:t xml:space="preserve">” </w:t>
            </w:r>
            <w:r w:rsidR="00D0270F">
              <w:rPr>
                <w:sz w:val="24"/>
                <w:szCs w:val="24"/>
              </w:rPr>
              <w:t>.</w:t>
            </w:r>
            <w:proofErr w:type="gramEnd"/>
            <w:r w:rsidR="00F7103A">
              <w:rPr>
                <w:sz w:val="24"/>
                <w:szCs w:val="24"/>
              </w:rPr>
              <w:t xml:space="preserve"> </w:t>
            </w:r>
            <w:r w:rsidR="00041E71">
              <w:rPr>
                <w:sz w:val="24"/>
                <w:szCs w:val="24"/>
              </w:rPr>
              <w:t>P</w:t>
            </w:r>
            <w:r w:rsidR="00214E84">
              <w:rPr>
                <w:sz w:val="24"/>
                <w:szCs w:val="24"/>
              </w:rPr>
              <w:t xml:space="preserve">art </w:t>
            </w:r>
            <w:r w:rsidR="003F5BA5">
              <w:rPr>
                <w:sz w:val="24"/>
                <w:szCs w:val="24"/>
              </w:rPr>
              <w:t xml:space="preserve">7 </w:t>
            </w:r>
            <w:r w:rsidR="00D0270F">
              <w:rPr>
                <w:sz w:val="24"/>
                <w:szCs w:val="24"/>
              </w:rPr>
              <w:t>of SSWBA</w:t>
            </w:r>
            <w:r w:rsidR="00C60AAC">
              <w:rPr>
                <w:sz w:val="24"/>
                <w:szCs w:val="24"/>
              </w:rPr>
              <w:t xml:space="preserve"> </w:t>
            </w:r>
            <w:r w:rsidR="003F5BA5">
              <w:rPr>
                <w:sz w:val="24"/>
                <w:szCs w:val="24"/>
              </w:rPr>
              <w:t>sets out the</w:t>
            </w:r>
            <w:r w:rsidR="00251BEA">
              <w:rPr>
                <w:sz w:val="24"/>
                <w:szCs w:val="24"/>
              </w:rPr>
              <w:t xml:space="preserve"> Legislative</w:t>
            </w:r>
            <w:r w:rsidR="003F5BA5">
              <w:rPr>
                <w:sz w:val="24"/>
                <w:szCs w:val="24"/>
              </w:rPr>
              <w:t xml:space="preserve"> safeguarding </w:t>
            </w:r>
            <w:r w:rsidR="00F7103A">
              <w:rPr>
                <w:sz w:val="24"/>
                <w:szCs w:val="24"/>
              </w:rPr>
              <w:t>duties</w:t>
            </w:r>
            <w:r w:rsidR="00251BEA">
              <w:rPr>
                <w:sz w:val="24"/>
                <w:szCs w:val="24"/>
              </w:rPr>
              <w:t>, which are followed using the accompany</w:t>
            </w:r>
            <w:r w:rsidR="00AB311E">
              <w:rPr>
                <w:sz w:val="24"/>
                <w:szCs w:val="24"/>
              </w:rPr>
              <w:t>ing</w:t>
            </w:r>
            <w:r w:rsidR="00251BEA">
              <w:rPr>
                <w:sz w:val="24"/>
                <w:szCs w:val="24"/>
              </w:rPr>
              <w:t xml:space="preserve"> practice guidance </w:t>
            </w:r>
            <w:r w:rsidR="005C4BD6">
              <w:rPr>
                <w:sz w:val="24"/>
                <w:szCs w:val="24"/>
              </w:rPr>
              <w:t>Working Together to Safeguard People (</w:t>
            </w:r>
            <w:r w:rsidR="00FD3AD4">
              <w:rPr>
                <w:sz w:val="24"/>
                <w:szCs w:val="24"/>
              </w:rPr>
              <w:t>Welsh Government, 2022)</w:t>
            </w:r>
            <w:r w:rsidR="00A415ED">
              <w:rPr>
                <w:sz w:val="24"/>
                <w:szCs w:val="24"/>
              </w:rPr>
              <w:t xml:space="preserve"> which states that safeguarding is everybod</w:t>
            </w:r>
            <w:r w:rsidR="00496CE8">
              <w:rPr>
                <w:sz w:val="24"/>
                <w:szCs w:val="24"/>
              </w:rPr>
              <w:t>y’</w:t>
            </w:r>
            <w:r w:rsidR="00A415ED">
              <w:rPr>
                <w:sz w:val="24"/>
                <w:szCs w:val="24"/>
              </w:rPr>
              <w:t>s responsibility</w:t>
            </w:r>
            <w:r w:rsidR="004C2704">
              <w:rPr>
                <w:sz w:val="24"/>
                <w:szCs w:val="24"/>
              </w:rPr>
              <w:t>,</w:t>
            </w:r>
            <w:r w:rsidR="00473B24">
              <w:rPr>
                <w:sz w:val="24"/>
                <w:szCs w:val="24"/>
              </w:rPr>
              <w:t xml:space="preserve"> and we all have a duty of care to take steps to safeguard others</w:t>
            </w:r>
            <w:r w:rsidR="008B1445">
              <w:rPr>
                <w:sz w:val="24"/>
                <w:szCs w:val="24"/>
              </w:rPr>
              <w:t xml:space="preserve">. The practice guidance offers </w:t>
            </w:r>
            <w:r w:rsidR="00044606">
              <w:rPr>
                <w:sz w:val="24"/>
                <w:szCs w:val="24"/>
              </w:rPr>
              <w:t>proces</w:t>
            </w:r>
            <w:r w:rsidR="0046455E">
              <w:rPr>
                <w:sz w:val="24"/>
                <w:szCs w:val="24"/>
              </w:rPr>
              <w:t>s</w:t>
            </w:r>
            <w:r w:rsidR="0056368A">
              <w:rPr>
                <w:sz w:val="24"/>
                <w:szCs w:val="24"/>
              </w:rPr>
              <w:t>es</w:t>
            </w:r>
            <w:r w:rsidR="00044606">
              <w:rPr>
                <w:sz w:val="24"/>
                <w:szCs w:val="24"/>
              </w:rPr>
              <w:t xml:space="preserve"> to be followed by all </w:t>
            </w:r>
            <w:r w:rsidR="0046455E">
              <w:rPr>
                <w:sz w:val="24"/>
                <w:szCs w:val="24"/>
              </w:rPr>
              <w:t xml:space="preserve">organisations and individuals </w:t>
            </w:r>
            <w:r w:rsidR="00884D05">
              <w:rPr>
                <w:sz w:val="24"/>
                <w:szCs w:val="24"/>
              </w:rPr>
              <w:t xml:space="preserve">so that there is a unified approach to safeguarding. </w:t>
            </w:r>
          </w:p>
          <w:p w14:paraId="2D1EC375" w14:textId="7706EA78" w:rsidR="00C5368C" w:rsidRDefault="000E335F" w:rsidP="007B02FE">
            <w:pPr>
              <w:spacing w:line="360" w:lineRule="auto"/>
              <w:jc w:val="both"/>
              <w:rPr>
                <w:sz w:val="24"/>
                <w:szCs w:val="24"/>
              </w:rPr>
            </w:pPr>
            <w:r>
              <w:rPr>
                <w:sz w:val="24"/>
                <w:szCs w:val="24"/>
              </w:rPr>
              <w:t>S</w:t>
            </w:r>
            <w:r w:rsidR="0067003D">
              <w:rPr>
                <w:sz w:val="24"/>
                <w:szCs w:val="24"/>
              </w:rPr>
              <w:t xml:space="preserve">afeguarding </w:t>
            </w:r>
            <w:r w:rsidR="00F85C2C">
              <w:rPr>
                <w:sz w:val="24"/>
                <w:szCs w:val="24"/>
              </w:rPr>
              <w:t>practitioner</w:t>
            </w:r>
            <w:r w:rsidR="0056738B">
              <w:rPr>
                <w:sz w:val="24"/>
                <w:szCs w:val="24"/>
              </w:rPr>
              <w:t>s</w:t>
            </w:r>
            <w:r w:rsidR="0067003D">
              <w:rPr>
                <w:sz w:val="24"/>
                <w:szCs w:val="24"/>
              </w:rPr>
              <w:t xml:space="preserve"> need to consider </w:t>
            </w:r>
            <w:r w:rsidR="00F85C2C">
              <w:rPr>
                <w:sz w:val="24"/>
                <w:szCs w:val="24"/>
              </w:rPr>
              <w:t xml:space="preserve">many factors to </w:t>
            </w:r>
            <w:r w:rsidR="007B02FE">
              <w:rPr>
                <w:sz w:val="24"/>
                <w:szCs w:val="24"/>
              </w:rPr>
              <w:t>decide what steps are proportionate in their assessment</w:t>
            </w:r>
            <w:r w:rsidR="000720E4">
              <w:rPr>
                <w:sz w:val="24"/>
                <w:szCs w:val="24"/>
              </w:rPr>
              <w:t>,</w:t>
            </w:r>
            <w:r w:rsidR="003010F7">
              <w:rPr>
                <w:sz w:val="24"/>
                <w:szCs w:val="24"/>
              </w:rPr>
              <w:t xml:space="preserve"> the </w:t>
            </w:r>
            <w:r w:rsidR="00E5441D">
              <w:rPr>
                <w:sz w:val="24"/>
                <w:szCs w:val="24"/>
              </w:rPr>
              <w:t>Equality Act 2010 is considered to ensure all adults assessed receive equal consideration wit</w:t>
            </w:r>
            <w:r w:rsidR="00E80976">
              <w:rPr>
                <w:sz w:val="24"/>
                <w:szCs w:val="24"/>
              </w:rPr>
              <w:t>hout</w:t>
            </w:r>
            <w:r w:rsidR="00E5441D">
              <w:rPr>
                <w:sz w:val="24"/>
                <w:szCs w:val="24"/>
              </w:rPr>
              <w:t xml:space="preserve"> barriers to support</w:t>
            </w:r>
            <w:r w:rsidR="00E6038C">
              <w:rPr>
                <w:sz w:val="24"/>
                <w:szCs w:val="24"/>
              </w:rPr>
              <w:t>.</w:t>
            </w:r>
            <w:r w:rsidR="00A22C80">
              <w:rPr>
                <w:sz w:val="24"/>
                <w:szCs w:val="24"/>
              </w:rPr>
              <w:t xml:space="preserve"> </w:t>
            </w:r>
            <w:r w:rsidR="00E6038C">
              <w:rPr>
                <w:sz w:val="24"/>
                <w:szCs w:val="24"/>
              </w:rPr>
              <w:t>E</w:t>
            </w:r>
            <w:r w:rsidR="00A22C80">
              <w:rPr>
                <w:sz w:val="24"/>
                <w:szCs w:val="24"/>
              </w:rPr>
              <w:t xml:space="preserve">ncompassing the values of the Equality Act 2010, Welsh </w:t>
            </w:r>
            <w:r w:rsidR="008E07DF">
              <w:rPr>
                <w:sz w:val="24"/>
                <w:szCs w:val="24"/>
              </w:rPr>
              <w:t xml:space="preserve">Government </w:t>
            </w:r>
            <w:r w:rsidR="00200D1A">
              <w:rPr>
                <w:sz w:val="24"/>
                <w:szCs w:val="24"/>
              </w:rPr>
              <w:t xml:space="preserve">established an Older Person’s Commissioner for Wales to help older adults have their rights upheld. The Mental Health Act </w:t>
            </w:r>
            <w:r w:rsidR="009F570D">
              <w:rPr>
                <w:sz w:val="24"/>
                <w:szCs w:val="24"/>
              </w:rPr>
              <w:t>19</w:t>
            </w:r>
            <w:r w:rsidR="00EB31FF">
              <w:rPr>
                <w:sz w:val="24"/>
                <w:szCs w:val="24"/>
              </w:rPr>
              <w:t xml:space="preserve">83 is UK wide </w:t>
            </w:r>
            <w:r w:rsidR="00EB31FF">
              <w:rPr>
                <w:sz w:val="24"/>
                <w:szCs w:val="24"/>
              </w:rPr>
              <w:lastRenderedPageBreak/>
              <w:t>law</w:t>
            </w:r>
            <w:r w:rsidR="00BF331C">
              <w:rPr>
                <w:sz w:val="24"/>
                <w:szCs w:val="24"/>
              </w:rPr>
              <w:t xml:space="preserve">, </w:t>
            </w:r>
            <w:r w:rsidR="00EB31FF">
              <w:rPr>
                <w:sz w:val="24"/>
                <w:szCs w:val="24"/>
              </w:rPr>
              <w:t xml:space="preserve">delivered in Wales </w:t>
            </w:r>
            <w:r w:rsidR="005D7B67">
              <w:rPr>
                <w:sz w:val="24"/>
                <w:szCs w:val="24"/>
              </w:rPr>
              <w:t>using</w:t>
            </w:r>
            <w:r w:rsidR="00EB31FF">
              <w:rPr>
                <w:sz w:val="24"/>
                <w:szCs w:val="24"/>
              </w:rPr>
              <w:t xml:space="preserve"> the Mental Health</w:t>
            </w:r>
            <w:r w:rsidR="00A8165C">
              <w:rPr>
                <w:sz w:val="24"/>
                <w:szCs w:val="24"/>
              </w:rPr>
              <w:t xml:space="preserve"> Wales code of practice </w:t>
            </w:r>
            <w:r w:rsidR="005D7B67">
              <w:rPr>
                <w:sz w:val="24"/>
                <w:szCs w:val="24"/>
              </w:rPr>
              <w:t>(</w:t>
            </w:r>
            <w:r w:rsidR="00A8165C">
              <w:rPr>
                <w:sz w:val="24"/>
                <w:szCs w:val="24"/>
              </w:rPr>
              <w:t>2016</w:t>
            </w:r>
            <w:r w:rsidR="005D7B67">
              <w:rPr>
                <w:sz w:val="24"/>
                <w:szCs w:val="24"/>
              </w:rPr>
              <w:t>) th</w:t>
            </w:r>
            <w:r w:rsidR="00C5368C">
              <w:rPr>
                <w:sz w:val="24"/>
                <w:szCs w:val="24"/>
              </w:rPr>
              <w:t xml:space="preserve">is helps establish protocol in safeguarding when Mental Health </w:t>
            </w:r>
            <w:r w:rsidR="00306657">
              <w:rPr>
                <w:sz w:val="24"/>
                <w:szCs w:val="24"/>
              </w:rPr>
              <w:t>is</w:t>
            </w:r>
            <w:r w:rsidR="00C5368C">
              <w:rPr>
                <w:sz w:val="24"/>
                <w:szCs w:val="24"/>
              </w:rPr>
              <w:t xml:space="preserve"> a con</w:t>
            </w:r>
            <w:r w:rsidR="00306657">
              <w:rPr>
                <w:sz w:val="24"/>
                <w:szCs w:val="24"/>
              </w:rPr>
              <w:t>sideration</w:t>
            </w:r>
            <w:r w:rsidR="00C5368C">
              <w:rPr>
                <w:sz w:val="24"/>
                <w:szCs w:val="24"/>
              </w:rPr>
              <w:t>.</w:t>
            </w:r>
          </w:p>
          <w:p w14:paraId="7D4E8820" w14:textId="1E8ECF42" w:rsidR="00FC44FB" w:rsidRPr="00C5368C" w:rsidRDefault="00C5368C" w:rsidP="007B02FE">
            <w:pPr>
              <w:spacing w:line="360" w:lineRule="auto"/>
              <w:jc w:val="both"/>
              <w:rPr>
                <w:sz w:val="24"/>
                <w:szCs w:val="24"/>
              </w:rPr>
            </w:pPr>
            <w:r>
              <w:rPr>
                <w:sz w:val="24"/>
                <w:szCs w:val="24"/>
              </w:rPr>
              <w:t xml:space="preserve">Also considered is </w:t>
            </w:r>
            <w:r w:rsidR="000720E4">
              <w:rPr>
                <w:sz w:val="24"/>
                <w:szCs w:val="24"/>
              </w:rPr>
              <w:t xml:space="preserve">the </w:t>
            </w:r>
            <w:r w:rsidR="00A5452A">
              <w:rPr>
                <w:sz w:val="24"/>
                <w:szCs w:val="24"/>
              </w:rPr>
              <w:t>Human Rights Act 1998 which</w:t>
            </w:r>
            <w:r w:rsidR="00FB0E8A">
              <w:rPr>
                <w:sz w:val="24"/>
                <w:szCs w:val="24"/>
              </w:rPr>
              <w:t xml:space="preserve"> applies to all UK wide laws</w:t>
            </w:r>
            <w:r w:rsidR="00E936AA">
              <w:rPr>
                <w:sz w:val="24"/>
                <w:szCs w:val="24"/>
              </w:rPr>
              <w:t xml:space="preserve"> and is embedded in the principles of SSWBA 2014.</w:t>
            </w:r>
            <w:r w:rsidR="00516B8C">
              <w:rPr>
                <w:sz w:val="24"/>
                <w:szCs w:val="24"/>
              </w:rPr>
              <w:t xml:space="preserve"> Article </w:t>
            </w:r>
            <w:r w:rsidR="005F4FE4">
              <w:rPr>
                <w:sz w:val="24"/>
                <w:szCs w:val="24"/>
              </w:rPr>
              <w:t>3</w:t>
            </w:r>
            <w:r w:rsidR="00516B8C">
              <w:rPr>
                <w:sz w:val="24"/>
                <w:szCs w:val="24"/>
              </w:rPr>
              <w:t xml:space="preserve"> of the Human Rights Act 1998 </w:t>
            </w:r>
            <w:r w:rsidR="00EF0284">
              <w:rPr>
                <w:sz w:val="24"/>
                <w:szCs w:val="24"/>
              </w:rPr>
              <w:t>denotes your right to “not be tortured or treated in a</w:t>
            </w:r>
            <w:r w:rsidR="0039388B">
              <w:rPr>
                <w:sz w:val="24"/>
                <w:szCs w:val="24"/>
              </w:rPr>
              <w:t xml:space="preserve">n inhumane way” this </w:t>
            </w:r>
            <w:r w:rsidR="005F331F">
              <w:rPr>
                <w:sz w:val="24"/>
                <w:szCs w:val="24"/>
              </w:rPr>
              <w:t xml:space="preserve">incorporates safeguarding </w:t>
            </w:r>
            <w:r w:rsidR="005F331F" w:rsidRPr="00363141">
              <w:rPr>
                <w:sz w:val="24"/>
                <w:szCs w:val="24"/>
              </w:rPr>
              <w:t>issues such as serious abuse or harm</w:t>
            </w:r>
            <w:r w:rsidR="000767A9">
              <w:rPr>
                <w:sz w:val="24"/>
                <w:szCs w:val="24"/>
              </w:rPr>
              <w:t>.</w:t>
            </w:r>
            <w:r w:rsidR="005F331F" w:rsidRPr="00363141">
              <w:rPr>
                <w:sz w:val="24"/>
                <w:szCs w:val="24"/>
              </w:rPr>
              <w:t xml:space="preserve"> </w:t>
            </w:r>
            <w:r w:rsidR="000767A9">
              <w:rPr>
                <w:sz w:val="24"/>
                <w:szCs w:val="24"/>
              </w:rPr>
              <w:t>T</w:t>
            </w:r>
            <w:r w:rsidR="005F331F" w:rsidRPr="00363141">
              <w:rPr>
                <w:sz w:val="24"/>
                <w:szCs w:val="24"/>
              </w:rPr>
              <w:t xml:space="preserve">his </w:t>
            </w:r>
            <w:r w:rsidR="000C1FD9" w:rsidRPr="00363141">
              <w:rPr>
                <w:sz w:val="24"/>
                <w:szCs w:val="24"/>
              </w:rPr>
              <w:t xml:space="preserve">article </w:t>
            </w:r>
            <w:r w:rsidR="008B1187" w:rsidRPr="00363141">
              <w:rPr>
                <w:sz w:val="24"/>
                <w:szCs w:val="24"/>
              </w:rPr>
              <w:t xml:space="preserve">is also </w:t>
            </w:r>
            <w:proofErr w:type="gramStart"/>
            <w:r w:rsidR="008B1187" w:rsidRPr="00363141">
              <w:rPr>
                <w:sz w:val="24"/>
                <w:szCs w:val="24"/>
              </w:rPr>
              <w:t>underpins</w:t>
            </w:r>
            <w:proofErr w:type="gramEnd"/>
            <w:r w:rsidR="008B1187" w:rsidRPr="00363141">
              <w:rPr>
                <w:sz w:val="24"/>
                <w:szCs w:val="24"/>
              </w:rPr>
              <w:t xml:space="preserve"> the </w:t>
            </w:r>
            <w:r w:rsidR="00B62EA2" w:rsidRPr="00363141">
              <w:rPr>
                <w:sz w:val="24"/>
                <w:szCs w:val="24"/>
              </w:rPr>
              <w:t>Violence against Women, Domestic Abuse and Sexual Violence (Wales) Act 2015</w:t>
            </w:r>
            <w:r w:rsidR="003B2688" w:rsidRPr="00363141">
              <w:rPr>
                <w:sz w:val="24"/>
                <w:szCs w:val="24"/>
              </w:rPr>
              <w:t xml:space="preserve"> which was introduced with </w:t>
            </w:r>
            <w:r w:rsidR="0006511B">
              <w:rPr>
                <w:sz w:val="24"/>
                <w:szCs w:val="24"/>
              </w:rPr>
              <w:t>a National Training Framework (Welsh Government, 2016)</w:t>
            </w:r>
            <w:r w:rsidR="003B2688" w:rsidRPr="00363141">
              <w:rPr>
                <w:sz w:val="24"/>
                <w:szCs w:val="24"/>
              </w:rPr>
              <w:t xml:space="preserve"> to </w:t>
            </w:r>
            <w:r w:rsidR="004B3AF9" w:rsidRPr="00363141">
              <w:rPr>
                <w:sz w:val="24"/>
                <w:szCs w:val="24"/>
              </w:rPr>
              <w:t xml:space="preserve">try to radically reduce the levels of </w:t>
            </w:r>
            <w:r w:rsidR="00780B45" w:rsidRPr="00363141">
              <w:rPr>
                <w:sz w:val="24"/>
                <w:szCs w:val="24"/>
              </w:rPr>
              <w:t>violence perpetrated against females in Wales</w:t>
            </w:r>
            <w:r w:rsidR="003010F7">
              <w:rPr>
                <w:sz w:val="24"/>
                <w:szCs w:val="24"/>
              </w:rPr>
              <w:t>.</w:t>
            </w:r>
            <w:r w:rsidR="00780B45" w:rsidRPr="00363141">
              <w:rPr>
                <w:sz w:val="24"/>
                <w:szCs w:val="24"/>
              </w:rPr>
              <w:t xml:space="preserve"> </w:t>
            </w:r>
            <w:r w:rsidR="003010F7">
              <w:rPr>
                <w:sz w:val="24"/>
                <w:szCs w:val="24"/>
              </w:rPr>
              <w:t>T</w:t>
            </w:r>
            <w:r w:rsidR="00780B45" w:rsidRPr="00363141">
              <w:rPr>
                <w:sz w:val="24"/>
                <w:szCs w:val="24"/>
              </w:rPr>
              <w:t xml:space="preserve">his is a </w:t>
            </w:r>
            <w:proofErr w:type="gramStart"/>
            <w:r w:rsidR="00780B45" w:rsidRPr="00363141">
              <w:rPr>
                <w:sz w:val="24"/>
                <w:szCs w:val="24"/>
              </w:rPr>
              <w:t>ground breaking</w:t>
            </w:r>
            <w:proofErr w:type="gramEnd"/>
            <w:r w:rsidR="00780B45" w:rsidRPr="00363141">
              <w:rPr>
                <w:sz w:val="24"/>
                <w:szCs w:val="24"/>
              </w:rPr>
              <w:t xml:space="preserve"> law in the UK and </w:t>
            </w:r>
            <w:r w:rsidR="00E32C81" w:rsidRPr="00363141">
              <w:rPr>
                <w:sz w:val="24"/>
                <w:szCs w:val="24"/>
              </w:rPr>
              <w:t>encompassed SSWBA safeguarding principles to safeguard vulnerable</w:t>
            </w:r>
            <w:r w:rsidR="0048046E" w:rsidRPr="00363141">
              <w:rPr>
                <w:sz w:val="24"/>
                <w:szCs w:val="24"/>
              </w:rPr>
              <w:t xml:space="preserve"> </w:t>
            </w:r>
            <w:r w:rsidR="003010F7">
              <w:rPr>
                <w:sz w:val="24"/>
                <w:szCs w:val="24"/>
              </w:rPr>
              <w:t>adults</w:t>
            </w:r>
            <w:r w:rsidR="0048046E" w:rsidRPr="00363141">
              <w:rPr>
                <w:sz w:val="24"/>
                <w:szCs w:val="24"/>
              </w:rPr>
              <w:t xml:space="preserve">, this is not an adult specific law it is aimed at all females but the way it is implemented for over 18s </w:t>
            </w:r>
            <w:r w:rsidR="009F7636" w:rsidRPr="00363141">
              <w:rPr>
                <w:sz w:val="24"/>
                <w:szCs w:val="24"/>
              </w:rPr>
              <w:t>is a duty for adult safeguarding practitioners.</w:t>
            </w:r>
          </w:p>
          <w:p w14:paraId="76316BCD" w14:textId="62202ADD" w:rsidR="009F7636" w:rsidRPr="009844C3" w:rsidRDefault="009844C3" w:rsidP="007B02FE">
            <w:pPr>
              <w:spacing w:line="360" w:lineRule="auto"/>
              <w:jc w:val="both"/>
              <w:rPr>
                <w:sz w:val="24"/>
                <w:szCs w:val="24"/>
              </w:rPr>
            </w:pPr>
            <w:proofErr w:type="gramStart"/>
            <w:r>
              <w:rPr>
                <w:sz w:val="24"/>
                <w:szCs w:val="24"/>
              </w:rPr>
              <w:t>All of</w:t>
            </w:r>
            <w:proofErr w:type="gramEnd"/>
            <w:r>
              <w:rPr>
                <w:sz w:val="24"/>
                <w:szCs w:val="24"/>
              </w:rPr>
              <w:t xml:space="preserve"> these Laws and codes of practice of overseen by </w:t>
            </w:r>
            <w:r w:rsidR="006B6B3C">
              <w:rPr>
                <w:sz w:val="24"/>
                <w:szCs w:val="24"/>
              </w:rPr>
              <w:t>Regional</w:t>
            </w:r>
            <w:r>
              <w:rPr>
                <w:sz w:val="24"/>
                <w:szCs w:val="24"/>
              </w:rPr>
              <w:t xml:space="preserve"> Safeguarding Boards which are a directive of SSWBA</w:t>
            </w:r>
            <w:r w:rsidR="005F593D">
              <w:rPr>
                <w:sz w:val="24"/>
                <w:szCs w:val="24"/>
              </w:rPr>
              <w:t xml:space="preserve">, who help to ensure safeguarding procedures are effective and make recommendations on needed improvements (Wales Safeguarding </w:t>
            </w:r>
            <w:r w:rsidR="00D07AA1">
              <w:rPr>
                <w:sz w:val="24"/>
                <w:szCs w:val="24"/>
              </w:rPr>
              <w:t xml:space="preserve">Procedures, 2023). Part of the boards remit is to ensure that each Local Authority has clear </w:t>
            </w:r>
            <w:r w:rsidR="004F4C56">
              <w:rPr>
                <w:sz w:val="24"/>
                <w:szCs w:val="24"/>
              </w:rPr>
              <w:t>protocols and guidance for reporting safeguarding concerns</w:t>
            </w:r>
            <w:r w:rsidR="00D82F26">
              <w:rPr>
                <w:sz w:val="24"/>
                <w:szCs w:val="24"/>
              </w:rPr>
              <w:t>.</w:t>
            </w:r>
            <w:r w:rsidR="00974FE7">
              <w:rPr>
                <w:sz w:val="24"/>
                <w:szCs w:val="24"/>
              </w:rPr>
              <w:t xml:space="preserve"> I am aware of</w:t>
            </w:r>
            <w:r w:rsidR="00572D10">
              <w:rPr>
                <w:sz w:val="24"/>
                <w:szCs w:val="24"/>
              </w:rPr>
              <w:t xml:space="preserve"> procedures for my Local Authority and have familiarised myself with the</w:t>
            </w:r>
            <w:r w:rsidR="00974FE7">
              <w:rPr>
                <w:sz w:val="24"/>
                <w:szCs w:val="24"/>
              </w:rPr>
              <w:t xml:space="preserve"> </w:t>
            </w:r>
            <w:r w:rsidR="00572D10" w:rsidRPr="00572D10">
              <w:rPr>
                <w:sz w:val="24"/>
                <w:szCs w:val="24"/>
              </w:rPr>
              <w:t xml:space="preserve">Corporate Safeguarding Policy Protecting Children, Young People &amp; Adults at Risk </w:t>
            </w:r>
            <w:r w:rsidR="00974FE7" w:rsidRPr="00572D10">
              <w:rPr>
                <w:sz w:val="24"/>
                <w:szCs w:val="24"/>
              </w:rPr>
              <w:t>(</w:t>
            </w:r>
            <w:r w:rsidR="00572D10" w:rsidRPr="00572D10">
              <w:rPr>
                <w:sz w:val="24"/>
                <w:szCs w:val="24"/>
              </w:rPr>
              <w:t>Authority XX,</w:t>
            </w:r>
            <w:r w:rsidR="00572D10" w:rsidRPr="00572D10">
              <w:rPr>
                <w:sz w:val="28"/>
                <w:szCs w:val="28"/>
              </w:rPr>
              <w:t xml:space="preserve"> </w:t>
            </w:r>
            <w:r w:rsidR="00572D10">
              <w:rPr>
                <w:sz w:val="24"/>
                <w:szCs w:val="24"/>
              </w:rPr>
              <w:t>2023)</w:t>
            </w:r>
            <w:r w:rsidR="004F4C56">
              <w:rPr>
                <w:sz w:val="24"/>
                <w:szCs w:val="24"/>
              </w:rPr>
              <w:t>, this is where I would</w:t>
            </w:r>
            <w:r w:rsidR="008D3E08">
              <w:rPr>
                <w:sz w:val="24"/>
                <w:szCs w:val="24"/>
              </w:rPr>
              <w:t xml:space="preserve"> make sure I am making an appropriate and efficient referral.</w:t>
            </w:r>
          </w:p>
          <w:p w14:paraId="48C93BEB" w14:textId="77777777" w:rsidR="00FC44FB" w:rsidRDefault="00FC44FB" w:rsidP="00D814A2">
            <w:pPr>
              <w:jc w:val="both"/>
              <w:rPr>
                <w:sz w:val="24"/>
                <w:szCs w:val="24"/>
              </w:rPr>
            </w:pPr>
          </w:p>
          <w:p w14:paraId="6B0C8FCB" w14:textId="77777777" w:rsidR="00FC44FB" w:rsidRDefault="00FC44FB" w:rsidP="00D814A2">
            <w:pPr>
              <w:jc w:val="both"/>
              <w:rPr>
                <w:sz w:val="24"/>
                <w:szCs w:val="24"/>
              </w:rPr>
            </w:pPr>
          </w:p>
          <w:p w14:paraId="5BF54E63" w14:textId="72239768" w:rsidR="00FC44FB" w:rsidRDefault="00B45CCC" w:rsidP="00D814A2">
            <w:pPr>
              <w:jc w:val="both"/>
              <w:rPr>
                <w:sz w:val="24"/>
                <w:szCs w:val="24"/>
              </w:rPr>
            </w:pPr>
            <w:r>
              <w:rPr>
                <w:sz w:val="24"/>
                <w:szCs w:val="24"/>
              </w:rPr>
              <w:t>(544 words)</w:t>
            </w:r>
          </w:p>
          <w:p w14:paraId="6CCD1EAD" w14:textId="77777777" w:rsidR="00FC44FB" w:rsidRPr="006108C9" w:rsidRDefault="00FC44FB" w:rsidP="00D814A2">
            <w:pPr>
              <w:jc w:val="both"/>
              <w:rPr>
                <w:sz w:val="24"/>
                <w:szCs w:val="24"/>
              </w:rPr>
            </w:pPr>
          </w:p>
          <w:p w14:paraId="141ED693" w14:textId="77777777" w:rsidR="00FC44FB" w:rsidRDefault="00FC44FB" w:rsidP="00D814A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E1A8576" w14:textId="77777777" w:rsidR="00FC44FB" w:rsidRPr="008B28E7" w:rsidRDefault="00FC44FB" w:rsidP="00D814A2">
            <w:pPr>
              <w:jc w:val="both"/>
              <w:rPr>
                <w:b/>
                <w:sz w:val="24"/>
                <w:szCs w:val="24"/>
              </w:rPr>
            </w:pPr>
          </w:p>
        </w:tc>
      </w:tr>
    </w:tbl>
    <w:p w14:paraId="56F01050" w14:textId="77777777" w:rsidR="00FC44FB" w:rsidRPr="008B28E7" w:rsidRDefault="00FC44FB" w:rsidP="00FC44FB">
      <w:pPr>
        <w:jc w:val="both"/>
        <w:rPr>
          <w:sz w:val="24"/>
          <w:szCs w:val="24"/>
        </w:rPr>
      </w:pPr>
    </w:p>
    <w:p w14:paraId="52AEC1CD" w14:textId="77777777" w:rsidR="00FC44FB" w:rsidRPr="008B28E7" w:rsidRDefault="00FC44FB" w:rsidP="00FC44FB">
      <w:pPr>
        <w:jc w:val="both"/>
        <w:rPr>
          <w:sz w:val="24"/>
          <w:szCs w:val="24"/>
        </w:rPr>
      </w:pPr>
    </w:p>
    <w:p w14:paraId="154DAF2A" w14:textId="77777777" w:rsidR="00FC44FB" w:rsidRDefault="00FC44FB" w:rsidP="00FC44FB">
      <w:pPr>
        <w:jc w:val="both"/>
        <w:rPr>
          <w:sz w:val="24"/>
          <w:szCs w:val="24"/>
        </w:rPr>
      </w:pPr>
    </w:p>
    <w:p w14:paraId="5FFDC7B7" w14:textId="77777777" w:rsidR="007D21FF" w:rsidRDefault="007D21FF" w:rsidP="00FC44FB">
      <w:pPr>
        <w:jc w:val="both"/>
        <w:rPr>
          <w:sz w:val="24"/>
          <w:szCs w:val="24"/>
        </w:rPr>
      </w:pPr>
    </w:p>
    <w:p w14:paraId="26A10495" w14:textId="77777777" w:rsidR="007D21FF" w:rsidRDefault="007D21FF" w:rsidP="00FC44FB">
      <w:pPr>
        <w:jc w:val="both"/>
        <w:rPr>
          <w:sz w:val="24"/>
          <w:szCs w:val="24"/>
        </w:rPr>
      </w:pPr>
    </w:p>
    <w:p w14:paraId="5EAE8848" w14:textId="77777777" w:rsidR="007D21FF" w:rsidRDefault="007D21FF" w:rsidP="00FC44FB">
      <w:pPr>
        <w:jc w:val="both"/>
        <w:rPr>
          <w:sz w:val="24"/>
          <w:szCs w:val="24"/>
        </w:rPr>
      </w:pPr>
    </w:p>
    <w:p w14:paraId="23798D1D" w14:textId="77777777" w:rsidR="007D21FF" w:rsidRDefault="007D21FF" w:rsidP="00FC44FB">
      <w:pPr>
        <w:jc w:val="both"/>
        <w:rPr>
          <w:sz w:val="24"/>
          <w:szCs w:val="24"/>
        </w:rPr>
      </w:pPr>
    </w:p>
    <w:p w14:paraId="4649AAD3" w14:textId="77777777" w:rsidR="007D21FF" w:rsidRDefault="007D21FF" w:rsidP="00FC44FB">
      <w:pPr>
        <w:jc w:val="both"/>
        <w:rPr>
          <w:sz w:val="24"/>
          <w:szCs w:val="24"/>
        </w:rPr>
      </w:pPr>
    </w:p>
    <w:p w14:paraId="7E4CEFF9" w14:textId="77777777" w:rsidR="007D21FF" w:rsidRDefault="007D21FF" w:rsidP="00FC44FB">
      <w:pPr>
        <w:jc w:val="both"/>
        <w:rPr>
          <w:sz w:val="24"/>
          <w:szCs w:val="24"/>
        </w:rPr>
      </w:pPr>
    </w:p>
    <w:p w14:paraId="3D0DD1CC" w14:textId="77777777" w:rsidR="007D21FF" w:rsidRDefault="007D21FF" w:rsidP="00FC44F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44FB" w:rsidRPr="008B28E7" w14:paraId="6A1FBD2B" w14:textId="77777777" w:rsidTr="00D814A2">
        <w:tc>
          <w:tcPr>
            <w:tcW w:w="10278" w:type="dxa"/>
            <w:shd w:val="clear" w:color="auto" w:fill="auto"/>
          </w:tcPr>
          <w:p w14:paraId="6045A1FE" w14:textId="77777777" w:rsidR="00FC44FB" w:rsidRPr="00EB695F" w:rsidRDefault="00FC44FB" w:rsidP="00D814A2">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6A646EE7" w14:textId="3611BD06" w:rsidR="00FC44FB" w:rsidRDefault="00FC44FB" w:rsidP="00D814A2">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r w:rsidR="0071356C">
              <w:rPr>
                <w:sz w:val="24"/>
                <w:szCs w:val="24"/>
              </w:rPr>
              <w:t>.</w:t>
            </w:r>
          </w:p>
          <w:p w14:paraId="7449E51F" w14:textId="77777777" w:rsidR="00FC44FB" w:rsidRDefault="00FC44FB" w:rsidP="00D814A2">
            <w:pPr>
              <w:jc w:val="both"/>
              <w:rPr>
                <w:sz w:val="24"/>
                <w:szCs w:val="24"/>
              </w:rPr>
            </w:pPr>
          </w:p>
          <w:p w14:paraId="4AD221DA" w14:textId="44344970" w:rsidR="004350B4" w:rsidRDefault="00B26BF5" w:rsidP="00AA4922">
            <w:pPr>
              <w:spacing w:line="360" w:lineRule="auto"/>
              <w:jc w:val="both"/>
              <w:rPr>
                <w:sz w:val="24"/>
                <w:szCs w:val="24"/>
              </w:rPr>
            </w:pPr>
            <w:r>
              <w:rPr>
                <w:sz w:val="24"/>
                <w:szCs w:val="24"/>
              </w:rPr>
              <w:t xml:space="preserve">There are many differences in how safeguarding </w:t>
            </w:r>
            <w:r w:rsidR="004350B4">
              <w:rPr>
                <w:sz w:val="24"/>
                <w:szCs w:val="24"/>
              </w:rPr>
              <w:t xml:space="preserve">adults and children works, but two which are significant </w:t>
            </w:r>
            <w:r w:rsidR="00974014">
              <w:rPr>
                <w:sz w:val="24"/>
                <w:szCs w:val="24"/>
              </w:rPr>
              <w:t>that</w:t>
            </w:r>
            <w:r w:rsidR="004350B4">
              <w:rPr>
                <w:sz w:val="24"/>
                <w:szCs w:val="24"/>
              </w:rPr>
              <w:t xml:space="preserve"> I shall </w:t>
            </w:r>
            <w:proofErr w:type="gramStart"/>
            <w:r w:rsidR="004350B4">
              <w:rPr>
                <w:sz w:val="24"/>
                <w:szCs w:val="24"/>
              </w:rPr>
              <w:t>discuss;</w:t>
            </w:r>
            <w:proofErr w:type="gramEnd"/>
            <w:r w:rsidR="004350B4">
              <w:rPr>
                <w:sz w:val="24"/>
                <w:szCs w:val="24"/>
              </w:rPr>
              <w:t xml:space="preserve"> capacity and consent.</w:t>
            </w:r>
          </w:p>
          <w:p w14:paraId="5987F845" w14:textId="42CDFC90" w:rsidR="00127AAB" w:rsidRPr="00DF0843" w:rsidRDefault="001A2708" w:rsidP="00DF0843">
            <w:pPr>
              <w:overflowPunct/>
              <w:autoSpaceDE/>
              <w:autoSpaceDN/>
              <w:adjustRightInd/>
              <w:spacing w:before="100" w:beforeAutospacing="1" w:after="100" w:afterAutospacing="1" w:line="360" w:lineRule="auto"/>
              <w:jc w:val="both"/>
              <w:textAlignment w:val="auto"/>
              <w:rPr>
                <w:color w:val="37394C"/>
                <w:sz w:val="24"/>
                <w:szCs w:val="24"/>
              </w:rPr>
            </w:pPr>
            <w:r>
              <w:rPr>
                <w:sz w:val="24"/>
                <w:szCs w:val="24"/>
              </w:rPr>
              <w:t xml:space="preserve">The Mental Capacity Act </w:t>
            </w:r>
            <w:r w:rsidR="00800B43">
              <w:rPr>
                <w:sz w:val="24"/>
                <w:szCs w:val="24"/>
              </w:rPr>
              <w:t xml:space="preserve">2005, </w:t>
            </w:r>
            <w:r w:rsidR="008C3CAB">
              <w:rPr>
                <w:sz w:val="24"/>
                <w:szCs w:val="24"/>
              </w:rPr>
              <w:t>outline</w:t>
            </w:r>
            <w:r w:rsidR="00974014">
              <w:rPr>
                <w:sz w:val="24"/>
                <w:szCs w:val="24"/>
              </w:rPr>
              <w:t>s</w:t>
            </w:r>
            <w:r w:rsidR="008C3CAB">
              <w:rPr>
                <w:sz w:val="24"/>
                <w:szCs w:val="24"/>
              </w:rPr>
              <w:t xml:space="preserve"> </w:t>
            </w:r>
            <w:proofErr w:type="gramStart"/>
            <w:r w:rsidR="008C3CAB">
              <w:rPr>
                <w:sz w:val="24"/>
                <w:szCs w:val="24"/>
              </w:rPr>
              <w:t>adults</w:t>
            </w:r>
            <w:proofErr w:type="gramEnd"/>
            <w:r w:rsidR="008C3CAB">
              <w:rPr>
                <w:sz w:val="24"/>
                <w:szCs w:val="24"/>
              </w:rPr>
              <w:t xml:space="preserve"> </w:t>
            </w:r>
            <w:r w:rsidR="000512F1">
              <w:rPr>
                <w:sz w:val="24"/>
                <w:szCs w:val="24"/>
              </w:rPr>
              <w:t>right</w:t>
            </w:r>
            <w:r w:rsidR="00974014">
              <w:rPr>
                <w:sz w:val="24"/>
                <w:szCs w:val="24"/>
              </w:rPr>
              <w:t>s</w:t>
            </w:r>
            <w:r w:rsidR="000512F1">
              <w:rPr>
                <w:sz w:val="24"/>
                <w:szCs w:val="24"/>
              </w:rPr>
              <w:t xml:space="preserve"> to make unwise decisions</w:t>
            </w:r>
            <w:r w:rsidR="005E0988">
              <w:rPr>
                <w:sz w:val="24"/>
                <w:szCs w:val="24"/>
              </w:rPr>
              <w:t xml:space="preserve">, and this </w:t>
            </w:r>
            <w:proofErr w:type="spellStart"/>
            <w:r w:rsidR="005E0988">
              <w:rPr>
                <w:sz w:val="24"/>
                <w:szCs w:val="24"/>
              </w:rPr>
              <w:t>can not</w:t>
            </w:r>
            <w:proofErr w:type="spellEnd"/>
            <w:r w:rsidR="005E0988">
              <w:rPr>
                <w:sz w:val="24"/>
                <w:szCs w:val="24"/>
              </w:rPr>
              <w:t xml:space="preserve"> be used as reason to assume they lack capacity</w:t>
            </w:r>
            <w:r w:rsidR="00237497">
              <w:rPr>
                <w:sz w:val="24"/>
                <w:szCs w:val="24"/>
              </w:rPr>
              <w:t>, c</w:t>
            </w:r>
            <w:r w:rsidR="00744728">
              <w:rPr>
                <w:sz w:val="24"/>
                <w:szCs w:val="24"/>
              </w:rPr>
              <w:t>apacity must be assumed unless they have been assessed to prove otherwise. With th</w:t>
            </w:r>
            <w:r w:rsidR="00237497">
              <w:rPr>
                <w:sz w:val="24"/>
                <w:szCs w:val="24"/>
              </w:rPr>
              <w:t>is</w:t>
            </w:r>
            <w:r w:rsidR="00744728">
              <w:rPr>
                <w:sz w:val="24"/>
                <w:szCs w:val="24"/>
              </w:rPr>
              <w:t xml:space="preserve"> in consideration adult safeguarding differs from Children’s as </w:t>
            </w:r>
            <w:r w:rsidR="00FA34F2">
              <w:rPr>
                <w:sz w:val="24"/>
                <w:szCs w:val="24"/>
              </w:rPr>
              <w:t xml:space="preserve">unlike a child, </w:t>
            </w:r>
            <w:r w:rsidR="002C622E">
              <w:rPr>
                <w:sz w:val="24"/>
                <w:szCs w:val="24"/>
              </w:rPr>
              <w:t xml:space="preserve">an adult who is </w:t>
            </w:r>
            <w:r w:rsidR="009F605F">
              <w:rPr>
                <w:sz w:val="24"/>
                <w:szCs w:val="24"/>
              </w:rPr>
              <w:t xml:space="preserve">facing abuse or neglect can chose not to be referred for support </w:t>
            </w:r>
            <w:proofErr w:type="gramStart"/>
            <w:r w:rsidR="00622D11">
              <w:rPr>
                <w:sz w:val="24"/>
                <w:szCs w:val="24"/>
              </w:rPr>
              <w:t>as long as</w:t>
            </w:r>
            <w:proofErr w:type="gramEnd"/>
            <w:r w:rsidR="00622D11">
              <w:rPr>
                <w:sz w:val="24"/>
                <w:szCs w:val="24"/>
              </w:rPr>
              <w:t xml:space="preserve"> they are deemed to have capacity to make that decision</w:t>
            </w:r>
            <w:r w:rsidR="000F67A5">
              <w:rPr>
                <w:sz w:val="24"/>
                <w:szCs w:val="24"/>
              </w:rPr>
              <w:t>.</w:t>
            </w:r>
            <w:r w:rsidR="003D4481">
              <w:rPr>
                <w:sz w:val="24"/>
                <w:szCs w:val="24"/>
              </w:rPr>
              <w:t xml:space="preserve"> </w:t>
            </w:r>
            <w:proofErr w:type="gramStart"/>
            <w:r w:rsidR="000F67A5">
              <w:rPr>
                <w:sz w:val="24"/>
                <w:szCs w:val="24"/>
              </w:rPr>
              <w:t>H</w:t>
            </w:r>
            <w:r w:rsidR="003D4481">
              <w:rPr>
                <w:sz w:val="24"/>
                <w:szCs w:val="24"/>
              </w:rPr>
              <w:t>owever</w:t>
            </w:r>
            <w:proofErr w:type="gramEnd"/>
            <w:r w:rsidR="003D4481">
              <w:rPr>
                <w:sz w:val="24"/>
                <w:szCs w:val="24"/>
              </w:rPr>
              <w:t xml:space="preserve"> this </w:t>
            </w:r>
            <w:r w:rsidR="00511D2A">
              <w:rPr>
                <w:sz w:val="24"/>
                <w:szCs w:val="24"/>
              </w:rPr>
              <w:t>can be overruled when there is “the possib</w:t>
            </w:r>
            <w:r w:rsidR="000E6044">
              <w:rPr>
                <w:sz w:val="24"/>
                <w:szCs w:val="24"/>
              </w:rPr>
              <w:t>ility the adult would be put at further risk; they would be threatened of coe</w:t>
            </w:r>
            <w:r w:rsidR="00996C87">
              <w:rPr>
                <w:sz w:val="24"/>
                <w:szCs w:val="24"/>
              </w:rPr>
              <w:t xml:space="preserve">rced into silence; it is likely evidence could be lost: if a </w:t>
            </w:r>
            <w:proofErr w:type="spellStart"/>
            <w:r w:rsidR="00996C87">
              <w:rPr>
                <w:sz w:val="24"/>
                <w:szCs w:val="24"/>
              </w:rPr>
              <w:t>carer</w:t>
            </w:r>
            <w:proofErr w:type="spellEnd"/>
            <w:r w:rsidR="00996C87">
              <w:rPr>
                <w:sz w:val="24"/>
                <w:szCs w:val="24"/>
              </w:rPr>
              <w:t xml:space="preserve"> of family member is the alleged abuser</w:t>
            </w:r>
            <w:r w:rsidR="00F52A49">
              <w:rPr>
                <w:sz w:val="24"/>
                <w:szCs w:val="24"/>
              </w:rPr>
              <w:t>; the adult does not want their carer involved; or it is in the public interest</w:t>
            </w:r>
            <w:r w:rsidR="00420FE1">
              <w:rPr>
                <w:sz w:val="24"/>
                <w:szCs w:val="24"/>
              </w:rPr>
              <w:t>” (Wales Safeguarding Procedures, 2023)</w:t>
            </w:r>
            <w:r w:rsidR="00740E24">
              <w:rPr>
                <w:sz w:val="24"/>
                <w:szCs w:val="24"/>
              </w:rPr>
              <w:t xml:space="preserve">. Investigations will continue </w:t>
            </w:r>
            <w:r w:rsidR="00C85E91">
              <w:rPr>
                <w:sz w:val="24"/>
                <w:szCs w:val="24"/>
              </w:rPr>
              <w:t xml:space="preserve">to ensure that the individual is </w:t>
            </w:r>
            <w:r w:rsidR="001E12ED">
              <w:rPr>
                <w:sz w:val="24"/>
                <w:szCs w:val="24"/>
              </w:rPr>
              <w:t xml:space="preserve">not being forced by another individual to </w:t>
            </w:r>
            <w:r w:rsidR="002C10D6">
              <w:rPr>
                <w:sz w:val="24"/>
                <w:szCs w:val="24"/>
              </w:rPr>
              <w:t>stop assessments being carried out</w:t>
            </w:r>
            <w:r w:rsidR="0003180B">
              <w:rPr>
                <w:sz w:val="24"/>
                <w:szCs w:val="24"/>
              </w:rPr>
              <w:t xml:space="preserve">, </w:t>
            </w:r>
            <w:r w:rsidR="00D111DE">
              <w:rPr>
                <w:sz w:val="24"/>
                <w:szCs w:val="24"/>
              </w:rPr>
              <w:t>this could then</w:t>
            </w:r>
            <w:r w:rsidR="00102CFC">
              <w:rPr>
                <w:sz w:val="24"/>
                <w:szCs w:val="24"/>
              </w:rPr>
              <w:t xml:space="preserve"> potentially</w:t>
            </w:r>
            <w:r w:rsidR="00D111DE">
              <w:rPr>
                <w:sz w:val="24"/>
                <w:szCs w:val="24"/>
              </w:rPr>
              <w:t xml:space="preserve"> allow for</w:t>
            </w:r>
            <w:r w:rsidR="00102CFC">
              <w:rPr>
                <w:sz w:val="24"/>
                <w:szCs w:val="24"/>
              </w:rPr>
              <w:t xml:space="preserve"> signposting the individual to another service that can support if they will not allow safeguarding </w:t>
            </w:r>
            <w:r w:rsidR="00C90033">
              <w:rPr>
                <w:sz w:val="24"/>
                <w:szCs w:val="24"/>
              </w:rPr>
              <w:t xml:space="preserve">practitioners to do so </w:t>
            </w:r>
            <w:r w:rsidR="00D111DE">
              <w:rPr>
                <w:sz w:val="24"/>
                <w:szCs w:val="24"/>
              </w:rPr>
              <w:t xml:space="preserve">according to </w:t>
            </w:r>
            <w:r w:rsidR="00C90033">
              <w:rPr>
                <w:sz w:val="24"/>
                <w:szCs w:val="24"/>
              </w:rPr>
              <w:t xml:space="preserve">Redley </w:t>
            </w:r>
            <w:r w:rsidR="00C90033">
              <w:rPr>
                <w:i/>
                <w:iCs/>
                <w:sz w:val="24"/>
                <w:szCs w:val="24"/>
              </w:rPr>
              <w:t xml:space="preserve">et al, </w:t>
            </w:r>
            <w:r w:rsidR="007411D3">
              <w:rPr>
                <w:sz w:val="24"/>
                <w:szCs w:val="24"/>
              </w:rPr>
              <w:t>(</w:t>
            </w:r>
            <w:r w:rsidR="00C90033">
              <w:rPr>
                <w:sz w:val="24"/>
                <w:szCs w:val="24"/>
              </w:rPr>
              <w:t>2015</w:t>
            </w:r>
            <w:r w:rsidR="00853EEB">
              <w:rPr>
                <w:sz w:val="24"/>
                <w:szCs w:val="24"/>
              </w:rPr>
              <w:t>, p.197</w:t>
            </w:r>
            <w:r w:rsidR="007411D3">
              <w:rPr>
                <w:sz w:val="24"/>
                <w:szCs w:val="24"/>
              </w:rPr>
              <w:t>)</w:t>
            </w:r>
            <w:r w:rsidR="00C90033">
              <w:rPr>
                <w:sz w:val="24"/>
                <w:szCs w:val="24"/>
              </w:rPr>
              <w:t>.</w:t>
            </w:r>
            <w:r w:rsidR="001E12ED">
              <w:rPr>
                <w:sz w:val="24"/>
                <w:szCs w:val="24"/>
              </w:rPr>
              <w:t xml:space="preserve"> </w:t>
            </w:r>
          </w:p>
          <w:p w14:paraId="0CF56F47" w14:textId="2A69A225" w:rsidR="00E116E7" w:rsidRDefault="00E04D11" w:rsidP="00E116E7">
            <w:pPr>
              <w:spacing w:line="360" w:lineRule="auto"/>
              <w:jc w:val="both"/>
              <w:rPr>
                <w:sz w:val="24"/>
                <w:szCs w:val="24"/>
              </w:rPr>
            </w:pPr>
            <w:r>
              <w:rPr>
                <w:sz w:val="24"/>
                <w:szCs w:val="24"/>
              </w:rPr>
              <w:t xml:space="preserve">Article 8 of the Human Rights Act 1998 </w:t>
            </w:r>
            <w:r w:rsidR="00E116E7">
              <w:rPr>
                <w:sz w:val="24"/>
                <w:szCs w:val="24"/>
              </w:rPr>
              <w:t>describes a right to a private life, and when dealing with adult safeguard this can become a contentious issue</w:t>
            </w:r>
            <w:r w:rsidR="00B40A3C">
              <w:rPr>
                <w:sz w:val="24"/>
                <w:szCs w:val="24"/>
              </w:rPr>
              <w:t xml:space="preserve">, as discussed above </w:t>
            </w:r>
            <w:r w:rsidR="00E116E7">
              <w:rPr>
                <w:sz w:val="24"/>
                <w:szCs w:val="24"/>
              </w:rPr>
              <w:t>an adult can refuse consent for a referral to take place. Refus</w:t>
            </w:r>
            <w:r w:rsidR="007018E4">
              <w:rPr>
                <w:sz w:val="24"/>
                <w:szCs w:val="24"/>
              </w:rPr>
              <w:t>ing consent</w:t>
            </w:r>
            <w:r w:rsidR="00E116E7">
              <w:rPr>
                <w:sz w:val="24"/>
                <w:szCs w:val="24"/>
              </w:rPr>
              <w:t xml:space="preserve"> for information to be shared with other parties can also be an issue that needs to be considered in line with the </w:t>
            </w:r>
            <w:r w:rsidR="00580B2F">
              <w:rPr>
                <w:sz w:val="24"/>
                <w:szCs w:val="24"/>
              </w:rPr>
              <w:t xml:space="preserve">Data Protection Act 2018 </w:t>
            </w:r>
            <w:r w:rsidR="00BE402C">
              <w:rPr>
                <w:sz w:val="24"/>
                <w:szCs w:val="24"/>
              </w:rPr>
              <w:t xml:space="preserve">which gave adults the right to </w:t>
            </w:r>
            <w:r w:rsidR="003B38CF">
              <w:rPr>
                <w:sz w:val="24"/>
                <w:szCs w:val="24"/>
              </w:rPr>
              <w:t>“object to how your data is processed in certain situations</w:t>
            </w:r>
            <w:r w:rsidR="00B549E2">
              <w:rPr>
                <w:sz w:val="24"/>
                <w:szCs w:val="24"/>
              </w:rPr>
              <w:t>”</w:t>
            </w:r>
            <w:r w:rsidR="00E608F2">
              <w:rPr>
                <w:sz w:val="24"/>
                <w:szCs w:val="24"/>
              </w:rPr>
              <w:t xml:space="preserve">. However, </w:t>
            </w:r>
            <w:r w:rsidR="00D969FA">
              <w:rPr>
                <w:sz w:val="24"/>
                <w:szCs w:val="24"/>
              </w:rPr>
              <w:t xml:space="preserve">SSWBA part 7 details how </w:t>
            </w:r>
            <w:r w:rsidR="00471463">
              <w:rPr>
                <w:sz w:val="24"/>
                <w:szCs w:val="24"/>
              </w:rPr>
              <w:t xml:space="preserve">there are exceptional circumstances when </w:t>
            </w:r>
            <w:r w:rsidR="00080E8A">
              <w:rPr>
                <w:sz w:val="24"/>
                <w:szCs w:val="24"/>
              </w:rPr>
              <w:t xml:space="preserve">it is legally acceptable to override this right and share information and </w:t>
            </w:r>
            <w:r w:rsidR="003E7418">
              <w:rPr>
                <w:sz w:val="24"/>
                <w:szCs w:val="24"/>
              </w:rPr>
              <w:t>when a person is at risk of significant harm is one of them, but it is good practice to inform the individual that you are doing so. This differs to consent in children’s services when although the voice of the child is paramount</w:t>
            </w:r>
            <w:r w:rsidR="00A31019">
              <w:rPr>
                <w:sz w:val="24"/>
                <w:szCs w:val="24"/>
              </w:rPr>
              <w:t xml:space="preserve"> in safeguarding investigations (Race &amp; Frost, 2022</w:t>
            </w:r>
            <w:r w:rsidR="007311B2">
              <w:rPr>
                <w:sz w:val="24"/>
                <w:szCs w:val="24"/>
              </w:rPr>
              <w:t xml:space="preserve"> p.4</w:t>
            </w:r>
            <w:r w:rsidR="00A31019">
              <w:rPr>
                <w:sz w:val="24"/>
                <w:szCs w:val="24"/>
              </w:rPr>
              <w:t>)</w:t>
            </w:r>
            <w:r w:rsidR="003E7418">
              <w:rPr>
                <w:sz w:val="24"/>
                <w:szCs w:val="24"/>
              </w:rPr>
              <w:t xml:space="preserve"> their consent is not sought to conduct safeguarding investigations it is the parent (or other legal guardian) who provide consent on their behalf. </w:t>
            </w:r>
            <w:r w:rsidR="001C1B8A">
              <w:rPr>
                <w:sz w:val="24"/>
                <w:szCs w:val="24"/>
              </w:rPr>
              <w:t xml:space="preserve">There are </w:t>
            </w:r>
            <w:r w:rsidR="00EB7560">
              <w:rPr>
                <w:sz w:val="24"/>
                <w:szCs w:val="24"/>
              </w:rPr>
              <w:t>exceptions</w:t>
            </w:r>
            <w:r w:rsidR="001C1B8A">
              <w:rPr>
                <w:sz w:val="24"/>
                <w:szCs w:val="24"/>
              </w:rPr>
              <w:t xml:space="preserve"> to this such as if the parents are informed it </w:t>
            </w:r>
            <w:r w:rsidR="001C1B8A">
              <w:rPr>
                <w:sz w:val="24"/>
                <w:szCs w:val="24"/>
              </w:rPr>
              <w:lastRenderedPageBreak/>
              <w:t>could impact evidence in an investigation or if the child is older enough and able to demonstrate Gillick competence to provide their own consent (</w:t>
            </w:r>
            <w:r w:rsidR="00BA1F97">
              <w:rPr>
                <w:sz w:val="24"/>
                <w:szCs w:val="24"/>
              </w:rPr>
              <w:t>Wales Safeguarding Procedures, 2023).</w:t>
            </w:r>
          </w:p>
          <w:p w14:paraId="41DCD5DD" w14:textId="77777777" w:rsidR="00FC44FB" w:rsidRDefault="00FC44FB" w:rsidP="00D814A2">
            <w:pPr>
              <w:jc w:val="both"/>
              <w:rPr>
                <w:sz w:val="24"/>
                <w:szCs w:val="24"/>
              </w:rPr>
            </w:pPr>
          </w:p>
          <w:p w14:paraId="50055082" w14:textId="77777777" w:rsidR="00FC44FB" w:rsidRDefault="00FC44FB" w:rsidP="00D814A2">
            <w:pPr>
              <w:jc w:val="both"/>
              <w:rPr>
                <w:sz w:val="24"/>
                <w:szCs w:val="24"/>
              </w:rPr>
            </w:pPr>
          </w:p>
          <w:p w14:paraId="76EE612B" w14:textId="0A823E11" w:rsidR="00FC44FB" w:rsidRDefault="00204A11" w:rsidP="00D814A2">
            <w:pPr>
              <w:jc w:val="both"/>
              <w:rPr>
                <w:sz w:val="24"/>
                <w:szCs w:val="24"/>
              </w:rPr>
            </w:pPr>
            <w:r>
              <w:rPr>
                <w:sz w:val="24"/>
                <w:szCs w:val="24"/>
              </w:rPr>
              <w:t>(3</w:t>
            </w:r>
            <w:r w:rsidR="007D21FF">
              <w:rPr>
                <w:sz w:val="24"/>
                <w:szCs w:val="24"/>
              </w:rPr>
              <w:t>40</w:t>
            </w:r>
            <w:r>
              <w:rPr>
                <w:sz w:val="24"/>
                <w:szCs w:val="24"/>
              </w:rPr>
              <w:t xml:space="preserve"> words)</w:t>
            </w:r>
          </w:p>
          <w:p w14:paraId="32129593" w14:textId="77777777" w:rsidR="00FC44FB" w:rsidRPr="006108C9" w:rsidRDefault="00FC44FB" w:rsidP="00D814A2">
            <w:pPr>
              <w:jc w:val="both"/>
              <w:rPr>
                <w:sz w:val="24"/>
                <w:szCs w:val="24"/>
              </w:rPr>
            </w:pPr>
          </w:p>
          <w:p w14:paraId="0E00F20F" w14:textId="77777777" w:rsidR="00FC44FB" w:rsidRDefault="00FC44FB" w:rsidP="00D814A2">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5552F221" w14:textId="77777777" w:rsidR="00FC44FB" w:rsidRPr="006108C9" w:rsidRDefault="00FC44FB" w:rsidP="00D814A2">
            <w:pPr>
              <w:jc w:val="both"/>
              <w:rPr>
                <w:sz w:val="24"/>
                <w:szCs w:val="24"/>
              </w:rPr>
            </w:pPr>
          </w:p>
        </w:tc>
      </w:tr>
    </w:tbl>
    <w:p w14:paraId="5EA90B03" w14:textId="77777777" w:rsidR="00FC44FB" w:rsidRDefault="00FC44FB" w:rsidP="00FC44FB">
      <w:pPr>
        <w:rPr>
          <w:sz w:val="24"/>
          <w:szCs w:val="24"/>
        </w:rPr>
      </w:pPr>
    </w:p>
    <w:p w14:paraId="2B2A7441" w14:textId="77777777" w:rsidR="00B42512" w:rsidRDefault="00B42512"/>
    <w:sectPr w:rsidR="00B42512" w:rsidSect="00F15354">
      <w:headerReference w:type="default" r:id="rId8"/>
      <w:footerReference w:type="default" r:id="rId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CAF95" w14:textId="77777777" w:rsidR="00E22EB2" w:rsidRDefault="00E22EB2">
      <w:r>
        <w:separator/>
      </w:r>
    </w:p>
  </w:endnote>
  <w:endnote w:type="continuationSeparator" w:id="0">
    <w:p w14:paraId="55651A15" w14:textId="77777777" w:rsidR="00E22EB2" w:rsidRDefault="00E22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D9916" w14:textId="77777777" w:rsidR="00FC44FB" w:rsidRDefault="00FC44FB">
    <w:pPr>
      <w:pStyle w:val="Footer"/>
      <w:jc w:val="right"/>
    </w:pPr>
    <w:r>
      <w:fldChar w:fldCharType="begin"/>
    </w:r>
    <w:r>
      <w:instrText xml:space="preserve"> PAGE   \* MERGEFORMAT </w:instrText>
    </w:r>
    <w:r>
      <w:fldChar w:fldCharType="separate"/>
    </w:r>
    <w:r>
      <w:rPr>
        <w:noProof/>
      </w:rPr>
      <w:t>24</w:t>
    </w:r>
    <w:r>
      <w:rPr>
        <w:noProof/>
      </w:rPr>
      <w:fldChar w:fldCharType="end"/>
    </w:r>
  </w:p>
  <w:p w14:paraId="71A6B642" w14:textId="77777777" w:rsidR="00FC44FB" w:rsidRPr="00E60F42" w:rsidRDefault="00FC44F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E34C6" w14:textId="77777777" w:rsidR="00E22EB2" w:rsidRDefault="00E22EB2">
      <w:r>
        <w:separator/>
      </w:r>
    </w:p>
  </w:footnote>
  <w:footnote w:type="continuationSeparator" w:id="0">
    <w:p w14:paraId="6E842835" w14:textId="77777777" w:rsidR="00E22EB2" w:rsidRDefault="00E22E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27EF1" w14:textId="77777777" w:rsidR="00FC44FB" w:rsidRDefault="00FC44F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3A4EAE"/>
    <w:multiLevelType w:val="multilevel"/>
    <w:tmpl w:val="57FE4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996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4FB"/>
    <w:rsid w:val="0003180B"/>
    <w:rsid w:val="00041D2D"/>
    <w:rsid w:val="00041E71"/>
    <w:rsid w:val="00044606"/>
    <w:rsid w:val="000512F1"/>
    <w:rsid w:val="0006511B"/>
    <w:rsid w:val="000714FE"/>
    <w:rsid w:val="000720E4"/>
    <w:rsid w:val="000767A9"/>
    <w:rsid w:val="00080E8A"/>
    <w:rsid w:val="000B4E78"/>
    <w:rsid w:val="000C1FD9"/>
    <w:rsid w:val="000E335F"/>
    <w:rsid w:val="000E6044"/>
    <w:rsid w:val="000F67A5"/>
    <w:rsid w:val="00102CFC"/>
    <w:rsid w:val="00125386"/>
    <w:rsid w:val="00127AAB"/>
    <w:rsid w:val="001A2708"/>
    <w:rsid w:val="001B7401"/>
    <w:rsid w:val="001C1B8A"/>
    <w:rsid w:val="001D6B8F"/>
    <w:rsid w:val="001E12ED"/>
    <w:rsid w:val="00200D1A"/>
    <w:rsid w:val="00204A11"/>
    <w:rsid w:val="00214E84"/>
    <w:rsid w:val="00237497"/>
    <w:rsid w:val="00251BEA"/>
    <w:rsid w:val="00285F26"/>
    <w:rsid w:val="002C10D6"/>
    <w:rsid w:val="002C622E"/>
    <w:rsid w:val="003010F7"/>
    <w:rsid w:val="00306657"/>
    <w:rsid w:val="00363141"/>
    <w:rsid w:val="0039388B"/>
    <w:rsid w:val="003B2688"/>
    <w:rsid w:val="003B38CF"/>
    <w:rsid w:val="003D4481"/>
    <w:rsid w:val="003E7418"/>
    <w:rsid w:val="003F5BA5"/>
    <w:rsid w:val="00420FE1"/>
    <w:rsid w:val="004350B4"/>
    <w:rsid w:val="00452EE4"/>
    <w:rsid w:val="0046455E"/>
    <w:rsid w:val="00471463"/>
    <w:rsid w:val="00473B24"/>
    <w:rsid w:val="0048046E"/>
    <w:rsid w:val="00496CE8"/>
    <w:rsid w:val="004B162E"/>
    <w:rsid w:val="004B3AF9"/>
    <w:rsid w:val="004C2704"/>
    <w:rsid w:val="004C29D3"/>
    <w:rsid w:val="004D39B9"/>
    <w:rsid w:val="004F4C56"/>
    <w:rsid w:val="004F6AD1"/>
    <w:rsid w:val="00511D2A"/>
    <w:rsid w:val="00516B8C"/>
    <w:rsid w:val="00557327"/>
    <w:rsid w:val="0056064D"/>
    <w:rsid w:val="0056368A"/>
    <w:rsid w:val="0056738B"/>
    <w:rsid w:val="00572D10"/>
    <w:rsid w:val="00580B2F"/>
    <w:rsid w:val="005C4BD6"/>
    <w:rsid w:val="005D7B67"/>
    <w:rsid w:val="005E0988"/>
    <w:rsid w:val="005F331F"/>
    <w:rsid w:val="005F4FE4"/>
    <w:rsid w:val="005F593D"/>
    <w:rsid w:val="00622D11"/>
    <w:rsid w:val="0067003D"/>
    <w:rsid w:val="00686637"/>
    <w:rsid w:val="00690F85"/>
    <w:rsid w:val="006B2238"/>
    <w:rsid w:val="006B6B3C"/>
    <w:rsid w:val="007018E4"/>
    <w:rsid w:val="0071356C"/>
    <w:rsid w:val="007311B2"/>
    <w:rsid w:val="00740E24"/>
    <w:rsid w:val="007411D3"/>
    <w:rsid w:val="00744728"/>
    <w:rsid w:val="00772C42"/>
    <w:rsid w:val="00780B45"/>
    <w:rsid w:val="0079181E"/>
    <w:rsid w:val="007B02FE"/>
    <w:rsid w:val="007D21FF"/>
    <w:rsid w:val="00800B43"/>
    <w:rsid w:val="00853EEB"/>
    <w:rsid w:val="00884D05"/>
    <w:rsid w:val="008B1187"/>
    <w:rsid w:val="008B1196"/>
    <w:rsid w:val="008B1445"/>
    <w:rsid w:val="008B3853"/>
    <w:rsid w:val="008C3CAB"/>
    <w:rsid w:val="008D3E08"/>
    <w:rsid w:val="008E07DF"/>
    <w:rsid w:val="00931D66"/>
    <w:rsid w:val="00940B80"/>
    <w:rsid w:val="00960AEF"/>
    <w:rsid w:val="00974014"/>
    <w:rsid w:val="00974FE7"/>
    <w:rsid w:val="009812A3"/>
    <w:rsid w:val="009844C3"/>
    <w:rsid w:val="00996C87"/>
    <w:rsid w:val="009B365B"/>
    <w:rsid w:val="009F570D"/>
    <w:rsid w:val="009F605F"/>
    <w:rsid w:val="009F7636"/>
    <w:rsid w:val="00A005B8"/>
    <w:rsid w:val="00A22C80"/>
    <w:rsid w:val="00A31019"/>
    <w:rsid w:val="00A3105C"/>
    <w:rsid w:val="00A37026"/>
    <w:rsid w:val="00A415ED"/>
    <w:rsid w:val="00A5452A"/>
    <w:rsid w:val="00A6274B"/>
    <w:rsid w:val="00A66775"/>
    <w:rsid w:val="00A8165C"/>
    <w:rsid w:val="00AA4922"/>
    <w:rsid w:val="00AB311E"/>
    <w:rsid w:val="00AC1381"/>
    <w:rsid w:val="00AC75D9"/>
    <w:rsid w:val="00B012F9"/>
    <w:rsid w:val="00B26BF5"/>
    <w:rsid w:val="00B40A3C"/>
    <w:rsid w:val="00B42512"/>
    <w:rsid w:val="00B45CCC"/>
    <w:rsid w:val="00B549E2"/>
    <w:rsid w:val="00B62EA2"/>
    <w:rsid w:val="00B776B0"/>
    <w:rsid w:val="00BA1F97"/>
    <w:rsid w:val="00BC206C"/>
    <w:rsid w:val="00BE402C"/>
    <w:rsid w:val="00BF331C"/>
    <w:rsid w:val="00C5368C"/>
    <w:rsid w:val="00C60AAC"/>
    <w:rsid w:val="00C82615"/>
    <w:rsid w:val="00C85E91"/>
    <w:rsid w:val="00C90033"/>
    <w:rsid w:val="00CB3578"/>
    <w:rsid w:val="00CE2FA1"/>
    <w:rsid w:val="00D0270F"/>
    <w:rsid w:val="00D07AA1"/>
    <w:rsid w:val="00D111DE"/>
    <w:rsid w:val="00D51374"/>
    <w:rsid w:val="00D54AD7"/>
    <w:rsid w:val="00D82F26"/>
    <w:rsid w:val="00D969FA"/>
    <w:rsid w:val="00DF0843"/>
    <w:rsid w:val="00E04D11"/>
    <w:rsid w:val="00E116E7"/>
    <w:rsid w:val="00E22EB2"/>
    <w:rsid w:val="00E32C81"/>
    <w:rsid w:val="00E5441D"/>
    <w:rsid w:val="00E6038C"/>
    <w:rsid w:val="00E608F2"/>
    <w:rsid w:val="00E76EBB"/>
    <w:rsid w:val="00E80976"/>
    <w:rsid w:val="00E87D5E"/>
    <w:rsid w:val="00E936AA"/>
    <w:rsid w:val="00EB31FF"/>
    <w:rsid w:val="00EB7560"/>
    <w:rsid w:val="00ED6A05"/>
    <w:rsid w:val="00EF0284"/>
    <w:rsid w:val="00F15DAE"/>
    <w:rsid w:val="00F52A49"/>
    <w:rsid w:val="00F571AC"/>
    <w:rsid w:val="00F7103A"/>
    <w:rsid w:val="00F85C2C"/>
    <w:rsid w:val="00FA34F2"/>
    <w:rsid w:val="00FB0E8A"/>
    <w:rsid w:val="00FC0A1B"/>
    <w:rsid w:val="00FC44FB"/>
    <w:rsid w:val="00FD3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0DF74"/>
  <w15:chartTrackingRefBased/>
  <w15:docId w15:val="{365CC393-846E-4A9F-9A5D-306464C0B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4FB"/>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FC44FB"/>
    <w:pPr>
      <w:tabs>
        <w:tab w:val="center" w:pos="4320"/>
        <w:tab w:val="right" w:pos="8640"/>
      </w:tabs>
    </w:pPr>
  </w:style>
  <w:style w:type="character" w:customStyle="1" w:styleId="HeaderChar">
    <w:name w:val="Header Char"/>
    <w:basedOn w:val="DefaultParagraphFont"/>
    <w:link w:val="Header"/>
    <w:semiHidden/>
    <w:rsid w:val="00FC44FB"/>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FC44FB"/>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FC44FB"/>
    <w:rPr>
      <w:rFonts w:ascii="Arial" w:eastAsia="Times New Roman" w:hAnsi="Arial" w:cs="Times New Roman"/>
      <w:color w:val="000000"/>
      <w:kern w:val="0"/>
      <w:sz w:val="20"/>
      <w:szCs w:val="20"/>
      <w:lang w:val="x-none" w:eastAsia="x-no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932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1093</Words>
  <Characters>6235</Characters>
  <Application>Microsoft Office Word</Application>
  <DocSecurity>0</DocSecurity>
  <Lines>51</Lines>
  <Paragraphs>14</Paragraphs>
  <ScaleCrop>false</ScaleCrop>
  <Company/>
  <LinksUpToDate>false</LinksUpToDate>
  <CharactersWithSpaces>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Robertson</dc:creator>
  <cp:keywords/>
  <dc:description/>
  <cp:lastModifiedBy>Michelle Robertson</cp:lastModifiedBy>
  <cp:revision>2</cp:revision>
  <dcterms:created xsi:type="dcterms:W3CDTF">2023-10-18T20:09:00Z</dcterms:created>
  <dcterms:modified xsi:type="dcterms:W3CDTF">2023-10-18T20:09:00Z</dcterms:modified>
</cp:coreProperties>
</file>