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eastAsia="Times New Roman"/>
          <w:sz w:val="24"/>
          <w:szCs w:val="24"/>
          <w:lang w:val="en-IN" w:eastAsia="en-GB"/>
        </w:rPr>
      </w:pPr>
      <w:bookmarkStart w:id="0" w:name="_heading=h.gjdgxs" w:colFirst="0" w:colLast="0"/>
      <w:bookmarkEnd w:id="0"/>
      <w:r>
        <w:rPr>
          <w:rFonts w:ascii="Times New Roman" w:hAnsi="Times New Roman" w:eastAsia="Times New Roman"/>
          <w:sz w:val="24"/>
          <w:szCs w:val="24"/>
          <w:lang w:val="en-IN" w:eastAsia="en-GB"/>
        </w:rPr>
        <w:drawing>
          <wp:inline distT="0" distB="0" distL="0" distR="0">
            <wp:extent cx="4215765" cy="1848485"/>
            <wp:effectExtent l="0" t="0" r="0"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79466624" name="image2.png" descr="A picture containing text, font, screenshot, logo&#10;&#10;Description automatically generated"/>
                    <pic:cNvPicPr/>
                  </pic:nvPicPr>
                  <pic:blipFill>
                    <a:blip r:embed="rId7"/>
                    <a:srcRect/>
                    <a:stretch>
                      <a:fillRect/>
                    </a:stretch>
                  </pic:blipFill>
                  <pic:spPr>
                    <a:xfrm>
                      <a:off x="0" y="0"/>
                      <a:ext cx="4215765" cy="1848485"/>
                    </a:xfrm>
                    <a:prstGeom prst="rect">
                      <a:avLst/>
                    </a:prstGeom>
                    <a:noFill/>
                    <a:ln>
                      <a:noFill/>
                      <a:prstDash val="solid"/>
                    </a:ln>
                  </pic:spPr>
                </pic:pic>
              </a:graphicData>
            </a:graphic>
          </wp:inline>
        </w:drawing>
      </w:r>
    </w:p>
    <w:p>
      <w:pPr>
        <w:jc w:val="center"/>
        <w:rPr>
          <w:rFonts w:hint="default"/>
          <w:b/>
          <w:bCs/>
          <w:sz w:val="28"/>
          <w:szCs w:val="28"/>
          <w:lang w:val="en-US" w:eastAsia="en-GB"/>
        </w:rPr>
      </w:pPr>
      <w:r>
        <w:rPr>
          <w:rFonts w:hint="default"/>
          <w:b/>
          <w:bCs/>
          <w:sz w:val="28"/>
          <w:szCs w:val="28"/>
          <w:lang w:val="en-US" w:eastAsia="en-GB"/>
        </w:rPr>
        <w:t>MODULE TITLE : DISSERTATION</w:t>
      </w:r>
    </w:p>
    <w:p>
      <w:pPr>
        <w:jc w:val="center"/>
        <w:rPr>
          <w:rFonts w:hint="default"/>
          <w:b/>
          <w:bCs/>
          <w:sz w:val="28"/>
          <w:szCs w:val="28"/>
          <w:lang w:val="en-US" w:eastAsia="en-GB"/>
        </w:rPr>
      </w:pPr>
      <w:r>
        <w:rPr>
          <w:rFonts w:hint="default"/>
          <w:b/>
          <w:bCs/>
          <w:sz w:val="28"/>
          <w:szCs w:val="28"/>
          <w:lang w:val="en-US" w:eastAsia="en-GB"/>
        </w:rPr>
        <w:t>MODULE CODE : LCMB7020</w:t>
      </w:r>
    </w:p>
    <w:p>
      <w:pPr>
        <w:jc w:val="center"/>
        <w:rPr>
          <w:rFonts w:hint="default"/>
          <w:b/>
          <w:bCs/>
          <w:sz w:val="28"/>
          <w:szCs w:val="28"/>
          <w:lang w:val="en-US" w:eastAsia="en-GB"/>
        </w:rPr>
      </w:pPr>
      <w:r>
        <w:rPr>
          <w:rFonts w:hint="default"/>
          <w:b/>
          <w:bCs/>
          <w:sz w:val="28"/>
          <w:szCs w:val="28"/>
          <w:lang w:val="en-US" w:eastAsia="en-GB"/>
        </w:rPr>
        <w:t>COURSE : MASTER OF BUSINESS ADMINISTRATION IN MARKETING</w:t>
      </w:r>
    </w:p>
    <w:p>
      <w:pPr>
        <w:jc w:val="center"/>
        <w:rPr>
          <w:b/>
          <w:bCs/>
          <w:color w:val="000000" w:themeColor="text1"/>
          <w:sz w:val="28"/>
          <w:szCs w:val="28"/>
          <w14:textFill>
            <w14:solidFill>
              <w14:schemeClr w14:val="tx1"/>
            </w14:solidFill>
          </w14:textFill>
        </w:rPr>
      </w:pPr>
      <w:r>
        <w:rPr>
          <w:b/>
          <w:bCs/>
          <w:sz w:val="28"/>
          <w:szCs w:val="28"/>
          <w:lang w:eastAsia="en-GB"/>
        </w:rPr>
        <w:t>DISSERTATION TOPIC : INVESTIGATION INTO THE IMPACT OF SOCIAL MEDIA INFLUENCER MARKETING ON SMEs PERFORMANCE IN THE UK</w:t>
      </w:r>
    </w:p>
    <w:p>
      <w:pPr>
        <w:jc w:val="center"/>
        <w:rPr>
          <w:b/>
          <w:color w:val="000000" w:themeColor="text1"/>
          <w:sz w:val="32"/>
          <w:szCs w:val="32"/>
          <w14:textFill>
            <w14:solidFill>
              <w14:schemeClr w14:val="tx1"/>
            </w14:solidFill>
          </w14:textFill>
        </w:rPr>
      </w:pPr>
      <w:r>
        <w:rPr>
          <w:b/>
          <w:color w:val="000000" w:themeColor="text1"/>
          <w:sz w:val="32"/>
          <w:szCs w:val="32"/>
          <w14:textFill>
            <w14:solidFill>
              <w14:schemeClr w14:val="tx1"/>
            </w14:solidFill>
          </w14:textFill>
        </w:rPr>
        <w:drawing>
          <wp:inline distT="0" distB="0" distL="0" distR="0">
            <wp:extent cx="3600450" cy="2109470"/>
            <wp:effectExtent l="0" t="0" r="6350" b="11430"/>
            <wp:docPr id="75" name="image26.png"/>
            <wp:cNvGraphicFramePr/>
            <a:graphic xmlns:a="http://schemas.openxmlformats.org/drawingml/2006/main">
              <a:graphicData uri="http://schemas.openxmlformats.org/drawingml/2006/picture">
                <pic:pic xmlns:pic="http://schemas.openxmlformats.org/drawingml/2006/picture">
                  <pic:nvPicPr>
                    <pic:cNvPr id="75" name="image26.png"/>
                    <pic:cNvPicPr preferRelativeResize="0"/>
                  </pic:nvPicPr>
                  <pic:blipFill>
                    <a:blip r:embed="rId8"/>
                    <a:srcRect/>
                    <a:stretch>
                      <a:fillRect/>
                    </a:stretch>
                  </pic:blipFill>
                  <pic:spPr>
                    <a:xfrm>
                      <a:off x="0" y="0"/>
                      <a:ext cx="3600450" cy="2109470"/>
                    </a:xfrm>
                    <a:prstGeom prst="rect">
                      <a:avLst/>
                    </a:prstGeom>
                  </pic:spPr>
                </pic:pic>
              </a:graphicData>
            </a:graphic>
          </wp:inline>
        </w:drawing>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LECTURER : DR. JAYA GOPALKRISHNAN</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STUDENT NAME : AJITH KANDULA</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STUDENT ID : 2122120</w:t>
      </w:r>
    </w:p>
    <w:p>
      <w:pPr>
        <w:jc w:val="center"/>
        <w:rPr>
          <w:rFonts w:hint="default"/>
          <w:b/>
          <w:color w:val="000000" w:themeColor="text1"/>
          <w:sz w:val="28"/>
          <w:szCs w:val="28"/>
          <w:lang w:val="en-US"/>
          <w14:textFill>
            <w14:solidFill>
              <w14:schemeClr w14:val="tx1"/>
            </w14:solidFill>
          </w14:textFill>
        </w:rPr>
      </w:pPr>
      <w:r>
        <w:rPr>
          <w:rFonts w:hint="default"/>
          <w:b/>
          <w:color w:val="000000" w:themeColor="text1"/>
          <w:sz w:val="28"/>
          <w:szCs w:val="28"/>
          <w:lang w:val="en-US"/>
          <w14:textFill>
            <w14:solidFill>
              <w14:schemeClr w14:val="tx1"/>
            </w14:solidFill>
          </w14:textFill>
        </w:rPr>
        <w:t>NAME OF THE UNIVERSITY : UNIVERSITY OF WALES TRINITY SAINT DAVID</w:t>
      </w:r>
    </w:p>
    <w:p>
      <w:pPr>
        <w:jc w:val="center"/>
        <w:rPr>
          <w:color w:val="000000" w:themeColor="text1"/>
          <w14:textFill>
            <w14:solidFill>
              <w14:schemeClr w14:val="tx1"/>
            </w14:solidFill>
          </w14:textFill>
        </w:rPr>
      </w:pPr>
      <w:r>
        <w:rPr>
          <w:color w:val="000000" w:themeColor="text1"/>
          <w14:textFill>
            <w14:solidFill>
              <w14:schemeClr w14:val="tx1"/>
            </w14:solidFill>
          </w14:textFill>
        </w:rPr>
        <w:br w:type="page"/>
      </w:r>
    </w:p>
    <w:p>
      <w:pPr>
        <w:pBdr>
          <w:top w:val="single" w:color="000000" w:sz="4" w:space="1"/>
          <w:left w:val="single" w:color="000000" w:sz="4" w:space="4"/>
          <w:bottom w:val="single" w:color="000000" w:sz="4" w:space="1"/>
          <w:right w:val="single" w:color="000000" w:sz="4" w:space="4"/>
        </w:pBdr>
        <w:spacing w:after="120" w:line="360" w:lineRule="auto"/>
        <w:jc w:val="center"/>
      </w:pPr>
      <w:bookmarkStart w:id="1" w:name="_Toc148522863"/>
      <w:r>
        <w:rPr>
          <w:rFonts w:ascii="Times New Roman" w:hAnsi="Times New Roman" w:eastAsia="Times New Roman"/>
          <w:sz w:val="24"/>
          <w:szCs w:val="24"/>
          <w:lang w:val="en-IN" w:eastAsia="en-GB"/>
        </w:rPr>
        <w:drawing>
          <wp:inline distT="0" distB="0" distL="0" distR="0">
            <wp:extent cx="1854200" cy="761365"/>
            <wp:effectExtent l="0" t="0" r="0" b="0"/>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1758868599" name="image2.png" descr="A picture containing text, font, screenshot, logo&#10;&#10;Description automatically generated"/>
                    <pic:cNvPicPr/>
                  </pic:nvPicPr>
                  <pic:blipFill>
                    <a:blip r:embed="rId7"/>
                    <a:srcRect/>
                    <a:stretch>
                      <a:fillRect/>
                    </a:stretch>
                  </pic:blipFill>
                  <pic:spPr>
                    <a:xfrm>
                      <a:off x="0" y="0"/>
                      <a:ext cx="1854202" cy="761996"/>
                    </a:xfrm>
                    <a:prstGeom prst="rect">
                      <a:avLst/>
                    </a:prstGeom>
                    <a:noFill/>
                    <a:ln>
                      <a:noFill/>
                      <a:prstDash val="solid"/>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center"/>
        <w:rPr>
          <w:rFonts w:hint="default" w:ascii="Times New Roman" w:hAnsi="Times New Roman" w:cs="Times New Roman"/>
          <w:sz w:val="24"/>
          <w:szCs w:val="24"/>
        </w:rPr>
      </w:pPr>
      <w:r>
        <w:rPr>
          <w:rFonts w:hint="default" w:ascii="Times New Roman" w:hAnsi="Times New Roman" w:cs="Times New Roman"/>
          <w:b/>
          <w:sz w:val="24"/>
          <w:szCs w:val="24"/>
          <w:lang w:val="en-IN" w:eastAsia="en-GB"/>
        </w:rPr>
        <w:t>Master’s Degrees by Examination and Dissertation</w:t>
      </w:r>
    </w:p>
    <w:p>
      <w:pPr>
        <w:pBdr>
          <w:top w:val="single" w:color="000000" w:sz="4" w:space="1"/>
          <w:left w:val="single" w:color="000000" w:sz="4" w:space="4"/>
          <w:bottom w:val="single" w:color="000000" w:sz="4" w:space="1"/>
          <w:right w:val="single" w:color="000000" w:sz="4" w:space="4"/>
        </w:pBdr>
        <w:spacing w:after="120" w:line="360" w:lineRule="auto"/>
        <w:jc w:val="center"/>
        <w:rPr>
          <w:rFonts w:hint="default" w:ascii="Times New Roman" w:hAnsi="Times New Roman" w:cs="Times New Roman"/>
          <w:sz w:val="24"/>
          <w:szCs w:val="24"/>
        </w:rPr>
      </w:pPr>
      <w:r>
        <w:rPr>
          <w:rFonts w:hint="default" w:ascii="Times New Roman" w:hAnsi="Times New Roman" w:cs="Times New Roman"/>
          <w:b/>
          <w:sz w:val="24"/>
          <w:szCs w:val="24"/>
          <w:lang w:val="en-IN" w:eastAsia="en-GB"/>
        </w:rPr>
        <w:t>Declaration Form</w:t>
      </w:r>
      <w:r>
        <w:rPr>
          <w:rFonts w:hint="default" w:ascii="Times New Roman" w:hAnsi="Times New Roman" w:cs="Times New Roman"/>
          <w:sz w:val="24"/>
          <w:szCs w:val="24"/>
          <w:lang w:val="en-IN" w:eastAsia="en-GB"/>
        </w:rPr>
        <w:t>.</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1. This work has not previously been accepted in substance for any degree and is not being concurrently submitted in candidature for any degree.</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Signed</w:t>
      </w:r>
      <w:r>
        <w:rPr>
          <w:rFonts w:hint="default" w:ascii="Times New Roman" w:hAnsi="Times New Roman" w:cs="Times New Roman"/>
          <w:sz w:val="24"/>
          <w:szCs w:val="24"/>
          <w:lang w:val="en-US" w:eastAsia="en-GB"/>
        </w:rPr>
        <w:t xml:space="preserve"> :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lang w:val="en-US"/>
        </w:rPr>
        <w:drawing>
          <wp:inline distT="0" distB="0" distL="114300" distR="114300">
            <wp:extent cx="1983740" cy="331470"/>
            <wp:effectExtent l="0" t="0" r="10160" b="11430"/>
            <wp:docPr id="1" name="Picture 1" descr="1692816321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692816321304"/>
                    <pic:cNvPicPr>
                      <a:picLocks noChangeAspect="1"/>
                    </pic:cNvPicPr>
                  </pic:nvPicPr>
                  <pic:blipFill>
                    <a:blip r:embed="rId9"/>
                    <a:stretch>
                      <a:fillRect/>
                    </a:stretch>
                  </pic:blipFill>
                  <pic:spPr>
                    <a:xfrm>
                      <a:off x="0" y="0"/>
                      <a:ext cx="1983740" cy="331470"/>
                    </a:xfrm>
                    <a:prstGeom prst="rect">
                      <a:avLst/>
                    </a:prstGeom>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Date : </w:t>
      </w:r>
      <w:r>
        <w:rPr>
          <w:rFonts w:hint="default" w:ascii="Times New Roman" w:hAnsi="Times New Roman" w:cs="Times New Roman"/>
          <w:sz w:val="24"/>
          <w:szCs w:val="24"/>
          <w:lang w:val="en-US" w:eastAsia="en-GB"/>
        </w:rPr>
        <w:t>10/10/2023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2. This dissertation is being submitted in partial fulfilment of the requirements for the degree of Master in Business Administration.</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Signed  : </w:t>
      </w:r>
      <w:r>
        <w:rPr>
          <w:rFonts w:hint="default" w:ascii="Times New Roman" w:hAnsi="Times New Roman" w:cs="Times New Roman"/>
          <w:sz w:val="24"/>
          <w:szCs w:val="24"/>
        </w:rPr>
        <w:drawing>
          <wp:inline distT="0" distB="0" distL="114300" distR="114300">
            <wp:extent cx="2102485" cy="363220"/>
            <wp:effectExtent l="0" t="0" r="5715" b="50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0"/>
                    <a:stretch>
                      <a:fillRect/>
                    </a:stretch>
                  </pic:blipFill>
                  <pic:spPr>
                    <a:xfrm>
                      <a:off x="0" y="0"/>
                      <a:ext cx="2102485" cy="363220"/>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sz w:val="24"/>
          <w:szCs w:val="24"/>
          <w:lang w:val="en-IN" w:eastAsia="en-GB"/>
        </w:rPr>
        <w:t xml:space="preserve">Date : </w:t>
      </w:r>
      <w:r>
        <w:rPr>
          <w:rFonts w:hint="default" w:ascii="Times New Roman" w:hAnsi="Times New Roman" w:cs="Times New Roman"/>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 3. This dissertation is the result of my own independent work/investigation, except where otherwise stated.</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Other sources are acknowledged by footnotes giving explicit references. </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A bibliography is appended.</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Signed </w:t>
      </w:r>
      <w:r>
        <w:rPr>
          <w:rFonts w:hint="default" w:ascii="Times New Roman" w:hAnsi="Times New Roman" w:cs="Times New Roman"/>
          <w:sz w:val="24"/>
          <w:szCs w:val="24"/>
          <w:lang w:val="en-US" w:eastAsia="en-GB"/>
        </w:rPr>
        <w:t>(</w:t>
      </w:r>
      <w:r>
        <w:rPr>
          <w:rFonts w:hint="default" w:ascii="Times New Roman" w:hAnsi="Times New Roman" w:cs="Times New Roman"/>
          <w:sz w:val="24"/>
          <w:szCs w:val="24"/>
          <w:lang w:val="en-IN" w:eastAsia="en-GB"/>
        </w:rPr>
        <w:t>candidate</w:t>
      </w:r>
      <w:r>
        <w:rPr>
          <w:rFonts w:hint="default" w:ascii="Times New Roman" w:hAnsi="Times New Roman" w:cs="Times New Roman"/>
          <w:sz w:val="24"/>
          <w:szCs w:val="24"/>
          <w:lang w:val="en-US" w:eastAsia="en-GB"/>
        </w:rPr>
        <w:t>)</w:t>
      </w:r>
      <w:r>
        <w:rPr>
          <w:rFonts w:hint="default" w:ascii="Times New Roman" w:hAnsi="Times New Roman" w:cs="Times New Roman"/>
          <w:sz w:val="24"/>
          <w:szCs w:val="24"/>
          <w:lang w:val="en-IN" w:eastAsia="en-GB"/>
        </w:rPr>
        <w:t xml:space="preserve">  :  </w:t>
      </w:r>
      <w:r>
        <w:rPr>
          <w:rFonts w:hint="default" w:ascii="Times New Roman" w:hAnsi="Times New Roman" w:cs="Times New Roman"/>
          <w:sz w:val="24"/>
          <w:szCs w:val="24"/>
        </w:rPr>
        <w:drawing>
          <wp:inline distT="0" distB="0" distL="114300" distR="114300">
            <wp:extent cx="2147570" cy="381635"/>
            <wp:effectExtent l="0" t="0" r="11430" b="1206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sz w:val="24"/>
          <w:szCs w:val="24"/>
          <w:lang w:val="en-IN" w:eastAsia="en-GB"/>
        </w:rPr>
        <w:t>Date</w:t>
      </w:r>
      <w:r>
        <w:rPr>
          <w:rFonts w:hint="default" w:ascii="Times New Roman" w:hAnsi="Times New Roman" w:cs="Times New Roman"/>
          <w:sz w:val="24"/>
          <w:szCs w:val="24"/>
          <w:lang w:val="en-US" w:eastAsia="en-GB"/>
        </w:rPr>
        <w:t xml:space="preserve">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 xml:space="preserve">  4. I hereby give consent for my dissertation, if accepted, to be available for photocopying,  inter- library loan, and for deposit in the University’s digital repository </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rPr>
      </w:pPr>
      <w:r>
        <w:rPr>
          <w:rFonts w:hint="default" w:ascii="Times New Roman" w:hAnsi="Times New Roman" w:cs="Times New Roman"/>
          <w:b w:val="0"/>
          <w:bCs w:val="0"/>
          <w:sz w:val="24"/>
          <w:szCs w:val="24"/>
          <w:lang w:val="en-IN" w:eastAsia="en-GB"/>
        </w:rPr>
        <w:t>Signed (candidate) :</w:t>
      </w:r>
      <w:r>
        <w:rPr>
          <w:rFonts w:hint="default" w:ascii="Times New Roman" w:hAnsi="Times New Roman" w:cs="Times New Roman"/>
          <w:sz w:val="24"/>
          <w:szCs w:val="24"/>
          <w:lang w:val="en-IN" w:eastAsia="en-GB"/>
        </w:rPr>
        <w:t xml:space="preserve"> </w:t>
      </w:r>
      <w:r>
        <w:rPr>
          <w:rFonts w:hint="default" w:ascii="Times New Roman" w:hAnsi="Times New Roman" w:cs="Times New Roman"/>
          <w:sz w:val="24"/>
          <w:szCs w:val="24"/>
        </w:rPr>
        <w:drawing>
          <wp:inline distT="0" distB="0" distL="114300" distR="114300">
            <wp:extent cx="2204085" cy="350520"/>
            <wp:effectExtent l="0" t="0" r="5715" b="508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pic:cNvPicPr>
                  </pic:nvPicPr>
                  <pic:blipFill>
                    <a:blip r:embed="rId10"/>
                    <a:stretch>
                      <a:fillRect/>
                    </a:stretch>
                  </pic:blipFill>
                  <pic:spPr>
                    <a:xfrm>
                      <a:off x="0" y="0"/>
                      <a:ext cx="2204085" cy="350520"/>
                    </a:xfrm>
                    <a:prstGeom prst="rect">
                      <a:avLst/>
                    </a:prstGeom>
                    <a:noFill/>
                    <a:ln>
                      <a:noFill/>
                    </a:ln>
                  </pic:spPr>
                </pic:pic>
              </a:graphicData>
            </a:graphic>
          </wp:inline>
        </w:drawing>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b w:val="0"/>
          <w:bCs w:val="0"/>
          <w:sz w:val="24"/>
          <w:szCs w:val="24"/>
          <w:lang w:val="en-US" w:eastAsia="en-GB"/>
        </w:rPr>
      </w:pPr>
      <w:r>
        <w:rPr>
          <w:rFonts w:hint="default" w:ascii="Times New Roman" w:hAnsi="Times New Roman" w:cs="Times New Roman"/>
          <w:b w:val="0"/>
          <w:bCs w:val="0"/>
          <w:sz w:val="24"/>
          <w:szCs w:val="24"/>
          <w:lang w:val="en-IN" w:eastAsia="en-GB"/>
        </w:rPr>
        <w:t xml:space="preserve">Date : </w:t>
      </w:r>
      <w:r>
        <w:rPr>
          <w:rFonts w:hint="default" w:ascii="Times New Roman" w:hAnsi="Times New Roman" w:cs="Times New Roman"/>
          <w:b w:val="0"/>
          <w:bCs w:val="0"/>
          <w:sz w:val="24"/>
          <w:szCs w:val="24"/>
          <w:lang w:val="en-US" w:eastAsia="en-GB"/>
        </w:rPr>
        <w:t>10/10/23</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rPr>
      </w:pPr>
      <w:r>
        <w:rPr>
          <w:rFonts w:hint="default" w:ascii="Times New Roman" w:hAnsi="Times New Roman" w:cs="Times New Roman"/>
          <w:b/>
          <w:sz w:val="24"/>
          <w:szCs w:val="24"/>
          <w:lang w:val="en-IN" w:eastAsia="en-GB"/>
        </w:rPr>
        <w:t>Supervisor’s Declaration</w:t>
      </w:r>
      <w:r>
        <w:rPr>
          <w:rFonts w:hint="default" w:ascii="Times New Roman" w:hAnsi="Times New Roman" w:cs="Times New Roman"/>
          <w:sz w:val="24"/>
          <w:szCs w:val="24"/>
          <w:lang w:val="en-IN" w:eastAsia="en-GB"/>
        </w:rPr>
        <w:t>.</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I am satisfied that this work is the result of the student’s own efforts.</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sz w:val="24"/>
          <w:szCs w:val="24"/>
          <w:lang w:val="en-US" w:eastAsia="en-GB"/>
        </w:rPr>
      </w:pPr>
      <w:r>
        <w:rPr>
          <w:rFonts w:hint="default" w:ascii="Times New Roman" w:hAnsi="Times New Roman" w:cs="Times New Roman"/>
          <w:b w:val="0"/>
          <w:bCs w:val="0"/>
          <w:sz w:val="24"/>
          <w:szCs w:val="24"/>
          <w:lang w:val="en-IN" w:eastAsia="en-GB"/>
        </w:rPr>
        <w:t>Signed :</w:t>
      </w:r>
      <w:r>
        <w:rPr>
          <w:rFonts w:hint="default" w:ascii="Times New Roman" w:hAnsi="Times New Roman" w:cs="Times New Roman"/>
          <w:sz w:val="24"/>
          <w:szCs w:val="24"/>
          <w:lang w:val="en-US" w:eastAsia="en-GB"/>
        </w:rPr>
        <w:t xml:space="preserve">  </w:t>
      </w:r>
      <w:r>
        <w:rPr>
          <w:rFonts w:hint="default" w:cs="Times New Roman"/>
          <w:sz w:val="24"/>
          <w:szCs w:val="24"/>
          <w:lang w:val="en-US" w:eastAsia="en-GB"/>
        </w:rPr>
        <w:t>Dr Jaya Gopalkrishnan</w:t>
      </w:r>
    </w:p>
    <w:p>
      <w:pPr>
        <w:pBdr>
          <w:top w:val="single" w:color="000000" w:sz="4" w:space="1"/>
          <w:left w:val="single" w:color="000000" w:sz="4" w:space="4"/>
          <w:bottom w:val="single" w:color="000000" w:sz="4" w:space="1"/>
          <w:right w:val="single" w:color="000000" w:sz="4" w:space="4"/>
        </w:pBdr>
        <w:spacing w:after="120" w:line="360" w:lineRule="auto"/>
        <w:jc w:val="both"/>
        <w:rPr>
          <w:rFonts w:hint="default" w:ascii="Times New Roman" w:hAnsi="Times New Roman" w:cs="Times New Roman"/>
          <w:b w:val="0"/>
          <w:bCs w:val="0"/>
          <w:sz w:val="24"/>
          <w:szCs w:val="24"/>
          <w:lang w:val="en-US" w:eastAsia="en-GB"/>
        </w:rPr>
      </w:pPr>
      <w:r>
        <w:rPr>
          <w:rFonts w:hint="default" w:ascii="Times New Roman" w:hAnsi="Times New Roman" w:cs="Times New Roman"/>
          <w:b w:val="0"/>
          <w:bCs w:val="0"/>
          <w:sz w:val="24"/>
          <w:szCs w:val="24"/>
          <w:lang w:val="en-IN" w:eastAsia="en-GB"/>
        </w:rPr>
        <w:t>Date</w:t>
      </w:r>
      <w:r>
        <w:rPr>
          <w:rFonts w:hint="default" w:ascii="Times New Roman" w:hAnsi="Times New Roman" w:cs="Times New Roman"/>
          <w:b w:val="0"/>
          <w:bCs w:val="0"/>
          <w:sz w:val="24"/>
          <w:szCs w:val="24"/>
          <w:lang w:val="en-US" w:eastAsia="en-GB"/>
        </w:rPr>
        <w:t xml:space="preserve"> </w:t>
      </w:r>
      <w:r>
        <w:rPr>
          <w:rFonts w:hint="default" w:ascii="Times New Roman" w:hAnsi="Times New Roman" w:cs="Times New Roman"/>
          <w:b w:val="0"/>
          <w:bCs w:val="0"/>
          <w:sz w:val="24"/>
          <w:szCs w:val="24"/>
          <w:lang w:val="en-IN" w:eastAsia="en-GB"/>
        </w:rPr>
        <w:t>:</w:t>
      </w:r>
      <w:r>
        <w:rPr>
          <w:rFonts w:hint="default" w:ascii="Times New Roman" w:hAnsi="Times New Roman" w:cs="Times New Roman"/>
          <w:b w:val="0"/>
          <w:bCs w:val="0"/>
          <w:sz w:val="24"/>
          <w:szCs w:val="24"/>
          <w:lang w:val="en-US" w:eastAsia="en-GB"/>
        </w:rPr>
        <w:t xml:space="preserve">  </w:t>
      </w:r>
      <w:r>
        <w:rPr>
          <w:rFonts w:hint="default" w:cs="Times New Roman"/>
          <w:b w:val="0"/>
          <w:bCs w:val="0"/>
          <w:sz w:val="24"/>
          <w:szCs w:val="24"/>
          <w:lang w:val="en-US" w:eastAsia="en-GB"/>
        </w:rPr>
        <w:t>10/10/23</w:t>
      </w:r>
    </w:p>
    <w:p>
      <w:pPr>
        <w:pStyle w:val="2"/>
        <w:jc w:val="center"/>
        <w:rPr>
          <w:color w:val="000000" w:themeColor="text1"/>
          <w14:textFill>
            <w14:solidFill>
              <w14:schemeClr w14:val="tx1"/>
            </w14:solidFill>
          </w14:textFill>
        </w:rPr>
      </w:pPr>
    </w:p>
    <w:p>
      <w:pPr>
        <w:pStyle w:val="2"/>
        <w:jc w:val="cente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jc w:val="center"/>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University of Wales Trinity Saint David</w:t>
      </w:r>
    </w:p>
    <w:p>
      <w:pPr>
        <w:numPr>
          <w:ilvl w:val="0"/>
          <w:numId w:val="1"/>
        </w:numPr>
        <w:jc w:val="center"/>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Thesis Deposit Agreement</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Details of the Work :</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would like to deposit the following item in the digital repository maintained by the University, and/or in any other repository authorized for use by the University:</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Title</w:t>
      </w:r>
      <w:r>
        <w:rPr>
          <w:rFonts w:hint="default" w:cs="Times New Roman"/>
          <w:b/>
          <w:color w:val="000000" w:themeColor="text1"/>
          <w:sz w:val="24"/>
          <w:szCs w:val="24"/>
          <w:lang w:val="en-US"/>
          <w14:textFill>
            <w14:solidFill>
              <w14:schemeClr w14:val="tx1"/>
            </w14:solidFill>
          </w14:textFill>
        </w:rPr>
        <w:t xml:space="preserve"> </w:t>
      </w:r>
      <w:r>
        <w:rPr>
          <w:rFonts w:hint="default" w:ascii="Times New Roman" w:hAnsi="Times New Roman" w:cs="Times New Roman"/>
          <w:b/>
          <w:color w:val="000000" w:themeColor="text1"/>
          <w:sz w:val="24"/>
          <w:szCs w:val="24"/>
          <w:lang w:val="en-US"/>
          <w14:textFill>
            <w14:solidFill>
              <w14:schemeClr w14:val="tx1"/>
            </w14:solidFill>
          </w14:textFill>
        </w:rPr>
        <w:t xml:space="preserve">: </w:t>
      </w:r>
      <w:r>
        <w:rPr>
          <w:rFonts w:hint="default" w:ascii="Times New Roman" w:hAnsi="Times New Roman" w:cs="Times New Roman"/>
          <w:b w:val="0"/>
          <w:bCs/>
          <w:color w:val="000000" w:themeColor="text1"/>
          <w:sz w:val="24"/>
          <w:szCs w:val="24"/>
          <w:lang w:val="en-US"/>
          <w14:textFill>
            <w14:solidFill>
              <w14:schemeClr w14:val="tx1"/>
            </w14:solidFill>
          </w14:textFill>
        </w:rPr>
        <w:t>INVESTIGATION INTO THE IMPACT OF SOCIAL MEDIA INFLUENCER MARKETING ON SMEs PERFORMANCE IN THE UK</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This item is a product of my own research endeavours and is covered by the agreement below in which the item is referred to as “the work”. It is identical in content to that deposited in the Learning Resources Centre, subject to point 4 below.</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 deposited.</w:t>
      </w:r>
    </w:p>
    <w:p>
      <w:pPr>
        <w:numPr>
          <w:ilvl w:val="0"/>
          <w:numId w:val="0"/>
        </w:numPr>
        <w:jc w:val="both"/>
        <w:rPr>
          <w:rFonts w:hint="default" w:ascii="Times New Roman" w:hAnsi="Times New Roman" w:cs="Times New Roman"/>
          <w:b/>
          <w:color w:val="000000" w:themeColor="text1"/>
          <w:sz w:val="24"/>
          <w:szCs w:val="24"/>
          <w:lang w:val="en-US"/>
          <w14:textFill>
            <w14:solidFill>
              <w14:schemeClr w14:val="tx1"/>
            </w14:solidFill>
          </w14:textFill>
        </w:rPr>
      </w:pPr>
      <w:r>
        <w:rPr>
          <w:rFonts w:hint="default" w:ascii="Times New Roman" w:hAnsi="Times New Roman" w:cs="Times New Roman"/>
          <w:b/>
          <w:color w:val="000000" w:themeColor="text1"/>
          <w:sz w:val="24"/>
          <w:szCs w:val="24"/>
          <w:lang w:val="en-US"/>
          <w14:textFill>
            <w14:solidFill>
              <w14:schemeClr w14:val="tx1"/>
            </w14:solidFill>
          </w14:textFill>
        </w:rPr>
        <w:t>UW: TSD Digital Repository</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understand that work deposited in the digital repository will be accessible to a wide variety of people and institutions, including automated agents and search engines via the World Wide Web.</w:t>
      </w:r>
    </w:p>
    <w:p>
      <w:pPr>
        <w:numPr>
          <w:ilvl w:val="0"/>
          <w:numId w:val="0"/>
        </w:numPr>
        <w:jc w:val="both"/>
        <w:rPr>
          <w:rFonts w:hint="default" w:ascii="Times New Roman" w:hAnsi="Times New Roman" w:cs="Times New Roman"/>
          <w:b w:val="0"/>
          <w:bCs/>
          <w:color w:val="000000" w:themeColor="text1"/>
          <w:sz w:val="24"/>
          <w:szCs w:val="24"/>
          <w:lang w:val="en-US"/>
          <w14:textFill>
            <w14:solidFill>
              <w14:schemeClr w14:val="tx1"/>
            </w14:solidFill>
          </w14:textFill>
        </w:rPr>
      </w:pPr>
      <w:r>
        <w:rPr>
          <w:rFonts w:hint="default" w:ascii="Times New Roman" w:hAnsi="Times New Roman" w:cs="Times New Roman"/>
          <w:b w:val="0"/>
          <w:bCs/>
          <w:color w:val="000000" w:themeColor="text1"/>
          <w:sz w:val="24"/>
          <w:szCs w:val="24"/>
          <w:lang w:val="en-US"/>
          <w14:textFill>
            <w14:solidFill>
              <w14:schemeClr w14:val="tx1"/>
            </w14:solidFill>
          </w14:textFill>
        </w:rPr>
        <w:t>I understand that once the work is deposited, the item and its metadata may be incorporated into public access catalogues or services, such as national databases of electronic theses.</w:t>
      </w:r>
    </w:p>
    <w:p>
      <w:pPr>
        <w:numPr>
          <w:ilvl w:val="0"/>
          <w:numId w:val="0"/>
        </w:numPr>
        <w:jc w:val="both"/>
        <w:rPr>
          <w:rFonts w:hint="default" w:ascii="Times New Roman" w:hAnsi="Times New Roman" w:cs="Times New Roman"/>
          <w:sz w:val="24"/>
          <w:szCs w:val="24"/>
        </w:rPr>
      </w:pPr>
      <w:r>
        <w:rPr>
          <w:rFonts w:hint="default" w:ascii="Times New Roman" w:hAnsi="Times New Roman" w:eastAsia="Times New Roman" w:cs="Times New Roman"/>
          <w:sz w:val="24"/>
          <w:szCs w:val="24"/>
          <w:lang w:val="en-IN" w:eastAsia="en-GB"/>
        </w:rPr>
        <w:t xml:space="preserve"> </w:t>
      </w:r>
      <w:r>
        <w:rPr>
          <w:rFonts w:hint="default" w:ascii="Times New Roman" w:hAnsi="Times New Roman" w:cs="Times New Roman"/>
          <w:b/>
          <w:sz w:val="24"/>
          <w:szCs w:val="24"/>
          <w:lang w:val="en-IN" w:eastAsia="en-GB"/>
        </w:rPr>
        <w:t>I agree as follows:</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the electronic copy of the Work deposited in the digital repository and covered by this agreement, is identical in content to the paper copy of the Work.</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have exercised reasonable care to ensure that the Work is original, and to the best of my knowledge, does not breach any laws including those relating to defamation, libel and copyright.</w:t>
      </w:r>
    </w:p>
    <w:p>
      <w:pPr>
        <w:numPr>
          <w:ilvl w:val="0"/>
          <w:numId w:val="2"/>
        </w:numPr>
        <w:suppressAutoHyphens/>
        <w:autoSpaceDN w:val="0"/>
        <w:spacing w:line="240" w:lineRule="auto"/>
        <w:jc w:val="both"/>
        <w:rPr>
          <w:rFonts w:hint="default" w:ascii="Times New Roman" w:hAnsi="Times New Roman" w:cs="Times New Roman"/>
          <w:sz w:val="24"/>
          <w:szCs w:val="24"/>
        </w:rPr>
      </w:pPr>
      <w:r>
        <w:rPr>
          <w:rFonts w:hint="default" w:ascii="Times New Roman" w:hAnsi="Times New Roman" w:cs="Times New Roman"/>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hint="default" w:ascii="Times New Roman" w:hAnsi="Times New Roman" w:cs="Times New Roman"/>
          <w:i/>
          <w:sz w:val="24"/>
          <w:szCs w:val="24"/>
          <w:lang w:val="en-IN" w:eastAsia="en-GB"/>
        </w:rPr>
        <w:t>or</w:t>
      </w:r>
      <w:r>
        <w:rPr>
          <w:rFonts w:hint="default" w:ascii="Times New Roman" w:hAnsi="Times New Roman" w:cs="Times New Roman"/>
          <w:sz w:val="24"/>
          <w:szCs w:val="24"/>
          <w:lang w:val="en-IN" w:eastAsia="en-GB"/>
        </w:rPr>
        <w:t xml:space="preserve"> that I have identified and removed that material for which adequate permission has not been obtained and which will be inaccessible via the digital repository</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pPr>
        <w:numPr>
          <w:ilvl w:val="0"/>
          <w:numId w:val="2"/>
        </w:numPr>
        <w:suppressAutoHyphens/>
        <w:autoSpaceDN w:val="0"/>
        <w:spacing w:line="240" w:lineRule="auto"/>
        <w:jc w:val="both"/>
        <w:rPr>
          <w:rFonts w:hint="default" w:ascii="Times New Roman" w:hAnsi="Times New Roman" w:cs="Times New Roman"/>
          <w:sz w:val="24"/>
          <w:szCs w:val="24"/>
          <w:lang w:val="en-IN" w:eastAsia="en-GB"/>
        </w:rPr>
      </w:pPr>
      <w:r>
        <w:rPr>
          <w:rFonts w:hint="default" w:ascii="Times New Roman" w:hAnsi="Times New Roman" w:cs="Times New Roman"/>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pPr>
        <w:spacing w:line="360" w:lineRule="auto"/>
        <w:jc w:val="both"/>
        <w:rPr>
          <w:rFonts w:hint="default" w:ascii="Times New Roman" w:hAnsi="Times New Roman" w:eastAsia="Times New Roman" w:cs="Times New Roman"/>
          <w:sz w:val="24"/>
          <w:szCs w:val="24"/>
          <w:lang w:val="en-IN" w:eastAsia="en-GB"/>
        </w:rPr>
      </w:pPr>
    </w:p>
    <w:p>
      <w:pPr>
        <w:spacing w:line="360" w:lineRule="auto"/>
        <w:jc w:val="both"/>
        <w:rPr>
          <w:rFonts w:hint="default" w:ascii="Times New Roman" w:hAnsi="Times New Roman" w:cs="Times New Roman"/>
          <w:b/>
          <w:sz w:val="24"/>
          <w:szCs w:val="24"/>
          <w:lang w:val="en-IN" w:eastAsia="en-GB"/>
        </w:rPr>
      </w:pPr>
      <w:r>
        <w:rPr>
          <w:rFonts w:hint="default" w:ascii="Times New Roman" w:hAnsi="Times New Roman" w:cs="Times New Roman"/>
          <w:b/>
          <w:sz w:val="24"/>
          <w:szCs w:val="24"/>
          <w:lang w:val="en-IN" w:eastAsia="en-GB"/>
        </w:rPr>
        <w:t xml:space="preserve">Signature: </w:t>
      </w:r>
      <w:r>
        <w:rPr>
          <w:rFonts w:hint="default" w:ascii="Times New Roman" w:hAnsi="Times New Roman" w:cs="Times New Roman"/>
          <w:sz w:val="24"/>
          <w:szCs w:val="24"/>
        </w:rPr>
        <w:drawing>
          <wp:inline distT="0" distB="0" distL="114300" distR="114300">
            <wp:extent cx="2147570" cy="381635"/>
            <wp:effectExtent l="0" t="0" r="11430" b="12065"/>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spacing w:line="360" w:lineRule="auto"/>
        <w:jc w:val="both"/>
        <w:rPr>
          <w:rFonts w:hint="default" w:ascii="Times New Roman" w:hAnsi="Times New Roman" w:cs="Times New Roman"/>
          <w:b/>
          <w:sz w:val="24"/>
          <w:szCs w:val="24"/>
          <w:lang w:val="en-US" w:eastAsia="en-GB"/>
        </w:rPr>
      </w:pPr>
      <w:r>
        <w:rPr>
          <w:rFonts w:hint="default" w:ascii="Times New Roman" w:hAnsi="Times New Roman" w:cs="Times New Roman"/>
          <w:b/>
          <w:sz w:val="24"/>
          <w:szCs w:val="24"/>
          <w:lang w:val="en-IN" w:eastAsia="en-GB"/>
        </w:rPr>
        <w:t xml:space="preserve">Date: </w:t>
      </w:r>
      <w:r>
        <w:rPr>
          <w:rFonts w:hint="default" w:ascii="Times New Roman" w:hAnsi="Times New Roman" w:cs="Times New Roman"/>
          <w:b/>
          <w:sz w:val="24"/>
          <w:szCs w:val="24"/>
          <w:lang w:val="en-US" w:eastAsia="en-GB"/>
        </w:rPr>
        <w:t>10/10/23</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pStyle w:val="2"/>
        <w:jc w:val="center"/>
        <w:rPr>
          <w:color w:val="000000" w:themeColor="text1"/>
          <w14:textFill>
            <w14:solidFill>
              <w14:schemeClr w14:val="tx1"/>
            </w14:solidFill>
          </w14:textFill>
        </w:rPr>
      </w:pPr>
      <w:r>
        <w:rPr>
          <w:color w:val="000000" w:themeColor="text1"/>
          <w14:textFill>
            <w14:solidFill>
              <w14:schemeClr w14:val="tx1"/>
            </w14:solidFill>
          </w14:textFill>
        </w:rPr>
        <w:t>Abstract</w:t>
      </w:r>
      <w:bookmarkEnd w:id="1"/>
    </w:p>
    <w:p>
      <w:pPr>
        <w:rPr>
          <w:b/>
          <w:i/>
          <w:color w:val="000000" w:themeColor="text1"/>
          <w14:textFill>
            <w14:solidFill>
              <w14:schemeClr w14:val="tx1"/>
            </w14:solidFill>
          </w14:textFill>
        </w:rPr>
      </w:pPr>
      <w:r>
        <w:rPr>
          <w:b/>
          <w:i/>
          <w:color w:val="000000" w:themeColor="text1"/>
          <w14:textFill>
            <w14:solidFill>
              <w14:schemeClr w14:val="tx1"/>
            </w14:solidFill>
          </w14:textFill>
        </w:rPr>
        <w:t>Purpose</w:t>
      </w:r>
      <w:r>
        <w:rPr>
          <w:rFonts w:hint="default"/>
          <w:b/>
          <w:i/>
          <w:color w:val="000000" w:themeColor="text1"/>
          <w:lang w:val="en-US"/>
          <w14:textFill>
            <w14:solidFill>
              <w14:schemeClr w14:val="tx1"/>
            </w14:solidFill>
          </w14:textFill>
        </w:rPr>
        <w:t>:</w:t>
      </w:r>
      <w:r>
        <w:rPr>
          <w:b/>
          <w:i/>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influencer marketing has revolutionised the procedure of marketing especially in the context of promoting the products and services. The consumers are profoundly being interest in the lifestyle presentation of the influencers. Influencer marketing has infused strong communication with the consumers through engagement and interaction. Communal media marketing also taps into the cognitive intelligence of the consumers which piques their interest towards the product and services that is being featured by the influencers. The main aim of the learning process is to analyse the influence of influencer marketing on the performance of the UK SMEs. </w:t>
      </w:r>
    </w:p>
    <w:p>
      <w:pPr>
        <w:rPr>
          <w:rFonts w:hint="default"/>
          <w:b/>
          <w:i/>
          <w:color w:val="000000" w:themeColor="text1"/>
          <w:lang w:val="en-US"/>
          <w14:textFill>
            <w14:solidFill>
              <w14:schemeClr w14:val="tx1"/>
            </w14:solidFill>
          </w14:textFill>
        </w:rPr>
      </w:pPr>
      <w:r>
        <w:rPr>
          <w:b/>
          <w:i/>
          <w:color w:val="000000" w:themeColor="text1"/>
          <w14:textFill>
            <w14:solidFill>
              <w14:schemeClr w14:val="tx1"/>
            </w14:solidFill>
          </w14:textFill>
        </w:rPr>
        <w:t xml:space="preserve">Design </w:t>
      </w:r>
      <w:r>
        <w:rPr>
          <w:rFonts w:hint="default"/>
          <w:b/>
          <w:i/>
          <w:color w:val="000000" w:themeColor="text1"/>
          <w:lang w:val="en-US"/>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has considered survey as the primary quantitative technique and utilised SPSS through ANOVA and simple regression. The responses have been further procured through in-depth analysis in the form of secondary qualitative form that is thematic analysis. Survey has been done on the consumers who have used products and services of the SMEs in the UK. The sample size is 100 and the participants are selected through simple random sampling technique. </w:t>
      </w:r>
    </w:p>
    <w:p>
      <w:pPr>
        <w:rPr>
          <w:rFonts w:hint="default"/>
          <w:b/>
          <w:i/>
          <w:color w:val="000000" w:themeColor="text1"/>
          <w:lang w:val="en-US"/>
          <w14:textFill>
            <w14:solidFill>
              <w14:schemeClr w14:val="tx1"/>
            </w14:solidFill>
          </w14:textFill>
        </w:rPr>
      </w:pPr>
      <w:r>
        <w:rPr>
          <w:b/>
          <w:i/>
          <w:color w:val="000000" w:themeColor="text1"/>
          <w14:textFill>
            <w14:solidFill>
              <w14:schemeClr w14:val="tx1"/>
            </w14:solidFill>
          </w14:textFill>
        </w:rPr>
        <w:t xml:space="preserve">Findings </w:t>
      </w:r>
      <w:r>
        <w:rPr>
          <w:rFonts w:hint="default"/>
          <w:b/>
          <w:i/>
          <w:color w:val="000000" w:themeColor="text1"/>
          <w:lang w:val="en-US"/>
          <w14:textFill>
            <w14:solidFill>
              <w14:schemeClr w14:val="tx1"/>
            </w14:solidFill>
          </w14:textFill>
        </w:rPr>
        <w:t>:</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The findings have accumulated the fact that consumers pertain trust on the social media influencers because of the way they present the products and services through the user generated contents that influences the purchase decision of the consumers. Influencers have the capability of increasing the efficiency of the brands through bi-directional communication. Moreover, from the SPSS (ANOVA and simple regression analysis) and thematic analysis, it is depicted that Gen Z are addicted to following the lifestyle of the social media influencers which almost affects their psychological well-being. It leads to them losing their real identity and being caught in the web of discrimination. However, in the overall context, for SMEs social media influencers are effective in the accumulation of long-term profitability. Lastly, there is the need for the SMEs of the UK to construct training programs for employees to develop their skills and gain educational awareness about the importance of incorporating social media influencers in their functionalities. </w:t>
      </w:r>
    </w:p>
    <w:p>
      <w:pPr>
        <w:pStyle w:val="2"/>
        <w:jc w:val="left"/>
        <w:rPr>
          <w:color w:val="000000" w:themeColor="text1"/>
          <w14:textFill>
            <w14:solidFill>
              <w14:schemeClr w14:val="tx1"/>
            </w14:solidFill>
          </w14:textFill>
        </w:rPr>
      </w:pPr>
      <w:bookmarkStart w:id="2" w:name="_heading=h.qzzwkvmhgzz6" w:colFirst="0" w:colLast="0"/>
      <w:bookmarkEnd w:id="2"/>
      <w:r>
        <w:rPr>
          <w:color w:val="000000" w:themeColor="text1"/>
          <w14:textFill>
            <w14:solidFill>
              <w14:schemeClr w14:val="tx1"/>
            </w14:solidFill>
          </w14:textFill>
        </w:rPr>
        <w:br w:type="page"/>
      </w:r>
    </w:p>
    <w:p>
      <w:pPr>
        <w:pStyle w:val="2"/>
        <w:jc w:val="center"/>
        <w:rPr>
          <w:color w:val="000000" w:themeColor="text1"/>
          <w14:textFill>
            <w14:solidFill>
              <w14:schemeClr w14:val="tx1"/>
            </w14:solidFill>
          </w14:textFill>
        </w:rPr>
      </w:pPr>
      <w:bookmarkStart w:id="3" w:name="_Toc148522864"/>
      <w:r>
        <w:rPr>
          <w:color w:val="000000" w:themeColor="text1"/>
          <w14:textFill>
            <w14:solidFill>
              <w14:schemeClr w14:val="tx1"/>
            </w14:solidFill>
          </w14:textFill>
        </w:rPr>
        <w:t>Acknowledgement</w:t>
      </w:r>
      <w:bookmarkEnd w:id="3"/>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 would like to express my gratitude and special thanks to my supervisor Dr Jaya Gopalkrishnan for helping me in this dissertation by guiding and supporting me in completing my project. They have helped me by solving my queries regarding the project and supervised me in this stage especially through the facilitation of explanations regarding every chapter. Without the support of my supervisor, I would not have made it through the master's. I am also steered by my supervisor for providing me with knowledge and different insights about the subject matter which has allowed me to go through extra mile to make the work accurate and effective. I am thankful for the participants who have been cooperative enough to provide their unbiased responses which have been the main content of my learning process. Finally, I am also acknowledging my supervisor again for redefining the importance of SPSS especially ANOVA and simple regression for the development of the complete study. </w:t>
      </w:r>
    </w:p>
    <w:p>
      <w:pPr>
        <w:rPr>
          <w:color w:val="000000" w:themeColor="text1"/>
          <w14:textFill>
            <w14:solidFill>
              <w14:schemeClr w14:val="tx1"/>
            </w14:solidFill>
          </w14:textFill>
        </w:rPr>
      </w:pPr>
      <w:r>
        <w:rPr>
          <w:color w:val="000000" w:themeColor="text1"/>
          <w14:textFill>
            <w14:solidFill>
              <w14:schemeClr w14:val="tx1"/>
            </w14:solidFill>
          </w14:textFill>
        </w:rPr>
        <w:t>Eventually I am very thanful to my fellow friends who assisted me and also  I am so grateful to my family members for supporting me in my entire educational journey.</w:t>
      </w:r>
    </w:p>
    <w:p>
      <w:pPr>
        <w:rPr>
          <w:b/>
          <w:i/>
          <w:color w:val="000000" w:themeColor="text1"/>
          <w14:textFill>
            <w14:solidFill>
              <w14:schemeClr w14:val="tx1"/>
            </w14:solidFill>
          </w14:textFill>
        </w:rPr>
      </w:pPr>
      <w:r>
        <w:rPr>
          <w:b w:val="0"/>
          <w:bCs/>
          <w:i w:val="0"/>
          <w:iCs/>
          <w:color w:val="000000" w:themeColor="text1"/>
          <w14:textFill>
            <w14:solidFill>
              <w14:schemeClr w14:val="tx1"/>
            </w14:solidFill>
          </w14:textFill>
        </w:rPr>
        <w:t>Signature</w:t>
      </w:r>
      <w:r>
        <w:rPr>
          <w:rFonts w:hint="default"/>
          <w:b w:val="0"/>
          <w:bCs/>
          <w:i w:val="0"/>
          <w:iCs/>
          <w:color w:val="000000" w:themeColor="text1"/>
          <w:lang w:val="en-US"/>
          <w14:textFill>
            <w14:solidFill>
              <w14:schemeClr w14:val="tx1"/>
            </w14:solidFill>
          </w14:textFill>
        </w:rPr>
        <w:t xml:space="preserve"> </w:t>
      </w:r>
      <w:r>
        <w:rPr>
          <w:b w:val="0"/>
          <w:bCs/>
          <w:i w:val="0"/>
          <w:iCs/>
          <w:color w:val="000000" w:themeColor="text1"/>
          <w14:textFill>
            <w14:solidFill>
              <w14:schemeClr w14:val="tx1"/>
            </w14:solidFill>
          </w14:textFill>
        </w:rPr>
        <w:t>:</w:t>
      </w:r>
      <w:r>
        <w:rPr>
          <w:b/>
          <w:i/>
          <w:color w:val="000000" w:themeColor="text1"/>
          <w14:textFill>
            <w14:solidFill>
              <w14:schemeClr w14:val="tx1"/>
            </w14:solidFill>
          </w14:textFill>
        </w:rPr>
        <w:t xml:space="preserve"> </w:t>
      </w:r>
      <w:r>
        <w:rPr>
          <w:rFonts w:hint="default" w:ascii="Times New Roman" w:hAnsi="Times New Roman" w:cs="Times New Roman"/>
          <w:sz w:val="24"/>
          <w:szCs w:val="24"/>
        </w:rPr>
        <w:drawing>
          <wp:inline distT="0" distB="0" distL="114300" distR="114300">
            <wp:extent cx="2147570" cy="381635"/>
            <wp:effectExtent l="0" t="0" r="11430" b="1206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pic:cNvPicPr>
                  </pic:nvPicPr>
                  <pic:blipFill>
                    <a:blip r:embed="rId10"/>
                    <a:stretch>
                      <a:fillRect/>
                    </a:stretch>
                  </pic:blipFill>
                  <pic:spPr>
                    <a:xfrm>
                      <a:off x="0" y="0"/>
                      <a:ext cx="2147570" cy="381635"/>
                    </a:xfrm>
                    <a:prstGeom prst="rect">
                      <a:avLst/>
                    </a:prstGeom>
                    <a:noFill/>
                    <a:ln>
                      <a:noFill/>
                    </a:ln>
                  </pic:spPr>
                </pic:pic>
              </a:graphicData>
            </a:graphic>
          </wp:inline>
        </w:drawing>
      </w:r>
    </w:p>
    <w:p>
      <w:pPr>
        <w:rPr>
          <w:rFonts w:hint="default"/>
          <w:b w:val="0"/>
          <w:bCs/>
          <w:i w:val="0"/>
          <w:iCs/>
          <w:color w:val="000000" w:themeColor="text1"/>
          <w:lang w:val="en-US"/>
          <w14:textFill>
            <w14:solidFill>
              <w14:schemeClr w14:val="tx1"/>
            </w14:solidFill>
          </w14:textFill>
        </w:rPr>
      </w:pPr>
      <w:r>
        <w:rPr>
          <w:rFonts w:hint="default"/>
          <w:b w:val="0"/>
          <w:bCs/>
          <w:i w:val="0"/>
          <w:iCs/>
          <w:color w:val="000000" w:themeColor="text1"/>
          <w:lang w:val="en-US"/>
          <w14:textFill>
            <w14:solidFill>
              <w14:schemeClr w14:val="tx1"/>
            </w14:solidFill>
          </w14:textFill>
        </w:rPr>
        <w:t>Date : 10/10/23</w:t>
      </w:r>
    </w:p>
    <w:p>
      <w:pPr>
        <w:rPr>
          <w:b/>
          <w:color w:val="000000" w:themeColor="text1"/>
          <w:sz w:val="28"/>
          <w:szCs w:val="28"/>
          <w14:textFill>
            <w14:solidFill>
              <w14:schemeClr w14:val="tx1"/>
            </w14:solidFill>
          </w14:textFill>
        </w:rPr>
      </w:pPr>
      <w:r>
        <w:rPr>
          <w:color w:val="000000" w:themeColor="text1"/>
          <w14:textFill>
            <w14:solidFill>
              <w14:schemeClr w14:val="tx1"/>
            </w14:solidFill>
          </w14:textFill>
        </w:rPr>
        <w:br w:type="page"/>
      </w:r>
    </w:p>
    <w:p>
      <w:pPr>
        <w:jc w:val="center"/>
        <w:rPr>
          <w:b/>
          <w:color w:val="000000" w:themeColor="text1"/>
          <w:sz w:val="28"/>
          <w:szCs w:val="28"/>
          <w14:textFill>
            <w14:solidFill>
              <w14:schemeClr w14:val="tx1"/>
            </w14:solidFill>
          </w14:textFill>
        </w:rPr>
      </w:pPr>
      <w:bookmarkStart w:id="4" w:name="_heading=h.lgh536mz14dq" w:colFirst="0" w:colLast="0"/>
      <w:bookmarkEnd w:id="4"/>
      <w:r>
        <w:rPr>
          <w:b/>
          <w:color w:val="000000" w:themeColor="text1"/>
          <w:sz w:val="28"/>
          <w:szCs w:val="28"/>
          <w14:textFill>
            <w14:solidFill>
              <w14:schemeClr w14:val="tx1"/>
            </w14:solidFill>
          </w14:textFill>
        </w:rPr>
        <w:t>Table of Contents</w:t>
      </w:r>
    </w:p>
    <w:sdt>
      <w:sdtPr>
        <w:rPr>
          <w:color w:val="000000" w:themeColor="text1"/>
          <w14:textFill>
            <w14:solidFill>
              <w14:schemeClr w14:val="tx1"/>
            </w14:solidFill>
          </w14:textFill>
        </w:rPr>
        <w:id w:val="1127661958"/>
        <w:docPartObj>
          <w:docPartGallery w:val="Table of Contents"/>
          <w:docPartUnique/>
        </w:docPartObj>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bookmarkStart w:id="5" w:name="_heading=h.30j0zll" w:colFirst="0" w:colLast="0"/>
          <w:bookmarkEnd w:id="5"/>
          <w:r>
            <w:rPr>
              <w:color w:val="000000" w:themeColor="text1"/>
              <w14:textFill>
                <w14:solidFill>
                  <w14:schemeClr w14:val="tx1"/>
                </w14:solidFill>
              </w14:textFill>
            </w:rPr>
            <w:t>Abstract……………………………………………………………….……………………….6</w:t>
          </w:r>
        </w:p>
        <w:p>
          <w:pPr>
            <w:rPr>
              <w:color w:val="000000" w:themeColor="text1"/>
              <w14:textFill>
                <w14:solidFill>
                  <w14:schemeClr w14:val="tx1"/>
                </w14:solidFill>
              </w14:textFill>
            </w:rPr>
          </w:pPr>
          <w:r>
            <w:rPr>
              <w:color w:val="000000" w:themeColor="text1"/>
              <w14:textFill>
                <w14:solidFill>
                  <w14:schemeClr w14:val="tx1"/>
                </w14:solidFill>
              </w14:textFill>
            </w:rPr>
            <w:t>Acknowledgement…………………………………………………………………………….7</w:t>
          </w:r>
        </w:p>
        <w:p>
          <w:pPr>
            <w:rPr>
              <w:color w:val="000000" w:themeColor="text1"/>
              <w14:textFill>
                <w14:solidFill>
                  <w14:schemeClr w14:val="tx1"/>
                </w14:solidFill>
              </w14:textFill>
            </w:rPr>
          </w:pPr>
          <w:r>
            <w:rPr>
              <w:color w:val="000000" w:themeColor="text1"/>
              <w14:textFill>
                <w14:solidFill>
                  <w14:schemeClr w14:val="tx1"/>
                </w14:solidFill>
              </w14:textFill>
            </w:rPr>
            <w:t>Chapter 1 : Introduction………………………………………………………..……………12</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Induction……………………………………………………………………………..12</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Background………………………………………………………………..1</w:t>
          </w:r>
          <w:r>
            <w:rPr>
              <w:rFonts w:hint="default"/>
              <w:color w:val="000000" w:themeColor="text1"/>
              <w:lang w:val="en-US"/>
              <w14:textFill>
                <w14:solidFill>
                  <w14:schemeClr w14:val="tx1"/>
                </w14:solidFill>
              </w14:textFill>
            </w:rPr>
            <w:t>2</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Rationale…………………………………………………………………..14</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Significance……………………………………………………………….1</w:t>
          </w:r>
          <w:r>
            <w:rPr>
              <w:rFonts w:hint="default"/>
              <w:color w:val="000000" w:themeColor="text1"/>
              <w:lang w:val="en-US"/>
              <w14:textFill>
                <w14:solidFill>
                  <w14:schemeClr w14:val="tx1"/>
                </w14:solidFill>
              </w14:textFill>
            </w:rPr>
            <w:t>4</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Gap………………………………………………………………………..1</w:t>
          </w:r>
          <w:r>
            <w:rPr>
              <w:rFonts w:hint="default"/>
              <w:color w:val="000000" w:themeColor="text1"/>
              <w:lang w:val="en-US"/>
              <w14:textFill>
                <w14:solidFill>
                  <w14:schemeClr w14:val="tx1"/>
                </w14:solidFill>
              </w14:textFill>
            </w:rPr>
            <w:t>5</w:t>
          </w:r>
        </w:p>
        <w:p>
          <w:pPr>
            <w:numPr>
              <w:ilvl w:val="1"/>
              <w:numId w:val="3"/>
            </w:numPr>
            <w:rPr>
              <w:color w:val="000000" w:themeColor="text1"/>
              <w14:textFill>
                <w14:solidFill>
                  <w14:schemeClr w14:val="tx1"/>
                </w14:solidFill>
              </w14:textFill>
            </w:rPr>
          </w:pPr>
          <w:r>
            <w:rPr>
              <w:color w:val="000000" w:themeColor="text1"/>
              <w14:textFill>
                <w14:solidFill>
                  <w14:schemeClr w14:val="tx1"/>
                </w14:solidFill>
              </w14:textFill>
            </w:rPr>
            <w:t>Research Aim, Objectives and Questions………………………………..…………16</w:t>
          </w:r>
        </w:p>
        <w:p>
          <w:pPr>
            <w:ind w:left="720"/>
            <w:rPr>
              <w:color w:val="000000" w:themeColor="text1"/>
              <w14:textFill>
                <w14:solidFill>
                  <w14:schemeClr w14:val="tx1"/>
                </w14:solidFill>
              </w14:textFill>
            </w:rPr>
          </w:pPr>
          <w:r>
            <w:rPr>
              <w:color w:val="000000" w:themeColor="text1"/>
              <w14:textFill>
                <w14:solidFill>
                  <w14:schemeClr w14:val="tx1"/>
                </w14:solidFill>
              </w14:textFill>
            </w:rPr>
            <w:t>1.6.1  Research Aim………………………………………………………….…….16</w:t>
          </w:r>
        </w:p>
        <w:p>
          <w:pPr>
            <w:ind w:left="720"/>
            <w:rPr>
              <w:color w:val="000000" w:themeColor="text1"/>
              <w14:textFill>
                <w14:solidFill>
                  <w14:schemeClr w14:val="tx1"/>
                </w14:solidFill>
              </w14:textFill>
            </w:rPr>
          </w:pPr>
          <w:r>
            <w:rPr>
              <w:color w:val="000000" w:themeColor="text1"/>
              <w14:textFill>
                <w14:solidFill>
                  <w14:schemeClr w14:val="tx1"/>
                </w14:solidFill>
              </w14:textFill>
            </w:rPr>
            <w:t>1.6.2 Research Objectives……………………………………………………….…16</w:t>
          </w:r>
        </w:p>
        <w:p>
          <w:pPr>
            <w:ind w:left="72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1.6.3 Research Questions………………………….……………………………….1</w:t>
          </w:r>
          <w:r>
            <w:rPr>
              <w:rFonts w:hint="default"/>
              <w:color w:val="000000" w:themeColor="text1"/>
              <w:lang w:val="en-US"/>
              <w14:textFill>
                <w14:solidFill>
                  <w14:schemeClr w14:val="tx1"/>
                </w14:solidFill>
              </w14:textFill>
            </w:rPr>
            <w:t>6</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1.7 Chapter overview……………………………………..…………………………..1</w:t>
          </w:r>
          <w:r>
            <w:rPr>
              <w:rFonts w:hint="default"/>
              <w:color w:val="000000" w:themeColor="text1"/>
              <w:lang w:val="en-US"/>
              <w14:textFill>
                <w14:solidFill>
                  <w14:schemeClr w14:val="tx1"/>
                </w14:solidFill>
              </w14:textFill>
            </w:rPr>
            <w:t>7</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1.8 Summary…………………………………………………..………………………1</w:t>
          </w:r>
          <w:r>
            <w:rPr>
              <w:rFonts w:hint="default"/>
              <w:color w:val="000000" w:themeColor="text1"/>
              <w:lang w:val="en-US"/>
              <w14:textFill>
                <w14:solidFill>
                  <w14:schemeClr w14:val="tx1"/>
                </w14:solidFill>
              </w14:textFill>
            </w:rPr>
            <w:t>7</w:t>
          </w:r>
        </w:p>
        <w:p>
          <w:pPr>
            <w:rPr>
              <w:color w:val="000000" w:themeColor="text1"/>
              <w14:textFill>
                <w14:solidFill>
                  <w14:schemeClr w14:val="tx1"/>
                </w14:solidFill>
              </w14:textFill>
            </w:rPr>
          </w:pPr>
          <w:r>
            <w:rPr>
              <w:color w:val="000000" w:themeColor="text1"/>
              <w14:textFill>
                <w14:solidFill>
                  <w14:schemeClr w14:val="tx1"/>
                </w14:solidFill>
              </w14:textFill>
            </w:rPr>
            <w:t>Chapter 2 : Literature Review………………………………………….……..…………….18</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2.1 Introduction……………………………………………………….……………….18</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2.2 Concept, Scope and State of Influencer Marketing……………………….………1</w:t>
          </w:r>
          <w:r>
            <w:rPr>
              <w:rFonts w:hint="default"/>
              <w:color w:val="000000" w:themeColor="text1"/>
              <w:lang w:val="en-US"/>
              <w14:textFill>
                <w14:solidFill>
                  <w14:schemeClr w14:val="tx1"/>
                </w14:solidFill>
              </w14:textFill>
            </w:rPr>
            <w:t>8</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2.3 Strategies Being Used Across the UK SMEs for Marketing……………………...</w:t>
          </w:r>
          <w:r>
            <w:rPr>
              <w:rFonts w:hint="default"/>
              <w:color w:val="000000" w:themeColor="text1"/>
              <w:lang w:val="en-US"/>
              <w14:textFill>
                <w14:solidFill>
                  <w14:schemeClr w14:val="tx1"/>
                </w14:solidFill>
              </w14:textFill>
            </w:rPr>
            <w:t>19</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2.4 The Opportunities and Challenges of Influencer Marketing……………………..2</w:t>
          </w:r>
          <w:r>
            <w:rPr>
              <w:rFonts w:hint="default"/>
              <w:color w:val="000000" w:themeColor="text1"/>
              <w:lang w:val="en-US"/>
              <w14:textFill>
                <w14:solidFill>
                  <w14:schemeClr w14:val="tx1"/>
                </w14:solidFill>
              </w14:textFill>
            </w:rPr>
            <w:t>2</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2.5  Impacts of Influencer Marketing on Business Performance………….………….2</w:t>
          </w:r>
          <w:r>
            <w:rPr>
              <w:rFonts w:hint="default"/>
              <w:color w:val="000000" w:themeColor="text1"/>
              <w:lang w:val="en-US"/>
              <w14:textFill>
                <w14:solidFill>
                  <w14:schemeClr w14:val="tx1"/>
                </w14:solidFill>
              </w14:textFill>
            </w:rPr>
            <w:t>4</w:t>
          </w:r>
        </w:p>
        <w:p>
          <w:pP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2.6 The Theories of Influencer Marketing and Impacts………………………………2</w:t>
          </w:r>
          <w:r>
            <w:rPr>
              <w:rFonts w:hint="default"/>
              <w:color w:val="000000" w:themeColor="text1"/>
              <w:lang w:val="en-US"/>
              <w14:textFill>
                <w14:solidFill>
                  <w14:schemeClr w14:val="tx1"/>
                </w14:solidFill>
              </w14:textFill>
            </w:rPr>
            <w:t>6</w:t>
          </w:r>
        </w:p>
        <w:p>
          <w:pPr>
            <w:ind w:left="720" w:hanging="720" w:hangingChars="30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2.7 Role of the Social Media Influencers in Enhancing the Performance of the UK SMEs………………………………………………………………………………..</w:t>
          </w:r>
          <w:r>
            <w:rPr>
              <w:rFonts w:hint="default"/>
              <w:color w:val="000000" w:themeColor="text1"/>
              <w:lang w:val="en-US"/>
              <w14:textFill>
                <w14:solidFill>
                  <w14:schemeClr w14:val="tx1"/>
                </w14:solidFill>
              </w14:textFill>
            </w:rPr>
            <w:t>28</w:t>
          </w:r>
        </w:p>
        <w:p>
          <w:pPr>
            <w:ind w:left="840" w:hanging="840" w:hangingChars="35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2.8 Accumulation of the Recommendations to the UK SMEs to Leverage Influencer Marketing………………………………………………………..…………………3</w:t>
          </w:r>
          <w:r>
            <w:rPr>
              <w:rFonts w:hint="default"/>
              <w:color w:val="000000" w:themeColor="text1"/>
              <w:lang w:val="en-US"/>
              <w14:textFill>
                <w14:solidFill>
                  <w14:schemeClr w14:val="tx1"/>
                </w14:solidFill>
              </w14:textFill>
            </w:rPr>
            <w:t>0</w:t>
          </w:r>
        </w:p>
        <w:p>
          <w:pPr>
            <w:ind w:left="840" w:hanging="840" w:hangingChars="35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2.9 Gap in Literature……………………………………………………..…………3</w:t>
          </w:r>
          <w:r>
            <w:rPr>
              <w:rFonts w:hint="default"/>
              <w:color w:val="000000" w:themeColor="text1"/>
              <w:lang w:val="en-US"/>
              <w14:textFill>
                <w14:solidFill>
                  <w14:schemeClr w14:val="tx1"/>
                </w14:solidFill>
              </w14:textFill>
            </w:rPr>
            <w:t>0</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2.10 Conceptual Framework………………………………………………….……32</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2.11 Summary………………………………………………………..……………..32</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Chapter 3 : Research Design and Methodology……………………………………..………33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 Introduction……………………………..………………………………………33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3.2 Research Onion……………………………….………………………………..33</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3.3 Research Philosophy……………………………….…………………………..34</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3.4 Research Approach…………………………………………………………….35</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3.5 Research Design……………………………………………………………….36</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 Research Strategy……………………………………..………………………37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3.6.1 Investigation Type…………………………………..………………….37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3.6.2 Choices…………………………………………………..……………..37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3.6.3 Time Horizon………………………………………………..………….37</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 Sampling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3.7.1 Sample Type……………………………………………………….…..38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3.7.2 Sample Size………………………….…………………………………38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3.7.3 Sampling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3.8 Data Collection Method………………………………………………………38</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3.9 Data Analysis Plan…………………………………………………………….39</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3.10 Ethical Consideration………………………………………….……………..40</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3.11 Research Limitations and Accessibility Issues………………………………40</w:t>
          </w:r>
        </w:p>
        <w:p>
          <w:pPr>
            <w:ind w:left="840" w:hanging="840" w:hangingChars="350"/>
            <w:rPr>
              <w:color w:val="000000" w:themeColor="text1"/>
              <w14:textFill>
                <w14:solidFill>
                  <w14:schemeClr w14:val="tx1"/>
                </w14:solidFill>
              </w14:textFill>
            </w:rPr>
          </w:pPr>
          <w:r>
            <w:rPr>
              <w:color w:val="000000" w:themeColor="text1"/>
              <w14:textFill>
                <w14:solidFill>
                  <w14:schemeClr w14:val="tx1"/>
                </w14:solidFill>
              </w14:textFill>
            </w:rPr>
            <w:t xml:space="preserve">             3.12 Conclusion……………………………………………………………………40</w:t>
          </w:r>
        </w:p>
        <w:p>
          <w:pPr>
            <w:rPr>
              <w:color w:val="000000" w:themeColor="text1"/>
              <w14:textFill>
                <w14:solidFill>
                  <w14:schemeClr w14:val="tx1"/>
                </w14:solidFill>
              </w14:textFill>
            </w:rPr>
          </w:pPr>
          <w:r>
            <w:rPr>
              <w:color w:val="000000" w:themeColor="text1"/>
              <w14:textFill>
                <w14:solidFill>
                  <w14:schemeClr w14:val="tx1"/>
                </w14:solidFill>
              </w14:textFill>
            </w:rPr>
            <w:t>Chapter 4 : Data Analysis and Findings……………………………………………………..41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4.1 Introduction…………………………………………………………….……..41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 Findings: Primary Quantitative Data Analysis with Thematic Analysis……….41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4.2.1 Primary Quantitative Data Analysis : SPSS…………………………….41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4.2.1.1 Resultant………………………………………………………….62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4.2.2 Thematic Analysis………………………………………………………62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4.2.2.1 Evaluation of the Themes………………………………………..62</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4.3 Discussion…………………………………………………...…………………67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4.3.1 Promotion and Marketing of the Product by Social Media Influencer Marketing………………………………………………………….………..67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4.3.2 Marketing Techniques of the Influencers increasing the Business Performance of the company……………………………………………….69</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4.3.3 Influence of the Social Media Influencers on SMEs of the UK………..70</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4.3.4 Leveraging Proper Recommedations to Procure Influencer Marketing for the SMEs of the UK………………………………………..………………72</w:t>
          </w:r>
        </w:p>
        <w:p>
          <w:pPr>
            <w:ind w:left="1560" w:hanging="1560" w:hangingChars="650"/>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t xml:space="preserve">               4.4 Summary……………………………………………………………………..7</w:t>
          </w:r>
          <w:r>
            <w:rPr>
              <w:rFonts w:hint="default"/>
              <w:color w:val="000000" w:themeColor="text1"/>
              <w:lang w:val="en-US"/>
              <w14:textFill>
                <w14:solidFill>
                  <w14:schemeClr w14:val="tx1"/>
                </w14:solidFill>
              </w14:textFill>
            </w:rPr>
            <w:t>4</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Chapter 5 : Conclusion and Recommendations…………………………….……………….75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5.1 Introduction………………………………………………………………….75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5.2 Conclusion………………………………………………………….………75</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5.3 Recommendation……………………………………………………………..76</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5.4 Research Limitation………………………………………………………….77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5.5 Future Research Suggestions……………………………………..…………77</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List of References…………………………………………………………..………………..78</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Appendices………………………………………………………….……………………….88</w:t>
          </w:r>
        </w:p>
        <w:p>
          <w:pPr>
            <w:ind w:left="1560" w:hanging="1560" w:hangingChars="650"/>
            <w:rPr>
              <w:color w:val="000000" w:themeColor="text1"/>
              <w14:textFill>
                <w14:solidFill>
                  <w14:schemeClr w14:val="tx1"/>
                </w14:solidFill>
              </w14:textFill>
            </w:rPr>
          </w:pPr>
          <w:r>
            <w:rPr>
              <w:color w:val="000000" w:themeColor="text1"/>
              <w14:textFill>
                <w14:solidFill>
                  <w14:schemeClr w14:val="tx1"/>
                </w14:solidFill>
              </w14:textFill>
            </w:rPr>
            <w:t xml:space="preserve">         Appendix 1 : List of Figures and Tables……………….………………………………88</w:t>
          </w:r>
        </w:p>
        <w:p>
          <w:pPr>
            <w:numPr>
              <w:ilvl w:val="1"/>
              <w:numId w:val="4"/>
            </w:numPr>
            <w:rPr>
              <w:color w:val="000000" w:themeColor="text1"/>
              <w14:textFill>
                <w14:solidFill>
                  <w14:schemeClr w14:val="tx1"/>
                </w14:solidFill>
              </w14:textFill>
            </w:rPr>
          </w:pPr>
          <w:r>
            <w:rPr>
              <w:color w:val="000000" w:themeColor="text1"/>
              <w14:textFill>
                <w14:solidFill>
                  <w14:schemeClr w14:val="tx1"/>
                </w14:solidFill>
              </w14:textFill>
            </w:rPr>
            <w:t>List of Figures……………………………………………………...88</w:t>
          </w:r>
        </w:p>
        <w:p>
          <w:pPr>
            <w:numPr>
              <w:ilvl w:val="1"/>
              <w:numId w:val="4"/>
            </w:numPr>
            <w:rPr>
              <w:color w:val="000000" w:themeColor="text1"/>
              <w14:textFill>
                <w14:solidFill>
                  <w14:schemeClr w14:val="tx1"/>
                </w14:solidFill>
              </w14:textFill>
            </w:rPr>
          </w:pPr>
          <w:r>
            <w:rPr>
              <w:color w:val="000000" w:themeColor="text1"/>
              <w14:textFill>
                <w14:solidFill>
                  <w14:schemeClr w14:val="tx1"/>
                </w14:solidFill>
              </w14:textFill>
            </w:rPr>
            <w:t>List of Tables……………………………………………………….89</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Appendix 2 : Survey Questionnaire…………………………………………………..90</w:t>
          </w:r>
        </w:p>
      </w:sdtContent>
    </w:sdt>
    <w:p>
      <w:pPr>
        <w:jc w:val="cente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6" w:name="_Toc148522865"/>
      <w:r>
        <w:rPr>
          <w:color w:val="000000" w:themeColor="text1"/>
          <w14:textFill>
            <w14:solidFill>
              <w14:schemeClr w14:val="tx1"/>
            </w14:solidFill>
          </w14:textFill>
        </w:rPr>
        <w:t>Chapter 1: Introduction</w:t>
      </w:r>
      <w:bookmarkEnd w:id="6"/>
    </w:p>
    <w:p>
      <w:pPr>
        <w:pStyle w:val="3"/>
        <w:rPr>
          <w:color w:val="000000" w:themeColor="text1"/>
          <w14:textFill>
            <w14:solidFill>
              <w14:schemeClr w14:val="tx1"/>
            </w14:solidFill>
          </w14:textFill>
        </w:rPr>
      </w:pPr>
      <w:bookmarkStart w:id="7" w:name="_Toc148522866"/>
      <w:r>
        <w:rPr>
          <w:color w:val="000000" w:themeColor="text1"/>
          <w14:textFill>
            <w14:solidFill>
              <w14:schemeClr w14:val="tx1"/>
            </w14:solidFill>
          </w14:textFill>
        </w:rPr>
        <w:t>1.1 Induction</w:t>
      </w:r>
      <w:bookmarkEnd w:id="7"/>
      <w:r>
        <w:rPr>
          <w:color w:val="000000" w:themeColor="text1"/>
          <w14:textFill>
            <w14:solidFill>
              <w14:schemeClr w14:val="tx1"/>
            </w14:solidFill>
          </w14:textFill>
        </w:rPr>
        <w:t>:</w:t>
      </w:r>
    </w:p>
    <w:p>
      <w:pPr>
        <w:rPr>
          <w:color w:val="000000" w:themeColor="text1"/>
          <w14:textFill>
            <w14:solidFill>
              <w14:schemeClr w14:val="tx1"/>
            </w14:solidFill>
          </w14:textFill>
        </w:rPr>
      </w:pPr>
      <w:bookmarkStart w:id="8" w:name="_heading=h.vx1227" w:colFirst="0" w:colLast="0"/>
      <w:bookmarkEnd w:id="8"/>
      <w:r>
        <w:rPr>
          <w:color w:val="000000" w:themeColor="text1"/>
          <w14:textFill>
            <w14:solidFill>
              <w14:schemeClr w14:val="tx1"/>
            </w14:solidFill>
          </w14:textFill>
        </w:rPr>
        <w:t>There is high social selling and brand awareness being achieved with the inception of Influencer marketing. The influencer marketing is not just limited to a random person evaluating the product/service and recommending it as an effective solution to problems encountered by the target customers.</w:t>
      </w:r>
    </w:p>
    <w:p>
      <w:pPr>
        <w:pStyle w:val="3"/>
        <w:rPr>
          <w:color w:val="000000" w:themeColor="text1"/>
          <w14:textFill>
            <w14:solidFill>
              <w14:schemeClr w14:val="tx1"/>
            </w14:solidFill>
          </w14:textFill>
        </w:rPr>
      </w:pPr>
      <w:bookmarkStart w:id="9" w:name="_Toc148522867"/>
      <w:r>
        <w:rPr>
          <w:color w:val="000000" w:themeColor="text1"/>
          <w14:textFill>
            <w14:solidFill>
              <w14:schemeClr w14:val="tx1"/>
            </w14:solidFill>
          </w14:textFill>
        </w:rPr>
        <w:t>1.2 Research Background</w:t>
      </w:r>
      <w:bookmarkEnd w:id="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study has focused on the social media influencer marketing affecting the performance of UK SMEs. The influencer marketing has revolutionised the domain of marketing in the global businesses (</w:t>
      </w:r>
      <w:r>
        <w:rPr>
          <w:color w:val="000000" w:themeColor="text1"/>
          <w:highlight w:val="white"/>
          <w14:textFill>
            <w14:solidFill>
              <w14:schemeClr w14:val="tx1"/>
            </w14:solidFill>
          </w14:textFill>
        </w:rPr>
        <w:t>Pradhan et al. 2023)</w:t>
      </w:r>
      <w:r>
        <w:rPr>
          <w:color w:val="000000" w:themeColor="text1"/>
          <w14:textFill>
            <w14:solidFill>
              <w14:schemeClr w14:val="tx1"/>
            </w14:solidFill>
          </w14:textFill>
        </w:rPr>
        <w:t>. The businesses across UK are estimated to be making 5.2 GBP in return to GBP 1 invested in the influencer marketing. Influencer marketing comprising of brands collaborating with influencers to endorse their products and services (</w:t>
      </w:r>
      <w:r>
        <w:rPr>
          <w:color w:val="000000" w:themeColor="text1"/>
          <w:highlight w:val="white"/>
          <w14:textFill>
            <w14:solidFill>
              <w14:schemeClr w14:val="tx1"/>
            </w14:solidFill>
          </w14:textFill>
        </w:rPr>
        <w:t>Sands et al. 2022)</w:t>
      </w:r>
      <w:r>
        <w:rPr>
          <w:color w:val="000000" w:themeColor="text1"/>
          <w14:textFill>
            <w14:solidFill>
              <w14:schemeClr w14:val="tx1"/>
            </w14:solidFill>
          </w14:textFill>
        </w:rPr>
        <w:t>. 91% of the businesses are vouching for influencer marketing providing them with the needed brand recognition across the market. The industry alone in UK is worth around GBP 2.2 billion and is being touted as a driving force behind the reputation of a brand (</w:t>
      </w:r>
      <w:r>
        <w:rPr>
          <w:color w:val="000000" w:themeColor="text1"/>
          <w:highlight w:val="white"/>
          <w14:textFill>
            <w14:solidFill>
              <w14:schemeClr w14:val="tx1"/>
            </w14:solidFill>
          </w14:textFill>
        </w:rPr>
        <w:t>Hudders and De Jans 2022)</w:t>
      </w:r>
      <w:r>
        <w:rPr>
          <w:color w:val="000000" w:themeColor="text1"/>
          <w14:textFill>
            <w14:solidFill>
              <w14:schemeClr w14:val="tx1"/>
            </w14:solidFill>
          </w14:textFill>
        </w:rPr>
        <w:t xml:space="preserve">. The influencers are being more trusted by the current set of customers instead of family and friends. They are being perceived as the experts in their fields, that is also acting as a salient factor for contributing to the business performance.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Joshi et al. (2023) identified that communal media influencer marketing unpacks the opportunity of engaging with the consumers. The marketing pattern involves manifesting the behaviour of the individuals by understanding their needs and preferences. The cognitive intelligence is also strengthening through the initiation of communication along with commercialisation of the products and services by outlining those with hash tags. In addition to this, it has been also observed that the sustainable accumulation of the products is presented in front of the consumers for dissecting the advantages and disadvantages. Lastly, by increasing the credibility of the brands through strong exposure of the products and services, there is the growth of the business. Therefore, the communal media influencer marketing is effective in increasing the brand credibility of the SMEs. </w:t>
      </w:r>
    </w:p>
    <w:p>
      <w:pPr>
        <w:rPr>
          <w:color w:val="000000" w:themeColor="text1"/>
          <w14:textFill>
            <w14:solidFill>
              <w14:schemeClr w14:val="tx1"/>
            </w14:solidFill>
          </w14:textFill>
        </w:rPr>
      </w:pPr>
      <w:r>
        <w:rPr>
          <w:color w:val="000000" w:themeColor="text1"/>
          <w14:textFill>
            <w14:solidFill>
              <w14:schemeClr w14:val="tx1"/>
            </w14:solidFill>
          </w14:textFill>
        </w:rPr>
        <w:t>It is being built on the intersection of data, creativity and technology that is enabling the customers to learn about the advantages of the products (</w:t>
      </w:r>
      <w:r>
        <w:rPr>
          <w:color w:val="000000" w:themeColor="text1"/>
          <w:highlight w:val="white"/>
          <w14:textFill>
            <w14:solidFill>
              <w14:schemeClr w14:val="tx1"/>
            </w14:solidFill>
          </w14:textFill>
        </w:rPr>
        <w:t>Hudders and Lou 2022)</w:t>
      </w:r>
      <w:r>
        <w:rPr>
          <w:color w:val="000000" w:themeColor="text1"/>
          <w14:textFill>
            <w14:solidFill>
              <w14:schemeClr w14:val="tx1"/>
            </w14:solidFill>
          </w14:textFill>
        </w:rPr>
        <w:t>. The UK SMEs can reap significant advantages with the inception of social media influencer marketing. The current study has focused on the influencer marketing affecting the performance of the business and the suggested means through which they can be improved. UK SMEs is serving as the platforms of innovations in terms of products and services (</w:t>
      </w:r>
      <w:r>
        <w:rPr>
          <w:color w:val="000000" w:themeColor="text1"/>
          <w:highlight w:val="white"/>
          <w14:textFill>
            <w14:solidFill>
              <w14:schemeClr w14:val="tx1"/>
            </w14:solidFill>
          </w14:textFill>
        </w:rPr>
        <w:t>Sands et al. 2022)</w:t>
      </w:r>
      <w:r>
        <w:rPr>
          <w:color w:val="000000" w:themeColor="text1"/>
          <w14:textFill>
            <w14:solidFill>
              <w14:schemeClr w14:val="tx1"/>
            </w14:solidFill>
          </w14:textFill>
        </w:rPr>
        <w:t xml:space="preserve">. They are using inventive means to overcome the strategic gaps existing within the market. Thus, it can be stated that they are addressing a niche aspect of the market and recognition is essential for boosting sales. The influencers are acting as important means to incite trust and expound the viability of a company’s service.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463540" cy="3017520"/>
            <wp:effectExtent l="38100" t="38100" r="38100" b="38100"/>
            <wp:docPr id="77" name="image46.png"/>
            <wp:cNvGraphicFramePr/>
            <a:graphic xmlns:a="http://schemas.openxmlformats.org/drawingml/2006/main">
              <a:graphicData uri="http://schemas.openxmlformats.org/drawingml/2006/picture">
                <pic:pic xmlns:pic="http://schemas.openxmlformats.org/drawingml/2006/picture">
                  <pic:nvPicPr>
                    <pic:cNvPr id="77" name="image46.png"/>
                    <pic:cNvPicPr preferRelativeResize="0"/>
                  </pic:nvPicPr>
                  <pic:blipFill>
                    <a:blip r:embed="rId11"/>
                    <a:srcRect/>
                    <a:stretch>
                      <a:fillRect/>
                    </a:stretch>
                  </pic:blipFill>
                  <pic:spPr>
                    <a:xfrm>
                      <a:off x="0" y="0"/>
                      <a:ext cx="5464013" cy="3017782"/>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0" w:name="_heading=h.2grqrue" w:colFirst="0" w:colLast="0"/>
      <w:bookmarkEnd w:id="10"/>
      <w:bookmarkStart w:id="11" w:name="_Toc148511265"/>
      <w:bookmarkStart w:id="12" w:name="_Toc148638434"/>
      <w:bookmarkStart w:id="13" w:name="_Toc148522928"/>
      <w:r>
        <w:rPr>
          <w:color w:val="000000" w:themeColor="text1"/>
          <w14:textFill>
            <w14:solidFill>
              <w14:schemeClr w14:val="tx1"/>
            </w14:solidFill>
          </w14:textFill>
        </w:rPr>
        <w:t>Figure 1: Benefits of the Influencer Marketing</w:t>
      </w:r>
      <w:bookmarkEnd w:id="11"/>
      <w:bookmarkEnd w:id="12"/>
      <w:bookmarkEnd w:id="13"/>
    </w:p>
    <w:p>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 is an urgent need for analysing how the UK SMEs performances are being impacted through the appropriate influencer marketing tactics. There is also the knowledge needed to understand how the influencer strategies can be improved to contribute to the market. </w:t>
      </w:r>
    </w:p>
    <w:p>
      <w:pPr>
        <w:rPr>
          <w:color w:val="000000" w:themeColor="text1"/>
          <w14:textFill>
            <w14:solidFill>
              <w14:schemeClr w14:val="tx1"/>
            </w14:solidFill>
          </w14:textFill>
        </w:rPr>
      </w:pPr>
      <w:r>
        <w:rPr>
          <w:color w:val="000000" w:themeColor="text1"/>
          <w14:textFill>
            <w14:solidFill>
              <w14:schemeClr w14:val="tx1"/>
            </w14:solidFill>
          </w14:textFill>
        </w:rPr>
        <w:t>The companies of Revolut, Babylon Health and Wazoku within UK will be focused on in order to gain greater clarity on the selected subject. Revolut is a financial and global neo banking company that is offering critical banking services. Headquartered in London, UK, the company offers currency exchange and peer-to-peer payments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Babylon Health is a digital-first health service provider that makes use of Artificial Intelligence to provide health services via apps. There is a subscription-based model used that is allowing the payment of health insurance packages. Wazoku another UK based SME is focused on providing innovative ideas to businesses such that they can attain breakthroughs in their field. The study has sought to focus on all such SMEs that are seeking to make a difference and increase the convenience of target customers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xml:space="preserve">. The study has been done to understand how the influencer marketing is being leveraged and can be further utilised to gain better results. The study has been done to understand how the resources of influencer marketing can play a vital role in transforming the strategic position of companies within UK. </w:t>
      </w:r>
    </w:p>
    <w:p>
      <w:pPr>
        <w:pStyle w:val="3"/>
        <w:rPr>
          <w:color w:val="000000" w:themeColor="text1"/>
          <w14:textFill>
            <w14:solidFill>
              <w14:schemeClr w14:val="tx1"/>
            </w14:solidFill>
          </w14:textFill>
        </w:rPr>
      </w:pPr>
      <w:bookmarkStart w:id="14" w:name="_Toc148522868"/>
      <w:r>
        <w:rPr>
          <w:color w:val="000000" w:themeColor="text1"/>
          <w14:textFill>
            <w14:solidFill>
              <w14:schemeClr w14:val="tx1"/>
            </w14:solidFill>
          </w14:textFill>
        </w:rPr>
        <w:t>1.3 Research Rationale</w:t>
      </w:r>
      <w:bookmarkEnd w:id="1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research work is being done across some selected SMEs within UK. The SMEs in UK comprise of 9 to 500 employees and they are operating with the turnover of less than 500 million Euros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However, the UK SMEs signify 99.9% of the business and are employing a chunk of the working UK population (</w:t>
      </w:r>
      <w:r>
        <w:rPr>
          <w:color w:val="000000" w:themeColor="text1"/>
          <w:highlight w:val="white"/>
          <w14:textFill>
            <w14:solidFill>
              <w14:schemeClr w14:val="tx1"/>
            </w14:solidFill>
          </w14:textFill>
        </w:rPr>
        <w:t>Xie and Feng 2023)</w:t>
      </w:r>
      <w:r>
        <w:rPr>
          <w:color w:val="000000" w:themeColor="text1"/>
          <w14:textFill>
            <w14:solidFill>
              <w14:schemeClr w14:val="tx1"/>
            </w14:solidFill>
          </w14:textFill>
        </w:rPr>
        <w:t>. Thus, the UK SMEs need stronger techniques of marketing in order to drive positive results. The influencers are having the capacity to ensure that the companies are able to reach their effective potential. There is studies and analysis necessary to understand how the influencer marketing is having some critical impacts in the field of SMEs that are operating in limited budgets. The influencer marketing is one of the cost-effective means to spread awareness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 In addition to this, the rationalisation of the study also outlined the process through which the social media influencers have procured connectivity with its consumers. The rationalisation also illustrated the negative effect of the social media influencers in influencing the purchase behaviour of the consumers. Moreover, the learning process will be illustrating the different methods that the organisations like the SMEs could be able to utilise the influencers to market and promote their products to the followers through the creation of digital contents. The accumulation of the technological advancement within the SMEs is rationalised as well in the context of streamlining the functionalities of the influencers for strong collaboration through the initiation of partnership. Hence, the influencer marketing is aligned with the business models of SMEs that need to operate on limited budget. The positive reach and promotions can add value to the companies that are serving niche sections of the market at reduced costs. The research will benefit the UK SMEs as well as any future researcher concerned with the subject. The research is relevant considering how UK SMEs can enhance their presence and expand profit margins with the roping in on external influencers.</w:t>
      </w:r>
    </w:p>
    <w:p>
      <w:pPr>
        <w:pStyle w:val="3"/>
        <w:rPr>
          <w:color w:val="000000" w:themeColor="text1"/>
          <w14:textFill>
            <w14:solidFill>
              <w14:schemeClr w14:val="tx1"/>
            </w14:solidFill>
          </w14:textFill>
        </w:rPr>
      </w:pPr>
      <w:bookmarkStart w:id="15" w:name="_Toc148522869"/>
      <w:r>
        <w:rPr>
          <w:color w:val="000000" w:themeColor="text1"/>
          <w14:textFill>
            <w14:solidFill>
              <w14:schemeClr w14:val="tx1"/>
            </w14:solidFill>
          </w14:textFill>
        </w:rPr>
        <w:t>1.4 Research Significance</w:t>
      </w:r>
      <w:bookmarkEnd w:id="1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SMEs generate job possibilities in a variety of geographic locations and industries, employing a diverse workforce, including low-skilled people, and offering opportunity for learning new skills. It additionally helps employees gain access to medical services and social assistance (Hanafizadeh, 2021). SMEs that create employment and provide value are thus a significant conduit for participation and poverty reduction, particularly in emerging and low-income nations. In this regard, increasing productivity in the vast majority of small businesses, including traditional sections and the unregulated economy, can assist governments in achieving both revenue growth and social integration goals, such as escaping low productivity captures and developing job prospects for low-skilled workers.</w:t>
      </w:r>
    </w:p>
    <w:p>
      <w:pPr>
        <w:rPr>
          <w:color w:val="000000" w:themeColor="text1"/>
          <w14:textFill>
            <w14:solidFill>
              <w14:schemeClr w14:val="tx1"/>
            </w14:solidFill>
          </w14:textFill>
        </w:rPr>
      </w:pPr>
      <w:r>
        <w:rPr>
          <w:color w:val="000000" w:themeColor="text1"/>
          <w14:textFill>
            <w14:solidFill>
              <w14:schemeClr w14:val="tx1"/>
            </w14:solidFill>
          </w14:textFill>
        </w:rPr>
        <w:t>The analysis is related to the facts of social media marketing and builds the information about the company growth. Social media has grown as a potent marketing medium in the modern age, with influencer marketing increasing importance as a strategic method. The purpose of this investigation is to evaluate the consequences of social media influencer promotion on the profitability of Small and Medium-sized Enterprises (SMEs) in the United Kingdom.</w:t>
      </w:r>
    </w:p>
    <w:p>
      <w:pPr>
        <w:pStyle w:val="3"/>
        <w:rPr>
          <w:color w:val="000000" w:themeColor="text1"/>
          <w14:textFill>
            <w14:solidFill>
              <w14:schemeClr w14:val="tx1"/>
            </w14:solidFill>
          </w14:textFill>
        </w:rPr>
      </w:pPr>
      <w:bookmarkStart w:id="16" w:name="_Toc148522870"/>
      <w:r>
        <w:rPr>
          <w:color w:val="000000" w:themeColor="text1"/>
          <w14:textFill>
            <w14:solidFill>
              <w14:schemeClr w14:val="tx1"/>
            </w14:solidFill>
          </w14:textFill>
        </w:rPr>
        <w:t>1.5 Research Gap</w:t>
      </w:r>
      <w:bookmarkEnd w:id="1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majority of available studies on influencer marketing are broad and generalist. There may be a research vacuum in doing more in-depth sectorial analysis to discover whether the impact of influencer marketing fluctuates across various industries within the UK SME sector. Certain industries, such as design or beauty, may have different outcomes than others, such as manufacturing or technology.</w:t>
      </w:r>
    </w:p>
    <w:p>
      <w:pPr>
        <w:rPr>
          <w:color w:val="000000" w:themeColor="text1"/>
          <w14:textFill>
            <w14:solidFill>
              <w14:schemeClr w14:val="tx1"/>
            </w14:solidFill>
          </w14:textFill>
        </w:rPr>
      </w:pPr>
      <w:r>
        <w:rPr>
          <w:color w:val="000000" w:themeColor="text1"/>
          <w14:textFill>
            <w14:solidFill>
              <w14:schemeClr w14:val="tx1"/>
            </w14:solidFill>
          </w14:textFill>
        </w:rPr>
        <w:t>There is a critical issue in the current studies not having proper content on the influencers’ marketing impacts on the business performance of UK SMEs. The UK SMEs is having reduced idea on the influencer marketing that is preventing them from attaining their potential in the market. This is an issue since UK SMEs are the backbone of the UK economy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There is a need to remain profitable and sturdy amidst the increased competitive pressures within the market. There is integration of influencers that can drive positive perceptions. The influencer marketing is experiencing higher returns and UK SMEs can benefit from the same (</w:t>
      </w:r>
      <w:r>
        <w:rPr>
          <w:color w:val="000000" w:themeColor="text1"/>
          <w:highlight w:val="white"/>
          <w14:textFill>
            <w14:solidFill>
              <w14:schemeClr w14:val="tx1"/>
            </w14:solidFill>
          </w14:textFill>
        </w:rPr>
        <w:t>Tanwar, Chaudhry and Srivastava 2022)</w:t>
      </w:r>
      <w:r>
        <w:rPr>
          <w:color w:val="000000" w:themeColor="text1"/>
          <w14:textFill>
            <w14:solidFill>
              <w14:schemeClr w14:val="tx1"/>
            </w14:solidFill>
          </w14:textFill>
        </w:rPr>
        <w:t>. It is an issue now since with the fluctuating value of Sterling UK SMEs are facing some stagnancy in the market. There is a need to attract the new age customers looking for fast solutions to their problems or even some basic need. The selected SMEs are having the specific services that can be used by customers if they are aware of the convenience.</w:t>
      </w:r>
    </w:p>
    <w:p>
      <w:pPr>
        <w:rPr>
          <w:color w:val="000000" w:themeColor="text1"/>
          <w14:textFill>
            <w14:solidFill>
              <w14:schemeClr w14:val="tx1"/>
            </w14:solidFill>
          </w14:textFill>
        </w:rPr>
      </w:pPr>
      <w:r>
        <w:rPr>
          <w:color w:val="000000" w:themeColor="text1"/>
          <w14:textFill>
            <w14:solidFill>
              <w14:schemeClr w14:val="tx1"/>
            </w14:solidFill>
          </w14:textFill>
        </w:rPr>
        <w:t>Influencers can bridge such important gaps in the market through appropriate tactics (</w:t>
      </w:r>
      <w:r>
        <w:rPr>
          <w:color w:val="000000" w:themeColor="text1"/>
          <w:highlight w:val="white"/>
          <w14:textFill>
            <w14:solidFill>
              <w14:schemeClr w14:val="tx1"/>
            </w14:solidFill>
          </w14:textFill>
        </w:rPr>
        <w:t>Chidiac and Bowden 2023)</w:t>
      </w:r>
      <w:r>
        <w:rPr>
          <w:color w:val="000000" w:themeColor="text1"/>
          <w14:textFill>
            <w14:solidFill>
              <w14:schemeClr w14:val="tx1"/>
            </w14:solidFill>
          </w14:textFill>
        </w:rPr>
        <w:t xml:space="preserve">. The conception of such strategies is even more relevant in the current times, with the new age customers relying on the opinions of influencers more compared to their families and friends. </w:t>
      </w:r>
    </w:p>
    <w:p>
      <w:pPr>
        <w:pStyle w:val="3"/>
        <w:rPr>
          <w:color w:val="000000" w:themeColor="text1"/>
          <w14:textFill>
            <w14:solidFill>
              <w14:schemeClr w14:val="tx1"/>
            </w14:solidFill>
          </w14:textFill>
        </w:rPr>
      </w:pPr>
      <w:bookmarkStart w:id="17" w:name="_Toc148522871"/>
      <w:r>
        <w:rPr>
          <w:color w:val="000000" w:themeColor="text1"/>
          <w14:textFill>
            <w14:solidFill>
              <w14:schemeClr w14:val="tx1"/>
            </w14:solidFill>
          </w14:textFill>
        </w:rPr>
        <w:t>1.6 Research Aim, Objectives and Questions</w:t>
      </w:r>
      <w:bookmarkEnd w:id="17"/>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18" w:name="_Toc148522872"/>
      <w:r>
        <w:rPr>
          <w:color w:val="000000" w:themeColor="text1"/>
          <w14:textFill>
            <w14:solidFill>
              <w14:schemeClr w14:val="tx1"/>
            </w14:solidFill>
          </w14:textFill>
        </w:rPr>
        <w:t>1.6.1 Research Aim</w:t>
      </w:r>
      <w:bookmarkEnd w:id="1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aim of the research is to take critically analyse the impacts of influencer marketing on the performance of UK SMEs </w:t>
      </w:r>
    </w:p>
    <w:p>
      <w:pPr>
        <w:pStyle w:val="4"/>
        <w:rPr>
          <w:color w:val="000000" w:themeColor="text1"/>
          <w14:textFill>
            <w14:solidFill>
              <w14:schemeClr w14:val="tx1"/>
            </w14:solidFill>
          </w14:textFill>
        </w:rPr>
      </w:pPr>
      <w:bookmarkStart w:id="19" w:name="_Toc148522873"/>
      <w:r>
        <w:rPr>
          <w:color w:val="000000" w:themeColor="text1"/>
          <w14:textFill>
            <w14:solidFill>
              <w14:schemeClr w14:val="tx1"/>
            </w14:solidFill>
          </w14:textFill>
        </w:rPr>
        <w:t>1.6.2 Research Objectives</w:t>
      </w:r>
      <w:bookmarkEnd w:id="1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Following are the objectives that the research is seeking to attain:</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identify and comprehend the role of social media influencer marketing in the promotions and marketing of products</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critically analyse the links between the business performance of the company and the marketing techniques of influencers</w:t>
      </w:r>
    </w:p>
    <w:p>
      <w:pPr>
        <w:numPr>
          <w:ilvl w:val="0"/>
          <w:numId w:val="5"/>
        </w:numPr>
        <w:spacing w:after="0"/>
        <w:rPr>
          <w:color w:val="000000" w:themeColor="text1"/>
          <w14:textFill>
            <w14:solidFill>
              <w14:schemeClr w14:val="tx1"/>
            </w14:solidFill>
          </w14:textFill>
        </w:rPr>
      </w:pPr>
      <w:r>
        <w:rPr>
          <w:color w:val="000000" w:themeColor="text1"/>
          <w14:textFill>
            <w14:solidFill>
              <w14:schemeClr w14:val="tx1"/>
            </w14:solidFill>
          </w14:textFill>
        </w:rPr>
        <w:t>To assess the impact of social media influencers on the performances of business focusing on UK SMEs</w:t>
      </w:r>
    </w:p>
    <w:p>
      <w:pPr>
        <w:numPr>
          <w:ilvl w:val="0"/>
          <w:numId w:val="5"/>
        </w:numPr>
        <w:rPr>
          <w:color w:val="000000" w:themeColor="text1"/>
          <w14:textFill>
            <w14:solidFill>
              <w14:schemeClr w14:val="tx1"/>
            </w14:solidFill>
          </w14:textFill>
        </w:rPr>
      </w:pPr>
      <w:r>
        <w:rPr>
          <w:color w:val="000000" w:themeColor="text1"/>
          <w14:textFill>
            <w14:solidFill>
              <w14:schemeClr w14:val="tx1"/>
            </w14:solidFill>
          </w14:textFill>
        </w:rPr>
        <w:t>To endow the necessary recommendations to the UK SMEs for leveraging the value of influencer marketing across the enterprise</w:t>
      </w:r>
    </w:p>
    <w:p>
      <w:pPr>
        <w:pStyle w:val="4"/>
        <w:rPr>
          <w:color w:val="000000" w:themeColor="text1"/>
          <w14:textFill>
            <w14:solidFill>
              <w14:schemeClr w14:val="tx1"/>
            </w14:solidFill>
          </w14:textFill>
        </w:rPr>
      </w:pPr>
      <w:bookmarkStart w:id="20" w:name="_Toc148522874"/>
      <w:r>
        <w:rPr>
          <w:color w:val="000000" w:themeColor="text1"/>
          <w14:textFill>
            <w14:solidFill>
              <w14:schemeClr w14:val="tx1"/>
            </w14:solidFill>
          </w14:textFill>
        </w:rPr>
        <w:t>1.6.3 Research Questions</w:t>
      </w:r>
      <w:bookmarkEnd w:id="2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Following are the questions that the research will seek to achieve in its execution:</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is the role of influencer marketing considering the marketing and promotion of services/products?</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are the impacts and links between the marketing of influencers on the business performance?</w:t>
      </w:r>
    </w:p>
    <w:p>
      <w:pPr>
        <w:numPr>
          <w:ilvl w:val="0"/>
          <w:numId w:val="6"/>
        </w:numPr>
        <w:spacing w:after="0"/>
        <w:rPr>
          <w:color w:val="000000" w:themeColor="text1"/>
          <w14:textFill>
            <w14:solidFill>
              <w14:schemeClr w14:val="tx1"/>
            </w14:solidFill>
          </w14:textFill>
        </w:rPr>
      </w:pPr>
      <w:r>
        <w:rPr>
          <w:color w:val="000000" w:themeColor="text1"/>
          <w14:textFill>
            <w14:solidFill>
              <w14:schemeClr w14:val="tx1"/>
            </w14:solidFill>
          </w14:textFill>
        </w:rPr>
        <w:t>What are the impacts of social media influencer marketing on the business performance of UK SMEs?</w:t>
      </w:r>
    </w:p>
    <w:p>
      <w:pPr>
        <w:numPr>
          <w:ilvl w:val="0"/>
          <w:numId w:val="6"/>
        </w:numPr>
        <w:rPr>
          <w:color w:val="000000" w:themeColor="text1"/>
          <w14:textFill>
            <w14:solidFill>
              <w14:schemeClr w14:val="tx1"/>
            </w14:solidFill>
          </w14:textFill>
        </w:rPr>
      </w:pPr>
      <w:r>
        <w:rPr>
          <w:color w:val="000000" w:themeColor="text1"/>
          <w14:textFill>
            <w14:solidFill>
              <w14:schemeClr w14:val="tx1"/>
            </w14:solidFill>
          </w14:textFill>
        </w:rPr>
        <w:t>What are the essential recommendations to the UK SMEs for utilising the social media influencer marketing further to gain improved outcomes?</w:t>
      </w:r>
    </w:p>
    <w:p>
      <w:pPr>
        <w:pStyle w:val="3"/>
        <w:rPr>
          <w:color w:val="000000" w:themeColor="text1"/>
          <w14:textFill>
            <w14:solidFill>
              <w14:schemeClr w14:val="tx1"/>
            </w14:solidFill>
          </w14:textFill>
        </w:rPr>
      </w:pPr>
      <w:bookmarkStart w:id="21" w:name="_Toc148522875"/>
      <w:r>
        <w:rPr>
          <w:color w:val="000000" w:themeColor="text1"/>
          <w14:textFill>
            <w14:solidFill>
              <w14:schemeClr w14:val="tx1"/>
            </w14:solidFill>
          </w14:textFill>
        </w:rPr>
        <w:t>1.7 Chapter overview</w:t>
      </w:r>
      <w:bookmarkEnd w:id="2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 research will adhere to the following structure in order to reach objectives in the course of the execution:</w:t>
      </w:r>
    </w:p>
    <w:p>
      <w:pPr>
        <w:rPr>
          <w:color w:val="000000" w:themeColor="text1"/>
          <w14:textFill>
            <w14:solidFill>
              <w14:schemeClr w14:val="tx1"/>
            </w14:solidFill>
          </w14:textFill>
        </w:rPr>
      </w:pPr>
      <w:r>
        <w:rPr>
          <w:color w:val="000000" w:themeColor="text1"/>
          <w14:textFill>
            <w14:solidFill>
              <w14:schemeClr w14:val="tx1"/>
            </w14:solidFill>
          </w14:textFill>
        </w:rPr>
        <w:t>Chapter 1: Introduction: The introduction has defined the aims and objectives for executing the research. The reasons for conducting the research and the rationale have been elaborated,</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2: Literature Review : The Literature Review has consisted of collecting strategic insights from the present literature. The composite learning will be considered to understand the theories and concepts associated with the subject. </w:t>
      </w:r>
    </w:p>
    <w:p>
      <w:pPr>
        <w:rPr>
          <w:color w:val="000000" w:themeColor="text1"/>
          <w14:textFill>
            <w14:solidFill>
              <w14:schemeClr w14:val="tx1"/>
            </w14:solidFill>
          </w14:textFill>
        </w:rPr>
      </w:pPr>
      <w:r>
        <w:rPr>
          <w:color w:val="000000" w:themeColor="text1"/>
          <w14:textFill>
            <w14:solidFill>
              <w14:schemeClr w14:val="tx1"/>
            </w14:solidFill>
          </w14:textFill>
        </w:rPr>
        <w:t>Chapter 3: Research Design and Methodology: The methods for collecting, analysing and interpreting data will be defined in this section. The research methods that will be used for collecting data via surveys of customers and the subsequent discussions will be expounded in this section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4: Data Analysis and Findings: The data analysis will focus on the development of key findings on the subject and how they are contributing to the meetings of objectives. The data analysis will focus on the important derivations to be made from the datasets, assessing them and discussing them.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Chapter 5: Conclusion and Recommendations: The concluding section of the research will summarise the various sections that will also shed light on the study. The research will state how the outcomes are influencing the SMEs and some recommendations will be provided based on the analysis done. The research will define the current limitations and the future scope of the subject. </w:t>
      </w:r>
    </w:p>
    <w:p>
      <w:pPr>
        <w:pStyle w:val="3"/>
        <w:rPr>
          <w:color w:val="000000" w:themeColor="text1"/>
          <w14:textFill>
            <w14:solidFill>
              <w14:schemeClr w14:val="tx1"/>
            </w14:solidFill>
          </w14:textFill>
        </w:rPr>
      </w:pPr>
      <w:bookmarkStart w:id="22" w:name="_Toc148522876"/>
      <w:r>
        <w:rPr>
          <w:color w:val="000000" w:themeColor="text1"/>
          <w14:textFill>
            <w14:solidFill>
              <w14:schemeClr w14:val="tx1"/>
            </w14:solidFill>
          </w14:textFill>
        </w:rPr>
        <w:t>1.8 Summary</w:t>
      </w:r>
      <w:bookmarkEnd w:id="22"/>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This chapter sets the initial framework of this research as the aim and objectives of the research have been framed to set the focus of the research. The deliverables of this research have been created so that the readers can expect the findings. In the next chapter, secondary sources of the data have been analysed to find the research gap.</w:t>
      </w:r>
    </w:p>
    <w:p>
      <w:pPr>
        <w:rPr>
          <w:color w:val="000000" w:themeColor="text1"/>
          <w14:textFill>
            <w14:solidFill>
              <w14:schemeClr w14:val="tx1"/>
            </w14:solidFill>
          </w14:textFill>
        </w:rPr>
      </w:pPr>
    </w:p>
    <w:p>
      <w:pPr>
        <w:rPr>
          <w:color w:val="000000" w:themeColor="text1"/>
          <w14:textFill>
            <w14:solidFill>
              <w14:schemeClr w14:val="tx1"/>
            </w14:solidFill>
          </w14:textFill>
        </w:rPr>
      </w:pP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23" w:name="_Toc148522877"/>
      <w:r>
        <w:rPr>
          <w:color w:val="000000" w:themeColor="text1"/>
          <w14:textFill>
            <w14:solidFill>
              <w14:schemeClr w14:val="tx1"/>
            </w14:solidFill>
          </w14:textFill>
        </w:rPr>
        <w:t>Chapter 2: Literature Review</w:t>
      </w:r>
      <w:bookmarkEnd w:id="23"/>
    </w:p>
    <w:p>
      <w:pPr>
        <w:pStyle w:val="3"/>
        <w:rPr>
          <w:color w:val="000000" w:themeColor="text1"/>
          <w14:textFill>
            <w14:solidFill>
              <w14:schemeClr w14:val="tx1"/>
            </w14:solidFill>
          </w14:textFill>
        </w:rPr>
      </w:pPr>
      <w:bookmarkStart w:id="24" w:name="_Toc148522878"/>
      <w:r>
        <w:rPr>
          <w:color w:val="000000" w:themeColor="text1"/>
          <w14:textFill>
            <w14:solidFill>
              <w14:schemeClr w14:val="tx1"/>
            </w14:solidFill>
          </w14:textFill>
        </w:rPr>
        <w:t>2.1 Introduction</w:t>
      </w:r>
      <w:bookmarkEnd w:id="2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review is being done with the purpose of comprehending the value of influencer marketing. The unique facets associated with the influencer marketing implications and how the UK SMEs are shaping up their brand perceptions will be discussed. The purpose is to gain prominent knowledge on the context so as to understand the subject. The review will ensure that proper knowledge and insights are being obtained as to the salience of influencer marketing and its potencies within smaller businesses operating on limited means. </w:t>
      </w:r>
    </w:p>
    <w:p>
      <w:pPr>
        <w:pStyle w:val="3"/>
        <w:rPr>
          <w:color w:val="000000" w:themeColor="text1"/>
          <w14:textFill>
            <w14:solidFill>
              <w14:schemeClr w14:val="tx1"/>
            </w14:solidFill>
          </w14:textFill>
        </w:rPr>
      </w:pPr>
      <w:bookmarkStart w:id="25" w:name="_Toc148522879"/>
      <w:r>
        <w:rPr>
          <w:color w:val="000000" w:themeColor="text1"/>
          <w14:textFill>
            <w14:solidFill>
              <w14:schemeClr w14:val="tx1"/>
            </w14:solidFill>
          </w14:textFill>
        </w:rPr>
        <w:t>2.2 Concept, Scope and State of Influencer Marketing</w:t>
      </w:r>
      <w:bookmarkEnd w:id="25"/>
      <w:r>
        <w:rPr>
          <w:color w:val="000000" w:themeColor="text1"/>
          <w14:textFill>
            <w14:solidFill>
              <w14:schemeClr w14:val="tx1"/>
            </w14:solidFill>
          </w14:textFill>
        </w:rPr>
        <w:t xml:space="preserve"> (IM):</w:t>
      </w:r>
    </w:p>
    <w:p>
      <w:pPr>
        <w:rPr>
          <w:color w:val="000000" w:themeColor="text1"/>
          <w14:textFill>
            <w14:solidFill>
              <w14:schemeClr w14:val="tx1"/>
            </w14:solidFill>
          </w14:textFill>
        </w:rPr>
      </w:pPr>
      <w:r>
        <w:rPr>
          <w:color w:val="000000" w:themeColor="text1"/>
          <w14:textFill>
            <w14:solidFill>
              <w14:schemeClr w14:val="tx1"/>
            </w14:solidFill>
          </w14:textFill>
        </w:rPr>
        <w:t>The influencer marketing encapsulates the collaborations between popular social media users and a specific brand for promoting the services and products (</w:t>
      </w:r>
      <w:r>
        <w:rPr>
          <w:color w:val="000000" w:themeColor="text1"/>
          <w:highlight w:val="white"/>
          <w14:textFill>
            <w14:solidFill>
              <w14:schemeClr w14:val="tx1"/>
            </w14:solidFill>
          </w14:textFill>
        </w:rPr>
        <w:t>Lou, Taylor and Zhou 2023)</w:t>
      </w:r>
      <w:r>
        <w:rPr>
          <w:color w:val="000000" w:themeColor="text1"/>
          <w14:textFill>
            <w14:solidFill>
              <w14:schemeClr w14:val="tx1"/>
            </w14:solidFill>
          </w14:textFill>
        </w:rPr>
        <w:t>. The influencers are having a powerful position in the current market. The influencer is an individual being perceived as an expert in the field and also having a steady fan following. The people trust their opinions and hence their views are carrying a significant amount of weight. Such influencers are having an established credibility within the industry and they are content creators (</w:t>
      </w:r>
      <w:r>
        <w:rPr>
          <w:color w:val="000000" w:themeColor="text1"/>
          <w:highlight w:val="white"/>
          <w14:textFill>
            <w14:solidFill>
              <w14:schemeClr w14:val="tx1"/>
            </w14:solidFill>
          </w14:textFill>
        </w:rPr>
        <w:t>Dhun and Dangi 2023)</w:t>
      </w:r>
      <w:r>
        <w:rPr>
          <w:color w:val="000000" w:themeColor="text1"/>
          <w14:textFill>
            <w14:solidFill>
              <w14:schemeClr w14:val="tx1"/>
            </w14:solidFill>
          </w14:textFill>
        </w:rPr>
        <w:t xml:space="preserve">. </w:t>
      </w:r>
      <w:r>
        <w:rPr>
          <w:b/>
          <w:i/>
          <w:color w:val="000000" w:themeColor="text1"/>
          <w14:textFill>
            <w14:solidFill>
              <w14:schemeClr w14:val="tx1"/>
            </w14:solidFill>
          </w14:textFill>
        </w:rPr>
        <w:t xml:space="preserve">“Given the internet's scalability and speed of diffusion, some contributors attract a mass audience, build a fan base and become a source of advice for their followers, thus, developing into social media influencers (SMIs). Parallel to the growing usage of social media influencer marketing among practitioners, the rise and emergence of SMIs as an important marketing tool has motivated a growing body of literature increasing the business performance </w:t>
      </w:r>
      <w:r>
        <w:rPr>
          <w:color w:val="000000" w:themeColor="text1"/>
          <w14:textFill>
            <w14:solidFill>
              <w14:schemeClr w14:val="tx1"/>
            </w14:solidFill>
          </w14:textFill>
        </w:rPr>
        <w:t>(Vrontis et al., 2021)</w:t>
      </w:r>
      <w:r>
        <w:rPr>
          <w:b/>
          <w:i/>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 The above-mentioned statement outlined that internet scalability with the diffusing speed, there are contributors who have attracted a massive number of audience. They are known as the social media influencers. It is the important marketing tool which has alleviated the performance of the business. The contents created by them can have access to a large audience and can share the information to persuade others via reach and authenticity. The definition of goals and finding the appropriate brand influencers can greatly benefit a company (</w:t>
      </w:r>
      <w:r>
        <w:rPr>
          <w:color w:val="000000" w:themeColor="text1"/>
          <w:highlight w:val="white"/>
          <w14:textFill>
            <w14:solidFill>
              <w14:schemeClr w14:val="tx1"/>
            </w14:solidFill>
          </w14:textFill>
        </w:rPr>
        <w:t>Farivar and Wang 2022)</w:t>
      </w:r>
      <w:r>
        <w:rPr>
          <w:color w:val="000000" w:themeColor="text1"/>
          <w14:textFill>
            <w14:solidFill>
              <w14:schemeClr w14:val="tx1"/>
            </w14:solidFill>
          </w14:textFill>
        </w:rPr>
        <w:t>. It is one of the cost-effective ways to promote the brand as target audiences are likely to search more for a brand certified by their choice of influencers (</w:t>
      </w:r>
      <w:r>
        <w:rPr>
          <w:color w:val="000000" w:themeColor="text1"/>
          <w:highlight w:val="white"/>
          <w14:textFill>
            <w14:solidFill>
              <w14:schemeClr w14:val="tx1"/>
            </w14:solidFill>
          </w14:textFill>
        </w:rPr>
        <w:t>Jacobson and Harrison 2022)</w:t>
      </w:r>
      <w:r>
        <w:rPr>
          <w:color w:val="000000" w:themeColor="text1"/>
          <w14:textFill>
            <w14:solidFill>
              <w14:schemeClr w14:val="tx1"/>
            </w14:solidFill>
          </w14:textFill>
        </w:rPr>
        <w:t xml:space="preserve">. According to the article called </w:t>
      </w:r>
      <w:r>
        <w:rPr>
          <w:b/>
          <w:i/>
          <w:color w:val="000000" w:themeColor="text1"/>
          <w14:textFill>
            <w14:solidFill>
              <w14:schemeClr w14:val="tx1"/>
            </w14:solidFill>
          </w14:textFill>
        </w:rPr>
        <w:t>“Marketing and Smart Technologies”</w:t>
      </w:r>
      <w:r>
        <w:rPr>
          <w:color w:val="000000" w:themeColor="text1"/>
          <w14:textFill>
            <w14:solidFill>
              <w14:schemeClr w14:val="tx1"/>
            </w14:solidFill>
          </w14:textFill>
        </w:rPr>
        <w:t xml:space="preserve"> by Rocha et al. (2020), it is observed that social media platforms are open platforms that create wider connectivity among different individuals like customers along with organisations. Hence, the influencers create a legacy of promoting the product and services to its followers which increases the retention of the consumers for a longer period.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31510" cy="3146425"/>
            <wp:effectExtent l="38100" t="38100" r="38100" b="38100"/>
            <wp:docPr id="76" name="image17.png"/>
            <wp:cNvGraphicFramePr/>
            <a:graphic xmlns:a="http://schemas.openxmlformats.org/drawingml/2006/main">
              <a:graphicData uri="http://schemas.openxmlformats.org/drawingml/2006/picture">
                <pic:pic xmlns:pic="http://schemas.openxmlformats.org/drawingml/2006/picture">
                  <pic:nvPicPr>
                    <pic:cNvPr id="76" name="image17.png"/>
                    <pic:cNvPicPr preferRelativeResize="0"/>
                  </pic:nvPicPr>
                  <pic:blipFill>
                    <a:blip r:embed="rId12"/>
                    <a:srcRect/>
                    <a:stretch>
                      <a:fillRect/>
                    </a:stretch>
                  </pic:blipFill>
                  <pic:spPr>
                    <a:xfrm>
                      <a:off x="0" y="0"/>
                      <a:ext cx="5731510" cy="3146425"/>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26" w:name="_heading=h.3fwokq0" w:colFirst="0" w:colLast="0"/>
      <w:bookmarkEnd w:id="26"/>
      <w:bookmarkStart w:id="27" w:name="_Toc148638435"/>
      <w:bookmarkStart w:id="28" w:name="_Toc148522929"/>
      <w:bookmarkStart w:id="29" w:name="_Toc148511266"/>
      <w:r>
        <w:rPr>
          <w:color w:val="000000" w:themeColor="text1"/>
          <w14:textFill>
            <w14:solidFill>
              <w14:schemeClr w14:val="tx1"/>
            </w14:solidFill>
          </w14:textFill>
        </w:rPr>
        <w:t>Figure 2: The essence of Influencer marketing in benefitting businesses</w:t>
      </w:r>
      <w:bookmarkEnd w:id="27"/>
      <w:bookmarkEnd w:id="28"/>
      <w:bookmarkEnd w:id="29"/>
    </w:p>
    <w:p>
      <w:pPr>
        <w:jc w:val="center"/>
        <w:rPr>
          <w:color w:val="000000" w:themeColor="text1"/>
          <w14:textFill>
            <w14:solidFill>
              <w14:schemeClr w14:val="tx1"/>
            </w14:solidFill>
          </w14:textFill>
        </w:rPr>
      </w:pPr>
      <w:r>
        <w:rPr>
          <w:color w:val="000000" w:themeColor="text1"/>
          <w14:textFill>
            <w14:solidFill>
              <w14:schemeClr w14:val="tx1"/>
            </w14:solidFill>
          </w14:textFill>
        </w:rPr>
        <w:t xml:space="preserve">(Source: </w:t>
      </w:r>
      <w:r>
        <w:rPr>
          <w:color w:val="000000" w:themeColor="text1"/>
          <w:highlight w:val="white"/>
          <w14:textFill>
            <w14:solidFill>
              <w14:schemeClr w14:val="tx1"/>
            </w14:solidFill>
          </w14:textFill>
        </w:rPr>
        <w:t>Chidiac and Bowden 2023)</w:t>
      </w:r>
    </w:p>
    <w:p>
      <w:pPr>
        <w:rPr>
          <w:color w:val="000000" w:themeColor="text1"/>
          <w14:textFill>
            <w14:solidFill>
              <w14:schemeClr w14:val="tx1"/>
            </w14:solidFill>
          </w14:textFill>
        </w:rPr>
      </w:pPr>
      <w:r>
        <w:rPr>
          <w:color w:val="000000" w:themeColor="text1"/>
          <w14:textFill>
            <w14:solidFill>
              <w14:schemeClr w14:val="tx1"/>
            </w14:solidFill>
          </w14:textFill>
        </w:rPr>
        <w:t>There are various characteristics of an influencer that is increasing the popularity of this strategy. There is a need for an influencer who is passionate, trustworthy, authentic, responsive and relatable. They should be expert at formulating content that is needed by the audience. The state of influencer marketing is extremely positive and optimistic. There is an increase in its popularity as strong of the word-of-mouth is obtained with its strategic applications across the industry. As per reports published by Mediakix, the influencer marketing can increase the brand awareness by near about 81% (</w:t>
      </w:r>
      <w:r>
        <w:rPr>
          <w:color w:val="000000" w:themeColor="text1"/>
          <w:highlight w:val="white"/>
          <w14:textFill>
            <w14:solidFill>
              <w14:schemeClr w14:val="tx1"/>
            </w14:solidFill>
          </w14:textFill>
        </w:rPr>
        <w:t>Masuda, Han and Lee 2022)</w:t>
      </w:r>
      <w:r>
        <w:rPr>
          <w:color w:val="000000" w:themeColor="text1"/>
          <w14:textFill>
            <w14:solidFill>
              <w14:schemeClr w14:val="tx1"/>
            </w14:solidFill>
          </w14:textFill>
        </w:rPr>
        <w:t>. 72% of the marketers are leveraging social media influencers to enhance their brand recognition (</w:t>
      </w:r>
      <w:r>
        <w:rPr>
          <w:color w:val="000000" w:themeColor="text1"/>
          <w:highlight w:val="white"/>
          <w14:textFill>
            <w14:solidFill>
              <w14:schemeClr w14:val="tx1"/>
            </w14:solidFill>
          </w14:textFill>
        </w:rPr>
        <w:t>Masuda, Han and Lee 2022)</w:t>
      </w:r>
      <w:r>
        <w:rPr>
          <w:color w:val="000000" w:themeColor="text1"/>
          <w14:textFill>
            <w14:solidFill>
              <w14:schemeClr w14:val="tx1"/>
            </w14:solidFill>
          </w14:textFill>
        </w:rPr>
        <w:t xml:space="preserve">. There is high demand for influencers having developed their unique personalities and viewpoints that customers are likely to trust more. The IM is being recognised as instrumental in cracking new markets and bringing new content to target customers. </w:t>
      </w:r>
    </w:p>
    <w:p>
      <w:pPr>
        <w:pStyle w:val="3"/>
        <w:rPr>
          <w:color w:val="000000" w:themeColor="text1"/>
          <w14:textFill>
            <w14:solidFill>
              <w14:schemeClr w14:val="tx1"/>
            </w14:solidFill>
          </w14:textFill>
        </w:rPr>
      </w:pPr>
      <w:bookmarkStart w:id="30" w:name="_Toc148522880"/>
      <w:r>
        <w:rPr>
          <w:color w:val="000000" w:themeColor="text1"/>
          <w14:textFill>
            <w14:solidFill>
              <w14:schemeClr w14:val="tx1"/>
            </w14:solidFill>
          </w14:textFill>
        </w:rPr>
        <w:t>2.3 Strategies Being Used Across the UK SMEs for Marketing</w:t>
      </w:r>
      <w:bookmarkEnd w:id="3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Small and medium companies across UK are generating high amounts of digital data at an unanticipated rated through online transactions. There are high volumes of data being derived through associated customer interactions, social media marketing and IoT sensors and production processes. The UK SMEs is making critical investments in the data collected to come up with impact-driven marketing strategies (Mohamed and Weber 2020). The SMEs in UK are making use of analysing customer purchasing patterns and the profiles of using past business data that are being used across the marketing strategies. There is summarisation of data in order to extract insightful information, through which the products and services are improved. The study by Mohamed and Weber 2020, states how the digital marketing is being used by UK SMEs to make the important changes in the competitive landscape. The UK SMEs is using data analytics to understand how the marketing strategies should be morphed to contribute to the companies. There is content marketing, e-mail marketing and influencer marketing being used by the SMEs to capture the attention of the audience.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3911600" cy="3962400"/>
            <wp:effectExtent l="38100" t="38100" r="38100" b="38100"/>
            <wp:docPr id="79" name="image20.png"/>
            <wp:cNvGraphicFramePr/>
            <a:graphic xmlns:a="http://schemas.openxmlformats.org/drawingml/2006/main">
              <a:graphicData uri="http://schemas.openxmlformats.org/drawingml/2006/picture">
                <pic:pic xmlns:pic="http://schemas.openxmlformats.org/drawingml/2006/picture">
                  <pic:nvPicPr>
                    <pic:cNvPr id="79" name="image20.png"/>
                    <pic:cNvPicPr preferRelativeResize="0"/>
                  </pic:nvPicPr>
                  <pic:blipFill>
                    <a:blip r:embed="rId13"/>
                    <a:srcRect/>
                    <a:stretch>
                      <a:fillRect/>
                    </a:stretch>
                  </pic:blipFill>
                  <pic:spPr>
                    <a:xfrm>
                      <a:off x="0" y="0"/>
                      <a:ext cx="3911925" cy="3962400"/>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31" w:name="_heading=h.1v1yuxt" w:colFirst="0" w:colLast="0"/>
      <w:bookmarkEnd w:id="31"/>
      <w:bookmarkStart w:id="32" w:name="_Toc148638436"/>
      <w:bookmarkStart w:id="33" w:name="_Toc148522930"/>
      <w:bookmarkStart w:id="34" w:name="_Toc148511267"/>
      <w:r>
        <w:rPr>
          <w:color w:val="000000" w:themeColor="text1"/>
          <w14:textFill>
            <w14:solidFill>
              <w14:schemeClr w14:val="tx1"/>
            </w14:solidFill>
          </w14:textFill>
        </w:rPr>
        <w:t>Figure 3: SMEs in the United Kingdom</w:t>
      </w:r>
      <w:bookmarkEnd w:id="32"/>
      <w:bookmarkEnd w:id="33"/>
      <w:bookmarkEnd w:id="34"/>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Clark, 2021)</w:t>
      </w:r>
    </w:p>
    <w:p>
      <w:pPr>
        <w:rPr>
          <w:color w:val="000000" w:themeColor="text1"/>
          <w14:textFill>
            <w14:solidFill>
              <w14:schemeClr w14:val="tx1"/>
            </w14:solidFill>
          </w14:textFill>
        </w:rPr>
      </w:pPr>
      <w:r>
        <w:rPr>
          <w:color w:val="000000" w:themeColor="text1"/>
          <w14:textFill>
            <w14:solidFill>
              <w14:schemeClr w14:val="tx1"/>
            </w14:solidFill>
          </w14:textFill>
        </w:rPr>
        <w:t>There is a combination of business strategies being used by the UK SMEs to enhance their position. Social media is being increasingly used by UK SMEs to promote their products and receive important information from the market (Wardati and Mahendrawathi 2019). The social media is having a significant impact on the sales process of the companies that is especially evident in the information intensive industry such as television programs, films, books. The active application of social media is enabling the SMEs to gather critical information and feedbacks from a plethora of sources such as suppliers, employees and consumers. Thus, there is industrial creativity possible with the data gathered and there are interactions with customers over social media (Wardati and Mahendrawathi 2019).</w:t>
      </w:r>
      <w:r>
        <w:rPr>
          <w:b/>
          <w:i/>
          <w:color w:val="000000" w:themeColor="text1"/>
          <w14:textFill>
            <w14:solidFill>
              <w14:schemeClr w14:val="tx1"/>
            </w14:solidFill>
          </w14:textFill>
        </w:rPr>
        <w:t xml:space="preserve"> “SMIs are users in social media who have established credibility in a specific industry through their activity in this media. They have access to a large audience of consumers who follow their social media activity regularly and are generally perceived as trustworthy by other users. YouTube is an example of a social media community that is actively used by people to create video-content </w:t>
      </w:r>
      <w:r>
        <w:rPr>
          <w:color w:val="000000" w:themeColor="text1"/>
          <w14:textFill>
            <w14:solidFill>
              <w14:schemeClr w14:val="tx1"/>
            </w14:solidFill>
          </w14:textFill>
        </w:rPr>
        <w:t>(Stubb, Nyström and Colliander, 2019)</w:t>
      </w:r>
      <w:r>
        <w:rPr>
          <w:b/>
          <w:i/>
          <w:color w:val="000000" w:themeColor="text1"/>
          <w14:textFill>
            <w14:solidFill>
              <w14:schemeClr w14:val="tx1"/>
            </w14:solidFill>
          </w14:textFill>
        </w:rPr>
        <w:t xml:space="preserve">”. </w:t>
      </w:r>
      <w:r>
        <w:rPr>
          <w:color w:val="000000" w:themeColor="text1"/>
          <w14:textFill>
            <w14:solidFill>
              <w14:schemeClr w14:val="tx1"/>
            </w14:solidFill>
          </w14:textFill>
        </w:rPr>
        <w:t xml:space="preserve">Similarly, this statement has outlined that social media influencer has the capability of increasing the credibility of any specific industry with the accumulation of trustworthiness. Here, YouTube has been procured as an example where the influencers have created content videos exposing the features of the products.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extensive marketing through social media is not requiring large costs that are serving the purpose of UK SMEs operating with limited budgets. A planned and proactive sales approach is being possible with the inception of social media. The UK SMEs is making use of social media and the company’s website is being used for updating information (Wardati and Mahendrawathi 2019). Facebook is most extensively being used by UK SMEs for building relationships with customers, online chat groups and discussing important services and products development.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SMEs across UK are purpose-driven in being innovative and fulfilling important gaps in the market. Due to the nimbleness and size of the SMEs they are able to cultivate innovative relationships with customers and cultivating them. The SMEs as such are resorting to a plethora of tactics to tackle the situations within the market. There is personal branding being executed by SMEs with the use of influencer marketing. The influencers are behaving as brand champions that are fuelling the growth of the businesses. The influencers are being perceived as knowledgeable, effective and well-connected individuals and their opinions are utilised in the marketing and promotions.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UK SMEs is persevering to develop long-term relationships with customers. There is constant hard work invested for obtaining new relationships and sustaining the old ones as well. The networking is being used by the UK SMEs for ensuring a consistent flow of new customers within the domain. The UK SMEs is focused mostly in the day-to-day tasks. Hence, social media channels are being exceedingly used for interacting with customers and learning about their pain points. There are often unplanned, short term marketing strategies that are unable to lend value to the business. Another important facet being leveraged by UK SMEs within their marketing is that of personalisation. The UK SMEs is actively collaborating with customers to understand their issues and come up with convenient products and services. The value proposition is being used for effectively marketing the services across the targeted customer base. </w:t>
      </w:r>
    </w:p>
    <w:p>
      <w:pPr>
        <w:pStyle w:val="3"/>
        <w:rPr>
          <w:color w:val="000000" w:themeColor="text1"/>
          <w14:textFill>
            <w14:solidFill>
              <w14:schemeClr w14:val="tx1"/>
            </w14:solidFill>
          </w14:textFill>
        </w:rPr>
      </w:pPr>
      <w:bookmarkStart w:id="35" w:name="_Toc148522881"/>
      <w:r>
        <w:rPr>
          <w:color w:val="000000" w:themeColor="text1"/>
          <w14:textFill>
            <w14:solidFill>
              <w14:schemeClr w14:val="tx1"/>
            </w14:solidFill>
          </w14:textFill>
        </w:rPr>
        <w:t>2.4 The Opportunities and Challenges of Influencer Marketing</w:t>
      </w:r>
      <w:bookmarkEnd w:id="35"/>
      <w:r>
        <w:rPr>
          <w:color w:val="000000" w:themeColor="text1"/>
          <w14:textFill>
            <w14:solidFill>
              <w14:schemeClr w14:val="tx1"/>
            </w14:solidFill>
          </w14:textFill>
        </w:rPr>
        <w:t>(IM):</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There are several opportunities and challenges associated with the concept and applications of influencer marketing. The influencer marketing is continuing to attain high traction within the market and it is being predicted will surpass the current $8 billion value in 2022. Companies are increasingly embracing the influencer marketing and they are having a better market compared to the celebrity-based mass media advertising. This is attributed to the fact that the influencer marketing is having expanded scope in endowing customers with a sense of close relationships, that is fitting in with their preferred influencers. The article </w:t>
      </w:r>
      <w:r>
        <w:rPr>
          <w:b/>
          <w:i/>
          <w:color w:val="000000" w:themeColor="text1"/>
          <w14:textFill>
            <w14:solidFill>
              <w14:schemeClr w14:val="tx1"/>
            </w14:solidFill>
          </w14:textFill>
        </w:rPr>
        <w:t xml:space="preserve">“The Effect of Influencer Marketing on Consumers’ Brand Admiration and Online Purchase Intentions: An Emerging Market Perspective”, </w:t>
      </w:r>
      <w:r>
        <w:rPr>
          <w:color w:val="000000" w:themeColor="text1"/>
          <w14:textFill>
            <w14:solidFill>
              <w14:schemeClr w14:val="tx1"/>
            </w14:solidFill>
          </w14:textFill>
        </w:rPr>
        <w:t xml:space="preserve">by Trivedi and Sama (2019) states that influencers have strong opportunities because they explore every minor to a major feature of the products and services and present it in front of the consumers in the form of contents which influences the purchase decision of the consumers and enhances the attitude of the brand effectively. </w:t>
      </w:r>
      <w:r>
        <w:rPr>
          <w:b/>
          <w:i/>
          <w:color w:val="000000" w:themeColor="text1"/>
          <w14:textFill>
            <w14:solidFill>
              <w14:schemeClr w14:val="tx1"/>
            </w14:solidFill>
          </w14:textFill>
        </w:rPr>
        <w:t xml:space="preserve">“As user-generated content proliferates on social media, users can become leading creators by actively producing and uploading personal stories and reviews of products and services. These users are referred to as “social media influencers” . Social media influencers have attracted much attention from companies and brands, not only as potential marketing channels but also as social relationship assets with whom they can collaborate. This can lead to sustainable relationships based on marketing and sales </w:t>
      </w:r>
      <w:r>
        <w:rPr>
          <w:color w:val="000000" w:themeColor="text1"/>
          <w14:textFill>
            <w14:solidFill>
              <w14:schemeClr w14:val="tx1"/>
            </w14:solidFill>
          </w14:textFill>
        </w:rPr>
        <w:t>(Masuda, Han and Lee, 2022)</w:t>
      </w:r>
      <w:r>
        <w:rPr>
          <w:b/>
          <w:i/>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It is proliferated through the illustration of the personal stories and reviewing the products and services attracting the attention of the consumers.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090795" cy="3164840"/>
            <wp:effectExtent l="19050" t="19050" r="19050" b="19050"/>
            <wp:docPr id="78" name="image47.png"/>
            <wp:cNvGraphicFramePr/>
            <a:graphic xmlns:a="http://schemas.openxmlformats.org/drawingml/2006/main">
              <a:graphicData uri="http://schemas.openxmlformats.org/drawingml/2006/picture">
                <pic:pic xmlns:pic="http://schemas.openxmlformats.org/drawingml/2006/picture">
                  <pic:nvPicPr>
                    <pic:cNvPr id="78" name="image47.png"/>
                    <pic:cNvPicPr preferRelativeResize="0"/>
                  </pic:nvPicPr>
                  <pic:blipFill>
                    <a:blip r:embed="rId14"/>
                    <a:srcRect/>
                    <a:stretch>
                      <a:fillRect/>
                    </a:stretch>
                  </pic:blipFill>
                  <pic:spPr>
                    <a:xfrm>
                      <a:off x="0" y="0"/>
                      <a:ext cx="5090847" cy="3165096"/>
                    </a:xfrm>
                    <a:prstGeom prst="rect">
                      <a:avLst/>
                    </a:prstGeom>
                    <a:ln w="19050">
                      <a:solidFill>
                        <a:srgbClr val="ED7D31"/>
                      </a:solidFill>
                      <a:prstDash val="solid"/>
                    </a:ln>
                  </pic:spPr>
                </pic:pic>
              </a:graphicData>
            </a:graphic>
          </wp:inline>
        </w:drawing>
      </w:r>
    </w:p>
    <w:p>
      <w:pPr>
        <w:pStyle w:val="6"/>
        <w:rPr>
          <w:color w:val="000000" w:themeColor="text1"/>
          <w14:textFill>
            <w14:solidFill>
              <w14:schemeClr w14:val="tx1"/>
            </w14:solidFill>
          </w14:textFill>
        </w:rPr>
      </w:pPr>
      <w:bookmarkStart w:id="36" w:name="_heading=h.4f1mdlm" w:colFirst="0" w:colLast="0"/>
      <w:bookmarkEnd w:id="36"/>
      <w:bookmarkStart w:id="37" w:name="_Toc148638437"/>
      <w:bookmarkStart w:id="38" w:name="_Toc148522931"/>
      <w:bookmarkStart w:id="39" w:name="_Toc148511268"/>
      <w:r>
        <w:rPr>
          <w:color w:val="000000" w:themeColor="text1"/>
          <w14:textFill>
            <w14:solidFill>
              <w14:schemeClr w14:val="tx1"/>
            </w14:solidFill>
          </w14:textFill>
        </w:rPr>
        <w:t>Figure 4: Influencer marketing platform</w:t>
      </w:r>
      <w:bookmarkEnd w:id="37"/>
      <w:bookmarkEnd w:id="38"/>
      <w:bookmarkEnd w:id="39"/>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Dencheva, 2023b)</w:t>
      </w:r>
    </w:p>
    <w:p>
      <w:pPr>
        <w:rPr>
          <w:color w:val="000000" w:themeColor="text1"/>
          <w14:textFill>
            <w14:solidFill>
              <w14:schemeClr w14:val="tx1"/>
            </w14:solidFill>
          </w14:textFill>
        </w:rPr>
      </w:pPr>
      <w:r>
        <w:rPr>
          <w:color w:val="000000" w:themeColor="text1"/>
          <w14:textFill>
            <w14:solidFill>
              <w14:schemeClr w14:val="tx1"/>
            </w14:solidFill>
          </w14:textFill>
        </w:rPr>
        <w:t>The IM is having humungous opportunities and brands are utilising this close links by hiring in influencers to promote their offerings to the target audience that have already embraced the views and images of the influencers (Belanche et al. 2021). However, despite the opportunity of gaining their follower base, consumers are becoming sceptic, owing to inauthentic campaigns made by influencers. There is failed influencer marketing campaigns, that establishes the need for congruence between the brand and the influencer for the overall strategy to work in favour. However, the lack of authenticity is not the only challenge that is associated with the concept of influencer marketing. They are also encountering the unethical influencers, claiming the presence of fake followers and falsified degrees of engagement (Belanche et al. 2021). The challenges show that any SME looking to hire influencers should undergo exhaustive research to find and collaborate with the ones that are most appropriate for their products. Influencers too need to produce campaigns that are perceived as natural to their audience.</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Specifically, it has been noted that customers have the propensity for evaluating information more favourably if they perceive their own fit with the influencer, as well as the degree to which the influencer fits in organically with the item being promoted by them. A persuasive process of communication can fail to yield proper results, with the links not fitting in with the perceptions of customers (Belanche et al. 2021). Hence, despite the significant opportunities of cost savings and gaining access to the influencers’ followers’ base, there are the challenges of authenticity and customers being able to rationalise the influencers’ fit with the product.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current analysis clearly establishes the need for Market Intelligence to ensure that Influencer Marketing is able to benefit SMEs. The small businesses need Influencers with specific marketing capabilities in the niche aspect so as to exploit the present marketing opportunities and also establish their position (Carson, O'Connor and Simmons 2020). This presents a critical challenge to the SMEs since there is a propensity for marketing planning in an informal manner that is based upon their intuition and inherent flexibility. There are dynamic capabilities that are needed across the SMEs for market-based learning and make use of the subsequent insights for reconfiguring the resources of the firm (Carson, O'Connor and Simmons 2020). </w:t>
      </w:r>
    </w:p>
    <w:p>
      <w:pPr>
        <w:pStyle w:val="3"/>
        <w:rPr>
          <w:color w:val="000000" w:themeColor="text1"/>
          <w14:textFill>
            <w14:solidFill>
              <w14:schemeClr w14:val="tx1"/>
            </w14:solidFill>
          </w14:textFill>
        </w:rPr>
      </w:pPr>
      <w:bookmarkStart w:id="40" w:name="_Toc148522882"/>
      <w:r>
        <w:rPr>
          <w:color w:val="000000" w:themeColor="text1"/>
          <w14:textFill>
            <w14:solidFill>
              <w14:schemeClr w14:val="tx1"/>
            </w14:solidFill>
          </w14:textFill>
        </w:rPr>
        <w:t>2.5 Impacts of Influencer Marketing(IM) on Business Performances</w:t>
      </w:r>
      <w:bookmarkEnd w:id="4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influencers’ marketing is having positive and consistent impacts on the business performances. The various research done on the field establish IM as being phenomenal in transforming the position of business. Businesses are more likely to gain positive results in making use of IM and gaining effective results.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4255770" cy="2939415"/>
            <wp:effectExtent l="38100" t="38100" r="38100" b="38100"/>
            <wp:docPr id="81" name="image22.png"/>
            <wp:cNvGraphicFramePr/>
            <a:graphic xmlns:a="http://schemas.openxmlformats.org/drawingml/2006/main">
              <a:graphicData uri="http://schemas.openxmlformats.org/drawingml/2006/picture">
                <pic:pic xmlns:pic="http://schemas.openxmlformats.org/drawingml/2006/picture">
                  <pic:nvPicPr>
                    <pic:cNvPr id="81" name="image22.png"/>
                    <pic:cNvPicPr preferRelativeResize="0"/>
                  </pic:nvPicPr>
                  <pic:blipFill>
                    <a:blip r:embed="rId15"/>
                    <a:srcRect/>
                    <a:stretch>
                      <a:fillRect/>
                    </a:stretch>
                  </pic:blipFill>
                  <pic:spPr>
                    <a:xfrm>
                      <a:off x="0" y="0"/>
                      <a:ext cx="4256218" cy="2939628"/>
                    </a:xfrm>
                    <a:prstGeom prst="rect">
                      <a:avLst/>
                    </a:prstGeom>
                    <a:ln w="381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41" w:name="_heading=h.2u6wntf" w:colFirst="0" w:colLast="0"/>
      <w:bookmarkEnd w:id="41"/>
      <w:bookmarkStart w:id="42" w:name="_Toc148511269"/>
      <w:bookmarkStart w:id="43" w:name="_Toc148638438"/>
      <w:bookmarkStart w:id="44" w:name="_Toc148522932"/>
      <w:r>
        <w:rPr>
          <w:color w:val="000000" w:themeColor="text1"/>
          <w14:textFill>
            <w14:solidFill>
              <w14:schemeClr w14:val="tx1"/>
            </w14:solidFill>
          </w14:textFill>
        </w:rPr>
        <w:t>Figure 5: Impacts of IM on the firm performance</w:t>
      </w:r>
      <w:bookmarkEnd w:id="42"/>
      <w:bookmarkEnd w:id="43"/>
      <w:bookmarkEnd w:id="44"/>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Lou, Chee and Zhou 2022)</w:t>
      </w:r>
    </w:p>
    <w:p>
      <w:pPr>
        <w:rPr>
          <w:b/>
          <w:i/>
          <w:color w:val="000000" w:themeColor="text1"/>
          <w14:textFill>
            <w14:solidFill>
              <w14:schemeClr w14:val="tx1"/>
            </w14:solidFill>
          </w14:textFill>
        </w:rPr>
      </w:pPr>
      <w:r>
        <w:rPr>
          <w:color w:val="000000" w:themeColor="text1"/>
          <w14:textFill>
            <w14:solidFill>
              <w14:schemeClr w14:val="tx1"/>
            </w14:solidFill>
          </w14:textFill>
        </w:rPr>
        <w:t>The analysis reveals how the trustworthiness and expertise associated with IM is inciting customers to perceive the brand as credible. The trustworthiness is having crucial impacts on the buying decisions of influencers and target audience assess an influencer based on the expertise, objectivity and authority. There are ad disclosures assessed by audience to understand how the influencers are having a conflict of interest.  Also, the sense of similarity is driving the decisions and attitudes of customers. It refers to “</w:t>
      </w:r>
      <w:r>
        <w:rPr>
          <w:i/>
          <w:color w:val="000000" w:themeColor="text1"/>
          <w14:textFill>
            <w14:solidFill>
              <w14:schemeClr w14:val="tx1"/>
            </w14:solidFill>
          </w14:textFill>
        </w:rPr>
        <w:t>refers to the degree of likeness between influencers and their followers ‘background, interests, attitudes, social status and lifestyle</w:t>
      </w:r>
      <w:r>
        <w:rPr>
          <w:color w:val="000000" w:themeColor="text1"/>
          <w14:textFill>
            <w14:solidFill>
              <w14:schemeClr w14:val="tx1"/>
            </w14:solidFill>
          </w14:textFill>
        </w:rPr>
        <w:t xml:space="preserve">” (Lou, Chee and Zhou 2022). </w:t>
      </w:r>
      <w:r>
        <w:rPr>
          <w:b/>
          <w:i/>
          <w:color w:val="000000" w:themeColor="text1"/>
          <w14:textFill>
            <w14:solidFill>
              <w14:schemeClr w14:val="tx1"/>
            </w14:solidFill>
          </w14:textFill>
        </w:rPr>
        <w:t xml:space="preserve">“Influences are not merely brand endorsers who contribute to sales and brand awareness, but also opinion leaders contributing to views on SM. Influencer marketing practices in B2B are not as well researched as in B2C, yet industry reports suggest that influencer marketing has the potential to help B2B organisations to develop and maintain relationships with a wide range of stakeholders </w:t>
      </w:r>
      <w:r>
        <w:rPr>
          <w:color w:val="000000" w:themeColor="text1"/>
          <w14:textFill>
            <w14:solidFill>
              <w14:schemeClr w14:val="tx1"/>
            </w14:solidFill>
          </w14:textFill>
        </w:rPr>
        <w:t>(Cartwright, Liu and Davies, 2022).</w:t>
      </w:r>
      <w:r>
        <w:rPr>
          <w:b/>
          <w:i/>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statement here has outlined those influencers contributes to increasing the sales and brand awareness for the business to business and business to consumers organisations. The social media influencers are effective in the engaging a range of stakeholders enhancing the growth of the organisations. </w:t>
      </w:r>
    </w:p>
    <w:p>
      <w:pPr>
        <w:rPr>
          <w:color w:val="000000" w:themeColor="text1"/>
          <w14:textFill>
            <w14:solidFill>
              <w14:schemeClr w14:val="tx1"/>
            </w14:solidFill>
          </w14:textFill>
        </w:rPr>
      </w:pPr>
      <w:r>
        <w:rPr>
          <w:color w:val="000000" w:themeColor="text1"/>
          <w14:textFill>
            <w14:solidFill>
              <w14:schemeClr w14:val="tx1"/>
            </w14:solidFill>
          </w14:textFill>
        </w:rPr>
        <w:t>Hence, the research done suggests that similarity is forming the basis of the triggering of important trends with audiences believing they also need the product that is being used by their influencers. The study posits the value of IM in enhancing the overarching business performance. The loyalty, engagement and purchase intention are critically enhanced with the IM endorsing the brand above all (Herhausen et al. 2020). The impacts of influencers can be measured in terms of businesses experiencing increased lead conversions.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studies done indicate the value of IM in keeping customers engaged with the products and services. They are able to generate the much-needed buzz around the business that piques the interest of customers (Lou, Chee and Zhou 2022). The characteristics of influencers and their perceived fitting with the products being endorsed have a moderate to high correlation with the purchase intention. There is the increased purchase, with customers seeking to emulate the lifestyle of influencers. The overall assessment depicts how IM is having a strategic role to play in enhancing the viability of the brand. There are spiked sales and revenues experienced as a result (Lou, Chee and Zhou 2022). As stated in the article called </w:t>
      </w:r>
      <w:r>
        <w:rPr>
          <w:b/>
          <w:i/>
          <w:color w:val="000000" w:themeColor="text1"/>
          <w14:textFill>
            <w14:solidFill>
              <w14:schemeClr w14:val="tx1"/>
            </w14:solidFill>
          </w14:textFill>
        </w:rPr>
        <w:t xml:space="preserve">“Influencer Marketing within Business-to-business Organisations”, </w:t>
      </w:r>
      <w:r>
        <w:rPr>
          <w:color w:val="000000" w:themeColor="text1"/>
          <w14:textFill>
            <w14:solidFill>
              <w14:schemeClr w14:val="tx1"/>
            </w14:solidFill>
          </w14:textFill>
        </w:rPr>
        <w:t xml:space="preserve">Cartwright, Liu and Davies (2022), influencer marketing thoroughly enhances the business through the spreading of the electric word of mouth through the influencers. It is because they create content that revolves around the different features of the brands for both the customers and the followers. Additionally, they have enhanced the business with a 10 times high return on investment, thus intricating the business accurately.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different research conducted within the field vouch for the credibility of IM and states the value of perceived credibility being fortified through the investor (Reinikainen et al. 2020). The findings indicate the impacts of business performance, since the purchase intention and brand trust are positively affected (Sadiku-Dushi, Dana and Ramadani 2019). The overall analysis depicts the value of IM in the business performance. Consumers feel aligned to the brand and are more likely to make a purchase (Reinikainen et al. 2020). </w:t>
      </w:r>
    </w:p>
    <w:p>
      <w:pPr>
        <w:pStyle w:val="3"/>
        <w:rPr>
          <w:color w:val="000000" w:themeColor="text1"/>
          <w14:textFill>
            <w14:solidFill>
              <w14:schemeClr w14:val="tx1"/>
            </w14:solidFill>
          </w14:textFill>
        </w:rPr>
      </w:pPr>
      <w:bookmarkStart w:id="45" w:name="_Toc148522883"/>
      <w:r>
        <w:rPr>
          <w:color w:val="000000" w:themeColor="text1"/>
          <w14:textFill>
            <w14:solidFill>
              <w14:schemeClr w14:val="tx1"/>
            </w14:solidFill>
          </w14:textFill>
        </w:rPr>
        <w:t>2.6 The Theories of Influencer Marketing and Impacts</w:t>
      </w:r>
      <w:bookmarkEnd w:id="4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There are several theories and concepts that reinstate the value of IM in the consciousness of customers, paving the way for lead conversions. As per the Cognitive Dissonance Theory it predicts that if individuals develop two inconsistent cognitions or engage is some actions that are in opposition with their cognition (Belanche et al. 2021). There is mental discomfort experienced. They tend to do so by acquiring information from an expert individual offering relevant and rational knowledge within the field. So, it is noted that customers are seeking external information that is validating their opinions (Martín-Peña, Sánchez-López and Díaz-Garrido 2019). Their behaviours, attitudes and beliefs require coherence and stability over time and they seek opinions that can support their choice.</w:t>
      </w:r>
    </w:p>
    <w:p>
      <w:pPr>
        <w:rPr>
          <w:b/>
          <w:i/>
          <w:color w:val="000000" w:themeColor="text1"/>
          <w14:textFill>
            <w14:solidFill>
              <w14:schemeClr w14:val="tx1"/>
            </w14:solidFill>
          </w14:textFill>
        </w:rPr>
      </w:pPr>
      <w:r>
        <w:rPr>
          <w:color w:val="000000" w:themeColor="text1"/>
          <w14:textFill>
            <w14:solidFill>
              <w14:schemeClr w14:val="tx1"/>
            </w14:solidFill>
          </w14:textFill>
        </w:rPr>
        <w:t xml:space="preserve">Also, according to the Balance Theory the people looking to gain cognitive consistency do so by attaining psychological balance. For instance, in case of congruence exist between the self and the other individual who is an expert on the subject, that creating value for the output. Thus, from these theories it can be inferred that the influencers are having a strategic role to play in terms of assuring stability to the customers. The psychological distress experienced by customers, is alleviated with the expert and vital opinions that are being provided by the influencers (Belanche et al. 2021). The cognitive conflicts are overcome with influencers perceived as the experts in the field endowing the critical opinions as to the services and products. </w:t>
      </w:r>
      <w:r>
        <w:rPr>
          <w:b/>
          <w:i/>
          <w:color w:val="000000" w:themeColor="text1"/>
          <w14:textFill>
            <w14:solidFill>
              <w14:schemeClr w14:val="tx1"/>
            </w14:solidFill>
          </w14:textFill>
        </w:rPr>
        <w:t xml:space="preserve">“A variety of contemporary social media celebrities create value for their personal brands while engaging in quasi-promotional activities. The brands of these influencers are perceived as real and relatable, so they become more approachable and compelling to imitate. Fashion bloggers on Instagram have a highly integrated relationship with and critical reliance on the brands they choose to feature, because their livelihood and fame are mainly dependent on those factors </w:t>
      </w:r>
      <w:r>
        <w:rPr>
          <w:color w:val="000000" w:themeColor="text1"/>
          <w14:textFill>
            <w14:solidFill>
              <w14:schemeClr w14:val="tx1"/>
            </w14:solidFill>
          </w14:textFill>
        </w:rPr>
        <w:t>(Jin, Muqaddam and Ryu, 2019)</w:t>
      </w:r>
      <w:r>
        <w:rPr>
          <w:b/>
          <w:i/>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Quasi-promotional activities help the influencers in the creation of the calculation by creating relatable and real contents accumulated with transparency in featuring the qualities of the products and services. For instance, fashion bloggers on Instagram have integrated a strong relationship with the brand to let the followers understand the product differentiation. </w:t>
      </w:r>
    </w:p>
    <w:p>
      <w:pPr>
        <w:rPr>
          <w:b/>
          <w:i/>
          <w:color w:val="000000" w:themeColor="text1"/>
          <w14:textFill>
            <w14:solidFill>
              <w14:schemeClr w14:val="tx1"/>
            </w14:solidFill>
          </w14:textFill>
        </w:rPr>
      </w:pP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2720340" cy="2796540"/>
            <wp:effectExtent l="0" t="0" r="0" b="0"/>
            <wp:docPr id="80" name="image24.png"/>
            <wp:cNvGraphicFramePr/>
            <a:graphic xmlns:a="http://schemas.openxmlformats.org/drawingml/2006/main">
              <a:graphicData uri="http://schemas.openxmlformats.org/drawingml/2006/picture">
                <pic:pic xmlns:pic="http://schemas.openxmlformats.org/drawingml/2006/picture">
                  <pic:nvPicPr>
                    <pic:cNvPr id="80" name="image24.png"/>
                    <pic:cNvPicPr preferRelativeResize="0"/>
                  </pic:nvPicPr>
                  <pic:blipFill>
                    <a:blip r:embed="rId16"/>
                    <a:srcRect/>
                    <a:stretch>
                      <a:fillRect/>
                    </a:stretch>
                  </pic:blipFill>
                  <pic:spPr>
                    <a:xfrm>
                      <a:off x="0" y="0"/>
                      <a:ext cx="2720576" cy="2796782"/>
                    </a:xfrm>
                    <a:prstGeom prst="rect">
                      <a:avLst/>
                    </a:prstGeom>
                  </pic:spPr>
                </pic:pic>
              </a:graphicData>
            </a:graphic>
          </wp:inline>
        </w:drawing>
      </w:r>
    </w:p>
    <w:p>
      <w:pPr>
        <w:pStyle w:val="6"/>
        <w:rPr>
          <w:color w:val="000000" w:themeColor="text1"/>
          <w14:textFill>
            <w14:solidFill>
              <w14:schemeClr w14:val="tx1"/>
            </w14:solidFill>
          </w14:textFill>
        </w:rPr>
      </w:pPr>
      <w:bookmarkStart w:id="46" w:name="_heading=h.19c6y18" w:colFirst="0" w:colLast="0"/>
      <w:bookmarkEnd w:id="46"/>
      <w:bookmarkStart w:id="47" w:name="_Toc148638439"/>
      <w:bookmarkStart w:id="48" w:name="_Toc148522933"/>
      <w:bookmarkStart w:id="49" w:name="_Toc148511270"/>
      <w:r>
        <w:rPr>
          <w:color w:val="000000" w:themeColor="text1"/>
          <w14:textFill>
            <w14:solidFill>
              <w14:schemeClr w14:val="tx1"/>
            </w14:solidFill>
          </w14:textFill>
        </w:rPr>
        <w:t>Figure 6: Impacts of IM on sense of congruency with customers</w:t>
      </w:r>
      <w:bookmarkEnd w:id="47"/>
      <w:bookmarkEnd w:id="48"/>
      <w:bookmarkEnd w:id="49"/>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Belanche et al. 2021)</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the Congruity Theory being oriented more towards persuasion and communication contexts postulates that people prefer the facets that are cognitively consistent. Customers are apt to modify their behaviour in order to achieve congruent situations. Hence, there is a powerful urge to shift behaviours towards a person providing important information, having already been established as having specialised knowledge in the field (Belanche et al. 2021). With the accumulation of the Honeycomb model, there are seven pillars of the social media marketing that is groups, reputations, relationship, presence, sharing, conversations and identity. This theory has outlined that social media influencer is effective in increasing the worth of the SMEs with expansion of the target audience (Silva et al., 2020). Thus, all the theories establish the importance of people feeling comfortable about their various beliefs. The congruity theory states how customers are searching for congruence and can be persuaded to change their particular beliefs. If the consumer prefers a certain influencer and the influencer suggests a certain product, the theories suggest that customers will be compelled to like the product too (Belanche et al. 2021). The analysis done in the field clearly depicts the importance of influencer marketing in terms of providing stability and increasing the purchase confidence of customers. The customer is more likely to feel attuned to a particular service or product suggested by their choice of influencers. In addition to the theories, accumulation of the model called Maslow’s Hierarchy of Needs is effective in understanding the human psychology for paving the path for motivation through the evaluation of the needs (Carducci, 2020). For the inclusion of the influencers within the functionalities of the SMEs in the UK, the collaboration of the needs of the employees influencers is necessary for inclusive working and bringing positivity in the workplace. The connectivity of the needs of the SMEs with that of the influencers is necessary for better planning of the contents outlining the features of the products and fostering the trust of the consumers regarding its genuinity.  </w:t>
      </w:r>
    </w:p>
    <w:p>
      <w:pPr>
        <w:pStyle w:val="3"/>
        <w:rPr>
          <w:color w:val="000000" w:themeColor="text1"/>
          <w14:textFill>
            <w14:solidFill>
              <w14:schemeClr w14:val="tx1"/>
            </w14:solidFill>
          </w14:textFill>
        </w:rPr>
      </w:pPr>
      <w:bookmarkStart w:id="50" w:name="_Toc148522884"/>
      <w:r>
        <w:rPr>
          <w:color w:val="000000" w:themeColor="text1"/>
          <w14:textFill>
            <w14:solidFill>
              <w14:schemeClr w14:val="tx1"/>
            </w14:solidFill>
          </w14:textFill>
        </w:rPr>
        <w:t>2.7 Role of the Social Media Influencers in Enhancing the Performance of the UK SMEs</w:t>
      </w:r>
      <w:bookmarkEnd w:id="50"/>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According to the article called </w:t>
      </w:r>
      <w:r>
        <w:rPr>
          <w:b/>
          <w:i/>
          <w:color w:val="000000" w:themeColor="text1"/>
          <w14:textFill>
            <w14:solidFill>
              <w14:schemeClr w14:val="tx1"/>
            </w14:solidFill>
          </w14:textFill>
        </w:rPr>
        <w:t xml:space="preserve">“Small to medium-sized enterprise action plan” </w:t>
      </w:r>
      <w:r>
        <w:rPr>
          <w:color w:val="000000" w:themeColor="text1"/>
          <w14:textFill>
            <w14:solidFill>
              <w14:schemeClr w14:val="tx1"/>
            </w14:solidFill>
          </w14:textFill>
        </w:rPr>
        <w:t xml:space="preserve">by Gov.uk (2023), small-medium enterprises are known as those organisations that contain fewer employees and a turnover containing less than 50 million euros. They have the capability of orchestrating effective opportunities with the support of the government to increase its growth in the most effective manner. As per the article </w:t>
      </w:r>
      <w:r>
        <w:rPr>
          <w:b/>
          <w:i/>
          <w:color w:val="000000" w:themeColor="text1"/>
          <w14:textFill>
            <w14:solidFill>
              <w14:schemeClr w14:val="tx1"/>
            </w14:solidFill>
          </w14:textFill>
        </w:rPr>
        <w:t xml:space="preserve">“Influencer marketing: The impact of disclosing sponsorship compensation justification on sponsored content effectiveness” </w:t>
      </w:r>
      <w:r>
        <w:rPr>
          <w:color w:val="000000" w:themeColor="text1"/>
          <w14:textFill>
            <w14:solidFill>
              <w14:schemeClr w14:val="tx1"/>
            </w14:solidFill>
          </w14:textFill>
        </w:rPr>
        <w:t xml:space="preserve">published by Stubb, Nyström and Colliander (2019) stated that the influencers in communal media platforms have a large number of audiences their followers who follow their every movement. The persuasion of the trust coming from the consumers is higher and has sourced enough credibility for the organisations to harness them for enhancing the performance of the business. </w:t>
      </w:r>
    </w:p>
    <w:p>
      <w:pPr>
        <w:spacing w:after="0"/>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41065"/>
            <wp:effectExtent l="19050" t="19050" r="19050" b="19050"/>
            <wp:docPr id="83" name="image25.png"/>
            <wp:cNvGraphicFramePr/>
            <a:graphic xmlns:a="http://schemas.openxmlformats.org/drawingml/2006/main">
              <a:graphicData uri="http://schemas.openxmlformats.org/drawingml/2006/picture">
                <pic:pic xmlns:pic="http://schemas.openxmlformats.org/drawingml/2006/picture">
                  <pic:nvPicPr>
                    <pic:cNvPr id="83" name="image25.png"/>
                    <pic:cNvPicPr preferRelativeResize="0"/>
                  </pic:nvPicPr>
                  <pic:blipFill>
                    <a:blip r:embed="rId17"/>
                    <a:srcRect t="4240"/>
                    <a:stretch>
                      <a:fillRect/>
                    </a:stretch>
                  </pic:blipFill>
                  <pic:spPr>
                    <a:xfrm>
                      <a:off x="0" y="0"/>
                      <a:ext cx="5731200" cy="3441691"/>
                    </a:xfrm>
                    <a:prstGeom prst="rect">
                      <a:avLst/>
                    </a:prstGeom>
                    <a:ln w="19050">
                      <a:solidFill>
                        <a:srgbClr val="385623"/>
                      </a:solidFill>
                      <a:prstDash val="solid"/>
                    </a:ln>
                  </pic:spPr>
                </pic:pic>
              </a:graphicData>
            </a:graphic>
          </wp:inline>
        </w:drawing>
      </w:r>
    </w:p>
    <w:p>
      <w:pPr>
        <w:pStyle w:val="6"/>
        <w:rPr>
          <w:color w:val="000000" w:themeColor="text1"/>
          <w14:textFill>
            <w14:solidFill>
              <w14:schemeClr w14:val="tx1"/>
            </w14:solidFill>
          </w14:textFill>
        </w:rPr>
      </w:pPr>
      <w:bookmarkStart w:id="51" w:name="_heading=h.3tbugp1" w:colFirst="0" w:colLast="0"/>
      <w:bookmarkEnd w:id="51"/>
      <w:bookmarkStart w:id="52" w:name="_Toc148522934"/>
      <w:bookmarkStart w:id="53" w:name="_Toc148511271"/>
      <w:bookmarkStart w:id="54" w:name="_Toc148638440"/>
      <w:r>
        <w:rPr>
          <w:color w:val="000000" w:themeColor="text1"/>
          <w14:textFill>
            <w14:solidFill>
              <w14:schemeClr w14:val="tx1"/>
            </w14:solidFill>
          </w14:textFill>
        </w:rPr>
        <w:t>Figure 7: The market size of influencer marketing</w:t>
      </w:r>
      <w:bookmarkEnd w:id="52"/>
      <w:bookmarkEnd w:id="53"/>
      <w:bookmarkEnd w:id="54"/>
      <w:r>
        <w:rPr>
          <w:color w:val="000000" w:themeColor="text1"/>
          <w14:textFill>
            <w14:solidFill>
              <w14:schemeClr w14:val="tx1"/>
            </w14:solidFill>
          </w14:textFill>
        </w:rPr>
        <w:t xml:space="preserve"> </w:t>
      </w:r>
    </w:p>
    <w:p>
      <w:pPr>
        <w:spacing w:after="0"/>
        <w:jc w:val="center"/>
        <w:rPr>
          <w:color w:val="000000" w:themeColor="text1"/>
          <w14:textFill>
            <w14:solidFill>
              <w14:schemeClr w14:val="tx1"/>
            </w14:solidFill>
          </w14:textFill>
        </w:rPr>
      </w:pPr>
      <w:r>
        <w:rPr>
          <w:color w:val="000000" w:themeColor="text1"/>
          <w14:textFill>
            <w14:solidFill>
              <w14:schemeClr w14:val="tx1"/>
            </w14:solidFill>
          </w14:textFill>
        </w:rPr>
        <w:t>(Source: Dencheva, 2023a)</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another article called </w:t>
      </w:r>
      <w:r>
        <w:rPr>
          <w:b/>
          <w:i/>
          <w:color w:val="000000" w:themeColor="text1"/>
          <w14:textFill>
            <w14:solidFill>
              <w14:schemeClr w14:val="tx1"/>
            </w14:solidFill>
          </w14:textFill>
        </w:rPr>
        <w:t>“The influencer sent me! Examining how social media influencers affect social media engagement, social self-efficacy, knowledge acquisition, and social interaction”</w:t>
      </w:r>
      <w:r>
        <w:rPr>
          <w:color w:val="000000" w:themeColor="text1"/>
          <w14:textFill>
            <w14:solidFill>
              <w14:schemeClr w14:val="tx1"/>
            </w14:solidFill>
          </w14:textFill>
        </w:rPr>
        <w:t xml:space="preserve"> by Wasike (2023) identified that communal media influencers are also known as micro-celebrities who have gained enough public recognition through their creative and innovative contents displaying about the beauty, travelling and daily life vlogs. They accurately increase brand endorsement by advertising the products through their application. It has created a strong impact on the identity of the brand with a positive influence on the purchase behaviour of the consumers. In addition to this, it has been observed that communal media marketing revolves around a lot of changes that the companies under SMEs need to go through to accumulate digitalisation. It involves bringing change in the operations and procuring the employees with training programs. Here, the suitable model is the McKinsey 7S framework. Talerico (2022) identified the McKinsey 7S framework or model as the tool that helped in analysing the design of the organisation by understanding the interconnectivity between staff, style, shared values, system, skill, strategy and structure. This model is critical in understanding the needs of the employees and how they should be enabled and aligned with the goals and objectives of the organisation. This model helps understand the needs of the employees and predicts their reactions regarding the suitability of digital transformation for incorporating communal media platforms to increase influencer marketing. It also accumulated the need for constructing educational awareness about how influencer marketing works with minimum investment coming from the SMEs and in turn directly increasing the growth of the business. Finally, this model has been useful for configuring the challenges and opportunities of influencer marketing in the functionalities of the SMEs in the promotion of products and services. </w:t>
      </w:r>
    </w:p>
    <w:p>
      <w:pPr>
        <w:pStyle w:val="3"/>
        <w:rPr>
          <w:color w:val="000000" w:themeColor="text1"/>
          <w14:textFill>
            <w14:solidFill>
              <w14:schemeClr w14:val="tx1"/>
            </w14:solidFill>
          </w14:textFill>
        </w:rPr>
      </w:pPr>
      <w:bookmarkStart w:id="55" w:name="_Toc148522885"/>
      <w:r>
        <w:rPr>
          <w:color w:val="000000" w:themeColor="text1"/>
          <w14:textFill>
            <w14:solidFill>
              <w14:schemeClr w14:val="tx1"/>
            </w14:solidFill>
          </w14:textFill>
        </w:rPr>
        <w:t>2.8 Accumulation of the Recommendations to the UK SMEs to Leverage Influencer Marketing</w:t>
      </w:r>
      <w:bookmarkEnd w:id="5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Masuda, Han and Lee (2022) in the article </w:t>
      </w:r>
      <w:r>
        <w:rPr>
          <w:b/>
          <w:i/>
          <w:color w:val="000000" w:themeColor="text1"/>
          <w14:textFill>
            <w14:solidFill>
              <w14:schemeClr w14:val="tx1"/>
            </w14:solidFill>
          </w14:textFill>
        </w:rPr>
        <w:t xml:space="preserve">“Impacts of influencer attributes on purchase intentions in social media influencer marketing: Mediating roles of characterizations” </w:t>
      </w:r>
      <w:r>
        <w:rPr>
          <w:color w:val="000000" w:themeColor="text1"/>
          <w14:textFill>
            <w14:solidFill>
              <w14:schemeClr w14:val="tx1"/>
            </w14:solidFill>
          </w14:textFill>
        </w:rPr>
        <w:t xml:space="preserve">found that communal media influencers create a bi-directional communication through the creation of the pseudo-relationship with the consumers (followers). It attracts consumers through the creation of the valuation and development of innovative user-generated content outlining every aspect of the product. Jin, Muqaddam and Ryu (2019) have utilised </w:t>
      </w:r>
      <w:r>
        <w:rPr>
          <w:b/>
          <w:i/>
          <w:color w:val="000000" w:themeColor="text1"/>
          <w14:textFill>
            <w14:solidFill>
              <w14:schemeClr w14:val="tx1"/>
            </w14:solidFill>
          </w14:textFill>
        </w:rPr>
        <w:t xml:space="preserve">“Instafamous and social media influencer marketing” </w:t>
      </w:r>
      <w:r>
        <w:rPr>
          <w:color w:val="000000" w:themeColor="text1"/>
          <w14:textFill>
            <w14:solidFill>
              <w14:schemeClr w14:val="tx1"/>
            </w14:solidFill>
          </w14:textFill>
        </w:rPr>
        <w:t xml:space="preserve">and outlined that Instagram has a strong aesthetic valuation which has witnessed greater connectivity among consumers and brands. Therefore, Communal media influencers present on Instagram are considered celebrities who optimise the valuation of the consumers by tapping into their psychological mechanisms. Similarly, Lou and Yuan (2019) in the article, </w:t>
      </w:r>
      <w:r>
        <w:rPr>
          <w:b/>
          <w:i/>
          <w:color w:val="000000" w:themeColor="text1"/>
          <w14:textFill>
            <w14:solidFill>
              <w14:schemeClr w14:val="tx1"/>
            </w14:solidFill>
          </w14:textFill>
        </w:rPr>
        <w:t xml:space="preserve">“Influencer Marketing: How Message Value and Credibility Affect Consumer Trust of Branded Content on Social Media” </w:t>
      </w:r>
      <w:r>
        <w:rPr>
          <w:color w:val="000000" w:themeColor="text1"/>
          <w14:textFill>
            <w14:solidFill>
              <w14:schemeClr w14:val="tx1"/>
            </w14:solidFill>
          </w14:textFill>
        </w:rPr>
        <w:t xml:space="preserve">outlined that communal media platforms have affected the purchase intention and behaviour of consumers because they influence brand awareness with the persuasion of trust. Coinciding with Tajvidi and Karami (2017) in the article called </w:t>
      </w:r>
      <w:r>
        <w:rPr>
          <w:b/>
          <w:i/>
          <w:color w:val="000000" w:themeColor="text1"/>
          <w14:textFill>
            <w14:solidFill>
              <w14:schemeClr w14:val="tx1"/>
            </w14:solidFill>
          </w14:textFill>
        </w:rPr>
        <w:t>“The effect of social media on firm performance”</w:t>
      </w:r>
      <w:r>
        <w:rPr>
          <w:color w:val="000000" w:themeColor="text1"/>
          <w14:textFill>
            <w14:solidFill>
              <w14:schemeClr w14:val="tx1"/>
            </w14:solidFill>
          </w14:textFill>
        </w:rPr>
        <w:t xml:space="preserve">, social media creates strong and direct communication between consumers and employees. </w:t>
      </w:r>
      <w:r>
        <w:rPr>
          <w:b/>
          <w:i/>
          <w:color w:val="000000" w:themeColor="text1"/>
          <w14:textFill>
            <w14:solidFill>
              <w14:schemeClr w14:val="tx1"/>
            </w14:solidFill>
          </w14:textFill>
        </w:rPr>
        <w:t xml:space="preserve">“The Role of Trust in Understanding the Impact of Social Media Marketing on Brand Equity and Brand Loyalty” </w:t>
      </w:r>
      <w:r>
        <w:rPr>
          <w:color w:val="000000" w:themeColor="text1"/>
          <w14:textFill>
            <w14:solidFill>
              <w14:schemeClr w14:val="tx1"/>
            </w14:solidFill>
          </w14:textFill>
        </w:rPr>
        <w:t xml:space="preserve">by Ebrahim (2019) stated that communal media marketing increases help organisations to directly engage with consumers through the facilitation of collaboration and interactions that craft the marketing strategies for the organisations. </w:t>
      </w:r>
    </w:p>
    <w:p>
      <w:pPr>
        <w:pStyle w:val="3"/>
        <w:rPr>
          <w:color w:val="000000" w:themeColor="text1"/>
          <w14:textFill>
            <w14:solidFill>
              <w14:schemeClr w14:val="tx1"/>
            </w14:solidFill>
          </w14:textFill>
        </w:rPr>
      </w:pPr>
      <w:bookmarkStart w:id="56" w:name="_Toc148522886"/>
      <w:r>
        <w:rPr>
          <w:color w:val="000000" w:themeColor="text1"/>
          <w14:textFill>
            <w14:solidFill>
              <w14:schemeClr w14:val="tx1"/>
            </w14:solidFill>
          </w14:textFill>
        </w:rPr>
        <w:t>2.9 Gap in literature</w:t>
      </w:r>
      <w:bookmarkEnd w:id="5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Based on the analysis of the past journal articles, limitations have been observed in understanding the acceptance of the social media marketing aspects in leveraging the SMEs of the UK. Secondly, limitations have been observed in the understanding of how UK SMEs have been able to come up with investments to incorporate social media influencers. Moreover, from the evaluation of the journal articles, it has been observed that the adaptation to digitalisation by the SMEs of the UK is a very difficult task without the accumulation of the partnerships. Limitation has been observed in the implementation of this particular steps in the mentioned previous journals. Lastly, the limitation has been observed in the utilisation of the recommended solutions. It is observed that in the SMEs of the UK, influencer marketing could be leveraged through proactive communication, understanding the consumers better with the accumulation of trust.</w:t>
      </w:r>
    </w:p>
    <w:p>
      <w:pPr>
        <w:jc w:val="center"/>
        <w:rPr>
          <w:color w:val="000000" w:themeColor="text1"/>
          <w14:textFill>
            <w14:solidFill>
              <w14:schemeClr w14:val="tx1"/>
            </w14:solidFill>
          </w14:textFill>
        </w:rPr>
      </w:pPr>
      <w:bookmarkStart w:id="57" w:name="_heading=h.58k935fe7add" w:colFirst="0" w:colLast="0"/>
      <w:bookmarkEnd w:id="57"/>
      <w:bookmarkStart w:id="58" w:name="_Toc148511272"/>
      <w:r>
        <w:rPr>
          <w:color w:val="000000" w:themeColor="text1"/>
          <w14:textFill>
            <w14:solidFill>
              <w14:schemeClr w14:val="tx1"/>
            </w14:solidFill>
          </w14:textFill>
        </w:rPr>
        <w:drawing>
          <wp:inline distT="114300" distB="114300" distL="114300" distR="114300">
            <wp:extent cx="5730875" cy="3594100"/>
            <wp:effectExtent l="0" t="0" r="0" b="0"/>
            <wp:docPr id="82" name="image21.png"/>
            <wp:cNvGraphicFramePr/>
            <a:graphic xmlns:a="http://schemas.openxmlformats.org/drawingml/2006/main">
              <a:graphicData uri="http://schemas.openxmlformats.org/drawingml/2006/picture">
                <pic:pic xmlns:pic="http://schemas.openxmlformats.org/drawingml/2006/picture">
                  <pic:nvPicPr>
                    <pic:cNvPr id="82" name="image21.png"/>
                    <pic:cNvPicPr preferRelativeResize="0"/>
                  </pic:nvPicPr>
                  <pic:blipFill>
                    <a:blip r:embed="rId18"/>
                    <a:srcRect/>
                    <a:stretch>
                      <a:fillRect/>
                    </a:stretch>
                  </pic:blipFill>
                  <pic:spPr>
                    <a:xfrm>
                      <a:off x="0" y="0"/>
                      <a:ext cx="5731200" cy="3594100"/>
                    </a:xfrm>
                    <a:prstGeom prst="rect">
                      <a:avLst/>
                    </a:prstGeom>
                  </pic:spPr>
                </pic:pic>
              </a:graphicData>
            </a:graphic>
          </wp:inline>
        </w:drawing>
      </w:r>
    </w:p>
    <w:p>
      <w:pPr>
        <w:pStyle w:val="6"/>
        <w:rPr>
          <w:color w:val="000000" w:themeColor="text1"/>
          <w14:textFill>
            <w14:solidFill>
              <w14:schemeClr w14:val="tx1"/>
            </w14:solidFill>
          </w14:textFill>
        </w:rPr>
      </w:pPr>
      <w:bookmarkStart w:id="59" w:name="_Toc148522935"/>
      <w:bookmarkStart w:id="60" w:name="_Toc148638441"/>
      <w:r>
        <w:rPr>
          <w:color w:val="000000" w:themeColor="text1"/>
          <w14:textFill>
            <w14:solidFill>
              <w14:schemeClr w14:val="tx1"/>
            </w14:solidFill>
          </w14:textFill>
        </w:rPr>
        <w:t>Figure 8: Flow Chart</w:t>
      </w:r>
      <w:bookmarkEnd w:id="58"/>
      <w:bookmarkEnd w:id="59"/>
      <w:bookmarkEnd w:id="60"/>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Self-developed)</w:t>
      </w:r>
    </w:p>
    <w:p>
      <w:pPr>
        <w:pStyle w:val="3"/>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2.10 Conceptual Framework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0" distB="0" distL="0" distR="0">
            <wp:extent cx="5731510" cy="2917825"/>
            <wp:effectExtent l="0" t="0" r="0" b="0"/>
            <wp:docPr id="86" name="image38.png"/>
            <wp:cNvGraphicFramePr/>
            <a:graphic xmlns:a="http://schemas.openxmlformats.org/drawingml/2006/main">
              <a:graphicData uri="http://schemas.openxmlformats.org/drawingml/2006/picture">
                <pic:pic xmlns:pic="http://schemas.openxmlformats.org/drawingml/2006/picture">
                  <pic:nvPicPr>
                    <pic:cNvPr id="86" name="image38.png"/>
                    <pic:cNvPicPr preferRelativeResize="0"/>
                  </pic:nvPicPr>
                  <pic:blipFill>
                    <a:blip r:embed="rId19"/>
                    <a:srcRect/>
                    <a:stretch>
                      <a:fillRect/>
                    </a:stretch>
                  </pic:blipFill>
                  <pic:spPr>
                    <a:xfrm>
                      <a:off x="0" y="0"/>
                      <a:ext cx="5731510" cy="2917825"/>
                    </a:xfrm>
                    <a:prstGeom prst="rect">
                      <a:avLst/>
                    </a:prstGeom>
                  </pic:spPr>
                </pic:pic>
              </a:graphicData>
            </a:graphic>
          </wp:inline>
        </w:drawing>
      </w:r>
    </w:p>
    <w:p>
      <w:pPr>
        <w:pStyle w:val="6"/>
        <w:rPr>
          <w:color w:val="000000" w:themeColor="text1"/>
          <w14:textFill>
            <w14:solidFill>
              <w14:schemeClr w14:val="tx1"/>
            </w14:solidFill>
          </w14:textFill>
        </w:rPr>
      </w:pPr>
      <w:bookmarkStart w:id="61" w:name="_heading=h.28h4qwu" w:colFirst="0" w:colLast="0"/>
      <w:bookmarkEnd w:id="61"/>
      <w:bookmarkStart w:id="62" w:name="_Toc148522936"/>
      <w:bookmarkStart w:id="63" w:name="_Toc148511273"/>
      <w:bookmarkStart w:id="64" w:name="_Toc148638442"/>
      <w:r>
        <w:rPr>
          <w:color w:val="000000" w:themeColor="text1"/>
          <w14:textFill>
            <w14:solidFill>
              <w14:schemeClr w14:val="tx1"/>
            </w14:solidFill>
          </w14:textFill>
        </w:rPr>
        <w:t>Figure 9: Conceptual Framework</w:t>
      </w:r>
      <w:bookmarkEnd w:id="62"/>
      <w:bookmarkEnd w:id="63"/>
      <w:bookmarkEnd w:id="64"/>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w:t>
      </w:r>
      <w:r>
        <w:rPr>
          <w:rFonts w:hint="default"/>
          <w:color w:val="000000" w:themeColor="text1"/>
          <w:lang w:val="en-US"/>
          <w14:textFill>
            <w14:solidFill>
              <w14:schemeClr w14:val="tx1"/>
            </w14:solidFill>
          </w14:textFill>
        </w:rPr>
        <w:t xml:space="preserve">Source : </w:t>
      </w:r>
      <w:r>
        <w:rPr>
          <w:color w:val="000000" w:themeColor="text1"/>
          <w14:textFill>
            <w14:solidFill>
              <w14:schemeClr w14:val="tx1"/>
            </w14:solidFill>
          </w14:textFill>
        </w:rPr>
        <w:t>Self-Developed)</w:t>
      </w:r>
    </w:p>
    <w:p>
      <w:pPr>
        <w:pStyle w:val="3"/>
        <w:rPr>
          <w:color w:val="000000" w:themeColor="text1"/>
          <w14:textFill>
            <w14:solidFill>
              <w14:schemeClr w14:val="tx1"/>
            </w14:solidFill>
          </w14:textFill>
        </w:rPr>
      </w:pPr>
      <w:bookmarkStart w:id="65" w:name="_Toc148522888"/>
      <w:r>
        <w:rPr>
          <w:color w:val="000000" w:themeColor="text1"/>
          <w14:textFill>
            <w14:solidFill>
              <w14:schemeClr w14:val="tx1"/>
            </w14:solidFill>
          </w14:textFill>
        </w:rPr>
        <w:t>2.11 Summary</w:t>
      </w:r>
      <w:bookmarkEnd w:id="65"/>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summarisation, it is denoted that, communal media marketing with the accumulation of influencers has the capability of enhancing the performance of the SMEs in the UK. Therefore, it could be suggested that the utilisation of the communal, media influencers for enhancing the performance of the UK SMEs is highly effective because communal media influencers have credibility in enhancing the business. However, issues might be outlined because of the need for huge investment to create their presence in the communal platforms to engage with the influencers. </w:t>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66" w:name="_Toc148522889"/>
      <w:r>
        <w:rPr>
          <w:color w:val="000000" w:themeColor="text1"/>
          <w14:textFill>
            <w14:solidFill>
              <w14:schemeClr w14:val="tx1"/>
            </w14:solidFill>
          </w14:textFill>
        </w:rPr>
        <w:t>Chapter 3: Research Design and Methodology</w:t>
      </w:r>
      <w:bookmarkEnd w:id="66"/>
      <w:r>
        <w:rPr>
          <w:color w:val="000000" w:themeColor="text1"/>
          <w14:textFill>
            <w14:solidFill>
              <w14:schemeClr w14:val="tx1"/>
            </w14:solidFill>
          </w14:textFill>
        </w:rPr>
        <w:t xml:space="preserve"> </w:t>
      </w:r>
    </w:p>
    <w:p>
      <w:pPr>
        <w:pStyle w:val="3"/>
        <w:rPr>
          <w:color w:val="000000" w:themeColor="text1"/>
          <w14:textFill>
            <w14:solidFill>
              <w14:schemeClr w14:val="tx1"/>
            </w14:solidFill>
          </w14:textFill>
        </w:rPr>
      </w:pPr>
      <w:bookmarkStart w:id="67" w:name="_Toc148522890"/>
      <w:r>
        <w:rPr>
          <w:color w:val="000000" w:themeColor="text1"/>
          <w14:textFill>
            <w14:solidFill>
              <w14:schemeClr w14:val="tx1"/>
            </w14:solidFill>
          </w14:textFill>
        </w:rPr>
        <w:t>3.1 Introduction</w:t>
      </w:r>
      <w:bookmarkEnd w:id="67"/>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order to understand the influence of marketing through communal media influencers on the performance of UK SMEs, the research onion has been incorporated. The importance of the research onion lies in understanding the process concerning the conduction of the research onion (Alturki, 2021). Furthermore, the research onion is going to be utilised for the evaluation of the incorporation of influencer marketing in the SMEs of the UK. </w:t>
      </w:r>
    </w:p>
    <w:p>
      <w:pPr>
        <w:pStyle w:val="3"/>
        <w:rPr>
          <w:color w:val="000000" w:themeColor="text1"/>
          <w14:textFill>
            <w14:solidFill>
              <w14:schemeClr w14:val="tx1"/>
            </w14:solidFill>
          </w14:textFill>
        </w:rPr>
      </w:pPr>
      <w:bookmarkStart w:id="68" w:name="_Toc148522891"/>
      <w:r>
        <w:rPr>
          <w:color w:val="000000" w:themeColor="text1"/>
          <w14:textFill>
            <w14:solidFill>
              <w14:schemeClr w14:val="tx1"/>
            </w14:solidFill>
          </w14:textFill>
        </w:rPr>
        <w:t>3.2 Research Onion</w:t>
      </w:r>
      <w:bookmarkEnd w:id="68"/>
      <w:r>
        <w:rPr>
          <w:color w:val="000000" w:themeColor="text1"/>
          <w14:textFill>
            <w14:solidFill>
              <w14:schemeClr w14:val="tx1"/>
            </w14:solidFill>
          </w14:textFill>
        </w:rPr>
        <w:t>:</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721100"/>
            <wp:effectExtent l="12700" t="12700" r="12700" b="12700"/>
            <wp:docPr id="84" name="image29.png"/>
            <wp:cNvGraphicFramePr/>
            <a:graphic xmlns:a="http://schemas.openxmlformats.org/drawingml/2006/main">
              <a:graphicData uri="http://schemas.openxmlformats.org/drawingml/2006/picture">
                <pic:pic xmlns:pic="http://schemas.openxmlformats.org/drawingml/2006/picture">
                  <pic:nvPicPr>
                    <pic:cNvPr id="84" name="image29.png"/>
                    <pic:cNvPicPr preferRelativeResize="0"/>
                  </pic:nvPicPr>
                  <pic:blipFill>
                    <a:blip r:embed="rId20"/>
                    <a:srcRect/>
                    <a:stretch>
                      <a:fillRect/>
                    </a:stretch>
                  </pic:blipFill>
                  <pic:spPr>
                    <a:xfrm>
                      <a:off x="0" y="0"/>
                      <a:ext cx="5731200" cy="3721100"/>
                    </a:xfrm>
                    <a:prstGeom prst="rect">
                      <a:avLst/>
                    </a:prstGeom>
                    <a:ln w="12700">
                      <a:solidFill>
                        <a:srgbClr val="000000"/>
                      </a:solidFill>
                      <a:prstDash val="solid"/>
                    </a:ln>
                  </pic:spPr>
                </pic:pic>
              </a:graphicData>
            </a:graphic>
          </wp:inline>
        </w:drawing>
      </w:r>
      <w:r>
        <w:rPr>
          <w:color w:val="000000" w:themeColor="text1"/>
          <w14:textFill>
            <w14:solidFill>
              <w14:schemeClr w14:val="tx1"/>
            </w14:solidFill>
          </w14:textFill>
        </w:rPr>
        <w:t xml:space="preserve"> </w:t>
      </w:r>
    </w:p>
    <w:p>
      <w:pPr>
        <w:pStyle w:val="6"/>
        <w:rPr>
          <w:color w:val="000000" w:themeColor="text1"/>
          <w14:textFill>
            <w14:solidFill>
              <w14:schemeClr w14:val="tx1"/>
            </w14:solidFill>
          </w14:textFill>
        </w:rPr>
      </w:pPr>
      <w:bookmarkStart w:id="69" w:name="_heading=h.nmf14n" w:colFirst="0" w:colLast="0"/>
      <w:bookmarkEnd w:id="69"/>
      <w:bookmarkStart w:id="70" w:name="_Toc148511274"/>
      <w:bookmarkStart w:id="71" w:name="_Toc148638443"/>
      <w:bookmarkStart w:id="72" w:name="_Toc148522937"/>
      <w:r>
        <w:rPr>
          <w:color w:val="000000" w:themeColor="text1"/>
          <w14:textFill>
            <w14:solidFill>
              <w14:schemeClr w14:val="tx1"/>
            </w14:solidFill>
          </w14:textFill>
        </w:rPr>
        <w:t>Figure 10: Research Onion</w:t>
      </w:r>
      <w:bookmarkEnd w:id="70"/>
      <w:bookmarkEnd w:id="71"/>
      <w:bookmarkEnd w:id="72"/>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Saunders et al. 2015)</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Research onion is the presentation of all the factors that are required for the collection of the data for a particular study. Dissanayake (2023) found that research onion is known as the systematic approach which helps in designing the methodological valuation of the research. It is the most critical framework that helps in determining the research philosophy, approach, choice and design which is correlated and presented in each of the layer. It helps in designing the different phases of the research methodology. At the last stage, there is data collection and analysis which helps in creating strong and accurate effectively regarding the learning process. In this learning process, the research onion has been evaluated for the determination of the different aspects present in it for the construction of the appropriate research methodology. The following tables have been outlined for the illustration of the methodology required for the collection of the data. </w:t>
      </w:r>
    </w:p>
    <w:tbl>
      <w:tblPr>
        <w:tblStyle w:val="21"/>
        <w:tblW w:w="9026"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3"/>
        <w:gridCol w:w="451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Philosophy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Pragmatism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Approach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Abductive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Design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Descriptive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Strategy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Survey with thematic analysis (primary quantitative and secondary qualitative research method)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Research Choice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Mixed Method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Time Horizon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Cross-sectional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Sampling Method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Simple random sampling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Data Collection Method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Survey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3" w:type="dxa"/>
            <w:shd w:val="clear" w:color="auto" w:fill="auto"/>
            <w:tcMar>
              <w:top w:w="100" w:type="dxa"/>
              <w:left w:w="100" w:type="dxa"/>
              <w:bottom w:w="100" w:type="dxa"/>
              <w:right w:w="100" w:type="dxa"/>
            </w:tcMar>
          </w:tcPr>
          <w:p>
            <w:pPr>
              <w:widowControl w:val="0"/>
              <w:spacing w:after="0" w:line="240" w:lineRule="auto"/>
              <w:jc w:val="left"/>
              <w:rPr>
                <w:b/>
                <w:i/>
                <w:color w:val="000000" w:themeColor="text1"/>
                <w14:textFill>
                  <w14:solidFill>
                    <w14:schemeClr w14:val="tx1"/>
                  </w14:solidFill>
                </w14:textFill>
              </w:rPr>
            </w:pPr>
            <w:r>
              <w:rPr>
                <w:b/>
                <w:i/>
                <w:color w:val="000000" w:themeColor="text1"/>
                <w14:textFill>
                  <w14:solidFill>
                    <w14:schemeClr w14:val="tx1"/>
                  </w14:solidFill>
                </w14:textFill>
              </w:rPr>
              <w:t xml:space="preserve">Data Analysis Technique </w:t>
            </w:r>
          </w:p>
        </w:tc>
        <w:tc>
          <w:tcPr>
            <w:tcW w:w="4513" w:type="dxa"/>
            <w:shd w:val="clear" w:color="auto" w:fill="auto"/>
            <w:tcMar>
              <w:top w:w="100" w:type="dxa"/>
              <w:left w:w="100" w:type="dxa"/>
              <w:bottom w:w="100" w:type="dxa"/>
              <w:right w:w="100" w:type="dxa"/>
            </w:tcMar>
          </w:tcPr>
          <w:p>
            <w:pPr>
              <w:widowControl w:val="0"/>
              <w:spacing w:after="0" w:line="240" w:lineRule="auto"/>
              <w:jc w:val="left"/>
              <w:rPr>
                <w:color w:val="000000" w:themeColor="text1"/>
                <w14:textFill>
                  <w14:solidFill>
                    <w14:schemeClr w14:val="tx1"/>
                  </w14:solidFill>
                </w14:textFill>
              </w:rPr>
            </w:pPr>
            <w:r>
              <w:rPr>
                <w:color w:val="000000" w:themeColor="text1"/>
                <w14:textFill>
                  <w14:solidFill>
                    <w14:schemeClr w14:val="tx1"/>
                  </w14:solidFill>
                </w14:textFill>
              </w:rPr>
              <w:t xml:space="preserve">SPSS (ANOVA and simple regression) with thematic analysis </w:t>
            </w:r>
          </w:p>
        </w:tc>
      </w:tr>
    </w:tbl>
    <w:p>
      <w:pPr>
        <w:pStyle w:val="7"/>
        <w:rPr>
          <w:rFonts w:hint="default"/>
          <w:color w:val="000000" w:themeColor="text1"/>
          <w:lang w:val="en-US"/>
          <w14:textFill>
            <w14:solidFill>
              <w14:schemeClr w14:val="tx1"/>
            </w14:solidFill>
          </w14:textFill>
        </w:rPr>
      </w:pPr>
      <w:bookmarkStart w:id="73" w:name="_heading=h.37m2jsg" w:colFirst="0" w:colLast="0"/>
      <w:bookmarkEnd w:id="73"/>
      <w:bookmarkStart w:id="74" w:name="_Toc148511508"/>
      <w:bookmarkStart w:id="75" w:name="_Toc148638483"/>
      <w:r>
        <w:rPr>
          <w:color w:val="000000" w:themeColor="text1"/>
          <w14:textFill>
            <w14:solidFill>
              <w14:schemeClr w14:val="tx1"/>
            </w14:solidFill>
          </w14:textFill>
        </w:rPr>
        <w:t>Table 1:</w:t>
      </w:r>
      <w:bookmarkEnd w:id="74"/>
      <w:bookmarkEnd w:id="75"/>
      <w:r>
        <w:rPr>
          <w:rFonts w:hint="default"/>
          <w:color w:val="000000" w:themeColor="text1"/>
          <w:lang w:val="en-US"/>
          <w14:textFill>
            <w14:solidFill>
              <w14:schemeClr w14:val="tx1"/>
            </w14:solidFill>
          </w14:textFill>
        </w:rPr>
        <w:t xml:space="preserve"> Research Onion</w:t>
      </w:r>
    </w:p>
    <w:p>
      <w:pPr>
        <w:jc w:val="center"/>
        <w:rPr>
          <w:rFonts w:hint="default"/>
          <w:color w:val="000000" w:themeColor="text1"/>
          <w:lang w:val="en-US"/>
          <w14:textFill>
            <w14:solidFill>
              <w14:schemeClr w14:val="tx1"/>
            </w14:solidFill>
          </w14:textFill>
        </w:rPr>
      </w:pPr>
      <w:r>
        <w:rPr>
          <w:rFonts w:hint="default"/>
          <w:color w:val="000000" w:themeColor="text1"/>
          <w:lang w:val="en-US"/>
          <w14:textFill>
            <w14:solidFill>
              <w14:schemeClr w14:val="tx1"/>
            </w14:solidFill>
          </w14:textFill>
        </w:rPr>
        <w:t>(Source : Self-Developed)</w:t>
      </w:r>
    </w:p>
    <w:p>
      <w:pPr>
        <w:pStyle w:val="3"/>
        <w:rPr>
          <w:color w:val="000000" w:themeColor="text1"/>
          <w14:textFill>
            <w14:solidFill>
              <w14:schemeClr w14:val="tx1"/>
            </w14:solidFill>
          </w14:textFill>
        </w:rPr>
      </w:pPr>
      <w:bookmarkStart w:id="76" w:name="_Toc148522892"/>
      <w:r>
        <w:rPr>
          <w:color w:val="000000" w:themeColor="text1"/>
          <w14:textFill>
            <w14:solidFill>
              <w14:schemeClr w14:val="tx1"/>
            </w14:solidFill>
          </w14:textFill>
        </w:rPr>
        <w:t>3.3 Research Philosophy</w:t>
      </w:r>
      <w:bookmarkEnd w:id="7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“Pragmatism research philosophy” has been considered for its objectified tangibility which pertained to a strong prediction about how communal media influencers are the elixir in the enhancement of the social media marketing associated with the SMEs of the UK. Dudovskiy (2022) outlined that pragmatism research philosophy to be suitable because it is the combination of primary quantitative and secondary qualitative data analysis with objective and subjective variations. It is suitable for evaluating the role of social media influencers in increasing the business performance of SMEs in the UK because the research paramedics are valuation free with little biasedness coming from the responses of the respondents. Secondly, this research philosophy has been useful in understanding the current social media marketing activities accumulated by the SMEs in the UK for increasing the productivity of the business in the form of primary quantitative and secondary qualitative data analysis (SPSS, ANOVA and simple regression with thematic analysis). Thirdly, the pragmatism research philosophy is accumulated with an understanding of the relationship between different variables like exploring the critical aspect of social media influencers through the variations of social media marketing within the SMEs of the UK. Kaushik and Walsh (2019) stated that pragmatism helps in the creation of valuation through knowledge. This research philosophy brings out effective research paradigm to closely engage with the data and information and marginalise it’s effectively by evaluating the role of the belief. It is also mostly renowned for claiming the gap between structural orientation and scientific methods by synthesising the opinion of the individuals in the form of responses with the exploration of the information and data collected through secondary sources. Therefore, this research philosophy has been suitable for understanding the valuation of the social media influencers in promoting the products of the organisations especially the SMEs. In addition to this, the research philosophy has rationalised the learning process through the articulation of the mixed-method for addressing the research questions with the support of the core valuations for maximising the enhancement of the business performance of the SMEs. This is the reason why the pragmatism research philosophy is suitable for this research. </w:t>
      </w:r>
    </w:p>
    <w:p>
      <w:pPr>
        <w:pStyle w:val="3"/>
        <w:rPr>
          <w:color w:val="000000" w:themeColor="text1"/>
          <w14:textFill>
            <w14:solidFill>
              <w14:schemeClr w14:val="tx1"/>
            </w14:solidFill>
          </w14:textFill>
        </w:rPr>
      </w:pPr>
      <w:bookmarkStart w:id="77" w:name="_Toc148522893"/>
      <w:r>
        <w:rPr>
          <w:color w:val="000000" w:themeColor="text1"/>
          <w14:textFill>
            <w14:solidFill>
              <w14:schemeClr w14:val="tx1"/>
            </w14:solidFill>
          </w14:textFill>
        </w:rPr>
        <w:t>3.4 Research Approach</w:t>
      </w:r>
      <w:bookmarkEnd w:id="77"/>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Communal media marketing is known as the open environment with the communal influencers being that aristocratic elixir which creates a profitable connection between the organisations and consumers. To explore this factor further, the “abductive research approach” has been considered. Abductive research approach is combination of the inductive and deductive research approach which procures in-depth analysis on the particular subject area with better understanding of the elements which lays the foundation of the research (Vila-Henninger et al., 2022). Żelechowska, Żyluk and Urbański (2020) also identified that abductive reasoning is the presentation of the complex reasoning for filling up the gaps with the generation of the hypotheses by the evaluation of the data and information. The learning process has also outlined the fact abductive reasoning evaluates the data and information into different stages like exploration of the information and data with proper examination and selection along with explanation at the end. In the exploration phase in the context of the learning process has outlined the problems of individuals especially the Gen Z being too much involved in the functionalities of the social media influencers. The second phase that is examination has expanded the background information about the importance of the social media influencer marketing in enhancing the business of the SMEs. The third phase selection has helped the learning process in the evaluation of the hypothesis both theoretically and scientifically for the selection of the plausible solutions. The last stage involves explanation of the data and information in the narrative manner. Hence, this research approach has been suitable for initiating an effective understanding of the benefits of communal (social) media marketing and deducting the role of communal media influencers from it and how they are utilised by organisations for the construction of brand identity with smooth endorsement. It has been framed through primary quantitative and secondary qualittaiuve data analysis (SPSS, ANOVA, Simple regression and thematic analysis). Finally, this research approach has been useful in understanding the capability of the SMEs of the UK to adopt the communal media infrastructure for collaborating with the influencers. </w:t>
      </w:r>
    </w:p>
    <w:p>
      <w:pPr>
        <w:pStyle w:val="3"/>
        <w:rPr>
          <w:color w:val="000000" w:themeColor="text1"/>
          <w14:textFill>
            <w14:solidFill>
              <w14:schemeClr w14:val="tx1"/>
            </w14:solidFill>
          </w14:textFill>
        </w:rPr>
      </w:pPr>
      <w:bookmarkStart w:id="78" w:name="_Toc148522894"/>
      <w:r>
        <w:rPr>
          <w:color w:val="000000" w:themeColor="text1"/>
          <w14:textFill>
            <w14:solidFill>
              <w14:schemeClr w14:val="tx1"/>
            </w14:solidFill>
          </w14:textFill>
        </w:rPr>
        <w:t>3.5 Research Design</w:t>
      </w:r>
      <w:bookmarkEnd w:id="78"/>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order to evaluate the learning process more definitively, “descriptive research design” has been considered. Aggarwal and Ranganathan (2019) identified that descriptive research design is simplistic in manner with theoretical distribution variables without close analysis of the hypothesis. Therefore, this research design has been suitable because it is flexible in a manner with fewer time-consuming factors. The conduction of the survey (primary quantitative) has been utilised through SPSS in the form of ANOVA and simple regression analysis. The thematic analysis here has been accumulated for evaluating the responses of the survey for in-depth analysis. Through the accumulation of the descriptive research design, it has been observed that this research design is accumulated with utility, flexibility and inherent simplicity which estimates the valuation of the information and data regarding how the social media influencers are effective in marketing the products of the SMEs through the utilisation of the communal media platforms (Aggarwal and Ranganathan, 2019). This research design has been helpful in accurately outlining the importance of the social media influencers in the context of marketing along with understanding how the SMEs has been able to incorporate it in their functionalities for retention and attraction of the consumers. Hence, this research design has been useful in understanding the current condition of SMEs in the UK and why there is a need to adopt social media marketing activities to increase the efficiency of the business. The implementation challenges have been analysed as well in the context of the SMEs in the UK accurately. </w:t>
      </w:r>
    </w:p>
    <w:p>
      <w:pPr>
        <w:pStyle w:val="3"/>
        <w:rPr>
          <w:color w:val="000000" w:themeColor="text1"/>
          <w14:textFill>
            <w14:solidFill>
              <w14:schemeClr w14:val="tx1"/>
            </w14:solidFill>
          </w14:textFill>
        </w:rPr>
      </w:pPr>
      <w:bookmarkStart w:id="79" w:name="_Toc148522895"/>
      <w:r>
        <w:rPr>
          <w:color w:val="000000" w:themeColor="text1"/>
          <w14:textFill>
            <w14:solidFill>
              <w14:schemeClr w14:val="tx1"/>
            </w14:solidFill>
          </w14:textFill>
        </w:rPr>
        <w:t>3.6 Research Strategy</w:t>
      </w:r>
      <w:bookmarkEnd w:id="79"/>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80" w:name="_Toc148522896"/>
      <w:r>
        <w:rPr>
          <w:color w:val="000000" w:themeColor="text1"/>
          <w14:textFill>
            <w14:solidFill>
              <w14:schemeClr w14:val="tx1"/>
            </w14:solidFill>
          </w14:textFill>
        </w:rPr>
        <w:t>3.6.1 Investigation Type</w:t>
      </w:r>
      <w:bookmarkEnd w:id="8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has considered survey as the investigation type under the aspect called primary quantitative. An online survey has been considered and performed on the customers. Andrade (2020) stated that an online survey is incorporated with limitations as there is no definite outlining of the population. However, it has a significant global reach and is flexibly conducted through Google Forms. Therefore, the perception of the consumers towards being persuaded by the communal media influencers is thoroughly evaluated by the conduct of the survey on them in the context of the SMEs of the UK. Furthermore, the responses are inhibited through SPSS for the development of ANOVA and simple regression analysis tests. Additionally, for in-depth analysis such tests are evaluated in the form of thematic analysis to understand how social media influencers are effective in enhancing the performance of the SMEs. </w:t>
      </w:r>
    </w:p>
    <w:p>
      <w:pPr>
        <w:pStyle w:val="4"/>
        <w:rPr>
          <w:color w:val="000000" w:themeColor="text1"/>
          <w14:textFill>
            <w14:solidFill>
              <w14:schemeClr w14:val="tx1"/>
            </w14:solidFill>
          </w14:textFill>
        </w:rPr>
      </w:pPr>
      <w:bookmarkStart w:id="81" w:name="_Toc148522897"/>
      <w:r>
        <w:rPr>
          <w:color w:val="000000" w:themeColor="text1"/>
          <w14:textFill>
            <w14:solidFill>
              <w14:schemeClr w14:val="tx1"/>
            </w14:solidFill>
          </w14:textFill>
        </w:rPr>
        <w:t>3.6.2 Choices</w:t>
      </w:r>
      <w:bookmarkEnd w:id="8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for understanding the marketing attributions regarding social media influencers for enhancing the performance of SMEs outlined mixed-method as the suitable research choice. Dawadi, Shrestha and Giri (2021) identified that mixed-method is the combination of exploratory and explanatory sequential patterns incepted through different journal articles with the accumulation of the objectives top collect practical view. The accumulation of this research choice has been suitable and critical in understanding the importance of adapting social media influencers in the sequences of the marketing. Secondly, such factor is related with the operations of the SMEs of the UK to enhance their profitability and valuations in the form of primary quantitative and secondary qualitative research analysis in the form of SPSS (ANOVA, simple regression analysis and thematic analysis). </w:t>
      </w:r>
    </w:p>
    <w:p>
      <w:pPr>
        <w:pStyle w:val="4"/>
        <w:rPr>
          <w:color w:val="000000" w:themeColor="text1"/>
          <w14:textFill>
            <w14:solidFill>
              <w14:schemeClr w14:val="tx1"/>
            </w14:solidFill>
          </w14:textFill>
        </w:rPr>
      </w:pPr>
      <w:bookmarkStart w:id="82" w:name="_Toc148522898"/>
      <w:r>
        <w:rPr>
          <w:color w:val="000000" w:themeColor="text1"/>
          <w14:textFill>
            <w14:solidFill>
              <w14:schemeClr w14:val="tx1"/>
            </w14:solidFill>
          </w14:textFill>
        </w:rPr>
        <w:t>3.6.3 Time Horizon</w:t>
      </w:r>
      <w:bookmarkEnd w:id="82"/>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 cross-sectional time horizon has been considered for initiating and completing the dissertation inclusive of different functionalities. Wang and Cheng (2020) identified that the cross-sectional time horizon is the epitome of observation which is mainly pertained to the evaluation of the information and data. This time horizon helps in analysing multiple variables simultaneously in a simplistic and flexible manner. Therefore, a cross-sectional time horizon has been useful in creating a relationship between communal media marketing activities and communal media influencers. Both the survey( primary quantitative in the form of ANOVA and simple regression analysis) with thematic analysis (secondary qualitative) has been procured within the cross-sectional time horizon. Lastly, this time horizon also outlined how the user-generated content of the influencers effectively enhances the functionalities of the SMEs of the UK. </w:t>
      </w:r>
    </w:p>
    <w:p>
      <w:pPr>
        <w:pStyle w:val="3"/>
        <w:rPr>
          <w:color w:val="000000" w:themeColor="text1"/>
          <w14:textFill>
            <w14:solidFill>
              <w14:schemeClr w14:val="tx1"/>
            </w14:solidFill>
          </w14:textFill>
        </w:rPr>
      </w:pPr>
      <w:bookmarkStart w:id="83" w:name="_Toc148522899"/>
      <w:r>
        <w:rPr>
          <w:color w:val="000000" w:themeColor="text1"/>
          <w14:textFill>
            <w14:solidFill>
              <w14:schemeClr w14:val="tx1"/>
            </w14:solidFill>
          </w14:textFill>
        </w:rPr>
        <w:t>3.7 Sampling Method</w:t>
      </w:r>
      <w:bookmarkEnd w:id="83"/>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84" w:name="_Toc148522900"/>
      <w:r>
        <w:rPr>
          <w:color w:val="000000" w:themeColor="text1"/>
          <w14:textFill>
            <w14:solidFill>
              <w14:schemeClr w14:val="tx1"/>
            </w14:solidFill>
          </w14:textFill>
        </w:rPr>
        <w:t>3.7.1 Sample Type</w:t>
      </w:r>
      <w:bookmarkEnd w:id="84"/>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sample types are the consumers of the UK especially the male and female within the age range starting from 18 years to 30 years. 30 close-ended questions have been constructed and framed in the Google Form to send to the official participants. </w:t>
      </w:r>
    </w:p>
    <w:p>
      <w:pPr>
        <w:pStyle w:val="4"/>
        <w:rPr>
          <w:color w:val="000000" w:themeColor="text1"/>
          <w14:textFill>
            <w14:solidFill>
              <w14:schemeClr w14:val="tx1"/>
            </w14:solidFill>
          </w14:textFill>
        </w:rPr>
      </w:pPr>
      <w:bookmarkStart w:id="85" w:name="_Toc148522901"/>
      <w:r>
        <w:rPr>
          <w:color w:val="000000" w:themeColor="text1"/>
          <w14:textFill>
            <w14:solidFill>
              <w14:schemeClr w14:val="tx1"/>
            </w14:solidFill>
          </w14:textFill>
        </w:rPr>
        <w:t>3.7.2 Sample Size</w:t>
      </w:r>
      <w:bookmarkEnd w:id="85"/>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100 has been the selected sample size. </w:t>
      </w:r>
    </w:p>
    <w:p>
      <w:pPr>
        <w:pStyle w:val="4"/>
        <w:rPr>
          <w:color w:val="000000" w:themeColor="text1"/>
          <w14:textFill>
            <w14:solidFill>
              <w14:schemeClr w14:val="tx1"/>
            </w14:solidFill>
          </w14:textFill>
        </w:rPr>
      </w:pPr>
      <w:bookmarkStart w:id="86" w:name="_Toc148522902"/>
      <w:r>
        <w:rPr>
          <w:color w:val="000000" w:themeColor="text1"/>
          <w14:textFill>
            <w14:solidFill>
              <w14:schemeClr w14:val="tx1"/>
            </w14:solidFill>
          </w14:textFill>
        </w:rPr>
        <w:t>3.7.3 Sampling Method</w:t>
      </w:r>
      <w:bookmarkEnd w:id="86"/>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Simple random sampling has been considered as the appropriate method of sampling which is probabilistic in manner and the population is utilised as the convenience source. West (2016) stated that simple random sampling removes the complete biasedness and represents the population in an equally diversified and probabilistic manner. Therefore, this simple random sampling technique has been critically incorporated to understand the benefits of the communal media influencers and understand the acceptability of the employees in the SMEs in the UK regarding the adaptation of the communal media influencers. Lastly, the perception of the consumers has been analysed to understand how they are influenced by the contents of the influencers. </w:t>
      </w:r>
    </w:p>
    <w:p>
      <w:pPr>
        <w:pStyle w:val="3"/>
        <w:rPr>
          <w:color w:val="000000" w:themeColor="text1"/>
          <w14:textFill>
            <w14:solidFill>
              <w14:schemeClr w14:val="tx1"/>
            </w14:solidFill>
          </w14:textFill>
        </w:rPr>
      </w:pPr>
      <w:bookmarkStart w:id="87" w:name="_Toc148522903"/>
      <w:r>
        <w:rPr>
          <w:color w:val="000000" w:themeColor="text1"/>
          <w14:textFill>
            <w14:solidFill>
              <w14:schemeClr w14:val="tx1"/>
            </w14:solidFill>
          </w14:textFill>
        </w:rPr>
        <w:t>3.8 Data Collection Method</w:t>
      </w:r>
      <w:bookmarkEnd w:id="87"/>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data collection method is known as the method through which the sources are selected according to the needs and expectations of the learning process. The learning process has utilised the private shopping group of Facebook for the selection of the participants. Here the inclusion criteria involve that the participants needed to be both male and female and should be around the age group of 18 to 30 years. The exclusion criteria involve that other than female and male no other gender type is allowed to take part in the survey. Consumers from other countries are not allowed to take part in the survey. The selected participants have been procured with a consent form, once they revert back the form with the signature, then the candidates are outlined as the official participants for the survey. 30 close-ended survey questions are encrypted in the Google Form and the link has been sent to the participants with three days' time to fill in their responses and revert back to the learning process immediately. In addition to this, the results pertained from the survey has been further analysed through thematic analysis for orchestrating in-depth analysis about how the social media influencers are gaining importance by different organisations along with how they are affiliated in changing the behaviour of the consumers and increasing their loyalty in the context of the SMEs of the UK. PRISMA table has been considered for the selection of the journals based on the responses collected through survey. </w:t>
      </w:r>
    </w:p>
    <w:p>
      <w:pPr>
        <w:pStyle w:val="3"/>
        <w:rPr>
          <w:color w:val="000000" w:themeColor="text1"/>
          <w14:textFill>
            <w14:solidFill>
              <w14:schemeClr w14:val="tx1"/>
            </w14:solidFill>
          </w14:textFill>
        </w:rPr>
      </w:pPr>
      <w:bookmarkStart w:id="88" w:name="_Toc148522904"/>
      <w:r>
        <w:rPr>
          <w:color w:val="000000" w:themeColor="text1"/>
          <w14:textFill>
            <w14:solidFill>
              <w14:schemeClr w14:val="tx1"/>
            </w14:solidFill>
          </w14:textFill>
        </w:rPr>
        <w:t>3.9 Data Analysis</w:t>
      </w:r>
      <w:bookmarkEnd w:id="88"/>
      <w:r>
        <w:rPr>
          <w:color w:val="000000" w:themeColor="text1"/>
          <w14:textFill>
            <w14:solidFill>
              <w14:schemeClr w14:val="tx1"/>
            </w14:solidFill>
          </w14:textFill>
        </w:rPr>
        <w:t xml:space="preserve"> Plan: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technique of data analysis is known as the process through which the interpretation of the collected data is carried out. The responses to the survey are put into the SPSS software for the analysis of the data. IBM (2021) stated that </w:t>
      </w:r>
      <w:r>
        <w:rPr>
          <w:b/>
          <w:i/>
          <w:color w:val="000000" w:themeColor="text1"/>
          <w14:textFill>
            <w14:solidFill>
              <w14:schemeClr w14:val="tx1"/>
            </w14:solidFill>
          </w14:textFill>
        </w:rPr>
        <w:t>SPSS is a powerful statistical platform</w:t>
      </w:r>
      <w:r>
        <w:rPr>
          <w:color w:val="000000" w:themeColor="text1"/>
          <w14:textFill>
            <w14:solidFill>
              <w14:schemeClr w14:val="tx1"/>
            </w14:solidFill>
          </w14:textFill>
        </w:rPr>
        <w:t xml:space="preserve"> in the software application which is accumulated with robustness and strong analytical procedures for performing both regression and correlation. The utilisation of the SPSS software in this learning process lies in performing the in-depth analysis of the variables accumulated from the responses to the survey. Additionally, the SPSS for the conduction of the data analysis has been suitable because it is flexible and easy to use for understanding the impact of communal media influencers and their role in social media marketing. ANOVA and simple regression analysis are the tests that have been accumulated in the form of data analysis. Therefore, the complete data analysis process through SPSS has remarkable suitability to understand the performance of the firms in the SMEs of the UK through the incorporation of communal media influencers. The journal that has been collected in the data collection method through PRISMA table has been accumulated for thematic analysis. Walsh et al. (2019) stated that thematic analysis is accumulated with high flexibility by evaluating the needs of the research through the evaluation of the information and data and identifying the patterns accordingly. The complexities of the data are illustrated through rigorous and flexible approach for the generation of the themes through the contents. Therefore, evaluating the information through the responses in the form of thematic analysis has been helpful in understanding the problems of the SMEs which is creating barriers in the adaptation of the social media influencers marketing for exposing their products to different consumers. Secondly, the thematic analysis with the accumulation of the responses is critical for understanding the SMEs of the UK who have considered social media influencers marketing in their operations for the promotion of their products and services. </w:t>
      </w:r>
    </w:p>
    <w:p>
      <w:pPr>
        <w:pStyle w:val="3"/>
        <w:rPr>
          <w:color w:val="000000" w:themeColor="text1"/>
          <w14:textFill>
            <w14:solidFill>
              <w14:schemeClr w14:val="tx1"/>
            </w14:solidFill>
          </w14:textFill>
        </w:rPr>
      </w:pPr>
      <w:bookmarkStart w:id="89" w:name="_Toc148522905"/>
      <w:r>
        <w:rPr>
          <w:color w:val="000000" w:themeColor="text1"/>
          <w14:textFill>
            <w14:solidFill>
              <w14:schemeClr w14:val="tx1"/>
            </w14:solidFill>
          </w14:textFill>
        </w:rPr>
        <w:t>3.10 Ethical Considerations</w:t>
      </w:r>
      <w:bookmarkEnd w:id="8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Proper ethical consideration has been developed and the flow of the research is banded by the Data Protection Act 2018. The questionnaires have been developed through the accumulation of the research aims and objectives. The permission of the respondents was taken before the conduction of the survey and they were also procured with the right to back off from the survey prior to two days of its conduction. No personal question has been asked to the participants and the responses with in-depth analysis have been stored in the cloud computing system with strong security and password with anti-virus. </w:t>
      </w:r>
    </w:p>
    <w:p>
      <w:pPr>
        <w:pStyle w:val="3"/>
        <w:rPr>
          <w:color w:val="000000" w:themeColor="text1"/>
          <w14:textFill>
            <w14:solidFill>
              <w14:schemeClr w14:val="tx1"/>
            </w14:solidFill>
          </w14:textFill>
        </w:rPr>
      </w:pPr>
      <w:bookmarkStart w:id="90" w:name="_Toc148522906"/>
      <w:r>
        <w:rPr>
          <w:color w:val="000000" w:themeColor="text1"/>
          <w14:textFill>
            <w14:solidFill>
              <w14:schemeClr w14:val="tx1"/>
            </w14:solidFill>
          </w14:textFill>
        </w:rPr>
        <w:t>3.11 Research Limitations and Accessibility Issues</w:t>
      </w:r>
      <w:bookmarkEnd w:id="90"/>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limitation of the research with accessibility issues mainly lies in the providence of the biased responses of the candidates. There might be the case that most of the participants might omit the maximum of the questions thus, creating accessibility issues. Lastly, there is also a chance that most of the people respondents are unreachable in responding to the questions properly. </w:t>
      </w:r>
    </w:p>
    <w:p>
      <w:pPr>
        <w:pStyle w:val="3"/>
        <w:rPr>
          <w:color w:val="000000" w:themeColor="text1"/>
          <w14:textFill>
            <w14:solidFill>
              <w14:schemeClr w14:val="tx1"/>
            </w14:solidFill>
          </w14:textFill>
        </w:rPr>
      </w:pPr>
      <w:bookmarkStart w:id="91" w:name="_Toc148522907"/>
      <w:r>
        <w:rPr>
          <w:color w:val="000000" w:themeColor="text1"/>
          <w14:textFill>
            <w14:solidFill>
              <w14:schemeClr w14:val="tx1"/>
            </w14:solidFill>
          </w14:textFill>
        </w:rPr>
        <w:t>3.12 Conclusion</w:t>
      </w:r>
      <w:bookmarkEnd w:id="91"/>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the concluding remarks, it has been observed that the survey has been useful in analysing the importance of communal media influencers and social media marketing activities. Moreover, this instrument has been helpful in analysing how communal media influencers are effective in enhancing the performance of UK SMEs. In the next chapter, collected data is to be analysed using analysis method. Proper collection process is helpful for the research and dedicated method is always helpful. </w:t>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92" w:name="_Toc148522908"/>
      <w:r>
        <w:rPr>
          <w:color w:val="000000" w:themeColor="text1"/>
          <w14:textFill>
            <w14:solidFill>
              <w14:schemeClr w14:val="tx1"/>
            </w14:solidFill>
          </w14:textFill>
        </w:rPr>
        <w:t>Chapter 4: Data Analysis and Findings</w:t>
      </w:r>
      <w:bookmarkEnd w:id="92"/>
      <w:r>
        <w:rPr>
          <w:color w:val="000000" w:themeColor="text1"/>
          <w14:textFill>
            <w14:solidFill>
              <w14:schemeClr w14:val="tx1"/>
            </w14:solidFill>
          </w14:textFill>
        </w:rPr>
        <w:t xml:space="preserve"> </w:t>
      </w:r>
    </w:p>
    <w:p>
      <w:pPr>
        <w:pStyle w:val="3"/>
        <w:rPr>
          <w:color w:val="000000" w:themeColor="text1"/>
          <w14:textFill>
            <w14:solidFill>
              <w14:schemeClr w14:val="tx1"/>
            </w14:solidFill>
          </w14:textFill>
        </w:rPr>
      </w:pPr>
      <w:bookmarkStart w:id="93" w:name="_Toc148522909"/>
      <w:r>
        <w:rPr>
          <w:color w:val="000000" w:themeColor="text1"/>
          <w14:textFill>
            <w14:solidFill>
              <w14:schemeClr w14:val="tx1"/>
            </w14:solidFill>
          </w14:textFill>
        </w:rPr>
        <w:t>4.1 Introduction</w:t>
      </w:r>
      <w:bookmarkEnd w:id="93"/>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Data analysis refers to the summarisation of the collected data that involves sheer interpretation of the data and information with the presentation of logical and analytical reasoning for determining the relationship between the patterns and conducting constant comparison for the illustration of the in-depth analysis. The main aim of this chapter is to analyse the responses collected from the survey and perform in-depth analysis through the generation of the themes. The themes are to be generated through the composition of the responses analysed through SPSS (ANOVA and simple regression). In addition to this, the chapter also contains attributions regarding discussion which has displayed the linkage between the different aspects of the literature review along with the research objectives and themes discussed through the in-depth analysis of the responses to present the complete outcome of the learning process. </w:t>
      </w:r>
    </w:p>
    <w:p>
      <w:pPr>
        <w:rPr>
          <w:color w:val="000000" w:themeColor="text1"/>
          <w14:textFill>
            <w14:solidFill>
              <w14:schemeClr w14:val="tx1"/>
            </w14:solidFill>
          </w14:textFill>
        </w:rPr>
      </w:pPr>
    </w:p>
    <w:p>
      <w:pPr>
        <w:pStyle w:val="3"/>
        <w:rPr>
          <w:color w:val="000000" w:themeColor="text1"/>
          <w14:textFill>
            <w14:solidFill>
              <w14:schemeClr w14:val="tx1"/>
            </w14:solidFill>
          </w14:textFill>
        </w:rPr>
      </w:pPr>
      <w:bookmarkStart w:id="94" w:name="_Toc148522910"/>
      <w:r>
        <w:rPr>
          <w:color w:val="000000" w:themeColor="text1"/>
          <w14:textFill>
            <w14:solidFill>
              <w14:schemeClr w14:val="tx1"/>
            </w14:solidFill>
          </w14:textFill>
        </w:rPr>
        <w:t>4.2 Findings: Primary Quantitative Data Analysis with Thematic Analysis</w:t>
      </w:r>
      <w:bookmarkEnd w:id="94"/>
      <w:r>
        <w:rPr>
          <w:color w:val="000000" w:themeColor="text1"/>
          <w14:textFill>
            <w14:solidFill>
              <w14:schemeClr w14:val="tx1"/>
            </w14:solidFill>
          </w14:textFill>
        </w:rPr>
        <w:t xml:space="preserve">: </w:t>
      </w:r>
    </w:p>
    <w:p>
      <w:pPr>
        <w:pStyle w:val="4"/>
        <w:rPr>
          <w:color w:val="000000" w:themeColor="text1"/>
          <w14:textFill>
            <w14:solidFill>
              <w14:schemeClr w14:val="tx1"/>
            </w14:solidFill>
          </w14:textFill>
        </w:rPr>
      </w:pPr>
      <w:bookmarkStart w:id="95" w:name="_Toc148522911"/>
      <w:r>
        <w:rPr>
          <w:color w:val="000000" w:themeColor="text1"/>
          <w14:textFill>
            <w14:solidFill>
              <w14:schemeClr w14:val="tx1"/>
            </w14:solidFill>
          </w14:textFill>
        </w:rPr>
        <w:t>4.2.1 Primary Quantitative Data Analysis: SPSS</w:t>
      </w:r>
      <w:bookmarkEnd w:id="95"/>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Valuation and significant purchase of the recommended products by the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374900"/>
            <wp:effectExtent l="12700" t="12700" r="12700" b="12700"/>
            <wp:docPr id="85" name="image23.png"/>
            <wp:cNvGraphicFramePr/>
            <a:graphic xmlns:a="http://schemas.openxmlformats.org/drawingml/2006/main">
              <a:graphicData uri="http://schemas.openxmlformats.org/drawingml/2006/picture">
                <pic:pic xmlns:pic="http://schemas.openxmlformats.org/drawingml/2006/picture">
                  <pic:nvPicPr>
                    <pic:cNvPr id="85" name="image23.png"/>
                    <pic:cNvPicPr preferRelativeResize="0"/>
                  </pic:nvPicPr>
                  <pic:blipFill>
                    <a:blip r:embed="rId21"/>
                    <a:srcRect/>
                    <a:stretch>
                      <a:fillRect/>
                    </a:stretch>
                  </pic:blipFill>
                  <pic:spPr>
                    <a:xfrm>
                      <a:off x="0" y="0"/>
                      <a:ext cx="5731200" cy="2374900"/>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96" w:name="_heading=h.1mrcu09" w:colFirst="0" w:colLast="0"/>
      <w:bookmarkEnd w:id="96"/>
      <w:bookmarkStart w:id="97" w:name="_Toc148511509"/>
      <w:bookmarkStart w:id="98" w:name="_Toc148638484"/>
      <w:r>
        <w:rPr>
          <w:color w:val="000000" w:themeColor="text1"/>
          <w14:textFill>
            <w14:solidFill>
              <w14:schemeClr w14:val="tx1"/>
            </w14:solidFill>
          </w14:textFill>
        </w:rPr>
        <w:t>Table 2: ANOVA Test</w:t>
      </w:r>
      <w:bookmarkEnd w:id="97"/>
      <w:r>
        <w:rPr>
          <w:color w:val="000000" w:themeColor="text1"/>
          <w14:textFill>
            <w14:solidFill>
              <w14:schemeClr w14:val="tx1"/>
            </w14:solidFill>
          </w14:textFill>
        </w:rPr>
        <w:t xml:space="preserve"> on valuation and significant purchase</w:t>
      </w:r>
      <w:bookmarkEnd w:id="98"/>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accumulation of the ANOVA test, it has been observed that there is huge different between the dependent and constant variables. It indicated that the consumers have trust towards the social media influencers which increases the possibility of the purchase.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68700"/>
            <wp:effectExtent l="12700" t="12700" r="12700" b="12700"/>
            <wp:docPr id="87" name="image28.png"/>
            <wp:cNvGraphicFramePr/>
            <a:graphic xmlns:a="http://schemas.openxmlformats.org/drawingml/2006/main">
              <a:graphicData uri="http://schemas.openxmlformats.org/drawingml/2006/picture">
                <pic:pic xmlns:pic="http://schemas.openxmlformats.org/drawingml/2006/picture">
                  <pic:nvPicPr>
                    <pic:cNvPr id="87" name="image28.png"/>
                    <pic:cNvPicPr preferRelativeResize="0"/>
                  </pic:nvPicPr>
                  <pic:blipFill>
                    <a:blip r:embed="rId22"/>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771900"/>
            <wp:effectExtent l="12700" t="12700" r="12700" b="12700"/>
            <wp:docPr id="88" name="image44.png"/>
            <wp:cNvGraphicFramePr/>
            <a:graphic xmlns:a="http://schemas.openxmlformats.org/drawingml/2006/main">
              <a:graphicData uri="http://schemas.openxmlformats.org/drawingml/2006/picture">
                <pic:pic xmlns:pic="http://schemas.openxmlformats.org/drawingml/2006/picture">
                  <pic:nvPicPr>
                    <pic:cNvPr id="88" name="image44.png"/>
                    <pic:cNvPicPr preferRelativeResize="0"/>
                  </pic:nvPicPr>
                  <pic:blipFill>
                    <a:blip r:embed="rId23"/>
                    <a:srcRect/>
                    <a:stretch>
                      <a:fillRect/>
                    </a:stretch>
                  </pic:blipFill>
                  <pic:spPr>
                    <a:xfrm>
                      <a:off x="0" y="0"/>
                      <a:ext cx="5731200" cy="3771900"/>
                    </a:xfrm>
                    <a:prstGeom prst="rect">
                      <a:avLst/>
                    </a:prstGeom>
                    <a:ln w="12700">
                      <a:solidFill>
                        <a:srgbClr val="000000"/>
                      </a:solidFill>
                      <a:prstDash val="solid"/>
                    </a:ln>
                  </pic:spPr>
                </pic:pic>
              </a:graphicData>
            </a:graphic>
          </wp:inline>
        </w:drawing>
      </w:r>
    </w:p>
    <w:p>
      <w:pPr>
        <w:pStyle w:val="6"/>
        <w:rPr>
          <w:rFonts w:hint="default"/>
          <w:color w:val="000000" w:themeColor="text1"/>
          <w:lang w:val="en-US"/>
          <w14:textFill>
            <w14:solidFill>
              <w14:schemeClr w14:val="tx1"/>
            </w14:solidFill>
          </w14:textFill>
        </w:rPr>
      </w:pPr>
      <w:bookmarkStart w:id="99" w:name="_heading=h.46r0co2" w:colFirst="0" w:colLast="0"/>
      <w:bookmarkEnd w:id="99"/>
      <w:bookmarkStart w:id="100" w:name="_Toc148511275"/>
      <w:bookmarkStart w:id="101" w:name="_Toc148638444"/>
      <w:bookmarkStart w:id="102" w:name="_Toc148522938"/>
      <w:r>
        <w:rPr>
          <w:color w:val="000000" w:themeColor="text1"/>
          <w14:textFill>
            <w14:solidFill>
              <w14:schemeClr w14:val="tx1"/>
            </w14:solidFill>
          </w14:textFill>
        </w:rPr>
        <w:t>Figure 11: Graphical Representation of Simple Regression</w:t>
      </w:r>
      <w:bookmarkEnd w:id="100"/>
      <w:bookmarkEnd w:id="101"/>
      <w:bookmarkEnd w:id="102"/>
      <w:r>
        <w:rPr>
          <w:color w:val="000000" w:themeColor="text1"/>
          <w14:textFill>
            <w14:solidFill>
              <w14:schemeClr w14:val="tx1"/>
            </w14:solidFill>
          </w14:textFill>
        </w:rPr>
        <w:t xml:space="preserve"> </w:t>
      </w:r>
      <w:r>
        <w:rPr>
          <w:rFonts w:hint="default"/>
          <w:color w:val="000000" w:themeColor="text1"/>
          <w:lang w:val="en-US"/>
          <w14:textFill>
            <w14:solidFill>
              <w14:schemeClr w14:val="tx1"/>
            </w14:solidFill>
          </w14:textFill>
        </w:rPr>
        <w:t>on Valuation and Significant purchase</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standard deviation here is less than 1 which indicates that the variables are closely clustered with one another. It means that consumers are channelled with trust which is the reason why they value the products presented by the social media influencers and adhere to their recommendations by buying them. By the comparison of ANOVA and simple regression analysis tests, it has been observed that there is strong clustering of the data and information. </w:t>
      </w:r>
    </w:p>
    <w:p>
      <w:pPr>
        <w:rPr>
          <w:b/>
          <w:i/>
          <w:color w:val="000000" w:themeColor="text1"/>
          <w14:textFill>
            <w14:solidFill>
              <w14:schemeClr w14:val="tx1"/>
            </w14:solidFill>
          </w14:textFill>
        </w:rPr>
      </w:pPr>
      <w:r>
        <w:rPr>
          <w:b/>
          <w:i/>
          <w:color w:val="000000" w:themeColor="text1"/>
          <w14:textFill>
            <w14:solidFill>
              <w14:schemeClr w14:val="tx1"/>
            </w14:solidFill>
          </w14:textFill>
        </w:rPr>
        <w:t>Utilisation of the communal media platforms by the SMEs</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578100"/>
            <wp:effectExtent l="12700" t="12700" r="12700" b="12700"/>
            <wp:docPr id="89" name="image34.png"/>
            <wp:cNvGraphicFramePr/>
            <a:graphic xmlns:a="http://schemas.openxmlformats.org/drawingml/2006/main">
              <a:graphicData uri="http://schemas.openxmlformats.org/drawingml/2006/picture">
                <pic:pic xmlns:pic="http://schemas.openxmlformats.org/drawingml/2006/picture">
                  <pic:nvPicPr>
                    <pic:cNvPr id="89" name="image34.png"/>
                    <pic:cNvPicPr preferRelativeResize="0"/>
                  </pic:nvPicPr>
                  <pic:blipFill>
                    <a:blip r:embed="rId24"/>
                    <a:srcRect/>
                    <a:stretch>
                      <a:fillRect/>
                    </a:stretch>
                  </pic:blipFill>
                  <pic:spPr>
                    <a:xfrm>
                      <a:off x="0" y="0"/>
                      <a:ext cx="5731200" cy="2578100"/>
                    </a:xfrm>
                    <a:prstGeom prst="rect">
                      <a:avLst/>
                    </a:prstGeom>
                    <a:ln w="12700">
                      <a:solidFill>
                        <a:srgbClr val="000000"/>
                      </a:solidFill>
                      <a:prstDash val="solid"/>
                    </a:ln>
                  </pic:spPr>
                </pic:pic>
              </a:graphicData>
            </a:graphic>
          </wp:inline>
        </w:drawing>
      </w:r>
    </w:p>
    <w:p>
      <w:pPr>
        <w:pStyle w:val="7"/>
        <w:rPr>
          <w:rFonts w:hint="default"/>
          <w:color w:val="000000" w:themeColor="text1"/>
          <w:lang w:val="en-US"/>
          <w14:textFill>
            <w14:solidFill>
              <w14:schemeClr w14:val="tx1"/>
            </w14:solidFill>
          </w14:textFill>
        </w:rPr>
      </w:pPr>
      <w:bookmarkStart w:id="103" w:name="_heading=h.2lwamvv" w:colFirst="0" w:colLast="0"/>
      <w:bookmarkEnd w:id="103"/>
      <w:bookmarkStart w:id="104" w:name="_Toc148638485"/>
      <w:bookmarkStart w:id="105" w:name="_Toc148511510"/>
      <w:r>
        <w:rPr>
          <w:color w:val="000000" w:themeColor="text1"/>
          <w14:textFill>
            <w14:solidFill>
              <w14:schemeClr w14:val="tx1"/>
            </w14:solidFill>
          </w14:textFill>
        </w:rPr>
        <w:t>Table 3: ANOVA Test</w:t>
      </w:r>
      <w:bookmarkEnd w:id="104"/>
      <w:bookmarkEnd w:id="105"/>
      <w:r>
        <w:rPr>
          <w:rFonts w:hint="default"/>
          <w:color w:val="000000" w:themeColor="text1"/>
          <w:lang w:val="en-US"/>
          <w14:textFill>
            <w14:solidFill>
              <w14:schemeClr w14:val="tx1"/>
            </w14:solidFill>
          </w14:textFill>
        </w:rPr>
        <w:t xml:space="preserve"> on SMEs utilisation on communal media influencers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Here the F valuation is predicted to be around 17.093 which highlights the differences between the groups as the SMEs are slowly investing to social media influencers because the consumers are extremely engaged with their posts.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937000"/>
            <wp:effectExtent l="12700" t="12700" r="12700" b="12700"/>
            <wp:docPr id="90" name="image37.png"/>
            <wp:cNvGraphicFramePr/>
            <a:graphic xmlns:a="http://schemas.openxmlformats.org/drawingml/2006/main">
              <a:graphicData uri="http://schemas.openxmlformats.org/drawingml/2006/picture">
                <pic:pic xmlns:pic="http://schemas.openxmlformats.org/drawingml/2006/picture">
                  <pic:nvPicPr>
                    <pic:cNvPr id="90" name="image37.png"/>
                    <pic:cNvPicPr preferRelativeResize="0"/>
                  </pic:nvPicPr>
                  <pic:blipFill>
                    <a:blip r:embed="rId25"/>
                    <a:srcRect/>
                    <a:stretch>
                      <a:fillRect/>
                    </a:stretch>
                  </pic:blipFill>
                  <pic:spPr>
                    <a:xfrm>
                      <a:off x="0" y="0"/>
                      <a:ext cx="5731200" cy="3937000"/>
                    </a:xfrm>
                    <a:prstGeom prst="rect">
                      <a:avLst/>
                    </a:prstGeom>
                    <a:ln w="12700">
                      <a:solidFill>
                        <a:srgbClr val="000000"/>
                      </a:solidFill>
                      <a:prstDash val="solid"/>
                    </a:ln>
                  </pic:spPr>
                </pic:pic>
              </a:graphicData>
            </a:graphic>
          </wp:inline>
        </w:drawing>
      </w:r>
    </w:p>
    <w:p>
      <w:pPr>
        <w:pStyle w:val="6"/>
      </w:pPr>
      <w:bookmarkStart w:id="106" w:name="_Toc148638445"/>
      <w:r>
        <w:drawing>
          <wp:inline distT="114300" distB="114300" distL="114300" distR="114300">
            <wp:extent cx="5730875" cy="4343400"/>
            <wp:effectExtent l="12700" t="12700" r="12700" b="12700"/>
            <wp:docPr id="91" name="image36.png"/>
            <wp:cNvGraphicFramePr/>
            <a:graphic xmlns:a="http://schemas.openxmlformats.org/drawingml/2006/main">
              <a:graphicData uri="http://schemas.openxmlformats.org/drawingml/2006/picture">
                <pic:pic xmlns:pic="http://schemas.openxmlformats.org/drawingml/2006/picture">
                  <pic:nvPicPr>
                    <pic:cNvPr id="91" name="image36.png"/>
                    <pic:cNvPicPr preferRelativeResize="0"/>
                  </pic:nvPicPr>
                  <pic:blipFill>
                    <a:blip r:embed="rId26"/>
                    <a:srcRect/>
                    <a:stretch>
                      <a:fillRect/>
                    </a:stretch>
                  </pic:blipFill>
                  <pic:spPr>
                    <a:xfrm>
                      <a:off x="0" y="0"/>
                      <a:ext cx="5731200" cy="4343400"/>
                    </a:xfrm>
                    <a:prstGeom prst="rect">
                      <a:avLst/>
                    </a:prstGeom>
                    <a:ln w="12700">
                      <a:solidFill>
                        <a:srgbClr val="000000"/>
                      </a:solidFill>
                      <a:prstDash val="solid"/>
                    </a:ln>
                  </pic:spPr>
                </pic:pic>
              </a:graphicData>
            </a:graphic>
          </wp:inline>
        </w:drawing>
      </w:r>
      <w:bookmarkStart w:id="107" w:name="_heading=h.111kx3o" w:colFirst="0" w:colLast="0"/>
      <w:bookmarkEnd w:id="107"/>
      <w:bookmarkStart w:id="108" w:name="_Toc148522939"/>
      <w:bookmarkStart w:id="109" w:name="_Toc148511276"/>
      <w:r>
        <w:t>Figure 12: Graphical Representation of Simple Regression</w:t>
      </w:r>
      <w:bookmarkEnd w:id="108"/>
      <w:bookmarkEnd w:id="109"/>
      <w:r>
        <w:t xml:space="preserve"> on SMEs utilisation on communal media influencers</w:t>
      </w:r>
      <w:bookmarkEnd w:id="106"/>
    </w:p>
    <w:p>
      <w:pPr>
        <w:rPr>
          <w:color w:val="000000" w:themeColor="text1"/>
          <w14:textFill>
            <w14:solidFill>
              <w14:schemeClr w14:val="tx1"/>
            </w14:solidFill>
          </w14:textFill>
        </w:rPr>
      </w:pPr>
      <w:r>
        <w:rPr>
          <w:color w:val="000000" w:themeColor="text1"/>
          <w14:textFill>
            <w14:solidFill>
              <w14:schemeClr w14:val="tx1"/>
            </w14:solidFill>
          </w14:textFill>
        </w:rPr>
        <w:t xml:space="preserve">In this figure, the standard deviation is also less than 1 which represents the clustering of the factors which outlined that the consumers are often engaged with the posts of the social media influencers. This outlined the importance of the SMEs incorporating social media influencers in the mechanism. By the comparison of ANOVA and simple regression analysis, it has been observed that social media influencers have the capability of engaging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Sharing of the posts of the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463800"/>
            <wp:effectExtent l="12700" t="12700" r="12700" b="12700"/>
            <wp:docPr id="92" name="image45.png"/>
            <wp:cNvGraphicFramePr/>
            <a:graphic xmlns:a="http://schemas.openxmlformats.org/drawingml/2006/main">
              <a:graphicData uri="http://schemas.openxmlformats.org/drawingml/2006/picture">
                <pic:pic xmlns:pic="http://schemas.openxmlformats.org/drawingml/2006/picture">
                  <pic:nvPicPr>
                    <pic:cNvPr id="92" name="image45.png"/>
                    <pic:cNvPicPr preferRelativeResize="0"/>
                  </pic:nvPicPr>
                  <pic:blipFill>
                    <a:blip r:embed="rId27"/>
                    <a:srcRect/>
                    <a:stretch>
                      <a:fillRect/>
                    </a:stretch>
                  </pic:blipFill>
                  <pic:spPr>
                    <a:xfrm>
                      <a:off x="0" y="0"/>
                      <a:ext cx="5731200" cy="2463800"/>
                    </a:xfrm>
                    <a:prstGeom prst="rect">
                      <a:avLst/>
                    </a:prstGeom>
                    <a:ln w="12700">
                      <a:solidFill>
                        <a:srgbClr val="000000"/>
                      </a:solidFill>
                      <a:prstDash val="solid"/>
                    </a:ln>
                  </pic:spPr>
                </pic:pic>
              </a:graphicData>
            </a:graphic>
          </wp:inline>
        </w:drawing>
      </w:r>
    </w:p>
    <w:p>
      <w:pPr>
        <w:pStyle w:val="7"/>
        <w:rPr>
          <w:i/>
        </w:rPr>
      </w:pPr>
      <w:bookmarkStart w:id="110" w:name="_heading=h.3l18frh" w:colFirst="0" w:colLast="0"/>
      <w:bookmarkEnd w:id="110"/>
      <w:bookmarkStart w:id="111" w:name="_Toc148511511"/>
      <w:bookmarkStart w:id="112" w:name="_Toc148638486"/>
      <w:r>
        <w:t>Table 4: ANOVA Test</w:t>
      </w:r>
      <w:bookmarkEnd w:id="111"/>
      <w:r>
        <w:t xml:space="preserve"> on social media influencers</w:t>
      </w:r>
      <w:bookmarkEnd w:id="112"/>
    </w:p>
    <w:p>
      <w:pPr>
        <w:rPr>
          <w:color w:val="000000" w:themeColor="text1"/>
          <w14:textFill>
            <w14:solidFill>
              <w14:schemeClr w14:val="tx1"/>
            </w14:solidFill>
          </w14:textFill>
        </w:rPr>
      </w:pPr>
      <w:r>
        <w:rPr>
          <w:color w:val="000000" w:themeColor="text1"/>
          <w14:textFill>
            <w14:solidFill>
              <w14:schemeClr w14:val="tx1"/>
            </w14:solidFill>
          </w14:textFill>
        </w:rPr>
        <w:t xml:space="preserve">The F valuation depicted 25.325 which mean there are a large number of differences between the variables. Such differences procured the significant meaning of both variables.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17900"/>
            <wp:effectExtent l="12700" t="12700" r="12700" b="12700"/>
            <wp:docPr id="93" name="image35.png"/>
            <wp:cNvGraphicFramePr/>
            <a:graphic xmlns:a="http://schemas.openxmlformats.org/drawingml/2006/main">
              <a:graphicData uri="http://schemas.openxmlformats.org/drawingml/2006/picture">
                <pic:pic xmlns:pic="http://schemas.openxmlformats.org/drawingml/2006/picture">
                  <pic:nvPicPr>
                    <pic:cNvPr id="93" name="image35.png"/>
                    <pic:cNvPicPr preferRelativeResize="0"/>
                  </pic:nvPicPr>
                  <pic:blipFill>
                    <a:blip r:embed="rId28"/>
                    <a:srcRect/>
                    <a:stretch>
                      <a:fillRect/>
                    </a:stretch>
                  </pic:blipFill>
                  <pic:spPr>
                    <a:xfrm>
                      <a:off x="0" y="0"/>
                      <a:ext cx="5731200" cy="35179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79800"/>
            <wp:effectExtent l="12700" t="12700" r="12700" b="12700"/>
            <wp:docPr id="94" name="image41.png"/>
            <wp:cNvGraphicFramePr/>
            <a:graphic xmlns:a="http://schemas.openxmlformats.org/drawingml/2006/main">
              <a:graphicData uri="http://schemas.openxmlformats.org/drawingml/2006/picture">
                <pic:pic xmlns:pic="http://schemas.openxmlformats.org/drawingml/2006/picture">
                  <pic:nvPicPr>
                    <pic:cNvPr id="94" name="image41.png"/>
                    <pic:cNvPicPr preferRelativeResize="0"/>
                  </pic:nvPicPr>
                  <pic:blipFill>
                    <a:blip r:embed="rId29"/>
                    <a:srcRect/>
                    <a:stretch>
                      <a:fillRect/>
                    </a:stretch>
                  </pic:blipFill>
                  <pic:spPr>
                    <a:xfrm>
                      <a:off x="0" y="0"/>
                      <a:ext cx="5731200" cy="3479800"/>
                    </a:xfrm>
                    <a:prstGeom prst="rect">
                      <a:avLst/>
                    </a:prstGeom>
                    <a:ln w="12700">
                      <a:solidFill>
                        <a:srgbClr val="000000"/>
                      </a:solidFill>
                      <a:prstDash val="solid"/>
                    </a:ln>
                  </pic:spPr>
                </pic:pic>
              </a:graphicData>
            </a:graphic>
          </wp:inline>
        </w:drawing>
      </w:r>
    </w:p>
    <w:p>
      <w:pPr>
        <w:pStyle w:val="6"/>
        <w:rPr>
          <w:rFonts w:hint="default"/>
          <w:color w:val="000000" w:themeColor="text1"/>
          <w:lang w:val="en-US"/>
          <w14:textFill>
            <w14:solidFill>
              <w14:schemeClr w14:val="tx1"/>
            </w14:solidFill>
          </w14:textFill>
        </w:rPr>
      </w:pPr>
      <w:bookmarkStart w:id="113" w:name="_heading=h.206ipza" w:colFirst="0" w:colLast="0"/>
      <w:bookmarkEnd w:id="113"/>
      <w:bookmarkStart w:id="114" w:name="_Toc148522940"/>
      <w:bookmarkStart w:id="115" w:name="_Toc148511277"/>
      <w:bookmarkStart w:id="116" w:name="_Toc148638446"/>
      <w:r>
        <w:rPr>
          <w:color w:val="000000" w:themeColor="text1"/>
          <w14:textFill>
            <w14:solidFill>
              <w14:schemeClr w14:val="tx1"/>
            </w14:solidFill>
          </w14:textFill>
        </w:rPr>
        <w:t>Figure 13: Graphical Representation of Simple Regression</w:t>
      </w:r>
      <w:bookmarkEnd w:id="114"/>
      <w:bookmarkEnd w:id="115"/>
      <w:bookmarkEnd w:id="116"/>
      <w:r>
        <w:rPr>
          <w:rFonts w:hint="default"/>
          <w:color w:val="000000" w:themeColor="text1"/>
          <w:lang w:val="en-US"/>
          <w14:textFill>
            <w14:solidFill>
              <w14:schemeClr w14:val="tx1"/>
            </w14:solidFill>
          </w14:textFill>
        </w:rPr>
        <w:t xml:space="preserve"> on Social Media Influencers</w:t>
      </w:r>
    </w:p>
    <w:p>
      <w:pPr>
        <w:rPr>
          <w:b/>
          <w:color w:val="000000" w:themeColor="text1"/>
          <w14:textFill>
            <w14:solidFill>
              <w14:schemeClr w14:val="tx1"/>
            </w14:solidFill>
          </w14:textFill>
        </w:rPr>
      </w:pPr>
      <w:r>
        <w:rPr>
          <w:color w:val="000000" w:themeColor="text1"/>
          <w14:textFill>
            <w14:solidFill>
              <w14:schemeClr w14:val="tx1"/>
            </w14:solidFill>
          </w14:textFill>
        </w:rPr>
        <w:t xml:space="preserve">With the accumulation of the standard deviation, the clustering of the variables is processed here. Such variables have indicated the fact that marketing through communal media platforms is more effective than traditional marketing techniques. It is because the consumers are accumulated with sharing of the posts of the communal media influencers. By the comparison of ANOVA and simple regression analysis, social media marketing has strong influence than traditional marketing inhibitions. </w:t>
      </w:r>
    </w:p>
    <w:p>
      <w:pPr>
        <w:rPr>
          <w:rFonts w:hint="default"/>
          <w:b/>
          <w:i/>
          <w:color w:val="000000" w:themeColor="text1"/>
          <w:lang w:val="en-US"/>
          <w14:textFill>
            <w14:solidFill>
              <w14:schemeClr w14:val="tx1"/>
            </w14:solidFill>
          </w14:textFill>
        </w:rPr>
      </w:pPr>
      <w:r>
        <w:rPr>
          <w:b/>
          <w:i/>
          <w:color w:val="000000" w:themeColor="text1"/>
          <w14:textFill>
            <w14:solidFill>
              <w14:schemeClr w14:val="tx1"/>
            </w14:solidFill>
          </w14:textFill>
        </w:rPr>
        <w:t xml:space="preserve">Importance of transparency in paid partnership between the SMEs and social media influencers </w:t>
      </w:r>
      <w:r>
        <w:rPr>
          <w:rFonts w:hint="default"/>
          <w:b/>
          <w:i/>
          <w:color w:val="000000" w:themeColor="text1"/>
          <w:lang w:val="en-US"/>
          <w14:textFill>
            <w14:solidFill>
              <w14:schemeClr w14:val="tx1"/>
            </w14:solidFill>
          </w14:textFill>
        </w:rPr>
        <w:t>(SMI)</w:t>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247900"/>
            <wp:effectExtent l="12700" t="12700" r="12700" b="12700"/>
            <wp:docPr id="65" name="image9.png"/>
            <wp:cNvGraphicFramePr/>
            <a:graphic xmlns:a="http://schemas.openxmlformats.org/drawingml/2006/main">
              <a:graphicData uri="http://schemas.openxmlformats.org/drawingml/2006/picture">
                <pic:pic xmlns:pic="http://schemas.openxmlformats.org/drawingml/2006/picture">
                  <pic:nvPicPr>
                    <pic:cNvPr id="65" name="image9.png"/>
                    <pic:cNvPicPr preferRelativeResize="0"/>
                  </pic:nvPicPr>
                  <pic:blipFill>
                    <a:blip r:embed="rId30"/>
                    <a:srcRect/>
                    <a:stretch>
                      <a:fillRect/>
                    </a:stretch>
                  </pic:blipFill>
                  <pic:spPr>
                    <a:xfrm>
                      <a:off x="0" y="0"/>
                      <a:ext cx="5731200" cy="2247900"/>
                    </a:xfrm>
                    <a:prstGeom prst="rect">
                      <a:avLst/>
                    </a:prstGeom>
                    <a:ln w="12700">
                      <a:solidFill>
                        <a:srgbClr val="000000"/>
                      </a:solidFill>
                      <a:prstDash val="solid"/>
                    </a:ln>
                  </pic:spPr>
                </pic:pic>
              </a:graphicData>
            </a:graphic>
          </wp:inline>
        </w:drawing>
      </w:r>
      <w:bookmarkStart w:id="117" w:name="_heading=h.4k668n3" w:colFirst="0" w:colLast="0"/>
      <w:bookmarkEnd w:id="117"/>
      <w:bookmarkStart w:id="118" w:name="_Toc148511512"/>
      <w:bookmarkStart w:id="119" w:name="_Toc148638487"/>
      <w:r>
        <w:rPr>
          <w:b/>
          <w:bCs/>
          <w:color w:val="000000" w:themeColor="text1"/>
          <w14:textFill>
            <w14:solidFill>
              <w14:schemeClr w14:val="tx1"/>
            </w14:solidFill>
          </w14:textFill>
        </w:rPr>
        <w:t>Table 5: ANOVA Test</w:t>
      </w:r>
      <w:bookmarkEnd w:id="118"/>
      <w:bookmarkEnd w:id="119"/>
      <w:r>
        <w:rPr>
          <w:b/>
          <w:bCs/>
          <w:color w:val="000000" w:themeColor="text1"/>
          <w14:textFill>
            <w14:solidFill>
              <w14:schemeClr w14:val="tx1"/>
            </w14:solidFill>
          </w14:textFill>
        </w:rPr>
        <w:t xml:space="preserve"> </w:t>
      </w:r>
      <w:r>
        <w:rPr>
          <w:rFonts w:hint="default"/>
          <w:b/>
          <w:bCs/>
          <w:color w:val="000000" w:themeColor="text1"/>
          <w:lang w:val="en-US"/>
          <w14:textFill>
            <w14:solidFill>
              <w14:schemeClr w14:val="tx1"/>
            </w14:solidFill>
          </w14:textFill>
        </w:rPr>
        <w:t>on Paid partnership between the SMEs and SMI</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ANOVA test defined the huge difference between the variables through F valuation which is 39.516.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67100"/>
            <wp:effectExtent l="12700" t="12700" r="12700" b="12700"/>
            <wp:docPr id="66" name="image2.png"/>
            <wp:cNvGraphicFramePr/>
            <a:graphic xmlns:a="http://schemas.openxmlformats.org/drawingml/2006/main">
              <a:graphicData uri="http://schemas.openxmlformats.org/drawingml/2006/picture">
                <pic:pic xmlns:pic="http://schemas.openxmlformats.org/drawingml/2006/picture">
                  <pic:nvPicPr>
                    <pic:cNvPr id="66" name="image2.png"/>
                    <pic:cNvPicPr preferRelativeResize="0"/>
                  </pic:nvPicPr>
                  <pic:blipFill>
                    <a:blip r:embed="rId31"/>
                    <a:srcRect/>
                    <a:stretch>
                      <a:fillRect/>
                    </a:stretch>
                  </pic:blipFill>
                  <pic:spPr>
                    <a:xfrm>
                      <a:off x="0" y="0"/>
                      <a:ext cx="5731200" cy="3467100"/>
                    </a:xfrm>
                    <a:prstGeom prst="rect">
                      <a:avLst/>
                    </a:prstGeom>
                    <a:ln w="12700">
                      <a:solidFill>
                        <a:srgbClr val="000000"/>
                      </a:solidFill>
                      <a:prstDash val="solid"/>
                    </a:ln>
                  </pic:spPr>
                </pic:pic>
              </a:graphicData>
            </a:graphic>
          </wp:inline>
        </w:drawing>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79800"/>
            <wp:effectExtent l="12700" t="12700" r="12700" b="12700"/>
            <wp:docPr id="67" name="image33.png"/>
            <wp:cNvGraphicFramePr/>
            <a:graphic xmlns:a="http://schemas.openxmlformats.org/drawingml/2006/main">
              <a:graphicData uri="http://schemas.openxmlformats.org/drawingml/2006/picture">
                <pic:pic xmlns:pic="http://schemas.openxmlformats.org/drawingml/2006/picture">
                  <pic:nvPicPr>
                    <pic:cNvPr id="67" name="image33.png"/>
                    <pic:cNvPicPr preferRelativeResize="0"/>
                  </pic:nvPicPr>
                  <pic:blipFill>
                    <a:blip r:embed="rId32"/>
                    <a:srcRect/>
                    <a:stretch>
                      <a:fillRect/>
                    </a:stretch>
                  </pic:blipFill>
                  <pic:spPr>
                    <a:xfrm>
                      <a:off x="0" y="0"/>
                      <a:ext cx="5731200" cy="3479800"/>
                    </a:xfrm>
                    <a:prstGeom prst="rect">
                      <a:avLst/>
                    </a:prstGeom>
                    <a:ln w="12700">
                      <a:solidFill>
                        <a:srgbClr val="000000"/>
                      </a:solidFill>
                      <a:prstDash val="solid"/>
                    </a:ln>
                  </pic:spPr>
                </pic:pic>
              </a:graphicData>
            </a:graphic>
          </wp:inline>
        </w:drawing>
      </w:r>
      <w:bookmarkStart w:id="120" w:name="_heading=h.2nusc19" w:colFirst="0" w:colLast="0"/>
      <w:bookmarkEnd w:id="120"/>
      <w:bookmarkStart w:id="121" w:name="_Toc148522941"/>
      <w:bookmarkStart w:id="122" w:name="_Toc148638447"/>
      <w:bookmarkStart w:id="123" w:name="_Toc148511278"/>
      <w:r>
        <w:rPr>
          <w:b/>
          <w:bCs/>
          <w:color w:val="000000" w:themeColor="text1"/>
          <w14:textFill>
            <w14:solidFill>
              <w14:schemeClr w14:val="tx1"/>
            </w14:solidFill>
          </w14:textFill>
        </w:rPr>
        <w:t>Figure 14: Graphical Representation of Simple Regression</w:t>
      </w:r>
      <w:bookmarkEnd w:id="121"/>
      <w:bookmarkEnd w:id="122"/>
      <w:bookmarkEnd w:id="123"/>
      <w:r>
        <w:rPr>
          <w:b/>
          <w:bCs/>
          <w:color w:val="000000" w:themeColor="text1"/>
          <w14:textFill>
            <w14:solidFill>
              <w14:schemeClr w14:val="tx1"/>
            </w14:solidFill>
          </w14:textFill>
        </w:rPr>
        <w:t xml:space="preserve"> </w:t>
      </w:r>
      <w:r>
        <w:rPr>
          <w:rFonts w:hint="default"/>
          <w:b/>
          <w:bCs/>
          <w:color w:val="000000" w:themeColor="text1"/>
          <w:lang w:val="en-US"/>
          <w14:textFill>
            <w14:solidFill>
              <w14:schemeClr w14:val="tx1"/>
            </w14:solidFill>
          </w14:textFill>
        </w:rPr>
        <w:t>on Paid partnership between the SMEs and SMI</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of the variables is observed through the accumulation of the standard deviation valuation of 0.995. It outlined the fact that social media influencers when defining the products outline every feature of the products that influences the purchase behaviour of the consumers. Therefore, it is important for SMEs to maintain transparency when entering into partnerships with communal media influencers. By the comparison of ANOVA and simple regression analysis, transparency among the social media influencers and SMEs is necessary that has enticed the purchase behaviour of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Consumers unfollowing social media influencers promoting the products of SMEs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686425" cy="2371725"/>
            <wp:effectExtent l="12700" t="12700" r="12700" b="12700"/>
            <wp:docPr id="68" name="image27.png"/>
            <wp:cNvGraphicFramePr/>
            <a:graphic xmlns:a="http://schemas.openxmlformats.org/drawingml/2006/main">
              <a:graphicData uri="http://schemas.openxmlformats.org/drawingml/2006/picture">
                <pic:pic xmlns:pic="http://schemas.openxmlformats.org/drawingml/2006/picture">
                  <pic:nvPicPr>
                    <pic:cNvPr id="68" name="image27.png"/>
                    <pic:cNvPicPr preferRelativeResize="0"/>
                  </pic:nvPicPr>
                  <pic:blipFill>
                    <a:blip r:embed="rId33"/>
                    <a:srcRect/>
                    <a:stretch>
                      <a:fillRect/>
                    </a:stretch>
                  </pic:blipFill>
                  <pic:spPr>
                    <a:xfrm>
                      <a:off x="0" y="0"/>
                      <a:ext cx="5686425" cy="2371725"/>
                    </a:xfrm>
                    <a:prstGeom prst="rect">
                      <a:avLst/>
                    </a:prstGeom>
                    <a:ln w="12700">
                      <a:solidFill>
                        <a:srgbClr val="000000"/>
                      </a:solidFill>
                      <a:prstDash val="solid"/>
                    </a:ln>
                  </pic:spPr>
                </pic:pic>
              </a:graphicData>
            </a:graphic>
          </wp:inline>
        </w:drawing>
      </w:r>
    </w:p>
    <w:p>
      <w:pPr>
        <w:pStyle w:val="7"/>
        <w:rPr>
          <w:color w:val="000000" w:themeColor="text1"/>
          <w14:textFill>
            <w14:solidFill>
              <w14:schemeClr w14:val="tx1"/>
            </w14:solidFill>
          </w14:textFill>
        </w:rPr>
      </w:pPr>
      <w:bookmarkStart w:id="124" w:name="_heading=h.1302m92" w:colFirst="0" w:colLast="0"/>
      <w:bookmarkEnd w:id="124"/>
      <w:bookmarkStart w:id="125" w:name="_Toc148511513"/>
      <w:bookmarkStart w:id="126" w:name="_Toc148638488"/>
      <w:r>
        <w:rPr>
          <w:color w:val="000000" w:themeColor="text1"/>
          <w14:textFill>
            <w14:solidFill>
              <w14:schemeClr w14:val="tx1"/>
            </w14:solidFill>
          </w14:textFill>
        </w:rPr>
        <w:t>Table 6: ANOVA Test</w:t>
      </w:r>
      <w:bookmarkEnd w:id="125"/>
      <w:r>
        <w:rPr>
          <w:color w:val="000000" w:themeColor="text1"/>
          <w14:textFill>
            <w14:solidFill>
              <w14:schemeClr w14:val="tx1"/>
            </w14:solidFill>
          </w14:textFill>
        </w:rPr>
        <w:t xml:space="preserve"> of </w:t>
      </w:r>
      <w:r>
        <w:rPr>
          <w:rFonts w:hint="default"/>
          <w:color w:val="000000" w:themeColor="text1"/>
          <w:lang w:val="en-US"/>
          <w14:textFill>
            <w14:solidFill>
              <w14:schemeClr w14:val="tx1"/>
            </w14:solidFill>
          </w14:textFill>
        </w:rPr>
        <w:t xml:space="preserve"> unfollowing the </w:t>
      </w:r>
      <w:r>
        <w:rPr>
          <w:color w:val="000000" w:themeColor="text1"/>
          <w14:textFill>
            <w14:solidFill>
              <w14:schemeClr w14:val="tx1"/>
            </w14:solidFill>
          </w14:textFill>
        </w:rPr>
        <w:t>media influencers</w:t>
      </w:r>
      <w:bookmarkEnd w:id="126"/>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conclusion that the variables are truly different from one another is not true because the F valuation is low. It indicated that the variables are tightly clustered together, thus creating littledifferences. </w:t>
      </w:r>
      <w:r>
        <w:rPr>
          <w:color w:val="000000" w:themeColor="text1"/>
          <w14:textFill>
            <w14:solidFill>
              <w14:schemeClr w14:val="tx1"/>
            </w14:solidFill>
          </w14:textFill>
        </w:rPr>
        <w:tab/>
      </w:r>
      <w:r>
        <w:rPr>
          <w:color w:val="000000" w:themeColor="text1"/>
          <w14:textFill>
            <w14:solidFill>
              <w14:schemeClr w14:val="tx1"/>
            </w14:solidFill>
          </w14:textFill>
        </w:rPr>
        <w:drawing>
          <wp:inline distT="114300" distB="114300" distL="114300" distR="114300">
            <wp:extent cx="5730875" cy="3568700"/>
            <wp:effectExtent l="12700" t="12700" r="12700" b="12700"/>
            <wp:docPr id="69" name="image13.png"/>
            <wp:cNvGraphicFramePr/>
            <a:graphic xmlns:a="http://schemas.openxmlformats.org/drawingml/2006/main">
              <a:graphicData uri="http://schemas.openxmlformats.org/drawingml/2006/picture">
                <pic:pic xmlns:pic="http://schemas.openxmlformats.org/drawingml/2006/picture">
                  <pic:nvPicPr>
                    <pic:cNvPr id="69" name="image13.png"/>
                    <pic:cNvPicPr preferRelativeResize="0"/>
                  </pic:nvPicPr>
                  <pic:blipFill>
                    <a:blip r:embed="rId34"/>
                    <a:srcRect/>
                    <a:stretch>
                      <a:fillRect/>
                    </a:stretch>
                  </pic:blipFill>
                  <pic:spPr>
                    <a:xfrm>
                      <a:off x="0" y="0"/>
                      <a:ext cx="5731200" cy="3568700"/>
                    </a:xfrm>
                    <a:prstGeom prst="rect">
                      <a:avLst/>
                    </a:prstGeom>
                    <a:ln w="12700">
                      <a:solidFill>
                        <a:srgbClr val="000000"/>
                      </a:solidFill>
                      <a:prstDash val="solid"/>
                    </a:ln>
                  </pic:spPr>
                </pic:pic>
              </a:graphicData>
            </a:graphic>
          </wp:inline>
        </w:drawing>
      </w:r>
    </w:p>
    <w:p>
      <w:pPr>
        <w:pStyle w:val="6"/>
        <w:rPr>
          <w:rFonts w:hint="default"/>
          <w:lang w:val="en-US"/>
        </w:rPr>
      </w:pPr>
      <w:bookmarkStart w:id="127" w:name="_Toc148638448"/>
      <w:r>
        <w:drawing>
          <wp:inline distT="114300" distB="114300" distL="114300" distR="114300">
            <wp:extent cx="5730875" cy="3365500"/>
            <wp:effectExtent l="12700" t="12700" r="12700" b="12700"/>
            <wp:docPr id="70" name="image19.png"/>
            <wp:cNvGraphicFramePr/>
            <a:graphic xmlns:a="http://schemas.openxmlformats.org/drawingml/2006/main">
              <a:graphicData uri="http://schemas.openxmlformats.org/drawingml/2006/picture">
                <pic:pic xmlns:pic="http://schemas.openxmlformats.org/drawingml/2006/picture">
                  <pic:nvPicPr>
                    <pic:cNvPr id="70" name="image19.png"/>
                    <pic:cNvPicPr preferRelativeResize="0"/>
                  </pic:nvPicPr>
                  <pic:blipFill>
                    <a:blip r:embed="rId35"/>
                    <a:srcRect/>
                    <a:stretch>
                      <a:fillRect/>
                    </a:stretch>
                  </pic:blipFill>
                  <pic:spPr>
                    <a:xfrm>
                      <a:off x="0" y="0"/>
                      <a:ext cx="5731200" cy="3365500"/>
                    </a:xfrm>
                    <a:prstGeom prst="rect">
                      <a:avLst/>
                    </a:prstGeom>
                    <a:ln w="12700">
                      <a:solidFill>
                        <a:srgbClr val="000000"/>
                      </a:solidFill>
                      <a:prstDash val="solid"/>
                    </a:ln>
                  </pic:spPr>
                </pic:pic>
              </a:graphicData>
            </a:graphic>
          </wp:inline>
        </w:drawing>
      </w:r>
      <w:bookmarkStart w:id="128" w:name="_heading=h.3mzq4wv" w:colFirst="0" w:colLast="0"/>
      <w:bookmarkEnd w:id="128"/>
      <w:bookmarkStart w:id="129" w:name="_Toc148511279"/>
      <w:bookmarkStart w:id="130" w:name="_Toc148522942"/>
      <w:r>
        <w:t>Figure 15: Graphical Representation of Simple Regression</w:t>
      </w:r>
      <w:bookmarkEnd w:id="127"/>
      <w:bookmarkEnd w:id="129"/>
      <w:bookmarkEnd w:id="130"/>
      <w:r>
        <w:t xml:space="preserve"> </w:t>
      </w:r>
      <w:r>
        <w:rPr>
          <w:rFonts w:hint="default"/>
          <w:lang w:val="en-US"/>
        </w:rPr>
        <w:t>on  unfollowing the media influencers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of the variables is observed in this simple regression as well as outlining the equal diversification of the variables. In addition to this, the clustering also identified that communal media marketing has the capability of surpassing the traditional form of marketing but if the products are not up to the mark then there are chances that the consumers might unfollow social media influencers. By the comparison of ANOVA and simple regression analysis, there is little differences among the variables and outlined the predicament and dissatisfaction of the consumers unfollowing the communal media influencers.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Trustworthiness of the SMEs in incorporating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84400"/>
            <wp:effectExtent l="12700" t="12700" r="12700" b="12700"/>
            <wp:docPr id="71" name="image15.png"/>
            <wp:cNvGraphicFramePr/>
            <a:graphic xmlns:a="http://schemas.openxmlformats.org/drawingml/2006/main">
              <a:graphicData uri="http://schemas.openxmlformats.org/drawingml/2006/picture">
                <pic:pic xmlns:pic="http://schemas.openxmlformats.org/drawingml/2006/picture">
                  <pic:nvPicPr>
                    <pic:cNvPr id="71" name="image15.png"/>
                    <pic:cNvPicPr preferRelativeResize="0"/>
                  </pic:nvPicPr>
                  <pic:blipFill>
                    <a:blip r:embed="rId36"/>
                    <a:srcRect/>
                    <a:stretch>
                      <a:fillRect/>
                    </a:stretch>
                  </pic:blipFill>
                  <pic:spPr>
                    <a:xfrm>
                      <a:off x="0" y="0"/>
                      <a:ext cx="5731200" cy="2184400"/>
                    </a:xfrm>
                    <a:prstGeom prst="rect">
                      <a:avLst/>
                    </a:prstGeom>
                    <a:ln w="12700">
                      <a:solidFill>
                        <a:srgbClr val="000000"/>
                      </a:solidFill>
                      <a:prstDash val="solid"/>
                    </a:ln>
                  </pic:spPr>
                </pic:pic>
              </a:graphicData>
            </a:graphic>
          </wp:inline>
        </w:drawing>
      </w:r>
    </w:p>
    <w:p>
      <w:pPr>
        <w:pStyle w:val="7"/>
        <w:rPr>
          <w:rFonts w:hint="default"/>
          <w:color w:val="000000" w:themeColor="text1"/>
          <w:lang w:val="en-US"/>
          <w14:textFill>
            <w14:solidFill>
              <w14:schemeClr w14:val="tx1"/>
            </w14:solidFill>
          </w14:textFill>
        </w:rPr>
      </w:pPr>
      <w:bookmarkStart w:id="131" w:name="_heading=h.2250f4o" w:colFirst="0" w:colLast="0"/>
      <w:bookmarkEnd w:id="131"/>
      <w:bookmarkStart w:id="132" w:name="_Toc148638489"/>
      <w:bookmarkStart w:id="133" w:name="_Toc148511514"/>
      <w:r>
        <w:rPr>
          <w:color w:val="000000" w:themeColor="text1"/>
          <w14:textFill>
            <w14:solidFill>
              <w14:schemeClr w14:val="tx1"/>
            </w14:solidFill>
          </w14:textFill>
        </w:rPr>
        <w:t>Table 7: ANOVA Test</w:t>
      </w:r>
      <w:bookmarkEnd w:id="132"/>
      <w:bookmarkEnd w:id="133"/>
      <w:r>
        <w:rPr>
          <w:color w:val="000000" w:themeColor="text1"/>
          <w14:textFill>
            <w14:solidFill>
              <w14:schemeClr w14:val="tx1"/>
            </w14:solidFill>
          </w14:textFill>
        </w:rPr>
        <w:t xml:space="preserve"> </w:t>
      </w:r>
      <w:r>
        <w:rPr>
          <w:rFonts w:hint="default"/>
          <w:color w:val="000000" w:themeColor="text1"/>
          <w:lang w:val="en-US"/>
          <w14:textFill>
            <w14:solidFill>
              <w14:schemeClr w14:val="tx1"/>
            </w14:solidFill>
          </w14:textFill>
        </w:rPr>
        <w:t>on Trustworthiness of the SMEs</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F valuation is 1.911, indicating little difference between the variables outlining their cluster formation.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65500"/>
            <wp:effectExtent l="12700" t="12700" r="12700" b="12700"/>
            <wp:docPr id="72" name="image16.png"/>
            <wp:cNvGraphicFramePr/>
            <a:graphic xmlns:a="http://schemas.openxmlformats.org/drawingml/2006/main">
              <a:graphicData uri="http://schemas.openxmlformats.org/drawingml/2006/picture">
                <pic:pic xmlns:pic="http://schemas.openxmlformats.org/drawingml/2006/picture">
                  <pic:nvPicPr>
                    <pic:cNvPr id="72" name="image16.png"/>
                    <pic:cNvPicPr preferRelativeResize="0"/>
                  </pic:nvPicPr>
                  <pic:blipFill>
                    <a:blip r:embed="rId37"/>
                    <a:srcRect/>
                    <a:stretch>
                      <a:fillRect/>
                    </a:stretch>
                  </pic:blipFill>
                  <pic:spPr>
                    <a:xfrm>
                      <a:off x="0" y="0"/>
                      <a:ext cx="5731200" cy="33655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73" name="image14.png"/>
            <wp:cNvGraphicFramePr/>
            <a:graphic xmlns:a="http://schemas.openxmlformats.org/drawingml/2006/main">
              <a:graphicData uri="http://schemas.openxmlformats.org/drawingml/2006/picture">
                <pic:pic xmlns:pic="http://schemas.openxmlformats.org/drawingml/2006/picture">
                  <pic:nvPicPr>
                    <pic:cNvPr id="73" name="image14.png"/>
                    <pic:cNvPicPr preferRelativeResize="0"/>
                  </pic:nvPicPr>
                  <pic:blipFill>
                    <a:blip r:embed="rId38"/>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34" w:name="_heading=h.haapch" w:colFirst="0" w:colLast="0"/>
      <w:bookmarkEnd w:id="134"/>
      <w:bookmarkStart w:id="135" w:name="_Toc148511280"/>
      <w:bookmarkStart w:id="136" w:name="_Toc148638449"/>
      <w:bookmarkStart w:id="137" w:name="_Toc148522943"/>
      <w:r>
        <w:rPr>
          <w:color w:val="000000" w:themeColor="text1"/>
          <w14:textFill>
            <w14:solidFill>
              <w14:schemeClr w14:val="tx1"/>
            </w14:solidFill>
          </w14:textFill>
        </w:rPr>
        <w:t>Figure 16: Graphical Representation of Simple Regression</w:t>
      </w:r>
      <w:bookmarkEnd w:id="135"/>
      <w:bookmarkEnd w:id="136"/>
      <w:bookmarkEnd w:id="137"/>
      <w:r>
        <w:rPr>
          <w:rFonts w:hint="default"/>
          <w:color w:val="000000" w:themeColor="text1"/>
          <w:lang w:val="en-US"/>
          <w14:textFill>
            <w14:solidFill>
              <w14:schemeClr w14:val="tx1"/>
            </w14:solidFill>
          </w14:textFill>
        </w:rPr>
        <w:t xml:space="preserve"> on Trustworthiness of the SMEs</w:t>
      </w: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 formation has been proved effectively through the valuation of the standard deviation which is less than 1. It outlined that most consumers often consider the discount codes presented by social media influencers. Secondly, it has also outlined the necessity of trust and assertiveness of the SMEs towards the incorporation of social media influencers. By the comparison of ANOVA and simple regression analysis, the interrelation between the communal media influencers and consumers has been observed as most of them has utilised the discount codes of the influencers for which there is the need for increasing the assertiveness of the SMEs.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Connecting with the influencers to share experience regarding the utilisation of the SMEs products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05475" cy="2305050"/>
            <wp:effectExtent l="12700" t="12700" r="12700" b="12700"/>
            <wp:docPr id="74" name="image18.png"/>
            <wp:cNvGraphicFramePr/>
            <a:graphic xmlns:a="http://schemas.openxmlformats.org/drawingml/2006/main">
              <a:graphicData uri="http://schemas.openxmlformats.org/drawingml/2006/picture">
                <pic:pic xmlns:pic="http://schemas.openxmlformats.org/drawingml/2006/picture">
                  <pic:nvPicPr>
                    <pic:cNvPr id="74" name="image18.png"/>
                    <pic:cNvPicPr preferRelativeResize="0"/>
                  </pic:nvPicPr>
                  <pic:blipFill>
                    <a:blip r:embed="rId39"/>
                    <a:srcRect/>
                    <a:stretch>
                      <a:fillRect/>
                    </a:stretch>
                  </pic:blipFill>
                  <pic:spPr>
                    <a:xfrm>
                      <a:off x="0" y="0"/>
                      <a:ext cx="5705475" cy="2305050"/>
                    </a:xfrm>
                    <a:prstGeom prst="rect">
                      <a:avLst/>
                    </a:prstGeom>
                    <a:ln w="12700">
                      <a:solidFill>
                        <a:srgbClr val="000000"/>
                      </a:solidFill>
                      <a:prstDash val="solid"/>
                    </a:ln>
                  </pic:spPr>
                </pic:pic>
              </a:graphicData>
            </a:graphic>
          </wp:inline>
        </w:drawing>
      </w:r>
    </w:p>
    <w:p>
      <w:pPr>
        <w:pStyle w:val="7"/>
        <w:rPr>
          <w:rFonts w:hint="default"/>
          <w:color w:val="000000" w:themeColor="text1"/>
          <w:lang w:val="en-US"/>
          <w14:textFill>
            <w14:solidFill>
              <w14:schemeClr w14:val="tx1"/>
            </w14:solidFill>
          </w14:textFill>
        </w:rPr>
      </w:pPr>
      <w:bookmarkStart w:id="138" w:name="_heading=h.319y80a" w:colFirst="0" w:colLast="0"/>
      <w:bookmarkEnd w:id="138"/>
      <w:bookmarkStart w:id="139" w:name="_Toc148511515"/>
      <w:bookmarkStart w:id="140" w:name="_Toc148638490"/>
      <w:r>
        <w:rPr>
          <w:color w:val="000000" w:themeColor="text1"/>
          <w14:textFill>
            <w14:solidFill>
              <w14:schemeClr w14:val="tx1"/>
            </w14:solidFill>
          </w14:textFill>
        </w:rPr>
        <w:t>Table 8: ANOVA Test</w:t>
      </w:r>
      <w:bookmarkEnd w:id="139"/>
      <w:bookmarkEnd w:id="140"/>
      <w:r>
        <w:rPr>
          <w:rFonts w:hint="default"/>
          <w:color w:val="000000" w:themeColor="text1"/>
          <w:lang w:val="en-US"/>
          <w14:textFill>
            <w14:solidFill>
              <w14:schemeClr w14:val="tx1"/>
            </w14:solidFill>
          </w14:textFill>
        </w:rPr>
        <w:t xml:space="preserve"> on influencers share experience</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ANOVA test outlined the increase in the differences among the variables. After the purchase of the products conversing with the social media influencers to share their experience about the products is relevant.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505200"/>
            <wp:effectExtent l="12700" t="12700" r="12700" b="12700"/>
            <wp:docPr id="55" name="image43.png"/>
            <wp:cNvGraphicFramePr/>
            <a:graphic xmlns:a="http://schemas.openxmlformats.org/drawingml/2006/main">
              <a:graphicData uri="http://schemas.openxmlformats.org/drawingml/2006/picture">
                <pic:pic xmlns:pic="http://schemas.openxmlformats.org/drawingml/2006/picture">
                  <pic:nvPicPr>
                    <pic:cNvPr id="55" name="image43.png"/>
                    <pic:cNvPicPr preferRelativeResize="0"/>
                  </pic:nvPicPr>
                  <pic:blipFill>
                    <a:blip r:embed="rId40"/>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16300"/>
            <wp:effectExtent l="12700" t="12700" r="12700" b="12700"/>
            <wp:docPr id="56" name="image7.png"/>
            <wp:cNvGraphicFramePr/>
            <a:graphic xmlns:a="http://schemas.openxmlformats.org/drawingml/2006/main">
              <a:graphicData uri="http://schemas.openxmlformats.org/drawingml/2006/picture">
                <pic:pic xmlns:pic="http://schemas.openxmlformats.org/drawingml/2006/picture">
                  <pic:nvPicPr>
                    <pic:cNvPr id="56" name="image7.png"/>
                    <pic:cNvPicPr preferRelativeResize="0"/>
                  </pic:nvPicPr>
                  <pic:blipFill>
                    <a:blip r:embed="rId41"/>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41" w:name="_heading=h.1gf8i83" w:colFirst="0" w:colLast="0"/>
      <w:bookmarkEnd w:id="141"/>
      <w:bookmarkStart w:id="142" w:name="_Toc148522944"/>
      <w:bookmarkStart w:id="143" w:name="_Toc148638450"/>
      <w:bookmarkStart w:id="144" w:name="_Toc148511281"/>
      <w:r>
        <w:rPr>
          <w:color w:val="000000" w:themeColor="text1"/>
          <w14:textFill>
            <w14:solidFill>
              <w14:schemeClr w14:val="tx1"/>
            </w14:solidFill>
          </w14:textFill>
        </w:rPr>
        <w:t>Figure 17: Graphical Representation of Simple Regression</w:t>
      </w:r>
      <w:bookmarkEnd w:id="142"/>
      <w:bookmarkEnd w:id="143"/>
      <w:bookmarkEnd w:id="144"/>
      <w:r>
        <w:rPr>
          <w:rFonts w:hint="default"/>
          <w:color w:val="000000" w:themeColor="text1"/>
          <w:lang w:val="en-US"/>
          <w14:textFill>
            <w14:solidFill>
              <w14:schemeClr w14:val="tx1"/>
            </w14:solidFill>
          </w14:textFill>
        </w:rPr>
        <w:t xml:space="preserve"> on influencers share experience</w:t>
      </w: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clustering framework of the variables outlined their direct proportionality outlining the increase of the brand reputation when the consumers converse about their experience regarding the utilisation of the products created by the SMEs. By the comparison of ANOVA and simple regression analysis outlined the strong relation between influencers and customers through direct and bi-directional engagement for understanding how the products has affected them.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Communal media influencers on the enhancement of brand reputation </w:t>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695950" cy="2228850"/>
            <wp:effectExtent l="12700" t="12700" r="12700" b="12700"/>
            <wp:docPr id="57" name="image39.png"/>
            <wp:cNvGraphicFramePr/>
            <a:graphic xmlns:a="http://schemas.openxmlformats.org/drawingml/2006/main">
              <a:graphicData uri="http://schemas.openxmlformats.org/drawingml/2006/picture">
                <pic:pic xmlns:pic="http://schemas.openxmlformats.org/drawingml/2006/picture">
                  <pic:nvPicPr>
                    <pic:cNvPr id="57" name="image39.png"/>
                    <pic:cNvPicPr preferRelativeResize="0"/>
                  </pic:nvPicPr>
                  <pic:blipFill>
                    <a:blip r:embed="rId42"/>
                    <a:srcRect/>
                    <a:stretch>
                      <a:fillRect/>
                    </a:stretch>
                  </pic:blipFill>
                  <pic:spPr>
                    <a:xfrm>
                      <a:off x="0" y="0"/>
                      <a:ext cx="5695950" cy="2228850"/>
                    </a:xfrm>
                    <a:prstGeom prst="rect">
                      <a:avLst/>
                    </a:prstGeom>
                    <a:ln w="12700">
                      <a:solidFill>
                        <a:srgbClr val="000000"/>
                      </a:solidFill>
                      <a:prstDash val="solid"/>
                    </a:ln>
                  </pic:spPr>
                </pic:pic>
              </a:graphicData>
            </a:graphic>
          </wp:inline>
        </w:drawing>
      </w:r>
      <w:bookmarkStart w:id="145" w:name="_heading=h.40ew0vw" w:colFirst="0" w:colLast="0"/>
      <w:bookmarkEnd w:id="145"/>
      <w:bookmarkStart w:id="146" w:name="_Toc148638491"/>
      <w:bookmarkStart w:id="147" w:name="_Toc148511516"/>
      <w:r>
        <w:rPr>
          <w:b/>
          <w:bCs/>
          <w:color w:val="000000" w:themeColor="text1"/>
          <w14:textFill>
            <w14:solidFill>
              <w14:schemeClr w14:val="tx1"/>
            </w14:solidFill>
          </w14:textFill>
        </w:rPr>
        <w:t>Table 9: ANOVA Test</w:t>
      </w:r>
      <w:bookmarkEnd w:id="146"/>
      <w:bookmarkEnd w:id="147"/>
      <w:r>
        <w:rPr>
          <w:rFonts w:hint="default"/>
          <w:b/>
          <w:bCs/>
          <w:color w:val="000000" w:themeColor="text1"/>
          <w:lang w:val="en-US"/>
          <w14:textFill>
            <w14:solidFill>
              <w14:schemeClr w14:val="tx1"/>
            </w14:solidFill>
          </w14:textFill>
        </w:rPr>
        <w:t xml:space="preserve"> on enhancement of brand reputation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Massive differences observed among the two variables outlining that the communal media influencers could increase the brand reputation of the SMEs through their strong image. </w:t>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03600"/>
            <wp:effectExtent l="12700" t="12700" r="12700" b="12700"/>
            <wp:docPr id="58" name="image30.png"/>
            <wp:cNvGraphicFramePr/>
            <a:graphic xmlns:a="http://schemas.openxmlformats.org/drawingml/2006/main">
              <a:graphicData uri="http://schemas.openxmlformats.org/drawingml/2006/picture">
                <pic:pic xmlns:pic="http://schemas.openxmlformats.org/drawingml/2006/picture">
                  <pic:nvPicPr>
                    <pic:cNvPr id="58" name="image30.png"/>
                    <pic:cNvPicPr preferRelativeResize="0"/>
                  </pic:nvPicPr>
                  <pic:blipFill>
                    <a:blip r:embed="rId43"/>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pPr>
        <w:pStyle w:val="6"/>
        <w:rPr>
          <w:rFonts w:hint="default"/>
          <w:lang w:val="en-US"/>
        </w:rPr>
      </w:pPr>
      <w:bookmarkStart w:id="148" w:name="_Toc148638451"/>
      <w:r>
        <w:drawing>
          <wp:inline distT="114300" distB="114300" distL="114300" distR="114300">
            <wp:extent cx="5730875" cy="3352800"/>
            <wp:effectExtent l="12700" t="12700" r="12700" b="12700"/>
            <wp:docPr id="59" name="image3.png"/>
            <wp:cNvGraphicFramePr/>
            <a:graphic xmlns:a="http://schemas.openxmlformats.org/drawingml/2006/main">
              <a:graphicData uri="http://schemas.openxmlformats.org/drawingml/2006/picture">
                <pic:pic xmlns:pic="http://schemas.openxmlformats.org/drawingml/2006/picture">
                  <pic:nvPicPr>
                    <pic:cNvPr id="59" name="image3.png"/>
                    <pic:cNvPicPr preferRelativeResize="0"/>
                  </pic:nvPicPr>
                  <pic:blipFill>
                    <a:blip r:embed="rId44"/>
                    <a:srcRect/>
                    <a:stretch>
                      <a:fillRect/>
                    </a:stretch>
                  </pic:blipFill>
                  <pic:spPr>
                    <a:xfrm>
                      <a:off x="0" y="0"/>
                      <a:ext cx="5731200" cy="3352800"/>
                    </a:xfrm>
                    <a:prstGeom prst="rect">
                      <a:avLst/>
                    </a:prstGeom>
                    <a:ln w="12700">
                      <a:solidFill>
                        <a:srgbClr val="000000"/>
                      </a:solidFill>
                      <a:prstDash val="solid"/>
                    </a:ln>
                  </pic:spPr>
                </pic:pic>
              </a:graphicData>
            </a:graphic>
          </wp:inline>
        </w:drawing>
      </w:r>
      <w:bookmarkStart w:id="149" w:name="_heading=h.2fk6b3p" w:colFirst="0" w:colLast="0"/>
      <w:bookmarkEnd w:id="149"/>
      <w:bookmarkStart w:id="150" w:name="_Toc148522945"/>
      <w:bookmarkStart w:id="151" w:name="_Toc148511282"/>
      <w:r>
        <w:t>Figure 18: Graphical Representation of Simple Regression</w:t>
      </w:r>
      <w:bookmarkEnd w:id="148"/>
      <w:bookmarkEnd w:id="150"/>
      <w:bookmarkEnd w:id="151"/>
      <w:r>
        <w:rPr>
          <w:rFonts w:hint="default"/>
          <w:lang w:val="en-US"/>
        </w:rPr>
        <w:t xml:space="preserve"> on enhancement of brand reputation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graphical representation of the simple regression outlined that in the recent context, the influencer has a strong influence on the consumers which is the reason why they imitate them. Hence, SMEs could increase their brand reputation by incorporating social media influencers. By the comparison of ANOVA and simple regression analysis, SMEs needed to include the influencers for increasing the reputation and awareness regarding the brand.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Social media influencers on increasing brand awareness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324100"/>
            <wp:effectExtent l="12700" t="12700" r="12700" b="12700"/>
            <wp:docPr id="60" name="image31.png"/>
            <wp:cNvGraphicFramePr/>
            <a:graphic xmlns:a="http://schemas.openxmlformats.org/drawingml/2006/main">
              <a:graphicData uri="http://schemas.openxmlformats.org/drawingml/2006/picture">
                <pic:pic xmlns:pic="http://schemas.openxmlformats.org/drawingml/2006/picture">
                  <pic:nvPicPr>
                    <pic:cNvPr id="60" name="image31.png"/>
                    <pic:cNvPicPr preferRelativeResize="0"/>
                  </pic:nvPicPr>
                  <pic:blipFill>
                    <a:blip r:embed="rId45"/>
                    <a:srcRect/>
                    <a:stretch>
                      <a:fillRect/>
                    </a:stretch>
                  </pic:blipFill>
                  <pic:spPr>
                    <a:xfrm>
                      <a:off x="0" y="0"/>
                      <a:ext cx="5731200" cy="2324100"/>
                    </a:xfrm>
                    <a:prstGeom prst="rect">
                      <a:avLst/>
                    </a:prstGeom>
                    <a:ln w="12700">
                      <a:solidFill>
                        <a:srgbClr val="000000"/>
                      </a:solidFill>
                      <a:prstDash val="solid"/>
                    </a:ln>
                  </pic:spPr>
                </pic:pic>
              </a:graphicData>
            </a:graphic>
          </wp:inline>
        </w:drawing>
      </w:r>
    </w:p>
    <w:p>
      <w:pPr>
        <w:pStyle w:val="7"/>
        <w:rPr>
          <w:rFonts w:hint="default"/>
          <w:color w:val="000000" w:themeColor="text1"/>
          <w:lang w:val="en-US"/>
          <w14:textFill>
            <w14:solidFill>
              <w14:schemeClr w14:val="tx1"/>
            </w14:solidFill>
          </w14:textFill>
        </w:rPr>
      </w:pPr>
      <w:bookmarkStart w:id="152" w:name="_heading=h.upglbi" w:colFirst="0" w:colLast="0"/>
      <w:bookmarkEnd w:id="152"/>
      <w:bookmarkStart w:id="153" w:name="_Toc148638492"/>
      <w:bookmarkStart w:id="154" w:name="_Toc148511517"/>
      <w:r>
        <w:rPr>
          <w:color w:val="000000" w:themeColor="text1"/>
          <w14:textFill>
            <w14:solidFill>
              <w14:schemeClr w14:val="tx1"/>
            </w14:solidFill>
          </w14:textFill>
        </w:rPr>
        <w:t>Table 10: ANOVA Test</w:t>
      </w:r>
      <w:bookmarkEnd w:id="153"/>
      <w:bookmarkEnd w:id="154"/>
      <w:r>
        <w:rPr>
          <w:color w:val="000000" w:themeColor="text1"/>
          <w14:textFill>
            <w14:solidFill>
              <w14:schemeClr w14:val="tx1"/>
            </w14:solidFill>
          </w14:textFill>
        </w:rPr>
        <w:t xml:space="preserve"> </w:t>
      </w:r>
      <w:r>
        <w:rPr>
          <w:rFonts w:hint="default"/>
          <w:color w:val="000000" w:themeColor="text1"/>
          <w:lang w:val="en-US"/>
          <w14:textFill>
            <w14:solidFill>
              <w14:schemeClr w14:val="tx1"/>
            </w14:solidFill>
          </w14:textFill>
        </w:rPr>
        <w:t>on increasing brand awareness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Similarly, the difference between the variables has been huge as well with F valuation containing 21.608.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90900"/>
            <wp:effectExtent l="12700" t="12700" r="12700" b="12700"/>
            <wp:docPr id="61" name="image12.png"/>
            <wp:cNvGraphicFramePr/>
            <a:graphic xmlns:a="http://schemas.openxmlformats.org/drawingml/2006/main">
              <a:graphicData uri="http://schemas.openxmlformats.org/drawingml/2006/picture">
                <pic:pic xmlns:pic="http://schemas.openxmlformats.org/drawingml/2006/picture">
                  <pic:nvPicPr>
                    <pic:cNvPr id="61" name="image12.png"/>
                    <pic:cNvPicPr preferRelativeResize="0"/>
                  </pic:nvPicPr>
                  <pic:blipFill>
                    <a:blip r:embed="rId46"/>
                    <a:srcRect/>
                    <a:stretch>
                      <a:fillRect/>
                    </a:stretch>
                  </pic:blipFill>
                  <pic:spPr>
                    <a:xfrm>
                      <a:off x="0" y="0"/>
                      <a:ext cx="5731200" cy="3390900"/>
                    </a:xfrm>
                    <a:prstGeom prst="rect">
                      <a:avLst/>
                    </a:prstGeom>
                    <a:ln w="12700">
                      <a:solidFill>
                        <a:srgbClr val="000000"/>
                      </a:solidFill>
                      <a:prstDash val="solid"/>
                    </a:ln>
                  </pic:spPr>
                </pic:pic>
              </a:graphicData>
            </a:graphic>
          </wp:inline>
        </w:drawing>
      </w:r>
    </w:p>
    <w:p>
      <w:pP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352800"/>
            <wp:effectExtent l="12700" t="12700" r="12700" b="12700"/>
            <wp:docPr id="62" name="image42.png"/>
            <wp:cNvGraphicFramePr/>
            <a:graphic xmlns:a="http://schemas.openxmlformats.org/drawingml/2006/main">
              <a:graphicData uri="http://schemas.openxmlformats.org/drawingml/2006/picture">
                <pic:pic xmlns:pic="http://schemas.openxmlformats.org/drawingml/2006/picture">
                  <pic:nvPicPr>
                    <pic:cNvPr id="62" name="image42.png"/>
                    <pic:cNvPicPr preferRelativeResize="0"/>
                  </pic:nvPicPr>
                  <pic:blipFill>
                    <a:blip r:embed="rId47"/>
                    <a:srcRect/>
                    <a:stretch>
                      <a:fillRect/>
                    </a:stretch>
                  </pic:blipFill>
                  <pic:spPr>
                    <a:xfrm>
                      <a:off x="0" y="0"/>
                      <a:ext cx="5731200" cy="3352800"/>
                    </a:xfrm>
                    <a:prstGeom prst="rect">
                      <a:avLst/>
                    </a:prstGeom>
                    <a:ln w="12700">
                      <a:solidFill>
                        <a:srgbClr val="000000"/>
                      </a:solidFill>
                      <a:prstDash val="solid"/>
                    </a:ln>
                  </pic:spPr>
                </pic:pic>
              </a:graphicData>
            </a:graphic>
          </wp:inline>
        </w:drawing>
      </w:r>
    </w:p>
    <w:p>
      <w:pPr>
        <w:pStyle w:val="6"/>
        <w:rPr>
          <w:color w:val="000000" w:themeColor="text1"/>
          <w14:textFill>
            <w14:solidFill>
              <w14:schemeClr w14:val="tx1"/>
            </w14:solidFill>
          </w14:textFill>
        </w:rPr>
      </w:pPr>
      <w:bookmarkStart w:id="155" w:name="_heading=h.3ep43zb" w:colFirst="0" w:colLast="0"/>
      <w:bookmarkEnd w:id="155"/>
      <w:bookmarkStart w:id="156" w:name="_Toc148511283"/>
      <w:bookmarkStart w:id="157" w:name="_Toc148522946"/>
      <w:bookmarkStart w:id="158" w:name="_Toc148638452"/>
      <w:r>
        <w:rPr>
          <w:color w:val="000000" w:themeColor="text1"/>
          <w14:textFill>
            <w14:solidFill>
              <w14:schemeClr w14:val="tx1"/>
            </w14:solidFill>
          </w14:textFill>
        </w:rPr>
        <w:t>Figure 19: Graphical Representation of Simple Regression</w:t>
      </w:r>
      <w:bookmarkEnd w:id="156"/>
      <w:bookmarkEnd w:id="157"/>
      <w:bookmarkEnd w:id="158"/>
      <w:r>
        <w:rPr>
          <w:rFonts w:hint="default"/>
          <w:color w:val="000000" w:themeColor="text1"/>
          <w:lang w:val="en-US"/>
          <w14:textFill>
            <w14:solidFill>
              <w14:schemeClr w14:val="tx1"/>
            </w14:solidFill>
          </w14:textFill>
        </w:rPr>
        <w:t xml:space="preserve"> on increasing brand awareness</w:t>
      </w: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standard deviation is less than 1 which outlined the clustering of the information contained in the variables. Consumers certainly the products promoted by the social media influencers. Therefore, SMEs need to select the influencers carefully as they are the main element to increase their brand awareness. By the comparison of ANOVA and simple regression analysis, there is the need for the SMEs to select the right influencers to increase their brand awareness.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Importance for SMEs to be active in social media platforms </w:t>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97100"/>
            <wp:effectExtent l="12700" t="12700" r="12700" b="12700"/>
            <wp:docPr id="63" name="image40.png"/>
            <wp:cNvGraphicFramePr/>
            <a:graphic xmlns:a="http://schemas.openxmlformats.org/drawingml/2006/main">
              <a:graphicData uri="http://schemas.openxmlformats.org/drawingml/2006/picture">
                <pic:pic xmlns:pic="http://schemas.openxmlformats.org/drawingml/2006/picture">
                  <pic:nvPicPr>
                    <pic:cNvPr id="63" name="image40.png"/>
                    <pic:cNvPicPr preferRelativeResize="0"/>
                  </pic:nvPicPr>
                  <pic:blipFill>
                    <a:blip r:embed="rId48"/>
                    <a:srcRect/>
                    <a:stretch>
                      <a:fillRect/>
                    </a:stretch>
                  </pic:blipFill>
                  <pic:spPr>
                    <a:xfrm>
                      <a:off x="0" y="0"/>
                      <a:ext cx="5731200" cy="2197100"/>
                    </a:xfrm>
                    <a:prstGeom prst="rect">
                      <a:avLst/>
                    </a:prstGeom>
                    <a:ln w="12700">
                      <a:solidFill>
                        <a:srgbClr val="000000"/>
                      </a:solidFill>
                      <a:prstDash val="solid"/>
                    </a:ln>
                  </pic:spPr>
                </pic:pic>
              </a:graphicData>
            </a:graphic>
          </wp:inline>
        </w:drawing>
      </w:r>
      <w:bookmarkStart w:id="159" w:name="_heading=h.1tuee74" w:colFirst="0" w:colLast="0"/>
      <w:bookmarkEnd w:id="159"/>
      <w:bookmarkStart w:id="160" w:name="_Toc148511518"/>
      <w:bookmarkStart w:id="161" w:name="_Toc148638493"/>
      <w:r>
        <w:rPr>
          <w:b/>
          <w:bCs/>
          <w:color w:val="000000" w:themeColor="text1"/>
          <w14:textFill>
            <w14:solidFill>
              <w14:schemeClr w14:val="tx1"/>
            </w14:solidFill>
          </w14:textFill>
        </w:rPr>
        <w:t>Table 11: ANOVA Test</w:t>
      </w:r>
      <w:bookmarkEnd w:id="160"/>
      <w:bookmarkEnd w:id="161"/>
      <w:r>
        <w:rPr>
          <w:rFonts w:hint="default"/>
          <w:b/>
          <w:bCs/>
          <w:color w:val="000000" w:themeColor="text1"/>
          <w:lang w:val="en-US"/>
          <w14:textFill>
            <w14:solidFill>
              <w14:schemeClr w14:val="tx1"/>
            </w14:solidFill>
          </w14:textFill>
        </w:rPr>
        <w:t xml:space="preserve"> on SMEs being active in Social media platforms</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The difference between the variables is consecutively less as presented in the F valuation identifying the clustering of the information and data.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41700"/>
            <wp:effectExtent l="12700" t="12700" r="12700" b="12700"/>
            <wp:docPr id="64" name="image11.png"/>
            <wp:cNvGraphicFramePr/>
            <a:graphic xmlns:a="http://schemas.openxmlformats.org/drawingml/2006/main">
              <a:graphicData uri="http://schemas.openxmlformats.org/drawingml/2006/picture">
                <pic:pic xmlns:pic="http://schemas.openxmlformats.org/drawingml/2006/picture">
                  <pic:nvPicPr>
                    <pic:cNvPr id="64" name="image11.png"/>
                    <pic:cNvPicPr preferRelativeResize="0"/>
                  </pic:nvPicPr>
                  <pic:blipFill>
                    <a:blip r:embed="rId49"/>
                    <a:srcRect/>
                    <a:stretch>
                      <a:fillRect/>
                    </a:stretch>
                  </pic:blipFill>
                  <pic:spPr>
                    <a:xfrm>
                      <a:off x="0" y="0"/>
                      <a:ext cx="5731200" cy="3441700"/>
                    </a:xfrm>
                    <a:prstGeom prst="rect">
                      <a:avLst/>
                    </a:prstGeom>
                    <a:ln w="12700">
                      <a:solidFill>
                        <a:srgbClr val="000000"/>
                      </a:solidFill>
                      <a:prstDash val="solid"/>
                    </a:ln>
                  </pic:spPr>
                </pic:pic>
              </a:graphicData>
            </a:graphic>
          </wp:inline>
        </w:drawing>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54400"/>
            <wp:effectExtent l="12700" t="12700" r="12700" b="12700"/>
            <wp:docPr id="48" name="image8.png"/>
            <wp:cNvGraphicFramePr/>
            <a:graphic xmlns:a="http://schemas.openxmlformats.org/drawingml/2006/main">
              <a:graphicData uri="http://schemas.openxmlformats.org/drawingml/2006/picture">
                <pic:pic xmlns:pic="http://schemas.openxmlformats.org/drawingml/2006/picture">
                  <pic:nvPicPr>
                    <pic:cNvPr id="48" name="image8.png"/>
                    <pic:cNvPicPr preferRelativeResize="0"/>
                  </pic:nvPicPr>
                  <pic:blipFill>
                    <a:blip r:embed="rId50"/>
                    <a:srcRect/>
                    <a:stretch>
                      <a:fillRect/>
                    </a:stretch>
                  </pic:blipFill>
                  <pic:spPr>
                    <a:xfrm>
                      <a:off x="0" y="0"/>
                      <a:ext cx="5731200" cy="3454400"/>
                    </a:xfrm>
                    <a:prstGeom prst="rect">
                      <a:avLst/>
                    </a:prstGeom>
                    <a:ln w="12700">
                      <a:solidFill>
                        <a:srgbClr val="000000"/>
                      </a:solidFill>
                      <a:prstDash val="solid"/>
                    </a:ln>
                  </pic:spPr>
                </pic:pic>
              </a:graphicData>
            </a:graphic>
          </wp:inline>
        </w:drawing>
      </w:r>
      <w:bookmarkStart w:id="162" w:name="_heading=h.4du1wux" w:colFirst="0" w:colLast="0"/>
      <w:bookmarkEnd w:id="162"/>
      <w:bookmarkStart w:id="163" w:name="_Toc148638453"/>
      <w:bookmarkStart w:id="164" w:name="_Toc148511284"/>
      <w:bookmarkStart w:id="165" w:name="_Toc148522947"/>
      <w:r>
        <w:rPr>
          <w:b/>
          <w:bCs/>
          <w:color w:val="000000" w:themeColor="text1"/>
          <w14:textFill>
            <w14:solidFill>
              <w14:schemeClr w14:val="tx1"/>
            </w14:solidFill>
          </w14:textFill>
        </w:rPr>
        <w:t>Figure 20: Graphical Representation of Simple Regression</w:t>
      </w:r>
      <w:bookmarkEnd w:id="163"/>
      <w:bookmarkEnd w:id="164"/>
      <w:bookmarkEnd w:id="165"/>
      <w:r>
        <w:rPr>
          <w:b/>
          <w:bCs/>
          <w:color w:val="000000" w:themeColor="text1"/>
          <w14:textFill>
            <w14:solidFill>
              <w14:schemeClr w14:val="tx1"/>
            </w14:solidFill>
          </w14:textFill>
        </w:rPr>
        <w:t xml:space="preserve"> </w:t>
      </w:r>
      <w:r>
        <w:rPr>
          <w:rFonts w:hint="default"/>
          <w:b/>
          <w:bCs/>
          <w:color w:val="000000" w:themeColor="text1"/>
          <w:lang w:val="en-US"/>
          <w14:textFill>
            <w14:solidFill>
              <w14:schemeClr w14:val="tx1"/>
            </w14:solidFill>
          </w14:textFill>
        </w:rPr>
        <w:t>on SMEs being active in social media platforms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With the accumulation of the ANOVA test, it is observed that the clustering of the information is high with direct proportionality between the variables stating that the consumers are more aware of the products through communal media platforms. By the comparison of ANOVA and simple regression analysis stated that consumers especially Gen Z are more aware of social media platforms.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Consumers encouraging the SMEs to collaborate with social media influencers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159000"/>
            <wp:effectExtent l="12700" t="12700" r="12700" b="12700"/>
            <wp:docPr id="49" name="image32.png"/>
            <wp:cNvGraphicFramePr/>
            <a:graphic xmlns:a="http://schemas.openxmlformats.org/drawingml/2006/main">
              <a:graphicData uri="http://schemas.openxmlformats.org/drawingml/2006/picture">
                <pic:pic xmlns:pic="http://schemas.openxmlformats.org/drawingml/2006/picture">
                  <pic:nvPicPr>
                    <pic:cNvPr id="49" name="image32.png"/>
                    <pic:cNvPicPr preferRelativeResize="0"/>
                  </pic:nvPicPr>
                  <pic:blipFill>
                    <a:blip r:embed="rId51"/>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pPr>
        <w:pStyle w:val="7"/>
        <w:rPr>
          <w:rFonts w:hint="default"/>
          <w:color w:val="000000" w:themeColor="text1"/>
          <w:lang w:val="en-US"/>
          <w14:textFill>
            <w14:solidFill>
              <w14:schemeClr w14:val="tx1"/>
            </w14:solidFill>
          </w14:textFill>
        </w:rPr>
      </w:pPr>
      <w:bookmarkStart w:id="166" w:name="_heading=h.2szc72q" w:colFirst="0" w:colLast="0"/>
      <w:bookmarkEnd w:id="166"/>
      <w:bookmarkStart w:id="167" w:name="_Toc148638494"/>
      <w:bookmarkStart w:id="168" w:name="_Toc148511519"/>
      <w:r>
        <w:rPr>
          <w:color w:val="000000" w:themeColor="text1"/>
          <w14:textFill>
            <w14:solidFill>
              <w14:schemeClr w14:val="tx1"/>
            </w14:solidFill>
          </w14:textFill>
        </w:rPr>
        <w:t>Table 12: ANOVA Test</w:t>
      </w:r>
      <w:bookmarkEnd w:id="167"/>
      <w:bookmarkEnd w:id="168"/>
      <w:r>
        <w:rPr>
          <w:rFonts w:hint="default"/>
          <w:color w:val="000000" w:themeColor="text1"/>
          <w:lang w:val="en-US"/>
          <w14:textFill>
            <w14:solidFill>
              <w14:schemeClr w14:val="tx1"/>
            </w14:solidFill>
          </w14:textFill>
        </w:rPr>
        <w:t xml:space="preserve"> on Consumers Encouragement</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A generative difference among the variables has been observed through the F valuation which is 50.796.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683000"/>
            <wp:effectExtent l="12700" t="12700" r="12700" b="12700"/>
            <wp:docPr id="50" name="image4.png"/>
            <wp:cNvGraphicFramePr/>
            <a:graphic xmlns:a="http://schemas.openxmlformats.org/drawingml/2006/main">
              <a:graphicData uri="http://schemas.openxmlformats.org/drawingml/2006/picture">
                <pic:pic xmlns:pic="http://schemas.openxmlformats.org/drawingml/2006/picture">
                  <pic:nvPicPr>
                    <pic:cNvPr id="50" name="image4.png"/>
                    <pic:cNvPicPr preferRelativeResize="0"/>
                  </pic:nvPicPr>
                  <pic:blipFill>
                    <a:blip r:embed="rId52"/>
                    <a:srcRect/>
                    <a:stretch>
                      <a:fillRect/>
                    </a:stretch>
                  </pic:blipFill>
                  <pic:spPr>
                    <a:xfrm>
                      <a:off x="0" y="0"/>
                      <a:ext cx="5731200" cy="3683000"/>
                    </a:xfrm>
                    <a:prstGeom prst="rect">
                      <a:avLst/>
                    </a:prstGeom>
                    <a:ln w="12700">
                      <a:solidFill>
                        <a:srgbClr val="000000"/>
                      </a:solidFill>
                      <a:prstDash val="solid"/>
                    </a:ln>
                  </pic:spPr>
                </pic:pic>
              </a:graphicData>
            </a:graphic>
          </wp:inline>
        </w:drawing>
      </w:r>
    </w:p>
    <w:p>
      <w:pPr>
        <w:pStyle w:val="6"/>
        <w:rPr>
          <w:rFonts w:hint="default"/>
          <w:lang w:val="en-US"/>
        </w:rPr>
      </w:pPr>
      <w:bookmarkStart w:id="169" w:name="_Toc148638454"/>
      <w:r>
        <w:drawing>
          <wp:inline distT="114300" distB="114300" distL="114300" distR="114300">
            <wp:extent cx="5730875" cy="3530600"/>
            <wp:effectExtent l="12700" t="12700" r="12700" b="12700"/>
            <wp:docPr id="51" name="image5.png"/>
            <wp:cNvGraphicFramePr/>
            <a:graphic xmlns:a="http://schemas.openxmlformats.org/drawingml/2006/main">
              <a:graphicData uri="http://schemas.openxmlformats.org/drawingml/2006/picture">
                <pic:pic xmlns:pic="http://schemas.openxmlformats.org/drawingml/2006/picture">
                  <pic:nvPicPr>
                    <pic:cNvPr id="51" name="image5.png"/>
                    <pic:cNvPicPr preferRelativeResize="0"/>
                  </pic:nvPicPr>
                  <pic:blipFill>
                    <a:blip r:embed="rId53"/>
                    <a:srcRect/>
                    <a:stretch>
                      <a:fillRect/>
                    </a:stretch>
                  </pic:blipFill>
                  <pic:spPr>
                    <a:xfrm>
                      <a:off x="0" y="0"/>
                      <a:ext cx="5731200" cy="3530600"/>
                    </a:xfrm>
                    <a:prstGeom prst="rect">
                      <a:avLst/>
                    </a:prstGeom>
                    <a:ln w="12700">
                      <a:solidFill>
                        <a:srgbClr val="000000"/>
                      </a:solidFill>
                      <a:prstDash val="solid"/>
                    </a:ln>
                  </pic:spPr>
                </pic:pic>
              </a:graphicData>
            </a:graphic>
          </wp:inline>
        </w:drawing>
      </w:r>
      <w:bookmarkStart w:id="170" w:name="_heading=h.184mhaj" w:colFirst="0" w:colLast="0"/>
      <w:bookmarkEnd w:id="170"/>
      <w:bookmarkStart w:id="171" w:name="_Toc148522948"/>
      <w:bookmarkStart w:id="172" w:name="_Toc148511285"/>
      <w:r>
        <w:t>Figure 21: Graphical Representation of Simple Regression</w:t>
      </w:r>
      <w:bookmarkEnd w:id="169"/>
      <w:bookmarkEnd w:id="171"/>
      <w:bookmarkEnd w:id="172"/>
      <w:r>
        <w:rPr>
          <w:rFonts w:hint="default"/>
          <w:lang w:val="en-US"/>
        </w:rPr>
        <w:t xml:space="preserve"> on Consumers Encouragement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With standard deviation being less than 1, it is observed that there is high clustering of the information and data presented within the variables. The geographical location of the communal media influencers has a strong effect on the collaboration of the SMEs in marketing and promoting their products. By the comparison of ANOVA and simple regression analysis, communal media influencers with the help of their fame could be effective for the SMEs in marketing and promoting their products.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Satisfaction of the consumers towards the incorporation of social media influencers in SMEs </w:t>
      </w:r>
    </w:p>
    <w:p>
      <w:pPr>
        <w:jc w:val="center"/>
        <w:rPr>
          <w:rFonts w:hint="default"/>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2235200"/>
            <wp:effectExtent l="12700" t="12700" r="12700" b="12700"/>
            <wp:docPr id="52" name="image1.png"/>
            <wp:cNvGraphicFramePr/>
            <a:graphic xmlns:a="http://schemas.openxmlformats.org/drawingml/2006/main">
              <a:graphicData uri="http://schemas.openxmlformats.org/drawingml/2006/picture">
                <pic:pic xmlns:pic="http://schemas.openxmlformats.org/drawingml/2006/picture">
                  <pic:nvPicPr>
                    <pic:cNvPr id="52" name="image1.png"/>
                    <pic:cNvPicPr preferRelativeResize="0"/>
                  </pic:nvPicPr>
                  <pic:blipFill>
                    <a:blip r:embed="rId54"/>
                    <a:srcRect/>
                    <a:stretch>
                      <a:fillRect/>
                    </a:stretch>
                  </pic:blipFill>
                  <pic:spPr>
                    <a:xfrm>
                      <a:off x="0" y="0"/>
                      <a:ext cx="5731200" cy="2235200"/>
                    </a:xfrm>
                    <a:prstGeom prst="rect">
                      <a:avLst/>
                    </a:prstGeom>
                    <a:ln w="12700">
                      <a:solidFill>
                        <a:srgbClr val="000000"/>
                      </a:solidFill>
                      <a:prstDash val="solid"/>
                    </a:ln>
                  </pic:spPr>
                </pic:pic>
              </a:graphicData>
            </a:graphic>
          </wp:inline>
        </w:drawing>
      </w:r>
      <w:bookmarkStart w:id="173" w:name="_heading=h.3s49zyc" w:colFirst="0" w:colLast="0"/>
      <w:bookmarkEnd w:id="173"/>
      <w:bookmarkStart w:id="174" w:name="_Toc148638495"/>
      <w:bookmarkStart w:id="175" w:name="_Toc148511520"/>
      <w:r>
        <w:rPr>
          <w:b/>
          <w:bCs/>
          <w:color w:val="000000" w:themeColor="text1"/>
          <w14:textFill>
            <w14:solidFill>
              <w14:schemeClr w14:val="tx1"/>
            </w14:solidFill>
          </w14:textFill>
        </w:rPr>
        <w:t>Table 13: ANOVA Test</w:t>
      </w:r>
      <w:bookmarkEnd w:id="174"/>
      <w:bookmarkEnd w:id="175"/>
      <w:r>
        <w:rPr>
          <w:rFonts w:hint="default"/>
          <w:b/>
          <w:bCs/>
          <w:color w:val="000000" w:themeColor="text1"/>
          <w:lang w:val="en-US"/>
          <w14:textFill>
            <w14:solidFill>
              <w14:schemeClr w14:val="tx1"/>
            </w14:solidFill>
          </w14:textFill>
        </w:rPr>
        <w:t xml:space="preserve"> on </w:t>
      </w:r>
      <w:r>
        <w:rPr>
          <w:b/>
          <w:bCs/>
          <w:color w:val="000000" w:themeColor="text1"/>
          <w14:textFill>
            <w14:solidFill>
              <w14:schemeClr w14:val="tx1"/>
            </w14:solidFill>
          </w14:textFill>
        </w:rPr>
        <w:t xml:space="preserve"> </w:t>
      </w:r>
      <w:r>
        <w:rPr>
          <w:rFonts w:hint="default"/>
          <w:b/>
          <w:bCs/>
          <w:color w:val="000000" w:themeColor="text1"/>
          <w:lang w:val="en-US"/>
          <w14:textFill>
            <w14:solidFill>
              <w14:schemeClr w14:val="tx1"/>
            </w14:solidFill>
          </w14:textFill>
        </w:rPr>
        <w:t>Satisfaction of the consumers</w:t>
      </w:r>
    </w:p>
    <w:p>
      <w:pPr>
        <w:jc w:val="left"/>
        <w:rPr>
          <w:color w:val="000000" w:themeColor="text1"/>
          <w14:textFill>
            <w14:solidFill>
              <w14:schemeClr w14:val="tx1"/>
            </w14:solidFill>
          </w14:textFill>
        </w:rPr>
      </w:pPr>
      <w:r>
        <w:rPr>
          <w:color w:val="000000" w:themeColor="text1"/>
          <w14:textFill>
            <w14:solidFill>
              <w14:schemeClr w14:val="tx1"/>
            </w14:solidFill>
          </w14:textFill>
        </w:rPr>
        <w:t xml:space="preserve">A huge difference between the variables has been observed as well with the valuation of F 15.913. It has outlined that social media influencers have a strong impact on the purchase decision of the consumers which ensures satisfaction with an increase in the brand reputation in the SMEs of the UK. </w:t>
      </w:r>
    </w:p>
    <w:p>
      <w:pPr>
        <w:jc w:val="center"/>
        <w:rPr>
          <w:color w:val="000000" w:themeColor="text1"/>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53" name="image6.png"/>
            <wp:cNvGraphicFramePr/>
            <a:graphic xmlns:a="http://schemas.openxmlformats.org/drawingml/2006/main">
              <a:graphicData uri="http://schemas.openxmlformats.org/drawingml/2006/picture">
                <pic:pic xmlns:pic="http://schemas.openxmlformats.org/drawingml/2006/picture">
                  <pic:nvPicPr>
                    <pic:cNvPr id="53" name="image6.png"/>
                    <pic:cNvPicPr preferRelativeResize="0"/>
                  </pic:nvPicPr>
                  <pic:blipFill>
                    <a:blip r:embed="rId55"/>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pPr>
        <w:jc w:val="center"/>
        <w:rPr>
          <w:rFonts w:hint="default"/>
          <w:b/>
          <w:bCs/>
          <w:color w:val="000000" w:themeColor="text1"/>
          <w:lang w:val="en-US"/>
          <w14:textFill>
            <w14:solidFill>
              <w14:schemeClr w14:val="tx1"/>
            </w14:solidFill>
          </w14:textFill>
        </w:rPr>
      </w:pPr>
      <w:r>
        <w:rPr>
          <w:color w:val="000000" w:themeColor="text1"/>
          <w14:textFill>
            <w14:solidFill>
              <w14:schemeClr w14:val="tx1"/>
            </w14:solidFill>
          </w14:textFill>
        </w:rPr>
        <w:drawing>
          <wp:inline distT="114300" distB="114300" distL="114300" distR="114300">
            <wp:extent cx="5730875" cy="3429000"/>
            <wp:effectExtent l="12700" t="12700" r="12700" b="12700"/>
            <wp:docPr id="54" name="image10.png"/>
            <wp:cNvGraphicFramePr/>
            <a:graphic xmlns:a="http://schemas.openxmlformats.org/drawingml/2006/main">
              <a:graphicData uri="http://schemas.openxmlformats.org/drawingml/2006/picture">
                <pic:pic xmlns:pic="http://schemas.openxmlformats.org/drawingml/2006/picture">
                  <pic:nvPicPr>
                    <pic:cNvPr id="54" name="image10.png"/>
                    <pic:cNvPicPr preferRelativeResize="0"/>
                  </pic:nvPicPr>
                  <pic:blipFill>
                    <a:blip r:embed="rId56"/>
                    <a:srcRect/>
                    <a:stretch>
                      <a:fillRect/>
                    </a:stretch>
                  </pic:blipFill>
                  <pic:spPr>
                    <a:xfrm>
                      <a:off x="0" y="0"/>
                      <a:ext cx="5731200" cy="3429000"/>
                    </a:xfrm>
                    <a:prstGeom prst="rect">
                      <a:avLst/>
                    </a:prstGeom>
                    <a:ln w="12700">
                      <a:solidFill>
                        <a:srgbClr val="000000"/>
                      </a:solidFill>
                      <a:prstDash val="solid"/>
                    </a:ln>
                  </pic:spPr>
                </pic:pic>
              </a:graphicData>
            </a:graphic>
          </wp:inline>
        </w:drawing>
      </w:r>
      <w:bookmarkStart w:id="176" w:name="_heading=h.279ka65" w:colFirst="0" w:colLast="0"/>
      <w:bookmarkEnd w:id="176"/>
      <w:bookmarkStart w:id="177" w:name="_Toc148522949"/>
      <w:bookmarkStart w:id="178" w:name="_Toc148511286"/>
      <w:bookmarkStart w:id="179" w:name="_Toc148638455"/>
      <w:r>
        <w:rPr>
          <w:b/>
          <w:bCs/>
          <w:color w:val="000000" w:themeColor="text1"/>
          <w14:textFill>
            <w14:solidFill>
              <w14:schemeClr w14:val="tx1"/>
            </w14:solidFill>
          </w14:textFill>
        </w:rPr>
        <w:t>Figure 22: Graphical Representation of Simple Regression</w:t>
      </w:r>
      <w:bookmarkEnd w:id="177"/>
      <w:bookmarkEnd w:id="178"/>
      <w:bookmarkEnd w:id="179"/>
      <w:r>
        <w:rPr>
          <w:rFonts w:hint="default"/>
          <w:b/>
          <w:bCs/>
          <w:color w:val="000000" w:themeColor="text1"/>
          <w:lang w:val="en-US"/>
          <w14:textFill>
            <w14:solidFill>
              <w14:schemeClr w14:val="tx1"/>
            </w14:solidFill>
          </w14:textFill>
        </w:rPr>
        <w:t xml:space="preserve"> on Satisfaction of the consumers</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Here, the standard deviation is also less than 1, which indicates the clustering of the information and data between the variables defining the importance of the communal media influencers in influencing the purchase decision of the consumers with the accumulation of satisfaction in the SMEs of the UK. By the comparison of ANOVA and simple regression analysis, social media influencers with high fan following has effective influence on the SMEs of the UK and contemplating the purchase decision of the consumers. </w:t>
      </w:r>
    </w:p>
    <w:p>
      <w:pPr>
        <w:rPr>
          <w:b/>
          <w:i/>
          <w:color w:val="000000" w:themeColor="text1"/>
          <w14:textFill>
            <w14:solidFill>
              <w14:schemeClr w14:val="tx1"/>
            </w14:solidFill>
          </w14:textFill>
        </w:rPr>
      </w:pPr>
      <w:r>
        <w:rPr>
          <w:b/>
          <w:i/>
          <w:color w:val="000000" w:themeColor="text1"/>
          <w14:textFill>
            <w14:solidFill>
              <w14:schemeClr w14:val="tx1"/>
            </w14:solidFill>
          </w14:textFill>
        </w:rPr>
        <w:t>4.2.1.1 Resultant: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analysis of the above-mentioned analysis, it has been observed that consumers are sttrongly influenced by the presentation of the products by the social media influencers. It has mainly affected the recent generation for instance the Gen Z. They are more addicted to the contents presented by the social media influencers especially when review about any types of products and services. in addition to this, it has been also observed that most of the consumers also adopted skincare essentials inspired by the influencers. Deviation of the thoughts of the consumers iss also the result of influence of communal media influencers. SMEs making informed decisions regarding the incorporation of the communal media influencers in their functionalities could be effective. it is because, this is a cheap investment but the profitability out of this collaboration has high profitable outcome. However, through the ANOVA and simple regression, it has been also observed that communal media influencers consecutively presents their perception regarding the products and services as user-generated contents. However, its effect on the consumers is controversial, thus creating difficulties in trusting the influencers properly. Still, the majority has outlined the necessity of the SMEs in including influencers in their operations for gaining customer retention. </w:t>
      </w:r>
    </w:p>
    <w:p>
      <w:pPr>
        <w:pStyle w:val="4"/>
        <w:rPr>
          <w:color w:val="000000" w:themeColor="text1"/>
          <w14:textFill>
            <w14:solidFill>
              <w14:schemeClr w14:val="tx1"/>
            </w14:solidFill>
          </w14:textFill>
        </w:rPr>
      </w:pPr>
      <w:bookmarkStart w:id="180" w:name="_Toc148522912"/>
      <w:r>
        <w:rPr>
          <w:color w:val="000000" w:themeColor="text1"/>
          <w14:textFill>
            <w14:solidFill>
              <w14:schemeClr w14:val="tx1"/>
            </w14:solidFill>
          </w14:textFill>
        </w:rPr>
        <w:t>4.2.2 Thematic Analysis</w:t>
      </w:r>
      <w:bookmarkEnd w:id="180"/>
      <w:r>
        <w:rPr>
          <w:color w:val="000000" w:themeColor="text1"/>
          <w14:textFill>
            <w14:solidFill>
              <w14:schemeClr w14:val="tx1"/>
            </w14:solidFill>
          </w14:textFill>
        </w:rPr>
        <w:t>:</w:t>
      </w:r>
    </w:p>
    <w:p>
      <w:pPr>
        <w:pStyle w:val="5"/>
        <w:rPr>
          <w:color w:val="000000" w:themeColor="text1"/>
          <w14:textFill>
            <w14:solidFill>
              <w14:schemeClr w14:val="tx1"/>
            </w14:solidFill>
          </w14:textFill>
        </w:rPr>
      </w:pPr>
      <w:bookmarkStart w:id="181" w:name="_heading=h.9a4it7pxm6h3" w:colFirst="0" w:colLast="0"/>
      <w:bookmarkEnd w:id="181"/>
      <w:r>
        <w:rPr>
          <w:color w:val="000000" w:themeColor="text1"/>
          <w14:textFill>
            <w14:solidFill>
              <w14:schemeClr w14:val="tx1"/>
            </w14:solidFill>
          </w14:textFill>
        </w:rPr>
        <w:t>4.2.2.1 Evaluation of the Themes:</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Credibility and homophilic congruence: Trustworthiness on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Ao et al. (2023) stated that social media influencers expose the consumer to different types of products and services of different organisations. They consider the proper engagement of the consumers with an increase in purchase intentions. The sponsoring posts through the development of the content also play a major role in increasing homophilic congruence through open communication that increases the credibility of the performance of organisations like SMEs. The responses from the survey also outlined that consumers are mainly influenced by the products presented by the social media influencers which increases their purchase intentions vehemently. In addition to this, Wang and Scheinbaum (2018) also identified that social media influencers with attractive presentations help grab the attention of customers. Hence, the incorporation of the communal media influencers is effective for increasing the brand reputation with the enhancement of awareness. Sharma and Singh (2022) identified those influencers marketing or communal media marketing has been the top priority for different organisations to reach out to the large audience through the expansion and exposure of the products. The learning process here have outlined that communal media influencers are the key to inhibit less financial formulation for the development of the marketing campaigns for the SMEs. In addition to this, there is the need for finding the right influencers for creating perfect recognising engagement relations with the consumers for boosting the sale of the SMEs. Lastly, it has been also observed that social media influencers with active SME involvement witness an increase in consumers. In this regard the social media usage of Revolut can be considered, as its usage of social media has played a vital role in its success. Revolut have successfully built a community of potential customers by capitalizing its various social media accounts. The dynamic presence of this SME can be felt across Twitter, Facebook and even Instagram as well (Revolut.com, 2019). The company uses these platforms to share information to its customers along with brand promotion. The main attraction of the social media engagement of this SME is its customer support team that promptly attends to customer queries. Again Wazoku holds in presence on Twitter and uses the social media platform to present various types of information for its customers (Wazoku.com, 2023). Babylon Health in this century uses social media marketing through its social media platforms. The AI powered social media platforms are being used by this SME to digitalise its health services (</w:t>
      </w:r>
      <w:r>
        <w:rPr>
          <w:color w:val="000000" w:themeColor="text1"/>
          <w:highlight w:val="white"/>
          <w14:textFill>
            <w14:solidFill>
              <w14:schemeClr w14:val="tx1"/>
            </w14:solidFill>
          </w14:textFill>
        </w:rPr>
        <w:t>Liu Gupta and Patel 2021; Babylonhealth.com, 2023)</w:t>
      </w:r>
      <w:r>
        <w:rPr>
          <w:color w:val="000000" w:themeColor="text1"/>
          <w14:textFill>
            <w14:solidFill>
              <w14:schemeClr w14:val="tx1"/>
            </w14:solidFill>
          </w14:textFill>
        </w:rPr>
        <w:t xml:space="preserve">.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YouTube and Instagram: Social media influencers influencing the performance of the organisations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Social media influencers as per the statement of Chopra, Avhad and Jaju (2020), identified that they have more knowledge regarding the products and services that they have accumulated through the engagement of the brands. The learning process has also outlined the fact that TikTok, Instagram and YouTube are effective platforms that consumers mostly utilise to collect reviews regarding any particular products before purchasing them. Maintenance of transparency is very important with a high return on investment along with the identification of the target audience and common audience as well. Influencers are also able to procure real-time responses from the consumers through continuous interaction as presented from the responses of the survey. Additionally, the social media influencers are responsible for influencing their followers by fostering an authentic relationship that indirectly enhances brand awareness with enhancement of their reputation through alleviation of the purchase intention of the consumers. Scholarworks and Ramos (2023) identified that utilisation of the resources plays a critical role for influencers in understanding the features of businesses. Konstantopoulou et al. (2018) stated that the word of mouth of the social media influencers has strong effect on increasing purchase behaviour of the consumers. Here, the learning process has outlined that the information and data presented by the influencers regarding the product is very effective to increase the credibility of the brands and integrating the interest of the customers regarding the purchase of the products. The data has been collected through survey which has outlined that most of the individuals are influenced by the presentation of the contents of the communal media influencers which has tempted them in buying the product and tapped their cognitive intelligence to research about the product before taking the final decision of buying it. On a similar note, Wicaksono et al. (2021) has outlined that Gen Z has accesses digital platforms most of the time to increase the efficiency of the SMEs. The constant access of the digital media platforms is effective for evaluating the ratings of the consumers. The reviews outlined from YouTube helps in understanding the needs and expectations of the individuals through the circulation of the word of mouth through bi-directional communication.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Meanwhile, the utilisation of YouTube lets the customers or individuals interact with different other consumers and influencers to procure information about the products and services. Hence, if the SMEs are able to foster both the communal media platforms, then there are chances of targeting the large audience and increasing the retention of the consumers for long-term profitability (Balaban, Mucundorfeanu and Naderer, 2021). Therefore, SMEs could foster social media influencers to increase and enhance their performance effectively. Babylon Health uses its YouTube effectively and has a subscription base of over 21000 (Youtube.com, 2023). The SME uses its You Tube, to develop an online community and the company uses this platform to provide contents regarding healthcare. Not only this You Tube channel of this particular company holds various suggestive videos to help its customer remain fit and improve their healthcare.  </w:t>
      </w:r>
    </w:p>
    <w:p>
      <w:pPr>
        <w:rPr>
          <w:color w:val="000000" w:themeColor="text1"/>
          <w14:textFill>
            <w14:solidFill>
              <w14:schemeClr w14:val="tx1"/>
            </w14:solidFill>
          </w14:textFill>
        </w:rPr>
      </w:pP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Influence of digital content: problems of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Lajnef (2023) stated that social media influencers have constructed powerful interactivity through unprecedented technological developments and influence their followers both positively and negatively. Generation Z has utilised social media platforms which affects their mental health, especially in the context of presenting themselves in front of people and moulding into the beauty standards that create discrimination. They are considered as the sensitive class of consumers who are massively affected by the behaviour of social media influencers and slowly lose their own identity. Social media influencers are procured with a high persuasion style which blurs the line between real factors and unreal factors. In the context of the survey, it is observed that confirmation biasedness is the reason behind consumers unfollowing them because of the bad influence. Ostic et al. (2021) stated that COVID-19 has pushed people to isolation and increased their addiction to communal media platforms to connect with the families, friends along with the social communities. The communal media platforms are often implicated with fake news that channels lack of trust among the individuals. The higher level of social isolation has increased the addiction of the individuals towards their smartphones. In addition to this, the smartphone addiction has also created negative impact on the psychological aspects of the individuals. In this context, Adnan and Anwar (2020) outlined that most of young consumers has been excessively using smartphones for listening to the music and watching music videos which has decreased the psychological well-being of the individuals by 6.8%. Therefore, the problem with the social media influencers outlined biasedness in the presentation of the reviews regarding the products and services of the SMEs that might create negativity in the purchase behaviour of the consumers. It is needed to be outlined that social media influencers often present their reviews regarding the products and services through their emotionally connective opinions. This could create contrastive influence on the actions of the consumers.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For instance, there might be some consumers who would agree with the influencers and there could be those who would disagree with the consumers, thus creating problems in differentiating the real and fake factors through the culmination of the opinion. This often leads to consumers un-following the social media influencers who utilises such actions like common biasedness in the presentation of the reviews regarding a particular product of the SMEs in the UK (Pradhan, Kishore and Gokhale, 2023). Lastly, sometimes the social media influencers also decrease the self-esteem of the consumers which leads to difficulties. In this regard, it can be stated that Revolut manipulates and takes the advantage of social media marketing through creation of attractive and engaging social media contents on platforms like YouTube and Instagram. </w:t>
      </w:r>
    </w:p>
    <w:p>
      <w:pPr>
        <w:rPr>
          <w:b/>
          <w:i/>
          <w:color w:val="000000" w:themeColor="text1"/>
          <w14:textFill>
            <w14:solidFill>
              <w14:schemeClr w14:val="tx1"/>
            </w14:solidFill>
          </w14:textFill>
        </w:rPr>
      </w:pPr>
      <w:r>
        <w:rPr>
          <w:b/>
          <w:i/>
          <w:color w:val="000000" w:themeColor="text1"/>
          <w14:textFill>
            <w14:solidFill>
              <w14:schemeClr w14:val="tx1"/>
            </w14:solidFill>
          </w14:textFill>
        </w:rPr>
        <w:t xml:space="preserve">Better adaptation of digitalisation: Increasing the efficiency of the social media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Social media influencers create highly visible digital content for distinctive brands for SMEs through effective brand engagement and consumer engagement. Firstly, the SMEs need to arrange training facilitations for their employees so that they could be able to select proper social media influencers for the promotion of their products and services. Training programs are effective in increasing the liability of the employees with the development of their skills (Joshi et al., 2023). Secondly, SMEs need to be aware of the importance of digital content and its effectiveness with challenges. Thirdly, SMEs need to accumulate open communication to understand the needs of social media influencers for better collaboration. Hence all such factors as recommendations are useful in increasing the efficiency of the social media influencers for increasing the profitability of the SMEs. In addition to this, it has been also observed that identification of the right influencer with correct payment structure is necessary to select for the promotion of the brand. Belanche et al. (2021) stated that successful communal media influencer marketing is very important for the creation of stories and contents around the product and services to engage with the audiences effectively. Additionally, the SMEs needs to set goals and objectives surrounding the incorporation of the communal media influencers in the context of promoting their products and services to the larger base of audience. Fostering a proper relationship between the influencers and employees within an organisation is necessary to union working activity. Men, Qin and Jin (2021) stated that constructing engagement programs along with wellness programs is the necessity for channelling psychological and physical well-being of the employees so that they could be able to create a strong connection with the influencers.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learning process here have also outlined that building a relationship helps in fostering social connection within the workplace, thus streamlining communication between the social influencers and employees. Right influencers with massive creativity and innovation are very important for the construction of the contents to harness the attention of the customers to entice their purchase decisions. SMEs providing an incentive to the influencers along with the employees working on promotion of the products are effective in the development of strong engagement. Finally, the employees in the SMEs need to track performance of the influencers with monitoring their engagement with the customers to enhance the performance of the brand with better exposure of the products and services. Therefore, the SMEs need to enhance themselves more for the acquisition of proper influencers for encapsulating strong marketing technique. </w:t>
      </w:r>
    </w:p>
    <w:p>
      <w:pPr>
        <w:rPr>
          <w:color w:val="000000" w:themeColor="text1"/>
          <w14:textFill>
            <w14:solidFill>
              <w14:schemeClr w14:val="tx1"/>
            </w14:solidFill>
          </w14:textFill>
        </w:rPr>
      </w:pPr>
      <w:r>
        <w:rPr>
          <w:color w:val="000000" w:themeColor="text1"/>
          <w14:textFill>
            <w14:solidFill>
              <w14:schemeClr w14:val="tx1"/>
            </w14:solidFill>
          </w14:textFill>
        </w:rPr>
        <w:t>The following table shows the social media accounts of the organisation and its public engagement:</w:t>
      </w:r>
    </w:p>
    <w:tbl>
      <w:tblPr>
        <w:tblStyle w:val="22"/>
        <w:tblW w:w="9224" w:type="dxa"/>
        <w:tblInd w:w="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00" w:type="dxa"/>
          <w:left w:w="100" w:type="dxa"/>
          <w:bottom w:w="100" w:type="dxa"/>
          <w:right w:w="100" w:type="dxa"/>
        </w:tblCellMar>
      </w:tblPr>
      <w:tblGrid>
        <w:gridCol w:w="1158"/>
        <w:gridCol w:w="2066"/>
        <w:gridCol w:w="2309"/>
        <w:gridCol w:w="1836"/>
        <w:gridCol w:w="1855"/>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Company Name </w:t>
            </w:r>
          </w:p>
        </w:tc>
        <w:tc>
          <w:tcPr>
            <w:tcW w:w="2066"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Social Media Platform </w:t>
            </w:r>
          </w:p>
        </w:tc>
        <w:tc>
          <w:tcPr>
            <w:tcW w:w="2309"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Number of followers/Subscribers</w:t>
            </w:r>
          </w:p>
        </w:tc>
        <w:tc>
          <w:tcPr>
            <w:tcW w:w="1836"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Number of likes and comments </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Type of Content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Revolut</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You Tube </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Twitter/X</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Instagram</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271k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53.6k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12k</w:t>
            </w:r>
          </w:p>
        </w:tc>
        <w:tc>
          <w:tcPr>
            <w:tcW w:w="183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71k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1k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2.5k</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Videos and You Tube sorts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Wazoku</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Twitter/X</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Instagram</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You Tube</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13.3k</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188</w:t>
            </w:r>
          </w:p>
        </w:tc>
        <w:tc>
          <w:tcPr>
            <w:tcW w:w="1836" w:type="dxa"/>
          </w:tcPr>
          <w:p>
            <w:pPr>
              <w:numPr>
                <w:ilvl w:val="0"/>
                <w:numId w:val="8"/>
              </w:numPr>
              <w:spacing w:after="0"/>
              <w:rPr>
                <w:color w:val="000000" w:themeColor="text1"/>
                <w14:textFill>
                  <w14:solidFill>
                    <w14:schemeClr w14:val="tx1"/>
                  </w14:solidFill>
                </w14:textFill>
              </w:rPr>
            </w:pPr>
            <w:r>
              <w:rPr>
                <w:color w:val="000000" w:themeColor="text1"/>
                <w14:textFill>
                  <w14:solidFill>
                    <w14:schemeClr w14:val="tx1"/>
                  </w14:solidFill>
                </w14:textFill>
              </w:rPr>
              <w:t>10.8k</w:t>
            </w:r>
          </w:p>
          <w:p>
            <w:pPr>
              <w:numPr>
                <w:ilvl w:val="0"/>
                <w:numId w:val="8"/>
              </w:numPr>
              <w:spacing w:after="0"/>
              <w:rPr>
                <w:color w:val="000000" w:themeColor="text1"/>
                <w14:textFill>
                  <w14:solidFill>
                    <w14:schemeClr w14:val="tx1"/>
                  </w14:solidFill>
                </w14:textFill>
              </w:rPr>
            </w:pPr>
            <w:r>
              <w:rPr>
                <w:color w:val="000000" w:themeColor="text1"/>
                <w14:textFill>
                  <w14:solidFill>
                    <w14:schemeClr w14:val="tx1"/>
                  </w14:solidFill>
                </w14:textFill>
              </w:rPr>
              <w:t>2k</w:t>
            </w:r>
          </w:p>
          <w:p>
            <w:pPr>
              <w:numPr>
                <w:ilvl w:val="0"/>
                <w:numId w:val="8"/>
              </w:numPr>
              <w:rPr>
                <w:color w:val="000000" w:themeColor="text1"/>
                <w14:textFill>
                  <w14:solidFill>
                    <w14:schemeClr w14:val="tx1"/>
                  </w14:solidFill>
                </w14:textFill>
              </w:rPr>
            </w:pPr>
            <w:r>
              <w:rPr>
                <w:color w:val="000000" w:themeColor="text1"/>
                <w14:textFill>
                  <w14:solidFill>
                    <w14:schemeClr w14:val="tx1"/>
                  </w14:solidFill>
                </w14:textFill>
              </w:rPr>
              <w:t>2.8k</w:t>
            </w: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Videos and posts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100" w:type="dxa"/>
            <w:left w:w="100" w:type="dxa"/>
            <w:bottom w:w="100" w:type="dxa"/>
            <w:right w:w="100" w:type="dxa"/>
          </w:tblCellMar>
        </w:tblPrEx>
        <w:trPr>
          <w:trHeight w:val="1692" w:hRule="atLeast"/>
        </w:trPr>
        <w:tc>
          <w:tcPr>
            <w:tcW w:w="1158"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 xml:space="preserve">Babylon Health </w:t>
            </w:r>
          </w:p>
        </w:tc>
        <w:tc>
          <w:tcPr>
            <w:tcW w:w="2066"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Instagram</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You Tube</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Twitter/X</w:t>
            </w:r>
          </w:p>
        </w:tc>
        <w:tc>
          <w:tcPr>
            <w:tcW w:w="2309" w:type="dxa"/>
          </w:tcPr>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8981</w:t>
            </w:r>
          </w:p>
          <w:p>
            <w:pPr>
              <w:numPr>
                <w:ilvl w:val="0"/>
                <w:numId w:val="7"/>
              </w:numPr>
              <w:spacing w:after="0"/>
              <w:rPr>
                <w:color w:val="000000" w:themeColor="text1"/>
                <w14:textFill>
                  <w14:solidFill>
                    <w14:schemeClr w14:val="tx1"/>
                  </w14:solidFill>
                </w14:textFill>
              </w:rPr>
            </w:pPr>
            <w:r>
              <w:rPr>
                <w:color w:val="000000" w:themeColor="text1"/>
                <w14:textFill>
                  <w14:solidFill>
                    <w14:schemeClr w14:val="tx1"/>
                  </w14:solidFill>
                </w14:textFill>
              </w:rPr>
              <w:t>21.3k</w:t>
            </w:r>
          </w:p>
          <w:p>
            <w:pPr>
              <w:numPr>
                <w:ilvl w:val="0"/>
                <w:numId w:val="7"/>
              </w:numPr>
              <w:rPr>
                <w:color w:val="000000" w:themeColor="text1"/>
                <w14:textFill>
                  <w14:solidFill>
                    <w14:schemeClr w14:val="tx1"/>
                  </w14:solidFill>
                </w14:textFill>
              </w:rPr>
            </w:pPr>
            <w:r>
              <w:rPr>
                <w:color w:val="000000" w:themeColor="text1"/>
                <w14:textFill>
                  <w14:solidFill>
                    <w14:schemeClr w14:val="tx1"/>
                  </w14:solidFill>
                </w14:textFill>
              </w:rPr>
              <w:t>12.1k</w:t>
            </w:r>
          </w:p>
        </w:tc>
        <w:tc>
          <w:tcPr>
            <w:tcW w:w="1836" w:type="dxa"/>
          </w:tcPr>
          <w:p>
            <w:pPr>
              <w:numPr>
                <w:ilvl w:val="0"/>
                <w:numId w:val="7"/>
              </w:numPr>
              <w:tabs>
                <w:tab w:val="left" w:pos="720"/>
              </w:tabs>
              <w:spacing w:after="0"/>
              <w:rPr>
                <w:color w:val="000000" w:themeColor="text1"/>
                <w14:textFill>
                  <w14:solidFill>
                    <w14:schemeClr w14:val="tx1"/>
                  </w14:solidFill>
                </w14:textFill>
              </w:rPr>
            </w:pPr>
            <w:r>
              <w:rPr>
                <w:color w:val="000000" w:themeColor="text1"/>
                <w14:textFill>
                  <w14:solidFill>
                    <w14:schemeClr w14:val="tx1"/>
                  </w14:solidFill>
                </w14:textFill>
              </w:rPr>
              <w:t>32</w:t>
            </w:r>
            <w:r>
              <w:rPr>
                <w:color w:val="000000" w:themeColor="text1"/>
                <w14:textFill>
                  <w14:solidFill>
                    <w14:schemeClr w14:val="tx1"/>
                  </w14:solidFill>
                </w14:textFill>
              </w:rPr>
              <w:tab/>
            </w:r>
          </w:p>
          <w:p>
            <w:pPr>
              <w:numPr>
                <w:ilvl w:val="0"/>
                <w:numId w:val="7"/>
              </w:numPr>
              <w:tabs>
                <w:tab w:val="left" w:pos="720"/>
              </w:tabs>
              <w:spacing w:after="0"/>
              <w:rPr>
                <w:color w:val="000000" w:themeColor="text1"/>
                <w14:textFill>
                  <w14:solidFill>
                    <w14:schemeClr w14:val="tx1"/>
                  </w14:solidFill>
                </w14:textFill>
              </w:rPr>
            </w:pPr>
            <w:r>
              <w:rPr>
                <w:color w:val="000000" w:themeColor="text1"/>
                <w14:textFill>
                  <w14:solidFill>
                    <w14:schemeClr w14:val="tx1"/>
                  </w14:solidFill>
                </w14:textFill>
              </w:rPr>
              <w:t>900</w:t>
            </w:r>
          </w:p>
          <w:p>
            <w:pPr>
              <w:numPr>
                <w:ilvl w:val="0"/>
                <w:numId w:val="7"/>
              </w:numPr>
              <w:tabs>
                <w:tab w:val="left" w:pos="720"/>
              </w:tabs>
              <w:rPr>
                <w:color w:val="000000" w:themeColor="text1"/>
                <w14:textFill>
                  <w14:solidFill>
                    <w14:schemeClr w14:val="tx1"/>
                  </w14:solidFill>
                </w14:textFill>
              </w:rPr>
            </w:pPr>
            <w:r>
              <w:rPr>
                <w:color w:val="000000" w:themeColor="text1"/>
                <w14:textFill>
                  <w14:solidFill>
                    <w14:schemeClr w14:val="tx1"/>
                  </w14:solidFill>
                </w14:textFill>
              </w:rPr>
              <w:t>1200</w:t>
            </w:r>
          </w:p>
          <w:p>
            <w:pPr>
              <w:tabs>
                <w:tab w:val="left" w:pos="720"/>
              </w:tabs>
              <w:spacing w:after="0" w:line="240" w:lineRule="auto"/>
              <w:rPr>
                <w:color w:val="000000" w:themeColor="text1"/>
                <w14:textFill>
                  <w14:solidFill>
                    <w14:schemeClr w14:val="tx1"/>
                  </w14:solidFill>
                </w14:textFill>
              </w:rPr>
            </w:pPr>
          </w:p>
          <w:p>
            <w:pPr>
              <w:tabs>
                <w:tab w:val="left" w:pos="720"/>
              </w:tabs>
              <w:spacing w:after="0" w:line="240" w:lineRule="auto"/>
              <w:rPr>
                <w:color w:val="000000" w:themeColor="text1"/>
                <w14:textFill>
                  <w14:solidFill>
                    <w14:schemeClr w14:val="tx1"/>
                  </w14:solidFill>
                </w14:textFill>
              </w:rPr>
            </w:pPr>
          </w:p>
        </w:tc>
        <w:tc>
          <w:tcPr>
            <w:tcW w:w="1855" w:type="dxa"/>
          </w:tcPr>
          <w:p>
            <w:pPr>
              <w:spacing w:after="0" w:line="240" w:lineRule="auto"/>
              <w:rPr>
                <w:color w:val="000000" w:themeColor="text1"/>
                <w14:textFill>
                  <w14:solidFill>
                    <w14:schemeClr w14:val="tx1"/>
                  </w14:solidFill>
                </w14:textFill>
              </w:rPr>
            </w:pPr>
            <w:r>
              <w:rPr>
                <w:color w:val="000000" w:themeColor="text1"/>
                <w14:textFill>
                  <w14:solidFill>
                    <w14:schemeClr w14:val="tx1"/>
                  </w14:solidFill>
                </w14:textFill>
              </w:rPr>
              <w:t>Videos and Posts</w:t>
            </w:r>
          </w:p>
        </w:tc>
      </w:tr>
    </w:tbl>
    <w:p>
      <w:pPr>
        <w:pStyle w:val="7"/>
        <w:rPr>
          <w:color w:val="000000" w:themeColor="text1"/>
          <w14:textFill>
            <w14:solidFill>
              <w14:schemeClr w14:val="tx1"/>
            </w14:solidFill>
          </w14:textFill>
        </w:rPr>
      </w:pPr>
      <w:bookmarkStart w:id="182" w:name="_Toc148638496"/>
      <w:bookmarkStart w:id="183" w:name="_Toc148511521"/>
      <w:r>
        <w:rPr>
          <w:color w:val="000000" w:themeColor="text1"/>
          <w14:textFill>
            <w14:solidFill>
              <w14:schemeClr w14:val="tx1"/>
            </w14:solidFill>
          </w14:textFill>
        </w:rPr>
        <w:t>Table 14: Evaluation of the Companies</w:t>
      </w:r>
      <w:bookmarkEnd w:id="182"/>
      <w:bookmarkEnd w:id="183"/>
      <w:r>
        <w:rPr>
          <w:color w:val="000000" w:themeColor="text1"/>
          <w14:textFill>
            <w14:solidFill>
              <w14:schemeClr w14:val="tx1"/>
            </w14:solidFill>
          </w14:textFill>
        </w:rPr>
        <w:t xml:space="preserve"> </w:t>
      </w:r>
    </w:p>
    <w:p>
      <w:pPr>
        <w:jc w:val="center"/>
        <w:rPr>
          <w:color w:val="000000" w:themeColor="text1"/>
          <w14:textFill>
            <w14:solidFill>
              <w14:schemeClr w14:val="tx1"/>
            </w14:solidFill>
          </w14:textFill>
        </w:rPr>
      </w:pPr>
      <w:r>
        <w:rPr>
          <w:color w:val="000000" w:themeColor="text1"/>
          <w14:textFill>
            <w14:solidFill>
              <w14:schemeClr w14:val="tx1"/>
            </w14:solidFill>
          </w14:textFill>
        </w:rPr>
        <w:t>(Source: Revolut.com, 2019, Wazoku.com, 2023, Babylonhealth.com, 2023)</w:t>
      </w:r>
    </w:p>
    <w:p>
      <w:pPr>
        <w:pStyle w:val="3"/>
        <w:rPr>
          <w:color w:val="000000" w:themeColor="text1"/>
          <w14:textFill>
            <w14:solidFill>
              <w14:schemeClr w14:val="tx1"/>
            </w14:solidFill>
          </w14:textFill>
        </w:rPr>
      </w:pPr>
      <w:bookmarkStart w:id="184" w:name="_Toc148522913"/>
      <w:r>
        <w:rPr>
          <w:color w:val="000000" w:themeColor="text1"/>
          <w14:textFill>
            <w14:solidFill>
              <w14:schemeClr w14:val="tx1"/>
            </w14:solidFill>
          </w14:textFill>
        </w:rPr>
        <w:t>4.3 Discussion</w:t>
      </w:r>
      <w:bookmarkEnd w:id="184"/>
      <w:r>
        <w:rPr>
          <w:color w:val="000000" w:themeColor="text1"/>
          <w14:textFill>
            <w14:solidFill>
              <w14:schemeClr w14:val="tx1"/>
            </w14:solidFill>
          </w14:textFill>
        </w:rPr>
        <w:t>:</w:t>
      </w:r>
    </w:p>
    <w:p>
      <w:pPr>
        <w:pStyle w:val="4"/>
        <w:rPr>
          <w:color w:val="000000" w:themeColor="text1"/>
          <w14:textFill>
            <w14:solidFill>
              <w14:schemeClr w14:val="tx1"/>
            </w14:solidFill>
          </w14:textFill>
        </w:rPr>
      </w:pPr>
      <w:bookmarkStart w:id="185" w:name="_Toc148522914"/>
      <w:r>
        <w:rPr>
          <w:color w:val="000000" w:themeColor="text1"/>
          <w14:textFill>
            <w14:solidFill>
              <w14:schemeClr w14:val="tx1"/>
            </w14:solidFill>
          </w14:textFill>
        </w:rPr>
        <w:t>4.3.1 Promotion and Marketing of the Products by Social Media Influencer Marketing</w:t>
      </w:r>
      <w:bookmarkEnd w:id="185"/>
      <w:r>
        <w:rPr>
          <w:color w:val="000000" w:themeColor="text1"/>
          <w14:textFill>
            <w14:solidFill>
              <w14:schemeClr w14:val="tx1"/>
            </w14:solidFill>
          </w14:textFill>
        </w:rPr>
        <w:t xml:space="preserve">: </w:t>
      </w:r>
    </w:p>
    <w:p>
      <w:pPr>
        <w:rPr>
          <w:color w:val="000000" w:themeColor="text1"/>
          <w:highlight w:val="white"/>
          <w14:textFill>
            <w14:solidFill>
              <w14:schemeClr w14:val="tx1"/>
            </w14:solidFill>
          </w14:textFill>
        </w:rPr>
      </w:pPr>
      <w:r>
        <w:rPr>
          <w:color w:val="000000" w:themeColor="text1"/>
          <w14:textFill>
            <w14:solidFill>
              <w14:schemeClr w14:val="tx1"/>
            </w14:solidFill>
          </w14:textFill>
        </w:rPr>
        <w:t>According to the literature review, it is observed that the influencer marketing encapsulates the promotion of the products and services and often outlined as the communal media influencers who have a powerful position in the current market. The influencers have a steady fan following which is mainly utilised by the organisations like the SMEs to expand their target audience. The fan following has expertise their trust on the influencers which has weighted positively on their purchase decisions. It not increases the credibility of the industry but also accumulated with sharing a lot of information with different individuals through effective authenticity and reach (</w:t>
      </w:r>
      <w:r>
        <w:rPr>
          <w:color w:val="000000" w:themeColor="text1"/>
          <w:highlight w:val="white"/>
          <w14:textFill>
            <w14:solidFill>
              <w14:schemeClr w14:val="tx1"/>
            </w14:solidFill>
          </w14:textFill>
        </w:rPr>
        <w:t xml:space="preserve">Lou, Taylor and Zhou 2023; Dhun and Dangi 2023). </w:t>
      </w:r>
    </w:p>
    <w:p>
      <w:pPr>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As per the responses accumulated from the conduction of the survey, it has been observed that there is strong connectivity among the social media influencers and the consumers. The clustering of the data has outlined that consumer strong trusts the communal media influencers and often procures valuation by purchasing their recommended products and services. Tiwari et al. (2023) stated that influencers have the capability of perceiving trust among the consumers with special attention on their behaviour with the valuation of the subjective norms. With the accumulation of theory of the planned behaviour, it has been observed that the products recommended by the influencers are perceived with presentation of their features by the influencers mediating the purchase behaviour of the consumers. </w:t>
      </w:r>
    </w:p>
    <w:p>
      <w:pPr>
        <w:rPr>
          <w:color w:val="000000" w:themeColor="text1"/>
          <w:highlight w:val="white"/>
          <w14:textFill>
            <w14:solidFill>
              <w14:schemeClr w14:val="tx1"/>
            </w14:solidFill>
          </w14:textFill>
        </w:rPr>
      </w:pPr>
      <w:r>
        <w:rPr>
          <w:color w:val="000000" w:themeColor="text1"/>
          <w14:textFill>
            <w14:solidFill>
              <w14:schemeClr w14:val="tx1"/>
            </w14:solidFill>
          </w14:textFill>
        </w:rPr>
        <w:t>Belanche et al (2021)</w:t>
      </w:r>
      <w:r>
        <w:rPr>
          <w:color w:val="000000" w:themeColor="text1"/>
          <w:highlight w:val="white"/>
          <w14:textFill>
            <w14:solidFill>
              <w14:schemeClr w14:val="tx1"/>
            </w14:solidFill>
          </w14:textFill>
        </w:rPr>
        <w:t xml:space="preserve"> identified that there is the growing popularity of the communal media influencers has been touching the sky. With increase in the budget, higher devotion towards the construction of the influencer marketing campaigns is necessary for strong economic valuation. It has been observed from the learning process that the consumers follow the influencers who reflect on similar valuations in the context of the image and personality. However, the learning process has also outlined that most the influencers review the products that aligns with their perception. The cognitive dissonance here has been observed by determining the favourable attitude of the consumers regarding the valuation of the products and services. </w:t>
      </w:r>
    </w:p>
    <w:p>
      <w:pPr>
        <w:rPr>
          <w:color w:val="000000" w:themeColor="text1"/>
          <w14:textFill>
            <w14:solidFill>
              <w14:schemeClr w14:val="tx1"/>
            </w14:solidFill>
          </w14:textFill>
        </w:rPr>
      </w:pPr>
      <w:r>
        <w:rPr>
          <w:color w:val="000000" w:themeColor="text1"/>
          <w:highlight w:val="white"/>
          <w14:textFill>
            <w14:solidFill>
              <w14:schemeClr w14:val="tx1"/>
            </w14:solidFill>
          </w14:textFill>
        </w:rPr>
        <w:t xml:space="preserve">The thematic analysis accumulated from </w:t>
      </w:r>
      <w:r>
        <w:rPr>
          <w:color w:val="000000" w:themeColor="text1"/>
          <w14:textFill>
            <w14:solidFill>
              <w14:schemeClr w14:val="tx1"/>
            </w14:solidFill>
          </w14:textFill>
        </w:rPr>
        <w:t xml:space="preserve">Ao et al. (2023);Wang and Scheinbaum (2018) </w:t>
      </w:r>
      <w:r>
        <w:rPr>
          <w:color w:val="000000" w:themeColor="text1"/>
          <w:highlight w:val="white"/>
          <w14:textFill>
            <w14:solidFill>
              <w14:schemeClr w14:val="tx1"/>
            </w14:solidFill>
          </w14:textFill>
        </w:rPr>
        <w:t xml:space="preserve"> outlined that the communal media influencers often consider proper engagement with the consumers for the presentation of the contents which is also known as the sponsoring post. Such posts have been helpful in increasing the homophilic congruence that encourages open communication for increasing the credible performance of the SMEs. The products and services that are promoted by the communal media influencers are accumulated with brand awareness towards the consumers. In addition to this, the thematic analysis also outlined that the utilisation of the social media influencers for the SMEs is procured with less funding for the development of the campaigns. In the initial stage, it is important for the SMEs to find the right influencers for their organisation for the recognition of the engagement relations with the consumers to boost the sale of the small and medium enterprises (</w:t>
      </w:r>
      <w:r>
        <w:rPr>
          <w:color w:val="000000" w:themeColor="text1"/>
          <w14:textFill>
            <w14:solidFill>
              <w14:schemeClr w14:val="tx1"/>
            </w14:solidFill>
          </w14:textFill>
        </w:rPr>
        <w:t>Sharma and Singh, 2022)</w:t>
      </w:r>
      <w:r>
        <w:rPr>
          <w:color w:val="000000" w:themeColor="text1"/>
          <w:highlight w:val="white"/>
          <w14:textFill>
            <w14:solidFill>
              <w14:schemeClr w14:val="tx1"/>
            </w14:solidFill>
          </w14:textFill>
        </w:rPr>
        <w:t xml:space="preserve">. Through the analysis of primary quantitative data through SPSS (ANOVA and simple regression)  and thematic analysis with empirical view shed light on the fact social media influencers promoting and developing products for the SMEs is useful for reachoing out to different consumers.  Hence, it has been observed that the initial research objective has been effectively utilised throughout the complete learning process. It is because from the evaluation of the thematic analysis and literature review that social media influencers has strong effect on the purchase decision of the consumers and influencers are effective in recommending the products to the consumers who are following them. Finally, it has been also observed that the SMEs in the UK are slowly investing into the activities of the influencers for increasing the credibility of products enhancing the long-term profitability of the business. </w:t>
      </w:r>
      <w:r>
        <w:rPr>
          <w:color w:val="000000" w:themeColor="text1"/>
          <w14:textFill>
            <w14:solidFill>
              <w14:schemeClr w14:val="tx1"/>
            </w14:solidFill>
          </w14:textFill>
        </w:rPr>
        <w:t xml:space="preserve">The SME, Revolut does not restrict itself to content creation to draw customer attention but also indulges in taking the help of ‘social media influencers’ to reach out to its existing and new potential customers and also to effectively promote its services. The SME as a part of its promotional strategy has undertaken the ‘Affiliate Influencer Promotion’ which offered it potential consumers to sign up with using a link through affiliated partners of Revolut like YouTube and Instagram. </w:t>
      </w:r>
    </w:p>
    <w:p>
      <w:pPr>
        <w:pStyle w:val="4"/>
        <w:rPr>
          <w:color w:val="000000" w:themeColor="text1"/>
          <w14:textFill>
            <w14:solidFill>
              <w14:schemeClr w14:val="tx1"/>
            </w14:solidFill>
          </w14:textFill>
        </w:rPr>
      </w:pPr>
      <w:bookmarkStart w:id="186" w:name="_Toc148522915"/>
      <w:r>
        <w:rPr>
          <w:color w:val="000000" w:themeColor="text1"/>
          <w14:textFill>
            <w14:solidFill>
              <w14:schemeClr w14:val="tx1"/>
            </w14:solidFill>
          </w14:textFill>
        </w:rPr>
        <w:t>4.3.2 Marketing Techniques of the Influencers Increasing the Business Performance of the Company</w:t>
      </w:r>
      <w:bookmarkEnd w:id="186"/>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As per the empirical view, it has been observed that the small and medium companies have generated high profitability through accessibility of the digital data in the UK by reading through the online transactions. Communal media marketing accumulated with Internet of Things sensors and tracking the customer interactions has been effective in processing the production facilitations in the SMEs paving the perfect path for the development of the marketing techniques in increasing the business performance of the organisations (Mohamed and Weber 2020). The empirical study has also outlined that SMEs accessing to digital marketing attributions is critical in capturing the attention of the customers in different fields of profession like construction, technical and more.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active utilisation of the communal media applications has been helpful in gathering important information about the consumers for the development of the proactive sales approach. Facebook has been utilised by the SMEs of the UK for fostering better relationship with the consumers directly and discussing about the development of the products and services through bi-directional communication. Here, the purpose-driven approach has been innovative and effective in the development of the long-term relationship and fuelling the growth of the business to utilise better marketing and promotional stances (Wardati and Mahendrawathi 2019).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YouTube, Instagram and TikTok, as per the thematic analysis is known as the effective social media platforms which is involved in the collection of the reviews of the consumers with the maintenance of transparency. Communal media influencers fostered authentic relationship with the consumers which have created high brand awareness as per the response accumulated from survey. Utilisation of the resources plays the most important role for the influencers to collaborate the needs of the customers along with understanding the different features of the business (Scholarworks and Ramos, 2023).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Konstantopoulou et al. (2018) has outlined the importance of electric word of mouth of the social media influencers which has a strong effect on the purchase behaviour of the consumers. The thematic analysis has also outlined that Gen Z mostly accesses the digital handlers like Facebook, Instagram and YouTube which has created bi-directional communication between the SMEs and consumers for increasing the expansion of the target audience with the accumulation of the long-term profitability. Accumulation of the user-generated content which creative and innovative is necessary technique that is utilised by the social media influencers in the promotion of the products and services of the SMEs which is going to accumulate proper global reach. The influencers has their range of followers who could be able to nurture the products and services of the SMEs, thus increasing profitability with globalisation.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addition to this, from the thematic analysis, it has been also observed that YouTube helps in understanding the needs and expectations of the consumers and influencers generally grabs onto such information for conducting the presentation of the products and services for the SMEs of the UK. All such factors outlined the fact that social media influencers have strong impact on the performance of the organisations especially the SMEs of the UK who are still in the developing stage. In this stage, the utilisation of the influencers is critical for creating an indirect communication with the consumers and enticing them with the presentation of the products and services of the SMEs for accurate purchasing options. </w:t>
      </w:r>
    </w:p>
    <w:p>
      <w:pPr>
        <w:pStyle w:val="4"/>
        <w:rPr>
          <w:color w:val="000000" w:themeColor="text1"/>
          <w14:textFill>
            <w14:solidFill>
              <w14:schemeClr w14:val="tx1"/>
            </w14:solidFill>
          </w14:textFill>
        </w:rPr>
      </w:pPr>
      <w:bookmarkStart w:id="187" w:name="_Toc148522916"/>
      <w:r>
        <w:rPr>
          <w:color w:val="000000" w:themeColor="text1"/>
          <w14:textFill>
            <w14:solidFill>
              <w14:schemeClr w14:val="tx1"/>
            </w14:solidFill>
          </w14:textFill>
        </w:rPr>
        <w:t>4.3.3 Influence of the Social Media Influencers on SMEs of the UK</w:t>
      </w:r>
      <w:bookmarkEnd w:id="187"/>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As per the presentation of the empirical view, small to medium-sized organisations are the firms which contain a smaller number of employees and have procured turnover of less than 50 million euros. They completely accumulate the growth of the company through the support of the government. Therefore, if they are going to avail the opportunity of incorporating communal media influencers in their functionalities then they are going to witness the expansion of the target audience who are mainly inspired by their lifestyle. Moreover, the influencers have created effective bonds with the consumers based on trust. This has the capability of sourcing effective credibility on the growth of the business (Gov.uk, 2023; Stubb, Nyström and Colliander, 2019). Incorporation of the influencers in the SMEs of the UK could be useful because it is a cheap engagement, however, it is necessary for the companies under SMEs in understanding the needs of influencers and collaborating it with the objectives of the organisations. This is effective in creating strong partnerships and bringing creativity and innovation in the work.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In addition to this, the empirical view has also outlined social media influencers as the micro-celebrities who have attracted the attention of consumers through their creative user-generated content on lifestyle, sponsoring products of different companies and imparting their opinion about them which has influenced the buying behaviour of the consumers in the past and also in the present. Hence, if SMEs collaborate with social media influencers, then there are chances that they are going to reach new heights and gain a massive number of consumers within a short period. </w:t>
      </w:r>
    </w:p>
    <w:p>
      <w:pPr>
        <w:rPr>
          <w:color w:val="000000" w:themeColor="text1"/>
          <w14:textFill>
            <w14:solidFill>
              <w14:schemeClr w14:val="tx1"/>
            </w14:solidFill>
          </w14:textFill>
        </w:rPr>
      </w:pPr>
      <w:r>
        <w:rPr>
          <w:color w:val="000000" w:themeColor="text1"/>
          <w14:textFill>
            <w14:solidFill>
              <w14:schemeClr w14:val="tx1"/>
            </w14:solidFill>
          </w14:textFill>
        </w:rPr>
        <w:t>According to the conduction of SPSS through ANOVA and simple regression, it has been outlined that most of the consumers have always brought products that are recommended by social media influencers. Moreover, through the conversion of the SPSS, SMEs collaborating with social media influencers is considered to be effective by increasing the engagement of the consumers, thus increasing the expansion of the target audience. The conduction of the SPSS also outlined that social media marketing is gaining more attention than traditional marketing aspects. However, the accumulation of the communal media marketing technique needs to be enamoured with transparency to enhance the growth of SMEs. Revolut has Grace Beverly, a famous social media influencer and founder of TALA in collaboration to promote the brand online. In addition the SME undertakes the ‘Affiliate Influencer Promotion’ campaign where it urges its users to be the next face for social media promotion.</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Based on the thematic analysis, it is observed that Gen Z utilises social media platforms massively which not only affects their physical and mental health but also affects their psychological well-being. Lajnef (2023) has identified that communal media influencer’s harness powerful interactivity with effective beauty standards. This has created a certain beauty standard with the accumulation of discrimination. The individuals mostly face loss of identity with the confirmation of the biasedness leading to unfollowing such particular influencers. The thematic analysis also outlined that the consequences of COVID-19 have increased the addiction towards mobile phones for individuals due to the rise of isolation. It has not only caused anxiety but also increased concern regarding the psychological well-being of individuals (Ostic et al., 2021). Social media platforms along with the influencers often circulate fake news to accentuate their popularity culminating the differences in opinion along with an increase in disbelief. All such factors outline that SMEs need to select their social media influencers carefully to increase the expansion of the business along with the enhancement of the target audience.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Therefore, by depicting information from the literature review, SPSS and thematic analysis, it is observed that social media influencers have a high influence on the business of different industries. It is mainly because they have created a direct connection with the consumers and consumers have also selected them because some of the influencers reflect on their likelihood. The complete information has critically reflected that social media influencers have mainly attracted the attention of Gen Z which solely increased the concern on psychological well-being but some influencers have motivated their followers towards the right thing. Hence, through the accumulation of complete information, it is observed that SMEs need to select the right number of influencers to enhance their business towards long-term profitability. </w:t>
      </w:r>
    </w:p>
    <w:p>
      <w:pPr>
        <w:pStyle w:val="4"/>
        <w:rPr>
          <w:color w:val="000000" w:themeColor="text1"/>
          <w14:textFill>
            <w14:solidFill>
              <w14:schemeClr w14:val="tx1"/>
            </w14:solidFill>
          </w14:textFill>
        </w:rPr>
      </w:pPr>
      <w:bookmarkStart w:id="188" w:name="_Toc148522917"/>
      <w:r>
        <w:rPr>
          <w:color w:val="000000" w:themeColor="text1"/>
          <w14:textFill>
            <w14:solidFill>
              <w14:schemeClr w14:val="tx1"/>
            </w14:solidFill>
          </w14:textFill>
        </w:rPr>
        <w:t>4.3.4 Leveraging Proper Recommendations to Procure Influencer Marketing for the SMEs of the UK</w:t>
      </w:r>
      <w:bookmarkEnd w:id="188"/>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empirical view here has outlined that social media influencers have created direct bi-directional communication with the individuals known as the followers. The influencers have fostered innovation through the development of user-generated content that outlines every feature of the products and how they could be used by the consumers. Jin, Muqaddam and Ryu (2019) have outlined that Instagram is a popular aesthetically valued social media platform where greater connectivity among the brand and consumers has been witnessed and the business has flourished more by understanding the needs and wants of the individuals better. All such factors are mainly optimised by the different organisations for fostering good relationships with the consumers. Lou and Yuan (2019) have described that communal media influencer harness brand awareness among consumers through the persuasion of trust which not only facilitates collaboration but also increases the engagement between the organisations and consumers slowly leading towards customer loyalty. Vrontis et al. (2021) outlined that social media influencers often abide by the needs and expectations of consumers by adhering to their requests. This not only has the capability of increasing the growth of the business but also increases the profitability of the organisations through smooth collaboration.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Evaluating the responses from SPSS through ANOVA and simple regression analysis, it is observed that most of the individuals have created massive valuations by following the recommended products of the social media influencers and buying them as early as possible. The influencers have a strong potential to engage the consumers by initiating direct communication with them. However, it is to be understood that Gen Z mostly utilises social media platforms to pass their time and browse through different activities when they are free. In this category, some people addictively follow the lifestyle of the communal media influencers which often leads to the loss of their identity and inclined to discrimination. This is the reason why SMEs need to maintain effective transparency for the accumulation of collaboration and creating a large audience in the process.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The thematic analysis has shed light on the fact that SMEs need to provide proper training programs to the employees to let them gain awareness about the importance of incorporating influencers in the business functionalities. The training programs need to immaculately cover educational programs as well to increase the knowledge of the employees for the assurance of developing better digital content (Joshi et al., 2023). Here all such factors have outlined that including the social media influencers is important for harnessing the long-term profitability of the business with the assurance of growth. The thematic analysis here has also outlined that SMEs need to set proper objectives and goals for harnessing the power of social media influencers in the promotion of their products and services. Additionally, the thematic analysis also addressed that the SMEs need to create a strong connection between the employees and social media influencers for better coordination and cooperation at work. For this purpose, the learning process Men, Qin and Jin (2021) outlined the need to arrange engagement programs fostering positive relations. Technological adaptation is very important for leveraging proper influencer marketing and connecting with the influencers at any point of time through the construction of open communication. Procurement of the positive relationship with the influencers is necessary for proper collaboration and creating effective contents thoroughly.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All such factors have outlined the fact that SMEs need to harness effective knowledge about the functionalities of social media influencers and how such functionalities could be further utilised to create a successful collaboration. Coordination and cooperation is the most important factor that needs to be fostered and well-maintained among the employees for strong utilisation of long-term profitability in the context of business. </w:t>
      </w:r>
    </w:p>
    <w:p>
      <w:pPr>
        <w:pStyle w:val="3"/>
        <w:rPr>
          <w:color w:val="000000" w:themeColor="text1"/>
          <w14:textFill>
            <w14:solidFill>
              <w14:schemeClr w14:val="tx1"/>
            </w14:solidFill>
          </w14:textFill>
        </w:rPr>
      </w:pPr>
      <w:bookmarkStart w:id="189" w:name="_Toc148522918"/>
      <w:r>
        <w:rPr>
          <w:color w:val="000000" w:themeColor="text1"/>
          <w14:textFill>
            <w14:solidFill>
              <w14:schemeClr w14:val="tx1"/>
            </w14:solidFill>
          </w14:textFill>
        </w:rPr>
        <w:t>4.4 Summary</w:t>
      </w:r>
      <w:bookmarkEnd w:id="189"/>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It is concluded that social media influencers are helpful in the construction of brand awareness for SMEs with an increase in the retention of consumers. From the accumulation of the survey, it is observed that there is a need for maintaining transparency among the social media influencers and SMEs for better partnership and collaboration. However, there is a need for the employees to be aware of the digital content and their significance to increase the profitability of the SMEs. By the comparison of the results of the SPSS, it has been observed that most of the variables are clustered together and they illustrated the fact that social media influencers have a strong influence on the purchasing behaviour of the consumers who are followers of the influencers. However, it has been also depicted that the communal media influencers could be manipulative in presenting their opinion which could lead to the selling of defective products creating a bad impression on the consumers reading to unfollow. Finally, the discussion section has outlined that the learning process has procured in-depth analysis by evaluating the responses further with the empirical view and research objectives.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r>
        <w:rPr>
          <w:color w:val="000000" w:themeColor="text1"/>
          <w14:textFill>
            <w14:solidFill>
              <w14:schemeClr w14:val="tx1"/>
            </w14:solidFill>
          </w14:textFill>
        </w:rPr>
        <w:br w:type="textWrapping"/>
      </w:r>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190" w:name="_Toc148522919"/>
      <w:r>
        <w:rPr>
          <w:color w:val="000000" w:themeColor="text1"/>
          <w14:textFill>
            <w14:solidFill>
              <w14:schemeClr w14:val="tx1"/>
            </w14:solidFill>
          </w14:textFill>
        </w:rPr>
        <w:t>Chapter 5: Conclusion and Recommendations</w:t>
      </w:r>
      <w:bookmarkEnd w:id="190"/>
    </w:p>
    <w:p>
      <w:pPr>
        <w:pStyle w:val="3"/>
        <w:rPr>
          <w:color w:val="000000" w:themeColor="text1"/>
          <w14:textFill>
            <w14:solidFill>
              <w14:schemeClr w14:val="tx1"/>
            </w14:solidFill>
          </w14:textFill>
        </w:rPr>
      </w:pPr>
      <w:bookmarkStart w:id="191" w:name="_Toc148522920"/>
      <w:r>
        <w:rPr>
          <w:color w:val="000000" w:themeColor="text1"/>
          <w14:textFill>
            <w14:solidFill>
              <w14:schemeClr w14:val="tx1"/>
            </w14:solidFill>
          </w14:textFill>
        </w:rPr>
        <w:t>5.1 Introduction</w:t>
      </w:r>
      <w:bookmarkEnd w:id="191"/>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Conclusion and recommendation is the last stage of this learning process which is accumulated with the complete findings of the learning process in the area of conclusion. The conclusion is going to present the findings of the first to the fourth chapter. Recommendations are going to be provided based on the specified form of limitations with the accentuation of future suggestions to understand whether the research needs to be carried forward or not. </w:t>
      </w:r>
    </w:p>
    <w:p>
      <w:pPr>
        <w:pStyle w:val="3"/>
        <w:rPr>
          <w:color w:val="000000" w:themeColor="text1"/>
          <w14:textFill>
            <w14:solidFill>
              <w14:schemeClr w14:val="tx1"/>
            </w14:solidFill>
          </w14:textFill>
        </w:rPr>
      </w:pPr>
      <w:bookmarkStart w:id="192" w:name="_Toc148522921"/>
      <w:r>
        <w:rPr>
          <w:color w:val="000000" w:themeColor="text1"/>
          <w14:textFill>
            <w14:solidFill>
              <w14:schemeClr w14:val="tx1"/>
            </w14:solidFill>
          </w14:textFill>
        </w:rPr>
        <w:t>5.2 Conclusion</w:t>
      </w:r>
      <w:bookmarkEnd w:id="192"/>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The SMEs of the UK have the chance to revolutionise through the incorporation of social media influencers for increasing the globalisation of the business. The communal media influencers are the elements who have attracted a large number of individuals who are considered followers. It is because influencer marketing has the capability of harnessing the needs and expectations of its followers through bi-directional communication that manifests the growth of the business effectively and accurately. The main of the study was to analyse how the influencers have the capability of enhancing the marketing opportunities for UK SMEs.  </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The empirical view has outlined that influencer marketing specifically encapsulates the collaboration of communal media users in the promotion of products and services. They are also the epitome of internet scalability with the speed of the diffusion along with the representation of the fan base who is considered to be the followers. The literature review has also outlined that the SMEs have invested in data-driven marketing strategies for the extraction of insightful data and information about the products for the creation of the competitive landscape. Here, the incorporation of social media influencers is considered to be very useful in increasing the credibility of SMEs through the generation of trustworthiness. For instance, it has been observed that through YouTube, influencers can create different types of videos which feature the different qualities of the product. In addition to this, social media influencers are effectively involved in the creation of social relationships with individuals which is a sustainable form of collaboration. Influencer marketing not only endorses the products and services but also increases the engagement of the stakeholders to create proactive decision-making facilitation.</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In the context of the methodology, the learning process has been considered primary quantitative in the form of a survey for the collection of the data and the data has been analysed through the thematic analysis which is known as the secondary qualitative research method. The data analysis and findings accumulated the fact that SPSS through ANOVA and simple regression has been effective in understanding the fact that social media influencers have established themselves within the lives of the individuals which has helped in gaining massive followers for them. The responses through SPSS have been further evaluated through thematic analysis (secondary qualitative). Through the thematic analysis, it has been observed that social media influencers have been accumulated by different industries to sponsor their products to their followers which has helped in the construction of a strong customer base. Contrarily, the psychological well-being of Gen Z is affected as they are too addicted to following the lives of social media influencers. Additionally, through the thematic analysis, it has been observed that the SMEs need to incorporate a proper training system for the employees to gain awareness about the influencers and their role in the promotion of the products to their followers. Overall, the complete learning process has outlined the fact that social media influencers are slowly gaining popularity so their involvement in the business especially in the process of marketing not only affects the growth of the business positively but also helps in the expansion of the target audience. </w:t>
      </w:r>
    </w:p>
    <w:p>
      <w:pPr>
        <w:pStyle w:val="3"/>
        <w:rPr>
          <w:color w:val="000000" w:themeColor="text1"/>
          <w14:textFill>
            <w14:solidFill>
              <w14:schemeClr w14:val="tx1"/>
            </w14:solidFill>
          </w14:textFill>
        </w:rPr>
      </w:pPr>
      <w:bookmarkStart w:id="193" w:name="_Toc148522922"/>
      <w:r>
        <w:rPr>
          <w:color w:val="000000" w:themeColor="text1"/>
          <w14:textFill>
            <w14:solidFill>
              <w14:schemeClr w14:val="tx1"/>
            </w14:solidFill>
          </w14:textFill>
        </w:rPr>
        <w:t>5.3 Recommendations</w:t>
      </w:r>
      <w:bookmarkEnd w:id="193"/>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According to the limitations and evaluating the complete information and data in the learning process, the recommendations procure the need for elongating research objectives. There should have been more inclusion of themes in the section of the literature review. In addition to this, it is recommended to include primary qualitative research methods in the form of interviews to adhere to the perception of the managers of the SMEs regarding how they have included the social media influencers in their functionalities especially in the promotion of the brands. Philipps and Mrowczynski (2019) stated that an interview is a familiar encounter which helps in reflecting the experience of the individuals through the exchange of questions and answers. Therefore, it is observed that the interview could have been an effective platform for understanding the perception of the managers of the SMEs regarding the challenges they have faced in the implementation of social media influencers in promoting their products and services. In the context of the data analysis technique, the learning process should have included case study analysis with thematic analysis. The case study analysis could have been able to procure news articles containing information regarding different organisations which has enabled social media influencers to promote their products and services accurately. Priya (2020) stated that case study analysis is very flexible in manner and this flexibility has been enabled in the collection of the data and information from the news articles. In addition to this, the learning process should have included examples of SME companies through the accumulation of industrial reports. The industrial reports could have been effective in evaluating the functionalities of the organisation with strong futuristic implications. If the learning process had included such factors, then the outcome of the research could have been iterative and accurate. Lastly, there should be the inclusion of more themes with an elongation of the questions in a meaningful manner. This could have helped in garnering more information and data about the importance of social media influencers in promoting the products and services of SMEs. </w:t>
      </w:r>
    </w:p>
    <w:p>
      <w:pPr>
        <w:pStyle w:val="3"/>
        <w:rPr>
          <w:color w:val="000000" w:themeColor="text1"/>
          <w14:textFill>
            <w14:solidFill>
              <w14:schemeClr w14:val="tx1"/>
            </w14:solidFill>
          </w14:textFill>
        </w:rPr>
      </w:pPr>
      <w:bookmarkStart w:id="194" w:name="_Toc148522923"/>
      <w:r>
        <w:rPr>
          <w:color w:val="000000" w:themeColor="text1"/>
          <w14:textFill>
            <w14:solidFill>
              <w14:schemeClr w14:val="tx1"/>
            </w14:solidFill>
          </w14:textFill>
        </w:rPr>
        <w:t>5.4 Research Limitations</w:t>
      </w:r>
      <w:bookmarkEnd w:id="194"/>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The limitation of the research outlined the lack initially in the area of research objectives, the learning process should have included more research objectives revolving around the topic. Secondly, the survey questions should have accumulated more in-depth evaluation regarding why SMEs should be incorporating social media influencers in their functionalities. Another limitation has been detected in the area of selecting the responses which brought a gap in the effectiveness of the outcome. Lastly, another limitation has been observed in the generation of the themes, the more breaking down of the themes was necessary for accurately accentuating the learning process.</w:t>
      </w:r>
    </w:p>
    <w:p>
      <w:pPr>
        <w:pStyle w:val="3"/>
        <w:rPr>
          <w:color w:val="000000" w:themeColor="text1"/>
          <w14:textFill>
            <w14:solidFill>
              <w14:schemeClr w14:val="tx1"/>
            </w14:solidFill>
          </w14:textFill>
        </w:rPr>
      </w:pPr>
      <w:bookmarkStart w:id="195" w:name="_Toc148522924"/>
      <w:r>
        <w:rPr>
          <w:color w:val="000000" w:themeColor="text1"/>
          <w14:textFill>
            <w14:solidFill>
              <w14:schemeClr w14:val="tx1"/>
            </w14:solidFill>
          </w14:textFill>
        </w:rPr>
        <w:t>5.5 Future Research Suggestions</w:t>
      </w:r>
      <w:bookmarkEnd w:id="195"/>
      <w:r>
        <w:rPr>
          <w:color w:val="000000" w:themeColor="text1"/>
          <w14:textFill>
            <w14:solidFill>
              <w14:schemeClr w14:val="tx1"/>
            </w14:solidFill>
          </w14:textFill>
        </w:rPr>
        <w:t>:</w:t>
      </w:r>
    </w:p>
    <w:p>
      <w:pPr>
        <w:spacing w:after="0"/>
        <w:rPr>
          <w:color w:val="000000" w:themeColor="text1"/>
          <w14:textFill>
            <w14:solidFill>
              <w14:schemeClr w14:val="tx1"/>
            </w14:solidFill>
          </w14:textFill>
        </w:rPr>
      </w:pPr>
      <w:r>
        <w:rPr>
          <w:color w:val="000000" w:themeColor="text1"/>
          <w14:textFill>
            <w14:solidFill>
              <w14:schemeClr w14:val="tx1"/>
            </w14:solidFill>
          </w14:textFill>
        </w:rPr>
        <w:t xml:space="preserve">As a part of futuristic implications, the study could be evaluated further through the inclusion of technological advancement and how the SMEs could be able to adhere to this fact to increase the collaboration with the influencers. Furthermore, the learning process could be further inhibited by how the SMEs could expand their business through the formulation of capital required for streamlining the collaboration with social media influencers. Finally, the study could be further accumulated in the future by understanding the acceptability of social media influencers in promoting the products and services of SMEs in the UK. </w:t>
      </w:r>
    </w:p>
    <w:p>
      <w:pPr>
        <w:rPr>
          <w:color w:val="000000" w:themeColor="text1"/>
          <w14:textFill>
            <w14:solidFill>
              <w14:schemeClr w14:val="tx1"/>
            </w14:solidFill>
          </w14:textFill>
        </w:rPr>
      </w:pPr>
      <w:r>
        <w:rPr>
          <w:color w:val="000000" w:themeColor="text1"/>
          <w14:textFill>
            <w14:solidFill>
              <w14:schemeClr w14:val="tx1"/>
            </w14:solidFill>
          </w14:textFill>
        </w:rPr>
        <w:br w:type="page"/>
      </w:r>
      <w:bookmarkStart w:id="196" w:name="_Toc148522925"/>
      <w:r>
        <w:rPr>
          <w:b/>
          <w:bCs/>
          <w:color w:val="000000" w:themeColor="text1"/>
          <w14:textFill>
            <w14:solidFill>
              <w14:schemeClr w14:val="tx1"/>
            </w14:solidFill>
          </w14:textFill>
        </w:rPr>
        <w:t>List</w:t>
      </w:r>
      <w:bookmarkEnd w:id="196"/>
      <w:r>
        <w:rPr>
          <w:b/>
          <w:bCs/>
          <w:color w:val="000000" w:themeColor="text1"/>
          <w14:textFill>
            <w14:solidFill>
              <w14:schemeClr w14:val="tx1"/>
            </w14:solidFill>
          </w14:textFill>
        </w:rPr>
        <w:t xml:space="preserve"> of References:</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Adnan, M. and Anwar, K. (2020). Online learning amid the COVID-19 pandemic: Students’ perspectives. [online] doi:https://doi.org/10.33902/JPSP.%202020261309.</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Aggarwal, R. and Ranganathan, P. (2019). Study designs: Part 2 – Descriptive studies. </w:t>
      </w:r>
      <w:r>
        <w:rPr>
          <w:i/>
          <w:color w:val="000000" w:themeColor="text1"/>
          <w14:textFill>
            <w14:solidFill>
              <w14:schemeClr w14:val="tx1"/>
            </w14:solidFill>
          </w14:textFill>
        </w:rPr>
        <w:t>Perspectives in Clinical Research</w:t>
      </w:r>
      <w:r>
        <w:rPr>
          <w:color w:val="000000" w:themeColor="text1"/>
          <w14:textFill>
            <w14:solidFill>
              <w14:schemeClr w14:val="tx1"/>
            </w14:solidFill>
          </w14:textFill>
        </w:rPr>
        <w:t>, [online] 10(1), pp.34–36. doi:https://doi.org/10.4103/picr.picr_154_18.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Alturki, R. (2021). Research Onion for Smart IoT-Enabled Mobile Applications. </w:t>
      </w:r>
      <w:r>
        <w:rPr>
          <w:i/>
          <w:color w:val="000000" w:themeColor="text1"/>
          <w14:textFill>
            <w14:solidFill>
              <w14:schemeClr w14:val="tx1"/>
            </w14:solidFill>
          </w14:textFill>
        </w:rPr>
        <w:t>Scientific Programming</w:t>
      </w:r>
      <w:r>
        <w:rPr>
          <w:color w:val="000000" w:themeColor="text1"/>
          <w14:textFill>
            <w14:solidFill>
              <w14:schemeClr w14:val="tx1"/>
            </w14:solidFill>
          </w14:textFill>
        </w:rPr>
        <w:t>, 2021(1), pp.1–9. doi: https://doi.org/10.1155/2021/4270998.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Andrade, C. (2020). The Limitations of Online Surveys. </w:t>
      </w:r>
      <w:r>
        <w:rPr>
          <w:i/>
          <w:color w:val="000000" w:themeColor="text1"/>
          <w14:textFill>
            <w14:solidFill>
              <w14:schemeClr w14:val="tx1"/>
            </w14:solidFill>
          </w14:textFill>
        </w:rPr>
        <w:t>Indian Journal of Psychological Medicine</w:t>
      </w:r>
      <w:r>
        <w:rPr>
          <w:color w:val="000000" w:themeColor="text1"/>
          <w14:textFill>
            <w14:solidFill>
              <w14:schemeClr w14:val="tx1"/>
            </w14:solidFill>
          </w14:textFill>
        </w:rPr>
        <w:t>, [online] 42(6), pp.575–576. doi: https://doi.org/10.1177/0253717620957496.</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Ao, L., Bansal, R., Pruthi, N. and Khaskheli, M.B. (2023). Impact of Social Media Influencers on Customer Engagement and Purchase Intention: A Meta-Analysis. </w:t>
      </w:r>
      <w:r>
        <w:rPr>
          <w:i/>
          <w:color w:val="000000" w:themeColor="text1"/>
          <w14:textFill>
            <w14:solidFill>
              <w14:schemeClr w14:val="tx1"/>
            </w14:solidFill>
          </w14:textFill>
        </w:rPr>
        <w:t>Sustainability</w:t>
      </w:r>
      <w:r>
        <w:rPr>
          <w:color w:val="000000" w:themeColor="text1"/>
          <w14:textFill>
            <w14:solidFill>
              <w14:schemeClr w14:val="tx1"/>
            </w14:solidFill>
          </w14:textFill>
        </w:rPr>
        <w:t>, [online] 15(3), p.2744. doi:https://doi.org/10.3390/su15032744.</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Asemokha, A., Musona, J., Torkkeli, L. and Saarenketo, S., (2019). Business model innovation and entrepreneurial orientation relationships in SMEs: Implications for international performance. </w:t>
      </w:r>
      <w:r>
        <w:rPr>
          <w:i/>
          <w:color w:val="000000" w:themeColor="text1"/>
          <w14:textFill>
            <w14:solidFill>
              <w14:schemeClr w14:val="tx1"/>
            </w14:solidFill>
          </w14:textFill>
        </w:rPr>
        <w:t>Journal of International Entrepreneurship</w:t>
      </w:r>
      <w:r>
        <w:rPr>
          <w:color w:val="000000" w:themeColor="text1"/>
          <w14:textFill>
            <w14:solidFill>
              <w14:schemeClr w14:val="tx1"/>
            </w14:solidFill>
          </w14:textFill>
        </w:rPr>
        <w:t>, </w:t>
      </w:r>
      <w:r>
        <w:rPr>
          <w:i/>
          <w:color w:val="000000" w:themeColor="text1"/>
          <w14:textFill>
            <w14:solidFill>
              <w14:schemeClr w14:val="tx1"/>
            </w14:solidFill>
          </w14:textFill>
        </w:rPr>
        <w:t>17</w:t>
      </w:r>
      <w:r>
        <w:rPr>
          <w:color w:val="000000" w:themeColor="text1"/>
          <w14:textFill>
            <w14:solidFill>
              <w14:schemeClr w14:val="tx1"/>
            </w14:solidFill>
          </w14:textFill>
        </w:rPr>
        <w:t xml:space="preserve">, pp.425-453. [Available at: </w:t>
      </w:r>
      <w:r>
        <w:fldChar w:fldCharType="begin"/>
      </w:r>
      <w:r>
        <w:instrText xml:space="preserve"> HYPERLINK "https://link.springer.com/article/10.1007/s10843-019-00254-3" \h </w:instrText>
      </w:r>
      <w:r>
        <w:fldChar w:fldCharType="separate"/>
      </w:r>
      <w:r>
        <w:rPr>
          <w:color w:val="000000" w:themeColor="text1"/>
          <w:u w:val="single"/>
          <w14:textFill>
            <w14:solidFill>
              <w14:schemeClr w14:val="tx1"/>
            </w14:solidFill>
          </w14:textFill>
        </w:rPr>
        <w:t>https://link.springer.com/article/10.1007/s10843-019-00254-3</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Babylonhealth.com (2023), Babylon Health. Available at: </w:t>
      </w:r>
      <w:r>
        <w:fldChar w:fldCharType="begin"/>
      </w:r>
      <w:r>
        <w:instrText xml:space="preserve"> HYPERLINK "https://www.babylonhealth.com/" \h </w:instrText>
      </w:r>
      <w:r>
        <w:fldChar w:fldCharType="separate"/>
      </w:r>
      <w:r>
        <w:rPr>
          <w:color w:val="000000" w:themeColor="text1"/>
          <w:u w:val="single"/>
          <w14:textFill>
            <w14:solidFill>
              <w14:schemeClr w14:val="tx1"/>
            </w14:solidFill>
          </w14:textFill>
        </w:rPr>
        <w:t>https://www.babylonhealth.com/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Balaban, D.C., Mucundorfeanu, M. and Naderer, B. (2021). The role of trustworthiness in social media influencer advertising: Investigating users’ appreciation of advertising transparency and its effects. </w:t>
      </w:r>
      <w:r>
        <w:rPr>
          <w:i/>
          <w:color w:val="000000" w:themeColor="text1"/>
          <w14:textFill>
            <w14:solidFill>
              <w14:schemeClr w14:val="tx1"/>
            </w14:solidFill>
          </w14:textFill>
        </w:rPr>
        <w:t>Communications</w:t>
      </w:r>
      <w:r>
        <w:rPr>
          <w:color w:val="000000" w:themeColor="text1"/>
          <w14:textFill>
            <w14:solidFill>
              <w14:schemeClr w14:val="tx1"/>
            </w14:solidFill>
          </w14:textFill>
        </w:rPr>
        <w:t>. doi:https://doi.org/10.1515/commun-2020-0053.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Belanche, D., Casaló, L.V., Flavián, M. and Ibáñez-Sánchez, S., (2021). Understanding influencer marketing: The role of congruence between influencers, products and consumers.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132</w:t>
      </w:r>
      <w:r>
        <w:rPr>
          <w:color w:val="000000" w:themeColor="text1"/>
          <w14:textFill>
            <w14:solidFill>
              <w14:schemeClr w14:val="tx1"/>
            </w14:solidFill>
          </w14:textFill>
        </w:rPr>
        <w:t xml:space="preserve">, pp.186-195. [Available at: </w:t>
      </w:r>
      <w:r>
        <w:fldChar w:fldCharType="begin"/>
      </w:r>
      <w:r>
        <w:instrText xml:space="preserve"> HYPERLINK "https://www.sciencedirect.com/science/article/pii/S0148296321002307" \h </w:instrText>
      </w:r>
      <w:r>
        <w:fldChar w:fldCharType="separate"/>
      </w:r>
      <w:r>
        <w:rPr>
          <w:color w:val="000000" w:themeColor="text1"/>
          <w:u w:val="single"/>
          <w14:textFill>
            <w14:solidFill>
              <w14:schemeClr w14:val="tx1"/>
            </w14:solidFill>
          </w14:textFill>
        </w:rPr>
        <w:t>https://www.sciencedirect.com/science/article/pii/S0148296321002307</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Carducci, B.J. (2020). Maslow’s Hierarchy of Needs. </w:t>
      </w:r>
      <w:r>
        <w:rPr>
          <w:i/>
          <w:color w:val="000000" w:themeColor="text1"/>
          <w14:textFill>
            <w14:solidFill>
              <w14:schemeClr w14:val="tx1"/>
            </w14:solidFill>
          </w14:textFill>
        </w:rPr>
        <w:t>The Wiley Encyclopedia of Personality and Individual Differences</w:t>
      </w:r>
      <w:r>
        <w:rPr>
          <w:color w:val="000000" w:themeColor="text1"/>
          <w14:textFill>
            <w14:solidFill>
              <w14:schemeClr w14:val="tx1"/>
            </w14:solidFill>
          </w14:textFill>
        </w:rPr>
        <w:t>, [online] pp.269–273. doi:https://doi.org/10.1002/9781118970843.ch45.</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Carson, G., O'Connor, C. and Simmons, G., (2020). The crucial role of market intelligence in the development of small business marketing capabilities. </w:t>
      </w:r>
      <w:r>
        <w:rPr>
          <w:i/>
          <w:color w:val="000000" w:themeColor="text1"/>
          <w14:textFill>
            <w14:solidFill>
              <w14:schemeClr w14:val="tx1"/>
            </w14:solidFill>
          </w14:textFill>
        </w:rPr>
        <w:t>Journal of Small Business and Enterprise Development</w:t>
      </w:r>
      <w:r>
        <w:rPr>
          <w:color w:val="000000" w:themeColor="text1"/>
          <w14:textFill>
            <w14:solidFill>
              <w14:schemeClr w14:val="tx1"/>
            </w14:solidFill>
          </w14:textFill>
        </w:rPr>
        <w:t>, </w:t>
      </w:r>
      <w:r>
        <w:rPr>
          <w:i/>
          <w:color w:val="000000" w:themeColor="text1"/>
          <w14:textFill>
            <w14:solidFill>
              <w14:schemeClr w14:val="tx1"/>
            </w14:solidFill>
          </w14:textFill>
        </w:rPr>
        <w:t>27</w:t>
      </w:r>
      <w:r>
        <w:rPr>
          <w:color w:val="000000" w:themeColor="text1"/>
          <w14:textFill>
            <w14:solidFill>
              <w14:schemeClr w14:val="tx1"/>
            </w14:solidFill>
          </w14:textFill>
        </w:rPr>
        <w:t xml:space="preserve">(5), pp.797-816. [Available at: </w:t>
      </w:r>
      <w:r>
        <w:fldChar w:fldCharType="begin"/>
      </w:r>
      <w:r>
        <w:instrText xml:space="preserve"> HYPERLINK "https://www.emerald.com/insight/content/doi/10.1108/JSBED-12-2019-0394/full/html" \h </w:instrText>
      </w:r>
      <w:r>
        <w:fldChar w:fldCharType="separate"/>
      </w:r>
      <w:r>
        <w:rPr>
          <w:color w:val="000000" w:themeColor="text1"/>
          <w:u w:val="single"/>
          <w14:textFill>
            <w14:solidFill>
              <w14:schemeClr w14:val="tx1"/>
            </w14:solidFill>
          </w14:textFill>
        </w:rPr>
        <w:t>https://www.emerald.com/insight/content/doi/10.1108/JSBED-12-2019-0394/full/html</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Cartwright, S., Liu, H. and Davies, I.A. (2022). Influencer marketing within business-to-business organisations. </w:t>
      </w:r>
      <w:r>
        <w:rPr>
          <w:i/>
          <w:color w:val="000000" w:themeColor="text1"/>
          <w14:textFill>
            <w14:solidFill>
              <w14:schemeClr w14:val="tx1"/>
            </w14:solidFill>
          </w14:textFill>
        </w:rPr>
        <w:t>Industrial Marketing Management</w:t>
      </w:r>
      <w:r>
        <w:rPr>
          <w:color w:val="000000" w:themeColor="text1"/>
          <w14:textFill>
            <w14:solidFill>
              <w14:schemeClr w14:val="tx1"/>
            </w14:solidFill>
          </w14:textFill>
        </w:rPr>
        <w:t>, 106, pp.338–350. doi: https://doi.org/10.1016/j.indmarman.2022.09.007.</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Chidiac, D. and Bowden, J., (2023). When media matters: the role of media richness and naturalness on purchase intentions within influencer marketing. </w:t>
      </w:r>
      <w:r>
        <w:rPr>
          <w:i/>
          <w:color w:val="000000" w:themeColor="text1"/>
          <w:highlight w:val="white"/>
          <w14:textFill>
            <w14:solidFill>
              <w14:schemeClr w14:val="tx1"/>
            </w14:solidFill>
          </w14:textFill>
        </w:rPr>
        <w:t>Journal of Strategic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31</w:t>
      </w:r>
      <w:r>
        <w:rPr>
          <w:color w:val="000000" w:themeColor="text1"/>
          <w:highlight w:val="white"/>
          <w14:textFill>
            <w14:solidFill>
              <w14:schemeClr w14:val="tx1"/>
            </w14:solidFill>
          </w14:textFill>
        </w:rPr>
        <w:t xml:space="preserve">(6), pp.1178-1198. [Available at: </w:t>
      </w:r>
      <w:r>
        <w:fldChar w:fldCharType="begin"/>
      </w:r>
      <w:r>
        <w:instrText xml:space="preserve"> HYPERLINK "https://www.tandfonline.com/doi/abs/10.1080/0965254X.2022.2062037" \h </w:instrText>
      </w:r>
      <w:r>
        <w:fldChar w:fldCharType="separate"/>
      </w:r>
      <w:r>
        <w:rPr>
          <w:color w:val="000000" w:themeColor="text1"/>
          <w:highlight w:val="white"/>
          <w:u w:val="single"/>
          <w14:textFill>
            <w14:solidFill>
              <w14:schemeClr w14:val="tx1"/>
            </w14:solidFill>
          </w14:textFill>
        </w:rPr>
        <w:t>https://www.tandfonline.com/doi/abs/10.1080/0965254X.2022.2062037</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Chopra, A., Avhad, V. and Jaju, S. (2020). Influencer Marketing: An Exploratory Study to Identify Antecedents of Consumer Behavior of Millennial. </w:t>
      </w:r>
      <w:r>
        <w:rPr>
          <w:i/>
          <w:color w:val="000000" w:themeColor="text1"/>
          <w14:textFill>
            <w14:solidFill>
              <w14:schemeClr w14:val="tx1"/>
            </w14:solidFill>
          </w14:textFill>
        </w:rPr>
        <w:t>Business Perspectives and Research</w:t>
      </w:r>
      <w:r>
        <w:rPr>
          <w:color w:val="000000" w:themeColor="text1"/>
          <w14:textFill>
            <w14:solidFill>
              <w14:schemeClr w14:val="tx1"/>
            </w14:solidFill>
          </w14:textFill>
        </w:rPr>
        <w:t>, 9(1), pp.77–91.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Clark, D. (2021). </w:t>
      </w:r>
      <w:r>
        <w:rPr>
          <w:i/>
          <w:color w:val="000000" w:themeColor="text1"/>
          <w14:textFill>
            <w14:solidFill>
              <w14:schemeClr w14:val="tx1"/>
            </w14:solidFill>
          </w14:textFill>
        </w:rPr>
        <w:t>UK SMEs by sector 2019</w:t>
      </w:r>
      <w:r>
        <w:rPr>
          <w:color w:val="000000" w:themeColor="text1"/>
          <w14:textFill>
            <w14:solidFill>
              <w14:schemeClr w14:val="tx1"/>
            </w14:solidFill>
          </w14:textFill>
        </w:rPr>
        <w:t>. [online] Statista. Available at: https://www.statista.com/statistics/291210/sme-small-and-medium-enterprises-united-kingdom-uk-by-sector/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Dawadi, S., Shrestha, S. and Giri, R.A. (2021). Mixed-Methods Research: a Discussion on Its Types, Challenges, and Criticisms. </w:t>
      </w:r>
      <w:r>
        <w:rPr>
          <w:i/>
          <w:color w:val="000000" w:themeColor="text1"/>
          <w14:textFill>
            <w14:solidFill>
              <w14:schemeClr w14:val="tx1"/>
            </w14:solidFill>
          </w14:textFill>
        </w:rPr>
        <w:t>Journal of Practical Studies in Education</w:t>
      </w:r>
      <w:r>
        <w:rPr>
          <w:color w:val="000000" w:themeColor="text1"/>
          <w14:textFill>
            <w14:solidFill>
              <w14:schemeClr w14:val="tx1"/>
            </w14:solidFill>
          </w14:textFill>
        </w:rPr>
        <w:t>, [online] 2(2), pp.25–36. Available at: https://files.eric.ed.gov/fulltext/ED611786.pdf [Accessed 25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Dencheva, V. (2023a). </w:t>
      </w:r>
      <w:r>
        <w:rPr>
          <w:i/>
          <w:color w:val="000000" w:themeColor="text1"/>
          <w14:textFill>
            <w14:solidFill>
              <w14:schemeClr w14:val="tx1"/>
            </w14:solidFill>
          </w14:textFill>
        </w:rPr>
        <w:t>Global Influencer Market Size 2019</w:t>
      </w:r>
      <w:r>
        <w:rPr>
          <w:color w:val="000000" w:themeColor="text1"/>
          <w14:textFill>
            <w14:solidFill>
              <w14:schemeClr w14:val="tx1"/>
            </w14:solidFill>
          </w14:textFill>
        </w:rPr>
        <w:t>. [online] Statista. Available at: https://www.statista.com/statistics/1092819/global-influencer-market-size/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Dey, P.K., Malesios, C., De, D., Chowdhury, S. and Abdelaziz, F.B., (2020). The impact of lean management practices and sustainably‐oriented innovation on sustainability performance of small and medium‐sized enterprises: empirical evidence from the UK. </w:t>
      </w:r>
      <w:r>
        <w:rPr>
          <w:i/>
          <w:color w:val="000000" w:themeColor="text1"/>
          <w14:textFill>
            <w14:solidFill>
              <w14:schemeClr w14:val="tx1"/>
            </w14:solidFill>
          </w14:textFill>
        </w:rPr>
        <w:t>British Journal of Management</w:t>
      </w:r>
      <w:r>
        <w:rPr>
          <w:color w:val="000000" w:themeColor="text1"/>
          <w14:textFill>
            <w14:solidFill>
              <w14:schemeClr w14:val="tx1"/>
            </w14:solidFill>
          </w14:textFill>
        </w:rPr>
        <w:t>, </w:t>
      </w:r>
      <w:r>
        <w:rPr>
          <w:i/>
          <w:color w:val="000000" w:themeColor="text1"/>
          <w14:textFill>
            <w14:solidFill>
              <w14:schemeClr w14:val="tx1"/>
            </w14:solidFill>
          </w14:textFill>
        </w:rPr>
        <w:t>31</w:t>
      </w:r>
      <w:r>
        <w:rPr>
          <w:color w:val="000000" w:themeColor="text1"/>
          <w14:textFill>
            <w14:solidFill>
              <w14:schemeClr w14:val="tx1"/>
            </w14:solidFill>
          </w14:textFill>
        </w:rPr>
        <w:t xml:space="preserve">(1), pp.141-161. [Available at: </w:t>
      </w:r>
      <w:r>
        <w:fldChar w:fldCharType="begin"/>
      </w:r>
      <w:r>
        <w:instrText xml:space="preserve"> HYPERLINK "https://onlinelibrary.wiley.com/doi/abs/10.1111/1467-8551.12388" \h </w:instrText>
      </w:r>
      <w:r>
        <w:fldChar w:fldCharType="separate"/>
      </w:r>
      <w:r>
        <w:rPr>
          <w:color w:val="000000" w:themeColor="text1"/>
          <w:u w:val="single"/>
          <w14:textFill>
            <w14:solidFill>
              <w14:schemeClr w14:val="tx1"/>
            </w14:solidFill>
          </w14:textFill>
        </w:rPr>
        <w:t>https://onlinelibrary.wiley.com/doi/abs/10.1111/1467-8551.12388</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Dhun and Dangi, H.K., (2023). Influencer marketing: Role of influencer credibility and congruence on brand attitude and eWOM. </w:t>
      </w:r>
      <w:r>
        <w:rPr>
          <w:i/>
          <w:color w:val="000000" w:themeColor="text1"/>
          <w:highlight w:val="white"/>
          <w14:textFill>
            <w14:solidFill>
              <w14:schemeClr w14:val="tx1"/>
            </w14:solidFill>
          </w14:textFill>
        </w:rPr>
        <w:t>Journal of Internet Commerce</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22</w:t>
      </w:r>
      <w:r>
        <w:rPr>
          <w:color w:val="000000" w:themeColor="text1"/>
          <w:highlight w:val="white"/>
          <w14:textFill>
            <w14:solidFill>
              <w14:schemeClr w14:val="tx1"/>
            </w14:solidFill>
          </w14:textFill>
        </w:rPr>
        <w:t xml:space="preserve">(sup1), pp.S28-S72. [Available at:  </w:t>
      </w:r>
      <w:r>
        <w:fldChar w:fldCharType="begin"/>
      </w:r>
      <w:r>
        <w:instrText xml:space="preserve"> HYPERLINK "https://www.tandfonline.com/doi/abs/10.1080/15332861.2022.2125220" \h </w:instrText>
      </w:r>
      <w:r>
        <w:fldChar w:fldCharType="separate"/>
      </w:r>
      <w:r>
        <w:rPr>
          <w:color w:val="000000" w:themeColor="text1"/>
          <w:highlight w:val="white"/>
          <w:u w:val="single"/>
          <w14:textFill>
            <w14:solidFill>
              <w14:schemeClr w14:val="tx1"/>
            </w14:solidFill>
          </w14:textFill>
        </w:rPr>
        <w:t>https://www.tandfonline.com/doi/abs/10.1080/15332861.2022.2125220</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Dissanayake, E.V.A. (2023). </w:t>
      </w:r>
      <w:r>
        <w:rPr>
          <w:i/>
          <w:color w:val="000000" w:themeColor="text1"/>
          <w14:textFill>
            <w14:solidFill>
              <w14:schemeClr w14:val="tx1"/>
            </w14:solidFill>
          </w14:textFill>
        </w:rPr>
        <w:t>Research Onion: A Systematic Approach for Designing Research Methodology. Part One</w:t>
      </w:r>
      <w:r>
        <w:rPr>
          <w:color w:val="000000" w:themeColor="text1"/>
          <w14:textFill>
            <w14:solidFill>
              <w14:schemeClr w14:val="tx1"/>
            </w14:solidFill>
          </w14:textFill>
        </w:rPr>
        <w:t>. [online] Available at: https://www.researchgate.net/publication/368874144_Research_Onion_A_Systematic_Approach_for_Designing_Research_Methodology_Part_One [Accessed 25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Dudovskiy, J. (2022). </w:t>
      </w:r>
      <w:r>
        <w:rPr>
          <w:i/>
          <w:color w:val="000000" w:themeColor="text1"/>
          <w14:textFill>
            <w14:solidFill>
              <w14:schemeClr w14:val="tx1"/>
            </w14:solidFill>
          </w14:textFill>
        </w:rPr>
        <w:t>Pragmatism Research Philosophy - Research-Methodology</w:t>
      </w:r>
      <w:r>
        <w:rPr>
          <w:color w:val="000000" w:themeColor="text1"/>
          <w14:textFill>
            <w14:solidFill>
              <w14:schemeClr w14:val="tx1"/>
            </w14:solidFill>
          </w14:textFill>
        </w:rPr>
        <w:t>. [online] Business Research Methodology. Available at: https://research-methodology.net/research-philosophy/pragmatism-research-philosophy/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Ebrahim, R.S. (2019). The Role of Trust in Understanding the Impact of Social Media Marketing on Brand Equity and Brand Loyalty. </w:t>
      </w:r>
      <w:r>
        <w:rPr>
          <w:i/>
          <w:color w:val="000000" w:themeColor="text1"/>
          <w14:textFill>
            <w14:solidFill>
              <w14:schemeClr w14:val="tx1"/>
            </w14:solidFill>
          </w14:textFill>
        </w:rPr>
        <w:t>Journal of Relationship Marketing</w:t>
      </w:r>
      <w:r>
        <w:rPr>
          <w:color w:val="000000" w:themeColor="text1"/>
          <w14:textFill>
            <w14:solidFill>
              <w14:schemeClr w14:val="tx1"/>
            </w14:solidFill>
          </w14:textFill>
        </w:rPr>
        <w:t>, 19(4), pp.1–22. doi: https://doi.org/10.1080/15332667.2019.1705742.</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Farivar, S. and Wang, F., (2022). Effective influencer marketing: A social identity perspective. </w:t>
      </w:r>
      <w:r>
        <w:rPr>
          <w:i/>
          <w:color w:val="000000" w:themeColor="text1"/>
          <w:highlight w:val="white"/>
          <w14:textFill>
            <w14:solidFill>
              <w14:schemeClr w14:val="tx1"/>
            </w14:solidFill>
          </w14:textFill>
        </w:rPr>
        <w:t>Journal of Retailing and Consumer Services</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67</w:t>
      </w:r>
      <w:r>
        <w:rPr>
          <w:color w:val="000000" w:themeColor="text1"/>
          <w:highlight w:val="white"/>
          <w14:textFill>
            <w14:solidFill>
              <w14:schemeClr w14:val="tx1"/>
            </w14:solidFill>
          </w14:textFill>
        </w:rPr>
        <w:t xml:space="preserve">, p.103026. [Available at: </w:t>
      </w:r>
      <w:r>
        <w:fldChar w:fldCharType="begin"/>
      </w:r>
      <w:r>
        <w:instrText xml:space="preserve"> HYPERLINK "https://www.sciencedirect.com/science/article/pii/S0969698922001199" \h </w:instrText>
      </w:r>
      <w:r>
        <w:fldChar w:fldCharType="separate"/>
      </w:r>
      <w:r>
        <w:rPr>
          <w:color w:val="000000" w:themeColor="text1"/>
          <w:highlight w:val="white"/>
          <w:u w:val="single"/>
          <w14:textFill>
            <w14:solidFill>
              <w14:schemeClr w14:val="tx1"/>
            </w14:solidFill>
          </w14:textFill>
        </w:rPr>
        <w:t>https://www.sciencedirect.com/science/article/pii/S0969698922001199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Gov.uk (2023). </w:t>
      </w:r>
      <w:r>
        <w:rPr>
          <w:i/>
          <w:color w:val="000000" w:themeColor="text1"/>
          <w14:textFill>
            <w14:solidFill>
              <w14:schemeClr w14:val="tx1"/>
            </w14:solidFill>
          </w14:textFill>
        </w:rPr>
        <w:t>Small to medium sized enterprise (SME) action plan</w:t>
      </w:r>
      <w:r>
        <w:rPr>
          <w:color w:val="000000" w:themeColor="text1"/>
          <w14:textFill>
            <w14:solidFill>
              <w14:schemeClr w14:val="tx1"/>
            </w14:solidFill>
          </w14:textFill>
        </w:rPr>
        <w:t>. [online] GOV.UK. Available at: https://www.gov.uk/government/publications/fcdo-small-to-medium-sized-enterprise-sme-action-plan/small-to-medium-sized-enterprise-sme-action-plan#:~:text=This%20SME%20Action%20Plan%20covers [Accessed 1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Hanafizadeh, P. (2021) </w:t>
      </w:r>
      <w:r>
        <w:rPr>
          <w:i/>
          <w:color w:val="000000" w:themeColor="text1"/>
          <w14:textFill>
            <w14:solidFill>
              <w14:schemeClr w14:val="tx1"/>
            </w14:solidFill>
          </w14:textFill>
        </w:rPr>
        <w:t>Exploring the consequence of social media usage on firm performance</w:t>
      </w:r>
      <w:r>
        <w:rPr>
          <w:color w:val="000000" w:themeColor="text1"/>
          <w14:textFill>
            <w14:solidFill>
              <w14:schemeClr w14:val="tx1"/>
            </w14:solidFill>
          </w14:textFill>
        </w:rPr>
        <w:t xml:space="preserve">, </w:t>
      </w:r>
      <w:r>
        <w:rPr>
          <w:i/>
          <w:color w:val="000000" w:themeColor="text1"/>
          <w14:textFill>
            <w14:solidFill>
              <w14:schemeClr w14:val="tx1"/>
            </w14:solidFill>
          </w14:textFill>
        </w:rPr>
        <w:t>Digital Business</w:t>
      </w:r>
      <w:r>
        <w:rPr>
          <w:color w:val="000000" w:themeColor="text1"/>
          <w14:textFill>
            <w14:solidFill>
              <w14:schemeClr w14:val="tx1"/>
            </w14:solidFill>
          </w14:textFill>
        </w:rPr>
        <w:t xml:space="preserve">. Available at: https://www.sciencedirect.com/science/article/pii/S2666954421000120#s0005 (Accessed: 08 September 2023). </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Herhausen, D., Miočević, D., Morgan, R.E. and Kleijnen, M.H., (2020). The digital marketing capabilities gap. </w:t>
      </w:r>
      <w:r>
        <w:rPr>
          <w:i/>
          <w:color w:val="000000" w:themeColor="text1"/>
          <w14:textFill>
            <w14:solidFill>
              <w14:schemeClr w14:val="tx1"/>
            </w14:solidFill>
          </w14:textFill>
        </w:rPr>
        <w:t>Industrial Marketing Management</w:t>
      </w:r>
      <w:r>
        <w:rPr>
          <w:color w:val="000000" w:themeColor="text1"/>
          <w14:textFill>
            <w14:solidFill>
              <w14:schemeClr w14:val="tx1"/>
            </w14:solidFill>
          </w14:textFill>
        </w:rPr>
        <w:t>, </w:t>
      </w:r>
      <w:r>
        <w:rPr>
          <w:i/>
          <w:color w:val="000000" w:themeColor="text1"/>
          <w14:textFill>
            <w14:solidFill>
              <w14:schemeClr w14:val="tx1"/>
            </w14:solidFill>
          </w14:textFill>
        </w:rPr>
        <w:t>90</w:t>
      </w:r>
      <w:r>
        <w:rPr>
          <w:color w:val="000000" w:themeColor="text1"/>
          <w14:textFill>
            <w14:solidFill>
              <w14:schemeClr w14:val="tx1"/>
            </w14:solidFill>
          </w14:textFill>
        </w:rPr>
        <w:t xml:space="preserve">, pp.276-290. [Available at: </w:t>
      </w:r>
      <w:r>
        <w:fldChar w:fldCharType="begin"/>
      </w:r>
      <w:r>
        <w:instrText xml:space="preserve"> HYPERLINK "https://www.sciencedirect.com/science/article/pii/S0019850120301851" \h </w:instrText>
      </w:r>
      <w:r>
        <w:fldChar w:fldCharType="separate"/>
      </w:r>
      <w:r>
        <w:rPr>
          <w:color w:val="000000" w:themeColor="text1"/>
          <w:u w:val="single"/>
          <w14:textFill>
            <w14:solidFill>
              <w14:schemeClr w14:val="tx1"/>
            </w14:solidFill>
          </w14:textFill>
        </w:rPr>
        <w:t>https://www.sciencedirect.com/science/article/pii/S0019850120301851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Hudders, L. and De Jans, S., (2022). Gender effects in influencer marketing: an experimental study on the efficacy of endorsements by same-vs. other-gender social media influencers on Instagram.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41</w:t>
      </w:r>
      <w:r>
        <w:rPr>
          <w:color w:val="000000" w:themeColor="text1"/>
          <w:highlight w:val="white"/>
          <w14:textFill>
            <w14:solidFill>
              <w14:schemeClr w14:val="tx1"/>
            </w14:solidFill>
          </w14:textFill>
        </w:rPr>
        <w:t xml:space="preserve">(1), pp.128-149. [Available at: </w:t>
      </w:r>
      <w:r>
        <w:fldChar w:fldCharType="begin"/>
      </w:r>
      <w:r>
        <w:instrText xml:space="preserve"> HYPERLINK "https://www.tandfonline.com/doi/abs/10.1080/02650487.2021.1997455" \h </w:instrText>
      </w:r>
      <w:r>
        <w:fldChar w:fldCharType="separate"/>
      </w:r>
      <w:r>
        <w:rPr>
          <w:color w:val="000000" w:themeColor="text1"/>
          <w:highlight w:val="white"/>
          <w:u w:val="single"/>
          <w14:textFill>
            <w14:solidFill>
              <w14:schemeClr w14:val="tx1"/>
            </w14:solidFill>
          </w14:textFill>
        </w:rPr>
        <w:t>https://www.tandfonline.com/doi/abs/10.1080/02650487.2021.1997455</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IBM (2021). </w:t>
      </w:r>
      <w:r>
        <w:rPr>
          <w:i/>
          <w:color w:val="000000" w:themeColor="text1"/>
          <w14:textFill>
            <w14:solidFill>
              <w14:schemeClr w14:val="tx1"/>
            </w14:solidFill>
          </w14:textFill>
        </w:rPr>
        <w:t xml:space="preserve">SPSS statistics </w:t>
      </w:r>
      <w:r>
        <w:rPr>
          <w:color w:val="000000" w:themeColor="text1"/>
          <w14:textFill>
            <w14:solidFill>
              <w14:schemeClr w14:val="tx1"/>
            </w14:solidFill>
          </w14:textFill>
        </w:rPr>
        <w:t>. [online] Ibm.com. Available at: https://www.ibm.com/products/spss-statistics [Accessed 1 Sep. 2023].</w:t>
      </w:r>
    </w:p>
    <w:p>
      <w:pPr>
        <w:spacing w:before="280" w:after="28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Jacobson, J. and Harrison, B., (2022). Sustainable fashion social media influencers and content creation calibration.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41</w:t>
      </w:r>
      <w:r>
        <w:rPr>
          <w:color w:val="000000" w:themeColor="text1"/>
          <w:highlight w:val="white"/>
          <w14:textFill>
            <w14:solidFill>
              <w14:schemeClr w14:val="tx1"/>
            </w14:solidFill>
          </w14:textFill>
        </w:rPr>
        <w:t xml:space="preserve">(1), pp.150-177. [Available at: </w:t>
      </w:r>
      <w:r>
        <w:fldChar w:fldCharType="begin"/>
      </w:r>
      <w:r>
        <w:instrText xml:space="preserve"> HYPERLINK "https://www.tandfonline.com/doi/abs/10.1080/02650487.2021.2000125" \h </w:instrText>
      </w:r>
      <w:r>
        <w:fldChar w:fldCharType="separate"/>
      </w:r>
      <w:r>
        <w:rPr>
          <w:color w:val="000000" w:themeColor="text1"/>
          <w:highlight w:val="white"/>
          <w:u w:val="single"/>
          <w14:textFill>
            <w14:solidFill>
              <w14:schemeClr w14:val="tx1"/>
            </w14:solidFill>
          </w14:textFill>
        </w:rPr>
        <w:t>https://www.tandfonline.com/doi/abs/10.1080/02650487.2021.2000125</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Jin, S.V., Muqaddam, A. and Ryu, E. (2019). Instafamous and social media influencer marketing. </w:t>
      </w:r>
      <w:r>
        <w:rPr>
          <w:i/>
          <w:color w:val="000000" w:themeColor="text1"/>
          <w14:textFill>
            <w14:solidFill>
              <w14:schemeClr w14:val="tx1"/>
            </w14:solidFill>
          </w14:textFill>
        </w:rPr>
        <w:t>Marketing Intelligence &amp; Planning</w:t>
      </w:r>
      <w:r>
        <w:rPr>
          <w:color w:val="000000" w:themeColor="text1"/>
          <w14:textFill>
            <w14:solidFill>
              <w14:schemeClr w14:val="tx1"/>
            </w14:solidFill>
          </w14:textFill>
        </w:rPr>
        <w:t>, 37(5), pp.567–579.</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Joshi, Y., Weng Marc Lim, Khyati Jagani and Kumar, S. (2023). Social media influencer marketing: foundations, trends, and ways forward. </w:t>
      </w:r>
      <w:r>
        <w:rPr>
          <w:i/>
          <w:color w:val="000000" w:themeColor="text1"/>
          <w14:textFill>
            <w14:solidFill>
              <w14:schemeClr w14:val="tx1"/>
            </w14:solidFill>
          </w14:textFill>
        </w:rPr>
        <w:t>Electronic Commerce Research</w:t>
      </w:r>
      <w:r>
        <w:rPr>
          <w:color w:val="000000" w:themeColor="text1"/>
          <w14:textFill>
            <w14:solidFill>
              <w14:schemeClr w14:val="tx1"/>
            </w14:solidFill>
          </w14:textFill>
        </w:rPr>
        <w:t>. [online] doi:https://doi.org/10.1007/s10660-023-09719-z.</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Kaushik, V. and Walsh, C.A. (2019). Pragmatism as a Research Paradigm and Its Implications for Social Work Research. </w:t>
      </w:r>
      <w:r>
        <w:rPr>
          <w:i/>
          <w:color w:val="000000" w:themeColor="text1"/>
          <w14:textFill>
            <w14:solidFill>
              <w14:schemeClr w14:val="tx1"/>
            </w14:solidFill>
          </w14:textFill>
        </w:rPr>
        <w:t>Social Sciences</w:t>
      </w:r>
      <w:r>
        <w:rPr>
          <w:color w:val="000000" w:themeColor="text1"/>
          <w14:textFill>
            <w14:solidFill>
              <w14:schemeClr w14:val="tx1"/>
            </w14:solidFill>
          </w14:textFill>
        </w:rPr>
        <w:t>, [online] 8(9), p.255. doi:https://doi.org/10.3390/socsci8090255.</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Konstantopoulou, A., Rizomyliotis, I., Konstantoulaki, K. and Badahdah, R. (2018). Improving SMEs’ competitiveness with the use of Instagram influencer advertising and eWOM. </w:t>
      </w:r>
      <w:r>
        <w:rPr>
          <w:i/>
          <w:color w:val="000000" w:themeColor="text1"/>
          <w14:textFill>
            <w14:solidFill>
              <w14:schemeClr w14:val="tx1"/>
            </w14:solidFill>
          </w14:textFill>
        </w:rPr>
        <w:t>International Journal of Organizational Analysis</w:t>
      </w:r>
      <w:r>
        <w:rPr>
          <w:color w:val="000000" w:themeColor="text1"/>
          <w14:textFill>
            <w14:solidFill>
              <w14:schemeClr w14:val="tx1"/>
            </w14:solidFill>
          </w14:textFill>
        </w:rPr>
        <w:t>, 27(2). doi:https://doi.org/10.1108/ijoa-04-2018-1406.</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Lajnef, K. (2023). The effect of social media influencers’ on teenagers Behavior: an empirical study using cognitive map technique. </w:t>
      </w:r>
      <w:r>
        <w:rPr>
          <w:i/>
          <w:color w:val="000000" w:themeColor="text1"/>
          <w14:textFill>
            <w14:solidFill>
              <w14:schemeClr w14:val="tx1"/>
            </w14:solidFill>
          </w14:textFill>
        </w:rPr>
        <w:t>Current Psychology</w:t>
      </w:r>
      <w:r>
        <w:rPr>
          <w:color w:val="000000" w:themeColor="text1"/>
          <w14:textFill>
            <w14:solidFill>
              <w14:schemeClr w14:val="tx1"/>
            </w14:solidFill>
          </w14:textFill>
        </w:rPr>
        <w:t>. [online] doi:https://doi.org/10.1007/s12144-023-04273-1.</w:t>
      </w:r>
    </w:p>
    <w:p>
      <w:pPr>
        <w:rPr>
          <w:color w:val="000000" w:themeColor="text1"/>
          <w14:textFill>
            <w14:solidFill>
              <w14:schemeClr w14:val="tx1"/>
            </w14:solidFill>
          </w14:textFill>
        </w:rPr>
      </w:pPr>
      <w:r>
        <w:rPr>
          <w:color w:val="000000" w:themeColor="text1"/>
          <w:highlight w:val="white"/>
          <w14:textFill>
            <w14:solidFill>
              <w14:schemeClr w14:val="tx1"/>
            </w14:solidFill>
          </w14:textFill>
        </w:rPr>
        <w:t>Liu, R., Gupta, S. and Patel, P., (2021). The application of the principles of responsible AI on social media marketing for digital health. </w:t>
      </w:r>
      <w:r>
        <w:rPr>
          <w:i/>
          <w:color w:val="000000" w:themeColor="text1"/>
          <w:highlight w:val="white"/>
          <w14:textFill>
            <w14:solidFill>
              <w14:schemeClr w14:val="tx1"/>
            </w14:solidFill>
          </w14:textFill>
        </w:rPr>
        <w:t>Information Systems Frontiers</w:t>
      </w:r>
      <w:r>
        <w:rPr>
          <w:color w:val="000000" w:themeColor="text1"/>
          <w:highlight w:val="white"/>
          <w14:textFill>
            <w14:solidFill>
              <w14:schemeClr w14:val="tx1"/>
            </w14:solidFill>
          </w14:textFill>
        </w:rPr>
        <w:t>, pp.1-25.</w:t>
      </w:r>
      <w:r>
        <w:rPr>
          <w:color w:val="000000" w:themeColor="text1"/>
          <w14:textFill>
            <w14:solidFill>
              <w14:schemeClr w14:val="tx1"/>
            </w14:solidFill>
          </w14:textFill>
        </w:rPr>
        <w:t>Doi:</w:t>
      </w:r>
      <w:r>
        <w:rPr>
          <w:color w:val="000000" w:themeColor="text1"/>
          <w:highlight w:val="white"/>
          <w14:textFill>
            <w14:solidFill>
              <w14:schemeClr w14:val="tx1"/>
            </w14:solidFill>
          </w14:textFill>
        </w:rPr>
        <w:t xml:space="preserve"> https://doi.org/10.1007/s10796-021-10191-z</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Lou, C. and Yuan, S. (2019). Influencer Marketing: How Message Value and Credibility Affect Consumer Trust of Branded Content on Social Media. </w:t>
      </w:r>
      <w:r>
        <w:rPr>
          <w:i/>
          <w:color w:val="000000" w:themeColor="text1"/>
          <w14:textFill>
            <w14:solidFill>
              <w14:schemeClr w14:val="tx1"/>
            </w14:solidFill>
          </w14:textFill>
        </w:rPr>
        <w:t>Journal of Interactive Advertising</w:t>
      </w:r>
      <w:r>
        <w:rPr>
          <w:color w:val="000000" w:themeColor="text1"/>
          <w14:textFill>
            <w14:solidFill>
              <w14:schemeClr w14:val="tx1"/>
            </w14:solidFill>
          </w14:textFill>
        </w:rPr>
        <w:t>, 19(1), pp.58–73. [Available at: https://www.tandfonline.com/doi/abs/10.1080/15252019.2018.1533501]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Lou, C., Chee, T. and Zhou, X., (2022). Reviewing the Commercial and Social Impact of Social Media Influencers. In </w:t>
      </w:r>
      <w:r>
        <w:rPr>
          <w:i/>
          <w:color w:val="000000" w:themeColor="text1"/>
          <w14:textFill>
            <w14:solidFill>
              <w14:schemeClr w14:val="tx1"/>
            </w14:solidFill>
          </w14:textFill>
        </w:rPr>
        <w:t>The Dynamics of Influencer Marketing</w:t>
      </w:r>
      <w:r>
        <w:rPr>
          <w:color w:val="000000" w:themeColor="text1"/>
          <w14:textFill>
            <w14:solidFill>
              <w14:schemeClr w14:val="tx1"/>
            </w14:solidFill>
          </w14:textFill>
        </w:rPr>
        <w:t xml:space="preserve"> (pp. 60-79). Routledge. [Available at: </w:t>
      </w:r>
      <w:r>
        <w:fldChar w:fldCharType="begin"/>
      </w:r>
      <w:r>
        <w:instrText xml:space="preserve"> HYPERLINK "https://library.oapen.org/bitstream/handle/20.500.12657/57750/1/9781000686937.pdf" \l "page=71" \h </w:instrText>
      </w:r>
      <w:r>
        <w:fldChar w:fldCharType="separate"/>
      </w:r>
      <w:r>
        <w:rPr>
          <w:color w:val="000000" w:themeColor="text1"/>
          <w:u w:val="single"/>
          <w14:textFill>
            <w14:solidFill>
              <w14:schemeClr w14:val="tx1"/>
            </w14:solidFill>
          </w14:textFill>
        </w:rPr>
        <w:t>https://library.oapen.org/bitstream/handle/20.500.12657/57750/1/9781000686937.pdf#page=71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Martín-Peña, M.L., Sánchez-López, J.M. and Díaz-Garrido, E., (2019). Servitization and digitalization in manufacturing: the influence on firm performance. </w:t>
      </w:r>
      <w:r>
        <w:rPr>
          <w:i/>
          <w:color w:val="000000" w:themeColor="text1"/>
          <w14:textFill>
            <w14:solidFill>
              <w14:schemeClr w14:val="tx1"/>
            </w14:solidFill>
          </w14:textFill>
        </w:rPr>
        <w:t>Journal of Business &amp; Industrial Marketing</w:t>
      </w:r>
      <w:r>
        <w:rPr>
          <w:color w:val="000000" w:themeColor="text1"/>
          <w14:textFill>
            <w14:solidFill>
              <w14:schemeClr w14:val="tx1"/>
            </w14:solidFill>
          </w14:textFill>
        </w:rPr>
        <w:t>, </w:t>
      </w:r>
      <w:r>
        <w:rPr>
          <w:i/>
          <w:color w:val="000000" w:themeColor="text1"/>
          <w14:textFill>
            <w14:solidFill>
              <w14:schemeClr w14:val="tx1"/>
            </w14:solidFill>
          </w14:textFill>
        </w:rPr>
        <w:t>35</w:t>
      </w:r>
      <w:r>
        <w:rPr>
          <w:color w:val="000000" w:themeColor="text1"/>
          <w14:textFill>
            <w14:solidFill>
              <w14:schemeClr w14:val="tx1"/>
            </w14:solidFill>
          </w14:textFill>
        </w:rPr>
        <w:t xml:space="preserve">(3), pp.564-574. [Available at: </w:t>
      </w:r>
      <w:r>
        <w:fldChar w:fldCharType="begin"/>
      </w:r>
      <w:r>
        <w:instrText xml:space="preserve"> HYPERLINK "https://www.emerald.com/insight/content/doi/10.1108/JBIM-12-2018-0400/full/" \h </w:instrText>
      </w:r>
      <w:r>
        <w:fldChar w:fldCharType="separate"/>
      </w:r>
      <w:r>
        <w:rPr>
          <w:color w:val="000000" w:themeColor="text1"/>
          <w:u w:val="single"/>
          <w14:textFill>
            <w14:solidFill>
              <w14:schemeClr w14:val="tx1"/>
            </w14:solidFill>
          </w14:textFill>
        </w:rPr>
        <w:t>https://www.emerald.com/insight/content/doi/10.1108/JBIM-12-2018-0400/full/</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r>
        <w:rPr>
          <w:color w:val="000000" w:themeColor="text1"/>
          <w14:textFill>
            <w14:solidFill>
              <w14:schemeClr w14:val="tx1"/>
            </w14:solidFill>
          </w14:textFill>
        </w:rPr>
        <w:t xml:space="preserve">Masuda, H., Han, S.H. and Lee, J. (2022). Impacts of influencer attributes on purchase intentions in social media influencer marketing: Mediating roles of characterizations. </w:t>
      </w:r>
      <w:r>
        <w:rPr>
          <w:i/>
          <w:color w:val="000000" w:themeColor="text1"/>
          <w14:textFill>
            <w14:solidFill>
              <w14:schemeClr w14:val="tx1"/>
            </w14:solidFill>
          </w14:textFill>
        </w:rPr>
        <w:t>Technological Forecasting and Social Change</w:t>
      </w:r>
      <w:r>
        <w:rPr>
          <w:color w:val="000000" w:themeColor="text1"/>
          <w14:textFill>
            <w14:solidFill>
              <w14:schemeClr w14:val="tx1"/>
            </w14:solidFill>
          </w14:textFill>
        </w:rPr>
        <w:t>, 174(174), p.121246. [Available at: https://e-tarjome.com/storage/panel/fileuploads/2022-01-11/1641881858_E15929.pdf]</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Men, L.R., Qin, Y.S. and Jin, J. (2021). Fostering Employee Trust via Effective Supervisory Communication during the COVID-19 Pandemic: Through the Lens of Motivating Language Theory. </w:t>
      </w:r>
      <w:r>
        <w:rPr>
          <w:i/>
          <w:color w:val="000000" w:themeColor="text1"/>
          <w14:textFill>
            <w14:solidFill>
              <w14:schemeClr w14:val="tx1"/>
            </w14:solidFill>
          </w14:textFill>
        </w:rPr>
        <w:t>International Journal of Business Communication</w:t>
      </w:r>
      <w:r>
        <w:rPr>
          <w:color w:val="000000" w:themeColor="text1"/>
          <w14:textFill>
            <w14:solidFill>
              <w14:schemeClr w14:val="tx1"/>
            </w14:solidFill>
          </w14:textFill>
        </w:rPr>
        <w:t>, 59(2), p.232948842110204. doi:https://doi.org/10.1177/23294884211020491.</w:t>
      </w:r>
    </w:p>
    <w:p>
      <w:pPr>
        <w:spacing w:before="280" w:after="280"/>
        <w:rPr>
          <w:color w:val="000000" w:themeColor="text1"/>
          <w14:textFill>
            <w14:solidFill>
              <w14:schemeClr w14:val="tx1"/>
            </w14:solidFill>
          </w14:textFill>
        </w:rPr>
      </w:pPr>
      <w:bookmarkStart w:id="197" w:name="_heading=h.z337ya" w:colFirst="0" w:colLast="0"/>
      <w:bookmarkEnd w:id="197"/>
      <w:r>
        <w:rPr>
          <w:color w:val="000000" w:themeColor="text1"/>
          <w14:textFill>
            <w14:solidFill>
              <w14:schemeClr w14:val="tx1"/>
            </w14:solidFill>
          </w14:textFill>
        </w:rPr>
        <w:t>Mohamed, M. and Weber, P., (2020), June. Trends of digitalization and adoption of big data &amp; analytics among UK SMEs: Analysis and lessons drawn from a case study of 53 SMEs. In </w:t>
      </w:r>
      <w:r>
        <w:rPr>
          <w:i/>
          <w:color w:val="000000" w:themeColor="text1"/>
          <w14:textFill>
            <w14:solidFill>
              <w14:schemeClr w14:val="tx1"/>
            </w14:solidFill>
          </w14:textFill>
        </w:rPr>
        <w:t>2020 IEEE international conference on engineering, technology and innovation (ICE/ITMC)</w:t>
      </w:r>
      <w:r>
        <w:rPr>
          <w:color w:val="000000" w:themeColor="text1"/>
          <w14:textFill>
            <w14:solidFill>
              <w14:schemeClr w14:val="tx1"/>
            </w14:solidFill>
          </w14:textFill>
        </w:rPr>
        <w:t xml:space="preserve"> (pp. 1-6). IEEE. [ Available at: </w:t>
      </w:r>
      <w:r>
        <w:fldChar w:fldCharType="begin"/>
      </w:r>
      <w:r>
        <w:instrText xml:space="preserve"> HYPERLINK "https://ieeexplore.ieee.org/abstract/document/9198545/" \h </w:instrText>
      </w:r>
      <w:r>
        <w:fldChar w:fldCharType="separate"/>
      </w:r>
      <w:r>
        <w:rPr>
          <w:color w:val="000000" w:themeColor="text1"/>
          <w:u w:val="single"/>
          <w14:textFill>
            <w14:solidFill>
              <w14:schemeClr w14:val="tx1"/>
            </w14:solidFill>
          </w14:textFill>
        </w:rPr>
        <w:t>https://ieeexplore.ieee.org/abstract/document/9198545/</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198" w:name="_heading=h.1y810tw" w:colFirst="0" w:colLast="0"/>
      <w:bookmarkEnd w:id="198"/>
      <w:r>
        <w:rPr>
          <w:color w:val="000000" w:themeColor="text1"/>
          <w14:textFill>
            <w14:solidFill>
              <w14:schemeClr w14:val="tx1"/>
            </w14:solidFill>
          </w14:textFill>
        </w:rPr>
        <w:t xml:space="preserve">Ostic, D., Qalati, S.A., Barbosa, B., Shah, S.M.M., Galvan Vela, E., Herzallah, A.M. and Liu, F. (2021). Effects of Social Media Use on Psychological Well-Being: A Mediated Model. </w:t>
      </w:r>
      <w:r>
        <w:rPr>
          <w:i/>
          <w:color w:val="000000" w:themeColor="text1"/>
          <w14:textFill>
            <w14:solidFill>
              <w14:schemeClr w14:val="tx1"/>
            </w14:solidFill>
          </w14:textFill>
        </w:rPr>
        <w:t>Frontiers in Psychology</w:t>
      </w:r>
      <w:r>
        <w:rPr>
          <w:color w:val="000000" w:themeColor="text1"/>
          <w14:textFill>
            <w14:solidFill>
              <w14:schemeClr w14:val="tx1"/>
            </w14:solidFill>
          </w14:textFill>
        </w:rPr>
        <w:t>, [online] 12(12). doi:https://doi.org/10.3389/fpsyg.2021.678766.</w:t>
      </w:r>
    </w:p>
    <w:p>
      <w:pPr>
        <w:spacing w:before="280" w:after="280"/>
        <w:rPr>
          <w:color w:val="000000" w:themeColor="text1"/>
          <w14:textFill>
            <w14:solidFill>
              <w14:schemeClr w14:val="tx1"/>
            </w14:solidFill>
          </w14:textFill>
        </w:rPr>
      </w:pPr>
      <w:bookmarkStart w:id="199" w:name="_heading=h.4i7ojhp" w:colFirst="0" w:colLast="0"/>
      <w:bookmarkEnd w:id="199"/>
      <w:r>
        <w:rPr>
          <w:color w:val="000000" w:themeColor="text1"/>
          <w14:textFill>
            <w14:solidFill>
              <w14:schemeClr w14:val="tx1"/>
            </w14:solidFill>
          </w14:textFill>
        </w:rPr>
        <w:t xml:space="preserve">Philipps, A. and Mrowczynski, R. (2019). Getting more out of interviews. Understanding interviewees’ accounts in relation to their frames of orientation. </w:t>
      </w:r>
      <w:r>
        <w:rPr>
          <w:i/>
          <w:color w:val="000000" w:themeColor="text1"/>
          <w14:textFill>
            <w14:solidFill>
              <w14:schemeClr w14:val="tx1"/>
            </w14:solidFill>
          </w14:textFill>
        </w:rPr>
        <w:t>Qualitative Research</w:t>
      </w:r>
      <w:r>
        <w:rPr>
          <w:color w:val="000000" w:themeColor="text1"/>
          <w14:textFill>
            <w14:solidFill>
              <w14:schemeClr w14:val="tx1"/>
            </w14:solidFill>
          </w14:textFill>
        </w:rPr>
        <w:t>, [online] 21(1). doi:https://doi.org/10.1177/1468794119867548.</w:t>
      </w:r>
    </w:p>
    <w:p>
      <w:pPr>
        <w:spacing w:after="240"/>
        <w:rPr>
          <w:color w:val="000000" w:themeColor="text1"/>
          <w14:textFill>
            <w14:solidFill>
              <w14:schemeClr w14:val="tx1"/>
            </w14:solidFill>
          </w14:textFill>
        </w:rPr>
      </w:pPr>
      <w:bookmarkStart w:id="200" w:name="_heading=h.2xcytpi" w:colFirst="0" w:colLast="0"/>
      <w:bookmarkEnd w:id="200"/>
      <w:r>
        <w:rPr>
          <w:color w:val="000000" w:themeColor="text1"/>
          <w14:textFill>
            <w14:solidFill>
              <w14:schemeClr w14:val="tx1"/>
            </w14:solidFill>
          </w14:textFill>
        </w:rPr>
        <w:t xml:space="preserve">Pradhan, B., Kishore, K. and Gokhale, N. (2023). Social Media Influencers and Consumer Engagement: A Review and Future Research Agenda. </w:t>
      </w:r>
      <w:r>
        <w:rPr>
          <w:i/>
          <w:color w:val="000000" w:themeColor="text1"/>
          <w14:textFill>
            <w14:solidFill>
              <w14:schemeClr w14:val="tx1"/>
            </w14:solidFill>
          </w14:textFill>
        </w:rPr>
        <w:t>International Journal of Consumer Studies</w:t>
      </w:r>
      <w:r>
        <w:rPr>
          <w:color w:val="000000" w:themeColor="text1"/>
          <w14:textFill>
            <w14:solidFill>
              <w14:schemeClr w14:val="tx1"/>
            </w14:solidFill>
          </w14:textFill>
        </w:rPr>
        <w:t>. doi:https://doi.org/10.1111/ijcs.12901.</w:t>
      </w:r>
    </w:p>
    <w:p>
      <w:pPr>
        <w:spacing w:before="280" w:after="280"/>
        <w:rPr>
          <w:color w:val="000000" w:themeColor="text1"/>
          <w:highlight w:val="white"/>
          <w14:textFill>
            <w14:solidFill>
              <w14:schemeClr w14:val="tx1"/>
            </w14:solidFill>
          </w14:textFill>
        </w:rPr>
      </w:pPr>
      <w:bookmarkStart w:id="201" w:name="_heading=h.1ci93xb" w:colFirst="0" w:colLast="0"/>
      <w:bookmarkEnd w:id="201"/>
      <w:r>
        <w:rPr>
          <w:color w:val="000000" w:themeColor="text1"/>
          <w:highlight w:val="white"/>
          <w14:textFill>
            <w14:solidFill>
              <w14:schemeClr w14:val="tx1"/>
            </w14:solidFill>
          </w14:textFill>
        </w:rPr>
        <w:t>Pradhan, D., Kuanr, A., Anupurba Pahi, S. and Akram, M.S., (2023). Influencer marketing: When and why gen Z consumers avoid influencers and endorsed brands. </w:t>
      </w:r>
      <w:r>
        <w:rPr>
          <w:i/>
          <w:color w:val="000000" w:themeColor="text1"/>
          <w:highlight w:val="white"/>
          <w14:textFill>
            <w14:solidFill>
              <w14:schemeClr w14:val="tx1"/>
            </w14:solidFill>
          </w14:textFill>
        </w:rPr>
        <w:t>Psychology &amp;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40</w:t>
      </w:r>
      <w:r>
        <w:rPr>
          <w:color w:val="000000" w:themeColor="text1"/>
          <w:highlight w:val="white"/>
          <w14:textFill>
            <w14:solidFill>
              <w14:schemeClr w14:val="tx1"/>
            </w14:solidFill>
          </w14:textFill>
        </w:rPr>
        <w:t xml:space="preserve">(1), pp.27-47. [Available at: </w:t>
      </w:r>
      <w:r>
        <w:fldChar w:fldCharType="begin"/>
      </w:r>
      <w:r>
        <w:instrText xml:space="preserve"> HYPERLINK "https://onlinelibrary.wiley.com/doi/abs/10.1002/mar.21749" \h </w:instrText>
      </w:r>
      <w:r>
        <w:fldChar w:fldCharType="separate"/>
      </w:r>
      <w:r>
        <w:rPr>
          <w:color w:val="000000" w:themeColor="text1"/>
          <w:highlight w:val="white"/>
          <w:u w:val="single"/>
          <w14:textFill>
            <w14:solidFill>
              <w14:schemeClr w14:val="tx1"/>
            </w14:solidFill>
          </w14:textFill>
        </w:rPr>
        <w:t>https://onlinelibrary.wiley.com/doi/abs/10.1002/mar.21749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bookmarkStart w:id="202" w:name="_heading=h.3whwml4" w:colFirst="0" w:colLast="0"/>
      <w:bookmarkEnd w:id="202"/>
      <w:r>
        <w:rPr>
          <w:color w:val="000000" w:themeColor="text1"/>
          <w14:textFill>
            <w14:solidFill>
              <w14:schemeClr w14:val="tx1"/>
            </w14:solidFill>
          </w14:textFill>
        </w:rPr>
        <w:t xml:space="preserve">Priya, A. (2020). Case Study Methodology of Qualitative Research: Key Attributes and Navigating the Conundrums in Its Application. </w:t>
      </w:r>
      <w:r>
        <w:rPr>
          <w:i/>
          <w:color w:val="000000" w:themeColor="text1"/>
          <w14:textFill>
            <w14:solidFill>
              <w14:schemeClr w14:val="tx1"/>
            </w14:solidFill>
          </w14:textFill>
        </w:rPr>
        <w:t>Sociological Bulletin</w:t>
      </w:r>
      <w:r>
        <w:rPr>
          <w:color w:val="000000" w:themeColor="text1"/>
          <w14:textFill>
            <w14:solidFill>
              <w14:schemeClr w14:val="tx1"/>
            </w14:solidFill>
          </w14:textFill>
        </w:rPr>
        <w:t>, [online] 70(1), pp.94–110. doi:https://doi.org/10.1177/0038022920970318.</w:t>
      </w:r>
    </w:p>
    <w:p>
      <w:pPr>
        <w:spacing w:before="280" w:after="280"/>
        <w:rPr>
          <w:color w:val="000000" w:themeColor="text1"/>
          <w14:textFill>
            <w14:solidFill>
              <w14:schemeClr w14:val="tx1"/>
            </w14:solidFill>
          </w14:textFill>
        </w:rPr>
      </w:pPr>
      <w:bookmarkStart w:id="203" w:name="_heading=h.2bn6wsx" w:colFirst="0" w:colLast="0"/>
      <w:bookmarkEnd w:id="203"/>
      <w:r>
        <w:rPr>
          <w:color w:val="000000" w:themeColor="text1"/>
          <w14:textFill>
            <w14:solidFill>
              <w14:schemeClr w14:val="tx1"/>
            </w14:solidFill>
          </w14:textFill>
        </w:rPr>
        <w:t>Ragazou, K., Passas, I. and Sklavos, G., (2022). Investigating the strategic role of digital transformation path of SMEs in the era of COVID-19: a bibliometric analysis using R. </w:t>
      </w:r>
      <w:r>
        <w:rPr>
          <w:i/>
          <w:color w:val="000000" w:themeColor="text1"/>
          <w14:textFill>
            <w14:solidFill>
              <w14:schemeClr w14:val="tx1"/>
            </w14:solidFill>
          </w14:textFill>
        </w:rPr>
        <w:t>Sustainability</w:t>
      </w:r>
      <w:r>
        <w:rPr>
          <w:color w:val="000000" w:themeColor="text1"/>
          <w14:textFill>
            <w14:solidFill>
              <w14:schemeClr w14:val="tx1"/>
            </w14:solidFill>
          </w14:textFill>
        </w:rPr>
        <w:t>, </w:t>
      </w:r>
      <w:r>
        <w:rPr>
          <w:i/>
          <w:color w:val="000000" w:themeColor="text1"/>
          <w14:textFill>
            <w14:solidFill>
              <w14:schemeClr w14:val="tx1"/>
            </w14:solidFill>
          </w14:textFill>
        </w:rPr>
        <w:t>14</w:t>
      </w:r>
      <w:r>
        <w:rPr>
          <w:color w:val="000000" w:themeColor="text1"/>
          <w14:textFill>
            <w14:solidFill>
              <w14:schemeClr w14:val="tx1"/>
            </w14:solidFill>
          </w14:textFill>
        </w:rPr>
        <w:t xml:space="preserve">(18), p.11295. [Available at: </w:t>
      </w:r>
      <w:r>
        <w:fldChar w:fldCharType="begin"/>
      </w:r>
      <w:r>
        <w:instrText xml:space="preserve"> HYPERLINK "https://www.mdpi.com/2071-1050/14/18/11295" \h </w:instrText>
      </w:r>
      <w:r>
        <w:fldChar w:fldCharType="separate"/>
      </w:r>
      <w:r>
        <w:rPr>
          <w:color w:val="000000" w:themeColor="text1"/>
          <w:u w:val="single"/>
          <w14:textFill>
            <w14:solidFill>
              <w14:schemeClr w14:val="tx1"/>
            </w14:solidFill>
          </w14:textFill>
        </w:rPr>
        <w:t>https://www.mdpi.com/2071-1050/14/18/11295</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04" w:name="_heading=h.qsh70q" w:colFirst="0" w:colLast="0"/>
      <w:bookmarkEnd w:id="204"/>
      <w:r>
        <w:rPr>
          <w:color w:val="000000" w:themeColor="text1"/>
          <w14:textFill>
            <w14:solidFill>
              <w14:schemeClr w14:val="tx1"/>
            </w14:solidFill>
          </w14:textFill>
        </w:rPr>
        <w:t>Reinikainen, H., Munnukka, J., Maity, D. and Luoma-Aho, V., (2020). ‘You really are a great big sister’–parasocial relationships, credibility, and the moderating role of audience comments in influencer marketing. </w:t>
      </w:r>
      <w:r>
        <w:rPr>
          <w:i/>
          <w:color w:val="000000" w:themeColor="text1"/>
          <w14:textFill>
            <w14:solidFill>
              <w14:schemeClr w14:val="tx1"/>
            </w14:solidFill>
          </w14:textFill>
        </w:rPr>
        <w:t>Journal of marketing management</w:t>
      </w:r>
      <w:r>
        <w:rPr>
          <w:color w:val="000000" w:themeColor="text1"/>
          <w14:textFill>
            <w14:solidFill>
              <w14:schemeClr w14:val="tx1"/>
            </w14:solidFill>
          </w14:textFill>
        </w:rPr>
        <w:t>, </w:t>
      </w:r>
      <w:r>
        <w:rPr>
          <w:i/>
          <w:color w:val="000000" w:themeColor="text1"/>
          <w14:textFill>
            <w14:solidFill>
              <w14:schemeClr w14:val="tx1"/>
            </w14:solidFill>
          </w14:textFill>
        </w:rPr>
        <w:t>36</w:t>
      </w:r>
      <w:r>
        <w:rPr>
          <w:color w:val="000000" w:themeColor="text1"/>
          <w14:textFill>
            <w14:solidFill>
              <w14:schemeClr w14:val="tx1"/>
            </w14:solidFill>
          </w14:textFill>
        </w:rPr>
        <w:t xml:space="preserve">(3-4), pp.279-298. [Available at: </w:t>
      </w:r>
      <w:r>
        <w:fldChar w:fldCharType="begin"/>
      </w:r>
      <w:r>
        <w:instrText xml:space="preserve"> HYPERLINK "https://www.tandfonline.com/doi/abs/10.1080/0267257X.2019.1708781" \h </w:instrText>
      </w:r>
      <w:r>
        <w:fldChar w:fldCharType="separate"/>
      </w:r>
      <w:r>
        <w:rPr>
          <w:color w:val="000000" w:themeColor="text1"/>
          <w:u w:val="single"/>
          <w14:textFill>
            <w14:solidFill>
              <w14:schemeClr w14:val="tx1"/>
            </w14:solidFill>
          </w14:textFill>
        </w:rPr>
        <w:t>https://www.tandfonline.com/doi/abs/10.1080/0267257X.2019.1708781</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rPr>
          <w:color w:val="000000" w:themeColor="text1"/>
          <w14:textFill>
            <w14:solidFill>
              <w14:schemeClr w14:val="tx1"/>
            </w14:solidFill>
          </w14:textFill>
        </w:rPr>
      </w:pPr>
      <w:bookmarkStart w:id="205" w:name="_heading=h.3as4poj" w:colFirst="0" w:colLast="0"/>
      <w:bookmarkEnd w:id="205"/>
      <w:r>
        <w:rPr>
          <w:color w:val="000000" w:themeColor="text1"/>
          <w14:textFill>
            <w14:solidFill>
              <w14:schemeClr w14:val="tx1"/>
            </w14:solidFill>
          </w14:textFill>
        </w:rPr>
        <w:t xml:space="preserve">Revolut.com. (2023). Revolut. Available at: </w:t>
      </w:r>
      <w:r>
        <w:fldChar w:fldCharType="begin"/>
      </w:r>
      <w:r>
        <w:instrText xml:space="preserve"> HYPERLINK "https://www.revolut.com/" \h </w:instrText>
      </w:r>
      <w:r>
        <w:fldChar w:fldCharType="separate"/>
      </w:r>
      <w:r>
        <w:rPr>
          <w:color w:val="000000" w:themeColor="text1"/>
          <w:u w:val="single"/>
          <w14:textFill>
            <w14:solidFill>
              <w14:schemeClr w14:val="tx1"/>
            </w14:solidFill>
          </w14:textFill>
        </w:rPr>
        <w:t>https://www.revolut.com/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Ribeiro-Navarrete, S., Botella-Carrubi, D., Palacios-Marqués, D. and Orero-Blat, M., (2021). The effect of digitalization on business performance: An applied study of KIBS.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126</w:t>
      </w:r>
      <w:r>
        <w:rPr>
          <w:color w:val="000000" w:themeColor="text1"/>
          <w14:textFill>
            <w14:solidFill>
              <w14:schemeClr w14:val="tx1"/>
            </w14:solidFill>
          </w14:textFill>
        </w:rPr>
        <w:t xml:space="preserve">, pp.319-326. [Available at: </w:t>
      </w:r>
      <w:r>
        <w:fldChar w:fldCharType="begin"/>
      </w:r>
      <w:r>
        <w:instrText xml:space="preserve"> HYPERLINK "https://www.sciencedirect.com/science/article/pii/S0148296320308948" \h </w:instrText>
      </w:r>
      <w:r>
        <w:fldChar w:fldCharType="separate"/>
      </w:r>
      <w:r>
        <w:rPr>
          <w:color w:val="000000" w:themeColor="text1"/>
          <w:u w:val="single"/>
          <w14:textFill>
            <w14:solidFill>
              <w14:schemeClr w14:val="tx1"/>
            </w14:solidFill>
          </w14:textFill>
        </w:rPr>
        <w:t>https://www.sciencedirect.com/science/article/pii/S0148296320308948</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06" w:name="_heading=h.1pxezwc" w:colFirst="0" w:colLast="0"/>
      <w:bookmarkEnd w:id="206"/>
      <w:r>
        <w:rPr>
          <w:color w:val="000000" w:themeColor="text1"/>
          <w14:textFill>
            <w14:solidFill>
              <w14:schemeClr w14:val="tx1"/>
            </w14:solidFill>
          </w14:textFill>
        </w:rPr>
        <w:t xml:space="preserve">Rocha, Á., Reis, J.L., Peter, M.K. and Bogdanović, Z. eds., (2020). </w:t>
      </w:r>
      <w:r>
        <w:rPr>
          <w:i/>
          <w:color w:val="000000" w:themeColor="text1"/>
          <w14:textFill>
            <w14:solidFill>
              <w14:schemeClr w14:val="tx1"/>
            </w14:solidFill>
          </w14:textFill>
        </w:rPr>
        <w:t>Marketing and Smart Technologies</w:t>
      </w:r>
      <w:r>
        <w:rPr>
          <w:color w:val="000000" w:themeColor="text1"/>
          <w14:textFill>
            <w14:solidFill>
              <w14:schemeClr w14:val="tx1"/>
            </w14:solidFill>
          </w14:textFill>
        </w:rPr>
        <w:t xml:space="preserve">. </w:t>
      </w:r>
      <w:r>
        <w:rPr>
          <w:i/>
          <w:color w:val="000000" w:themeColor="text1"/>
          <w14:textFill>
            <w14:solidFill>
              <w14:schemeClr w14:val="tx1"/>
            </w14:solidFill>
          </w14:textFill>
        </w:rPr>
        <w:t>Smart Innovation, Systems and Technologies</w:t>
      </w:r>
      <w:r>
        <w:rPr>
          <w:color w:val="000000" w:themeColor="text1"/>
          <w14:textFill>
            <w14:solidFill>
              <w14:schemeClr w14:val="tx1"/>
            </w14:solidFill>
          </w14:textFill>
        </w:rPr>
        <w:t>. Singapore: Springer Singapore. doi: https://doi.org/10.1007/978-981-15-1564-4.</w:t>
      </w:r>
    </w:p>
    <w:p>
      <w:pPr>
        <w:spacing w:before="280" w:after="280"/>
        <w:rPr>
          <w:color w:val="000000" w:themeColor="text1"/>
          <w14:textFill>
            <w14:solidFill>
              <w14:schemeClr w14:val="tx1"/>
            </w14:solidFill>
          </w14:textFill>
        </w:rPr>
      </w:pPr>
      <w:bookmarkStart w:id="207" w:name="_heading=h.49x2ik5" w:colFirst="0" w:colLast="0"/>
      <w:bookmarkEnd w:id="207"/>
      <w:r>
        <w:rPr>
          <w:color w:val="000000" w:themeColor="text1"/>
          <w14:textFill>
            <w14:solidFill>
              <w14:schemeClr w14:val="tx1"/>
            </w14:solidFill>
          </w14:textFill>
        </w:rPr>
        <w:t>Sadiku-Dushi, N., Dana, L.P. and Ramadani, V., (2019). Entrepreneurial marketing dimensions and SMEs performance. </w:t>
      </w:r>
      <w:r>
        <w:rPr>
          <w:i/>
          <w:color w:val="000000" w:themeColor="text1"/>
          <w14:textFill>
            <w14:solidFill>
              <w14:schemeClr w14:val="tx1"/>
            </w14:solidFill>
          </w14:textFill>
        </w:rPr>
        <w:t>Journal of Business Research</w:t>
      </w:r>
      <w:r>
        <w:rPr>
          <w:color w:val="000000" w:themeColor="text1"/>
          <w14:textFill>
            <w14:solidFill>
              <w14:schemeClr w14:val="tx1"/>
            </w14:solidFill>
          </w14:textFill>
        </w:rPr>
        <w:t>, </w:t>
      </w:r>
      <w:r>
        <w:rPr>
          <w:i/>
          <w:color w:val="000000" w:themeColor="text1"/>
          <w14:textFill>
            <w14:solidFill>
              <w14:schemeClr w14:val="tx1"/>
            </w14:solidFill>
          </w14:textFill>
        </w:rPr>
        <w:t>100</w:t>
      </w:r>
      <w:r>
        <w:rPr>
          <w:color w:val="000000" w:themeColor="text1"/>
          <w14:textFill>
            <w14:solidFill>
              <w14:schemeClr w14:val="tx1"/>
            </w14:solidFill>
          </w14:textFill>
        </w:rPr>
        <w:t xml:space="preserve">, pp.86-99. [Available at: </w:t>
      </w:r>
      <w:r>
        <w:fldChar w:fldCharType="begin"/>
      </w:r>
      <w:r>
        <w:instrText xml:space="preserve"> HYPERLINK "https://www.sciencedirect.com/science/article/pii/S0148296319301973" \h </w:instrText>
      </w:r>
      <w:r>
        <w:fldChar w:fldCharType="separate"/>
      </w:r>
      <w:r>
        <w:rPr>
          <w:color w:val="000000" w:themeColor="text1"/>
          <w:u w:val="single"/>
          <w14:textFill>
            <w14:solidFill>
              <w14:schemeClr w14:val="tx1"/>
            </w14:solidFill>
          </w14:textFill>
        </w:rPr>
        <w:t>https://www.sciencedirect.com/science/article/pii/S0148296319301973</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highlight w:val="white"/>
          <w14:textFill>
            <w14:solidFill>
              <w14:schemeClr w14:val="tx1"/>
            </w14:solidFill>
          </w14:textFill>
        </w:rPr>
      </w:pPr>
      <w:bookmarkStart w:id="208" w:name="_heading=h.2p2csry" w:colFirst="0" w:colLast="0"/>
      <w:bookmarkEnd w:id="208"/>
      <w:r>
        <w:rPr>
          <w:color w:val="000000" w:themeColor="text1"/>
          <w:highlight w:val="white"/>
          <w14:textFill>
            <w14:solidFill>
              <w14:schemeClr w14:val="tx1"/>
            </w14:solidFill>
          </w14:textFill>
        </w:rPr>
        <w:t>Sands, S., Campbell, C.L., Plangger, K. and Ferraro, C., (2022). Unreal influence: leveraging AI in influencer marketing. </w:t>
      </w:r>
      <w:r>
        <w:rPr>
          <w:i/>
          <w:color w:val="000000" w:themeColor="text1"/>
          <w:highlight w:val="white"/>
          <w14:textFill>
            <w14:solidFill>
              <w14:schemeClr w14:val="tx1"/>
            </w14:solidFill>
          </w14:textFill>
        </w:rPr>
        <w:t>European Journal of Marketing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56</w:t>
      </w:r>
      <w:r>
        <w:rPr>
          <w:color w:val="000000" w:themeColor="text1"/>
          <w:highlight w:val="white"/>
          <w14:textFill>
            <w14:solidFill>
              <w14:schemeClr w14:val="tx1"/>
            </w14:solidFill>
          </w14:textFill>
        </w:rPr>
        <w:t xml:space="preserve">(6), pp.1721-1747. [Available at: </w:t>
      </w:r>
      <w:r>
        <w:fldChar w:fldCharType="begin"/>
      </w:r>
      <w:r>
        <w:instrText xml:space="preserve"> HYPERLINK "https://www.emerald.com/insight/content/doi/10.1108/ejm-12-2019-0949" \h </w:instrText>
      </w:r>
      <w:r>
        <w:fldChar w:fldCharType="separate"/>
      </w:r>
      <w:r>
        <w:rPr>
          <w:color w:val="000000" w:themeColor="text1"/>
          <w:highlight w:val="white"/>
          <w:u w:val="single"/>
          <w14:textFill>
            <w14:solidFill>
              <w14:schemeClr w14:val="tx1"/>
            </w14:solidFill>
          </w14:textFill>
        </w:rPr>
        <w:t>https://www.emerald.com/insight/content/doi/10.1108/ejm-12-2019-0949</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highlight w:val="white"/>
          <w14:textFill>
            <w14:solidFill>
              <w14:schemeClr w14:val="tx1"/>
            </w14:solidFill>
          </w14:textFill>
        </w:rPr>
      </w:pPr>
      <w:bookmarkStart w:id="209" w:name="_heading=h.or1niqkt89t" w:colFirst="0" w:colLast="0"/>
      <w:bookmarkEnd w:id="209"/>
      <w:r>
        <w:rPr>
          <w:color w:val="000000" w:themeColor="text1"/>
          <w:highlight w:val="white"/>
          <w14:textFill>
            <w14:solidFill>
              <w14:schemeClr w14:val="tx1"/>
            </w14:solidFill>
          </w14:textFill>
        </w:rPr>
        <w:t>Sands, S., Ferraro, C., Demsar, V. and Chandler, G., (2022). False idols: Unpacking the opportunities and challenges of falsity in the context of virtual influencers. </w:t>
      </w:r>
      <w:r>
        <w:rPr>
          <w:i/>
          <w:color w:val="000000" w:themeColor="text1"/>
          <w:highlight w:val="white"/>
          <w14:textFill>
            <w14:solidFill>
              <w14:schemeClr w14:val="tx1"/>
            </w14:solidFill>
          </w14:textFill>
        </w:rPr>
        <w:t>Business Horizons</w:t>
      </w:r>
      <w:r>
        <w:rPr>
          <w:color w:val="000000" w:themeColor="text1"/>
          <w:highlight w:val="white"/>
          <w14:textFill>
            <w14:solidFill>
              <w14:schemeClr w14:val="tx1"/>
            </w14:solidFill>
          </w14:textFill>
        </w:rPr>
        <w:t xml:space="preserve">. [Available at: </w:t>
      </w:r>
      <w:r>
        <w:fldChar w:fldCharType="begin"/>
      </w:r>
      <w:r>
        <w:instrText xml:space="preserve"> HYPERLINK "https://www.sciencedirect.com/science/article/pii/S0007681322001008" \h </w:instrText>
      </w:r>
      <w:r>
        <w:fldChar w:fldCharType="separate"/>
      </w:r>
      <w:r>
        <w:rPr>
          <w:color w:val="000000" w:themeColor="text1"/>
          <w:highlight w:val="white"/>
          <w:u w:val="single"/>
          <w14:textFill>
            <w14:solidFill>
              <w14:schemeClr w14:val="tx1"/>
            </w14:solidFill>
          </w14:textFill>
        </w:rPr>
        <w:t>https://www.sciencedirect.com/science/article/pii/S0007681322001008</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Saunders, M.N., Lewis, P., Thornhill, A. and Bristow, A., (2015). Understanding research philosophy and approaches to theory development.</w:t>
      </w:r>
    </w:p>
    <w:p>
      <w:pPr>
        <w:spacing w:before="280" w:after="280"/>
        <w:rPr>
          <w:color w:val="000000" w:themeColor="text1"/>
          <w14:textFill>
            <w14:solidFill>
              <w14:schemeClr w14:val="tx1"/>
            </w14:solidFill>
          </w14:textFill>
        </w:rPr>
      </w:pPr>
      <w:bookmarkStart w:id="210" w:name="_heading=h.147n2zr" w:colFirst="0" w:colLast="0"/>
      <w:bookmarkEnd w:id="210"/>
      <w:r>
        <w:rPr>
          <w:color w:val="000000" w:themeColor="text1"/>
          <w14:textFill>
            <w14:solidFill>
              <w14:schemeClr w14:val="tx1"/>
            </w14:solidFill>
          </w14:textFill>
        </w:rPr>
        <w:t xml:space="preserve">Scholarworks, S. and Ramos, D. (2023). </w:t>
      </w:r>
      <w:r>
        <w:rPr>
          <w:i/>
          <w:color w:val="000000" w:themeColor="text1"/>
          <w14:textFill>
            <w14:solidFill>
              <w14:schemeClr w14:val="tx1"/>
            </w14:solidFill>
          </w14:textFill>
        </w:rPr>
        <w:t>Social Media Marketing Strategies for Increasing Small Social Media Marketing Strategies for Increasing Small Businesses’ Revenues Businesses’ Revenues</w:t>
      </w:r>
      <w:r>
        <w:rPr>
          <w:color w:val="000000" w:themeColor="text1"/>
          <w14:textFill>
            <w14:solidFill>
              <w14:schemeClr w14:val="tx1"/>
            </w14:solidFill>
          </w14:textFill>
        </w:rPr>
        <w:t>. [online] Available at: https://scholarworks.waldenu.edu/cgi/viewcontent.cgi?article=12019&amp;context=dissertations [Accessed 23 Sep.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Sharma, M. and Singh, V.K. (2022). Using Influencers as Sales Professionals: A Strategy for SMEs &amp; Start-ups. </w:t>
      </w:r>
      <w:r>
        <w:rPr>
          <w:i/>
          <w:color w:val="000000" w:themeColor="text1"/>
          <w14:textFill>
            <w14:solidFill>
              <w14:schemeClr w14:val="tx1"/>
            </w14:solidFill>
          </w14:textFill>
        </w:rPr>
        <w:t>New Teaching Resources for Management in a Globalised World</w:t>
      </w:r>
      <w:r>
        <w:rPr>
          <w:color w:val="000000" w:themeColor="text1"/>
          <w14:textFill>
            <w14:solidFill>
              <w14:schemeClr w14:val="tx1"/>
            </w14:solidFill>
          </w14:textFill>
        </w:rPr>
        <w:t>, pp.283–299. doi:https://doi.org/10.1142/9789811239212_0013.</w:t>
      </w:r>
    </w:p>
    <w:p>
      <w:pPr>
        <w:spacing w:before="280" w:after="280"/>
        <w:jc w:val="left"/>
        <w:rPr>
          <w:color w:val="000000" w:themeColor="text1"/>
          <w14:textFill>
            <w14:solidFill>
              <w14:schemeClr w14:val="tx1"/>
            </w14:solidFill>
          </w14:textFill>
        </w:rPr>
      </w:pPr>
      <w:bookmarkStart w:id="211" w:name="_heading=h.3o7alnk" w:colFirst="0" w:colLast="0"/>
      <w:bookmarkEnd w:id="211"/>
      <w:r>
        <w:rPr>
          <w:color w:val="000000" w:themeColor="text1"/>
          <w14:textFill>
            <w14:solidFill>
              <w14:schemeClr w14:val="tx1"/>
            </w14:solidFill>
          </w14:textFill>
        </w:rPr>
        <w:t xml:space="preserve">Silva, S.C., Feitosa, W., Duarte, P. and Vasconcelos, M. (2020). How to increase engagement on social media using the honeycomb model. </w:t>
      </w:r>
      <w:r>
        <w:rPr>
          <w:i/>
          <w:color w:val="000000" w:themeColor="text1"/>
          <w14:textFill>
            <w14:solidFill>
              <w14:schemeClr w14:val="tx1"/>
            </w14:solidFill>
          </w14:textFill>
        </w:rPr>
        <w:t>Revista de Gestão</w:t>
      </w:r>
      <w:r>
        <w:rPr>
          <w:color w:val="000000" w:themeColor="text1"/>
          <w14:textFill>
            <w14:solidFill>
              <w14:schemeClr w14:val="tx1"/>
            </w14:solidFill>
          </w14:textFill>
        </w:rPr>
        <w:t>, 27(2), pp.153–167. doi:https://doi.org/10.1108/rege-02-2019-0030.</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Stubb, C., Nyström, A.-G. and Colliander, J. (2019). Influencer marketing: The impact of disclosing sponsorship compensation justification on sponsored content effectiveness. </w:t>
      </w:r>
      <w:r>
        <w:rPr>
          <w:i/>
          <w:color w:val="000000" w:themeColor="text1"/>
          <w14:textFill>
            <w14:solidFill>
              <w14:schemeClr w14:val="tx1"/>
            </w14:solidFill>
          </w14:textFill>
        </w:rPr>
        <w:t>Journal of Communication Management</w:t>
      </w:r>
      <w:r>
        <w:rPr>
          <w:color w:val="000000" w:themeColor="text1"/>
          <w14:textFill>
            <w14:solidFill>
              <w14:schemeClr w14:val="tx1"/>
            </w14:solidFill>
          </w14:textFill>
        </w:rPr>
        <w:t xml:space="preserve">, [online] 23(2), pp.109–122. doi: </w:t>
      </w:r>
      <w:r>
        <w:fldChar w:fldCharType="begin"/>
      </w:r>
      <w:r>
        <w:instrText xml:space="preserve"> HYPERLINK "https://doi.org/10.1108/jcom-11-2018-0119" \h </w:instrText>
      </w:r>
      <w:r>
        <w:fldChar w:fldCharType="separate"/>
      </w:r>
      <w:r>
        <w:rPr>
          <w:color w:val="000000" w:themeColor="text1"/>
          <w:u w:val="single"/>
          <w14:textFill>
            <w14:solidFill>
              <w14:schemeClr w14:val="tx1"/>
            </w14:solidFill>
          </w14:textFill>
        </w:rPr>
        <w:t>https://doi.org/10.1108/jcom-11-2018-0119</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bookmarkStart w:id="212" w:name="_heading=h.23ckvvd" w:colFirst="0" w:colLast="0"/>
      <w:bookmarkEnd w:id="212"/>
      <w:r>
        <w:rPr>
          <w:color w:val="000000" w:themeColor="text1"/>
          <w14:textFill>
            <w14:solidFill>
              <w14:schemeClr w14:val="tx1"/>
            </w14:solidFill>
          </w14:textFill>
        </w:rPr>
        <w:t xml:space="preserve">Tajvidi, R. and Karami, A. (2017). The effect of social media on firm performance. </w:t>
      </w:r>
      <w:r>
        <w:rPr>
          <w:i/>
          <w:color w:val="000000" w:themeColor="text1"/>
          <w14:textFill>
            <w14:solidFill>
              <w14:schemeClr w14:val="tx1"/>
            </w14:solidFill>
          </w14:textFill>
        </w:rPr>
        <w:t>Computers in Human Behavior</w:t>
      </w:r>
      <w:r>
        <w:rPr>
          <w:color w:val="000000" w:themeColor="text1"/>
          <w14:textFill>
            <w14:solidFill>
              <w14:schemeClr w14:val="tx1"/>
            </w14:solidFill>
          </w14:textFill>
        </w:rPr>
        <w:t>, 115(105174). doi: https://doi.org/10.1016/j.chb.2017.09.026.</w:t>
      </w:r>
    </w:p>
    <w:p>
      <w:pPr>
        <w:spacing w:after="240"/>
        <w:rPr>
          <w:color w:val="000000" w:themeColor="text1"/>
          <w14:textFill>
            <w14:solidFill>
              <w14:schemeClr w14:val="tx1"/>
            </w14:solidFill>
          </w14:textFill>
        </w:rPr>
      </w:pPr>
      <w:bookmarkStart w:id="213" w:name="_heading=h.ihv636" w:colFirst="0" w:colLast="0"/>
      <w:bookmarkEnd w:id="213"/>
      <w:r>
        <w:rPr>
          <w:color w:val="000000" w:themeColor="text1"/>
          <w14:textFill>
            <w14:solidFill>
              <w14:schemeClr w14:val="tx1"/>
            </w14:solidFill>
          </w14:textFill>
        </w:rPr>
        <w:t xml:space="preserve">Talerico, A. (2022). </w:t>
      </w:r>
      <w:r>
        <w:rPr>
          <w:i/>
          <w:color w:val="000000" w:themeColor="text1"/>
          <w14:textFill>
            <w14:solidFill>
              <w14:schemeClr w14:val="tx1"/>
            </w14:solidFill>
          </w14:textFill>
        </w:rPr>
        <w:t>McKinsey 7S Model</w:t>
      </w:r>
      <w:r>
        <w:rPr>
          <w:color w:val="000000" w:themeColor="text1"/>
          <w14:textFill>
            <w14:solidFill>
              <w14:schemeClr w14:val="tx1"/>
            </w14:solidFill>
          </w14:textFill>
        </w:rPr>
        <w:t>. [online] Corporate Finance Institute. Available at: https://corporatefinanceinstitute.com/resources/management/mckinsey-7s-model/ [Accessed 3 Oct. 2023].</w:t>
      </w:r>
    </w:p>
    <w:p>
      <w:pPr>
        <w:spacing w:before="280" w:after="280"/>
        <w:rPr>
          <w:color w:val="000000" w:themeColor="text1"/>
          <w:highlight w:val="white"/>
          <w14:textFill>
            <w14:solidFill>
              <w14:schemeClr w14:val="tx1"/>
            </w14:solidFill>
          </w14:textFill>
        </w:rPr>
      </w:pPr>
      <w:bookmarkStart w:id="214" w:name="_heading=h.32hioqz" w:colFirst="0" w:colLast="0"/>
      <w:bookmarkEnd w:id="214"/>
      <w:r>
        <w:rPr>
          <w:color w:val="000000" w:themeColor="text1"/>
          <w:highlight w:val="white"/>
          <w14:textFill>
            <w14:solidFill>
              <w14:schemeClr w14:val="tx1"/>
            </w14:solidFill>
          </w14:textFill>
        </w:rPr>
        <w:t>Tanwar, A.S., Chaudhry, H. and Srivastava, M.K., (2022). Trends in influencer marketing: a review and bibliometric analysis. </w:t>
      </w:r>
      <w:r>
        <w:rPr>
          <w:i/>
          <w:color w:val="000000" w:themeColor="text1"/>
          <w:highlight w:val="white"/>
          <w14:textFill>
            <w14:solidFill>
              <w14:schemeClr w14:val="tx1"/>
            </w14:solidFill>
          </w14:textFill>
        </w:rPr>
        <w:t>Journal of Interactive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22</w:t>
      </w:r>
      <w:r>
        <w:rPr>
          <w:color w:val="000000" w:themeColor="text1"/>
          <w:highlight w:val="white"/>
          <w14:textFill>
            <w14:solidFill>
              <w14:schemeClr w14:val="tx1"/>
            </w14:solidFill>
          </w14:textFill>
        </w:rPr>
        <w:t xml:space="preserve">(1), pp.1-27. [Available at: </w:t>
      </w:r>
      <w:r>
        <w:fldChar w:fldCharType="begin"/>
      </w:r>
      <w:r>
        <w:instrText xml:space="preserve"> HYPERLINK "https://www.tandfonline.com/doi/abs/10.1080/15252019.2021.2007822" \h </w:instrText>
      </w:r>
      <w:r>
        <w:fldChar w:fldCharType="separate"/>
      </w:r>
      <w:r>
        <w:rPr>
          <w:color w:val="000000" w:themeColor="text1"/>
          <w:highlight w:val="white"/>
          <w:u w:val="single"/>
          <w14:textFill>
            <w14:solidFill>
              <w14:schemeClr w14:val="tx1"/>
            </w14:solidFill>
          </w14:textFill>
        </w:rPr>
        <w:t>https://www.tandfonline.com/doi/abs/10.1080/15252019.2021.2007822</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Tiwari, A., Kumar, A., Kant, R. and Jaiswal, D. (2023). Impact of fashion influencers on consumers’ purchase intentions: theory of planned behaviour and mediation of attitude. doi:https://doi.org/10.1108/jfmm-11-2022-0253.</w:t>
      </w:r>
    </w:p>
    <w:p>
      <w:pPr>
        <w:spacing w:before="280" w:after="280"/>
        <w:rPr>
          <w:color w:val="000000" w:themeColor="text1"/>
          <w14:textFill>
            <w14:solidFill>
              <w14:schemeClr w14:val="tx1"/>
            </w14:solidFill>
          </w14:textFill>
        </w:rPr>
      </w:pPr>
      <w:bookmarkStart w:id="215" w:name="_heading=h.1hmsyys" w:colFirst="0" w:colLast="0"/>
      <w:bookmarkEnd w:id="215"/>
      <w:r>
        <w:rPr>
          <w:color w:val="000000" w:themeColor="text1"/>
          <w14:textFill>
            <w14:solidFill>
              <w14:schemeClr w14:val="tx1"/>
            </w14:solidFill>
          </w14:textFill>
        </w:rPr>
        <w:t xml:space="preserve">Trivedi, J. and Sama, R. (2019). The Effect of Influencer Marketing on Consumers’ Brand Admiration and Online Purchase Intentions: an Emerging Market Perspective. </w:t>
      </w:r>
      <w:r>
        <w:rPr>
          <w:i/>
          <w:color w:val="000000" w:themeColor="text1"/>
          <w14:textFill>
            <w14:solidFill>
              <w14:schemeClr w14:val="tx1"/>
            </w14:solidFill>
          </w14:textFill>
        </w:rPr>
        <w:t>Journal of Internet Commerce</w:t>
      </w:r>
      <w:r>
        <w:rPr>
          <w:color w:val="000000" w:themeColor="text1"/>
          <w14:textFill>
            <w14:solidFill>
              <w14:schemeClr w14:val="tx1"/>
            </w14:solidFill>
          </w14:textFill>
        </w:rPr>
        <w:t>, [online] 19(1), pp.103–124. [Available at: https://www.tandfonline.com/doi/abs/10.1080/15332861.2019.1700741]</w:t>
      </w:r>
    </w:p>
    <w:p>
      <w:pPr>
        <w:spacing w:before="280" w:after="280"/>
        <w:rPr>
          <w:color w:val="000000" w:themeColor="text1"/>
          <w14:textFill>
            <w14:solidFill>
              <w14:schemeClr w14:val="tx1"/>
            </w14:solidFill>
          </w14:textFill>
        </w:rPr>
      </w:pPr>
      <w:bookmarkStart w:id="216" w:name="_heading=h.41mghml" w:colFirst="0" w:colLast="0"/>
      <w:bookmarkEnd w:id="216"/>
      <w:r>
        <w:rPr>
          <w:color w:val="000000" w:themeColor="text1"/>
          <w14:textFill>
            <w14:solidFill>
              <w14:schemeClr w14:val="tx1"/>
            </w14:solidFill>
          </w14:textFill>
        </w:rPr>
        <w:t xml:space="preserve">Vila-Henninger, L., Dupuy, C., Van Ingelgom, V., Caprioli, M., Teuber, F., Pennetreau, D., Bussi, M. and Le Gall, C. (2022). Abductive Coding: Theory Building and Qualitative (Re)Analysis. </w:t>
      </w:r>
      <w:r>
        <w:rPr>
          <w:i/>
          <w:color w:val="000000" w:themeColor="text1"/>
          <w14:textFill>
            <w14:solidFill>
              <w14:schemeClr w14:val="tx1"/>
            </w14:solidFill>
          </w14:textFill>
        </w:rPr>
        <w:t>Sociological Methods &amp; Research</w:t>
      </w:r>
      <w:r>
        <w:rPr>
          <w:color w:val="000000" w:themeColor="text1"/>
          <w14:textFill>
            <w14:solidFill>
              <w14:schemeClr w14:val="tx1"/>
            </w14:solidFill>
          </w14:textFill>
        </w:rPr>
        <w:t>, p.004912412110675. doi:https://doi.org/10.1177/00491241211067508.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Vrontis, D., Makrides, A., Christofi, M. and Thrassou, A. (2021). Social media influencer marketing: A systematic review, integrative framework and future research agenda. </w:t>
      </w:r>
      <w:r>
        <w:rPr>
          <w:i/>
          <w:color w:val="000000" w:themeColor="text1"/>
          <w14:textFill>
            <w14:solidFill>
              <w14:schemeClr w14:val="tx1"/>
            </w14:solidFill>
          </w14:textFill>
        </w:rPr>
        <w:t>International Journal of Consumer Studies</w:t>
      </w:r>
      <w:r>
        <w:rPr>
          <w:color w:val="000000" w:themeColor="text1"/>
          <w14:textFill>
            <w14:solidFill>
              <w14:schemeClr w14:val="tx1"/>
            </w14:solidFill>
          </w14:textFill>
        </w:rPr>
        <w:t>, [online] 45(4), pp.617–644. [Available at: https://onlinelibrary.wiley.com/doi/abs/10.1111/ijcs.12647]</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Walsh, R.S., McClean, B., Doyle, N., Ryan, S., Lang, S.-J.S. -, Rishton, A. and Dagnall, N. (2019). A Thematic Analysis Investigating the Impact of Positive Behavioral Support Training on the Lives of Service Providers: ‘It Makes You Think Differently’. </w:t>
      </w:r>
      <w:r>
        <w:rPr>
          <w:i/>
          <w:color w:val="000000" w:themeColor="text1"/>
          <w14:textFill>
            <w14:solidFill>
              <w14:schemeClr w14:val="tx1"/>
            </w14:solidFill>
          </w14:textFill>
        </w:rPr>
        <w:t>Frontiers in Psychology</w:t>
      </w:r>
      <w:r>
        <w:rPr>
          <w:color w:val="000000" w:themeColor="text1"/>
          <w14:textFill>
            <w14:solidFill>
              <w14:schemeClr w14:val="tx1"/>
            </w14:solidFill>
          </w14:textFill>
        </w:rPr>
        <w:t>, [online] 10. doi:https://doi.org/10.3389/fpsyg.2019.02408.</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Wang, S.W. and Scheinbaum, A.C. (2018). Enhancing Brand Credibility Via Celebrity Endorsement. </w:t>
      </w:r>
      <w:r>
        <w:rPr>
          <w:i/>
          <w:color w:val="000000" w:themeColor="text1"/>
          <w14:textFill>
            <w14:solidFill>
              <w14:schemeClr w14:val="tx1"/>
            </w14:solidFill>
          </w14:textFill>
        </w:rPr>
        <w:t>Journal of Advertising Research</w:t>
      </w:r>
      <w:r>
        <w:rPr>
          <w:color w:val="000000" w:themeColor="text1"/>
          <w14:textFill>
            <w14:solidFill>
              <w14:schemeClr w14:val="tx1"/>
            </w14:solidFill>
          </w14:textFill>
        </w:rPr>
        <w:t>, 58(1), pp.16–32. doi:https://doi.org/10.2501/jar-2017-042.</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Wang, X. and Cheng, Z. (2020). Cross-Sectional Studies: Strengths, Weaknesses, and Recommendations. </w:t>
      </w:r>
      <w:r>
        <w:rPr>
          <w:i/>
          <w:color w:val="000000" w:themeColor="text1"/>
          <w14:textFill>
            <w14:solidFill>
              <w14:schemeClr w14:val="tx1"/>
            </w14:solidFill>
          </w14:textFill>
        </w:rPr>
        <w:t>Chest</w:t>
      </w:r>
      <w:r>
        <w:rPr>
          <w:color w:val="000000" w:themeColor="text1"/>
          <w14:textFill>
            <w14:solidFill>
              <w14:schemeClr w14:val="tx1"/>
            </w14:solidFill>
          </w14:textFill>
        </w:rPr>
        <w:t>, [online] 158(1), pp.65–71. doi: https://doi.org/10.1016/j.chest.2020.03.012.</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Wardati, N.K. and Mahendrawathi, E.R., (2019). The impact of social media usage on the sales process in small and medium enterprises (SMEs): A systematic literature review. </w:t>
      </w:r>
      <w:r>
        <w:rPr>
          <w:i/>
          <w:color w:val="000000" w:themeColor="text1"/>
          <w14:textFill>
            <w14:solidFill>
              <w14:schemeClr w14:val="tx1"/>
            </w14:solidFill>
          </w14:textFill>
        </w:rPr>
        <w:t>Procedia Computer Science</w:t>
      </w:r>
      <w:r>
        <w:rPr>
          <w:color w:val="000000" w:themeColor="text1"/>
          <w14:textFill>
            <w14:solidFill>
              <w14:schemeClr w14:val="tx1"/>
            </w14:solidFill>
          </w14:textFill>
        </w:rPr>
        <w:t>, </w:t>
      </w:r>
      <w:r>
        <w:rPr>
          <w:i/>
          <w:color w:val="000000" w:themeColor="text1"/>
          <w14:textFill>
            <w14:solidFill>
              <w14:schemeClr w14:val="tx1"/>
            </w14:solidFill>
          </w14:textFill>
        </w:rPr>
        <w:t>161</w:t>
      </w:r>
      <w:r>
        <w:rPr>
          <w:color w:val="000000" w:themeColor="text1"/>
          <w14:textFill>
            <w14:solidFill>
              <w14:schemeClr w14:val="tx1"/>
            </w14:solidFill>
          </w14:textFill>
        </w:rPr>
        <w:t xml:space="preserve">, pp.976-983. [Available at: </w:t>
      </w:r>
      <w:r>
        <w:fldChar w:fldCharType="begin"/>
      </w:r>
      <w:r>
        <w:instrText xml:space="preserve"> HYPERLINK "https://www.sciencedirect.com/science/article/pii/S1877050919319180" \h </w:instrText>
      </w:r>
      <w:r>
        <w:fldChar w:fldCharType="separate"/>
      </w:r>
      <w:r>
        <w:rPr>
          <w:color w:val="000000" w:themeColor="text1"/>
          <w:u w:val="single"/>
          <w14:textFill>
            <w14:solidFill>
              <w14:schemeClr w14:val="tx1"/>
            </w14:solidFill>
          </w14:textFill>
        </w:rPr>
        <w:t>https://www.sciencedirect.com/science/article/pii/S1877050919319180</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Wasike, B. (2023). The Influencer Sent Me! Examining how Social Media Influencers Affect Social Media Engagement, Social Self-Efficacy, Knowledge Acquisition, and Interpersonal Interaction. </w:t>
      </w:r>
      <w:r>
        <w:rPr>
          <w:i/>
          <w:color w:val="000000" w:themeColor="text1"/>
          <w14:textFill>
            <w14:solidFill>
              <w14:schemeClr w14:val="tx1"/>
            </w14:solidFill>
          </w14:textFill>
        </w:rPr>
        <w:t>Telematics and Informatics Reports</w:t>
      </w:r>
      <w:r>
        <w:rPr>
          <w:color w:val="000000" w:themeColor="text1"/>
          <w14:textFill>
            <w14:solidFill>
              <w14:schemeClr w14:val="tx1"/>
            </w14:solidFill>
          </w14:textFill>
        </w:rPr>
        <w:t>, [online] 10, p.100056. doi: https://doi.org/10.1016/j.teler.2023.100056.</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Wazoku.com (2023). </w:t>
      </w:r>
      <w:r>
        <w:rPr>
          <w:i/>
          <w:color w:val="000000" w:themeColor="text1"/>
          <w14:textFill>
            <w14:solidFill>
              <w14:schemeClr w14:val="tx1"/>
            </w14:solidFill>
          </w14:textFill>
        </w:rPr>
        <w:t>Wazoku - Where Innovation Works</w:t>
      </w:r>
      <w:r>
        <w:rPr>
          <w:color w:val="000000" w:themeColor="text1"/>
          <w14:textFill>
            <w14:solidFill>
              <w14:schemeClr w14:val="tx1"/>
            </w14:solidFill>
          </w14:textFill>
        </w:rPr>
        <w:t>. [online] Wazoku. Available at: https://www.wazoku.com/ [Accessed 11 Oct. 2023].</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Wazoku.com. (2023). Wazoku. Available at: </w:t>
      </w:r>
      <w:r>
        <w:fldChar w:fldCharType="begin"/>
      </w:r>
      <w:r>
        <w:instrText xml:space="preserve"> HYPERLINK "https://www.wazoku.com/" \h </w:instrText>
      </w:r>
      <w:r>
        <w:fldChar w:fldCharType="separate"/>
      </w:r>
      <w:r>
        <w:rPr>
          <w:color w:val="000000" w:themeColor="text1"/>
          <w:u w:val="single"/>
          <w14:textFill>
            <w14:solidFill>
              <w14:schemeClr w14:val="tx1"/>
            </w14:solidFill>
          </w14:textFill>
        </w:rPr>
        <w:t>https://www.wazoku.com/</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 xml:space="preserve"> [Accessed 6</w:t>
      </w:r>
      <w:r>
        <w:rPr>
          <w:color w:val="000000" w:themeColor="text1"/>
          <w:vertAlign w:val="superscript"/>
          <w14:textFill>
            <w14:solidFill>
              <w14:schemeClr w14:val="tx1"/>
            </w14:solidFill>
          </w14:textFill>
        </w:rPr>
        <w:t>th</w:t>
      </w:r>
      <w:r>
        <w:rPr>
          <w:color w:val="000000" w:themeColor="text1"/>
          <w14:textFill>
            <w14:solidFill>
              <w14:schemeClr w14:val="tx1"/>
            </w14:solidFill>
          </w14:textFill>
        </w:rPr>
        <w:t xml:space="preserve">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West, P.W. (2016). Simple random sampling of individual items in the absence of a sampling frame that lists the individuals. </w:t>
      </w:r>
      <w:r>
        <w:rPr>
          <w:i/>
          <w:color w:val="000000" w:themeColor="text1"/>
          <w14:textFill>
            <w14:solidFill>
              <w14:schemeClr w14:val="tx1"/>
            </w14:solidFill>
          </w14:textFill>
        </w:rPr>
        <w:t>New Zealand Journal of Forestry Science</w:t>
      </w:r>
      <w:r>
        <w:rPr>
          <w:color w:val="000000" w:themeColor="text1"/>
          <w14:textFill>
            <w14:solidFill>
              <w14:schemeClr w14:val="tx1"/>
            </w14:solidFill>
          </w14:textFill>
        </w:rPr>
        <w:t>, [online] 46(1). doi: https://doi.org/10.1186/s40490-016-0071-1.</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Wicaksono, T., Nugroho, A.D., Lakner, Z., Dunay, A. and Illés, C.B. (2021). Word of Mouth, Digital Media, and Open Innovation at the Agricultural SMEs. </w:t>
      </w:r>
      <w:r>
        <w:rPr>
          <w:i/>
          <w:color w:val="000000" w:themeColor="text1"/>
          <w14:textFill>
            <w14:solidFill>
              <w14:schemeClr w14:val="tx1"/>
            </w14:solidFill>
          </w14:textFill>
        </w:rPr>
        <w:t>Journal of Open Innovation: Technology, Market, and Complexity</w:t>
      </w:r>
      <w:r>
        <w:rPr>
          <w:color w:val="000000" w:themeColor="text1"/>
          <w14:textFill>
            <w14:solidFill>
              <w14:schemeClr w14:val="tx1"/>
            </w14:solidFill>
          </w14:textFill>
        </w:rPr>
        <w:t>, 7(1), p.91. doi:https://doi.org/10.3390/joitmc7010091.</w:t>
      </w:r>
    </w:p>
    <w:p>
      <w:pPr>
        <w:spacing w:before="280" w:after="280"/>
        <w:rPr>
          <w:color w:val="000000" w:themeColor="text1"/>
          <w14:textFill>
            <w14:solidFill>
              <w14:schemeClr w14:val="tx1"/>
            </w14:solidFill>
          </w14:textFill>
        </w:rPr>
      </w:pPr>
      <w:r>
        <w:rPr>
          <w:color w:val="000000" w:themeColor="text1"/>
          <w:highlight w:val="white"/>
          <w14:textFill>
            <w14:solidFill>
              <w14:schemeClr w14:val="tx1"/>
            </w14:solidFill>
          </w14:textFill>
        </w:rPr>
        <w:t>Xie, Q. and Feng, Y., (2023). How to strategically disclose sponsored content on Instagram? The synergy effects of two types of sponsorship disclosures in influencer marketing. </w:t>
      </w:r>
      <w:r>
        <w:rPr>
          <w:i/>
          <w:color w:val="000000" w:themeColor="text1"/>
          <w:highlight w:val="white"/>
          <w14:textFill>
            <w14:solidFill>
              <w14:schemeClr w14:val="tx1"/>
            </w14:solidFill>
          </w14:textFill>
        </w:rPr>
        <w:t>International Journal of Advertising</w:t>
      </w:r>
      <w:r>
        <w:rPr>
          <w:color w:val="000000" w:themeColor="text1"/>
          <w:highlight w:val="white"/>
          <w14:textFill>
            <w14:solidFill>
              <w14:schemeClr w14:val="tx1"/>
            </w14:solidFill>
          </w14:textFill>
        </w:rPr>
        <w:t>, </w:t>
      </w:r>
      <w:r>
        <w:rPr>
          <w:i/>
          <w:color w:val="000000" w:themeColor="text1"/>
          <w:highlight w:val="white"/>
          <w14:textFill>
            <w14:solidFill>
              <w14:schemeClr w14:val="tx1"/>
            </w14:solidFill>
          </w14:textFill>
        </w:rPr>
        <w:t>42</w:t>
      </w:r>
      <w:r>
        <w:rPr>
          <w:color w:val="000000" w:themeColor="text1"/>
          <w:highlight w:val="white"/>
          <w14:textFill>
            <w14:solidFill>
              <w14:schemeClr w14:val="tx1"/>
            </w14:solidFill>
          </w14:textFill>
        </w:rPr>
        <w:t xml:space="preserve">(2), pp.317-343. [Available at: </w:t>
      </w:r>
      <w:r>
        <w:fldChar w:fldCharType="begin"/>
      </w:r>
      <w:r>
        <w:instrText xml:space="preserve"> HYPERLINK "https://www.tandfonline.com/doi/abs/10.1080/02650487.2022.2071393" \h </w:instrText>
      </w:r>
      <w:r>
        <w:fldChar w:fldCharType="separate"/>
      </w:r>
      <w:r>
        <w:rPr>
          <w:color w:val="000000" w:themeColor="text1"/>
          <w:highlight w:val="white"/>
          <w:u w:val="single"/>
          <w14:textFill>
            <w14:solidFill>
              <w14:schemeClr w14:val="tx1"/>
            </w14:solidFill>
          </w14:textFill>
        </w:rPr>
        <w:t>https://www.tandfonline.com/doi/abs/10.1080/02650487.2022.2071393</w:t>
      </w:r>
      <w:r>
        <w:rPr>
          <w:color w:val="000000" w:themeColor="text1"/>
          <w:highlight w:val="white"/>
          <w:u w:val="single"/>
          <w14:textFill>
            <w14:solidFill>
              <w14:schemeClr w14:val="tx1"/>
            </w14:solidFill>
          </w14:textFill>
        </w:rPr>
        <w:fldChar w:fldCharType="end"/>
      </w:r>
      <w:r>
        <w:rPr>
          <w:color w:val="000000" w:themeColor="text1"/>
          <w:highlight w:val="white"/>
          <w14:textFill>
            <w14:solidFill>
              <w14:schemeClr w14:val="tx1"/>
            </w14:solidFill>
          </w14:textFill>
        </w:rPr>
        <w:t>]</w:t>
      </w:r>
    </w:p>
    <w:p>
      <w:pPr>
        <w:spacing w:after="240"/>
        <w:rPr>
          <w:color w:val="000000" w:themeColor="text1"/>
          <w14:textFill>
            <w14:solidFill>
              <w14:schemeClr w14:val="tx1"/>
            </w14:solidFill>
          </w14:textFill>
        </w:rPr>
      </w:pPr>
      <w:r>
        <w:rPr>
          <w:color w:val="000000" w:themeColor="text1"/>
          <w14:textFill>
            <w14:solidFill>
              <w14:schemeClr w14:val="tx1"/>
            </w14:solidFill>
          </w14:textFill>
        </w:rPr>
        <w:t xml:space="preserve">Youtube.com (2023). </w:t>
      </w:r>
      <w:r>
        <w:rPr>
          <w:i/>
          <w:color w:val="000000" w:themeColor="text1"/>
          <w14:textFill>
            <w14:solidFill>
              <w14:schemeClr w14:val="tx1"/>
            </w14:solidFill>
          </w14:textFill>
        </w:rPr>
        <w:t>Babylon - YouTube</w:t>
      </w:r>
      <w:r>
        <w:rPr>
          <w:color w:val="000000" w:themeColor="text1"/>
          <w14:textFill>
            <w14:solidFill>
              <w14:schemeClr w14:val="tx1"/>
            </w14:solidFill>
          </w14:textFill>
        </w:rPr>
        <w:t>. [online] www.youtube.com. Available at: https://www.youtube.com/channel/UCPEAYzwc7QJg4DL5x6U3AEQ [Accessed 11 Oct. 2023].</w:t>
      </w:r>
    </w:p>
    <w:p>
      <w:pPr>
        <w:spacing w:before="280" w:after="280"/>
        <w:rPr>
          <w:color w:val="000000" w:themeColor="text1"/>
          <w14:textFill>
            <w14:solidFill>
              <w14:schemeClr w14:val="tx1"/>
            </w14:solidFill>
          </w14:textFill>
        </w:rPr>
      </w:pPr>
      <w:r>
        <w:rPr>
          <w:color w:val="000000" w:themeColor="text1"/>
          <w14:textFill>
            <w14:solidFill>
              <w14:schemeClr w14:val="tx1"/>
            </w14:solidFill>
          </w14:textFill>
        </w:rPr>
        <w:t xml:space="preserve">Żelechowska, D., Żyluk, N. and Urbański, M. (2020). Find Out A New Method to Study Abductive Reasoning in Empirical Research. </w:t>
      </w:r>
      <w:r>
        <w:rPr>
          <w:i/>
          <w:color w:val="000000" w:themeColor="text1"/>
          <w14:textFill>
            <w14:solidFill>
              <w14:schemeClr w14:val="tx1"/>
            </w14:solidFill>
          </w14:textFill>
        </w:rPr>
        <w:t>International Journal of Qualitative Methods</w:t>
      </w:r>
      <w:r>
        <w:rPr>
          <w:color w:val="000000" w:themeColor="text1"/>
          <w14:textFill>
            <w14:solidFill>
              <w14:schemeClr w14:val="tx1"/>
            </w14:solidFill>
          </w14:textFill>
        </w:rPr>
        <w:t>, [online] 19(1). doi:</w:t>
      </w:r>
      <w:r>
        <w:fldChar w:fldCharType="begin"/>
      </w:r>
      <w:r>
        <w:instrText xml:space="preserve"> HYPERLINK "https://doi.org/10.1177/1609406920909674" \h </w:instrText>
      </w:r>
      <w:r>
        <w:fldChar w:fldCharType="separate"/>
      </w:r>
      <w:r>
        <w:rPr>
          <w:color w:val="000000" w:themeColor="text1"/>
          <w:u w:val="single"/>
          <w14:textFill>
            <w14:solidFill>
              <w14:schemeClr w14:val="tx1"/>
            </w14:solidFill>
          </w14:textFill>
        </w:rPr>
        <w:t>https://doi.org/10.1177/1609406920909674</w:t>
      </w:r>
      <w:r>
        <w:rPr>
          <w:color w:val="000000" w:themeColor="text1"/>
          <w:u w:val="single"/>
          <w14:textFill>
            <w14:solidFill>
              <w14:schemeClr w14:val="tx1"/>
            </w14:solidFill>
          </w14:textFill>
        </w:rPr>
        <w:fldChar w:fldCharType="end"/>
      </w:r>
      <w:r>
        <w:rPr>
          <w:color w:val="000000" w:themeColor="text1"/>
          <w14:textFill>
            <w14:solidFill>
              <w14:schemeClr w14:val="tx1"/>
            </w14:solidFill>
          </w14:textFill>
        </w:rPr>
        <w:t>.</w:t>
      </w:r>
    </w:p>
    <w:p>
      <w:pPr>
        <w:spacing w:after="240"/>
        <w:rPr>
          <w:color w:val="000000" w:themeColor="text1"/>
          <w14:textFill>
            <w14:solidFill>
              <w14:schemeClr w14:val="tx1"/>
            </w14:solidFill>
          </w14:textFill>
        </w:rPr>
      </w:pPr>
    </w:p>
    <w:p>
      <w:pPr>
        <w:spacing w:before="280" w:after="280"/>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color w:val="000000" w:themeColor="text1"/>
          <w:highlight w:val="white"/>
          <w14:textFill>
            <w14:solidFill>
              <w14:schemeClr w14:val="tx1"/>
            </w14:solidFill>
          </w14:textFill>
        </w:rPr>
      </w:pPr>
      <w:bookmarkStart w:id="217" w:name="_heading=h.1fob9te" w:colFirst="0" w:colLast="0"/>
      <w:bookmarkEnd w:id="217"/>
      <w:r>
        <w:rPr>
          <w:color w:val="000000" w:themeColor="text1"/>
          <w14:textFill>
            <w14:solidFill>
              <w14:schemeClr w14:val="tx1"/>
            </w14:solidFill>
          </w14:textFill>
        </w:rPr>
        <w:br w:type="page"/>
      </w:r>
    </w:p>
    <w:p>
      <w:pPr>
        <w:pStyle w:val="2"/>
        <w:rPr>
          <w:color w:val="000000" w:themeColor="text1"/>
          <w14:textFill>
            <w14:solidFill>
              <w14:schemeClr w14:val="tx1"/>
            </w14:solidFill>
          </w14:textFill>
        </w:rPr>
      </w:pPr>
      <w:bookmarkStart w:id="218" w:name="_Toc148522926"/>
      <w:r>
        <w:rPr>
          <w:color w:val="000000" w:themeColor="text1"/>
          <w14:textFill>
            <w14:solidFill>
              <w14:schemeClr w14:val="tx1"/>
            </w14:solidFill>
          </w14:textFill>
        </w:rPr>
        <w:t>Appendices</w:t>
      </w:r>
      <w:bookmarkEnd w:id="218"/>
      <w:r>
        <w:rPr>
          <w:color w:val="000000" w:themeColor="text1"/>
          <w14:textFill>
            <w14:solidFill>
              <w14:schemeClr w14:val="tx1"/>
            </w14:solidFill>
          </w14:textFill>
        </w:rPr>
        <w:t>:</w:t>
      </w:r>
    </w:p>
    <w:p>
      <w:pPr>
        <w:pStyle w:val="3"/>
        <w:rPr>
          <w:color w:val="000000" w:themeColor="text1"/>
          <w14:textFill>
            <w14:solidFill>
              <w14:schemeClr w14:val="tx1"/>
            </w14:solidFill>
          </w14:textFill>
        </w:rPr>
      </w:pPr>
      <w:r>
        <w:rPr>
          <w:color w:val="000000" w:themeColor="text1"/>
          <w14:textFill>
            <w14:solidFill>
              <w14:schemeClr w14:val="tx1"/>
            </w14:solidFill>
          </w14:textFill>
        </w:rPr>
        <w:t>Appendix 1: List of Figures and Tables</w:t>
      </w:r>
    </w:p>
    <w:p>
      <w:pPr>
        <w:rPr>
          <w:b/>
          <w:bCs/>
        </w:rPr>
      </w:pPr>
      <w:r>
        <w:rPr>
          <w:b/>
          <w:bCs/>
          <w:color w:val="000000" w:themeColor="text1"/>
          <w14:textFill>
            <w14:solidFill>
              <w14:schemeClr w14:val="tx1"/>
            </w14:solidFill>
          </w14:textFill>
        </w:rPr>
        <w:t>1.1 List of Figures:</w:t>
      </w:r>
    </w:p>
    <w:p>
      <w:pPr>
        <w:jc w:val="center"/>
        <w:rPr>
          <w:b/>
          <w:bCs/>
          <w:color w:val="000000" w:themeColor="text1"/>
          <w14:textFill>
            <w14:solidFill>
              <w14:schemeClr w14:val="tx1"/>
            </w14:solidFill>
          </w14:textFill>
        </w:rPr>
      </w:pPr>
      <w:r>
        <w:rPr>
          <w:b/>
          <w:bCs/>
          <w:color w:val="000000" w:themeColor="text1"/>
          <w14:textFill>
            <w14:solidFill>
              <w14:schemeClr w14:val="tx1"/>
            </w14:solidFill>
          </w14:textFill>
        </w:rPr>
        <w:t>List of Figures</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TOC \f A \h \z \t "Heading 5" \c </w:instrText>
      </w:r>
      <w:r>
        <w:fldChar w:fldCharType="separate"/>
      </w:r>
      <w:r>
        <w:fldChar w:fldCharType="begin"/>
      </w:r>
      <w:r>
        <w:instrText xml:space="preserve"> HYPERLINK \l "_Toc148638434" </w:instrText>
      </w:r>
      <w:r>
        <w:fldChar w:fldCharType="separate"/>
      </w:r>
      <w:r>
        <w:rPr>
          <w:rStyle w:val="12"/>
        </w:rPr>
        <w:t>Figure 1: Benefits of the Influencer Marketing</w:t>
      </w:r>
      <w:r>
        <w:tab/>
      </w:r>
      <w:r>
        <w:fldChar w:fldCharType="end"/>
      </w:r>
      <w:r>
        <w:rPr>
          <w:rFonts w:hint="default"/>
          <w:lang w:val="en-US"/>
        </w:rPr>
        <w:t>13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"_Toc148638435" </w:instrText>
      </w:r>
      <w:r>
        <w:fldChar w:fldCharType="separate"/>
      </w:r>
      <w:r>
        <w:rPr>
          <w:rStyle w:val="12"/>
        </w:rPr>
        <w:t>Figure 2: The essence of Influencer marketing in benefitting businesses</w:t>
      </w:r>
      <w:r>
        <w:tab/>
      </w:r>
      <w:r>
        <w:fldChar w:fldCharType="end"/>
      </w:r>
      <w:r>
        <w:rPr>
          <w:rFonts w:hint="default"/>
          <w:lang w:val="en-US"/>
        </w:rPr>
        <w:t>19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"_Toc148638436" </w:instrText>
      </w:r>
      <w:r>
        <w:fldChar w:fldCharType="separate"/>
      </w:r>
      <w:r>
        <w:rPr>
          <w:rStyle w:val="12"/>
        </w:rPr>
        <w:t>Figure 3: SMEs in the United Kingdom</w:t>
      </w:r>
      <w:r>
        <w:tab/>
      </w:r>
      <w:r>
        <w:fldChar w:fldCharType="end"/>
      </w:r>
      <w:r>
        <w:rPr>
          <w:rFonts w:hint="default"/>
          <w:lang w:val="en-US"/>
        </w:rPr>
        <w:t>20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"_Toc148638437" </w:instrText>
      </w:r>
      <w:r>
        <w:fldChar w:fldCharType="separate"/>
      </w:r>
      <w:r>
        <w:rPr>
          <w:rStyle w:val="12"/>
        </w:rPr>
        <w:t>Figure 4: Influencer marketing platform</w:t>
      </w:r>
      <w:r>
        <w:tab/>
      </w:r>
      <w:r>
        <w:fldChar w:fldCharType="end"/>
      </w:r>
      <w:r>
        <w:rPr>
          <w:rFonts w:hint="default"/>
          <w:lang w:val="en-US"/>
        </w:rPr>
        <w:t>23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"_Toc148638438" </w:instrText>
      </w:r>
      <w:r>
        <w:fldChar w:fldCharType="separate"/>
      </w:r>
      <w:r>
        <w:rPr>
          <w:rStyle w:val="12"/>
        </w:rPr>
        <w:t>Figure 5: Impacts of IM on the firm performance</w:t>
      </w:r>
      <w:r>
        <w:tab/>
      </w:r>
      <w:r>
        <w:fldChar w:fldCharType="end"/>
      </w:r>
      <w:r>
        <w:rPr>
          <w:rFonts w:hint="default"/>
          <w:lang w:val="en-US"/>
        </w:rPr>
        <w:t>24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"_Toc148638439" </w:instrText>
      </w:r>
      <w:r>
        <w:fldChar w:fldCharType="separate"/>
      </w:r>
      <w:r>
        <w:rPr>
          <w:rStyle w:val="12"/>
        </w:rPr>
        <w:t>Figure 6: Impacts of IM on sense of congruency with customers</w:t>
      </w:r>
      <w:r>
        <w:tab/>
      </w:r>
      <w:r>
        <w:fldChar w:fldCharType="end"/>
      </w:r>
      <w:r>
        <w:rPr>
          <w:rFonts w:hint="default"/>
          <w:lang w:val="en-US"/>
        </w:rPr>
        <w:t>27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"_Toc148638440" </w:instrText>
      </w:r>
      <w:r>
        <w:fldChar w:fldCharType="separate"/>
      </w:r>
      <w:r>
        <w:rPr>
          <w:rStyle w:val="12"/>
        </w:rPr>
        <w:t>Figure 7: The market size of influencer marketing</w:t>
      </w:r>
      <w:r>
        <w:tab/>
      </w:r>
      <w:r>
        <w:fldChar w:fldCharType="end"/>
      </w:r>
      <w:r>
        <w:rPr>
          <w:rFonts w:hint="default"/>
          <w:lang w:val="en-US"/>
        </w:rPr>
        <w:t>29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"_Toc148638441" </w:instrText>
      </w:r>
      <w:r>
        <w:fldChar w:fldCharType="separate"/>
      </w:r>
      <w:r>
        <w:rPr>
          <w:rStyle w:val="12"/>
        </w:rPr>
        <w:t>Figure 8: Flow Chart</w:t>
      </w:r>
      <w:r>
        <w:tab/>
      </w:r>
      <w:r>
        <w:fldChar w:fldCharType="end"/>
      </w:r>
      <w:r>
        <w:rPr>
          <w:rFonts w:hint="default"/>
          <w:lang w:val="en-US"/>
        </w:rPr>
        <w:t>31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"_Toc148638442" </w:instrText>
      </w:r>
      <w:r>
        <w:fldChar w:fldCharType="separate"/>
      </w:r>
      <w:r>
        <w:rPr>
          <w:rStyle w:val="12"/>
        </w:rPr>
        <w:t>Figure 9: Conceptual Framework</w:t>
      </w:r>
      <w:r>
        <w:tab/>
      </w:r>
      <w:r>
        <w:fldChar w:fldCharType="end"/>
      </w:r>
      <w:r>
        <w:rPr>
          <w:rFonts w:hint="default"/>
          <w:lang w:val="en-US"/>
        </w:rPr>
        <w:t>32</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"_Toc148638443" </w:instrText>
      </w:r>
      <w:r>
        <w:fldChar w:fldCharType="separate"/>
      </w:r>
      <w:r>
        <w:rPr>
          <w:rStyle w:val="12"/>
        </w:rPr>
        <w:t>Figure 10: Research Onion</w:t>
      </w:r>
      <w:r>
        <w:tab/>
      </w:r>
      <w:r>
        <w:fldChar w:fldCharType="end"/>
      </w:r>
      <w:r>
        <w:rPr>
          <w:rFonts w:hint="default"/>
          <w:lang w:val="en-US"/>
        </w:rPr>
        <w:t>33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"_Toc148638444" </w:instrText>
      </w:r>
      <w:r>
        <w:fldChar w:fldCharType="separate"/>
      </w:r>
      <w:r>
        <w:rPr>
          <w:rStyle w:val="12"/>
        </w:rPr>
        <w:t>Figure 11: Graphical Representation of Simple Regression</w:t>
      </w:r>
      <w:r>
        <w:fldChar w:fldCharType="end"/>
      </w:r>
      <w:r>
        <w:rPr>
          <w:rFonts w:hint="default"/>
          <w:lang w:val="en-US"/>
        </w:rPr>
        <w:t xml:space="preserve"> on valuation and significant purchase....................................................................................................................................42</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"_Toc148638445" </w:instrText>
      </w:r>
      <w:r>
        <w:fldChar w:fldCharType="separate"/>
      </w:r>
      <w:r>
        <w:rPr>
          <w:rStyle w:val="12"/>
        </w:rPr>
        <w:t>Figure 12: Graphical Representation of Simple Regression on SMEs utilisation on communal media influencers</w:t>
      </w:r>
      <w:r>
        <w:tab/>
      </w:r>
      <w:r>
        <w:fldChar w:fldCharType="end"/>
      </w:r>
      <w:r>
        <w:rPr>
          <w:rFonts w:hint="default"/>
          <w:lang w:val="en-US"/>
        </w:rPr>
        <w:t>44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"_Toc148638446" </w:instrText>
      </w:r>
      <w:r>
        <w:fldChar w:fldCharType="separate"/>
      </w:r>
      <w:r>
        <w:rPr>
          <w:rStyle w:val="12"/>
        </w:rPr>
        <w:t>Figure 13: Graphical Representation of Simple Regression</w:t>
      </w:r>
      <w:r>
        <w:fldChar w:fldCharType="end"/>
      </w:r>
      <w:r>
        <w:rPr>
          <w:rFonts w:hint="default"/>
          <w:lang w:val="en-US"/>
        </w:rPr>
        <w:t xml:space="preserve"> on Social media influencers...... 46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"_Toc148638447" </w:instrText>
      </w:r>
      <w:r>
        <w:fldChar w:fldCharType="separate"/>
      </w:r>
      <w:r>
        <w:rPr>
          <w:rStyle w:val="12"/>
        </w:rPr>
        <w:t>Figure 14: Graphical Representation of Simple Regression</w:t>
      </w:r>
      <w:r>
        <w:fldChar w:fldCharType="end"/>
      </w:r>
      <w:r>
        <w:rPr>
          <w:rFonts w:hint="default"/>
          <w:lang w:val="en-US"/>
        </w:rPr>
        <w:t xml:space="preserve"> on paid partnarship between the SMEs and SMI.........................................................................................................................48</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"_Toc148638448" </w:instrText>
      </w:r>
      <w:r>
        <w:fldChar w:fldCharType="separate"/>
      </w:r>
      <w:r>
        <w:rPr>
          <w:rStyle w:val="12"/>
        </w:rPr>
        <w:t>Figure 15: Graphical Representation of Simple Regression</w:t>
      </w:r>
      <w:r>
        <w:fldChar w:fldCharType="end"/>
      </w:r>
      <w:r>
        <w:rPr>
          <w:rFonts w:hint="default"/>
          <w:lang w:val="en-US"/>
        </w:rPr>
        <w:t xml:space="preserve"> on Unfollowing the media influencers...............................................................................................................................50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"_Toc148638449" </w:instrText>
      </w:r>
      <w:r>
        <w:fldChar w:fldCharType="separate"/>
      </w:r>
      <w:r>
        <w:rPr>
          <w:rStyle w:val="12"/>
        </w:rPr>
        <w:t>Figure 16: Graphical Representation of Simple Regression</w:t>
      </w:r>
      <w:r>
        <w:fldChar w:fldCharType="end"/>
      </w:r>
      <w:r>
        <w:rPr>
          <w:rFonts w:hint="default"/>
          <w:lang w:val="en-US"/>
        </w:rPr>
        <w:t xml:space="preserve"> on Trustworthiness of the SMEs.......................................................................................................................................51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"_Toc148638450" </w:instrText>
      </w:r>
      <w:r>
        <w:fldChar w:fldCharType="separate"/>
      </w:r>
      <w:r>
        <w:rPr>
          <w:rStyle w:val="12"/>
        </w:rPr>
        <w:t>Figure 17: Graphical Representation of Simple Regression</w:t>
      </w:r>
      <w:r>
        <w:fldChar w:fldCharType="end"/>
      </w:r>
      <w:r>
        <w:rPr>
          <w:rFonts w:hint="default"/>
          <w:lang w:val="en-US"/>
        </w:rPr>
        <w:t xml:space="preserve"> on influencers share experiences...............................................................................................................................53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"_Toc148638451" </w:instrText>
      </w:r>
      <w:r>
        <w:fldChar w:fldCharType="separate"/>
      </w:r>
      <w:r>
        <w:rPr>
          <w:rStyle w:val="12"/>
        </w:rPr>
        <w:t>Figure 18: Graphical Representation of Simple Regression</w:t>
      </w:r>
      <w:r>
        <w:fldChar w:fldCharType="end"/>
      </w:r>
      <w:r>
        <w:rPr>
          <w:rFonts w:hint="default"/>
          <w:lang w:val="en-US"/>
        </w:rPr>
        <w:t xml:space="preserve"> on enhancement of brand reputation.................................................................................................................................55</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"_Toc148638452" </w:instrText>
      </w:r>
      <w:r>
        <w:fldChar w:fldCharType="separate"/>
      </w:r>
      <w:r>
        <w:rPr>
          <w:rStyle w:val="12"/>
        </w:rPr>
        <w:t>Figure 19: Graphical Representation of Simple Regression</w:t>
      </w:r>
      <w:r>
        <w:fldChar w:fldCharType="end"/>
      </w:r>
      <w:r>
        <w:rPr>
          <w:rFonts w:hint="default"/>
          <w:lang w:val="en-US"/>
        </w:rPr>
        <w:t>on increasing brand awareness...56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"_Toc148638453" </w:instrText>
      </w:r>
      <w:r>
        <w:fldChar w:fldCharType="separate"/>
      </w:r>
      <w:r>
        <w:rPr>
          <w:rStyle w:val="12"/>
        </w:rPr>
        <w:t>Figure 20: Graphical Representation of Simple Regression</w:t>
      </w:r>
      <w:r>
        <w:fldChar w:fldCharType="end"/>
      </w:r>
      <w:r>
        <w:rPr>
          <w:rFonts w:hint="default"/>
          <w:lang w:val="en-US"/>
        </w:rPr>
        <w:t xml:space="preserve"> on SMEs being active in social media platforms........................................................................................................................58</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"_Toc148638454" </w:instrText>
      </w:r>
      <w:r>
        <w:fldChar w:fldCharType="separate"/>
      </w:r>
      <w:r>
        <w:rPr>
          <w:rStyle w:val="12"/>
        </w:rPr>
        <w:t>Figure 21: Graphical Representation of Simple Regression</w:t>
      </w:r>
      <w:r>
        <w:fldChar w:fldCharType="end"/>
      </w:r>
      <w:r>
        <w:rPr>
          <w:rFonts w:hint="default"/>
          <w:lang w:val="en-US"/>
        </w:rPr>
        <w:t xml:space="preserve"> on consumers encouragement....59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"_Toc148638455" </w:instrText>
      </w:r>
      <w:r>
        <w:fldChar w:fldCharType="separate"/>
      </w:r>
      <w:r>
        <w:rPr>
          <w:rStyle w:val="12"/>
        </w:rPr>
        <w:t>Figure 22: Graphical Representation of Simple Regression</w:t>
      </w:r>
      <w:r>
        <w:fldChar w:fldCharType="end"/>
      </w:r>
      <w:r>
        <w:rPr>
          <w:rFonts w:hint="default"/>
          <w:lang w:val="en-US"/>
        </w:rPr>
        <w:t xml:space="preserve"> on satisfaction of the consumers.................................................................................................................................61</w:t>
      </w:r>
    </w:p>
    <w:p>
      <w:r>
        <w:fldChar w:fldCharType="end"/>
      </w:r>
    </w:p>
    <w:p>
      <w:pPr>
        <w:rPr>
          <w:rFonts w:hint="default"/>
          <w:b/>
          <w:bCs/>
          <w:lang w:val="en-US"/>
        </w:rPr>
      </w:pPr>
      <w:r>
        <w:rPr>
          <w:rFonts w:hint="default"/>
          <w:b/>
          <w:bCs/>
          <w:lang w:val="en-US"/>
        </w:rPr>
        <w:t>1.2 List of Tables:</w:t>
      </w:r>
    </w:p>
    <w:p>
      <w:pPr>
        <w:jc w:val="center"/>
        <w:rPr>
          <w:color w:val="000000" w:themeColor="text1"/>
          <w14:textFill>
            <w14:solidFill>
              <w14:schemeClr w14:val="tx1"/>
            </w14:solidFill>
          </w14:textFill>
        </w:rPr>
      </w:pPr>
      <w:r>
        <w:rPr>
          <w:b/>
          <w:bCs/>
          <w:color w:val="000000" w:themeColor="text1"/>
          <w14:textFill>
            <w14:solidFill>
              <w14:schemeClr w14:val="tx1"/>
            </w14:solidFill>
          </w14:textFill>
        </w:rPr>
        <w:t>List of Tables</w:t>
      </w:r>
      <w:r>
        <w:rPr>
          <w:color w:val="000000" w:themeColor="text1"/>
          <w14:textFill>
            <w14:solidFill>
              <w14:schemeClr w14:val="tx1"/>
            </w14:solidFill>
          </w14:textFill>
        </w:rPr>
        <w:t xml:space="preserve"> </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\h \z \t "Heading 6" \c </w:instrText>
      </w:r>
      <w:r>
        <w:rPr>
          <w:color w:val="000000" w:themeColor="text1"/>
          <w14:textFill>
            <w14:solidFill>
              <w14:schemeClr w14:val="tx1"/>
            </w14:solidFill>
          </w14:textFill>
        </w:rPr>
        <w:fldChar w:fldCharType="separate"/>
      </w:r>
      <w:r>
        <w:fldChar w:fldCharType="begin"/>
      </w:r>
      <w:r>
        <w:instrText xml:space="preserve"> HYPERLINK \l "_Toc148638483" </w:instrText>
      </w:r>
      <w:r>
        <w:fldChar w:fldCharType="separate"/>
      </w:r>
      <w:r>
        <w:rPr>
          <w:rStyle w:val="12"/>
        </w:rPr>
        <w:t>Table 1: Research Onion</w:t>
      </w:r>
      <w:r>
        <w:tab/>
      </w:r>
      <w:r>
        <w:rPr>
          <w:rFonts w:hint="default"/>
          <w:lang w:val="en-US"/>
        </w:rPr>
        <w:t>3</w:t>
      </w:r>
      <w:r>
        <w:fldChar w:fldCharType="end"/>
      </w:r>
      <w:r>
        <w:rPr>
          <w:rFonts w:hint="default"/>
          <w:lang w:val="en-US"/>
        </w:rPr>
        <w:t>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"_Toc148638484" </w:instrText>
      </w:r>
      <w:r>
        <w:fldChar w:fldCharType="separate"/>
      </w:r>
      <w:r>
        <w:rPr>
          <w:rStyle w:val="12"/>
        </w:rPr>
        <w:t>Table 2: ANOVA Test on valuation and significant purchase</w:t>
      </w:r>
      <w:r>
        <w:tab/>
      </w:r>
      <w:r>
        <w:rPr>
          <w:rFonts w:hint="default"/>
          <w:lang w:val="en-US"/>
        </w:rPr>
        <w:t>4</w:t>
      </w:r>
      <w:r>
        <w:fldChar w:fldCharType="end"/>
      </w:r>
      <w:r>
        <w:rPr>
          <w:rFonts w:hint="default"/>
          <w:lang w:val="en-US"/>
        </w:rPr>
        <w:t>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"_Toc148638485" </w:instrText>
      </w:r>
      <w:r>
        <w:fldChar w:fldCharType="separate"/>
      </w:r>
      <w:r>
        <w:rPr>
          <w:rStyle w:val="12"/>
        </w:rPr>
        <w:t>Table 3: ANOVA Test</w:t>
      </w:r>
      <w:r>
        <w:rPr>
          <w:rStyle w:val="12"/>
          <w:rFonts w:hint="default"/>
          <w:lang w:val="en-US"/>
        </w:rPr>
        <w:t xml:space="preserve"> on SMEs utilisation on communal media influencers........................</w:t>
      </w:r>
      <w:r>
        <w:rPr>
          <w:rFonts w:hint="default"/>
          <w:lang w:val="en-US"/>
        </w:rPr>
        <w:t>4</w:t>
      </w:r>
      <w:r>
        <w:fldChar w:fldCharType="end"/>
      </w:r>
      <w:r>
        <w:rPr>
          <w:rFonts w:hint="default"/>
          <w:lang w:val="en-US"/>
        </w:rPr>
        <w:t>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"_Toc148638486" </w:instrText>
      </w:r>
      <w:r>
        <w:fldChar w:fldCharType="separate"/>
      </w:r>
      <w:r>
        <w:rPr>
          <w:rStyle w:val="12"/>
        </w:rPr>
        <w:t>Table 4: ANOVA Test on social media influencers</w:t>
      </w:r>
      <w:r>
        <w:tab/>
      </w:r>
      <w:r>
        <w:rPr>
          <w:rFonts w:hint="default"/>
          <w:lang w:val="en-US"/>
        </w:rPr>
        <w:t>4</w:t>
      </w:r>
      <w:r>
        <w:fldChar w:fldCharType="end"/>
      </w:r>
      <w:r>
        <w:rPr>
          <w:rFonts w:hint="default"/>
          <w:lang w:val="en-US"/>
        </w:rPr>
        <w:t>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"_Toc148638487" </w:instrText>
      </w:r>
      <w:r>
        <w:fldChar w:fldCharType="separate"/>
      </w:r>
      <w:r>
        <w:rPr>
          <w:rStyle w:val="12"/>
        </w:rPr>
        <w:t>Table 5: ANOVA Test</w:t>
      </w:r>
      <w:r>
        <w:rPr>
          <w:rStyle w:val="12"/>
          <w:rFonts w:hint="default"/>
          <w:lang w:val="en-US"/>
        </w:rPr>
        <w:t xml:space="preserve"> on paid partnership between the SMEs and SMI................................</w:t>
      </w:r>
      <w:r>
        <w:rPr>
          <w:rFonts w:hint="default"/>
          <w:lang w:val="en-US"/>
        </w:rPr>
        <w:t>4</w:t>
      </w:r>
      <w:r>
        <w:fldChar w:fldCharType="end"/>
      </w:r>
      <w:r>
        <w:rPr>
          <w:rFonts w:hint="default"/>
          <w:lang w:val="en-US"/>
        </w:rPr>
        <w:t>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"_Toc148638488" </w:instrText>
      </w:r>
      <w:r>
        <w:fldChar w:fldCharType="separate"/>
      </w:r>
      <w:r>
        <w:rPr>
          <w:rStyle w:val="12"/>
        </w:rPr>
        <w:t xml:space="preserve">Table 6: ANOVA Test of </w:t>
      </w:r>
      <w:r>
        <w:rPr>
          <w:rStyle w:val="12"/>
          <w:rFonts w:hint="default"/>
          <w:lang w:val="en-US"/>
        </w:rPr>
        <w:t xml:space="preserve"> unfollowing the </w:t>
      </w:r>
      <w:r>
        <w:rPr>
          <w:rStyle w:val="12"/>
        </w:rPr>
        <w:t>media influencers</w:t>
      </w:r>
      <w:r>
        <w:rPr>
          <w:rStyle w:val="12"/>
          <w:rFonts w:hint="default"/>
          <w:lang w:val="en-US"/>
        </w:rPr>
        <w:t>................................................</w:t>
      </w:r>
      <w:r>
        <w:rPr>
          <w:rFonts w:hint="default"/>
          <w:lang w:val="en-US"/>
        </w:rPr>
        <w:t>4</w:t>
      </w:r>
      <w:r>
        <w:fldChar w:fldCharType="end"/>
      </w:r>
      <w:r>
        <w:rPr>
          <w:rFonts w:hint="default"/>
          <w:lang w:val="en-US"/>
        </w:rPr>
        <w:t>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"_Toc148638489" </w:instrText>
      </w:r>
      <w:r>
        <w:fldChar w:fldCharType="separate"/>
      </w:r>
      <w:r>
        <w:rPr>
          <w:rStyle w:val="12"/>
        </w:rPr>
        <w:t>Table 7: ANOVA Test</w:t>
      </w:r>
      <w:r>
        <w:rPr>
          <w:rStyle w:val="12"/>
          <w:rFonts w:hint="default"/>
          <w:lang w:val="en-US"/>
        </w:rPr>
        <w:t xml:space="preserve"> on trustworthiness of the SMEs..........................................................</w:t>
      </w:r>
      <w:r>
        <w:rPr>
          <w:rFonts w:hint="default"/>
          <w:lang w:val="en-US"/>
        </w:rPr>
        <w:t>5</w:t>
      </w:r>
      <w:r>
        <w:fldChar w:fldCharType="end"/>
      </w:r>
      <w:r>
        <w:rPr>
          <w:rFonts w:hint="default"/>
          <w:lang w:val="en-US"/>
        </w:rPr>
        <w:t>1</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"_Toc148638490" </w:instrText>
      </w:r>
      <w:r>
        <w:fldChar w:fldCharType="separate"/>
      </w:r>
      <w:r>
        <w:rPr>
          <w:rStyle w:val="12"/>
        </w:rPr>
        <w:t>Table 8: ANOVA Test</w:t>
      </w:r>
      <w:r>
        <w:rPr>
          <w:rStyle w:val="12"/>
          <w:rFonts w:hint="default"/>
          <w:lang w:val="en-US"/>
        </w:rPr>
        <w:t xml:space="preserve"> on influencers share experiences........................................................</w:t>
      </w:r>
      <w:r>
        <w:rPr>
          <w:rFonts w:hint="default"/>
          <w:lang w:val="en-US"/>
        </w:rPr>
        <w:t>5</w:t>
      </w:r>
      <w:r>
        <w:fldChar w:fldCharType="end"/>
      </w:r>
      <w:r>
        <w:rPr>
          <w:rFonts w:hint="default"/>
          <w:lang w:val="en-US"/>
        </w:rPr>
        <w:t>3</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"_Toc148638491" </w:instrText>
      </w:r>
      <w:r>
        <w:fldChar w:fldCharType="separate"/>
      </w:r>
      <w:r>
        <w:rPr>
          <w:rStyle w:val="12"/>
        </w:rPr>
        <w:t>Table 9: ANOVA Test</w:t>
      </w:r>
      <w:r>
        <w:rPr>
          <w:rStyle w:val="12"/>
          <w:rFonts w:hint="default"/>
          <w:lang w:val="en-US"/>
        </w:rPr>
        <w:t xml:space="preserve"> on enchancement of brand reputation................................................</w:t>
      </w:r>
      <w:r>
        <w:rPr>
          <w:rFonts w:hint="default"/>
          <w:lang w:val="en-US"/>
        </w:rPr>
        <w:t>5</w:t>
      </w:r>
      <w:r>
        <w:fldChar w:fldCharType="end"/>
      </w:r>
      <w:r>
        <w:rPr>
          <w:rFonts w:hint="default"/>
          <w:lang w:val="en-US"/>
        </w:rPr>
        <w:t>4</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"_Toc148638492" </w:instrText>
      </w:r>
      <w:r>
        <w:fldChar w:fldCharType="separate"/>
      </w:r>
      <w:r>
        <w:rPr>
          <w:rStyle w:val="12"/>
        </w:rPr>
        <w:t>Table 10: ANOVA Test</w:t>
      </w:r>
      <w:r>
        <w:rPr>
          <w:rStyle w:val="12"/>
          <w:rFonts w:hint="default"/>
          <w:lang w:val="en-US"/>
        </w:rPr>
        <w:t xml:space="preserve"> on increasing brand awareness........................................................</w:t>
      </w:r>
      <w:r>
        <w:rPr>
          <w:rFonts w:hint="default"/>
          <w:lang w:val="en-US"/>
        </w:rPr>
        <w:t>5</w:t>
      </w:r>
      <w:r>
        <w:fldChar w:fldCharType="end"/>
      </w:r>
      <w:r>
        <w:rPr>
          <w:rFonts w:hint="default"/>
          <w:lang w:val="en-US"/>
        </w:rPr>
        <w:t>6</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"_Toc148638493" </w:instrText>
      </w:r>
      <w:r>
        <w:fldChar w:fldCharType="separate"/>
      </w:r>
      <w:r>
        <w:rPr>
          <w:rStyle w:val="12"/>
        </w:rPr>
        <w:t>Table 11: ANOVA Test</w:t>
      </w:r>
      <w:r>
        <w:rPr>
          <w:rStyle w:val="12"/>
          <w:rFonts w:hint="default"/>
          <w:lang w:val="en-US"/>
        </w:rPr>
        <w:t xml:space="preserve"> on SMEs being active in social media platforms............................</w:t>
      </w:r>
      <w:r>
        <w:rPr>
          <w:rFonts w:hint="default"/>
          <w:lang w:val="en-US"/>
        </w:rPr>
        <w:t>5</w:t>
      </w:r>
      <w:r>
        <w:fldChar w:fldCharType="end"/>
      </w:r>
      <w:r>
        <w:rPr>
          <w:rFonts w:hint="default"/>
          <w:lang w:val="en-US"/>
        </w:rPr>
        <w:t>7</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"_Toc148638494" </w:instrText>
      </w:r>
      <w:r>
        <w:fldChar w:fldCharType="separate"/>
      </w:r>
      <w:r>
        <w:rPr>
          <w:rStyle w:val="12"/>
        </w:rPr>
        <w:t>Table 12: ANOVA Test</w:t>
      </w:r>
      <w:r>
        <w:rPr>
          <w:rStyle w:val="12"/>
          <w:rFonts w:hint="default"/>
          <w:lang w:val="en-US"/>
        </w:rPr>
        <w:t xml:space="preserve"> on consumers encouragement.........................................................</w:t>
      </w:r>
      <w:r>
        <w:rPr>
          <w:rFonts w:hint="default"/>
          <w:lang w:val="en-US"/>
        </w:rPr>
        <w:t>5</w:t>
      </w:r>
      <w:r>
        <w:fldChar w:fldCharType="end"/>
      </w:r>
      <w:r>
        <w:rPr>
          <w:rFonts w:hint="default"/>
          <w:lang w:val="en-US"/>
        </w:rPr>
        <w:t>9</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rPr>
          <w:rFonts w:hint="default" w:asciiTheme="minorHAnsi" w:hAnsiTheme="minorHAnsi" w:eastAsiaTheme="minorEastAsia" w:cstheme="minorBidi"/>
          <w:kern w:val="2"/>
          <w:sz w:val="22"/>
          <w:szCs w:val="22"/>
          <w:lang w:val="en-US"/>
          <w14:ligatures w14:val="standardContextual"/>
        </w:rPr>
        <w:t xml:space="preserve">Table 13 : </w:t>
      </w:r>
      <w:r>
        <w:rPr>
          <w:rFonts w:hint="default" w:ascii="Times New Roman" w:hAnsi="Times New Roman" w:cs="Times New Roman" w:eastAsiaTheme="minorEastAsia"/>
          <w:b w:val="0"/>
          <w:bCs w:val="0"/>
          <w:kern w:val="2"/>
          <w:sz w:val="24"/>
          <w:szCs w:val="24"/>
          <w:lang w:val="en-US"/>
          <w14:ligatures w14:val="standardContextual"/>
        </w:rPr>
        <w:t>ANOVA Test</w:t>
      </w:r>
      <w:r>
        <w:rPr>
          <w:rFonts w:hint="default" w:cs="Times New Roman" w:eastAsiaTheme="minorEastAsia"/>
          <w:b w:val="0"/>
          <w:bCs w:val="0"/>
          <w:kern w:val="2"/>
          <w:sz w:val="24"/>
          <w:szCs w:val="24"/>
          <w:lang w:val="en-US"/>
          <w14:ligatures w14:val="standardContextual"/>
        </w:rPr>
        <w:t xml:space="preserve"> on satisfaction of the consumers......................................................</w:t>
      </w:r>
      <w:r>
        <w:rPr>
          <w:rFonts w:hint="default" w:ascii="Times New Roman" w:hAnsi="Times New Roman" w:cs="Times New Roman" w:eastAsiaTheme="minorEastAsia"/>
          <w:b w:val="0"/>
          <w:bCs w:val="0"/>
          <w:kern w:val="2"/>
          <w:sz w:val="24"/>
          <w:szCs w:val="24"/>
          <w:lang w:val="en-US"/>
          <w14:ligatures w14:val="standardContextual"/>
        </w:rPr>
        <w:t>60</w:t>
      </w:r>
    </w:p>
    <w:p>
      <w:pPr>
        <w:pStyle w:val="14"/>
        <w:tabs>
          <w:tab w:val="right" w:leader="dot" w:pos="9016"/>
        </w:tabs>
        <w:rPr>
          <w:rFonts w:hint="default" w:asciiTheme="minorHAnsi" w:hAnsiTheme="minorHAnsi" w:eastAsiaTheme="minorEastAsia" w:cstheme="minorBidi"/>
          <w:kern w:val="2"/>
          <w:sz w:val="22"/>
          <w:szCs w:val="22"/>
          <w:lang w:val="en-US"/>
          <w14:ligatures w14:val="standardContextual"/>
        </w:rPr>
      </w:pPr>
      <w:r>
        <w:fldChar w:fldCharType="begin"/>
      </w:r>
      <w:r>
        <w:instrText xml:space="preserve"> HYPERLINK \l "_Toc148638496" </w:instrText>
      </w:r>
      <w:r>
        <w:fldChar w:fldCharType="separate"/>
      </w:r>
      <w:r>
        <w:rPr>
          <w:rStyle w:val="12"/>
        </w:rPr>
        <w:t>Table 14: Evaluation of the Companies</w:t>
      </w:r>
      <w:r>
        <w:tab/>
      </w:r>
      <w:r>
        <w:rPr>
          <w:rFonts w:hint="default"/>
          <w:lang w:val="en-US"/>
        </w:rPr>
        <w:t>6</w:t>
      </w:r>
      <w:r>
        <w:fldChar w:fldCharType="end"/>
      </w:r>
      <w:r>
        <w:rPr>
          <w:rFonts w:hint="default"/>
          <w:lang w:val="en-US"/>
        </w:rPr>
        <w:t>7</w:t>
      </w:r>
    </w:p>
    <w:p>
      <w:pPr>
        <w:rPr>
          <w:color w:val="000000" w:themeColor="text1"/>
          <w14:textFill>
            <w14:solidFill>
              <w14:schemeClr w14:val="tx1"/>
            </w14:solidFill>
          </w14:textFill>
        </w:rPr>
      </w:pPr>
      <w:r>
        <w:rPr>
          <w:color w:val="000000" w:themeColor="text1"/>
          <w14:textFill>
            <w14:solidFill>
              <w14:schemeClr w14:val="tx1"/>
            </w14:solidFill>
          </w14:textFill>
        </w:rPr>
        <w:fldChar w:fldCharType="end"/>
      </w:r>
    </w:p>
    <w:p>
      <w:pPr>
        <w:rPr>
          <w:b/>
          <w:color w:val="000000" w:themeColor="text1"/>
          <w:sz w:val="26"/>
          <w:szCs w:val="26"/>
          <w14:textFill>
            <w14:solidFill>
              <w14:schemeClr w14:val="tx1"/>
            </w14:solidFill>
          </w14:textFill>
        </w:rPr>
      </w:pPr>
      <w:bookmarkStart w:id="219" w:name="_Toc148522927"/>
      <w:r>
        <w:rPr>
          <w:color w:val="000000" w:themeColor="text1"/>
          <w14:textFill>
            <w14:solidFill>
              <w14:schemeClr w14:val="tx1"/>
            </w14:solidFill>
          </w14:textFill>
        </w:rPr>
        <w:br w:type="page"/>
      </w:r>
    </w:p>
    <w:p>
      <w:pPr>
        <w:pStyle w:val="3"/>
        <w:rPr>
          <w:color w:val="000000" w:themeColor="text1"/>
          <w14:textFill>
            <w14:solidFill>
              <w14:schemeClr w14:val="tx1"/>
            </w14:solidFill>
          </w14:textFill>
        </w:rPr>
      </w:pPr>
      <w:r>
        <w:rPr>
          <w:color w:val="000000" w:themeColor="text1"/>
          <w14:textFill>
            <w14:solidFill>
              <w14:schemeClr w14:val="tx1"/>
            </w14:solidFill>
          </w14:textFill>
        </w:rPr>
        <w:t>Appendix 2:  Survey Questionnaire</w:t>
      </w:r>
      <w:bookmarkEnd w:id="219"/>
      <w:r>
        <w:rPr>
          <w:color w:val="000000" w:themeColor="text1"/>
          <w14:textFill>
            <w14:solidFill>
              <w14:schemeClr w14:val="tx1"/>
            </w14:solidFill>
          </w14:textFill>
        </w:rPr>
        <w:t xml:space="preserve"> </w:t>
      </w:r>
    </w:p>
    <w:p>
      <w:r>
        <w:rPr>
          <w:b/>
          <w:bCs/>
        </w:rPr>
        <w:t>1Q.</w:t>
      </w:r>
      <w:r>
        <w:t xml:space="preserve"> Do you often utilise social media platforms?</w:t>
      </w:r>
    </w:p>
    <w:p>
      <w:r>
        <w:t>1. Never</w:t>
      </w:r>
    </w:p>
    <w:p>
      <w:r>
        <w:t xml:space="preserve">5. Regularly </w:t>
      </w:r>
    </w:p>
    <w:p>
      <w:r>
        <w:rPr>
          <w:b/>
          <w:bCs/>
        </w:rPr>
        <w:t>2Q.</w:t>
      </w:r>
      <w:r>
        <w:t xml:space="preserve"> Have you valued and purchased the recommended products of the social media influencers?</w:t>
      </w:r>
    </w:p>
    <w:p>
      <w:r>
        <w:t xml:space="preserve">1. Rarely </w:t>
      </w:r>
    </w:p>
    <w:p>
      <w:r>
        <w:t xml:space="preserve">5. Frequently </w:t>
      </w:r>
    </w:p>
    <w:p>
      <w:r>
        <w:rPr>
          <w:b/>
          <w:bCs/>
        </w:rPr>
        <w:t>3Q.</w:t>
      </w:r>
      <w:r>
        <w:t xml:space="preserve"> In the context of product recommendations, according to you which social media is useful?</w:t>
      </w:r>
    </w:p>
    <w:p>
      <w:r>
        <w:t xml:space="preserve">1. Facebook </w:t>
      </w:r>
    </w:p>
    <w:p>
      <w:r>
        <w:t xml:space="preserve">2. Twitter </w:t>
      </w:r>
    </w:p>
    <w:p>
      <w:r>
        <w:t xml:space="preserve">3. TikTok </w:t>
      </w:r>
    </w:p>
    <w:p>
      <w:r>
        <w:t xml:space="preserve">4. YouTube </w:t>
      </w:r>
    </w:p>
    <w:p>
      <w:r>
        <w:t xml:space="preserve">5. Instagram </w:t>
      </w:r>
    </w:p>
    <w:p>
      <w:r>
        <w:rPr>
          <w:b/>
          <w:bCs/>
        </w:rPr>
        <w:t>4Q.</w:t>
      </w:r>
      <w:r>
        <w:t xml:space="preserve"> Do you excessively trust the product recommended by the influencers?</w:t>
      </w:r>
    </w:p>
    <w:p>
      <w:r>
        <w:t xml:space="preserve">1. Unlikely </w:t>
      </w:r>
    </w:p>
    <w:p>
      <w:r>
        <w:t xml:space="preserve">5. Highly </w:t>
      </w:r>
    </w:p>
    <w:p>
      <w:r>
        <w:rPr>
          <w:b/>
          <w:bCs/>
        </w:rPr>
        <w:t>5Q.</w:t>
      </w:r>
      <w:r>
        <w:t xml:space="preserve"> Will it be useful if SMEs utilises the communal media influencers?</w:t>
      </w:r>
    </w:p>
    <w:p>
      <w:r>
        <w:t xml:space="preserve">1. Ineffective </w:t>
      </w:r>
    </w:p>
    <w:p>
      <w:r>
        <w:t xml:space="preserve">5. Highly effective </w:t>
      </w:r>
    </w:p>
    <w:p>
      <w:r>
        <w:rPr>
          <w:b/>
          <w:bCs/>
        </w:rPr>
        <w:t>6Q</w:t>
      </w:r>
      <w:r>
        <w:t xml:space="preserve">. Can you tell me the products that you find most appealing when presented by the social media influencers? </w:t>
      </w:r>
    </w:p>
    <w:p>
      <w:r>
        <w:t xml:space="preserve">1. Fitness and wellness </w:t>
      </w:r>
    </w:p>
    <w:p>
      <w:r>
        <w:t xml:space="preserve">2. Beverages and food products </w:t>
      </w:r>
    </w:p>
    <w:p>
      <w:r>
        <w:t xml:space="preserve">3. Gadgets and technology </w:t>
      </w:r>
    </w:p>
    <w:p>
      <w:r>
        <w:t xml:space="preserve">4. Beauty and Fashion </w:t>
      </w:r>
    </w:p>
    <w:p>
      <w:r>
        <w:t xml:space="preserve">5. Clothing </w:t>
      </w:r>
    </w:p>
    <w:p>
      <w:r>
        <w:rPr>
          <w:b/>
          <w:bCs/>
        </w:rPr>
        <w:t>7Q.</w:t>
      </w:r>
      <w:r>
        <w:t xml:space="preserve"> Do you often engage with the posts of social media influencers?</w:t>
      </w:r>
    </w:p>
    <w:p>
      <w:r>
        <w:t xml:space="preserve">1. Rarely </w:t>
      </w:r>
    </w:p>
    <w:p>
      <w:r>
        <w:t>5. In Every activities</w:t>
      </w:r>
    </w:p>
    <w:p>
      <w:r>
        <w:rPr>
          <w:b/>
          <w:bCs/>
        </w:rPr>
        <w:t>8Q.</w:t>
      </w:r>
      <w:r>
        <w:t xml:space="preserve"> Do you often share the posts of the social media influencers with your closed ones?</w:t>
      </w:r>
    </w:p>
    <w:p>
      <w:r>
        <w:t xml:space="preserve">1. Strongly disagree </w:t>
      </w:r>
    </w:p>
    <w:p>
      <w:r>
        <w:t xml:space="preserve">5. Strongly agree </w:t>
      </w:r>
    </w:p>
    <w:p>
      <w:r>
        <w:rPr>
          <w:b/>
          <w:bCs/>
        </w:rPr>
        <w:t>9Q.</w:t>
      </w:r>
      <w:r>
        <w:t xml:space="preserve"> Marketing through social media is very differentiating than traditional advertising. Do you agree?</w:t>
      </w:r>
    </w:p>
    <w:p>
      <w:r>
        <w:t xml:space="preserve">1. Strongly disagree </w:t>
      </w:r>
    </w:p>
    <w:p>
      <w:r>
        <w:t xml:space="preserve">5. Strongly agree </w:t>
      </w:r>
    </w:p>
    <w:p>
      <w:r>
        <w:rPr>
          <w:b/>
          <w:bCs/>
        </w:rPr>
        <w:t>10Q.</w:t>
      </w:r>
      <w:r>
        <w:t xml:space="preserve"> Have you purchased any of the products that is featured by the local communal media influencers?</w:t>
      </w:r>
    </w:p>
    <w:p>
      <w:r>
        <w:t xml:space="preserve">1. Frequently </w:t>
      </w:r>
    </w:p>
    <w:p>
      <w:r>
        <w:t xml:space="preserve">5. Never </w:t>
      </w:r>
    </w:p>
    <w:p>
      <w:r>
        <w:rPr>
          <w:b/>
          <w:bCs/>
        </w:rPr>
        <w:t xml:space="preserve">11Q. </w:t>
      </w:r>
      <w:r>
        <w:t>Transparency is the most important aspect for ensuring clarity in the paid partnership between the SMEs and influencers. Do you agree?</w:t>
      </w:r>
    </w:p>
    <w:p>
      <w:r>
        <w:t xml:space="preserve">1. Strongly agree </w:t>
      </w:r>
    </w:p>
    <w:p>
      <w:r>
        <w:t xml:space="preserve">2. Strongly disagree </w:t>
      </w:r>
    </w:p>
    <w:p>
      <w:r>
        <w:rPr>
          <w:b/>
          <w:bCs/>
        </w:rPr>
        <w:t>12Q.</w:t>
      </w:r>
      <w:r>
        <w:t xml:space="preserve"> Presently, do you always follow influencers who promotes products of the SMEs?</w:t>
      </w:r>
    </w:p>
    <w:p>
      <w:r>
        <w:t xml:space="preserve">1. Rarely </w:t>
      </w:r>
    </w:p>
    <w:p>
      <w:r>
        <w:t xml:space="preserve">2. Frequently </w:t>
      </w:r>
    </w:p>
    <w:p>
      <w:r>
        <w:rPr>
          <w:b/>
          <w:bCs/>
        </w:rPr>
        <w:t>13Q.</w:t>
      </w:r>
      <w:r>
        <w:t xml:space="preserve"> Were you influenced by the products featured by the social media influencers in the context of the SMEs?</w:t>
      </w:r>
    </w:p>
    <w:p>
      <w:r>
        <w:t xml:space="preserve">1. All the time </w:t>
      </w:r>
    </w:p>
    <w:p>
      <w:r>
        <w:t xml:space="preserve">5. Never </w:t>
      </w:r>
    </w:p>
    <w:p>
      <w:r>
        <w:rPr>
          <w:b/>
          <w:bCs/>
        </w:rPr>
        <w:t>14Q.</w:t>
      </w:r>
      <w:r>
        <w:t xml:space="preserve"> Have you ever unfollowed any of the social media influencers who have promoted too many products related to the SMEs?</w:t>
      </w:r>
    </w:p>
    <w:p>
      <w:r>
        <w:t xml:space="preserve">1. Highly Likely </w:t>
      </w:r>
    </w:p>
    <w:p>
      <w:r>
        <w:t xml:space="preserve">5. Highly Unlikely </w:t>
      </w:r>
    </w:p>
    <w:p>
      <w:r>
        <w:rPr>
          <w:b/>
          <w:bCs/>
        </w:rPr>
        <w:t xml:space="preserve">15Q. </w:t>
      </w:r>
      <w:r>
        <w:t>Do you agree the communal media marketing could surpass the systems of transitional marketing?</w:t>
      </w:r>
    </w:p>
    <w:p>
      <w:r>
        <w:t xml:space="preserve">1. Strongly disagree </w:t>
      </w:r>
    </w:p>
    <w:p>
      <w:r>
        <w:t xml:space="preserve">5. Strongly agree </w:t>
      </w:r>
    </w:p>
    <w:p>
      <w:r>
        <w:rPr>
          <w:b/>
          <w:bCs/>
        </w:rPr>
        <w:t>16Q.</w:t>
      </w:r>
      <w:r>
        <w:t xml:space="preserve"> Would you wager on the trust worthy assertiveness of the SMEs if it propels the incorporation of the social media influencers?</w:t>
      </w:r>
    </w:p>
    <w:p>
      <w:r>
        <w:t xml:space="preserve">1. Strongly disagree </w:t>
      </w:r>
    </w:p>
    <w:p>
      <w:r>
        <w:t xml:space="preserve">5. Strong agree </w:t>
      </w:r>
    </w:p>
    <w:p>
      <w:r>
        <w:rPr>
          <w:b/>
          <w:bCs/>
        </w:rPr>
        <w:t>17Q.</w:t>
      </w:r>
      <w:r>
        <w:t xml:space="preserve"> Have you frequently used the discount codes of the social media influencers?</w:t>
      </w:r>
    </w:p>
    <w:p>
      <w:r>
        <w:t xml:space="preserve">1. Frequently </w:t>
      </w:r>
    </w:p>
    <w:p>
      <w:r>
        <w:t xml:space="preserve">5. Never </w:t>
      </w:r>
    </w:p>
    <w:p>
      <w:r>
        <w:rPr>
          <w:b/>
          <w:bCs/>
        </w:rPr>
        <w:t>18Q.</w:t>
      </w:r>
      <w:r>
        <w:t xml:space="preserve"> What are the factors that inhibited you with skepticism regarding the review of the products by the social media influencers?</w:t>
      </w:r>
    </w:p>
    <w:p>
      <w:r>
        <w:t>1. Not aligned with the niche of the influencer</w:t>
      </w:r>
    </w:p>
    <w:p>
      <w:r>
        <w:t xml:space="preserve">2. Improper claims </w:t>
      </w:r>
    </w:p>
    <w:p>
      <w:r>
        <w:t xml:space="preserve">3. Excessive sponsoring posts </w:t>
      </w:r>
    </w:p>
    <w:p>
      <w:r>
        <w:t xml:space="preserve">4. Poor personal experience </w:t>
      </w:r>
    </w:p>
    <w:p>
      <w:r>
        <w:t xml:space="preserve">5. Lack of presentation in featuring the product </w:t>
      </w:r>
    </w:p>
    <w:p>
      <w:r>
        <w:rPr>
          <w:b/>
          <w:bCs/>
        </w:rPr>
        <w:t>19Q.</w:t>
      </w:r>
      <w:r>
        <w:t xml:space="preserve"> Have you ever conversed with the influencers to share your experience with the used SMEs products?</w:t>
      </w:r>
    </w:p>
    <w:p>
      <w:r>
        <w:t xml:space="preserve">1. Highly likely </w:t>
      </w:r>
    </w:p>
    <w:p>
      <w:r>
        <w:t xml:space="preserve">5. Highly unlikely </w:t>
      </w:r>
    </w:p>
    <w:p>
      <w:r>
        <w:rPr>
          <w:b/>
          <w:bCs/>
        </w:rPr>
        <w:t>20Q.</w:t>
      </w:r>
      <w:r>
        <w:t xml:space="preserve"> The image of the communal media influencers have strong effect on the brand reputation of the SMEs. Do you agree?</w:t>
      </w:r>
    </w:p>
    <w:p>
      <w:r>
        <w:t xml:space="preserve">1. Strongly disagree </w:t>
      </w:r>
    </w:p>
    <w:p>
      <w:r>
        <w:t xml:space="preserve">5. Strongly agree </w:t>
      </w:r>
    </w:p>
    <w:p>
      <w:r>
        <w:rPr>
          <w:b/>
          <w:bCs/>
        </w:rPr>
        <w:t>21Q.</w:t>
      </w:r>
      <w:r>
        <w:t xml:space="preserve"> Do you agree that the communal media influencers has huge contribution in the growth of the UK SMEs?</w:t>
      </w:r>
    </w:p>
    <w:p>
      <w:r>
        <w:t xml:space="preserve">1. Strongly disagree </w:t>
      </w:r>
    </w:p>
    <w:p>
      <w:r>
        <w:t xml:space="preserve">5. Strongly agree </w:t>
      </w:r>
    </w:p>
    <w:p>
      <w:r>
        <w:rPr>
          <w:b/>
          <w:bCs/>
        </w:rPr>
        <w:t>22Q.</w:t>
      </w:r>
      <w:r>
        <w:t xml:space="preserve"> Are you likely to verify the recommended SMEs products promoted by the influencers before buying?</w:t>
      </w:r>
    </w:p>
    <w:p>
      <w:r>
        <w:t xml:space="preserve">1. Rarely </w:t>
      </w:r>
    </w:p>
    <w:p>
      <w:r>
        <w:t xml:space="preserve">5. Frequently </w:t>
      </w:r>
    </w:p>
    <w:p>
      <w:r>
        <w:rPr>
          <w:b/>
          <w:bCs/>
        </w:rPr>
        <w:t>23Q.</w:t>
      </w:r>
      <w:r>
        <w:t xml:space="preserve"> Do you think in SMEs, communal media influencers are connected with increase in the brand awareness?</w:t>
      </w:r>
    </w:p>
    <w:p>
      <w:r>
        <w:t xml:space="preserve">1. Strongly disagree </w:t>
      </w:r>
    </w:p>
    <w:p>
      <w:r>
        <w:t xml:space="preserve">5. Strongly agree </w:t>
      </w:r>
    </w:p>
    <w:p>
      <w:r>
        <w:rPr>
          <w:b/>
          <w:bCs/>
        </w:rPr>
        <w:t xml:space="preserve">24Q. </w:t>
      </w:r>
      <w:r>
        <w:t>SMEs need to be active in the communal media platforms to connect with the influencers and consumers. Do you agree?</w:t>
      </w:r>
    </w:p>
    <w:p>
      <w:r>
        <w:t xml:space="preserve">1. Strongly disagree </w:t>
      </w:r>
    </w:p>
    <w:p>
      <w:r>
        <w:t xml:space="preserve">5. Strongly agree </w:t>
      </w:r>
    </w:p>
    <w:p>
      <w:r>
        <w:rPr>
          <w:b/>
          <w:bCs/>
        </w:rPr>
        <w:t>25Q.</w:t>
      </w:r>
      <w:r>
        <w:t xml:space="preserve"> Do you often find out about the new products and services through communal marketing for the SMEs in the UK?</w:t>
      </w:r>
    </w:p>
    <w:p>
      <w:r>
        <w:t xml:space="preserve">1. All the time </w:t>
      </w:r>
    </w:p>
    <w:p>
      <w:r>
        <w:t xml:space="preserve">5. Never </w:t>
      </w:r>
    </w:p>
    <w:p>
      <w:r>
        <w:rPr>
          <w:b/>
          <w:bCs/>
        </w:rPr>
        <w:t>26Q.</w:t>
      </w:r>
      <w:r>
        <w:t xml:space="preserve"> Does the geographic location of the communal media influencers has effect on the promotion of the SMEs products in the UK?</w:t>
      </w:r>
    </w:p>
    <w:p>
      <w:r>
        <w:t xml:space="preserve">1. Strongly disagree </w:t>
      </w:r>
    </w:p>
    <w:p>
      <w:r>
        <w:t xml:space="preserve">5. Strongly agree </w:t>
      </w:r>
    </w:p>
    <w:p>
      <w:r>
        <w:rPr>
          <w:b/>
          <w:bCs/>
        </w:rPr>
        <w:t>27Q.</w:t>
      </w:r>
      <w:r>
        <w:t xml:space="preserve"> Would you always standby the SMEs which collaborates with the communal media influencers for the marketing and promotion of their products?</w:t>
      </w:r>
    </w:p>
    <w:p>
      <w:r>
        <w:t xml:space="preserve">1. Strongly disagree </w:t>
      </w:r>
    </w:p>
    <w:p>
      <w:r>
        <w:t xml:space="preserve">5. Strongly agree </w:t>
      </w:r>
    </w:p>
    <w:p>
      <w:r>
        <w:rPr>
          <w:b/>
          <w:bCs/>
        </w:rPr>
        <w:t>28Q.</w:t>
      </w:r>
      <w:r>
        <w:t xml:space="preserve"> Does communal media influencers has strong effect on the purchase decision of the consumers?</w:t>
      </w:r>
    </w:p>
    <w:p>
      <w:r>
        <w:t xml:space="preserve">1. Strongly disagree </w:t>
      </w:r>
    </w:p>
    <w:p>
      <w:r>
        <w:t xml:space="preserve">5. Strongly agree </w:t>
      </w:r>
    </w:p>
    <w:p>
      <w:r>
        <w:rPr>
          <w:b/>
          <w:bCs/>
        </w:rPr>
        <w:t>29Q.</w:t>
      </w:r>
      <w:r>
        <w:t xml:space="preserve"> Can you tell the biggest advantage of the SMEs in utilising communal media influencers for the promotion of their products and services?</w:t>
      </w:r>
    </w:p>
    <w:p>
      <w:r>
        <w:t xml:space="preserve">1. Enhancement of engagement </w:t>
      </w:r>
    </w:p>
    <w:p>
      <w:r>
        <w:t xml:space="preserve">2. Improving the trust of the consumers </w:t>
      </w:r>
    </w:p>
    <w:p>
      <w:r>
        <w:t xml:space="preserve">3. Higher conversion of the sales </w:t>
      </w:r>
    </w:p>
    <w:p>
      <w:r>
        <w:t xml:space="preserve">4. Increase in the brand awareness </w:t>
      </w:r>
    </w:p>
    <w:p>
      <w:r>
        <w:t xml:space="preserve">5. None of the above </w:t>
      </w:r>
    </w:p>
    <w:p>
      <w:r>
        <w:t xml:space="preserve">6. All of the above </w:t>
      </w:r>
    </w:p>
    <w:p>
      <w:r>
        <w:rPr>
          <w:b/>
          <w:bCs/>
        </w:rPr>
        <w:t>30Q.</w:t>
      </w:r>
      <w:r>
        <w:t xml:space="preserve"> How satisfied are you with the inclusion of the communal media influencers in the SMEs of the UK?</w:t>
      </w:r>
    </w:p>
    <w:p>
      <w:r>
        <w:t xml:space="preserve">1. Very satisfied </w:t>
      </w:r>
    </w:p>
    <w:p>
      <w:r>
        <w:t xml:space="preserve">5. Very dissatisfied </w:t>
      </w:r>
      <w:bookmarkStart w:id="220" w:name="_GoBack"/>
      <w:bookmarkEnd w:id="220"/>
    </w:p>
    <w:sectPr>
      <w:footerReference r:id="rId5" w:type="default"/>
      <w:pgSz w:w="11906" w:h="16838"/>
      <w:pgMar w:top="1440" w:right="1440" w:bottom="1440" w:left="1440" w:header="708" w:footer="708" w:gutter="0"/>
      <w:pgBorders>
        <w:top w:val="thinThickThinSmallGap" w:color="auto" w:sz="24" w:space="1"/>
        <w:left w:val="thinThickThinSmallGap" w:color="auto" w:sz="24" w:space="4"/>
        <w:bottom w:val="thinThickThinSmallGap" w:color="auto" w:sz="24" w:space="1"/>
        <w:right w:val="thinThickThinSmallGap" w:color="auto" w:sz="24" w:space="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Georgia">
    <w:panose1 w:val="02040502050405020303"/>
    <w:charset w:val="00"/>
    <w:family w:val="roman"/>
    <w:pitch w:val="default"/>
    <w:sig w:usb0="00000287" w:usb1="00000000" w:usb2="00000000" w:usb3="00000000" w:csb0="2000009F" w:csb1="00000000"/>
  </w:font>
  <w:font w:name="Noto Sans Symbols">
    <w:altName w:val="Segoe UI Symbol"/>
    <w:panose1 w:val="00000000000000000000"/>
    <w:charset w:val="00"/>
    <w:family w:val="swiss"/>
    <w:pitch w:val="default"/>
    <w:sig w:usb0="00000000" w:usb1="00000000" w:usb2="03040000" w:usb3="00000000" w:csb0="00000001" w:csb1="00000000"/>
  </w:font>
  <w:font w:name="Segoe UI Symbol">
    <w:panose1 w:val="020B0502040204020203"/>
    <w:charset w:val="00"/>
    <w:family w:val="auto"/>
    <w:pitch w:val="default"/>
    <w:sig w:usb0="800001E3" w:usb1="1200FFEF" w:usb2="00040000" w:usb3="04000000" w:csb0="00000001" w:csb1="4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513"/>
        <w:tab w:val="right" w:pos="9026"/>
      </w:tabs>
      <w:spacing w:after="0" w:line="240" w:lineRule="auto"/>
      <w:jc w:val="right"/>
      <w:rPr>
        <w:color w:val="000000"/>
      </w:rPr>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1"/>
                          </w:pPr>
                          <w:r>
                            <w:rPr>
                              <w:sz w:val="22"/>
                              <w:szCs w:val="22"/>
                              <w:lang w:val="en-US"/>
                            </w:rPr>
                            <w:t xml:space="preserve">Page | </w:t>
                          </w: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0lY7tAAAAAFAQAADwAAAAAA&#10;AAABACAAAAAiAAAAZHJzL2Rvd25yZXYueG1sUEsBAhQAFAAAAAgAh07iQAJRcE8bAgAAVAQAAA4A&#10;AAAAAAAAAQAgAAAAHwEAAGRycy9lMm9Eb2MueG1sUEsFBgAAAAAGAAYAWQEAAKwFAAAAAA==&#10;">
              <v:fill on="f" focussize="0,0"/>
              <v:stroke on="f" weight="0.5pt"/>
              <v:imagedata o:title=""/>
              <o:lock v:ext="edit" aspectratio="f"/>
              <v:textbox inset="0mm,0mm,0mm,0mm" style="mso-fit-shape-to-text:t;">
                <w:txbxContent>
                  <w:p>
                    <w:pPr>
                      <w:pStyle w:val="11"/>
                    </w:pPr>
                    <w:r>
                      <w:rPr>
                        <w:sz w:val="22"/>
                        <w:szCs w:val="22"/>
                        <w:lang w:val="en-US"/>
                      </w:rPr>
                      <w:t xml:space="preserve">Page | </w:t>
                    </w:r>
                    <w:r>
                      <w:fldChar w:fldCharType="begin"/>
                    </w:r>
                    <w:r>
                      <w:instrText xml:space="preserve"> PAGE  \* MERGEFORMAT </w:instrText>
                    </w:r>
                    <w:r>
                      <w:fldChar w:fldCharType="separate"/>
                    </w:r>
                    <w:r>
                      <w:t>1</w:t>
                    </w:r>
                    <w:r>
                      <w:fldChar w:fldCharType="end"/>
                    </w:r>
                  </w:p>
                </w:txbxContent>
              </v:textbox>
            </v:shape>
          </w:pict>
        </mc:Fallback>
      </mc:AlternateContent>
    </w:r>
  </w:p>
  <w:p>
    <w:pPr>
      <w:tabs>
        <w:tab w:val="center" w:pos="4513"/>
        <w:tab w:val="right" w:pos="9026"/>
      </w:tabs>
      <w:spacing w:after="0" w:line="240" w:lineRule="auto"/>
      <w:jc w:val="left"/>
      <w:rPr>
        <w:rFonts w:ascii="Calibri" w:hAnsi="Calibri" w:eastAsia="Calibri" w:cs="Calibri"/>
        <w:color w:val="000000"/>
        <w:sz w:val="22"/>
        <w:szCs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C61519"/>
    <w:multiLevelType w:val="singleLevel"/>
    <w:tmpl w:val="BEC61519"/>
    <w:lvl w:ilvl="0" w:tentative="0">
      <w:start w:val="5"/>
      <w:numFmt w:val="upperLetter"/>
      <w:suff w:val="space"/>
      <w:lvlText w:val="%1-"/>
      <w:lvlJc w:val="left"/>
    </w:lvl>
  </w:abstractNum>
  <w:abstractNum w:abstractNumId="1">
    <w:nsid w:val="C7CF6877"/>
    <w:multiLevelType w:val="multilevel"/>
    <w:tmpl w:val="C7CF6877"/>
    <w:lvl w:ilvl="0" w:tentative="0">
      <w:start w:val="1"/>
      <w:numFmt w:val="decimal"/>
      <w:suff w:val="space"/>
      <w:lvlText w:val="%1"/>
      <w:lvlJc w:val="left"/>
      <w:pPr>
        <w:ind w:left="360" w:firstLine="0"/>
      </w:pPr>
      <w:rPr>
        <w:rFonts w:hint="default"/>
      </w:rPr>
    </w:lvl>
    <w:lvl w:ilvl="1" w:tentative="0">
      <w:start w:val="1"/>
      <w:numFmt w:val="decimal"/>
      <w:suff w:val="space"/>
      <w:lvlText w:val="%1.%2"/>
      <w:lvlJc w:val="left"/>
      <w:pPr>
        <w:ind w:left="360" w:firstLine="0"/>
      </w:pPr>
      <w:rPr>
        <w:rFonts w:hint="default"/>
      </w:rPr>
    </w:lvl>
    <w:lvl w:ilvl="2" w:tentative="0">
      <w:start w:val="1"/>
      <w:numFmt w:val="decimal"/>
      <w:suff w:val="space"/>
      <w:lvlText w:val="%1.%2.%3"/>
      <w:lvlJc w:val="left"/>
      <w:pPr>
        <w:ind w:left="720" w:firstLine="0"/>
      </w:pPr>
      <w:rPr>
        <w:rFonts w:hint="default"/>
      </w:rPr>
    </w:lvl>
    <w:lvl w:ilvl="3" w:tentative="0">
      <w:start w:val="1"/>
      <w:numFmt w:val="decimal"/>
      <w:suff w:val="space"/>
      <w:lvlText w:val="%1.%2.%3.%4"/>
      <w:lvlJc w:val="left"/>
      <w:pPr>
        <w:ind w:left="360" w:firstLine="0"/>
      </w:pPr>
      <w:rPr>
        <w:rFonts w:hint="default"/>
      </w:rPr>
    </w:lvl>
    <w:lvl w:ilvl="4" w:tentative="0">
      <w:start w:val="1"/>
      <w:numFmt w:val="decimal"/>
      <w:suff w:val="space"/>
      <w:lvlText w:val="%1.%2.%3.%4.%5"/>
      <w:lvlJc w:val="left"/>
      <w:pPr>
        <w:ind w:left="360" w:firstLine="0"/>
      </w:pPr>
      <w:rPr>
        <w:rFonts w:hint="default"/>
      </w:rPr>
    </w:lvl>
    <w:lvl w:ilvl="5" w:tentative="0">
      <w:start w:val="1"/>
      <w:numFmt w:val="decimal"/>
      <w:suff w:val="space"/>
      <w:lvlText w:val="%1.%2.%3.%4.%5.%6"/>
      <w:lvlJc w:val="left"/>
      <w:pPr>
        <w:ind w:left="360" w:firstLine="0"/>
      </w:pPr>
      <w:rPr>
        <w:rFonts w:hint="default"/>
      </w:rPr>
    </w:lvl>
    <w:lvl w:ilvl="6" w:tentative="0">
      <w:start w:val="1"/>
      <w:numFmt w:val="decimal"/>
      <w:suff w:val="space"/>
      <w:lvlText w:val="%1.%2.%3.%4.%5.%6.%7"/>
      <w:lvlJc w:val="left"/>
      <w:pPr>
        <w:ind w:left="360" w:firstLine="0"/>
      </w:pPr>
      <w:rPr>
        <w:rFonts w:hint="default"/>
      </w:rPr>
    </w:lvl>
    <w:lvl w:ilvl="7" w:tentative="0">
      <w:start w:val="1"/>
      <w:numFmt w:val="decimal"/>
      <w:suff w:val="space"/>
      <w:lvlText w:val="%1.%2.%3.%4.%5.%6.%7.%8"/>
      <w:lvlJc w:val="left"/>
      <w:pPr>
        <w:ind w:left="360" w:firstLine="0"/>
      </w:pPr>
      <w:rPr>
        <w:rFonts w:hint="default"/>
      </w:rPr>
    </w:lvl>
    <w:lvl w:ilvl="8" w:tentative="0">
      <w:start w:val="1"/>
      <w:numFmt w:val="decimal"/>
      <w:suff w:val="space"/>
      <w:lvlText w:val="%1.%2.%3.%4.%5.%6.%7.%8.%9"/>
      <w:lvlJc w:val="left"/>
      <w:pPr>
        <w:ind w:left="360" w:firstLine="0"/>
      </w:pPr>
      <w:rPr>
        <w:rFonts w:hint="default"/>
      </w:rPr>
    </w:lvl>
  </w:abstractNum>
  <w:abstractNum w:abstractNumId="2">
    <w:nsid w:val="DB53186F"/>
    <w:multiLevelType w:val="multilevel"/>
    <w:tmpl w:val="DB53186F"/>
    <w:lvl w:ilvl="0" w:tentative="0">
      <w:start w:val="1"/>
      <w:numFmt w:val="decimal"/>
      <w:suff w:val="space"/>
      <w:lvlText w:val="%1"/>
      <w:lvlJc w:val="left"/>
      <w:pPr>
        <w:ind w:left="1920" w:firstLine="0"/>
      </w:pPr>
      <w:rPr>
        <w:rFonts w:hint="default"/>
      </w:rPr>
    </w:lvl>
    <w:lvl w:ilvl="1" w:tentative="0">
      <w:start w:val="1"/>
      <w:numFmt w:val="decimal"/>
      <w:suff w:val="space"/>
      <w:lvlText w:val="%1.%2"/>
      <w:lvlJc w:val="left"/>
      <w:pPr>
        <w:ind w:left="1920" w:firstLine="0"/>
      </w:pPr>
      <w:rPr>
        <w:rFonts w:hint="default"/>
      </w:rPr>
    </w:lvl>
    <w:lvl w:ilvl="2" w:tentative="0">
      <w:start w:val="1"/>
      <w:numFmt w:val="decimal"/>
      <w:suff w:val="space"/>
      <w:lvlText w:val="%1.%2.%3"/>
      <w:lvlJc w:val="left"/>
      <w:pPr>
        <w:ind w:left="1920" w:firstLine="0"/>
      </w:pPr>
      <w:rPr>
        <w:rFonts w:hint="default"/>
      </w:rPr>
    </w:lvl>
    <w:lvl w:ilvl="3" w:tentative="0">
      <w:start w:val="1"/>
      <w:numFmt w:val="decimal"/>
      <w:suff w:val="space"/>
      <w:lvlText w:val="%1.%2.%3.%4"/>
      <w:lvlJc w:val="left"/>
      <w:pPr>
        <w:ind w:left="1920" w:firstLine="0"/>
      </w:pPr>
      <w:rPr>
        <w:rFonts w:hint="default"/>
      </w:rPr>
    </w:lvl>
    <w:lvl w:ilvl="4" w:tentative="0">
      <w:start w:val="1"/>
      <w:numFmt w:val="decimal"/>
      <w:suff w:val="space"/>
      <w:lvlText w:val="%1.%2.%3.%4.%5"/>
      <w:lvlJc w:val="left"/>
      <w:pPr>
        <w:ind w:left="1920" w:firstLine="0"/>
      </w:pPr>
      <w:rPr>
        <w:rFonts w:hint="default"/>
      </w:rPr>
    </w:lvl>
    <w:lvl w:ilvl="5" w:tentative="0">
      <w:start w:val="1"/>
      <w:numFmt w:val="decimal"/>
      <w:suff w:val="space"/>
      <w:lvlText w:val="%1.%2.%3.%4.%5.%6"/>
      <w:lvlJc w:val="left"/>
      <w:pPr>
        <w:ind w:left="1920" w:firstLine="0"/>
      </w:pPr>
      <w:rPr>
        <w:rFonts w:hint="default"/>
      </w:rPr>
    </w:lvl>
    <w:lvl w:ilvl="6" w:tentative="0">
      <w:start w:val="1"/>
      <w:numFmt w:val="decimal"/>
      <w:suff w:val="space"/>
      <w:lvlText w:val="%1.%2.%3.%4.%5.%6.%7"/>
      <w:lvlJc w:val="left"/>
      <w:pPr>
        <w:ind w:left="1920" w:firstLine="0"/>
      </w:pPr>
      <w:rPr>
        <w:rFonts w:hint="default"/>
      </w:rPr>
    </w:lvl>
    <w:lvl w:ilvl="7" w:tentative="0">
      <w:start w:val="1"/>
      <w:numFmt w:val="decimal"/>
      <w:suff w:val="space"/>
      <w:lvlText w:val="%1.%2.%3.%4.%5.%6.%7.%8"/>
      <w:lvlJc w:val="left"/>
      <w:pPr>
        <w:ind w:left="1920" w:firstLine="0"/>
      </w:pPr>
      <w:rPr>
        <w:rFonts w:hint="default"/>
      </w:rPr>
    </w:lvl>
    <w:lvl w:ilvl="8" w:tentative="0">
      <w:start w:val="1"/>
      <w:numFmt w:val="decimal"/>
      <w:suff w:val="space"/>
      <w:lvlText w:val="%1.%2.%3.%4.%5.%6.%7.%8.%9"/>
      <w:lvlJc w:val="left"/>
      <w:pPr>
        <w:ind w:left="1920" w:firstLine="0"/>
      </w:pPr>
      <w:rPr>
        <w:rFonts w:hint="default"/>
      </w:rPr>
    </w:lvl>
  </w:abstractNum>
  <w:abstractNum w:abstractNumId="3">
    <w:nsid w:val="2F1C7367"/>
    <w:multiLevelType w:val="multilevel"/>
    <w:tmpl w:val="2F1C7367"/>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4">
    <w:nsid w:val="37D63B1E"/>
    <w:multiLevelType w:val="multilevel"/>
    <w:tmpl w:val="37D63B1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5">
    <w:nsid w:val="63C416F0"/>
    <w:multiLevelType w:val="multilevel"/>
    <w:tmpl w:val="63C416F0"/>
    <w:lvl w:ilvl="0" w:tentative="0">
      <w:start w:val="1"/>
      <w:numFmt w:val="decimal"/>
      <w:lvlText w:val="%1."/>
      <w:lvlJc w:val="left"/>
      <w:pPr>
        <w:ind w:left="720" w:hanging="360"/>
      </w:pPr>
    </w:lvl>
    <w:lvl w:ilvl="1" w:tentative="0">
      <w:start w:val="0"/>
      <w:numFmt w:val="bullet"/>
      <w:lvlText w:val="o"/>
      <w:lvlJc w:val="left"/>
      <w:pPr>
        <w:ind w:left="1440" w:hanging="360"/>
      </w:pPr>
      <w:rPr>
        <w:rFonts w:ascii="Courier New" w:hAnsi="Courier New" w:eastAsia="Courier New" w:cs="Courier New"/>
      </w:rPr>
    </w:lvl>
    <w:lvl w:ilvl="2" w:tentative="0">
      <w:start w:val="0"/>
      <w:numFmt w:val="bullet"/>
      <w:lvlText w:val="▪"/>
      <w:lvlJc w:val="left"/>
      <w:pPr>
        <w:ind w:left="2160" w:hanging="360"/>
      </w:pPr>
      <w:rPr>
        <w:rFonts w:ascii="Noto Sans Symbols" w:hAnsi="Noto Sans Symbols" w:eastAsia="Noto Sans Symbols" w:cs="Noto Sans Symbols"/>
      </w:rPr>
    </w:lvl>
    <w:lvl w:ilvl="3" w:tentative="0">
      <w:start w:val="0"/>
      <w:numFmt w:val="bullet"/>
      <w:lvlText w:val="●"/>
      <w:lvlJc w:val="left"/>
      <w:pPr>
        <w:ind w:left="2880" w:hanging="360"/>
      </w:pPr>
      <w:rPr>
        <w:rFonts w:ascii="Noto Sans Symbols" w:hAnsi="Noto Sans Symbols" w:eastAsia="Noto Sans Symbols" w:cs="Noto Sans Symbols"/>
      </w:rPr>
    </w:lvl>
    <w:lvl w:ilvl="4" w:tentative="0">
      <w:start w:val="0"/>
      <w:numFmt w:val="bullet"/>
      <w:lvlText w:val="o"/>
      <w:lvlJc w:val="left"/>
      <w:pPr>
        <w:ind w:left="3600" w:hanging="360"/>
      </w:pPr>
      <w:rPr>
        <w:rFonts w:ascii="Courier New" w:hAnsi="Courier New" w:eastAsia="Courier New" w:cs="Courier New"/>
      </w:rPr>
    </w:lvl>
    <w:lvl w:ilvl="5" w:tentative="0">
      <w:start w:val="0"/>
      <w:numFmt w:val="bullet"/>
      <w:lvlText w:val="▪"/>
      <w:lvlJc w:val="left"/>
      <w:pPr>
        <w:ind w:left="4320" w:hanging="360"/>
      </w:pPr>
      <w:rPr>
        <w:rFonts w:ascii="Noto Sans Symbols" w:hAnsi="Noto Sans Symbols" w:eastAsia="Noto Sans Symbols" w:cs="Noto Sans Symbols"/>
      </w:rPr>
    </w:lvl>
    <w:lvl w:ilvl="6" w:tentative="0">
      <w:start w:val="0"/>
      <w:numFmt w:val="bullet"/>
      <w:lvlText w:val="●"/>
      <w:lvlJc w:val="left"/>
      <w:pPr>
        <w:ind w:left="5040" w:hanging="360"/>
      </w:pPr>
      <w:rPr>
        <w:rFonts w:ascii="Noto Sans Symbols" w:hAnsi="Noto Sans Symbols" w:eastAsia="Noto Sans Symbols" w:cs="Noto Sans Symbols"/>
      </w:rPr>
    </w:lvl>
    <w:lvl w:ilvl="7" w:tentative="0">
      <w:start w:val="0"/>
      <w:numFmt w:val="bullet"/>
      <w:lvlText w:val="o"/>
      <w:lvlJc w:val="left"/>
      <w:pPr>
        <w:ind w:left="5760" w:hanging="360"/>
      </w:pPr>
      <w:rPr>
        <w:rFonts w:ascii="Courier New" w:hAnsi="Courier New" w:eastAsia="Courier New" w:cs="Courier New"/>
      </w:rPr>
    </w:lvl>
    <w:lvl w:ilvl="8" w:tentative="0">
      <w:start w:val="0"/>
      <w:numFmt w:val="bullet"/>
      <w:lvlText w:val="▪"/>
      <w:lvlJc w:val="left"/>
      <w:pPr>
        <w:ind w:left="6480" w:hanging="360"/>
      </w:pPr>
      <w:rPr>
        <w:rFonts w:ascii="Noto Sans Symbols" w:hAnsi="Noto Sans Symbols" w:eastAsia="Noto Sans Symbols" w:cs="Noto Sans Symbols"/>
      </w:rPr>
    </w:lvl>
  </w:abstractNum>
  <w:abstractNum w:abstractNumId="6">
    <w:nsid w:val="64F42C3E"/>
    <w:multiLevelType w:val="multilevel"/>
    <w:tmpl w:val="64F42C3E"/>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7">
    <w:nsid w:val="6D8A10B3"/>
    <w:multiLevelType w:val="multilevel"/>
    <w:tmpl w:val="6D8A10B3"/>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0"/>
  </w:num>
  <w:num w:numId="2">
    <w:abstractNumId w:val="5"/>
  </w:num>
  <w:num w:numId="3">
    <w:abstractNumId w:val="1"/>
  </w:num>
  <w:num w:numId="4">
    <w:abstractNumId w:val="2"/>
  </w:num>
  <w:num w:numId="5">
    <w:abstractNumId w:val="4"/>
  </w:num>
  <w:num w:numId="6">
    <w:abstractNumId w:val="7"/>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5C10"/>
    <w:rsid w:val="00065C10"/>
    <w:rsid w:val="00115A84"/>
    <w:rsid w:val="0012435D"/>
    <w:rsid w:val="001A68EB"/>
    <w:rsid w:val="0024458C"/>
    <w:rsid w:val="0037381F"/>
    <w:rsid w:val="003F7B7C"/>
    <w:rsid w:val="00402D63"/>
    <w:rsid w:val="005032C4"/>
    <w:rsid w:val="00525D61"/>
    <w:rsid w:val="006B5BD4"/>
    <w:rsid w:val="006D518A"/>
    <w:rsid w:val="00812468"/>
    <w:rsid w:val="00912225"/>
    <w:rsid w:val="009461DE"/>
    <w:rsid w:val="0096418A"/>
    <w:rsid w:val="00A10808"/>
    <w:rsid w:val="00A2029E"/>
    <w:rsid w:val="00CA7441"/>
    <w:rsid w:val="00DF5A7B"/>
    <w:rsid w:val="00E869E5"/>
    <w:rsid w:val="00E94397"/>
    <w:rsid w:val="0D0B577A"/>
    <w:rsid w:val="19A136FA"/>
    <w:rsid w:val="31327D59"/>
    <w:rsid w:val="3ADE6169"/>
    <w:rsid w:val="51981C26"/>
    <w:rsid w:val="76383C1E"/>
    <w:rsid w:val="7749632D"/>
    <w:rsid w:val="7F4B004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spacing w:before="240" w:after="0"/>
      <w:outlineLvl w:val="0"/>
    </w:pPr>
    <w:rPr>
      <w:b/>
      <w:sz w:val="28"/>
      <w:szCs w:val="28"/>
    </w:rPr>
  </w:style>
  <w:style w:type="paragraph" w:styleId="3">
    <w:name w:val="heading 2"/>
    <w:basedOn w:val="1"/>
    <w:next w:val="1"/>
    <w:unhideWhenUsed/>
    <w:qFormat/>
    <w:uiPriority w:val="9"/>
    <w:pPr>
      <w:keepNext/>
      <w:keepLines/>
      <w:spacing w:before="40" w:after="0"/>
      <w:outlineLvl w:val="1"/>
    </w:pPr>
    <w:rPr>
      <w:b/>
      <w:sz w:val="26"/>
      <w:szCs w:val="26"/>
    </w:rPr>
  </w:style>
  <w:style w:type="paragraph" w:styleId="4">
    <w:name w:val="heading 3"/>
    <w:basedOn w:val="1"/>
    <w:next w:val="1"/>
    <w:unhideWhenUsed/>
    <w:qFormat/>
    <w:uiPriority w:val="9"/>
    <w:pPr>
      <w:keepNext/>
      <w:keepLines/>
      <w:spacing w:before="40" w:after="0"/>
      <w:outlineLvl w:val="2"/>
    </w:pPr>
    <w:rPr>
      <w:b/>
    </w:rPr>
  </w:style>
  <w:style w:type="paragraph" w:styleId="5">
    <w:name w:val="heading 4"/>
    <w:basedOn w:val="1"/>
    <w:next w:val="1"/>
    <w:unhideWhenUsed/>
    <w:qFormat/>
    <w:uiPriority w:val="9"/>
    <w:pPr>
      <w:keepNext/>
      <w:keepLines/>
      <w:spacing w:before="240" w:after="40"/>
      <w:outlineLvl w:val="3"/>
    </w:pPr>
    <w:rPr>
      <w:b/>
    </w:rPr>
  </w:style>
  <w:style w:type="paragraph" w:styleId="6">
    <w:name w:val="heading 5"/>
    <w:basedOn w:val="1"/>
    <w:next w:val="1"/>
    <w:unhideWhenUsed/>
    <w:qFormat/>
    <w:uiPriority w:val="9"/>
    <w:pPr>
      <w:keepNext/>
      <w:keepLines/>
      <w:spacing w:before="220" w:after="40"/>
      <w:jc w:val="center"/>
      <w:outlineLvl w:val="4"/>
    </w:pPr>
    <w:rPr>
      <w:b/>
      <w:color w:val="0D0D0D"/>
    </w:rPr>
  </w:style>
  <w:style w:type="paragraph" w:styleId="7">
    <w:name w:val="heading 6"/>
    <w:basedOn w:val="1"/>
    <w:next w:val="1"/>
    <w:unhideWhenUsed/>
    <w:qFormat/>
    <w:uiPriority w:val="9"/>
    <w:pPr>
      <w:keepNext/>
      <w:keepLines/>
      <w:spacing w:before="200" w:after="40"/>
      <w:jc w:val="center"/>
      <w:outlineLvl w:val="5"/>
    </w:pPr>
    <w:rPr>
      <w:b/>
      <w:color w:val="0D0D0D"/>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3"/>
    <w:semiHidden/>
    <w:unhideWhenUsed/>
    <w:qFormat/>
    <w:uiPriority w:val="99"/>
    <w:pPr>
      <w:spacing w:after="0" w:line="240" w:lineRule="auto"/>
    </w:pPr>
    <w:rPr>
      <w:rFonts w:ascii="Tahoma" w:hAnsi="Tahoma" w:cs="Tahoma"/>
      <w:sz w:val="16"/>
      <w:szCs w:val="16"/>
    </w:rPr>
  </w:style>
  <w:style w:type="paragraph" w:styleId="11">
    <w:name w:val="footer"/>
    <w:basedOn w:val="1"/>
    <w:semiHidden/>
    <w:unhideWhenUsed/>
    <w:qFormat/>
    <w:uiPriority w:val="99"/>
    <w:pPr>
      <w:tabs>
        <w:tab w:val="center" w:pos="4153"/>
        <w:tab w:val="right" w:pos="8306"/>
      </w:tabs>
      <w:snapToGrid w:val="0"/>
      <w:jc w:val="left"/>
    </w:pPr>
    <w:rPr>
      <w:sz w:val="18"/>
      <w:szCs w:val="18"/>
    </w:r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before="360" w:after="80"/>
    </w:pPr>
    <w:rPr>
      <w:rFonts w:ascii="Georgia" w:hAnsi="Georgia" w:eastAsia="Georgia" w:cs="Georgia"/>
      <w:i/>
      <w:color w:val="666666"/>
      <w:sz w:val="48"/>
      <w:szCs w:val="48"/>
    </w:rPr>
  </w:style>
  <w:style w:type="paragraph" w:styleId="14">
    <w:name w:val="table of figures"/>
    <w:basedOn w:val="1"/>
    <w:next w:val="1"/>
    <w:unhideWhenUsed/>
    <w:qFormat/>
    <w:uiPriority w:val="99"/>
    <w:pPr>
      <w:spacing w:after="0"/>
    </w:pPr>
  </w:style>
  <w:style w:type="paragraph" w:styleId="15">
    <w:name w:val="Title"/>
    <w:basedOn w:val="1"/>
    <w:next w:val="1"/>
    <w:qFormat/>
    <w:uiPriority w:val="10"/>
    <w:pPr>
      <w:keepNext/>
      <w:keepLines/>
      <w:spacing w:before="480" w:after="120"/>
    </w:pPr>
    <w:rPr>
      <w:b/>
      <w:sz w:val="72"/>
      <w:szCs w:val="72"/>
    </w:rPr>
  </w:style>
  <w:style w:type="paragraph" w:styleId="16">
    <w:name w:val="toc 1"/>
    <w:basedOn w:val="1"/>
    <w:next w:val="1"/>
    <w:unhideWhenUsed/>
    <w:qFormat/>
    <w:uiPriority w:val="39"/>
    <w:pPr>
      <w:spacing w:after="100"/>
    </w:pPr>
  </w:style>
  <w:style w:type="paragraph" w:styleId="17">
    <w:name w:val="toc 2"/>
    <w:basedOn w:val="1"/>
    <w:next w:val="1"/>
    <w:unhideWhenUsed/>
    <w:uiPriority w:val="39"/>
    <w:pPr>
      <w:spacing w:after="100"/>
      <w:ind w:left="240"/>
    </w:pPr>
  </w:style>
  <w:style w:type="paragraph" w:styleId="18">
    <w:name w:val="toc 3"/>
    <w:basedOn w:val="1"/>
    <w:next w:val="1"/>
    <w:unhideWhenUsed/>
    <w:uiPriority w:val="39"/>
    <w:pPr>
      <w:spacing w:after="100"/>
      <w:ind w:left="480"/>
    </w:pPr>
  </w:style>
  <w:style w:type="table" w:customStyle="1" w:styleId="19">
    <w:name w:val="_Style 11"/>
    <w:basedOn w:val="9"/>
    <w:qFormat/>
    <w:uiPriority w:val="0"/>
    <w:tblPr>
      <w:tblCellMar>
        <w:top w:w="100" w:type="dxa"/>
        <w:left w:w="100" w:type="dxa"/>
        <w:bottom w:w="100" w:type="dxa"/>
        <w:right w:w="100" w:type="dxa"/>
      </w:tblCellMar>
    </w:tblPr>
  </w:style>
  <w:style w:type="table" w:customStyle="1" w:styleId="20">
    <w:name w:val="_Style 12"/>
    <w:basedOn w:val="9"/>
    <w:qFormat/>
    <w:uiPriority w:val="0"/>
    <w:tblPr>
      <w:tblCellMar>
        <w:top w:w="100" w:type="dxa"/>
        <w:left w:w="100" w:type="dxa"/>
        <w:bottom w:w="100" w:type="dxa"/>
        <w:right w:w="100" w:type="dxa"/>
      </w:tblCellMar>
    </w:tblPr>
  </w:style>
  <w:style w:type="table" w:customStyle="1" w:styleId="21">
    <w:name w:val="_Style 13"/>
    <w:basedOn w:val="9"/>
    <w:uiPriority w:val="0"/>
    <w:tblPr>
      <w:tblCellMar>
        <w:top w:w="100" w:type="dxa"/>
        <w:left w:w="100" w:type="dxa"/>
        <w:bottom w:w="100" w:type="dxa"/>
        <w:right w:w="100" w:type="dxa"/>
      </w:tblCellMar>
    </w:tblPr>
  </w:style>
  <w:style w:type="table" w:customStyle="1" w:styleId="22">
    <w:name w:val="_Style 14"/>
    <w:basedOn w:val="9"/>
    <w:uiPriority w:val="0"/>
    <w:tblPr>
      <w:tblCellMar>
        <w:top w:w="100" w:type="dxa"/>
        <w:left w:w="100" w:type="dxa"/>
        <w:bottom w:w="100" w:type="dxa"/>
        <w:right w:w="100" w:type="dxa"/>
      </w:tblCellMar>
    </w:tblPr>
  </w:style>
  <w:style w:type="character" w:customStyle="1" w:styleId="23">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1" Type="http://schemas.openxmlformats.org/officeDocument/2006/relationships/fontTable" Target="fontTable.xml"/><Relationship Id="rId60" Type="http://schemas.openxmlformats.org/officeDocument/2006/relationships/customXml" Target="../customXml/item3.xml"/><Relationship Id="rId6" Type="http://schemas.openxmlformats.org/officeDocument/2006/relationships/theme" Target="theme/theme1.xml"/><Relationship Id="rId59" Type="http://schemas.openxmlformats.org/officeDocument/2006/relationships/customXml" Target="../customXml/item2.xml"/><Relationship Id="rId58" Type="http://schemas.openxmlformats.org/officeDocument/2006/relationships/numbering" Target="numbering.xml"/><Relationship Id="rId57" Type="http://schemas.openxmlformats.org/officeDocument/2006/relationships/customXml" Target="../customXml/item1.xml"/><Relationship Id="rId56" Type="http://schemas.openxmlformats.org/officeDocument/2006/relationships/image" Target="media/image50.png"/><Relationship Id="rId55" Type="http://schemas.openxmlformats.org/officeDocument/2006/relationships/image" Target="media/image49.png"/><Relationship Id="rId54" Type="http://schemas.openxmlformats.org/officeDocument/2006/relationships/image" Target="media/image48.png"/><Relationship Id="rId53" Type="http://schemas.openxmlformats.org/officeDocument/2006/relationships/image" Target="media/image47.png"/><Relationship Id="rId52" Type="http://schemas.openxmlformats.org/officeDocument/2006/relationships/image" Target="media/image46.png"/><Relationship Id="rId51" Type="http://schemas.openxmlformats.org/officeDocument/2006/relationships/image" Target="media/image45.png"/><Relationship Id="rId50" Type="http://schemas.openxmlformats.org/officeDocument/2006/relationships/image" Target="media/image44.png"/><Relationship Id="rId5" Type="http://schemas.openxmlformats.org/officeDocument/2006/relationships/footer" Target="footer1.xml"/><Relationship Id="rId49" Type="http://schemas.openxmlformats.org/officeDocument/2006/relationships/image" Target="media/image43.png"/><Relationship Id="rId48" Type="http://schemas.openxmlformats.org/officeDocument/2006/relationships/image" Target="media/image42.png"/><Relationship Id="rId47" Type="http://schemas.openxmlformats.org/officeDocument/2006/relationships/image" Target="media/image41.png"/><Relationship Id="rId46" Type="http://schemas.openxmlformats.org/officeDocument/2006/relationships/image" Target="media/image40.png"/><Relationship Id="rId45" Type="http://schemas.openxmlformats.org/officeDocument/2006/relationships/image" Target="media/image39.png"/><Relationship Id="rId44" Type="http://schemas.openxmlformats.org/officeDocument/2006/relationships/image" Target="media/image38.png"/><Relationship Id="rId43" Type="http://schemas.openxmlformats.org/officeDocument/2006/relationships/image" Target="media/image37.png"/><Relationship Id="rId42" Type="http://schemas.openxmlformats.org/officeDocument/2006/relationships/image" Target="media/image36.png"/><Relationship Id="rId41" Type="http://schemas.openxmlformats.org/officeDocument/2006/relationships/image" Target="media/image35.png"/><Relationship Id="rId40" Type="http://schemas.openxmlformats.org/officeDocument/2006/relationships/image" Target="media/image34.png"/><Relationship Id="rId4" Type="http://schemas.openxmlformats.org/officeDocument/2006/relationships/endnotes" Target="endnotes.xml"/><Relationship Id="rId39" Type="http://schemas.openxmlformats.org/officeDocument/2006/relationships/image" Target="media/image33.png"/><Relationship Id="rId38" Type="http://schemas.openxmlformats.org/officeDocument/2006/relationships/image" Target="media/image32.png"/><Relationship Id="rId37" Type="http://schemas.openxmlformats.org/officeDocument/2006/relationships/image" Target="media/image31.png"/><Relationship Id="rId36" Type="http://schemas.openxmlformats.org/officeDocument/2006/relationships/image" Target="media/image30.png"/><Relationship Id="rId35" Type="http://schemas.openxmlformats.org/officeDocument/2006/relationships/image" Target="media/image29.png"/><Relationship Id="rId34" Type="http://schemas.openxmlformats.org/officeDocument/2006/relationships/image" Target="media/image28.png"/><Relationship Id="rId33" Type="http://schemas.openxmlformats.org/officeDocument/2006/relationships/image" Target="media/image27.png"/><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x5KSO/4CjI1/PE6dygi5gyi5pQ==">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</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datastoreItem>
</file>

<file path=customXml/itemProps3.xml><?xml version="1.0" encoding="utf-8"?>
<ds:datastoreItem xmlns:ds="http://schemas.openxmlformats.org/officeDocument/2006/customXml" ds:itemID="{012E19CB-64C3-49B2-844E-B2B7B801EAAA}">
  <ds:schemaRefs/>
</ds:datastoreItem>
</file>

<file path=docProps/app.xml><?xml version="1.0" encoding="utf-8"?>
<Properties xmlns="http://schemas.openxmlformats.org/officeDocument/2006/extended-properties" xmlns:vt="http://schemas.openxmlformats.org/officeDocument/2006/docPropsVTypes">
  <Template>Normal</Template>
  <Pages>92</Pages>
  <Words>22411</Words>
  <Characters>127744</Characters>
  <Lines>1064</Lines>
  <Paragraphs>299</Paragraphs>
  <TotalTime>149</TotalTime>
  <ScaleCrop>false</ScaleCrop>
  <LinksUpToDate>false</LinksUpToDate>
  <CharactersWithSpaces>149856</CharactersWithSpaces>
  <Application>WPS Office_11.2.0.11225_F1E327BC-269C-435d-A152-05C5408002CA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2023-10-19T14:06:00Z</dcterms:created>
  <dc:creator>Ajay</dc:creator>
  <cp:lastModifiedBy>Hp</cp:lastModifiedBy>
  <dcterms:modified xsi:type="dcterms:W3CDTF">2023-10-20T07:58:28Z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1033-11.2.0.11225</vt:lpwstr>
  </property>
  <property fmtid="{D5CDD505-2E9C-101B-9397-08002B2CF9AE}" pid="3" name="ICV">
    <vt:lpwstr>58C41DC6BFA546CBA11C8C44AD4FDE6F</vt:lpwstr>
  </property>
</Properties>
</file>