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0952031" w14:paraId="73A0348E" wp14:textId="292D7BCB">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0952031" w:rsidR="40952031">
        <w:rPr>
          <w:rFonts w:ascii="Arial" w:hAnsi="Arial" w:eastAsia="Arial" w:cs="Arial"/>
          <w:b w:val="1"/>
          <w:bCs w:val="1"/>
          <w:i w:val="0"/>
          <w:iCs w:val="0"/>
          <w:caps w:val="0"/>
          <w:smallCaps w:val="0"/>
          <w:noProof w:val="0"/>
          <w:color w:val="000000" w:themeColor="text1" w:themeTint="FF" w:themeShade="FF"/>
          <w:sz w:val="36"/>
          <w:szCs w:val="36"/>
          <w:lang w:val="en-US"/>
        </w:rPr>
        <w:t>STUDENT NAME: GRACE NANKYA KIWANUKA</w:t>
      </w:r>
    </w:p>
    <w:p xmlns:wp14="http://schemas.microsoft.com/office/word/2010/wordml" w:rsidP="40952031" w14:paraId="50090072" wp14:textId="31BBF01F">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0952031" w14:paraId="1728B453" wp14:textId="39F32E95">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0952031" w:rsidR="40952031">
        <w:rPr>
          <w:rFonts w:ascii="Arial" w:hAnsi="Arial" w:eastAsia="Arial" w:cs="Arial"/>
          <w:b w:val="1"/>
          <w:bCs w:val="1"/>
          <w:i w:val="0"/>
          <w:iCs w:val="0"/>
          <w:caps w:val="0"/>
          <w:smallCaps w:val="0"/>
          <w:noProof w:val="0"/>
          <w:color w:val="000000" w:themeColor="text1" w:themeTint="FF" w:themeShade="FF"/>
          <w:sz w:val="36"/>
          <w:szCs w:val="36"/>
          <w:lang w:val="en-US"/>
        </w:rPr>
        <w:t>STUDENT ID:1920908</w:t>
      </w:r>
    </w:p>
    <w:p xmlns:wp14="http://schemas.microsoft.com/office/word/2010/wordml" w:rsidP="40952031" w14:paraId="5981BD5A" wp14:textId="5D20A5A3">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0952031" w:rsidR="40952031">
        <w:rPr>
          <w:rFonts w:ascii="Arial" w:hAnsi="Arial" w:eastAsia="Arial" w:cs="Arial"/>
          <w:b w:val="1"/>
          <w:bCs w:val="1"/>
          <w:i w:val="0"/>
          <w:iCs w:val="0"/>
          <w:caps w:val="0"/>
          <w:smallCaps w:val="0"/>
          <w:noProof w:val="0"/>
          <w:color w:val="000000" w:themeColor="text1" w:themeTint="FF" w:themeShade="FF"/>
          <w:sz w:val="36"/>
          <w:szCs w:val="36"/>
          <w:lang w:val="en-US"/>
        </w:rPr>
        <w:t>MODULE: MENTAL DISORDERS AND PSYCHOPATHOLOGY (BMHP6006 BIRM)</w:t>
      </w:r>
    </w:p>
    <w:p xmlns:wp14="http://schemas.microsoft.com/office/word/2010/wordml" w:rsidP="40952031" w14:paraId="650202E1" wp14:textId="45AB5D6E">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2336A07" w14:paraId="1A0CA6C6" wp14:textId="4AF1CE8C">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2336A07" w:rsidR="40952031">
        <w:rPr>
          <w:rFonts w:ascii="Arial" w:hAnsi="Arial" w:eastAsia="Arial" w:cs="Arial"/>
          <w:b w:val="1"/>
          <w:bCs w:val="1"/>
          <w:i w:val="0"/>
          <w:iCs w:val="0"/>
          <w:caps w:val="0"/>
          <w:smallCaps w:val="0"/>
          <w:noProof w:val="0"/>
          <w:color w:val="000000" w:themeColor="text1" w:themeTint="FF" w:themeShade="FF"/>
          <w:sz w:val="36"/>
          <w:szCs w:val="36"/>
          <w:lang w:val="en-US"/>
        </w:rPr>
        <w:t>ASSIGNMENT SECTION: TASK 2 REPORT</w:t>
      </w:r>
    </w:p>
    <w:p xmlns:wp14="http://schemas.microsoft.com/office/word/2010/wordml" w:rsidP="40952031" w14:paraId="78D731BA" wp14:textId="69369085">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2336A07" w14:paraId="71D51E29" wp14:textId="5FBC0F1B">
      <w:pPr>
        <w:spacing w:before="30" w:after="160"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US"/>
        </w:rPr>
      </w:pPr>
      <w:r w:rsidRPr="42336A07" w:rsidR="40952031">
        <w:rPr>
          <w:rFonts w:ascii="Arial" w:hAnsi="Arial" w:eastAsia="Arial" w:cs="Arial"/>
          <w:b w:val="1"/>
          <w:bCs w:val="1"/>
          <w:i w:val="0"/>
          <w:iCs w:val="0"/>
          <w:caps w:val="0"/>
          <w:smallCaps w:val="0"/>
          <w:noProof w:val="0"/>
          <w:color w:val="000000" w:themeColor="text1" w:themeTint="FF" w:themeShade="FF"/>
          <w:sz w:val="36"/>
          <w:szCs w:val="36"/>
          <w:lang w:val="en-US"/>
        </w:rPr>
        <w:t>BORDERLINE PERSONALITY DISORDER CLASSIFICATION, DIAGNOSIS</w:t>
      </w:r>
      <w:r w:rsidRPr="42336A07" w:rsidR="40952031">
        <w:rPr>
          <w:rFonts w:ascii="Arial" w:hAnsi="Arial" w:eastAsia="Arial" w:cs="Arial"/>
          <w:b w:val="1"/>
          <w:bCs w:val="1"/>
          <w:i w:val="0"/>
          <w:iCs w:val="0"/>
          <w:caps w:val="0"/>
          <w:smallCaps w:val="0"/>
          <w:noProof w:val="0"/>
          <w:color w:val="000000" w:themeColor="text1" w:themeTint="FF" w:themeShade="FF"/>
          <w:sz w:val="36"/>
          <w:szCs w:val="36"/>
          <w:lang w:val="en-US"/>
        </w:rPr>
        <w:t xml:space="preserve"> AND TREATMENT </w:t>
      </w:r>
    </w:p>
    <w:p xmlns:wp14="http://schemas.microsoft.com/office/word/2010/wordml" w:rsidP="0A30DA31" w14:paraId="088FA4AF" wp14:textId="5DFBDB66">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0A30DA31" w:rsidR="40952031">
        <w:rPr>
          <w:rFonts w:ascii="Arial" w:hAnsi="Arial" w:eastAsia="Arial" w:cs="Arial"/>
          <w:b w:val="1"/>
          <w:bCs w:val="1"/>
          <w:i w:val="0"/>
          <w:iCs w:val="0"/>
          <w:caps w:val="0"/>
          <w:smallCaps w:val="0"/>
          <w:noProof w:val="0"/>
          <w:color w:val="000000" w:themeColor="text1" w:themeTint="FF" w:themeShade="FF"/>
          <w:sz w:val="36"/>
          <w:szCs w:val="36"/>
          <w:lang w:val="en-US"/>
        </w:rPr>
        <w:t>LECTURER’S NAME: CHLOE</w:t>
      </w:r>
    </w:p>
    <w:p w:rsidR="0A30DA31" w:rsidP="0A30DA31" w:rsidRDefault="0A30DA31" w14:paraId="4C0C4100" w14:textId="19FC167E">
      <w:pPr>
        <w:pStyle w:val="Normal"/>
        <w:spacing w:before="30" w:after="160"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US"/>
        </w:rPr>
      </w:pPr>
    </w:p>
    <w:p w:rsidR="0A30DA31" w:rsidP="0A30DA31" w:rsidRDefault="0A30DA31" w14:paraId="7A918657" w14:textId="40D72D9A">
      <w:pPr>
        <w:pStyle w:val="Normal"/>
        <w:spacing w:before="30" w:after="160"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0A30DA31" w14:paraId="3CEAA91A" wp14:textId="3BF58AB0">
      <w:pPr>
        <w:spacing w:before="30" w:after="160"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GB"/>
        </w:rPr>
      </w:pPr>
      <w:r w:rsidRPr="0A30DA31" w:rsidR="0A30DA31">
        <w:rPr>
          <w:rFonts w:ascii="Arial" w:hAnsi="Arial" w:eastAsia="Arial" w:cs="Arial"/>
          <w:b w:val="1"/>
          <w:bCs w:val="1"/>
          <w:i w:val="0"/>
          <w:iCs w:val="0"/>
          <w:caps w:val="0"/>
          <w:smallCaps w:val="0"/>
          <w:noProof w:val="0"/>
          <w:color w:val="000000" w:themeColor="text1" w:themeTint="FF" w:themeShade="FF"/>
          <w:sz w:val="36"/>
          <w:szCs w:val="36"/>
          <w:lang w:val="en-GB"/>
        </w:rPr>
        <w:t>CONTENTS PAGE</w:t>
      </w:r>
    </w:p>
    <w:p w:rsidR="0A30DA31" w:rsidP="42336A07" w:rsidRDefault="0A30DA31" w14:paraId="683483D1" w14:textId="44227E5D">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42336A07" w:rsidR="0A30DA31">
        <w:rPr>
          <w:rFonts w:ascii="Arial" w:hAnsi="Arial" w:eastAsia="Arial" w:cs="Arial"/>
          <w:b w:val="1"/>
          <w:bCs w:val="1"/>
          <w:i w:val="0"/>
          <w:iCs w:val="0"/>
          <w:caps w:val="0"/>
          <w:smallCaps w:val="0"/>
          <w:noProof w:val="0"/>
          <w:color w:val="000000" w:themeColor="text1" w:themeTint="FF" w:themeShade="FF"/>
          <w:sz w:val="36"/>
          <w:szCs w:val="36"/>
          <w:lang w:val="en-GB"/>
        </w:rPr>
        <w:t>INTRODUCTION...................................................................................................3</w:t>
      </w:r>
    </w:p>
    <w:p w:rsidR="0A30DA31" w:rsidP="42336A07" w:rsidRDefault="0A30DA31" w14:paraId="563A3D7D" w14:textId="6D57A054">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42336A07" w:rsidR="0A30DA31">
        <w:rPr>
          <w:rFonts w:ascii="Arial" w:hAnsi="Arial" w:eastAsia="Arial" w:cs="Arial"/>
          <w:b w:val="1"/>
          <w:bCs w:val="1"/>
          <w:i w:val="0"/>
          <w:iCs w:val="0"/>
          <w:caps w:val="0"/>
          <w:smallCaps w:val="0"/>
          <w:noProof w:val="0"/>
          <w:color w:val="000000" w:themeColor="text1" w:themeTint="FF" w:themeShade="FF"/>
          <w:sz w:val="36"/>
          <w:szCs w:val="36"/>
          <w:lang w:val="en-GB"/>
        </w:rPr>
        <w:t>DEFINITION AND CLASSIFICATION.....................................................................3</w:t>
      </w:r>
    </w:p>
    <w:p w:rsidR="0A30DA31" w:rsidP="42336A07" w:rsidRDefault="0A30DA31" w14:paraId="51AF654A" w14:textId="12853754">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42336A07" w:rsidR="0A30DA31">
        <w:rPr>
          <w:rFonts w:ascii="Arial" w:hAnsi="Arial" w:eastAsia="Arial" w:cs="Arial"/>
          <w:b w:val="1"/>
          <w:bCs w:val="1"/>
          <w:i w:val="0"/>
          <w:iCs w:val="0"/>
          <w:caps w:val="0"/>
          <w:smallCaps w:val="0"/>
          <w:noProof w:val="0"/>
          <w:color w:val="000000" w:themeColor="text1" w:themeTint="FF" w:themeShade="FF"/>
          <w:sz w:val="36"/>
          <w:szCs w:val="36"/>
          <w:lang w:val="en-GB"/>
        </w:rPr>
        <w:t>DIAGNOSIS.................................................................................................................3</w:t>
      </w:r>
    </w:p>
    <w:p w:rsidR="0A30DA31" w:rsidP="42336A07" w:rsidRDefault="0A30DA31" w14:paraId="25728F89" w14:textId="6124609B">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42336A07" w:rsidR="0A30DA31">
        <w:rPr>
          <w:rFonts w:ascii="Arial" w:hAnsi="Arial" w:eastAsia="Arial" w:cs="Arial"/>
          <w:b w:val="1"/>
          <w:bCs w:val="1"/>
          <w:i w:val="0"/>
          <w:iCs w:val="0"/>
          <w:caps w:val="0"/>
          <w:smallCaps w:val="0"/>
          <w:noProof w:val="0"/>
          <w:color w:val="000000" w:themeColor="text1" w:themeTint="FF" w:themeShade="FF"/>
          <w:sz w:val="36"/>
          <w:szCs w:val="36"/>
          <w:lang w:val="en-GB"/>
        </w:rPr>
        <w:t>TREATMENT................................................................................................................4</w:t>
      </w:r>
    </w:p>
    <w:p w:rsidR="0A30DA31" w:rsidP="42336A07" w:rsidRDefault="0A30DA31" w14:paraId="436420D5" w14:textId="6857A17D">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42336A07" w:rsidR="0A30DA31">
        <w:rPr>
          <w:rFonts w:ascii="Arial" w:hAnsi="Arial" w:eastAsia="Arial" w:cs="Arial"/>
          <w:b w:val="1"/>
          <w:bCs w:val="1"/>
          <w:i w:val="0"/>
          <w:iCs w:val="0"/>
          <w:caps w:val="0"/>
          <w:smallCaps w:val="0"/>
          <w:noProof w:val="0"/>
          <w:color w:val="000000" w:themeColor="text1" w:themeTint="FF" w:themeShade="FF"/>
          <w:sz w:val="36"/>
          <w:szCs w:val="36"/>
          <w:lang w:val="en-GB"/>
        </w:rPr>
        <w:t>MEASUREMENT OF REHABILITATION......................................................................5</w:t>
      </w:r>
    </w:p>
    <w:p w:rsidR="0A30DA31" w:rsidP="42336A07" w:rsidRDefault="0A30DA31" w14:paraId="016A5058" w14:textId="212C75C0">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42336A07" w:rsidR="0A30DA31">
        <w:rPr>
          <w:rFonts w:ascii="Arial" w:hAnsi="Arial" w:eastAsia="Arial" w:cs="Arial"/>
          <w:b w:val="1"/>
          <w:bCs w:val="1"/>
          <w:i w:val="0"/>
          <w:iCs w:val="0"/>
          <w:caps w:val="0"/>
          <w:smallCaps w:val="0"/>
          <w:noProof w:val="0"/>
          <w:color w:val="000000" w:themeColor="text1" w:themeTint="FF" w:themeShade="FF"/>
          <w:sz w:val="36"/>
          <w:szCs w:val="36"/>
          <w:lang w:val="en-GB"/>
        </w:rPr>
        <w:t>RECOMMENDATIONS FOR FUTURE PRACTICE......................................................7</w:t>
      </w:r>
    </w:p>
    <w:p w:rsidR="0A30DA31" w:rsidP="42336A07" w:rsidRDefault="0A30DA31" w14:paraId="1F4CD154" w14:textId="46611C13">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42336A07" w:rsidR="0A30DA31">
        <w:rPr>
          <w:rFonts w:ascii="Arial" w:hAnsi="Arial" w:eastAsia="Arial" w:cs="Arial"/>
          <w:b w:val="1"/>
          <w:bCs w:val="1"/>
          <w:i w:val="0"/>
          <w:iCs w:val="0"/>
          <w:caps w:val="0"/>
          <w:smallCaps w:val="0"/>
          <w:noProof w:val="0"/>
          <w:color w:val="000000" w:themeColor="text1" w:themeTint="FF" w:themeShade="FF"/>
          <w:sz w:val="36"/>
          <w:szCs w:val="36"/>
          <w:lang w:val="en-GB"/>
        </w:rPr>
        <w:t>CONCLUSION...............................................................................................................8</w:t>
      </w:r>
    </w:p>
    <w:p w:rsidR="42336A07" w:rsidP="42336A07" w:rsidRDefault="42336A07" w14:paraId="38EB1A43" w14:textId="22DC32E3">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42336A07" w:rsidR="42336A07">
        <w:rPr>
          <w:rFonts w:ascii="Arial" w:hAnsi="Arial" w:eastAsia="Arial" w:cs="Arial"/>
          <w:b w:val="1"/>
          <w:bCs w:val="1"/>
          <w:i w:val="0"/>
          <w:iCs w:val="0"/>
          <w:caps w:val="0"/>
          <w:smallCaps w:val="0"/>
          <w:noProof w:val="0"/>
          <w:color w:val="000000" w:themeColor="text1" w:themeTint="FF" w:themeShade="FF"/>
          <w:sz w:val="36"/>
          <w:szCs w:val="36"/>
          <w:lang w:val="en-GB"/>
        </w:rPr>
        <w:t>REFERENCE LIST.......................................................................................................10</w:t>
      </w:r>
    </w:p>
    <w:p w:rsidR="0A30DA31" w:rsidP="0A30DA31" w:rsidRDefault="0A30DA31" w14:paraId="1B4A0A05" w14:textId="09B5795F">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p>
    <w:p w:rsidR="0A30DA31" w:rsidP="0A30DA31" w:rsidRDefault="0A30DA31" w14:paraId="50C2CA66" w14:textId="56112CE0">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p>
    <w:p w:rsidR="0A30DA31" w:rsidP="0A30DA31" w:rsidRDefault="0A30DA31" w14:paraId="32D18495" w14:textId="75D86ACC">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p>
    <w:p w:rsidR="0A30DA31" w:rsidP="0A30DA31" w:rsidRDefault="0A30DA31" w14:paraId="3E501CB3" w14:textId="2499A482">
      <w:pPr>
        <w:pStyle w:val="Normal"/>
        <w:spacing w:before="30" w:after="160" w:line="360"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p>
    <w:p xmlns:wp14="http://schemas.microsoft.com/office/word/2010/wordml" w:rsidP="40952031" w14:paraId="5E5787A5" wp14:textId="430A2CCC">
      <w:pPr>
        <w:pStyle w:val="Normal"/>
      </w:pPr>
    </w:p>
    <w:p w:rsidR="42336A07" w:rsidP="42336A07" w:rsidRDefault="42336A07" w14:paraId="7A5D592C" w14:textId="31D2C4E9">
      <w:pPr>
        <w:pStyle w:val="Normal"/>
        <w:rPr>
          <w:b w:val="1"/>
          <w:bCs w:val="1"/>
        </w:rPr>
      </w:pPr>
      <w:r w:rsidRPr="42336A07" w:rsidR="42336A07">
        <w:rPr>
          <w:b w:val="1"/>
          <w:bCs w:val="1"/>
        </w:rPr>
        <w:t>INTRODUCTION</w:t>
      </w:r>
    </w:p>
    <w:p w:rsidR="0A30DA31" w:rsidP="0A30DA31" w:rsidRDefault="0A30DA31" w14:paraId="63A07D3E" w14:textId="17E7CEAF">
      <w:pPr>
        <w:pStyle w:val="Normal"/>
        <w:spacing w:line="360" w:lineRule="auto"/>
        <w:rPr>
          <w:rFonts w:ascii="Arial" w:hAnsi="Arial" w:eastAsia="Arial" w:cs="Arial"/>
        </w:rPr>
      </w:pPr>
      <w:r w:rsidRPr="42336A07" w:rsidR="0A30DA31">
        <w:rPr>
          <w:rFonts w:ascii="Arial" w:hAnsi="Arial" w:eastAsia="Arial" w:cs="Arial"/>
        </w:rPr>
        <w:t xml:space="preserve">The following report is specified to examine the classification, diagnosis, treatment and measurement of rehabilitation and recommendations for future practice of borderline personality </w:t>
      </w:r>
      <w:r w:rsidRPr="42336A07" w:rsidR="0A30DA31">
        <w:rPr>
          <w:rFonts w:ascii="Arial" w:hAnsi="Arial" w:eastAsia="Arial" w:cs="Arial"/>
        </w:rPr>
        <w:t>disorder</w:t>
      </w:r>
      <w:r w:rsidRPr="42336A07" w:rsidR="0A30DA31">
        <w:rPr>
          <w:rFonts w:ascii="Arial" w:hAnsi="Arial" w:eastAsia="Arial" w:cs="Arial"/>
        </w:rPr>
        <w:t xml:space="preserve"> (BPD).</w:t>
      </w:r>
    </w:p>
    <w:p w:rsidR="0A30DA31" w:rsidP="42336A07" w:rsidRDefault="0A30DA31" w14:paraId="7D353E0D" w14:textId="0A97A3F6">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According to </w:t>
      </w:r>
      <w:r w:rsidRPr="42336A07" w:rsidR="42336A07">
        <w:rPr>
          <w:rFonts w:ascii="Arial" w:hAnsi="Arial" w:eastAsia="Arial" w:cs="Arial"/>
          <w:b w:val="0"/>
          <w:bCs w:val="0"/>
        </w:rPr>
        <w:t>Perrotta (2020)</w:t>
      </w:r>
      <w:r w:rsidRPr="42336A07" w:rsidR="42336A07">
        <w:rPr>
          <w:rFonts w:ascii="Arial" w:hAnsi="Arial" w:eastAsia="Arial" w:cs="Arial"/>
          <w:b w:val="0"/>
          <w:bCs w:val="0"/>
        </w:rPr>
        <w:t xml:space="preserve"> th</w:t>
      </w:r>
      <w:r w:rsidRPr="42336A07" w:rsidR="42336A07">
        <w:rPr>
          <w:rFonts w:ascii="Arial" w:hAnsi="Arial" w:eastAsia="Arial" w:cs="Arial"/>
          <w:b w:val="0"/>
          <w:bCs w:val="0"/>
        </w:rPr>
        <w:t xml:space="preserve">e phrase “borderline personality” was invented by Adolph Stern in 1938 in the United </w:t>
      </w:r>
      <w:bookmarkStart w:name="_Int_yh976B6k" w:id="216839790"/>
      <w:r w:rsidRPr="42336A07" w:rsidR="42336A07">
        <w:rPr>
          <w:rFonts w:ascii="Arial" w:hAnsi="Arial" w:eastAsia="Arial" w:cs="Arial"/>
          <w:b w:val="0"/>
          <w:bCs w:val="0"/>
        </w:rPr>
        <w:t>States</w:t>
      </w:r>
      <w:bookmarkEnd w:id="216839790"/>
      <w:r w:rsidRPr="42336A07" w:rsidR="42336A07">
        <w:rPr>
          <w:rFonts w:ascii="Arial" w:hAnsi="Arial" w:eastAsia="Arial" w:cs="Arial"/>
          <w:b w:val="0"/>
          <w:bCs w:val="0"/>
        </w:rPr>
        <w:t xml:space="preserve"> but all other personality disorders were first described in Europe. Stern made the word “borderline” to refer to what he saw because it bordered on other illnesses. </w:t>
      </w:r>
      <w:r w:rsidRPr="42336A07" w:rsidR="42336A07">
        <w:rPr>
          <w:rFonts w:ascii="Arial" w:hAnsi="Arial" w:eastAsia="Arial" w:cs="Arial"/>
          <w:b w:val="0"/>
          <w:bCs w:val="0"/>
        </w:rPr>
        <w:t>This mental health condition affects how you think and feel about yourself and other people, making it difficult to function in daily life.</w:t>
      </w:r>
      <w:r w:rsidRPr="42336A07" w:rsidR="42336A07">
        <w:rPr>
          <w:rFonts w:ascii="Arial" w:hAnsi="Arial" w:eastAsia="Arial" w:cs="Arial"/>
          <w:b w:val="0"/>
          <w:bCs w:val="0"/>
        </w:rPr>
        <w:t xml:space="preserve"> People who suffer from this condition have issues with their image, trouble controlling their emotions and </w:t>
      </w:r>
      <w:bookmarkStart w:name="_Int_PvUIMYAl" w:id="1518737708"/>
      <w:r w:rsidRPr="42336A07" w:rsidR="42336A07">
        <w:rPr>
          <w:rFonts w:ascii="Arial" w:hAnsi="Arial" w:eastAsia="Arial" w:cs="Arial"/>
          <w:b w:val="0"/>
          <w:bCs w:val="0"/>
        </w:rPr>
        <w:t>conduct</w:t>
      </w:r>
      <w:bookmarkEnd w:id="1518737708"/>
      <w:r w:rsidRPr="42336A07" w:rsidR="42336A07">
        <w:rPr>
          <w:rFonts w:ascii="Arial" w:hAnsi="Arial" w:eastAsia="Arial" w:cs="Arial"/>
          <w:b w:val="0"/>
          <w:bCs w:val="0"/>
        </w:rPr>
        <w:t xml:space="preserve"> and a history of problematic relationships.</w:t>
      </w:r>
    </w:p>
    <w:p w:rsidR="0A30DA31" w:rsidP="42336A07" w:rsidRDefault="0A30DA31" w14:paraId="694E275E" w14:textId="41EEFC0A">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In addition, </w:t>
      </w:r>
      <w:r w:rsidRPr="42336A07" w:rsidR="42336A07">
        <w:rPr>
          <w:rFonts w:ascii="Arial" w:hAnsi="Arial" w:eastAsia="Arial" w:cs="Arial"/>
          <w:b w:val="0"/>
          <w:bCs w:val="0"/>
        </w:rPr>
        <w:t>Kleindienst,Jungkunz</w:t>
      </w:r>
      <w:r w:rsidRPr="42336A07" w:rsidR="42336A07">
        <w:rPr>
          <w:rFonts w:ascii="Arial" w:hAnsi="Arial" w:eastAsia="Arial" w:cs="Arial"/>
          <w:b w:val="0"/>
          <w:bCs w:val="0"/>
        </w:rPr>
        <w:t xml:space="preserve"> and Bohus (2020) states that people</w:t>
      </w:r>
      <w:r w:rsidRPr="42336A07" w:rsidR="42336A07">
        <w:rPr>
          <w:rFonts w:ascii="Arial" w:hAnsi="Arial" w:eastAsia="Arial" w:cs="Arial"/>
          <w:b w:val="0"/>
          <w:bCs w:val="0"/>
        </w:rPr>
        <w:t xml:space="preserve"> who suffer from this condition might find it difficult being alone because they normally have the fear of abandonment or instability. Improper anger,impulsivness,frequent mood swings may cause people to turn away from people who are known to suffer from this condition even despite them wanting to build a meaningful relationship. Borderline personality disorder can be detected in early adulthood. The problem is known to worsen during adolescent and may progressively improve with age. Most people with the condition benefit from treatment and can learn to live fulfilling lives.</w:t>
      </w:r>
    </w:p>
    <w:p w:rsidR="0A30DA31" w:rsidP="42336A07" w:rsidRDefault="0A30DA31" w14:paraId="57C3800E" w14:textId="124BD9EC">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According to Paris 2018, some of the signs and symptoms of borderline personality disorder are; a severe fear of abandonment, passionate connections, rapid shifts in aims and values, pattern of erratic behaviour as well as a negative or non-existent perception of oneself in one’s identity and self-image. A mental health profession should be contacted when on experiences these symptoms as it can lead to suicidal thoughts or ideas of </w:t>
      </w:r>
      <w:r w:rsidRPr="42336A07" w:rsidR="42336A07">
        <w:rPr>
          <w:rFonts w:ascii="Arial" w:hAnsi="Arial" w:eastAsia="Arial" w:cs="Arial"/>
          <w:b w:val="0"/>
          <w:bCs w:val="0"/>
        </w:rPr>
        <w:t>self-harm</w:t>
      </w:r>
      <w:r w:rsidRPr="42336A07" w:rsidR="42336A07">
        <w:rPr>
          <w:rFonts w:ascii="Arial" w:hAnsi="Arial" w:eastAsia="Arial" w:cs="Arial"/>
          <w:b w:val="0"/>
          <w:bCs w:val="0"/>
        </w:rPr>
        <w:t>.</w:t>
      </w:r>
    </w:p>
    <w:p w:rsidR="0A30DA31" w:rsidP="42336A07" w:rsidRDefault="0A30DA31" w14:paraId="62782FE5" w14:textId="3367143F">
      <w:pPr>
        <w:pStyle w:val="Normal"/>
        <w:spacing w:line="360" w:lineRule="auto"/>
        <w:rPr>
          <w:rFonts w:ascii="Arial" w:hAnsi="Arial" w:eastAsia="Arial" w:cs="Arial"/>
          <w:b w:val="1"/>
          <w:bCs w:val="1"/>
        </w:rPr>
      </w:pPr>
      <w:r w:rsidRPr="42336A07" w:rsidR="42336A07">
        <w:rPr>
          <w:rFonts w:ascii="Arial" w:hAnsi="Arial" w:eastAsia="Arial" w:cs="Arial"/>
          <w:b w:val="1"/>
          <w:bCs w:val="1"/>
        </w:rPr>
        <w:t>Definition and Classification</w:t>
      </w:r>
    </w:p>
    <w:p w:rsidR="0A30DA31" w:rsidP="42336A07" w:rsidRDefault="0A30DA31" w14:paraId="240F289B" w14:textId="3D51E090">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According to DSM-5, borderline personality disorder is “a persistent pattern of interpersonal and social instability, instability of self-image and effect and notable impulsivity commencing in adulthood and present in a range of circumstances. Moreover ICD-10 code F60.3 defines the condition as an emotionally unstable disorder characterized by acting rashly and without thought to the </w:t>
      </w:r>
      <w:r w:rsidRPr="42336A07" w:rsidR="42336A07">
        <w:rPr>
          <w:rFonts w:ascii="Arial" w:hAnsi="Arial" w:eastAsia="Arial" w:cs="Arial"/>
          <w:b w:val="0"/>
          <w:bCs w:val="0"/>
        </w:rPr>
        <w:t>consequences. The</w:t>
      </w:r>
      <w:r w:rsidRPr="42336A07" w:rsidR="42336A07">
        <w:rPr>
          <w:rFonts w:ascii="Arial" w:hAnsi="Arial" w:eastAsia="Arial" w:cs="Arial"/>
          <w:b w:val="0"/>
          <w:bCs w:val="0"/>
        </w:rPr>
        <w:t xml:space="preserve"> mood is erratic and unpredictable. The international ICD 10 F60.3 may not be the same as the American ICD 10 CM version (Cremers et al,2021).</w:t>
      </w:r>
    </w:p>
    <w:p w:rsidR="0A30DA31" w:rsidP="0A30DA31" w:rsidRDefault="0A30DA31" w14:paraId="7C8A286B" w14:textId="2490B963">
      <w:pPr>
        <w:pStyle w:val="Normal"/>
        <w:spacing w:line="360" w:lineRule="auto"/>
        <w:rPr>
          <w:rFonts w:ascii="Arial" w:hAnsi="Arial" w:eastAsia="Arial" w:cs="Arial"/>
        </w:rPr>
      </w:pPr>
      <w:r w:rsidRPr="42336A07" w:rsidR="42336A07">
        <w:rPr>
          <w:rFonts w:ascii="Arial" w:hAnsi="Arial" w:eastAsia="Arial" w:cs="Arial"/>
        </w:rPr>
        <w:t>Perrotta (</w:t>
      </w:r>
      <w:r w:rsidRPr="42336A07" w:rsidR="42336A07">
        <w:rPr>
          <w:rFonts w:ascii="Arial" w:hAnsi="Arial" w:eastAsia="Arial" w:cs="Arial"/>
        </w:rPr>
        <w:t>2020) states that t</w:t>
      </w:r>
      <w:r w:rsidRPr="42336A07" w:rsidR="42336A07">
        <w:rPr>
          <w:rFonts w:ascii="Arial" w:hAnsi="Arial" w:eastAsia="Arial" w:cs="Arial"/>
        </w:rPr>
        <w:t>he inability to regulate behavioural explosions and a vulnerability of emotional outbursts. Conflicts with people and quarrelsome conduct tend to rise especially when spontaneous actions are stopped or restrained. Borderline type is characterised by disturbances in image, goals, persistent feelings of hopelessness, tendency of self-destructive actions such as suicide gestures and attempts can be distinguished from the impulsive type which is primarily defined by mental problems and lack of self-control. The associated personality disorder traits are aggressive, borderline and explosive.</w:t>
      </w:r>
    </w:p>
    <w:p w:rsidR="42336A07" w:rsidP="42336A07" w:rsidRDefault="42336A07" w14:paraId="06F85838" w14:textId="2B9C017A">
      <w:pPr>
        <w:pStyle w:val="Normal"/>
        <w:spacing w:line="360" w:lineRule="auto"/>
        <w:rPr>
          <w:rFonts w:ascii="Arial" w:hAnsi="Arial" w:eastAsia="Arial" w:cs="Arial"/>
          <w:b w:val="1"/>
          <w:bCs w:val="1"/>
        </w:rPr>
      </w:pPr>
      <w:r w:rsidRPr="42336A07" w:rsidR="42336A07">
        <w:rPr>
          <w:rFonts w:ascii="Arial" w:hAnsi="Arial" w:eastAsia="Arial" w:cs="Arial"/>
          <w:b w:val="1"/>
          <w:bCs w:val="1"/>
        </w:rPr>
        <w:t>Diagnosis</w:t>
      </w:r>
    </w:p>
    <w:p w:rsidR="42336A07" w:rsidP="42336A07" w:rsidRDefault="42336A07" w14:paraId="1441B596" w14:textId="2D7FF36F">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 </w:t>
      </w:r>
      <w:r w:rsidRPr="42336A07" w:rsidR="42336A07">
        <w:rPr>
          <w:rFonts w:ascii="Arial" w:hAnsi="Arial" w:eastAsia="Arial" w:cs="Arial"/>
          <w:b w:val="0"/>
          <w:bCs w:val="0"/>
        </w:rPr>
        <w:t>Paris (2018) states that mental</w:t>
      </w:r>
      <w:r w:rsidRPr="42336A07" w:rsidR="42336A07">
        <w:rPr>
          <w:rFonts w:ascii="Arial" w:hAnsi="Arial" w:eastAsia="Arial" w:cs="Arial"/>
          <w:b w:val="0"/>
          <w:bCs w:val="0"/>
        </w:rPr>
        <w:t xml:space="preserve"> health practioner can diagnose borderline personality after doing a clinical evaluation. The best way is to demonstrate the disease's diagnostic criteria to the person and then inquire whether they agree that the characteristics accurately characterize them. </w:t>
      </w:r>
      <w:bookmarkStart w:name="_Int_nOXAv0RT" w:id="296117051"/>
      <w:r w:rsidRPr="42336A07" w:rsidR="42336A07">
        <w:rPr>
          <w:rFonts w:ascii="Arial" w:hAnsi="Arial" w:eastAsia="Arial" w:cs="Arial"/>
          <w:b w:val="0"/>
          <w:bCs w:val="0"/>
        </w:rPr>
        <w:t>People with BPD might be more willing to accept it.</w:t>
      </w:r>
      <w:bookmarkEnd w:id="296117051"/>
      <w:r w:rsidRPr="42336A07" w:rsidR="42336A07">
        <w:rPr>
          <w:rFonts w:ascii="Arial" w:hAnsi="Arial" w:eastAsia="Arial" w:cs="Arial"/>
          <w:b w:val="0"/>
          <w:bCs w:val="0"/>
        </w:rPr>
        <w:t xml:space="preserve"> Even though it is advantageous for the person with BPD to be aware of their diagnosis, some experts choose not to do so out of concern of the stigma attached to this condition or because BPD was originally believed to be incurable.</w:t>
      </w:r>
    </w:p>
    <w:p w:rsidR="42336A07" w:rsidP="42336A07" w:rsidRDefault="42336A07" w14:paraId="247D5C74" w14:textId="62DF9FF4">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In </w:t>
      </w:r>
      <w:r w:rsidRPr="42336A07" w:rsidR="42336A07">
        <w:rPr>
          <w:rFonts w:ascii="Arial" w:hAnsi="Arial" w:eastAsia="Arial" w:cs="Arial"/>
          <w:b w:val="0"/>
          <w:bCs w:val="0"/>
        </w:rPr>
        <w:t>addition,</w:t>
      </w:r>
      <w:r w:rsidRPr="42336A07" w:rsidR="42336A07">
        <w:rPr>
          <w:rFonts w:ascii="Arial" w:hAnsi="Arial" w:eastAsia="Arial" w:cs="Arial"/>
          <w:b w:val="0"/>
          <w:bCs w:val="0"/>
        </w:rPr>
        <w:t xml:space="preserve"> </w:t>
      </w:r>
      <w:r w:rsidRPr="42336A07" w:rsidR="42336A07">
        <w:rPr>
          <w:rFonts w:ascii="Arial" w:hAnsi="Arial" w:eastAsia="Arial" w:cs="Arial"/>
          <w:b w:val="0"/>
          <w:bCs w:val="0"/>
        </w:rPr>
        <w:t>Warrender (2021) states that</w:t>
      </w:r>
      <w:r w:rsidRPr="42336A07" w:rsidR="42336A07">
        <w:rPr>
          <w:rFonts w:ascii="Arial" w:hAnsi="Arial" w:eastAsia="Arial" w:cs="Arial"/>
          <w:b w:val="0"/>
          <w:bCs w:val="0"/>
        </w:rPr>
        <w:t xml:space="preserve"> d</w:t>
      </w:r>
      <w:r w:rsidRPr="42336A07" w:rsidR="42336A07">
        <w:rPr>
          <w:rFonts w:ascii="Arial" w:hAnsi="Arial" w:eastAsia="Arial" w:cs="Arial"/>
          <w:b w:val="0"/>
          <w:bCs w:val="0"/>
        </w:rPr>
        <w:t>uring the psychological assessment, the patient is frequently questioned about the onset and severity of the symptoms as well as other issues including how symptoms affects the patient's quality of life. Suicidal thoughts, self-harming acts and ideas of harming others are major difficulties. The diagnosis is made using the patient’s statement of their problems and the clinician’s views. Additional BPD diagnostic methods include physical examinations and laboratory tests to rule out other possible causes of symptoms such as thyroid issues. The ICD-10 handbook which refers to the condition as emotionally unstable personality.</w:t>
      </w:r>
    </w:p>
    <w:p w:rsidR="42336A07" w:rsidP="42336A07" w:rsidRDefault="42336A07" w14:paraId="617E4693" w14:textId="2B6FEA59">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According </w:t>
      </w:r>
      <w:r w:rsidRPr="42336A07" w:rsidR="42336A07">
        <w:rPr>
          <w:rFonts w:ascii="Arial" w:hAnsi="Arial" w:eastAsia="Arial" w:cs="Arial"/>
          <w:b w:val="0"/>
          <w:bCs w:val="0"/>
        </w:rPr>
        <w:t>to Diagnostic</w:t>
      </w:r>
      <w:r w:rsidRPr="42336A07" w:rsidR="42336A07">
        <w:rPr>
          <w:rFonts w:ascii="Arial" w:hAnsi="Arial" w:eastAsia="Arial" w:cs="Arial"/>
          <w:b w:val="0"/>
          <w:bCs w:val="0"/>
        </w:rPr>
        <w:t xml:space="preserve"> and Statistical Manual of Mental Disorders (DSM-5) no longer uses the multiaxial system. The section II of the manual contains a list of all the illnesses especially personality disorders. A patient must meet five out of nine criteria in order to be diagnosed with borderline personality disorder. According to DSM-5 the main characters of the disease are pervasive pattern of instability in social relationships, </w:t>
      </w:r>
      <w:r w:rsidRPr="42336A07" w:rsidR="42336A07">
        <w:rPr>
          <w:rFonts w:ascii="Arial" w:hAnsi="Arial" w:eastAsia="Arial" w:cs="Arial"/>
          <w:b w:val="0"/>
          <w:bCs w:val="0"/>
        </w:rPr>
        <w:t>oneself</w:t>
      </w:r>
      <w:r w:rsidRPr="42336A07" w:rsidR="42336A07">
        <w:rPr>
          <w:rFonts w:ascii="Arial" w:hAnsi="Arial" w:eastAsia="Arial" w:cs="Arial"/>
          <w:b w:val="0"/>
          <w:bCs w:val="0"/>
        </w:rPr>
        <w:t xml:space="preserve"> image as well as visibly impulsive behaviour (Rodriguez-Seijas Morgan and Zimmerman 2021).</w:t>
      </w:r>
    </w:p>
    <w:p w:rsidR="42336A07" w:rsidP="42336A07" w:rsidRDefault="42336A07" w14:paraId="401CD23C" w14:textId="6FB1631D">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Additionally, section III of the DSM-5 suggests an alternative diagnostic criterion for BPD “Alternative DSM-5 Model of Personality Disorders”. The alternative criteria are based on trait </w:t>
      </w:r>
      <w:r w:rsidRPr="42336A07" w:rsidR="42336A07">
        <w:rPr>
          <w:rFonts w:ascii="Arial" w:hAnsi="Arial" w:eastAsia="Arial" w:cs="Arial"/>
          <w:b w:val="0"/>
          <w:bCs w:val="0"/>
        </w:rPr>
        <w:t>research</w:t>
      </w:r>
      <w:r w:rsidRPr="42336A07" w:rsidR="42336A07">
        <w:rPr>
          <w:rFonts w:ascii="Arial" w:hAnsi="Arial" w:eastAsia="Arial" w:cs="Arial"/>
          <w:b w:val="0"/>
          <w:bCs w:val="0"/>
        </w:rPr>
        <w:t xml:space="preserve"> and it requires addressing at least four of seven harmful characteristics. Many mental health professionals find it hard to diagnose BPD using the DSM criteria because they cover a wide range of behaviours. To address this challenge, the symptoms of BPD are divided into five main areas </w:t>
      </w:r>
      <w:r w:rsidRPr="42336A07" w:rsidR="42336A07">
        <w:rPr>
          <w:rFonts w:ascii="Arial" w:hAnsi="Arial" w:eastAsia="Arial" w:cs="Arial"/>
          <w:b w:val="0"/>
          <w:bCs w:val="0"/>
        </w:rPr>
        <w:t>deregulation</w:t>
      </w:r>
      <w:r w:rsidRPr="42336A07" w:rsidR="42336A07">
        <w:rPr>
          <w:rFonts w:ascii="Arial" w:hAnsi="Arial" w:eastAsia="Arial" w:cs="Arial"/>
          <w:b w:val="0"/>
          <w:bCs w:val="0"/>
        </w:rPr>
        <w:t xml:space="preserve"> and these are behaviour, interpersonal relationships, sense of self and cognition (Lamont and Dickens,2019).</w:t>
      </w:r>
    </w:p>
    <w:p w:rsidR="42336A07" w:rsidP="42336A07" w:rsidRDefault="42336A07" w14:paraId="618828F0" w14:textId="5961587F">
      <w:pPr>
        <w:pStyle w:val="Normal"/>
        <w:spacing w:line="360" w:lineRule="auto"/>
        <w:rPr>
          <w:rFonts w:ascii="Arial" w:hAnsi="Arial" w:eastAsia="Arial" w:cs="Arial"/>
          <w:b w:val="0"/>
          <w:bCs w:val="0"/>
        </w:rPr>
      </w:pPr>
      <w:r w:rsidRPr="42336A07" w:rsidR="42336A07">
        <w:rPr>
          <w:rFonts w:ascii="Arial" w:hAnsi="Arial" w:eastAsia="Arial" w:cs="Arial"/>
          <w:b w:val="0"/>
          <w:bCs w:val="0"/>
        </w:rPr>
        <w:t>Dickens et al, (2019) discuss that b</w:t>
      </w:r>
      <w:r w:rsidRPr="42336A07" w:rsidR="42336A07">
        <w:rPr>
          <w:rFonts w:ascii="Arial" w:hAnsi="Arial" w:eastAsia="Arial" w:cs="Arial"/>
          <w:b w:val="0"/>
          <w:bCs w:val="0"/>
        </w:rPr>
        <w:t>orderline personality disorder has been discovered to be more problematic form of personality disorder. The world does not recognize borderline personality disorder as a distinct group and moreover the degree to which both scientific and clinical diagnoses represent the experiences of people with personality disorders is Unknown. The use of organized interview has shown a rise of validation of personality disorder.</w:t>
      </w:r>
    </w:p>
    <w:p w:rsidR="42336A07" w:rsidP="42336A07" w:rsidRDefault="42336A07" w14:paraId="59ECC8CD" w14:textId="1A4DC703">
      <w:pPr>
        <w:pStyle w:val="Normal"/>
        <w:spacing w:line="360" w:lineRule="auto"/>
        <w:rPr>
          <w:rFonts w:ascii="Arial" w:hAnsi="Arial" w:eastAsia="Arial" w:cs="Arial"/>
          <w:b w:val="0"/>
          <w:bCs w:val="0"/>
        </w:rPr>
      </w:pPr>
    </w:p>
    <w:p w:rsidR="42336A07" w:rsidP="42336A07" w:rsidRDefault="42336A07" w14:paraId="4FC898DD" w14:textId="1B0FBB14">
      <w:pPr>
        <w:pStyle w:val="Normal"/>
        <w:spacing w:line="360" w:lineRule="auto"/>
        <w:rPr>
          <w:rFonts w:ascii="Arial" w:hAnsi="Arial" w:eastAsia="Arial" w:cs="Arial"/>
          <w:b w:val="1"/>
          <w:bCs w:val="1"/>
        </w:rPr>
      </w:pPr>
      <w:r w:rsidRPr="42336A07" w:rsidR="42336A07">
        <w:rPr>
          <w:rFonts w:ascii="Arial" w:hAnsi="Arial" w:eastAsia="Arial" w:cs="Arial"/>
          <w:b w:val="0"/>
          <w:bCs w:val="0"/>
        </w:rPr>
        <w:t>Fagan, Hodge and Morris (2022) dictate that</w:t>
      </w:r>
      <w:r w:rsidRPr="42336A07" w:rsidR="42336A07">
        <w:rPr>
          <w:rFonts w:ascii="Arial" w:hAnsi="Arial" w:eastAsia="Arial" w:cs="Arial"/>
          <w:b w:val="0"/>
          <w:bCs w:val="0"/>
        </w:rPr>
        <w:t xml:space="preserve"> personality disorders, such as borderline personality disorder, are diagnosed through a thorough medical or mental health professional interview, a psychological interview, a psychological evaluation that may involve completing questionnaires, a review of your medical history and physical exam and a discussion of your signs and symptoms. Adults are often diagnosed with the condition more than children this is because borderline disorder like traits in children may vanish as they age and develop.</w:t>
      </w:r>
    </w:p>
    <w:p w:rsidR="42336A07" w:rsidP="42336A07" w:rsidRDefault="42336A07" w14:paraId="3105E452" w14:textId="19610758">
      <w:pPr>
        <w:pStyle w:val="Normal"/>
        <w:spacing w:line="360" w:lineRule="auto"/>
        <w:rPr>
          <w:rFonts w:ascii="Arial" w:hAnsi="Arial" w:eastAsia="Arial" w:cs="Arial"/>
          <w:b w:val="1"/>
          <w:bCs w:val="1"/>
        </w:rPr>
      </w:pPr>
    </w:p>
    <w:p w:rsidR="42336A07" w:rsidP="42336A07" w:rsidRDefault="42336A07" w14:paraId="20D9558A" w14:textId="6D599B6D">
      <w:pPr>
        <w:pStyle w:val="Normal"/>
        <w:spacing w:line="360" w:lineRule="auto"/>
        <w:rPr>
          <w:rFonts w:ascii="Arial" w:hAnsi="Arial" w:eastAsia="Arial" w:cs="Arial"/>
          <w:b w:val="1"/>
          <w:bCs w:val="1"/>
        </w:rPr>
      </w:pPr>
      <w:r w:rsidRPr="42336A07" w:rsidR="42336A07">
        <w:rPr>
          <w:rFonts w:ascii="Arial" w:hAnsi="Arial" w:eastAsia="Arial" w:cs="Arial"/>
          <w:b w:val="1"/>
          <w:bCs w:val="1"/>
        </w:rPr>
        <w:t xml:space="preserve">Treatments </w:t>
      </w:r>
    </w:p>
    <w:p w:rsidR="42336A07" w:rsidP="42336A07" w:rsidRDefault="42336A07" w14:paraId="72782F45" w14:textId="70BA462F">
      <w:pPr>
        <w:pStyle w:val="Normal"/>
        <w:spacing w:line="360" w:lineRule="auto"/>
        <w:rPr>
          <w:rFonts w:ascii="Arial" w:hAnsi="Arial" w:eastAsia="Arial" w:cs="Arial"/>
          <w:b w:val="0"/>
          <w:bCs w:val="0"/>
        </w:rPr>
      </w:pPr>
      <w:r w:rsidRPr="42336A07" w:rsidR="42336A07">
        <w:rPr>
          <w:rFonts w:ascii="Arial" w:hAnsi="Arial" w:eastAsia="Arial" w:cs="Arial"/>
          <w:b w:val="0"/>
          <w:bCs w:val="0"/>
        </w:rPr>
        <w:t>According to levy (2018), the primary treatment for borderline personality disorder is psychotherapy and sometimes medication. The doctor can also suggest that you go to the hospital if your safety is in jeopardy.</w:t>
      </w:r>
    </w:p>
    <w:p w:rsidR="42336A07" w:rsidP="42336A07" w:rsidRDefault="42336A07" w14:paraId="5D12B6FD" w14:textId="4A2AEC56">
      <w:pPr>
        <w:pStyle w:val="Normal"/>
        <w:spacing w:line="360" w:lineRule="auto"/>
        <w:rPr>
          <w:rFonts w:ascii="Arial" w:hAnsi="Arial" w:eastAsia="Arial" w:cs="Arial"/>
          <w:b w:val="0"/>
          <w:bCs w:val="0"/>
        </w:rPr>
      </w:pPr>
      <w:r w:rsidRPr="42336A07" w:rsidR="42336A07">
        <w:rPr>
          <w:rFonts w:ascii="Arial" w:hAnsi="Arial" w:eastAsia="Arial" w:cs="Arial"/>
          <w:b w:val="0"/>
          <w:bCs w:val="0"/>
        </w:rPr>
        <w:t>Lliakis</w:t>
      </w:r>
      <w:r w:rsidRPr="42336A07" w:rsidR="42336A07">
        <w:rPr>
          <w:rFonts w:ascii="Arial" w:hAnsi="Arial" w:eastAsia="Arial" w:cs="Arial"/>
          <w:b w:val="0"/>
          <w:bCs w:val="0"/>
        </w:rPr>
        <w:t xml:space="preserve"> (2019) discusses that though the food and drug administration has not yet been approved any medications specifically for the treatment of borderline personality disorder, some medications may indeed be able to help with symptoms or occurring illnesses like depression, aggression or anxiety. Some of the medication examples include mood stabilizers and antidepressants. A person needs to discuss the benefits and downsides of using medications with your doctor. On the contrary Tusiani-Eng &amp;Yeomans 2018 discuss that anti-anxiety drugs can be dangerous due to addiction.</w:t>
      </w:r>
    </w:p>
    <w:p w:rsidR="42336A07" w:rsidP="42336A07" w:rsidRDefault="42336A07" w14:paraId="4E546D52" w14:textId="31D9FEFF">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Levy 2018 states that psychotherapy also known as talk therapy is used by therapists and can be altered t best suit one's requirements and the goals mainly help to handle challenging emotions, reduce impulsivity by teaching by teaching one to acknowledge emotions instead of act on them and be attentive of your own and other people’s feelings to strengthen relations. Moreover, </w:t>
      </w:r>
      <w:r w:rsidRPr="42336A07" w:rsidR="42336A07">
        <w:rPr>
          <w:rFonts w:ascii="Arial" w:hAnsi="Arial" w:eastAsia="Arial" w:cs="Arial"/>
          <w:b w:val="0"/>
          <w:bCs w:val="0"/>
        </w:rPr>
        <w:t>Lliakis (2019) discusses that transference therapies can be used to know the sentiments and expectations of a person suffering from the PBD and the bond between the patient and therapist helps the therapist understand how the patient interacts with others.</w:t>
      </w:r>
    </w:p>
    <w:p w:rsidR="42336A07" w:rsidP="42336A07" w:rsidRDefault="42336A07" w14:paraId="56F951ED" w14:textId="5EA23DA5">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Mohan (2002) states that more intensive treatment at a clinic or mental health may be needed to help assist people coping with suicidal thoughts or urges and self-harm. The medical treatment received can improve the self-esteem of a person suffering from BPD. The best likelihood of success is to consult a mental health specialist who has experience treating </w:t>
      </w:r>
      <w:r w:rsidRPr="42336A07" w:rsidR="42336A07">
        <w:rPr>
          <w:rFonts w:ascii="Arial" w:hAnsi="Arial" w:eastAsia="Arial" w:cs="Arial"/>
          <w:b w:val="0"/>
          <w:bCs w:val="0"/>
        </w:rPr>
        <w:t>borderline</w:t>
      </w:r>
      <w:r w:rsidRPr="42336A07" w:rsidR="42336A07">
        <w:rPr>
          <w:rFonts w:ascii="Arial" w:hAnsi="Arial" w:eastAsia="Arial" w:cs="Arial"/>
          <w:b w:val="0"/>
          <w:bCs w:val="0"/>
        </w:rPr>
        <w:t xml:space="preserve"> </w:t>
      </w:r>
      <w:r w:rsidRPr="42336A07" w:rsidR="42336A07">
        <w:rPr>
          <w:rFonts w:ascii="Arial" w:hAnsi="Arial" w:eastAsia="Arial" w:cs="Arial"/>
          <w:b w:val="0"/>
          <w:bCs w:val="0"/>
        </w:rPr>
        <w:t>personality</w:t>
      </w:r>
      <w:r w:rsidRPr="42336A07" w:rsidR="42336A07">
        <w:rPr>
          <w:rFonts w:ascii="Arial" w:hAnsi="Arial" w:eastAsia="Arial" w:cs="Arial"/>
          <w:b w:val="0"/>
          <w:bCs w:val="0"/>
        </w:rPr>
        <w:t xml:space="preserve"> disorder.</w:t>
      </w:r>
    </w:p>
    <w:p w:rsidR="42336A07" w:rsidP="42336A07" w:rsidRDefault="42336A07" w14:paraId="0260CA8F" w14:textId="61B7622E">
      <w:pPr>
        <w:pStyle w:val="Normal"/>
        <w:spacing w:line="360" w:lineRule="auto"/>
        <w:rPr>
          <w:rFonts w:ascii="Arial" w:hAnsi="Arial" w:eastAsia="Arial" w:cs="Arial"/>
          <w:b w:val="1"/>
          <w:bCs w:val="1"/>
        </w:rPr>
      </w:pPr>
      <w:r w:rsidRPr="42336A07" w:rsidR="42336A07">
        <w:rPr>
          <w:rFonts w:ascii="Arial" w:hAnsi="Arial" w:eastAsia="Arial" w:cs="Arial"/>
          <w:b w:val="1"/>
          <w:bCs w:val="1"/>
        </w:rPr>
        <w:t>Measurements for Rehabilitation</w:t>
      </w:r>
    </w:p>
    <w:p w:rsidR="42336A07" w:rsidP="42336A07" w:rsidRDefault="42336A07" w14:paraId="17D4516C" w14:textId="09225A8F">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According to Yazdanbakhsh (2022), a variety of approaches known as rehabilitation are employed to enhance a person’s capacity for social interaction while preserving their health and decreasing their disability. A variety of rehabilitation strategies can be used to treat borderline personality </w:t>
      </w:r>
      <w:r w:rsidRPr="42336A07" w:rsidR="42336A07">
        <w:rPr>
          <w:rFonts w:ascii="Arial" w:hAnsi="Arial" w:eastAsia="Arial" w:cs="Arial"/>
          <w:b w:val="0"/>
          <w:bCs w:val="0"/>
        </w:rPr>
        <w:t>disorder. These</w:t>
      </w:r>
      <w:r w:rsidRPr="42336A07" w:rsidR="42336A07">
        <w:rPr>
          <w:rFonts w:ascii="Arial" w:hAnsi="Arial" w:eastAsia="Arial" w:cs="Arial"/>
          <w:b w:val="0"/>
          <w:bCs w:val="0"/>
        </w:rPr>
        <w:t xml:space="preserve"> are discussed below</w:t>
      </w:r>
    </w:p>
    <w:p w:rsidR="42336A07" w:rsidP="42336A07" w:rsidRDefault="42336A07" w14:paraId="49E9E1E2" w14:textId="46CBF1E7">
      <w:pPr>
        <w:pStyle w:val="ListParagraph"/>
        <w:numPr>
          <w:ilvl w:val="0"/>
          <w:numId w:val="3"/>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Establishment of a standard set of performance criteria</w:t>
      </w:r>
    </w:p>
    <w:p w:rsidR="42336A07" w:rsidP="42336A07" w:rsidRDefault="42336A07" w14:paraId="28597615" w14:textId="782D1487">
      <w:pPr>
        <w:pStyle w:val="Normal"/>
        <w:spacing w:line="360" w:lineRule="auto"/>
        <w:ind w:left="0"/>
        <w:rPr>
          <w:rFonts w:ascii="Arial" w:hAnsi="Arial" w:eastAsia="Arial" w:cs="Arial"/>
          <w:b w:val="0"/>
          <w:bCs w:val="0"/>
        </w:rPr>
      </w:pPr>
      <w:r w:rsidRPr="42336A07" w:rsidR="42336A07">
        <w:rPr>
          <w:rFonts w:ascii="Arial" w:hAnsi="Arial" w:eastAsia="Arial" w:cs="Arial"/>
          <w:b w:val="0"/>
          <w:bCs w:val="0"/>
        </w:rPr>
        <w:t xml:space="preserve">Yazdanbakhsh(2022) states that assessing the quality of life, function and symptoms of service users and caregivers should be among the outcomes that are considered. The three-stage approach should involve determining the aspects of quality of life, functioning and symptoms that are important to service users and families and comparing these to current outcome measures and highlighting where measures are lacking and developing a shortlist of outcome measures to avoid the use of multiple outcome measures in the future. Furthermore, Yazdanbkahsh (2020) discusses the future studies of therapies for borderline personality disorder patients use agreed upon outcome that develop </w:t>
      </w:r>
      <w:bookmarkStart w:name="_Int_qwNAGS31" w:id="823766378"/>
      <w:r w:rsidRPr="42336A07" w:rsidR="42336A07">
        <w:rPr>
          <w:rFonts w:ascii="Arial" w:hAnsi="Arial" w:eastAsia="Arial" w:cs="Arial"/>
          <w:b w:val="0"/>
          <w:bCs w:val="0"/>
        </w:rPr>
        <w:t>evidence based</w:t>
      </w:r>
      <w:bookmarkEnd w:id="823766378"/>
      <w:r w:rsidRPr="42336A07" w:rsidR="42336A07">
        <w:rPr>
          <w:rFonts w:ascii="Arial" w:hAnsi="Arial" w:eastAsia="Arial" w:cs="Arial"/>
          <w:b w:val="0"/>
          <w:bCs w:val="0"/>
        </w:rPr>
        <w:t xml:space="preserve"> therapy </w:t>
      </w:r>
      <w:r w:rsidRPr="42336A07" w:rsidR="42336A07">
        <w:rPr>
          <w:rFonts w:ascii="Arial" w:hAnsi="Arial" w:eastAsia="Arial" w:cs="Arial"/>
          <w:b w:val="0"/>
          <w:bCs w:val="0"/>
        </w:rPr>
        <w:t>recommendations</w:t>
      </w:r>
      <w:r w:rsidRPr="42336A07" w:rsidR="42336A07">
        <w:rPr>
          <w:rFonts w:ascii="Arial" w:hAnsi="Arial" w:eastAsia="Arial" w:cs="Arial"/>
          <w:b w:val="0"/>
          <w:bCs w:val="0"/>
        </w:rPr>
        <w:t>.</w:t>
      </w:r>
    </w:p>
    <w:p w:rsidR="42336A07" w:rsidP="42336A07" w:rsidRDefault="42336A07" w14:paraId="0D719A9C" w14:textId="19F97414">
      <w:pPr>
        <w:pStyle w:val="Normal"/>
        <w:spacing w:line="360" w:lineRule="auto"/>
        <w:ind w:left="0"/>
        <w:rPr>
          <w:rFonts w:ascii="Arial" w:hAnsi="Arial" w:eastAsia="Arial" w:cs="Arial"/>
          <w:b w:val="0"/>
          <w:bCs w:val="0"/>
        </w:rPr>
      </w:pPr>
    </w:p>
    <w:p w:rsidR="42336A07" w:rsidP="42336A07" w:rsidRDefault="42336A07" w14:paraId="73FF473B" w14:textId="034D19CC">
      <w:pPr>
        <w:pStyle w:val="Normal"/>
        <w:spacing w:line="360" w:lineRule="auto"/>
        <w:ind w:left="0"/>
        <w:rPr>
          <w:rFonts w:ascii="Arial" w:hAnsi="Arial" w:eastAsia="Arial" w:cs="Arial"/>
          <w:b w:val="1"/>
          <w:bCs w:val="1"/>
        </w:rPr>
      </w:pPr>
      <w:r w:rsidRPr="42336A07" w:rsidR="42336A07">
        <w:rPr>
          <w:rFonts w:ascii="Arial" w:hAnsi="Arial" w:eastAsia="Arial" w:cs="Arial"/>
          <w:b w:val="1"/>
          <w:bCs w:val="1"/>
        </w:rPr>
        <w:t xml:space="preserve">     b.    Psychological programmes for people with borderline personality disorder</w:t>
      </w:r>
    </w:p>
    <w:p w:rsidR="42336A07" w:rsidP="42336A07" w:rsidRDefault="42336A07" w14:paraId="72D0BF62" w14:textId="03F13328">
      <w:pPr>
        <w:pStyle w:val="Normal"/>
        <w:spacing w:line="360" w:lineRule="auto"/>
        <w:ind w:left="0"/>
        <w:rPr>
          <w:rFonts w:ascii="Arial" w:hAnsi="Arial" w:eastAsia="Arial" w:cs="Arial"/>
          <w:b w:val="0"/>
          <w:bCs w:val="0"/>
        </w:rPr>
      </w:pPr>
      <w:r w:rsidRPr="42336A07" w:rsidR="42336A07">
        <w:rPr>
          <w:rFonts w:ascii="Arial" w:hAnsi="Arial" w:eastAsia="Arial" w:cs="Arial"/>
          <w:b w:val="0"/>
          <w:bCs w:val="0"/>
        </w:rPr>
        <w:t>To ensure that therapeutic approaches are reliable, close attention and training of individuals who administer treatments should be considered. People with BPD may benefit from the programs that include dialectal behaviour therapy and metalization based therapy as provided in the studies.</w:t>
      </w:r>
    </w:p>
    <w:p w:rsidR="42336A07" w:rsidP="42336A07" w:rsidRDefault="42336A07" w14:paraId="13CAC503" w14:textId="61085B45">
      <w:pPr>
        <w:pStyle w:val="Normal"/>
        <w:spacing w:line="360" w:lineRule="auto"/>
        <w:ind w:left="0"/>
        <w:rPr>
          <w:rFonts w:ascii="Arial" w:hAnsi="Arial" w:eastAsia="Arial" w:cs="Arial"/>
          <w:b w:val="0"/>
          <w:bCs w:val="0"/>
        </w:rPr>
      </w:pPr>
    </w:p>
    <w:p w:rsidR="42336A07" w:rsidP="42336A07" w:rsidRDefault="42336A07" w14:paraId="59ECB1FD" w14:textId="6261BA07">
      <w:pPr>
        <w:pStyle w:val="Normal"/>
        <w:spacing w:line="360" w:lineRule="auto"/>
        <w:ind w:left="0"/>
        <w:rPr>
          <w:rFonts w:ascii="Arial" w:hAnsi="Arial" w:eastAsia="Arial" w:cs="Arial"/>
          <w:b w:val="0"/>
          <w:bCs w:val="0"/>
        </w:rPr>
      </w:pPr>
      <w:r w:rsidRPr="42336A07" w:rsidR="42336A07">
        <w:rPr>
          <w:rFonts w:ascii="Arial" w:hAnsi="Arial" w:eastAsia="Arial" w:cs="Arial"/>
          <w:b w:val="0"/>
          <w:bCs w:val="0"/>
        </w:rPr>
        <w:t xml:space="preserve">    </w:t>
      </w:r>
      <w:r w:rsidRPr="42336A07" w:rsidR="42336A07">
        <w:rPr>
          <w:rFonts w:ascii="Arial" w:hAnsi="Arial" w:eastAsia="Arial" w:cs="Arial"/>
          <w:b w:val="1"/>
          <w:bCs w:val="1"/>
        </w:rPr>
        <w:t>c. Outpatient psychosocial interventions</w:t>
      </w:r>
    </w:p>
    <w:p w:rsidR="42336A07" w:rsidP="42336A07" w:rsidRDefault="42336A07" w14:paraId="78516EB7" w14:textId="649822D4">
      <w:pPr>
        <w:pStyle w:val="Normal"/>
        <w:spacing w:line="360" w:lineRule="auto"/>
        <w:ind w:left="0"/>
        <w:rPr>
          <w:rFonts w:ascii="Arial" w:hAnsi="Arial" w:eastAsia="Arial" w:cs="Arial"/>
          <w:b w:val="0"/>
          <w:bCs w:val="0"/>
        </w:rPr>
      </w:pPr>
      <w:r w:rsidRPr="42336A07" w:rsidR="42336A07">
        <w:rPr>
          <w:rFonts w:ascii="Arial" w:hAnsi="Arial" w:eastAsia="Arial" w:cs="Arial"/>
          <w:b w:val="0"/>
          <w:bCs w:val="0"/>
        </w:rPr>
        <w:t xml:space="preserve">Use of random controlled trials to examine medium term outcomes such as quality of life, psychosocial functioning and employment outcomes over a minimum of 18 months is necessary to provide an answer. Close attention to the monitoring and training of individuals who deliver interventions.They should investigate logistical and other issues that may affect the possibility that experimental evaluation of these therapies will be successful as well as the method of delivery in an experimental trial (Matson </w:t>
      </w:r>
      <w:proofErr w:type="spellStart"/>
      <w:r w:rsidRPr="42336A07" w:rsidR="42336A07">
        <w:rPr>
          <w:rFonts w:ascii="Arial" w:hAnsi="Arial" w:eastAsia="Arial" w:cs="Arial"/>
          <w:b w:val="0"/>
          <w:bCs w:val="0"/>
        </w:rPr>
        <w:t>Kriakous</w:t>
      </w:r>
      <w:proofErr w:type="spellEnd"/>
      <w:r w:rsidRPr="42336A07" w:rsidR="42336A07">
        <w:rPr>
          <w:rFonts w:ascii="Arial" w:hAnsi="Arial" w:eastAsia="Arial" w:cs="Arial"/>
          <w:b w:val="0"/>
          <w:bCs w:val="0"/>
        </w:rPr>
        <w:t xml:space="preserve"> &amp; Stinson 2021).</w:t>
      </w:r>
    </w:p>
    <w:p w:rsidR="42336A07" w:rsidP="42336A07" w:rsidRDefault="42336A07" w14:paraId="3590F129" w14:textId="51154714">
      <w:pPr>
        <w:pStyle w:val="Normal"/>
        <w:spacing w:line="360" w:lineRule="auto"/>
        <w:ind w:left="0"/>
        <w:rPr>
          <w:rFonts w:ascii="Arial" w:hAnsi="Arial" w:eastAsia="Arial" w:cs="Arial"/>
          <w:b w:val="0"/>
          <w:bCs w:val="0"/>
        </w:rPr>
      </w:pPr>
    </w:p>
    <w:p w:rsidR="42336A07" w:rsidP="42336A07" w:rsidRDefault="42336A07" w14:paraId="40326635" w14:textId="34EDB20C">
      <w:pPr>
        <w:pStyle w:val="Normal"/>
        <w:spacing w:line="360" w:lineRule="auto"/>
        <w:ind w:left="0"/>
        <w:rPr>
          <w:rFonts w:ascii="Arial" w:hAnsi="Arial" w:eastAsia="Arial" w:cs="Arial"/>
          <w:b w:val="0"/>
          <w:bCs w:val="0"/>
        </w:rPr>
      </w:pPr>
      <w:r w:rsidRPr="42336A07" w:rsidR="42336A07">
        <w:rPr>
          <w:rFonts w:ascii="Arial" w:hAnsi="Arial" w:eastAsia="Arial" w:cs="Arial"/>
          <w:b w:val="0"/>
          <w:bCs w:val="0"/>
        </w:rPr>
        <w:t xml:space="preserve">   </w:t>
      </w:r>
      <w:r w:rsidRPr="42336A07" w:rsidR="42336A07">
        <w:rPr>
          <w:rFonts w:ascii="Arial" w:hAnsi="Arial" w:eastAsia="Arial" w:cs="Arial"/>
          <w:b w:val="1"/>
          <w:bCs w:val="1"/>
        </w:rPr>
        <w:t>d. Mood Stabilizers</w:t>
      </w:r>
    </w:p>
    <w:p w:rsidR="42336A07" w:rsidP="42336A07" w:rsidRDefault="42336A07" w14:paraId="149337D8" w14:textId="269F73DA">
      <w:pPr>
        <w:pStyle w:val="Normal"/>
        <w:spacing w:line="360" w:lineRule="auto"/>
        <w:ind w:left="0"/>
        <w:rPr>
          <w:rFonts w:ascii="Arial" w:hAnsi="Arial" w:eastAsia="Arial" w:cs="Arial"/>
          <w:b w:val="0"/>
          <w:bCs w:val="0"/>
        </w:rPr>
      </w:pPr>
      <w:r w:rsidRPr="42336A07" w:rsidR="42336A07">
        <w:rPr>
          <w:rFonts w:ascii="Arial" w:hAnsi="Arial" w:eastAsia="Arial" w:cs="Arial"/>
          <w:b w:val="0"/>
          <w:bCs w:val="0"/>
        </w:rPr>
        <w:t>The efficiency and affordability of mood stabilizers should address the effect of such treatment over the medium to long term. The study should address the effects of such treatment over the medium to long term. The study should have enough power to examine both the benefits and disadvantages of this therapy. The impact of these therapies on moods and other crucial aspects of borderline personality disorder should be explored since emotional instability is one of the disorder’s main characteristics. The results of the study help shape recommendations for the future on the use of pharmaceutical treatments for borderline personality disorder (Matson Kriakous &amp;Stinson 2021:311-331).</w:t>
      </w:r>
    </w:p>
    <w:p w:rsidR="42336A07" w:rsidP="42336A07" w:rsidRDefault="42336A07" w14:paraId="29094307" w14:textId="11CEEE31">
      <w:pPr>
        <w:pStyle w:val="Normal"/>
        <w:spacing w:line="360" w:lineRule="auto"/>
        <w:ind w:left="0"/>
        <w:rPr>
          <w:rFonts w:ascii="Arial" w:hAnsi="Arial" w:eastAsia="Arial" w:cs="Arial"/>
          <w:b w:val="0"/>
          <w:bCs w:val="0"/>
        </w:rPr>
      </w:pPr>
    </w:p>
    <w:p w:rsidR="42336A07" w:rsidP="42336A07" w:rsidRDefault="42336A07" w14:paraId="3397B0EF" w14:textId="1C2CAA0A">
      <w:pPr>
        <w:pStyle w:val="Normal"/>
        <w:spacing w:line="360" w:lineRule="auto"/>
        <w:ind w:left="0"/>
        <w:rPr>
          <w:rFonts w:ascii="Arial" w:hAnsi="Arial" w:eastAsia="Arial" w:cs="Arial"/>
          <w:b w:val="0"/>
          <w:bCs w:val="0"/>
        </w:rPr>
      </w:pPr>
      <w:r w:rsidRPr="42336A07" w:rsidR="42336A07">
        <w:rPr>
          <w:rFonts w:ascii="Arial" w:hAnsi="Arial" w:eastAsia="Arial" w:cs="Arial"/>
          <w:b w:val="0"/>
          <w:bCs w:val="0"/>
        </w:rPr>
        <w:t xml:space="preserve"> </w:t>
      </w:r>
      <w:r w:rsidRPr="42336A07" w:rsidR="42336A07">
        <w:rPr>
          <w:rFonts w:ascii="Arial" w:hAnsi="Arial" w:eastAsia="Arial" w:cs="Arial"/>
          <w:b w:val="1"/>
          <w:bCs w:val="1"/>
        </w:rPr>
        <w:t>e. Developing a care pathway</w:t>
      </w:r>
    </w:p>
    <w:p w:rsidR="42336A07" w:rsidP="42336A07" w:rsidRDefault="42336A07" w14:paraId="457F878E" w14:textId="40368B8E">
      <w:pPr>
        <w:pStyle w:val="Normal"/>
        <w:spacing w:line="360" w:lineRule="auto"/>
        <w:ind w:left="0"/>
        <w:rPr>
          <w:rFonts w:ascii="Arial" w:hAnsi="Arial" w:eastAsia="Arial" w:cs="Arial"/>
          <w:b w:val="0"/>
          <w:bCs w:val="0"/>
        </w:rPr>
      </w:pPr>
      <w:r w:rsidRPr="42336A07" w:rsidR="42336A07">
        <w:rPr>
          <w:rFonts w:ascii="Arial" w:hAnsi="Arial" w:eastAsia="Arial" w:cs="Arial"/>
          <w:b w:val="0"/>
          <w:bCs w:val="0"/>
        </w:rPr>
        <w:t xml:space="preserve">A mixed method research should be conducted to look at the treatment options for representative group of borderline personality disorder sufferers. Such a study ought to look at the characteristics that </w:t>
      </w:r>
      <w:r w:rsidRPr="42336A07" w:rsidR="42336A07">
        <w:rPr>
          <w:rFonts w:ascii="Arial" w:hAnsi="Arial" w:eastAsia="Arial" w:cs="Arial"/>
          <w:b w:val="0"/>
          <w:bCs w:val="0"/>
        </w:rPr>
        <w:t>should determine</w:t>
      </w:r>
      <w:r w:rsidRPr="42336A07" w:rsidR="42336A07">
        <w:rPr>
          <w:rFonts w:ascii="Arial" w:hAnsi="Arial" w:eastAsia="Arial" w:cs="Arial"/>
          <w:b w:val="0"/>
          <w:bCs w:val="0"/>
        </w:rPr>
        <w:t xml:space="preserve"> whether a patient is referred from primary to secondary care as well as function of inpatient care and ensures services are tailored to their needs and that resources are used efficiently (Matson Kriakous &amp; Stinson 2021:311-331). </w:t>
      </w:r>
    </w:p>
    <w:p w:rsidR="42336A07" w:rsidP="42336A07" w:rsidRDefault="42336A07" w14:paraId="4E5269EF" w14:textId="300A5FEF">
      <w:pPr>
        <w:pStyle w:val="Normal"/>
        <w:spacing w:line="360" w:lineRule="auto"/>
        <w:ind w:left="0"/>
        <w:rPr>
          <w:rFonts w:ascii="Arial" w:hAnsi="Arial" w:eastAsia="Arial" w:cs="Arial"/>
          <w:b w:val="0"/>
          <w:bCs w:val="0"/>
        </w:rPr>
      </w:pPr>
    </w:p>
    <w:p w:rsidR="42336A07" w:rsidP="42336A07" w:rsidRDefault="42336A07" w14:paraId="48A067FB" w14:textId="018334D0">
      <w:pPr>
        <w:pStyle w:val="Normal"/>
        <w:spacing w:line="360" w:lineRule="auto"/>
        <w:ind w:left="0"/>
        <w:rPr>
          <w:rFonts w:ascii="Arial" w:hAnsi="Arial" w:eastAsia="Arial" w:cs="Arial"/>
          <w:b w:val="1"/>
          <w:bCs w:val="1"/>
        </w:rPr>
      </w:pPr>
      <w:r w:rsidRPr="42336A07" w:rsidR="42336A07">
        <w:rPr>
          <w:rFonts w:ascii="Arial" w:hAnsi="Arial" w:eastAsia="Arial" w:cs="Arial"/>
          <w:b w:val="1"/>
          <w:bCs w:val="1"/>
        </w:rPr>
        <w:t>Recommendations</w:t>
      </w:r>
    </w:p>
    <w:p w:rsidR="42336A07" w:rsidP="42336A07" w:rsidRDefault="42336A07" w14:paraId="14B225E2" w14:textId="68E2E72B">
      <w:pPr>
        <w:pStyle w:val="Normal"/>
        <w:spacing w:line="360" w:lineRule="auto"/>
        <w:rPr>
          <w:rFonts w:ascii="Arial" w:hAnsi="Arial" w:eastAsia="Arial" w:cs="Arial"/>
          <w:b w:val="0"/>
          <w:bCs w:val="0"/>
        </w:rPr>
      </w:pPr>
      <w:r w:rsidRPr="42336A07" w:rsidR="42336A07">
        <w:rPr>
          <w:rFonts w:ascii="Arial" w:hAnsi="Arial" w:eastAsia="Arial" w:cs="Arial"/>
          <w:b w:val="0"/>
          <w:bCs w:val="0"/>
        </w:rPr>
        <w:t>Three aspects, diagnosis, psychological treatment and pharmaceutical treatment were the focus for this paper. These topics were picked because suggestions for diagnosis and general treatment ought to be free from reliance on national health systems and applicable to the entire United Kingdom. It is obvious that the recommendations have both points in common and differences (Riffer 2019).</w:t>
      </w:r>
    </w:p>
    <w:p w:rsidR="42336A07" w:rsidP="42336A07" w:rsidRDefault="42336A07" w14:paraId="44E56757" w14:textId="14B1477F">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Semi structured interviews are sometimes used to make </w:t>
      </w:r>
      <w:bookmarkStart w:name="_Int_RpzQFMBY" w:id="1677848232"/>
      <w:r w:rsidRPr="42336A07" w:rsidR="42336A07">
        <w:rPr>
          <w:rFonts w:ascii="Arial" w:hAnsi="Arial" w:eastAsia="Arial" w:cs="Arial"/>
          <w:b w:val="0"/>
          <w:bCs w:val="0"/>
        </w:rPr>
        <w:t>diagnoses,</w:t>
      </w:r>
      <w:bookmarkEnd w:id="1677848232"/>
      <w:r w:rsidRPr="42336A07" w:rsidR="42336A07">
        <w:rPr>
          <w:rFonts w:ascii="Arial" w:hAnsi="Arial" w:eastAsia="Arial" w:cs="Arial"/>
          <w:b w:val="0"/>
          <w:bCs w:val="0"/>
        </w:rPr>
        <w:t xml:space="preserve"> however the UK guidelines clearly indicate that they are insufficient on their own. They advocate for using the LEAD concept (Longitudinal Expert All Data) as the benchmark instead. Three guidelines discuss screening tools. The Danish guidelines go even further in not advising the use of screening in primary care due to the high likelihood of false positives and negatives. Uk guidelines caution against using screening for diagnostic reasons (Maffly-Kipp, McCredie &amp; Morey 2022).</w:t>
      </w:r>
    </w:p>
    <w:p w:rsidR="42336A07" w:rsidP="42336A07" w:rsidRDefault="42336A07" w14:paraId="265950BD" w14:textId="62642492">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The Swiss recommendations also advise using screening tools to identify symptoms and potential diagnosis. Only the new Swiss recommendations directly address the issue of disease severity stating that it should be considered. Only the Swedish recommendation advises that only specialized psychiatric services should diagnose a particular personality syndrome, even though generic criteria can be evaluated everywhere in the healthcare system. It is unclear whether this goes against the British recommendation which states that routine assessment should be handled by community mental health services (Maffly-Kipp, </w:t>
      </w:r>
      <w:r w:rsidRPr="42336A07" w:rsidR="42336A07">
        <w:rPr>
          <w:rFonts w:ascii="Arial" w:hAnsi="Arial" w:eastAsia="Arial" w:cs="Arial"/>
          <w:b w:val="0"/>
          <w:bCs w:val="0"/>
        </w:rPr>
        <w:t>McCredie</w:t>
      </w:r>
      <w:r w:rsidRPr="42336A07" w:rsidR="42336A07">
        <w:rPr>
          <w:rFonts w:ascii="Arial" w:hAnsi="Arial" w:eastAsia="Arial" w:cs="Arial"/>
          <w:b w:val="0"/>
          <w:bCs w:val="0"/>
        </w:rPr>
        <w:t xml:space="preserve"> &amp;Morey 2022:1-8).</w:t>
      </w:r>
    </w:p>
    <w:p w:rsidR="42336A07" w:rsidP="42336A07" w:rsidRDefault="42336A07" w14:paraId="010804B1" w14:textId="3540E0B1">
      <w:pPr>
        <w:pStyle w:val="Normal"/>
        <w:spacing w:line="360" w:lineRule="auto"/>
        <w:rPr>
          <w:rFonts w:ascii="Arial" w:hAnsi="Arial" w:eastAsia="Arial" w:cs="Arial"/>
          <w:b w:val="0"/>
          <w:bCs w:val="0"/>
        </w:rPr>
      </w:pPr>
      <w:r w:rsidRPr="42336A07" w:rsidR="42336A07">
        <w:rPr>
          <w:rFonts w:ascii="Arial" w:hAnsi="Arial" w:eastAsia="Arial" w:cs="Arial"/>
          <w:b w:val="0"/>
          <w:bCs w:val="0"/>
        </w:rPr>
        <w:t>There is broad agreement that the outpatient psychotherapy should be the main course of treatment, but it is also advised to seek out day hospital care and in patient BPD specific treatment. The recommendations on treatment length and the use of different models are unclear and occasionally in conflict both inside and between guidelines as well as within one another (Riffer 2019).</w:t>
      </w:r>
    </w:p>
    <w:p w:rsidR="42336A07" w:rsidP="42336A07" w:rsidRDefault="42336A07" w14:paraId="1F27F047" w14:textId="41C4C5C5">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Even though the British recommendations clearly advise for the use of psychotherapy treatments lasting less than three months, the Danish guidelines particularly include a </w:t>
      </w:r>
      <w:bookmarkStart w:name="_Int_M1REAQHW" w:id="328873822"/>
      <w:r w:rsidRPr="42336A07" w:rsidR="42336A07">
        <w:rPr>
          <w:rFonts w:ascii="Arial" w:hAnsi="Arial" w:eastAsia="Arial" w:cs="Arial"/>
          <w:b w:val="0"/>
          <w:bCs w:val="0"/>
        </w:rPr>
        <w:t>practice based</w:t>
      </w:r>
      <w:bookmarkEnd w:id="328873822"/>
      <w:r w:rsidRPr="42336A07" w:rsidR="42336A07">
        <w:rPr>
          <w:rFonts w:ascii="Arial" w:hAnsi="Arial" w:eastAsia="Arial" w:cs="Arial"/>
          <w:b w:val="0"/>
          <w:bCs w:val="0"/>
        </w:rPr>
        <w:t xml:space="preserve"> endorsement of both short (12 months or below) and long-term treatments. Moreover, few guidelines specifically refer to theoretical paradigms like mentalization based therapy, dialectical behaviour therapy, transference focused psychotherapy or structured therapy. The German guidelines stand out as a notable exception which clearly say that DPT has superior scientific support for treating BPD than other forms of specialist psychotherapy. However, a recent analysis found out that mental based therapy and short therapy based on psychoanalytic principles are both beneficial for treating BPD symptoms as well as psychodynamic approaches  (Maffly-Kipp,McCredie &amp;Morey 2022:1-8).</w:t>
      </w:r>
    </w:p>
    <w:p w:rsidR="42336A07" w:rsidP="42336A07" w:rsidRDefault="42336A07" w14:paraId="3AC101AD" w14:textId="75181314">
      <w:pPr>
        <w:pStyle w:val="Normal"/>
        <w:spacing w:line="360" w:lineRule="auto"/>
        <w:rPr>
          <w:rFonts w:ascii="Arial" w:hAnsi="Arial" w:eastAsia="Arial" w:cs="Arial"/>
          <w:b w:val="0"/>
          <w:bCs w:val="0"/>
        </w:rPr>
      </w:pPr>
      <w:r w:rsidRPr="42336A07" w:rsidR="42336A07">
        <w:rPr>
          <w:rFonts w:ascii="Arial" w:hAnsi="Arial" w:eastAsia="Arial" w:cs="Arial"/>
          <w:b w:val="0"/>
          <w:bCs w:val="0"/>
        </w:rPr>
        <w:t>Finally, recommendations for pharmacological therapy generally concur that based on limited trial evidence, medication should not be regarded as the primary intervention for Parkinson's but rather should be used primarily for treating comorbid disorders and in some cases briefly during times of crisis. According to the Swiss, Finish and Dutch reccomendations,medications may be used to lessen BPD symptoms including rage, impulsivity or symptoms of depression. However, these instructions are inconsistent and in contrast with the more general advice to use precautions when taking drugs (Riffer 2019:178).</w:t>
      </w:r>
    </w:p>
    <w:p w:rsidR="42336A07" w:rsidP="42336A07" w:rsidRDefault="42336A07" w14:paraId="66A373CD" w14:textId="51D501E5">
      <w:pPr>
        <w:pStyle w:val="Normal"/>
        <w:spacing w:line="360" w:lineRule="auto"/>
        <w:rPr>
          <w:rFonts w:ascii="Arial" w:hAnsi="Arial" w:eastAsia="Arial" w:cs="Arial"/>
          <w:b w:val="0"/>
          <w:bCs w:val="0"/>
        </w:rPr>
      </w:pPr>
    </w:p>
    <w:p w:rsidR="42336A07" w:rsidP="42336A07" w:rsidRDefault="42336A07" w14:paraId="697270D1" w14:textId="7626D3CD">
      <w:pPr>
        <w:pStyle w:val="Normal"/>
        <w:spacing w:line="360" w:lineRule="auto"/>
        <w:rPr>
          <w:rFonts w:ascii="Arial" w:hAnsi="Arial" w:eastAsia="Arial" w:cs="Arial"/>
          <w:b w:val="1"/>
          <w:bCs w:val="1"/>
        </w:rPr>
      </w:pPr>
      <w:r w:rsidRPr="42336A07" w:rsidR="42336A07">
        <w:rPr>
          <w:rFonts w:ascii="Arial" w:hAnsi="Arial" w:eastAsia="Arial" w:cs="Arial"/>
          <w:b w:val="1"/>
          <w:bCs w:val="1"/>
        </w:rPr>
        <w:t>Conclusions</w:t>
      </w:r>
    </w:p>
    <w:p w:rsidR="42336A07" w:rsidP="42336A07" w:rsidRDefault="42336A07" w14:paraId="14DF92B5" w14:textId="0B8CA4A5">
      <w:pPr>
        <w:pStyle w:val="Normal"/>
        <w:spacing w:line="360" w:lineRule="auto"/>
        <w:rPr>
          <w:rFonts w:ascii="Arial" w:hAnsi="Arial" w:eastAsia="Arial" w:cs="Arial"/>
          <w:b w:val="0"/>
          <w:bCs w:val="0"/>
        </w:rPr>
      </w:pPr>
      <w:r w:rsidRPr="42336A07" w:rsidR="42336A07">
        <w:rPr>
          <w:rFonts w:ascii="Arial" w:hAnsi="Arial" w:eastAsia="Arial" w:cs="Arial"/>
          <w:b w:val="0"/>
          <w:bCs w:val="0"/>
        </w:rPr>
        <w:t>The outcomes used across the clinical treatment base vary so widely. Unfortunately, some important results are always left out regularly during the BPD therapy trials probably because of time. Few processes such as therapeutic connection are included as primary or secondary outcomes despite their ability to influence treatment outcomes. The measures in BPD should be consistent with the updated Diagnostic and Statistical Manual of Mental Disorders.</w:t>
      </w:r>
    </w:p>
    <w:p w:rsidR="42336A07" w:rsidP="42336A07" w:rsidRDefault="42336A07" w14:paraId="367A5816" w14:textId="31F7A3AC">
      <w:pPr>
        <w:pStyle w:val="Normal"/>
        <w:spacing w:line="360" w:lineRule="auto"/>
        <w:rPr>
          <w:rFonts w:ascii="Arial" w:hAnsi="Arial" w:eastAsia="Arial" w:cs="Arial"/>
          <w:b w:val="0"/>
          <w:bCs w:val="0"/>
        </w:rPr>
      </w:pPr>
      <w:r w:rsidRPr="42336A07" w:rsidR="42336A07">
        <w:rPr>
          <w:rFonts w:ascii="Arial" w:hAnsi="Arial" w:eastAsia="Arial" w:cs="Arial"/>
          <w:b w:val="0"/>
          <w:bCs w:val="0"/>
        </w:rPr>
        <w:t>Additionally, a decrease in polypharmacy would support the efficacy of an intervention, particularly in view of the growing believe that pharmacotherapy should be used only for specific conditions. Having a broad but widely accepted set of outcomes measures will raise consistency between research and boost clinical practice use on more experience with assessing general mental health outcomes in inpatient and outpatient settings.</w:t>
      </w:r>
    </w:p>
    <w:p w:rsidR="42336A07" w:rsidP="42336A07" w:rsidRDefault="42336A07" w14:paraId="69A5054F" w14:textId="60BE176D">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A </w:t>
      </w:r>
      <w:bookmarkStart w:name="_Int_U5usBmPk" w:id="822035128"/>
      <w:r w:rsidRPr="42336A07" w:rsidR="42336A07">
        <w:rPr>
          <w:rFonts w:ascii="Arial" w:hAnsi="Arial" w:eastAsia="Arial" w:cs="Arial"/>
          <w:b w:val="0"/>
          <w:bCs w:val="0"/>
        </w:rPr>
        <w:t>self report</w:t>
      </w:r>
      <w:bookmarkEnd w:id="822035128"/>
      <w:r w:rsidRPr="42336A07" w:rsidR="42336A07">
        <w:rPr>
          <w:rFonts w:ascii="Arial" w:hAnsi="Arial" w:eastAsia="Arial" w:cs="Arial"/>
          <w:b w:val="0"/>
          <w:bCs w:val="0"/>
        </w:rPr>
        <w:t xml:space="preserve"> set should be implemented to reduce the expenses, clinician time patient burden. Support of more </w:t>
      </w:r>
      <w:bookmarkStart w:name="_Int_er3fDBKt" w:id="189718658"/>
      <w:r w:rsidRPr="42336A07" w:rsidR="42336A07">
        <w:rPr>
          <w:rFonts w:ascii="Arial" w:hAnsi="Arial" w:eastAsia="Arial" w:cs="Arial"/>
          <w:b w:val="0"/>
          <w:bCs w:val="0"/>
        </w:rPr>
        <w:t>self report</w:t>
      </w:r>
      <w:bookmarkEnd w:id="189718658"/>
      <w:r w:rsidRPr="42336A07" w:rsidR="42336A07">
        <w:rPr>
          <w:rFonts w:ascii="Arial" w:hAnsi="Arial" w:eastAsia="Arial" w:cs="Arial"/>
          <w:b w:val="0"/>
          <w:bCs w:val="0"/>
        </w:rPr>
        <w:t xml:space="preserve">, interview based and if practical behavioural measures to the primary series. A better and perhaps less biased understanding of treatment outcomes will be possible with more thorough </w:t>
      </w:r>
      <w:bookmarkStart w:name="_Int_h0fvceUK" w:id="671020339"/>
      <w:r w:rsidRPr="42336A07" w:rsidR="42336A07">
        <w:rPr>
          <w:rFonts w:ascii="Arial" w:hAnsi="Arial" w:eastAsia="Arial" w:cs="Arial"/>
          <w:b w:val="0"/>
          <w:bCs w:val="0"/>
        </w:rPr>
        <w:t>measurement</w:t>
      </w:r>
      <w:bookmarkEnd w:id="671020339"/>
      <w:r w:rsidRPr="42336A07" w:rsidR="42336A07">
        <w:rPr>
          <w:rFonts w:ascii="Arial" w:hAnsi="Arial" w:eastAsia="Arial" w:cs="Arial"/>
          <w:b w:val="0"/>
          <w:bCs w:val="0"/>
        </w:rPr>
        <w:t xml:space="preserve"> but it will surely take more </w:t>
      </w:r>
      <w:r w:rsidRPr="42336A07" w:rsidR="42336A07">
        <w:rPr>
          <w:rFonts w:ascii="Arial" w:hAnsi="Arial" w:eastAsia="Arial" w:cs="Arial"/>
          <w:b w:val="0"/>
          <w:bCs w:val="0"/>
        </w:rPr>
        <w:t>time, effort</w:t>
      </w:r>
      <w:r w:rsidRPr="42336A07" w:rsidR="42336A07">
        <w:rPr>
          <w:rFonts w:ascii="Arial" w:hAnsi="Arial" w:eastAsia="Arial" w:cs="Arial"/>
          <w:b w:val="0"/>
          <w:bCs w:val="0"/>
        </w:rPr>
        <w:t xml:space="preserve"> and money.</w:t>
      </w:r>
    </w:p>
    <w:p w:rsidR="42336A07" w:rsidP="42336A07" w:rsidRDefault="42336A07" w14:paraId="02B8DCE5" w14:textId="4D19D1F2">
      <w:pPr>
        <w:pStyle w:val="Normal"/>
        <w:spacing w:line="360" w:lineRule="auto"/>
        <w:rPr>
          <w:rFonts w:ascii="Arial" w:hAnsi="Arial" w:eastAsia="Arial" w:cs="Arial"/>
          <w:b w:val="0"/>
          <w:bCs w:val="0"/>
        </w:rPr>
      </w:pPr>
      <w:r w:rsidRPr="42336A07" w:rsidR="42336A07">
        <w:rPr>
          <w:rFonts w:ascii="Arial" w:hAnsi="Arial" w:eastAsia="Arial" w:cs="Arial"/>
          <w:b w:val="0"/>
          <w:bCs w:val="0"/>
        </w:rPr>
        <w:t xml:space="preserve"> </w:t>
      </w:r>
    </w:p>
    <w:p w:rsidR="42336A07" w:rsidP="42336A07" w:rsidRDefault="42336A07" w14:paraId="0AEFB959" w14:textId="704BF3D5">
      <w:pPr>
        <w:pStyle w:val="Normal"/>
        <w:spacing w:line="360" w:lineRule="auto"/>
        <w:rPr>
          <w:rFonts w:ascii="Arial" w:hAnsi="Arial" w:eastAsia="Arial" w:cs="Arial"/>
          <w:b w:val="0"/>
          <w:bCs w:val="0"/>
        </w:rPr>
      </w:pPr>
    </w:p>
    <w:p w:rsidR="42336A07" w:rsidP="42336A07" w:rsidRDefault="42336A07" w14:paraId="12F8EF08" w14:textId="1588E0D1">
      <w:pPr>
        <w:pStyle w:val="Normal"/>
        <w:spacing w:line="360" w:lineRule="auto"/>
        <w:rPr>
          <w:rFonts w:ascii="Arial" w:hAnsi="Arial" w:eastAsia="Arial" w:cs="Arial"/>
          <w:b w:val="1"/>
          <w:bCs w:val="1"/>
          <w:u w:val="single"/>
        </w:rPr>
      </w:pPr>
      <w:r w:rsidRPr="42336A07" w:rsidR="42336A07">
        <w:rPr>
          <w:rFonts w:ascii="Arial" w:hAnsi="Arial" w:eastAsia="Arial" w:cs="Arial"/>
          <w:b w:val="1"/>
          <w:bCs w:val="1"/>
          <w:u w:val="single"/>
        </w:rPr>
        <w:t>REFERENCE LIST</w:t>
      </w:r>
    </w:p>
    <w:p w:rsidR="42336A07" w:rsidP="42336A07" w:rsidRDefault="42336A07" w14:paraId="32A14D27" w14:textId="23221658">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Cremers, H., van Zutphen, L., </w:t>
      </w:r>
      <w:proofErr w:type="spellStart"/>
      <w:r w:rsidRPr="42336A07" w:rsidR="42336A07">
        <w:rPr>
          <w:rFonts w:ascii="Arial" w:hAnsi="Arial" w:eastAsia="Arial" w:cs="Arial"/>
          <w:b w:val="1"/>
          <w:bCs w:val="1"/>
        </w:rPr>
        <w:t>Duken</w:t>
      </w:r>
      <w:proofErr w:type="spellEnd"/>
      <w:r w:rsidRPr="42336A07" w:rsidR="42336A07">
        <w:rPr>
          <w:rFonts w:ascii="Arial" w:hAnsi="Arial" w:eastAsia="Arial" w:cs="Arial"/>
          <w:b w:val="1"/>
          <w:bCs w:val="1"/>
        </w:rPr>
        <w:t xml:space="preserve">, S., Domes, G., Sprenger, A., </w:t>
      </w:r>
      <w:proofErr w:type="spellStart"/>
      <w:r w:rsidRPr="42336A07" w:rsidR="42336A07">
        <w:rPr>
          <w:rFonts w:ascii="Arial" w:hAnsi="Arial" w:eastAsia="Arial" w:cs="Arial"/>
          <w:b w:val="1"/>
          <w:bCs w:val="1"/>
        </w:rPr>
        <w:t>Waldorp</w:t>
      </w:r>
      <w:proofErr w:type="spellEnd"/>
      <w:r w:rsidRPr="42336A07" w:rsidR="42336A07">
        <w:rPr>
          <w:rFonts w:ascii="Arial" w:hAnsi="Arial" w:eastAsia="Arial" w:cs="Arial"/>
          <w:b w:val="1"/>
          <w:bCs w:val="1"/>
        </w:rPr>
        <w:t>, L. and Arntz, A., 2021.</w:t>
      </w:r>
    </w:p>
    <w:p w:rsidR="42336A07" w:rsidP="42336A07" w:rsidRDefault="42336A07" w14:paraId="6D4E35D4" w14:textId="25CF84F1">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Borderline personality disorder classification based on brain network measures during </w:t>
      </w:r>
      <w:r w:rsidRPr="42336A07" w:rsidR="42336A07">
        <w:rPr>
          <w:rFonts w:ascii="Arial" w:hAnsi="Arial" w:eastAsia="Arial" w:cs="Arial"/>
          <w:b w:val="1"/>
          <w:bCs w:val="1"/>
        </w:rPr>
        <w:t>emotion regulation. European archives of psychiatry and clinical neuroscience, 271(6),</w:t>
      </w:r>
      <w:r w:rsidRPr="42336A07" w:rsidR="42336A07">
        <w:rPr>
          <w:rFonts w:ascii="Arial" w:hAnsi="Arial" w:eastAsia="Arial" w:cs="Arial"/>
          <w:b w:val="1"/>
          <w:bCs w:val="1"/>
        </w:rPr>
        <w:t xml:space="preserve"> pp.1169-1178.</w:t>
      </w:r>
      <w:r w:rsidRPr="42336A07" w:rsidR="42336A07">
        <w:rPr>
          <w:rFonts w:ascii="Arial" w:hAnsi="Arial" w:eastAsia="Arial" w:cs="Arial"/>
          <w:b w:val="1"/>
          <w:bCs w:val="1"/>
        </w:rPr>
        <w:t xml:space="preserve"> </w:t>
      </w:r>
    </w:p>
    <w:p w:rsidR="42336A07" w:rsidP="42336A07" w:rsidRDefault="42336A07" w14:paraId="0594E299" w14:textId="6B676C44">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Dickens, G.L., Lamont, E., Mullen, J., MacArthur, N. and Stirling, F.J., 2019. Mixed‐methods </w:t>
      </w:r>
      <w:r w:rsidRPr="42336A07" w:rsidR="42336A07">
        <w:rPr>
          <w:rFonts w:ascii="Arial" w:hAnsi="Arial" w:eastAsia="Arial" w:cs="Arial"/>
          <w:b w:val="1"/>
          <w:bCs w:val="1"/>
        </w:rPr>
        <w:t xml:space="preserve">evaluation of an educational intervention to change mental health nurses&amp;#39; attitudes to </w:t>
      </w:r>
      <w:r w:rsidRPr="42336A07" w:rsidR="42336A07">
        <w:rPr>
          <w:rFonts w:ascii="Arial" w:hAnsi="Arial" w:eastAsia="Arial" w:cs="Arial"/>
          <w:b w:val="1"/>
          <w:bCs w:val="1"/>
        </w:rPr>
        <w:t>people diagnosed with borderline personality disorder. Journal of clinical nursing, 28(13-</w:t>
      </w:r>
      <w:r w:rsidRPr="42336A07" w:rsidR="42336A07">
        <w:rPr>
          <w:rFonts w:ascii="Arial" w:hAnsi="Arial" w:eastAsia="Arial" w:cs="Arial"/>
          <w:b w:val="1"/>
          <w:bCs w:val="1"/>
        </w:rPr>
        <w:t xml:space="preserve"> 14), pp.2613-2623</w:t>
      </w:r>
    </w:p>
    <w:p w:rsidR="42336A07" w:rsidP="42336A07" w:rsidRDefault="42336A07" w14:paraId="38D0949B" w14:textId="47644302">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proofErr w:type="spellStart"/>
      <w:r w:rsidRPr="42336A07" w:rsidR="42336A07">
        <w:rPr>
          <w:rFonts w:ascii="Arial" w:hAnsi="Arial" w:eastAsia="Arial" w:cs="Arial"/>
          <w:b w:val="1"/>
          <w:bCs w:val="1"/>
        </w:rPr>
        <w:t>Iliakis</w:t>
      </w:r>
      <w:proofErr w:type="spellEnd"/>
      <w:r w:rsidRPr="42336A07" w:rsidR="42336A07">
        <w:rPr>
          <w:rFonts w:ascii="Arial" w:hAnsi="Arial" w:eastAsia="Arial" w:cs="Arial"/>
          <w:b w:val="1"/>
          <w:bCs w:val="1"/>
        </w:rPr>
        <w:t xml:space="preserve">, E.A., </w:t>
      </w:r>
      <w:proofErr w:type="spellStart"/>
      <w:r w:rsidRPr="42336A07" w:rsidR="42336A07">
        <w:rPr>
          <w:rFonts w:ascii="Arial" w:hAnsi="Arial" w:eastAsia="Arial" w:cs="Arial"/>
          <w:b w:val="1"/>
          <w:bCs w:val="1"/>
        </w:rPr>
        <w:t>Sonley</w:t>
      </w:r>
      <w:proofErr w:type="spellEnd"/>
      <w:r w:rsidRPr="42336A07" w:rsidR="42336A07">
        <w:rPr>
          <w:rFonts w:ascii="Arial" w:hAnsi="Arial" w:eastAsia="Arial" w:cs="Arial"/>
          <w:b w:val="1"/>
          <w:bCs w:val="1"/>
        </w:rPr>
        <w:t xml:space="preserve">, A.K., Ilagan, G.S. and Choi-Kain, L.W., 2019. Treatment of borderline personality </w:t>
      </w:r>
      <w:r w:rsidRPr="42336A07" w:rsidR="42336A07">
        <w:rPr>
          <w:rFonts w:ascii="Arial" w:hAnsi="Arial" w:eastAsia="Arial" w:cs="Arial"/>
          <w:b w:val="1"/>
          <w:bCs w:val="1"/>
        </w:rPr>
        <w:t xml:space="preserve">disorder: is supply adequate to meet public health </w:t>
      </w:r>
      <w:bookmarkStart w:name="_Int_80G1z5p0" w:id="117680732"/>
      <w:r w:rsidRPr="42336A07" w:rsidR="42336A07">
        <w:rPr>
          <w:rFonts w:ascii="Arial" w:hAnsi="Arial" w:eastAsia="Arial" w:cs="Arial"/>
          <w:b w:val="1"/>
          <w:bCs w:val="1"/>
        </w:rPr>
        <w:t>needs?.</w:t>
      </w:r>
      <w:bookmarkEnd w:id="117680732"/>
      <w:r w:rsidRPr="42336A07" w:rsidR="42336A07">
        <w:rPr>
          <w:rFonts w:ascii="Arial" w:hAnsi="Arial" w:eastAsia="Arial" w:cs="Arial"/>
          <w:b w:val="1"/>
          <w:bCs w:val="1"/>
        </w:rPr>
        <w:t xml:space="preserve"> Psychiatric Services, 70(9),</w:t>
      </w:r>
      <w:r w:rsidRPr="42336A07" w:rsidR="42336A07">
        <w:rPr>
          <w:rFonts w:ascii="Arial" w:hAnsi="Arial" w:eastAsia="Arial" w:cs="Arial"/>
          <w:b w:val="1"/>
          <w:bCs w:val="1"/>
        </w:rPr>
        <w:t xml:space="preserve"> pp.772-781.</w:t>
      </w:r>
    </w:p>
    <w:p w:rsidR="42336A07" w:rsidP="42336A07" w:rsidRDefault="42336A07" w14:paraId="42B3C335" w14:textId="55C1AC6A">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Levy, K.N., </w:t>
      </w:r>
      <w:proofErr w:type="spellStart"/>
      <w:r w:rsidRPr="42336A07" w:rsidR="42336A07">
        <w:rPr>
          <w:rFonts w:ascii="Arial" w:hAnsi="Arial" w:eastAsia="Arial" w:cs="Arial"/>
          <w:b w:val="1"/>
          <w:bCs w:val="1"/>
        </w:rPr>
        <w:t>McMain</w:t>
      </w:r>
      <w:proofErr w:type="spellEnd"/>
      <w:r w:rsidRPr="42336A07" w:rsidR="42336A07">
        <w:rPr>
          <w:rFonts w:ascii="Arial" w:hAnsi="Arial" w:eastAsia="Arial" w:cs="Arial"/>
          <w:b w:val="1"/>
          <w:bCs w:val="1"/>
        </w:rPr>
        <w:t xml:space="preserve">, S., Bateman, A. and Clouthier, T., 2018. Treatment of borderline personality </w:t>
      </w:r>
      <w:r w:rsidRPr="42336A07" w:rsidR="42336A07">
        <w:rPr>
          <w:rFonts w:ascii="Arial" w:hAnsi="Arial" w:eastAsia="Arial" w:cs="Arial"/>
          <w:b w:val="1"/>
          <w:bCs w:val="1"/>
        </w:rPr>
        <w:t>disorder. Psychiatric Clinics, 41(4), pp.711-728.</w:t>
      </w:r>
    </w:p>
    <w:p w:rsidR="42336A07" w:rsidP="42336A07" w:rsidRDefault="42336A07" w14:paraId="48EC3EFC" w14:textId="621BD43D">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Maffly-Kipp, J., McCredie, M.N. and Morey, L.C., 2022. The self-reference effect as a </w:t>
      </w:r>
      <w:proofErr w:type="spellStart"/>
      <w:r w:rsidRPr="42336A07" w:rsidR="42336A07">
        <w:rPr>
          <w:rFonts w:ascii="Arial" w:hAnsi="Arial" w:eastAsia="Arial" w:cs="Arial"/>
          <w:b w:val="1"/>
          <w:bCs w:val="1"/>
        </w:rPr>
        <w:t>behavioral</w:t>
      </w:r>
      <w:proofErr w:type="spellEnd"/>
      <w:r w:rsidRPr="42336A07" w:rsidR="42336A07">
        <w:rPr>
          <w:rFonts w:ascii="Arial" w:hAnsi="Arial" w:eastAsia="Arial" w:cs="Arial"/>
          <w:b w:val="1"/>
          <w:bCs w:val="1"/>
        </w:rPr>
        <w:t xml:space="preserve"> </w:t>
      </w:r>
      <w:r w:rsidRPr="42336A07" w:rsidR="42336A07">
        <w:rPr>
          <w:rFonts w:ascii="Arial" w:hAnsi="Arial" w:eastAsia="Arial" w:cs="Arial"/>
          <w:b w:val="1"/>
          <w:bCs w:val="1"/>
        </w:rPr>
        <w:t>indicator of identity disturbances associated with borderline personality features in a non-</w:t>
      </w:r>
      <w:r w:rsidRPr="42336A07" w:rsidR="42336A07">
        <w:rPr>
          <w:rFonts w:ascii="Arial" w:hAnsi="Arial" w:eastAsia="Arial" w:cs="Arial"/>
          <w:b w:val="1"/>
          <w:bCs w:val="1"/>
        </w:rPr>
        <w:t xml:space="preserve"> clinical sample. Borderline Personality Disorder and Emotion Dysregulation, 9(1), pp.1-8.</w:t>
      </w:r>
    </w:p>
    <w:p w:rsidR="42336A07" w:rsidP="42336A07" w:rsidRDefault="42336A07" w14:paraId="55956C0F" w14:textId="6ABA4E98">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Matson, R., Kriakous, S. and Stinson, M., 2021. The experiences of women with a diagnosis of </w:t>
      </w:r>
      <w:r w:rsidRPr="42336A07" w:rsidR="42336A07">
        <w:rPr>
          <w:rFonts w:ascii="Arial" w:hAnsi="Arial" w:eastAsia="Arial" w:cs="Arial"/>
          <w:b w:val="1"/>
          <w:bCs w:val="1"/>
        </w:rPr>
        <w:t xml:space="preserve">borderline personality disorder (BPD) using sensory modulation approaches in an </w:t>
      </w:r>
      <w:r w:rsidRPr="42336A07" w:rsidR="42336A07">
        <w:rPr>
          <w:rFonts w:ascii="Arial" w:hAnsi="Arial" w:eastAsia="Arial" w:cs="Arial"/>
          <w:b w:val="1"/>
          <w:bCs w:val="1"/>
        </w:rPr>
        <w:t xml:space="preserve">inpatient mental health rehabilitation setting. Occupational Therapy in Mental </w:t>
      </w:r>
      <w:r w:rsidRPr="42336A07" w:rsidR="42336A07">
        <w:rPr>
          <w:rFonts w:ascii="Arial" w:hAnsi="Arial" w:eastAsia="Arial" w:cs="Arial"/>
          <w:b w:val="1"/>
          <w:bCs w:val="1"/>
        </w:rPr>
        <w:t>Health, 37(4), pp.311-331.</w:t>
      </w:r>
    </w:p>
    <w:p w:rsidR="42336A07" w:rsidP="42336A07" w:rsidRDefault="42336A07" w14:paraId="5F9E658B" w14:textId="5EF5EA74">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Paris, J., 2018. Differential diagnosis of borderline personality disorder. Psychiatric Clinics, 41(4),</w:t>
      </w:r>
      <w:r w:rsidRPr="42336A07" w:rsidR="42336A07">
        <w:rPr>
          <w:rFonts w:ascii="Arial" w:hAnsi="Arial" w:eastAsia="Arial" w:cs="Arial"/>
          <w:b w:val="1"/>
          <w:bCs w:val="1"/>
        </w:rPr>
        <w:t xml:space="preserve"> pp.575-582.</w:t>
      </w:r>
    </w:p>
    <w:p w:rsidR="42336A07" w:rsidP="42336A07" w:rsidRDefault="42336A07" w14:paraId="2A1605FE" w14:textId="13DC1812">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Perrotta, G., 2020. Borderline personality disorder: Definition, differential diagnosis, clinical contexts,</w:t>
      </w:r>
      <w:r w:rsidRPr="42336A07" w:rsidR="42336A07">
        <w:rPr>
          <w:rFonts w:ascii="Arial" w:hAnsi="Arial" w:eastAsia="Arial" w:cs="Arial"/>
          <w:b w:val="1"/>
          <w:bCs w:val="1"/>
        </w:rPr>
        <w:t xml:space="preserve"> and therapeutic approaches. Annals of Psychiatry and Treatment, 4(1), pp.043-056.</w:t>
      </w:r>
    </w:p>
    <w:p w:rsidR="42336A07" w:rsidP="42336A07" w:rsidRDefault="42336A07" w14:paraId="56F39C59" w14:textId="11DEDCBA">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Riffer, F., Farkas, M., Streibl, L., Kaiser, E. and Sprung, M., 2019. Psychopharmacological treatment </w:t>
      </w:r>
      <w:r w:rsidRPr="42336A07" w:rsidR="42336A07">
        <w:rPr>
          <w:rFonts w:ascii="Arial" w:hAnsi="Arial" w:eastAsia="Arial" w:cs="Arial"/>
          <w:b w:val="1"/>
          <w:bCs w:val="1"/>
        </w:rPr>
        <w:t xml:space="preserve">of patients with borderline personality disorder: comparing data from routine clinical care </w:t>
      </w:r>
      <w:r w:rsidRPr="42336A07" w:rsidR="42336A07">
        <w:rPr>
          <w:rFonts w:ascii="Arial" w:hAnsi="Arial" w:eastAsia="Arial" w:cs="Arial"/>
          <w:b w:val="1"/>
          <w:bCs w:val="1"/>
        </w:rPr>
        <w:t xml:space="preserve">with recommended guidelines. International Journal of Psychiatry in Clinical </w:t>
      </w:r>
      <w:r w:rsidRPr="42336A07" w:rsidR="42336A07">
        <w:rPr>
          <w:rFonts w:ascii="Arial" w:hAnsi="Arial" w:eastAsia="Arial" w:cs="Arial"/>
          <w:b w:val="1"/>
          <w:bCs w:val="1"/>
        </w:rPr>
        <w:t>Practice, 23(3), pp.178-188.</w:t>
      </w:r>
      <w:r w:rsidRPr="42336A07" w:rsidR="42336A07">
        <w:rPr>
          <w:rFonts w:ascii="Arial" w:hAnsi="Arial" w:eastAsia="Arial" w:cs="Arial"/>
          <w:b w:val="1"/>
          <w:bCs w:val="1"/>
        </w:rPr>
        <w:t xml:space="preserve"> </w:t>
      </w:r>
    </w:p>
    <w:p w:rsidR="42336A07" w:rsidP="42336A07" w:rsidRDefault="42336A07" w14:paraId="1E4E37CC" w14:textId="75003808">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Rodriguez-Seijas, C., Morgan, T.A. and Zimmerman, M., 2021. A population-based examination of </w:t>
      </w:r>
      <w:r w:rsidRPr="42336A07" w:rsidR="42336A07">
        <w:rPr>
          <w:rFonts w:ascii="Arial" w:hAnsi="Arial" w:eastAsia="Arial" w:cs="Arial"/>
          <w:b w:val="1"/>
          <w:bCs w:val="1"/>
        </w:rPr>
        <w:t xml:space="preserve">criterion-level disparities in the diagnosis of borderline personality disorder among sexual </w:t>
      </w:r>
      <w:r w:rsidRPr="42336A07" w:rsidR="42336A07">
        <w:rPr>
          <w:rFonts w:ascii="Arial" w:hAnsi="Arial" w:eastAsia="Arial" w:cs="Arial"/>
          <w:b w:val="1"/>
          <w:bCs w:val="1"/>
        </w:rPr>
        <w:t>minority adults. Assessment, 28(4), pp.1097-1109.</w:t>
      </w:r>
    </w:p>
    <w:p w:rsidR="42336A07" w:rsidP="42336A07" w:rsidRDefault="42336A07" w14:paraId="5E8C9A59" w14:textId="33C87646">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Warrender, D., Bain, H., Murray, I. and Kennedy, C., 2021. Perspectives of crisis intervention for </w:t>
      </w:r>
      <w:r w:rsidRPr="42336A07" w:rsidR="42336A07">
        <w:rPr>
          <w:rFonts w:ascii="Arial" w:hAnsi="Arial" w:eastAsia="Arial" w:cs="Arial"/>
          <w:b w:val="1"/>
          <w:bCs w:val="1"/>
        </w:rPr>
        <w:t xml:space="preserve">people diagnosed with “borderline personality disorder”: An integrative review. Journal of </w:t>
      </w:r>
      <w:r w:rsidRPr="42336A07" w:rsidR="42336A07">
        <w:rPr>
          <w:rFonts w:ascii="Arial" w:hAnsi="Arial" w:eastAsia="Arial" w:cs="Arial"/>
          <w:b w:val="1"/>
          <w:bCs w:val="1"/>
        </w:rPr>
        <w:t>psychiatric and mental health nursing, 28(2), pp.208-236.</w:t>
      </w:r>
    </w:p>
    <w:p w:rsidR="42336A07" w:rsidP="42336A07" w:rsidRDefault="42336A07" w14:paraId="01AF4F4B" w14:textId="22AF60B1">
      <w:pPr>
        <w:pStyle w:val="ListParagraph"/>
        <w:numPr>
          <w:ilvl w:val="0"/>
          <w:numId w:val="5"/>
        </w:numPr>
        <w:spacing w:line="360" w:lineRule="auto"/>
        <w:rPr>
          <w:rFonts w:ascii="Arial" w:hAnsi="Arial" w:eastAsia="Arial" w:cs="Arial" w:asciiTheme="minorAscii" w:hAnsiTheme="minorAscii" w:eastAsiaTheme="minorAscii" w:cstheme="minorAscii"/>
          <w:b w:val="1"/>
          <w:bCs w:val="1"/>
          <w:sz w:val="22"/>
          <w:szCs w:val="22"/>
        </w:rPr>
      </w:pPr>
      <w:r w:rsidRPr="42336A07" w:rsidR="42336A07">
        <w:rPr>
          <w:rFonts w:ascii="Arial" w:hAnsi="Arial" w:eastAsia="Arial" w:cs="Arial"/>
          <w:b w:val="1"/>
          <w:bCs w:val="1"/>
        </w:rPr>
        <w:t xml:space="preserve">Yazdanbakhsh, K., Bakhshian, F., Karami, J. and Hosseini, S.H., 2022. Comparison of the </w:t>
      </w:r>
      <w:r w:rsidRPr="42336A07" w:rsidR="42336A07">
        <w:rPr>
          <w:rFonts w:ascii="Arial" w:hAnsi="Arial" w:eastAsia="Arial" w:cs="Arial"/>
          <w:b w:val="1"/>
          <w:bCs w:val="1"/>
        </w:rPr>
        <w:t xml:space="preserve">Effectiveness of neurofeedback and cognitive rehabilitation on impulsivity, emotional </w:t>
      </w:r>
      <w:r w:rsidRPr="42336A07" w:rsidR="42336A07">
        <w:rPr>
          <w:rFonts w:ascii="Arial" w:hAnsi="Arial" w:eastAsia="Arial" w:cs="Arial"/>
          <w:b w:val="1"/>
          <w:bCs w:val="1"/>
        </w:rPr>
        <w:t xml:space="preserve">instability and self-mutilation in patient with borderline personality disorder. Journal of </w:t>
      </w:r>
      <w:r w:rsidRPr="42336A07" w:rsidR="42336A07">
        <w:rPr>
          <w:rFonts w:ascii="Arial" w:hAnsi="Arial" w:eastAsia="Arial" w:cs="Arial"/>
          <w:b w:val="1"/>
          <w:bCs w:val="1"/>
        </w:rPr>
        <w:t>Clinical Psychology.</w:t>
      </w:r>
    </w:p>
    <w:p w:rsidR="42336A07" w:rsidP="42336A07" w:rsidRDefault="42336A07" w14:paraId="7B56CFD1" w14:textId="1D4C3BB2">
      <w:pPr>
        <w:pStyle w:val="Normal"/>
        <w:spacing w:line="360" w:lineRule="auto"/>
        <w:ind w:left="0"/>
        <w:rPr>
          <w:rFonts w:ascii="Arial" w:hAnsi="Arial" w:eastAsia="Arial" w:cs="Arial"/>
          <w:b w:val="1"/>
          <w:bCs w:val="1"/>
        </w:rPr>
      </w:pPr>
    </w:p>
    <w:p w:rsidR="42336A07" w:rsidP="42336A07" w:rsidRDefault="42336A07" w14:paraId="4052B656" w14:textId="42F53457">
      <w:pPr>
        <w:pStyle w:val="Normal"/>
        <w:spacing w:line="360" w:lineRule="auto"/>
        <w:ind w:left="0"/>
        <w:rPr>
          <w:rFonts w:ascii="Arial" w:hAnsi="Arial" w:eastAsia="Arial" w:cs="Arial"/>
          <w:b w:val="1"/>
          <w:bCs w:val="1"/>
        </w:rPr>
      </w:pPr>
    </w:p>
    <w:p w:rsidR="42336A07" w:rsidP="42336A07" w:rsidRDefault="42336A07" w14:paraId="5091325A" w14:textId="27469A79">
      <w:pPr>
        <w:pStyle w:val="Normal"/>
        <w:spacing w:line="360" w:lineRule="auto"/>
        <w:rPr>
          <w:rFonts w:ascii="Arial" w:hAnsi="Arial" w:eastAsia="Arial" w:cs="Arial"/>
          <w:b w:val="0"/>
          <w:bCs w:val="0"/>
        </w:rPr>
      </w:pPr>
    </w:p>
    <w:p w:rsidR="42336A07" w:rsidP="42336A07" w:rsidRDefault="42336A07" w14:paraId="33853707" w14:textId="1956CF23">
      <w:pPr>
        <w:pStyle w:val="Normal"/>
        <w:spacing w:line="360" w:lineRule="auto"/>
        <w:rPr>
          <w:rFonts w:ascii="Arial" w:hAnsi="Arial" w:eastAsia="Arial" w:cs="Arial"/>
          <w:b w:val="1"/>
          <w:bCs w:val="1"/>
        </w:rPr>
      </w:pPr>
    </w:p>
    <w:p w:rsidR="42336A07" w:rsidP="42336A07" w:rsidRDefault="42336A07" w14:paraId="02B75CF4" w14:textId="3FFD94A6">
      <w:pPr>
        <w:pStyle w:val="Normal"/>
        <w:spacing w:line="360" w:lineRule="auto"/>
        <w:rPr>
          <w:rFonts w:ascii="Arial" w:hAnsi="Arial" w:eastAsia="Arial" w:cs="Arial"/>
          <w:b w:val="0"/>
          <w:bCs w:val="0"/>
        </w:rPr>
      </w:pPr>
    </w:p>
    <w:p w:rsidR="0A30DA31" w:rsidP="0A30DA31" w:rsidRDefault="0A30DA31" w14:paraId="37CAE0EF" w14:textId="05D74813">
      <w:pPr>
        <w:pStyle w:val="Normal"/>
        <w:spacing w:line="360" w:lineRule="auto"/>
        <w:rPr>
          <w:rFonts w:ascii="Arial" w:hAnsi="Arial" w:eastAsia="Arial" w:cs="Arial"/>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jAKL6eL8JT74" int2:id="tuHgO3yr">
      <int2:state int2:type="LegacyProofing" int2:value="Rejected"/>
    </int2:textHash>
    <int2:textHash int2:hashCode="/1A4wwuh015vxS" int2:id="Gu4zuh0n">
      <int2:state int2:type="LegacyProofing" int2:value="Rejected"/>
    </int2:textHash>
    <int2:textHash int2:hashCode="PZKNyxDxkWp73f" int2:id="xrLJjJwj">
      <int2:state int2:type="LegacyProofing" int2:value="Rejected"/>
    </int2:textHash>
    <int2:textHash int2:hashCode="GHuUffPN3KX+K/" int2:id="sgca8rfN">
      <int2:state int2:type="LegacyProofing" int2:value="Rejected"/>
    </int2:textHash>
    <int2:textHash int2:hashCode="1Q6fqdMOrAOapS" int2:id="eflSWkQY">
      <int2:state int2:type="LegacyProofing" int2:value="Rejected"/>
    </int2:textHash>
    <int2:textHash int2:hashCode="GY/ao93/wjZxJW" int2:id="rBqH9EdB">
      <int2:state int2:type="LegacyProofing" int2:value="Rejected"/>
    </int2:textHash>
    <int2:textHash int2:hashCode="vctnJYAtA7Se1z" int2:id="oabO2ZzL">
      <int2:state int2:type="LegacyProofing" int2:value="Rejected"/>
    </int2:textHash>
    <int2:textHash int2:hashCode="SqbD1uSpEomjIe" int2:id="OKGc5Kpn">
      <int2:state int2:type="LegacyProofing" int2:value="Rejected"/>
    </int2:textHash>
    <int2:textHash int2:hashCode="Rye5xRpevleZhk" int2:id="slHCYypz">
      <int2:state int2:type="LegacyProofing" int2:value="Rejected"/>
    </int2:textHash>
    <int2:textHash int2:hashCode="ni2YTRZuw07rG7" int2:id="ZInSSstU">
      <int2:state int2:type="LegacyProofing" int2:value="Rejected"/>
    </int2:textHash>
    <int2:textHash int2:hashCode="Id4vNUKelh9iYB" int2:id="Mr5TMkQC">
      <int2:state int2:type="LegacyProofing" int2:value="Rejected"/>
    </int2:textHash>
    <int2:textHash int2:hashCode="5Z90FfpQFjVhlE" int2:id="YXcbAq69">
      <int2:state int2:type="LegacyProofing" int2:value="Rejected"/>
    </int2:textHash>
    <int2:textHash int2:hashCode="HqWo2vFJq8rxpm" int2:id="pAurqdjf">
      <int2:state int2:type="LegacyProofing" int2:value="Rejected"/>
    </int2:textHash>
    <int2:textHash int2:hashCode="rxkDBhvcPD1wk5" int2:id="1PRrbd9x">
      <int2:state int2:type="LegacyProofing" int2:value="Rejected"/>
    </int2:textHash>
    <int2:textHash int2:hashCode="0sdMesuJZkhpfj" int2:id="hFsALgpn">
      <int2:state int2:type="LegacyProofing" int2:value="Rejected"/>
    </int2:textHash>
    <int2:textHash int2:hashCode="BO+LmLqDe2SGMM" int2:id="j8t4UUYc">
      <int2:state int2:type="LegacyProofing" int2:value="Rejected"/>
    </int2:textHash>
    <int2:textHash int2:hashCode="Hb8x8dUwuFdU1U" int2:id="DQucmZeo">
      <int2:state int2:type="LegacyProofing" int2:value="Rejected"/>
    </int2:textHash>
    <int2:textHash int2:hashCode="lK2Ockkw3fyNW8" int2:id="XONrB9p1">
      <int2:state int2:type="LegacyProofing" int2:value="Rejected"/>
    </int2:textHash>
    <int2:textHash int2:hashCode="SWfge8MnxxRUEg" int2:id="FyAoYeA2">
      <int2:state int2:type="LegacyProofing" int2:value="Rejected"/>
    </int2:textHash>
    <int2:textHash int2:hashCode="IyYXNFz5azjKDb" int2:id="dxZRDswD">
      <int2:state int2:type="LegacyProofing" int2:value="Rejected"/>
    </int2:textHash>
    <int2:textHash int2:hashCode="V9bxn9tqtUrh3v" int2:id="egm9vYCB">
      <int2:state int2:type="LegacyProofing" int2:value="Rejected"/>
    </int2:textHash>
    <int2:textHash int2:hashCode="6irCoGfGiXBMG6" int2:id="X0QXCz85">
      <int2:state int2:type="LegacyProofing" int2:value="Rejected"/>
    </int2:textHash>
    <int2:bookmark int2:bookmarkName="_Int_nOXAv0RT" int2:invalidationBookmarkName="" int2:hashCode="49FEr+g4lnr+vP" int2:id="iDccaCWF">
      <int2:state int2:type="WordDesignerPullQuotesAnnotation" int2:value="Reviewed"/>
    </int2:bookmark>
    <int2:bookmark int2:bookmarkName="_Int_80G1z5p0" int2:invalidationBookmarkName="" int2:hashCode="KR7/EyKNRXjRtJ" int2:id="7u7XlSDz">
      <int2:state int2:type="LegacyProofing" int2:value="Rejected"/>
    </int2:bookmark>
    <int2:bookmark int2:bookmarkName="_Int_h0fvceUK" int2:invalidationBookmarkName="" int2:hashCode="44Kx3tN9JmlM12" int2:id="8vJxWRU0">
      <int2:state int2:type="LegacyProofing" int2:value="Rejected"/>
    </int2:bookmark>
    <int2:bookmark int2:bookmarkName="_Int_er3fDBKt" int2:invalidationBookmarkName="" int2:hashCode="ojnMsWEqv3GHJT" int2:id="DcUxskkc">
      <int2:state int2:type="LegacyProofing" int2:value="Rejected"/>
    </int2:bookmark>
    <int2:bookmark int2:bookmarkName="_Int_U5usBmPk" int2:invalidationBookmarkName="" int2:hashCode="ojnMsWEqv3GHJT" int2:id="t736zBlO">
      <int2:state int2:type="LegacyProofing" int2:value="Rejected"/>
    </int2:bookmark>
    <int2:bookmark int2:bookmarkName="_Int_M1REAQHW" int2:invalidationBookmarkName="" int2:hashCode="skk7z2w1WNBW7p" int2:id="0Ry69cBD">
      <int2:state int2:type="LegacyProofing" int2:value="Rejected"/>
    </int2:bookmark>
    <int2:bookmark int2:bookmarkName="_Int_RpzQFMBY" int2:invalidationBookmarkName="" int2:hashCode="cQbu01XyDbv6s0" int2:id="CC9OfSYY">
      <int2:state int2:type="LegacyProofing" int2:value="Rejected"/>
    </int2:bookmark>
    <int2:bookmark int2:bookmarkName="_Int_qwNAGS31" int2:invalidationBookmarkName="" int2:hashCode="mP1XdNmTIWn/Tu" int2:id="2wwd3UsF">
      <int2:state int2:type="LegacyProofing" int2:value="Rejected"/>
    </int2:bookmark>
    <int2:bookmark int2:bookmarkName="_Int_PvUIMYAl" int2:invalidationBookmarkName="" int2:hashCode="HwBdo94Ba8h4CS" int2:id="gIr0xlZq">
      <int2:state int2:type="LegacyProofing" int2:value="Rejected"/>
    </int2:bookmark>
    <int2:bookmark int2:bookmarkName="_Int_yh976B6k" int2:invalidationBookmarkName="" int2:hashCode="bml1IRwuxd+H7K" int2:id="j4VD0xsf">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43851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9d22e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caa913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758f87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1daa5a"/>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28A1F6"/>
    <w:rsid w:val="0054EF07"/>
    <w:rsid w:val="00B3C593"/>
    <w:rsid w:val="00D8E0B2"/>
    <w:rsid w:val="00D8E0B2"/>
    <w:rsid w:val="00F62234"/>
    <w:rsid w:val="017D2552"/>
    <w:rsid w:val="017D2552"/>
    <w:rsid w:val="0188CE97"/>
    <w:rsid w:val="0194D37E"/>
    <w:rsid w:val="01DE9D78"/>
    <w:rsid w:val="01F0BF68"/>
    <w:rsid w:val="024F95F4"/>
    <w:rsid w:val="026AFE20"/>
    <w:rsid w:val="02858396"/>
    <w:rsid w:val="02927E50"/>
    <w:rsid w:val="0318F5B3"/>
    <w:rsid w:val="035CA882"/>
    <w:rsid w:val="03A8C189"/>
    <w:rsid w:val="03D217B5"/>
    <w:rsid w:val="03D217B5"/>
    <w:rsid w:val="03EB6655"/>
    <w:rsid w:val="03F2C2DE"/>
    <w:rsid w:val="03F353DB"/>
    <w:rsid w:val="03F59E42"/>
    <w:rsid w:val="04108174"/>
    <w:rsid w:val="046ADAA4"/>
    <w:rsid w:val="046ADAA4"/>
    <w:rsid w:val="047345CA"/>
    <w:rsid w:val="0489833D"/>
    <w:rsid w:val="04AA6CF4"/>
    <w:rsid w:val="04B4C614"/>
    <w:rsid w:val="050A55CA"/>
    <w:rsid w:val="05163E3A"/>
    <w:rsid w:val="05163E3A"/>
    <w:rsid w:val="0565107F"/>
    <w:rsid w:val="058736B6"/>
    <w:rsid w:val="05AC51D5"/>
    <w:rsid w:val="05CA1F12"/>
    <w:rsid w:val="05CA1F12"/>
    <w:rsid w:val="06409526"/>
    <w:rsid w:val="06509675"/>
    <w:rsid w:val="06878036"/>
    <w:rsid w:val="06C4308B"/>
    <w:rsid w:val="06E14D11"/>
    <w:rsid w:val="0700E0E0"/>
    <w:rsid w:val="072D3F04"/>
    <w:rsid w:val="07482236"/>
    <w:rsid w:val="07482236"/>
    <w:rsid w:val="0765EF73"/>
    <w:rsid w:val="07B48354"/>
    <w:rsid w:val="08095801"/>
    <w:rsid w:val="08095801"/>
    <w:rsid w:val="085CD9BE"/>
    <w:rsid w:val="0873CF96"/>
    <w:rsid w:val="0894C3BB"/>
    <w:rsid w:val="08BED778"/>
    <w:rsid w:val="08C90F65"/>
    <w:rsid w:val="08C90F65"/>
    <w:rsid w:val="08E3F297"/>
    <w:rsid w:val="09883737"/>
    <w:rsid w:val="09FA50A1"/>
    <w:rsid w:val="0A30DA31"/>
    <w:rsid w:val="0A3881A2"/>
    <w:rsid w:val="0A62955F"/>
    <w:rsid w:val="0A84C227"/>
    <w:rsid w:val="0A93A856"/>
    <w:rsid w:val="0B0362EA"/>
    <w:rsid w:val="0B8E77D2"/>
    <w:rsid w:val="0B947A80"/>
    <w:rsid w:val="0BCCAA92"/>
    <w:rsid w:val="0BCCAA92"/>
    <w:rsid w:val="0C7EA35D"/>
    <w:rsid w:val="0C7EA35D"/>
    <w:rsid w:val="0C87F477"/>
    <w:rsid w:val="0CA3A4EA"/>
    <w:rsid w:val="0CBFD7F9"/>
    <w:rsid w:val="0CDF73AB"/>
    <w:rsid w:val="0CDF73AB"/>
    <w:rsid w:val="0D56FA07"/>
    <w:rsid w:val="0D92489B"/>
    <w:rsid w:val="0D97C1EC"/>
    <w:rsid w:val="0D9A3621"/>
    <w:rsid w:val="0D9B5954"/>
    <w:rsid w:val="0DBC62E9"/>
    <w:rsid w:val="0DBC62E9"/>
    <w:rsid w:val="0DD9E14E"/>
    <w:rsid w:val="0E23C4D8"/>
    <w:rsid w:val="0E3BF533"/>
    <w:rsid w:val="0E4E2942"/>
    <w:rsid w:val="0E4E2942"/>
    <w:rsid w:val="0E5BA85A"/>
    <w:rsid w:val="0E5BA85A"/>
    <w:rsid w:val="0E801AEE"/>
    <w:rsid w:val="0EB70F47"/>
    <w:rsid w:val="0ECC1B42"/>
    <w:rsid w:val="0ED5AF4A"/>
    <w:rsid w:val="0EEC5EF6"/>
    <w:rsid w:val="0F2E18FC"/>
    <w:rsid w:val="0F357585"/>
    <w:rsid w:val="0FA9F9AC"/>
    <w:rsid w:val="0FDE8EC2"/>
    <w:rsid w:val="0FF778BB"/>
    <w:rsid w:val="0FFF6641"/>
    <w:rsid w:val="0FFF6641"/>
    <w:rsid w:val="1017146D"/>
    <w:rsid w:val="1022032D"/>
    <w:rsid w:val="1052DFA8"/>
    <w:rsid w:val="1067EBA3"/>
    <w:rsid w:val="10C9E95D"/>
    <w:rsid w:val="117395F5"/>
    <w:rsid w:val="1193491C"/>
    <w:rsid w:val="11F4C142"/>
    <w:rsid w:val="11F4C142"/>
    <w:rsid w:val="11FDB956"/>
    <w:rsid w:val="1242A0DB"/>
    <w:rsid w:val="12F9BF0C"/>
    <w:rsid w:val="12F9BF0C"/>
    <w:rsid w:val="12FDAF88"/>
    <w:rsid w:val="131D39AF"/>
    <w:rsid w:val="13370703"/>
    <w:rsid w:val="139989B7"/>
    <w:rsid w:val="13C63B8B"/>
    <w:rsid w:val="13DE713C"/>
    <w:rsid w:val="144E1B00"/>
    <w:rsid w:val="14A76861"/>
    <w:rsid w:val="14B9FE7E"/>
    <w:rsid w:val="15C1F8F8"/>
    <w:rsid w:val="15C1F8F8"/>
    <w:rsid w:val="1628A1F6"/>
    <w:rsid w:val="16BADD72"/>
    <w:rsid w:val="16C4377B"/>
    <w:rsid w:val="1733E2CC"/>
    <w:rsid w:val="1753B1BF"/>
    <w:rsid w:val="17B4EEEB"/>
    <w:rsid w:val="17D120AB"/>
    <w:rsid w:val="17D120AB"/>
    <w:rsid w:val="17DF0923"/>
    <w:rsid w:val="181B2200"/>
    <w:rsid w:val="1826FD34"/>
    <w:rsid w:val="18AB2D9A"/>
    <w:rsid w:val="18AB2D9A"/>
    <w:rsid w:val="18B1E25F"/>
    <w:rsid w:val="18EF8220"/>
    <w:rsid w:val="18FA1661"/>
    <w:rsid w:val="191E1E2A"/>
    <w:rsid w:val="1989335B"/>
    <w:rsid w:val="19B6F261"/>
    <w:rsid w:val="19C2CD95"/>
    <w:rsid w:val="19C2CD95"/>
    <w:rsid w:val="19F3EAB7"/>
    <w:rsid w:val="19FDB3D5"/>
    <w:rsid w:val="1A37754D"/>
    <w:rsid w:val="1A55A046"/>
    <w:rsid w:val="1A5B823F"/>
    <w:rsid w:val="1A82F116"/>
    <w:rsid w:val="1AB9EE8B"/>
    <w:rsid w:val="1AE9687F"/>
    <w:rsid w:val="1B08C16D"/>
    <w:rsid w:val="1B0A3566"/>
    <w:rsid w:val="1B457599"/>
    <w:rsid w:val="1B8DC2DA"/>
    <w:rsid w:val="1BA49B9C"/>
    <w:rsid w:val="1BA49B9C"/>
    <w:rsid w:val="1BAA9E4A"/>
    <w:rsid w:val="1C14898A"/>
    <w:rsid w:val="1C8538E0"/>
    <w:rsid w:val="1C88600E"/>
    <w:rsid w:val="1CD01D31"/>
    <w:rsid w:val="1CF056BD"/>
    <w:rsid w:val="1CF66E71"/>
    <w:rsid w:val="1D0888EB"/>
    <w:rsid w:val="1D106ADE"/>
    <w:rsid w:val="1E40622F"/>
    <w:rsid w:val="1E40622F"/>
    <w:rsid w:val="1E41D628"/>
    <w:rsid w:val="1E7159A5"/>
    <w:rsid w:val="1ED124F8"/>
    <w:rsid w:val="1F2123E3"/>
    <w:rsid w:val="1F4E6A1B"/>
    <w:rsid w:val="1F545440"/>
    <w:rsid w:val="1FD4556F"/>
    <w:rsid w:val="1FED182A"/>
    <w:rsid w:val="2007BDF3"/>
    <w:rsid w:val="2026C4E2"/>
    <w:rsid w:val="204BE001"/>
    <w:rsid w:val="205DD9D4"/>
    <w:rsid w:val="20A4BE93"/>
    <w:rsid w:val="20C4E1CA"/>
    <w:rsid w:val="211214FB"/>
    <w:rsid w:val="218830C0"/>
    <w:rsid w:val="218830C0"/>
    <w:rsid w:val="21CF1BD0"/>
    <w:rsid w:val="2206EA22"/>
    <w:rsid w:val="231B298A"/>
    <w:rsid w:val="236AEC31"/>
    <w:rsid w:val="237FAC62"/>
    <w:rsid w:val="23B8C363"/>
    <w:rsid w:val="23B8C363"/>
    <w:rsid w:val="23F70250"/>
    <w:rsid w:val="240024B6"/>
    <w:rsid w:val="243CC908"/>
    <w:rsid w:val="24A97322"/>
    <w:rsid w:val="253ED960"/>
    <w:rsid w:val="259BF517"/>
    <w:rsid w:val="263408AC"/>
    <w:rsid w:val="26564F36"/>
    <w:rsid w:val="26564F36"/>
    <w:rsid w:val="26D1013C"/>
    <w:rsid w:val="272C667E"/>
    <w:rsid w:val="272C667E"/>
    <w:rsid w:val="274D1F7F"/>
    <w:rsid w:val="27EB4084"/>
    <w:rsid w:val="2859A920"/>
    <w:rsid w:val="28A08DDF"/>
    <w:rsid w:val="28ADF4E0"/>
    <w:rsid w:val="28B48452"/>
    <w:rsid w:val="28C836DF"/>
    <w:rsid w:val="28E15F3C"/>
    <w:rsid w:val="28E15F3C"/>
    <w:rsid w:val="2954C126"/>
    <w:rsid w:val="298B025C"/>
    <w:rsid w:val="2A11FC07"/>
    <w:rsid w:val="2A13D79F"/>
    <w:rsid w:val="2A13D79F"/>
    <w:rsid w:val="2A26DC8B"/>
    <w:rsid w:val="2A26DC8B"/>
    <w:rsid w:val="2A55869D"/>
    <w:rsid w:val="2A6BC410"/>
    <w:rsid w:val="2A6BC410"/>
    <w:rsid w:val="2B092051"/>
    <w:rsid w:val="2B2301C3"/>
    <w:rsid w:val="2B670354"/>
    <w:rsid w:val="2B699EC7"/>
    <w:rsid w:val="2B8684A5"/>
    <w:rsid w:val="2B8684A5"/>
    <w:rsid w:val="2BADCC68"/>
    <w:rsid w:val="2C8C61E8"/>
    <w:rsid w:val="2CA4F0B2"/>
    <w:rsid w:val="2CA4F0B2"/>
    <w:rsid w:val="2CCAE367"/>
    <w:rsid w:val="2D0547EA"/>
    <w:rsid w:val="2D11CE77"/>
    <w:rsid w:val="2D73FF02"/>
    <w:rsid w:val="2D8387B0"/>
    <w:rsid w:val="2D84BC39"/>
    <w:rsid w:val="2DBEA65A"/>
    <w:rsid w:val="2DCEA7A9"/>
    <w:rsid w:val="2DDFE280"/>
    <w:rsid w:val="2E25F234"/>
    <w:rsid w:val="2E2B951E"/>
    <w:rsid w:val="2ECA4C8F"/>
    <w:rsid w:val="2F519F24"/>
    <w:rsid w:val="2FC1C295"/>
    <w:rsid w:val="2FDC9174"/>
    <w:rsid w:val="30028429"/>
    <w:rsid w:val="3034261B"/>
    <w:rsid w:val="306203CB"/>
    <w:rsid w:val="30661CF0"/>
    <w:rsid w:val="30813D8B"/>
    <w:rsid w:val="30AB9FC4"/>
    <w:rsid w:val="30D348C4"/>
    <w:rsid w:val="315DB3B9"/>
    <w:rsid w:val="318DB12B"/>
    <w:rsid w:val="319222CA"/>
    <w:rsid w:val="319222CA"/>
    <w:rsid w:val="31CFF67C"/>
    <w:rsid w:val="31F21DD8"/>
    <w:rsid w:val="323BAEC9"/>
    <w:rsid w:val="32B353A3"/>
    <w:rsid w:val="337BE5F7"/>
    <w:rsid w:val="3395DBBF"/>
    <w:rsid w:val="339DBDB2"/>
    <w:rsid w:val="3495547B"/>
    <w:rsid w:val="349773CD"/>
    <w:rsid w:val="34B00297"/>
    <w:rsid w:val="34C551ED"/>
    <w:rsid w:val="34C551ED"/>
    <w:rsid w:val="34C9C38C"/>
    <w:rsid w:val="34CDB503"/>
    <w:rsid w:val="34E64612"/>
    <w:rsid w:val="35495A4C"/>
    <w:rsid w:val="3588F6AB"/>
    <w:rsid w:val="35D9B98E"/>
    <w:rsid w:val="35D9B98E"/>
    <w:rsid w:val="363B31B4"/>
    <w:rsid w:val="36423EF0"/>
    <w:rsid w:val="364BD2F8"/>
    <w:rsid w:val="364D53A4"/>
    <w:rsid w:val="3668EE16"/>
    <w:rsid w:val="3689114D"/>
    <w:rsid w:val="3689114D"/>
    <w:rsid w:val="36B386B9"/>
    <w:rsid w:val="36D55E74"/>
    <w:rsid w:val="376588A0"/>
    <w:rsid w:val="37CF148F"/>
    <w:rsid w:val="37CF148F"/>
    <w:rsid w:val="37DFFA29"/>
    <w:rsid w:val="38158394"/>
    <w:rsid w:val="38500F55"/>
    <w:rsid w:val="38AAF04D"/>
    <w:rsid w:val="38EDD8D3"/>
    <w:rsid w:val="3968C59E"/>
    <w:rsid w:val="398373BA"/>
    <w:rsid w:val="398373BA"/>
    <w:rsid w:val="3984F466"/>
    <w:rsid w:val="39A87C5E"/>
    <w:rsid w:val="39D21D9C"/>
    <w:rsid w:val="39D9AE40"/>
    <w:rsid w:val="39E60AC1"/>
    <w:rsid w:val="39E60AC1"/>
    <w:rsid w:val="39E63D92"/>
    <w:rsid w:val="39E63D92"/>
    <w:rsid w:val="39EB277B"/>
    <w:rsid w:val="3A46C0AE"/>
    <w:rsid w:val="3A89A934"/>
    <w:rsid w:val="3A9F5E99"/>
    <w:rsid w:val="3A9F5E99"/>
    <w:rsid w:val="3AB0F37F"/>
    <w:rsid w:val="3AB0F37F"/>
    <w:rsid w:val="3AF9605E"/>
    <w:rsid w:val="3C257995"/>
    <w:rsid w:val="3CA06660"/>
    <w:rsid w:val="3CA06660"/>
    <w:rsid w:val="3CAA7338"/>
    <w:rsid w:val="3CB36B4C"/>
    <w:rsid w:val="3CB36B4C"/>
    <w:rsid w:val="3CBC9528"/>
    <w:rsid w:val="3CD82F9A"/>
    <w:rsid w:val="3D95AF12"/>
    <w:rsid w:val="3DACE7F1"/>
    <w:rsid w:val="3DD82E4B"/>
    <w:rsid w:val="3DD82E4B"/>
    <w:rsid w:val="3E8EA2F6"/>
    <w:rsid w:val="3E942332"/>
    <w:rsid w:val="3F2DE0B3"/>
    <w:rsid w:val="3F4A5E4B"/>
    <w:rsid w:val="3F5D1A57"/>
    <w:rsid w:val="3F79E0EB"/>
    <w:rsid w:val="3F91FDE9"/>
    <w:rsid w:val="3FD80722"/>
    <w:rsid w:val="3FF10EBC"/>
    <w:rsid w:val="405B366A"/>
    <w:rsid w:val="40952031"/>
    <w:rsid w:val="4171FBEB"/>
    <w:rsid w:val="41F6F19B"/>
    <w:rsid w:val="42336A07"/>
    <w:rsid w:val="424E5156"/>
    <w:rsid w:val="42914821"/>
    <w:rsid w:val="42B83C96"/>
    <w:rsid w:val="42D5FDFA"/>
    <w:rsid w:val="430E1AC8"/>
    <w:rsid w:val="4328AF7E"/>
    <w:rsid w:val="43459586"/>
    <w:rsid w:val="434C047B"/>
    <w:rsid w:val="437BBCC8"/>
    <w:rsid w:val="4389D82D"/>
    <w:rsid w:val="4389D82D"/>
    <w:rsid w:val="439F214B"/>
    <w:rsid w:val="43EA21B7"/>
    <w:rsid w:val="43EDA2F4"/>
    <w:rsid w:val="4422A302"/>
    <w:rsid w:val="44308B7A"/>
    <w:rsid w:val="44540CF7"/>
    <w:rsid w:val="4471CE5B"/>
    <w:rsid w:val="44907450"/>
    <w:rsid w:val="459F1A75"/>
    <w:rsid w:val="45EFDD58"/>
    <w:rsid w:val="45FEA3FA"/>
    <w:rsid w:val="46412535"/>
    <w:rsid w:val="4644008B"/>
    <w:rsid w:val="4644008B"/>
    <w:rsid w:val="46605040"/>
    <w:rsid w:val="46676B97"/>
    <w:rsid w:val="46860CBA"/>
    <w:rsid w:val="4686FF66"/>
    <w:rsid w:val="46BD05E5"/>
    <w:rsid w:val="46BD05E5"/>
    <w:rsid w:val="46E2261A"/>
    <w:rsid w:val="4716AD9B"/>
    <w:rsid w:val="4725064D"/>
    <w:rsid w:val="4751E0AE"/>
    <w:rsid w:val="4751E0AE"/>
    <w:rsid w:val="4764B944"/>
    <w:rsid w:val="478BADB9"/>
    <w:rsid w:val="47FC20A1"/>
    <w:rsid w:val="480B9FA8"/>
    <w:rsid w:val="4821DD1B"/>
    <w:rsid w:val="4821DD1B"/>
    <w:rsid w:val="4822CFC7"/>
    <w:rsid w:val="483348A8"/>
    <w:rsid w:val="485D4950"/>
    <w:rsid w:val="486F104C"/>
    <w:rsid w:val="48D8FB4C"/>
    <w:rsid w:val="490089A5"/>
    <w:rsid w:val="49277E1A"/>
    <w:rsid w:val="492EE551"/>
    <w:rsid w:val="49BB667C"/>
    <w:rsid w:val="49BB667C"/>
    <w:rsid w:val="49BEA028"/>
    <w:rsid w:val="49C09866"/>
    <w:rsid w:val="49E63FB0"/>
    <w:rsid w:val="49E63FB0"/>
    <w:rsid w:val="4A5BA350"/>
    <w:rsid w:val="4A5BA350"/>
    <w:rsid w:val="4A5CA70F"/>
    <w:rsid w:val="4A6776BA"/>
    <w:rsid w:val="4A984650"/>
    <w:rsid w:val="4A9FCCFE"/>
    <w:rsid w:val="4AA2CA20"/>
    <w:rsid w:val="4AC34E7B"/>
    <w:rsid w:val="4AFB113A"/>
    <w:rsid w:val="4B22A74F"/>
    <w:rsid w:val="4B22A74F"/>
    <w:rsid w:val="4B52C918"/>
    <w:rsid w:val="4B52C918"/>
    <w:rsid w:val="4BF5339C"/>
    <w:rsid w:val="4BF773B1"/>
    <w:rsid w:val="4C10027B"/>
    <w:rsid w:val="4C10027B"/>
    <w:rsid w:val="4C350B1F"/>
    <w:rsid w:val="4C395957"/>
    <w:rsid w:val="4C5F1EDC"/>
    <w:rsid w:val="4C9A19B2"/>
    <w:rsid w:val="4CDF10CB"/>
    <w:rsid w:val="4D1C461A"/>
    <w:rsid w:val="4D9103FD"/>
    <w:rsid w:val="4D9B3198"/>
    <w:rsid w:val="4E036783"/>
    <w:rsid w:val="4E036783"/>
    <w:rsid w:val="4E063974"/>
    <w:rsid w:val="4E13869D"/>
    <w:rsid w:val="4E4D5F76"/>
    <w:rsid w:val="4E4D5F76"/>
    <w:rsid w:val="4E75AF42"/>
    <w:rsid w:val="4E75AF42"/>
    <w:rsid w:val="4EAA46FC"/>
    <w:rsid w:val="4EC817CA"/>
    <w:rsid w:val="4ECC8AD4"/>
    <w:rsid w:val="4ED952A1"/>
    <w:rsid w:val="4F2F1473"/>
    <w:rsid w:val="4F6555A9"/>
    <w:rsid w:val="4F96BF9E"/>
    <w:rsid w:val="4FF61872"/>
    <w:rsid w:val="500AF031"/>
    <w:rsid w:val="50115F26"/>
    <w:rsid w:val="502DE1AC"/>
    <w:rsid w:val="509BE4A6"/>
    <w:rsid w:val="50B5AAF6"/>
    <w:rsid w:val="50D41382"/>
    <w:rsid w:val="50E4F44A"/>
    <w:rsid w:val="51120BA4"/>
    <w:rsid w:val="5143CAD6"/>
    <w:rsid w:val="514B275F"/>
    <w:rsid w:val="5183D7DC"/>
    <w:rsid w:val="51E1E7BE"/>
    <w:rsid w:val="51FFAB7D"/>
    <w:rsid w:val="522CC647"/>
    <w:rsid w:val="52517B57"/>
    <w:rsid w:val="526C62A6"/>
    <w:rsid w:val="526EA2BB"/>
    <w:rsid w:val="526EA2BB"/>
    <w:rsid w:val="52E7AFFB"/>
    <w:rsid w:val="52F40F4A"/>
    <w:rsid w:val="53095B36"/>
    <w:rsid w:val="532DB934"/>
    <w:rsid w:val="53808915"/>
    <w:rsid w:val="53808915"/>
    <w:rsid w:val="54083307"/>
    <w:rsid w:val="540BB444"/>
    <w:rsid w:val="541C950C"/>
    <w:rsid w:val="542301E6"/>
    <w:rsid w:val="542301E6"/>
    <w:rsid w:val="546A30C1"/>
    <w:rsid w:val="55891C19"/>
    <w:rsid w:val="558D1B20"/>
    <w:rsid w:val="559A5B0D"/>
    <w:rsid w:val="561CB54A"/>
    <w:rsid w:val="561F50BD"/>
    <w:rsid w:val="5640703D"/>
    <w:rsid w:val="567A31B5"/>
    <w:rsid w:val="575AA2A8"/>
    <w:rsid w:val="57A91BD4"/>
    <w:rsid w:val="57A91BD4"/>
    <w:rsid w:val="57C6ECA2"/>
    <w:rsid w:val="5821C372"/>
    <w:rsid w:val="586EFA10"/>
    <w:rsid w:val="5888226D"/>
    <w:rsid w:val="58D3B6A4"/>
    <w:rsid w:val="58E56FFA"/>
    <w:rsid w:val="5A183C7A"/>
    <w:rsid w:val="5A6FA7C8"/>
    <w:rsid w:val="5A77748B"/>
    <w:rsid w:val="5A77954E"/>
    <w:rsid w:val="5AA792C0"/>
    <w:rsid w:val="5AEAAD1C"/>
    <w:rsid w:val="5AFE8D64"/>
    <w:rsid w:val="5AFE8D64"/>
    <w:rsid w:val="5B6FA1A7"/>
    <w:rsid w:val="5B6FA1A7"/>
    <w:rsid w:val="5BB7D5A9"/>
    <w:rsid w:val="5BBFC32F"/>
    <w:rsid w:val="5BBFC32F"/>
    <w:rsid w:val="5C07A453"/>
    <w:rsid w:val="5C0B5766"/>
    <w:rsid w:val="5C158501"/>
    <w:rsid w:val="5C867D7D"/>
    <w:rsid w:val="5C8BF6CE"/>
    <w:rsid w:val="5CFF1A59"/>
    <w:rsid w:val="5D68749C"/>
    <w:rsid w:val="5DC76B7B"/>
    <w:rsid w:val="5DC76B7B"/>
    <w:rsid w:val="5DE3C59E"/>
    <w:rsid w:val="5E224DDE"/>
    <w:rsid w:val="5E8D3120"/>
    <w:rsid w:val="5F42F828"/>
    <w:rsid w:val="5F7F95FF"/>
    <w:rsid w:val="5F8F0B69"/>
    <w:rsid w:val="5FBE1E3F"/>
    <w:rsid w:val="5FF186C3"/>
    <w:rsid w:val="6034C2DD"/>
    <w:rsid w:val="60561409"/>
    <w:rsid w:val="60788ADC"/>
    <w:rsid w:val="60933452"/>
    <w:rsid w:val="60B1E132"/>
    <w:rsid w:val="610577AF"/>
    <w:rsid w:val="6116D444"/>
    <w:rsid w:val="625E4935"/>
    <w:rsid w:val="629ADC9E"/>
    <w:rsid w:val="62B2C8FC"/>
    <w:rsid w:val="62E0759D"/>
    <w:rsid w:val="63099F49"/>
    <w:rsid w:val="6370025F"/>
    <w:rsid w:val="63940C9F"/>
    <w:rsid w:val="63CA68F7"/>
    <w:rsid w:val="63FA1996"/>
    <w:rsid w:val="63FA1996"/>
    <w:rsid w:val="64C4F7E6"/>
    <w:rsid w:val="64D989EE"/>
    <w:rsid w:val="65083400"/>
    <w:rsid w:val="650D536C"/>
    <w:rsid w:val="652FDD00"/>
    <w:rsid w:val="655BB683"/>
    <w:rsid w:val="6574177E"/>
    <w:rsid w:val="65B239AC"/>
    <w:rsid w:val="65EA69BE"/>
    <w:rsid w:val="65F2112F"/>
    <w:rsid w:val="662C8AB8"/>
    <w:rsid w:val="6638D5DE"/>
    <w:rsid w:val="66395285"/>
    <w:rsid w:val="66395285"/>
    <w:rsid w:val="66A40461"/>
    <w:rsid w:val="66C6C986"/>
    <w:rsid w:val="673CEFF9"/>
    <w:rsid w:val="6755F793"/>
    <w:rsid w:val="675837A8"/>
    <w:rsid w:val="67863A1F"/>
    <w:rsid w:val="67D9479E"/>
    <w:rsid w:val="68112AB0"/>
    <w:rsid w:val="686CCA5E"/>
    <w:rsid w:val="686CCA5E"/>
    <w:rsid w:val="68851DDA"/>
    <w:rsid w:val="689DDA1A"/>
    <w:rsid w:val="68ABB840"/>
    <w:rsid w:val="68D8C05A"/>
    <w:rsid w:val="68D8C05A"/>
    <w:rsid w:val="69220A80"/>
    <w:rsid w:val="6970F347"/>
    <w:rsid w:val="69CEA29F"/>
    <w:rsid w:val="6A0ADEC7"/>
    <w:rsid w:val="6A1C8238"/>
    <w:rsid w:val="6A537B63"/>
    <w:rsid w:val="6A72B523"/>
    <w:rsid w:val="6A8FD86A"/>
    <w:rsid w:val="6ACC7D2C"/>
    <w:rsid w:val="6BA8F47F"/>
    <w:rsid w:val="6BA9AC4A"/>
    <w:rsid w:val="6C1E53D8"/>
    <w:rsid w:val="6C1E53D8"/>
    <w:rsid w:val="6C2968B6"/>
    <w:rsid w:val="6C44D02D"/>
    <w:rsid w:val="6C59AB42"/>
    <w:rsid w:val="6C6152B3"/>
    <w:rsid w:val="6C975932"/>
    <w:rsid w:val="6C975932"/>
    <w:rsid w:val="6CE91BFD"/>
    <w:rsid w:val="6D3C8497"/>
    <w:rsid w:val="6D3C8497"/>
    <w:rsid w:val="6D7E9866"/>
    <w:rsid w:val="6DAA55E5"/>
    <w:rsid w:val="6DE5FBA1"/>
    <w:rsid w:val="6E041DEE"/>
    <w:rsid w:val="6E405F2E"/>
    <w:rsid w:val="6E44646A"/>
    <w:rsid w:val="6EA354EA"/>
    <w:rsid w:val="6ED38164"/>
    <w:rsid w:val="6ED38164"/>
    <w:rsid w:val="6F26EC86"/>
    <w:rsid w:val="6F278051"/>
    <w:rsid w:val="6F3CCC3D"/>
    <w:rsid w:val="6F462646"/>
    <w:rsid w:val="6F7C70EF"/>
    <w:rsid w:val="6F8DE92F"/>
    <w:rsid w:val="6FBCB8D6"/>
    <w:rsid w:val="6FBCB8D6"/>
    <w:rsid w:val="6FE034CB"/>
    <w:rsid w:val="703F254B"/>
    <w:rsid w:val="70E1F6A7"/>
    <w:rsid w:val="7134C3D6"/>
    <w:rsid w:val="72183603"/>
    <w:rsid w:val="731FC313"/>
    <w:rsid w:val="733E94EC"/>
    <w:rsid w:val="73642D22"/>
    <w:rsid w:val="737688A4"/>
    <w:rsid w:val="738B9AFE"/>
    <w:rsid w:val="73E0F8DE"/>
    <w:rsid w:val="742FA049"/>
    <w:rsid w:val="7484CAFF"/>
    <w:rsid w:val="7484CAFF"/>
    <w:rsid w:val="75276B5F"/>
    <w:rsid w:val="7529E410"/>
    <w:rsid w:val="754FD6C5"/>
    <w:rsid w:val="754FD6C5"/>
    <w:rsid w:val="76087B0E"/>
    <w:rsid w:val="767ED997"/>
    <w:rsid w:val="76DB03C7"/>
    <w:rsid w:val="76E2CF8F"/>
    <w:rsid w:val="76F14F55"/>
    <w:rsid w:val="770CE34C"/>
    <w:rsid w:val="7731FE6B"/>
    <w:rsid w:val="77329236"/>
    <w:rsid w:val="77475DFA"/>
    <w:rsid w:val="77475DFA"/>
    <w:rsid w:val="7751382B"/>
    <w:rsid w:val="776618AF"/>
    <w:rsid w:val="778F705A"/>
    <w:rsid w:val="77F33436"/>
    <w:rsid w:val="7800A63F"/>
    <w:rsid w:val="7889ACBE"/>
    <w:rsid w:val="789B41A4"/>
    <w:rsid w:val="78CDCECC"/>
    <w:rsid w:val="78ED088C"/>
    <w:rsid w:val="792B40BB"/>
    <w:rsid w:val="792B40BB"/>
    <w:rsid w:val="79583C22"/>
    <w:rsid w:val="796DC871"/>
    <w:rsid w:val="796DC871"/>
    <w:rsid w:val="7A28F017"/>
    <w:rsid w:val="7A44840E"/>
    <w:rsid w:val="7A57BBCB"/>
    <w:rsid w:val="7A57BBCB"/>
    <w:rsid w:val="7A843453"/>
    <w:rsid w:val="7A843453"/>
    <w:rsid w:val="7A9C4D18"/>
    <w:rsid w:val="7A9C4D18"/>
    <w:rsid w:val="7B37B604"/>
    <w:rsid w:val="7BC27C70"/>
    <w:rsid w:val="7BC4C078"/>
    <w:rsid w:val="7BE0546F"/>
    <w:rsid w:val="7C76B487"/>
    <w:rsid w:val="7CA56933"/>
    <w:rsid w:val="7CA9B42E"/>
    <w:rsid w:val="7D6090D9"/>
    <w:rsid w:val="7D7C24D0"/>
    <w:rsid w:val="7DA13FEF"/>
    <w:rsid w:val="7E1A41B8"/>
    <w:rsid w:val="7E363B0B"/>
    <w:rsid w:val="7E413994"/>
    <w:rsid w:val="7E5D32BB"/>
    <w:rsid w:val="7E5D32BB"/>
    <w:rsid w:val="7E61F913"/>
    <w:rsid w:val="7E867D83"/>
    <w:rsid w:val="7EE615AC"/>
    <w:rsid w:val="7EFA1D32"/>
    <w:rsid w:val="7F5C4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8A1F6"/>
  <w15:chartTrackingRefBased/>
  <w15:docId w15:val="{E675C130-E638-4468-94D8-628BBB9754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3150dbb1e224479" /><Relationship Type="http://schemas.openxmlformats.org/officeDocument/2006/relationships/numbering" Target="/word/numbering.xml" Id="Re1ec65a359ae4a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4</revision>
  <dcterms:created xsi:type="dcterms:W3CDTF">2022-07-04T09:50:24.8202689Z</dcterms:created>
  <dcterms:modified xsi:type="dcterms:W3CDTF">2022-07-31T12:50:01.9946805Z</dcterms:modified>
</coreProperties>
</file>