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0CD4C" w14:textId="05060326" w:rsidR="00865F08" w:rsidRPr="00BA181A" w:rsidRDefault="00865F08" w:rsidP="00287058">
      <w:pPr>
        <w:spacing w:line="360" w:lineRule="auto"/>
        <w:jc w:val="center"/>
        <w:rPr>
          <w:rFonts w:ascii="Arial" w:hAnsi="Arial" w:cs="Arial"/>
          <w:b/>
          <w:bCs/>
          <w:sz w:val="22"/>
          <w:szCs w:val="22"/>
          <w:u w:val="single"/>
        </w:rPr>
      </w:pPr>
      <w:r w:rsidRPr="00BA181A">
        <w:rPr>
          <w:rFonts w:ascii="Arial" w:hAnsi="Arial" w:cs="Arial"/>
          <w:b/>
          <w:bCs/>
          <w:sz w:val="22"/>
          <w:szCs w:val="22"/>
          <w:u w:val="single"/>
        </w:rPr>
        <w:t xml:space="preserve">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 </w:t>
      </w:r>
    </w:p>
    <w:p w14:paraId="0C83732C" w14:textId="29E623D8" w:rsidR="00132414" w:rsidRPr="00BA181A" w:rsidRDefault="00132414" w:rsidP="00287058">
      <w:pPr>
        <w:spacing w:line="360" w:lineRule="auto"/>
        <w:jc w:val="center"/>
        <w:rPr>
          <w:rFonts w:ascii="Arial" w:hAnsi="Arial" w:cs="Arial"/>
          <w:b/>
          <w:bCs/>
          <w:sz w:val="22"/>
          <w:szCs w:val="22"/>
          <w:u w:val="single"/>
        </w:rPr>
      </w:pPr>
    </w:p>
    <w:p w14:paraId="1EFC1A62" w14:textId="14535DD6" w:rsidR="00287058" w:rsidRPr="00287058" w:rsidRDefault="00287058" w:rsidP="00287058">
      <w:pPr>
        <w:pStyle w:val="NormalWeb"/>
        <w:shd w:val="clear" w:color="auto" w:fill="FFFFFF"/>
        <w:spacing w:before="0" w:beforeAutospacing="0" w:after="0" w:afterAutospacing="0" w:line="360" w:lineRule="auto"/>
        <w:rPr>
          <w:rFonts w:ascii="Arial" w:hAnsi="Arial" w:cs="Arial"/>
          <w:color w:val="283041"/>
          <w:sz w:val="22"/>
          <w:szCs w:val="22"/>
        </w:rPr>
      </w:pPr>
    </w:p>
    <w:tbl>
      <w:tblPr>
        <w:tblStyle w:val="TableGrid"/>
        <w:tblW w:w="0" w:type="auto"/>
        <w:tblLook w:val="04A0" w:firstRow="1" w:lastRow="0" w:firstColumn="1" w:lastColumn="0" w:noHBand="0" w:noVBand="1"/>
      </w:tblPr>
      <w:tblGrid>
        <w:gridCol w:w="4508"/>
        <w:gridCol w:w="4508"/>
      </w:tblGrid>
      <w:tr w:rsidR="00287058" w:rsidRPr="00287058" w14:paraId="785854C1" w14:textId="77777777" w:rsidTr="00287058">
        <w:tc>
          <w:tcPr>
            <w:tcW w:w="4508" w:type="dxa"/>
          </w:tcPr>
          <w:p w14:paraId="5E65EEFD" w14:textId="0A11ECE6" w:rsidR="00287058" w:rsidRPr="00287058" w:rsidRDefault="00287058" w:rsidP="00287058">
            <w:pPr>
              <w:pStyle w:val="NormalWeb"/>
              <w:spacing w:before="0" w:beforeAutospacing="0" w:after="0" w:afterAutospacing="0" w:line="360" w:lineRule="auto"/>
              <w:rPr>
                <w:rFonts w:ascii="Arial" w:hAnsi="Arial" w:cs="Arial"/>
                <w:color w:val="283041"/>
                <w:sz w:val="22"/>
                <w:szCs w:val="22"/>
              </w:rPr>
            </w:pPr>
            <w:r w:rsidRPr="00287058">
              <w:rPr>
                <w:rFonts w:ascii="Arial" w:hAnsi="Arial" w:cs="Arial"/>
                <w:color w:val="283041"/>
                <w:sz w:val="22"/>
                <w:szCs w:val="22"/>
              </w:rPr>
              <w:t xml:space="preserve">Target 1 </w:t>
            </w:r>
          </w:p>
        </w:tc>
        <w:tc>
          <w:tcPr>
            <w:tcW w:w="4508" w:type="dxa"/>
          </w:tcPr>
          <w:p w14:paraId="078E4777" w14:textId="5816F637" w:rsidR="00287058" w:rsidRPr="00287058" w:rsidRDefault="00287058" w:rsidP="00287058">
            <w:pPr>
              <w:pStyle w:val="NormalWeb"/>
              <w:spacing w:before="0" w:beforeAutospacing="0" w:after="0" w:afterAutospacing="0" w:line="360" w:lineRule="auto"/>
              <w:rPr>
                <w:rFonts w:ascii="Arial" w:hAnsi="Arial" w:cs="Arial"/>
                <w:color w:val="283041"/>
                <w:sz w:val="22"/>
                <w:szCs w:val="22"/>
              </w:rPr>
            </w:pPr>
            <w:r w:rsidRPr="00287058">
              <w:rPr>
                <w:rFonts w:ascii="Arial" w:hAnsi="Arial" w:cs="Arial"/>
                <w:color w:val="283041"/>
                <w:sz w:val="22"/>
                <w:szCs w:val="22"/>
              </w:rPr>
              <w:t xml:space="preserve">Proofread with greater care, particularly punctuation. </w:t>
            </w:r>
          </w:p>
        </w:tc>
      </w:tr>
      <w:tr w:rsidR="00287058" w:rsidRPr="00287058" w14:paraId="59A7A90C" w14:textId="77777777" w:rsidTr="00287058">
        <w:tc>
          <w:tcPr>
            <w:tcW w:w="4508" w:type="dxa"/>
          </w:tcPr>
          <w:p w14:paraId="6FB8569D" w14:textId="14A73084" w:rsidR="00287058" w:rsidRPr="00287058" w:rsidRDefault="00287058" w:rsidP="00287058">
            <w:pPr>
              <w:pStyle w:val="NormalWeb"/>
              <w:spacing w:before="0" w:beforeAutospacing="0" w:after="0" w:afterAutospacing="0" w:line="360" w:lineRule="auto"/>
              <w:rPr>
                <w:rFonts w:ascii="Arial" w:hAnsi="Arial" w:cs="Arial"/>
                <w:color w:val="283041"/>
                <w:sz w:val="22"/>
                <w:szCs w:val="22"/>
              </w:rPr>
            </w:pPr>
            <w:r w:rsidRPr="00287058">
              <w:rPr>
                <w:rFonts w:ascii="Arial" w:hAnsi="Arial" w:cs="Arial"/>
                <w:color w:val="283041"/>
                <w:sz w:val="22"/>
                <w:szCs w:val="22"/>
              </w:rPr>
              <w:t>Target 2</w:t>
            </w:r>
          </w:p>
        </w:tc>
        <w:tc>
          <w:tcPr>
            <w:tcW w:w="4508" w:type="dxa"/>
          </w:tcPr>
          <w:p w14:paraId="368A0FD6" w14:textId="77777777" w:rsidR="00287058" w:rsidRPr="00287058" w:rsidRDefault="00287058" w:rsidP="00287058">
            <w:pPr>
              <w:pStyle w:val="NormalWeb"/>
              <w:shd w:val="clear" w:color="auto" w:fill="FFFFFF"/>
              <w:spacing w:before="0" w:beforeAutospacing="0" w:after="0" w:afterAutospacing="0" w:line="360" w:lineRule="auto"/>
              <w:rPr>
                <w:rFonts w:ascii="Arial" w:hAnsi="Arial" w:cs="Arial"/>
                <w:color w:val="283041"/>
                <w:sz w:val="22"/>
                <w:szCs w:val="22"/>
              </w:rPr>
            </w:pPr>
            <w:r w:rsidRPr="00287058">
              <w:rPr>
                <w:rFonts w:ascii="Arial" w:hAnsi="Arial" w:cs="Arial"/>
                <w:color w:val="283041"/>
                <w:sz w:val="22"/>
                <w:szCs w:val="22"/>
              </w:rPr>
              <w:t>Ensure that you are consistently adding your own critical comments.</w:t>
            </w:r>
          </w:p>
          <w:p w14:paraId="0DDFB176" w14:textId="77777777" w:rsidR="00287058" w:rsidRPr="00287058" w:rsidRDefault="00287058" w:rsidP="00287058">
            <w:pPr>
              <w:pStyle w:val="NormalWeb"/>
              <w:spacing w:before="0" w:beforeAutospacing="0" w:after="0" w:afterAutospacing="0" w:line="360" w:lineRule="auto"/>
              <w:rPr>
                <w:rFonts w:ascii="Arial" w:hAnsi="Arial" w:cs="Arial"/>
                <w:color w:val="283041"/>
                <w:sz w:val="22"/>
                <w:szCs w:val="22"/>
              </w:rPr>
            </w:pPr>
          </w:p>
        </w:tc>
      </w:tr>
      <w:tr w:rsidR="00287058" w:rsidRPr="00287058" w14:paraId="27EE174A" w14:textId="77777777" w:rsidTr="00287058">
        <w:tc>
          <w:tcPr>
            <w:tcW w:w="4508" w:type="dxa"/>
          </w:tcPr>
          <w:p w14:paraId="100D1F82" w14:textId="349DD6A7" w:rsidR="00287058" w:rsidRPr="00287058" w:rsidRDefault="00287058" w:rsidP="00287058">
            <w:pPr>
              <w:pStyle w:val="NormalWeb"/>
              <w:spacing w:before="0" w:beforeAutospacing="0" w:after="0" w:afterAutospacing="0" w:line="360" w:lineRule="auto"/>
              <w:rPr>
                <w:rFonts w:ascii="Arial" w:hAnsi="Arial" w:cs="Arial"/>
                <w:color w:val="283041"/>
                <w:sz w:val="22"/>
                <w:szCs w:val="22"/>
              </w:rPr>
            </w:pPr>
            <w:r w:rsidRPr="00287058">
              <w:rPr>
                <w:rFonts w:ascii="Arial" w:hAnsi="Arial" w:cs="Arial"/>
                <w:color w:val="283041"/>
                <w:sz w:val="22"/>
                <w:szCs w:val="22"/>
              </w:rPr>
              <w:t>Target 3</w:t>
            </w:r>
          </w:p>
        </w:tc>
        <w:tc>
          <w:tcPr>
            <w:tcW w:w="4508" w:type="dxa"/>
          </w:tcPr>
          <w:p w14:paraId="627E7226" w14:textId="1C42924E" w:rsidR="00287058" w:rsidRPr="00287058" w:rsidRDefault="00287058" w:rsidP="00287058">
            <w:pPr>
              <w:pStyle w:val="NormalWeb"/>
              <w:spacing w:before="0" w:beforeAutospacing="0" w:after="0" w:afterAutospacing="0" w:line="360" w:lineRule="auto"/>
              <w:rPr>
                <w:rFonts w:ascii="Arial" w:hAnsi="Arial" w:cs="Arial"/>
                <w:color w:val="283041"/>
                <w:sz w:val="22"/>
                <w:szCs w:val="22"/>
              </w:rPr>
            </w:pPr>
            <w:r w:rsidRPr="00287058">
              <w:rPr>
                <w:rFonts w:ascii="Arial" w:hAnsi="Arial" w:cs="Arial"/>
                <w:color w:val="283041"/>
                <w:sz w:val="22"/>
                <w:szCs w:val="22"/>
              </w:rPr>
              <w:t>Remember to go beyond presenting what the Lit</w:t>
            </w:r>
            <w:r w:rsidRPr="00287058">
              <w:rPr>
                <w:rFonts w:ascii="Arial" w:hAnsi="Arial" w:cs="Arial"/>
                <w:color w:val="283041"/>
                <w:sz w:val="22"/>
                <w:szCs w:val="22"/>
              </w:rPr>
              <w:t>erature</w:t>
            </w:r>
            <w:r w:rsidRPr="00287058">
              <w:rPr>
                <w:rFonts w:ascii="Arial" w:hAnsi="Arial" w:cs="Arial"/>
                <w:color w:val="283041"/>
                <w:sz w:val="22"/>
                <w:szCs w:val="22"/>
              </w:rPr>
              <w:t xml:space="preserve"> states. You need to critically engage with the view. What do you think?</w:t>
            </w:r>
          </w:p>
        </w:tc>
      </w:tr>
    </w:tbl>
    <w:p w14:paraId="7CF9EC88" w14:textId="77777777" w:rsidR="00132414" w:rsidRPr="00BA181A" w:rsidRDefault="00132414" w:rsidP="00287058">
      <w:pPr>
        <w:spacing w:line="360" w:lineRule="auto"/>
        <w:jc w:val="center"/>
        <w:rPr>
          <w:rFonts w:ascii="Arial" w:hAnsi="Arial" w:cs="Arial"/>
          <w:b/>
          <w:bCs/>
          <w:sz w:val="22"/>
          <w:szCs w:val="22"/>
          <w:u w:val="single"/>
        </w:rPr>
      </w:pPr>
    </w:p>
    <w:p w14:paraId="62ECEA37" w14:textId="35E2364B" w:rsidR="00865F08" w:rsidRPr="00BA181A" w:rsidRDefault="00865F08" w:rsidP="00287058">
      <w:pPr>
        <w:spacing w:line="360" w:lineRule="auto"/>
        <w:jc w:val="center"/>
        <w:rPr>
          <w:rFonts w:ascii="Arial" w:hAnsi="Arial" w:cs="Arial"/>
          <w:b/>
          <w:bCs/>
          <w:sz w:val="22"/>
          <w:szCs w:val="22"/>
          <w:u w:val="single"/>
        </w:rPr>
      </w:pPr>
    </w:p>
    <w:p w14:paraId="4249ADD1" w14:textId="2CE837BD" w:rsidR="00865F08" w:rsidRPr="00BA181A" w:rsidRDefault="00865F08" w:rsidP="00287058">
      <w:pPr>
        <w:spacing w:line="360" w:lineRule="auto"/>
        <w:rPr>
          <w:rFonts w:ascii="Arial" w:hAnsi="Arial" w:cs="Arial"/>
          <w:b/>
          <w:bCs/>
          <w:sz w:val="22"/>
          <w:szCs w:val="22"/>
          <w:u w:val="single"/>
        </w:rPr>
      </w:pPr>
      <w:r w:rsidRPr="00BA181A">
        <w:rPr>
          <w:rFonts w:ascii="Arial" w:hAnsi="Arial" w:cs="Arial"/>
          <w:b/>
          <w:bCs/>
          <w:sz w:val="22"/>
          <w:szCs w:val="22"/>
          <w:u w:val="single"/>
        </w:rPr>
        <w:t xml:space="preserve">Introduction </w:t>
      </w:r>
    </w:p>
    <w:p w14:paraId="6F822656" w14:textId="77777777" w:rsidR="00E637D4" w:rsidRPr="00BA181A" w:rsidRDefault="00E637D4" w:rsidP="00287058">
      <w:pPr>
        <w:spacing w:line="360" w:lineRule="auto"/>
        <w:rPr>
          <w:rFonts w:ascii="Arial" w:hAnsi="Arial" w:cs="Arial"/>
          <w:sz w:val="22"/>
          <w:szCs w:val="22"/>
        </w:rPr>
      </w:pPr>
    </w:p>
    <w:p w14:paraId="487E14BB" w14:textId="77C01327" w:rsidR="00DF28CB" w:rsidRPr="00BA181A" w:rsidRDefault="00DF28CB" w:rsidP="00287058">
      <w:pPr>
        <w:spacing w:line="360" w:lineRule="auto"/>
        <w:rPr>
          <w:rFonts w:ascii="Arial" w:hAnsi="Arial" w:cs="Arial"/>
          <w:sz w:val="22"/>
          <w:szCs w:val="22"/>
        </w:rPr>
      </w:pPr>
      <w:r w:rsidRPr="00BA181A">
        <w:rPr>
          <w:rFonts w:ascii="Arial" w:hAnsi="Arial" w:cs="Arial"/>
          <w:sz w:val="22"/>
          <w:szCs w:val="22"/>
        </w:rPr>
        <w:t xml:space="preserve">The aim of this assignment is to investigate </w:t>
      </w:r>
      <w:r w:rsidR="00E637D4" w:rsidRPr="00BA181A">
        <w:rPr>
          <w:rFonts w:ascii="Arial" w:hAnsi="Arial" w:cs="Arial"/>
          <w:sz w:val="22"/>
          <w:szCs w:val="22"/>
        </w:rPr>
        <w:t xml:space="preserve">and gain a deeper understanding into the relationship between rewards and their relationship with the motivation to learning through an exploratory case study. The research project is to identify and explore the research question “What are the perceptions of Year 6 students on the relationship between rewards and motivation to learning?”. </w:t>
      </w:r>
      <w:r w:rsidR="00E637D4" w:rsidRPr="00BA181A">
        <w:rPr>
          <w:rFonts w:ascii="Arial" w:hAnsi="Arial" w:cs="Arial"/>
          <w:sz w:val="22"/>
          <w:szCs w:val="22"/>
        </w:rPr>
        <w:t xml:space="preserve">The foundational aim of this research </w:t>
      </w:r>
      <w:r w:rsidR="00E637D4" w:rsidRPr="00BA181A">
        <w:rPr>
          <w:rFonts w:ascii="Arial" w:hAnsi="Arial" w:cs="Arial"/>
          <w:sz w:val="22"/>
          <w:szCs w:val="22"/>
        </w:rPr>
        <w:t xml:space="preserve">is to gather a range of both primary and secondary research in order to gain a wider understanding of the relationship between children’s motivation and reward systems in the classroom. </w:t>
      </w:r>
      <w:r w:rsidR="008B5095" w:rsidRPr="00BA181A">
        <w:rPr>
          <w:rFonts w:ascii="Arial" w:hAnsi="Arial" w:cs="Arial"/>
          <w:sz w:val="22"/>
          <w:szCs w:val="22"/>
        </w:rPr>
        <w:t xml:space="preserve">The focus of the researcher will be looking into the conceptual and theoretical aspects of the case study but also ensuring the research conforms to being ethical throughout whilst also critically analysing the primary and secondary evidence throughout. </w:t>
      </w:r>
      <w:r w:rsidR="009A33F8" w:rsidRPr="00BA181A">
        <w:rPr>
          <w:rFonts w:ascii="Arial" w:hAnsi="Arial" w:cs="Arial"/>
          <w:sz w:val="22"/>
          <w:szCs w:val="22"/>
        </w:rPr>
        <w:t>Furthermore, the research question was solely decided upon by the researcher themselves because of a considerable passion and interest within this area of education</w:t>
      </w:r>
      <w:r w:rsidR="00941A7D" w:rsidRPr="00BA181A">
        <w:rPr>
          <w:rFonts w:ascii="Arial" w:hAnsi="Arial" w:cs="Arial"/>
          <w:sz w:val="22"/>
          <w:szCs w:val="22"/>
        </w:rPr>
        <w:t xml:space="preserve">. In addition to this, the question </w:t>
      </w:r>
      <w:r w:rsidR="009A33F8" w:rsidRPr="00BA181A">
        <w:rPr>
          <w:rFonts w:ascii="Arial" w:hAnsi="Arial" w:cs="Arial"/>
          <w:sz w:val="22"/>
          <w:szCs w:val="22"/>
        </w:rPr>
        <w:t>was thought of from a period of research time within the school learning environment before the research project commenced</w:t>
      </w:r>
      <w:r w:rsidR="00941A7D" w:rsidRPr="00BA181A">
        <w:rPr>
          <w:rFonts w:ascii="Arial" w:hAnsi="Arial" w:cs="Arial"/>
          <w:sz w:val="22"/>
          <w:szCs w:val="22"/>
        </w:rPr>
        <w:t xml:space="preserve"> and the interest came from experience of previous placements in different schools. This research project also aims to provide beneficial evidence and practice in order to enhance professional practice and for a future in a teaching career by conforming to the Professional Learning Standards. </w:t>
      </w:r>
    </w:p>
    <w:p w14:paraId="2080B559" w14:textId="77777777" w:rsidR="00941A7D" w:rsidRPr="00BA181A" w:rsidRDefault="00941A7D" w:rsidP="00287058">
      <w:pPr>
        <w:spacing w:line="360" w:lineRule="auto"/>
        <w:rPr>
          <w:rFonts w:ascii="Arial" w:hAnsi="Arial" w:cs="Arial"/>
          <w:sz w:val="22"/>
          <w:szCs w:val="22"/>
        </w:rPr>
      </w:pPr>
    </w:p>
    <w:p w14:paraId="30B7C5FC" w14:textId="21E828EA" w:rsidR="009A33F8" w:rsidRPr="00BA181A" w:rsidRDefault="009A33F8" w:rsidP="00287058">
      <w:pPr>
        <w:spacing w:line="360" w:lineRule="auto"/>
        <w:rPr>
          <w:rFonts w:ascii="Arial" w:hAnsi="Arial" w:cs="Arial"/>
          <w:sz w:val="22"/>
          <w:szCs w:val="22"/>
        </w:rPr>
      </w:pPr>
      <w:r w:rsidRPr="00BA181A">
        <w:rPr>
          <w:rFonts w:ascii="Arial" w:hAnsi="Arial" w:cs="Arial"/>
          <w:sz w:val="22"/>
          <w:szCs w:val="22"/>
        </w:rPr>
        <w:t xml:space="preserve">The research was undertaken in a local English-medium primary school that consists of </w:t>
      </w:r>
      <w:r w:rsidR="00C75F84" w:rsidRPr="00BA181A">
        <w:rPr>
          <w:rFonts w:ascii="Arial" w:hAnsi="Arial" w:cs="Arial"/>
          <w:sz w:val="22"/>
          <w:szCs w:val="22"/>
        </w:rPr>
        <w:t xml:space="preserve">420 pupils </w:t>
      </w:r>
      <w:r w:rsidR="00941A7D" w:rsidRPr="00BA181A">
        <w:rPr>
          <w:rFonts w:ascii="Arial" w:hAnsi="Arial" w:cs="Arial"/>
          <w:sz w:val="22"/>
          <w:szCs w:val="22"/>
        </w:rPr>
        <w:t xml:space="preserve">between the </w:t>
      </w:r>
      <w:r w:rsidR="00C75F84" w:rsidRPr="00BA181A">
        <w:rPr>
          <w:rFonts w:ascii="Arial" w:hAnsi="Arial" w:cs="Arial"/>
          <w:sz w:val="22"/>
          <w:szCs w:val="22"/>
        </w:rPr>
        <w:t xml:space="preserve">ages </w:t>
      </w:r>
      <w:r w:rsidR="00941A7D" w:rsidRPr="00BA181A">
        <w:rPr>
          <w:rFonts w:ascii="Arial" w:hAnsi="Arial" w:cs="Arial"/>
          <w:sz w:val="22"/>
          <w:szCs w:val="22"/>
        </w:rPr>
        <w:t xml:space="preserve">of </w:t>
      </w:r>
      <w:r w:rsidR="00C75F84" w:rsidRPr="00BA181A">
        <w:rPr>
          <w:rFonts w:ascii="Arial" w:hAnsi="Arial" w:cs="Arial"/>
          <w:sz w:val="22"/>
          <w:szCs w:val="22"/>
        </w:rPr>
        <w:t>two to eleven, including a ‘Flying-Start’. The school is a modern facility that works closely with the surrounding community</w:t>
      </w:r>
      <w:r w:rsidR="00941A7D" w:rsidRPr="00BA181A">
        <w:rPr>
          <w:rFonts w:ascii="Arial" w:hAnsi="Arial" w:cs="Arial"/>
          <w:sz w:val="22"/>
          <w:szCs w:val="22"/>
        </w:rPr>
        <w:t>. The school</w:t>
      </w:r>
      <w:r w:rsidR="00C75F84" w:rsidRPr="00BA181A">
        <w:rPr>
          <w:rFonts w:ascii="Arial" w:hAnsi="Arial" w:cs="Arial"/>
          <w:sz w:val="22"/>
          <w:szCs w:val="22"/>
        </w:rPr>
        <w:t xml:space="preserve"> </w:t>
      </w:r>
      <w:r w:rsidR="00941A7D" w:rsidRPr="00BA181A">
        <w:rPr>
          <w:rFonts w:ascii="Arial" w:hAnsi="Arial" w:cs="Arial"/>
          <w:sz w:val="22"/>
          <w:szCs w:val="22"/>
        </w:rPr>
        <w:t>is</w:t>
      </w:r>
      <w:r w:rsidR="00C75F84" w:rsidRPr="00BA181A">
        <w:rPr>
          <w:rFonts w:ascii="Arial" w:hAnsi="Arial" w:cs="Arial"/>
          <w:sz w:val="22"/>
          <w:szCs w:val="22"/>
        </w:rPr>
        <w:t xml:space="preserve"> classed as being in an area of high deprivation with around 35% of pupils being eligible for free school meals which according to literature is 21% higher than the average of Wales (</w:t>
      </w:r>
      <w:proofErr w:type="spellStart"/>
      <w:r w:rsidR="00C75F84" w:rsidRPr="00BA181A">
        <w:rPr>
          <w:rFonts w:ascii="Arial" w:hAnsi="Arial" w:cs="Arial"/>
          <w:sz w:val="22"/>
          <w:szCs w:val="22"/>
        </w:rPr>
        <w:t>Locrating</w:t>
      </w:r>
      <w:proofErr w:type="spellEnd"/>
      <w:r w:rsidR="00C75F84" w:rsidRPr="00BA181A">
        <w:rPr>
          <w:rFonts w:ascii="Arial" w:hAnsi="Arial" w:cs="Arial"/>
          <w:sz w:val="22"/>
          <w:szCs w:val="22"/>
        </w:rPr>
        <w:t xml:space="preserve">, n.d). </w:t>
      </w:r>
      <w:r w:rsidR="005D593C" w:rsidRPr="00BA181A">
        <w:rPr>
          <w:rFonts w:ascii="Arial" w:hAnsi="Arial" w:cs="Arial"/>
          <w:sz w:val="22"/>
          <w:szCs w:val="22"/>
        </w:rPr>
        <w:t xml:space="preserve">The research has been undertaken within a class of 28 Year 6 pupils with a range of abilities and attitudes to learning. </w:t>
      </w:r>
      <w:r w:rsidR="001900B6" w:rsidRPr="00BA181A">
        <w:rPr>
          <w:rFonts w:ascii="Arial" w:hAnsi="Arial" w:cs="Arial"/>
          <w:sz w:val="22"/>
          <w:szCs w:val="22"/>
        </w:rPr>
        <w:t>Throughout this assignment, the school key to the research project will be referred to as ‘School X’</w:t>
      </w:r>
      <w:r w:rsidR="008B699E" w:rsidRPr="00BA181A">
        <w:rPr>
          <w:rFonts w:ascii="Arial" w:hAnsi="Arial" w:cs="Arial"/>
          <w:sz w:val="22"/>
          <w:szCs w:val="22"/>
        </w:rPr>
        <w:t>.</w:t>
      </w:r>
      <w:r w:rsidR="00941A7D" w:rsidRPr="00BA181A">
        <w:rPr>
          <w:rFonts w:ascii="Arial" w:hAnsi="Arial" w:cs="Arial"/>
          <w:sz w:val="22"/>
          <w:szCs w:val="22"/>
        </w:rPr>
        <w:t xml:space="preserve"> </w:t>
      </w:r>
    </w:p>
    <w:p w14:paraId="6C5E991E" w14:textId="042511A2" w:rsidR="00C75F84" w:rsidRPr="00BA181A" w:rsidRDefault="00C75F84" w:rsidP="00287058">
      <w:pPr>
        <w:spacing w:line="360" w:lineRule="auto"/>
        <w:rPr>
          <w:rFonts w:ascii="Arial" w:hAnsi="Arial" w:cs="Arial"/>
          <w:sz w:val="22"/>
          <w:szCs w:val="22"/>
        </w:rPr>
      </w:pPr>
    </w:p>
    <w:p w14:paraId="1D221F8A" w14:textId="4D0DBBC2" w:rsidR="00C75F84" w:rsidRPr="00BA181A" w:rsidRDefault="00894B05" w:rsidP="00287058">
      <w:pPr>
        <w:spacing w:line="360" w:lineRule="auto"/>
        <w:rPr>
          <w:rFonts w:ascii="Arial" w:hAnsi="Arial" w:cs="Arial"/>
          <w:b/>
          <w:bCs/>
          <w:sz w:val="22"/>
          <w:szCs w:val="22"/>
          <w:u w:val="single"/>
        </w:rPr>
      </w:pPr>
      <w:r w:rsidRPr="00BA181A">
        <w:rPr>
          <w:rFonts w:ascii="Arial" w:hAnsi="Arial" w:cs="Arial"/>
          <w:b/>
          <w:bCs/>
          <w:sz w:val="22"/>
          <w:szCs w:val="22"/>
          <w:u w:val="single"/>
        </w:rPr>
        <w:t xml:space="preserve">Overview of relevant literature </w:t>
      </w:r>
    </w:p>
    <w:p w14:paraId="394898EE" w14:textId="3365A4D2" w:rsidR="00894B05" w:rsidRPr="00BA181A" w:rsidRDefault="00894B05" w:rsidP="00287058">
      <w:pPr>
        <w:spacing w:line="360" w:lineRule="auto"/>
        <w:rPr>
          <w:rFonts w:ascii="Arial" w:hAnsi="Arial" w:cs="Arial"/>
          <w:sz w:val="22"/>
          <w:szCs w:val="22"/>
        </w:rPr>
      </w:pPr>
    </w:p>
    <w:p w14:paraId="28A989F7" w14:textId="77777777" w:rsidR="004E5DDE" w:rsidRPr="00BA181A" w:rsidRDefault="00894B05" w:rsidP="00287058">
      <w:pPr>
        <w:spacing w:line="360" w:lineRule="auto"/>
        <w:rPr>
          <w:rFonts w:ascii="Arial" w:hAnsi="Arial" w:cs="Arial"/>
          <w:sz w:val="22"/>
          <w:szCs w:val="22"/>
        </w:rPr>
      </w:pPr>
      <w:r w:rsidRPr="00BA181A">
        <w:rPr>
          <w:rFonts w:ascii="Arial" w:hAnsi="Arial" w:cs="Arial"/>
          <w:sz w:val="22"/>
          <w:szCs w:val="22"/>
        </w:rPr>
        <w:t>A considerable amount of literature has been published on reward systems</w:t>
      </w:r>
      <w:r w:rsidR="004C391B" w:rsidRPr="00BA181A">
        <w:rPr>
          <w:rFonts w:ascii="Arial" w:hAnsi="Arial" w:cs="Arial"/>
          <w:sz w:val="22"/>
          <w:szCs w:val="22"/>
        </w:rPr>
        <w:t xml:space="preserve">, these studies each define reward systems in a similar manner. Reward systems in schools are defined by Suzy Barrett (2021) as being an effectual system with managing the classroom environment and promoting the values of a school and teaching the children expected morals. </w:t>
      </w:r>
      <w:r w:rsidR="00420FA7" w:rsidRPr="00BA181A">
        <w:rPr>
          <w:rFonts w:ascii="Arial" w:hAnsi="Arial" w:cs="Arial"/>
          <w:sz w:val="22"/>
          <w:szCs w:val="22"/>
        </w:rPr>
        <w:t xml:space="preserve">Also, according to other literature reward systems are implemented in </w:t>
      </w:r>
      <w:r w:rsidR="00583615" w:rsidRPr="00BA181A">
        <w:rPr>
          <w:rFonts w:ascii="Arial" w:hAnsi="Arial" w:cs="Arial"/>
          <w:sz w:val="22"/>
          <w:szCs w:val="22"/>
        </w:rPr>
        <w:t>order to issue children with motivation and a stimulus to work hard and to be conscientious with their learning (</w:t>
      </w:r>
      <w:r w:rsidR="00040937" w:rsidRPr="00BA181A">
        <w:rPr>
          <w:rFonts w:ascii="Arial" w:hAnsi="Arial" w:cs="Arial"/>
          <w:sz w:val="22"/>
          <w:szCs w:val="22"/>
        </w:rPr>
        <w:t xml:space="preserve">National Council for Special Education, 2020). </w:t>
      </w:r>
      <w:r w:rsidR="007126FB" w:rsidRPr="00BA181A">
        <w:rPr>
          <w:rFonts w:ascii="Arial" w:hAnsi="Arial" w:cs="Arial"/>
          <w:sz w:val="22"/>
          <w:szCs w:val="22"/>
        </w:rPr>
        <w:t xml:space="preserve">This source of literature is significant because it implies that rewards do tend to have an impact on the motivation of children which is what the research question is looking closely into. </w:t>
      </w:r>
      <w:r w:rsidR="006F64B8" w:rsidRPr="00BA181A">
        <w:rPr>
          <w:rFonts w:ascii="Arial" w:hAnsi="Arial" w:cs="Arial"/>
          <w:sz w:val="22"/>
          <w:szCs w:val="22"/>
        </w:rPr>
        <w:t xml:space="preserve">A strength of this source of literature is the fact that it appears to come from a reliable source which was created in order to refine how education is delivered to people within the field and those in special education </w:t>
      </w:r>
      <w:r w:rsidR="006F64B8" w:rsidRPr="00BA181A">
        <w:rPr>
          <w:rFonts w:ascii="Arial" w:hAnsi="Arial" w:cs="Arial"/>
          <w:sz w:val="22"/>
          <w:szCs w:val="22"/>
        </w:rPr>
        <w:t>(National Council for Special Education, 2020).</w:t>
      </w:r>
      <w:r w:rsidR="006F64B8" w:rsidRPr="00BA181A">
        <w:rPr>
          <w:rFonts w:ascii="Arial" w:hAnsi="Arial" w:cs="Arial"/>
          <w:sz w:val="22"/>
          <w:szCs w:val="22"/>
        </w:rPr>
        <w:t xml:space="preserve"> However, in contrast to this point, the source may lack reliability because </w:t>
      </w:r>
      <w:r w:rsidR="00070CFF" w:rsidRPr="00BA181A">
        <w:rPr>
          <w:rFonts w:ascii="Arial" w:hAnsi="Arial" w:cs="Arial"/>
          <w:sz w:val="22"/>
          <w:szCs w:val="22"/>
        </w:rPr>
        <w:t>it is written by an organisation that specialise in ‘Special Education’ which is not what the research question is based upon.</w:t>
      </w:r>
      <w:r w:rsidR="003E64EA" w:rsidRPr="00BA181A">
        <w:rPr>
          <w:rFonts w:ascii="Arial" w:hAnsi="Arial" w:cs="Arial"/>
          <w:sz w:val="22"/>
          <w:szCs w:val="22"/>
        </w:rPr>
        <w:t xml:space="preserve"> </w:t>
      </w:r>
    </w:p>
    <w:p w14:paraId="3132CE01" w14:textId="77777777" w:rsidR="004E5DDE" w:rsidRPr="00BA181A" w:rsidRDefault="004E5DDE" w:rsidP="00287058">
      <w:pPr>
        <w:spacing w:line="360" w:lineRule="auto"/>
        <w:rPr>
          <w:rFonts w:ascii="Arial" w:hAnsi="Arial" w:cs="Arial"/>
          <w:sz w:val="22"/>
          <w:szCs w:val="22"/>
        </w:rPr>
      </w:pPr>
    </w:p>
    <w:p w14:paraId="0C5FDF9D" w14:textId="2E04705A" w:rsidR="004B7728" w:rsidRPr="00BA181A" w:rsidRDefault="003E64EA" w:rsidP="00287058">
      <w:pPr>
        <w:spacing w:line="360" w:lineRule="auto"/>
        <w:rPr>
          <w:rFonts w:ascii="Arial" w:hAnsi="Arial" w:cs="Arial"/>
          <w:sz w:val="22"/>
          <w:szCs w:val="22"/>
        </w:rPr>
      </w:pPr>
      <w:r w:rsidRPr="00BA181A">
        <w:rPr>
          <w:rFonts w:ascii="Arial" w:hAnsi="Arial" w:cs="Arial"/>
          <w:sz w:val="22"/>
          <w:szCs w:val="22"/>
        </w:rPr>
        <w:t xml:space="preserve">Furthermore, the academic literature on rewards has </w:t>
      </w:r>
      <w:r w:rsidR="004E5DDE" w:rsidRPr="00BA181A">
        <w:rPr>
          <w:rFonts w:ascii="Arial" w:hAnsi="Arial" w:cs="Arial"/>
          <w:sz w:val="22"/>
          <w:szCs w:val="22"/>
        </w:rPr>
        <w:t xml:space="preserve">revealed that there are different types of rewards, according to Christopher Cascio (n.d) there is “praise, symbolic, token, tangible and activity rewards). </w:t>
      </w:r>
      <w:r w:rsidR="0082479F" w:rsidRPr="00BA181A">
        <w:rPr>
          <w:rFonts w:ascii="Arial" w:hAnsi="Arial" w:cs="Arial"/>
          <w:sz w:val="22"/>
          <w:szCs w:val="22"/>
        </w:rPr>
        <w:t xml:space="preserve">Cascio (n.d) explained “Praise” as being the most familiar and frequently used reward system which is basically students being complimented by their teacher in a positive manner. “Symbolic Rewards” were described as those rewards that are in </w:t>
      </w:r>
      <w:r w:rsidR="00465D51" w:rsidRPr="00BA181A">
        <w:rPr>
          <w:rFonts w:ascii="Arial" w:hAnsi="Arial" w:cs="Arial"/>
          <w:sz w:val="22"/>
          <w:szCs w:val="22"/>
        </w:rPr>
        <w:t xml:space="preserve">form of an object such as a gold star for example Christopher Cascio (n.d) explains. </w:t>
      </w:r>
      <w:r w:rsidR="005249D1" w:rsidRPr="00BA181A">
        <w:rPr>
          <w:rFonts w:ascii="Arial" w:hAnsi="Arial" w:cs="Arial"/>
          <w:sz w:val="22"/>
          <w:szCs w:val="22"/>
        </w:rPr>
        <w:t xml:space="preserve">“Token Rewards” according to Christopher Cascio (n.d) are rewards given in a “physical” form that can be exchanged for a prize when the children earn a certain amount. Lastly, “Tangible” rewards are those given directly to a pupil such as a physical toy or object and </w:t>
      </w:r>
      <w:r w:rsidR="005249D1" w:rsidRPr="00BA181A">
        <w:rPr>
          <w:rFonts w:ascii="Arial" w:hAnsi="Arial" w:cs="Arial"/>
          <w:sz w:val="22"/>
          <w:szCs w:val="22"/>
        </w:rPr>
        <w:lastRenderedPageBreak/>
        <w:t>“Activity rewards” is the opportunity for children to take on duties and privileges in the classroom environment stated by Christopher Cascio (n.d</w:t>
      </w:r>
      <w:r w:rsidR="009B3F28" w:rsidRPr="00BA181A">
        <w:rPr>
          <w:rFonts w:ascii="Arial" w:hAnsi="Arial" w:cs="Arial"/>
          <w:sz w:val="22"/>
          <w:szCs w:val="22"/>
        </w:rPr>
        <w:t xml:space="preserve">). </w:t>
      </w:r>
      <w:r w:rsidR="00D46F29" w:rsidRPr="00BA181A">
        <w:rPr>
          <w:rFonts w:ascii="Arial" w:hAnsi="Arial" w:cs="Arial"/>
          <w:sz w:val="22"/>
          <w:szCs w:val="22"/>
        </w:rPr>
        <w:t>However, other</w:t>
      </w:r>
      <w:r w:rsidR="009B3F28" w:rsidRPr="00BA181A">
        <w:rPr>
          <w:rFonts w:ascii="Arial" w:hAnsi="Arial" w:cs="Arial"/>
          <w:sz w:val="22"/>
          <w:szCs w:val="22"/>
        </w:rPr>
        <w:t xml:space="preserve"> </w:t>
      </w:r>
      <w:r w:rsidR="00D46F29" w:rsidRPr="00BA181A">
        <w:rPr>
          <w:rFonts w:ascii="Arial" w:hAnsi="Arial" w:cs="Arial"/>
          <w:sz w:val="22"/>
          <w:szCs w:val="22"/>
        </w:rPr>
        <w:t xml:space="preserve">research notes that there are two different types of rewards which are intrinsic reward and extrinsic. Intrinsic being where the pupils work in order to meet their own goals and not a physical reward, whereas extrinsic rewards </w:t>
      </w:r>
      <w:r w:rsidR="00CE3111" w:rsidRPr="00BA181A">
        <w:rPr>
          <w:rFonts w:ascii="Arial" w:hAnsi="Arial" w:cs="Arial"/>
          <w:sz w:val="22"/>
          <w:szCs w:val="22"/>
        </w:rPr>
        <w:t>are</w:t>
      </w:r>
      <w:r w:rsidR="00D46F29" w:rsidRPr="00BA181A">
        <w:rPr>
          <w:rFonts w:ascii="Arial" w:hAnsi="Arial" w:cs="Arial"/>
          <w:sz w:val="22"/>
          <w:szCs w:val="22"/>
        </w:rPr>
        <w:t xml:space="preserve"> where pupils have physical rewards for doing something good (Upper Elementary Snapshots, 2015)</w:t>
      </w:r>
      <w:r w:rsidR="000921D7" w:rsidRPr="00BA181A">
        <w:rPr>
          <w:rFonts w:ascii="Arial" w:hAnsi="Arial" w:cs="Arial"/>
          <w:sz w:val="22"/>
          <w:szCs w:val="22"/>
        </w:rPr>
        <w:t xml:space="preserve">, this source links to the suggested sub-categories given by Cascio. Literature from Theodotou (2014) explains that although </w:t>
      </w:r>
      <w:r w:rsidR="00E4787D" w:rsidRPr="00BA181A">
        <w:rPr>
          <w:rFonts w:ascii="Arial" w:hAnsi="Arial" w:cs="Arial"/>
          <w:sz w:val="22"/>
          <w:szCs w:val="22"/>
        </w:rPr>
        <w:t>reward systems can “reinforce” the motivation to learn for young pupils it has also been said to obstruct pupils from their motivation to learn</w:t>
      </w:r>
      <w:r w:rsidR="004B7728" w:rsidRPr="00BA181A">
        <w:rPr>
          <w:rFonts w:ascii="Arial" w:hAnsi="Arial" w:cs="Arial"/>
          <w:sz w:val="22"/>
          <w:szCs w:val="22"/>
        </w:rPr>
        <w:t xml:space="preserve">. In this literature source, the relative importance of this case-study has been discussed </w:t>
      </w:r>
      <w:r w:rsidR="003E4B05" w:rsidRPr="00BA181A">
        <w:rPr>
          <w:rFonts w:ascii="Arial" w:hAnsi="Arial" w:cs="Arial"/>
          <w:sz w:val="22"/>
          <w:szCs w:val="22"/>
        </w:rPr>
        <w:t xml:space="preserve">which makes this source relevant to the research. </w:t>
      </w:r>
    </w:p>
    <w:p w14:paraId="59613A13" w14:textId="01FDDCA6" w:rsidR="00E71F65" w:rsidRPr="00BA181A" w:rsidRDefault="00E71F65" w:rsidP="00287058">
      <w:pPr>
        <w:spacing w:line="360" w:lineRule="auto"/>
        <w:rPr>
          <w:rFonts w:ascii="Arial" w:hAnsi="Arial" w:cs="Arial"/>
          <w:sz w:val="22"/>
          <w:szCs w:val="22"/>
        </w:rPr>
      </w:pPr>
    </w:p>
    <w:p w14:paraId="505B8E90" w14:textId="178BD19C" w:rsidR="00306C68" w:rsidRPr="00BA181A" w:rsidRDefault="00E71F65" w:rsidP="00287058">
      <w:pPr>
        <w:spacing w:line="360" w:lineRule="auto"/>
        <w:rPr>
          <w:rFonts w:ascii="Arial" w:hAnsi="Arial" w:cs="Arial"/>
          <w:sz w:val="22"/>
          <w:szCs w:val="22"/>
        </w:rPr>
      </w:pPr>
      <w:r w:rsidRPr="00BA181A">
        <w:rPr>
          <w:rFonts w:ascii="Arial" w:hAnsi="Arial" w:cs="Arial"/>
          <w:sz w:val="22"/>
          <w:szCs w:val="22"/>
        </w:rPr>
        <w:t>There is much support through literature that suggests many strengths to the use of reward systems within the classroom, one source states that good behaviour is more likely to occur again and more regularly if it is rewarded positively and can encourage the children to behave/perform that way again according to (</w:t>
      </w:r>
      <w:proofErr w:type="spellStart"/>
      <w:r w:rsidRPr="00BA181A">
        <w:rPr>
          <w:rFonts w:ascii="Arial" w:hAnsi="Arial" w:cs="Arial"/>
          <w:sz w:val="22"/>
          <w:szCs w:val="22"/>
        </w:rPr>
        <w:t>Centers</w:t>
      </w:r>
      <w:proofErr w:type="spellEnd"/>
      <w:r w:rsidRPr="00BA181A">
        <w:rPr>
          <w:rFonts w:ascii="Arial" w:hAnsi="Arial" w:cs="Arial"/>
          <w:sz w:val="22"/>
          <w:szCs w:val="22"/>
        </w:rPr>
        <w:t xml:space="preserve"> for Disease Control and Prevention, 2019). In contrast to this strength, literature argues that </w:t>
      </w:r>
      <w:r w:rsidR="00CD355B" w:rsidRPr="00BA181A">
        <w:rPr>
          <w:rFonts w:ascii="Arial" w:hAnsi="Arial" w:cs="Arial"/>
          <w:sz w:val="22"/>
          <w:szCs w:val="22"/>
        </w:rPr>
        <w:t xml:space="preserve">children may only begin to work hard because they are expecting a reward and will not work to the expected standard unless they are getting an extrinsic reward at the end of it (Tsang and Zhang, 2021, p.1295). </w:t>
      </w:r>
      <w:r w:rsidR="00306C68" w:rsidRPr="00BA181A">
        <w:rPr>
          <w:rFonts w:ascii="Arial" w:hAnsi="Arial" w:cs="Arial"/>
          <w:sz w:val="22"/>
          <w:szCs w:val="22"/>
        </w:rPr>
        <w:t xml:space="preserve">Furthermore, a possible key strength suggested by literature </w:t>
      </w:r>
      <w:r w:rsidR="0068089A" w:rsidRPr="00BA181A">
        <w:rPr>
          <w:rFonts w:ascii="Arial" w:hAnsi="Arial" w:cs="Arial"/>
          <w:sz w:val="22"/>
          <w:szCs w:val="22"/>
        </w:rPr>
        <w:t>regarding rewards is that they can improve the ethos of the learning environment and can improve the behaviour throughout the whole school if it is implemented properly in the classroom (</w:t>
      </w:r>
      <w:proofErr w:type="spellStart"/>
      <w:r w:rsidR="0068089A" w:rsidRPr="00BA181A">
        <w:rPr>
          <w:rFonts w:ascii="Arial" w:hAnsi="Arial" w:cs="Arial"/>
          <w:sz w:val="22"/>
          <w:szCs w:val="22"/>
        </w:rPr>
        <w:t>TokensFor</w:t>
      </w:r>
      <w:proofErr w:type="spellEnd"/>
      <w:r w:rsidR="0068089A" w:rsidRPr="00BA181A">
        <w:rPr>
          <w:rFonts w:ascii="Arial" w:hAnsi="Arial" w:cs="Arial"/>
          <w:sz w:val="22"/>
          <w:szCs w:val="22"/>
        </w:rPr>
        <w:t xml:space="preserve">, n.d). There appear to be many strengths and limitations that are suggested within literature overall. </w:t>
      </w:r>
    </w:p>
    <w:p w14:paraId="035828E8" w14:textId="6825F02B" w:rsidR="00564602" w:rsidRPr="00BA181A" w:rsidRDefault="00564602" w:rsidP="00287058">
      <w:pPr>
        <w:spacing w:line="360" w:lineRule="auto"/>
        <w:rPr>
          <w:rFonts w:ascii="Arial" w:hAnsi="Arial" w:cs="Arial"/>
          <w:sz w:val="22"/>
          <w:szCs w:val="22"/>
        </w:rPr>
      </w:pPr>
    </w:p>
    <w:p w14:paraId="30613414" w14:textId="2B286DDD" w:rsidR="00AB4EDF" w:rsidRPr="00BA181A" w:rsidRDefault="00564602" w:rsidP="00287058">
      <w:pPr>
        <w:spacing w:line="360" w:lineRule="auto"/>
        <w:rPr>
          <w:rFonts w:ascii="Arial" w:hAnsi="Arial" w:cs="Arial"/>
          <w:sz w:val="22"/>
          <w:szCs w:val="22"/>
        </w:rPr>
      </w:pPr>
      <w:r w:rsidRPr="00BA181A">
        <w:rPr>
          <w:rFonts w:ascii="Arial" w:hAnsi="Arial" w:cs="Arial"/>
          <w:sz w:val="22"/>
          <w:szCs w:val="22"/>
        </w:rPr>
        <w:t xml:space="preserve">Moreover, </w:t>
      </w:r>
      <w:r w:rsidR="002100C4" w:rsidRPr="00BA181A">
        <w:rPr>
          <w:rFonts w:ascii="Arial" w:hAnsi="Arial" w:cs="Arial"/>
          <w:sz w:val="22"/>
          <w:szCs w:val="22"/>
        </w:rPr>
        <w:t xml:space="preserve">a previous study that relates to this research project is </w:t>
      </w:r>
      <w:r w:rsidRPr="00BA181A">
        <w:rPr>
          <w:rFonts w:ascii="Arial" w:hAnsi="Arial" w:cs="Arial"/>
          <w:sz w:val="22"/>
          <w:szCs w:val="22"/>
        </w:rPr>
        <w:t>Maslow’s Hierarchy of Needs</w:t>
      </w:r>
      <w:r w:rsidR="002100C4" w:rsidRPr="00BA181A">
        <w:rPr>
          <w:rFonts w:ascii="Arial" w:hAnsi="Arial" w:cs="Arial"/>
          <w:sz w:val="22"/>
          <w:szCs w:val="22"/>
        </w:rPr>
        <w:t>. It</w:t>
      </w:r>
      <w:r w:rsidRPr="00BA181A">
        <w:rPr>
          <w:rFonts w:ascii="Arial" w:hAnsi="Arial" w:cs="Arial"/>
          <w:sz w:val="22"/>
          <w:szCs w:val="22"/>
        </w:rPr>
        <w:t xml:space="preserve"> is a theory based upon motivation within the field of psychology which consists of a model of five-tiers within a pyramid of needs that humans require Saul </w:t>
      </w:r>
      <w:proofErr w:type="spellStart"/>
      <w:r w:rsidRPr="00BA181A">
        <w:rPr>
          <w:rFonts w:ascii="Arial" w:hAnsi="Arial" w:cs="Arial"/>
          <w:sz w:val="22"/>
          <w:szCs w:val="22"/>
        </w:rPr>
        <w:t>Mcleod</w:t>
      </w:r>
      <w:proofErr w:type="spellEnd"/>
      <w:r w:rsidRPr="00BA181A">
        <w:rPr>
          <w:rFonts w:ascii="Arial" w:hAnsi="Arial" w:cs="Arial"/>
          <w:sz w:val="22"/>
          <w:szCs w:val="22"/>
        </w:rPr>
        <w:t xml:space="preserve"> (2022) explains.</w:t>
      </w:r>
      <w:r w:rsidR="00AB4EDF" w:rsidRPr="00BA181A">
        <w:rPr>
          <w:rFonts w:ascii="Arial" w:hAnsi="Arial" w:cs="Arial"/>
          <w:sz w:val="22"/>
          <w:szCs w:val="22"/>
        </w:rPr>
        <w:t xml:space="preserve"> The hierarchy of needs is as follows: physiological needs, safety, love and belonging, esteem and lastly self-actualisation Saul </w:t>
      </w:r>
      <w:proofErr w:type="spellStart"/>
      <w:r w:rsidR="00AB4EDF" w:rsidRPr="00BA181A">
        <w:rPr>
          <w:rFonts w:ascii="Arial" w:hAnsi="Arial" w:cs="Arial"/>
          <w:sz w:val="22"/>
          <w:szCs w:val="22"/>
        </w:rPr>
        <w:t>Mcleod</w:t>
      </w:r>
      <w:proofErr w:type="spellEnd"/>
      <w:r w:rsidR="00AB4EDF" w:rsidRPr="00BA181A">
        <w:rPr>
          <w:rFonts w:ascii="Arial" w:hAnsi="Arial" w:cs="Arial"/>
          <w:sz w:val="22"/>
          <w:szCs w:val="22"/>
        </w:rPr>
        <w:t xml:space="preserve"> (2022) advises. Maslow’s Hierarchy of Needs is relevant within this research project because it advised that children needless to say await a reward when they have worked hard and achieved something and links in with the esteem need Maslow’s Hierarchy of Needs (1943). </w:t>
      </w:r>
    </w:p>
    <w:p w14:paraId="7EE18DA8" w14:textId="1CFD56F7" w:rsidR="00E71F65" w:rsidRPr="00BA181A" w:rsidRDefault="00E71F65" w:rsidP="00287058">
      <w:pPr>
        <w:spacing w:line="360" w:lineRule="auto"/>
        <w:rPr>
          <w:rFonts w:ascii="Arial" w:hAnsi="Arial" w:cs="Arial"/>
          <w:sz w:val="22"/>
          <w:szCs w:val="22"/>
        </w:rPr>
      </w:pPr>
    </w:p>
    <w:p w14:paraId="1033256B" w14:textId="68EBC1AF" w:rsidR="00606065" w:rsidRPr="00BA181A" w:rsidRDefault="00083C09" w:rsidP="00287058">
      <w:pPr>
        <w:spacing w:line="360" w:lineRule="auto"/>
        <w:rPr>
          <w:rFonts w:ascii="Arial" w:hAnsi="Arial" w:cs="Arial"/>
          <w:b/>
          <w:bCs/>
          <w:sz w:val="22"/>
          <w:szCs w:val="22"/>
          <w:u w:val="single"/>
        </w:rPr>
      </w:pPr>
      <w:r w:rsidRPr="00BA181A">
        <w:rPr>
          <w:rFonts w:ascii="Arial" w:hAnsi="Arial" w:cs="Arial"/>
          <w:b/>
          <w:bCs/>
          <w:sz w:val="22"/>
          <w:szCs w:val="22"/>
          <w:u w:val="single"/>
        </w:rPr>
        <w:t xml:space="preserve">Exploration of Case Study </w:t>
      </w:r>
    </w:p>
    <w:p w14:paraId="717584BB" w14:textId="351F4881" w:rsidR="00606065" w:rsidRPr="00BA181A" w:rsidRDefault="00606065" w:rsidP="00287058">
      <w:pPr>
        <w:spacing w:line="360" w:lineRule="auto"/>
        <w:rPr>
          <w:rFonts w:ascii="Arial" w:hAnsi="Arial" w:cs="Arial"/>
          <w:sz w:val="22"/>
          <w:szCs w:val="22"/>
        </w:rPr>
      </w:pPr>
    </w:p>
    <w:p w14:paraId="0C2D56B5" w14:textId="3FE349DD" w:rsidR="00083C09" w:rsidRPr="00BA181A" w:rsidRDefault="00083C09" w:rsidP="00287058">
      <w:pPr>
        <w:spacing w:line="360" w:lineRule="auto"/>
        <w:rPr>
          <w:rFonts w:ascii="Arial" w:hAnsi="Arial" w:cs="Arial"/>
          <w:sz w:val="22"/>
          <w:szCs w:val="22"/>
        </w:rPr>
      </w:pPr>
      <w:r w:rsidRPr="00BA181A">
        <w:rPr>
          <w:rFonts w:ascii="Arial" w:hAnsi="Arial" w:cs="Arial"/>
          <w:sz w:val="22"/>
          <w:szCs w:val="22"/>
        </w:rPr>
        <w:lastRenderedPageBreak/>
        <w:t>According to Kendra Cherry (2022), the term ‘case study’ can be defined as follows “The purpose of a case study is to learn as much as possible about an individual or group so that the information can be generalized to many others”.</w:t>
      </w:r>
      <w:r w:rsidR="00022F36" w:rsidRPr="00BA181A">
        <w:rPr>
          <w:rFonts w:ascii="Arial" w:hAnsi="Arial" w:cs="Arial"/>
          <w:sz w:val="22"/>
          <w:szCs w:val="22"/>
        </w:rPr>
        <w:t xml:space="preserve"> A considerable amount of literature has been published on case studies, </w:t>
      </w:r>
      <w:r w:rsidR="00BF1A53" w:rsidRPr="00BA181A">
        <w:rPr>
          <w:rFonts w:ascii="Arial" w:hAnsi="Arial" w:cs="Arial"/>
          <w:sz w:val="22"/>
          <w:szCs w:val="22"/>
        </w:rPr>
        <w:t xml:space="preserve">and according to a source they are frequently utilised </w:t>
      </w:r>
      <w:r w:rsidR="006E3A25" w:rsidRPr="00BA181A">
        <w:rPr>
          <w:rFonts w:ascii="Arial" w:hAnsi="Arial" w:cs="Arial"/>
          <w:sz w:val="22"/>
          <w:szCs w:val="22"/>
        </w:rPr>
        <w:t>within the fields of “social, education, clinical, and business research” Shona McCombes (2022) explained.</w:t>
      </w:r>
      <w:r w:rsidR="008020F5" w:rsidRPr="00BA181A">
        <w:rPr>
          <w:rFonts w:ascii="Arial" w:hAnsi="Arial" w:cs="Arial"/>
          <w:sz w:val="22"/>
          <w:szCs w:val="22"/>
        </w:rPr>
        <w:t xml:space="preserve"> </w:t>
      </w:r>
      <w:r w:rsidR="00FF5035" w:rsidRPr="00BA181A">
        <w:rPr>
          <w:rFonts w:ascii="Arial" w:hAnsi="Arial" w:cs="Arial"/>
          <w:sz w:val="22"/>
          <w:szCs w:val="22"/>
        </w:rPr>
        <w:t>McCombes (2022) also writes that case studies are useful in “describing, comparing, evaluating, and understanding different aspects of a research problem”.</w:t>
      </w:r>
      <w:r w:rsidR="00ED01BE" w:rsidRPr="00BA181A">
        <w:rPr>
          <w:rFonts w:ascii="Arial" w:hAnsi="Arial" w:cs="Arial"/>
          <w:sz w:val="22"/>
          <w:szCs w:val="22"/>
        </w:rPr>
        <w:t xml:space="preserve"> </w:t>
      </w:r>
      <w:r w:rsidR="004C39FA" w:rsidRPr="00BA181A">
        <w:rPr>
          <w:rFonts w:ascii="Arial" w:hAnsi="Arial" w:cs="Arial"/>
          <w:sz w:val="22"/>
          <w:szCs w:val="22"/>
        </w:rPr>
        <w:t>Dr. Saul</w:t>
      </w:r>
      <w:r w:rsidR="00ED01BE" w:rsidRPr="00BA181A">
        <w:rPr>
          <w:rFonts w:ascii="Arial" w:hAnsi="Arial" w:cs="Arial"/>
          <w:sz w:val="22"/>
          <w:szCs w:val="22"/>
        </w:rPr>
        <w:t xml:space="preserve"> McLeod (2019) explained that this method of research originated within the field of ‘clinical medicine’ which looked into the history of a patient and their personal past</w:t>
      </w:r>
      <w:r w:rsidR="00F72614" w:rsidRPr="00BA181A">
        <w:rPr>
          <w:rFonts w:ascii="Arial" w:hAnsi="Arial" w:cs="Arial"/>
          <w:sz w:val="22"/>
          <w:szCs w:val="22"/>
        </w:rPr>
        <w:t xml:space="preserve">. </w:t>
      </w:r>
      <w:r w:rsidR="009B090F" w:rsidRPr="00BA181A">
        <w:rPr>
          <w:rFonts w:ascii="Arial" w:hAnsi="Arial" w:cs="Arial"/>
          <w:sz w:val="22"/>
          <w:szCs w:val="22"/>
        </w:rPr>
        <w:t>Furthermore, the primary aim of a case study according to research is to obtain a deep understanding and knowledge of the case that is being studied by looking into it in detail (Thomas, 2017, p.156) explained.</w:t>
      </w:r>
      <w:r w:rsidR="00CD668C" w:rsidRPr="00BA181A">
        <w:rPr>
          <w:rFonts w:ascii="Arial" w:hAnsi="Arial" w:cs="Arial"/>
          <w:sz w:val="22"/>
          <w:szCs w:val="22"/>
        </w:rPr>
        <w:t xml:space="preserve"> The explanation of the purpose of a case study is also further supported in literature constructed by BERA which states “Case study is often seen as a means of gathering data and giving coherence and limit to what is being sought” (BERA, 2011). </w:t>
      </w:r>
    </w:p>
    <w:p w14:paraId="0D95831F" w14:textId="3FC4CD74" w:rsidR="00CD668C" w:rsidRPr="00BA181A" w:rsidRDefault="00CD668C" w:rsidP="00287058">
      <w:pPr>
        <w:spacing w:line="360" w:lineRule="auto"/>
        <w:rPr>
          <w:rFonts w:ascii="Arial" w:hAnsi="Arial" w:cs="Arial"/>
          <w:sz w:val="22"/>
          <w:szCs w:val="22"/>
        </w:rPr>
      </w:pPr>
    </w:p>
    <w:p w14:paraId="7C0AB25B" w14:textId="5E5FD3EA" w:rsidR="00C91F77" w:rsidRPr="00BA181A" w:rsidRDefault="00C91F77" w:rsidP="00287058">
      <w:pPr>
        <w:spacing w:line="360" w:lineRule="auto"/>
        <w:rPr>
          <w:rFonts w:ascii="Arial" w:hAnsi="Arial" w:cs="Arial"/>
          <w:sz w:val="22"/>
          <w:szCs w:val="22"/>
        </w:rPr>
      </w:pPr>
      <w:r w:rsidRPr="00BA181A">
        <w:rPr>
          <w:rFonts w:ascii="Arial" w:hAnsi="Arial" w:cs="Arial"/>
          <w:sz w:val="22"/>
          <w:szCs w:val="22"/>
        </w:rPr>
        <w:t>Furthermore, research identi</w:t>
      </w:r>
      <w:r w:rsidR="007A10F0" w:rsidRPr="00BA181A">
        <w:rPr>
          <w:rFonts w:ascii="Arial" w:hAnsi="Arial" w:cs="Arial"/>
          <w:sz w:val="22"/>
          <w:szCs w:val="22"/>
        </w:rPr>
        <w:t>fies</w:t>
      </w:r>
      <w:r w:rsidRPr="00BA181A">
        <w:rPr>
          <w:rFonts w:ascii="Arial" w:hAnsi="Arial" w:cs="Arial"/>
          <w:sz w:val="22"/>
          <w:szCs w:val="22"/>
        </w:rPr>
        <w:t xml:space="preserve"> many strengths and limitations of </w:t>
      </w:r>
      <w:r w:rsidR="007A10F0" w:rsidRPr="00BA181A">
        <w:rPr>
          <w:rFonts w:ascii="Arial" w:hAnsi="Arial" w:cs="Arial"/>
          <w:sz w:val="22"/>
          <w:szCs w:val="22"/>
        </w:rPr>
        <w:t xml:space="preserve">case studies, one key strength of using a case study approach is </w:t>
      </w:r>
      <w:r w:rsidR="007D75E8" w:rsidRPr="00BA181A">
        <w:rPr>
          <w:rFonts w:ascii="Arial" w:hAnsi="Arial" w:cs="Arial"/>
          <w:sz w:val="22"/>
          <w:szCs w:val="22"/>
        </w:rPr>
        <w:t xml:space="preserve">that they turn “opinion into fact” Brandon Gaille (2018) states. By this Brandon Gaille (2018) means that the information that is gathered from the study can then provide facts to the researcher. </w:t>
      </w:r>
      <w:r w:rsidR="004041A1" w:rsidRPr="00BA181A">
        <w:rPr>
          <w:rFonts w:ascii="Arial" w:hAnsi="Arial" w:cs="Arial"/>
          <w:sz w:val="22"/>
          <w:szCs w:val="22"/>
        </w:rPr>
        <w:t xml:space="preserve">Linking to this, research implies a similar advantage that case studies can provide the researchers with the ideas to “produce novel hypotheses” which implies that case studies provide new information (Psud43, 2012). In addition, another potential advantage of case studies suggested by literature is that they open up the opportunity for in-depth and detailed information to be collected which may be difficult to be collected through a different form of research method (Psud43, 2012). This therefore implies that the data gathered is richer in detail which would make case studies more reliable. </w:t>
      </w:r>
      <w:r w:rsidR="005F2C0C" w:rsidRPr="00BA181A">
        <w:rPr>
          <w:rFonts w:ascii="Arial" w:hAnsi="Arial" w:cs="Arial"/>
          <w:sz w:val="22"/>
          <w:szCs w:val="22"/>
        </w:rPr>
        <w:t xml:space="preserve">Moreover, a study suggests another possible strength of a case study is that they are based in real life situations which give a real insight into the case being studied (Chegg, n.d), this means that from a case study the researcher is getting a more accurate insight to the case because it is in a real-life context. Literature implies another possible strength of utilising a case study is that “valid data is gathered” (Brain, </w:t>
      </w:r>
      <w:r w:rsidR="00DF5F9E" w:rsidRPr="00BA181A">
        <w:rPr>
          <w:rFonts w:ascii="Arial" w:hAnsi="Arial" w:cs="Arial"/>
          <w:sz w:val="22"/>
          <w:szCs w:val="22"/>
        </w:rPr>
        <w:t xml:space="preserve">2000, </w:t>
      </w:r>
      <w:r w:rsidR="005F2C0C" w:rsidRPr="00BA181A">
        <w:rPr>
          <w:rFonts w:ascii="Arial" w:hAnsi="Arial" w:cs="Arial"/>
          <w:sz w:val="22"/>
          <w:szCs w:val="22"/>
        </w:rPr>
        <w:t>p.244</w:t>
      </w:r>
      <w:r w:rsidR="00DF5F9E" w:rsidRPr="00BA181A">
        <w:rPr>
          <w:rFonts w:ascii="Arial" w:hAnsi="Arial" w:cs="Arial"/>
          <w:sz w:val="22"/>
          <w:szCs w:val="22"/>
        </w:rPr>
        <w:t xml:space="preserve">), this </w:t>
      </w:r>
      <w:r w:rsidR="007722BC" w:rsidRPr="00BA181A">
        <w:rPr>
          <w:rFonts w:ascii="Arial" w:hAnsi="Arial" w:cs="Arial"/>
          <w:sz w:val="22"/>
          <w:szCs w:val="22"/>
        </w:rPr>
        <w:t xml:space="preserve">consequently </w:t>
      </w:r>
      <w:r w:rsidR="00DF5F9E" w:rsidRPr="00BA181A">
        <w:rPr>
          <w:rFonts w:ascii="Arial" w:hAnsi="Arial" w:cs="Arial"/>
          <w:sz w:val="22"/>
          <w:szCs w:val="22"/>
        </w:rPr>
        <w:t xml:space="preserve">means that </w:t>
      </w:r>
      <w:r w:rsidR="007722BC" w:rsidRPr="00BA181A">
        <w:rPr>
          <w:rFonts w:ascii="Arial" w:hAnsi="Arial" w:cs="Arial"/>
          <w:sz w:val="22"/>
          <w:szCs w:val="22"/>
        </w:rPr>
        <w:t xml:space="preserve">the data that is collected is well founded and correct therefore making it reliable. </w:t>
      </w:r>
    </w:p>
    <w:p w14:paraId="1D519B11" w14:textId="5EB69398" w:rsidR="00706200" w:rsidRPr="00BA181A" w:rsidRDefault="00706200" w:rsidP="00287058">
      <w:pPr>
        <w:spacing w:line="360" w:lineRule="auto"/>
        <w:rPr>
          <w:rFonts w:ascii="Arial" w:hAnsi="Arial" w:cs="Arial"/>
          <w:sz w:val="22"/>
          <w:szCs w:val="22"/>
        </w:rPr>
      </w:pPr>
    </w:p>
    <w:p w14:paraId="1D4925CF" w14:textId="11582CFA" w:rsidR="00706200" w:rsidRPr="00BA181A" w:rsidRDefault="00706200" w:rsidP="00287058">
      <w:pPr>
        <w:spacing w:line="360" w:lineRule="auto"/>
        <w:rPr>
          <w:rFonts w:ascii="Arial" w:hAnsi="Arial" w:cs="Arial"/>
          <w:sz w:val="22"/>
          <w:szCs w:val="22"/>
        </w:rPr>
      </w:pPr>
      <w:r w:rsidRPr="00BA181A">
        <w:rPr>
          <w:rFonts w:ascii="Arial" w:hAnsi="Arial" w:cs="Arial"/>
          <w:sz w:val="22"/>
          <w:szCs w:val="22"/>
        </w:rPr>
        <w:t xml:space="preserve">Conversely, literature also suggests many limitations to the use of case studies. Firstly, from research a drawback that has been </w:t>
      </w:r>
      <w:r w:rsidR="00DB083E" w:rsidRPr="00BA181A">
        <w:rPr>
          <w:rFonts w:ascii="Arial" w:hAnsi="Arial" w:cs="Arial"/>
          <w:sz w:val="22"/>
          <w:szCs w:val="22"/>
        </w:rPr>
        <w:t xml:space="preserve">suggested is that they can “influence factors within the data” Brandon Gaille (2018) writes. This means that the researcher may be bias and may </w:t>
      </w:r>
      <w:r w:rsidR="00DB083E" w:rsidRPr="00BA181A">
        <w:rPr>
          <w:rFonts w:ascii="Arial" w:hAnsi="Arial" w:cs="Arial"/>
          <w:sz w:val="22"/>
          <w:szCs w:val="22"/>
        </w:rPr>
        <w:lastRenderedPageBreak/>
        <w:t xml:space="preserve">influence the response from the participants which therefore decreases the reliability of the research method. This drawback is also supported through literature </w:t>
      </w:r>
      <w:r w:rsidR="00F7243A" w:rsidRPr="00BA181A">
        <w:rPr>
          <w:rFonts w:ascii="Arial" w:hAnsi="Arial" w:cs="Arial"/>
          <w:sz w:val="22"/>
          <w:szCs w:val="22"/>
        </w:rPr>
        <w:t xml:space="preserve">from Chegg which suggests that case studies are “prone to researcher bias, given their subjective nature” (Chegg, n.d). Additionally, another difficulty suggested about the use of a case study </w:t>
      </w:r>
      <w:r w:rsidR="0008179F" w:rsidRPr="00BA181A">
        <w:rPr>
          <w:rFonts w:ascii="Arial" w:hAnsi="Arial" w:cs="Arial"/>
          <w:sz w:val="22"/>
          <w:szCs w:val="22"/>
        </w:rPr>
        <w:t xml:space="preserve">is that they can be high is cost and can consume a lot of time </w:t>
      </w:r>
      <w:r w:rsidR="0008179F" w:rsidRPr="00BA181A">
        <w:rPr>
          <w:rFonts w:ascii="Arial" w:hAnsi="Arial" w:cs="Arial"/>
          <w:sz w:val="22"/>
          <w:szCs w:val="22"/>
        </w:rPr>
        <w:t>Saul McLeod (2019)</w:t>
      </w:r>
      <w:r w:rsidR="0008179F" w:rsidRPr="00BA181A">
        <w:rPr>
          <w:rFonts w:ascii="Arial" w:hAnsi="Arial" w:cs="Arial"/>
          <w:sz w:val="22"/>
          <w:szCs w:val="22"/>
        </w:rPr>
        <w:t xml:space="preserve"> writes. Although there are many suggested drawbacks of utilising case studies, the suggested strengths highlight that they are useful in many ways. </w:t>
      </w:r>
    </w:p>
    <w:p w14:paraId="2F27CD44" w14:textId="24FA82A5" w:rsidR="00D638B4" w:rsidRPr="00BA181A" w:rsidRDefault="00D638B4" w:rsidP="00287058">
      <w:pPr>
        <w:spacing w:line="360" w:lineRule="auto"/>
        <w:rPr>
          <w:rFonts w:ascii="Arial" w:hAnsi="Arial" w:cs="Arial"/>
          <w:sz w:val="22"/>
          <w:szCs w:val="22"/>
        </w:rPr>
      </w:pPr>
    </w:p>
    <w:p w14:paraId="215A08F0" w14:textId="1ED60B10" w:rsidR="00E6148A" w:rsidRPr="00BA181A" w:rsidRDefault="00D638B4" w:rsidP="00287058">
      <w:pPr>
        <w:spacing w:line="360" w:lineRule="auto"/>
        <w:rPr>
          <w:rFonts w:ascii="Arial" w:hAnsi="Arial" w:cs="Arial"/>
          <w:sz w:val="22"/>
          <w:szCs w:val="22"/>
        </w:rPr>
      </w:pPr>
      <w:r w:rsidRPr="00BA181A">
        <w:rPr>
          <w:rFonts w:ascii="Arial" w:hAnsi="Arial" w:cs="Arial"/>
          <w:sz w:val="22"/>
          <w:szCs w:val="22"/>
        </w:rPr>
        <w:t>The</w:t>
      </w:r>
      <w:r w:rsidR="00E6148A" w:rsidRPr="00BA181A">
        <w:rPr>
          <w:rFonts w:ascii="Arial" w:hAnsi="Arial" w:cs="Arial"/>
          <w:sz w:val="22"/>
          <w:szCs w:val="22"/>
        </w:rPr>
        <w:t xml:space="preserve"> case study will be undertaken within the learning environment of the school and will involve different participants. The main participants of the case study will be the pupils within the year 6 class however, the classroom staff will also be a part of study because of the types of research methods being conducted. </w:t>
      </w:r>
    </w:p>
    <w:p w14:paraId="51C1A2D4" w14:textId="77777777" w:rsidR="006B757B" w:rsidRPr="00BA181A" w:rsidRDefault="006B757B" w:rsidP="00287058">
      <w:pPr>
        <w:spacing w:line="360" w:lineRule="auto"/>
        <w:rPr>
          <w:rFonts w:ascii="Arial" w:hAnsi="Arial" w:cs="Arial"/>
          <w:b/>
          <w:bCs/>
          <w:sz w:val="22"/>
          <w:szCs w:val="22"/>
          <w:u w:val="single"/>
        </w:rPr>
      </w:pPr>
    </w:p>
    <w:p w14:paraId="1F760458" w14:textId="77777777" w:rsidR="006B757B" w:rsidRPr="00BA181A" w:rsidRDefault="006B757B" w:rsidP="00287058">
      <w:pPr>
        <w:spacing w:line="360" w:lineRule="auto"/>
        <w:rPr>
          <w:rFonts w:ascii="Arial" w:hAnsi="Arial" w:cs="Arial"/>
          <w:b/>
          <w:bCs/>
          <w:sz w:val="22"/>
          <w:szCs w:val="22"/>
          <w:u w:val="single"/>
        </w:rPr>
      </w:pPr>
    </w:p>
    <w:p w14:paraId="547A577F" w14:textId="0C90861F" w:rsidR="00E6148A" w:rsidRPr="00BA181A" w:rsidRDefault="00E6148A" w:rsidP="00287058">
      <w:pPr>
        <w:spacing w:line="360" w:lineRule="auto"/>
        <w:rPr>
          <w:rFonts w:ascii="Arial" w:hAnsi="Arial" w:cs="Arial"/>
          <w:b/>
          <w:bCs/>
          <w:sz w:val="22"/>
          <w:szCs w:val="22"/>
          <w:u w:val="single"/>
        </w:rPr>
      </w:pPr>
      <w:r w:rsidRPr="00BA181A">
        <w:rPr>
          <w:rFonts w:ascii="Arial" w:hAnsi="Arial" w:cs="Arial"/>
          <w:b/>
          <w:bCs/>
          <w:sz w:val="22"/>
          <w:szCs w:val="22"/>
          <w:u w:val="single"/>
        </w:rPr>
        <w:t>Observation (non-participant)</w:t>
      </w:r>
    </w:p>
    <w:p w14:paraId="764ACA94" w14:textId="6C568B68" w:rsidR="00E6148A" w:rsidRPr="00BA181A" w:rsidRDefault="00E6148A" w:rsidP="00287058">
      <w:pPr>
        <w:spacing w:line="360" w:lineRule="auto"/>
        <w:rPr>
          <w:rFonts w:ascii="Arial" w:hAnsi="Arial" w:cs="Arial"/>
          <w:sz w:val="22"/>
          <w:szCs w:val="22"/>
        </w:rPr>
      </w:pPr>
    </w:p>
    <w:p w14:paraId="4F2EFF2E" w14:textId="492B1CD7" w:rsidR="006B757B" w:rsidRPr="00BA181A" w:rsidRDefault="006B757B" w:rsidP="00287058">
      <w:pPr>
        <w:spacing w:line="360" w:lineRule="auto"/>
        <w:rPr>
          <w:rFonts w:ascii="Arial" w:hAnsi="Arial" w:cs="Arial"/>
          <w:sz w:val="22"/>
          <w:szCs w:val="22"/>
        </w:rPr>
      </w:pPr>
      <w:r w:rsidRPr="00BA181A">
        <w:rPr>
          <w:rFonts w:ascii="Arial" w:hAnsi="Arial" w:cs="Arial"/>
          <w:sz w:val="22"/>
          <w:szCs w:val="22"/>
        </w:rPr>
        <w:t xml:space="preserve">The first research method undertaken in this research project was observation in the method of ‘non-participant’. The term non-participant observation has been given many definitions however from research, it is explained as the researcher observing but not taking part in the observation </w:t>
      </w:r>
      <w:r w:rsidR="00B9185F" w:rsidRPr="00BA181A">
        <w:rPr>
          <w:rFonts w:ascii="Arial" w:hAnsi="Arial" w:cs="Arial"/>
          <w:sz w:val="22"/>
          <w:szCs w:val="22"/>
        </w:rPr>
        <w:t xml:space="preserve">and “sitting on the side-lines” but the participants are aware of the researcher being there (Hall, 2021). </w:t>
      </w:r>
      <w:r w:rsidR="00FD161A" w:rsidRPr="00BA181A">
        <w:rPr>
          <w:rFonts w:ascii="Arial" w:hAnsi="Arial" w:cs="Arial"/>
          <w:sz w:val="22"/>
          <w:szCs w:val="22"/>
        </w:rPr>
        <w:t xml:space="preserve">In addition to this, literature writes that it is the method of a researcher gathering data without engaging and actually interacting with the participants of the study (This Is Service Design Doing, n.d). </w:t>
      </w:r>
      <w:r w:rsidR="008D66E8" w:rsidRPr="00BA181A">
        <w:rPr>
          <w:rFonts w:ascii="Arial" w:hAnsi="Arial" w:cs="Arial"/>
          <w:sz w:val="22"/>
          <w:szCs w:val="22"/>
        </w:rPr>
        <w:t>In order to complete the observation, the researcher completed a f</w:t>
      </w:r>
      <w:r w:rsidR="001F608A" w:rsidRPr="00BA181A">
        <w:rPr>
          <w:rFonts w:ascii="Arial" w:hAnsi="Arial" w:cs="Arial"/>
          <w:sz w:val="22"/>
          <w:szCs w:val="22"/>
        </w:rPr>
        <w:t>ull morning</w:t>
      </w:r>
      <w:r w:rsidR="008D66E8" w:rsidRPr="00BA181A">
        <w:rPr>
          <w:rFonts w:ascii="Arial" w:hAnsi="Arial" w:cs="Arial"/>
          <w:sz w:val="22"/>
          <w:szCs w:val="22"/>
        </w:rPr>
        <w:t xml:space="preserve"> of observation within the classroom in order to gather the most effective evidence and outcome of the research. </w:t>
      </w:r>
      <w:r w:rsidR="001F540E" w:rsidRPr="00BA181A">
        <w:rPr>
          <w:rFonts w:ascii="Arial" w:hAnsi="Arial" w:cs="Arial"/>
          <w:sz w:val="22"/>
          <w:szCs w:val="22"/>
        </w:rPr>
        <w:t xml:space="preserve">The observation was carried out on the whole class however, the researcher undertook close observation on five pupils selected at random to ensure the research was valid because if the focus was based on every </w:t>
      </w:r>
      <w:r w:rsidR="00B05B79" w:rsidRPr="00BA181A">
        <w:rPr>
          <w:rFonts w:ascii="Arial" w:hAnsi="Arial" w:cs="Arial"/>
          <w:sz w:val="22"/>
          <w:szCs w:val="22"/>
        </w:rPr>
        <w:t>pupil,</w:t>
      </w:r>
      <w:r w:rsidR="001F540E" w:rsidRPr="00BA181A">
        <w:rPr>
          <w:rFonts w:ascii="Arial" w:hAnsi="Arial" w:cs="Arial"/>
          <w:sz w:val="22"/>
          <w:szCs w:val="22"/>
        </w:rPr>
        <w:t xml:space="preserve"> it would be difficult to ensure quality in the data. </w:t>
      </w:r>
    </w:p>
    <w:p w14:paraId="76D622EF" w14:textId="10071E97" w:rsidR="008D66E8" w:rsidRPr="00BA181A" w:rsidRDefault="008D66E8" w:rsidP="00287058">
      <w:pPr>
        <w:spacing w:line="360" w:lineRule="auto"/>
        <w:rPr>
          <w:rFonts w:ascii="Arial" w:hAnsi="Arial" w:cs="Arial"/>
          <w:sz w:val="22"/>
          <w:szCs w:val="22"/>
        </w:rPr>
      </w:pPr>
    </w:p>
    <w:p w14:paraId="7C2D52C1" w14:textId="3A20DCF6" w:rsidR="008D66E8" w:rsidRPr="00BA181A" w:rsidRDefault="008D66E8" w:rsidP="00287058">
      <w:pPr>
        <w:spacing w:line="360" w:lineRule="auto"/>
        <w:rPr>
          <w:rFonts w:ascii="Arial" w:hAnsi="Arial" w:cs="Arial"/>
          <w:sz w:val="22"/>
          <w:szCs w:val="22"/>
        </w:rPr>
      </w:pPr>
      <w:r w:rsidRPr="00BA181A">
        <w:rPr>
          <w:rFonts w:ascii="Arial" w:hAnsi="Arial" w:cs="Arial"/>
          <w:sz w:val="22"/>
          <w:szCs w:val="22"/>
        </w:rPr>
        <w:t>Like many research methods, there are many strengths and limitations that have been suggested of non-participant observation by literature. To begin with, one possible strength of non-participant observation that has been proposed is that it enables the researcher to observe and understand the case study themselves and can therefore gather reliable evidence through close observation</w:t>
      </w:r>
      <w:r w:rsidR="007D79AD" w:rsidRPr="00BA181A">
        <w:rPr>
          <w:rFonts w:ascii="Arial" w:hAnsi="Arial" w:cs="Arial"/>
          <w:sz w:val="22"/>
          <w:szCs w:val="22"/>
        </w:rPr>
        <w:t xml:space="preserve"> (GetRevising, 2016). This strength is important and was evident through this research project because the researcher was enabled to examine the way the learners behaved and reacted to the use of reward systems. </w:t>
      </w:r>
      <w:r w:rsidR="003A042F" w:rsidRPr="00BA181A">
        <w:rPr>
          <w:rFonts w:ascii="Arial" w:hAnsi="Arial" w:cs="Arial"/>
          <w:sz w:val="22"/>
          <w:szCs w:val="22"/>
        </w:rPr>
        <w:t xml:space="preserve">Furthermore, another </w:t>
      </w:r>
      <w:r w:rsidR="003A042F" w:rsidRPr="00BA181A">
        <w:rPr>
          <w:rFonts w:ascii="Arial" w:hAnsi="Arial" w:cs="Arial"/>
          <w:sz w:val="22"/>
          <w:szCs w:val="22"/>
        </w:rPr>
        <w:lastRenderedPageBreak/>
        <w:t xml:space="preserve">key strength suggested by research </w:t>
      </w:r>
      <w:r w:rsidR="00FA0618" w:rsidRPr="00BA181A">
        <w:rPr>
          <w:rFonts w:ascii="Arial" w:hAnsi="Arial" w:cs="Arial"/>
          <w:sz w:val="22"/>
          <w:szCs w:val="22"/>
        </w:rPr>
        <w:t xml:space="preserve">is that the researcher is not as likely to have an impact on how the participants act and conduct themselves </w:t>
      </w:r>
      <w:r w:rsidR="00585C18" w:rsidRPr="00BA181A">
        <w:rPr>
          <w:rFonts w:ascii="Arial" w:hAnsi="Arial" w:cs="Arial"/>
          <w:sz w:val="22"/>
          <w:szCs w:val="22"/>
        </w:rPr>
        <w:t>(Blundell and Roberts, 2023, p.33).</w:t>
      </w:r>
      <w:r w:rsidR="007C2776" w:rsidRPr="00BA181A">
        <w:rPr>
          <w:rFonts w:ascii="Arial" w:hAnsi="Arial" w:cs="Arial"/>
          <w:sz w:val="22"/>
          <w:szCs w:val="22"/>
        </w:rPr>
        <w:t xml:space="preserve"> This strength is important to a research project due to the fact that is most effective when the children are not influenced or effected by the observer and can behave as they usually would in the classroom setting. Literature</w:t>
      </w:r>
      <w:r w:rsidR="000B2D72" w:rsidRPr="00BA181A">
        <w:rPr>
          <w:rFonts w:ascii="Arial" w:hAnsi="Arial" w:cs="Arial"/>
          <w:sz w:val="22"/>
          <w:szCs w:val="22"/>
        </w:rPr>
        <w:t xml:space="preserve"> implies that another possible strength to the use of non-participant observation is the idea that detailed notes can be made in order to help with the research (Better Evaluation, n.d). </w:t>
      </w:r>
      <w:r w:rsidR="00413E4F" w:rsidRPr="00BA181A">
        <w:rPr>
          <w:rFonts w:ascii="Arial" w:hAnsi="Arial" w:cs="Arial"/>
          <w:sz w:val="22"/>
          <w:szCs w:val="22"/>
        </w:rPr>
        <w:t xml:space="preserve">This was important during the research project because the notes that were taken enabled the researcher to reflect upon them and make inferences of the information gathered. </w:t>
      </w:r>
    </w:p>
    <w:p w14:paraId="19C990ED" w14:textId="64C9997B" w:rsidR="00413E4F" w:rsidRPr="00BA181A" w:rsidRDefault="00413E4F" w:rsidP="00287058">
      <w:pPr>
        <w:spacing w:line="360" w:lineRule="auto"/>
        <w:rPr>
          <w:rFonts w:ascii="Arial" w:hAnsi="Arial" w:cs="Arial"/>
          <w:sz w:val="22"/>
          <w:szCs w:val="22"/>
        </w:rPr>
      </w:pPr>
    </w:p>
    <w:p w14:paraId="78A6B70A" w14:textId="646CBFB1" w:rsidR="00F64142" w:rsidRPr="00BA181A" w:rsidRDefault="00413E4F" w:rsidP="00287058">
      <w:pPr>
        <w:spacing w:line="360" w:lineRule="auto"/>
        <w:rPr>
          <w:rFonts w:ascii="Arial" w:hAnsi="Arial" w:cs="Arial"/>
          <w:sz w:val="22"/>
          <w:szCs w:val="22"/>
        </w:rPr>
      </w:pPr>
      <w:r w:rsidRPr="00BA181A">
        <w:rPr>
          <w:rFonts w:ascii="Arial" w:hAnsi="Arial" w:cs="Arial"/>
          <w:sz w:val="22"/>
          <w:szCs w:val="22"/>
        </w:rPr>
        <w:t xml:space="preserve">A considerable amount of literature has suggested and discussed some drawbacks into the use of non-participant observation </w:t>
      </w:r>
      <w:r w:rsidR="00867FDE" w:rsidRPr="00BA181A">
        <w:rPr>
          <w:rFonts w:ascii="Arial" w:hAnsi="Arial" w:cs="Arial"/>
          <w:sz w:val="22"/>
          <w:szCs w:val="22"/>
        </w:rPr>
        <w:t xml:space="preserve">which also argues some of the strengths discussed previously. Firstly, one drawback suggested by a source is the idea that the learners in the classroom may act differently because there is a researcher in the classroom which could have an impact on how they behave Tutor (2018) discussed. This can also be known as the ‘Hawthorne Effect’ which has also been discussed through another source which is that those being observed can behave in a different manner because they are aware of being under observation (GetRevising, 2016). However, literature does argue the importance of observing children because it is suggested that it “is a way to connect with children, to discover their connections to other and to their environment” (PennState Extension, n.d) writes. </w:t>
      </w:r>
      <w:r w:rsidR="006D7D0C" w:rsidRPr="00BA181A">
        <w:rPr>
          <w:rFonts w:ascii="Arial" w:hAnsi="Arial" w:cs="Arial"/>
          <w:sz w:val="22"/>
          <w:szCs w:val="22"/>
        </w:rPr>
        <w:t xml:space="preserve">Furthermore, another drawback suggested </w:t>
      </w:r>
      <w:r w:rsidR="005929E3" w:rsidRPr="00BA181A">
        <w:rPr>
          <w:rFonts w:ascii="Arial" w:hAnsi="Arial" w:cs="Arial"/>
          <w:sz w:val="22"/>
          <w:szCs w:val="22"/>
        </w:rPr>
        <w:t xml:space="preserve">is that the researcher is unable to get actively involved with the group that they are observing (Nurani, 2008) writes. </w:t>
      </w:r>
      <w:r w:rsidR="00F64142" w:rsidRPr="00BA181A">
        <w:rPr>
          <w:rFonts w:ascii="Arial" w:hAnsi="Arial" w:cs="Arial"/>
          <w:sz w:val="22"/>
          <w:szCs w:val="22"/>
        </w:rPr>
        <w:t xml:space="preserve">There are ways that the drawbacks of non-participant observation can be overcome such as building up trust with those that are being observed </w:t>
      </w:r>
      <w:r w:rsidR="00A9591F" w:rsidRPr="00BA181A">
        <w:rPr>
          <w:rFonts w:ascii="Arial" w:hAnsi="Arial" w:cs="Arial"/>
          <w:sz w:val="22"/>
          <w:szCs w:val="22"/>
        </w:rPr>
        <w:t>(Better Evaluation, n.d)</w:t>
      </w:r>
      <w:r w:rsidR="00A9591F" w:rsidRPr="00BA181A">
        <w:rPr>
          <w:rFonts w:ascii="Arial" w:hAnsi="Arial" w:cs="Arial"/>
          <w:sz w:val="22"/>
          <w:szCs w:val="22"/>
        </w:rPr>
        <w:t xml:space="preserve"> </w:t>
      </w:r>
      <w:r w:rsidR="00F64142" w:rsidRPr="00BA181A">
        <w:rPr>
          <w:rFonts w:ascii="Arial" w:hAnsi="Arial" w:cs="Arial"/>
          <w:sz w:val="22"/>
          <w:szCs w:val="22"/>
        </w:rPr>
        <w:t xml:space="preserve">explained. For this research project, the researcher chose to carry out the observation after a day of getting to know the learners in order for them to get to know each other and to build up trust. </w:t>
      </w:r>
    </w:p>
    <w:p w14:paraId="7E275E50" w14:textId="6A991FD5" w:rsidR="00CD668C" w:rsidRPr="00BA181A" w:rsidRDefault="00CD668C" w:rsidP="00287058">
      <w:pPr>
        <w:spacing w:line="360" w:lineRule="auto"/>
        <w:rPr>
          <w:rFonts w:ascii="Arial" w:hAnsi="Arial" w:cs="Arial"/>
          <w:sz w:val="22"/>
          <w:szCs w:val="22"/>
        </w:rPr>
      </w:pPr>
    </w:p>
    <w:p w14:paraId="5F34D4E6" w14:textId="062EC6D4" w:rsidR="00606065" w:rsidRPr="00BA181A" w:rsidRDefault="005134EB" w:rsidP="00287058">
      <w:pPr>
        <w:spacing w:line="360" w:lineRule="auto"/>
        <w:rPr>
          <w:rFonts w:ascii="Arial" w:hAnsi="Arial" w:cs="Arial"/>
          <w:sz w:val="22"/>
          <w:szCs w:val="22"/>
        </w:rPr>
      </w:pPr>
      <w:r w:rsidRPr="00BA181A">
        <w:rPr>
          <w:rFonts w:ascii="Arial" w:hAnsi="Arial" w:cs="Arial"/>
          <w:sz w:val="22"/>
          <w:szCs w:val="22"/>
        </w:rPr>
        <w:t>During the observation, the researcher is going to utilise the ‘Leuven Scale’ research tool</w:t>
      </w:r>
      <w:r w:rsidR="00214274" w:rsidRPr="00BA181A">
        <w:rPr>
          <w:rFonts w:ascii="Arial" w:hAnsi="Arial" w:cs="Arial"/>
          <w:sz w:val="22"/>
          <w:szCs w:val="22"/>
        </w:rPr>
        <w:t xml:space="preserve"> which can be found in (appendix 2).</w:t>
      </w:r>
      <w:r w:rsidRPr="00BA181A">
        <w:rPr>
          <w:rFonts w:ascii="Arial" w:hAnsi="Arial" w:cs="Arial"/>
          <w:sz w:val="22"/>
          <w:szCs w:val="22"/>
        </w:rPr>
        <w:t xml:space="preserve"> </w:t>
      </w:r>
      <w:r w:rsidR="00B94539" w:rsidRPr="00BA181A">
        <w:rPr>
          <w:rFonts w:ascii="Arial" w:hAnsi="Arial" w:cs="Arial"/>
          <w:sz w:val="22"/>
          <w:szCs w:val="22"/>
        </w:rPr>
        <w:t xml:space="preserve">The Leuven scale according to research is a scale of five points that enables those specialists within the field of </w:t>
      </w:r>
      <w:r w:rsidR="00172305" w:rsidRPr="00BA181A">
        <w:rPr>
          <w:rFonts w:ascii="Arial" w:hAnsi="Arial" w:cs="Arial"/>
          <w:sz w:val="22"/>
          <w:szCs w:val="22"/>
        </w:rPr>
        <w:t>childcare</w:t>
      </w:r>
      <w:r w:rsidR="00B94539" w:rsidRPr="00BA181A">
        <w:rPr>
          <w:rFonts w:ascii="Arial" w:hAnsi="Arial" w:cs="Arial"/>
          <w:sz w:val="22"/>
          <w:szCs w:val="22"/>
        </w:rPr>
        <w:t xml:space="preserve"> “to measure a child’s emotional well-being and involvement” (Learning Journals, n.d)</w:t>
      </w:r>
      <w:r w:rsidR="00214274" w:rsidRPr="00BA181A">
        <w:rPr>
          <w:rFonts w:ascii="Arial" w:hAnsi="Arial" w:cs="Arial"/>
          <w:sz w:val="22"/>
          <w:szCs w:val="22"/>
        </w:rPr>
        <w:t xml:space="preserve"> The Leuven Scale goes from “extremely low” which explains that the participant does not appear comfortable within the surroundings whereas “extremely high” alludes that the participant is comfortable and is enjoying the situation that they are in according to research from Matt </w:t>
      </w:r>
      <w:proofErr w:type="spellStart"/>
      <w:r w:rsidR="00214274" w:rsidRPr="00BA181A">
        <w:rPr>
          <w:rFonts w:ascii="Arial" w:hAnsi="Arial" w:cs="Arial"/>
          <w:sz w:val="22"/>
          <w:szCs w:val="22"/>
        </w:rPr>
        <w:t>Arnerich</w:t>
      </w:r>
      <w:proofErr w:type="spellEnd"/>
      <w:r w:rsidR="00214274" w:rsidRPr="00BA181A">
        <w:rPr>
          <w:rFonts w:ascii="Arial" w:hAnsi="Arial" w:cs="Arial"/>
          <w:sz w:val="22"/>
          <w:szCs w:val="22"/>
        </w:rPr>
        <w:t xml:space="preserve"> (2023). </w:t>
      </w:r>
    </w:p>
    <w:p w14:paraId="05798E19" w14:textId="234D0BEE" w:rsidR="00AA43D3" w:rsidRPr="00BA181A" w:rsidRDefault="00AA43D3" w:rsidP="00287058">
      <w:pPr>
        <w:spacing w:line="360" w:lineRule="auto"/>
        <w:rPr>
          <w:rFonts w:ascii="Arial" w:hAnsi="Arial" w:cs="Arial"/>
          <w:sz w:val="22"/>
          <w:szCs w:val="22"/>
        </w:rPr>
      </w:pPr>
    </w:p>
    <w:p w14:paraId="5DCF81CD" w14:textId="6772B89D" w:rsidR="00AA43D3" w:rsidRPr="00BA181A" w:rsidRDefault="00AA43D3" w:rsidP="00287058">
      <w:pPr>
        <w:spacing w:line="360" w:lineRule="auto"/>
        <w:rPr>
          <w:rFonts w:ascii="Arial" w:hAnsi="Arial" w:cs="Arial"/>
          <w:b/>
          <w:bCs/>
          <w:sz w:val="22"/>
          <w:szCs w:val="22"/>
          <w:u w:val="single"/>
        </w:rPr>
      </w:pPr>
      <w:r w:rsidRPr="00BA181A">
        <w:rPr>
          <w:rFonts w:ascii="Arial" w:hAnsi="Arial" w:cs="Arial"/>
          <w:b/>
          <w:bCs/>
          <w:sz w:val="22"/>
          <w:szCs w:val="22"/>
          <w:u w:val="single"/>
        </w:rPr>
        <w:t xml:space="preserve">Semi-Structured Interviews </w:t>
      </w:r>
    </w:p>
    <w:p w14:paraId="1BDD86CB" w14:textId="7C373F34" w:rsidR="003E4B05" w:rsidRPr="00BA181A" w:rsidRDefault="003E4B05" w:rsidP="00287058">
      <w:pPr>
        <w:spacing w:line="360" w:lineRule="auto"/>
        <w:rPr>
          <w:rFonts w:ascii="Arial" w:hAnsi="Arial" w:cs="Arial"/>
          <w:sz w:val="22"/>
          <w:szCs w:val="22"/>
        </w:rPr>
      </w:pPr>
    </w:p>
    <w:p w14:paraId="6E80A553" w14:textId="2F9BD091" w:rsidR="00740F63" w:rsidRPr="00BA181A" w:rsidRDefault="00740F63" w:rsidP="00287058">
      <w:pPr>
        <w:spacing w:line="360" w:lineRule="auto"/>
        <w:rPr>
          <w:rFonts w:ascii="Arial" w:hAnsi="Arial" w:cs="Arial"/>
          <w:sz w:val="22"/>
          <w:szCs w:val="22"/>
        </w:rPr>
      </w:pPr>
      <w:r w:rsidRPr="00BA181A">
        <w:rPr>
          <w:rFonts w:ascii="Arial" w:hAnsi="Arial" w:cs="Arial"/>
          <w:sz w:val="22"/>
          <w:szCs w:val="22"/>
        </w:rPr>
        <w:t>The second method of research being untaken in this research project is semi-structured interviewing. This type of research method provides qualitative data that is formed from open questions that have been set prior to the interview that provides the interviewer with the chance to explore the responses further of the participants (</w:t>
      </w:r>
      <w:proofErr w:type="spellStart"/>
      <w:r w:rsidRPr="00BA181A">
        <w:rPr>
          <w:rFonts w:ascii="Arial" w:hAnsi="Arial" w:cs="Arial"/>
          <w:sz w:val="22"/>
          <w:szCs w:val="22"/>
        </w:rPr>
        <w:t>KnowHow</w:t>
      </w:r>
      <w:proofErr w:type="spellEnd"/>
      <w:r w:rsidRPr="00BA181A">
        <w:rPr>
          <w:rFonts w:ascii="Arial" w:hAnsi="Arial" w:cs="Arial"/>
          <w:sz w:val="22"/>
          <w:szCs w:val="22"/>
        </w:rPr>
        <w:t xml:space="preserve">, 2018) explains. </w:t>
      </w:r>
      <w:r w:rsidR="001F608A" w:rsidRPr="00BA181A">
        <w:rPr>
          <w:rFonts w:ascii="Arial" w:hAnsi="Arial" w:cs="Arial"/>
          <w:sz w:val="22"/>
          <w:szCs w:val="22"/>
        </w:rPr>
        <w:t>According to this source of literature, qualitative data captures detailed data for “people’s attitudes, feelings and behaviours” (</w:t>
      </w:r>
      <w:proofErr w:type="spellStart"/>
      <w:r w:rsidR="001F608A" w:rsidRPr="00BA181A">
        <w:rPr>
          <w:rFonts w:ascii="Arial" w:hAnsi="Arial" w:cs="Arial"/>
          <w:sz w:val="22"/>
          <w:szCs w:val="22"/>
        </w:rPr>
        <w:t>KnowHow</w:t>
      </w:r>
      <w:proofErr w:type="spellEnd"/>
      <w:r w:rsidR="001F608A" w:rsidRPr="00BA181A">
        <w:rPr>
          <w:rFonts w:ascii="Arial" w:hAnsi="Arial" w:cs="Arial"/>
          <w:sz w:val="22"/>
          <w:szCs w:val="22"/>
        </w:rPr>
        <w:t xml:space="preserve">, 2018). </w:t>
      </w:r>
      <w:r w:rsidR="0094430C" w:rsidRPr="00BA181A">
        <w:rPr>
          <w:rFonts w:ascii="Arial" w:hAnsi="Arial" w:cs="Arial"/>
          <w:sz w:val="22"/>
          <w:szCs w:val="22"/>
        </w:rPr>
        <w:t xml:space="preserve">This type of research method seemed the best fit for the research project as it was looking into the relationship between reward systems and motivations. </w:t>
      </w:r>
      <w:r w:rsidR="00F02DA4" w:rsidRPr="00BA181A">
        <w:rPr>
          <w:rFonts w:ascii="Arial" w:hAnsi="Arial" w:cs="Arial"/>
          <w:sz w:val="22"/>
          <w:szCs w:val="22"/>
        </w:rPr>
        <w:t xml:space="preserve">In order to ensure that the research did not encroach on the learning of the pupils, the semi-structured interviews were carried out throughout a period of finishing off work and free time within the classroom. </w:t>
      </w:r>
    </w:p>
    <w:p w14:paraId="44CEC60A" w14:textId="1671DC36" w:rsidR="00F02DA4" w:rsidRPr="00BA181A" w:rsidRDefault="00F02DA4" w:rsidP="00287058">
      <w:pPr>
        <w:spacing w:line="360" w:lineRule="auto"/>
        <w:rPr>
          <w:rFonts w:ascii="Arial" w:hAnsi="Arial" w:cs="Arial"/>
          <w:sz w:val="22"/>
          <w:szCs w:val="22"/>
        </w:rPr>
      </w:pPr>
    </w:p>
    <w:p w14:paraId="5BB43854" w14:textId="3FFBD23F" w:rsidR="001C775D" w:rsidRPr="00BA181A" w:rsidRDefault="001C775D" w:rsidP="00287058">
      <w:pPr>
        <w:spacing w:line="360" w:lineRule="auto"/>
        <w:rPr>
          <w:rFonts w:ascii="Arial" w:hAnsi="Arial" w:cs="Arial"/>
          <w:sz w:val="22"/>
          <w:szCs w:val="22"/>
        </w:rPr>
      </w:pPr>
      <w:r w:rsidRPr="00BA181A">
        <w:rPr>
          <w:rFonts w:ascii="Arial" w:hAnsi="Arial" w:cs="Arial"/>
          <w:sz w:val="22"/>
          <w:szCs w:val="22"/>
        </w:rPr>
        <w:t xml:space="preserve">In order to carry out the interviews, six questions were produced (see appendix 3) which were based upon the research project question and solely focused on the children’s thoughts upon reward systems in the classroom. </w:t>
      </w:r>
      <w:r w:rsidRPr="00BA181A">
        <w:rPr>
          <w:rFonts w:ascii="Arial" w:hAnsi="Arial" w:cs="Arial"/>
          <w:sz w:val="22"/>
          <w:szCs w:val="22"/>
        </w:rPr>
        <w:t xml:space="preserve">The questions focused on what reward systems the children aware of in their classroom and getting a feel for their general thoughts upon rewards and their relationship with motivation. The interviews took place outside the classroom in an open space in order to conform to the ethics of the BERA (2018) guidelines. </w:t>
      </w:r>
      <w:r w:rsidR="002E342B" w:rsidRPr="00BA181A">
        <w:rPr>
          <w:rFonts w:ascii="Arial" w:hAnsi="Arial" w:cs="Arial"/>
          <w:sz w:val="22"/>
          <w:szCs w:val="22"/>
        </w:rPr>
        <w:t xml:space="preserve">Moreover, the age of the pupils was taken into consideration by the researcher by ensuring the questions were not too easy but not too complex for the age but also for the differentiations of abilities within the learning environment. </w:t>
      </w:r>
      <w:r w:rsidR="00E74FA2">
        <w:rPr>
          <w:rFonts w:ascii="Arial" w:hAnsi="Arial" w:cs="Arial"/>
          <w:sz w:val="22"/>
          <w:szCs w:val="22"/>
        </w:rPr>
        <w:t xml:space="preserve">Due to a large class size, </w:t>
      </w:r>
      <w:r w:rsidR="004E42B7">
        <w:rPr>
          <w:rFonts w:ascii="Arial" w:hAnsi="Arial" w:cs="Arial"/>
          <w:sz w:val="22"/>
          <w:szCs w:val="22"/>
        </w:rPr>
        <w:t xml:space="preserve">fourteen </w:t>
      </w:r>
      <w:r w:rsidR="00E74FA2">
        <w:rPr>
          <w:rFonts w:ascii="Arial" w:hAnsi="Arial" w:cs="Arial"/>
          <w:sz w:val="22"/>
          <w:szCs w:val="22"/>
        </w:rPr>
        <w:t xml:space="preserve">children of all abilities were chosen at random to be interviewed. </w:t>
      </w:r>
    </w:p>
    <w:p w14:paraId="2919BEAA" w14:textId="77777777" w:rsidR="001C775D" w:rsidRPr="00BA181A" w:rsidRDefault="001C775D" w:rsidP="00287058">
      <w:pPr>
        <w:spacing w:line="360" w:lineRule="auto"/>
        <w:rPr>
          <w:rFonts w:ascii="Arial" w:hAnsi="Arial" w:cs="Arial"/>
          <w:sz w:val="22"/>
          <w:szCs w:val="22"/>
        </w:rPr>
      </w:pPr>
    </w:p>
    <w:p w14:paraId="0A7FF897" w14:textId="1C553603" w:rsidR="00CE3111" w:rsidRPr="00BA181A" w:rsidRDefault="00F02DA4" w:rsidP="00287058">
      <w:pPr>
        <w:spacing w:line="360" w:lineRule="auto"/>
        <w:rPr>
          <w:rFonts w:ascii="Arial" w:hAnsi="Arial" w:cs="Arial"/>
          <w:sz w:val="22"/>
          <w:szCs w:val="22"/>
        </w:rPr>
      </w:pPr>
      <w:r w:rsidRPr="00BA181A">
        <w:rPr>
          <w:rFonts w:ascii="Arial" w:hAnsi="Arial" w:cs="Arial"/>
          <w:sz w:val="22"/>
          <w:szCs w:val="22"/>
        </w:rPr>
        <w:t xml:space="preserve">From research, it is evident that semi-structured interviews hold many different strengths and limitations. Firstly, one strength that has been suggested by literature is that the researcher/interviewers are enabled to carry out preparation of a set of questions prior to the interview in order to help with the interview process Fuel Cycle (n.d) writes. </w:t>
      </w:r>
      <w:r w:rsidR="001D7826" w:rsidRPr="00BA181A">
        <w:rPr>
          <w:rFonts w:ascii="Arial" w:hAnsi="Arial" w:cs="Arial"/>
          <w:sz w:val="22"/>
          <w:szCs w:val="22"/>
        </w:rPr>
        <w:t>In addition, another strength is that the interviewer can explore different ideas with the participants because the questions can be expanded throughout the interview which can therefore help with the data being analysed after the interviews are undertaken (</w:t>
      </w:r>
      <w:proofErr w:type="spellStart"/>
      <w:r w:rsidR="001D7826" w:rsidRPr="00BA181A">
        <w:rPr>
          <w:rFonts w:ascii="Arial" w:hAnsi="Arial" w:cs="Arial"/>
          <w:sz w:val="22"/>
          <w:szCs w:val="22"/>
        </w:rPr>
        <w:t>Kakilla</w:t>
      </w:r>
      <w:proofErr w:type="spellEnd"/>
      <w:r w:rsidR="001D7826" w:rsidRPr="00BA181A">
        <w:rPr>
          <w:rFonts w:ascii="Arial" w:hAnsi="Arial" w:cs="Arial"/>
          <w:sz w:val="22"/>
          <w:szCs w:val="22"/>
        </w:rPr>
        <w:t xml:space="preserve">, 2021, p.1) wrote. </w:t>
      </w:r>
      <w:r w:rsidR="00193AE7" w:rsidRPr="00BA181A">
        <w:rPr>
          <w:rFonts w:ascii="Arial" w:hAnsi="Arial" w:cs="Arial"/>
          <w:sz w:val="22"/>
          <w:szCs w:val="22"/>
        </w:rPr>
        <w:t xml:space="preserve">The idea that the data gathered from semi-structured interviews is rich in detail </w:t>
      </w:r>
      <w:r w:rsidR="00901AAE" w:rsidRPr="00BA181A">
        <w:rPr>
          <w:rFonts w:ascii="Arial" w:hAnsi="Arial" w:cs="Arial"/>
          <w:sz w:val="22"/>
          <w:szCs w:val="22"/>
        </w:rPr>
        <w:t xml:space="preserve">makes it a </w:t>
      </w:r>
      <w:r w:rsidR="00193AE7" w:rsidRPr="00BA181A">
        <w:rPr>
          <w:rFonts w:ascii="Arial" w:hAnsi="Arial" w:cs="Arial"/>
          <w:sz w:val="22"/>
          <w:szCs w:val="22"/>
        </w:rPr>
        <w:t>useful</w:t>
      </w:r>
      <w:r w:rsidR="00901AAE" w:rsidRPr="00BA181A">
        <w:rPr>
          <w:rFonts w:ascii="Arial" w:hAnsi="Arial" w:cs="Arial"/>
          <w:sz w:val="22"/>
          <w:szCs w:val="22"/>
        </w:rPr>
        <w:t xml:space="preserve"> method</w:t>
      </w:r>
      <w:r w:rsidR="00193AE7" w:rsidRPr="00BA181A">
        <w:rPr>
          <w:rFonts w:ascii="Arial" w:hAnsi="Arial" w:cs="Arial"/>
          <w:sz w:val="22"/>
          <w:szCs w:val="22"/>
        </w:rPr>
        <w:t xml:space="preserve"> because it therefore enables the researcher to get a deeper insight of the study Lewin (2019) discussed. </w:t>
      </w:r>
      <w:r w:rsidR="00901AAE" w:rsidRPr="00BA181A">
        <w:rPr>
          <w:rFonts w:ascii="Arial" w:hAnsi="Arial" w:cs="Arial"/>
          <w:sz w:val="22"/>
          <w:szCs w:val="22"/>
        </w:rPr>
        <w:t xml:space="preserve">Furthermore, another advantage is that semi-structured interviews tend to feel similar to having a conversation Anna Marie Houlis (2022) explained which therefore means that it will make the participants feel more relaxed and comfortable. </w:t>
      </w:r>
    </w:p>
    <w:p w14:paraId="77491B6B" w14:textId="1A4CCE0C" w:rsidR="00CE3111" w:rsidRPr="00BA181A" w:rsidRDefault="00CE3111" w:rsidP="00287058">
      <w:pPr>
        <w:spacing w:line="360" w:lineRule="auto"/>
        <w:rPr>
          <w:rFonts w:ascii="Arial" w:hAnsi="Arial" w:cs="Arial"/>
          <w:sz w:val="22"/>
          <w:szCs w:val="22"/>
          <w:u w:val="single"/>
        </w:rPr>
      </w:pPr>
    </w:p>
    <w:p w14:paraId="0F8967D2" w14:textId="7E407290" w:rsidR="00901AAE" w:rsidRPr="00BA181A" w:rsidRDefault="00901AAE" w:rsidP="00287058">
      <w:pPr>
        <w:spacing w:line="360" w:lineRule="auto"/>
        <w:rPr>
          <w:rFonts w:ascii="Arial" w:hAnsi="Arial" w:cs="Arial"/>
          <w:sz w:val="22"/>
          <w:szCs w:val="22"/>
        </w:rPr>
      </w:pPr>
      <w:r w:rsidRPr="00BA181A">
        <w:rPr>
          <w:rFonts w:ascii="Arial" w:hAnsi="Arial" w:cs="Arial"/>
          <w:sz w:val="22"/>
          <w:szCs w:val="22"/>
        </w:rPr>
        <w:lastRenderedPageBreak/>
        <w:t xml:space="preserve">In contrast, there are many suggested drawbacks of the use of semi-structured interviews. One drawback suggested is </w:t>
      </w:r>
      <w:r w:rsidR="00033517" w:rsidRPr="00BA181A">
        <w:rPr>
          <w:rFonts w:ascii="Arial" w:hAnsi="Arial" w:cs="Arial"/>
          <w:sz w:val="22"/>
          <w:szCs w:val="22"/>
        </w:rPr>
        <w:t xml:space="preserve">that they require a good number of participants in order for conclusions and to therefore compare and contrast the results according to Fuel Cycle (n.d). However, this was overcome within this research project due to there being many pupils to interview. Additionally, another limitation alluded is that the information given by the participants may not be truthful (Hwb, n.d) which may impact on the reliability of this research method. </w:t>
      </w:r>
      <w:r w:rsidR="001C775D" w:rsidRPr="00BA181A">
        <w:rPr>
          <w:rFonts w:ascii="Arial" w:hAnsi="Arial" w:cs="Arial"/>
          <w:sz w:val="22"/>
          <w:szCs w:val="22"/>
        </w:rPr>
        <w:t>The drawbacks suggested from literature can be overcome with thought and careful consideration</w:t>
      </w:r>
      <w:r w:rsidR="007B7C34" w:rsidRPr="00BA181A">
        <w:rPr>
          <w:rFonts w:ascii="Arial" w:hAnsi="Arial" w:cs="Arial"/>
          <w:sz w:val="22"/>
          <w:szCs w:val="22"/>
        </w:rPr>
        <w:t xml:space="preserve">. </w:t>
      </w:r>
    </w:p>
    <w:p w14:paraId="3C745BF6" w14:textId="56F8B81E" w:rsidR="001751D7" w:rsidRPr="00BA181A" w:rsidRDefault="001751D7" w:rsidP="00287058">
      <w:pPr>
        <w:spacing w:line="360" w:lineRule="auto"/>
        <w:rPr>
          <w:rFonts w:ascii="Arial" w:hAnsi="Arial" w:cs="Arial"/>
          <w:sz w:val="22"/>
          <w:szCs w:val="22"/>
        </w:rPr>
      </w:pPr>
    </w:p>
    <w:p w14:paraId="1EBC493E" w14:textId="73D9A399" w:rsidR="001751D7" w:rsidRPr="00BA181A" w:rsidRDefault="001751D7" w:rsidP="00287058">
      <w:pPr>
        <w:spacing w:line="360" w:lineRule="auto"/>
        <w:rPr>
          <w:rFonts w:ascii="Arial" w:hAnsi="Arial" w:cs="Arial"/>
          <w:b/>
          <w:bCs/>
          <w:sz w:val="22"/>
          <w:szCs w:val="22"/>
          <w:u w:val="single"/>
        </w:rPr>
      </w:pPr>
      <w:r w:rsidRPr="00BA181A">
        <w:rPr>
          <w:rFonts w:ascii="Arial" w:hAnsi="Arial" w:cs="Arial"/>
          <w:b/>
          <w:bCs/>
          <w:sz w:val="22"/>
          <w:szCs w:val="22"/>
          <w:u w:val="single"/>
        </w:rPr>
        <w:t>Data Presentation and Analysis Method</w:t>
      </w:r>
      <w:r w:rsidR="00D310F5" w:rsidRPr="00BA181A">
        <w:rPr>
          <w:rFonts w:ascii="Arial" w:hAnsi="Arial" w:cs="Arial"/>
          <w:b/>
          <w:bCs/>
          <w:sz w:val="22"/>
          <w:szCs w:val="22"/>
          <w:u w:val="single"/>
        </w:rPr>
        <w:t xml:space="preserve"> </w:t>
      </w:r>
    </w:p>
    <w:p w14:paraId="7F66248E" w14:textId="77777777" w:rsidR="00222676" w:rsidRPr="00BA181A" w:rsidRDefault="00222676" w:rsidP="00287058">
      <w:pPr>
        <w:spacing w:line="360" w:lineRule="auto"/>
        <w:rPr>
          <w:rFonts w:ascii="Arial" w:hAnsi="Arial" w:cs="Arial"/>
          <w:b/>
          <w:bCs/>
          <w:sz w:val="22"/>
          <w:szCs w:val="22"/>
          <w:u w:val="single"/>
        </w:rPr>
      </w:pPr>
    </w:p>
    <w:p w14:paraId="7C2C4EF5" w14:textId="0A7EFD46" w:rsidR="00D310F5" w:rsidRPr="00BA181A" w:rsidRDefault="009D71F8" w:rsidP="00287058">
      <w:pPr>
        <w:spacing w:line="360" w:lineRule="auto"/>
        <w:rPr>
          <w:rFonts w:ascii="Arial" w:hAnsi="Arial" w:cs="Arial"/>
          <w:sz w:val="22"/>
          <w:szCs w:val="22"/>
        </w:rPr>
      </w:pPr>
      <w:r w:rsidRPr="00BA181A">
        <w:rPr>
          <w:rFonts w:ascii="Arial" w:hAnsi="Arial" w:cs="Arial"/>
          <w:sz w:val="22"/>
          <w:szCs w:val="22"/>
        </w:rPr>
        <w:t xml:space="preserve">Within a research project, the reporting of data is vitally important according to literature. The term data reporting is defined through relevant literature as “the process of collecting and formatting raw data and translating it into a digestible format to assess the ongoing performance of your organization” (Sisense, n.d). This source also explains why data reporting is important in a research </w:t>
      </w:r>
      <w:r w:rsidR="002100C4" w:rsidRPr="00BA181A">
        <w:rPr>
          <w:rFonts w:ascii="Arial" w:hAnsi="Arial" w:cs="Arial"/>
          <w:sz w:val="22"/>
          <w:szCs w:val="22"/>
        </w:rPr>
        <w:t>project and</w:t>
      </w:r>
      <w:r w:rsidRPr="00BA181A">
        <w:rPr>
          <w:rFonts w:ascii="Arial" w:hAnsi="Arial" w:cs="Arial"/>
          <w:sz w:val="22"/>
          <w:szCs w:val="22"/>
        </w:rPr>
        <w:t xml:space="preserve"> suggests that the report will show what areas in the field of research need to be focussed and addressed in order to make informed decisions appropriately (Sisense, n.d). </w:t>
      </w:r>
    </w:p>
    <w:p w14:paraId="15BAF2EB" w14:textId="4005DDB0" w:rsidR="00733F24" w:rsidRPr="00BA181A" w:rsidRDefault="00733F24" w:rsidP="00287058">
      <w:pPr>
        <w:spacing w:line="360" w:lineRule="auto"/>
        <w:rPr>
          <w:rFonts w:ascii="Arial" w:hAnsi="Arial" w:cs="Arial"/>
          <w:sz w:val="22"/>
          <w:szCs w:val="22"/>
        </w:rPr>
      </w:pPr>
    </w:p>
    <w:p w14:paraId="3C168B3E" w14:textId="75D070F2" w:rsidR="00733F24" w:rsidRPr="00BA181A" w:rsidRDefault="00733F24" w:rsidP="00287058">
      <w:pPr>
        <w:spacing w:line="360" w:lineRule="auto"/>
        <w:rPr>
          <w:rFonts w:ascii="Arial" w:hAnsi="Arial" w:cs="Arial"/>
          <w:sz w:val="22"/>
          <w:szCs w:val="22"/>
        </w:rPr>
      </w:pPr>
      <w:r w:rsidRPr="00BA181A">
        <w:rPr>
          <w:rFonts w:ascii="Arial" w:hAnsi="Arial" w:cs="Arial"/>
          <w:sz w:val="22"/>
          <w:szCs w:val="22"/>
        </w:rPr>
        <w:t xml:space="preserve">In order to present and record the data collected from the observation, the researcher undertook extensive notes </w:t>
      </w:r>
      <w:r w:rsidR="00CF3C90" w:rsidRPr="00BA181A">
        <w:rPr>
          <w:rFonts w:ascii="Arial" w:hAnsi="Arial" w:cs="Arial"/>
          <w:sz w:val="22"/>
          <w:szCs w:val="22"/>
        </w:rPr>
        <w:t xml:space="preserve">to what was being observed to gather the most reliable information for the project. </w:t>
      </w:r>
      <w:r w:rsidR="00B3435A" w:rsidRPr="00BA181A">
        <w:rPr>
          <w:rFonts w:ascii="Arial" w:hAnsi="Arial" w:cs="Arial"/>
          <w:sz w:val="22"/>
          <w:szCs w:val="22"/>
        </w:rPr>
        <w:t xml:space="preserve">In addition to this, to analyse the results of the observation the notes were closely read and interpreted so that they could be understood which literature also suggests is a useful technique Guest Blogger (2015). </w:t>
      </w:r>
    </w:p>
    <w:p w14:paraId="40390D66" w14:textId="67C3D200" w:rsidR="00217E09" w:rsidRPr="00BA181A" w:rsidRDefault="00217E09" w:rsidP="00287058">
      <w:pPr>
        <w:spacing w:line="360" w:lineRule="auto"/>
        <w:rPr>
          <w:rFonts w:ascii="Arial" w:hAnsi="Arial" w:cs="Arial"/>
          <w:sz w:val="22"/>
          <w:szCs w:val="22"/>
        </w:rPr>
      </w:pPr>
    </w:p>
    <w:p w14:paraId="386A004B" w14:textId="77777777" w:rsidR="00546328" w:rsidRPr="00BA181A" w:rsidRDefault="00217E09" w:rsidP="00287058">
      <w:pPr>
        <w:spacing w:line="360" w:lineRule="auto"/>
        <w:rPr>
          <w:rFonts w:ascii="Arial" w:hAnsi="Arial" w:cs="Arial"/>
          <w:sz w:val="22"/>
          <w:szCs w:val="22"/>
        </w:rPr>
      </w:pPr>
      <w:r w:rsidRPr="00BA181A">
        <w:rPr>
          <w:rFonts w:ascii="Arial" w:hAnsi="Arial" w:cs="Arial"/>
          <w:sz w:val="22"/>
          <w:szCs w:val="22"/>
        </w:rPr>
        <w:t xml:space="preserve">Moreover, in order to record the data collected from the semi-structured interviews, the researcher </w:t>
      </w:r>
      <w:r w:rsidR="00FD42C3" w:rsidRPr="00BA181A">
        <w:rPr>
          <w:rFonts w:ascii="Arial" w:hAnsi="Arial" w:cs="Arial"/>
          <w:sz w:val="22"/>
          <w:szCs w:val="22"/>
        </w:rPr>
        <w:t>voice recorded the interviews on a device using a strong/secure passcode. Prior to the interviews being undertaken, the researcher used the voice recordings to type up transcriptions of the interviews. After the transcriptions were written up and complete, the researcher ensured that the voice recordings were erased from the device.</w:t>
      </w:r>
      <w:r w:rsidR="00B7109B" w:rsidRPr="00BA181A">
        <w:rPr>
          <w:rFonts w:ascii="Arial" w:hAnsi="Arial" w:cs="Arial"/>
          <w:sz w:val="22"/>
          <w:szCs w:val="22"/>
        </w:rPr>
        <w:t xml:space="preserve"> Furthermore, to make the data </w:t>
      </w:r>
      <w:r w:rsidR="00B05941" w:rsidRPr="00BA181A">
        <w:rPr>
          <w:rFonts w:ascii="Arial" w:hAnsi="Arial" w:cs="Arial"/>
          <w:sz w:val="22"/>
          <w:szCs w:val="22"/>
        </w:rPr>
        <w:t>clearer</w:t>
      </w:r>
      <w:r w:rsidR="00B7109B" w:rsidRPr="00BA181A">
        <w:rPr>
          <w:rFonts w:ascii="Arial" w:hAnsi="Arial" w:cs="Arial"/>
          <w:sz w:val="22"/>
          <w:szCs w:val="22"/>
        </w:rPr>
        <w:t xml:space="preserve"> to analyse, after the transcriptions were written, the researcher coded the data. </w:t>
      </w:r>
      <w:r w:rsidR="00B05941" w:rsidRPr="00BA181A">
        <w:rPr>
          <w:rFonts w:ascii="Arial" w:hAnsi="Arial" w:cs="Arial"/>
          <w:sz w:val="22"/>
          <w:szCs w:val="22"/>
        </w:rPr>
        <w:t xml:space="preserve">Coding is defined by a source of literature as the organisation process of the qualitative data obtained through research so that identification of themes and trends are easier to see Alyona </w:t>
      </w:r>
      <w:proofErr w:type="spellStart"/>
      <w:r w:rsidR="00B05941" w:rsidRPr="00BA181A">
        <w:rPr>
          <w:rFonts w:ascii="Arial" w:hAnsi="Arial" w:cs="Arial"/>
          <w:sz w:val="22"/>
          <w:szCs w:val="22"/>
        </w:rPr>
        <w:t>Medelyan</w:t>
      </w:r>
      <w:proofErr w:type="spellEnd"/>
      <w:r w:rsidR="00B05941" w:rsidRPr="00BA181A">
        <w:rPr>
          <w:rFonts w:ascii="Arial" w:hAnsi="Arial" w:cs="Arial"/>
          <w:sz w:val="22"/>
          <w:szCs w:val="22"/>
        </w:rPr>
        <w:t xml:space="preserve"> (n.d) explains. </w:t>
      </w:r>
      <w:r w:rsidR="00546328" w:rsidRPr="00BA181A">
        <w:rPr>
          <w:rFonts w:ascii="Arial" w:hAnsi="Arial" w:cs="Arial"/>
          <w:sz w:val="22"/>
          <w:szCs w:val="22"/>
        </w:rPr>
        <w:t>Moreover, the researcher looked closely at the interview transcripts in order to label and identify themes in the responses given by the children.</w:t>
      </w:r>
    </w:p>
    <w:p w14:paraId="4068C4C1" w14:textId="77777777" w:rsidR="00546328" w:rsidRPr="00BA181A" w:rsidRDefault="00546328" w:rsidP="00287058">
      <w:pPr>
        <w:spacing w:line="360" w:lineRule="auto"/>
        <w:rPr>
          <w:rFonts w:ascii="Arial" w:hAnsi="Arial" w:cs="Arial"/>
          <w:sz w:val="22"/>
          <w:szCs w:val="22"/>
        </w:rPr>
      </w:pPr>
    </w:p>
    <w:p w14:paraId="38A02749" w14:textId="5839BF75" w:rsidR="00B7109B" w:rsidRPr="00BA181A" w:rsidRDefault="00546328" w:rsidP="00287058">
      <w:pPr>
        <w:spacing w:line="360" w:lineRule="auto"/>
        <w:rPr>
          <w:rFonts w:ascii="Arial" w:hAnsi="Arial" w:cs="Arial"/>
          <w:sz w:val="22"/>
          <w:szCs w:val="22"/>
        </w:rPr>
      </w:pPr>
      <w:r w:rsidRPr="00BA181A">
        <w:rPr>
          <w:rFonts w:ascii="Arial" w:hAnsi="Arial" w:cs="Arial"/>
          <w:sz w:val="22"/>
          <w:szCs w:val="22"/>
        </w:rPr>
        <w:t>In addition, the data presentation was important to ensure that the completed research was trustworthy to help with the analysis of the research project. According to literature upon data presentation, trustworthiness is one of the most important ways to which researchers bring “attention” to their findings (Moules</w:t>
      </w:r>
      <w:r w:rsidR="00CC3BA5" w:rsidRPr="00BA181A">
        <w:rPr>
          <w:rFonts w:ascii="Arial" w:hAnsi="Arial" w:cs="Arial"/>
          <w:sz w:val="22"/>
          <w:szCs w:val="22"/>
        </w:rPr>
        <w:t xml:space="preserve"> </w:t>
      </w:r>
      <w:r w:rsidR="00CC3BA5" w:rsidRPr="00BA181A">
        <w:rPr>
          <w:rFonts w:ascii="Arial" w:hAnsi="Arial" w:cs="Arial"/>
          <w:i/>
          <w:iCs/>
          <w:sz w:val="22"/>
          <w:szCs w:val="22"/>
        </w:rPr>
        <w:t xml:space="preserve">et </w:t>
      </w:r>
      <w:proofErr w:type="gramStart"/>
      <w:r w:rsidR="00CC3BA5" w:rsidRPr="00BA181A">
        <w:rPr>
          <w:rFonts w:ascii="Arial" w:hAnsi="Arial" w:cs="Arial"/>
          <w:i/>
          <w:iCs/>
          <w:sz w:val="22"/>
          <w:szCs w:val="22"/>
        </w:rPr>
        <w:t>al</w:t>
      </w:r>
      <w:r w:rsidRPr="00BA181A">
        <w:rPr>
          <w:rFonts w:ascii="Arial" w:hAnsi="Arial" w:cs="Arial"/>
          <w:sz w:val="22"/>
          <w:szCs w:val="22"/>
        </w:rPr>
        <w:t xml:space="preserve"> </w:t>
      </w:r>
      <w:r w:rsidR="00CC3BA5" w:rsidRPr="00BA181A">
        <w:rPr>
          <w:rFonts w:ascii="Arial" w:hAnsi="Arial" w:cs="Arial"/>
          <w:sz w:val="22"/>
          <w:szCs w:val="22"/>
        </w:rPr>
        <w:t>.</w:t>
      </w:r>
      <w:proofErr w:type="gramEnd"/>
      <w:r w:rsidR="00CC3BA5" w:rsidRPr="00BA181A">
        <w:rPr>
          <w:rFonts w:ascii="Arial" w:hAnsi="Arial" w:cs="Arial"/>
          <w:sz w:val="22"/>
          <w:szCs w:val="22"/>
        </w:rPr>
        <w:t xml:space="preserve">, 2017, p.2). This appears to be a valid point to remember because ensuring your work is trustworthy increases the reliability and validity. </w:t>
      </w:r>
    </w:p>
    <w:p w14:paraId="0E33092E" w14:textId="77777777" w:rsidR="009D71F8" w:rsidRPr="00BA181A" w:rsidRDefault="009D71F8" w:rsidP="00287058">
      <w:pPr>
        <w:spacing w:line="360" w:lineRule="auto"/>
        <w:rPr>
          <w:rFonts w:ascii="Arial" w:hAnsi="Arial" w:cs="Arial"/>
          <w:sz w:val="22"/>
          <w:szCs w:val="22"/>
        </w:rPr>
      </w:pPr>
    </w:p>
    <w:p w14:paraId="45094C47" w14:textId="73642500" w:rsidR="00D310F5" w:rsidRPr="00BA181A" w:rsidRDefault="00D310F5" w:rsidP="00287058">
      <w:pPr>
        <w:spacing w:line="360" w:lineRule="auto"/>
        <w:rPr>
          <w:rFonts w:ascii="Arial" w:hAnsi="Arial" w:cs="Arial"/>
          <w:b/>
          <w:bCs/>
          <w:sz w:val="22"/>
          <w:szCs w:val="22"/>
          <w:u w:val="single"/>
        </w:rPr>
      </w:pPr>
      <w:r w:rsidRPr="00BA181A">
        <w:rPr>
          <w:rFonts w:ascii="Arial" w:hAnsi="Arial" w:cs="Arial"/>
          <w:b/>
          <w:bCs/>
          <w:sz w:val="22"/>
          <w:szCs w:val="22"/>
          <w:u w:val="single"/>
        </w:rPr>
        <w:t xml:space="preserve">Ethical considerations </w:t>
      </w:r>
    </w:p>
    <w:p w14:paraId="63EC73F9" w14:textId="012A04C8" w:rsidR="00D310F5" w:rsidRPr="00BA181A" w:rsidRDefault="00D310F5" w:rsidP="00287058">
      <w:pPr>
        <w:spacing w:line="360" w:lineRule="auto"/>
        <w:rPr>
          <w:rFonts w:ascii="Arial" w:hAnsi="Arial" w:cs="Arial"/>
          <w:b/>
          <w:bCs/>
          <w:sz w:val="22"/>
          <w:szCs w:val="22"/>
          <w:u w:val="single"/>
        </w:rPr>
      </w:pPr>
    </w:p>
    <w:p w14:paraId="440620A8" w14:textId="6C2570FD" w:rsidR="00D310F5" w:rsidRPr="00BA181A" w:rsidRDefault="00D310F5" w:rsidP="00287058">
      <w:pPr>
        <w:spacing w:line="360" w:lineRule="auto"/>
        <w:rPr>
          <w:rFonts w:ascii="Arial" w:hAnsi="Arial" w:cs="Arial"/>
          <w:sz w:val="22"/>
          <w:szCs w:val="22"/>
        </w:rPr>
      </w:pPr>
      <w:proofErr w:type="gramStart"/>
      <w:r w:rsidRPr="00BA181A">
        <w:rPr>
          <w:rFonts w:ascii="Arial" w:hAnsi="Arial" w:cs="Arial"/>
          <w:sz w:val="22"/>
          <w:szCs w:val="22"/>
        </w:rPr>
        <w:t>Prior to commencing the research project, it</w:t>
      </w:r>
      <w:proofErr w:type="gramEnd"/>
      <w:r w:rsidRPr="00BA181A">
        <w:rPr>
          <w:rFonts w:ascii="Arial" w:hAnsi="Arial" w:cs="Arial"/>
          <w:sz w:val="22"/>
          <w:szCs w:val="22"/>
        </w:rPr>
        <w:t xml:space="preserve"> was important that ethics were closely considered and prioritised. According to literature, ethics can be defined as “the moral principles that govern how researchers should carry out their work” (</w:t>
      </w:r>
      <w:proofErr w:type="spellStart"/>
      <w:r w:rsidRPr="00BA181A">
        <w:rPr>
          <w:rFonts w:ascii="Arial" w:hAnsi="Arial" w:cs="Arial"/>
          <w:sz w:val="22"/>
          <w:szCs w:val="22"/>
        </w:rPr>
        <w:t>Wellcome</w:t>
      </w:r>
      <w:proofErr w:type="spellEnd"/>
      <w:r w:rsidR="00091D99" w:rsidRPr="00BA181A">
        <w:rPr>
          <w:rFonts w:ascii="Arial" w:hAnsi="Arial" w:cs="Arial"/>
          <w:sz w:val="22"/>
          <w:szCs w:val="22"/>
        </w:rPr>
        <w:t xml:space="preserve"> collection, 2014). </w:t>
      </w:r>
      <w:r w:rsidR="00C00D5D" w:rsidRPr="00BA181A">
        <w:rPr>
          <w:rFonts w:ascii="Arial" w:hAnsi="Arial" w:cs="Arial"/>
          <w:sz w:val="22"/>
          <w:szCs w:val="22"/>
        </w:rPr>
        <w:t xml:space="preserve">In addition to this, ethics within research ensure that the respect towards society are implemented accurately (University of </w:t>
      </w:r>
      <w:proofErr w:type="spellStart"/>
      <w:r w:rsidR="00C00D5D" w:rsidRPr="00BA181A">
        <w:rPr>
          <w:rFonts w:ascii="Arial" w:hAnsi="Arial" w:cs="Arial"/>
          <w:sz w:val="22"/>
          <w:szCs w:val="22"/>
        </w:rPr>
        <w:t>Strirling</w:t>
      </w:r>
      <w:proofErr w:type="spellEnd"/>
      <w:r w:rsidR="00C00D5D" w:rsidRPr="00BA181A">
        <w:rPr>
          <w:rFonts w:ascii="Arial" w:hAnsi="Arial" w:cs="Arial"/>
          <w:sz w:val="22"/>
          <w:szCs w:val="22"/>
        </w:rPr>
        <w:t xml:space="preserve">, n.d) explained. </w:t>
      </w:r>
      <w:r w:rsidR="00302B8C" w:rsidRPr="00BA181A">
        <w:rPr>
          <w:rFonts w:ascii="Arial" w:hAnsi="Arial" w:cs="Arial"/>
          <w:sz w:val="22"/>
          <w:szCs w:val="22"/>
        </w:rPr>
        <w:t xml:space="preserve">Within this research project, in order to remain </w:t>
      </w:r>
      <w:r w:rsidR="00C00D5D" w:rsidRPr="00BA181A">
        <w:rPr>
          <w:rFonts w:ascii="Arial" w:hAnsi="Arial" w:cs="Arial"/>
          <w:sz w:val="22"/>
          <w:szCs w:val="22"/>
        </w:rPr>
        <w:t>ethical,</w:t>
      </w:r>
      <w:r w:rsidR="00302B8C" w:rsidRPr="00BA181A">
        <w:rPr>
          <w:rFonts w:ascii="Arial" w:hAnsi="Arial" w:cs="Arial"/>
          <w:sz w:val="22"/>
          <w:szCs w:val="22"/>
        </w:rPr>
        <w:t xml:space="preserve"> the study conformed to the British Educational Research Association (BERA) guidelines. </w:t>
      </w:r>
      <w:r w:rsidR="00C00D5D" w:rsidRPr="00BA181A">
        <w:rPr>
          <w:rFonts w:ascii="Arial" w:hAnsi="Arial" w:cs="Arial"/>
          <w:sz w:val="22"/>
          <w:szCs w:val="22"/>
        </w:rPr>
        <w:t xml:space="preserve">The BERA (2018) guidelines were established for anyone undertaking research within the field of education and therefore is what this research project has conformed to in order to ensure that it ethical. </w:t>
      </w:r>
      <w:r w:rsidR="001B2075" w:rsidRPr="00BA181A">
        <w:rPr>
          <w:rFonts w:ascii="Arial" w:hAnsi="Arial" w:cs="Arial"/>
          <w:sz w:val="22"/>
          <w:szCs w:val="22"/>
        </w:rPr>
        <w:t xml:space="preserve">Also, prior to the research project, the researcher ensured School X’s ‘Safeguarding Policy Booklet’ was read. </w:t>
      </w:r>
      <w:r w:rsidR="00F00A15" w:rsidRPr="00BA181A">
        <w:rPr>
          <w:rFonts w:ascii="Arial" w:hAnsi="Arial" w:cs="Arial"/>
          <w:sz w:val="22"/>
          <w:szCs w:val="22"/>
        </w:rPr>
        <w:t>Prior to the research being undertaken, an ethics form was completed in order to conform to the BERA (2018) guidelines (see appendix 1).</w:t>
      </w:r>
    </w:p>
    <w:p w14:paraId="3B439385" w14:textId="77777777" w:rsidR="00F00A15" w:rsidRPr="00BA181A" w:rsidRDefault="00F00A15" w:rsidP="00287058">
      <w:pPr>
        <w:spacing w:line="360" w:lineRule="auto"/>
        <w:rPr>
          <w:rFonts w:ascii="Arial" w:hAnsi="Arial" w:cs="Arial"/>
          <w:sz w:val="22"/>
          <w:szCs w:val="22"/>
        </w:rPr>
      </w:pPr>
    </w:p>
    <w:p w14:paraId="771F1CE8" w14:textId="6F6971E7" w:rsidR="009D71F8" w:rsidRPr="00BA181A" w:rsidRDefault="009D71F8" w:rsidP="00287058">
      <w:pPr>
        <w:spacing w:line="360" w:lineRule="auto"/>
        <w:rPr>
          <w:rFonts w:ascii="Arial" w:hAnsi="Arial" w:cs="Arial"/>
          <w:sz w:val="22"/>
          <w:szCs w:val="22"/>
        </w:rPr>
      </w:pPr>
      <w:r w:rsidRPr="00BA181A">
        <w:rPr>
          <w:rFonts w:ascii="Arial" w:hAnsi="Arial" w:cs="Arial"/>
          <w:sz w:val="22"/>
          <w:szCs w:val="22"/>
        </w:rPr>
        <w:t>Furthermore, an important ethical consideration for this research project was that confidentiality and anonymity was instilled by the researcher. Confidentiality and anonymity according to literature is “considered the norm for the conduct of research” BERA (2018) writes. In order to ensure the data and children remained anonymous throughout this research project, they were referred to as ‘Child A’, ‘Child B’ and so on to ensure that they were anonymised. Also, any note</w:t>
      </w:r>
      <w:r w:rsidR="00830467" w:rsidRPr="00BA181A">
        <w:rPr>
          <w:rFonts w:ascii="Arial" w:hAnsi="Arial" w:cs="Arial"/>
          <w:sz w:val="22"/>
          <w:szCs w:val="22"/>
        </w:rPr>
        <w:t xml:space="preserve"> taking</w:t>
      </w:r>
      <w:r w:rsidRPr="00BA181A">
        <w:rPr>
          <w:rFonts w:ascii="Arial" w:hAnsi="Arial" w:cs="Arial"/>
          <w:sz w:val="22"/>
          <w:szCs w:val="22"/>
        </w:rPr>
        <w:t xml:space="preserve"> that was undertaken was stored in an encrypted software, OneDrive which requires a strong password and authentication to get access. </w:t>
      </w:r>
    </w:p>
    <w:p w14:paraId="2D2ECA99" w14:textId="77777777" w:rsidR="009D71F8" w:rsidRPr="00BA181A" w:rsidRDefault="009D71F8" w:rsidP="00287058">
      <w:pPr>
        <w:spacing w:line="360" w:lineRule="auto"/>
        <w:rPr>
          <w:rFonts w:ascii="Arial" w:hAnsi="Arial" w:cs="Arial"/>
          <w:sz w:val="22"/>
          <w:szCs w:val="22"/>
        </w:rPr>
      </w:pPr>
    </w:p>
    <w:p w14:paraId="250270C6" w14:textId="69AD16E5" w:rsidR="009D71F8" w:rsidRPr="00BA181A" w:rsidRDefault="00B91253" w:rsidP="00287058">
      <w:pPr>
        <w:spacing w:line="360" w:lineRule="auto"/>
        <w:rPr>
          <w:rFonts w:ascii="Arial" w:hAnsi="Arial" w:cs="Arial"/>
          <w:sz w:val="22"/>
          <w:szCs w:val="22"/>
        </w:rPr>
      </w:pPr>
      <w:r w:rsidRPr="00BA181A">
        <w:rPr>
          <w:rFonts w:ascii="Arial" w:hAnsi="Arial" w:cs="Arial"/>
          <w:sz w:val="22"/>
          <w:szCs w:val="22"/>
        </w:rPr>
        <w:t xml:space="preserve">Conforming to the guidelines of BERA (2018) was vital to ensure the research remained ethical. Firstly, prior to conducting and carrying out the research project, the researcher undertook research and background reading of the guidelines. Then, the researcher </w:t>
      </w:r>
      <w:r w:rsidR="00752FA9" w:rsidRPr="00BA181A">
        <w:rPr>
          <w:rFonts w:ascii="Arial" w:hAnsi="Arial" w:cs="Arial"/>
          <w:sz w:val="22"/>
          <w:szCs w:val="22"/>
        </w:rPr>
        <w:t>gained consent in order for the research to take place. The consent was gained from both the participants of the research (year six children) and their parents/guardians</w:t>
      </w:r>
      <w:r w:rsidR="000908F6" w:rsidRPr="00BA181A">
        <w:rPr>
          <w:rFonts w:ascii="Arial" w:hAnsi="Arial" w:cs="Arial"/>
          <w:sz w:val="22"/>
          <w:szCs w:val="22"/>
        </w:rPr>
        <w:t xml:space="preserve"> (see appendix 4). According to the BERA (2018) guidelines, consent is usually obtained at the beginning of the </w:t>
      </w:r>
      <w:r w:rsidR="000908F6" w:rsidRPr="00BA181A">
        <w:rPr>
          <w:rFonts w:ascii="Arial" w:hAnsi="Arial" w:cs="Arial"/>
          <w:sz w:val="22"/>
          <w:szCs w:val="22"/>
        </w:rPr>
        <w:lastRenderedPageBreak/>
        <w:t xml:space="preserve">research which is what was carried out within this project, and it is also highlighted that the researcher must be open to the idea that participants may want to withdraw the consent that they have given to be involved within the research. Prior to the children giving their consent at the point of the interviews, they were made aware of what they were giving consent to and what they were participating in. </w:t>
      </w:r>
    </w:p>
    <w:p w14:paraId="6A6B2FFD" w14:textId="2D1CEF54" w:rsidR="00D53957" w:rsidRPr="00BA181A" w:rsidRDefault="00D53957" w:rsidP="00287058">
      <w:pPr>
        <w:spacing w:line="360" w:lineRule="auto"/>
        <w:rPr>
          <w:rFonts w:ascii="Arial" w:hAnsi="Arial" w:cs="Arial"/>
          <w:sz w:val="22"/>
          <w:szCs w:val="22"/>
        </w:rPr>
      </w:pPr>
    </w:p>
    <w:p w14:paraId="4A162B01" w14:textId="0B29BF27" w:rsidR="00D53957" w:rsidRDefault="00D53957" w:rsidP="00287058">
      <w:pPr>
        <w:spacing w:line="360" w:lineRule="auto"/>
        <w:rPr>
          <w:rFonts w:ascii="Arial" w:hAnsi="Arial" w:cs="Arial"/>
          <w:b/>
          <w:bCs/>
          <w:sz w:val="22"/>
          <w:szCs w:val="22"/>
          <w:u w:val="single"/>
        </w:rPr>
      </w:pPr>
      <w:r w:rsidRPr="00BA181A">
        <w:rPr>
          <w:rFonts w:ascii="Arial" w:hAnsi="Arial" w:cs="Arial"/>
          <w:b/>
          <w:bCs/>
          <w:sz w:val="22"/>
          <w:szCs w:val="22"/>
          <w:u w:val="single"/>
        </w:rPr>
        <w:t>Results/Analysis of results/Discussion</w:t>
      </w:r>
    </w:p>
    <w:p w14:paraId="5B96F17D" w14:textId="77777777" w:rsidR="00BA181A" w:rsidRPr="00BA181A" w:rsidRDefault="00BA181A" w:rsidP="00287058">
      <w:pPr>
        <w:spacing w:line="360" w:lineRule="auto"/>
        <w:rPr>
          <w:rFonts w:ascii="Arial" w:hAnsi="Arial" w:cs="Arial"/>
          <w:b/>
          <w:bCs/>
          <w:sz w:val="22"/>
          <w:szCs w:val="22"/>
          <w:u w:val="single"/>
        </w:rPr>
      </w:pPr>
    </w:p>
    <w:p w14:paraId="7470B1FE" w14:textId="62AF2F15" w:rsidR="00FC2119" w:rsidRPr="00BA181A" w:rsidRDefault="00FC2119" w:rsidP="00287058">
      <w:pPr>
        <w:spacing w:line="360" w:lineRule="auto"/>
        <w:rPr>
          <w:rFonts w:ascii="Arial" w:hAnsi="Arial" w:cs="Arial"/>
          <w:sz w:val="22"/>
          <w:szCs w:val="22"/>
        </w:rPr>
      </w:pPr>
      <w:r w:rsidRPr="00BA181A">
        <w:rPr>
          <w:rFonts w:ascii="Arial" w:hAnsi="Arial" w:cs="Arial"/>
          <w:sz w:val="22"/>
          <w:szCs w:val="22"/>
        </w:rPr>
        <w:t xml:space="preserve">The initial objective of the research project was to explore the perceptions that year 6 students have on the relationship between reward systems and motivation to learning. </w:t>
      </w:r>
      <w:r w:rsidR="00A35A2D" w:rsidRPr="00BA181A">
        <w:rPr>
          <w:rFonts w:ascii="Arial" w:hAnsi="Arial" w:cs="Arial"/>
          <w:sz w:val="22"/>
          <w:szCs w:val="22"/>
        </w:rPr>
        <w:t xml:space="preserve">The case study was made up of a non-participant observation and semi-structured interviews with the children in the classroom. </w:t>
      </w:r>
      <w:r w:rsidR="002A03E2" w:rsidRPr="00BA181A">
        <w:rPr>
          <w:rFonts w:ascii="Arial" w:hAnsi="Arial" w:cs="Arial"/>
          <w:sz w:val="22"/>
          <w:szCs w:val="22"/>
        </w:rPr>
        <w:t xml:space="preserve">Firstly, the observation was undertaken within the classroom environment on a regular learning day and was carried out over the whole morning. The morning consisted </w:t>
      </w:r>
      <w:proofErr w:type="gramStart"/>
      <w:r w:rsidR="002A03E2" w:rsidRPr="00BA181A">
        <w:rPr>
          <w:rFonts w:ascii="Arial" w:hAnsi="Arial" w:cs="Arial"/>
          <w:sz w:val="22"/>
          <w:szCs w:val="22"/>
        </w:rPr>
        <w:t>of:</w:t>
      </w:r>
      <w:proofErr w:type="gramEnd"/>
      <w:r w:rsidR="002A03E2" w:rsidRPr="00BA181A">
        <w:rPr>
          <w:rFonts w:ascii="Arial" w:hAnsi="Arial" w:cs="Arial"/>
          <w:sz w:val="22"/>
          <w:szCs w:val="22"/>
        </w:rPr>
        <w:t xml:space="preserve"> registration, cool-tasks/reading, Numeracy and Literacy</w:t>
      </w:r>
      <w:r w:rsidR="001A60B7" w:rsidRPr="00BA181A">
        <w:rPr>
          <w:rFonts w:ascii="Arial" w:hAnsi="Arial" w:cs="Arial"/>
          <w:sz w:val="22"/>
          <w:szCs w:val="22"/>
        </w:rPr>
        <w:t xml:space="preserve"> which incorporated the use of rewards throughout. </w:t>
      </w:r>
    </w:p>
    <w:p w14:paraId="75AE1B28" w14:textId="3354C844" w:rsidR="001A60B7" w:rsidRPr="00BA181A" w:rsidRDefault="001A60B7" w:rsidP="00287058">
      <w:pPr>
        <w:spacing w:line="360" w:lineRule="auto"/>
        <w:rPr>
          <w:rFonts w:ascii="Arial" w:hAnsi="Arial" w:cs="Arial"/>
          <w:sz w:val="22"/>
          <w:szCs w:val="22"/>
        </w:rPr>
      </w:pPr>
    </w:p>
    <w:p w14:paraId="5693A08F" w14:textId="34A19F3D" w:rsidR="001A60B7" w:rsidRPr="00BA181A" w:rsidRDefault="001A60B7" w:rsidP="00287058">
      <w:pPr>
        <w:spacing w:line="360" w:lineRule="auto"/>
        <w:rPr>
          <w:rFonts w:ascii="Arial" w:hAnsi="Arial" w:cs="Arial"/>
          <w:sz w:val="22"/>
          <w:szCs w:val="22"/>
        </w:rPr>
      </w:pPr>
      <w:r w:rsidRPr="00BA181A">
        <w:rPr>
          <w:rFonts w:ascii="Arial" w:hAnsi="Arial" w:cs="Arial"/>
          <w:sz w:val="22"/>
          <w:szCs w:val="22"/>
        </w:rPr>
        <w:t xml:space="preserve">From the very beginning of the day, the learners were expected to come into the classroom and sit down in their seats quietly whilst getting a book out to silently read. The pupils who came in quietly and began independently reading without any instruction were awarded with one ‘dojo point’ which according to the pupils and classroom staff is their many reward system. </w:t>
      </w:r>
      <w:r w:rsidR="00F638C5" w:rsidRPr="00BA181A">
        <w:rPr>
          <w:rFonts w:ascii="Arial" w:hAnsi="Arial" w:cs="Arial"/>
          <w:sz w:val="22"/>
          <w:szCs w:val="22"/>
        </w:rPr>
        <w:t xml:space="preserve">The ‘Class DOJO’ reward system is defined by research as a system that encourages good behaviour and effort within the school environment and the points can be earned through demonstration of good behaviour such as good work and helping others for example (Dean Bank Primary and Nursery School, n.d). </w:t>
      </w:r>
      <w:r w:rsidR="005F4FB3" w:rsidRPr="00BA181A">
        <w:rPr>
          <w:rFonts w:ascii="Arial" w:hAnsi="Arial" w:cs="Arial"/>
          <w:sz w:val="22"/>
          <w:szCs w:val="22"/>
        </w:rPr>
        <w:t xml:space="preserve">It was clear to see that when the children knew that some of their peers had been awarded a point for reading, they quickly settled and got their own books out to silently read. However, these children were not awarded with a dojo point because they had not instinctively demonstrated expected behaviour before the points were given out. </w:t>
      </w:r>
      <w:r w:rsidR="00AF2B23" w:rsidRPr="00BA181A">
        <w:rPr>
          <w:rFonts w:ascii="Arial" w:hAnsi="Arial" w:cs="Arial"/>
          <w:sz w:val="22"/>
          <w:szCs w:val="22"/>
        </w:rPr>
        <w:t>Child D who the researcher chose to observe quickly noticed that their peers were being awarded through silent reading and asked the teacher “because I am reading a book now, does that mean I can get a dojo point?”. From this, it co</w:t>
      </w:r>
      <w:r w:rsidR="00420AAE" w:rsidRPr="00BA181A">
        <w:rPr>
          <w:rFonts w:ascii="Arial" w:hAnsi="Arial" w:cs="Arial"/>
          <w:sz w:val="22"/>
          <w:szCs w:val="22"/>
        </w:rPr>
        <w:t xml:space="preserve">uld be concluded that children only demonstrate positive behaviour if they are awarded, literature also supports this by stating rewards deprive learners “of experiencing the inherent rewards of the activity or </w:t>
      </w:r>
      <w:r w:rsidR="003C3B8A" w:rsidRPr="00BA181A">
        <w:rPr>
          <w:rFonts w:ascii="Arial" w:hAnsi="Arial" w:cs="Arial"/>
          <w:sz w:val="22"/>
          <w:szCs w:val="22"/>
        </w:rPr>
        <w:t>behaviour</w:t>
      </w:r>
      <w:r w:rsidR="00420AAE" w:rsidRPr="00BA181A">
        <w:rPr>
          <w:rFonts w:ascii="Arial" w:hAnsi="Arial" w:cs="Arial"/>
          <w:sz w:val="22"/>
          <w:szCs w:val="22"/>
        </w:rPr>
        <w:t xml:space="preserve"> itself” (The Heartful Parent, n.d). </w:t>
      </w:r>
    </w:p>
    <w:p w14:paraId="70916414" w14:textId="14B94AA1" w:rsidR="003C3B8A" w:rsidRPr="00BA181A" w:rsidRDefault="003C3B8A" w:rsidP="00287058">
      <w:pPr>
        <w:spacing w:line="360" w:lineRule="auto"/>
        <w:rPr>
          <w:rFonts w:ascii="Arial" w:hAnsi="Arial" w:cs="Arial"/>
          <w:sz w:val="22"/>
          <w:szCs w:val="22"/>
        </w:rPr>
      </w:pPr>
    </w:p>
    <w:p w14:paraId="2370C39A" w14:textId="2858C806" w:rsidR="003C3B8A" w:rsidRPr="00BA181A" w:rsidRDefault="003C3B8A" w:rsidP="00287058">
      <w:pPr>
        <w:spacing w:line="360" w:lineRule="auto"/>
        <w:rPr>
          <w:rFonts w:ascii="Arial" w:hAnsi="Arial" w:cs="Arial"/>
          <w:sz w:val="22"/>
          <w:szCs w:val="22"/>
        </w:rPr>
      </w:pPr>
      <w:r w:rsidRPr="00BA181A">
        <w:rPr>
          <w:rFonts w:ascii="Arial" w:hAnsi="Arial" w:cs="Arial"/>
          <w:sz w:val="22"/>
          <w:szCs w:val="22"/>
        </w:rPr>
        <w:t xml:space="preserve">Moreover, during the Numeracy session the class teacher used not only dojo points throughout but lots of verbal encouragement. </w:t>
      </w:r>
      <w:r w:rsidR="00EA5496" w:rsidRPr="00BA181A">
        <w:rPr>
          <w:rFonts w:ascii="Arial" w:hAnsi="Arial" w:cs="Arial"/>
          <w:sz w:val="22"/>
          <w:szCs w:val="22"/>
        </w:rPr>
        <w:t xml:space="preserve">Verbal rewards are those rewards given in the </w:t>
      </w:r>
      <w:r w:rsidR="00EA5496" w:rsidRPr="00BA181A">
        <w:rPr>
          <w:rFonts w:ascii="Arial" w:hAnsi="Arial" w:cs="Arial"/>
          <w:sz w:val="22"/>
          <w:szCs w:val="22"/>
        </w:rPr>
        <w:lastRenderedPageBreak/>
        <w:t xml:space="preserve">form of praising a learner instead of giving them something physical therefore making them intangible rewards (Anderson, </w:t>
      </w:r>
      <w:proofErr w:type="spellStart"/>
      <w:r w:rsidR="00EA5496" w:rsidRPr="00BA181A">
        <w:rPr>
          <w:rFonts w:ascii="Arial" w:hAnsi="Arial" w:cs="Arial"/>
          <w:sz w:val="22"/>
          <w:szCs w:val="22"/>
        </w:rPr>
        <w:t>Boye</w:t>
      </w:r>
      <w:proofErr w:type="spellEnd"/>
      <w:r w:rsidR="00EA5496" w:rsidRPr="00BA181A">
        <w:rPr>
          <w:rFonts w:ascii="Arial" w:hAnsi="Arial" w:cs="Arial"/>
          <w:sz w:val="22"/>
          <w:szCs w:val="22"/>
        </w:rPr>
        <w:t xml:space="preserve"> and </w:t>
      </w:r>
      <w:proofErr w:type="spellStart"/>
      <w:r w:rsidR="00EA5496" w:rsidRPr="00BA181A">
        <w:rPr>
          <w:rFonts w:ascii="Arial" w:hAnsi="Arial" w:cs="Arial"/>
          <w:sz w:val="22"/>
          <w:szCs w:val="22"/>
        </w:rPr>
        <w:t>Laursen</w:t>
      </w:r>
      <w:proofErr w:type="spellEnd"/>
      <w:r w:rsidR="00EA5496" w:rsidRPr="00BA181A">
        <w:rPr>
          <w:rFonts w:ascii="Arial" w:hAnsi="Arial" w:cs="Arial"/>
          <w:sz w:val="22"/>
          <w:szCs w:val="22"/>
        </w:rPr>
        <w:t xml:space="preserve">, 2017, p.4) explains. This type of reward according to some of the learners throughout the interviews was said to be useful in motivating the learners however, the majority of the children explained how they prefer to be rewarded with something in a physical form. </w:t>
      </w:r>
      <w:r w:rsidR="00FE57B2" w:rsidRPr="00BA181A">
        <w:rPr>
          <w:rFonts w:ascii="Arial" w:hAnsi="Arial" w:cs="Arial"/>
          <w:sz w:val="22"/>
          <w:szCs w:val="22"/>
        </w:rPr>
        <w:t xml:space="preserve">Child B and Child C appeared to respond well to the use of verbal rewards from the class teacher, as when the teacher would encourage them the children would smile and get on with their work. </w:t>
      </w:r>
    </w:p>
    <w:p w14:paraId="38EB6D6A" w14:textId="3AD153A0" w:rsidR="00FE57B2" w:rsidRPr="00BA181A" w:rsidRDefault="00FE57B2" w:rsidP="00287058">
      <w:pPr>
        <w:spacing w:line="360" w:lineRule="auto"/>
        <w:rPr>
          <w:rFonts w:ascii="Arial" w:hAnsi="Arial" w:cs="Arial"/>
          <w:sz w:val="22"/>
          <w:szCs w:val="22"/>
        </w:rPr>
      </w:pPr>
    </w:p>
    <w:p w14:paraId="151A73D7" w14:textId="7A107986" w:rsidR="00831720" w:rsidRPr="00BA181A" w:rsidRDefault="00FE57B2" w:rsidP="00287058">
      <w:pPr>
        <w:spacing w:line="360" w:lineRule="auto"/>
        <w:rPr>
          <w:rFonts w:ascii="Arial" w:hAnsi="Arial" w:cs="Arial"/>
          <w:sz w:val="22"/>
          <w:szCs w:val="22"/>
        </w:rPr>
      </w:pPr>
      <w:r w:rsidRPr="00BA181A">
        <w:rPr>
          <w:rFonts w:ascii="Arial" w:hAnsi="Arial" w:cs="Arial"/>
          <w:sz w:val="22"/>
          <w:szCs w:val="22"/>
        </w:rPr>
        <w:t xml:space="preserve">Furthermore, during the final morning session which was a Literacy lesson the children seemed more excitable as they had just come back from having playtime and the teacher explained that they usually seem </w:t>
      </w:r>
      <w:r w:rsidR="006F07C8" w:rsidRPr="00BA181A">
        <w:rPr>
          <w:rFonts w:ascii="Arial" w:hAnsi="Arial" w:cs="Arial"/>
          <w:sz w:val="22"/>
          <w:szCs w:val="22"/>
        </w:rPr>
        <w:t>‘fussier’</w:t>
      </w:r>
      <w:r w:rsidRPr="00BA181A">
        <w:rPr>
          <w:rFonts w:ascii="Arial" w:hAnsi="Arial" w:cs="Arial"/>
          <w:sz w:val="22"/>
          <w:szCs w:val="22"/>
        </w:rPr>
        <w:t xml:space="preserve"> just before lunch time. It was apparent during this session that the teacher utilised more rewards which appeared to be a bribery at points. </w:t>
      </w:r>
      <w:r w:rsidR="00831720" w:rsidRPr="00BA181A">
        <w:rPr>
          <w:rFonts w:ascii="Arial" w:hAnsi="Arial" w:cs="Arial"/>
          <w:sz w:val="22"/>
          <w:szCs w:val="22"/>
        </w:rPr>
        <w:t>The researcher noticed that during the session, the teacher used class dojo points as a bribe to get the children to complete the work. The</w:t>
      </w:r>
      <w:r w:rsidR="00B05B79">
        <w:rPr>
          <w:rFonts w:ascii="Arial" w:hAnsi="Arial" w:cs="Arial"/>
          <w:sz w:val="22"/>
          <w:szCs w:val="22"/>
        </w:rPr>
        <w:t xml:space="preserve"> </w:t>
      </w:r>
      <w:r w:rsidR="00831720" w:rsidRPr="00BA181A">
        <w:rPr>
          <w:rFonts w:ascii="Arial" w:hAnsi="Arial" w:cs="Arial"/>
          <w:sz w:val="22"/>
          <w:szCs w:val="22"/>
        </w:rPr>
        <w:t xml:space="preserve">children that the researcher was focusing on appeared to respond well to the reward system as they ensured that their work was complete to a good standard before lunch and therefore received two dojo points each. Also, the teacher then allowed the children to use their laptops at dinner time play as a reward for good work and behaviour. </w:t>
      </w:r>
    </w:p>
    <w:p w14:paraId="0AB5DC13" w14:textId="7DC875D4" w:rsidR="00831720" w:rsidRPr="00BA181A" w:rsidRDefault="00831720" w:rsidP="00287058">
      <w:pPr>
        <w:spacing w:line="360" w:lineRule="auto"/>
        <w:rPr>
          <w:rFonts w:ascii="Arial" w:hAnsi="Arial" w:cs="Arial"/>
          <w:sz w:val="22"/>
          <w:szCs w:val="22"/>
        </w:rPr>
      </w:pPr>
    </w:p>
    <w:p w14:paraId="0E5D3750" w14:textId="69F0DDF6" w:rsidR="00831720" w:rsidRPr="00BA181A" w:rsidRDefault="00831720" w:rsidP="00287058">
      <w:pPr>
        <w:spacing w:line="360" w:lineRule="auto"/>
        <w:rPr>
          <w:rFonts w:ascii="Arial" w:hAnsi="Arial" w:cs="Arial"/>
          <w:sz w:val="22"/>
          <w:szCs w:val="22"/>
        </w:rPr>
      </w:pPr>
      <w:r w:rsidRPr="00BA181A">
        <w:rPr>
          <w:rFonts w:ascii="Arial" w:hAnsi="Arial" w:cs="Arial"/>
          <w:sz w:val="22"/>
          <w:szCs w:val="22"/>
        </w:rPr>
        <w:t xml:space="preserve">Overall, the research study shows how children do respond well to being rewarded and the majority of children feel that rewards and motivation to learning does correspond together. </w:t>
      </w:r>
    </w:p>
    <w:p w14:paraId="35FF8568" w14:textId="77777777" w:rsidR="001900B6" w:rsidRPr="00BA181A" w:rsidRDefault="001900B6" w:rsidP="00287058">
      <w:pPr>
        <w:spacing w:line="360" w:lineRule="auto"/>
        <w:rPr>
          <w:rFonts w:ascii="Arial" w:hAnsi="Arial" w:cs="Arial"/>
          <w:b/>
          <w:bCs/>
          <w:sz w:val="22"/>
          <w:szCs w:val="22"/>
          <w:u w:val="single"/>
        </w:rPr>
      </w:pPr>
    </w:p>
    <w:p w14:paraId="21B6DC5F" w14:textId="332BE511" w:rsidR="00D53957" w:rsidRPr="00BA181A" w:rsidRDefault="00D53957" w:rsidP="00287058">
      <w:pPr>
        <w:spacing w:line="360" w:lineRule="auto"/>
        <w:rPr>
          <w:rFonts w:ascii="Arial" w:hAnsi="Arial" w:cs="Arial"/>
          <w:b/>
          <w:bCs/>
          <w:sz w:val="22"/>
          <w:szCs w:val="22"/>
          <w:u w:val="single"/>
        </w:rPr>
      </w:pPr>
      <w:r w:rsidRPr="00BA181A">
        <w:rPr>
          <w:rFonts w:ascii="Arial" w:hAnsi="Arial" w:cs="Arial"/>
          <w:b/>
          <w:bCs/>
          <w:sz w:val="22"/>
          <w:szCs w:val="22"/>
          <w:u w:val="single"/>
        </w:rPr>
        <w:t xml:space="preserve">Conclusions </w:t>
      </w:r>
    </w:p>
    <w:p w14:paraId="3852388E" w14:textId="45507827" w:rsidR="00D53957" w:rsidRPr="00BA181A" w:rsidRDefault="00D53957" w:rsidP="00287058">
      <w:pPr>
        <w:spacing w:line="360" w:lineRule="auto"/>
        <w:rPr>
          <w:rFonts w:ascii="Arial" w:hAnsi="Arial" w:cs="Arial"/>
          <w:b/>
          <w:bCs/>
          <w:sz w:val="22"/>
          <w:szCs w:val="22"/>
          <w:u w:val="single"/>
        </w:rPr>
      </w:pPr>
    </w:p>
    <w:p w14:paraId="3B1E3E78" w14:textId="59E63CC2" w:rsidR="00D53957" w:rsidRPr="00BA181A" w:rsidRDefault="00D53957" w:rsidP="00287058">
      <w:pPr>
        <w:spacing w:line="360" w:lineRule="auto"/>
        <w:rPr>
          <w:rFonts w:ascii="Arial" w:hAnsi="Arial" w:cs="Arial"/>
          <w:sz w:val="22"/>
          <w:szCs w:val="22"/>
        </w:rPr>
      </w:pPr>
      <w:r w:rsidRPr="00BA181A">
        <w:rPr>
          <w:rFonts w:ascii="Arial" w:hAnsi="Arial" w:cs="Arial"/>
          <w:sz w:val="22"/>
          <w:szCs w:val="22"/>
        </w:rPr>
        <w:t xml:space="preserve">This assignment was undertaken in order to gain an understanding through a research project of the relationship between rewards and motivation. </w:t>
      </w:r>
      <w:r w:rsidR="001900B6" w:rsidRPr="00BA181A">
        <w:rPr>
          <w:rFonts w:ascii="Arial" w:hAnsi="Arial" w:cs="Arial"/>
          <w:sz w:val="22"/>
          <w:szCs w:val="22"/>
        </w:rPr>
        <w:t xml:space="preserve">Within this research project, different methods were undertaken in order to gain a deeper understanding of the research question and to gather rich data. The methods that were utilised in the research was a non-participant observation and semi-structured interviews. To draw a conclusion upon the research methods used, </w:t>
      </w:r>
      <w:r w:rsidR="004A2BCE" w:rsidRPr="00BA181A">
        <w:rPr>
          <w:rFonts w:ascii="Arial" w:hAnsi="Arial" w:cs="Arial"/>
          <w:sz w:val="22"/>
          <w:szCs w:val="22"/>
        </w:rPr>
        <w:t xml:space="preserve">they seemed to be useful and reliable. However, there were some drawbacks to the research methods used that did impact on the reliability of them. </w:t>
      </w:r>
    </w:p>
    <w:p w14:paraId="70B5D383" w14:textId="0A803E28" w:rsidR="004A2BCE" w:rsidRPr="00BA181A" w:rsidRDefault="004A2BCE" w:rsidP="00287058">
      <w:pPr>
        <w:spacing w:line="360" w:lineRule="auto"/>
        <w:rPr>
          <w:rFonts w:ascii="Arial" w:hAnsi="Arial" w:cs="Arial"/>
          <w:sz w:val="22"/>
          <w:szCs w:val="22"/>
        </w:rPr>
      </w:pPr>
    </w:p>
    <w:p w14:paraId="3905D87F" w14:textId="0157CF8E" w:rsidR="00131492" w:rsidRPr="00BA181A" w:rsidRDefault="00131492" w:rsidP="00287058">
      <w:pPr>
        <w:spacing w:line="360" w:lineRule="auto"/>
        <w:rPr>
          <w:rFonts w:ascii="Arial" w:hAnsi="Arial" w:cs="Arial"/>
          <w:sz w:val="22"/>
          <w:szCs w:val="22"/>
        </w:rPr>
      </w:pPr>
      <w:r w:rsidRPr="00BA181A">
        <w:rPr>
          <w:rFonts w:ascii="Arial" w:hAnsi="Arial" w:cs="Arial"/>
          <w:sz w:val="22"/>
          <w:szCs w:val="22"/>
        </w:rPr>
        <w:t>To reflect, within</w:t>
      </w:r>
      <w:r w:rsidR="004A2BCE" w:rsidRPr="00BA181A">
        <w:rPr>
          <w:rFonts w:ascii="Arial" w:hAnsi="Arial" w:cs="Arial"/>
          <w:sz w:val="22"/>
          <w:szCs w:val="22"/>
        </w:rPr>
        <w:t xml:space="preserve"> the observation it was evident that the learners were aware that the researcher was in the classroom observing them learning and working, therefore this did at points create the ‘Hawthorne Effect’. As a result of the observation creating the ‘Hawthorne Effect’ this may have negatively impacted upon the validity of the result as suggested in </w:t>
      </w:r>
      <w:r w:rsidR="004A2BCE" w:rsidRPr="00BA181A">
        <w:rPr>
          <w:rFonts w:ascii="Arial" w:hAnsi="Arial" w:cs="Arial"/>
          <w:sz w:val="22"/>
          <w:szCs w:val="22"/>
        </w:rPr>
        <w:lastRenderedPageBreak/>
        <w:t>literature from Jed Friedman (2014).</w:t>
      </w:r>
      <w:r w:rsidRPr="00BA181A">
        <w:rPr>
          <w:rFonts w:ascii="Arial" w:hAnsi="Arial" w:cs="Arial"/>
          <w:sz w:val="22"/>
          <w:szCs w:val="22"/>
        </w:rPr>
        <w:t xml:space="preserve"> Although, apart from this drawback, the observation overall was </w:t>
      </w:r>
      <w:r w:rsidR="00B35EC3" w:rsidRPr="00BA181A">
        <w:rPr>
          <w:rFonts w:ascii="Arial" w:hAnsi="Arial" w:cs="Arial"/>
          <w:sz w:val="22"/>
          <w:szCs w:val="22"/>
        </w:rPr>
        <w:t>successful,</w:t>
      </w:r>
      <w:r w:rsidRPr="00BA181A">
        <w:rPr>
          <w:rFonts w:ascii="Arial" w:hAnsi="Arial" w:cs="Arial"/>
          <w:sz w:val="22"/>
          <w:szCs w:val="22"/>
        </w:rPr>
        <w:t xml:space="preserve"> and the researcher was enabled to gather rich data to analyse. </w:t>
      </w:r>
    </w:p>
    <w:p w14:paraId="4A06775C" w14:textId="20C21C75" w:rsidR="001B2075" w:rsidRPr="00BA181A" w:rsidRDefault="001B2075" w:rsidP="00287058">
      <w:pPr>
        <w:spacing w:line="360" w:lineRule="auto"/>
        <w:rPr>
          <w:rFonts w:ascii="Arial" w:hAnsi="Arial" w:cs="Arial"/>
          <w:sz w:val="22"/>
          <w:szCs w:val="22"/>
        </w:rPr>
      </w:pPr>
    </w:p>
    <w:p w14:paraId="31CA19B5" w14:textId="63FBA4FC" w:rsidR="001751D7" w:rsidRPr="00BA181A" w:rsidRDefault="00B35EC3" w:rsidP="00287058">
      <w:pPr>
        <w:spacing w:line="360" w:lineRule="auto"/>
        <w:rPr>
          <w:rFonts w:ascii="Arial" w:hAnsi="Arial" w:cs="Arial"/>
          <w:sz w:val="22"/>
          <w:szCs w:val="22"/>
        </w:rPr>
      </w:pPr>
      <w:r w:rsidRPr="00BA181A">
        <w:rPr>
          <w:rFonts w:ascii="Arial" w:hAnsi="Arial" w:cs="Arial"/>
          <w:sz w:val="22"/>
          <w:szCs w:val="22"/>
        </w:rPr>
        <w:t>Furthermore, it was evident that at points, the non-structured interview process was challenging because of the blunt and brief responses the children were giving. To expand, some pupils responded and answered the interview questions with rich, detailed responses however some children within the classroom were unaware of how to answer the questions correct which therefore negatively impacted the data gathered.</w:t>
      </w:r>
      <w:r w:rsidR="00D15B8C" w:rsidRPr="00BA181A">
        <w:rPr>
          <w:rFonts w:ascii="Arial" w:hAnsi="Arial" w:cs="Arial"/>
          <w:sz w:val="22"/>
          <w:szCs w:val="22"/>
        </w:rPr>
        <w:t xml:space="preserve"> Reflecting on the interview questions, they may have been too simplistic for the age of the learners and according to literature from Norwich and </w:t>
      </w:r>
      <w:proofErr w:type="spellStart"/>
      <w:r w:rsidR="00D15B8C" w:rsidRPr="00BA181A">
        <w:rPr>
          <w:rFonts w:ascii="Arial" w:hAnsi="Arial" w:cs="Arial"/>
          <w:sz w:val="22"/>
          <w:szCs w:val="22"/>
        </w:rPr>
        <w:t>Yionen</w:t>
      </w:r>
      <w:proofErr w:type="spellEnd"/>
      <w:r w:rsidR="00D15B8C" w:rsidRPr="00BA181A">
        <w:rPr>
          <w:rFonts w:ascii="Arial" w:hAnsi="Arial" w:cs="Arial"/>
          <w:sz w:val="22"/>
          <w:szCs w:val="22"/>
        </w:rPr>
        <w:t xml:space="preserve"> (2015), by over simplifying questions may lead to the children not thinking enough about their answers and giving minimalistic responses. </w:t>
      </w:r>
      <w:r w:rsidRPr="00BA181A">
        <w:rPr>
          <w:rFonts w:ascii="Arial" w:hAnsi="Arial" w:cs="Arial"/>
          <w:sz w:val="22"/>
          <w:szCs w:val="22"/>
        </w:rPr>
        <w:t xml:space="preserve"> </w:t>
      </w:r>
    </w:p>
    <w:p w14:paraId="47F53249" w14:textId="2496F316" w:rsidR="002F7BC5" w:rsidRPr="00BA181A" w:rsidRDefault="002F7BC5" w:rsidP="00287058">
      <w:pPr>
        <w:spacing w:line="360" w:lineRule="auto"/>
        <w:rPr>
          <w:rFonts w:ascii="Arial" w:hAnsi="Arial" w:cs="Arial"/>
          <w:sz w:val="22"/>
          <w:szCs w:val="22"/>
        </w:rPr>
      </w:pPr>
    </w:p>
    <w:p w14:paraId="4DF8614B" w14:textId="720B3D8B" w:rsidR="002F7BC5" w:rsidRPr="00BA181A" w:rsidRDefault="002F7BC5" w:rsidP="00287058">
      <w:pPr>
        <w:spacing w:line="360" w:lineRule="auto"/>
        <w:rPr>
          <w:rFonts w:ascii="Arial" w:hAnsi="Arial" w:cs="Arial"/>
          <w:sz w:val="22"/>
          <w:szCs w:val="22"/>
        </w:rPr>
      </w:pPr>
      <w:r w:rsidRPr="00BA181A">
        <w:rPr>
          <w:rFonts w:ascii="Arial" w:hAnsi="Arial" w:cs="Arial"/>
          <w:sz w:val="22"/>
          <w:szCs w:val="22"/>
        </w:rPr>
        <w:t>In the future, the researcher hopes to take into consideration the drawbacks discussed and improve any furture research projects by taking on board what has been reflected on in order to make the research outcome as successful as possible.</w:t>
      </w:r>
      <w:r w:rsidR="00B130C2" w:rsidRPr="00BA181A">
        <w:rPr>
          <w:rFonts w:ascii="Arial" w:hAnsi="Arial" w:cs="Arial"/>
          <w:sz w:val="22"/>
          <w:szCs w:val="22"/>
        </w:rPr>
        <w:t xml:space="preserve"> Linking to the professional standards, the researcher in future practice would like to look into ‘sustained effort and resilience in learners’</w:t>
      </w:r>
      <w:r w:rsidR="004E182F" w:rsidRPr="00BA181A">
        <w:rPr>
          <w:rFonts w:ascii="Arial" w:hAnsi="Arial" w:cs="Arial"/>
          <w:sz w:val="22"/>
          <w:szCs w:val="22"/>
        </w:rPr>
        <w:t xml:space="preserve"> (Welsh Government, 2017)</w:t>
      </w:r>
      <w:r w:rsidR="00B130C2" w:rsidRPr="00BA181A">
        <w:rPr>
          <w:rFonts w:ascii="Arial" w:hAnsi="Arial" w:cs="Arial"/>
          <w:sz w:val="22"/>
          <w:szCs w:val="22"/>
        </w:rPr>
        <w:t xml:space="preserve"> throughout other classes and possibly schools to see how this standard is met</w:t>
      </w:r>
      <w:r w:rsidR="004E182F" w:rsidRPr="00BA181A">
        <w:rPr>
          <w:rFonts w:ascii="Arial" w:hAnsi="Arial" w:cs="Arial"/>
          <w:sz w:val="22"/>
          <w:szCs w:val="22"/>
        </w:rPr>
        <w:t xml:space="preserve">  </w:t>
      </w:r>
    </w:p>
    <w:p w14:paraId="1BAF23C5" w14:textId="7BEFD620" w:rsidR="006B757B" w:rsidRPr="00BA181A" w:rsidRDefault="006B757B" w:rsidP="00287058">
      <w:pPr>
        <w:spacing w:line="360" w:lineRule="auto"/>
        <w:rPr>
          <w:rFonts w:ascii="Arial" w:hAnsi="Arial" w:cs="Arial"/>
          <w:b/>
          <w:bCs/>
          <w:sz w:val="22"/>
          <w:szCs w:val="22"/>
        </w:rPr>
      </w:pPr>
    </w:p>
    <w:p w14:paraId="3AF68808" w14:textId="2352B8C0" w:rsidR="009571D3" w:rsidRPr="00287058" w:rsidRDefault="00546328" w:rsidP="00287058">
      <w:pPr>
        <w:spacing w:line="360" w:lineRule="auto"/>
        <w:rPr>
          <w:rFonts w:ascii="Arial" w:hAnsi="Arial" w:cs="Arial"/>
          <w:b/>
          <w:bCs/>
          <w:sz w:val="22"/>
          <w:szCs w:val="22"/>
          <w:u w:val="single"/>
        </w:rPr>
      </w:pPr>
      <w:r w:rsidRPr="00287058">
        <w:rPr>
          <w:rFonts w:ascii="Arial" w:hAnsi="Arial" w:cs="Arial"/>
          <w:b/>
          <w:bCs/>
          <w:sz w:val="22"/>
          <w:szCs w:val="22"/>
          <w:u w:val="single"/>
        </w:rPr>
        <w:t>Recommendations</w:t>
      </w:r>
      <w:r w:rsidR="009571D3" w:rsidRPr="00287058">
        <w:rPr>
          <w:rFonts w:ascii="Arial" w:hAnsi="Arial" w:cs="Arial"/>
          <w:b/>
          <w:bCs/>
          <w:sz w:val="22"/>
          <w:szCs w:val="22"/>
          <w:u w:val="single"/>
        </w:rPr>
        <w:t xml:space="preserve"> </w:t>
      </w:r>
    </w:p>
    <w:p w14:paraId="7146CCDC" w14:textId="0779A85C" w:rsidR="008B699E" w:rsidRPr="00BA181A" w:rsidRDefault="008B699E" w:rsidP="00287058">
      <w:pPr>
        <w:spacing w:line="360" w:lineRule="auto"/>
        <w:rPr>
          <w:rFonts w:ascii="Arial" w:hAnsi="Arial" w:cs="Arial"/>
          <w:sz w:val="22"/>
          <w:szCs w:val="22"/>
        </w:rPr>
      </w:pPr>
      <w:r w:rsidRPr="00BA181A">
        <w:rPr>
          <w:rFonts w:ascii="Arial" w:hAnsi="Arial" w:cs="Arial"/>
          <w:sz w:val="22"/>
          <w:szCs w:val="22"/>
        </w:rPr>
        <w:t xml:space="preserve">As a result of this research project, many questions have been thrown up and need further investigation. One main question that has been raised by this study is ‘whether reward systems do more harm than good to children’s motivation to learning?’. This question had been raised for the researcher because of the literature suggesting how rewards can in fact hinder a pupil’s motivation to learn. Also, from the research being carried out, it was clear to see that sometimes learners only produced good work or behaved well because they knew the reward would be the outcome at the end. In the future, the researcher advised that they would </w:t>
      </w:r>
      <w:r w:rsidR="000E5CC7" w:rsidRPr="00BA181A">
        <w:rPr>
          <w:rFonts w:ascii="Arial" w:hAnsi="Arial" w:cs="Arial"/>
          <w:sz w:val="22"/>
          <w:szCs w:val="22"/>
        </w:rPr>
        <w:t xml:space="preserve">choose to carry out focus groups instead of semi-structured interviews. Also, the researcher advised that they would also complete a questionnaire to be completed by the staff within the phase being taught in to get an insight from teachers on what they think. </w:t>
      </w:r>
    </w:p>
    <w:p w14:paraId="492F5156" w14:textId="77777777" w:rsidR="00623DD3" w:rsidRPr="00BA181A" w:rsidRDefault="00623DD3" w:rsidP="00287058">
      <w:pPr>
        <w:spacing w:line="360" w:lineRule="auto"/>
        <w:rPr>
          <w:rFonts w:ascii="Arial" w:hAnsi="Arial" w:cs="Arial"/>
          <w:b/>
          <w:bCs/>
          <w:sz w:val="22"/>
          <w:szCs w:val="22"/>
        </w:rPr>
      </w:pPr>
    </w:p>
    <w:p w14:paraId="666AEE30" w14:textId="092AE257" w:rsidR="006B757B" w:rsidRPr="00BA181A" w:rsidRDefault="006B757B" w:rsidP="00287058">
      <w:pPr>
        <w:spacing w:line="360" w:lineRule="auto"/>
        <w:rPr>
          <w:rFonts w:ascii="Arial" w:hAnsi="Arial" w:cs="Arial"/>
          <w:sz w:val="22"/>
          <w:szCs w:val="22"/>
          <w:u w:val="single"/>
        </w:rPr>
      </w:pPr>
    </w:p>
    <w:p w14:paraId="5D6C3BC2" w14:textId="77777777" w:rsidR="006B757B" w:rsidRPr="00BA181A" w:rsidRDefault="006B757B" w:rsidP="00287058">
      <w:pPr>
        <w:spacing w:line="360" w:lineRule="auto"/>
        <w:rPr>
          <w:rFonts w:ascii="Arial" w:hAnsi="Arial" w:cs="Arial"/>
          <w:sz w:val="22"/>
          <w:szCs w:val="22"/>
          <w:u w:val="single"/>
        </w:rPr>
      </w:pPr>
    </w:p>
    <w:p w14:paraId="2A8B5389" w14:textId="77777777" w:rsidR="005E1078" w:rsidRPr="00BA181A" w:rsidRDefault="005E1078" w:rsidP="00287058">
      <w:pPr>
        <w:spacing w:line="360" w:lineRule="auto"/>
        <w:rPr>
          <w:rFonts w:ascii="Arial" w:hAnsi="Arial" w:cs="Arial"/>
          <w:sz w:val="22"/>
          <w:szCs w:val="22"/>
          <w:u w:val="single"/>
        </w:rPr>
      </w:pPr>
    </w:p>
    <w:p w14:paraId="1AD72009" w14:textId="77777777" w:rsidR="005E1078" w:rsidRPr="00BA181A" w:rsidRDefault="005E1078" w:rsidP="00287058">
      <w:pPr>
        <w:spacing w:line="360" w:lineRule="auto"/>
        <w:rPr>
          <w:rFonts w:ascii="Arial" w:hAnsi="Arial" w:cs="Arial"/>
          <w:sz w:val="22"/>
          <w:szCs w:val="22"/>
          <w:u w:val="single"/>
        </w:rPr>
      </w:pPr>
    </w:p>
    <w:p w14:paraId="1FA0113A" w14:textId="77777777" w:rsidR="00290E87" w:rsidRPr="00BA181A" w:rsidRDefault="00290E87" w:rsidP="00287058">
      <w:pPr>
        <w:spacing w:line="360" w:lineRule="auto"/>
        <w:rPr>
          <w:rFonts w:ascii="Arial" w:hAnsi="Arial" w:cs="Arial"/>
          <w:sz w:val="22"/>
          <w:szCs w:val="22"/>
          <w:u w:val="single"/>
        </w:rPr>
      </w:pPr>
    </w:p>
    <w:p w14:paraId="1A75B6E6" w14:textId="77777777" w:rsidR="009F1C62" w:rsidRDefault="009F1C62" w:rsidP="00287058">
      <w:pPr>
        <w:spacing w:line="360" w:lineRule="auto"/>
        <w:rPr>
          <w:rFonts w:ascii="Arial" w:hAnsi="Arial" w:cs="Arial"/>
          <w:sz w:val="22"/>
          <w:szCs w:val="22"/>
          <w:u w:val="single"/>
        </w:rPr>
      </w:pPr>
    </w:p>
    <w:p w14:paraId="7EB9A32A" w14:textId="3C797476" w:rsidR="00F86238" w:rsidRPr="00BA181A" w:rsidRDefault="00C75F84" w:rsidP="00287058">
      <w:pPr>
        <w:spacing w:line="360" w:lineRule="auto"/>
        <w:rPr>
          <w:rFonts w:ascii="Arial" w:hAnsi="Arial" w:cs="Arial"/>
          <w:sz w:val="22"/>
          <w:szCs w:val="22"/>
          <w:u w:val="single"/>
        </w:rPr>
      </w:pPr>
      <w:r w:rsidRPr="00BA181A">
        <w:rPr>
          <w:rFonts w:ascii="Arial" w:hAnsi="Arial" w:cs="Arial"/>
          <w:sz w:val="22"/>
          <w:szCs w:val="22"/>
          <w:u w:val="single"/>
        </w:rPr>
        <w:t xml:space="preserve">Reference List </w:t>
      </w:r>
    </w:p>
    <w:p w14:paraId="2DF94A5B" w14:textId="77777777" w:rsidR="00290E87" w:rsidRPr="00BA181A" w:rsidRDefault="00290E87" w:rsidP="00287058">
      <w:pPr>
        <w:spacing w:line="360" w:lineRule="auto"/>
        <w:rPr>
          <w:rFonts w:ascii="Arial" w:hAnsi="Arial" w:cs="Arial"/>
          <w:sz w:val="22"/>
          <w:szCs w:val="22"/>
          <w:u w:val="single"/>
        </w:rPr>
      </w:pPr>
    </w:p>
    <w:p w14:paraId="204B19DF" w14:textId="47109076"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Anderson, L.B., </w:t>
      </w:r>
      <w:proofErr w:type="spellStart"/>
      <w:r w:rsidRPr="00BA181A">
        <w:rPr>
          <w:rFonts w:ascii="Arial" w:hAnsi="Arial" w:cs="Arial"/>
          <w:sz w:val="22"/>
          <w:szCs w:val="22"/>
        </w:rPr>
        <w:t>Boye</w:t>
      </w:r>
      <w:proofErr w:type="spellEnd"/>
      <w:r w:rsidRPr="00BA181A">
        <w:rPr>
          <w:rFonts w:ascii="Arial" w:hAnsi="Arial" w:cs="Arial"/>
          <w:sz w:val="22"/>
          <w:szCs w:val="22"/>
        </w:rPr>
        <w:t xml:space="preserve">, S. and </w:t>
      </w:r>
      <w:proofErr w:type="spellStart"/>
      <w:r w:rsidRPr="00BA181A">
        <w:rPr>
          <w:rFonts w:ascii="Arial" w:hAnsi="Arial" w:cs="Arial"/>
          <w:sz w:val="22"/>
          <w:szCs w:val="22"/>
        </w:rPr>
        <w:t>Laursen</w:t>
      </w:r>
      <w:proofErr w:type="spellEnd"/>
      <w:r w:rsidRPr="00BA181A">
        <w:rPr>
          <w:rFonts w:ascii="Arial" w:hAnsi="Arial" w:cs="Arial"/>
          <w:sz w:val="22"/>
          <w:szCs w:val="22"/>
        </w:rPr>
        <w:t xml:space="preserve">, R. (2017) ‘Building Support? The Importance of Verbal Rewards for Employee Perceptions of Governance Initiatives’, </w:t>
      </w:r>
      <w:r w:rsidRPr="00BA181A">
        <w:rPr>
          <w:rFonts w:ascii="Arial" w:hAnsi="Arial" w:cs="Arial"/>
          <w:i/>
          <w:iCs/>
          <w:sz w:val="22"/>
          <w:szCs w:val="22"/>
        </w:rPr>
        <w:t xml:space="preserve">International Public Management Journal, </w:t>
      </w:r>
      <w:r w:rsidRPr="00BA181A">
        <w:rPr>
          <w:rFonts w:ascii="Arial" w:hAnsi="Arial" w:cs="Arial"/>
          <w:sz w:val="22"/>
          <w:szCs w:val="22"/>
        </w:rPr>
        <w:t xml:space="preserve">21(1), pp.1-32. Available at: </w:t>
      </w:r>
      <w:hyperlink r:id="rId7" w:history="1">
        <w:r w:rsidRPr="00BA181A">
          <w:rPr>
            <w:rStyle w:val="Hyperlink"/>
            <w:rFonts w:ascii="Arial" w:hAnsi="Arial" w:cs="Arial"/>
            <w:sz w:val="22"/>
            <w:szCs w:val="22"/>
          </w:rPr>
          <w:t>https://www.tandfonline.com/doi/full/10.1080/10967494.2017.1329761</w:t>
        </w:r>
      </w:hyperlink>
      <w:r w:rsidRPr="00BA181A">
        <w:rPr>
          <w:rFonts w:ascii="Arial" w:hAnsi="Arial" w:cs="Arial"/>
          <w:sz w:val="22"/>
          <w:szCs w:val="22"/>
        </w:rPr>
        <w:t xml:space="preserve"> (Accessed: 12 February 2023). </w:t>
      </w:r>
    </w:p>
    <w:p w14:paraId="6182D81B" w14:textId="77777777" w:rsidR="00F86238" w:rsidRPr="00BA181A" w:rsidRDefault="00F86238" w:rsidP="00287058">
      <w:pPr>
        <w:spacing w:line="360" w:lineRule="auto"/>
        <w:rPr>
          <w:rFonts w:ascii="Arial" w:hAnsi="Arial" w:cs="Arial"/>
          <w:sz w:val="22"/>
          <w:szCs w:val="22"/>
        </w:rPr>
      </w:pPr>
    </w:p>
    <w:p w14:paraId="77E4DFFD" w14:textId="73A96A75"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Arnerich</w:t>
      </w:r>
      <w:proofErr w:type="spellEnd"/>
      <w:r w:rsidRPr="00BA181A">
        <w:rPr>
          <w:rFonts w:ascii="Arial" w:hAnsi="Arial" w:cs="Arial"/>
          <w:sz w:val="22"/>
          <w:szCs w:val="22"/>
        </w:rPr>
        <w:t xml:space="preserve">, M. (2023) ‘How </w:t>
      </w:r>
      <w:proofErr w:type="gramStart"/>
      <w:r w:rsidRPr="00BA181A">
        <w:rPr>
          <w:rFonts w:ascii="Arial" w:hAnsi="Arial" w:cs="Arial"/>
          <w:sz w:val="22"/>
          <w:szCs w:val="22"/>
        </w:rPr>
        <w:t>To</w:t>
      </w:r>
      <w:proofErr w:type="gramEnd"/>
      <w:r w:rsidRPr="00BA181A">
        <w:rPr>
          <w:rFonts w:ascii="Arial" w:hAnsi="Arial" w:cs="Arial"/>
          <w:sz w:val="22"/>
          <w:szCs w:val="22"/>
        </w:rPr>
        <w:t xml:space="preserve"> Apply The Leuven Scales In Practice’, </w:t>
      </w:r>
      <w:proofErr w:type="spellStart"/>
      <w:r w:rsidRPr="00BA181A">
        <w:rPr>
          <w:rFonts w:ascii="Arial" w:hAnsi="Arial" w:cs="Arial"/>
          <w:i/>
          <w:iCs/>
          <w:sz w:val="22"/>
          <w:szCs w:val="22"/>
        </w:rPr>
        <w:t>Famly</w:t>
      </w:r>
      <w:proofErr w:type="spellEnd"/>
      <w:r w:rsidRPr="00BA181A">
        <w:rPr>
          <w:rFonts w:ascii="Arial" w:hAnsi="Arial" w:cs="Arial"/>
          <w:i/>
          <w:iCs/>
          <w:sz w:val="22"/>
          <w:szCs w:val="22"/>
        </w:rPr>
        <w:t xml:space="preserve"> </w:t>
      </w:r>
      <w:r w:rsidRPr="00BA181A">
        <w:rPr>
          <w:rFonts w:ascii="Arial" w:hAnsi="Arial" w:cs="Arial"/>
          <w:sz w:val="22"/>
          <w:szCs w:val="22"/>
        </w:rPr>
        <w:t xml:space="preserve">[blog]. 27 January. Available at: </w:t>
      </w:r>
      <w:hyperlink r:id="rId8" w:history="1">
        <w:r w:rsidRPr="00BA181A">
          <w:rPr>
            <w:rStyle w:val="Hyperlink"/>
            <w:rFonts w:ascii="Arial" w:hAnsi="Arial" w:cs="Arial"/>
            <w:sz w:val="22"/>
            <w:szCs w:val="22"/>
          </w:rPr>
          <w:t>https://www.famly.co/blog/leuven-scales</w:t>
        </w:r>
      </w:hyperlink>
      <w:r w:rsidRPr="00BA181A">
        <w:rPr>
          <w:rFonts w:ascii="Arial" w:hAnsi="Arial" w:cs="Arial"/>
          <w:sz w:val="22"/>
          <w:szCs w:val="22"/>
        </w:rPr>
        <w:t xml:space="preserve"> (Accessed: 7 February 2023).  </w:t>
      </w:r>
    </w:p>
    <w:p w14:paraId="456604DD" w14:textId="77777777" w:rsidR="00F86238" w:rsidRPr="00BA181A" w:rsidRDefault="00F86238" w:rsidP="00287058">
      <w:pPr>
        <w:spacing w:line="360" w:lineRule="auto"/>
        <w:rPr>
          <w:rFonts w:ascii="Arial" w:hAnsi="Arial" w:cs="Arial"/>
          <w:sz w:val="22"/>
          <w:szCs w:val="22"/>
        </w:rPr>
      </w:pPr>
    </w:p>
    <w:p w14:paraId="2271E3C0" w14:textId="75D55D96"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Barrett, S. (2021) ‘Are School Reward Systems </w:t>
      </w:r>
      <w:proofErr w:type="gramStart"/>
      <w:r w:rsidRPr="00BA181A">
        <w:rPr>
          <w:rFonts w:ascii="Arial" w:hAnsi="Arial" w:cs="Arial"/>
          <w:sz w:val="22"/>
          <w:szCs w:val="22"/>
        </w:rPr>
        <w:t>The</w:t>
      </w:r>
      <w:proofErr w:type="gramEnd"/>
      <w:r w:rsidRPr="00BA181A">
        <w:rPr>
          <w:rFonts w:ascii="Arial" w:hAnsi="Arial" w:cs="Arial"/>
          <w:sz w:val="22"/>
          <w:szCs w:val="22"/>
        </w:rPr>
        <w:t xml:space="preserve"> Key To Academic Achievement?’, </w:t>
      </w:r>
      <w:proofErr w:type="spellStart"/>
      <w:r w:rsidRPr="00BA181A">
        <w:rPr>
          <w:rFonts w:ascii="Arial" w:hAnsi="Arial" w:cs="Arial"/>
          <w:i/>
          <w:iCs/>
          <w:sz w:val="22"/>
          <w:szCs w:val="22"/>
        </w:rPr>
        <w:t>SchoolPlanner</w:t>
      </w:r>
      <w:proofErr w:type="spellEnd"/>
      <w:r w:rsidRPr="00BA181A">
        <w:rPr>
          <w:rFonts w:ascii="Arial" w:hAnsi="Arial" w:cs="Arial"/>
          <w:i/>
          <w:iCs/>
          <w:sz w:val="22"/>
          <w:szCs w:val="22"/>
        </w:rPr>
        <w:t xml:space="preserve"> </w:t>
      </w:r>
      <w:r w:rsidRPr="00BA181A">
        <w:rPr>
          <w:rFonts w:ascii="Arial" w:hAnsi="Arial" w:cs="Arial"/>
          <w:sz w:val="22"/>
          <w:szCs w:val="22"/>
        </w:rPr>
        <w:t xml:space="preserve">[blog]. 25 May. Available at: </w:t>
      </w:r>
      <w:hyperlink r:id="rId9" w:history="1">
        <w:r w:rsidRPr="00BA181A">
          <w:rPr>
            <w:rStyle w:val="Hyperlink"/>
            <w:rFonts w:ascii="Arial" w:hAnsi="Arial" w:cs="Arial"/>
            <w:sz w:val="22"/>
            <w:szCs w:val="22"/>
          </w:rPr>
          <w:t>https://www.schoolplanner.co.uk/blog/school-reward-systems/</w:t>
        </w:r>
      </w:hyperlink>
      <w:r w:rsidRPr="00BA181A">
        <w:rPr>
          <w:rFonts w:ascii="Arial" w:hAnsi="Arial" w:cs="Arial"/>
          <w:sz w:val="22"/>
          <w:szCs w:val="22"/>
        </w:rPr>
        <w:t xml:space="preserve"> (Accessed: 30</w:t>
      </w:r>
      <w:r w:rsidRPr="00BA181A">
        <w:rPr>
          <w:rFonts w:ascii="Arial" w:hAnsi="Arial" w:cs="Arial"/>
          <w:sz w:val="22"/>
          <w:szCs w:val="22"/>
          <w:vertAlign w:val="superscript"/>
        </w:rPr>
        <w:t xml:space="preserve"> </w:t>
      </w:r>
      <w:r w:rsidRPr="00BA181A">
        <w:rPr>
          <w:rFonts w:ascii="Arial" w:hAnsi="Arial" w:cs="Arial"/>
          <w:sz w:val="22"/>
          <w:szCs w:val="22"/>
        </w:rPr>
        <w:t xml:space="preserve">January 2023). </w:t>
      </w:r>
    </w:p>
    <w:p w14:paraId="15743264" w14:textId="77777777" w:rsidR="00F86238" w:rsidRPr="00BA181A" w:rsidRDefault="00F86238" w:rsidP="00287058">
      <w:pPr>
        <w:spacing w:line="360" w:lineRule="auto"/>
        <w:rPr>
          <w:rFonts w:ascii="Arial" w:hAnsi="Arial" w:cs="Arial"/>
          <w:sz w:val="22"/>
          <w:szCs w:val="22"/>
        </w:rPr>
      </w:pPr>
    </w:p>
    <w:p w14:paraId="063AF387" w14:textId="25BDD336"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BERA (2011) </w:t>
      </w:r>
      <w:r w:rsidRPr="00BA181A">
        <w:rPr>
          <w:rFonts w:ascii="Arial" w:hAnsi="Arial" w:cs="Arial"/>
          <w:i/>
          <w:iCs/>
          <w:sz w:val="22"/>
          <w:szCs w:val="22"/>
        </w:rPr>
        <w:t xml:space="preserve">Case studies in educational research. </w:t>
      </w:r>
      <w:r w:rsidRPr="00BA181A">
        <w:rPr>
          <w:rFonts w:ascii="Arial" w:hAnsi="Arial" w:cs="Arial"/>
          <w:sz w:val="22"/>
          <w:szCs w:val="22"/>
        </w:rPr>
        <w:t xml:space="preserve">Available at: </w:t>
      </w:r>
      <w:hyperlink r:id="rId10" w:history="1">
        <w:r w:rsidRPr="00BA181A">
          <w:rPr>
            <w:rStyle w:val="Hyperlink"/>
            <w:rFonts w:ascii="Arial" w:hAnsi="Arial" w:cs="Arial"/>
            <w:sz w:val="22"/>
            <w:szCs w:val="22"/>
          </w:rPr>
          <w:t>https://www.bera.ac.uk/publication/case-studies-in-educational-research#:~:text=Case%20study%20is%20often%20seen,to%20what%20is%20being%20sought</w:t>
        </w:r>
      </w:hyperlink>
      <w:r w:rsidRPr="00BA181A">
        <w:rPr>
          <w:rFonts w:ascii="Arial" w:hAnsi="Arial" w:cs="Arial"/>
          <w:sz w:val="22"/>
          <w:szCs w:val="22"/>
        </w:rPr>
        <w:t>.</w:t>
      </w:r>
      <w:r w:rsidRPr="00BA181A">
        <w:rPr>
          <w:rFonts w:ascii="Arial" w:hAnsi="Arial" w:cs="Arial"/>
          <w:sz w:val="22"/>
          <w:szCs w:val="22"/>
        </w:rPr>
        <w:t xml:space="preserve"> (Accessed: 2 February 2023). </w:t>
      </w:r>
    </w:p>
    <w:p w14:paraId="7E5C90E3" w14:textId="77777777" w:rsidR="00F86238" w:rsidRPr="00BA181A" w:rsidRDefault="00F86238" w:rsidP="00287058">
      <w:pPr>
        <w:spacing w:line="360" w:lineRule="auto"/>
        <w:rPr>
          <w:rFonts w:ascii="Arial" w:hAnsi="Arial" w:cs="Arial"/>
          <w:sz w:val="22"/>
          <w:szCs w:val="22"/>
        </w:rPr>
      </w:pPr>
    </w:p>
    <w:p w14:paraId="1E9D2D0E" w14:textId="402F3F3D"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BERA (2018) </w:t>
      </w:r>
      <w:r w:rsidRPr="00BA181A">
        <w:rPr>
          <w:rFonts w:ascii="Arial" w:hAnsi="Arial" w:cs="Arial"/>
          <w:i/>
          <w:iCs/>
          <w:sz w:val="22"/>
          <w:szCs w:val="22"/>
        </w:rPr>
        <w:t xml:space="preserve">Ethical Guidelines </w:t>
      </w:r>
      <w:proofErr w:type="gramStart"/>
      <w:r w:rsidRPr="00BA181A">
        <w:rPr>
          <w:rFonts w:ascii="Arial" w:hAnsi="Arial" w:cs="Arial"/>
          <w:i/>
          <w:iCs/>
          <w:sz w:val="22"/>
          <w:szCs w:val="22"/>
        </w:rPr>
        <w:t>For</w:t>
      </w:r>
      <w:proofErr w:type="gramEnd"/>
      <w:r w:rsidRPr="00BA181A">
        <w:rPr>
          <w:rFonts w:ascii="Arial" w:hAnsi="Arial" w:cs="Arial"/>
          <w:i/>
          <w:iCs/>
          <w:sz w:val="22"/>
          <w:szCs w:val="22"/>
        </w:rPr>
        <w:t xml:space="preserve"> Educational Research. </w:t>
      </w:r>
      <w:r w:rsidRPr="00BA181A">
        <w:rPr>
          <w:rFonts w:ascii="Arial" w:hAnsi="Arial" w:cs="Arial"/>
          <w:sz w:val="22"/>
          <w:szCs w:val="22"/>
        </w:rPr>
        <w:t xml:space="preserve">London: British Education Research Association. [online] Available at: </w:t>
      </w:r>
      <w:hyperlink r:id="rId11" w:history="1">
        <w:r w:rsidRPr="00BA181A">
          <w:rPr>
            <w:rStyle w:val="Hyperlink"/>
            <w:rFonts w:ascii="Arial" w:hAnsi="Arial" w:cs="Arial"/>
            <w:sz w:val="22"/>
            <w:szCs w:val="22"/>
          </w:rPr>
          <w:t>https://www.bera.ac.uk/resources/all-publications/resources-for-researchers</w:t>
        </w:r>
      </w:hyperlink>
      <w:r w:rsidRPr="00BA181A">
        <w:rPr>
          <w:rFonts w:ascii="Arial" w:hAnsi="Arial" w:cs="Arial"/>
          <w:sz w:val="22"/>
          <w:szCs w:val="22"/>
        </w:rPr>
        <w:t xml:space="preserve"> (Accessed: 6 February 2023). </w:t>
      </w:r>
    </w:p>
    <w:p w14:paraId="6F99DADA" w14:textId="77777777" w:rsidR="00F86238" w:rsidRPr="00BA181A" w:rsidRDefault="00F86238" w:rsidP="00287058">
      <w:pPr>
        <w:spacing w:line="360" w:lineRule="auto"/>
        <w:rPr>
          <w:rFonts w:ascii="Arial" w:hAnsi="Arial" w:cs="Arial"/>
          <w:sz w:val="22"/>
          <w:szCs w:val="22"/>
        </w:rPr>
      </w:pPr>
    </w:p>
    <w:p w14:paraId="0ED62F9B" w14:textId="77777777"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Better Evaluation (n.d) </w:t>
      </w:r>
      <w:proofErr w:type="gramStart"/>
      <w:r w:rsidRPr="00BA181A">
        <w:rPr>
          <w:rFonts w:ascii="Arial" w:hAnsi="Arial" w:cs="Arial"/>
          <w:i/>
          <w:iCs/>
          <w:sz w:val="22"/>
          <w:szCs w:val="22"/>
        </w:rPr>
        <w:t>Non-participant</w:t>
      </w:r>
      <w:proofErr w:type="gramEnd"/>
      <w:r w:rsidRPr="00BA181A">
        <w:rPr>
          <w:rFonts w:ascii="Arial" w:hAnsi="Arial" w:cs="Arial"/>
          <w:i/>
          <w:iCs/>
          <w:sz w:val="22"/>
          <w:szCs w:val="22"/>
        </w:rPr>
        <w:t xml:space="preserve"> observation. </w:t>
      </w:r>
      <w:r w:rsidRPr="00BA181A">
        <w:rPr>
          <w:rFonts w:ascii="Arial" w:hAnsi="Arial" w:cs="Arial"/>
          <w:sz w:val="22"/>
          <w:szCs w:val="22"/>
        </w:rPr>
        <w:t xml:space="preserve">Available at: </w:t>
      </w:r>
      <w:hyperlink r:id="rId12" w:history="1">
        <w:r w:rsidRPr="00BA181A">
          <w:rPr>
            <w:rStyle w:val="Hyperlink"/>
            <w:rFonts w:ascii="Arial" w:hAnsi="Arial" w:cs="Arial"/>
            <w:sz w:val="22"/>
            <w:szCs w:val="22"/>
          </w:rPr>
          <w:t>https://www.betterevaluation.org/methods-approaches/methods/non-participant-observation</w:t>
        </w:r>
      </w:hyperlink>
      <w:r w:rsidRPr="00BA181A">
        <w:rPr>
          <w:rFonts w:ascii="Arial" w:hAnsi="Arial" w:cs="Arial"/>
          <w:sz w:val="22"/>
          <w:szCs w:val="22"/>
        </w:rPr>
        <w:t xml:space="preserve"> (Accessed: 4 February 2023). </w:t>
      </w:r>
    </w:p>
    <w:p w14:paraId="49ED05A8" w14:textId="7C6DD946"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Blundell, J. and Roberts, K. (2023) </w:t>
      </w:r>
      <w:r w:rsidRPr="00BA181A">
        <w:rPr>
          <w:rFonts w:ascii="Arial" w:hAnsi="Arial" w:cs="Arial"/>
          <w:i/>
          <w:iCs/>
          <w:sz w:val="22"/>
          <w:szCs w:val="22"/>
        </w:rPr>
        <w:t xml:space="preserve">Sociology for Cambridge IGCSE and O Level. </w:t>
      </w:r>
      <w:r w:rsidRPr="00BA181A">
        <w:rPr>
          <w:rFonts w:ascii="Arial" w:hAnsi="Arial" w:cs="Arial"/>
          <w:sz w:val="22"/>
          <w:szCs w:val="22"/>
        </w:rPr>
        <w:t xml:space="preserve">Cambridge: Cambridge University Press. </w:t>
      </w:r>
    </w:p>
    <w:p w14:paraId="1D354AD8" w14:textId="77777777" w:rsidR="00F86238" w:rsidRPr="00BA181A" w:rsidRDefault="00F86238" w:rsidP="00287058">
      <w:pPr>
        <w:spacing w:line="360" w:lineRule="auto"/>
        <w:rPr>
          <w:rFonts w:ascii="Arial" w:hAnsi="Arial" w:cs="Arial"/>
          <w:sz w:val="22"/>
          <w:szCs w:val="22"/>
        </w:rPr>
      </w:pPr>
    </w:p>
    <w:p w14:paraId="24FEC84A" w14:textId="2084F00D"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Brain, C. (2000) </w:t>
      </w:r>
      <w:r w:rsidRPr="00BA181A">
        <w:rPr>
          <w:rFonts w:ascii="Arial" w:hAnsi="Arial" w:cs="Arial"/>
          <w:i/>
          <w:iCs/>
          <w:sz w:val="22"/>
          <w:szCs w:val="22"/>
        </w:rPr>
        <w:t xml:space="preserve">Advanced Subsidiary Psychology Approaches and Methods. </w:t>
      </w:r>
      <w:r w:rsidRPr="00BA181A">
        <w:rPr>
          <w:rFonts w:ascii="Arial" w:hAnsi="Arial" w:cs="Arial"/>
          <w:sz w:val="22"/>
          <w:szCs w:val="22"/>
        </w:rPr>
        <w:t xml:space="preserve">United </w:t>
      </w:r>
      <w:proofErr w:type="spellStart"/>
      <w:r w:rsidRPr="00BA181A">
        <w:rPr>
          <w:rFonts w:ascii="Arial" w:hAnsi="Arial" w:cs="Arial"/>
          <w:sz w:val="22"/>
          <w:szCs w:val="22"/>
        </w:rPr>
        <w:t>Kingodom</w:t>
      </w:r>
      <w:proofErr w:type="spellEnd"/>
      <w:r w:rsidRPr="00BA181A">
        <w:rPr>
          <w:rFonts w:ascii="Arial" w:hAnsi="Arial" w:cs="Arial"/>
          <w:sz w:val="22"/>
          <w:szCs w:val="22"/>
        </w:rPr>
        <w:t xml:space="preserve">: Nelson Thornes Ltd. </w:t>
      </w:r>
    </w:p>
    <w:p w14:paraId="26F9E350" w14:textId="77777777" w:rsidR="00F86238" w:rsidRPr="00BA181A" w:rsidRDefault="00F86238" w:rsidP="00287058">
      <w:pPr>
        <w:spacing w:line="360" w:lineRule="auto"/>
        <w:rPr>
          <w:rFonts w:ascii="Arial" w:hAnsi="Arial" w:cs="Arial"/>
          <w:sz w:val="22"/>
          <w:szCs w:val="22"/>
        </w:rPr>
      </w:pPr>
    </w:p>
    <w:p w14:paraId="5D567295" w14:textId="5B923D91"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lastRenderedPageBreak/>
        <w:t xml:space="preserve">Cascio, C. (n.d) ‘What Kinds of Rewards Can Help Students?’, </w:t>
      </w:r>
      <w:r w:rsidRPr="00BA181A">
        <w:rPr>
          <w:rFonts w:ascii="Arial" w:hAnsi="Arial" w:cs="Arial"/>
          <w:i/>
          <w:iCs/>
          <w:sz w:val="22"/>
          <w:szCs w:val="22"/>
        </w:rPr>
        <w:t xml:space="preserve">Classroom </w:t>
      </w:r>
      <w:r w:rsidRPr="00BA181A">
        <w:rPr>
          <w:rFonts w:ascii="Arial" w:hAnsi="Arial" w:cs="Arial"/>
          <w:sz w:val="22"/>
          <w:szCs w:val="22"/>
        </w:rPr>
        <w:t xml:space="preserve">[blog]. N.D. Available at: </w:t>
      </w:r>
      <w:hyperlink r:id="rId13" w:history="1">
        <w:r w:rsidRPr="00BA181A">
          <w:rPr>
            <w:rStyle w:val="Hyperlink"/>
            <w:rFonts w:ascii="Arial" w:hAnsi="Arial" w:cs="Arial"/>
            <w:sz w:val="22"/>
            <w:szCs w:val="22"/>
          </w:rPr>
          <w:t>https://classroo</w:t>
        </w:r>
        <w:r w:rsidRPr="00BA181A">
          <w:rPr>
            <w:rStyle w:val="Hyperlink"/>
            <w:rFonts w:ascii="Arial" w:hAnsi="Arial" w:cs="Arial"/>
            <w:sz w:val="22"/>
            <w:szCs w:val="22"/>
          </w:rPr>
          <w:t>m</w:t>
        </w:r>
        <w:r w:rsidRPr="00BA181A">
          <w:rPr>
            <w:rStyle w:val="Hyperlink"/>
            <w:rFonts w:ascii="Arial" w:hAnsi="Arial" w:cs="Arial"/>
            <w:sz w:val="22"/>
            <w:szCs w:val="22"/>
          </w:rPr>
          <w:t>.synonym.com/kinds-rewards-can-students-30339.html</w:t>
        </w:r>
      </w:hyperlink>
      <w:r w:rsidRPr="00BA181A">
        <w:rPr>
          <w:rFonts w:ascii="Arial" w:hAnsi="Arial" w:cs="Arial"/>
          <w:sz w:val="22"/>
          <w:szCs w:val="22"/>
        </w:rPr>
        <w:t xml:space="preserve"> (Accessed: 31 January 2023). </w:t>
      </w:r>
    </w:p>
    <w:p w14:paraId="1450C4C9" w14:textId="77777777" w:rsidR="00F86238" w:rsidRPr="00BA181A" w:rsidRDefault="00F86238" w:rsidP="00287058">
      <w:pPr>
        <w:spacing w:line="360" w:lineRule="auto"/>
        <w:rPr>
          <w:rFonts w:ascii="Arial" w:hAnsi="Arial" w:cs="Arial"/>
          <w:sz w:val="22"/>
          <w:szCs w:val="22"/>
        </w:rPr>
      </w:pPr>
    </w:p>
    <w:p w14:paraId="5876A4B4" w14:textId="799A1614"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Chegg (n.d) </w:t>
      </w:r>
      <w:r w:rsidRPr="00BA181A">
        <w:rPr>
          <w:rFonts w:ascii="Arial" w:hAnsi="Arial" w:cs="Arial"/>
          <w:i/>
          <w:iCs/>
          <w:sz w:val="22"/>
          <w:szCs w:val="22"/>
        </w:rPr>
        <w:t xml:space="preserve">Advantages and Disadvantages of Case Studies. </w:t>
      </w:r>
      <w:r w:rsidRPr="00BA181A">
        <w:rPr>
          <w:rFonts w:ascii="Arial" w:hAnsi="Arial" w:cs="Arial"/>
          <w:sz w:val="22"/>
          <w:szCs w:val="22"/>
        </w:rPr>
        <w:t xml:space="preserve">Available at: </w:t>
      </w:r>
      <w:hyperlink r:id="rId14" w:history="1">
        <w:r w:rsidRPr="00BA181A">
          <w:rPr>
            <w:rStyle w:val="Hyperlink"/>
            <w:rFonts w:ascii="Arial" w:hAnsi="Arial" w:cs="Arial"/>
            <w:sz w:val="22"/>
            <w:szCs w:val="22"/>
          </w:rPr>
          <w:t>https://www.chegg.com/learn/psychology/introduction-to-psychology/advantages-and-disadvantages-of-case-studies</w:t>
        </w:r>
      </w:hyperlink>
      <w:r w:rsidRPr="00BA181A">
        <w:rPr>
          <w:rFonts w:ascii="Arial" w:hAnsi="Arial" w:cs="Arial"/>
          <w:sz w:val="22"/>
          <w:szCs w:val="22"/>
        </w:rPr>
        <w:t xml:space="preserve"> (Accessed: 3 February 2023). </w:t>
      </w:r>
    </w:p>
    <w:p w14:paraId="274DECE9" w14:textId="77777777" w:rsidR="00F86238" w:rsidRPr="00BA181A" w:rsidRDefault="00F86238" w:rsidP="00287058">
      <w:pPr>
        <w:spacing w:line="360" w:lineRule="auto"/>
        <w:rPr>
          <w:rFonts w:ascii="Arial" w:hAnsi="Arial" w:cs="Arial"/>
          <w:sz w:val="22"/>
          <w:szCs w:val="22"/>
        </w:rPr>
      </w:pPr>
    </w:p>
    <w:p w14:paraId="5A9980C7" w14:textId="738672FE"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Cherry, K. (2022) ‘What Is a Case Study?’, </w:t>
      </w:r>
      <w:proofErr w:type="spellStart"/>
      <w:r w:rsidRPr="00BA181A">
        <w:rPr>
          <w:rFonts w:ascii="Arial" w:hAnsi="Arial" w:cs="Arial"/>
          <w:i/>
          <w:iCs/>
          <w:sz w:val="22"/>
          <w:szCs w:val="22"/>
        </w:rPr>
        <w:t>Verywell</w:t>
      </w:r>
      <w:proofErr w:type="spellEnd"/>
      <w:r w:rsidRPr="00BA181A">
        <w:rPr>
          <w:rFonts w:ascii="Arial" w:hAnsi="Arial" w:cs="Arial"/>
          <w:i/>
          <w:iCs/>
          <w:sz w:val="22"/>
          <w:szCs w:val="22"/>
        </w:rPr>
        <w:t xml:space="preserve"> Mind </w:t>
      </w:r>
      <w:r w:rsidRPr="00BA181A">
        <w:rPr>
          <w:rFonts w:ascii="Arial" w:hAnsi="Arial" w:cs="Arial"/>
          <w:sz w:val="22"/>
          <w:szCs w:val="22"/>
        </w:rPr>
        <w:t xml:space="preserve">[blog]. 7 November. Available at: </w:t>
      </w:r>
      <w:hyperlink r:id="rId15" w:history="1">
        <w:r w:rsidRPr="00BA181A">
          <w:rPr>
            <w:rStyle w:val="Hyperlink"/>
            <w:rFonts w:ascii="Arial" w:hAnsi="Arial" w:cs="Arial"/>
            <w:sz w:val="22"/>
            <w:szCs w:val="22"/>
          </w:rPr>
          <w:t>https://www.verywellmind.com/how-to-write-a-psychology-case-study-2795722</w:t>
        </w:r>
      </w:hyperlink>
      <w:r w:rsidRPr="00BA181A">
        <w:rPr>
          <w:rFonts w:ascii="Arial" w:hAnsi="Arial" w:cs="Arial"/>
          <w:sz w:val="22"/>
          <w:szCs w:val="22"/>
        </w:rPr>
        <w:t xml:space="preserve"> (Accessed: 1 February 2023). </w:t>
      </w:r>
    </w:p>
    <w:p w14:paraId="07F67E00" w14:textId="77777777" w:rsidR="00F86238" w:rsidRPr="00BA181A" w:rsidRDefault="00F86238" w:rsidP="00287058">
      <w:pPr>
        <w:spacing w:line="360" w:lineRule="auto"/>
        <w:rPr>
          <w:rFonts w:ascii="Arial" w:hAnsi="Arial" w:cs="Arial"/>
          <w:sz w:val="22"/>
          <w:szCs w:val="22"/>
        </w:rPr>
      </w:pPr>
    </w:p>
    <w:p w14:paraId="4DEE4801" w14:textId="164C8611"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Dean Bank Primary and Nursery School (n.d) </w:t>
      </w:r>
      <w:r w:rsidRPr="00BA181A">
        <w:rPr>
          <w:rFonts w:ascii="Arial" w:hAnsi="Arial" w:cs="Arial"/>
          <w:i/>
          <w:iCs/>
          <w:sz w:val="22"/>
          <w:szCs w:val="22"/>
        </w:rPr>
        <w:t xml:space="preserve">Class DOJO Reward System. </w:t>
      </w:r>
      <w:r w:rsidRPr="00BA181A">
        <w:rPr>
          <w:rFonts w:ascii="Arial" w:hAnsi="Arial" w:cs="Arial"/>
          <w:sz w:val="22"/>
          <w:szCs w:val="22"/>
        </w:rPr>
        <w:t xml:space="preserve">Available at: </w:t>
      </w:r>
      <w:hyperlink r:id="rId16" w:history="1">
        <w:r w:rsidRPr="00BA181A">
          <w:rPr>
            <w:rStyle w:val="Hyperlink"/>
            <w:rFonts w:ascii="Arial" w:hAnsi="Arial" w:cs="Arial"/>
            <w:sz w:val="22"/>
            <w:szCs w:val="22"/>
          </w:rPr>
          <w:t>https://www.deanbank.durham.sch.uk/parents/class-dojo-reward-system/#:~:text=We%20are%20currently%20using%20the,making%20good%20progress%20during%20lessons</w:t>
        </w:r>
      </w:hyperlink>
      <w:r w:rsidRPr="00BA181A">
        <w:rPr>
          <w:rFonts w:ascii="Arial" w:hAnsi="Arial" w:cs="Arial"/>
          <w:sz w:val="22"/>
          <w:szCs w:val="22"/>
        </w:rPr>
        <w:t>.</w:t>
      </w:r>
      <w:r w:rsidRPr="00BA181A">
        <w:rPr>
          <w:rFonts w:ascii="Arial" w:hAnsi="Arial" w:cs="Arial"/>
          <w:sz w:val="22"/>
          <w:szCs w:val="22"/>
        </w:rPr>
        <w:t xml:space="preserve"> (Accessed: 10 February 2023). </w:t>
      </w:r>
    </w:p>
    <w:p w14:paraId="10BFF945" w14:textId="77777777" w:rsidR="00F86238" w:rsidRPr="00BA181A" w:rsidRDefault="00F86238" w:rsidP="00287058">
      <w:pPr>
        <w:spacing w:line="360" w:lineRule="auto"/>
        <w:rPr>
          <w:rFonts w:ascii="Arial" w:hAnsi="Arial" w:cs="Arial"/>
          <w:sz w:val="22"/>
          <w:szCs w:val="22"/>
        </w:rPr>
      </w:pPr>
    </w:p>
    <w:p w14:paraId="494D35EA" w14:textId="2FCA7D4C"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Friedman, J. (2014) ‘Quantifying the Hawthorne Effect’, </w:t>
      </w:r>
      <w:r w:rsidRPr="00BA181A">
        <w:rPr>
          <w:rFonts w:ascii="Arial" w:hAnsi="Arial" w:cs="Arial"/>
          <w:i/>
          <w:iCs/>
          <w:sz w:val="22"/>
          <w:szCs w:val="22"/>
        </w:rPr>
        <w:t xml:space="preserve">WORLD BANK BLOGS </w:t>
      </w:r>
      <w:r w:rsidRPr="00BA181A">
        <w:rPr>
          <w:rFonts w:ascii="Arial" w:hAnsi="Arial" w:cs="Arial"/>
          <w:sz w:val="22"/>
          <w:szCs w:val="22"/>
        </w:rPr>
        <w:t xml:space="preserve">[blog]. 16 October. Available at: </w:t>
      </w:r>
      <w:hyperlink r:id="rId17" w:history="1">
        <w:r w:rsidRPr="00BA181A">
          <w:rPr>
            <w:rStyle w:val="Hyperlink"/>
            <w:rFonts w:ascii="Arial" w:hAnsi="Arial" w:cs="Arial"/>
            <w:sz w:val="22"/>
            <w:szCs w:val="22"/>
          </w:rPr>
          <w:t>https://blogs.worldbank.org/impactevaluations/quantifying-hawthorne-effect#:~:text=So%20the%20Hawthorne%20effect%20may,the%20fact%20of%20observation%20alters</w:t>
        </w:r>
      </w:hyperlink>
      <w:r w:rsidRPr="00BA181A">
        <w:rPr>
          <w:rFonts w:ascii="Arial" w:hAnsi="Arial" w:cs="Arial"/>
          <w:sz w:val="22"/>
          <w:szCs w:val="22"/>
        </w:rPr>
        <w:t xml:space="preserve"> (Accessed: 8 February 2023). </w:t>
      </w:r>
    </w:p>
    <w:p w14:paraId="06358D0D" w14:textId="77777777" w:rsidR="00F86238" w:rsidRPr="00BA181A" w:rsidRDefault="00F86238" w:rsidP="00287058">
      <w:pPr>
        <w:spacing w:line="360" w:lineRule="auto"/>
        <w:rPr>
          <w:rFonts w:ascii="Arial" w:hAnsi="Arial" w:cs="Arial"/>
          <w:sz w:val="22"/>
          <w:szCs w:val="22"/>
        </w:rPr>
      </w:pPr>
    </w:p>
    <w:p w14:paraId="321A2CE6" w14:textId="77777777"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Fuel Cycle (n.d) ‘A Quick Guide to Semi-Structured Interviews’. [blog]. N.D. Available at: </w:t>
      </w:r>
      <w:hyperlink r:id="rId18" w:history="1">
        <w:r w:rsidRPr="00BA181A">
          <w:rPr>
            <w:rStyle w:val="Hyperlink"/>
            <w:rFonts w:ascii="Arial" w:hAnsi="Arial" w:cs="Arial"/>
            <w:sz w:val="22"/>
            <w:szCs w:val="22"/>
          </w:rPr>
          <w:t>https://fuelcycle.com/blog/a-quick-guide-to-semi-structured-interviews/#:~:text=Advantages%20of%20semi%2Dstructured%20interviews&amp;text=Encourages%20two%2Dway%20communication.,to%</w:t>
        </w:r>
        <w:r w:rsidRPr="00BA181A">
          <w:rPr>
            <w:rStyle w:val="Hyperlink"/>
            <w:rFonts w:ascii="Arial" w:hAnsi="Arial" w:cs="Arial"/>
            <w:sz w:val="22"/>
            <w:szCs w:val="22"/>
          </w:rPr>
          <w:t>2</w:t>
        </w:r>
        <w:r w:rsidRPr="00BA181A">
          <w:rPr>
            <w:rStyle w:val="Hyperlink"/>
            <w:rFonts w:ascii="Arial" w:hAnsi="Arial" w:cs="Arial"/>
            <w:sz w:val="22"/>
            <w:szCs w:val="22"/>
          </w:rPr>
          <w:t>0previous%20and%20future%20data</w:t>
        </w:r>
      </w:hyperlink>
      <w:r w:rsidRPr="00BA181A">
        <w:rPr>
          <w:rFonts w:ascii="Arial" w:hAnsi="Arial" w:cs="Arial"/>
          <w:sz w:val="22"/>
          <w:szCs w:val="22"/>
        </w:rPr>
        <w:t>.</w:t>
      </w:r>
      <w:r w:rsidRPr="00BA181A">
        <w:rPr>
          <w:rFonts w:ascii="Arial" w:hAnsi="Arial" w:cs="Arial"/>
          <w:sz w:val="22"/>
          <w:szCs w:val="22"/>
        </w:rPr>
        <w:t xml:space="preserve"> (Accessed: 6 February 2023).  </w:t>
      </w:r>
    </w:p>
    <w:p w14:paraId="313933B2" w14:textId="4F70E74A"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Gaille, B. (2018) ’12 Case Study Method Advantages and Disadvantages’, </w:t>
      </w:r>
      <w:r w:rsidRPr="00BA181A">
        <w:rPr>
          <w:rFonts w:ascii="Arial" w:hAnsi="Arial" w:cs="Arial"/>
          <w:i/>
          <w:iCs/>
          <w:sz w:val="22"/>
          <w:szCs w:val="22"/>
        </w:rPr>
        <w:t xml:space="preserve">BRANDONGAILLE </w:t>
      </w:r>
      <w:r w:rsidRPr="00BA181A">
        <w:rPr>
          <w:rFonts w:ascii="Arial" w:hAnsi="Arial" w:cs="Arial"/>
          <w:sz w:val="22"/>
          <w:szCs w:val="22"/>
        </w:rPr>
        <w:t xml:space="preserve">[blog]. 11 July. Available at: </w:t>
      </w:r>
      <w:hyperlink r:id="rId19" w:history="1">
        <w:r w:rsidRPr="00BA181A">
          <w:rPr>
            <w:rStyle w:val="Hyperlink"/>
            <w:rFonts w:ascii="Arial" w:hAnsi="Arial" w:cs="Arial"/>
            <w:sz w:val="22"/>
            <w:szCs w:val="22"/>
          </w:rPr>
          <w:t>https://brandongaille.com/12-case-study-method-advantages-and-disadvantages/</w:t>
        </w:r>
      </w:hyperlink>
      <w:r w:rsidRPr="00BA181A">
        <w:rPr>
          <w:rFonts w:ascii="Arial" w:hAnsi="Arial" w:cs="Arial"/>
          <w:sz w:val="22"/>
          <w:szCs w:val="22"/>
        </w:rPr>
        <w:t xml:space="preserve"> (Accessed: 2 February 2023). </w:t>
      </w:r>
    </w:p>
    <w:p w14:paraId="3965EB3C" w14:textId="77777777" w:rsidR="00F86238" w:rsidRPr="00BA181A" w:rsidRDefault="00F86238" w:rsidP="00287058">
      <w:pPr>
        <w:spacing w:line="360" w:lineRule="auto"/>
        <w:rPr>
          <w:rFonts w:ascii="Arial" w:hAnsi="Arial" w:cs="Arial"/>
          <w:sz w:val="22"/>
          <w:szCs w:val="22"/>
        </w:rPr>
      </w:pPr>
    </w:p>
    <w:p w14:paraId="7A80F9B8" w14:textId="15FE1F1C"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GetRevising (2016) </w:t>
      </w:r>
      <w:r w:rsidRPr="00BA181A">
        <w:rPr>
          <w:rFonts w:ascii="Arial" w:hAnsi="Arial" w:cs="Arial"/>
          <w:i/>
          <w:iCs/>
          <w:sz w:val="22"/>
          <w:szCs w:val="22"/>
        </w:rPr>
        <w:t xml:space="preserve">Advantages and Disadvantages of </w:t>
      </w:r>
      <w:proofErr w:type="gramStart"/>
      <w:r w:rsidRPr="00BA181A">
        <w:rPr>
          <w:rFonts w:ascii="Arial" w:hAnsi="Arial" w:cs="Arial"/>
          <w:i/>
          <w:iCs/>
          <w:sz w:val="22"/>
          <w:szCs w:val="22"/>
        </w:rPr>
        <w:t>Non Participant</w:t>
      </w:r>
      <w:proofErr w:type="gramEnd"/>
      <w:r w:rsidRPr="00BA181A">
        <w:rPr>
          <w:rFonts w:ascii="Arial" w:hAnsi="Arial" w:cs="Arial"/>
          <w:i/>
          <w:iCs/>
          <w:sz w:val="22"/>
          <w:szCs w:val="22"/>
        </w:rPr>
        <w:t xml:space="preserve"> Observation. </w:t>
      </w:r>
      <w:r w:rsidRPr="00BA181A">
        <w:rPr>
          <w:rFonts w:ascii="Arial" w:hAnsi="Arial" w:cs="Arial"/>
          <w:sz w:val="22"/>
          <w:szCs w:val="22"/>
        </w:rPr>
        <w:t xml:space="preserve">Available at: </w:t>
      </w:r>
      <w:hyperlink r:id="rId20" w:history="1">
        <w:r w:rsidRPr="00BA181A">
          <w:rPr>
            <w:rStyle w:val="Hyperlink"/>
            <w:rFonts w:ascii="Arial" w:hAnsi="Arial" w:cs="Arial"/>
            <w:sz w:val="22"/>
            <w:szCs w:val="22"/>
          </w:rPr>
          <w:t>https://getrevising.co.uk/grids/advantages-and-disadvantages-of-non-participant-2</w:t>
        </w:r>
      </w:hyperlink>
      <w:r w:rsidRPr="00BA181A">
        <w:rPr>
          <w:rFonts w:ascii="Arial" w:hAnsi="Arial" w:cs="Arial"/>
          <w:sz w:val="22"/>
          <w:szCs w:val="22"/>
        </w:rPr>
        <w:t xml:space="preserve"> (Accessed: 4 February 2023). </w:t>
      </w:r>
    </w:p>
    <w:p w14:paraId="50FC457F" w14:textId="77777777" w:rsidR="00F86238" w:rsidRPr="00BA181A" w:rsidRDefault="00F86238" w:rsidP="00287058">
      <w:pPr>
        <w:spacing w:line="360" w:lineRule="auto"/>
        <w:rPr>
          <w:rFonts w:ascii="Arial" w:hAnsi="Arial" w:cs="Arial"/>
          <w:sz w:val="22"/>
          <w:szCs w:val="22"/>
        </w:rPr>
      </w:pPr>
    </w:p>
    <w:p w14:paraId="40F901AD" w14:textId="7902E82F"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lastRenderedPageBreak/>
        <w:t xml:space="preserve">Guest Blogger (2015) ‘How to record qualitative observations’, </w:t>
      </w:r>
      <w:r w:rsidRPr="00BA181A">
        <w:rPr>
          <w:rFonts w:ascii="Arial" w:hAnsi="Arial" w:cs="Arial"/>
          <w:i/>
          <w:iCs/>
          <w:sz w:val="22"/>
          <w:szCs w:val="22"/>
        </w:rPr>
        <w:t xml:space="preserve">Optimal Workshop </w:t>
      </w:r>
      <w:r w:rsidRPr="00BA181A">
        <w:rPr>
          <w:rFonts w:ascii="Arial" w:hAnsi="Arial" w:cs="Arial"/>
          <w:sz w:val="22"/>
          <w:szCs w:val="22"/>
        </w:rPr>
        <w:t xml:space="preserve">[blog]. 30 April. Available at: </w:t>
      </w:r>
      <w:hyperlink r:id="rId21" w:history="1">
        <w:r w:rsidRPr="00BA181A">
          <w:rPr>
            <w:rStyle w:val="Hyperlink"/>
            <w:rFonts w:ascii="Arial" w:hAnsi="Arial" w:cs="Arial"/>
            <w:sz w:val="22"/>
            <w:szCs w:val="22"/>
          </w:rPr>
          <w:t>https://blog.optimalworkshop.com/how-to-record-and-analyze-user-research-observations/#:~:text=How%20to%20record%20an%20observation,re%20new%20to%20user%20research</w:t>
        </w:r>
      </w:hyperlink>
      <w:r w:rsidRPr="00BA181A">
        <w:rPr>
          <w:rFonts w:ascii="Arial" w:hAnsi="Arial" w:cs="Arial"/>
          <w:sz w:val="22"/>
          <w:szCs w:val="22"/>
        </w:rPr>
        <w:t>.</w:t>
      </w:r>
      <w:r w:rsidRPr="00BA181A">
        <w:rPr>
          <w:rFonts w:ascii="Arial" w:hAnsi="Arial" w:cs="Arial"/>
          <w:sz w:val="22"/>
          <w:szCs w:val="22"/>
        </w:rPr>
        <w:t xml:space="preserve"> (Accessed: 8 February 2023). </w:t>
      </w:r>
    </w:p>
    <w:p w14:paraId="7F92451D" w14:textId="77777777" w:rsidR="00F86238" w:rsidRPr="00BA181A" w:rsidRDefault="00F86238" w:rsidP="00287058">
      <w:pPr>
        <w:spacing w:line="360" w:lineRule="auto"/>
        <w:rPr>
          <w:rFonts w:ascii="Arial" w:hAnsi="Arial" w:cs="Arial"/>
          <w:sz w:val="22"/>
          <w:szCs w:val="22"/>
        </w:rPr>
      </w:pPr>
    </w:p>
    <w:p w14:paraId="2BC2312D" w14:textId="2972550F"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Hall, L.A. (2021) </w:t>
      </w:r>
      <w:r w:rsidRPr="00BA181A">
        <w:rPr>
          <w:rFonts w:ascii="Arial" w:hAnsi="Arial" w:cs="Arial"/>
          <w:i/>
          <w:iCs/>
          <w:sz w:val="22"/>
          <w:szCs w:val="22"/>
        </w:rPr>
        <w:t xml:space="preserve">What Is Non-Participant Observation? </w:t>
      </w:r>
      <w:r w:rsidRPr="00BA181A">
        <w:rPr>
          <w:rFonts w:ascii="Arial" w:hAnsi="Arial" w:cs="Arial"/>
          <w:sz w:val="22"/>
          <w:szCs w:val="22"/>
        </w:rPr>
        <w:t xml:space="preserve">[video]. Available at: </w:t>
      </w:r>
      <w:hyperlink r:id="rId22" w:history="1">
        <w:r w:rsidRPr="00BA181A">
          <w:rPr>
            <w:rStyle w:val="Hyperlink"/>
            <w:rFonts w:ascii="Arial" w:hAnsi="Arial" w:cs="Arial"/>
            <w:sz w:val="22"/>
            <w:szCs w:val="22"/>
          </w:rPr>
          <w:t>https://www.youtube.com/watch?v=eMBGTioY86Y</w:t>
        </w:r>
      </w:hyperlink>
      <w:r w:rsidRPr="00BA181A">
        <w:rPr>
          <w:rFonts w:ascii="Arial" w:hAnsi="Arial" w:cs="Arial"/>
          <w:sz w:val="22"/>
          <w:szCs w:val="22"/>
        </w:rPr>
        <w:t xml:space="preserve"> (Accessed: 4 February 2023). </w:t>
      </w:r>
    </w:p>
    <w:p w14:paraId="2235ED1A" w14:textId="77777777" w:rsidR="00F86238" w:rsidRPr="00BA181A" w:rsidRDefault="00F86238" w:rsidP="00287058">
      <w:pPr>
        <w:spacing w:line="360" w:lineRule="auto"/>
        <w:rPr>
          <w:rFonts w:ascii="Arial" w:hAnsi="Arial" w:cs="Arial"/>
          <w:sz w:val="22"/>
          <w:szCs w:val="22"/>
        </w:rPr>
      </w:pPr>
    </w:p>
    <w:p w14:paraId="53E55154" w14:textId="09D5D152"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Houlis, A.M. (2022) ‘This Interview Trend is More Common Than You Think – Here’s What to Know Before You Go </w:t>
      </w:r>
      <w:proofErr w:type="gramStart"/>
      <w:r w:rsidRPr="00BA181A">
        <w:rPr>
          <w:rFonts w:ascii="Arial" w:hAnsi="Arial" w:cs="Arial"/>
          <w:sz w:val="22"/>
          <w:szCs w:val="22"/>
        </w:rPr>
        <w:t>On</w:t>
      </w:r>
      <w:proofErr w:type="gramEnd"/>
      <w:r w:rsidRPr="00BA181A">
        <w:rPr>
          <w:rFonts w:ascii="Arial" w:hAnsi="Arial" w:cs="Arial"/>
          <w:sz w:val="22"/>
          <w:szCs w:val="22"/>
        </w:rPr>
        <w:t xml:space="preserve"> One’, </w:t>
      </w:r>
      <w:r w:rsidRPr="00BA181A">
        <w:rPr>
          <w:rFonts w:ascii="Arial" w:hAnsi="Arial" w:cs="Arial"/>
          <w:i/>
          <w:iCs/>
          <w:sz w:val="22"/>
          <w:szCs w:val="22"/>
        </w:rPr>
        <w:t xml:space="preserve">FAIRYGODBOSS </w:t>
      </w:r>
      <w:r w:rsidRPr="00BA181A">
        <w:rPr>
          <w:rFonts w:ascii="Arial" w:hAnsi="Arial" w:cs="Arial"/>
          <w:sz w:val="22"/>
          <w:szCs w:val="22"/>
        </w:rPr>
        <w:t xml:space="preserve">[blog]. 17 March. Available at: </w:t>
      </w:r>
      <w:hyperlink r:id="rId23" w:history="1">
        <w:r w:rsidRPr="00BA181A">
          <w:rPr>
            <w:rStyle w:val="Hyperlink"/>
            <w:rFonts w:ascii="Arial" w:hAnsi="Arial" w:cs="Arial"/>
            <w:sz w:val="22"/>
            <w:szCs w:val="22"/>
          </w:rPr>
          <w:t>https://fairygodboss.com/career-topics/semi-structured-interview</w:t>
        </w:r>
      </w:hyperlink>
      <w:r w:rsidRPr="00BA181A">
        <w:rPr>
          <w:rFonts w:ascii="Arial" w:hAnsi="Arial" w:cs="Arial"/>
          <w:sz w:val="22"/>
          <w:szCs w:val="22"/>
        </w:rPr>
        <w:t xml:space="preserve"> (Accessed: 6 February 2023). </w:t>
      </w:r>
    </w:p>
    <w:p w14:paraId="6ACBE637" w14:textId="77777777" w:rsidR="00F86238" w:rsidRPr="00BA181A" w:rsidRDefault="00F86238" w:rsidP="00287058">
      <w:pPr>
        <w:spacing w:line="360" w:lineRule="auto"/>
        <w:rPr>
          <w:rFonts w:ascii="Arial" w:hAnsi="Arial" w:cs="Arial"/>
          <w:sz w:val="22"/>
          <w:szCs w:val="22"/>
        </w:rPr>
      </w:pPr>
    </w:p>
    <w:p w14:paraId="1F6DF662" w14:textId="2B4BCB5C"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Kakilla</w:t>
      </w:r>
      <w:proofErr w:type="spellEnd"/>
      <w:r w:rsidRPr="00BA181A">
        <w:rPr>
          <w:rFonts w:ascii="Arial" w:hAnsi="Arial" w:cs="Arial"/>
          <w:sz w:val="22"/>
          <w:szCs w:val="22"/>
        </w:rPr>
        <w:t xml:space="preserve">, C. (2021) ‘Strengths and Weaknesses of Semi-Structured Interviews in Qualitative Research: A Critical Essay’, </w:t>
      </w:r>
      <w:r w:rsidRPr="00BA181A">
        <w:rPr>
          <w:rFonts w:ascii="Arial" w:hAnsi="Arial" w:cs="Arial"/>
          <w:i/>
          <w:iCs/>
          <w:sz w:val="22"/>
          <w:szCs w:val="22"/>
        </w:rPr>
        <w:t xml:space="preserve">Preprints, </w:t>
      </w:r>
      <w:r w:rsidRPr="00BA181A">
        <w:rPr>
          <w:rFonts w:ascii="Arial" w:hAnsi="Arial" w:cs="Arial"/>
          <w:sz w:val="22"/>
          <w:szCs w:val="22"/>
        </w:rPr>
        <w:t xml:space="preserve">pp.1-5. Available at: </w:t>
      </w:r>
      <w:hyperlink r:id="rId24" w:history="1">
        <w:r w:rsidRPr="00BA181A">
          <w:rPr>
            <w:rStyle w:val="Hyperlink"/>
            <w:rFonts w:ascii="Arial" w:hAnsi="Arial" w:cs="Arial"/>
            <w:sz w:val="22"/>
            <w:szCs w:val="22"/>
          </w:rPr>
          <w:t>https://www.preprints.org/manuscript/202106.0491/v1</w:t>
        </w:r>
      </w:hyperlink>
      <w:r w:rsidRPr="00BA181A">
        <w:rPr>
          <w:rFonts w:ascii="Arial" w:hAnsi="Arial" w:cs="Arial"/>
          <w:sz w:val="22"/>
          <w:szCs w:val="22"/>
        </w:rPr>
        <w:t xml:space="preserve">  </w:t>
      </w:r>
    </w:p>
    <w:p w14:paraId="15C55A2C" w14:textId="77777777" w:rsidR="00F86238" w:rsidRPr="00BA181A" w:rsidRDefault="00F86238" w:rsidP="00287058">
      <w:pPr>
        <w:spacing w:line="360" w:lineRule="auto"/>
        <w:rPr>
          <w:rFonts w:ascii="Arial" w:hAnsi="Arial" w:cs="Arial"/>
          <w:sz w:val="22"/>
          <w:szCs w:val="22"/>
        </w:rPr>
      </w:pPr>
    </w:p>
    <w:p w14:paraId="5891D289" w14:textId="4F2103FA"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KnowHow</w:t>
      </w:r>
      <w:proofErr w:type="spellEnd"/>
      <w:r w:rsidRPr="00BA181A">
        <w:rPr>
          <w:rFonts w:ascii="Arial" w:hAnsi="Arial" w:cs="Arial"/>
          <w:sz w:val="22"/>
          <w:szCs w:val="22"/>
        </w:rPr>
        <w:t xml:space="preserve"> (2018) </w:t>
      </w:r>
      <w:r w:rsidRPr="00BA181A">
        <w:rPr>
          <w:rFonts w:ascii="Arial" w:hAnsi="Arial" w:cs="Arial"/>
          <w:i/>
          <w:iCs/>
          <w:sz w:val="22"/>
          <w:szCs w:val="22"/>
        </w:rPr>
        <w:t xml:space="preserve">Semi-Structure Interviews. </w:t>
      </w:r>
      <w:r w:rsidRPr="00BA181A">
        <w:rPr>
          <w:rFonts w:ascii="Arial" w:hAnsi="Arial" w:cs="Arial"/>
          <w:sz w:val="22"/>
          <w:szCs w:val="22"/>
        </w:rPr>
        <w:t xml:space="preserve">Available at: </w:t>
      </w:r>
      <w:hyperlink r:id="rId25" w:history="1">
        <w:r w:rsidRPr="00BA181A">
          <w:rPr>
            <w:rStyle w:val="Hyperlink"/>
            <w:rFonts w:ascii="Arial" w:hAnsi="Arial" w:cs="Arial"/>
            <w:sz w:val="22"/>
            <w:szCs w:val="22"/>
          </w:rPr>
          <w:t>https://know.fife.scot/__data/assets/pdf_file/0028/177607/KnowHow-Semistructured-interviews.pdf</w:t>
        </w:r>
      </w:hyperlink>
      <w:r w:rsidRPr="00BA181A">
        <w:rPr>
          <w:rFonts w:ascii="Arial" w:hAnsi="Arial" w:cs="Arial"/>
          <w:sz w:val="22"/>
          <w:szCs w:val="22"/>
        </w:rPr>
        <w:t xml:space="preserve"> (Accessed: 6 February 2023). </w:t>
      </w:r>
    </w:p>
    <w:p w14:paraId="40A27E4A" w14:textId="3707A08C" w:rsidR="00F86238" w:rsidRPr="00BA181A" w:rsidRDefault="00F86238" w:rsidP="00287058">
      <w:pPr>
        <w:spacing w:line="360" w:lineRule="auto"/>
        <w:rPr>
          <w:rFonts w:ascii="Arial" w:hAnsi="Arial" w:cs="Arial"/>
          <w:sz w:val="22"/>
          <w:szCs w:val="22"/>
        </w:rPr>
      </w:pPr>
    </w:p>
    <w:p w14:paraId="6D46AFCD" w14:textId="10A34221" w:rsidR="00F86238" w:rsidRDefault="00F86238" w:rsidP="00287058">
      <w:pPr>
        <w:spacing w:line="360" w:lineRule="auto"/>
        <w:rPr>
          <w:rFonts w:ascii="Arial" w:hAnsi="Arial" w:cs="Arial"/>
          <w:sz w:val="22"/>
          <w:szCs w:val="22"/>
        </w:rPr>
      </w:pPr>
      <w:r w:rsidRPr="00BA181A">
        <w:rPr>
          <w:rFonts w:ascii="Arial" w:hAnsi="Arial" w:cs="Arial"/>
          <w:sz w:val="22"/>
          <w:szCs w:val="22"/>
        </w:rPr>
        <w:t xml:space="preserve">Learning Journals (n.d) </w:t>
      </w:r>
      <w:r w:rsidRPr="00BA181A">
        <w:rPr>
          <w:rFonts w:ascii="Arial" w:hAnsi="Arial" w:cs="Arial"/>
          <w:i/>
          <w:iCs/>
          <w:sz w:val="22"/>
          <w:szCs w:val="22"/>
        </w:rPr>
        <w:t xml:space="preserve">What Is the Leuven Scale and How to Use It. </w:t>
      </w:r>
      <w:r w:rsidRPr="00BA181A">
        <w:rPr>
          <w:rFonts w:ascii="Arial" w:hAnsi="Arial" w:cs="Arial"/>
          <w:sz w:val="22"/>
          <w:szCs w:val="22"/>
        </w:rPr>
        <w:t xml:space="preserve">Available at: </w:t>
      </w:r>
      <w:hyperlink r:id="rId26" w:history="1">
        <w:r w:rsidRPr="00BA181A">
          <w:rPr>
            <w:rStyle w:val="Hyperlink"/>
            <w:rFonts w:ascii="Arial" w:hAnsi="Arial" w:cs="Arial"/>
            <w:sz w:val="22"/>
            <w:szCs w:val="22"/>
          </w:rPr>
          <w:t>https://learningjournals.co.uk/what-is-the-leuven-scale-and-how-to-use-it/#:~:text=The%20Leuven%20scale%20is%20a,emotional%20well%2Dbeing%20and%20involvement</w:t>
        </w:r>
      </w:hyperlink>
      <w:r w:rsidRPr="00BA181A">
        <w:rPr>
          <w:rFonts w:ascii="Arial" w:hAnsi="Arial" w:cs="Arial"/>
          <w:sz w:val="22"/>
          <w:szCs w:val="22"/>
        </w:rPr>
        <w:t>.</w:t>
      </w:r>
      <w:r w:rsidRPr="00BA181A">
        <w:rPr>
          <w:rFonts w:ascii="Arial" w:hAnsi="Arial" w:cs="Arial"/>
          <w:sz w:val="22"/>
          <w:szCs w:val="22"/>
        </w:rPr>
        <w:t xml:space="preserve"> (Accessed: 5 February 2023). </w:t>
      </w:r>
    </w:p>
    <w:p w14:paraId="622C963F" w14:textId="77777777" w:rsidR="009147D6" w:rsidRPr="00BA181A" w:rsidRDefault="009147D6" w:rsidP="00287058">
      <w:pPr>
        <w:spacing w:line="360" w:lineRule="auto"/>
        <w:rPr>
          <w:rFonts w:ascii="Arial" w:hAnsi="Arial" w:cs="Arial"/>
          <w:sz w:val="22"/>
          <w:szCs w:val="22"/>
        </w:rPr>
      </w:pPr>
    </w:p>
    <w:p w14:paraId="4BD34A1A" w14:textId="44F425FF"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Locrating</w:t>
      </w:r>
      <w:proofErr w:type="spellEnd"/>
      <w:r w:rsidRPr="00BA181A">
        <w:rPr>
          <w:rFonts w:ascii="Arial" w:hAnsi="Arial" w:cs="Arial"/>
          <w:sz w:val="22"/>
          <w:szCs w:val="22"/>
        </w:rPr>
        <w:t xml:space="preserve"> (n.d) </w:t>
      </w:r>
      <w:r w:rsidRPr="005362A1">
        <w:rPr>
          <w:rFonts w:ascii="Arial" w:hAnsi="Arial" w:cs="Arial"/>
          <w:i/>
          <w:iCs/>
          <w:color w:val="000000" w:themeColor="text1"/>
          <w:sz w:val="22"/>
          <w:szCs w:val="22"/>
          <w:highlight w:val="black"/>
        </w:rPr>
        <w:t>St Thomas Community Primary School.</w:t>
      </w:r>
      <w:r w:rsidRPr="005362A1">
        <w:rPr>
          <w:rFonts w:ascii="Arial" w:hAnsi="Arial" w:cs="Arial"/>
          <w:i/>
          <w:iCs/>
          <w:color w:val="000000" w:themeColor="text1"/>
          <w:sz w:val="22"/>
          <w:szCs w:val="22"/>
        </w:rPr>
        <w:t xml:space="preserve"> </w:t>
      </w:r>
      <w:r w:rsidRPr="005362A1">
        <w:rPr>
          <w:rFonts w:ascii="Arial" w:hAnsi="Arial" w:cs="Arial"/>
          <w:color w:val="000000" w:themeColor="text1"/>
          <w:sz w:val="22"/>
          <w:szCs w:val="22"/>
        </w:rPr>
        <w:t xml:space="preserve">Available at: </w:t>
      </w:r>
      <w:hyperlink r:id="rId27" w:history="1">
        <w:r w:rsidR="005362A1" w:rsidRPr="00CA3189">
          <w:rPr>
            <w:rStyle w:val="Hyperlink"/>
            <w:rFonts w:ascii="Arial" w:hAnsi="Arial" w:cs="Arial"/>
            <w:sz w:val="22"/>
            <w:szCs w:val="22"/>
          </w:rPr>
          <w:t>https://www.locrating.com/schools-</w:t>
        </w:r>
        <w:r w:rsidR="005362A1" w:rsidRPr="005362A1">
          <w:rPr>
            <w:rStyle w:val="Hyperlink"/>
            <w:rFonts w:ascii="Arial" w:hAnsi="Arial" w:cs="Arial"/>
            <w:color w:val="000000" w:themeColor="text1"/>
            <w:sz w:val="22"/>
            <w:szCs w:val="22"/>
            <w:highlight w:val="black"/>
          </w:rPr>
          <w:t>St-Thomas-Community-Primary-School-</w:t>
        </w:r>
        <w:r w:rsidR="005362A1" w:rsidRPr="00CA3189">
          <w:rPr>
            <w:rStyle w:val="Hyperlink"/>
            <w:rFonts w:ascii="Arial" w:hAnsi="Arial" w:cs="Arial"/>
            <w:sz w:val="22"/>
            <w:szCs w:val="22"/>
          </w:rPr>
          <w:t>0wlsh6702239.aspx</w:t>
        </w:r>
      </w:hyperlink>
      <w:r w:rsidR="005362A1">
        <w:rPr>
          <w:rFonts w:ascii="Arial" w:hAnsi="Arial" w:cs="Arial"/>
          <w:color w:val="000000" w:themeColor="text1"/>
          <w:sz w:val="22"/>
          <w:szCs w:val="22"/>
        </w:rPr>
        <w:t xml:space="preserve"> </w:t>
      </w:r>
      <w:r w:rsidR="005362A1" w:rsidRPr="005362A1">
        <w:rPr>
          <w:rFonts w:ascii="Arial" w:hAnsi="Arial" w:cs="Arial"/>
          <w:color w:val="000000" w:themeColor="text1"/>
          <w:sz w:val="22"/>
          <w:szCs w:val="22"/>
        </w:rPr>
        <w:t xml:space="preserve"> </w:t>
      </w:r>
      <w:r w:rsidRPr="005362A1">
        <w:rPr>
          <w:rFonts w:ascii="Arial" w:hAnsi="Arial" w:cs="Arial"/>
          <w:color w:val="000000" w:themeColor="text1"/>
          <w:sz w:val="22"/>
          <w:szCs w:val="22"/>
        </w:rPr>
        <w:t>(Accessed: 30</w:t>
      </w:r>
      <w:r w:rsidRPr="005362A1">
        <w:rPr>
          <w:rFonts w:ascii="Arial" w:hAnsi="Arial" w:cs="Arial"/>
          <w:color w:val="000000" w:themeColor="text1"/>
          <w:sz w:val="22"/>
          <w:szCs w:val="22"/>
          <w:vertAlign w:val="superscript"/>
        </w:rPr>
        <w:t xml:space="preserve"> </w:t>
      </w:r>
      <w:r w:rsidRPr="005362A1">
        <w:rPr>
          <w:rFonts w:ascii="Arial" w:hAnsi="Arial" w:cs="Arial"/>
          <w:color w:val="000000" w:themeColor="text1"/>
          <w:sz w:val="22"/>
          <w:szCs w:val="22"/>
        </w:rPr>
        <w:t xml:space="preserve">January 2023). </w:t>
      </w:r>
      <w:r w:rsidR="005362A1">
        <w:rPr>
          <w:rFonts w:ascii="Arial" w:hAnsi="Arial" w:cs="Arial"/>
          <w:color w:val="000000" w:themeColor="text1"/>
          <w:sz w:val="22"/>
          <w:szCs w:val="22"/>
        </w:rPr>
        <w:t xml:space="preserve"> </w:t>
      </w:r>
    </w:p>
    <w:p w14:paraId="2FFE001C" w14:textId="77777777" w:rsidR="00F86238" w:rsidRPr="00BA181A" w:rsidRDefault="00F86238" w:rsidP="00287058">
      <w:pPr>
        <w:spacing w:line="360" w:lineRule="auto"/>
        <w:rPr>
          <w:rFonts w:ascii="Arial" w:hAnsi="Arial" w:cs="Arial"/>
          <w:sz w:val="22"/>
          <w:szCs w:val="22"/>
        </w:rPr>
      </w:pPr>
    </w:p>
    <w:p w14:paraId="03CEA064" w14:textId="3E56F635"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Lusia</w:t>
      </w:r>
      <w:proofErr w:type="spellEnd"/>
      <w:r w:rsidRPr="00BA181A">
        <w:rPr>
          <w:rFonts w:ascii="Arial" w:hAnsi="Arial" w:cs="Arial"/>
          <w:sz w:val="22"/>
          <w:szCs w:val="22"/>
        </w:rPr>
        <w:t xml:space="preserve"> </w:t>
      </w:r>
      <w:proofErr w:type="spellStart"/>
      <w:r w:rsidRPr="00BA181A">
        <w:rPr>
          <w:rFonts w:ascii="Arial" w:hAnsi="Arial" w:cs="Arial"/>
          <w:sz w:val="22"/>
          <w:szCs w:val="22"/>
        </w:rPr>
        <w:t>Marliana</w:t>
      </w:r>
      <w:proofErr w:type="spellEnd"/>
      <w:r w:rsidRPr="00BA181A">
        <w:rPr>
          <w:rFonts w:ascii="Arial" w:hAnsi="Arial" w:cs="Arial"/>
          <w:sz w:val="22"/>
          <w:szCs w:val="22"/>
        </w:rPr>
        <w:t xml:space="preserve"> Nurani (2008) ‘CRITICAL REVIEW OF ETHNOGRAPHIC APPROACH’. Available at: </w:t>
      </w:r>
      <w:hyperlink r:id="rId28" w:history="1">
        <w:r w:rsidRPr="00BA181A">
          <w:rPr>
            <w:rStyle w:val="Hyperlink"/>
            <w:rFonts w:ascii="Arial" w:hAnsi="Arial" w:cs="Arial"/>
            <w:sz w:val="22"/>
            <w:szCs w:val="22"/>
          </w:rPr>
          <w:t>https://multisite.itb.ac.id/kkik-fsrd/wp-content/uploads/sites/154/2007/04/5-Lusi-Ethnography-Approach.pdf</w:t>
        </w:r>
      </w:hyperlink>
      <w:r w:rsidRPr="00BA181A">
        <w:rPr>
          <w:rFonts w:ascii="Arial" w:hAnsi="Arial" w:cs="Arial"/>
          <w:sz w:val="22"/>
          <w:szCs w:val="22"/>
        </w:rPr>
        <w:t xml:space="preserve"> (Accessed: 5 February 2023). </w:t>
      </w:r>
    </w:p>
    <w:p w14:paraId="29302666" w14:textId="77777777" w:rsidR="00F86238" w:rsidRPr="00BA181A" w:rsidRDefault="00F86238" w:rsidP="00287058">
      <w:pPr>
        <w:spacing w:line="360" w:lineRule="auto"/>
        <w:rPr>
          <w:rFonts w:ascii="Arial" w:hAnsi="Arial" w:cs="Arial"/>
          <w:sz w:val="22"/>
          <w:szCs w:val="22"/>
        </w:rPr>
      </w:pPr>
    </w:p>
    <w:p w14:paraId="28EBC0BF" w14:textId="373DD40C"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lastRenderedPageBreak/>
        <w:t xml:space="preserve">Maslow, </w:t>
      </w:r>
      <w:proofErr w:type="gramStart"/>
      <w:r w:rsidRPr="00BA181A">
        <w:rPr>
          <w:rFonts w:ascii="Arial" w:hAnsi="Arial" w:cs="Arial"/>
          <w:sz w:val="22"/>
          <w:szCs w:val="22"/>
        </w:rPr>
        <w:t>A,H.</w:t>
      </w:r>
      <w:proofErr w:type="gramEnd"/>
      <w:r w:rsidRPr="00BA181A">
        <w:rPr>
          <w:rFonts w:ascii="Arial" w:hAnsi="Arial" w:cs="Arial"/>
          <w:sz w:val="22"/>
          <w:szCs w:val="22"/>
        </w:rPr>
        <w:t xml:space="preserve"> (1943) A theory of human motivation. </w:t>
      </w:r>
      <w:r w:rsidRPr="00BA181A">
        <w:rPr>
          <w:rFonts w:ascii="Arial" w:hAnsi="Arial" w:cs="Arial"/>
          <w:i/>
          <w:iCs/>
          <w:sz w:val="22"/>
          <w:szCs w:val="22"/>
        </w:rPr>
        <w:t>Psychological Review</w:t>
      </w:r>
      <w:r w:rsidRPr="00BA181A">
        <w:rPr>
          <w:rFonts w:ascii="Arial" w:hAnsi="Arial" w:cs="Arial"/>
          <w:sz w:val="22"/>
          <w:szCs w:val="22"/>
        </w:rPr>
        <w:t xml:space="preserve">, 50(4), 370-396. </w:t>
      </w:r>
      <w:hyperlink r:id="rId29" w:tgtFrame="_blank" w:history="1">
        <w:r w:rsidRPr="00BA181A">
          <w:rPr>
            <w:rStyle w:val="Hyperlink"/>
            <w:rFonts w:ascii="Arial" w:hAnsi="Arial" w:cs="Arial"/>
            <w:color w:val="2C72B7"/>
            <w:sz w:val="22"/>
            <w:szCs w:val="22"/>
            <w:shd w:val="clear" w:color="auto" w:fill="FFFFFF"/>
          </w:rPr>
          <w:t>https://doi.org/10.1037/h0054</w:t>
        </w:r>
        <w:r w:rsidRPr="00BA181A">
          <w:rPr>
            <w:rStyle w:val="Hyperlink"/>
            <w:rFonts w:ascii="Arial" w:hAnsi="Arial" w:cs="Arial"/>
            <w:color w:val="2C72B7"/>
            <w:sz w:val="22"/>
            <w:szCs w:val="22"/>
            <w:shd w:val="clear" w:color="auto" w:fill="FFFFFF"/>
          </w:rPr>
          <w:t>3</w:t>
        </w:r>
        <w:r w:rsidRPr="00BA181A">
          <w:rPr>
            <w:rStyle w:val="Hyperlink"/>
            <w:rFonts w:ascii="Arial" w:hAnsi="Arial" w:cs="Arial"/>
            <w:color w:val="2C72B7"/>
            <w:sz w:val="22"/>
            <w:szCs w:val="22"/>
            <w:shd w:val="clear" w:color="auto" w:fill="FFFFFF"/>
          </w:rPr>
          <w:t>46</w:t>
        </w:r>
      </w:hyperlink>
      <w:r w:rsidRPr="00BA181A">
        <w:rPr>
          <w:rFonts w:ascii="Arial" w:hAnsi="Arial" w:cs="Arial"/>
          <w:sz w:val="22"/>
          <w:szCs w:val="22"/>
        </w:rPr>
        <w:t xml:space="preserve">. </w:t>
      </w:r>
    </w:p>
    <w:p w14:paraId="59FCA4A7" w14:textId="77777777" w:rsidR="00F86238" w:rsidRPr="00BA181A" w:rsidRDefault="00F86238" w:rsidP="00287058">
      <w:pPr>
        <w:spacing w:line="360" w:lineRule="auto"/>
        <w:rPr>
          <w:rFonts w:ascii="Arial" w:hAnsi="Arial" w:cs="Arial"/>
          <w:sz w:val="22"/>
          <w:szCs w:val="22"/>
        </w:rPr>
      </w:pPr>
    </w:p>
    <w:p w14:paraId="774E1D80" w14:textId="4C4581C5"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McCombes, S. (2022) ‘Case Study | Definition, Examples &amp; Methods’, </w:t>
      </w:r>
      <w:proofErr w:type="spellStart"/>
      <w:r w:rsidRPr="00BA181A">
        <w:rPr>
          <w:rFonts w:ascii="Arial" w:hAnsi="Arial" w:cs="Arial"/>
          <w:i/>
          <w:iCs/>
          <w:sz w:val="22"/>
          <w:szCs w:val="22"/>
        </w:rPr>
        <w:t>Scribbr</w:t>
      </w:r>
      <w:proofErr w:type="spellEnd"/>
      <w:r w:rsidRPr="00BA181A">
        <w:rPr>
          <w:rFonts w:ascii="Arial" w:hAnsi="Arial" w:cs="Arial"/>
          <w:i/>
          <w:iCs/>
          <w:sz w:val="22"/>
          <w:szCs w:val="22"/>
        </w:rPr>
        <w:t xml:space="preserve"> </w:t>
      </w:r>
      <w:r w:rsidRPr="00BA181A">
        <w:rPr>
          <w:rFonts w:ascii="Arial" w:hAnsi="Arial" w:cs="Arial"/>
          <w:sz w:val="22"/>
          <w:szCs w:val="22"/>
        </w:rPr>
        <w:t xml:space="preserve">[blog]. 5 May. Available at: </w:t>
      </w:r>
      <w:hyperlink r:id="rId30" w:history="1">
        <w:r w:rsidRPr="00BA181A">
          <w:rPr>
            <w:rStyle w:val="Hyperlink"/>
            <w:rFonts w:ascii="Arial" w:hAnsi="Arial" w:cs="Arial"/>
            <w:sz w:val="22"/>
            <w:szCs w:val="22"/>
          </w:rPr>
          <w:t>https://www.scribbr.co.uk/research-methods/case-studies/#:~:text=Case%20studies%20are%20commonly%20used,methods%20are%20sometimes%20also%20used</w:t>
        </w:r>
      </w:hyperlink>
      <w:r w:rsidRPr="00BA181A">
        <w:rPr>
          <w:rFonts w:ascii="Arial" w:hAnsi="Arial" w:cs="Arial"/>
          <w:sz w:val="22"/>
          <w:szCs w:val="22"/>
        </w:rPr>
        <w:t>.</w:t>
      </w:r>
      <w:r w:rsidRPr="00BA181A">
        <w:rPr>
          <w:rFonts w:ascii="Arial" w:hAnsi="Arial" w:cs="Arial"/>
          <w:sz w:val="22"/>
          <w:szCs w:val="22"/>
        </w:rPr>
        <w:t xml:space="preserve"> (Accessed: 1 February 2023). </w:t>
      </w:r>
    </w:p>
    <w:p w14:paraId="21903A03" w14:textId="77777777" w:rsidR="00F86238" w:rsidRPr="00BA181A" w:rsidRDefault="00F86238" w:rsidP="00287058">
      <w:pPr>
        <w:spacing w:line="360" w:lineRule="auto"/>
        <w:rPr>
          <w:rFonts w:ascii="Arial" w:hAnsi="Arial" w:cs="Arial"/>
          <w:sz w:val="22"/>
          <w:szCs w:val="22"/>
        </w:rPr>
      </w:pPr>
    </w:p>
    <w:p w14:paraId="0ACEA799" w14:textId="350E3798"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McLeod, S. (2019) ‘Case Study Method’, </w:t>
      </w:r>
      <w:proofErr w:type="spellStart"/>
      <w:r w:rsidRPr="00BA181A">
        <w:rPr>
          <w:rFonts w:ascii="Arial" w:hAnsi="Arial" w:cs="Arial"/>
          <w:i/>
          <w:iCs/>
          <w:sz w:val="22"/>
          <w:szCs w:val="22"/>
        </w:rPr>
        <w:t>SimplyPsychology</w:t>
      </w:r>
      <w:proofErr w:type="spellEnd"/>
      <w:r w:rsidRPr="00BA181A">
        <w:rPr>
          <w:rFonts w:ascii="Arial" w:hAnsi="Arial" w:cs="Arial"/>
          <w:sz w:val="22"/>
          <w:szCs w:val="22"/>
        </w:rPr>
        <w:t xml:space="preserve">, pp.1-3. Available at: </w:t>
      </w:r>
      <w:hyperlink r:id="rId31" w:history="1">
        <w:r w:rsidRPr="00BA181A">
          <w:rPr>
            <w:rStyle w:val="Hyperlink"/>
            <w:rFonts w:ascii="Arial" w:hAnsi="Arial" w:cs="Arial"/>
            <w:sz w:val="22"/>
            <w:szCs w:val="22"/>
          </w:rPr>
          <w:t>https://www.simplypsychology.org/simplypsychology.org-case-study.pdf</w:t>
        </w:r>
      </w:hyperlink>
      <w:r w:rsidRPr="00BA181A">
        <w:rPr>
          <w:rFonts w:ascii="Arial" w:hAnsi="Arial" w:cs="Arial"/>
          <w:sz w:val="22"/>
          <w:szCs w:val="22"/>
        </w:rPr>
        <w:t xml:space="preserve"> (Accessed: 2 February 2022). </w:t>
      </w:r>
    </w:p>
    <w:p w14:paraId="7D778607" w14:textId="77777777" w:rsidR="00F86238" w:rsidRPr="00BA181A" w:rsidRDefault="00F86238" w:rsidP="00287058">
      <w:pPr>
        <w:spacing w:line="360" w:lineRule="auto"/>
        <w:rPr>
          <w:rFonts w:ascii="Arial" w:hAnsi="Arial" w:cs="Arial"/>
          <w:sz w:val="22"/>
          <w:szCs w:val="22"/>
        </w:rPr>
      </w:pPr>
    </w:p>
    <w:p w14:paraId="350041DE" w14:textId="6D5DA324"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Mcleod</w:t>
      </w:r>
      <w:proofErr w:type="spellEnd"/>
      <w:r w:rsidRPr="00BA181A">
        <w:rPr>
          <w:rFonts w:ascii="Arial" w:hAnsi="Arial" w:cs="Arial"/>
          <w:sz w:val="22"/>
          <w:szCs w:val="22"/>
        </w:rPr>
        <w:t xml:space="preserve">, S. (2022) ‘Maslow’s Hierarchy of Needs’, </w:t>
      </w:r>
      <w:proofErr w:type="spellStart"/>
      <w:r w:rsidRPr="00BA181A">
        <w:rPr>
          <w:rFonts w:ascii="Arial" w:hAnsi="Arial" w:cs="Arial"/>
          <w:i/>
          <w:iCs/>
          <w:sz w:val="22"/>
          <w:szCs w:val="22"/>
        </w:rPr>
        <w:t>SimplyPsychology</w:t>
      </w:r>
      <w:proofErr w:type="spellEnd"/>
      <w:r w:rsidRPr="00BA181A">
        <w:rPr>
          <w:rFonts w:ascii="Arial" w:hAnsi="Arial" w:cs="Arial"/>
          <w:i/>
          <w:iCs/>
          <w:sz w:val="22"/>
          <w:szCs w:val="22"/>
        </w:rPr>
        <w:t xml:space="preserve"> </w:t>
      </w:r>
      <w:r w:rsidRPr="00BA181A">
        <w:rPr>
          <w:rFonts w:ascii="Arial" w:hAnsi="Arial" w:cs="Arial"/>
          <w:sz w:val="22"/>
          <w:szCs w:val="22"/>
        </w:rPr>
        <w:t xml:space="preserve">[blog] 4 April. Available at: </w:t>
      </w:r>
      <w:hyperlink r:id="rId32" w:history="1">
        <w:r w:rsidRPr="00BA181A">
          <w:rPr>
            <w:rStyle w:val="Hyperlink"/>
            <w:rFonts w:ascii="Arial" w:hAnsi="Arial" w:cs="Arial"/>
            <w:sz w:val="22"/>
            <w:szCs w:val="22"/>
          </w:rPr>
          <w:t>https://www.simplypsychology.org/maslow.html</w:t>
        </w:r>
      </w:hyperlink>
      <w:r w:rsidRPr="00BA181A">
        <w:rPr>
          <w:rFonts w:ascii="Arial" w:hAnsi="Arial" w:cs="Arial"/>
          <w:sz w:val="22"/>
          <w:szCs w:val="22"/>
        </w:rPr>
        <w:t xml:space="preserve"> (Accessed: 3 February 2023). </w:t>
      </w:r>
    </w:p>
    <w:p w14:paraId="3C488BCC" w14:textId="77777777" w:rsidR="00F86238" w:rsidRPr="00BA181A" w:rsidRDefault="00F86238" w:rsidP="00287058">
      <w:pPr>
        <w:spacing w:line="360" w:lineRule="auto"/>
        <w:rPr>
          <w:rFonts w:ascii="Arial" w:hAnsi="Arial" w:cs="Arial"/>
          <w:sz w:val="22"/>
          <w:szCs w:val="22"/>
        </w:rPr>
      </w:pPr>
    </w:p>
    <w:p w14:paraId="65EBBEB5" w14:textId="4627E45B"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Medelyan</w:t>
      </w:r>
      <w:proofErr w:type="spellEnd"/>
      <w:r w:rsidRPr="00BA181A">
        <w:rPr>
          <w:rFonts w:ascii="Arial" w:hAnsi="Arial" w:cs="Arial"/>
          <w:sz w:val="22"/>
          <w:szCs w:val="22"/>
        </w:rPr>
        <w:t xml:space="preserve">, A. (n.d) ‘Coding Qualitative Data: How to Code Qualitative Research’, </w:t>
      </w:r>
      <w:proofErr w:type="spellStart"/>
      <w:r w:rsidRPr="00BA181A">
        <w:rPr>
          <w:rFonts w:ascii="Arial" w:hAnsi="Arial" w:cs="Arial"/>
          <w:i/>
          <w:iCs/>
          <w:sz w:val="22"/>
          <w:szCs w:val="22"/>
        </w:rPr>
        <w:t>InSights</w:t>
      </w:r>
      <w:proofErr w:type="spellEnd"/>
      <w:r w:rsidRPr="00BA181A">
        <w:rPr>
          <w:rFonts w:ascii="Arial" w:hAnsi="Arial" w:cs="Arial"/>
          <w:sz w:val="22"/>
          <w:szCs w:val="22"/>
        </w:rPr>
        <w:t xml:space="preserve"> [blog]. N.D. Available at: </w:t>
      </w:r>
      <w:hyperlink r:id="rId33" w:history="1">
        <w:r w:rsidRPr="00BA181A">
          <w:rPr>
            <w:rStyle w:val="Hyperlink"/>
            <w:rFonts w:ascii="Arial" w:hAnsi="Arial" w:cs="Arial"/>
            <w:sz w:val="22"/>
            <w:szCs w:val="22"/>
          </w:rPr>
          <w:t>https://getthematic.com/insights/coding-qualitative-data/#:~:text=What%20is%20coding%20in%20qualitative,recurring)%20themes%20in%20each%20response</w:t>
        </w:r>
      </w:hyperlink>
      <w:r w:rsidRPr="00BA181A">
        <w:rPr>
          <w:rFonts w:ascii="Arial" w:hAnsi="Arial" w:cs="Arial"/>
          <w:sz w:val="22"/>
          <w:szCs w:val="22"/>
        </w:rPr>
        <w:t>.</w:t>
      </w:r>
      <w:r w:rsidRPr="00BA181A">
        <w:rPr>
          <w:rFonts w:ascii="Arial" w:hAnsi="Arial" w:cs="Arial"/>
          <w:sz w:val="22"/>
          <w:szCs w:val="22"/>
        </w:rPr>
        <w:t xml:space="preserve"> (Accessed: 9 February 2023). </w:t>
      </w:r>
    </w:p>
    <w:p w14:paraId="03704955" w14:textId="77777777" w:rsidR="00F86238" w:rsidRPr="00BA181A" w:rsidRDefault="00F86238" w:rsidP="00287058">
      <w:pPr>
        <w:spacing w:line="360" w:lineRule="auto"/>
        <w:rPr>
          <w:rFonts w:ascii="Arial" w:hAnsi="Arial" w:cs="Arial"/>
          <w:sz w:val="22"/>
          <w:szCs w:val="22"/>
        </w:rPr>
      </w:pPr>
    </w:p>
    <w:p w14:paraId="20001686" w14:textId="05BA064B"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Moules, N.J. </w:t>
      </w:r>
      <w:r w:rsidRPr="00BA181A">
        <w:rPr>
          <w:rFonts w:ascii="Arial" w:hAnsi="Arial" w:cs="Arial"/>
          <w:i/>
          <w:iCs/>
          <w:sz w:val="22"/>
          <w:szCs w:val="22"/>
        </w:rPr>
        <w:t xml:space="preserve">et al </w:t>
      </w:r>
      <w:r w:rsidRPr="00BA181A">
        <w:rPr>
          <w:rFonts w:ascii="Arial" w:hAnsi="Arial" w:cs="Arial"/>
          <w:sz w:val="22"/>
          <w:szCs w:val="22"/>
        </w:rPr>
        <w:t xml:space="preserve">(2017) ‘Thematic Analysis: Striving to Meet the Trustworthiness Criteria’, </w:t>
      </w:r>
      <w:r w:rsidRPr="00BA181A">
        <w:rPr>
          <w:rFonts w:ascii="Arial" w:hAnsi="Arial" w:cs="Arial"/>
          <w:i/>
          <w:iCs/>
          <w:sz w:val="22"/>
          <w:szCs w:val="22"/>
        </w:rPr>
        <w:t>International Journal of Qualitative Methods</w:t>
      </w:r>
      <w:r w:rsidRPr="00BA181A">
        <w:rPr>
          <w:rFonts w:ascii="Arial" w:hAnsi="Arial" w:cs="Arial"/>
          <w:sz w:val="22"/>
          <w:szCs w:val="22"/>
        </w:rPr>
        <w:t xml:space="preserve">, 16, pp.1-13. Available at: </w:t>
      </w:r>
      <w:hyperlink r:id="rId34" w:history="1">
        <w:r w:rsidRPr="00BA181A">
          <w:rPr>
            <w:rStyle w:val="Hyperlink"/>
            <w:rFonts w:ascii="Arial" w:hAnsi="Arial" w:cs="Arial"/>
            <w:sz w:val="22"/>
            <w:szCs w:val="22"/>
          </w:rPr>
          <w:t>https://journals.sagepub.com/doi/pdf/10.1177/1609406917733847#:~:text=To%20be%20accepted%20as%20trustworthy,whether%20the%20process%20is%20credible</w:t>
        </w:r>
      </w:hyperlink>
      <w:r w:rsidRPr="00BA181A">
        <w:rPr>
          <w:rFonts w:ascii="Arial" w:hAnsi="Arial" w:cs="Arial"/>
          <w:sz w:val="22"/>
          <w:szCs w:val="22"/>
        </w:rPr>
        <w:t>.</w:t>
      </w:r>
      <w:r w:rsidRPr="00BA181A">
        <w:rPr>
          <w:rFonts w:ascii="Arial" w:hAnsi="Arial" w:cs="Arial"/>
          <w:sz w:val="22"/>
          <w:szCs w:val="22"/>
        </w:rPr>
        <w:t xml:space="preserve"> (Accessed: 9 February 2023). </w:t>
      </w:r>
    </w:p>
    <w:p w14:paraId="4C901881" w14:textId="77777777" w:rsidR="00F86238" w:rsidRPr="00BA181A" w:rsidRDefault="00F86238" w:rsidP="00287058">
      <w:pPr>
        <w:spacing w:line="360" w:lineRule="auto"/>
        <w:rPr>
          <w:rFonts w:ascii="Arial" w:hAnsi="Arial" w:cs="Arial"/>
          <w:sz w:val="22"/>
          <w:szCs w:val="22"/>
        </w:rPr>
      </w:pPr>
    </w:p>
    <w:p w14:paraId="3E6CD451" w14:textId="4F08DB9D"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National Council for Special Education (2020) </w:t>
      </w:r>
      <w:r w:rsidRPr="00BA181A">
        <w:rPr>
          <w:rFonts w:ascii="Arial" w:hAnsi="Arial" w:cs="Arial"/>
          <w:i/>
          <w:iCs/>
          <w:sz w:val="22"/>
          <w:szCs w:val="22"/>
        </w:rPr>
        <w:t xml:space="preserve">Promoting Learning and Positive Behaviour at Home. Using Reward Systems for Children and Young People with Additional Needs. </w:t>
      </w:r>
      <w:r w:rsidRPr="00BA181A">
        <w:rPr>
          <w:rFonts w:ascii="Arial" w:hAnsi="Arial" w:cs="Arial"/>
          <w:sz w:val="22"/>
          <w:szCs w:val="22"/>
        </w:rPr>
        <w:t xml:space="preserve">Available at: </w:t>
      </w:r>
      <w:hyperlink r:id="rId35" w:history="1">
        <w:r w:rsidRPr="00BA181A">
          <w:rPr>
            <w:rStyle w:val="Hyperlink"/>
            <w:rFonts w:ascii="Arial" w:hAnsi="Arial" w:cs="Arial"/>
            <w:sz w:val="22"/>
            <w:szCs w:val="22"/>
          </w:rPr>
          <w:t>https://ncse.ie/wp-content/uploads/2020/04/NCSE-Resource-3-Using-Reward-Systems.pdf</w:t>
        </w:r>
      </w:hyperlink>
      <w:r w:rsidRPr="00BA181A">
        <w:rPr>
          <w:rFonts w:ascii="Arial" w:hAnsi="Arial" w:cs="Arial"/>
          <w:sz w:val="22"/>
          <w:szCs w:val="22"/>
        </w:rPr>
        <w:t xml:space="preserve"> (Accessed: 31 January 2023). </w:t>
      </w:r>
    </w:p>
    <w:p w14:paraId="21DDEC34" w14:textId="77777777" w:rsidR="00F86238" w:rsidRPr="00BA181A" w:rsidRDefault="00F86238" w:rsidP="00287058">
      <w:pPr>
        <w:spacing w:line="360" w:lineRule="auto"/>
        <w:rPr>
          <w:rFonts w:ascii="Arial" w:hAnsi="Arial" w:cs="Arial"/>
          <w:sz w:val="22"/>
          <w:szCs w:val="22"/>
        </w:rPr>
      </w:pPr>
    </w:p>
    <w:p w14:paraId="701A05C2" w14:textId="59BB5C62" w:rsidR="00F86238" w:rsidRPr="00BA181A" w:rsidRDefault="00F86238" w:rsidP="00287058">
      <w:pPr>
        <w:pStyle w:val="AssignBody"/>
        <w:rPr>
          <w:rFonts w:cs="Arial"/>
          <w:color w:val="000000" w:themeColor="text1"/>
          <w:shd w:val="clear" w:color="auto" w:fill="FFFFFF"/>
        </w:rPr>
      </w:pPr>
      <w:r w:rsidRPr="00BA181A">
        <w:rPr>
          <w:rFonts w:cs="Arial"/>
          <w:color w:val="000000" w:themeColor="text1"/>
          <w:shd w:val="clear" w:color="auto" w:fill="FFFFFF"/>
        </w:rPr>
        <w:t xml:space="preserve">Norwich, B. and </w:t>
      </w:r>
      <w:proofErr w:type="spellStart"/>
      <w:r w:rsidRPr="00BA181A">
        <w:rPr>
          <w:rFonts w:cs="Arial"/>
          <w:color w:val="000000" w:themeColor="text1"/>
          <w:shd w:val="clear" w:color="auto" w:fill="FFFFFF"/>
        </w:rPr>
        <w:t>Ylonen</w:t>
      </w:r>
      <w:proofErr w:type="spellEnd"/>
      <w:r w:rsidRPr="00BA181A">
        <w:rPr>
          <w:rFonts w:cs="Arial"/>
          <w:color w:val="000000" w:themeColor="text1"/>
          <w:shd w:val="clear" w:color="auto" w:fill="FFFFFF"/>
        </w:rPr>
        <w:t>, A., 2015. A design-based trial of Lesson Study for assessment purposes: evaluating a new classroom based dynamic assessment approach. </w:t>
      </w:r>
      <w:r w:rsidRPr="00BA181A">
        <w:rPr>
          <w:rFonts w:cs="Arial"/>
          <w:i/>
          <w:iCs/>
          <w:color w:val="000000" w:themeColor="text1"/>
          <w:shd w:val="clear" w:color="auto" w:fill="FFFFFF"/>
        </w:rPr>
        <w:t>European Journal of Special Needs Education</w:t>
      </w:r>
      <w:r w:rsidRPr="00BA181A">
        <w:rPr>
          <w:rFonts w:cs="Arial"/>
          <w:color w:val="000000" w:themeColor="text1"/>
          <w:shd w:val="clear" w:color="auto" w:fill="FFFFFF"/>
        </w:rPr>
        <w:t>, </w:t>
      </w:r>
      <w:r w:rsidRPr="00BA181A">
        <w:rPr>
          <w:rFonts w:cs="Arial"/>
          <w:i/>
          <w:iCs/>
          <w:color w:val="000000" w:themeColor="text1"/>
          <w:shd w:val="clear" w:color="auto" w:fill="FFFFFF"/>
        </w:rPr>
        <w:t>30</w:t>
      </w:r>
      <w:r w:rsidRPr="00BA181A">
        <w:rPr>
          <w:rFonts w:cs="Arial"/>
          <w:color w:val="000000" w:themeColor="text1"/>
          <w:shd w:val="clear" w:color="auto" w:fill="FFFFFF"/>
        </w:rPr>
        <w:t>(2), pp.253-273.</w:t>
      </w:r>
    </w:p>
    <w:p w14:paraId="03D3FF1C" w14:textId="77777777" w:rsidR="00F86238" w:rsidRPr="00BA181A" w:rsidRDefault="00F86238" w:rsidP="00287058">
      <w:pPr>
        <w:pStyle w:val="AssignBody"/>
        <w:rPr>
          <w:rFonts w:cs="Arial"/>
          <w:color w:val="000000" w:themeColor="text1"/>
        </w:rPr>
      </w:pPr>
    </w:p>
    <w:p w14:paraId="315BD79E" w14:textId="77777777"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lastRenderedPageBreak/>
        <w:t xml:space="preserve">PennState Extension (n.d) </w:t>
      </w:r>
      <w:r w:rsidRPr="00BA181A">
        <w:rPr>
          <w:rFonts w:ascii="Arial" w:hAnsi="Arial" w:cs="Arial"/>
          <w:i/>
          <w:iCs/>
          <w:sz w:val="22"/>
          <w:szCs w:val="22"/>
        </w:rPr>
        <w:t xml:space="preserve">Why Observe Children? </w:t>
      </w:r>
      <w:r w:rsidRPr="00BA181A">
        <w:rPr>
          <w:rFonts w:ascii="Arial" w:hAnsi="Arial" w:cs="Arial"/>
          <w:sz w:val="22"/>
          <w:szCs w:val="22"/>
        </w:rPr>
        <w:t xml:space="preserve">Available at: </w:t>
      </w:r>
      <w:hyperlink r:id="rId36" w:history="1">
        <w:r w:rsidRPr="00BA181A">
          <w:rPr>
            <w:rStyle w:val="Hyperlink"/>
            <w:rFonts w:ascii="Arial" w:hAnsi="Arial" w:cs="Arial"/>
            <w:sz w:val="22"/>
            <w:szCs w:val="22"/>
          </w:rPr>
          <w:t>https://extension.psu.edu/programs/betterkidcare/news/2018/why-observe-children#:~:text=Observation%20is%20a%20way%20to,better%20as%20they%20enter%20school</w:t>
        </w:r>
      </w:hyperlink>
      <w:r w:rsidRPr="00BA181A">
        <w:rPr>
          <w:rFonts w:ascii="Arial" w:hAnsi="Arial" w:cs="Arial"/>
          <w:sz w:val="22"/>
          <w:szCs w:val="22"/>
        </w:rPr>
        <w:t>.</w:t>
      </w:r>
      <w:r w:rsidRPr="00BA181A">
        <w:rPr>
          <w:rFonts w:ascii="Arial" w:hAnsi="Arial" w:cs="Arial"/>
          <w:sz w:val="22"/>
          <w:szCs w:val="22"/>
        </w:rPr>
        <w:t xml:space="preserve"> (Accessed: 5 February 2023). </w:t>
      </w:r>
      <w:r w:rsidRPr="00BA181A">
        <w:rPr>
          <w:rFonts w:ascii="Arial" w:hAnsi="Arial" w:cs="Arial"/>
          <w:sz w:val="22"/>
          <w:szCs w:val="22"/>
        </w:rPr>
        <w:br/>
      </w:r>
    </w:p>
    <w:p w14:paraId="2B6B90DB" w14:textId="76EE9109"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Psud43 (2011) </w:t>
      </w:r>
      <w:r w:rsidRPr="00BA181A">
        <w:rPr>
          <w:rFonts w:ascii="Arial" w:hAnsi="Arial" w:cs="Arial"/>
          <w:i/>
          <w:iCs/>
          <w:sz w:val="22"/>
          <w:szCs w:val="22"/>
        </w:rPr>
        <w:t xml:space="preserve">Advantages and Disadvantages of Case Studies. </w:t>
      </w:r>
      <w:r w:rsidRPr="00BA181A">
        <w:rPr>
          <w:rFonts w:ascii="Arial" w:hAnsi="Arial" w:cs="Arial"/>
          <w:sz w:val="22"/>
          <w:szCs w:val="22"/>
        </w:rPr>
        <w:t xml:space="preserve">Available at: </w:t>
      </w:r>
      <w:hyperlink r:id="rId37" w:history="1">
        <w:r w:rsidRPr="00BA181A">
          <w:rPr>
            <w:rStyle w:val="Hyperlink"/>
            <w:rFonts w:ascii="Arial" w:hAnsi="Arial" w:cs="Arial"/>
            <w:sz w:val="22"/>
            <w:szCs w:val="22"/>
          </w:rPr>
          <w:t>https://psud43.wordpress.com/2012/02/19/advantages-and-disadvantages-of-case-studies/</w:t>
        </w:r>
      </w:hyperlink>
      <w:r w:rsidRPr="00BA181A">
        <w:rPr>
          <w:rFonts w:ascii="Arial" w:hAnsi="Arial" w:cs="Arial"/>
          <w:sz w:val="22"/>
          <w:szCs w:val="22"/>
        </w:rPr>
        <w:t xml:space="preserve"> (Accessed: 3 February 2023). </w:t>
      </w:r>
    </w:p>
    <w:p w14:paraId="393F0B7E" w14:textId="77777777" w:rsidR="00F86238" w:rsidRPr="00BA181A" w:rsidRDefault="00F86238" w:rsidP="00287058">
      <w:pPr>
        <w:spacing w:line="360" w:lineRule="auto"/>
        <w:rPr>
          <w:rFonts w:ascii="Arial" w:hAnsi="Arial" w:cs="Arial"/>
          <w:sz w:val="22"/>
          <w:szCs w:val="22"/>
        </w:rPr>
      </w:pPr>
    </w:p>
    <w:p w14:paraId="58A0EDD6" w14:textId="42A8B91D"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Sisense (n.d) </w:t>
      </w:r>
      <w:r w:rsidRPr="00BA181A">
        <w:rPr>
          <w:rFonts w:ascii="Arial" w:hAnsi="Arial" w:cs="Arial"/>
          <w:i/>
          <w:iCs/>
          <w:sz w:val="22"/>
          <w:szCs w:val="22"/>
        </w:rPr>
        <w:t xml:space="preserve">Data Reporting. </w:t>
      </w:r>
      <w:r w:rsidRPr="00BA181A">
        <w:rPr>
          <w:rFonts w:ascii="Arial" w:hAnsi="Arial" w:cs="Arial"/>
          <w:sz w:val="22"/>
          <w:szCs w:val="22"/>
        </w:rPr>
        <w:t xml:space="preserve">Available at: </w:t>
      </w:r>
      <w:hyperlink r:id="rId38" w:history="1">
        <w:r w:rsidRPr="00BA181A">
          <w:rPr>
            <w:rStyle w:val="Hyperlink"/>
            <w:rFonts w:ascii="Arial" w:hAnsi="Arial" w:cs="Arial"/>
            <w:sz w:val="22"/>
            <w:szCs w:val="22"/>
          </w:rPr>
          <w:t>https://www.sisense.com/glossary/data-reporting/</w:t>
        </w:r>
      </w:hyperlink>
      <w:r w:rsidRPr="00BA181A">
        <w:rPr>
          <w:rFonts w:ascii="Arial" w:hAnsi="Arial" w:cs="Arial"/>
          <w:sz w:val="22"/>
          <w:szCs w:val="22"/>
        </w:rPr>
        <w:t xml:space="preserve"> (Accessed: 7 February 2023). </w:t>
      </w:r>
    </w:p>
    <w:p w14:paraId="5DD26D4B" w14:textId="77777777" w:rsidR="00F86238" w:rsidRPr="00BA181A" w:rsidRDefault="00F86238" w:rsidP="00287058">
      <w:pPr>
        <w:spacing w:line="360" w:lineRule="auto"/>
        <w:rPr>
          <w:rFonts w:ascii="Arial" w:hAnsi="Arial" w:cs="Arial"/>
          <w:sz w:val="22"/>
          <w:szCs w:val="22"/>
        </w:rPr>
      </w:pPr>
    </w:p>
    <w:p w14:paraId="30D10123" w14:textId="6CB7B554"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The Heartful Parent (n.d) </w:t>
      </w:r>
      <w:r w:rsidRPr="00BA181A">
        <w:rPr>
          <w:rFonts w:ascii="Arial" w:hAnsi="Arial" w:cs="Arial"/>
          <w:i/>
          <w:iCs/>
          <w:sz w:val="22"/>
          <w:szCs w:val="22"/>
        </w:rPr>
        <w:t xml:space="preserve">5 Reasons Rewards Don’t Work. </w:t>
      </w:r>
      <w:r w:rsidRPr="00BA181A">
        <w:rPr>
          <w:rFonts w:ascii="Arial" w:hAnsi="Arial" w:cs="Arial"/>
          <w:sz w:val="22"/>
          <w:szCs w:val="22"/>
        </w:rPr>
        <w:t xml:space="preserve">Available at: </w:t>
      </w:r>
      <w:hyperlink r:id="rId39" w:history="1">
        <w:r w:rsidRPr="00BA181A">
          <w:rPr>
            <w:rStyle w:val="Hyperlink"/>
            <w:rFonts w:ascii="Arial" w:hAnsi="Arial" w:cs="Arial"/>
            <w:sz w:val="22"/>
            <w:szCs w:val="22"/>
          </w:rPr>
          <w:t>https://theheartfulparent.com/news/rewards-dont-work/#:~:text=Research%20studies%20demonstrate%20that%20when,it%20without%20a%20prize%20attached</w:t>
        </w:r>
      </w:hyperlink>
      <w:r w:rsidRPr="00BA181A">
        <w:rPr>
          <w:rFonts w:ascii="Arial" w:hAnsi="Arial" w:cs="Arial"/>
          <w:sz w:val="22"/>
          <w:szCs w:val="22"/>
        </w:rPr>
        <w:t>.</w:t>
      </w:r>
      <w:r w:rsidRPr="00BA181A">
        <w:rPr>
          <w:rFonts w:ascii="Arial" w:hAnsi="Arial" w:cs="Arial"/>
          <w:sz w:val="22"/>
          <w:szCs w:val="22"/>
        </w:rPr>
        <w:t xml:space="preserve"> (Accessed: 12 February 2023). </w:t>
      </w:r>
    </w:p>
    <w:p w14:paraId="5EB4449C" w14:textId="77777777" w:rsidR="00F86238" w:rsidRPr="00BA181A" w:rsidRDefault="00F86238" w:rsidP="00287058">
      <w:pPr>
        <w:spacing w:line="360" w:lineRule="auto"/>
        <w:rPr>
          <w:rFonts w:ascii="Arial" w:hAnsi="Arial" w:cs="Arial"/>
          <w:sz w:val="22"/>
          <w:szCs w:val="22"/>
        </w:rPr>
      </w:pPr>
    </w:p>
    <w:p w14:paraId="5D255FC0" w14:textId="44B9007E"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Theodotou, E. (2014) ‘Early years education: are young students intrinsically or extrinsically motivated towards school activities? A discussion about the effects of rewards on young children’s learning’, </w:t>
      </w:r>
      <w:r w:rsidRPr="00BA181A">
        <w:rPr>
          <w:rFonts w:ascii="Arial" w:hAnsi="Arial" w:cs="Arial"/>
          <w:i/>
          <w:iCs/>
          <w:sz w:val="22"/>
          <w:szCs w:val="22"/>
        </w:rPr>
        <w:t xml:space="preserve">Research in Teacher Education, </w:t>
      </w:r>
      <w:r w:rsidRPr="00BA181A">
        <w:rPr>
          <w:rFonts w:ascii="Arial" w:hAnsi="Arial" w:cs="Arial"/>
          <w:sz w:val="22"/>
          <w:szCs w:val="22"/>
        </w:rPr>
        <w:t xml:space="preserve">[online] 4(1), pp.17-21. Available at: </w:t>
      </w:r>
      <w:hyperlink r:id="rId40" w:history="1">
        <w:r w:rsidRPr="00BA181A">
          <w:rPr>
            <w:rStyle w:val="Hyperlink"/>
            <w:rFonts w:ascii="Arial" w:hAnsi="Arial" w:cs="Arial"/>
            <w:sz w:val="22"/>
            <w:szCs w:val="22"/>
          </w:rPr>
          <w:t>https://repository.uel.ac.uk/download/d4ee0860663fe8c4cec17a6e451391d7c41126263b209a171410abc881c6505a/508274/Article%203%20Evgenia%20Theodotou.pdf</w:t>
        </w:r>
      </w:hyperlink>
      <w:r w:rsidRPr="00BA181A">
        <w:rPr>
          <w:rFonts w:ascii="Arial" w:hAnsi="Arial" w:cs="Arial"/>
          <w:sz w:val="22"/>
          <w:szCs w:val="22"/>
        </w:rPr>
        <w:t xml:space="preserve"> (Accessed: 1 February 2023). </w:t>
      </w:r>
    </w:p>
    <w:p w14:paraId="0854CA3A" w14:textId="77777777" w:rsidR="00F86238" w:rsidRPr="00BA181A" w:rsidRDefault="00F86238" w:rsidP="00287058">
      <w:pPr>
        <w:spacing w:line="360" w:lineRule="auto"/>
        <w:rPr>
          <w:rFonts w:ascii="Arial" w:hAnsi="Arial" w:cs="Arial"/>
          <w:sz w:val="22"/>
          <w:szCs w:val="22"/>
        </w:rPr>
      </w:pPr>
    </w:p>
    <w:p w14:paraId="7DD71FE3" w14:textId="37DECE7D"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This Is Service Design Doing (n.d) </w:t>
      </w:r>
      <w:r w:rsidRPr="00BA181A">
        <w:rPr>
          <w:rFonts w:ascii="Arial" w:hAnsi="Arial" w:cs="Arial"/>
          <w:i/>
          <w:iCs/>
          <w:sz w:val="22"/>
          <w:szCs w:val="22"/>
        </w:rPr>
        <w:t xml:space="preserve">NON-PARTICIPANT APPROACH NON-PARTICIPANT OBSERVATION. </w:t>
      </w:r>
      <w:r w:rsidRPr="00BA181A">
        <w:rPr>
          <w:rFonts w:ascii="Arial" w:hAnsi="Arial" w:cs="Arial"/>
          <w:sz w:val="22"/>
          <w:szCs w:val="22"/>
        </w:rPr>
        <w:t xml:space="preserve">Available at: </w:t>
      </w:r>
      <w:hyperlink r:id="rId41" w:history="1">
        <w:r w:rsidRPr="00BA181A">
          <w:rPr>
            <w:rStyle w:val="Hyperlink"/>
            <w:rFonts w:ascii="Arial" w:hAnsi="Arial" w:cs="Arial"/>
            <w:sz w:val="22"/>
            <w:szCs w:val="22"/>
          </w:rPr>
          <w:t>https://www.thisisservicedesigndoing.com/methods/non-participant-observation#:~:text=Researchers%20collect%20data%20by%20observing,but%20do%20not%20actively%20participate</w:t>
        </w:r>
      </w:hyperlink>
      <w:r w:rsidRPr="00BA181A">
        <w:rPr>
          <w:rFonts w:ascii="Arial" w:hAnsi="Arial" w:cs="Arial"/>
          <w:sz w:val="22"/>
          <w:szCs w:val="22"/>
        </w:rPr>
        <w:t>.</w:t>
      </w:r>
      <w:r w:rsidRPr="00BA181A">
        <w:rPr>
          <w:rFonts w:ascii="Arial" w:hAnsi="Arial" w:cs="Arial"/>
          <w:sz w:val="22"/>
          <w:szCs w:val="22"/>
        </w:rPr>
        <w:t xml:space="preserve"> (Accessed: 4 February 2023). </w:t>
      </w:r>
    </w:p>
    <w:p w14:paraId="79A46CD2" w14:textId="77777777" w:rsidR="00F86238" w:rsidRPr="00BA181A" w:rsidRDefault="00F86238" w:rsidP="00287058">
      <w:pPr>
        <w:spacing w:line="360" w:lineRule="auto"/>
        <w:rPr>
          <w:rFonts w:ascii="Arial" w:hAnsi="Arial" w:cs="Arial"/>
          <w:sz w:val="22"/>
          <w:szCs w:val="22"/>
        </w:rPr>
      </w:pPr>
    </w:p>
    <w:p w14:paraId="40EF512F" w14:textId="33EFA535"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Thomas, G. (2017) </w:t>
      </w:r>
      <w:r w:rsidRPr="00BA181A">
        <w:rPr>
          <w:rFonts w:ascii="Arial" w:hAnsi="Arial" w:cs="Arial"/>
          <w:i/>
          <w:iCs/>
          <w:sz w:val="22"/>
          <w:szCs w:val="22"/>
        </w:rPr>
        <w:t xml:space="preserve">HOW TO DO YOUR RESEARCH PROJECT A GUIDE FOR STUDENTS. </w:t>
      </w:r>
      <w:r w:rsidRPr="00BA181A">
        <w:rPr>
          <w:rFonts w:ascii="Arial" w:hAnsi="Arial" w:cs="Arial"/>
          <w:sz w:val="22"/>
          <w:szCs w:val="22"/>
        </w:rPr>
        <w:t>3</w:t>
      </w:r>
      <w:r w:rsidRPr="00BA181A">
        <w:rPr>
          <w:rFonts w:ascii="Arial" w:hAnsi="Arial" w:cs="Arial"/>
          <w:sz w:val="22"/>
          <w:szCs w:val="22"/>
          <w:vertAlign w:val="superscript"/>
        </w:rPr>
        <w:t>rd</w:t>
      </w:r>
      <w:r w:rsidRPr="00BA181A">
        <w:rPr>
          <w:rFonts w:ascii="Arial" w:hAnsi="Arial" w:cs="Arial"/>
          <w:sz w:val="22"/>
          <w:szCs w:val="22"/>
        </w:rPr>
        <w:t xml:space="preserve"> </w:t>
      </w:r>
      <w:proofErr w:type="spellStart"/>
      <w:r w:rsidRPr="00BA181A">
        <w:rPr>
          <w:rFonts w:ascii="Arial" w:hAnsi="Arial" w:cs="Arial"/>
          <w:sz w:val="22"/>
          <w:szCs w:val="22"/>
        </w:rPr>
        <w:t>edn</w:t>
      </w:r>
      <w:proofErr w:type="spellEnd"/>
      <w:r w:rsidRPr="00BA181A">
        <w:rPr>
          <w:rFonts w:ascii="Arial" w:hAnsi="Arial" w:cs="Arial"/>
          <w:sz w:val="22"/>
          <w:szCs w:val="22"/>
        </w:rPr>
        <w:t xml:space="preserve">. London: SAGE. </w:t>
      </w:r>
    </w:p>
    <w:p w14:paraId="0BA1B1E8" w14:textId="77777777" w:rsidR="00F86238" w:rsidRPr="00BA181A" w:rsidRDefault="00F86238" w:rsidP="00287058">
      <w:pPr>
        <w:spacing w:line="360" w:lineRule="auto"/>
        <w:rPr>
          <w:rFonts w:ascii="Arial" w:hAnsi="Arial" w:cs="Arial"/>
          <w:sz w:val="22"/>
          <w:szCs w:val="22"/>
        </w:rPr>
      </w:pPr>
    </w:p>
    <w:p w14:paraId="380A4C85" w14:textId="5532C7FA"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TokensFor</w:t>
      </w:r>
      <w:proofErr w:type="spellEnd"/>
      <w:r w:rsidRPr="00BA181A">
        <w:rPr>
          <w:rFonts w:ascii="Arial" w:hAnsi="Arial" w:cs="Arial"/>
          <w:sz w:val="22"/>
          <w:szCs w:val="22"/>
        </w:rPr>
        <w:t xml:space="preserve"> (n.d) </w:t>
      </w:r>
      <w:r w:rsidRPr="00BA181A">
        <w:rPr>
          <w:rFonts w:ascii="Arial" w:hAnsi="Arial" w:cs="Arial"/>
          <w:i/>
          <w:iCs/>
          <w:sz w:val="22"/>
          <w:szCs w:val="22"/>
        </w:rPr>
        <w:t xml:space="preserve">A step-by-step guide to developing a classroom reward system. </w:t>
      </w:r>
      <w:r w:rsidRPr="00BA181A">
        <w:rPr>
          <w:rFonts w:ascii="Arial" w:hAnsi="Arial" w:cs="Arial"/>
          <w:sz w:val="22"/>
          <w:szCs w:val="22"/>
        </w:rPr>
        <w:t xml:space="preserve">Available at: </w:t>
      </w:r>
      <w:hyperlink r:id="rId42" w:history="1">
        <w:r w:rsidRPr="00BA181A">
          <w:rPr>
            <w:rStyle w:val="Hyperlink"/>
            <w:rFonts w:ascii="Arial" w:hAnsi="Arial" w:cs="Arial"/>
            <w:sz w:val="22"/>
            <w:szCs w:val="22"/>
          </w:rPr>
          <w:t>https://www.tokensfor.com/advice-centre/guide-to-classroom-token-reward-systems/</w:t>
        </w:r>
      </w:hyperlink>
      <w:r w:rsidRPr="00BA181A">
        <w:rPr>
          <w:rFonts w:ascii="Arial" w:hAnsi="Arial" w:cs="Arial"/>
          <w:sz w:val="22"/>
          <w:szCs w:val="22"/>
        </w:rPr>
        <w:t xml:space="preserve"> (Accessed: 2 February 2023). </w:t>
      </w:r>
    </w:p>
    <w:p w14:paraId="182EB297" w14:textId="77777777" w:rsidR="00F86238" w:rsidRPr="00BA181A" w:rsidRDefault="00F86238" w:rsidP="00287058">
      <w:pPr>
        <w:spacing w:line="360" w:lineRule="auto"/>
        <w:rPr>
          <w:rFonts w:ascii="Arial" w:hAnsi="Arial" w:cs="Arial"/>
          <w:sz w:val="22"/>
          <w:szCs w:val="22"/>
        </w:rPr>
      </w:pPr>
    </w:p>
    <w:p w14:paraId="7E2658FD" w14:textId="52860C7E"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Tutor (2018) </w:t>
      </w:r>
      <w:r w:rsidRPr="00BA181A">
        <w:rPr>
          <w:rFonts w:ascii="Arial" w:hAnsi="Arial" w:cs="Arial"/>
          <w:i/>
          <w:iCs/>
          <w:sz w:val="22"/>
          <w:szCs w:val="22"/>
        </w:rPr>
        <w:t xml:space="preserve">Non-Participant </w:t>
      </w:r>
      <w:proofErr w:type="spellStart"/>
      <w:r w:rsidRPr="00BA181A">
        <w:rPr>
          <w:rFonts w:ascii="Arial" w:hAnsi="Arial" w:cs="Arial"/>
          <w:i/>
          <w:iCs/>
          <w:sz w:val="22"/>
          <w:szCs w:val="22"/>
        </w:rPr>
        <w:t>Obsveration</w:t>
      </w:r>
      <w:proofErr w:type="spellEnd"/>
      <w:r w:rsidRPr="00BA181A">
        <w:rPr>
          <w:rFonts w:ascii="Arial" w:hAnsi="Arial" w:cs="Arial"/>
          <w:i/>
          <w:iCs/>
          <w:sz w:val="22"/>
          <w:szCs w:val="22"/>
        </w:rPr>
        <w:t xml:space="preserve"> </w:t>
      </w:r>
      <w:r w:rsidRPr="00BA181A">
        <w:rPr>
          <w:rFonts w:ascii="Arial" w:hAnsi="Arial" w:cs="Arial"/>
          <w:sz w:val="22"/>
          <w:szCs w:val="22"/>
        </w:rPr>
        <w:t>|</w:t>
      </w:r>
      <w:r w:rsidRPr="00BA181A">
        <w:rPr>
          <w:rFonts w:ascii="Arial" w:hAnsi="Arial" w:cs="Arial"/>
          <w:i/>
          <w:iCs/>
          <w:sz w:val="22"/>
          <w:szCs w:val="22"/>
        </w:rPr>
        <w:t xml:space="preserve"> Sociology </w:t>
      </w:r>
      <w:r w:rsidRPr="00BA181A">
        <w:rPr>
          <w:rFonts w:ascii="Arial" w:hAnsi="Arial" w:cs="Arial"/>
          <w:sz w:val="22"/>
          <w:szCs w:val="22"/>
        </w:rPr>
        <w:t xml:space="preserve">| </w:t>
      </w:r>
      <w:r w:rsidRPr="00BA181A">
        <w:rPr>
          <w:rFonts w:ascii="Arial" w:hAnsi="Arial" w:cs="Arial"/>
          <w:i/>
          <w:iCs/>
          <w:sz w:val="22"/>
          <w:szCs w:val="22"/>
        </w:rPr>
        <w:t xml:space="preserve">Tutor2u. </w:t>
      </w:r>
      <w:r w:rsidRPr="00BA181A">
        <w:rPr>
          <w:rFonts w:ascii="Arial" w:hAnsi="Arial" w:cs="Arial"/>
          <w:sz w:val="22"/>
          <w:szCs w:val="22"/>
        </w:rPr>
        <w:t xml:space="preserve">[online] tutor2u. Available at: </w:t>
      </w:r>
      <w:hyperlink r:id="rId43" w:history="1">
        <w:r w:rsidRPr="00BA181A">
          <w:rPr>
            <w:rStyle w:val="Hyperlink"/>
            <w:rFonts w:ascii="Arial" w:hAnsi="Arial" w:cs="Arial"/>
            <w:sz w:val="22"/>
            <w:szCs w:val="22"/>
          </w:rPr>
          <w:t>https://www.tutor2u.net/sociology/topics/non-participant-observation#:~:text=A%20non%2Dparticipant%20observation%20is,view%20of%20what%20is%20occurring</w:t>
        </w:r>
      </w:hyperlink>
      <w:r w:rsidRPr="00BA181A">
        <w:rPr>
          <w:rFonts w:ascii="Arial" w:hAnsi="Arial" w:cs="Arial"/>
          <w:sz w:val="22"/>
          <w:szCs w:val="22"/>
        </w:rPr>
        <w:t>.</w:t>
      </w:r>
      <w:r w:rsidRPr="00BA181A">
        <w:rPr>
          <w:rFonts w:ascii="Arial" w:hAnsi="Arial" w:cs="Arial"/>
          <w:sz w:val="22"/>
          <w:szCs w:val="22"/>
        </w:rPr>
        <w:t xml:space="preserve"> (Accessed: 5 February 2023). </w:t>
      </w:r>
    </w:p>
    <w:p w14:paraId="7B9A1C1B" w14:textId="77777777" w:rsidR="00F86238" w:rsidRPr="00BA181A" w:rsidRDefault="00F86238" w:rsidP="00287058">
      <w:pPr>
        <w:spacing w:line="360" w:lineRule="auto"/>
        <w:rPr>
          <w:rFonts w:ascii="Arial" w:hAnsi="Arial" w:cs="Arial"/>
          <w:sz w:val="22"/>
          <w:szCs w:val="22"/>
        </w:rPr>
      </w:pPr>
    </w:p>
    <w:p w14:paraId="2030D77A" w14:textId="62352BF2"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University of Stirling (n.d) </w:t>
      </w:r>
      <w:r w:rsidRPr="00BA181A">
        <w:rPr>
          <w:rFonts w:ascii="Arial" w:hAnsi="Arial" w:cs="Arial"/>
          <w:i/>
          <w:iCs/>
          <w:sz w:val="22"/>
          <w:szCs w:val="22"/>
        </w:rPr>
        <w:t xml:space="preserve">Understanding ethics. </w:t>
      </w:r>
      <w:r w:rsidRPr="00BA181A">
        <w:rPr>
          <w:rFonts w:ascii="Arial" w:hAnsi="Arial" w:cs="Arial"/>
          <w:sz w:val="22"/>
          <w:szCs w:val="22"/>
        </w:rPr>
        <w:t xml:space="preserve">Available at: </w:t>
      </w:r>
      <w:hyperlink r:id="rId44" w:history="1">
        <w:r w:rsidRPr="00BA181A">
          <w:rPr>
            <w:rStyle w:val="Hyperlink"/>
            <w:rFonts w:ascii="Arial" w:hAnsi="Arial" w:cs="Arial"/>
            <w:sz w:val="22"/>
            <w:szCs w:val="22"/>
          </w:rPr>
          <w:t>https://www.stir.ac.uk/research/research-ethics-and-integrity/understanding-ethics/#:~:text=Research%20ethics%20involves%20the%20application,and%20the%20regulation%20of%20research</w:t>
        </w:r>
      </w:hyperlink>
      <w:r w:rsidRPr="00BA181A">
        <w:rPr>
          <w:rFonts w:ascii="Arial" w:hAnsi="Arial" w:cs="Arial"/>
          <w:sz w:val="22"/>
          <w:szCs w:val="22"/>
        </w:rPr>
        <w:t>.</w:t>
      </w:r>
      <w:r w:rsidRPr="00BA181A">
        <w:rPr>
          <w:rFonts w:ascii="Arial" w:hAnsi="Arial" w:cs="Arial"/>
          <w:sz w:val="22"/>
          <w:szCs w:val="22"/>
        </w:rPr>
        <w:t xml:space="preserve"> (Accessed: 7 February 2023). </w:t>
      </w:r>
    </w:p>
    <w:p w14:paraId="2CE3D1BC" w14:textId="77777777" w:rsidR="00F86238" w:rsidRPr="00BA181A" w:rsidRDefault="00F86238" w:rsidP="00287058">
      <w:pPr>
        <w:spacing w:line="360" w:lineRule="auto"/>
        <w:rPr>
          <w:rFonts w:ascii="Arial" w:hAnsi="Arial" w:cs="Arial"/>
          <w:sz w:val="22"/>
          <w:szCs w:val="22"/>
        </w:rPr>
      </w:pPr>
    </w:p>
    <w:p w14:paraId="0CC716A6" w14:textId="77777777"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Upper Elementary Snapshots (2015) ‘Extrinsic or Intrinsic Rewards: Which is Best?’ </w:t>
      </w:r>
      <w:r w:rsidRPr="00BA181A">
        <w:rPr>
          <w:rFonts w:ascii="Arial" w:hAnsi="Arial" w:cs="Arial"/>
          <w:i/>
          <w:iCs/>
          <w:sz w:val="22"/>
          <w:szCs w:val="22"/>
        </w:rPr>
        <w:t xml:space="preserve">UPPER ELEMENTARY SNAPSHOTS </w:t>
      </w:r>
      <w:r w:rsidRPr="00BA181A">
        <w:rPr>
          <w:rFonts w:ascii="Arial" w:hAnsi="Arial" w:cs="Arial"/>
          <w:sz w:val="22"/>
          <w:szCs w:val="22"/>
        </w:rPr>
        <w:t xml:space="preserve">[blog]. N.D. Available at: </w:t>
      </w:r>
      <w:hyperlink r:id="rId45" w:history="1">
        <w:r w:rsidRPr="00BA181A">
          <w:rPr>
            <w:rStyle w:val="Hyperlink"/>
            <w:rFonts w:ascii="Arial" w:hAnsi="Arial" w:cs="Arial"/>
            <w:sz w:val="22"/>
            <w:szCs w:val="22"/>
          </w:rPr>
          <w:t>https://www.upperelementarysnapshots.com/2015/11/extrinsic-or-intrinsic-rewards-which-is.html#:~:text=Intrinsic%20rewards%20are%20where%20students,or%20for%20the%20desired%20behavior</w:t>
        </w:r>
      </w:hyperlink>
      <w:r w:rsidRPr="00BA181A">
        <w:rPr>
          <w:rFonts w:ascii="Arial" w:hAnsi="Arial" w:cs="Arial"/>
          <w:sz w:val="22"/>
          <w:szCs w:val="22"/>
        </w:rPr>
        <w:t xml:space="preserve">. (Accessed: 1 February 2023). </w:t>
      </w:r>
    </w:p>
    <w:p w14:paraId="4CBCA20A" w14:textId="3AF1E593" w:rsidR="00F86238" w:rsidRPr="00BA181A" w:rsidRDefault="00F86238" w:rsidP="00287058">
      <w:pPr>
        <w:spacing w:line="360" w:lineRule="auto"/>
        <w:rPr>
          <w:rFonts w:ascii="Arial" w:hAnsi="Arial" w:cs="Arial"/>
          <w:sz w:val="22"/>
          <w:szCs w:val="22"/>
        </w:rPr>
      </w:pPr>
      <w:proofErr w:type="spellStart"/>
      <w:r w:rsidRPr="00BA181A">
        <w:rPr>
          <w:rFonts w:ascii="Arial" w:hAnsi="Arial" w:cs="Arial"/>
          <w:sz w:val="22"/>
          <w:szCs w:val="22"/>
        </w:rPr>
        <w:t>Wellcome</w:t>
      </w:r>
      <w:proofErr w:type="spellEnd"/>
      <w:r w:rsidRPr="00BA181A">
        <w:rPr>
          <w:rFonts w:ascii="Arial" w:hAnsi="Arial" w:cs="Arial"/>
          <w:sz w:val="22"/>
          <w:szCs w:val="22"/>
        </w:rPr>
        <w:t xml:space="preserve"> collection (2014) </w:t>
      </w:r>
      <w:r w:rsidRPr="00BA181A">
        <w:rPr>
          <w:rFonts w:ascii="Arial" w:hAnsi="Arial" w:cs="Arial"/>
          <w:i/>
          <w:iCs/>
          <w:sz w:val="22"/>
          <w:szCs w:val="22"/>
        </w:rPr>
        <w:t xml:space="preserve">Ensuring your research is </w:t>
      </w:r>
      <w:proofErr w:type="gramStart"/>
      <w:r w:rsidRPr="00BA181A">
        <w:rPr>
          <w:rFonts w:ascii="Arial" w:hAnsi="Arial" w:cs="Arial"/>
          <w:i/>
          <w:iCs/>
          <w:sz w:val="22"/>
          <w:szCs w:val="22"/>
        </w:rPr>
        <w:t>ethical :</w:t>
      </w:r>
      <w:proofErr w:type="gramEnd"/>
      <w:r w:rsidRPr="00BA181A">
        <w:rPr>
          <w:rFonts w:ascii="Arial" w:hAnsi="Arial" w:cs="Arial"/>
          <w:i/>
          <w:iCs/>
          <w:sz w:val="22"/>
          <w:szCs w:val="22"/>
        </w:rPr>
        <w:t xml:space="preserve"> a guide for Extended Project Qualification students / </w:t>
      </w:r>
      <w:proofErr w:type="spellStart"/>
      <w:r w:rsidRPr="00BA181A">
        <w:rPr>
          <w:rFonts w:ascii="Arial" w:hAnsi="Arial" w:cs="Arial"/>
          <w:i/>
          <w:iCs/>
          <w:sz w:val="22"/>
          <w:szCs w:val="22"/>
        </w:rPr>
        <w:t>Wellcome</w:t>
      </w:r>
      <w:proofErr w:type="spellEnd"/>
      <w:r w:rsidRPr="00BA181A">
        <w:rPr>
          <w:rFonts w:ascii="Arial" w:hAnsi="Arial" w:cs="Arial"/>
          <w:i/>
          <w:iCs/>
          <w:sz w:val="22"/>
          <w:szCs w:val="22"/>
        </w:rPr>
        <w:t xml:space="preserve"> Trust. </w:t>
      </w:r>
      <w:r w:rsidRPr="00BA181A">
        <w:rPr>
          <w:rFonts w:ascii="Arial" w:hAnsi="Arial" w:cs="Arial"/>
          <w:sz w:val="22"/>
          <w:szCs w:val="22"/>
        </w:rPr>
        <w:t xml:space="preserve">Available at: </w:t>
      </w:r>
      <w:hyperlink r:id="rId46" w:history="1">
        <w:r w:rsidRPr="00BA181A">
          <w:rPr>
            <w:rStyle w:val="Hyperlink"/>
            <w:rFonts w:ascii="Arial" w:hAnsi="Arial" w:cs="Arial"/>
            <w:sz w:val="22"/>
            <w:szCs w:val="22"/>
          </w:rPr>
          <w:t>https://wellcomecollection.org/works/hrg6tz24</w:t>
        </w:r>
      </w:hyperlink>
      <w:r w:rsidRPr="00BA181A">
        <w:rPr>
          <w:rFonts w:ascii="Arial" w:hAnsi="Arial" w:cs="Arial"/>
          <w:sz w:val="22"/>
          <w:szCs w:val="22"/>
        </w:rPr>
        <w:t xml:space="preserve"> (Accessed: 6 February 2023). </w:t>
      </w:r>
    </w:p>
    <w:p w14:paraId="6D010ECB" w14:textId="77777777" w:rsidR="00F86238" w:rsidRPr="00BA181A" w:rsidRDefault="00F86238" w:rsidP="00287058">
      <w:pPr>
        <w:spacing w:line="360" w:lineRule="auto"/>
        <w:rPr>
          <w:rFonts w:ascii="Arial" w:hAnsi="Arial" w:cs="Arial"/>
          <w:sz w:val="22"/>
          <w:szCs w:val="22"/>
        </w:rPr>
      </w:pPr>
    </w:p>
    <w:p w14:paraId="7BA13B43" w14:textId="77777777" w:rsidR="00F86238" w:rsidRPr="00BA181A" w:rsidRDefault="00F86238" w:rsidP="00287058">
      <w:pPr>
        <w:spacing w:line="360" w:lineRule="auto"/>
        <w:rPr>
          <w:rFonts w:ascii="Arial" w:hAnsi="Arial" w:cs="Arial"/>
          <w:sz w:val="22"/>
          <w:szCs w:val="22"/>
        </w:rPr>
      </w:pPr>
      <w:r w:rsidRPr="00BA181A">
        <w:rPr>
          <w:rFonts w:ascii="Arial" w:hAnsi="Arial" w:cs="Arial"/>
          <w:sz w:val="22"/>
          <w:szCs w:val="22"/>
        </w:rPr>
        <w:t xml:space="preserve">Welsh Government (2017) </w:t>
      </w:r>
      <w:r w:rsidRPr="00BA181A">
        <w:rPr>
          <w:rFonts w:ascii="Arial" w:hAnsi="Arial" w:cs="Arial"/>
          <w:i/>
          <w:iCs/>
          <w:sz w:val="22"/>
          <w:szCs w:val="22"/>
        </w:rPr>
        <w:t xml:space="preserve">Professional standard. </w:t>
      </w:r>
      <w:r w:rsidRPr="00BA181A">
        <w:rPr>
          <w:rFonts w:ascii="Arial" w:hAnsi="Arial" w:cs="Arial"/>
          <w:sz w:val="22"/>
          <w:szCs w:val="22"/>
        </w:rPr>
        <w:t xml:space="preserve">Available at: </w:t>
      </w:r>
      <w:hyperlink r:id="rId47" w:history="1">
        <w:r w:rsidRPr="00BA181A">
          <w:rPr>
            <w:rStyle w:val="Hyperlink"/>
            <w:rFonts w:ascii="Arial" w:hAnsi="Arial" w:cs="Arial"/>
            <w:sz w:val="22"/>
            <w:szCs w:val="22"/>
          </w:rPr>
          <w:t>https://hwb.gov.wales/professional-development/professional-standards</w:t>
        </w:r>
      </w:hyperlink>
      <w:r w:rsidRPr="00BA181A">
        <w:rPr>
          <w:rFonts w:ascii="Arial" w:hAnsi="Arial" w:cs="Arial"/>
          <w:sz w:val="22"/>
          <w:szCs w:val="22"/>
        </w:rPr>
        <w:t xml:space="preserve"> (Accessed: 14 February 2023). </w:t>
      </w:r>
    </w:p>
    <w:sectPr w:rsidR="00F86238" w:rsidRPr="00BA181A">
      <w:head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2FA28" w14:textId="77777777" w:rsidR="00A12EB4" w:rsidRDefault="00A12EB4" w:rsidP="009F1C62">
      <w:r>
        <w:separator/>
      </w:r>
    </w:p>
  </w:endnote>
  <w:endnote w:type="continuationSeparator" w:id="0">
    <w:p w14:paraId="68E1F599" w14:textId="77777777" w:rsidR="00A12EB4" w:rsidRDefault="00A12EB4" w:rsidP="009F1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inkl Cursive Looped">
    <w:panose1 w:val="02000000000000000000"/>
    <w:charset w:val="4D"/>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D16B2" w14:textId="77777777" w:rsidR="00A12EB4" w:rsidRDefault="00A12EB4" w:rsidP="009F1C62">
      <w:r>
        <w:separator/>
      </w:r>
    </w:p>
  </w:footnote>
  <w:footnote w:type="continuationSeparator" w:id="0">
    <w:p w14:paraId="404FFFD8" w14:textId="77777777" w:rsidR="00A12EB4" w:rsidRDefault="00A12EB4" w:rsidP="009F1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FEF79" w14:textId="584DD1E0" w:rsidR="009F1C62" w:rsidRDefault="009F1C62">
    <w:pPr>
      <w:pStyle w:val="Header"/>
    </w:pPr>
    <w:r>
      <w:t>ECAD6010 Isabel Galvin                                                                                                            2003494</w:t>
    </w:r>
  </w:p>
  <w:p w14:paraId="7DBE6191" w14:textId="086928F1" w:rsidR="009F1C62" w:rsidRDefault="009F1C62">
    <w:pPr>
      <w:pStyle w:val="Header"/>
    </w:pPr>
    <w:r>
      <w:t>Word Count: 4883</w:t>
    </w:r>
  </w:p>
  <w:p w14:paraId="43735187" w14:textId="77777777" w:rsidR="009F1C62" w:rsidRDefault="009F1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04623"/>
    <w:multiLevelType w:val="hybridMultilevel"/>
    <w:tmpl w:val="EC787BA4"/>
    <w:lvl w:ilvl="0" w:tplc="8B802B28">
      <w:start w:val="1"/>
      <w:numFmt w:val="bullet"/>
      <w:lvlText w:val="-"/>
      <w:lvlJc w:val="left"/>
      <w:pPr>
        <w:ind w:left="720" w:hanging="360"/>
      </w:pPr>
      <w:rPr>
        <w:rFonts w:ascii="Twinkl Cursive Looped" w:eastAsiaTheme="minorHAnsi" w:hAnsi="Twinkl Cursive Looped"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1D2FFC"/>
    <w:multiLevelType w:val="hybridMultilevel"/>
    <w:tmpl w:val="F8B82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0649804">
    <w:abstractNumId w:val="1"/>
  </w:num>
  <w:num w:numId="2" w16cid:durableId="9769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08"/>
    <w:rsid w:val="00010F84"/>
    <w:rsid w:val="00022F36"/>
    <w:rsid w:val="0003264F"/>
    <w:rsid w:val="00033517"/>
    <w:rsid w:val="00033969"/>
    <w:rsid w:val="00036A61"/>
    <w:rsid w:val="00040937"/>
    <w:rsid w:val="0004742D"/>
    <w:rsid w:val="00070CFF"/>
    <w:rsid w:val="0008179F"/>
    <w:rsid w:val="00083C09"/>
    <w:rsid w:val="000908F6"/>
    <w:rsid w:val="00091D99"/>
    <w:rsid w:val="000921D7"/>
    <w:rsid w:val="000A1720"/>
    <w:rsid w:val="000A2876"/>
    <w:rsid w:val="000B165F"/>
    <w:rsid w:val="000B2D72"/>
    <w:rsid w:val="000E5CC7"/>
    <w:rsid w:val="00107EA6"/>
    <w:rsid w:val="00131492"/>
    <w:rsid w:val="00132414"/>
    <w:rsid w:val="00166D13"/>
    <w:rsid w:val="00172305"/>
    <w:rsid w:val="001751D7"/>
    <w:rsid w:val="00175A1D"/>
    <w:rsid w:val="001900B6"/>
    <w:rsid w:val="00193AE7"/>
    <w:rsid w:val="001A60B7"/>
    <w:rsid w:val="001B2075"/>
    <w:rsid w:val="001C775D"/>
    <w:rsid w:val="001D7826"/>
    <w:rsid w:val="001E06F6"/>
    <w:rsid w:val="001E6E50"/>
    <w:rsid w:val="001F540E"/>
    <w:rsid w:val="001F608A"/>
    <w:rsid w:val="002100C4"/>
    <w:rsid w:val="00214274"/>
    <w:rsid w:val="0021762D"/>
    <w:rsid w:val="00217E09"/>
    <w:rsid w:val="00222676"/>
    <w:rsid w:val="00287058"/>
    <w:rsid w:val="00290E87"/>
    <w:rsid w:val="002A03E2"/>
    <w:rsid w:val="002A61A4"/>
    <w:rsid w:val="002E342B"/>
    <w:rsid w:val="002F7BC5"/>
    <w:rsid w:val="00302B8C"/>
    <w:rsid w:val="00306C68"/>
    <w:rsid w:val="00325BB8"/>
    <w:rsid w:val="00330BC0"/>
    <w:rsid w:val="00337DE3"/>
    <w:rsid w:val="00384507"/>
    <w:rsid w:val="003933FE"/>
    <w:rsid w:val="00396C06"/>
    <w:rsid w:val="003A042F"/>
    <w:rsid w:val="003A639F"/>
    <w:rsid w:val="003C3B8A"/>
    <w:rsid w:val="003E4B05"/>
    <w:rsid w:val="003E64EA"/>
    <w:rsid w:val="004041A1"/>
    <w:rsid w:val="00413E4F"/>
    <w:rsid w:val="00420AAE"/>
    <w:rsid w:val="00420FA7"/>
    <w:rsid w:val="004263D2"/>
    <w:rsid w:val="00465D51"/>
    <w:rsid w:val="004A2BCE"/>
    <w:rsid w:val="004B7728"/>
    <w:rsid w:val="004C391B"/>
    <w:rsid w:val="004C39FA"/>
    <w:rsid w:val="004E182F"/>
    <w:rsid w:val="004E1F75"/>
    <w:rsid w:val="004E42B7"/>
    <w:rsid w:val="004E5DDE"/>
    <w:rsid w:val="004E6E11"/>
    <w:rsid w:val="005134EB"/>
    <w:rsid w:val="005249D1"/>
    <w:rsid w:val="005362A1"/>
    <w:rsid w:val="0054111F"/>
    <w:rsid w:val="00546328"/>
    <w:rsid w:val="00564602"/>
    <w:rsid w:val="0057664A"/>
    <w:rsid w:val="00583615"/>
    <w:rsid w:val="00585C18"/>
    <w:rsid w:val="005929E3"/>
    <w:rsid w:val="005C3CF0"/>
    <w:rsid w:val="005D593C"/>
    <w:rsid w:val="005E1078"/>
    <w:rsid w:val="005E7740"/>
    <w:rsid w:val="005F2C0C"/>
    <w:rsid w:val="005F4FB3"/>
    <w:rsid w:val="00606065"/>
    <w:rsid w:val="00622478"/>
    <w:rsid w:val="00623DD3"/>
    <w:rsid w:val="00632120"/>
    <w:rsid w:val="006426D8"/>
    <w:rsid w:val="0065331F"/>
    <w:rsid w:val="00660C81"/>
    <w:rsid w:val="006632F4"/>
    <w:rsid w:val="0068089A"/>
    <w:rsid w:val="006B757B"/>
    <w:rsid w:val="006D39F3"/>
    <w:rsid w:val="006D5191"/>
    <w:rsid w:val="006D7D0C"/>
    <w:rsid w:val="006E3A25"/>
    <w:rsid w:val="006F07C8"/>
    <w:rsid w:val="006F64B8"/>
    <w:rsid w:val="00706200"/>
    <w:rsid w:val="007126FB"/>
    <w:rsid w:val="00733F24"/>
    <w:rsid w:val="00740F63"/>
    <w:rsid w:val="00752FA9"/>
    <w:rsid w:val="007722BC"/>
    <w:rsid w:val="007A10F0"/>
    <w:rsid w:val="007B7C34"/>
    <w:rsid w:val="007C2776"/>
    <w:rsid w:val="007C7923"/>
    <w:rsid w:val="007D75E8"/>
    <w:rsid w:val="007D79AD"/>
    <w:rsid w:val="008020F5"/>
    <w:rsid w:val="0082479F"/>
    <w:rsid w:val="00830467"/>
    <w:rsid w:val="00831720"/>
    <w:rsid w:val="00865AAF"/>
    <w:rsid w:val="00865F08"/>
    <w:rsid w:val="00867FDE"/>
    <w:rsid w:val="00894B05"/>
    <w:rsid w:val="008B3DA7"/>
    <w:rsid w:val="008B5095"/>
    <w:rsid w:val="008B699E"/>
    <w:rsid w:val="008D66E8"/>
    <w:rsid w:val="008E12FA"/>
    <w:rsid w:val="008E66C2"/>
    <w:rsid w:val="008F0197"/>
    <w:rsid w:val="00901AAE"/>
    <w:rsid w:val="009147D6"/>
    <w:rsid w:val="009246EC"/>
    <w:rsid w:val="00925C97"/>
    <w:rsid w:val="00941A7D"/>
    <w:rsid w:val="0094430C"/>
    <w:rsid w:val="009571D3"/>
    <w:rsid w:val="009925D1"/>
    <w:rsid w:val="009A33F8"/>
    <w:rsid w:val="009B090F"/>
    <w:rsid w:val="009B3F28"/>
    <w:rsid w:val="009D5F54"/>
    <w:rsid w:val="009D71F8"/>
    <w:rsid w:val="009E601D"/>
    <w:rsid w:val="009F1C62"/>
    <w:rsid w:val="00A12EB4"/>
    <w:rsid w:val="00A35A2D"/>
    <w:rsid w:val="00A41C5D"/>
    <w:rsid w:val="00A94763"/>
    <w:rsid w:val="00A9591F"/>
    <w:rsid w:val="00AA43D3"/>
    <w:rsid w:val="00AA4E6E"/>
    <w:rsid w:val="00AB4EDF"/>
    <w:rsid w:val="00AC735F"/>
    <w:rsid w:val="00AE54EA"/>
    <w:rsid w:val="00AF2B23"/>
    <w:rsid w:val="00B05941"/>
    <w:rsid w:val="00B05B79"/>
    <w:rsid w:val="00B130C2"/>
    <w:rsid w:val="00B3435A"/>
    <w:rsid w:val="00B35EC3"/>
    <w:rsid w:val="00B7109B"/>
    <w:rsid w:val="00B85FE9"/>
    <w:rsid w:val="00B91253"/>
    <w:rsid w:val="00B9185F"/>
    <w:rsid w:val="00B92444"/>
    <w:rsid w:val="00B94539"/>
    <w:rsid w:val="00B94A3A"/>
    <w:rsid w:val="00BA181A"/>
    <w:rsid w:val="00BB6456"/>
    <w:rsid w:val="00BC64FA"/>
    <w:rsid w:val="00BF1A53"/>
    <w:rsid w:val="00C00D5D"/>
    <w:rsid w:val="00C75F84"/>
    <w:rsid w:val="00C91F77"/>
    <w:rsid w:val="00CB36FF"/>
    <w:rsid w:val="00CB45E3"/>
    <w:rsid w:val="00CC3BA5"/>
    <w:rsid w:val="00CD355B"/>
    <w:rsid w:val="00CD668C"/>
    <w:rsid w:val="00CE0737"/>
    <w:rsid w:val="00CE3111"/>
    <w:rsid w:val="00CF3C90"/>
    <w:rsid w:val="00D15B8C"/>
    <w:rsid w:val="00D310F5"/>
    <w:rsid w:val="00D46F29"/>
    <w:rsid w:val="00D53957"/>
    <w:rsid w:val="00D638B4"/>
    <w:rsid w:val="00D664BF"/>
    <w:rsid w:val="00D94347"/>
    <w:rsid w:val="00DB083E"/>
    <w:rsid w:val="00DC2145"/>
    <w:rsid w:val="00DF28CB"/>
    <w:rsid w:val="00DF4F57"/>
    <w:rsid w:val="00DF5F9E"/>
    <w:rsid w:val="00DF7316"/>
    <w:rsid w:val="00E05D8E"/>
    <w:rsid w:val="00E4787D"/>
    <w:rsid w:val="00E6148A"/>
    <w:rsid w:val="00E637D4"/>
    <w:rsid w:val="00E7000C"/>
    <w:rsid w:val="00E71F65"/>
    <w:rsid w:val="00E74FA2"/>
    <w:rsid w:val="00E759AA"/>
    <w:rsid w:val="00E96EC0"/>
    <w:rsid w:val="00EA5496"/>
    <w:rsid w:val="00EB0F9C"/>
    <w:rsid w:val="00ED01BE"/>
    <w:rsid w:val="00ED6C6E"/>
    <w:rsid w:val="00EE256D"/>
    <w:rsid w:val="00F00A15"/>
    <w:rsid w:val="00F02DA4"/>
    <w:rsid w:val="00F05A8C"/>
    <w:rsid w:val="00F17400"/>
    <w:rsid w:val="00F46313"/>
    <w:rsid w:val="00F47C9F"/>
    <w:rsid w:val="00F531FA"/>
    <w:rsid w:val="00F638C5"/>
    <w:rsid w:val="00F64142"/>
    <w:rsid w:val="00F7243A"/>
    <w:rsid w:val="00F72614"/>
    <w:rsid w:val="00F83A6C"/>
    <w:rsid w:val="00F86238"/>
    <w:rsid w:val="00FA0618"/>
    <w:rsid w:val="00FB4A26"/>
    <w:rsid w:val="00FC2119"/>
    <w:rsid w:val="00FC7535"/>
    <w:rsid w:val="00FD161A"/>
    <w:rsid w:val="00FD3AC6"/>
    <w:rsid w:val="00FD42C3"/>
    <w:rsid w:val="00FE57B2"/>
    <w:rsid w:val="00FF5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BA1F2"/>
  <w15:chartTrackingRefBased/>
  <w15:docId w15:val="{D4C6D52F-AFB5-9C48-BFC2-3EF9DC104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93C"/>
    <w:rPr>
      <w:color w:val="0563C1" w:themeColor="hyperlink"/>
      <w:u w:val="single"/>
    </w:rPr>
  </w:style>
  <w:style w:type="character" w:styleId="UnresolvedMention">
    <w:name w:val="Unresolved Mention"/>
    <w:basedOn w:val="DefaultParagraphFont"/>
    <w:uiPriority w:val="99"/>
    <w:semiHidden/>
    <w:unhideWhenUsed/>
    <w:rsid w:val="005D593C"/>
    <w:rPr>
      <w:color w:val="605E5C"/>
      <w:shd w:val="clear" w:color="auto" w:fill="E1DFDD"/>
    </w:rPr>
  </w:style>
  <w:style w:type="character" w:styleId="FollowedHyperlink">
    <w:name w:val="FollowedHyperlink"/>
    <w:basedOn w:val="DefaultParagraphFont"/>
    <w:uiPriority w:val="99"/>
    <w:semiHidden/>
    <w:unhideWhenUsed/>
    <w:rsid w:val="004C391B"/>
    <w:rPr>
      <w:color w:val="954F72" w:themeColor="followedHyperlink"/>
      <w:u w:val="single"/>
    </w:rPr>
  </w:style>
  <w:style w:type="paragraph" w:styleId="NormalWeb">
    <w:name w:val="Normal (Web)"/>
    <w:basedOn w:val="Normal"/>
    <w:uiPriority w:val="99"/>
    <w:semiHidden/>
    <w:unhideWhenUsed/>
    <w:rsid w:val="0013241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E6148A"/>
    <w:pPr>
      <w:ind w:left="720"/>
      <w:contextualSpacing/>
    </w:pPr>
  </w:style>
  <w:style w:type="paragraph" w:customStyle="1" w:styleId="AssignBody">
    <w:name w:val="AssignBody"/>
    <w:basedOn w:val="Normal"/>
    <w:link w:val="AssignBodyChar"/>
    <w:qFormat/>
    <w:rsid w:val="00D15B8C"/>
    <w:pPr>
      <w:spacing w:line="360" w:lineRule="auto"/>
    </w:pPr>
    <w:rPr>
      <w:rFonts w:ascii="Arial" w:hAnsi="Arial"/>
      <w:sz w:val="22"/>
      <w:szCs w:val="22"/>
    </w:rPr>
  </w:style>
  <w:style w:type="character" w:customStyle="1" w:styleId="AssignBodyChar">
    <w:name w:val="AssignBody Char"/>
    <w:basedOn w:val="DefaultParagraphFont"/>
    <w:link w:val="AssignBody"/>
    <w:rsid w:val="00D15B8C"/>
    <w:rPr>
      <w:rFonts w:ascii="Arial" w:hAnsi="Arial"/>
      <w:sz w:val="22"/>
      <w:szCs w:val="22"/>
    </w:rPr>
  </w:style>
  <w:style w:type="table" w:styleId="TableGrid">
    <w:name w:val="Table Grid"/>
    <w:basedOn w:val="TableNormal"/>
    <w:uiPriority w:val="39"/>
    <w:rsid w:val="00287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1C62"/>
    <w:pPr>
      <w:tabs>
        <w:tab w:val="center" w:pos="4513"/>
        <w:tab w:val="right" w:pos="9026"/>
      </w:tabs>
    </w:pPr>
  </w:style>
  <w:style w:type="character" w:customStyle="1" w:styleId="HeaderChar">
    <w:name w:val="Header Char"/>
    <w:basedOn w:val="DefaultParagraphFont"/>
    <w:link w:val="Header"/>
    <w:uiPriority w:val="99"/>
    <w:rsid w:val="009F1C62"/>
  </w:style>
  <w:style w:type="paragraph" w:styleId="Footer">
    <w:name w:val="footer"/>
    <w:basedOn w:val="Normal"/>
    <w:link w:val="FooterChar"/>
    <w:uiPriority w:val="99"/>
    <w:unhideWhenUsed/>
    <w:rsid w:val="009F1C62"/>
    <w:pPr>
      <w:tabs>
        <w:tab w:val="center" w:pos="4513"/>
        <w:tab w:val="right" w:pos="9026"/>
      </w:tabs>
    </w:pPr>
  </w:style>
  <w:style w:type="character" w:customStyle="1" w:styleId="FooterChar">
    <w:name w:val="Footer Char"/>
    <w:basedOn w:val="DefaultParagraphFont"/>
    <w:link w:val="Footer"/>
    <w:uiPriority w:val="99"/>
    <w:rsid w:val="009F1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0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synonym.com/kinds-rewards-can-students-30339.html" TargetMode="External"/><Relationship Id="rId18" Type="http://schemas.openxmlformats.org/officeDocument/2006/relationships/hyperlink" Target="https://fuelcycle.com/blog/a-quick-guide-to-semi-structured-interviews/#:~:text=Advantages%20of%20semi%2Dstructured%20interviews&amp;text=Encourages%20two%2Dway%20communication.,to%20previous%20and%20future%20data" TargetMode="External"/><Relationship Id="rId26" Type="http://schemas.openxmlformats.org/officeDocument/2006/relationships/hyperlink" Target="https://learningjournals.co.uk/what-is-the-leuven-scale-and-how-to-use-it/#:~:text=The%20Leuven%20scale%20is%20a,emotional%20well%2Dbeing%20and%20involvement" TargetMode="External"/><Relationship Id="rId39" Type="http://schemas.openxmlformats.org/officeDocument/2006/relationships/hyperlink" Target="https://theheartfulparent.com/news/rewards-dont-work/#:~:text=Research%20studies%20demonstrate%20that%20when,it%20without%20a%20prize%20attached" TargetMode="External"/><Relationship Id="rId21" Type="http://schemas.openxmlformats.org/officeDocument/2006/relationships/hyperlink" Target="https://blog.optimalworkshop.com/how-to-record-and-analyze-user-research-observations/#:~:text=How%20to%20record%20an%20observation,re%20new%20to%20user%20research" TargetMode="External"/><Relationship Id="rId34" Type="http://schemas.openxmlformats.org/officeDocument/2006/relationships/hyperlink" Target="https://journals.sagepub.com/doi/pdf/10.1177/1609406917733847#:~:text=To%20be%20accepted%20as%20trustworthy,whether%20the%20process%20is%20credible" TargetMode="External"/><Relationship Id="rId42" Type="http://schemas.openxmlformats.org/officeDocument/2006/relationships/hyperlink" Target="https://www.tokensfor.com/advice-centre/guide-to-classroom-token-reward-systems/" TargetMode="External"/><Relationship Id="rId47" Type="http://schemas.openxmlformats.org/officeDocument/2006/relationships/hyperlink" Target="https://hwb.gov.wales/professional-development/professional-standards" TargetMode="External"/><Relationship Id="rId50" Type="http://schemas.openxmlformats.org/officeDocument/2006/relationships/theme" Target="theme/theme1.xml"/><Relationship Id="rId7" Type="http://schemas.openxmlformats.org/officeDocument/2006/relationships/hyperlink" Target="https://www.tandfonline.com/doi/full/10.1080/10967494.2017.1329761" TargetMode="External"/><Relationship Id="rId2" Type="http://schemas.openxmlformats.org/officeDocument/2006/relationships/styles" Target="styles.xml"/><Relationship Id="rId16" Type="http://schemas.openxmlformats.org/officeDocument/2006/relationships/hyperlink" Target="https://www.deanbank.durham.sch.uk/parents/class-dojo-reward-system/#:~:text=We%20are%20currently%20using%20the,making%20good%20progress%20during%20lessons" TargetMode="External"/><Relationship Id="rId29" Type="http://schemas.openxmlformats.org/officeDocument/2006/relationships/hyperlink" Target="https://psycnet.apa.org/doi/10.1037/h0054346" TargetMode="External"/><Relationship Id="rId11" Type="http://schemas.openxmlformats.org/officeDocument/2006/relationships/hyperlink" Target="https://www.bera.ac.uk/resources/all-publications/resources-for-researchers" TargetMode="External"/><Relationship Id="rId24" Type="http://schemas.openxmlformats.org/officeDocument/2006/relationships/hyperlink" Target="https://www.preprints.org/manuscript/202106.0491/v1"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psud43.wordpress.com/2012/02/19/advantages-and-disadvantages-of-case-studies/" TargetMode="External"/><Relationship Id="rId40" Type="http://schemas.openxmlformats.org/officeDocument/2006/relationships/hyperlink" Target="https://repository.uel.ac.uk/download/d4ee0860663fe8c4cec17a6e451391d7c41126263b209a171410abc881c6505a/508274/Article%203%20Evgenia%20Theodotou.pdf" TargetMode="External"/><Relationship Id="rId45" Type="http://schemas.openxmlformats.org/officeDocument/2006/relationships/hyperlink" Target="https://www.upperelementarysnapshots.com/2015/11/extrinsic-or-intrinsic-rewards-which-is.html#:~:text=Intrinsic%20rewards%20are%20where%20students,or%20for%20the%20desired%20behavior" TargetMode="External"/><Relationship Id="rId5" Type="http://schemas.openxmlformats.org/officeDocument/2006/relationships/footnotes" Target="footnotes.xml"/><Relationship Id="rId15" Type="http://schemas.openxmlformats.org/officeDocument/2006/relationships/hyperlink" Target="https://www.verywellmind.com/how-to-write-a-psychology-case-study-2795722" TargetMode="External"/><Relationship Id="rId23" Type="http://schemas.openxmlformats.org/officeDocument/2006/relationships/hyperlink" Target="https://fairygodboss.com/career-topics/semi-structured-interview" TargetMode="External"/><Relationship Id="rId28" Type="http://schemas.openxmlformats.org/officeDocument/2006/relationships/hyperlink" Target="https://multisite.itb.ac.id/kkik-fsrd/wp-content/uploads/sites/154/2007/04/5-Lusi-Ethnography-Approach.pdf" TargetMode="External"/><Relationship Id="rId36" Type="http://schemas.openxmlformats.org/officeDocument/2006/relationships/hyperlink" Target="https://extension.psu.edu/programs/betterkidcare/news/2018/why-observe-children#:~:text=Observation%20is%20a%20way%20to,better%20as%20they%20enter%20school" TargetMode="External"/><Relationship Id="rId49" Type="http://schemas.openxmlformats.org/officeDocument/2006/relationships/fontTable" Target="fontTable.xml"/><Relationship Id="rId10" Type="http://schemas.openxmlformats.org/officeDocument/2006/relationships/hyperlink" Target="https://www.bera.ac.uk/publication/case-studies-in-educational-research#:~:text=Case%20study%20is%20often%20seen,to%20what%20is%20being%20sought" TargetMode="External"/><Relationship Id="rId19" Type="http://schemas.openxmlformats.org/officeDocument/2006/relationships/hyperlink" Target="https://brandongaille.com/12-case-study-method-advantages-and-disadvantages/" TargetMode="External"/><Relationship Id="rId31" Type="http://schemas.openxmlformats.org/officeDocument/2006/relationships/hyperlink" Target="https://www.simplypsychology.org/simplypsychology.org-case-study.pdf" TargetMode="External"/><Relationship Id="rId44" Type="http://schemas.openxmlformats.org/officeDocument/2006/relationships/hyperlink" Target="https://www.stir.ac.uk/research/research-ethics-and-integrity/understanding-ethics/#:~:text=Research%20ethics%20involves%20the%20application,and%20the%20regulation%20of%20research" TargetMode="External"/><Relationship Id="rId4" Type="http://schemas.openxmlformats.org/officeDocument/2006/relationships/webSettings" Target="webSettings.xml"/><Relationship Id="rId9" Type="http://schemas.openxmlformats.org/officeDocument/2006/relationships/hyperlink" Target="https://www.schoolplanner.co.uk/blog/school-reward-systems/" TargetMode="External"/><Relationship Id="rId14" Type="http://schemas.openxmlformats.org/officeDocument/2006/relationships/hyperlink" Target="https://www.chegg.com/learn/psychology/introduction-to-psychology/advantages-and-disadvantages-of-case-studies" TargetMode="External"/><Relationship Id="rId22" Type="http://schemas.openxmlformats.org/officeDocument/2006/relationships/hyperlink" Target="https://www.youtube.com/watch?v=eMBGTioY86Y" TargetMode="External"/><Relationship Id="rId27" Type="http://schemas.openxmlformats.org/officeDocument/2006/relationships/hyperlink" Target="https://www.locrating.com/schools-St-Thomas-Community-Primary-School-0wlsh6702239.aspx" TargetMode="External"/><Relationship Id="rId30" Type="http://schemas.openxmlformats.org/officeDocument/2006/relationships/hyperlink" Target="https://www.scribbr.co.uk/research-methods/case-studies/#:~:text=Case%20studies%20are%20commonly%20used,methods%20are%20sometimes%20also%20used" TargetMode="External"/><Relationship Id="rId35" Type="http://schemas.openxmlformats.org/officeDocument/2006/relationships/hyperlink" Target="https://ncse.ie/wp-content/uploads/2020/04/NCSE-Resource-3-Using-Reward-Systems.pdf" TargetMode="External"/><Relationship Id="rId43" Type="http://schemas.openxmlformats.org/officeDocument/2006/relationships/hyperlink" Target="https://www.tutor2u.net/sociology/topics/non-participant-observation#:~:text=A%20non%2Dparticipant%20observation%20is,view%20of%20what%20is%20occurring" TargetMode="External"/><Relationship Id="rId48" Type="http://schemas.openxmlformats.org/officeDocument/2006/relationships/header" Target="header1.xml"/><Relationship Id="rId8" Type="http://schemas.openxmlformats.org/officeDocument/2006/relationships/hyperlink" Target="https://www.famly.co/blog/leuven-scales" TargetMode="External"/><Relationship Id="rId3" Type="http://schemas.openxmlformats.org/officeDocument/2006/relationships/settings" Target="settings.xml"/><Relationship Id="rId12" Type="http://schemas.openxmlformats.org/officeDocument/2006/relationships/hyperlink" Target="https://www.betterevaluation.org/methods-approaches/methods/non-participant-observation" TargetMode="External"/><Relationship Id="rId17" Type="http://schemas.openxmlformats.org/officeDocument/2006/relationships/hyperlink" Target="https://blogs.worldbank.org/impactevaluations/quantifying-hawthorne-effect#:~:text=So%20the%20Hawthorne%20effect%20may,the%20fact%20of%20observation%20alters" TargetMode="External"/><Relationship Id="rId25" Type="http://schemas.openxmlformats.org/officeDocument/2006/relationships/hyperlink" Target="https://know.fife.scot/__data/assets/pdf_file/0028/177607/KnowHow-Semistructured-interviews.pdf" TargetMode="External"/><Relationship Id="rId33" Type="http://schemas.openxmlformats.org/officeDocument/2006/relationships/hyperlink" Target="https://getthematic.com/insights/coding-qualitative-data/#:~:text=What%20is%20coding%20in%20qualitative,recurring)%20themes%20in%20each%20response" TargetMode="External"/><Relationship Id="rId38" Type="http://schemas.openxmlformats.org/officeDocument/2006/relationships/hyperlink" Target="https://www.sisense.com/glossary/data-reporting/" TargetMode="External"/><Relationship Id="rId46" Type="http://schemas.openxmlformats.org/officeDocument/2006/relationships/hyperlink" Target="https://wellcomecollection.org/works/hrg6tz24" TargetMode="External"/><Relationship Id="rId20" Type="http://schemas.openxmlformats.org/officeDocument/2006/relationships/hyperlink" Target="https://getrevising.co.uk/grids/advantages-and-disadvantages-of-non-participant-2" TargetMode="External"/><Relationship Id="rId41" Type="http://schemas.openxmlformats.org/officeDocument/2006/relationships/hyperlink" Target="https://www.thisisservicedesigndoing.com/methods/non-participant-observation#:~:text=Researchers%20collect%20data%20by%20observing,but%20do%20not%20actively%20participate"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7042</Words>
  <Characters>40141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Galvin (2003494)</dc:creator>
  <cp:keywords/>
  <dc:description/>
  <cp:lastModifiedBy>Isabel Galvin (2003494)</cp:lastModifiedBy>
  <cp:revision>3</cp:revision>
  <cp:lastPrinted>2023-02-20T19:37:00Z</cp:lastPrinted>
  <dcterms:created xsi:type="dcterms:W3CDTF">2023-02-27T18:17:00Z</dcterms:created>
  <dcterms:modified xsi:type="dcterms:W3CDTF">2023-02-27T18:19:00Z</dcterms:modified>
</cp:coreProperties>
</file>