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53FE9A" w14:textId="77777777" w:rsidR="00E44A58" w:rsidRPr="00DB29C9" w:rsidRDefault="00E44A58" w:rsidP="00E44A58">
      <w:pPr>
        <w:rPr>
          <w:b/>
          <w:bCs/>
          <w:sz w:val="16"/>
          <w:szCs w:val="16"/>
        </w:rPr>
      </w:pPr>
    </w:p>
    <w:p w14:paraId="0A5B3669" w14:textId="77777777" w:rsidR="00E44A58" w:rsidRPr="007A2699" w:rsidRDefault="00E44A58" w:rsidP="00E44A58">
      <w:pPr>
        <w:pStyle w:val="Subtitle"/>
      </w:pPr>
      <w:r>
        <w:t>Assessment Feedback Sheet</w:t>
      </w:r>
    </w:p>
    <w:p w14:paraId="6843132A" w14:textId="77777777" w:rsidR="00E44A58" w:rsidRPr="00DB29C9" w:rsidRDefault="00E44A58" w:rsidP="00E44A58">
      <w:pPr>
        <w:pStyle w:val="Subtitle"/>
        <w:rPr>
          <w:sz w:val="16"/>
          <w:szCs w:val="16"/>
        </w:rPr>
      </w:pPr>
    </w:p>
    <w:p w14:paraId="704314DC" w14:textId="1E58162C" w:rsidR="00E44A58" w:rsidRPr="00952485" w:rsidRDefault="00E44A58" w:rsidP="00E44A58">
      <w:pPr>
        <w:pStyle w:val="Subtitle"/>
        <w:rPr>
          <w:b/>
          <w:bCs/>
          <w:u w:val="none"/>
        </w:rPr>
      </w:pPr>
      <w:r>
        <w:rPr>
          <w:b/>
          <w:bCs/>
          <w:sz w:val="24"/>
          <w:szCs w:val="24"/>
          <w:u w:val="none"/>
        </w:rPr>
        <w:t>Student No./Name: Ffion Jonathan</w:t>
      </w:r>
    </w:p>
    <w:p w14:paraId="58843D9F" w14:textId="2A3F0650" w:rsidR="00E44A58" w:rsidRPr="00952485" w:rsidRDefault="00E44A58" w:rsidP="00E44A58">
      <w:pPr>
        <w:pStyle w:val="Subtitle"/>
        <w:rPr>
          <w:b/>
          <w:bCs/>
          <w:sz w:val="24"/>
          <w:szCs w:val="24"/>
          <w:u w:val="none"/>
        </w:rPr>
      </w:pPr>
      <w:r>
        <w:rPr>
          <w:b/>
          <w:bCs/>
          <w:sz w:val="24"/>
          <w:szCs w:val="24"/>
          <w:u w:val="none"/>
        </w:rPr>
        <w:t xml:space="preserve">Module: </w:t>
      </w:r>
      <w:r w:rsidR="00DF5EDC">
        <w:rPr>
          <w:b/>
          <w:bCs/>
          <w:sz w:val="24"/>
          <w:szCs w:val="24"/>
          <w:u w:val="none"/>
        </w:rPr>
        <w:t>The Science of Nutrition</w:t>
      </w:r>
    </w:p>
    <w:p w14:paraId="643CE6C9" w14:textId="308A3A3E" w:rsidR="00E44A58" w:rsidRDefault="00DF5EDC" w:rsidP="00E44A58">
      <w:pPr>
        <w:pStyle w:val="Subtitle"/>
        <w:rPr>
          <w:b/>
          <w:bCs/>
          <w:sz w:val="24"/>
          <w:szCs w:val="24"/>
          <w:u w:val="none"/>
        </w:rPr>
      </w:pPr>
      <w:r>
        <w:rPr>
          <w:b/>
          <w:bCs/>
          <w:sz w:val="24"/>
          <w:szCs w:val="24"/>
          <w:u w:val="none"/>
        </w:rPr>
        <w:t>Module Code: SHSS4068</w:t>
      </w:r>
    </w:p>
    <w:p w14:paraId="1DEC049F" w14:textId="77777777" w:rsidR="00E44A58" w:rsidRDefault="00E44A58" w:rsidP="00E44A58">
      <w:pPr>
        <w:spacing w:line="360" w:lineRule="auto"/>
        <w:rPr>
          <w:rFonts w:ascii="Times New Roman" w:hAnsi="Times New Roman" w:cs="Times New Roman"/>
          <w:sz w:val="28"/>
          <w:szCs w:val="28"/>
          <w:lang w:val="cy-GB"/>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E44A58" w:rsidRPr="00313008" w14:paraId="25C37628" w14:textId="77777777" w:rsidTr="003139E3">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61982B56" w14:textId="77777777" w:rsidR="00E44A58" w:rsidRPr="00313008" w:rsidRDefault="00E44A58" w:rsidP="003139E3">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E44A58" w:rsidRPr="00313008" w14:paraId="0FFA7694" w14:textId="77777777" w:rsidTr="003139E3">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698B64B" w14:textId="77777777" w:rsidR="00E44A58" w:rsidRPr="004150A6" w:rsidRDefault="00E44A58" w:rsidP="003139E3">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3B964C50" w14:textId="77777777" w:rsidR="00E44A58" w:rsidRPr="00313008" w:rsidRDefault="00E44A58" w:rsidP="003139E3">
            <w:pPr>
              <w:pStyle w:val="Subtitle"/>
              <w:rPr>
                <w:b/>
                <w:bCs/>
                <w:sz w:val="24"/>
                <w:szCs w:val="24"/>
                <w:u w:val="none"/>
              </w:rPr>
            </w:pPr>
            <w:r>
              <w:rPr>
                <w:b/>
                <w:bCs/>
                <w:sz w:val="24"/>
                <w:szCs w:val="24"/>
                <w:u w:val="none"/>
              </w:rPr>
              <w:t>Good number of References</w:t>
            </w:r>
          </w:p>
        </w:tc>
      </w:tr>
      <w:tr w:rsidR="00E44A58" w:rsidRPr="00313008" w14:paraId="79D64C0B" w14:textId="77777777" w:rsidTr="003139E3">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6A3B341" w14:textId="77777777" w:rsidR="00E44A58" w:rsidRPr="004150A6" w:rsidRDefault="00E44A58" w:rsidP="003139E3">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212093E4" w14:textId="0CC155CE" w:rsidR="00E44A58" w:rsidRPr="00313008" w:rsidRDefault="000C0D8A" w:rsidP="003139E3">
            <w:pPr>
              <w:pStyle w:val="Subtitle"/>
              <w:rPr>
                <w:b/>
                <w:bCs/>
                <w:sz w:val="24"/>
                <w:szCs w:val="24"/>
                <w:u w:val="none"/>
              </w:rPr>
            </w:pPr>
            <w:r>
              <w:rPr>
                <w:b/>
                <w:bCs/>
                <w:sz w:val="24"/>
                <w:szCs w:val="24"/>
                <w:u w:val="none"/>
              </w:rPr>
              <w:t>Explaining research with clarity</w:t>
            </w:r>
          </w:p>
        </w:tc>
      </w:tr>
      <w:tr w:rsidR="00E44A58" w:rsidRPr="00313008" w14:paraId="0D9FB860" w14:textId="77777777" w:rsidTr="003139E3">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D30475F" w14:textId="77777777" w:rsidR="00E44A58" w:rsidRPr="004150A6" w:rsidRDefault="00E44A58" w:rsidP="003139E3">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302EC747" w14:textId="06D91160" w:rsidR="00E44A58" w:rsidRPr="00313008" w:rsidRDefault="001E397D" w:rsidP="003139E3">
            <w:pPr>
              <w:pStyle w:val="Subtitle"/>
              <w:rPr>
                <w:b/>
                <w:bCs/>
                <w:sz w:val="24"/>
                <w:szCs w:val="24"/>
                <w:u w:val="none"/>
              </w:rPr>
            </w:pPr>
            <w:r>
              <w:rPr>
                <w:b/>
                <w:bCs/>
                <w:sz w:val="24"/>
                <w:szCs w:val="24"/>
                <w:u w:val="none"/>
              </w:rPr>
              <w:t>Understanding the science</w:t>
            </w:r>
          </w:p>
        </w:tc>
      </w:tr>
      <w:tr w:rsidR="00E44A58" w:rsidRPr="00313008" w14:paraId="0A8BBF5A" w14:textId="77777777" w:rsidTr="003139E3">
        <w:trPr>
          <w:cantSplit/>
        </w:trPr>
        <w:tc>
          <w:tcPr>
            <w:tcW w:w="2305" w:type="dxa"/>
            <w:vMerge w:val="restart"/>
            <w:tcBorders>
              <w:top w:val="single" w:sz="4" w:space="0" w:color="auto"/>
              <w:left w:val="thinThickLargeGap" w:sz="24" w:space="0" w:color="auto"/>
              <w:bottom w:val="single" w:sz="6" w:space="0" w:color="auto"/>
            </w:tcBorders>
          </w:tcPr>
          <w:p w14:paraId="4370FC96" w14:textId="77777777" w:rsidR="00E44A58" w:rsidRPr="00313008" w:rsidRDefault="00E44A58" w:rsidP="003139E3">
            <w:pPr>
              <w:pStyle w:val="Subtitle"/>
              <w:jc w:val="left"/>
              <w:rPr>
                <w:b/>
                <w:bCs/>
                <w:sz w:val="24"/>
                <w:szCs w:val="24"/>
                <w:u w:val="none"/>
              </w:rPr>
            </w:pPr>
          </w:p>
          <w:p w14:paraId="6096EBCB" w14:textId="77777777" w:rsidR="00E44A58" w:rsidRPr="009574BA" w:rsidRDefault="00E44A58" w:rsidP="003139E3">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8E0BAC4" w14:textId="77777777" w:rsidR="00E44A58" w:rsidRPr="00313008" w:rsidRDefault="00E44A58" w:rsidP="003139E3">
            <w:pPr>
              <w:ind w:left="113" w:right="113"/>
              <w:rPr>
                <w:sz w:val="16"/>
                <w:szCs w:val="16"/>
              </w:rPr>
            </w:pPr>
            <w:r w:rsidRPr="00313008">
              <w:rPr>
                <w:sz w:val="16"/>
                <w:szCs w:val="16"/>
              </w:rPr>
              <w:t>Learning</w:t>
            </w:r>
          </w:p>
          <w:p w14:paraId="0069B9E3" w14:textId="77777777" w:rsidR="00E44A58" w:rsidRPr="00313008" w:rsidRDefault="00E44A58" w:rsidP="003139E3">
            <w:pPr>
              <w:ind w:left="113" w:right="113"/>
              <w:rPr>
                <w:sz w:val="16"/>
                <w:szCs w:val="16"/>
              </w:rPr>
            </w:pPr>
            <w:r w:rsidRPr="00313008">
              <w:rPr>
                <w:sz w:val="16"/>
                <w:szCs w:val="16"/>
              </w:rPr>
              <w:t>Outcomes</w:t>
            </w:r>
          </w:p>
          <w:p w14:paraId="730CF448" w14:textId="77777777" w:rsidR="00E44A58" w:rsidRPr="00313008" w:rsidRDefault="00E44A58" w:rsidP="003139E3">
            <w:pPr>
              <w:ind w:left="113" w:right="113"/>
              <w:rPr>
                <w:sz w:val="16"/>
                <w:szCs w:val="16"/>
              </w:rPr>
            </w:pPr>
          </w:p>
          <w:p w14:paraId="53045E8D" w14:textId="77777777" w:rsidR="00E44A58" w:rsidRPr="00313008" w:rsidRDefault="00E44A58" w:rsidP="003139E3">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69AC1AC4" w14:textId="77777777" w:rsidR="00E44A58" w:rsidRPr="00313008" w:rsidRDefault="00E44A58" w:rsidP="003139E3">
            <w:pPr>
              <w:pStyle w:val="Subtitle"/>
              <w:rPr>
                <w:b/>
                <w:bCs/>
                <w:sz w:val="24"/>
                <w:szCs w:val="24"/>
                <w:u w:val="none"/>
              </w:rPr>
            </w:pPr>
            <w:r w:rsidRPr="00313008">
              <w:rPr>
                <w:b/>
                <w:bCs/>
                <w:sz w:val="24"/>
                <w:szCs w:val="24"/>
                <w:u w:val="none"/>
              </w:rPr>
              <w:t>GRADE</w:t>
            </w:r>
          </w:p>
        </w:tc>
      </w:tr>
      <w:tr w:rsidR="00E44A58" w:rsidRPr="00313008" w14:paraId="22232652" w14:textId="77777777" w:rsidTr="003139E3">
        <w:trPr>
          <w:cantSplit/>
        </w:trPr>
        <w:tc>
          <w:tcPr>
            <w:tcW w:w="2305" w:type="dxa"/>
            <w:vMerge/>
          </w:tcPr>
          <w:p w14:paraId="2E38939F" w14:textId="77777777" w:rsidR="00E44A58" w:rsidRPr="00313008" w:rsidRDefault="00E44A58" w:rsidP="003139E3">
            <w:pPr>
              <w:pStyle w:val="Subtitle"/>
              <w:jc w:val="left"/>
              <w:rPr>
                <w:b/>
                <w:bCs/>
                <w:sz w:val="24"/>
                <w:szCs w:val="24"/>
                <w:u w:val="none"/>
              </w:rPr>
            </w:pPr>
          </w:p>
        </w:tc>
        <w:tc>
          <w:tcPr>
            <w:tcW w:w="540" w:type="dxa"/>
            <w:gridSpan w:val="2"/>
            <w:vMerge/>
          </w:tcPr>
          <w:p w14:paraId="4B840FE1" w14:textId="77777777" w:rsidR="00E44A58" w:rsidRPr="00313008" w:rsidRDefault="00E44A58" w:rsidP="003139E3">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14:paraId="246211C4" w14:textId="77777777" w:rsidR="00E44A58" w:rsidRPr="003E3041" w:rsidRDefault="00E44A58" w:rsidP="003139E3">
            <w:pPr>
              <w:pStyle w:val="Subtitle"/>
              <w:rPr>
                <w:b/>
                <w:bCs/>
                <w:sz w:val="16"/>
                <w:szCs w:val="16"/>
                <w:u w:val="none"/>
              </w:rPr>
            </w:pPr>
            <w:r>
              <w:rPr>
                <w:b/>
                <w:bCs/>
                <w:sz w:val="16"/>
                <w:szCs w:val="16"/>
                <w:u w:val="none"/>
              </w:rPr>
              <w:t>Poor</w:t>
            </w:r>
          </w:p>
          <w:p w14:paraId="61505CAD" w14:textId="77777777" w:rsidR="00E44A58" w:rsidRPr="003E3041" w:rsidRDefault="00E44A58" w:rsidP="003139E3">
            <w:pPr>
              <w:pStyle w:val="Subtitle"/>
              <w:rPr>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14:paraId="630035D5" w14:textId="77777777" w:rsidR="00E44A58" w:rsidRPr="003E3041" w:rsidRDefault="00E44A58" w:rsidP="003139E3">
            <w:pPr>
              <w:pStyle w:val="Subtitle"/>
              <w:rPr>
                <w:b/>
                <w:bCs/>
                <w:sz w:val="16"/>
                <w:szCs w:val="16"/>
                <w:u w:val="none"/>
              </w:rPr>
            </w:pPr>
            <w:r>
              <w:rPr>
                <w:b/>
                <w:bCs/>
                <w:sz w:val="16"/>
                <w:szCs w:val="16"/>
                <w:u w:val="none"/>
              </w:rPr>
              <w:t>Unsatisfactory</w:t>
            </w:r>
          </w:p>
          <w:p w14:paraId="1A1E162E" w14:textId="77777777" w:rsidR="00E44A58" w:rsidRPr="003E3041" w:rsidRDefault="00E44A58" w:rsidP="003139E3">
            <w:pPr>
              <w:pStyle w:val="Subtitle"/>
              <w:rPr>
                <w:b/>
                <w:sz w:val="16"/>
                <w:szCs w:val="16"/>
                <w:u w:val="none"/>
              </w:rPr>
            </w:pPr>
            <w:r>
              <w:rPr>
                <w:b/>
                <w:bCs/>
                <w:sz w:val="16"/>
                <w:szCs w:val="16"/>
                <w:u w:val="none"/>
              </w:rPr>
              <w:t>26-39%</w:t>
            </w:r>
          </w:p>
        </w:tc>
        <w:tc>
          <w:tcPr>
            <w:tcW w:w="1054" w:type="dxa"/>
            <w:gridSpan w:val="2"/>
            <w:tcBorders>
              <w:top w:val="single" w:sz="6" w:space="0" w:color="auto"/>
              <w:left w:val="single" w:sz="6" w:space="0" w:color="auto"/>
              <w:right w:val="single" w:sz="6" w:space="0" w:color="auto"/>
            </w:tcBorders>
          </w:tcPr>
          <w:p w14:paraId="0F45A879" w14:textId="77777777" w:rsidR="00E44A58" w:rsidRPr="003E3041" w:rsidRDefault="00E44A58" w:rsidP="003139E3">
            <w:pPr>
              <w:pStyle w:val="Subtitle"/>
              <w:rPr>
                <w:b/>
                <w:bCs/>
                <w:sz w:val="16"/>
                <w:szCs w:val="16"/>
                <w:u w:val="none"/>
              </w:rPr>
            </w:pPr>
            <w:r w:rsidRPr="003E3041">
              <w:rPr>
                <w:b/>
                <w:bCs/>
                <w:sz w:val="16"/>
                <w:szCs w:val="16"/>
                <w:u w:val="none"/>
              </w:rPr>
              <w:t>Satisfactory</w:t>
            </w:r>
          </w:p>
          <w:p w14:paraId="7E5CE18D" w14:textId="77777777" w:rsidR="00E44A58" w:rsidRPr="003E3041" w:rsidRDefault="00E44A58" w:rsidP="003139E3">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bottom w:val="single" w:sz="6" w:space="0" w:color="auto"/>
              <w:right w:val="single" w:sz="6" w:space="0" w:color="auto"/>
            </w:tcBorders>
          </w:tcPr>
          <w:p w14:paraId="4C45D5E2" w14:textId="77777777" w:rsidR="00E44A58" w:rsidRPr="003E3041" w:rsidRDefault="00E44A58" w:rsidP="003139E3">
            <w:pPr>
              <w:pStyle w:val="Subtitle"/>
              <w:rPr>
                <w:b/>
                <w:bCs/>
                <w:sz w:val="16"/>
                <w:szCs w:val="16"/>
                <w:u w:val="none"/>
              </w:rPr>
            </w:pPr>
            <w:r w:rsidRPr="003E3041">
              <w:rPr>
                <w:b/>
                <w:bCs/>
                <w:sz w:val="16"/>
                <w:szCs w:val="16"/>
                <w:u w:val="none"/>
              </w:rPr>
              <w:t>Good</w:t>
            </w:r>
          </w:p>
          <w:p w14:paraId="2E2B1C17" w14:textId="77777777" w:rsidR="00E44A58" w:rsidRPr="003E3041" w:rsidRDefault="00E44A58" w:rsidP="003139E3">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bottom w:val="single" w:sz="6" w:space="0" w:color="auto"/>
              <w:right w:val="single" w:sz="6" w:space="0" w:color="auto"/>
            </w:tcBorders>
          </w:tcPr>
          <w:p w14:paraId="46E161CA" w14:textId="77777777" w:rsidR="00E44A58" w:rsidRPr="003E3041" w:rsidRDefault="00E44A58" w:rsidP="003139E3">
            <w:pPr>
              <w:pStyle w:val="Subtitle"/>
              <w:rPr>
                <w:b/>
                <w:bCs/>
                <w:sz w:val="16"/>
                <w:szCs w:val="16"/>
                <w:u w:val="none"/>
              </w:rPr>
            </w:pPr>
            <w:r w:rsidRPr="003E3041">
              <w:rPr>
                <w:b/>
                <w:bCs/>
                <w:sz w:val="16"/>
                <w:szCs w:val="16"/>
                <w:u w:val="none"/>
              </w:rPr>
              <w:t>Very Good</w:t>
            </w:r>
          </w:p>
          <w:p w14:paraId="4F716E81" w14:textId="77777777" w:rsidR="00E44A58" w:rsidRPr="003E3041" w:rsidRDefault="00E44A58" w:rsidP="003139E3">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bottom w:val="single" w:sz="6" w:space="0" w:color="auto"/>
              <w:right w:val="single" w:sz="6" w:space="0" w:color="auto"/>
            </w:tcBorders>
          </w:tcPr>
          <w:p w14:paraId="4DA928D3" w14:textId="77777777" w:rsidR="00E44A58" w:rsidRPr="003E3041" w:rsidRDefault="00E44A58" w:rsidP="003139E3">
            <w:pPr>
              <w:pStyle w:val="Subtitle"/>
              <w:rPr>
                <w:b/>
                <w:bCs/>
                <w:sz w:val="16"/>
                <w:szCs w:val="16"/>
                <w:u w:val="none"/>
              </w:rPr>
            </w:pPr>
            <w:r w:rsidRPr="003E3041">
              <w:rPr>
                <w:b/>
                <w:bCs/>
                <w:sz w:val="16"/>
                <w:szCs w:val="16"/>
                <w:u w:val="none"/>
              </w:rPr>
              <w:t>Excellent</w:t>
            </w:r>
          </w:p>
          <w:p w14:paraId="6D8FF7F2" w14:textId="77777777" w:rsidR="00E44A58" w:rsidRPr="003E3041" w:rsidRDefault="00E44A58" w:rsidP="003139E3">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55" w:type="dxa"/>
            <w:tcBorders>
              <w:top w:val="single" w:sz="6" w:space="0" w:color="auto"/>
              <w:left w:val="single" w:sz="6" w:space="0" w:color="auto"/>
              <w:right w:val="single" w:sz="6" w:space="0" w:color="auto"/>
            </w:tcBorders>
          </w:tcPr>
          <w:p w14:paraId="47280230" w14:textId="77777777" w:rsidR="00E44A58" w:rsidRDefault="00E44A58" w:rsidP="003139E3">
            <w:pPr>
              <w:pStyle w:val="Subtitle"/>
              <w:rPr>
                <w:b/>
                <w:bCs/>
                <w:sz w:val="16"/>
                <w:szCs w:val="16"/>
                <w:u w:val="none"/>
              </w:rPr>
            </w:pPr>
            <w:r>
              <w:rPr>
                <w:b/>
                <w:bCs/>
                <w:sz w:val="16"/>
                <w:szCs w:val="16"/>
                <w:u w:val="none"/>
              </w:rPr>
              <w:t>Exceptional</w:t>
            </w:r>
          </w:p>
          <w:p w14:paraId="64E8CE44" w14:textId="77777777" w:rsidR="00E44A58" w:rsidRPr="003E3041" w:rsidRDefault="00E44A58" w:rsidP="003139E3">
            <w:pPr>
              <w:pStyle w:val="Subtitle"/>
              <w:rPr>
                <w:b/>
                <w:bCs/>
                <w:sz w:val="16"/>
                <w:szCs w:val="16"/>
                <w:u w:val="none"/>
              </w:rPr>
            </w:pPr>
            <w:r>
              <w:rPr>
                <w:b/>
                <w:bCs/>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14:paraId="523DF6F2" w14:textId="77777777" w:rsidR="00E44A58" w:rsidRPr="00313008" w:rsidRDefault="00E44A58" w:rsidP="003139E3">
            <w:pPr>
              <w:pStyle w:val="Subtitle"/>
              <w:jc w:val="left"/>
              <w:rPr>
                <w:b/>
                <w:bCs/>
                <w:sz w:val="18"/>
                <w:szCs w:val="18"/>
                <w:u w:val="none"/>
              </w:rPr>
            </w:pPr>
          </w:p>
          <w:p w14:paraId="2E377F80" w14:textId="77777777" w:rsidR="00E44A58" w:rsidRPr="00313008" w:rsidRDefault="00E44A58" w:rsidP="003139E3">
            <w:pPr>
              <w:pStyle w:val="Subtitle"/>
              <w:jc w:val="left"/>
              <w:rPr>
                <w:b/>
                <w:bCs/>
                <w:sz w:val="18"/>
                <w:szCs w:val="18"/>
                <w:u w:val="none"/>
              </w:rPr>
            </w:pPr>
            <w:r w:rsidRPr="00313008">
              <w:rPr>
                <w:b/>
                <w:bCs/>
                <w:sz w:val="18"/>
                <w:szCs w:val="18"/>
                <w:u w:val="none"/>
              </w:rPr>
              <w:t xml:space="preserve">  %</w:t>
            </w:r>
          </w:p>
        </w:tc>
      </w:tr>
      <w:tr w:rsidR="00E44A58" w:rsidRPr="00313008" w14:paraId="569313AB" w14:textId="77777777" w:rsidTr="003139E3">
        <w:tc>
          <w:tcPr>
            <w:tcW w:w="2305" w:type="dxa"/>
            <w:tcBorders>
              <w:top w:val="single" w:sz="6" w:space="0" w:color="auto"/>
              <w:left w:val="thinThickLargeGap" w:sz="24" w:space="0" w:color="auto"/>
              <w:bottom w:val="single" w:sz="6" w:space="0" w:color="auto"/>
            </w:tcBorders>
          </w:tcPr>
          <w:p w14:paraId="3981E2F1" w14:textId="77777777" w:rsidR="00E44A58" w:rsidRPr="009B5330" w:rsidRDefault="00E44A58" w:rsidP="003139E3">
            <w:pPr>
              <w:pStyle w:val="Subtitle"/>
              <w:jc w:val="left"/>
              <w:rPr>
                <w:sz w:val="18"/>
                <w:szCs w:val="18"/>
                <w:u w:val="none"/>
              </w:rPr>
            </w:pPr>
            <w:r>
              <w:rPr>
                <w:sz w:val="18"/>
                <w:szCs w:val="18"/>
                <w:u w:val="none"/>
              </w:rPr>
              <w:t>Essay content and quality of resources used</w:t>
            </w:r>
          </w:p>
        </w:tc>
        <w:tc>
          <w:tcPr>
            <w:tcW w:w="540" w:type="dxa"/>
            <w:gridSpan w:val="2"/>
            <w:tcBorders>
              <w:top w:val="single" w:sz="6" w:space="0" w:color="auto"/>
              <w:bottom w:val="single" w:sz="6" w:space="0" w:color="auto"/>
              <w:right w:val="single" w:sz="6" w:space="0" w:color="auto"/>
            </w:tcBorders>
          </w:tcPr>
          <w:p w14:paraId="46EC1882" w14:textId="77777777" w:rsidR="00E44A58" w:rsidRPr="00313008" w:rsidRDefault="00E44A58" w:rsidP="003139E3">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6A750EB6" w14:textId="77777777" w:rsidR="00E44A58" w:rsidRPr="00313008" w:rsidRDefault="00E44A58" w:rsidP="003139E3">
            <w:pPr>
              <w:pStyle w:val="Subtitle"/>
              <w:rPr>
                <w:sz w:val="18"/>
                <w:szCs w:val="18"/>
                <w:u w:val="none"/>
              </w:rPr>
            </w:pPr>
          </w:p>
        </w:tc>
        <w:tc>
          <w:tcPr>
            <w:tcW w:w="1054" w:type="dxa"/>
            <w:tcBorders>
              <w:left w:val="single" w:sz="6" w:space="0" w:color="auto"/>
              <w:right w:val="single" w:sz="6" w:space="0" w:color="auto"/>
            </w:tcBorders>
          </w:tcPr>
          <w:p w14:paraId="27C25401" w14:textId="77777777" w:rsidR="00E44A58" w:rsidRPr="00313008" w:rsidRDefault="00E44A58" w:rsidP="003139E3">
            <w:pPr>
              <w:pStyle w:val="Subtitle"/>
              <w:rPr>
                <w:sz w:val="18"/>
                <w:szCs w:val="18"/>
                <w:u w:val="none"/>
              </w:rPr>
            </w:pPr>
          </w:p>
        </w:tc>
        <w:tc>
          <w:tcPr>
            <w:tcW w:w="1054" w:type="dxa"/>
            <w:gridSpan w:val="2"/>
            <w:tcBorders>
              <w:left w:val="single" w:sz="6" w:space="0" w:color="auto"/>
              <w:right w:val="single" w:sz="6" w:space="0" w:color="auto"/>
            </w:tcBorders>
          </w:tcPr>
          <w:p w14:paraId="651D75D0" w14:textId="77777777" w:rsidR="00E44A58" w:rsidRPr="00313008" w:rsidRDefault="00E44A58" w:rsidP="003139E3">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363DA965" w14:textId="77777777" w:rsidR="00E44A58" w:rsidRPr="00313008" w:rsidRDefault="00E44A58" w:rsidP="003139E3">
            <w:pPr>
              <w:pStyle w:val="Subtitle"/>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769852B1" w14:textId="77777777" w:rsidR="00E44A58" w:rsidRPr="00313008" w:rsidRDefault="00E44A58" w:rsidP="003139E3">
            <w:pPr>
              <w:pStyle w:val="Subtitle"/>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4CA949AF" w14:textId="77777777" w:rsidR="00E44A58" w:rsidRPr="002E0D8B" w:rsidRDefault="00E44A58" w:rsidP="003139E3">
            <w:pPr>
              <w:pStyle w:val="Subtitle"/>
              <w:jc w:val="right"/>
              <w:rPr>
                <w:sz w:val="24"/>
                <w:szCs w:val="24"/>
                <w:u w:val="none"/>
              </w:rPr>
            </w:pPr>
          </w:p>
        </w:tc>
        <w:tc>
          <w:tcPr>
            <w:tcW w:w="1055" w:type="dxa"/>
            <w:tcBorders>
              <w:left w:val="single" w:sz="6" w:space="0" w:color="auto"/>
              <w:right w:val="single" w:sz="6" w:space="0" w:color="auto"/>
            </w:tcBorders>
          </w:tcPr>
          <w:p w14:paraId="157CA24F" w14:textId="77777777" w:rsidR="00E44A58" w:rsidRPr="00313008" w:rsidRDefault="00E44A58" w:rsidP="003139E3">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96B5B1B" w14:textId="77777777" w:rsidR="00E44A58" w:rsidRPr="00313008" w:rsidRDefault="00E44A58" w:rsidP="003139E3">
            <w:pPr>
              <w:pStyle w:val="Subtitle"/>
              <w:jc w:val="left"/>
              <w:rPr>
                <w:b/>
                <w:bCs/>
                <w:sz w:val="18"/>
                <w:szCs w:val="18"/>
                <w:u w:val="none"/>
              </w:rPr>
            </w:pPr>
            <w:r>
              <w:rPr>
                <w:b/>
                <w:bCs/>
                <w:sz w:val="18"/>
                <w:szCs w:val="18"/>
                <w:u w:val="none"/>
              </w:rPr>
              <w:t>3</w:t>
            </w:r>
            <w:r w:rsidRPr="00313008">
              <w:rPr>
                <w:b/>
                <w:bCs/>
                <w:sz w:val="18"/>
                <w:szCs w:val="18"/>
                <w:u w:val="none"/>
              </w:rPr>
              <w:t>0%</w:t>
            </w:r>
          </w:p>
        </w:tc>
      </w:tr>
      <w:tr w:rsidR="00E44A58" w:rsidRPr="00313008" w14:paraId="33460A02" w14:textId="77777777" w:rsidTr="003139E3">
        <w:tc>
          <w:tcPr>
            <w:tcW w:w="2305" w:type="dxa"/>
            <w:tcBorders>
              <w:top w:val="single" w:sz="6" w:space="0" w:color="auto"/>
              <w:left w:val="thinThickLargeGap" w:sz="24" w:space="0" w:color="auto"/>
              <w:bottom w:val="single" w:sz="6" w:space="0" w:color="auto"/>
            </w:tcBorders>
          </w:tcPr>
          <w:p w14:paraId="6366606F" w14:textId="77777777" w:rsidR="00E44A58" w:rsidRPr="009B5330" w:rsidRDefault="00E44A58" w:rsidP="003139E3">
            <w:pPr>
              <w:pStyle w:val="Subtitle"/>
              <w:jc w:val="left"/>
              <w:rPr>
                <w:sz w:val="18"/>
                <w:szCs w:val="18"/>
                <w:u w:val="none"/>
              </w:rPr>
            </w:pPr>
            <w:r>
              <w:rPr>
                <w:sz w:val="18"/>
                <w:szCs w:val="18"/>
                <w:u w:val="none"/>
              </w:rPr>
              <w:t>Referencing within the essay</w:t>
            </w:r>
          </w:p>
        </w:tc>
        <w:tc>
          <w:tcPr>
            <w:tcW w:w="540" w:type="dxa"/>
            <w:gridSpan w:val="2"/>
            <w:tcBorders>
              <w:top w:val="single" w:sz="6" w:space="0" w:color="auto"/>
              <w:bottom w:val="single" w:sz="6" w:space="0" w:color="auto"/>
              <w:right w:val="single" w:sz="6" w:space="0" w:color="auto"/>
            </w:tcBorders>
          </w:tcPr>
          <w:p w14:paraId="698E6FF1" w14:textId="77777777" w:rsidR="00E44A58" w:rsidRPr="00313008" w:rsidRDefault="00E44A58" w:rsidP="003139E3">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186966CA" w14:textId="77777777" w:rsidR="00E44A58" w:rsidRPr="00313008" w:rsidRDefault="00E44A58" w:rsidP="003139E3">
            <w:pPr>
              <w:pStyle w:val="Subtitle"/>
              <w:rPr>
                <w:sz w:val="18"/>
                <w:szCs w:val="18"/>
                <w:u w:val="none"/>
              </w:rPr>
            </w:pPr>
          </w:p>
        </w:tc>
        <w:tc>
          <w:tcPr>
            <w:tcW w:w="1054" w:type="dxa"/>
            <w:tcBorders>
              <w:left w:val="single" w:sz="6" w:space="0" w:color="auto"/>
              <w:right w:val="single" w:sz="6" w:space="0" w:color="auto"/>
            </w:tcBorders>
          </w:tcPr>
          <w:p w14:paraId="1E991EFD" w14:textId="77777777" w:rsidR="00E44A58" w:rsidRPr="00313008" w:rsidRDefault="00E44A58" w:rsidP="003139E3">
            <w:pPr>
              <w:pStyle w:val="Subtitle"/>
              <w:rPr>
                <w:sz w:val="18"/>
                <w:szCs w:val="18"/>
                <w:u w:val="none"/>
              </w:rPr>
            </w:pPr>
          </w:p>
        </w:tc>
        <w:tc>
          <w:tcPr>
            <w:tcW w:w="1054" w:type="dxa"/>
            <w:gridSpan w:val="2"/>
            <w:tcBorders>
              <w:left w:val="single" w:sz="6" w:space="0" w:color="auto"/>
              <w:right w:val="single" w:sz="6" w:space="0" w:color="auto"/>
            </w:tcBorders>
          </w:tcPr>
          <w:p w14:paraId="73468DF3" w14:textId="77777777" w:rsidR="00E44A58" w:rsidRPr="00313008" w:rsidRDefault="00E44A58" w:rsidP="003139E3">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74C08C66" w14:textId="77777777" w:rsidR="00E44A58" w:rsidRPr="00313008" w:rsidRDefault="00E44A58" w:rsidP="003139E3">
            <w:pPr>
              <w:pStyle w:val="Subtitle"/>
              <w:jc w:val="lef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19D71F44" w14:textId="77777777" w:rsidR="00E44A58" w:rsidRPr="00313008" w:rsidRDefault="00E44A58" w:rsidP="003139E3">
            <w:pPr>
              <w:pStyle w:val="Subtitle"/>
              <w:jc w:val="left"/>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6CD73111" w14:textId="77777777" w:rsidR="00E44A58" w:rsidRDefault="00E44A58" w:rsidP="003139E3"/>
        </w:tc>
        <w:tc>
          <w:tcPr>
            <w:tcW w:w="1055" w:type="dxa"/>
            <w:tcBorders>
              <w:left w:val="single" w:sz="6" w:space="0" w:color="auto"/>
              <w:right w:val="single" w:sz="6" w:space="0" w:color="auto"/>
            </w:tcBorders>
          </w:tcPr>
          <w:p w14:paraId="16825051" w14:textId="77777777" w:rsidR="00E44A58" w:rsidRPr="00313008" w:rsidRDefault="00E44A58" w:rsidP="003139E3">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04FDFB6" w14:textId="77777777" w:rsidR="00E44A58" w:rsidRPr="00313008" w:rsidRDefault="00E44A58" w:rsidP="003139E3">
            <w:pPr>
              <w:pStyle w:val="Subtitle"/>
              <w:jc w:val="left"/>
              <w:rPr>
                <w:b/>
                <w:bCs/>
                <w:sz w:val="18"/>
                <w:szCs w:val="18"/>
                <w:u w:val="none"/>
              </w:rPr>
            </w:pPr>
            <w:r>
              <w:rPr>
                <w:b/>
                <w:bCs/>
                <w:sz w:val="18"/>
                <w:szCs w:val="18"/>
                <w:u w:val="none"/>
              </w:rPr>
              <w:t>20</w:t>
            </w:r>
            <w:r w:rsidRPr="00313008">
              <w:rPr>
                <w:b/>
                <w:bCs/>
                <w:sz w:val="18"/>
                <w:szCs w:val="18"/>
                <w:u w:val="none"/>
              </w:rPr>
              <w:t>%</w:t>
            </w:r>
          </w:p>
        </w:tc>
      </w:tr>
      <w:tr w:rsidR="00E44A58" w:rsidRPr="00313008" w14:paraId="743CD6BE" w14:textId="77777777" w:rsidTr="003139E3">
        <w:tc>
          <w:tcPr>
            <w:tcW w:w="2305" w:type="dxa"/>
            <w:tcBorders>
              <w:top w:val="single" w:sz="6" w:space="0" w:color="auto"/>
              <w:left w:val="thinThickLargeGap" w:sz="24" w:space="0" w:color="auto"/>
              <w:bottom w:val="single" w:sz="6" w:space="0" w:color="auto"/>
            </w:tcBorders>
          </w:tcPr>
          <w:p w14:paraId="20FAADBE" w14:textId="77777777" w:rsidR="00E44A58" w:rsidRPr="009B5330" w:rsidRDefault="00E44A58" w:rsidP="003139E3">
            <w:pPr>
              <w:pStyle w:val="Subtitle"/>
              <w:ind w:left="-15"/>
              <w:jc w:val="left"/>
              <w:rPr>
                <w:sz w:val="18"/>
                <w:szCs w:val="18"/>
                <w:u w:val="none"/>
              </w:rPr>
            </w:pPr>
            <w:r>
              <w:rPr>
                <w:sz w:val="18"/>
                <w:szCs w:val="18"/>
                <w:u w:val="none"/>
              </w:rPr>
              <w:t>Correctly constructed reference list</w:t>
            </w:r>
          </w:p>
        </w:tc>
        <w:tc>
          <w:tcPr>
            <w:tcW w:w="540" w:type="dxa"/>
            <w:gridSpan w:val="2"/>
            <w:tcBorders>
              <w:top w:val="single" w:sz="6" w:space="0" w:color="auto"/>
              <w:bottom w:val="single" w:sz="6" w:space="0" w:color="auto"/>
              <w:right w:val="single" w:sz="6" w:space="0" w:color="auto"/>
            </w:tcBorders>
          </w:tcPr>
          <w:p w14:paraId="4BE822A5" w14:textId="77777777" w:rsidR="00E44A58" w:rsidRPr="00313008" w:rsidRDefault="00E44A58" w:rsidP="003139E3">
            <w:pPr>
              <w:pStyle w:val="Subtitle"/>
              <w:rPr>
                <w:b/>
                <w:bCs/>
                <w:sz w:val="18"/>
                <w:szCs w:val="18"/>
                <w:u w:val="none"/>
              </w:rPr>
            </w:pPr>
          </w:p>
          <w:p w14:paraId="2385FEDE" w14:textId="77777777" w:rsidR="00E44A58" w:rsidRPr="00313008" w:rsidRDefault="00E44A58" w:rsidP="003139E3">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668F45D7" w14:textId="77777777" w:rsidR="00E44A58" w:rsidRPr="00313008" w:rsidRDefault="00E44A58" w:rsidP="003139E3">
            <w:pPr>
              <w:pStyle w:val="Subtitle"/>
              <w:rPr>
                <w:sz w:val="18"/>
                <w:szCs w:val="18"/>
                <w:u w:val="none"/>
              </w:rPr>
            </w:pPr>
          </w:p>
        </w:tc>
        <w:tc>
          <w:tcPr>
            <w:tcW w:w="1054" w:type="dxa"/>
            <w:tcBorders>
              <w:left w:val="single" w:sz="6" w:space="0" w:color="auto"/>
              <w:right w:val="single" w:sz="6" w:space="0" w:color="auto"/>
            </w:tcBorders>
          </w:tcPr>
          <w:p w14:paraId="217735FA" w14:textId="77777777" w:rsidR="00E44A58" w:rsidRPr="00313008" w:rsidRDefault="00E44A58" w:rsidP="003139E3">
            <w:pPr>
              <w:pStyle w:val="Subtitle"/>
              <w:rPr>
                <w:sz w:val="18"/>
                <w:szCs w:val="18"/>
                <w:u w:val="none"/>
              </w:rPr>
            </w:pPr>
          </w:p>
        </w:tc>
        <w:tc>
          <w:tcPr>
            <w:tcW w:w="1054" w:type="dxa"/>
            <w:gridSpan w:val="2"/>
            <w:tcBorders>
              <w:left w:val="single" w:sz="6" w:space="0" w:color="auto"/>
              <w:right w:val="single" w:sz="6" w:space="0" w:color="auto"/>
            </w:tcBorders>
          </w:tcPr>
          <w:p w14:paraId="755E8EBC" w14:textId="77777777" w:rsidR="00E44A58" w:rsidRPr="00313008" w:rsidRDefault="00E44A58" w:rsidP="003139E3">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4796B71C" w14:textId="77777777" w:rsidR="00E44A58" w:rsidRPr="00313008" w:rsidRDefault="00E44A58" w:rsidP="003139E3">
            <w:pPr>
              <w:pStyle w:val="Subtitle"/>
              <w:jc w:val="righ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7BFB8DE7" w14:textId="77777777" w:rsidR="00E44A58" w:rsidRPr="00313008" w:rsidRDefault="00E44A58" w:rsidP="003139E3">
            <w:pPr>
              <w:pStyle w:val="Subtitle"/>
              <w:jc w:val="right"/>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7C7FC3DC" w14:textId="77777777" w:rsidR="00E44A58" w:rsidRPr="00313008" w:rsidRDefault="00E44A58" w:rsidP="003139E3">
            <w:pPr>
              <w:pStyle w:val="Subtitle"/>
              <w:ind w:firstLine="281"/>
              <w:jc w:val="right"/>
              <w:rPr>
                <w:sz w:val="18"/>
                <w:szCs w:val="18"/>
                <w:u w:val="none"/>
              </w:rPr>
            </w:pPr>
          </w:p>
        </w:tc>
        <w:tc>
          <w:tcPr>
            <w:tcW w:w="1055" w:type="dxa"/>
            <w:tcBorders>
              <w:left w:val="single" w:sz="6" w:space="0" w:color="auto"/>
              <w:right w:val="single" w:sz="6" w:space="0" w:color="auto"/>
            </w:tcBorders>
          </w:tcPr>
          <w:p w14:paraId="4C89D352" w14:textId="77777777" w:rsidR="00E44A58" w:rsidRPr="00313008" w:rsidRDefault="00E44A58" w:rsidP="003139E3">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E7CC921" w14:textId="77777777" w:rsidR="00E44A58" w:rsidRPr="00313008" w:rsidRDefault="00E44A58" w:rsidP="003139E3">
            <w:pPr>
              <w:pStyle w:val="Subtitle"/>
              <w:jc w:val="left"/>
              <w:rPr>
                <w:b/>
                <w:bCs/>
                <w:sz w:val="18"/>
                <w:szCs w:val="18"/>
                <w:u w:val="none"/>
              </w:rPr>
            </w:pPr>
            <w:r>
              <w:rPr>
                <w:b/>
                <w:bCs/>
                <w:sz w:val="18"/>
                <w:szCs w:val="18"/>
                <w:u w:val="none"/>
              </w:rPr>
              <w:t>2</w:t>
            </w:r>
            <w:r w:rsidRPr="00313008">
              <w:rPr>
                <w:b/>
                <w:bCs/>
                <w:sz w:val="18"/>
                <w:szCs w:val="18"/>
                <w:u w:val="none"/>
              </w:rPr>
              <w:t>0%</w:t>
            </w:r>
          </w:p>
        </w:tc>
      </w:tr>
      <w:tr w:rsidR="00E44A58" w:rsidRPr="00313008" w14:paraId="68A18C6B" w14:textId="77777777" w:rsidTr="003139E3">
        <w:tc>
          <w:tcPr>
            <w:tcW w:w="2305" w:type="dxa"/>
            <w:tcBorders>
              <w:top w:val="single" w:sz="6" w:space="0" w:color="auto"/>
              <w:left w:val="thinThickLargeGap" w:sz="24" w:space="0" w:color="auto"/>
              <w:bottom w:val="single" w:sz="4" w:space="0" w:color="auto"/>
            </w:tcBorders>
          </w:tcPr>
          <w:p w14:paraId="5D073C78" w14:textId="77777777" w:rsidR="00E44A58" w:rsidRPr="009B5330" w:rsidRDefault="00E44A58" w:rsidP="003139E3">
            <w:pPr>
              <w:pStyle w:val="Subtitle"/>
              <w:ind w:left="-15"/>
              <w:jc w:val="left"/>
              <w:rPr>
                <w:sz w:val="18"/>
                <w:szCs w:val="18"/>
                <w:u w:val="none"/>
              </w:rPr>
            </w:pPr>
            <w:r>
              <w:rPr>
                <w:sz w:val="18"/>
                <w:szCs w:val="18"/>
                <w:u w:val="none"/>
              </w:rPr>
              <w:t>Structure of essay and clarity of writing</w:t>
            </w:r>
          </w:p>
        </w:tc>
        <w:tc>
          <w:tcPr>
            <w:tcW w:w="540" w:type="dxa"/>
            <w:gridSpan w:val="2"/>
            <w:tcBorders>
              <w:top w:val="single" w:sz="6" w:space="0" w:color="auto"/>
              <w:bottom w:val="single" w:sz="4" w:space="0" w:color="auto"/>
              <w:right w:val="single" w:sz="6" w:space="0" w:color="auto"/>
            </w:tcBorders>
          </w:tcPr>
          <w:p w14:paraId="79A7B4C3" w14:textId="77777777" w:rsidR="00E44A58" w:rsidRPr="00313008" w:rsidRDefault="00E44A58" w:rsidP="003139E3">
            <w:pPr>
              <w:pStyle w:val="Subtitle"/>
              <w:rPr>
                <w:b/>
                <w:bCs/>
                <w:sz w:val="18"/>
                <w:szCs w:val="18"/>
                <w:u w:val="none"/>
              </w:rPr>
            </w:pPr>
            <w:r>
              <w:rPr>
                <w:b/>
                <w:bCs/>
                <w:sz w:val="18"/>
                <w:szCs w:val="18"/>
                <w:u w:val="none"/>
              </w:rPr>
              <w:t>1</w:t>
            </w:r>
          </w:p>
        </w:tc>
        <w:tc>
          <w:tcPr>
            <w:tcW w:w="1054" w:type="dxa"/>
            <w:tcBorders>
              <w:left w:val="single" w:sz="6" w:space="0" w:color="auto"/>
              <w:bottom w:val="single" w:sz="4" w:space="0" w:color="auto"/>
              <w:right w:val="single" w:sz="6" w:space="0" w:color="auto"/>
            </w:tcBorders>
          </w:tcPr>
          <w:p w14:paraId="31CE8FA2" w14:textId="77777777" w:rsidR="00E44A58" w:rsidRPr="00313008" w:rsidRDefault="00E44A58" w:rsidP="003139E3">
            <w:pPr>
              <w:pStyle w:val="Subtitle"/>
              <w:rPr>
                <w:sz w:val="18"/>
                <w:szCs w:val="18"/>
                <w:u w:val="none"/>
              </w:rPr>
            </w:pPr>
          </w:p>
        </w:tc>
        <w:tc>
          <w:tcPr>
            <w:tcW w:w="1054" w:type="dxa"/>
            <w:tcBorders>
              <w:left w:val="single" w:sz="6" w:space="0" w:color="auto"/>
              <w:bottom w:val="single" w:sz="4" w:space="0" w:color="auto"/>
              <w:right w:val="single" w:sz="6" w:space="0" w:color="auto"/>
            </w:tcBorders>
          </w:tcPr>
          <w:p w14:paraId="5C68F7D1" w14:textId="77777777" w:rsidR="00E44A58" w:rsidRPr="00313008" w:rsidRDefault="00E44A58" w:rsidP="003139E3">
            <w:pPr>
              <w:pStyle w:val="Subtitle"/>
              <w:rPr>
                <w:sz w:val="18"/>
                <w:szCs w:val="18"/>
                <w:u w:val="none"/>
              </w:rPr>
            </w:pPr>
          </w:p>
        </w:tc>
        <w:tc>
          <w:tcPr>
            <w:tcW w:w="1054" w:type="dxa"/>
            <w:gridSpan w:val="2"/>
            <w:tcBorders>
              <w:left w:val="single" w:sz="6" w:space="0" w:color="auto"/>
              <w:bottom w:val="single" w:sz="4" w:space="0" w:color="auto"/>
              <w:right w:val="single" w:sz="6" w:space="0" w:color="auto"/>
            </w:tcBorders>
          </w:tcPr>
          <w:p w14:paraId="41F7EF15" w14:textId="77777777" w:rsidR="00E44A58" w:rsidRPr="00313008" w:rsidRDefault="00E44A58" w:rsidP="003139E3">
            <w:pPr>
              <w:pStyle w:val="Subtitle"/>
              <w:rPr>
                <w:sz w:val="18"/>
                <w:szCs w:val="18"/>
                <w:u w:val="none"/>
              </w:rPr>
            </w:pPr>
          </w:p>
        </w:tc>
        <w:tc>
          <w:tcPr>
            <w:tcW w:w="1055" w:type="dxa"/>
            <w:tcBorders>
              <w:top w:val="single" w:sz="6" w:space="0" w:color="auto"/>
              <w:left w:val="single" w:sz="6" w:space="0" w:color="auto"/>
              <w:bottom w:val="single" w:sz="4" w:space="0" w:color="auto"/>
              <w:right w:val="single" w:sz="6" w:space="0" w:color="auto"/>
            </w:tcBorders>
          </w:tcPr>
          <w:p w14:paraId="5F9BD085" w14:textId="77777777" w:rsidR="00E44A58" w:rsidRPr="00313008" w:rsidRDefault="00E44A58" w:rsidP="003139E3">
            <w:pPr>
              <w:pStyle w:val="Subtitle"/>
              <w:jc w:val="right"/>
              <w:rPr>
                <w:sz w:val="18"/>
                <w:szCs w:val="18"/>
                <w:u w:val="none"/>
              </w:rPr>
            </w:pPr>
          </w:p>
        </w:tc>
        <w:tc>
          <w:tcPr>
            <w:tcW w:w="1054" w:type="dxa"/>
            <w:tcBorders>
              <w:top w:val="single" w:sz="6" w:space="0" w:color="auto"/>
              <w:left w:val="single" w:sz="6" w:space="0" w:color="auto"/>
              <w:bottom w:val="single" w:sz="4" w:space="0" w:color="auto"/>
              <w:right w:val="single" w:sz="6" w:space="0" w:color="auto"/>
            </w:tcBorders>
          </w:tcPr>
          <w:p w14:paraId="779B5AA0" w14:textId="77777777" w:rsidR="00E44A58" w:rsidRPr="00313008" w:rsidRDefault="00E44A58" w:rsidP="003139E3">
            <w:pPr>
              <w:pStyle w:val="Subtitle"/>
              <w:jc w:val="right"/>
              <w:rPr>
                <w:sz w:val="18"/>
                <w:szCs w:val="18"/>
                <w:u w:val="none"/>
              </w:rPr>
            </w:pPr>
          </w:p>
        </w:tc>
        <w:tc>
          <w:tcPr>
            <w:tcW w:w="1054" w:type="dxa"/>
            <w:gridSpan w:val="2"/>
            <w:tcBorders>
              <w:top w:val="single" w:sz="6" w:space="0" w:color="auto"/>
              <w:left w:val="single" w:sz="6" w:space="0" w:color="auto"/>
              <w:bottom w:val="single" w:sz="4" w:space="0" w:color="auto"/>
              <w:right w:val="single" w:sz="6" w:space="0" w:color="auto"/>
            </w:tcBorders>
          </w:tcPr>
          <w:p w14:paraId="1DF0A3F0" w14:textId="77777777" w:rsidR="00E44A58" w:rsidRPr="00313008" w:rsidRDefault="00E44A58" w:rsidP="003139E3">
            <w:pPr>
              <w:pStyle w:val="Subtitle"/>
              <w:ind w:firstLine="281"/>
              <w:jc w:val="right"/>
              <w:rPr>
                <w:sz w:val="18"/>
                <w:szCs w:val="18"/>
                <w:u w:val="none"/>
              </w:rPr>
            </w:pPr>
          </w:p>
        </w:tc>
        <w:tc>
          <w:tcPr>
            <w:tcW w:w="1055" w:type="dxa"/>
            <w:tcBorders>
              <w:left w:val="single" w:sz="6" w:space="0" w:color="auto"/>
              <w:bottom w:val="single" w:sz="4" w:space="0" w:color="auto"/>
              <w:right w:val="single" w:sz="6" w:space="0" w:color="auto"/>
            </w:tcBorders>
          </w:tcPr>
          <w:p w14:paraId="33CDF2BF" w14:textId="77777777" w:rsidR="00E44A58" w:rsidRPr="00313008" w:rsidRDefault="00E44A58" w:rsidP="003139E3">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7EE66AF1" w14:textId="77777777" w:rsidR="00E44A58" w:rsidRPr="00313008" w:rsidRDefault="00E44A58" w:rsidP="003139E3">
            <w:pPr>
              <w:pStyle w:val="Subtitle"/>
              <w:jc w:val="left"/>
              <w:rPr>
                <w:b/>
                <w:bCs/>
                <w:sz w:val="18"/>
                <w:szCs w:val="18"/>
                <w:u w:val="none"/>
              </w:rPr>
            </w:pPr>
            <w:r>
              <w:rPr>
                <w:b/>
                <w:bCs/>
                <w:sz w:val="18"/>
                <w:szCs w:val="18"/>
                <w:u w:val="none"/>
              </w:rPr>
              <w:t>30%</w:t>
            </w:r>
          </w:p>
        </w:tc>
      </w:tr>
      <w:tr w:rsidR="00E44A58" w:rsidRPr="00313008" w14:paraId="7994B7F2" w14:textId="77777777" w:rsidTr="003139E3">
        <w:trPr>
          <w:cantSplit/>
          <w:trHeight w:val="282"/>
        </w:trPr>
        <w:tc>
          <w:tcPr>
            <w:tcW w:w="10225" w:type="dxa"/>
            <w:gridSpan w:val="12"/>
            <w:tcBorders>
              <w:left w:val="thinThickLargeGap" w:sz="24" w:space="0" w:color="auto"/>
              <w:right w:val="single" w:sz="4" w:space="0" w:color="auto"/>
            </w:tcBorders>
          </w:tcPr>
          <w:p w14:paraId="1894E23B" w14:textId="77777777" w:rsidR="00E44A58" w:rsidRPr="009A081E" w:rsidRDefault="00E44A58" w:rsidP="003139E3">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22B7A07E" w14:textId="77777777" w:rsidR="00E44A58" w:rsidRPr="00313008" w:rsidRDefault="00E44A58" w:rsidP="003139E3">
            <w:pPr>
              <w:pStyle w:val="Subtitle"/>
              <w:jc w:val="left"/>
              <w:rPr>
                <w:b/>
                <w:bCs/>
                <w:sz w:val="24"/>
                <w:szCs w:val="24"/>
                <w:u w:val="none"/>
              </w:rPr>
            </w:pPr>
          </w:p>
        </w:tc>
      </w:tr>
      <w:tr w:rsidR="00E44A58" w:rsidRPr="00313008" w14:paraId="5E63E66C" w14:textId="77777777" w:rsidTr="003139E3">
        <w:trPr>
          <w:cantSplit/>
          <w:trHeight w:val="4341"/>
        </w:trPr>
        <w:tc>
          <w:tcPr>
            <w:tcW w:w="10945" w:type="dxa"/>
            <w:gridSpan w:val="13"/>
            <w:tcBorders>
              <w:left w:val="thinThickLargeGap" w:sz="24" w:space="0" w:color="auto"/>
              <w:right w:val="thinThickLargeGap" w:sz="24" w:space="0" w:color="auto"/>
            </w:tcBorders>
          </w:tcPr>
          <w:p w14:paraId="5961A544" w14:textId="77777777" w:rsidR="00E44A58" w:rsidRPr="00313008" w:rsidRDefault="00E44A58" w:rsidP="003139E3">
            <w:pPr>
              <w:pStyle w:val="Subtitle"/>
              <w:jc w:val="left"/>
              <w:rPr>
                <w:b/>
                <w:bCs/>
                <w:sz w:val="24"/>
                <w:szCs w:val="24"/>
                <w:u w:val="none"/>
              </w:rPr>
            </w:pPr>
            <w:r w:rsidRPr="00313008">
              <w:rPr>
                <w:b/>
                <w:bCs/>
                <w:sz w:val="24"/>
                <w:szCs w:val="24"/>
                <w:u w:val="none"/>
              </w:rPr>
              <w:t>TUTOR COMMENTS:</w:t>
            </w:r>
          </w:p>
          <w:p w14:paraId="120E0057" w14:textId="77777777" w:rsidR="00E44A58" w:rsidRDefault="00E44A58" w:rsidP="003139E3">
            <w:pPr>
              <w:pStyle w:val="Subtitle"/>
              <w:ind w:left="937" w:right="1152"/>
              <w:jc w:val="both"/>
              <w:rPr>
                <w:b/>
                <w:bCs/>
                <w:sz w:val="24"/>
                <w:szCs w:val="24"/>
                <w:u w:val="none"/>
              </w:rPr>
            </w:pPr>
          </w:p>
          <w:p w14:paraId="3E2FCCE4" w14:textId="77777777" w:rsidR="00E44A58" w:rsidRDefault="00E44A58" w:rsidP="003139E3">
            <w:pPr>
              <w:pStyle w:val="Subtitle"/>
              <w:ind w:left="937" w:right="1152"/>
              <w:jc w:val="both"/>
              <w:rPr>
                <w:b/>
                <w:bCs/>
                <w:sz w:val="24"/>
                <w:szCs w:val="24"/>
                <w:u w:val="none"/>
              </w:rPr>
            </w:pPr>
          </w:p>
          <w:p w14:paraId="4AD42503" w14:textId="77777777" w:rsidR="00E44A58" w:rsidRDefault="00E44A58" w:rsidP="003139E3">
            <w:pPr>
              <w:pStyle w:val="Subtitle"/>
              <w:ind w:left="937" w:right="1152"/>
              <w:jc w:val="both"/>
              <w:rPr>
                <w:b/>
                <w:bCs/>
                <w:sz w:val="24"/>
                <w:szCs w:val="24"/>
                <w:u w:val="none"/>
              </w:rPr>
            </w:pPr>
          </w:p>
          <w:p w14:paraId="479CCA4B" w14:textId="77777777" w:rsidR="00E44A58" w:rsidRDefault="00E44A58" w:rsidP="003139E3">
            <w:pPr>
              <w:pStyle w:val="Subtitle"/>
              <w:ind w:left="937" w:right="1152"/>
              <w:jc w:val="both"/>
              <w:rPr>
                <w:b/>
                <w:bCs/>
                <w:sz w:val="24"/>
                <w:szCs w:val="24"/>
                <w:u w:val="none"/>
              </w:rPr>
            </w:pPr>
          </w:p>
          <w:p w14:paraId="65096FCB" w14:textId="77777777" w:rsidR="00E44A58" w:rsidRDefault="00E44A58" w:rsidP="003139E3">
            <w:pPr>
              <w:pStyle w:val="Subtitle"/>
              <w:ind w:left="937" w:right="1152"/>
              <w:jc w:val="both"/>
              <w:rPr>
                <w:b/>
                <w:bCs/>
                <w:sz w:val="24"/>
                <w:szCs w:val="24"/>
                <w:u w:val="none"/>
              </w:rPr>
            </w:pPr>
          </w:p>
          <w:p w14:paraId="3612A2B4" w14:textId="77777777" w:rsidR="00E44A58" w:rsidRDefault="00E44A58" w:rsidP="003139E3">
            <w:pPr>
              <w:pStyle w:val="Subtitle"/>
              <w:ind w:left="937" w:right="1152"/>
              <w:jc w:val="both"/>
              <w:rPr>
                <w:b/>
                <w:bCs/>
                <w:sz w:val="24"/>
                <w:szCs w:val="24"/>
                <w:u w:val="none"/>
              </w:rPr>
            </w:pPr>
          </w:p>
          <w:p w14:paraId="03F892B6" w14:textId="77777777" w:rsidR="00E44A58" w:rsidRDefault="00E44A58" w:rsidP="003139E3">
            <w:pPr>
              <w:pStyle w:val="Subtitle"/>
              <w:ind w:left="937" w:right="1152"/>
              <w:jc w:val="both"/>
              <w:rPr>
                <w:b/>
                <w:bCs/>
                <w:sz w:val="24"/>
                <w:szCs w:val="24"/>
                <w:u w:val="none"/>
              </w:rPr>
            </w:pPr>
          </w:p>
          <w:p w14:paraId="7220EFE2" w14:textId="77777777" w:rsidR="00E44A58" w:rsidRDefault="00E44A58" w:rsidP="003139E3">
            <w:pPr>
              <w:pStyle w:val="Subtitle"/>
              <w:ind w:left="937" w:right="1152"/>
              <w:jc w:val="both"/>
              <w:rPr>
                <w:b/>
                <w:bCs/>
                <w:sz w:val="24"/>
                <w:szCs w:val="24"/>
                <w:u w:val="none"/>
              </w:rPr>
            </w:pPr>
          </w:p>
          <w:p w14:paraId="749FB1E7" w14:textId="77777777" w:rsidR="00E44A58" w:rsidRDefault="00E44A58" w:rsidP="003139E3">
            <w:pPr>
              <w:pStyle w:val="Subtitle"/>
              <w:ind w:left="937" w:right="1152"/>
              <w:jc w:val="both"/>
              <w:rPr>
                <w:b/>
                <w:bCs/>
                <w:sz w:val="24"/>
                <w:szCs w:val="24"/>
                <w:u w:val="none"/>
              </w:rPr>
            </w:pPr>
          </w:p>
          <w:p w14:paraId="2D78CE0D" w14:textId="77777777" w:rsidR="00E44A58" w:rsidRDefault="00E44A58" w:rsidP="003139E3">
            <w:pPr>
              <w:pStyle w:val="Subtitle"/>
              <w:ind w:left="937" w:right="1152"/>
              <w:jc w:val="both"/>
              <w:rPr>
                <w:b/>
                <w:bCs/>
                <w:sz w:val="24"/>
                <w:szCs w:val="24"/>
                <w:u w:val="none"/>
              </w:rPr>
            </w:pPr>
          </w:p>
          <w:p w14:paraId="0E858831" w14:textId="77777777" w:rsidR="00E44A58" w:rsidRDefault="00E44A58" w:rsidP="003139E3">
            <w:pPr>
              <w:pStyle w:val="Subtitle"/>
              <w:ind w:left="937" w:right="1152"/>
              <w:jc w:val="both"/>
              <w:rPr>
                <w:b/>
                <w:bCs/>
                <w:sz w:val="24"/>
                <w:szCs w:val="24"/>
                <w:u w:val="none"/>
              </w:rPr>
            </w:pPr>
          </w:p>
          <w:p w14:paraId="33C66D82" w14:textId="77777777" w:rsidR="00E44A58" w:rsidRPr="00313008" w:rsidRDefault="00E44A58" w:rsidP="003139E3">
            <w:pPr>
              <w:pStyle w:val="Subtitle"/>
              <w:ind w:left="937" w:right="1152"/>
              <w:jc w:val="both"/>
              <w:rPr>
                <w:b/>
                <w:bCs/>
                <w:sz w:val="24"/>
                <w:szCs w:val="24"/>
                <w:u w:val="none"/>
              </w:rPr>
            </w:pPr>
          </w:p>
        </w:tc>
      </w:tr>
      <w:tr w:rsidR="00E44A58" w:rsidRPr="00313008" w14:paraId="36217789" w14:textId="77777777" w:rsidTr="003139E3">
        <w:trPr>
          <w:cantSplit/>
          <w:trHeight w:val="365"/>
        </w:trPr>
        <w:tc>
          <w:tcPr>
            <w:tcW w:w="2661" w:type="dxa"/>
            <w:gridSpan w:val="2"/>
            <w:tcBorders>
              <w:left w:val="thinThickLargeGap" w:sz="24" w:space="0" w:color="auto"/>
              <w:bottom w:val="thickThinLargeGap" w:sz="24" w:space="0" w:color="auto"/>
            </w:tcBorders>
          </w:tcPr>
          <w:p w14:paraId="398BA10A" w14:textId="77777777" w:rsidR="00E44A58" w:rsidRPr="00313008" w:rsidRDefault="00E44A58" w:rsidP="003139E3">
            <w:pPr>
              <w:pStyle w:val="Subtitle"/>
              <w:jc w:val="left"/>
              <w:rPr>
                <w:b/>
                <w:bCs/>
                <w:sz w:val="18"/>
                <w:szCs w:val="18"/>
                <w:u w:val="none"/>
              </w:rPr>
            </w:pPr>
            <w:r w:rsidRPr="14A57562">
              <w:rPr>
                <w:b/>
                <w:bCs/>
                <w:sz w:val="18"/>
                <w:szCs w:val="18"/>
                <w:u w:val="none"/>
              </w:rPr>
              <w:t xml:space="preserve"> Submission date: 1/11/19</w:t>
            </w:r>
          </w:p>
          <w:p w14:paraId="3CADD460" w14:textId="77777777" w:rsidR="00E44A58" w:rsidRPr="00313008" w:rsidRDefault="00E44A58" w:rsidP="003139E3">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73B9353F" w14:textId="77777777" w:rsidR="00E44A58" w:rsidRPr="00313008" w:rsidRDefault="00E44A58" w:rsidP="003139E3">
            <w:pPr>
              <w:pStyle w:val="Subtitle"/>
              <w:jc w:val="left"/>
              <w:rPr>
                <w:b/>
                <w:bCs/>
                <w:sz w:val="18"/>
                <w:szCs w:val="18"/>
                <w:u w:val="none"/>
              </w:rPr>
            </w:pPr>
            <w:r w:rsidRPr="14A57562">
              <w:rPr>
                <w:b/>
                <w:bCs/>
                <w:sz w:val="18"/>
                <w:szCs w:val="18"/>
                <w:u w:val="none"/>
              </w:rPr>
              <w:t>Return date: 8/11/19</w:t>
            </w:r>
          </w:p>
          <w:p w14:paraId="233CB1F1" w14:textId="77777777" w:rsidR="00E44A58" w:rsidRPr="00313008" w:rsidRDefault="00E44A58" w:rsidP="003139E3">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4"/>
            <w:tcBorders>
              <w:bottom w:val="thickThinLargeGap" w:sz="24" w:space="0" w:color="auto"/>
            </w:tcBorders>
          </w:tcPr>
          <w:p w14:paraId="6A832E5C" w14:textId="77777777" w:rsidR="00E44A58" w:rsidRPr="00313008" w:rsidRDefault="00E44A58" w:rsidP="003139E3">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45966806" w14:textId="77777777" w:rsidR="00E44A58" w:rsidRPr="00313008" w:rsidRDefault="00E44A58" w:rsidP="003139E3">
            <w:pPr>
              <w:pStyle w:val="Subtitle"/>
              <w:jc w:val="left"/>
              <w:rPr>
                <w:b/>
                <w:bCs/>
                <w:sz w:val="18"/>
                <w:szCs w:val="18"/>
                <w:u w:val="none"/>
              </w:rPr>
            </w:pPr>
            <w:r w:rsidRPr="00313008">
              <w:rPr>
                <w:b/>
                <w:bCs/>
                <w:sz w:val="18"/>
                <w:szCs w:val="18"/>
                <w:u w:val="none"/>
              </w:rPr>
              <w:t xml:space="preserve">Mark: </w:t>
            </w:r>
          </w:p>
        </w:tc>
      </w:tr>
    </w:tbl>
    <w:p w14:paraId="12DB36B1" w14:textId="77777777" w:rsidR="00E44A58" w:rsidRDefault="00E44A58" w:rsidP="00E44A58">
      <w:pPr>
        <w:spacing w:line="360" w:lineRule="auto"/>
        <w:rPr>
          <w:rFonts w:ascii="Times New Roman" w:hAnsi="Times New Roman" w:cs="Times New Roman"/>
          <w:sz w:val="28"/>
          <w:szCs w:val="28"/>
          <w:lang w:val="cy-GB"/>
        </w:rPr>
      </w:pPr>
    </w:p>
    <w:p w14:paraId="76CA1F23" w14:textId="77777777" w:rsidR="006C3939" w:rsidRDefault="006C3939" w:rsidP="00E44A58">
      <w:pPr>
        <w:spacing w:line="360" w:lineRule="auto"/>
        <w:rPr>
          <w:rFonts w:ascii="Times New Roman" w:hAnsi="Times New Roman" w:cs="Times New Roman"/>
          <w:sz w:val="28"/>
          <w:szCs w:val="28"/>
          <w:lang w:val="cy-GB"/>
        </w:rPr>
      </w:pPr>
    </w:p>
    <w:p w14:paraId="4BF1BA2C" w14:textId="7ECDDB38" w:rsidR="00E44A58" w:rsidRPr="00E44A58" w:rsidRDefault="00E44A58" w:rsidP="00E44A58">
      <w:pPr>
        <w:spacing w:line="360" w:lineRule="auto"/>
        <w:rPr>
          <w:rFonts w:ascii="Times New Roman" w:hAnsi="Times New Roman" w:cs="Times New Roman"/>
          <w:sz w:val="28"/>
          <w:szCs w:val="28"/>
          <w:lang w:val="cy-GB"/>
        </w:rPr>
      </w:pPr>
      <w:r w:rsidRPr="00E44A58">
        <w:rPr>
          <w:rFonts w:ascii="Times New Roman" w:hAnsi="Times New Roman" w:cs="Times New Roman"/>
          <w:sz w:val="28"/>
          <w:szCs w:val="28"/>
          <w:lang w:val="cy-GB"/>
        </w:rPr>
        <w:lastRenderedPageBreak/>
        <w:t>Ffion Jonathan</w:t>
      </w:r>
    </w:p>
    <w:p w14:paraId="137FFA76" w14:textId="77777777" w:rsidR="00E44A58" w:rsidRPr="00E44A58" w:rsidRDefault="00E44A58" w:rsidP="00E44A58">
      <w:pPr>
        <w:spacing w:line="360" w:lineRule="auto"/>
        <w:rPr>
          <w:rFonts w:ascii="Times New Roman" w:hAnsi="Times New Roman" w:cs="Times New Roman"/>
          <w:sz w:val="28"/>
          <w:szCs w:val="28"/>
          <w:lang w:val="cy-GB"/>
        </w:rPr>
      </w:pPr>
      <w:r w:rsidRPr="00E44A58">
        <w:rPr>
          <w:rFonts w:ascii="Times New Roman" w:hAnsi="Times New Roman" w:cs="Times New Roman"/>
          <w:sz w:val="28"/>
          <w:szCs w:val="28"/>
          <w:lang w:val="cy-GB"/>
        </w:rPr>
        <w:t>1900489</w:t>
      </w:r>
    </w:p>
    <w:p w14:paraId="294FFD61" w14:textId="34682E9D" w:rsidR="00E44A58" w:rsidRPr="00E44A58" w:rsidRDefault="000C0D8A" w:rsidP="00E44A58">
      <w:pPr>
        <w:spacing w:line="360" w:lineRule="auto"/>
        <w:rPr>
          <w:rFonts w:ascii="Times New Roman" w:hAnsi="Times New Roman" w:cs="Times New Roman"/>
          <w:sz w:val="28"/>
          <w:szCs w:val="28"/>
          <w:lang w:val="cy-GB"/>
        </w:rPr>
      </w:pPr>
      <w:r>
        <w:rPr>
          <w:rFonts w:ascii="Times New Roman" w:hAnsi="Times New Roman" w:cs="Times New Roman"/>
          <w:sz w:val="28"/>
          <w:szCs w:val="28"/>
          <w:lang w:val="cy-GB"/>
        </w:rPr>
        <w:t>SHSS4068</w:t>
      </w:r>
    </w:p>
    <w:p w14:paraId="7CB829D5" w14:textId="77777777" w:rsidR="00E44A58" w:rsidRPr="00E44A58" w:rsidRDefault="00E44A58" w:rsidP="00E44A58">
      <w:pPr>
        <w:spacing w:line="360" w:lineRule="auto"/>
        <w:rPr>
          <w:rFonts w:ascii="Times New Roman" w:hAnsi="Times New Roman" w:cs="Times New Roman"/>
          <w:sz w:val="28"/>
          <w:szCs w:val="28"/>
          <w:lang w:val="cy-GB"/>
        </w:rPr>
      </w:pPr>
    </w:p>
    <w:p w14:paraId="5CDC7083" w14:textId="77777777" w:rsidR="00E44A58" w:rsidRDefault="00E44A58" w:rsidP="00E44A58">
      <w:pPr>
        <w:spacing w:line="360" w:lineRule="auto"/>
        <w:rPr>
          <w:rFonts w:ascii="Times New Roman" w:hAnsi="Times New Roman" w:cs="Times New Roman"/>
          <w:sz w:val="28"/>
          <w:szCs w:val="28"/>
          <w:lang w:val="cy-GB"/>
        </w:rPr>
      </w:pPr>
    </w:p>
    <w:p w14:paraId="015A1C58" w14:textId="77777777" w:rsidR="00E44A58" w:rsidRDefault="00E44A58" w:rsidP="00E44A58">
      <w:pPr>
        <w:spacing w:line="360" w:lineRule="auto"/>
        <w:rPr>
          <w:rFonts w:ascii="Times New Roman" w:hAnsi="Times New Roman" w:cs="Times New Roman"/>
          <w:sz w:val="28"/>
          <w:szCs w:val="28"/>
          <w:lang w:val="cy-GB"/>
        </w:rPr>
      </w:pPr>
    </w:p>
    <w:p w14:paraId="427E7E4C" w14:textId="77777777" w:rsidR="00E44A58" w:rsidRDefault="00E44A58" w:rsidP="00E44A58">
      <w:pPr>
        <w:spacing w:line="360" w:lineRule="auto"/>
        <w:rPr>
          <w:rFonts w:ascii="Times New Roman" w:hAnsi="Times New Roman" w:cs="Times New Roman"/>
          <w:sz w:val="28"/>
          <w:szCs w:val="28"/>
          <w:lang w:val="cy-GB"/>
        </w:rPr>
      </w:pPr>
    </w:p>
    <w:p w14:paraId="286D8C23" w14:textId="77777777" w:rsidR="00E44A58" w:rsidRDefault="00E44A58" w:rsidP="00E44A58">
      <w:pPr>
        <w:spacing w:line="360" w:lineRule="auto"/>
        <w:rPr>
          <w:rFonts w:ascii="Times New Roman" w:hAnsi="Times New Roman" w:cs="Times New Roman"/>
          <w:sz w:val="28"/>
          <w:szCs w:val="28"/>
          <w:lang w:val="cy-GB"/>
        </w:rPr>
      </w:pPr>
    </w:p>
    <w:p w14:paraId="31730AF8" w14:textId="77777777" w:rsidR="00E44A58" w:rsidRDefault="00E44A58" w:rsidP="00E44A58">
      <w:pPr>
        <w:spacing w:line="360" w:lineRule="auto"/>
        <w:rPr>
          <w:rFonts w:ascii="Times New Roman" w:hAnsi="Times New Roman" w:cs="Times New Roman"/>
          <w:sz w:val="28"/>
          <w:szCs w:val="28"/>
          <w:lang w:val="cy-GB"/>
        </w:rPr>
      </w:pPr>
    </w:p>
    <w:p w14:paraId="1CEABCE2" w14:textId="77777777" w:rsidR="00E44A58" w:rsidRDefault="00E44A58" w:rsidP="00E44A58">
      <w:pPr>
        <w:spacing w:line="360" w:lineRule="auto"/>
        <w:rPr>
          <w:rFonts w:ascii="Times New Roman" w:hAnsi="Times New Roman" w:cs="Times New Roman"/>
          <w:sz w:val="28"/>
          <w:szCs w:val="28"/>
          <w:lang w:val="cy-GB"/>
        </w:rPr>
      </w:pPr>
    </w:p>
    <w:p w14:paraId="2BC3F062" w14:textId="77777777" w:rsidR="00E44A58" w:rsidRDefault="00E44A58" w:rsidP="00E44A58">
      <w:pPr>
        <w:spacing w:line="360" w:lineRule="auto"/>
        <w:rPr>
          <w:rFonts w:ascii="Times New Roman" w:hAnsi="Times New Roman" w:cs="Times New Roman"/>
          <w:sz w:val="28"/>
          <w:szCs w:val="28"/>
          <w:lang w:val="cy-GB"/>
        </w:rPr>
      </w:pPr>
    </w:p>
    <w:p w14:paraId="1F877535" w14:textId="77777777" w:rsidR="00E44A58" w:rsidRDefault="00E44A58" w:rsidP="00E44A58">
      <w:pPr>
        <w:spacing w:line="360" w:lineRule="auto"/>
        <w:rPr>
          <w:rFonts w:ascii="Times New Roman" w:hAnsi="Times New Roman" w:cs="Times New Roman"/>
          <w:sz w:val="28"/>
          <w:szCs w:val="28"/>
          <w:lang w:val="cy-GB"/>
        </w:rPr>
      </w:pPr>
    </w:p>
    <w:p w14:paraId="12F2639F" w14:textId="77777777" w:rsidR="00E44A58" w:rsidRDefault="00E44A58" w:rsidP="00E44A58">
      <w:pPr>
        <w:spacing w:line="360" w:lineRule="auto"/>
        <w:rPr>
          <w:rFonts w:ascii="Times New Roman" w:hAnsi="Times New Roman" w:cs="Times New Roman"/>
          <w:sz w:val="28"/>
          <w:szCs w:val="28"/>
          <w:lang w:val="cy-GB"/>
        </w:rPr>
      </w:pPr>
    </w:p>
    <w:p w14:paraId="1552AA3F" w14:textId="77777777" w:rsidR="00E44A58" w:rsidRDefault="00E44A58" w:rsidP="00E44A58">
      <w:pPr>
        <w:spacing w:line="360" w:lineRule="auto"/>
        <w:rPr>
          <w:rFonts w:ascii="Times New Roman" w:hAnsi="Times New Roman" w:cs="Times New Roman"/>
          <w:sz w:val="28"/>
          <w:szCs w:val="28"/>
          <w:lang w:val="cy-GB"/>
        </w:rPr>
      </w:pPr>
    </w:p>
    <w:p w14:paraId="591AB61C" w14:textId="77777777" w:rsidR="00E44A58" w:rsidRDefault="00E44A58" w:rsidP="00E44A58">
      <w:pPr>
        <w:spacing w:line="360" w:lineRule="auto"/>
        <w:rPr>
          <w:rFonts w:ascii="Times New Roman" w:hAnsi="Times New Roman" w:cs="Times New Roman"/>
          <w:sz w:val="28"/>
          <w:szCs w:val="28"/>
          <w:lang w:val="cy-GB"/>
        </w:rPr>
      </w:pPr>
    </w:p>
    <w:p w14:paraId="6FFBCB28" w14:textId="77777777" w:rsidR="00E44A58" w:rsidRDefault="00E44A58" w:rsidP="00E44A58">
      <w:pPr>
        <w:spacing w:line="360" w:lineRule="auto"/>
        <w:rPr>
          <w:rFonts w:ascii="Times New Roman" w:hAnsi="Times New Roman" w:cs="Times New Roman"/>
          <w:sz w:val="28"/>
          <w:szCs w:val="28"/>
          <w:lang w:val="cy-GB"/>
        </w:rPr>
      </w:pPr>
    </w:p>
    <w:p w14:paraId="0743BED8" w14:textId="77777777" w:rsidR="00E44A58" w:rsidRDefault="00E44A58" w:rsidP="00E44A58">
      <w:pPr>
        <w:spacing w:line="360" w:lineRule="auto"/>
        <w:rPr>
          <w:rFonts w:ascii="Times New Roman" w:hAnsi="Times New Roman" w:cs="Times New Roman"/>
          <w:sz w:val="28"/>
          <w:szCs w:val="28"/>
          <w:lang w:val="cy-GB"/>
        </w:rPr>
      </w:pPr>
    </w:p>
    <w:p w14:paraId="242D94DB" w14:textId="77777777" w:rsidR="00E44A58" w:rsidRDefault="00E44A58" w:rsidP="00E44A58">
      <w:pPr>
        <w:spacing w:line="360" w:lineRule="auto"/>
        <w:rPr>
          <w:rFonts w:ascii="Times New Roman" w:hAnsi="Times New Roman" w:cs="Times New Roman"/>
          <w:sz w:val="28"/>
          <w:szCs w:val="28"/>
          <w:lang w:val="cy-GB"/>
        </w:rPr>
      </w:pPr>
    </w:p>
    <w:p w14:paraId="576257FE" w14:textId="77777777" w:rsidR="00E44A58" w:rsidRDefault="00E44A58" w:rsidP="00E44A58">
      <w:pPr>
        <w:spacing w:after="240" w:line="360" w:lineRule="auto"/>
        <w:rPr>
          <w:rFonts w:ascii="Times New Roman" w:hAnsi="Times New Roman" w:cs="Times New Roman"/>
          <w:sz w:val="28"/>
          <w:szCs w:val="28"/>
          <w:lang w:val="cy-GB"/>
        </w:rPr>
      </w:pPr>
    </w:p>
    <w:p w14:paraId="3D8D1663" w14:textId="77777777" w:rsidR="000C0D8A" w:rsidRDefault="000C0D8A" w:rsidP="00E44A58">
      <w:pPr>
        <w:spacing w:after="240" w:line="360" w:lineRule="auto"/>
        <w:rPr>
          <w:rFonts w:ascii="Times New Roman" w:hAnsi="Times New Roman" w:cs="Times New Roman"/>
          <w:sz w:val="28"/>
          <w:szCs w:val="28"/>
          <w:lang w:val="cy-GB"/>
        </w:rPr>
      </w:pPr>
    </w:p>
    <w:p w14:paraId="68A0A2CA" w14:textId="77777777" w:rsidR="000C0D8A" w:rsidRDefault="000C0D8A" w:rsidP="00E44A58">
      <w:pPr>
        <w:spacing w:after="240" w:line="360" w:lineRule="auto"/>
        <w:rPr>
          <w:rFonts w:ascii="Times New Roman" w:hAnsi="Times New Roman" w:cs="Times New Roman"/>
          <w:sz w:val="28"/>
          <w:szCs w:val="28"/>
          <w:lang w:val="cy-GB"/>
        </w:rPr>
      </w:pPr>
    </w:p>
    <w:p w14:paraId="06E9130E" w14:textId="77777777" w:rsidR="000C0D8A" w:rsidRPr="000C0D8A" w:rsidRDefault="008D059C" w:rsidP="000C0D8A">
      <w:pPr>
        <w:spacing w:after="240" w:line="360" w:lineRule="auto"/>
        <w:rPr>
          <w:rFonts w:ascii="Times New Roman" w:hAnsi="Times New Roman" w:cs="Times New Roman"/>
          <w:sz w:val="24"/>
          <w:szCs w:val="24"/>
          <w:lang w:val="cy-GB"/>
        </w:rPr>
      </w:pPr>
      <w:r>
        <w:rPr>
          <w:rFonts w:ascii="Times New Roman" w:hAnsi="Times New Roman" w:cs="Times New Roman"/>
          <w:sz w:val="24"/>
          <w:szCs w:val="24"/>
          <w:lang w:val="cy-GB"/>
        </w:rPr>
        <w:lastRenderedPageBreak/>
        <w:t xml:space="preserve"> </w:t>
      </w:r>
      <w:r w:rsidR="000C0D8A" w:rsidRPr="00B44867">
        <w:rPr>
          <w:rFonts w:ascii="Times New Roman" w:hAnsi="Times New Roman" w:cs="Times New Roman"/>
          <w:sz w:val="28"/>
          <w:szCs w:val="24"/>
          <w:lang w:val="cy-GB"/>
        </w:rPr>
        <w:t>Rôl Amylas poer mewn treuliad startsh a mae’r perthynas gyda iechyd.</w:t>
      </w:r>
    </w:p>
    <w:p w14:paraId="368CB656" w14:textId="77777777" w:rsidR="000C0D8A" w:rsidRPr="000C0D8A" w:rsidRDefault="000C0D8A" w:rsidP="000C0D8A">
      <w:pPr>
        <w:spacing w:after="240" w:line="360" w:lineRule="auto"/>
        <w:rPr>
          <w:rFonts w:ascii="Times New Roman" w:hAnsi="Times New Roman" w:cs="Times New Roman"/>
          <w:sz w:val="24"/>
          <w:szCs w:val="24"/>
          <w:lang w:val="cy-GB"/>
        </w:rPr>
      </w:pPr>
      <w:r w:rsidRPr="000C0D8A">
        <w:rPr>
          <w:rFonts w:ascii="Times New Roman" w:hAnsi="Times New Roman" w:cs="Times New Roman"/>
          <w:sz w:val="24"/>
          <w:szCs w:val="24"/>
          <w:lang w:val="cy-GB"/>
        </w:rPr>
        <w:t xml:space="preserve">Mae treuliad yn cychwyn gyda cnoi bwyd yn y ceg. Mae’n creu mwy arwynebedd i helpu ensymau yn y ceg i weithio’n well i dorri lawr bwyd. Mae chwarrennau boer cynhyrchu’r ensym Amylas poer i dorri lawr carbohydradau fel y startsh polysacarid (Breslin and Peyrot des Gachons, 2016, tud.2). Mae startsh wedi’I gynwys yn celloedd planhigion ac endosperm grawn; mae’n brif ffynhonnell carbohydrad. Mae llawer o startsh mewn dieit wedi dod o reis, pasta a tatws. Mae carbohydradau fel startsh yn rhoi’r corff egni, ond yn gyntaf mae’r corff yn torri’r carbohydradau i lawr yn foleciwl glwcos llai  a mae glwcos yn cael ei amsugno i gelloedd. Mae gan startsh ddau polymerau glwcos, Amylose ac Amylopectin (Yang et al. 2017, tud. 306-318). Yn Amylose, mae moleciwlau glwcos yn ymuno gyda dim ond α1-4 glycosidic bondiau, ond Amylopectin sydd wedi α1-4 ac α1-6 glycosidic bondiau. Er mwyn treulio startsh, mae angen i’r bondiau hyn dorri, dyna pam, mae’r Amylas poer ensym yn bwysig (Li et al. 2019, tud. 11585). </w:t>
      </w:r>
    </w:p>
    <w:p w14:paraId="4F3BC833" w14:textId="17925E21" w:rsidR="000C0D8A" w:rsidRPr="000C0D8A" w:rsidRDefault="000C0D8A" w:rsidP="000C0D8A">
      <w:pPr>
        <w:spacing w:after="240" w:line="360" w:lineRule="auto"/>
        <w:rPr>
          <w:rFonts w:ascii="Times New Roman" w:hAnsi="Times New Roman" w:cs="Times New Roman"/>
          <w:sz w:val="24"/>
          <w:szCs w:val="24"/>
          <w:lang w:val="cy-GB"/>
        </w:rPr>
      </w:pPr>
      <w:r w:rsidRPr="000C0D8A">
        <w:rPr>
          <w:rFonts w:ascii="Times New Roman" w:hAnsi="Times New Roman" w:cs="Times New Roman"/>
          <w:sz w:val="24"/>
          <w:szCs w:val="24"/>
          <w:lang w:val="cy-GB"/>
        </w:rPr>
        <w:t xml:space="preserve">Mae Amylas poer yn cynnwys αAmylas i dorri lawr α1-4 glycosidic bondiau yn Amylose ac Amylopectin i greu disaccharidau fel Maltose, oligosacaridau fel Maltotriose a rhai alpha limit dextrins (Li et al. 2019, tud. 11585). Os mae’r Amylas poer ensym wedi gweithio’n dda, </w:t>
      </w:r>
      <w:bookmarkStart w:id="0" w:name="_GoBack"/>
      <w:bookmarkEnd w:id="0"/>
      <w:r w:rsidR="00746D2F" w:rsidRPr="00746D2F">
        <w:rPr>
          <w:rFonts w:ascii="Times New Roman" w:hAnsi="Times New Roman" w:cs="Times New Roman"/>
          <w:sz w:val="24"/>
          <w:szCs w:val="24"/>
          <w:lang w:val="cy-GB"/>
        </w:rPr>
        <w:t xml:space="preserve">mwy o fondiau torri felly, </w:t>
      </w:r>
      <w:r w:rsidR="00746D2F">
        <w:rPr>
          <w:rFonts w:ascii="Times New Roman" w:hAnsi="Times New Roman" w:cs="Times New Roman"/>
          <w:sz w:val="24"/>
          <w:szCs w:val="24"/>
          <w:lang w:val="cy-GB"/>
        </w:rPr>
        <w:t>neu</w:t>
      </w:r>
      <w:r w:rsidR="00746D2F" w:rsidRPr="00746D2F">
        <w:rPr>
          <w:rFonts w:ascii="Times New Roman" w:hAnsi="Times New Roman" w:cs="Times New Roman"/>
          <w:sz w:val="24"/>
          <w:szCs w:val="24"/>
          <w:lang w:val="cy-GB"/>
        </w:rPr>
        <w:t xml:space="preserve"> bydd mwy o fondiau yn torri ac felly’n</w:t>
      </w:r>
      <w:r w:rsidR="00746D2F">
        <w:rPr>
          <w:rFonts w:ascii="Times New Roman" w:hAnsi="Times New Roman" w:cs="Times New Roman"/>
          <w:sz w:val="24"/>
          <w:szCs w:val="24"/>
          <w:lang w:val="cy-GB"/>
        </w:rPr>
        <w:t xml:space="preserve"> </w:t>
      </w:r>
      <w:r w:rsidRPr="000C0D8A">
        <w:rPr>
          <w:rFonts w:ascii="Times New Roman" w:hAnsi="Times New Roman" w:cs="Times New Roman"/>
          <w:sz w:val="24"/>
          <w:szCs w:val="24"/>
          <w:lang w:val="cy-GB"/>
        </w:rPr>
        <w:t>cynhyrchi polymerau llai. Sut bynnag, gall αAmylas ddim yn nhorri lawr α1-6 glycosidic bondiau, fel yn Amlopectin, felly mae startsh dim ond torri lawr yn rhannol (Li et al. 2019, tud. 11585). Yn y stumog, mae treulio’n parhau sut bynnag, mae’r stumog yn cynnwys asig hydroclorig felly mae amgylchedd yn rhy asidig i Amylas poer weithio (Bender, 2014). Mae rôl Amylas poer wedi gorffen sut bynnag, mae amylas pancreatig yn parhau treuliad startsh trwy dorri α1-6 glycosidic bondiau yn y coluddyn bach (Li et al. 2019, tud. 11585).</w:t>
      </w:r>
    </w:p>
    <w:p w14:paraId="437C26E4" w14:textId="77777777" w:rsidR="000C0D8A" w:rsidRPr="000C0D8A" w:rsidRDefault="000C0D8A" w:rsidP="000C0D8A">
      <w:pPr>
        <w:spacing w:after="240" w:line="360" w:lineRule="auto"/>
        <w:rPr>
          <w:rFonts w:ascii="Times New Roman" w:hAnsi="Times New Roman" w:cs="Times New Roman"/>
          <w:sz w:val="24"/>
          <w:szCs w:val="24"/>
          <w:lang w:val="cy-GB"/>
        </w:rPr>
      </w:pPr>
      <w:r w:rsidRPr="000C0D8A">
        <w:rPr>
          <w:rFonts w:ascii="Times New Roman" w:hAnsi="Times New Roman" w:cs="Times New Roman"/>
          <w:sz w:val="24"/>
          <w:szCs w:val="24"/>
          <w:lang w:val="cy-GB"/>
        </w:rPr>
        <w:t xml:space="preserve">Gall rhai startsh oroesi effeithiau o Amylas a mae pedwar math o startsh gwrthsefyll. Mae bacteria yn achosi startsh gwrthsefyll i dorri lawr i asidau brasterog cadwyn fer achos mae startsh gwrthsefyll yn cael ei amdiffyn rhag Amylas. Er engraifft, math 1 o startsh gwrthsefyll yw ddim ar gael yn gorfforol (physically unavailable) startsh. Gall Amylas ddim yn mynediad celloedd planhigion i dorri lawr startsh yn y cloroplasta (chloroplasts) felly mae cellfur yn amdiffyn y startsh o dreuliad. Esiampl o hyn yw bwyd fel codlysiau. Yn ail, mae strwythur cryno yn rhai bwyd amdiffyn y startsh o Amylas. Mae strwythur anathraidd yn startsh amrwd amdiffyn bwyd fel tatws o ensymau (Leszczynski, 2004, tud. 37).  Mae math 3 o startsh gwrthsefyll yw startsh wedi’i adfer (retrograded starch).  Gall Amylose ac Amylopectin </w:t>
      </w:r>
      <w:r w:rsidRPr="000C0D8A">
        <w:rPr>
          <w:rFonts w:ascii="Times New Roman" w:hAnsi="Times New Roman" w:cs="Times New Roman"/>
          <w:sz w:val="24"/>
          <w:szCs w:val="24"/>
          <w:lang w:val="cy-GB"/>
        </w:rPr>
        <w:lastRenderedPageBreak/>
        <w:t xml:space="preserve">crisialu yn ystod prosesau coginio ac oeri. Mae cynnwys Amylose uwch yn creu mwy gwrthsefyll. Yn olaf, mae math 4, mae bwyd fel cacennau yn gwrthsefyll achos maen nhw addasu cemegol (Yang et al. 2017, tud. 306-318).  </w:t>
      </w:r>
    </w:p>
    <w:p w14:paraId="0CECD4EB" w14:textId="1A9E1E65" w:rsidR="000C0D8A" w:rsidRPr="000C0D8A" w:rsidRDefault="000C0D8A" w:rsidP="000C0D8A">
      <w:pPr>
        <w:spacing w:after="240" w:line="360" w:lineRule="auto"/>
        <w:rPr>
          <w:rFonts w:ascii="Times New Roman" w:hAnsi="Times New Roman" w:cs="Times New Roman"/>
          <w:sz w:val="24"/>
          <w:szCs w:val="24"/>
          <w:lang w:val="cy-GB"/>
        </w:rPr>
      </w:pPr>
      <w:r w:rsidRPr="000C0D8A">
        <w:rPr>
          <w:rFonts w:ascii="Times New Roman" w:hAnsi="Times New Roman" w:cs="Times New Roman"/>
          <w:sz w:val="24"/>
          <w:szCs w:val="24"/>
          <w:lang w:val="cy-GB"/>
        </w:rPr>
        <w:t xml:space="preserve">Gallai gweithgaredd αamylas yn amylas poer effaith pwysau corff trwy’r dylanwad ar treuliad startsh. Mae rhai pobl yn meddwl bod basai nifer isel y </w:t>
      </w:r>
      <w:r w:rsidR="0043029C">
        <w:rPr>
          <w:rFonts w:ascii="Times New Roman" w:hAnsi="Times New Roman" w:cs="Times New Roman"/>
          <w:sz w:val="24"/>
          <w:szCs w:val="24"/>
          <w:lang w:val="cy-GB"/>
        </w:rPr>
        <w:t>copї</w:t>
      </w:r>
      <w:r w:rsidR="004F32EC">
        <w:rPr>
          <w:rFonts w:ascii="Times New Roman" w:hAnsi="Times New Roman" w:cs="Times New Roman"/>
          <w:sz w:val="24"/>
          <w:szCs w:val="24"/>
          <w:lang w:val="cy-GB"/>
        </w:rPr>
        <w:t xml:space="preserve">au </w:t>
      </w:r>
      <w:r w:rsidRPr="000C0D8A">
        <w:rPr>
          <w:rFonts w:ascii="Times New Roman" w:hAnsi="Times New Roman" w:cs="Times New Roman"/>
          <w:sz w:val="24"/>
          <w:szCs w:val="24"/>
          <w:lang w:val="cy-GB"/>
        </w:rPr>
        <w:t>genynnau amylas poer yn effeithio treuliad startsh a metaboledd. Mae un astudiaeth wedi awgrymu gallai y nifer isel y genynnau amylas poer achosi gordewdra. Mae cael llai o enynnau amylas poer i reoli treuliad startsh yn cysylltiedig gyda mwy mynegai mάs y corff (BMI) a mwy o risg o ordewdra (Falchi, Moustafa a Froguel, 2014).</w:t>
      </w:r>
      <w:r w:rsidR="00255042">
        <w:rPr>
          <w:rFonts w:ascii="Times New Roman" w:hAnsi="Times New Roman" w:cs="Times New Roman"/>
          <w:sz w:val="24"/>
          <w:szCs w:val="24"/>
          <w:lang w:val="cy-GB"/>
        </w:rPr>
        <w:t xml:space="preserve"> </w:t>
      </w:r>
      <w:r w:rsidRPr="000C0D8A">
        <w:rPr>
          <w:rFonts w:ascii="Times New Roman" w:hAnsi="Times New Roman" w:cs="Times New Roman"/>
          <w:sz w:val="24"/>
          <w:szCs w:val="24"/>
          <w:lang w:val="cy-GB"/>
        </w:rPr>
        <w:t xml:space="preserve"> </w:t>
      </w:r>
      <w:r w:rsidR="00255042">
        <w:rPr>
          <w:rFonts w:ascii="Times New Roman" w:hAnsi="Times New Roman" w:cs="Times New Roman"/>
          <w:sz w:val="24"/>
          <w:szCs w:val="24"/>
          <w:lang w:val="cy-GB"/>
        </w:rPr>
        <w:t xml:space="preserve">Mae </w:t>
      </w:r>
      <w:r w:rsidR="00FF0468">
        <w:rPr>
          <w:rFonts w:ascii="Times New Roman" w:hAnsi="Times New Roman" w:cs="Times New Roman"/>
          <w:sz w:val="24"/>
          <w:szCs w:val="24"/>
          <w:lang w:val="cy-GB"/>
        </w:rPr>
        <w:t>mynegai mάs yn ffordd i mesur maint y corff gyda cyfeirnod i brobelmau iechyd, clefyd a lefelau risg (Quinn, 2020).</w:t>
      </w:r>
      <w:r w:rsidR="00632B9B">
        <w:rPr>
          <w:rFonts w:ascii="Times New Roman" w:hAnsi="Times New Roman" w:cs="Times New Roman"/>
          <w:sz w:val="24"/>
          <w:szCs w:val="24"/>
          <w:lang w:val="cy-GB"/>
        </w:rPr>
        <w:t xml:space="preserve"> </w:t>
      </w:r>
      <w:r w:rsidRPr="000C0D8A">
        <w:rPr>
          <w:rFonts w:ascii="Times New Roman" w:hAnsi="Times New Roman" w:cs="Times New Roman"/>
          <w:sz w:val="24"/>
          <w:szCs w:val="24"/>
          <w:lang w:val="cy-GB"/>
        </w:rPr>
        <w:t xml:space="preserve">Mae cael mwy o </w:t>
      </w:r>
      <w:r w:rsidR="004F32EC">
        <w:rPr>
          <w:rFonts w:ascii="Times New Roman" w:hAnsi="Times New Roman" w:cs="Times New Roman"/>
          <w:sz w:val="24"/>
          <w:szCs w:val="24"/>
          <w:lang w:val="cy-GB"/>
        </w:rPr>
        <w:t>gopїau g</w:t>
      </w:r>
      <w:r w:rsidRPr="000C0D8A">
        <w:rPr>
          <w:rFonts w:ascii="Times New Roman" w:hAnsi="Times New Roman" w:cs="Times New Roman"/>
          <w:sz w:val="24"/>
          <w:szCs w:val="24"/>
          <w:lang w:val="cy-GB"/>
        </w:rPr>
        <w:t xml:space="preserve">enynnau amylas poer yn well i dreuliad startsh achos mae mwy o weithgaredd αamylas i dorri lawr α1-4 glycosidic bondiau yn cyflym (Mandel a Breslin, 2012, tud. 853-858). Mae’r ail ddadl fodd bynnag yn awgrymu bod dydy cael llai o </w:t>
      </w:r>
      <w:r w:rsidR="004F32EC">
        <w:rPr>
          <w:rFonts w:ascii="Times New Roman" w:hAnsi="Times New Roman" w:cs="Times New Roman"/>
          <w:sz w:val="24"/>
          <w:szCs w:val="24"/>
          <w:lang w:val="cy-GB"/>
        </w:rPr>
        <w:t>gopїau g</w:t>
      </w:r>
      <w:r w:rsidRPr="000C0D8A">
        <w:rPr>
          <w:rFonts w:ascii="Times New Roman" w:hAnsi="Times New Roman" w:cs="Times New Roman"/>
          <w:sz w:val="24"/>
          <w:szCs w:val="24"/>
          <w:lang w:val="cy-GB"/>
        </w:rPr>
        <w:t xml:space="preserve">enynnau amylas poer a weithgaredd αamylas ddim yn achosi goredewdra neu problemau iechyd arall. Mae un astudiaeth yn awgrymu does dim anfantais neu mantais gyda cael llai o </w:t>
      </w:r>
      <w:r w:rsidR="004F32EC">
        <w:rPr>
          <w:rFonts w:ascii="Times New Roman" w:hAnsi="Times New Roman" w:cs="Times New Roman"/>
          <w:sz w:val="24"/>
          <w:szCs w:val="24"/>
          <w:lang w:val="cy-GB"/>
        </w:rPr>
        <w:t>gopїau g</w:t>
      </w:r>
      <w:r w:rsidRPr="000C0D8A">
        <w:rPr>
          <w:rFonts w:ascii="Times New Roman" w:hAnsi="Times New Roman" w:cs="Times New Roman"/>
          <w:sz w:val="24"/>
          <w:szCs w:val="24"/>
          <w:lang w:val="cy-GB"/>
        </w:rPr>
        <w:t>enynnau amylas poer achos gallai fod shifft metabolig i ddefnyddio braster i brif ffynhonnell egni, felly does dim pe</w:t>
      </w:r>
      <w:r w:rsidR="004F32EC">
        <w:rPr>
          <w:rFonts w:ascii="Times New Roman" w:hAnsi="Times New Roman" w:cs="Times New Roman"/>
          <w:sz w:val="24"/>
          <w:szCs w:val="24"/>
          <w:lang w:val="cy-GB"/>
        </w:rPr>
        <w:t>rthynas rhwng y nifer y copїau genynnau</w:t>
      </w:r>
      <w:r w:rsidRPr="000C0D8A">
        <w:rPr>
          <w:rFonts w:ascii="Times New Roman" w:hAnsi="Times New Roman" w:cs="Times New Roman"/>
          <w:sz w:val="24"/>
          <w:szCs w:val="24"/>
          <w:lang w:val="cy-GB"/>
        </w:rPr>
        <w:t xml:space="preserve"> Amylas ac iechyd.(Arredouani et al. 2016).</w:t>
      </w:r>
    </w:p>
    <w:p w14:paraId="74B0F7E9" w14:textId="3FAB612B" w:rsidR="000C0D8A" w:rsidRPr="000C0D8A" w:rsidRDefault="000C0D8A" w:rsidP="000C0D8A">
      <w:pPr>
        <w:spacing w:after="240" w:line="360" w:lineRule="auto"/>
        <w:rPr>
          <w:rFonts w:ascii="Times New Roman" w:hAnsi="Times New Roman" w:cs="Times New Roman"/>
          <w:sz w:val="24"/>
          <w:szCs w:val="24"/>
          <w:lang w:val="cy-GB"/>
        </w:rPr>
      </w:pPr>
      <w:r w:rsidRPr="000C0D8A">
        <w:rPr>
          <w:rFonts w:ascii="Times New Roman" w:hAnsi="Times New Roman" w:cs="Times New Roman"/>
          <w:sz w:val="24"/>
          <w:szCs w:val="24"/>
          <w:lang w:val="cy-GB"/>
        </w:rPr>
        <w:t>Gellid dadlau ymhellach gan ddweud mae perthynas rhwng iechyd gwael ac Amylas poer, achos mae amylas poer yn biomarcwr (biomarker) i straen cronig. Mae straen yn achosi cynnydd o αAmylas ac Amylas poer, felly mae’n ffordd dda i ddangos meddygon pan mae pobl dan straen er mwyn helpu pobl yn cyflym (Nater at al. 2005). Does dim perthynas rhwng y biomarcwr straen a magu pwysa yn ôl astudiaeth yn 2</w:t>
      </w:r>
      <w:r w:rsidR="004124C7">
        <w:rPr>
          <w:rFonts w:ascii="Times New Roman" w:hAnsi="Times New Roman" w:cs="Times New Roman"/>
          <w:sz w:val="24"/>
          <w:szCs w:val="24"/>
          <w:lang w:val="cy-GB"/>
        </w:rPr>
        <w:t>017 (Miller, Kaciroti a Lumeng) sut bynnag, ymchwiliodd yr astudiaeth i blant bach yn unig, felly gallai fod defnyddio i astudio pobogaidd wahanol.</w:t>
      </w:r>
    </w:p>
    <w:p w14:paraId="60ED4CDA" w14:textId="2AD762F3" w:rsidR="00FE5D3C" w:rsidRDefault="000C0D8A" w:rsidP="000C0D8A">
      <w:pPr>
        <w:spacing w:after="240" w:line="360" w:lineRule="auto"/>
        <w:rPr>
          <w:rFonts w:ascii="Times New Roman" w:hAnsi="Times New Roman" w:cs="Times New Roman"/>
          <w:sz w:val="24"/>
          <w:szCs w:val="24"/>
          <w:lang w:val="cy-GB"/>
        </w:rPr>
      </w:pPr>
      <w:r w:rsidRPr="000C0D8A">
        <w:rPr>
          <w:rFonts w:ascii="Times New Roman" w:hAnsi="Times New Roman" w:cs="Times New Roman"/>
          <w:sz w:val="24"/>
          <w:szCs w:val="24"/>
          <w:lang w:val="cy-GB"/>
        </w:rPr>
        <w:t>I grynhoi, y rôl Amylas poer yw i helpu treulio startsh yn dieit, er mwyn i ennill egni. Mae Amylas torri lawr α1-4 glycosidic bondiau yn Amylose ac Amylopectin i greu polymerau llai, fel disaccharidau. Mae Amylas torri lawr startsh yn rhannol a  mae treulio’n parhau yn y stumog (Bender, 2014).  Sut bynnag, ni ddylid anghofio bod llawer o startsh yn gwrthsefyll i Amylas poer a dydy nhw ddim yn treulio (Leszczynski, 2004, tud. 37).  Gallai gweithgaredd amylas uchel amdiffyn pobl o ordewdra, achos mae carbohydradau treulio yn well (Falchi, Moustafa a Froguel, 2014). Mae hyn yn awgrymu, gallai</w:t>
      </w:r>
      <w:r w:rsidR="000D28D8">
        <w:rPr>
          <w:rFonts w:ascii="Times New Roman" w:hAnsi="Times New Roman" w:cs="Times New Roman"/>
          <w:sz w:val="24"/>
          <w:szCs w:val="24"/>
          <w:lang w:val="cy-GB"/>
        </w:rPr>
        <w:t>’r</w:t>
      </w:r>
      <w:r w:rsidRPr="000C0D8A">
        <w:rPr>
          <w:rFonts w:ascii="Times New Roman" w:hAnsi="Times New Roman" w:cs="Times New Roman"/>
          <w:sz w:val="24"/>
          <w:szCs w:val="24"/>
          <w:lang w:val="cy-GB"/>
        </w:rPr>
        <w:t xml:space="preserve"> ensym fod rôl hybu iechyd.</w:t>
      </w:r>
      <w:r w:rsidR="00DB39B4">
        <w:rPr>
          <w:rFonts w:ascii="Times New Roman" w:hAnsi="Times New Roman" w:cs="Times New Roman"/>
          <w:sz w:val="24"/>
          <w:szCs w:val="24"/>
          <w:lang w:val="cy-GB"/>
        </w:rPr>
        <w:t xml:space="preserve"> Er </w:t>
      </w:r>
      <w:r w:rsidR="00DB39B4">
        <w:rPr>
          <w:rFonts w:ascii="Times New Roman" w:hAnsi="Times New Roman" w:cs="Times New Roman"/>
          <w:sz w:val="24"/>
          <w:szCs w:val="24"/>
          <w:lang w:val="cy-GB"/>
        </w:rPr>
        <w:lastRenderedPageBreak/>
        <w:t>mwyn pwysleisio hyn rôl hybu iechyd, mae’n bwysig i ddangos bod Amylas poer yn biom</w:t>
      </w:r>
      <w:r w:rsidR="000D28D8">
        <w:rPr>
          <w:rFonts w:ascii="Times New Roman" w:hAnsi="Times New Roman" w:cs="Times New Roman"/>
          <w:sz w:val="24"/>
          <w:szCs w:val="24"/>
          <w:lang w:val="cy-GB"/>
        </w:rPr>
        <w:t>arcwr i straen cronig felly, mae’n amdiffynnol i’r corff, nid y</w:t>
      </w:r>
      <w:r w:rsidR="00255042">
        <w:rPr>
          <w:rFonts w:ascii="Times New Roman" w:hAnsi="Times New Roman" w:cs="Times New Roman"/>
          <w:sz w:val="24"/>
          <w:szCs w:val="24"/>
          <w:lang w:val="cy-GB"/>
        </w:rPr>
        <w:t xml:space="preserve">n unig ensym i dreuliad startsh </w:t>
      </w:r>
      <w:r w:rsidR="00255042" w:rsidRPr="00255042">
        <w:rPr>
          <w:rFonts w:ascii="Times New Roman" w:hAnsi="Times New Roman" w:cs="Times New Roman"/>
          <w:sz w:val="24"/>
          <w:szCs w:val="24"/>
          <w:lang w:val="cy-GB"/>
        </w:rPr>
        <w:t>(Nater at al. 2005).</w:t>
      </w:r>
    </w:p>
    <w:p w14:paraId="522C8B69" w14:textId="11ED1CC7" w:rsidR="00DE46D6" w:rsidRDefault="004F32EC" w:rsidP="000C0D8A">
      <w:pPr>
        <w:spacing w:after="240" w:line="360" w:lineRule="auto"/>
        <w:rPr>
          <w:rFonts w:ascii="Times New Roman" w:hAnsi="Times New Roman" w:cs="Times New Roman"/>
          <w:sz w:val="24"/>
          <w:szCs w:val="24"/>
          <w:lang w:val="cy-GB"/>
        </w:rPr>
      </w:pPr>
      <w:r>
        <w:rPr>
          <w:rFonts w:ascii="Times New Roman" w:hAnsi="Times New Roman" w:cs="Times New Roman"/>
          <w:sz w:val="24"/>
          <w:szCs w:val="24"/>
          <w:lang w:val="cy-GB"/>
        </w:rPr>
        <w:t>919</w:t>
      </w:r>
    </w:p>
    <w:p w14:paraId="5AF1C433" w14:textId="77777777" w:rsidR="00B44867" w:rsidRDefault="00B44867" w:rsidP="000C0D8A">
      <w:pPr>
        <w:spacing w:after="240" w:line="360" w:lineRule="auto"/>
        <w:rPr>
          <w:rFonts w:ascii="Times New Roman" w:hAnsi="Times New Roman" w:cs="Times New Roman"/>
          <w:sz w:val="24"/>
          <w:szCs w:val="24"/>
          <w:lang w:val="cy-GB"/>
        </w:rPr>
      </w:pPr>
    </w:p>
    <w:p w14:paraId="0800B9DD" w14:textId="77777777" w:rsidR="00B44867" w:rsidRDefault="00B44867" w:rsidP="000C0D8A">
      <w:pPr>
        <w:spacing w:after="240" w:line="360" w:lineRule="auto"/>
        <w:rPr>
          <w:rFonts w:ascii="Times New Roman" w:hAnsi="Times New Roman" w:cs="Times New Roman"/>
          <w:sz w:val="24"/>
          <w:szCs w:val="24"/>
          <w:lang w:val="cy-GB"/>
        </w:rPr>
      </w:pPr>
    </w:p>
    <w:p w14:paraId="1EE704E4" w14:textId="77777777" w:rsidR="00B44867" w:rsidRDefault="00B44867" w:rsidP="000C0D8A">
      <w:pPr>
        <w:spacing w:after="240" w:line="360" w:lineRule="auto"/>
        <w:rPr>
          <w:rFonts w:ascii="Times New Roman" w:hAnsi="Times New Roman" w:cs="Times New Roman"/>
          <w:sz w:val="24"/>
          <w:szCs w:val="24"/>
          <w:lang w:val="cy-GB"/>
        </w:rPr>
      </w:pPr>
    </w:p>
    <w:p w14:paraId="1FB35BBF" w14:textId="77777777" w:rsidR="00B44867" w:rsidRDefault="00B44867" w:rsidP="000C0D8A">
      <w:pPr>
        <w:spacing w:after="240" w:line="360" w:lineRule="auto"/>
        <w:rPr>
          <w:rFonts w:ascii="Times New Roman" w:hAnsi="Times New Roman" w:cs="Times New Roman"/>
          <w:sz w:val="24"/>
          <w:szCs w:val="24"/>
          <w:lang w:val="cy-GB"/>
        </w:rPr>
      </w:pPr>
    </w:p>
    <w:p w14:paraId="3ED37BB7" w14:textId="77777777" w:rsidR="00B44867" w:rsidRDefault="00B44867" w:rsidP="000C0D8A">
      <w:pPr>
        <w:spacing w:after="240" w:line="360" w:lineRule="auto"/>
        <w:rPr>
          <w:rFonts w:ascii="Times New Roman" w:hAnsi="Times New Roman" w:cs="Times New Roman"/>
          <w:sz w:val="24"/>
          <w:szCs w:val="24"/>
          <w:lang w:val="cy-GB"/>
        </w:rPr>
      </w:pPr>
    </w:p>
    <w:p w14:paraId="523DE057" w14:textId="77777777" w:rsidR="00B44867" w:rsidRDefault="00B44867" w:rsidP="000C0D8A">
      <w:pPr>
        <w:spacing w:after="240" w:line="360" w:lineRule="auto"/>
        <w:rPr>
          <w:rFonts w:ascii="Times New Roman" w:hAnsi="Times New Roman" w:cs="Times New Roman"/>
          <w:sz w:val="24"/>
          <w:szCs w:val="24"/>
          <w:lang w:val="cy-GB"/>
        </w:rPr>
      </w:pPr>
    </w:p>
    <w:p w14:paraId="2AD440AC" w14:textId="77777777" w:rsidR="00B44867" w:rsidRDefault="00B44867" w:rsidP="000C0D8A">
      <w:pPr>
        <w:spacing w:after="240" w:line="360" w:lineRule="auto"/>
        <w:rPr>
          <w:rFonts w:ascii="Times New Roman" w:hAnsi="Times New Roman" w:cs="Times New Roman"/>
          <w:sz w:val="24"/>
          <w:szCs w:val="24"/>
          <w:lang w:val="cy-GB"/>
        </w:rPr>
      </w:pPr>
    </w:p>
    <w:p w14:paraId="2BC1E2DF" w14:textId="77777777" w:rsidR="00B44867" w:rsidRDefault="00B44867" w:rsidP="000C0D8A">
      <w:pPr>
        <w:spacing w:after="240" w:line="360" w:lineRule="auto"/>
        <w:rPr>
          <w:rFonts w:ascii="Times New Roman" w:hAnsi="Times New Roman" w:cs="Times New Roman"/>
          <w:sz w:val="24"/>
          <w:szCs w:val="24"/>
          <w:lang w:val="cy-GB"/>
        </w:rPr>
      </w:pPr>
    </w:p>
    <w:p w14:paraId="48295D6D" w14:textId="77777777" w:rsidR="00B44867" w:rsidRDefault="00B44867" w:rsidP="000C0D8A">
      <w:pPr>
        <w:spacing w:after="240" w:line="360" w:lineRule="auto"/>
        <w:rPr>
          <w:rFonts w:ascii="Times New Roman" w:hAnsi="Times New Roman" w:cs="Times New Roman"/>
          <w:sz w:val="24"/>
          <w:szCs w:val="24"/>
          <w:lang w:val="cy-GB"/>
        </w:rPr>
      </w:pPr>
    </w:p>
    <w:p w14:paraId="75F20552" w14:textId="77777777" w:rsidR="00B44867" w:rsidRDefault="00B44867" w:rsidP="000C0D8A">
      <w:pPr>
        <w:spacing w:after="240" w:line="360" w:lineRule="auto"/>
        <w:rPr>
          <w:rFonts w:ascii="Times New Roman" w:hAnsi="Times New Roman" w:cs="Times New Roman"/>
          <w:sz w:val="24"/>
          <w:szCs w:val="24"/>
          <w:lang w:val="cy-GB"/>
        </w:rPr>
      </w:pPr>
    </w:p>
    <w:p w14:paraId="60C31C1D" w14:textId="77777777" w:rsidR="00B44867" w:rsidRDefault="00B44867" w:rsidP="000C0D8A">
      <w:pPr>
        <w:spacing w:after="240" w:line="360" w:lineRule="auto"/>
        <w:rPr>
          <w:rFonts w:ascii="Times New Roman" w:hAnsi="Times New Roman" w:cs="Times New Roman"/>
          <w:sz w:val="24"/>
          <w:szCs w:val="24"/>
          <w:lang w:val="cy-GB"/>
        </w:rPr>
      </w:pPr>
    </w:p>
    <w:p w14:paraId="381A7228" w14:textId="77777777" w:rsidR="00B44867" w:rsidRDefault="00B44867" w:rsidP="000C0D8A">
      <w:pPr>
        <w:spacing w:after="240" w:line="360" w:lineRule="auto"/>
        <w:rPr>
          <w:rFonts w:ascii="Times New Roman" w:hAnsi="Times New Roman" w:cs="Times New Roman"/>
          <w:sz w:val="24"/>
          <w:szCs w:val="24"/>
          <w:lang w:val="cy-GB"/>
        </w:rPr>
      </w:pPr>
    </w:p>
    <w:p w14:paraId="699A3867" w14:textId="77777777" w:rsidR="00B44867" w:rsidRDefault="00B44867" w:rsidP="000C0D8A">
      <w:pPr>
        <w:spacing w:after="240" w:line="360" w:lineRule="auto"/>
        <w:rPr>
          <w:rFonts w:ascii="Times New Roman" w:hAnsi="Times New Roman" w:cs="Times New Roman"/>
          <w:sz w:val="24"/>
          <w:szCs w:val="24"/>
          <w:lang w:val="cy-GB"/>
        </w:rPr>
      </w:pPr>
    </w:p>
    <w:p w14:paraId="5C72B962" w14:textId="77777777" w:rsidR="00B44867" w:rsidRDefault="00B44867" w:rsidP="000C0D8A">
      <w:pPr>
        <w:spacing w:after="240" w:line="360" w:lineRule="auto"/>
        <w:rPr>
          <w:rFonts w:ascii="Times New Roman" w:hAnsi="Times New Roman" w:cs="Times New Roman"/>
          <w:sz w:val="24"/>
          <w:szCs w:val="24"/>
          <w:lang w:val="cy-GB"/>
        </w:rPr>
      </w:pPr>
    </w:p>
    <w:p w14:paraId="383EC902" w14:textId="77777777" w:rsidR="00B44867" w:rsidRDefault="00B44867" w:rsidP="000C0D8A">
      <w:pPr>
        <w:spacing w:after="240" w:line="360" w:lineRule="auto"/>
        <w:rPr>
          <w:rFonts w:ascii="Times New Roman" w:hAnsi="Times New Roman" w:cs="Times New Roman"/>
          <w:sz w:val="24"/>
          <w:szCs w:val="24"/>
          <w:lang w:val="cy-GB"/>
        </w:rPr>
      </w:pPr>
    </w:p>
    <w:p w14:paraId="5BB2147C" w14:textId="77777777" w:rsidR="00B44867" w:rsidRDefault="00B44867" w:rsidP="000C0D8A">
      <w:pPr>
        <w:spacing w:after="240" w:line="360" w:lineRule="auto"/>
        <w:rPr>
          <w:rFonts w:ascii="Times New Roman" w:hAnsi="Times New Roman" w:cs="Times New Roman"/>
          <w:sz w:val="24"/>
          <w:szCs w:val="24"/>
          <w:lang w:val="cy-GB"/>
        </w:rPr>
      </w:pPr>
    </w:p>
    <w:p w14:paraId="59C8D32E" w14:textId="77777777" w:rsidR="00B44867" w:rsidRDefault="00B44867" w:rsidP="000C0D8A">
      <w:pPr>
        <w:spacing w:after="240" w:line="360" w:lineRule="auto"/>
        <w:rPr>
          <w:rFonts w:ascii="Times New Roman" w:hAnsi="Times New Roman" w:cs="Times New Roman"/>
          <w:sz w:val="24"/>
          <w:szCs w:val="24"/>
          <w:lang w:val="cy-GB"/>
        </w:rPr>
      </w:pPr>
    </w:p>
    <w:p w14:paraId="0DA37310" w14:textId="77777777" w:rsidR="00B44867" w:rsidRDefault="00B44867" w:rsidP="000C0D8A">
      <w:pPr>
        <w:spacing w:after="240" w:line="360" w:lineRule="auto"/>
        <w:rPr>
          <w:rFonts w:ascii="Times New Roman" w:hAnsi="Times New Roman" w:cs="Times New Roman"/>
          <w:sz w:val="24"/>
          <w:szCs w:val="24"/>
          <w:lang w:val="cy-GB"/>
        </w:rPr>
      </w:pPr>
    </w:p>
    <w:p w14:paraId="5281E8D4" w14:textId="64F57082" w:rsidR="00B44867" w:rsidRDefault="00B44867" w:rsidP="000C0D8A">
      <w:pPr>
        <w:spacing w:after="240" w:line="360" w:lineRule="auto"/>
        <w:rPr>
          <w:rFonts w:ascii="Times New Roman" w:hAnsi="Times New Roman" w:cs="Times New Roman"/>
          <w:sz w:val="24"/>
          <w:szCs w:val="24"/>
          <w:lang w:val="cy-GB"/>
        </w:rPr>
      </w:pPr>
      <w:r>
        <w:rPr>
          <w:rFonts w:ascii="Times New Roman" w:hAnsi="Times New Roman" w:cs="Times New Roman"/>
          <w:sz w:val="24"/>
          <w:szCs w:val="24"/>
          <w:lang w:val="cy-GB"/>
        </w:rPr>
        <w:lastRenderedPageBreak/>
        <w:t>Rhestri Cyfeirnodi</w:t>
      </w:r>
    </w:p>
    <w:p w14:paraId="5CCDF9CF" w14:textId="4CF28ACB" w:rsidR="00B44867" w:rsidRDefault="00DE46D6" w:rsidP="000C0D8A">
      <w:pPr>
        <w:spacing w:after="240" w:line="360" w:lineRule="auto"/>
        <w:rPr>
          <w:rFonts w:ascii="Times New Roman" w:hAnsi="Times New Roman" w:cs="Times New Roman"/>
          <w:sz w:val="24"/>
          <w:szCs w:val="24"/>
          <w:lang w:val="cy-GB"/>
        </w:rPr>
      </w:pPr>
      <w:r>
        <w:rPr>
          <w:rFonts w:ascii="Times New Roman" w:hAnsi="Times New Roman" w:cs="Times New Roman"/>
          <w:sz w:val="24"/>
          <w:szCs w:val="24"/>
          <w:lang w:val="cy-GB"/>
        </w:rPr>
        <w:t xml:space="preserve">Arredouani, A., Stocchero, M., Culeddu, N., Moustafa, J., Tichet, J., Balkau, B., Brousseau, T., Manca, M., Falchi, M. </w:t>
      </w:r>
      <w:r w:rsidR="00134658">
        <w:rPr>
          <w:rFonts w:ascii="Times New Roman" w:hAnsi="Times New Roman" w:cs="Times New Roman"/>
          <w:sz w:val="24"/>
          <w:szCs w:val="24"/>
          <w:lang w:val="cy-GB"/>
        </w:rPr>
        <w:t>a</w:t>
      </w:r>
      <w:r>
        <w:rPr>
          <w:rFonts w:ascii="Times New Roman" w:hAnsi="Times New Roman" w:cs="Times New Roman"/>
          <w:sz w:val="24"/>
          <w:szCs w:val="24"/>
          <w:lang w:val="cy-GB"/>
        </w:rPr>
        <w:t xml:space="preserve"> D.E.S.I.R. Study Group. (2016) ‘Metabolomic Profile of Low- copy number carriers of the Salivary α-Amylase Gene Suggests a Metabolic Shift towards Lipid-Base Energy Production.’ </w:t>
      </w:r>
      <w:r w:rsidRPr="00DE46D6">
        <w:rPr>
          <w:rFonts w:ascii="Times New Roman" w:hAnsi="Times New Roman" w:cs="Times New Roman"/>
          <w:i/>
          <w:sz w:val="24"/>
          <w:szCs w:val="24"/>
          <w:lang w:val="cy-GB"/>
        </w:rPr>
        <w:t>Diabetes</w:t>
      </w:r>
      <w:r>
        <w:rPr>
          <w:rFonts w:ascii="Times New Roman" w:hAnsi="Times New Roman" w:cs="Times New Roman"/>
          <w:sz w:val="24"/>
          <w:szCs w:val="24"/>
          <w:lang w:val="cy-GB"/>
        </w:rPr>
        <w:t>, 65(11), tud. 3362-3368.</w:t>
      </w:r>
    </w:p>
    <w:p w14:paraId="6FD09E40" w14:textId="77777777" w:rsidR="006373F4" w:rsidRDefault="006373F4" w:rsidP="000C0D8A">
      <w:pPr>
        <w:spacing w:after="240" w:line="360" w:lineRule="auto"/>
        <w:rPr>
          <w:rFonts w:ascii="Times New Roman" w:hAnsi="Times New Roman" w:cs="Times New Roman"/>
          <w:sz w:val="24"/>
          <w:szCs w:val="24"/>
          <w:lang w:val="cy-GB"/>
        </w:rPr>
      </w:pPr>
    </w:p>
    <w:p w14:paraId="4EA06E15" w14:textId="7BAC0400" w:rsidR="00134658" w:rsidRDefault="00134658" w:rsidP="000C0D8A">
      <w:pPr>
        <w:spacing w:after="240" w:line="360" w:lineRule="auto"/>
        <w:rPr>
          <w:rFonts w:ascii="Times New Roman" w:hAnsi="Times New Roman" w:cs="Times New Roman"/>
          <w:sz w:val="24"/>
          <w:szCs w:val="24"/>
          <w:lang w:val="cy-GB"/>
        </w:rPr>
      </w:pPr>
      <w:r>
        <w:rPr>
          <w:rFonts w:ascii="Times New Roman" w:hAnsi="Times New Roman" w:cs="Times New Roman"/>
          <w:sz w:val="24"/>
          <w:szCs w:val="24"/>
          <w:lang w:val="cy-GB"/>
        </w:rPr>
        <w:t>Bender, D. (2014) Introduction to nutrition and metabolism. 5 Argraffiad. Boco Raton: CRC Press.</w:t>
      </w:r>
    </w:p>
    <w:p w14:paraId="3153FBE1" w14:textId="77777777" w:rsidR="006373F4" w:rsidRDefault="006373F4" w:rsidP="000C0D8A">
      <w:pPr>
        <w:spacing w:after="240" w:line="360" w:lineRule="auto"/>
        <w:rPr>
          <w:rFonts w:ascii="Times New Roman" w:hAnsi="Times New Roman" w:cs="Times New Roman"/>
          <w:sz w:val="24"/>
          <w:szCs w:val="24"/>
          <w:lang w:val="cy-GB"/>
        </w:rPr>
      </w:pPr>
    </w:p>
    <w:p w14:paraId="0824F53B" w14:textId="50E6C8B0" w:rsidR="001D518B" w:rsidRDefault="001D518B" w:rsidP="000C0D8A">
      <w:pPr>
        <w:spacing w:after="240" w:line="360" w:lineRule="auto"/>
        <w:rPr>
          <w:rFonts w:ascii="Times New Roman" w:hAnsi="Times New Roman" w:cs="Times New Roman"/>
          <w:sz w:val="24"/>
          <w:szCs w:val="24"/>
          <w:lang w:val="cy-GB"/>
        </w:rPr>
      </w:pPr>
      <w:r>
        <w:rPr>
          <w:rFonts w:ascii="Times New Roman" w:hAnsi="Times New Roman" w:cs="Times New Roman"/>
          <w:sz w:val="24"/>
          <w:szCs w:val="24"/>
          <w:lang w:val="cy-GB"/>
        </w:rPr>
        <w:t xml:space="preserve">Breslin, P. </w:t>
      </w:r>
      <w:r w:rsidR="00134658">
        <w:rPr>
          <w:rFonts w:ascii="Times New Roman" w:hAnsi="Times New Roman" w:cs="Times New Roman"/>
          <w:sz w:val="24"/>
          <w:szCs w:val="24"/>
          <w:lang w:val="cy-GB"/>
        </w:rPr>
        <w:t>a</w:t>
      </w:r>
      <w:r>
        <w:rPr>
          <w:rFonts w:ascii="Times New Roman" w:hAnsi="Times New Roman" w:cs="Times New Roman"/>
          <w:sz w:val="24"/>
          <w:szCs w:val="24"/>
          <w:lang w:val="cy-GB"/>
        </w:rPr>
        <w:t xml:space="preserve"> Peyrot des Gachons, C. (2016) ‘Salivary Amylase: Digestion and Metabolic Syndrome.’ </w:t>
      </w:r>
      <w:r w:rsidRPr="001D518B">
        <w:rPr>
          <w:rFonts w:ascii="Times New Roman" w:hAnsi="Times New Roman" w:cs="Times New Roman"/>
          <w:i/>
          <w:sz w:val="24"/>
          <w:szCs w:val="24"/>
          <w:lang w:val="cy-GB"/>
        </w:rPr>
        <w:t>Current Diabetes Reports</w:t>
      </w:r>
      <w:r>
        <w:rPr>
          <w:rFonts w:ascii="Times New Roman" w:hAnsi="Times New Roman" w:cs="Times New Roman"/>
          <w:sz w:val="24"/>
          <w:szCs w:val="24"/>
          <w:lang w:val="cy-GB"/>
        </w:rPr>
        <w:t>, 16(10), tud. 1-7.</w:t>
      </w:r>
    </w:p>
    <w:p w14:paraId="7DF2BFAD" w14:textId="77777777" w:rsidR="006373F4" w:rsidRDefault="006373F4" w:rsidP="000C0D8A">
      <w:pPr>
        <w:spacing w:after="240" w:line="360" w:lineRule="auto"/>
        <w:rPr>
          <w:rFonts w:ascii="Times New Roman" w:hAnsi="Times New Roman" w:cs="Times New Roman"/>
          <w:sz w:val="24"/>
          <w:szCs w:val="24"/>
          <w:lang w:val="cy-GB"/>
        </w:rPr>
      </w:pPr>
    </w:p>
    <w:p w14:paraId="2DEEC82E" w14:textId="2846E0EC" w:rsidR="001D518B" w:rsidRDefault="00134658" w:rsidP="000C0D8A">
      <w:pPr>
        <w:spacing w:after="240" w:line="360" w:lineRule="auto"/>
        <w:rPr>
          <w:rFonts w:ascii="Times New Roman" w:hAnsi="Times New Roman" w:cs="Times New Roman"/>
          <w:sz w:val="24"/>
          <w:szCs w:val="24"/>
          <w:lang w:val="cy-GB"/>
        </w:rPr>
      </w:pPr>
      <w:r>
        <w:rPr>
          <w:rFonts w:ascii="Times New Roman" w:hAnsi="Times New Roman" w:cs="Times New Roman"/>
          <w:sz w:val="24"/>
          <w:szCs w:val="24"/>
          <w:lang w:val="cy-GB"/>
        </w:rPr>
        <w:t xml:space="preserve">Falchi, M., Moustafa, J. a Froguel, P. (2014) ‘Low copy number of the Salivary Amylase gene predisposes to obesity.’ </w:t>
      </w:r>
      <w:r w:rsidRPr="00134658">
        <w:rPr>
          <w:rFonts w:ascii="Times New Roman" w:hAnsi="Times New Roman" w:cs="Times New Roman"/>
          <w:i/>
          <w:sz w:val="24"/>
          <w:szCs w:val="24"/>
          <w:lang w:val="cy-GB"/>
        </w:rPr>
        <w:t>Nature Genetics</w:t>
      </w:r>
      <w:r>
        <w:rPr>
          <w:rFonts w:ascii="Times New Roman" w:hAnsi="Times New Roman" w:cs="Times New Roman"/>
          <w:sz w:val="24"/>
          <w:szCs w:val="24"/>
          <w:lang w:val="cy-GB"/>
        </w:rPr>
        <w:t>, 46, tud. 492-497.</w:t>
      </w:r>
    </w:p>
    <w:p w14:paraId="64B040FD" w14:textId="77777777" w:rsidR="006373F4" w:rsidRDefault="006373F4" w:rsidP="000C0D8A">
      <w:pPr>
        <w:spacing w:after="240" w:line="360" w:lineRule="auto"/>
        <w:rPr>
          <w:rFonts w:ascii="Times New Roman" w:hAnsi="Times New Roman" w:cs="Times New Roman"/>
          <w:sz w:val="24"/>
          <w:szCs w:val="24"/>
          <w:lang w:val="cy-GB"/>
        </w:rPr>
      </w:pPr>
    </w:p>
    <w:p w14:paraId="422F96D3" w14:textId="1C5BBD77" w:rsidR="00134658" w:rsidRDefault="00134658" w:rsidP="000C0D8A">
      <w:pPr>
        <w:spacing w:after="240" w:line="360" w:lineRule="auto"/>
        <w:rPr>
          <w:rFonts w:ascii="Times New Roman" w:hAnsi="Times New Roman" w:cs="Times New Roman"/>
          <w:sz w:val="24"/>
          <w:szCs w:val="24"/>
          <w:lang w:val="cy-GB"/>
        </w:rPr>
      </w:pPr>
      <w:r>
        <w:rPr>
          <w:rFonts w:ascii="Times New Roman" w:hAnsi="Times New Roman" w:cs="Times New Roman"/>
          <w:sz w:val="24"/>
          <w:szCs w:val="24"/>
          <w:lang w:val="cy-GB"/>
        </w:rPr>
        <w:t xml:space="preserve">Leszczynski, W. (2004) ‘Resistant Starch- CLASSIFICATION, STRUCTURE, PRODUCTION.’ </w:t>
      </w:r>
      <w:r w:rsidRPr="00134658">
        <w:rPr>
          <w:rFonts w:ascii="Times New Roman" w:hAnsi="Times New Roman" w:cs="Times New Roman"/>
          <w:i/>
          <w:sz w:val="24"/>
          <w:szCs w:val="24"/>
          <w:lang w:val="cy-GB"/>
        </w:rPr>
        <w:t>Polish Journal of Food and Nutritional Sciences</w:t>
      </w:r>
      <w:r>
        <w:rPr>
          <w:rFonts w:ascii="Times New Roman" w:hAnsi="Times New Roman" w:cs="Times New Roman"/>
          <w:sz w:val="24"/>
          <w:szCs w:val="24"/>
          <w:lang w:val="cy-GB"/>
        </w:rPr>
        <w:t>, 13(54), tud. 37-50.</w:t>
      </w:r>
    </w:p>
    <w:p w14:paraId="58BA0E8A" w14:textId="77777777" w:rsidR="006373F4" w:rsidRDefault="006373F4" w:rsidP="000C0D8A">
      <w:pPr>
        <w:spacing w:after="240" w:line="360" w:lineRule="auto"/>
        <w:rPr>
          <w:rFonts w:ascii="Times New Roman" w:hAnsi="Times New Roman" w:cs="Times New Roman"/>
          <w:sz w:val="24"/>
          <w:szCs w:val="24"/>
          <w:lang w:val="cy-GB"/>
        </w:rPr>
      </w:pPr>
    </w:p>
    <w:p w14:paraId="06804172" w14:textId="4D8C422D" w:rsidR="00134658" w:rsidRDefault="00134658" w:rsidP="000C0D8A">
      <w:pPr>
        <w:spacing w:after="240" w:line="360" w:lineRule="auto"/>
        <w:rPr>
          <w:rFonts w:ascii="Times New Roman" w:hAnsi="Times New Roman" w:cs="Times New Roman"/>
          <w:sz w:val="24"/>
          <w:szCs w:val="24"/>
          <w:lang w:val="cy-GB"/>
        </w:rPr>
      </w:pPr>
      <w:r>
        <w:rPr>
          <w:rFonts w:ascii="Times New Roman" w:hAnsi="Times New Roman" w:cs="Times New Roman"/>
          <w:sz w:val="24"/>
          <w:szCs w:val="24"/>
          <w:lang w:val="cy-GB"/>
        </w:rPr>
        <w:t xml:space="preserve">Li, H., Yu, W., Dhital, S., Gidley, M., a Gilbert, R. (2019) ‘Starch branching enzymes contributing to amylose and amylopectin fine structures in wheat.’ </w:t>
      </w:r>
      <w:r w:rsidRPr="00134658">
        <w:rPr>
          <w:rFonts w:ascii="Times New Roman" w:hAnsi="Times New Roman" w:cs="Times New Roman"/>
          <w:i/>
          <w:sz w:val="24"/>
          <w:szCs w:val="24"/>
          <w:lang w:val="cy-GB"/>
        </w:rPr>
        <w:t>Carbohydrate Polymers,</w:t>
      </w:r>
      <w:r>
        <w:rPr>
          <w:rFonts w:ascii="Times New Roman" w:hAnsi="Times New Roman" w:cs="Times New Roman"/>
          <w:sz w:val="24"/>
          <w:szCs w:val="24"/>
          <w:lang w:val="cy-GB"/>
        </w:rPr>
        <w:t xml:space="preserve"> 224, tud. 115185.</w:t>
      </w:r>
    </w:p>
    <w:p w14:paraId="74CC9BCC" w14:textId="77777777" w:rsidR="006373F4" w:rsidRDefault="006373F4" w:rsidP="000C0D8A">
      <w:pPr>
        <w:spacing w:after="240" w:line="360" w:lineRule="auto"/>
        <w:rPr>
          <w:rFonts w:ascii="Times New Roman" w:hAnsi="Times New Roman" w:cs="Times New Roman"/>
          <w:sz w:val="24"/>
          <w:szCs w:val="24"/>
          <w:lang w:val="cy-GB"/>
        </w:rPr>
      </w:pPr>
    </w:p>
    <w:p w14:paraId="18D38C0C" w14:textId="7156F083" w:rsidR="00134658" w:rsidRDefault="00134658" w:rsidP="000C0D8A">
      <w:pPr>
        <w:spacing w:after="240" w:line="360" w:lineRule="auto"/>
        <w:rPr>
          <w:rFonts w:ascii="Times New Roman" w:hAnsi="Times New Roman" w:cs="Times New Roman"/>
          <w:sz w:val="24"/>
          <w:szCs w:val="24"/>
          <w:lang w:val="cy-GB"/>
        </w:rPr>
      </w:pPr>
      <w:r>
        <w:rPr>
          <w:rFonts w:ascii="Times New Roman" w:hAnsi="Times New Roman" w:cs="Times New Roman"/>
          <w:sz w:val="24"/>
          <w:szCs w:val="24"/>
          <w:lang w:val="cy-GB"/>
        </w:rPr>
        <w:t xml:space="preserve">Mandel, A. a Breslin, P. (2012) ‘High Endogenous Salivary Amyloase Activity is associated with Improved Glycemic Homeostasis following Starch Ingestion in Adults.’ </w:t>
      </w:r>
      <w:r w:rsidRPr="00134658">
        <w:rPr>
          <w:rFonts w:ascii="Times New Roman" w:hAnsi="Times New Roman" w:cs="Times New Roman"/>
          <w:i/>
          <w:sz w:val="24"/>
          <w:szCs w:val="24"/>
          <w:lang w:val="cy-GB"/>
        </w:rPr>
        <w:t xml:space="preserve">The Journal of Nutrition, </w:t>
      </w:r>
      <w:r>
        <w:rPr>
          <w:rFonts w:ascii="Times New Roman" w:hAnsi="Times New Roman" w:cs="Times New Roman"/>
          <w:sz w:val="24"/>
          <w:szCs w:val="24"/>
          <w:lang w:val="cy-GB"/>
        </w:rPr>
        <w:t>142(5), tud. 853-858.</w:t>
      </w:r>
    </w:p>
    <w:p w14:paraId="6881CEE1" w14:textId="77777777" w:rsidR="006373F4" w:rsidRDefault="006373F4" w:rsidP="000C0D8A">
      <w:pPr>
        <w:spacing w:after="240" w:line="360" w:lineRule="auto"/>
        <w:rPr>
          <w:rFonts w:ascii="Times New Roman" w:hAnsi="Times New Roman" w:cs="Times New Roman"/>
          <w:sz w:val="24"/>
          <w:szCs w:val="24"/>
          <w:lang w:val="cy-GB"/>
        </w:rPr>
      </w:pPr>
    </w:p>
    <w:p w14:paraId="2F55C73B" w14:textId="69A1AFE7" w:rsidR="00134658" w:rsidRDefault="009653AE" w:rsidP="000C0D8A">
      <w:pPr>
        <w:spacing w:after="240" w:line="360" w:lineRule="auto"/>
        <w:rPr>
          <w:rFonts w:ascii="Times New Roman" w:hAnsi="Times New Roman" w:cs="Times New Roman"/>
          <w:sz w:val="24"/>
          <w:szCs w:val="24"/>
          <w:lang w:val="cy-GB"/>
        </w:rPr>
      </w:pPr>
      <w:r>
        <w:rPr>
          <w:rFonts w:ascii="Times New Roman" w:hAnsi="Times New Roman" w:cs="Times New Roman"/>
          <w:sz w:val="24"/>
          <w:szCs w:val="24"/>
          <w:lang w:val="cy-GB"/>
        </w:rPr>
        <w:lastRenderedPageBreak/>
        <w:t>Miller, A., Kaciroti, N. a Lumeng, J. (2017) ‘Associations between Stress Biology Indicators and Overweight across Toddlerhood.’</w:t>
      </w:r>
      <w:r w:rsidRPr="009653AE">
        <w:rPr>
          <w:rFonts w:ascii="Times New Roman" w:hAnsi="Times New Roman" w:cs="Times New Roman"/>
          <w:i/>
          <w:sz w:val="24"/>
          <w:szCs w:val="24"/>
          <w:lang w:val="cy-GB"/>
        </w:rPr>
        <w:t xml:space="preserve"> Psychoneuroendocrinology</w:t>
      </w:r>
      <w:r>
        <w:rPr>
          <w:rFonts w:ascii="Times New Roman" w:hAnsi="Times New Roman" w:cs="Times New Roman"/>
          <w:sz w:val="24"/>
          <w:szCs w:val="24"/>
          <w:lang w:val="cy-GB"/>
        </w:rPr>
        <w:t>, 79, tud. 98-106.</w:t>
      </w:r>
    </w:p>
    <w:p w14:paraId="56EA6B9F" w14:textId="77777777" w:rsidR="006373F4" w:rsidRDefault="006373F4" w:rsidP="000C0D8A">
      <w:pPr>
        <w:spacing w:after="240" w:line="360" w:lineRule="auto"/>
        <w:rPr>
          <w:rFonts w:ascii="Times New Roman" w:hAnsi="Times New Roman" w:cs="Times New Roman"/>
          <w:sz w:val="24"/>
          <w:szCs w:val="24"/>
          <w:lang w:val="cy-GB"/>
        </w:rPr>
      </w:pPr>
    </w:p>
    <w:p w14:paraId="7AE610AC" w14:textId="6A0944D0" w:rsidR="009653AE" w:rsidRDefault="0087679F" w:rsidP="000C0D8A">
      <w:pPr>
        <w:spacing w:after="240" w:line="360" w:lineRule="auto"/>
        <w:rPr>
          <w:rFonts w:ascii="Times New Roman" w:hAnsi="Times New Roman" w:cs="Times New Roman"/>
          <w:sz w:val="24"/>
          <w:szCs w:val="24"/>
          <w:lang w:val="cy-GB"/>
        </w:rPr>
      </w:pPr>
      <w:r>
        <w:rPr>
          <w:rFonts w:ascii="Times New Roman" w:hAnsi="Times New Roman" w:cs="Times New Roman"/>
          <w:sz w:val="24"/>
          <w:szCs w:val="24"/>
          <w:lang w:val="cy-GB"/>
        </w:rPr>
        <w:t xml:space="preserve">Nater, U., Rohleder, N., Gaab, J., Berger, S ., Jud, A., Kirschbaum, C. a Ehert, U. (2005) ‘Human Salivary alpha-amylase reactivity in a psychosocial stress paradigm.’ </w:t>
      </w:r>
      <w:r w:rsidR="00AA18CC">
        <w:rPr>
          <w:rFonts w:ascii="Times New Roman" w:hAnsi="Times New Roman" w:cs="Times New Roman"/>
          <w:i/>
          <w:sz w:val="24"/>
          <w:szCs w:val="24"/>
          <w:lang w:val="cy-GB"/>
        </w:rPr>
        <w:t>International J</w:t>
      </w:r>
      <w:r w:rsidRPr="00AA18CC">
        <w:rPr>
          <w:rFonts w:ascii="Times New Roman" w:hAnsi="Times New Roman" w:cs="Times New Roman"/>
          <w:i/>
          <w:sz w:val="24"/>
          <w:szCs w:val="24"/>
          <w:lang w:val="cy-GB"/>
        </w:rPr>
        <w:t>ournal of Psychophysiology</w:t>
      </w:r>
      <w:r>
        <w:rPr>
          <w:rFonts w:ascii="Times New Roman" w:hAnsi="Times New Roman" w:cs="Times New Roman"/>
          <w:sz w:val="24"/>
          <w:szCs w:val="24"/>
          <w:lang w:val="cy-GB"/>
        </w:rPr>
        <w:t>, 55(3), tud. 333-342.</w:t>
      </w:r>
    </w:p>
    <w:p w14:paraId="7A2FA373" w14:textId="77777777" w:rsidR="006373F4" w:rsidRDefault="006373F4" w:rsidP="000C0D8A">
      <w:pPr>
        <w:spacing w:after="240" w:line="360" w:lineRule="auto"/>
        <w:rPr>
          <w:rFonts w:ascii="Times New Roman" w:hAnsi="Times New Roman" w:cs="Times New Roman"/>
          <w:sz w:val="24"/>
          <w:szCs w:val="24"/>
          <w:lang w:val="cy-GB"/>
        </w:rPr>
      </w:pPr>
    </w:p>
    <w:p w14:paraId="13200C07" w14:textId="0628A03F" w:rsidR="00A53FD8" w:rsidRDefault="00A53FD8" w:rsidP="000C0D8A">
      <w:pPr>
        <w:spacing w:after="240" w:line="360" w:lineRule="auto"/>
        <w:rPr>
          <w:rFonts w:ascii="Times New Roman" w:hAnsi="Times New Roman" w:cs="Times New Roman"/>
          <w:sz w:val="24"/>
          <w:szCs w:val="24"/>
          <w:lang w:val="cy-GB"/>
        </w:rPr>
      </w:pPr>
      <w:r>
        <w:rPr>
          <w:rFonts w:ascii="Times New Roman" w:hAnsi="Times New Roman" w:cs="Times New Roman"/>
          <w:sz w:val="24"/>
          <w:szCs w:val="24"/>
          <w:lang w:val="cy-GB"/>
        </w:rPr>
        <w:t xml:space="preserve">Quinn, E. (2020) What does Body Mass Index (BMI) Measure? [Ar-lein] Ar gael yn: </w:t>
      </w:r>
      <w:hyperlink r:id="rId7" w:history="1">
        <w:r w:rsidRPr="00B36E1B">
          <w:rPr>
            <w:rStyle w:val="Hyperlink"/>
            <w:rFonts w:ascii="Times New Roman" w:hAnsi="Times New Roman" w:cs="Times New Roman"/>
            <w:sz w:val="24"/>
            <w:szCs w:val="24"/>
            <w:lang w:val="cy-GB"/>
          </w:rPr>
          <w:t>https://www.verywellfit.com/bmi-what-is-bmi-or-body-mass-index-3120088</w:t>
        </w:r>
      </w:hyperlink>
      <w:r>
        <w:rPr>
          <w:rFonts w:ascii="Times New Roman" w:hAnsi="Times New Roman" w:cs="Times New Roman"/>
          <w:sz w:val="24"/>
          <w:szCs w:val="24"/>
          <w:lang w:val="cy-GB"/>
        </w:rPr>
        <w:t xml:space="preserve"> (Ddarllenwyd: 25 Chwefror 2020).</w:t>
      </w:r>
    </w:p>
    <w:p w14:paraId="109E7A2D" w14:textId="77777777" w:rsidR="006373F4" w:rsidRDefault="006373F4" w:rsidP="000C0D8A">
      <w:pPr>
        <w:spacing w:after="240" w:line="360" w:lineRule="auto"/>
        <w:rPr>
          <w:rFonts w:ascii="Times New Roman" w:hAnsi="Times New Roman" w:cs="Times New Roman"/>
          <w:sz w:val="24"/>
          <w:szCs w:val="24"/>
          <w:lang w:val="cy-GB"/>
        </w:rPr>
      </w:pPr>
    </w:p>
    <w:p w14:paraId="79B604F4" w14:textId="46ECA744" w:rsidR="00915263" w:rsidRDefault="00915263" w:rsidP="000C0D8A">
      <w:pPr>
        <w:spacing w:after="240" w:line="360" w:lineRule="auto"/>
        <w:rPr>
          <w:rFonts w:ascii="Times New Roman" w:hAnsi="Times New Roman" w:cs="Times New Roman"/>
          <w:sz w:val="24"/>
          <w:szCs w:val="24"/>
          <w:lang w:val="cy-GB"/>
        </w:rPr>
      </w:pPr>
      <w:r>
        <w:rPr>
          <w:rFonts w:ascii="Times New Roman" w:hAnsi="Times New Roman" w:cs="Times New Roman"/>
          <w:sz w:val="24"/>
          <w:szCs w:val="24"/>
          <w:lang w:val="cy-GB"/>
        </w:rPr>
        <w:t xml:space="preserve">Yang, X., Darko, K., Huang, Y., He, C., Yang, H., He, S., Li, S., Li, J., Li, J. a Hocher, B. (2017) ‘Resistant Starch Regulates Gut Microbiota: Structure, Biochemistry on Cell Signalling.’ </w:t>
      </w:r>
      <w:r w:rsidRPr="00915263">
        <w:rPr>
          <w:rFonts w:ascii="Times New Roman" w:hAnsi="Times New Roman" w:cs="Times New Roman"/>
          <w:i/>
          <w:sz w:val="24"/>
          <w:szCs w:val="24"/>
          <w:lang w:val="cy-GB"/>
        </w:rPr>
        <w:t>Cellular Physiology and Biochemistry</w:t>
      </w:r>
      <w:r>
        <w:rPr>
          <w:rFonts w:ascii="Times New Roman" w:hAnsi="Times New Roman" w:cs="Times New Roman"/>
          <w:sz w:val="24"/>
          <w:szCs w:val="24"/>
          <w:lang w:val="cy-GB"/>
        </w:rPr>
        <w:t>, 42(1), tud. 306-318.</w:t>
      </w:r>
    </w:p>
    <w:p w14:paraId="3BA7F142" w14:textId="77777777" w:rsidR="0087679F" w:rsidRDefault="0087679F" w:rsidP="000C0D8A">
      <w:pPr>
        <w:spacing w:after="240" w:line="360" w:lineRule="auto"/>
        <w:rPr>
          <w:rFonts w:ascii="Times New Roman" w:hAnsi="Times New Roman" w:cs="Times New Roman"/>
          <w:sz w:val="24"/>
          <w:szCs w:val="24"/>
          <w:lang w:val="cy-GB"/>
        </w:rPr>
      </w:pPr>
    </w:p>
    <w:p w14:paraId="357F4D98" w14:textId="77777777" w:rsidR="006373F4" w:rsidRPr="00190FBB" w:rsidRDefault="006373F4" w:rsidP="000C0D8A">
      <w:pPr>
        <w:spacing w:after="240" w:line="360" w:lineRule="auto"/>
        <w:rPr>
          <w:rFonts w:ascii="Times New Roman" w:hAnsi="Times New Roman" w:cs="Times New Roman"/>
          <w:sz w:val="24"/>
          <w:szCs w:val="24"/>
          <w:lang w:val="cy-GB"/>
        </w:rPr>
      </w:pPr>
    </w:p>
    <w:sectPr w:rsidR="006373F4" w:rsidRPr="00190FBB" w:rsidSect="00E44A58">
      <w:footerReference w:type="default" r:id="rId8"/>
      <w:pgSz w:w="11906" w:h="16838"/>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C1A131" w14:textId="77777777" w:rsidR="0094296B" w:rsidRDefault="0094296B" w:rsidP="0037217F">
      <w:pPr>
        <w:spacing w:after="0" w:line="240" w:lineRule="auto"/>
      </w:pPr>
      <w:r>
        <w:separator/>
      </w:r>
    </w:p>
  </w:endnote>
  <w:endnote w:type="continuationSeparator" w:id="0">
    <w:p w14:paraId="481AC7E8" w14:textId="77777777" w:rsidR="0094296B" w:rsidRDefault="0094296B" w:rsidP="003721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06567864"/>
      <w:docPartObj>
        <w:docPartGallery w:val="Page Numbers (Bottom of Page)"/>
        <w:docPartUnique/>
      </w:docPartObj>
    </w:sdtPr>
    <w:sdtEndPr>
      <w:rPr>
        <w:noProof/>
      </w:rPr>
    </w:sdtEndPr>
    <w:sdtContent>
      <w:p w14:paraId="5B69E805" w14:textId="0543D8CA" w:rsidR="0037217F" w:rsidRDefault="0037217F">
        <w:pPr>
          <w:pStyle w:val="Footer"/>
          <w:jc w:val="center"/>
        </w:pPr>
        <w:r>
          <w:fldChar w:fldCharType="begin"/>
        </w:r>
        <w:r>
          <w:instrText xml:space="preserve"> PAGE   \* MERGEFORMAT </w:instrText>
        </w:r>
        <w:r>
          <w:fldChar w:fldCharType="separate"/>
        </w:r>
        <w:r w:rsidR="006C3939">
          <w:rPr>
            <w:noProof/>
          </w:rPr>
          <w:t>1</w:t>
        </w:r>
        <w:r>
          <w:rPr>
            <w:noProof/>
          </w:rPr>
          <w:fldChar w:fldCharType="end"/>
        </w:r>
      </w:p>
    </w:sdtContent>
  </w:sdt>
  <w:p w14:paraId="7EA1A9F3" w14:textId="77777777" w:rsidR="0037217F" w:rsidRDefault="003721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A76D69" w14:textId="77777777" w:rsidR="0094296B" w:rsidRDefault="0094296B" w:rsidP="0037217F">
      <w:pPr>
        <w:spacing w:after="0" w:line="240" w:lineRule="auto"/>
      </w:pPr>
      <w:r>
        <w:separator/>
      </w:r>
    </w:p>
  </w:footnote>
  <w:footnote w:type="continuationSeparator" w:id="0">
    <w:p w14:paraId="1EAC4D3C" w14:textId="77777777" w:rsidR="0094296B" w:rsidRDefault="0094296B" w:rsidP="0037217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9"/>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E5313"/>
    <w:rsid w:val="00060287"/>
    <w:rsid w:val="00083554"/>
    <w:rsid w:val="000A0854"/>
    <w:rsid w:val="000C0D8A"/>
    <w:rsid w:val="000D28D8"/>
    <w:rsid w:val="000E04BD"/>
    <w:rsid w:val="000F2283"/>
    <w:rsid w:val="00134658"/>
    <w:rsid w:val="00154A78"/>
    <w:rsid w:val="00181834"/>
    <w:rsid w:val="00190A06"/>
    <w:rsid w:val="00190FBB"/>
    <w:rsid w:val="001B1304"/>
    <w:rsid w:val="001B6A79"/>
    <w:rsid w:val="001D518B"/>
    <w:rsid w:val="001E1F18"/>
    <w:rsid w:val="001E397D"/>
    <w:rsid w:val="001E715F"/>
    <w:rsid w:val="00240E6D"/>
    <w:rsid w:val="002471A8"/>
    <w:rsid w:val="00247394"/>
    <w:rsid w:val="002522A3"/>
    <w:rsid w:val="00255042"/>
    <w:rsid w:val="002A6FD0"/>
    <w:rsid w:val="002C0CD8"/>
    <w:rsid w:val="002D1234"/>
    <w:rsid w:val="002F1660"/>
    <w:rsid w:val="00302D8B"/>
    <w:rsid w:val="0031099F"/>
    <w:rsid w:val="0032384A"/>
    <w:rsid w:val="0037217F"/>
    <w:rsid w:val="00377D59"/>
    <w:rsid w:val="004124C7"/>
    <w:rsid w:val="004200A8"/>
    <w:rsid w:val="004266B3"/>
    <w:rsid w:val="0043029C"/>
    <w:rsid w:val="00461E02"/>
    <w:rsid w:val="004632B0"/>
    <w:rsid w:val="00486DBB"/>
    <w:rsid w:val="004F32EC"/>
    <w:rsid w:val="00561C8D"/>
    <w:rsid w:val="00575DB1"/>
    <w:rsid w:val="00594104"/>
    <w:rsid w:val="005B2546"/>
    <w:rsid w:val="005E3C29"/>
    <w:rsid w:val="00632B9B"/>
    <w:rsid w:val="006373F4"/>
    <w:rsid w:val="006C3939"/>
    <w:rsid w:val="006E7D08"/>
    <w:rsid w:val="006F6F0C"/>
    <w:rsid w:val="00746D2F"/>
    <w:rsid w:val="007D4706"/>
    <w:rsid w:val="007E0A3A"/>
    <w:rsid w:val="007E4F43"/>
    <w:rsid w:val="007E5313"/>
    <w:rsid w:val="008205B1"/>
    <w:rsid w:val="00850B05"/>
    <w:rsid w:val="0086493A"/>
    <w:rsid w:val="0087074E"/>
    <w:rsid w:val="0087679F"/>
    <w:rsid w:val="008B6E2A"/>
    <w:rsid w:val="008C5485"/>
    <w:rsid w:val="008D059C"/>
    <w:rsid w:val="00915263"/>
    <w:rsid w:val="00931CFB"/>
    <w:rsid w:val="0094296B"/>
    <w:rsid w:val="009653AE"/>
    <w:rsid w:val="00A135CA"/>
    <w:rsid w:val="00A51F11"/>
    <w:rsid w:val="00A53FD8"/>
    <w:rsid w:val="00A63E7E"/>
    <w:rsid w:val="00A84A4E"/>
    <w:rsid w:val="00AA18CC"/>
    <w:rsid w:val="00AA47CA"/>
    <w:rsid w:val="00B2230F"/>
    <w:rsid w:val="00B233F1"/>
    <w:rsid w:val="00B35D5A"/>
    <w:rsid w:val="00B37727"/>
    <w:rsid w:val="00B40BA1"/>
    <w:rsid w:val="00B415C7"/>
    <w:rsid w:val="00B44867"/>
    <w:rsid w:val="00C76245"/>
    <w:rsid w:val="00C919DA"/>
    <w:rsid w:val="00CC3545"/>
    <w:rsid w:val="00CD10E0"/>
    <w:rsid w:val="00CF15CF"/>
    <w:rsid w:val="00D20696"/>
    <w:rsid w:val="00DB39B4"/>
    <w:rsid w:val="00DE46D6"/>
    <w:rsid w:val="00DE566F"/>
    <w:rsid w:val="00DF5EDC"/>
    <w:rsid w:val="00E03A7A"/>
    <w:rsid w:val="00E44A58"/>
    <w:rsid w:val="00E95D15"/>
    <w:rsid w:val="00EC62FB"/>
    <w:rsid w:val="00EE0DEB"/>
    <w:rsid w:val="00F432A6"/>
    <w:rsid w:val="00F56A1A"/>
    <w:rsid w:val="00F64833"/>
    <w:rsid w:val="00F83628"/>
    <w:rsid w:val="00F96346"/>
    <w:rsid w:val="00FC3F82"/>
    <w:rsid w:val="00FE5D3C"/>
    <w:rsid w:val="00FE6EF1"/>
    <w:rsid w:val="00FF04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15A488"/>
  <w15:docId w15:val="{659C722C-A7DE-446E-9DD9-C9C4DD39EB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721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217F"/>
  </w:style>
  <w:style w:type="paragraph" w:styleId="Footer">
    <w:name w:val="footer"/>
    <w:basedOn w:val="Normal"/>
    <w:link w:val="FooterChar"/>
    <w:uiPriority w:val="99"/>
    <w:unhideWhenUsed/>
    <w:rsid w:val="003721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217F"/>
  </w:style>
  <w:style w:type="character" w:styleId="Hyperlink">
    <w:name w:val="Hyperlink"/>
    <w:basedOn w:val="DefaultParagraphFont"/>
    <w:uiPriority w:val="99"/>
    <w:unhideWhenUsed/>
    <w:rsid w:val="00181834"/>
    <w:rPr>
      <w:color w:val="0563C1" w:themeColor="hyperlink"/>
      <w:u w:val="single"/>
    </w:rPr>
  </w:style>
  <w:style w:type="character" w:customStyle="1" w:styleId="UnresolvedMention1">
    <w:name w:val="Unresolved Mention1"/>
    <w:basedOn w:val="DefaultParagraphFont"/>
    <w:uiPriority w:val="99"/>
    <w:semiHidden/>
    <w:unhideWhenUsed/>
    <w:rsid w:val="00181834"/>
    <w:rPr>
      <w:color w:val="605E5C"/>
      <w:shd w:val="clear" w:color="auto" w:fill="E1DFDD"/>
    </w:rPr>
  </w:style>
  <w:style w:type="paragraph" w:styleId="Subtitle">
    <w:name w:val="Subtitle"/>
    <w:basedOn w:val="Normal"/>
    <w:link w:val="SubtitleChar"/>
    <w:qFormat/>
    <w:rsid w:val="00E44A58"/>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E44A58"/>
    <w:rPr>
      <w:rFonts w:ascii="Times New Roman" w:eastAsia="MS Minngs" w:hAnsi="Times New Roman" w:cs="Times New Roman"/>
      <w:sz w:val="32"/>
      <w:szCs w:val="32"/>
      <w:u w:val="single"/>
      <w:lang w:eastAsia="en-GB"/>
    </w:rPr>
  </w:style>
  <w:style w:type="paragraph" w:styleId="Title">
    <w:name w:val="Title"/>
    <w:basedOn w:val="Normal"/>
    <w:link w:val="TitleChar"/>
    <w:uiPriority w:val="10"/>
    <w:qFormat/>
    <w:rsid w:val="00E44A58"/>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E44A58"/>
    <w:rPr>
      <w:rFonts w:ascii="Times New Roman" w:eastAsia="MS Minngs" w:hAnsi="Times New Roman" w:cs="Times New Roman"/>
      <w:b/>
      <w:bCs/>
      <w:sz w:val="28"/>
      <w:szCs w:val="2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verywellfit.com/bmi-what-is-bmi-or-body-mass-index-3120088"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7C95C64-865A-4740-9213-B501A1BD1B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1375</Words>
  <Characters>7839</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Megan Jonathan</dc:creator>
  <cp:lastModifiedBy>Megan Jonathan</cp:lastModifiedBy>
  <cp:revision>4</cp:revision>
  <dcterms:created xsi:type="dcterms:W3CDTF">2020-02-25T14:06:00Z</dcterms:created>
  <dcterms:modified xsi:type="dcterms:W3CDTF">2020-02-26T10:20:00Z</dcterms:modified>
</cp:coreProperties>
</file>