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448" w:type="dxa"/>
        <w:tblLook w:val="04A0" w:firstRow="1" w:lastRow="0" w:firstColumn="1" w:lastColumn="0" w:noHBand="0" w:noVBand="1"/>
      </w:tblPr>
      <w:tblGrid>
        <w:gridCol w:w="328"/>
        <w:gridCol w:w="1664"/>
        <w:gridCol w:w="1425"/>
        <w:gridCol w:w="2196"/>
        <w:gridCol w:w="2103"/>
        <w:gridCol w:w="1732"/>
      </w:tblGrid>
      <w:tr w:rsidR="008E14B1" w:rsidRPr="008E14B1" w14:paraId="2D19D04A" w14:textId="77777777" w:rsidTr="0003321E">
        <w:trPr>
          <w:trHeight w:val="300"/>
        </w:trPr>
        <w:tc>
          <w:tcPr>
            <w:tcW w:w="328" w:type="dxa"/>
          </w:tcPr>
          <w:p w14:paraId="6DEE1593" w14:textId="77777777" w:rsidR="008E14B1" w:rsidRPr="008E14B1" w:rsidRDefault="008E14B1" w:rsidP="0003321E">
            <w:pPr>
              <w:rPr>
                <w:rFonts w:ascii="Calibri" w:hAnsi="Calibri" w:cs="Calibri"/>
              </w:rPr>
            </w:pPr>
            <w:r w:rsidRPr="008E14B1">
              <w:rPr>
                <w:rFonts w:ascii="Calibri" w:hAnsi="Calibri" w:cs="Calibri"/>
              </w:rPr>
              <w:t>*</w:t>
            </w:r>
          </w:p>
        </w:tc>
        <w:tc>
          <w:tcPr>
            <w:tcW w:w="1664" w:type="dxa"/>
          </w:tcPr>
          <w:p w14:paraId="61BE883C" w14:textId="77777777" w:rsidR="008E14B1" w:rsidRPr="008E14B1" w:rsidRDefault="008E14B1" w:rsidP="0003321E">
            <w:pPr>
              <w:rPr>
                <w:rFonts w:ascii="Calibri" w:hAnsi="Calibri" w:cs="Calibri"/>
              </w:rPr>
            </w:pPr>
            <w:r w:rsidRPr="008E14B1">
              <w:rPr>
                <w:rFonts w:ascii="Calibri" w:hAnsi="Calibri" w:cs="Calibri"/>
              </w:rPr>
              <w:t>Goal</w:t>
            </w:r>
          </w:p>
        </w:tc>
        <w:tc>
          <w:tcPr>
            <w:tcW w:w="1425" w:type="dxa"/>
          </w:tcPr>
          <w:p w14:paraId="657D4BEC" w14:textId="77777777" w:rsidR="008E14B1" w:rsidRPr="008E14B1" w:rsidRDefault="008E14B1" w:rsidP="0003321E">
            <w:pPr>
              <w:rPr>
                <w:rFonts w:ascii="Calibri" w:hAnsi="Calibri" w:cs="Calibri"/>
              </w:rPr>
            </w:pPr>
            <w:r w:rsidRPr="008E14B1">
              <w:rPr>
                <w:rFonts w:ascii="Calibri" w:hAnsi="Calibri" w:cs="Calibri"/>
              </w:rPr>
              <w:t xml:space="preserve">Deadline </w:t>
            </w:r>
          </w:p>
        </w:tc>
        <w:tc>
          <w:tcPr>
            <w:tcW w:w="2196" w:type="dxa"/>
          </w:tcPr>
          <w:p w14:paraId="12D68CAE" w14:textId="77777777" w:rsidR="008E14B1" w:rsidRPr="008E14B1" w:rsidRDefault="008E14B1" w:rsidP="0003321E">
            <w:pPr>
              <w:rPr>
                <w:rFonts w:ascii="Calibri" w:hAnsi="Calibri" w:cs="Calibri"/>
              </w:rPr>
            </w:pPr>
            <w:r w:rsidRPr="008E14B1">
              <w:rPr>
                <w:rFonts w:ascii="Calibri" w:hAnsi="Calibri" w:cs="Calibri"/>
              </w:rPr>
              <w:t xml:space="preserve">Action plan </w:t>
            </w:r>
          </w:p>
        </w:tc>
        <w:tc>
          <w:tcPr>
            <w:tcW w:w="2103" w:type="dxa"/>
          </w:tcPr>
          <w:p w14:paraId="4BDFB0EC" w14:textId="77777777" w:rsidR="008E14B1" w:rsidRPr="008E14B1" w:rsidRDefault="008E14B1" w:rsidP="0003321E">
            <w:pPr>
              <w:rPr>
                <w:rFonts w:ascii="Calibri" w:hAnsi="Calibri" w:cs="Calibri"/>
              </w:rPr>
            </w:pPr>
            <w:r w:rsidRPr="008E14B1">
              <w:rPr>
                <w:rFonts w:ascii="Calibri" w:hAnsi="Calibri" w:cs="Calibri"/>
              </w:rPr>
              <w:t>Skills/ knowledge needed</w:t>
            </w:r>
          </w:p>
        </w:tc>
        <w:tc>
          <w:tcPr>
            <w:tcW w:w="1732" w:type="dxa"/>
          </w:tcPr>
          <w:p w14:paraId="5F933309" w14:textId="77777777" w:rsidR="008E14B1" w:rsidRPr="008E14B1" w:rsidRDefault="008E14B1" w:rsidP="0003321E">
            <w:pPr>
              <w:rPr>
                <w:rFonts w:ascii="Calibri" w:hAnsi="Calibri" w:cs="Calibri"/>
              </w:rPr>
            </w:pPr>
            <w:r w:rsidRPr="008E14B1">
              <w:rPr>
                <w:rFonts w:ascii="Calibri" w:hAnsi="Calibri" w:cs="Calibri"/>
              </w:rPr>
              <w:t xml:space="preserve">Process </w:t>
            </w:r>
          </w:p>
        </w:tc>
      </w:tr>
      <w:tr w:rsidR="008E14B1" w:rsidRPr="008E14B1" w14:paraId="519B06F1" w14:textId="77777777" w:rsidTr="0003321E">
        <w:trPr>
          <w:trHeight w:val="300"/>
        </w:trPr>
        <w:tc>
          <w:tcPr>
            <w:tcW w:w="328" w:type="dxa"/>
          </w:tcPr>
          <w:p w14:paraId="52586F90" w14:textId="77777777" w:rsidR="008E14B1" w:rsidRPr="008E14B1" w:rsidRDefault="008E14B1" w:rsidP="0003321E">
            <w:pPr>
              <w:rPr>
                <w:rFonts w:ascii="Calibri" w:hAnsi="Calibri" w:cs="Calibri"/>
              </w:rPr>
            </w:pPr>
            <w:r w:rsidRPr="008E14B1">
              <w:rPr>
                <w:rFonts w:ascii="Calibri" w:hAnsi="Calibri" w:cs="Calibri"/>
              </w:rPr>
              <w:t>1</w:t>
            </w:r>
          </w:p>
        </w:tc>
        <w:tc>
          <w:tcPr>
            <w:tcW w:w="1664" w:type="dxa"/>
          </w:tcPr>
          <w:p w14:paraId="25BCC87F" w14:textId="77777777" w:rsidR="008E14B1" w:rsidRPr="008E14B1" w:rsidRDefault="008E14B1" w:rsidP="0003321E">
            <w:pPr>
              <w:rPr>
                <w:rFonts w:ascii="Calibri" w:hAnsi="Calibri" w:cs="Calibri"/>
              </w:rPr>
            </w:pPr>
            <w:r w:rsidRPr="008E14B1">
              <w:rPr>
                <w:rFonts w:ascii="Calibri" w:hAnsi="Calibri" w:cs="Calibri"/>
              </w:rPr>
              <w:t>Get a driving license so I can travel to and from auditions and classes.</w:t>
            </w:r>
          </w:p>
        </w:tc>
        <w:tc>
          <w:tcPr>
            <w:tcW w:w="1425" w:type="dxa"/>
          </w:tcPr>
          <w:p w14:paraId="56647A2A" w14:textId="1890B48C" w:rsidR="008E14B1" w:rsidRPr="008E14B1" w:rsidRDefault="008E14B1" w:rsidP="0003321E">
            <w:pPr>
              <w:rPr>
                <w:rFonts w:ascii="Calibri" w:hAnsi="Calibri" w:cs="Calibri"/>
              </w:rPr>
            </w:pPr>
            <w:r w:rsidRPr="008E14B1">
              <w:rPr>
                <w:rFonts w:ascii="Calibri" w:hAnsi="Calibri" w:cs="Calibri"/>
              </w:rPr>
              <w:t xml:space="preserve">I would like to have this completed by the end of </w:t>
            </w:r>
            <w:r w:rsidR="0068395C">
              <w:rPr>
                <w:rFonts w:ascii="Calibri" w:hAnsi="Calibri" w:cs="Calibri"/>
              </w:rPr>
              <w:t>the yhear</w:t>
            </w:r>
          </w:p>
        </w:tc>
        <w:tc>
          <w:tcPr>
            <w:tcW w:w="2196" w:type="dxa"/>
          </w:tcPr>
          <w:p w14:paraId="67AF88C7" w14:textId="77777777" w:rsidR="008E14B1" w:rsidRPr="008E14B1" w:rsidRDefault="008E14B1" w:rsidP="0003321E">
            <w:pPr>
              <w:rPr>
                <w:rFonts w:ascii="Calibri" w:hAnsi="Calibri" w:cs="Calibri"/>
              </w:rPr>
            </w:pPr>
            <w:r w:rsidRPr="008E14B1">
              <w:rPr>
                <w:rFonts w:ascii="Calibri" w:hAnsi="Calibri" w:cs="Calibri"/>
              </w:rPr>
              <w:t xml:space="preserve">How I would try to achieve this is by starting my lessons as soon as I can and complete my theory test, with the theory I can start this at as straight away as I can find information online or purchase an app that teaches and makes you aware of road lessons. </w:t>
            </w:r>
          </w:p>
        </w:tc>
        <w:tc>
          <w:tcPr>
            <w:tcW w:w="2103" w:type="dxa"/>
          </w:tcPr>
          <w:p w14:paraId="541F2D3B" w14:textId="77777777" w:rsidR="008E14B1" w:rsidRPr="008E14B1" w:rsidRDefault="008E14B1" w:rsidP="0003321E">
            <w:pPr>
              <w:rPr>
                <w:rFonts w:ascii="Calibri" w:hAnsi="Calibri" w:cs="Calibri"/>
              </w:rPr>
            </w:pPr>
            <w:r w:rsidRPr="008E14B1">
              <w:rPr>
                <w:rFonts w:ascii="Calibri" w:hAnsi="Calibri" w:cs="Calibri"/>
              </w:rPr>
              <w:t>The skills I would need to complete this are a full understanding of the road laws and road safety, I would also need a complete driving practical test, and good response time.</w:t>
            </w:r>
          </w:p>
        </w:tc>
        <w:tc>
          <w:tcPr>
            <w:tcW w:w="1732" w:type="dxa"/>
          </w:tcPr>
          <w:p w14:paraId="4B1722B3" w14:textId="77777777" w:rsidR="008E14B1" w:rsidRPr="008E14B1" w:rsidRDefault="008E14B1" w:rsidP="0003321E">
            <w:pPr>
              <w:rPr>
                <w:rFonts w:ascii="Calibri" w:hAnsi="Calibri" w:cs="Calibri"/>
              </w:rPr>
            </w:pPr>
            <w:r w:rsidRPr="008E14B1">
              <w:rPr>
                <w:rFonts w:ascii="Calibri" w:hAnsi="Calibri" w:cs="Calibri"/>
              </w:rPr>
              <w:t xml:space="preserve">The process of this is a </w:t>
            </w:r>
            <w:bookmarkStart w:id="0" w:name="_Int_q7z3G6Py"/>
            <w:r w:rsidRPr="008E14B1">
              <w:rPr>
                <w:rFonts w:ascii="Calibri" w:hAnsi="Calibri" w:cs="Calibri"/>
              </w:rPr>
              <w:t>rather slow</w:t>
            </w:r>
            <w:bookmarkEnd w:id="0"/>
            <w:r w:rsidRPr="008E14B1">
              <w:rPr>
                <w:rFonts w:ascii="Calibri" w:hAnsi="Calibri" w:cs="Calibri"/>
              </w:rPr>
              <w:t xml:space="preserve"> one as I can only book driving </w:t>
            </w:r>
            <w:bookmarkStart w:id="1" w:name="_Int_AKGPqmHS"/>
            <w:r w:rsidRPr="008E14B1">
              <w:rPr>
                <w:rFonts w:ascii="Calibri" w:hAnsi="Calibri" w:cs="Calibri"/>
              </w:rPr>
              <w:t>lessons in</w:t>
            </w:r>
            <w:bookmarkEnd w:id="1"/>
            <w:r w:rsidRPr="008E14B1">
              <w:rPr>
                <w:rFonts w:ascii="Calibri" w:hAnsi="Calibri" w:cs="Calibri"/>
              </w:rPr>
              <w:t xml:space="preserve"> when I have the money and time to take them, which is why I have given myself a lengthy time frame.</w:t>
            </w:r>
          </w:p>
        </w:tc>
      </w:tr>
      <w:tr w:rsidR="008E14B1" w:rsidRPr="008E14B1" w14:paraId="2AD5EC8B" w14:textId="77777777" w:rsidTr="0003321E">
        <w:trPr>
          <w:trHeight w:val="300"/>
        </w:trPr>
        <w:tc>
          <w:tcPr>
            <w:tcW w:w="328" w:type="dxa"/>
          </w:tcPr>
          <w:p w14:paraId="43662431" w14:textId="77777777" w:rsidR="008E14B1" w:rsidRPr="008E14B1" w:rsidRDefault="008E14B1" w:rsidP="0003321E">
            <w:pPr>
              <w:rPr>
                <w:rFonts w:ascii="Calibri" w:hAnsi="Calibri" w:cs="Calibri"/>
              </w:rPr>
            </w:pPr>
            <w:r w:rsidRPr="008E14B1">
              <w:rPr>
                <w:rFonts w:ascii="Calibri" w:hAnsi="Calibri" w:cs="Calibri"/>
              </w:rPr>
              <w:t>2</w:t>
            </w:r>
          </w:p>
        </w:tc>
        <w:tc>
          <w:tcPr>
            <w:tcW w:w="1664" w:type="dxa"/>
          </w:tcPr>
          <w:p w14:paraId="40874112" w14:textId="77777777" w:rsidR="008E14B1" w:rsidRPr="008E14B1" w:rsidRDefault="008E14B1" w:rsidP="0003321E">
            <w:pPr>
              <w:rPr>
                <w:rFonts w:ascii="Calibri" w:hAnsi="Calibri" w:cs="Calibri"/>
              </w:rPr>
            </w:pPr>
            <w:r w:rsidRPr="008E14B1">
              <w:rPr>
                <w:rFonts w:ascii="Calibri" w:hAnsi="Calibri" w:cs="Calibri"/>
              </w:rPr>
              <w:t>Take Unconventional jobs to Open my stage craft.</w:t>
            </w:r>
          </w:p>
        </w:tc>
        <w:tc>
          <w:tcPr>
            <w:tcW w:w="1425" w:type="dxa"/>
          </w:tcPr>
          <w:p w14:paraId="1FD81E24" w14:textId="723849D4" w:rsidR="008E14B1" w:rsidRPr="008E14B1" w:rsidRDefault="008E14B1" w:rsidP="0003321E">
            <w:pPr>
              <w:rPr>
                <w:rFonts w:ascii="Calibri" w:hAnsi="Calibri" w:cs="Calibri"/>
              </w:rPr>
            </w:pPr>
            <w:r w:rsidRPr="008E14B1">
              <w:rPr>
                <w:rFonts w:ascii="Calibri" w:hAnsi="Calibri" w:cs="Calibri"/>
              </w:rPr>
              <w:t xml:space="preserve">I would like to have this done by the End Of </w:t>
            </w:r>
            <w:r w:rsidR="0068395C">
              <w:rPr>
                <w:rFonts w:ascii="Calibri" w:hAnsi="Calibri" w:cs="Calibri"/>
              </w:rPr>
              <w:t>the year</w:t>
            </w:r>
          </w:p>
        </w:tc>
        <w:tc>
          <w:tcPr>
            <w:tcW w:w="2196" w:type="dxa"/>
          </w:tcPr>
          <w:p w14:paraId="4109134F" w14:textId="77777777" w:rsidR="008E14B1" w:rsidRPr="008E14B1" w:rsidRDefault="008E14B1" w:rsidP="0003321E">
            <w:pPr>
              <w:rPr>
                <w:rFonts w:ascii="Calibri" w:hAnsi="Calibri" w:cs="Calibri"/>
              </w:rPr>
            </w:pPr>
            <w:r w:rsidRPr="008E14B1">
              <w:rPr>
                <w:rFonts w:ascii="Calibri" w:hAnsi="Calibri" w:cs="Calibri"/>
              </w:rPr>
              <w:t xml:space="preserve">The way I would go about completing this is by looking at theatres that are doing less ordinary styled pieces and </w:t>
            </w:r>
            <w:bookmarkStart w:id="2" w:name="_Int_tU7zhMv7"/>
            <w:r w:rsidRPr="008E14B1">
              <w:rPr>
                <w:rFonts w:ascii="Calibri" w:hAnsi="Calibri" w:cs="Calibri"/>
              </w:rPr>
              <w:t>look</w:t>
            </w:r>
            <w:bookmarkEnd w:id="2"/>
            <w:r w:rsidRPr="008E14B1">
              <w:rPr>
                <w:rFonts w:ascii="Calibri" w:hAnsi="Calibri" w:cs="Calibri"/>
              </w:rPr>
              <w:t xml:space="preserve"> for more that go for a different vibe. Plays with the same type of style as Artaudians theatre of cruelty, or like where everything goes wrong.</w:t>
            </w:r>
          </w:p>
        </w:tc>
        <w:tc>
          <w:tcPr>
            <w:tcW w:w="2103" w:type="dxa"/>
          </w:tcPr>
          <w:p w14:paraId="14369B70" w14:textId="77777777" w:rsidR="008E14B1" w:rsidRPr="008E14B1" w:rsidRDefault="008E14B1" w:rsidP="0003321E">
            <w:pPr>
              <w:rPr>
                <w:rFonts w:ascii="Calibri" w:hAnsi="Calibri" w:cs="Calibri"/>
              </w:rPr>
            </w:pPr>
            <w:r w:rsidRPr="008E14B1">
              <w:rPr>
                <w:rFonts w:ascii="Calibri" w:hAnsi="Calibri" w:cs="Calibri"/>
              </w:rPr>
              <w:t>The knowledge id need is where I can find classes or jobs where they specialize in these types of stage styles and performances, I could also go about watching plays directed in these styles and watch interviews by people who have directed acted or helped with set during these types of performances.</w:t>
            </w:r>
          </w:p>
        </w:tc>
        <w:tc>
          <w:tcPr>
            <w:tcW w:w="1732" w:type="dxa"/>
          </w:tcPr>
          <w:p w14:paraId="0DF5D415" w14:textId="77777777" w:rsidR="008E14B1" w:rsidRPr="008E14B1" w:rsidRDefault="008E14B1" w:rsidP="0003321E">
            <w:pPr>
              <w:rPr>
                <w:rFonts w:ascii="Calibri" w:hAnsi="Calibri" w:cs="Calibri"/>
              </w:rPr>
            </w:pPr>
            <w:r w:rsidRPr="008E14B1">
              <w:rPr>
                <w:rFonts w:ascii="Calibri" w:hAnsi="Calibri" w:cs="Calibri"/>
              </w:rPr>
              <w:t>The process would be a bit easier than the last goal as I have more opportunity and ways to develop my skills on a personal and independent scale, but being in an actual production getting first-hand experience would be extremely beneficial.</w:t>
            </w:r>
          </w:p>
        </w:tc>
      </w:tr>
      <w:tr w:rsidR="008E14B1" w:rsidRPr="008E14B1" w14:paraId="57A3C7AA" w14:textId="77777777" w:rsidTr="0003321E">
        <w:trPr>
          <w:trHeight w:val="300"/>
        </w:trPr>
        <w:tc>
          <w:tcPr>
            <w:tcW w:w="328" w:type="dxa"/>
          </w:tcPr>
          <w:p w14:paraId="6BE04BD6" w14:textId="77777777" w:rsidR="008E14B1" w:rsidRPr="008E14B1" w:rsidRDefault="008E14B1" w:rsidP="0003321E">
            <w:pPr>
              <w:rPr>
                <w:rFonts w:ascii="Calibri" w:hAnsi="Calibri" w:cs="Calibri"/>
              </w:rPr>
            </w:pPr>
            <w:r w:rsidRPr="008E14B1">
              <w:rPr>
                <w:rFonts w:ascii="Calibri" w:hAnsi="Calibri" w:cs="Calibri"/>
              </w:rPr>
              <w:t>3</w:t>
            </w:r>
          </w:p>
        </w:tc>
        <w:tc>
          <w:tcPr>
            <w:tcW w:w="1664" w:type="dxa"/>
          </w:tcPr>
          <w:p w14:paraId="16CA4B8D" w14:textId="77777777" w:rsidR="008E14B1" w:rsidRPr="008E14B1" w:rsidRDefault="008E14B1" w:rsidP="0003321E">
            <w:pPr>
              <w:rPr>
                <w:rFonts w:ascii="Calibri" w:hAnsi="Calibri" w:cs="Calibri"/>
              </w:rPr>
            </w:pPr>
            <w:r w:rsidRPr="008E14B1">
              <w:rPr>
                <w:rFonts w:ascii="Calibri" w:hAnsi="Calibri" w:cs="Calibri"/>
              </w:rPr>
              <w:t>Focus In on method acting.</w:t>
            </w:r>
          </w:p>
        </w:tc>
        <w:tc>
          <w:tcPr>
            <w:tcW w:w="1425" w:type="dxa"/>
          </w:tcPr>
          <w:p w14:paraId="69C12EF8" w14:textId="77777777" w:rsidR="008E14B1" w:rsidRPr="008E14B1" w:rsidRDefault="008E14B1" w:rsidP="0003321E">
            <w:pPr>
              <w:rPr>
                <w:rFonts w:ascii="Calibri" w:hAnsi="Calibri" w:cs="Calibri"/>
              </w:rPr>
            </w:pPr>
            <w:r w:rsidRPr="008E14B1">
              <w:rPr>
                <w:rFonts w:ascii="Calibri" w:hAnsi="Calibri" w:cs="Calibri"/>
              </w:rPr>
              <w:t>The time frame I'd put on this is the end of my time in university, but I would continuously study and improve.</w:t>
            </w:r>
          </w:p>
        </w:tc>
        <w:tc>
          <w:tcPr>
            <w:tcW w:w="2196" w:type="dxa"/>
          </w:tcPr>
          <w:p w14:paraId="3333DCA0" w14:textId="77777777" w:rsidR="008E14B1" w:rsidRPr="008E14B1" w:rsidRDefault="008E14B1" w:rsidP="0003321E">
            <w:pPr>
              <w:rPr>
                <w:rFonts w:ascii="Calibri" w:hAnsi="Calibri" w:cs="Calibri"/>
              </w:rPr>
            </w:pPr>
            <w:r w:rsidRPr="008E14B1">
              <w:rPr>
                <w:rFonts w:ascii="Calibri" w:hAnsi="Calibri" w:cs="Calibri"/>
              </w:rPr>
              <w:t xml:space="preserve">How I would Plan to Go through this is by trying to study under others that Use method Acting I would also study interviews and read and research into the essence of method acting and find ways to implement it into </w:t>
            </w:r>
            <w:r w:rsidRPr="008E14B1">
              <w:rPr>
                <w:rFonts w:ascii="Calibri" w:hAnsi="Calibri" w:cs="Calibri"/>
              </w:rPr>
              <w:lastRenderedPageBreak/>
              <w:t>my daily life. As that would allow me to continuously improve and develop.</w:t>
            </w:r>
          </w:p>
        </w:tc>
        <w:tc>
          <w:tcPr>
            <w:tcW w:w="2103" w:type="dxa"/>
          </w:tcPr>
          <w:p w14:paraId="67A3BB9E" w14:textId="77777777" w:rsidR="008E14B1" w:rsidRPr="008E14B1" w:rsidRDefault="008E14B1" w:rsidP="0003321E">
            <w:pPr>
              <w:rPr>
                <w:rFonts w:ascii="Calibri" w:hAnsi="Calibri" w:cs="Calibri"/>
              </w:rPr>
            </w:pPr>
            <w:r w:rsidRPr="008E14B1">
              <w:rPr>
                <w:rFonts w:ascii="Calibri" w:hAnsi="Calibri" w:cs="Calibri"/>
              </w:rPr>
              <w:lastRenderedPageBreak/>
              <w:t>The Knowledge Id need for this is Who uses this practice and how they use it the reasoning behind why you should use method acting and why It helps an actor develop their character better.</w:t>
            </w:r>
          </w:p>
          <w:p w14:paraId="0F617FE8" w14:textId="77777777" w:rsidR="008E14B1" w:rsidRPr="008E14B1" w:rsidRDefault="008E14B1" w:rsidP="0003321E">
            <w:pPr>
              <w:rPr>
                <w:rFonts w:ascii="Calibri" w:hAnsi="Calibri" w:cs="Calibri"/>
              </w:rPr>
            </w:pPr>
            <w:r w:rsidRPr="008E14B1">
              <w:rPr>
                <w:rFonts w:ascii="Calibri" w:hAnsi="Calibri" w:cs="Calibri"/>
              </w:rPr>
              <w:lastRenderedPageBreak/>
              <w:t>The skills I would need for this is extreme dedication and discipline as it becomes a part of your life and you become the character.</w:t>
            </w:r>
          </w:p>
        </w:tc>
        <w:tc>
          <w:tcPr>
            <w:tcW w:w="1732" w:type="dxa"/>
          </w:tcPr>
          <w:p w14:paraId="2A74A327" w14:textId="77777777" w:rsidR="008E14B1" w:rsidRPr="008E14B1" w:rsidRDefault="008E14B1" w:rsidP="0003321E">
            <w:pPr>
              <w:rPr>
                <w:rFonts w:ascii="Calibri" w:hAnsi="Calibri" w:cs="Calibri"/>
              </w:rPr>
            </w:pPr>
            <w:r w:rsidRPr="008E14B1">
              <w:rPr>
                <w:rFonts w:ascii="Calibri" w:hAnsi="Calibri" w:cs="Calibri"/>
              </w:rPr>
              <w:lastRenderedPageBreak/>
              <w:t xml:space="preserve">The process would start by educating myself more on the teachings, techniques, and skills needed for a method actor, it would then go onto implementing </w:t>
            </w:r>
            <w:r w:rsidRPr="008E14B1">
              <w:rPr>
                <w:rFonts w:ascii="Calibri" w:hAnsi="Calibri" w:cs="Calibri"/>
              </w:rPr>
              <w:lastRenderedPageBreak/>
              <w:t>these into my acting life and eventually implementing them into my everyday life and always keeping them up.</w:t>
            </w:r>
          </w:p>
        </w:tc>
      </w:tr>
    </w:tbl>
    <w:p w14:paraId="075E5F00" w14:textId="77777777" w:rsidR="00192A17" w:rsidRPr="008E14B1" w:rsidRDefault="00192A17">
      <w:pPr>
        <w:rPr>
          <w:rFonts w:ascii="Calibri" w:hAnsi="Calibri" w:cs="Calibri"/>
        </w:rPr>
      </w:pPr>
    </w:p>
    <w:p w14:paraId="1B1E64C9" w14:textId="77777777" w:rsidR="008E14B1" w:rsidRDefault="008E14B1"/>
    <w:p w14:paraId="2D36F48A" w14:textId="77777777" w:rsidR="008E14B1" w:rsidRDefault="008E14B1"/>
    <w:p w14:paraId="6B923B9D" w14:textId="77777777" w:rsidR="008E14B1" w:rsidRDefault="008E14B1"/>
    <w:p w14:paraId="12D31FD5" w14:textId="77777777" w:rsidR="00BC2EDF" w:rsidRPr="00DE1EBD" w:rsidRDefault="00BC2EDF" w:rsidP="00BC2EDF">
      <w:pPr>
        <w:jc w:val="center"/>
        <w:rPr>
          <w:rFonts w:ascii="Arial" w:hAnsi="Arial" w:cs="Arial"/>
          <w:sz w:val="36"/>
          <w:szCs w:val="36"/>
        </w:rPr>
      </w:pPr>
      <w:r w:rsidRPr="00DE1EBD">
        <w:rPr>
          <w:rFonts w:ascii="Arial" w:hAnsi="Arial" w:cs="Arial"/>
          <w:sz w:val="36"/>
          <w:szCs w:val="36"/>
        </w:rPr>
        <w:t>S.W.O.T</w:t>
      </w:r>
    </w:p>
    <w:p w14:paraId="4878E4C7" w14:textId="77777777" w:rsidR="00BC2EDF" w:rsidRPr="00DE1EBD" w:rsidRDefault="00BC2EDF" w:rsidP="00BC2EDF">
      <w:pPr>
        <w:jc w:val="center"/>
        <w:rPr>
          <w:rFonts w:ascii="Arial" w:hAnsi="Arial" w:cs="Arial"/>
          <w:sz w:val="36"/>
          <w:szCs w:val="36"/>
        </w:rPr>
      </w:pPr>
      <w:r w:rsidRPr="00DE1EBD">
        <w:rPr>
          <w:rFonts w:ascii="Arial" w:hAnsi="Arial" w:cs="Arial"/>
          <w:sz w:val="36"/>
          <w:szCs w:val="36"/>
        </w:rPr>
        <w:t>Strengths, Weaknesses, Opportunities, Threats</w:t>
      </w:r>
    </w:p>
    <w:p w14:paraId="60ED7B2F" w14:textId="77777777" w:rsidR="00BC2EDF" w:rsidRDefault="00BC2EDF" w:rsidP="00BC2EDF">
      <w:pPr>
        <w:jc w:val="center"/>
        <w:rPr>
          <w:rFonts w:ascii="Arial" w:hAnsi="Arial" w:cs="Arial"/>
        </w:rPr>
      </w:pPr>
    </w:p>
    <w:tbl>
      <w:tblPr>
        <w:tblStyle w:val="TableGrid"/>
        <w:tblW w:w="0" w:type="auto"/>
        <w:tblLook w:val="04A0" w:firstRow="1" w:lastRow="0" w:firstColumn="1" w:lastColumn="0" w:noHBand="0" w:noVBand="1"/>
      </w:tblPr>
      <w:tblGrid>
        <w:gridCol w:w="4628"/>
        <w:gridCol w:w="4722"/>
      </w:tblGrid>
      <w:tr w:rsidR="00BC2EDF" w14:paraId="40EB9945" w14:textId="77777777" w:rsidTr="0003321E">
        <w:trPr>
          <w:trHeight w:val="3702"/>
        </w:trPr>
        <w:tc>
          <w:tcPr>
            <w:tcW w:w="6974" w:type="dxa"/>
          </w:tcPr>
          <w:p w14:paraId="119BB290" w14:textId="77777777" w:rsidR="00BC2EDF" w:rsidRDefault="00BC2EDF" w:rsidP="0003321E">
            <w:pPr>
              <w:rPr>
                <w:rFonts w:ascii="Arial" w:hAnsi="Arial" w:cs="Arial"/>
              </w:rPr>
            </w:pPr>
            <w:r>
              <w:rPr>
                <w:rFonts w:ascii="Arial" w:hAnsi="Arial" w:cs="Arial"/>
              </w:rPr>
              <w:t>Strengths</w:t>
            </w:r>
          </w:p>
          <w:p w14:paraId="1D1DF4CA" w14:textId="77777777" w:rsidR="00BC2EDF" w:rsidRDefault="00BC2EDF" w:rsidP="0003321E">
            <w:pPr>
              <w:rPr>
                <w:rFonts w:ascii="Arial" w:hAnsi="Arial" w:cs="Arial"/>
              </w:rPr>
            </w:pPr>
          </w:p>
          <w:p w14:paraId="21449EE2" w14:textId="77777777" w:rsidR="00BC2EDF" w:rsidRDefault="00BC2EDF" w:rsidP="0003321E">
            <w:pPr>
              <w:rPr>
                <w:rFonts w:ascii="Arial" w:hAnsi="Arial" w:cs="Arial"/>
              </w:rPr>
            </w:pPr>
            <w:r w:rsidRPr="00BD76D0">
              <w:rPr>
                <w:rFonts w:ascii="Arial" w:hAnsi="Arial" w:cs="Arial"/>
              </w:rPr>
              <w:t>comedy, realism, dramatic and heightened emotion</w:t>
            </w:r>
            <w:r>
              <w:rPr>
                <w:rFonts w:ascii="Arial" w:hAnsi="Arial" w:cs="Arial"/>
              </w:rPr>
              <w:t xml:space="preserve">, physical theatre, spatial awareness </w:t>
            </w:r>
          </w:p>
        </w:tc>
        <w:tc>
          <w:tcPr>
            <w:tcW w:w="6974" w:type="dxa"/>
          </w:tcPr>
          <w:p w14:paraId="6090121A" w14:textId="77777777" w:rsidR="00BC2EDF" w:rsidRDefault="00BC2EDF" w:rsidP="0003321E">
            <w:pPr>
              <w:rPr>
                <w:rFonts w:ascii="Arial" w:hAnsi="Arial" w:cs="Arial"/>
              </w:rPr>
            </w:pPr>
            <w:r>
              <w:rPr>
                <w:rFonts w:ascii="Arial" w:hAnsi="Arial" w:cs="Arial"/>
              </w:rPr>
              <w:t>Weaknesses</w:t>
            </w:r>
          </w:p>
          <w:p w14:paraId="12134CA9" w14:textId="77777777" w:rsidR="00BC2EDF" w:rsidRDefault="00BC2EDF" w:rsidP="0003321E">
            <w:pPr>
              <w:rPr>
                <w:rFonts w:ascii="Arial" w:hAnsi="Arial" w:cs="Arial"/>
              </w:rPr>
            </w:pPr>
          </w:p>
          <w:p w14:paraId="0970A160" w14:textId="47CEBE3A" w:rsidR="00BC2EDF" w:rsidRDefault="00BC2EDF" w:rsidP="0003321E">
            <w:pPr>
              <w:rPr>
                <w:rFonts w:ascii="Arial" w:hAnsi="Arial" w:cs="Arial"/>
              </w:rPr>
            </w:pPr>
            <w:r>
              <w:rPr>
                <w:rFonts w:ascii="Arial" w:hAnsi="Arial" w:cs="Arial"/>
              </w:rPr>
              <w:t xml:space="preserve">Injury prone, no driving license, laid </w:t>
            </w:r>
            <w:r>
              <w:rPr>
                <w:rFonts w:ascii="Arial" w:hAnsi="Arial" w:cs="Arial"/>
              </w:rPr>
              <w:t>back (</w:t>
            </w:r>
            <w:r>
              <w:rPr>
                <w:rFonts w:ascii="Arial" w:hAnsi="Arial" w:cs="Arial"/>
              </w:rPr>
              <w:t xml:space="preserve">believe sometimes </w:t>
            </w:r>
            <w:r>
              <w:rPr>
                <w:rFonts w:ascii="Arial" w:hAnsi="Arial" w:cs="Arial"/>
              </w:rPr>
              <w:t>I’m</w:t>
            </w:r>
            <w:r>
              <w:rPr>
                <w:rFonts w:ascii="Arial" w:hAnsi="Arial" w:cs="Arial"/>
              </w:rPr>
              <w:t xml:space="preserve"> too laid back), time </w:t>
            </w:r>
            <w:r>
              <w:rPr>
                <w:rFonts w:ascii="Arial" w:hAnsi="Arial" w:cs="Arial"/>
              </w:rPr>
              <w:t xml:space="preserve">management </w:t>
            </w:r>
            <w:r>
              <w:rPr>
                <w:rFonts w:ascii="Arial" w:hAnsi="Arial" w:cs="Arial"/>
              </w:rPr>
              <w:t xml:space="preserve">(improved during </w:t>
            </w:r>
            <w:r>
              <w:rPr>
                <w:rFonts w:ascii="Arial" w:hAnsi="Arial" w:cs="Arial"/>
              </w:rPr>
              <w:t>P</w:t>
            </w:r>
            <w:r>
              <w:rPr>
                <w:rFonts w:ascii="Arial" w:hAnsi="Arial" w:cs="Arial"/>
              </w:rPr>
              <w:t xml:space="preserve">rof </w:t>
            </w:r>
            <w:r>
              <w:rPr>
                <w:rFonts w:ascii="Arial" w:hAnsi="Arial" w:cs="Arial"/>
              </w:rPr>
              <w:t>Pac</w:t>
            </w:r>
            <w:r>
              <w:rPr>
                <w:rFonts w:ascii="Arial" w:hAnsi="Arial" w:cs="Arial"/>
              </w:rPr>
              <w:t>)</w:t>
            </w:r>
          </w:p>
        </w:tc>
      </w:tr>
      <w:tr w:rsidR="00BC2EDF" w14:paraId="23E476A9" w14:textId="77777777" w:rsidTr="0003321E">
        <w:trPr>
          <w:trHeight w:val="3953"/>
        </w:trPr>
        <w:tc>
          <w:tcPr>
            <w:tcW w:w="6974" w:type="dxa"/>
          </w:tcPr>
          <w:p w14:paraId="2963CB27" w14:textId="77777777" w:rsidR="00BC2EDF" w:rsidRDefault="00BC2EDF" w:rsidP="0003321E">
            <w:pPr>
              <w:rPr>
                <w:rFonts w:ascii="Arial" w:hAnsi="Arial" w:cs="Arial"/>
              </w:rPr>
            </w:pPr>
            <w:r>
              <w:rPr>
                <w:rFonts w:ascii="Arial" w:hAnsi="Arial" w:cs="Arial"/>
              </w:rPr>
              <w:lastRenderedPageBreak/>
              <w:t>Opportunities</w:t>
            </w:r>
          </w:p>
          <w:p w14:paraId="74755DE6" w14:textId="77777777" w:rsidR="00BC2EDF" w:rsidRDefault="00BC2EDF" w:rsidP="0003321E">
            <w:pPr>
              <w:rPr>
                <w:rFonts w:ascii="Arial" w:hAnsi="Arial" w:cs="Arial"/>
              </w:rPr>
            </w:pPr>
          </w:p>
          <w:p w14:paraId="55A02C60" w14:textId="6823E2D1" w:rsidR="00BC2EDF" w:rsidRDefault="00BC2EDF" w:rsidP="0003321E">
            <w:pPr>
              <w:rPr>
                <w:rFonts w:ascii="Arial" w:hAnsi="Arial" w:cs="Arial"/>
              </w:rPr>
            </w:pPr>
            <w:r>
              <w:rPr>
                <w:rFonts w:ascii="Arial" w:hAnsi="Arial" w:cs="Arial"/>
              </w:rPr>
              <w:t xml:space="preserve">Spotlight account, torch theatre casting, screen alliance Wales vacancies, fourth monkey workshops when I return to London, workshops within </w:t>
            </w:r>
            <w:r>
              <w:rPr>
                <w:rFonts w:ascii="Arial" w:hAnsi="Arial" w:cs="Arial"/>
              </w:rPr>
              <w:t>Wales</w:t>
            </w:r>
            <w:r>
              <w:rPr>
                <w:rFonts w:ascii="Arial" w:hAnsi="Arial" w:cs="Arial"/>
              </w:rPr>
              <w:t xml:space="preserve"> Scotland and England.</w:t>
            </w:r>
          </w:p>
        </w:tc>
        <w:tc>
          <w:tcPr>
            <w:tcW w:w="6974" w:type="dxa"/>
          </w:tcPr>
          <w:p w14:paraId="7CD34766" w14:textId="77777777" w:rsidR="00BC2EDF" w:rsidRDefault="00BC2EDF" w:rsidP="0003321E">
            <w:pPr>
              <w:rPr>
                <w:rFonts w:ascii="Arial" w:hAnsi="Arial" w:cs="Arial"/>
              </w:rPr>
            </w:pPr>
            <w:r>
              <w:rPr>
                <w:rFonts w:ascii="Arial" w:hAnsi="Arial" w:cs="Arial"/>
              </w:rPr>
              <w:t>Threats</w:t>
            </w:r>
          </w:p>
          <w:p w14:paraId="5066FCCE" w14:textId="77777777" w:rsidR="00BC2EDF" w:rsidRDefault="00BC2EDF" w:rsidP="0003321E">
            <w:pPr>
              <w:rPr>
                <w:rFonts w:ascii="Arial" w:hAnsi="Arial" w:cs="Arial"/>
              </w:rPr>
            </w:pPr>
          </w:p>
          <w:p w14:paraId="19FD4248" w14:textId="74983EEC" w:rsidR="00BC2EDF" w:rsidRDefault="00BC2EDF" w:rsidP="0003321E">
            <w:pPr>
              <w:rPr>
                <w:rFonts w:ascii="Arial" w:hAnsi="Arial" w:cs="Arial"/>
              </w:rPr>
            </w:pPr>
            <w:r>
              <w:rPr>
                <w:rFonts w:ascii="Arial" w:hAnsi="Arial" w:cs="Arial"/>
              </w:rPr>
              <w:t xml:space="preserve">Money </w:t>
            </w:r>
            <w:r>
              <w:rPr>
                <w:rFonts w:ascii="Arial" w:hAnsi="Arial" w:cs="Arial"/>
              </w:rPr>
              <w:t>costs (petrol</w:t>
            </w:r>
            <w:r>
              <w:rPr>
                <w:rFonts w:ascii="Arial" w:hAnsi="Arial" w:cs="Arial"/>
              </w:rPr>
              <w:t>/travel), type casting, nepotism, location</w:t>
            </w:r>
            <w:r>
              <w:rPr>
                <w:rFonts w:ascii="Arial" w:hAnsi="Arial" w:cs="Arial"/>
              </w:rPr>
              <w:t xml:space="preserve"> </w:t>
            </w:r>
            <w:r>
              <w:rPr>
                <w:rFonts w:ascii="Arial" w:hAnsi="Arial" w:cs="Arial"/>
              </w:rPr>
              <w:t>(starting off back in Dundee), work commitments, injuries/delayed surgeries</w:t>
            </w:r>
            <w:r>
              <w:rPr>
                <w:rFonts w:ascii="Arial" w:hAnsi="Arial" w:cs="Arial"/>
              </w:rPr>
              <w:t>, mental health.</w:t>
            </w:r>
          </w:p>
        </w:tc>
      </w:tr>
    </w:tbl>
    <w:p w14:paraId="0EA8F535" w14:textId="77777777" w:rsidR="00BC2EDF" w:rsidRPr="00DE1EBD" w:rsidRDefault="00BC2EDF" w:rsidP="00BC2EDF">
      <w:pPr>
        <w:rPr>
          <w:rFonts w:ascii="Arial" w:hAnsi="Arial" w:cs="Arial"/>
        </w:rPr>
      </w:pPr>
    </w:p>
    <w:p w14:paraId="52DB9562" w14:textId="77777777" w:rsidR="008E14B1" w:rsidRDefault="008E14B1"/>
    <w:p w14:paraId="05546646" w14:textId="77777777" w:rsidR="008E14B1" w:rsidRPr="0068395C" w:rsidRDefault="008E14B1" w:rsidP="008E14B1">
      <w:pPr>
        <w:rPr>
          <w:rFonts w:ascii="Calibri" w:hAnsi="Calibri" w:cs="Calibri"/>
          <w:b/>
          <w:bCs/>
          <w:sz w:val="24"/>
          <w:szCs w:val="24"/>
          <w:u w:val="single"/>
        </w:rPr>
      </w:pPr>
      <w:r w:rsidRPr="008E14B1">
        <w:rPr>
          <w:rFonts w:ascii="Calibri" w:hAnsi="Calibri" w:cs="Calibri"/>
          <w:b/>
          <w:bCs/>
          <w:sz w:val="24"/>
          <w:szCs w:val="24"/>
          <w:u w:val="single"/>
        </w:rPr>
        <w:t>Reference list</w:t>
      </w:r>
    </w:p>
    <w:p w14:paraId="21B61712" w14:textId="518A985B" w:rsidR="0068395C" w:rsidRPr="008E14B1" w:rsidRDefault="0068395C" w:rsidP="008E14B1">
      <w:pPr>
        <w:rPr>
          <w:rFonts w:ascii="Calibri" w:hAnsi="Calibri" w:cs="Calibri"/>
          <w:sz w:val="24"/>
          <w:szCs w:val="24"/>
        </w:rPr>
      </w:pPr>
      <w:r w:rsidRPr="0068395C">
        <w:rPr>
          <w:rFonts w:ascii="Calibri" w:hAnsi="Calibri" w:cs="Calibri"/>
          <w:sz w:val="24"/>
          <w:szCs w:val="24"/>
        </w:rPr>
        <w:t xml:space="preserve">Actor’s Trust. (2025). </w:t>
      </w:r>
      <w:r w:rsidRPr="0068395C">
        <w:rPr>
          <w:rFonts w:ascii="Calibri" w:hAnsi="Calibri" w:cs="Calibri"/>
          <w:i/>
          <w:iCs/>
          <w:sz w:val="24"/>
          <w:szCs w:val="24"/>
        </w:rPr>
        <w:t>Mental Health Support - Wellbeing for Theatre Professionals</w:t>
      </w:r>
      <w:r w:rsidRPr="0068395C">
        <w:rPr>
          <w:rFonts w:ascii="Calibri" w:hAnsi="Calibri" w:cs="Calibri"/>
          <w:sz w:val="24"/>
          <w:szCs w:val="24"/>
        </w:rPr>
        <w:t>. [online] Available at: https://www.actorstrust.org.uk/get-support/mental-health-and-wellbeing/ [Accessed 25 Feb. 2026].</w:t>
      </w:r>
    </w:p>
    <w:p w14:paraId="11E43039" w14:textId="77777777" w:rsidR="008E14B1" w:rsidRPr="008E14B1" w:rsidRDefault="008E14B1" w:rsidP="008E14B1">
      <w:pPr>
        <w:rPr>
          <w:rFonts w:ascii="Calibri" w:hAnsi="Calibri" w:cs="Calibri"/>
          <w:sz w:val="24"/>
          <w:szCs w:val="24"/>
        </w:rPr>
      </w:pPr>
      <w:r w:rsidRPr="008E14B1">
        <w:rPr>
          <w:rFonts w:ascii="Calibri" w:hAnsi="Calibri" w:cs="Calibri"/>
          <w:sz w:val="24"/>
          <w:szCs w:val="24"/>
        </w:rPr>
        <w:t xml:space="preserve">Admin, S. (2018). </w:t>
      </w:r>
      <w:r w:rsidRPr="008E14B1">
        <w:rPr>
          <w:rFonts w:ascii="Calibri" w:hAnsi="Calibri" w:cs="Calibri"/>
          <w:i/>
          <w:iCs/>
          <w:sz w:val="24"/>
          <w:szCs w:val="24"/>
        </w:rPr>
        <w:t>How to Prepare for a Showcase</w:t>
      </w:r>
      <w:r w:rsidRPr="008E14B1">
        <w:rPr>
          <w:rFonts w:ascii="Calibri" w:hAnsi="Calibri" w:cs="Calibri"/>
          <w:sz w:val="24"/>
          <w:szCs w:val="24"/>
        </w:rPr>
        <w:t>. [online] Spotlight. Available at: https://www.spotlight.com/news-and-advice/young-performers/how-to-prepare-for-a-showcase/ [Accessed 26 Jan. 2026].</w:t>
      </w:r>
    </w:p>
    <w:p w14:paraId="7A1AB54C" w14:textId="77777777" w:rsidR="008E14B1" w:rsidRPr="008E14B1" w:rsidRDefault="008E14B1" w:rsidP="008E14B1">
      <w:pPr>
        <w:rPr>
          <w:rFonts w:ascii="Calibri" w:hAnsi="Calibri" w:cs="Calibri"/>
          <w:sz w:val="24"/>
          <w:szCs w:val="24"/>
        </w:rPr>
      </w:pPr>
      <w:r w:rsidRPr="008E14B1">
        <w:rPr>
          <w:rFonts w:ascii="Calibri" w:hAnsi="Calibri" w:cs="Calibri"/>
          <w:sz w:val="24"/>
          <w:szCs w:val="24"/>
        </w:rPr>
        <w:t xml:space="preserve">Appleton, A. (n.d.). </w:t>
      </w:r>
      <w:r w:rsidRPr="008E14B1">
        <w:rPr>
          <w:rFonts w:ascii="Calibri" w:hAnsi="Calibri" w:cs="Calibri"/>
          <w:i/>
          <w:iCs/>
          <w:sz w:val="24"/>
          <w:szCs w:val="24"/>
        </w:rPr>
        <w:t>Dreams in Captivity (Play) Plot &amp; Characters</w:t>
      </w:r>
      <w:r w:rsidRPr="008E14B1">
        <w:rPr>
          <w:rFonts w:ascii="Calibri" w:hAnsi="Calibri" w:cs="Calibri"/>
          <w:sz w:val="24"/>
          <w:szCs w:val="24"/>
        </w:rPr>
        <w:t>. [online] StageAgent. Available at: https://stageagent.com/shows/play/8430/dreams-in-captivity [Accessed 18 Jan. 2026].</w:t>
      </w:r>
    </w:p>
    <w:p w14:paraId="6DAA2675" w14:textId="77777777" w:rsidR="008E14B1" w:rsidRPr="008E14B1" w:rsidRDefault="008E14B1" w:rsidP="008E14B1">
      <w:pPr>
        <w:rPr>
          <w:rFonts w:ascii="Calibri" w:hAnsi="Calibri" w:cs="Calibri"/>
          <w:sz w:val="24"/>
          <w:szCs w:val="24"/>
        </w:rPr>
      </w:pPr>
      <w:r w:rsidRPr="008E14B1">
        <w:rPr>
          <w:rFonts w:ascii="Calibri" w:hAnsi="Calibri" w:cs="Calibri"/>
          <w:sz w:val="24"/>
          <w:szCs w:val="24"/>
        </w:rPr>
        <w:t xml:space="preserve">DirectSubmit Monologue Database (2020). </w:t>
      </w:r>
      <w:r w:rsidRPr="008E14B1">
        <w:rPr>
          <w:rFonts w:ascii="Calibri" w:hAnsi="Calibri" w:cs="Calibri"/>
          <w:i/>
          <w:iCs/>
          <w:sz w:val="24"/>
          <w:szCs w:val="24"/>
        </w:rPr>
        <w:t>AMERICAN HORROR STORY - Teen/Young Adult Male</w:t>
      </w:r>
      <w:r w:rsidRPr="008E14B1">
        <w:rPr>
          <w:rFonts w:ascii="Calibri" w:hAnsi="Calibri" w:cs="Calibri"/>
          <w:sz w:val="24"/>
          <w:szCs w:val="24"/>
        </w:rPr>
        <w:t>. [online] NYCastings - DirectSubmit. Available at: https://www.nycastings.com/american-horror-story-teenyoung-adult-male-dramatic/ [Accessed 18 Jan. 2026].</w:t>
      </w:r>
    </w:p>
    <w:p w14:paraId="33924E77" w14:textId="77777777" w:rsidR="008E14B1" w:rsidRPr="008E14B1" w:rsidRDefault="008E14B1" w:rsidP="008E14B1">
      <w:pPr>
        <w:rPr>
          <w:rFonts w:ascii="Calibri" w:hAnsi="Calibri" w:cs="Calibri"/>
          <w:sz w:val="24"/>
          <w:szCs w:val="24"/>
        </w:rPr>
      </w:pPr>
      <w:r w:rsidRPr="008E14B1">
        <w:rPr>
          <w:rFonts w:ascii="Calibri" w:hAnsi="Calibri" w:cs="Calibri"/>
          <w:sz w:val="24"/>
          <w:szCs w:val="24"/>
        </w:rPr>
        <w:t xml:space="preserve">Lee-Rekers, A. (2024). </w:t>
      </w:r>
      <w:r w:rsidRPr="008E14B1">
        <w:rPr>
          <w:rFonts w:ascii="Calibri" w:hAnsi="Calibri" w:cs="Calibri"/>
          <w:i/>
          <w:iCs/>
          <w:sz w:val="24"/>
          <w:szCs w:val="24"/>
        </w:rPr>
        <w:t>Biff Monologue (Act Two) | Death of a Salesman Script and Analysis</w:t>
      </w:r>
      <w:r w:rsidRPr="008E14B1">
        <w:rPr>
          <w:rFonts w:ascii="Calibri" w:hAnsi="Calibri" w:cs="Calibri"/>
          <w:sz w:val="24"/>
          <w:szCs w:val="24"/>
        </w:rPr>
        <w:t>. [online] StageMilk. Available at: https://www.stagemilk.com/biff-monologue-act-two/ [Accessed 18 Jan. 2026].</w:t>
      </w:r>
    </w:p>
    <w:p w14:paraId="0ED8FDBB" w14:textId="77777777" w:rsidR="008E14B1" w:rsidRPr="008E14B1" w:rsidRDefault="008E14B1" w:rsidP="008E14B1">
      <w:pPr>
        <w:rPr>
          <w:rFonts w:ascii="Calibri" w:hAnsi="Calibri" w:cs="Calibri"/>
          <w:sz w:val="24"/>
          <w:szCs w:val="24"/>
        </w:rPr>
      </w:pPr>
      <w:r w:rsidRPr="008E14B1">
        <w:rPr>
          <w:rFonts w:ascii="Calibri" w:hAnsi="Calibri" w:cs="Calibri"/>
          <w:sz w:val="24"/>
          <w:szCs w:val="24"/>
        </w:rPr>
        <w:t xml:space="preserve">Mercanti , J. (2019). </w:t>
      </w:r>
      <w:r w:rsidRPr="008E14B1">
        <w:rPr>
          <w:rFonts w:ascii="Calibri" w:hAnsi="Calibri" w:cs="Calibri"/>
          <w:i/>
          <w:iCs/>
          <w:sz w:val="24"/>
          <w:szCs w:val="24"/>
        </w:rPr>
        <w:t>How to Prepare for Your College Showcase</w:t>
      </w:r>
      <w:r w:rsidRPr="008E14B1">
        <w:rPr>
          <w:rFonts w:ascii="Calibri" w:hAnsi="Calibri" w:cs="Calibri"/>
          <w:sz w:val="24"/>
          <w:szCs w:val="24"/>
        </w:rPr>
        <w:t>. [online] Backstage.com. Available at: https://www.backstage.com/magazine/article/how-to-prepare-for-your-college-showcase-68563/ [Accessed 27 Jan. 2026].</w:t>
      </w:r>
    </w:p>
    <w:p w14:paraId="358AA1E3" w14:textId="77777777" w:rsidR="008E14B1" w:rsidRPr="008E14B1" w:rsidRDefault="008E14B1" w:rsidP="008E14B1">
      <w:pPr>
        <w:rPr>
          <w:rFonts w:ascii="Calibri" w:hAnsi="Calibri" w:cs="Calibri"/>
          <w:sz w:val="24"/>
          <w:szCs w:val="24"/>
        </w:rPr>
      </w:pPr>
      <w:r w:rsidRPr="008E14B1">
        <w:rPr>
          <w:rFonts w:ascii="Calibri" w:hAnsi="Calibri" w:cs="Calibri"/>
          <w:sz w:val="24"/>
          <w:szCs w:val="24"/>
        </w:rPr>
        <w:t xml:space="preserve">Monologue Genie. (2022). </w:t>
      </w:r>
      <w:r w:rsidRPr="008E14B1">
        <w:rPr>
          <w:rFonts w:ascii="Calibri" w:hAnsi="Calibri" w:cs="Calibri"/>
          <w:i/>
          <w:iCs/>
          <w:sz w:val="24"/>
          <w:szCs w:val="24"/>
        </w:rPr>
        <w:t>Monologues for men | ‘The Roadrunner Never Looks Down’ by Gabriel Davis</w:t>
      </w:r>
      <w:r w:rsidRPr="008E14B1">
        <w:rPr>
          <w:rFonts w:ascii="Calibri" w:hAnsi="Calibri" w:cs="Calibri"/>
          <w:sz w:val="24"/>
          <w:szCs w:val="24"/>
        </w:rPr>
        <w:t>. [online] Available at: https://www.monologuegenie.com/the-roadrunner-never-looks-down-monologue.html [Accessed 18 Jan. 2026].</w:t>
      </w:r>
    </w:p>
    <w:p w14:paraId="227148B9" w14:textId="77777777" w:rsidR="008E14B1" w:rsidRPr="008E14B1" w:rsidRDefault="008E14B1" w:rsidP="008E14B1">
      <w:pPr>
        <w:rPr>
          <w:rFonts w:ascii="Calibri" w:hAnsi="Calibri" w:cs="Calibri"/>
          <w:sz w:val="24"/>
          <w:szCs w:val="24"/>
        </w:rPr>
      </w:pPr>
      <w:r w:rsidRPr="008E14B1">
        <w:rPr>
          <w:rFonts w:ascii="Calibri" w:hAnsi="Calibri" w:cs="Calibri"/>
          <w:sz w:val="24"/>
          <w:szCs w:val="24"/>
        </w:rPr>
        <w:lastRenderedPageBreak/>
        <w:t xml:space="preserve">Owen, G. (2023). </w:t>
      </w:r>
      <w:r w:rsidRPr="008E14B1">
        <w:rPr>
          <w:rFonts w:ascii="Calibri" w:hAnsi="Calibri" w:cs="Calibri"/>
          <w:i/>
          <w:iCs/>
          <w:sz w:val="24"/>
          <w:szCs w:val="24"/>
        </w:rPr>
        <w:t>Romeo and Julie</w:t>
      </w:r>
      <w:r w:rsidRPr="008E14B1">
        <w:rPr>
          <w:rFonts w:ascii="Calibri" w:hAnsi="Calibri" w:cs="Calibri"/>
          <w:sz w:val="24"/>
          <w:szCs w:val="24"/>
        </w:rPr>
        <w:t>. Methuen Drama.</w:t>
      </w:r>
    </w:p>
    <w:p w14:paraId="6EFFB114" w14:textId="77777777" w:rsidR="008E14B1" w:rsidRPr="008E14B1" w:rsidRDefault="008E14B1" w:rsidP="008E14B1">
      <w:pPr>
        <w:rPr>
          <w:rFonts w:ascii="Calibri" w:hAnsi="Calibri" w:cs="Calibri"/>
          <w:sz w:val="24"/>
          <w:szCs w:val="24"/>
        </w:rPr>
      </w:pPr>
      <w:r w:rsidRPr="008E14B1">
        <w:rPr>
          <w:rFonts w:ascii="Calibri" w:hAnsi="Calibri" w:cs="Calibri"/>
          <w:sz w:val="24"/>
          <w:szCs w:val="24"/>
        </w:rPr>
        <w:t xml:space="preserve">Piazza, T. (2011). </w:t>
      </w:r>
      <w:r w:rsidRPr="008E14B1">
        <w:rPr>
          <w:rFonts w:ascii="Calibri" w:hAnsi="Calibri" w:cs="Calibri"/>
          <w:i/>
          <w:iCs/>
          <w:sz w:val="24"/>
          <w:szCs w:val="24"/>
        </w:rPr>
        <w:t>Death of a Salesman Hoffman</w:t>
      </w:r>
      <w:r w:rsidRPr="008E14B1">
        <w:rPr>
          <w:rFonts w:ascii="Calibri" w:hAnsi="Calibri" w:cs="Calibri"/>
          <w:sz w:val="24"/>
          <w:szCs w:val="24"/>
        </w:rPr>
        <w:t xml:space="preserve">. </w:t>
      </w:r>
      <w:r w:rsidRPr="008E14B1">
        <w:rPr>
          <w:rFonts w:ascii="Calibri" w:hAnsi="Calibri" w:cs="Calibri"/>
          <w:i/>
          <w:iCs/>
          <w:sz w:val="24"/>
          <w:szCs w:val="24"/>
        </w:rPr>
        <w:t>YouTube</w:t>
      </w:r>
      <w:r w:rsidRPr="008E14B1">
        <w:rPr>
          <w:rFonts w:ascii="Calibri" w:hAnsi="Calibri" w:cs="Calibri"/>
          <w:sz w:val="24"/>
          <w:szCs w:val="24"/>
        </w:rPr>
        <w:t>. Available at: https://www.youtube.com/watch?v=a1lazBK1Pec [Accessed 23 Feb. 2026].</w:t>
      </w:r>
    </w:p>
    <w:p w14:paraId="62393E3B" w14:textId="77777777" w:rsidR="008E14B1" w:rsidRPr="008E14B1" w:rsidRDefault="008E14B1" w:rsidP="008E14B1">
      <w:pPr>
        <w:rPr>
          <w:rFonts w:ascii="Calibri" w:hAnsi="Calibri" w:cs="Calibri"/>
          <w:sz w:val="24"/>
          <w:szCs w:val="24"/>
        </w:rPr>
      </w:pPr>
      <w:r w:rsidRPr="008E14B1">
        <w:rPr>
          <w:rFonts w:ascii="Calibri" w:hAnsi="Calibri" w:cs="Calibri"/>
          <w:sz w:val="24"/>
          <w:szCs w:val="24"/>
        </w:rPr>
        <w:t xml:space="preserve">Sherman Theatre. (n.d.). </w:t>
      </w:r>
      <w:r w:rsidRPr="008E14B1">
        <w:rPr>
          <w:rFonts w:ascii="Calibri" w:hAnsi="Calibri" w:cs="Calibri"/>
          <w:i/>
          <w:iCs/>
          <w:sz w:val="24"/>
          <w:szCs w:val="24"/>
        </w:rPr>
        <w:t>Romeo and Julie</w:t>
      </w:r>
      <w:r w:rsidRPr="008E14B1">
        <w:rPr>
          <w:rFonts w:ascii="Calibri" w:hAnsi="Calibri" w:cs="Calibri"/>
          <w:sz w:val="24"/>
          <w:szCs w:val="24"/>
        </w:rPr>
        <w:t>. [online] Available at: https://www.shermantheatre.co.uk/event/romeo-and-julie/ [Accessed 24 Feb. 2026].</w:t>
      </w:r>
    </w:p>
    <w:p w14:paraId="491541EA" w14:textId="77777777" w:rsidR="008E14B1" w:rsidRPr="008E14B1" w:rsidRDefault="008E14B1" w:rsidP="008E14B1">
      <w:pPr>
        <w:rPr>
          <w:rFonts w:ascii="Calibri" w:hAnsi="Calibri" w:cs="Calibri"/>
          <w:sz w:val="24"/>
          <w:szCs w:val="24"/>
        </w:rPr>
      </w:pPr>
      <w:r w:rsidRPr="008E14B1">
        <w:rPr>
          <w:rFonts w:ascii="Calibri" w:hAnsi="Calibri" w:cs="Calibri"/>
          <w:sz w:val="24"/>
          <w:szCs w:val="24"/>
        </w:rPr>
        <w:t xml:space="preserve">Sparknotes.com. (2019). </w:t>
      </w:r>
      <w:r w:rsidRPr="008E14B1">
        <w:rPr>
          <w:rFonts w:ascii="Calibri" w:hAnsi="Calibri" w:cs="Calibri"/>
          <w:i/>
          <w:iCs/>
          <w:sz w:val="24"/>
          <w:szCs w:val="24"/>
        </w:rPr>
        <w:t>SparkNotes: Death of a Salesman: Biff Loman</w:t>
      </w:r>
      <w:r w:rsidRPr="008E14B1">
        <w:rPr>
          <w:rFonts w:ascii="Calibri" w:hAnsi="Calibri" w:cs="Calibri"/>
          <w:sz w:val="24"/>
          <w:szCs w:val="24"/>
        </w:rPr>
        <w:t>. [online] Available at: https://www.sparknotes.com/lit/salesman/character/biff-loman/ [Accessed 18 Jan. 2026].</w:t>
      </w:r>
    </w:p>
    <w:p w14:paraId="4F8E77BD" w14:textId="77777777" w:rsidR="008E14B1" w:rsidRPr="008E14B1" w:rsidRDefault="008E14B1" w:rsidP="008E14B1">
      <w:pPr>
        <w:rPr>
          <w:rFonts w:ascii="Calibri" w:hAnsi="Calibri" w:cs="Calibri"/>
          <w:sz w:val="24"/>
          <w:szCs w:val="24"/>
        </w:rPr>
      </w:pPr>
      <w:r w:rsidRPr="008E14B1">
        <w:rPr>
          <w:rFonts w:ascii="Calibri" w:hAnsi="Calibri" w:cs="Calibri"/>
          <w:sz w:val="24"/>
          <w:szCs w:val="24"/>
        </w:rPr>
        <w:t xml:space="preserve">yourstagepartners. (2025a). </w:t>
      </w:r>
      <w:r w:rsidRPr="008E14B1">
        <w:rPr>
          <w:rFonts w:ascii="Calibri" w:hAnsi="Calibri" w:cs="Calibri"/>
          <w:i/>
          <w:iCs/>
          <w:sz w:val="24"/>
          <w:szCs w:val="24"/>
        </w:rPr>
        <w:t>3 actors elephant man</w:t>
      </w:r>
      <w:r w:rsidRPr="008E14B1">
        <w:rPr>
          <w:rFonts w:ascii="Calibri" w:hAnsi="Calibri" w:cs="Calibri"/>
          <w:sz w:val="24"/>
          <w:szCs w:val="24"/>
        </w:rPr>
        <w:t>. [online] Available at: https://www.yourstagepartners.com/media/wysiwyg/PDF/3_actors_Elephant_Man.pdf [Accessed 18 Jan. 2026].</w:t>
      </w:r>
    </w:p>
    <w:p w14:paraId="27945D50" w14:textId="77777777" w:rsidR="008E14B1" w:rsidRPr="008E14B1" w:rsidRDefault="008E14B1" w:rsidP="008E14B1">
      <w:pPr>
        <w:rPr>
          <w:rFonts w:ascii="Calibri" w:hAnsi="Calibri" w:cs="Calibri"/>
          <w:sz w:val="24"/>
          <w:szCs w:val="24"/>
        </w:rPr>
      </w:pPr>
      <w:r w:rsidRPr="008E14B1">
        <w:rPr>
          <w:rFonts w:ascii="Calibri" w:hAnsi="Calibri" w:cs="Calibri"/>
          <w:sz w:val="24"/>
          <w:szCs w:val="24"/>
        </w:rPr>
        <w:t xml:space="preserve">yourstagepartners. (2025b). </w:t>
      </w:r>
      <w:r w:rsidRPr="008E14B1">
        <w:rPr>
          <w:rFonts w:ascii="Calibri" w:hAnsi="Calibri" w:cs="Calibri"/>
          <w:i/>
          <w:iCs/>
          <w:sz w:val="24"/>
          <w:szCs w:val="24"/>
        </w:rPr>
        <w:t>Elephant/Man</w:t>
      </w:r>
      <w:r w:rsidRPr="008E14B1">
        <w:rPr>
          <w:rFonts w:ascii="Calibri" w:hAnsi="Calibri" w:cs="Calibri"/>
          <w:sz w:val="24"/>
          <w:szCs w:val="24"/>
        </w:rPr>
        <w:t>. [online] Available at: https://www.yourstagepartners.com/elephant-man#previewScript [Accessed 27 Jan. 2026].</w:t>
      </w:r>
    </w:p>
    <w:p w14:paraId="39F11DD8" w14:textId="77777777" w:rsidR="008E14B1" w:rsidRPr="00BC2EDF" w:rsidRDefault="008E14B1">
      <w:pPr>
        <w:rPr>
          <w:rFonts w:ascii="Calibri" w:hAnsi="Calibri" w:cs="Calibri"/>
          <w:sz w:val="24"/>
          <w:szCs w:val="24"/>
        </w:rPr>
      </w:pPr>
    </w:p>
    <w:sectPr w:rsidR="008E14B1" w:rsidRPr="00BC2E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4B1"/>
    <w:rsid w:val="00096E26"/>
    <w:rsid w:val="00192A17"/>
    <w:rsid w:val="0068395C"/>
    <w:rsid w:val="008E14B1"/>
    <w:rsid w:val="009C0771"/>
    <w:rsid w:val="00BC2E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E94AA"/>
  <w15:chartTrackingRefBased/>
  <w15:docId w15:val="{5EECA9A3-AC4B-4AC3-9554-D91BD4BF3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4B1"/>
    <w:pPr>
      <w:spacing w:line="259" w:lineRule="auto"/>
    </w:pPr>
    <w:rPr>
      <w:rFonts w:eastAsiaTheme="minorEastAsia"/>
      <w:sz w:val="22"/>
      <w:szCs w:val="22"/>
    </w:rPr>
  </w:style>
  <w:style w:type="paragraph" w:styleId="Heading1">
    <w:name w:val="heading 1"/>
    <w:basedOn w:val="Normal"/>
    <w:next w:val="Normal"/>
    <w:link w:val="Heading1Char"/>
    <w:uiPriority w:val="9"/>
    <w:qFormat/>
    <w:rsid w:val="008E14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14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14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14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14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14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14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14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14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14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14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14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14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14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14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14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14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14B1"/>
    <w:rPr>
      <w:rFonts w:eastAsiaTheme="majorEastAsia" w:cstheme="majorBidi"/>
      <w:color w:val="272727" w:themeColor="text1" w:themeTint="D8"/>
    </w:rPr>
  </w:style>
  <w:style w:type="paragraph" w:styleId="Title">
    <w:name w:val="Title"/>
    <w:basedOn w:val="Normal"/>
    <w:next w:val="Normal"/>
    <w:link w:val="TitleChar"/>
    <w:uiPriority w:val="10"/>
    <w:qFormat/>
    <w:rsid w:val="008E14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14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14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14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14B1"/>
    <w:pPr>
      <w:spacing w:before="160"/>
      <w:jc w:val="center"/>
    </w:pPr>
    <w:rPr>
      <w:i/>
      <w:iCs/>
      <w:color w:val="404040" w:themeColor="text1" w:themeTint="BF"/>
    </w:rPr>
  </w:style>
  <w:style w:type="character" w:customStyle="1" w:styleId="QuoteChar">
    <w:name w:val="Quote Char"/>
    <w:basedOn w:val="DefaultParagraphFont"/>
    <w:link w:val="Quote"/>
    <w:uiPriority w:val="29"/>
    <w:rsid w:val="008E14B1"/>
    <w:rPr>
      <w:i/>
      <w:iCs/>
      <w:color w:val="404040" w:themeColor="text1" w:themeTint="BF"/>
    </w:rPr>
  </w:style>
  <w:style w:type="paragraph" w:styleId="ListParagraph">
    <w:name w:val="List Paragraph"/>
    <w:basedOn w:val="Normal"/>
    <w:uiPriority w:val="34"/>
    <w:qFormat/>
    <w:rsid w:val="008E14B1"/>
    <w:pPr>
      <w:ind w:left="720"/>
      <w:contextualSpacing/>
    </w:pPr>
  </w:style>
  <w:style w:type="character" w:styleId="IntenseEmphasis">
    <w:name w:val="Intense Emphasis"/>
    <w:basedOn w:val="DefaultParagraphFont"/>
    <w:uiPriority w:val="21"/>
    <w:qFormat/>
    <w:rsid w:val="008E14B1"/>
    <w:rPr>
      <w:i/>
      <w:iCs/>
      <w:color w:val="0F4761" w:themeColor="accent1" w:themeShade="BF"/>
    </w:rPr>
  </w:style>
  <w:style w:type="paragraph" w:styleId="IntenseQuote">
    <w:name w:val="Intense Quote"/>
    <w:basedOn w:val="Normal"/>
    <w:next w:val="Normal"/>
    <w:link w:val="IntenseQuoteChar"/>
    <w:uiPriority w:val="30"/>
    <w:qFormat/>
    <w:rsid w:val="008E14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14B1"/>
    <w:rPr>
      <w:i/>
      <w:iCs/>
      <w:color w:val="0F4761" w:themeColor="accent1" w:themeShade="BF"/>
    </w:rPr>
  </w:style>
  <w:style w:type="character" w:styleId="IntenseReference">
    <w:name w:val="Intense Reference"/>
    <w:basedOn w:val="DefaultParagraphFont"/>
    <w:uiPriority w:val="32"/>
    <w:qFormat/>
    <w:rsid w:val="008E14B1"/>
    <w:rPr>
      <w:b/>
      <w:bCs/>
      <w:smallCaps/>
      <w:color w:val="0F4761" w:themeColor="accent1" w:themeShade="BF"/>
      <w:spacing w:val="5"/>
    </w:rPr>
  </w:style>
  <w:style w:type="table" w:styleId="TableGrid">
    <w:name w:val="Table Grid"/>
    <w:basedOn w:val="TableNormal"/>
    <w:uiPriority w:val="39"/>
    <w:rsid w:val="008E14B1"/>
    <w:pPr>
      <w:spacing w:after="0" w:line="240" w:lineRule="auto"/>
    </w:pPr>
    <w:rPr>
      <w:rFonts w:eastAsiaTheme="minorEastAs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853</Words>
  <Characters>4868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Lonergan (2100989)</dc:creator>
  <cp:keywords/>
  <dc:description/>
  <cp:lastModifiedBy>Liam Lonergan (2100989)</cp:lastModifiedBy>
  <cp:revision>1</cp:revision>
  <dcterms:created xsi:type="dcterms:W3CDTF">2026-03-03T11:40:00Z</dcterms:created>
  <dcterms:modified xsi:type="dcterms:W3CDTF">2026-03-03T16:17:00Z</dcterms:modified>
</cp:coreProperties>
</file>