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562185"/>
        <w:docPartObj>
          <w:docPartGallery w:val="Cover Pages"/>
          <w:docPartUnique/>
        </w:docPartObj>
      </w:sdtPr>
      <w:sdtContent>
        <w:p w14:paraId="0CCA8137" w14:textId="40D967B9" w:rsidR="00EF431D" w:rsidRDefault="00EF431D">
          <w:r>
            <w:rPr>
              <w:noProof/>
            </w:rPr>
            <mc:AlternateContent>
              <mc:Choice Requires="wpg">
                <w:drawing>
                  <wp:anchor distT="0" distB="0" distL="114300" distR="114300" simplePos="0" relativeHeight="251662336" behindDoc="0" locked="0" layoutInCell="1" allowOverlap="1" wp14:anchorId="4FCBD75F" wp14:editId="5A1240C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D77127"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94C40BB" wp14:editId="4D5BF40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A91F5" w14:textId="6E147D8A" w:rsidR="00EF431D" w:rsidRDefault="00EF431D">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94C40BB"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4FA91F5" w14:textId="6E147D8A" w:rsidR="00EF431D" w:rsidRDefault="00EF431D">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BAD0C20" wp14:editId="18B71D3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6699D6C" w14:textId="53E0F7C9" w:rsidR="00EF431D" w:rsidRDefault="00EF431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BAD0C20" id="Text Box 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6699D6C" w14:textId="53E0F7C9" w:rsidR="00EF431D" w:rsidRDefault="00EF431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3E7940D" wp14:editId="262799D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92D32" w14:textId="3C323B2A" w:rsidR="00EF431D" w:rsidRDefault="00000000">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25BF">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CD7C5C2" w14:textId="3A9656EE" w:rsidR="00EF431D" w:rsidRDefault="00EF431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3E7940D" id="Text Box 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CC92D32" w14:textId="3C323B2A" w:rsidR="00EF431D" w:rsidRDefault="00000000">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25BF">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CD7C5C2" w14:textId="3A9656EE" w:rsidR="00EF431D" w:rsidRDefault="00EF431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B591831" w14:textId="46D3A7CE" w:rsidR="00EF431D" w:rsidRDefault="00EF431D">
          <w:pPr>
            <w:spacing w:after="160" w:line="278" w:lineRule="auto"/>
            <w:ind w:left="0" w:firstLine="0"/>
          </w:pPr>
          <w:r>
            <w:br w:type="page"/>
          </w:r>
        </w:p>
      </w:sdtContent>
    </w:sdt>
    <w:p w14:paraId="7832B52B" w14:textId="1375054D" w:rsidR="003004F1" w:rsidRDefault="00000000">
      <w:pPr>
        <w:spacing w:after="0" w:line="259" w:lineRule="auto"/>
        <w:ind w:left="-1134" w:right="10761" w:firstLine="0"/>
      </w:pPr>
      <w:r>
        <w:lastRenderedPageBreak/>
        <w:br w:type="page"/>
      </w:r>
    </w:p>
    <w:p w14:paraId="2F5F4FCC" w14:textId="07565E17" w:rsidR="003004F1" w:rsidRPr="00D5271C" w:rsidRDefault="00000000" w:rsidP="00341913">
      <w:r w:rsidRPr="00D5271C">
        <w:lastRenderedPageBreak/>
        <w:t xml:space="preserve">VARIATION 1 – CHANGE IN SCREED THICKNESS </w:t>
      </w:r>
    </w:p>
    <w:p w14:paraId="76850672" w14:textId="77777777" w:rsidR="003004F1" w:rsidRDefault="00000000">
      <w:pPr>
        <w:spacing w:after="0" w:line="265" w:lineRule="auto"/>
        <w:ind w:left="-5"/>
      </w:pPr>
      <w:r>
        <w:rPr>
          <w:sz w:val="22"/>
        </w:rPr>
        <w:t>Omit 205m² of 25mm thick sand and cement (1:3) screed; steel trowel finish. </w:t>
      </w:r>
    </w:p>
    <w:p w14:paraId="68552C3D" w14:textId="77777777" w:rsidR="003004F1" w:rsidRDefault="00000000">
      <w:pPr>
        <w:spacing w:after="240" w:line="265" w:lineRule="auto"/>
        <w:ind w:left="-5"/>
      </w:pPr>
      <w:r>
        <w:rPr>
          <w:sz w:val="22"/>
        </w:rPr>
        <w:t xml:space="preserve">Add 205m² of 50mm thick sand and cement (1:3) screed, same finish and method. </w:t>
      </w:r>
    </w:p>
    <w:p w14:paraId="268EFE7F" w14:textId="24EF52F4" w:rsidR="003004F1" w:rsidRDefault="003004F1">
      <w:pPr>
        <w:spacing w:after="258" w:line="259" w:lineRule="auto"/>
        <w:ind w:left="695" w:firstLine="0"/>
        <w:rPr>
          <w:noProof/>
        </w:rPr>
      </w:pPr>
    </w:p>
    <w:p w14:paraId="2B800F8D" w14:textId="642923A2" w:rsidR="00D62D82" w:rsidRDefault="00D62D82">
      <w:pPr>
        <w:spacing w:after="258" w:line="259" w:lineRule="auto"/>
        <w:ind w:left="695" w:firstLine="0"/>
        <w:rPr>
          <w:noProof/>
        </w:rPr>
      </w:pPr>
      <w:r w:rsidRPr="00D62D82">
        <w:rPr>
          <w:noProof/>
        </w:rPr>
        <w:drawing>
          <wp:inline distT="0" distB="0" distL="0" distR="0" wp14:anchorId="1948E8A1" wp14:editId="59B8C9FD">
            <wp:extent cx="4909820" cy="3804244"/>
            <wp:effectExtent l="0" t="0" r="5080" b="6350"/>
            <wp:docPr id="2143799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799568" name=""/>
                    <pic:cNvPicPr/>
                  </pic:nvPicPr>
                  <pic:blipFill>
                    <a:blip r:embed="rId10"/>
                    <a:stretch>
                      <a:fillRect/>
                    </a:stretch>
                  </pic:blipFill>
                  <pic:spPr>
                    <a:xfrm>
                      <a:off x="0" y="0"/>
                      <a:ext cx="4916215" cy="3809199"/>
                    </a:xfrm>
                    <a:prstGeom prst="rect">
                      <a:avLst/>
                    </a:prstGeom>
                  </pic:spPr>
                </pic:pic>
              </a:graphicData>
            </a:graphic>
          </wp:inline>
        </w:drawing>
      </w:r>
    </w:p>
    <w:p w14:paraId="38F81E9B" w14:textId="77777777" w:rsidR="00D62D82" w:rsidRDefault="00D62D82" w:rsidP="00D62D82">
      <w:pPr>
        <w:spacing w:after="258" w:line="259" w:lineRule="auto"/>
        <w:ind w:left="0" w:firstLine="0"/>
      </w:pPr>
    </w:p>
    <w:p w14:paraId="56C61BE9" w14:textId="515199CB" w:rsidR="003004F1" w:rsidRDefault="00D62D82" w:rsidP="00341913">
      <w:r w:rsidRPr="00D62D82">
        <w:t>Pro rata pricing</w:t>
      </w:r>
    </w:p>
    <w:p w14:paraId="4E2BF4AD" w14:textId="2A584804" w:rsidR="009E52A7" w:rsidRPr="009E52A7" w:rsidRDefault="009E52A7" w:rsidP="009E52A7">
      <w:r w:rsidRPr="009E52A7">
        <w:t xml:space="preserve">The pro-rata pricing method </w:t>
      </w:r>
      <w:r>
        <w:t>effective</w:t>
      </w:r>
      <w:r w:rsidRPr="009E52A7">
        <w:t xml:space="preserve"> because </w:t>
      </w:r>
      <w:r>
        <w:t>additional works are</w:t>
      </w:r>
      <w:r w:rsidRPr="009E52A7">
        <w:t xml:space="preserve"> very similar </w:t>
      </w:r>
      <w:r>
        <w:t>to the originally planned works</w:t>
      </w:r>
      <w:r w:rsidRPr="009E52A7">
        <w:t>. The materials and method</w:t>
      </w:r>
      <w:r>
        <w:t>s used</w:t>
      </w:r>
      <w:r w:rsidRPr="009E52A7">
        <w:t xml:space="preserve"> are </w:t>
      </w:r>
      <w:proofErr w:type="gramStart"/>
      <w:r>
        <w:t xml:space="preserve">exactly </w:t>
      </w:r>
      <w:r w:rsidRPr="009E52A7">
        <w:t>the same</w:t>
      </w:r>
      <w:proofErr w:type="gramEnd"/>
      <w:r>
        <w:t>, with</w:t>
      </w:r>
      <w:r w:rsidRPr="009E52A7">
        <w:t xml:space="preserve"> both us</w:t>
      </w:r>
      <w:r>
        <w:t>ing</w:t>
      </w:r>
      <w:r w:rsidRPr="009E52A7">
        <w:t xml:space="preserve"> sand and cement</w:t>
      </w:r>
      <w:r>
        <w:t xml:space="preserve"> at</w:t>
      </w:r>
      <w:r w:rsidRPr="009E52A7">
        <w:t xml:space="preserve"> (1:3) with a steel trowel finish</w:t>
      </w:r>
      <w:r w:rsidR="00B000CA">
        <w:t>, With the</w:t>
      </w:r>
      <w:r w:rsidRPr="009E52A7">
        <w:t xml:space="preserve"> only change is the screed thickness </w:t>
      </w:r>
      <w:r>
        <w:t>increasing from 25mm to 50mm</w:t>
      </w:r>
      <w:r w:rsidR="00B000CA">
        <w:t>.</w:t>
      </w:r>
    </w:p>
    <w:p w14:paraId="07567674" w14:textId="0AD90DBD" w:rsidR="009E52A7" w:rsidRPr="009E52A7" w:rsidRDefault="00B000CA" w:rsidP="00B000CA">
      <w:r>
        <w:t>In c</w:t>
      </w:r>
      <w:r w:rsidR="009E52A7" w:rsidRPr="009E52A7">
        <w:t>lause 5.6 of the JCT Building Contract</w:t>
      </w:r>
      <w:r>
        <w:t>, it</w:t>
      </w:r>
      <w:r w:rsidR="009E52A7">
        <w:t xml:space="preserve"> states that</w:t>
      </w:r>
      <w:r w:rsidR="009E52A7" w:rsidRPr="009E52A7">
        <w:t xml:space="preserve"> if there is a difference between the drawings</w:t>
      </w:r>
      <w:r>
        <w:t xml:space="preserve"> provided</w:t>
      </w:r>
      <w:r w:rsidR="009E52A7" w:rsidRPr="009E52A7">
        <w:t xml:space="preserve"> and the </w:t>
      </w:r>
      <w:r w:rsidR="00A559E5">
        <w:t>“</w:t>
      </w:r>
      <w:proofErr w:type="spellStart"/>
      <w:r w:rsidR="00A559E5">
        <w:t>Bo</w:t>
      </w:r>
      <w:r>
        <w:t>q</w:t>
      </w:r>
      <w:proofErr w:type="spellEnd"/>
      <w:r w:rsidR="00A559E5">
        <w:t>”</w:t>
      </w:r>
      <w:r w:rsidR="009E52A7" w:rsidRPr="009E52A7">
        <w:t>, and the work</w:t>
      </w:r>
      <w:r w:rsidR="00A559E5">
        <w:t>s that are</w:t>
      </w:r>
      <w:r w:rsidR="009E52A7" w:rsidRPr="009E52A7">
        <w:t xml:space="preserve"> carried out follow the </w:t>
      </w:r>
      <w:r>
        <w:t>original design and method</w:t>
      </w:r>
      <w:r w:rsidR="00A559E5">
        <w:t xml:space="preserve">, </w:t>
      </w:r>
      <w:r w:rsidR="009E52A7" w:rsidRPr="009E52A7">
        <w:t>but</w:t>
      </w:r>
      <w:r>
        <w:t xml:space="preserve"> it</w:t>
      </w:r>
      <w:r w:rsidR="009E52A7" w:rsidRPr="009E52A7">
        <w:t xml:space="preserve"> is measured differently in the </w:t>
      </w:r>
      <w:r w:rsidR="00A559E5">
        <w:t>“</w:t>
      </w:r>
      <w:proofErr w:type="spellStart"/>
      <w:r w:rsidR="009E52A7" w:rsidRPr="009E52A7">
        <w:t>Bo</w:t>
      </w:r>
      <w:r>
        <w:t>q</w:t>
      </w:r>
      <w:proofErr w:type="spellEnd"/>
      <w:r w:rsidR="00A559E5">
        <w:t>” then</w:t>
      </w:r>
      <w:r w:rsidR="009E52A7" w:rsidRPr="009E52A7">
        <w:t xml:space="preserve"> the </w:t>
      </w:r>
      <w:proofErr w:type="spellStart"/>
      <w:r>
        <w:t>ammount</w:t>
      </w:r>
      <w:proofErr w:type="spellEnd"/>
      <w:r w:rsidR="009E52A7" w:rsidRPr="009E52A7">
        <w:t xml:space="preserve"> can be adjusted. This clause allows </w:t>
      </w:r>
      <w:r>
        <w:t xml:space="preserve">the current </w:t>
      </w:r>
      <w:r w:rsidR="009E52A7" w:rsidRPr="009E52A7">
        <w:t xml:space="preserve">rates to be used with </w:t>
      </w:r>
      <w:r>
        <w:t>small tweaks when the work is of similar type.</w:t>
      </w:r>
    </w:p>
    <w:p w14:paraId="1B0AFF4F" w14:textId="499F0902" w:rsidR="009E52A7" w:rsidRPr="009E52A7" w:rsidRDefault="00A559E5" w:rsidP="009E52A7">
      <w:r>
        <w:t xml:space="preserve">The use of </w:t>
      </w:r>
      <w:r w:rsidR="00B000CA">
        <w:t xml:space="preserve">the </w:t>
      </w:r>
      <w:r w:rsidR="009E52A7" w:rsidRPr="009E52A7">
        <w:t>pro-rata valuation keeps price</w:t>
      </w:r>
      <w:r>
        <w:t>s</w:t>
      </w:r>
      <w:r w:rsidR="009E52A7" w:rsidRPr="009E52A7">
        <w:t xml:space="preserve"> consistent with the </w:t>
      </w:r>
      <w:r>
        <w:t>“</w:t>
      </w:r>
      <w:proofErr w:type="spellStart"/>
      <w:r w:rsidR="009E52A7" w:rsidRPr="009E52A7">
        <w:t>BoQ</w:t>
      </w:r>
      <w:proofErr w:type="spellEnd"/>
      <w:r>
        <w:t>”</w:t>
      </w:r>
      <w:r w:rsidR="009E52A7" w:rsidRPr="009E52A7">
        <w:t xml:space="preserve">. </w:t>
      </w:r>
      <w:r w:rsidR="00B000CA">
        <w:t xml:space="preserve">However, it will adjust and change </w:t>
      </w:r>
      <w:r w:rsidR="009E52A7" w:rsidRPr="009E52A7">
        <w:t xml:space="preserve">the rate </w:t>
      </w:r>
      <w:r w:rsidR="00B000CA">
        <w:t>due to</w:t>
      </w:r>
      <w:r w:rsidR="009E52A7" w:rsidRPr="009E52A7">
        <w:t xml:space="preserve"> the extra thickness of screed rather than creating a new rate. This </w:t>
      </w:r>
      <w:r w:rsidR="00B000CA">
        <w:t>keeps pricing straightforward and simple.</w:t>
      </w:r>
    </w:p>
    <w:p w14:paraId="0FF131E6" w14:textId="6E38DC85" w:rsidR="009E52A7" w:rsidRPr="009E52A7" w:rsidRDefault="00B000CA" w:rsidP="009E52A7">
      <w:r>
        <w:t>For this assignment I used</w:t>
      </w:r>
      <w:r w:rsidR="009E52A7" w:rsidRPr="009E52A7">
        <w:t xml:space="preserve"> SPONS 202</w:t>
      </w:r>
      <w:r>
        <w:t>0</w:t>
      </w:r>
      <w:r w:rsidR="009E52A7" w:rsidRPr="009E52A7">
        <w:t xml:space="preserve"> to check labour, plant and material breakdown </w:t>
      </w:r>
      <w:r>
        <w:t>as it is an industry cost breakdown guide.</w:t>
      </w:r>
    </w:p>
    <w:p w14:paraId="2F5808DB" w14:textId="77777777" w:rsidR="009E52A7" w:rsidRPr="009E52A7" w:rsidRDefault="009E52A7" w:rsidP="009E52A7"/>
    <w:p w14:paraId="1E2AE9C5" w14:textId="4D74E700" w:rsidR="003004F1" w:rsidRPr="00D5271C" w:rsidRDefault="00000000" w:rsidP="00341913">
      <w:r w:rsidRPr="00D5271C">
        <w:t xml:space="preserve">Calculate the Net Base Rate (Excluding Overheads and Profit) </w:t>
      </w:r>
    </w:p>
    <w:p w14:paraId="6F56E2D6" w14:textId="29890BFA" w:rsidR="003004F1" w:rsidRDefault="00000000">
      <w:pPr>
        <w:ind w:left="-5"/>
      </w:pPr>
      <w:r>
        <w:t xml:space="preserve">The original rate for </w:t>
      </w:r>
      <w:proofErr w:type="gramStart"/>
      <w:r w:rsidR="00B000CA">
        <w:t xml:space="preserve">the  </w:t>
      </w:r>
      <w:r>
        <w:t>25</w:t>
      </w:r>
      <w:proofErr w:type="gramEnd"/>
      <w:r>
        <w:t xml:space="preserve">mm screed is £9.56/m². Contractor overheads and profit total 14%, </w:t>
      </w:r>
      <w:r w:rsidR="00B000CA">
        <w:t>therefor</w:t>
      </w:r>
      <w:r>
        <w:t xml:space="preserve"> divid</w:t>
      </w:r>
      <w:r w:rsidR="00B000CA">
        <w:t>ing</w:t>
      </w:r>
      <w:r>
        <w:t xml:space="preserve"> the gross rate by 1.14 to </w:t>
      </w:r>
      <w:r w:rsidR="00B000CA">
        <w:t>get</w:t>
      </w:r>
      <w:r>
        <w:t xml:space="preserve"> the net rate. </w:t>
      </w:r>
    </w:p>
    <w:p w14:paraId="73491563" w14:textId="77777777" w:rsidR="003004F1" w:rsidRDefault="00000000">
      <w:pPr>
        <w:ind w:left="-5"/>
      </w:pPr>
      <w:r>
        <w:t xml:space="preserve">Overheads (OH) = 11% </w:t>
      </w:r>
    </w:p>
    <w:p w14:paraId="55C67BA9" w14:textId="77777777" w:rsidR="003004F1" w:rsidRDefault="00000000">
      <w:pPr>
        <w:ind w:left="-5"/>
      </w:pPr>
      <w:r>
        <w:t xml:space="preserve">Profit (P) = 3% </w:t>
      </w:r>
    </w:p>
    <w:p w14:paraId="3A82F69C" w14:textId="77777777" w:rsidR="003004F1" w:rsidRDefault="00000000">
      <w:pPr>
        <w:ind w:left="-5"/>
      </w:pPr>
      <w:r>
        <w:t xml:space="preserve">OH &amp; P = 14% </w:t>
      </w:r>
    </w:p>
    <w:p w14:paraId="4D3B8DF2" w14:textId="77777777" w:rsidR="003004F1" w:rsidRDefault="00000000">
      <w:pPr>
        <w:ind w:left="-5"/>
      </w:pPr>
      <w:r>
        <w:t xml:space="preserve">Original value = £9.56/m² </w:t>
      </w:r>
    </w:p>
    <w:p w14:paraId="00C15D80" w14:textId="48649543" w:rsidR="003004F1" w:rsidRDefault="00000000">
      <w:pPr>
        <w:ind w:left="-5"/>
      </w:pPr>
      <w:r>
        <w:t xml:space="preserve">Net Rate </w:t>
      </w:r>
      <w:r w:rsidR="00B000CA">
        <w:t>without</w:t>
      </w:r>
      <w:r>
        <w:t xml:space="preserve"> OH &amp; P = £9.56 ÷ 1.14 = £8.38/m² </w:t>
      </w:r>
    </w:p>
    <w:p w14:paraId="152CB026" w14:textId="77777777" w:rsidR="003004F1" w:rsidRPr="00B000CA" w:rsidRDefault="00000000">
      <w:pPr>
        <w:pStyle w:val="Heading2"/>
        <w:rPr>
          <w:b w:val="0"/>
          <w:bCs/>
        </w:rPr>
      </w:pPr>
      <w:r w:rsidRPr="00B000CA">
        <w:rPr>
          <w:b w:val="0"/>
          <w:bCs/>
        </w:rPr>
        <w:t xml:space="preserve">£8.38/m² </w:t>
      </w:r>
    </w:p>
    <w:p w14:paraId="08CFC822" w14:textId="77777777" w:rsidR="00D5271C" w:rsidRDefault="00000000" w:rsidP="00D5271C">
      <w:pPr>
        <w:spacing w:after="5735"/>
        <w:ind w:left="-5"/>
      </w:pPr>
      <w:r>
        <w:t xml:space="preserve">To </w:t>
      </w:r>
      <w:r w:rsidR="00B000CA">
        <w:t>work out</w:t>
      </w:r>
      <w:r>
        <w:t xml:space="preserve"> the base price </w:t>
      </w:r>
      <w:r w:rsidR="00B000CA">
        <w:t>without</w:t>
      </w:r>
      <w:r>
        <w:t xml:space="preserve"> overheads and profit, I </w:t>
      </w:r>
      <w:r w:rsidR="00B000CA">
        <w:t xml:space="preserve">changed </w:t>
      </w:r>
      <w:r>
        <w:t xml:space="preserve">the 14% </w:t>
      </w:r>
      <w:r w:rsidR="00B000CA">
        <w:t>to</w:t>
      </w:r>
      <w:r>
        <w:t xml:space="preserve"> its decimal form (0.14) Since the total cost of £9.56/m² includes this 14% addition, I divided it by 1.14 </w:t>
      </w:r>
      <w:proofErr w:type="gramStart"/>
      <w:r w:rsidR="00B000CA">
        <w:t>in order to</w:t>
      </w:r>
      <w:proofErr w:type="gramEnd"/>
      <w:r w:rsidR="00B000CA">
        <w:t xml:space="preserve"> remove the </w:t>
      </w:r>
      <w:proofErr w:type="spellStart"/>
      <w:r w:rsidR="00B000CA">
        <w:t>markuup</w:t>
      </w:r>
      <w:proofErr w:type="spellEnd"/>
      <w:r>
        <w:t xml:space="preserve"> and calculate the </w:t>
      </w:r>
      <w:r w:rsidR="00B000CA">
        <w:t>amount</w:t>
      </w:r>
      <w:r>
        <w:t xml:space="preserve">. This </w:t>
      </w:r>
      <w:r w:rsidR="00B000CA">
        <w:t xml:space="preserve">gave me </w:t>
      </w:r>
      <w:r>
        <w:t xml:space="preserve">a result of £8.38/m² as the value before the 14% was applied. </w:t>
      </w:r>
    </w:p>
    <w:p w14:paraId="4D025967" w14:textId="7F4EB056" w:rsidR="004D7736" w:rsidRDefault="00000000" w:rsidP="00D5271C">
      <w:pPr>
        <w:spacing w:after="5735"/>
        <w:ind w:left="-5"/>
      </w:pPr>
      <w:r>
        <w:t xml:space="preserve">Using SPONS </w:t>
      </w:r>
      <w:r w:rsidR="00B000CA">
        <w:t>2020</w:t>
      </w:r>
      <w:r>
        <w:t xml:space="preserve"> </w:t>
      </w:r>
      <w:r w:rsidR="00D5271C">
        <w:t xml:space="preserve">p.528 </w:t>
      </w:r>
      <w:r>
        <w:t>the typical breakdown for a 25mm thick sand and cement screed is</w:t>
      </w:r>
      <w:r w:rsidR="00D5271C">
        <w:t xml:space="preserve"> as follows</w:t>
      </w:r>
    </w:p>
    <w:p w14:paraId="43D977F4" w14:textId="00B9A212" w:rsidR="004D7736" w:rsidRDefault="00D5271C" w:rsidP="004D7736">
      <w:pPr>
        <w:ind w:left="-5"/>
      </w:pPr>
      <w:r>
        <w:rPr>
          <w:noProof/>
        </w:rPr>
        <w:lastRenderedPageBreak/>
        <w:drawing>
          <wp:inline distT="0" distB="0" distL="0" distR="0" wp14:anchorId="6C8B3380" wp14:editId="582D337A">
            <wp:extent cx="6777594" cy="2797791"/>
            <wp:effectExtent l="0" t="0" r="4445" b="3175"/>
            <wp:docPr id="1410504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504313" name=""/>
                    <pic:cNvPicPr/>
                  </pic:nvPicPr>
                  <pic:blipFill>
                    <a:blip r:embed="rId11"/>
                    <a:stretch>
                      <a:fillRect/>
                    </a:stretch>
                  </pic:blipFill>
                  <pic:spPr>
                    <a:xfrm>
                      <a:off x="0" y="0"/>
                      <a:ext cx="6790962" cy="2803309"/>
                    </a:xfrm>
                    <a:prstGeom prst="rect">
                      <a:avLst/>
                    </a:prstGeom>
                  </pic:spPr>
                </pic:pic>
              </a:graphicData>
            </a:graphic>
          </wp:inline>
        </w:drawing>
      </w:r>
    </w:p>
    <w:p w14:paraId="4BFEF034" w14:textId="77777777" w:rsidR="00D5271C" w:rsidRDefault="00D5271C" w:rsidP="004D7736">
      <w:pPr>
        <w:ind w:left="-5"/>
      </w:pPr>
    </w:p>
    <w:p w14:paraId="66A14657" w14:textId="77777777" w:rsidR="004D7736" w:rsidRDefault="004D7736" w:rsidP="004D7736">
      <w:pPr>
        <w:pStyle w:val="Heading1"/>
        <w:numPr>
          <w:ilvl w:val="0"/>
          <w:numId w:val="3"/>
        </w:numPr>
        <w:rPr>
          <w:b w:val="0"/>
          <w:bCs/>
          <w:color w:val="000000" w:themeColor="text1"/>
        </w:rPr>
      </w:pPr>
      <w:r w:rsidRPr="004D7736">
        <w:rPr>
          <w:b w:val="0"/>
          <w:bCs/>
          <w:color w:val="000000" w:themeColor="text1"/>
        </w:rPr>
        <w:lastRenderedPageBreak/>
        <w:t>Labour = £10.00</w:t>
      </w:r>
    </w:p>
    <w:p w14:paraId="2A9785C4" w14:textId="231E90AF" w:rsidR="004D7736" w:rsidRPr="004D7736" w:rsidRDefault="004D7736" w:rsidP="004D7736">
      <w:pPr>
        <w:pStyle w:val="Heading1"/>
        <w:numPr>
          <w:ilvl w:val="0"/>
          <w:numId w:val="3"/>
        </w:numPr>
        <w:rPr>
          <w:b w:val="0"/>
          <w:bCs/>
          <w:color w:val="000000" w:themeColor="text1"/>
        </w:rPr>
      </w:pPr>
      <w:r w:rsidRPr="004D7736">
        <w:rPr>
          <w:b w:val="0"/>
          <w:bCs/>
          <w:color w:val="000000" w:themeColor="text1"/>
        </w:rPr>
        <w:t>Plant = £0.40</w:t>
      </w:r>
    </w:p>
    <w:p w14:paraId="11F36F72" w14:textId="77777777" w:rsidR="004D7736" w:rsidRPr="004D7736" w:rsidRDefault="004D7736" w:rsidP="004D7736">
      <w:pPr>
        <w:pStyle w:val="Heading1"/>
        <w:numPr>
          <w:ilvl w:val="0"/>
          <w:numId w:val="3"/>
        </w:numPr>
        <w:rPr>
          <w:b w:val="0"/>
          <w:bCs/>
          <w:color w:val="000000" w:themeColor="text1"/>
        </w:rPr>
      </w:pPr>
      <w:r w:rsidRPr="004D7736">
        <w:rPr>
          <w:b w:val="0"/>
          <w:bCs/>
          <w:color w:val="000000" w:themeColor="text1"/>
        </w:rPr>
        <w:t>Material = £0.58</w:t>
      </w:r>
    </w:p>
    <w:p w14:paraId="43072794" w14:textId="77777777" w:rsidR="004D7736" w:rsidRPr="004D7736" w:rsidRDefault="004D7736" w:rsidP="004D7736">
      <w:pPr>
        <w:pStyle w:val="Heading1"/>
        <w:numPr>
          <w:ilvl w:val="0"/>
          <w:numId w:val="3"/>
        </w:numPr>
        <w:rPr>
          <w:b w:val="0"/>
          <w:bCs/>
          <w:color w:val="000000" w:themeColor="text1"/>
        </w:rPr>
      </w:pPr>
      <w:r w:rsidRPr="004D7736">
        <w:rPr>
          <w:b w:val="0"/>
          <w:bCs/>
          <w:color w:val="000000" w:themeColor="text1"/>
        </w:rPr>
        <w:t>Total = £10.98</w:t>
      </w:r>
    </w:p>
    <w:p w14:paraId="04863754" w14:textId="77777777" w:rsidR="004D7736" w:rsidRPr="004D7736" w:rsidRDefault="004D7736" w:rsidP="004D7736">
      <w:pPr>
        <w:pStyle w:val="Heading1"/>
        <w:ind w:left="-5"/>
        <w:rPr>
          <w:b w:val="0"/>
          <w:bCs/>
          <w:color w:val="000000" w:themeColor="text1"/>
        </w:rPr>
      </w:pPr>
    </w:p>
    <w:p w14:paraId="2C054DD6" w14:textId="54145D5B" w:rsidR="004D7736" w:rsidRPr="004D7736" w:rsidRDefault="004D7736" w:rsidP="004D7736">
      <w:pPr>
        <w:pStyle w:val="Heading1"/>
        <w:numPr>
          <w:ilvl w:val="0"/>
          <w:numId w:val="4"/>
        </w:numPr>
        <w:rPr>
          <w:b w:val="0"/>
          <w:bCs/>
          <w:color w:val="000000" w:themeColor="text1"/>
        </w:rPr>
      </w:pPr>
      <w:r w:rsidRPr="004D7736">
        <w:rPr>
          <w:b w:val="0"/>
          <w:bCs/>
          <w:color w:val="000000" w:themeColor="text1"/>
        </w:rPr>
        <w:t>Labour = £10.00 (91.07%)</w:t>
      </w:r>
      <w:r w:rsidRPr="004D7736">
        <w:rPr>
          <w:b w:val="0"/>
          <w:bCs/>
          <w:color w:val="000000" w:themeColor="text1"/>
        </w:rPr>
        <w:br/>
        <w:t>(£10.00 / £10.98</w:t>
      </w:r>
      <w:proofErr w:type="gramStart"/>
      <w:r w:rsidRPr="004D7736">
        <w:rPr>
          <w:b w:val="0"/>
          <w:bCs/>
          <w:color w:val="000000" w:themeColor="text1"/>
        </w:rPr>
        <w:t>)  100</w:t>
      </w:r>
      <w:proofErr w:type="gramEnd"/>
      <w:r w:rsidRPr="004D7736">
        <w:rPr>
          <w:b w:val="0"/>
          <w:bCs/>
          <w:color w:val="000000" w:themeColor="text1"/>
        </w:rPr>
        <w:t xml:space="preserve"> = 0.9107 = 91.07%</w:t>
      </w:r>
    </w:p>
    <w:p w14:paraId="6287C6AF" w14:textId="2C4E5F86" w:rsidR="004D7736" w:rsidRPr="004D7736" w:rsidRDefault="004D7736" w:rsidP="004D7736">
      <w:pPr>
        <w:pStyle w:val="Heading1"/>
        <w:numPr>
          <w:ilvl w:val="0"/>
          <w:numId w:val="4"/>
        </w:numPr>
        <w:rPr>
          <w:b w:val="0"/>
          <w:bCs/>
          <w:color w:val="000000" w:themeColor="text1"/>
        </w:rPr>
      </w:pPr>
      <w:r w:rsidRPr="004D7736">
        <w:rPr>
          <w:b w:val="0"/>
          <w:bCs/>
          <w:color w:val="000000" w:themeColor="text1"/>
        </w:rPr>
        <w:t>Plant = £0.40 (3.64%)</w:t>
      </w:r>
      <w:r w:rsidRPr="004D7736">
        <w:rPr>
          <w:b w:val="0"/>
          <w:bCs/>
          <w:color w:val="000000" w:themeColor="text1"/>
        </w:rPr>
        <w:br/>
        <w:t>(£0.40 / £10.98</w:t>
      </w:r>
      <w:proofErr w:type="gramStart"/>
      <w:r w:rsidRPr="004D7736">
        <w:rPr>
          <w:b w:val="0"/>
          <w:bCs/>
          <w:color w:val="000000" w:themeColor="text1"/>
        </w:rPr>
        <w:t>)  100</w:t>
      </w:r>
      <w:proofErr w:type="gramEnd"/>
      <w:r w:rsidRPr="004D7736">
        <w:rPr>
          <w:b w:val="0"/>
          <w:bCs/>
          <w:color w:val="000000" w:themeColor="text1"/>
        </w:rPr>
        <w:t xml:space="preserve"> = 0.0364 = 3.64%</w:t>
      </w:r>
    </w:p>
    <w:p w14:paraId="26D56E71" w14:textId="5AEC28BF" w:rsidR="004D7736" w:rsidRDefault="004D7736" w:rsidP="004D7736">
      <w:pPr>
        <w:pStyle w:val="Heading1"/>
        <w:numPr>
          <w:ilvl w:val="0"/>
          <w:numId w:val="4"/>
        </w:numPr>
        <w:rPr>
          <w:b w:val="0"/>
          <w:bCs/>
          <w:color w:val="000000" w:themeColor="text1"/>
        </w:rPr>
      </w:pPr>
      <w:r w:rsidRPr="004D7736">
        <w:rPr>
          <w:b w:val="0"/>
          <w:bCs/>
          <w:color w:val="000000" w:themeColor="text1"/>
        </w:rPr>
        <w:t>Material = £0.58 (5.28%)</w:t>
      </w:r>
      <w:r w:rsidRPr="004D7736">
        <w:rPr>
          <w:b w:val="0"/>
          <w:bCs/>
          <w:color w:val="000000" w:themeColor="text1"/>
        </w:rPr>
        <w:br/>
        <w:t>(£0.58 / £10.98</w:t>
      </w:r>
      <w:proofErr w:type="gramStart"/>
      <w:r w:rsidRPr="004D7736">
        <w:rPr>
          <w:b w:val="0"/>
          <w:bCs/>
          <w:color w:val="000000" w:themeColor="text1"/>
        </w:rPr>
        <w:t>)  100</w:t>
      </w:r>
      <w:proofErr w:type="gramEnd"/>
      <w:r w:rsidRPr="004D7736">
        <w:rPr>
          <w:b w:val="0"/>
          <w:bCs/>
          <w:color w:val="000000" w:themeColor="text1"/>
        </w:rPr>
        <w:t xml:space="preserve"> = 0.0528 = 5.28%</w:t>
      </w:r>
    </w:p>
    <w:p w14:paraId="5C3537A9" w14:textId="77777777" w:rsidR="004D7736" w:rsidRDefault="004D7736" w:rsidP="004D7736">
      <w:pPr>
        <w:pStyle w:val="Heading1"/>
        <w:ind w:left="-5"/>
        <w:rPr>
          <w:b w:val="0"/>
          <w:bCs/>
          <w:color w:val="000000" w:themeColor="text1"/>
        </w:rPr>
      </w:pPr>
    </w:p>
    <w:p w14:paraId="76857C48" w14:textId="77777777" w:rsidR="00B110A1" w:rsidRDefault="004D7736" w:rsidP="004D7736">
      <w:pPr>
        <w:pStyle w:val="Heading1"/>
        <w:ind w:left="-5"/>
        <w:rPr>
          <w:b w:val="0"/>
          <w:bCs/>
          <w:color w:val="000000" w:themeColor="text1"/>
        </w:rPr>
      </w:pPr>
      <w:r>
        <w:rPr>
          <w:b w:val="0"/>
          <w:bCs/>
          <w:color w:val="000000" w:themeColor="text1"/>
        </w:rPr>
        <w:t>This</w:t>
      </w:r>
      <w:r w:rsidRPr="004D7736">
        <w:rPr>
          <w:b w:val="0"/>
          <w:bCs/>
          <w:color w:val="000000" w:themeColor="text1"/>
        </w:rPr>
        <w:t xml:space="preserve"> shows how the total net rate of £10.98/m² is divided among Labour, Plant, and Material</w:t>
      </w:r>
      <w:r>
        <w:rPr>
          <w:b w:val="0"/>
          <w:bCs/>
          <w:color w:val="000000" w:themeColor="text1"/>
        </w:rPr>
        <w:t>s</w:t>
      </w:r>
      <w:r w:rsidRPr="004D7736">
        <w:rPr>
          <w:b w:val="0"/>
          <w:bCs/>
          <w:color w:val="000000" w:themeColor="text1"/>
        </w:rPr>
        <w:t xml:space="preserve"> Labour takes the </w:t>
      </w:r>
      <w:r>
        <w:rPr>
          <w:b w:val="0"/>
          <w:bCs/>
          <w:color w:val="000000" w:themeColor="text1"/>
        </w:rPr>
        <w:t>biggest amount</w:t>
      </w:r>
      <w:r w:rsidRPr="004D7736">
        <w:rPr>
          <w:b w:val="0"/>
          <w:bCs/>
          <w:color w:val="000000" w:themeColor="text1"/>
        </w:rPr>
        <w:t xml:space="preserve"> at £10.00, which accounts for 91.07% of the total</w:t>
      </w:r>
      <w:r>
        <w:rPr>
          <w:b w:val="0"/>
          <w:bCs/>
          <w:color w:val="000000" w:themeColor="text1"/>
        </w:rPr>
        <w:t xml:space="preserve"> amount</w:t>
      </w:r>
      <w:r w:rsidRPr="004D7736">
        <w:rPr>
          <w:b w:val="0"/>
          <w:bCs/>
          <w:color w:val="000000" w:themeColor="text1"/>
        </w:rPr>
        <w:t>.</w:t>
      </w:r>
    </w:p>
    <w:p w14:paraId="1601E80B" w14:textId="77777777" w:rsidR="00B110A1" w:rsidRDefault="004D7736" w:rsidP="004D7736">
      <w:pPr>
        <w:pStyle w:val="Heading1"/>
        <w:ind w:left="-5"/>
        <w:rPr>
          <w:b w:val="0"/>
          <w:bCs/>
          <w:color w:val="000000" w:themeColor="text1"/>
        </w:rPr>
      </w:pPr>
      <w:r w:rsidRPr="004D7736">
        <w:rPr>
          <w:b w:val="0"/>
          <w:bCs/>
          <w:color w:val="000000" w:themeColor="text1"/>
        </w:rPr>
        <w:t xml:space="preserve"> Plant contributes £0.40 (3.64%), while Material adds £0.58 (5.28%). </w:t>
      </w:r>
    </w:p>
    <w:p w14:paraId="1AB4FC7D" w14:textId="1450FEFA" w:rsidR="004D7736" w:rsidRPr="004D7736" w:rsidRDefault="004D7736" w:rsidP="004D7736">
      <w:pPr>
        <w:pStyle w:val="Heading1"/>
        <w:ind w:left="-5"/>
        <w:rPr>
          <w:b w:val="0"/>
          <w:bCs/>
          <w:color w:val="000000" w:themeColor="text1"/>
        </w:rPr>
      </w:pPr>
      <w:r w:rsidRPr="004D7736">
        <w:rPr>
          <w:b w:val="0"/>
          <w:bCs/>
          <w:color w:val="000000" w:themeColor="text1"/>
        </w:rPr>
        <w:t xml:space="preserve">This breakdown provides </w:t>
      </w:r>
      <w:r w:rsidR="009E3FCD">
        <w:rPr>
          <w:b w:val="0"/>
          <w:bCs/>
          <w:color w:val="000000" w:themeColor="text1"/>
        </w:rPr>
        <w:t xml:space="preserve">us with </w:t>
      </w:r>
      <w:r w:rsidRPr="004D7736">
        <w:rPr>
          <w:b w:val="0"/>
          <w:bCs/>
          <w:color w:val="000000" w:themeColor="text1"/>
        </w:rPr>
        <w:t xml:space="preserve">a clear view of how each </w:t>
      </w:r>
      <w:r w:rsidR="009E3FCD">
        <w:rPr>
          <w:b w:val="0"/>
          <w:bCs/>
          <w:color w:val="000000" w:themeColor="text1"/>
        </w:rPr>
        <w:t>element</w:t>
      </w:r>
      <w:r w:rsidRPr="004D7736">
        <w:rPr>
          <w:b w:val="0"/>
          <w:bCs/>
          <w:color w:val="000000" w:themeColor="text1"/>
        </w:rPr>
        <w:t xml:space="preserve"> fits into the overall cost. </w:t>
      </w:r>
      <w:r w:rsidR="00B110A1">
        <w:rPr>
          <w:b w:val="0"/>
          <w:bCs/>
          <w:color w:val="000000" w:themeColor="text1"/>
        </w:rPr>
        <w:t>D</w:t>
      </w:r>
      <w:r w:rsidRPr="004D7736">
        <w:rPr>
          <w:b w:val="0"/>
          <w:bCs/>
          <w:color w:val="000000" w:themeColor="text1"/>
        </w:rPr>
        <w:t xml:space="preserve">ivide each individual cost by the total rate, then multiply by 100. For </w:t>
      </w:r>
      <w:proofErr w:type="gramStart"/>
      <w:r w:rsidRPr="004D7736">
        <w:rPr>
          <w:b w:val="0"/>
          <w:bCs/>
          <w:color w:val="000000" w:themeColor="text1"/>
        </w:rPr>
        <w:t>example</w:t>
      </w:r>
      <w:proofErr w:type="gramEnd"/>
      <w:r w:rsidRPr="004D7736">
        <w:rPr>
          <w:b w:val="0"/>
          <w:bCs/>
          <w:color w:val="000000" w:themeColor="text1"/>
        </w:rPr>
        <w:t xml:space="preserve"> £10.00 ÷ £10.98 × 100 gives</w:t>
      </w:r>
      <w:r w:rsidR="009E3FCD">
        <w:rPr>
          <w:b w:val="0"/>
          <w:bCs/>
          <w:color w:val="000000" w:themeColor="text1"/>
        </w:rPr>
        <w:t xml:space="preserve"> the</w:t>
      </w:r>
      <w:r w:rsidRPr="004D7736">
        <w:rPr>
          <w:b w:val="0"/>
          <w:bCs/>
          <w:color w:val="000000" w:themeColor="text1"/>
        </w:rPr>
        <w:t xml:space="preserve"> Labour's share of 91.07%. The same calculation was applied to Plant (£0.40) and Material (£0.58), resulting in 3.64% and 5.28%</w:t>
      </w:r>
      <w:r w:rsidR="009E3FCD">
        <w:rPr>
          <w:b w:val="0"/>
          <w:bCs/>
          <w:color w:val="000000" w:themeColor="text1"/>
        </w:rPr>
        <w:t xml:space="preserve">. </w:t>
      </w:r>
      <w:r w:rsidRPr="004D7736">
        <w:rPr>
          <w:b w:val="0"/>
          <w:bCs/>
          <w:color w:val="000000" w:themeColor="text1"/>
        </w:rPr>
        <w:t>This approach breaks the total down into precise proportions and highlights how costs are distributed.</w:t>
      </w:r>
    </w:p>
    <w:p w14:paraId="2C47199C" w14:textId="77777777" w:rsidR="004D7736" w:rsidRPr="004D7736" w:rsidRDefault="004D7736" w:rsidP="004D7736">
      <w:pPr>
        <w:pStyle w:val="Heading1"/>
        <w:ind w:left="-5"/>
        <w:rPr>
          <w:b w:val="0"/>
          <w:bCs/>
          <w:color w:val="000000" w:themeColor="text1"/>
        </w:rPr>
      </w:pPr>
      <w:r w:rsidRPr="004D7736">
        <w:rPr>
          <w:b w:val="0"/>
          <w:bCs/>
          <w:color w:val="000000" w:themeColor="text1"/>
        </w:rPr>
        <w:t>Labour cost = 0.9107 × 8.38 = £7.63</w:t>
      </w:r>
      <w:r w:rsidRPr="004D7736">
        <w:rPr>
          <w:b w:val="0"/>
          <w:bCs/>
          <w:color w:val="000000" w:themeColor="text1"/>
        </w:rPr>
        <w:br/>
        <w:t>Plant cost = 0.0364 × 8.38 = £0.31</w:t>
      </w:r>
      <w:r w:rsidRPr="004D7736">
        <w:rPr>
          <w:b w:val="0"/>
          <w:bCs/>
          <w:color w:val="000000" w:themeColor="text1"/>
        </w:rPr>
        <w:br/>
        <w:t>Material cost = 0.0528 × 8.38 = £0.44</w:t>
      </w:r>
    </w:p>
    <w:p w14:paraId="3EAE331D" w14:textId="3A5BDDD4" w:rsidR="004D7736" w:rsidRPr="004D7736" w:rsidRDefault="004D7736" w:rsidP="004D7736">
      <w:pPr>
        <w:pStyle w:val="Heading1"/>
        <w:ind w:left="-5"/>
        <w:rPr>
          <w:b w:val="0"/>
          <w:bCs/>
          <w:color w:val="000000" w:themeColor="text1"/>
        </w:rPr>
      </w:pPr>
      <w:r w:rsidRPr="004D7736">
        <w:rPr>
          <w:b w:val="0"/>
          <w:bCs/>
          <w:color w:val="000000" w:themeColor="text1"/>
        </w:rPr>
        <w:t>Th</w:t>
      </w:r>
      <w:r w:rsidR="009E3FCD">
        <w:rPr>
          <w:b w:val="0"/>
          <w:bCs/>
          <w:color w:val="000000" w:themeColor="text1"/>
        </w:rPr>
        <w:t>is</w:t>
      </w:r>
      <w:r w:rsidRPr="004D7736">
        <w:rPr>
          <w:b w:val="0"/>
          <w:bCs/>
          <w:color w:val="000000" w:themeColor="text1"/>
        </w:rPr>
        <w:t xml:space="preserve"> breakdown shows</w:t>
      </w:r>
      <w:r w:rsidR="009E3FCD">
        <w:rPr>
          <w:b w:val="0"/>
          <w:bCs/>
          <w:color w:val="000000" w:themeColor="text1"/>
        </w:rPr>
        <w:t xml:space="preserve"> us</w:t>
      </w:r>
      <w:r w:rsidRPr="004D7736">
        <w:rPr>
          <w:b w:val="0"/>
          <w:bCs/>
          <w:color w:val="000000" w:themeColor="text1"/>
        </w:rPr>
        <w:t xml:space="preserve"> how the total net rate of £8.38</w:t>
      </w:r>
      <w:r w:rsidR="009E3FCD">
        <w:rPr>
          <w:b w:val="0"/>
          <w:bCs/>
          <w:color w:val="000000" w:themeColor="text1"/>
        </w:rPr>
        <w:t>m2</w:t>
      </w:r>
      <w:r w:rsidRPr="004D7736">
        <w:rPr>
          <w:b w:val="0"/>
          <w:bCs/>
          <w:color w:val="000000" w:themeColor="text1"/>
        </w:rPr>
        <w:t xml:space="preserve"> is </w:t>
      </w:r>
      <w:r w:rsidR="009E3FCD">
        <w:rPr>
          <w:b w:val="0"/>
          <w:bCs/>
          <w:color w:val="000000" w:themeColor="text1"/>
        </w:rPr>
        <w:t>split between</w:t>
      </w:r>
      <w:r w:rsidRPr="004D7736">
        <w:rPr>
          <w:b w:val="0"/>
          <w:bCs/>
          <w:color w:val="000000" w:themeColor="text1"/>
        </w:rPr>
        <w:t xml:space="preserve"> Labour, Plant, and Material. Labour </w:t>
      </w:r>
      <w:r w:rsidR="009E3FCD">
        <w:rPr>
          <w:b w:val="0"/>
          <w:bCs/>
          <w:color w:val="000000" w:themeColor="text1"/>
        </w:rPr>
        <w:t>makes up</w:t>
      </w:r>
      <w:r w:rsidRPr="004D7736">
        <w:rPr>
          <w:b w:val="0"/>
          <w:bCs/>
          <w:color w:val="000000" w:themeColor="text1"/>
        </w:rPr>
        <w:t xml:space="preserve"> for £7.63, which makes up 91.05% of the total. Plant </w:t>
      </w:r>
      <w:r w:rsidR="009E3FCD">
        <w:rPr>
          <w:b w:val="0"/>
          <w:bCs/>
          <w:color w:val="000000" w:themeColor="text1"/>
        </w:rPr>
        <w:t>equates to</w:t>
      </w:r>
      <w:r w:rsidRPr="004D7736">
        <w:rPr>
          <w:b w:val="0"/>
          <w:bCs/>
          <w:color w:val="000000" w:themeColor="text1"/>
        </w:rPr>
        <w:t xml:space="preserve"> £0.31, </w:t>
      </w:r>
      <w:r w:rsidR="009E3FCD">
        <w:rPr>
          <w:b w:val="0"/>
          <w:bCs/>
          <w:color w:val="000000" w:themeColor="text1"/>
        </w:rPr>
        <w:t>making up</w:t>
      </w:r>
      <w:r w:rsidRPr="004D7736">
        <w:rPr>
          <w:b w:val="0"/>
          <w:bCs/>
          <w:color w:val="000000" w:themeColor="text1"/>
        </w:rPr>
        <w:t xml:space="preserve"> 3.70%, and Material adds £0.44, </w:t>
      </w:r>
      <w:r w:rsidR="009E3FCD">
        <w:rPr>
          <w:b w:val="0"/>
          <w:bCs/>
          <w:color w:val="000000" w:themeColor="text1"/>
        </w:rPr>
        <w:t>coming to</w:t>
      </w:r>
      <w:r w:rsidRPr="004D7736">
        <w:rPr>
          <w:b w:val="0"/>
          <w:bCs/>
          <w:color w:val="000000" w:themeColor="text1"/>
        </w:rPr>
        <w:t xml:space="preserve"> 5.25%. This gives </w:t>
      </w:r>
      <w:r w:rsidR="009E3FCD">
        <w:rPr>
          <w:b w:val="0"/>
          <w:bCs/>
          <w:color w:val="000000" w:themeColor="text1"/>
        </w:rPr>
        <w:t>us a clear view of how each element of this job fits into costs.</w:t>
      </w:r>
    </w:p>
    <w:p w14:paraId="3BEBB747" w14:textId="77777777" w:rsidR="004D7736" w:rsidRPr="004D7736" w:rsidRDefault="004D7736" w:rsidP="004D7736">
      <w:pPr>
        <w:pStyle w:val="Heading1"/>
        <w:ind w:left="-5"/>
        <w:rPr>
          <w:b w:val="0"/>
          <w:bCs/>
          <w:color w:val="000000" w:themeColor="text1"/>
        </w:rPr>
      </w:pPr>
    </w:p>
    <w:p w14:paraId="5CE2ED2B" w14:textId="033CADE2" w:rsidR="004D7736" w:rsidRPr="004D7736" w:rsidRDefault="004D7736" w:rsidP="00341913">
      <w:r w:rsidRPr="004D7736">
        <w:t xml:space="preserve">ADJUST COST TO </w:t>
      </w:r>
      <w:r w:rsidR="009E3FCD" w:rsidRPr="00B05A2B">
        <w:t>ALLOW FOR THE</w:t>
      </w:r>
      <w:r w:rsidRPr="004D7736">
        <w:t xml:space="preserve"> INCREASED THICKNESS</w:t>
      </w:r>
    </w:p>
    <w:p w14:paraId="1FDA8E83" w14:textId="5FDEC36F" w:rsidR="00E80C96" w:rsidRDefault="004D7736" w:rsidP="004D7736">
      <w:pPr>
        <w:pStyle w:val="Heading1"/>
        <w:ind w:left="-5"/>
        <w:rPr>
          <w:b w:val="0"/>
          <w:bCs/>
          <w:color w:val="000000" w:themeColor="text1"/>
        </w:rPr>
      </w:pPr>
      <w:r w:rsidRPr="004D7736">
        <w:rPr>
          <w:b w:val="0"/>
          <w:bCs/>
          <w:color w:val="000000" w:themeColor="text1"/>
        </w:rPr>
        <w:lastRenderedPageBreak/>
        <w:t>To adjust the cost for increasing the screed thickness from 25mm to 50mm</w:t>
      </w:r>
      <w:r w:rsidR="009E3FCD">
        <w:rPr>
          <w:b w:val="0"/>
          <w:bCs/>
          <w:color w:val="000000" w:themeColor="text1"/>
        </w:rPr>
        <w:t xml:space="preserve">. With the thickness being doubled, this can give a good estimate </w:t>
      </w:r>
      <w:r w:rsidR="00D5271C">
        <w:rPr>
          <w:b w:val="0"/>
          <w:bCs/>
          <w:color w:val="000000" w:themeColor="text1"/>
        </w:rPr>
        <w:t>that</w:t>
      </w:r>
      <w:r w:rsidR="009E3FCD">
        <w:rPr>
          <w:b w:val="0"/>
          <w:bCs/>
          <w:color w:val="000000" w:themeColor="text1"/>
        </w:rPr>
        <w:t xml:space="preserve"> cost will follow suit </w:t>
      </w:r>
      <w:proofErr w:type="gramStart"/>
      <w:r w:rsidR="009E3FCD">
        <w:rPr>
          <w:b w:val="0"/>
          <w:bCs/>
          <w:color w:val="000000" w:themeColor="text1"/>
        </w:rPr>
        <w:t>and also</w:t>
      </w:r>
      <w:proofErr w:type="gramEnd"/>
      <w:r w:rsidR="009E3FCD">
        <w:rPr>
          <w:b w:val="0"/>
          <w:bCs/>
          <w:color w:val="000000" w:themeColor="text1"/>
        </w:rPr>
        <w:t xml:space="preserve"> double</w:t>
      </w:r>
      <w:r w:rsidRPr="004D7736">
        <w:rPr>
          <w:b w:val="0"/>
          <w:bCs/>
          <w:color w:val="000000" w:themeColor="text1"/>
        </w:rPr>
        <w:t xml:space="preserve">. Using </w:t>
      </w:r>
      <w:r w:rsidR="009E3FCD">
        <w:rPr>
          <w:b w:val="0"/>
          <w:bCs/>
          <w:color w:val="000000" w:themeColor="text1"/>
        </w:rPr>
        <w:t>this</w:t>
      </w:r>
      <w:r w:rsidRPr="004D7736">
        <w:rPr>
          <w:b w:val="0"/>
          <w:bCs/>
          <w:color w:val="000000" w:themeColor="text1"/>
        </w:rPr>
        <w:t xml:space="preserve">, we take the original values </w:t>
      </w:r>
      <w:r w:rsidR="009E3FCD">
        <w:rPr>
          <w:b w:val="0"/>
          <w:bCs/>
          <w:color w:val="000000" w:themeColor="text1"/>
        </w:rPr>
        <w:t xml:space="preserve">provided to us </w:t>
      </w:r>
      <w:r w:rsidR="00E80C96">
        <w:rPr>
          <w:b w:val="0"/>
          <w:bCs/>
          <w:color w:val="000000" w:themeColor="text1"/>
        </w:rPr>
        <w:t xml:space="preserve">and change them. </w:t>
      </w:r>
    </w:p>
    <w:p w14:paraId="08B16450" w14:textId="26CDDB9F" w:rsidR="004D7736" w:rsidRPr="004D7736" w:rsidRDefault="004D7736" w:rsidP="004D7736">
      <w:pPr>
        <w:pStyle w:val="Heading1"/>
        <w:ind w:left="-5"/>
        <w:rPr>
          <w:b w:val="0"/>
          <w:bCs/>
          <w:color w:val="000000" w:themeColor="text1"/>
        </w:rPr>
      </w:pPr>
      <w:r w:rsidRPr="004D7736">
        <w:rPr>
          <w:b w:val="0"/>
          <w:bCs/>
          <w:color w:val="000000" w:themeColor="text1"/>
        </w:rPr>
        <w:t xml:space="preserve"> Labour </w:t>
      </w:r>
      <w:proofErr w:type="spellStart"/>
      <w:r w:rsidR="00E80C96">
        <w:rPr>
          <w:b w:val="0"/>
          <w:bCs/>
          <w:color w:val="000000" w:themeColor="text1"/>
        </w:rPr>
        <w:t>chamges</w:t>
      </w:r>
      <w:proofErr w:type="spellEnd"/>
      <w:r w:rsidRPr="004D7736">
        <w:rPr>
          <w:b w:val="0"/>
          <w:bCs/>
          <w:color w:val="000000" w:themeColor="text1"/>
        </w:rPr>
        <w:t xml:space="preserve"> from £7.63 to £15.26, Plant goes from £0.31 to £0.62, and Material rises from £0.44 to £0.88</w:t>
      </w:r>
      <w:r w:rsidR="00E80C96">
        <w:rPr>
          <w:b w:val="0"/>
          <w:bCs/>
          <w:color w:val="000000" w:themeColor="text1"/>
        </w:rPr>
        <w:t xml:space="preserve"> The new rate is given to us when they are added up and gives us a sum</w:t>
      </w:r>
      <w:r w:rsidRPr="004D7736">
        <w:rPr>
          <w:b w:val="0"/>
          <w:bCs/>
          <w:color w:val="000000" w:themeColor="text1"/>
        </w:rPr>
        <w:t xml:space="preserve"> of £16.76. </w:t>
      </w:r>
    </w:p>
    <w:p w14:paraId="70D9695C" w14:textId="77777777" w:rsidR="00E80C96" w:rsidRDefault="00E80C96" w:rsidP="004D7736">
      <w:pPr>
        <w:pStyle w:val="Heading1"/>
        <w:ind w:left="-5"/>
        <w:rPr>
          <w:b w:val="0"/>
          <w:bCs/>
          <w:color w:val="000000" w:themeColor="text1"/>
        </w:rPr>
      </w:pPr>
      <w:r>
        <w:rPr>
          <w:b w:val="0"/>
          <w:bCs/>
          <w:color w:val="000000" w:themeColor="text1"/>
        </w:rPr>
        <w:t>Increase in screed</w:t>
      </w:r>
      <w:r w:rsidR="004D7736" w:rsidRPr="004D7736">
        <w:rPr>
          <w:b w:val="0"/>
          <w:bCs/>
          <w:color w:val="000000" w:themeColor="text1"/>
        </w:rPr>
        <w:t xml:space="preserve"> from 25mm to 50mm</w:t>
      </w:r>
      <w:r>
        <w:rPr>
          <w:b w:val="0"/>
          <w:bCs/>
          <w:color w:val="000000" w:themeColor="text1"/>
        </w:rPr>
        <w:t xml:space="preserve">. </w:t>
      </w:r>
    </w:p>
    <w:p w14:paraId="186214CD" w14:textId="29D1CE05" w:rsidR="004D7736" w:rsidRPr="004D7736" w:rsidRDefault="00E80C96" w:rsidP="004D7736">
      <w:pPr>
        <w:pStyle w:val="Heading1"/>
        <w:ind w:left="-5"/>
        <w:rPr>
          <w:b w:val="0"/>
          <w:bCs/>
          <w:color w:val="000000" w:themeColor="text1"/>
        </w:rPr>
      </w:pPr>
      <w:r>
        <w:rPr>
          <w:b w:val="0"/>
          <w:bCs/>
          <w:color w:val="000000" w:themeColor="text1"/>
        </w:rPr>
        <w:t>The a</w:t>
      </w:r>
      <w:r w:rsidR="004D7736" w:rsidRPr="004D7736">
        <w:rPr>
          <w:b w:val="0"/>
          <w:bCs/>
          <w:color w:val="000000" w:themeColor="text1"/>
        </w:rPr>
        <w:t xml:space="preserve">djustment factor </w:t>
      </w:r>
      <w:r>
        <w:rPr>
          <w:b w:val="0"/>
          <w:bCs/>
          <w:color w:val="000000" w:themeColor="text1"/>
        </w:rPr>
        <w:t>is</w:t>
      </w:r>
      <w:r w:rsidR="004D7736" w:rsidRPr="004D7736">
        <w:rPr>
          <w:b w:val="0"/>
          <w:bCs/>
          <w:color w:val="000000" w:themeColor="text1"/>
        </w:rPr>
        <w:t xml:space="preserve"> 50 ÷ 25 = 2.00</w:t>
      </w:r>
    </w:p>
    <w:p w14:paraId="5F39811D" w14:textId="77777777" w:rsidR="00E80C96" w:rsidRDefault="00E80C96" w:rsidP="004D7736">
      <w:pPr>
        <w:pStyle w:val="Heading1"/>
        <w:ind w:left="-5"/>
        <w:rPr>
          <w:b w:val="0"/>
          <w:bCs/>
          <w:color w:val="000000" w:themeColor="text1"/>
        </w:rPr>
      </w:pPr>
    </w:p>
    <w:p w14:paraId="768B37A3" w14:textId="77777777" w:rsidR="00E80C96" w:rsidRDefault="00E80C96" w:rsidP="004D7736">
      <w:pPr>
        <w:pStyle w:val="Heading1"/>
        <w:ind w:left="-5"/>
        <w:rPr>
          <w:b w:val="0"/>
          <w:bCs/>
          <w:color w:val="000000" w:themeColor="text1"/>
        </w:rPr>
      </w:pPr>
    </w:p>
    <w:p w14:paraId="6882116A" w14:textId="77777777" w:rsidR="00E80C96" w:rsidRDefault="00E80C96" w:rsidP="004D7736">
      <w:pPr>
        <w:pStyle w:val="Heading1"/>
        <w:ind w:left="-5"/>
        <w:rPr>
          <w:b w:val="0"/>
          <w:bCs/>
          <w:color w:val="000000" w:themeColor="text1"/>
        </w:rPr>
      </w:pPr>
    </w:p>
    <w:p w14:paraId="05C4B7BF" w14:textId="55E25FCD" w:rsidR="004D7736" w:rsidRPr="004D7736" w:rsidRDefault="004D7736" w:rsidP="004D7736">
      <w:pPr>
        <w:pStyle w:val="Heading1"/>
        <w:ind w:left="-5"/>
        <w:rPr>
          <w:b w:val="0"/>
          <w:bCs/>
          <w:color w:val="000000" w:themeColor="text1"/>
        </w:rPr>
      </w:pPr>
      <w:r w:rsidRPr="004D7736">
        <w:rPr>
          <w:b w:val="0"/>
          <w:bCs/>
          <w:color w:val="000000" w:themeColor="text1"/>
        </w:rPr>
        <w:t>Apply to each cost:</w:t>
      </w:r>
    </w:p>
    <w:p w14:paraId="66C9C17F" w14:textId="77777777" w:rsidR="004D7736" w:rsidRPr="004D7736" w:rsidRDefault="004D7736" w:rsidP="004D7736">
      <w:pPr>
        <w:pStyle w:val="Heading1"/>
        <w:numPr>
          <w:ilvl w:val="0"/>
          <w:numId w:val="5"/>
        </w:numPr>
        <w:rPr>
          <w:b w:val="0"/>
          <w:bCs/>
          <w:color w:val="000000" w:themeColor="text1"/>
        </w:rPr>
      </w:pPr>
      <w:r w:rsidRPr="004D7736">
        <w:rPr>
          <w:b w:val="0"/>
          <w:bCs/>
          <w:color w:val="000000" w:themeColor="text1"/>
        </w:rPr>
        <w:t>Labour: £15.26</w:t>
      </w:r>
    </w:p>
    <w:p w14:paraId="65111E4B" w14:textId="77777777" w:rsidR="004D7736" w:rsidRPr="004D7736" w:rsidRDefault="004D7736" w:rsidP="004D7736">
      <w:pPr>
        <w:pStyle w:val="Heading1"/>
        <w:numPr>
          <w:ilvl w:val="0"/>
          <w:numId w:val="5"/>
        </w:numPr>
        <w:rPr>
          <w:b w:val="0"/>
          <w:bCs/>
          <w:color w:val="000000" w:themeColor="text1"/>
        </w:rPr>
      </w:pPr>
      <w:r w:rsidRPr="004D7736">
        <w:rPr>
          <w:b w:val="0"/>
          <w:bCs/>
          <w:color w:val="000000" w:themeColor="text1"/>
        </w:rPr>
        <w:t>Plant: £0.62</w:t>
      </w:r>
    </w:p>
    <w:p w14:paraId="5CC4186F" w14:textId="77777777" w:rsidR="004D7736" w:rsidRPr="004D7736" w:rsidRDefault="004D7736" w:rsidP="004D7736">
      <w:pPr>
        <w:pStyle w:val="Heading1"/>
        <w:numPr>
          <w:ilvl w:val="0"/>
          <w:numId w:val="5"/>
        </w:numPr>
        <w:rPr>
          <w:b w:val="0"/>
          <w:bCs/>
          <w:color w:val="000000" w:themeColor="text1"/>
        </w:rPr>
      </w:pPr>
      <w:r w:rsidRPr="004D7736">
        <w:rPr>
          <w:b w:val="0"/>
          <w:bCs/>
          <w:color w:val="000000" w:themeColor="text1"/>
        </w:rPr>
        <w:t>Material: £0.88</w:t>
      </w:r>
    </w:p>
    <w:p w14:paraId="69EA3775" w14:textId="77777777" w:rsidR="004D7736" w:rsidRPr="004D7736" w:rsidRDefault="004D7736" w:rsidP="004D7736">
      <w:pPr>
        <w:pStyle w:val="Heading1"/>
        <w:ind w:left="-5"/>
        <w:rPr>
          <w:b w:val="0"/>
          <w:bCs/>
          <w:color w:val="000000" w:themeColor="text1"/>
        </w:rPr>
      </w:pPr>
      <w:r w:rsidRPr="004D7736">
        <w:rPr>
          <w:b w:val="0"/>
          <w:bCs/>
          <w:color w:val="000000" w:themeColor="text1"/>
        </w:rPr>
        <w:t>Total adjusted net rate = £16.76</w:t>
      </w:r>
    </w:p>
    <w:p w14:paraId="595E7B3D" w14:textId="77777777" w:rsidR="004D7736" w:rsidRPr="004D7736" w:rsidRDefault="004D7736" w:rsidP="004D7736">
      <w:pPr>
        <w:pStyle w:val="Heading1"/>
        <w:ind w:left="-5"/>
        <w:rPr>
          <w:b w:val="0"/>
          <w:bCs/>
          <w:color w:val="000000" w:themeColor="text1"/>
        </w:rPr>
      </w:pPr>
    </w:p>
    <w:p w14:paraId="18AAB70B" w14:textId="77777777" w:rsidR="004D7736" w:rsidRPr="004D7736" w:rsidRDefault="004D7736" w:rsidP="004D7736">
      <w:pPr>
        <w:pStyle w:val="Heading1"/>
        <w:ind w:left="-5"/>
        <w:rPr>
          <w:b w:val="0"/>
          <w:bCs/>
          <w:color w:val="000000" w:themeColor="text1"/>
        </w:rPr>
      </w:pPr>
      <w:r w:rsidRPr="004D7736">
        <w:rPr>
          <w:b w:val="0"/>
          <w:bCs/>
          <w:color w:val="000000" w:themeColor="text1"/>
        </w:rPr>
        <w:t>STEP 4 – ADD OVERHEADS AND PROFIT BACK TO THE ADJUSTED RATE</w:t>
      </w:r>
    </w:p>
    <w:p w14:paraId="683CD957" w14:textId="213F9779" w:rsidR="004D7736" w:rsidRPr="004D7736" w:rsidRDefault="00E80C96" w:rsidP="004D7736">
      <w:pPr>
        <w:pStyle w:val="Heading1"/>
        <w:ind w:left="-5"/>
        <w:rPr>
          <w:b w:val="0"/>
          <w:bCs/>
          <w:color w:val="000000" w:themeColor="text1"/>
        </w:rPr>
      </w:pPr>
      <w:r>
        <w:rPr>
          <w:b w:val="0"/>
          <w:bCs/>
          <w:color w:val="000000" w:themeColor="text1"/>
        </w:rPr>
        <w:t>Once I made the adjustment for the increase in screed thickness</w:t>
      </w:r>
      <w:r w:rsidR="004D7736" w:rsidRPr="004D7736">
        <w:rPr>
          <w:b w:val="0"/>
          <w:bCs/>
          <w:color w:val="000000" w:themeColor="text1"/>
        </w:rPr>
        <w:t xml:space="preserve">, the </w:t>
      </w:r>
      <w:r w:rsidR="007B5B80">
        <w:rPr>
          <w:b w:val="0"/>
          <w:bCs/>
          <w:color w:val="000000" w:themeColor="text1"/>
        </w:rPr>
        <w:t>new rate is</w:t>
      </w:r>
      <w:r w:rsidR="004D7736" w:rsidRPr="004D7736">
        <w:rPr>
          <w:b w:val="0"/>
          <w:bCs/>
          <w:color w:val="000000" w:themeColor="text1"/>
        </w:rPr>
        <w:t xml:space="preserve"> at £16.76 per square met</w:t>
      </w:r>
      <w:r w:rsidR="007B5B80">
        <w:rPr>
          <w:b w:val="0"/>
          <w:bCs/>
          <w:color w:val="000000" w:themeColor="text1"/>
        </w:rPr>
        <w:t>er</w:t>
      </w:r>
      <w:r w:rsidR="004D7736" w:rsidRPr="004D7736">
        <w:rPr>
          <w:b w:val="0"/>
          <w:bCs/>
          <w:color w:val="000000" w:themeColor="text1"/>
        </w:rPr>
        <w:t xml:space="preserve">. </w:t>
      </w:r>
      <w:r w:rsidR="007B5B80">
        <w:rPr>
          <w:b w:val="0"/>
          <w:bCs/>
          <w:color w:val="000000" w:themeColor="text1"/>
        </w:rPr>
        <w:t>This new rate gives the cost of the 3 elements (Plant, materials, labour)</w:t>
      </w:r>
    </w:p>
    <w:p w14:paraId="016ACF3A" w14:textId="43C50566" w:rsidR="004D7736" w:rsidRPr="004D7736" w:rsidRDefault="00D5271C" w:rsidP="004D7736">
      <w:pPr>
        <w:pStyle w:val="Heading1"/>
        <w:ind w:left="-5"/>
        <w:rPr>
          <w:b w:val="0"/>
          <w:bCs/>
          <w:color w:val="000000" w:themeColor="text1"/>
        </w:rPr>
      </w:pPr>
      <w:r>
        <w:rPr>
          <w:b w:val="0"/>
          <w:bCs/>
          <w:color w:val="000000" w:themeColor="text1"/>
        </w:rPr>
        <w:t>In construction, contractors must make profit, in this case we add 14% to our new rate as shown below</w:t>
      </w:r>
    </w:p>
    <w:p w14:paraId="799C97C5" w14:textId="3D1197BD" w:rsidR="004D7736" w:rsidRPr="004D7736" w:rsidRDefault="004D7736" w:rsidP="00D5271C">
      <w:pPr>
        <w:pStyle w:val="Heading1"/>
        <w:ind w:left="-15" w:firstLine="0"/>
        <w:rPr>
          <w:b w:val="0"/>
          <w:bCs/>
          <w:color w:val="000000" w:themeColor="text1"/>
        </w:rPr>
      </w:pPr>
      <w:r w:rsidRPr="004D7736">
        <w:rPr>
          <w:b w:val="0"/>
          <w:bCs/>
          <w:color w:val="000000" w:themeColor="text1"/>
        </w:rPr>
        <w:t xml:space="preserve">£16.76 × 1.14 </w:t>
      </w:r>
      <w:r w:rsidR="00D5271C">
        <w:rPr>
          <w:b w:val="0"/>
          <w:bCs/>
          <w:color w:val="000000" w:themeColor="text1"/>
        </w:rPr>
        <w:t>=</w:t>
      </w:r>
      <w:r w:rsidRPr="004D7736">
        <w:rPr>
          <w:b w:val="0"/>
          <w:bCs/>
          <w:color w:val="000000" w:themeColor="text1"/>
        </w:rPr>
        <w:t xml:space="preserve"> £19.11/m</w:t>
      </w:r>
      <w:r w:rsidR="00D5271C">
        <w:rPr>
          <w:b w:val="0"/>
          <w:bCs/>
          <w:color w:val="000000" w:themeColor="text1"/>
        </w:rPr>
        <w:t>2</w:t>
      </w:r>
    </w:p>
    <w:p w14:paraId="3A168498" w14:textId="77777777" w:rsidR="009A585D" w:rsidRDefault="00D5271C" w:rsidP="004D7736">
      <w:pPr>
        <w:pStyle w:val="Heading1"/>
        <w:ind w:left="-5"/>
        <w:rPr>
          <w:b w:val="0"/>
          <w:bCs/>
          <w:color w:val="000000" w:themeColor="text1"/>
        </w:rPr>
      </w:pPr>
      <w:r>
        <w:rPr>
          <w:b w:val="0"/>
          <w:bCs/>
          <w:color w:val="000000" w:themeColor="text1"/>
        </w:rPr>
        <w:t xml:space="preserve">The 1.14 is our 14% that we add onto our rate as this is our overheads and </w:t>
      </w:r>
      <w:proofErr w:type="spellStart"/>
      <w:r>
        <w:rPr>
          <w:b w:val="0"/>
          <w:bCs/>
          <w:color w:val="000000" w:themeColor="text1"/>
        </w:rPr>
        <w:t>profit</w:t>
      </w:r>
      <w:r w:rsidR="009A585D">
        <w:rPr>
          <w:b w:val="0"/>
          <w:bCs/>
          <w:color w:val="000000" w:themeColor="text1"/>
        </w:rPr>
        <w:t>This</w:t>
      </w:r>
      <w:proofErr w:type="spellEnd"/>
      <w:r w:rsidR="009A585D">
        <w:rPr>
          <w:b w:val="0"/>
          <w:bCs/>
          <w:color w:val="000000" w:themeColor="text1"/>
        </w:rPr>
        <w:t xml:space="preserve"> gives us</w:t>
      </w:r>
      <w:r w:rsidR="004D7736" w:rsidRPr="004D7736">
        <w:rPr>
          <w:b w:val="0"/>
          <w:bCs/>
          <w:color w:val="000000" w:themeColor="text1"/>
        </w:rPr>
        <w:t xml:space="preserve"> the final pro-rata rate </w:t>
      </w:r>
      <w:r w:rsidR="009A585D">
        <w:rPr>
          <w:b w:val="0"/>
          <w:bCs/>
          <w:color w:val="000000" w:themeColor="text1"/>
        </w:rPr>
        <w:t>for the new</w:t>
      </w:r>
      <w:r>
        <w:rPr>
          <w:b w:val="0"/>
          <w:bCs/>
          <w:color w:val="000000" w:themeColor="text1"/>
        </w:rPr>
        <w:t xml:space="preserve"> adjustment </w:t>
      </w:r>
      <w:r w:rsidR="009A585D">
        <w:rPr>
          <w:b w:val="0"/>
          <w:bCs/>
          <w:color w:val="000000" w:themeColor="text1"/>
        </w:rPr>
        <w:t xml:space="preserve">of </w:t>
      </w:r>
      <w:r w:rsidR="004D7736" w:rsidRPr="004D7736">
        <w:rPr>
          <w:b w:val="0"/>
          <w:bCs/>
          <w:color w:val="000000" w:themeColor="text1"/>
        </w:rPr>
        <w:t>50mm screed is £19.11</w:t>
      </w:r>
      <w:r w:rsidR="009A585D">
        <w:rPr>
          <w:b w:val="0"/>
          <w:bCs/>
          <w:color w:val="000000" w:themeColor="text1"/>
        </w:rPr>
        <w:t xml:space="preserve"> metre square. </w:t>
      </w:r>
    </w:p>
    <w:p w14:paraId="07774726" w14:textId="3303F68E" w:rsidR="004D7736" w:rsidRPr="004D7736" w:rsidRDefault="00D5271C" w:rsidP="004D7736">
      <w:pPr>
        <w:pStyle w:val="Heading1"/>
        <w:ind w:left="-5"/>
        <w:rPr>
          <w:b w:val="0"/>
          <w:bCs/>
          <w:color w:val="000000" w:themeColor="text1"/>
        </w:rPr>
      </w:pPr>
      <w:r>
        <w:rPr>
          <w:b w:val="0"/>
          <w:bCs/>
          <w:color w:val="000000" w:themeColor="text1"/>
        </w:rPr>
        <w:t>This</w:t>
      </w:r>
      <w:r w:rsidR="009A585D">
        <w:rPr>
          <w:b w:val="0"/>
          <w:bCs/>
          <w:color w:val="000000" w:themeColor="text1"/>
        </w:rPr>
        <w:t xml:space="preserve"> number</w:t>
      </w:r>
      <w:r>
        <w:rPr>
          <w:b w:val="0"/>
          <w:bCs/>
          <w:color w:val="000000" w:themeColor="text1"/>
        </w:rPr>
        <w:t xml:space="preserve"> is including </w:t>
      </w:r>
      <w:r w:rsidR="009A585D">
        <w:rPr>
          <w:b w:val="0"/>
          <w:bCs/>
          <w:color w:val="000000" w:themeColor="text1"/>
        </w:rPr>
        <w:t>our overhead and profit.</w:t>
      </w:r>
    </w:p>
    <w:p w14:paraId="05F12F16" w14:textId="20D06C3C" w:rsidR="004D7736" w:rsidRPr="004D7736" w:rsidRDefault="009A585D" w:rsidP="004D7736">
      <w:pPr>
        <w:pStyle w:val="Heading1"/>
        <w:ind w:left="-5"/>
        <w:rPr>
          <w:b w:val="0"/>
          <w:bCs/>
          <w:color w:val="000000" w:themeColor="text1"/>
        </w:rPr>
      </w:pPr>
      <w:r>
        <w:rPr>
          <w:b w:val="0"/>
          <w:bCs/>
          <w:color w:val="000000" w:themeColor="text1"/>
        </w:rPr>
        <w:t>Add</w:t>
      </w:r>
      <w:r w:rsidR="004D7736" w:rsidRPr="004D7736">
        <w:rPr>
          <w:b w:val="0"/>
          <w:bCs/>
          <w:color w:val="000000" w:themeColor="text1"/>
        </w:rPr>
        <w:t xml:space="preserve"> 14% </w:t>
      </w:r>
      <w:r>
        <w:rPr>
          <w:b w:val="0"/>
          <w:bCs/>
          <w:color w:val="000000" w:themeColor="text1"/>
        </w:rPr>
        <w:t>for OH/P</w:t>
      </w:r>
      <w:r w:rsidR="004D7736" w:rsidRPr="004D7736">
        <w:rPr>
          <w:b w:val="0"/>
          <w:bCs/>
          <w:color w:val="000000" w:themeColor="text1"/>
        </w:rPr>
        <w:br/>
        <w:t>£16.76 × 1.14 = £19.11/m²</w:t>
      </w:r>
    </w:p>
    <w:p w14:paraId="10A80DE7" w14:textId="4AA71374" w:rsidR="004D7736" w:rsidRPr="004D7736" w:rsidRDefault="004D7736" w:rsidP="004D7736">
      <w:pPr>
        <w:pStyle w:val="Heading1"/>
        <w:ind w:left="-5"/>
        <w:rPr>
          <w:b w:val="0"/>
          <w:bCs/>
          <w:color w:val="000000" w:themeColor="text1"/>
        </w:rPr>
      </w:pPr>
      <w:r w:rsidRPr="004D7736">
        <w:rPr>
          <w:b w:val="0"/>
          <w:bCs/>
          <w:color w:val="000000" w:themeColor="text1"/>
        </w:rPr>
        <w:t xml:space="preserve">This is </w:t>
      </w:r>
      <w:r w:rsidR="009A585D">
        <w:rPr>
          <w:b w:val="0"/>
          <w:bCs/>
          <w:color w:val="000000" w:themeColor="text1"/>
        </w:rPr>
        <w:t xml:space="preserve">our </w:t>
      </w:r>
      <w:r w:rsidRPr="004D7736">
        <w:rPr>
          <w:b w:val="0"/>
          <w:bCs/>
          <w:color w:val="000000" w:themeColor="text1"/>
        </w:rPr>
        <w:t>pro-rata rate for 50mm s</w:t>
      </w:r>
      <w:r w:rsidR="009A585D">
        <w:rPr>
          <w:b w:val="0"/>
          <w:bCs/>
          <w:color w:val="000000" w:themeColor="text1"/>
        </w:rPr>
        <w:t>and and cement screed.</w:t>
      </w:r>
    </w:p>
    <w:p w14:paraId="685A21CB" w14:textId="607935E8" w:rsidR="009A585D" w:rsidRPr="009A585D" w:rsidRDefault="009A585D" w:rsidP="00B05A2B">
      <w:pPr>
        <w:ind w:left="0" w:firstLine="0"/>
        <w:rPr>
          <w:bCs/>
          <w:color w:val="000000" w:themeColor="text1"/>
        </w:rPr>
      </w:pPr>
    </w:p>
    <w:p w14:paraId="64CF6054" w14:textId="6ADAAE45" w:rsidR="009A585D" w:rsidRPr="009A585D" w:rsidRDefault="009A585D" w:rsidP="009A585D">
      <w:pPr>
        <w:rPr>
          <w:bCs/>
          <w:color w:val="000000" w:themeColor="text1"/>
        </w:rPr>
      </w:pPr>
      <w:r w:rsidRPr="009A585D">
        <w:rPr>
          <w:bCs/>
          <w:color w:val="000000" w:themeColor="text1"/>
        </w:rPr>
        <w:t>After</w:t>
      </w:r>
      <w:r>
        <w:rPr>
          <w:bCs/>
          <w:color w:val="000000" w:themeColor="text1"/>
        </w:rPr>
        <w:t xml:space="preserve"> I reviewed</w:t>
      </w:r>
      <w:r w:rsidRPr="009A585D">
        <w:rPr>
          <w:bCs/>
          <w:color w:val="000000" w:themeColor="text1"/>
        </w:rPr>
        <w:t xml:space="preserve"> the original BOQ and planned works, the costs needed to be </w:t>
      </w:r>
      <w:r>
        <w:rPr>
          <w:bCs/>
          <w:color w:val="000000" w:themeColor="text1"/>
        </w:rPr>
        <w:t>adjusted</w:t>
      </w:r>
      <w:r w:rsidRPr="009A585D">
        <w:rPr>
          <w:bCs/>
          <w:color w:val="000000" w:themeColor="text1"/>
        </w:rPr>
        <w:t xml:space="preserve">. The </w:t>
      </w:r>
      <w:r>
        <w:rPr>
          <w:bCs/>
          <w:color w:val="000000" w:themeColor="text1"/>
        </w:rPr>
        <w:t>planned works</w:t>
      </w:r>
      <w:r w:rsidRPr="009A585D">
        <w:rPr>
          <w:bCs/>
          <w:color w:val="000000" w:themeColor="text1"/>
        </w:rPr>
        <w:t xml:space="preserve"> originally included 562 m² of 25mm screed at a rate of £9.56/m</w:t>
      </w:r>
      <w:r>
        <w:rPr>
          <w:bCs/>
          <w:color w:val="000000" w:themeColor="text1"/>
        </w:rPr>
        <w:t>2</w:t>
      </w:r>
      <w:r w:rsidRPr="009A585D">
        <w:rPr>
          <w:bCs/>
          <w:color w:val="000000" w:themeColor="text1"/>
        </w:rPr>
        <w:t xml:space="preserve">, </w:t>
      </w:r>
      <w:r>
        <w:rPr>
          <w:bCs/>
          <w:color w:val="000000" w:themeColor="text1"/>
        </w:rPr>
        <w:t>this gave us</w:t>
      </w:r>
      <w:r w:rsidRPr="009A585D">
        <w:rPr>
          <w:bCs/>
          <w:color w:val="000000" w:themeColor="text1"/>
        </w:rPr>
        <w:t xml:space="preserve"> a total of £5,372.72. However,</w:t>
      </w:r>
      <w:r w:rsidR="00163AFC">
        <w:rPr>
          <w:bCs/>
          <w:color w:val="000000" w:themeColor="text1"/>
        </w:rPr>
        <w:t xml:space="preserve"> when</w:t>
      </w:r>
      <w:r w:rsidRPr="009A585D">
        <w:rPr>
          <w:bCs/>
          <w:color w:val="000000" w:themeColor="text1"/>
        </w:rPr>
        <w:t xml:space="preserve"> 205 m² of this was removed, </w:t>
      </w:r>
      <w:r w:rsidR="00163AFC">
        <w:rPr>
          <w:bCs/>
          <w:color w:val="000000" w:themeColor="text1"/>
        </w:rPr>
        <w:t xml:space="preserve">it reduced the overall cost </w:t>
      </w:r>
      <w:r w:rsidRPr="009A585D">
        <w:rPr>
          <w:bCs/>
          <w:color w:val="000000" w:themeColor="text1"/>
        </w:rPr>
        <w:t>by £1,961.80.</w:t>
      </w:r>
    </w:p>
    <w:p w14:paraId="02AF72D3" w14:textId="13E7F534" w:rsidR="009A585D" w:rsidRPr="009A585D" w:rsidRDefault="00163AFC" w:rsidP="009A585D">
      <w:pPr>
        <w:rPr>
          <w:bCs/>
          <w:color w:val="000000" w:themeColor="text1"/>
        </w:rPr>
      </w:pPr>
      <w:r>
        <w:rPr>
          <w:bCs/>
          <w:color w:val="000000" w:themeColor="text1"/>
        </w:rPr>
        <w:t>The 205m2 of 25mm screed was then replaced with</w:t>
      </w:r>
      <w:r w:rsidR="009A585D" w:rsidRPr="009A585D">
        <w:rPr>
          <w:bCs/>
          <w:color w:val="000000" w:themeColor="text1"/>
        </w:rPr>
        <w:t xml:space="preserve"> 205 m² of 50mm screed, which </w:t>
      </w:r>
      <w:r>
        <w:rPr>
          <w:bCs/>
          <w:color w:val="000000" w:themeColor="text1"/>
        </w:rPr>
        <w:t>comes at a higher cost.</w:t>
      </w:r>
      <w:r w:rsidR="009A585D" w:rsidRPr="009A585D">
        <w:rPr>
          <w:bCs/>
          <w:color w:val="000000" w:themeColor="text1"/>
        </w:rPr>
        <w:t xml:space="preserve"> </w:t>
      </w:r>
      <w:r>
        <w:rPr>
          <w:bCs/>
          <w:color w:val="000000" w:themeColor="text1"/>
        </w:rPr>
        <w:t>I worked this rate out to be</w:t>
      </w:r>
      <w:r w:rsidR="009A585D" w:rsidRPr="009A585D">
        <w:rPr>
          <w:bCs/>
          <w:color w:val="000000" w:themeColor="text1"/>
        </w:rPr>
        <w:t xml:space="preserve"> of £19.11/m². This added </w:t>
      </w:r>
      <w:r>
        <w:rPr>
          <w:bCs/>
          <w:color w:val="000000" w:themeColor="text1"/>
        </w:rPr>
        <w:t xml:space="preserve">a total of </w:t>
      </w:r>
      <w:r w:rsidR="009A585D" w:rsidRPr="009A585D">
        <w:rPr>
          <w:bCs/>
          <w:color w:val="000000" w:themeColor="text1"/>
        </w:rPr>
        <w:t xml:space="preserve">£3,917.55 to the </w:t>
      </w:r>
      <w:r>
        <w:rPr>
          <w:bCs/>
          <w:color w:val="000000" w:themeColor="text1"/>
        </w:rPr>
        <w:t>overall cost.</w:t>
      </w:r>
    </w:p>
    <w:p w14:paraId="1FD4C93E" w14:textId="5A46362A" w:rsidR="009A585D" w:rsidRDefault="009A585D" w:rsidP="009A585D">
      <w:pPr>
        <w:rPr>
          <w:bCs/>
          <w:color w:val="000000" w:themeColor="text1"/>
        </w:rPr>
      </w:pPr>
      <w:r w:rsidRPr="009A585D">
        <w:rPr>
          <w:bCs/>
          <w:color w:val="000000" w:themeColor="text1"/>
        </w:rPr>
        <w:lastRenderedPageBreak/>
        <w:t xml:space="preserve">After making these </w:t>
      </w:r>
      <w:r w:rsidR="00163AFC">
        <w:rPr>
          <w:bCs/>
          <w:color w:val="000000" w:themeColor="text1"/>
        </w:rPr>
        <w:t>adjustments and calculating the figure.</w:t>
      </w:r>
      <w:r w:rsidRPr="009A585D">
        <w:rPr>
          <w:bCs/>
          <w:color w:val="000000" w:themeColor="text1"/>
        </w:rPr>
        <w:t xml:space="preserve"> </w:t>
      </w:r>
      <w:r w:rsidR="00163AFC">
        <w:rPr>
          <w:bCs/>
          <w:color w:val="000000" w:themeColor="text1"/>
        </w:rPr>
        <w:t>Our</w:t>
      </w:r>
      <w:r w:rsidRPr="009A585D">
        <w:rPr>
          <w:bCs/>
          <w:color w:val="000000" w:themeColor="text1"/>
        </w:rPr>
        <w:t xml:space="preserve"> new contract value comes to £7,328.47</w:t>
      </w:r>
      <w:r w:rsidR="00163AFC">
        <w:rPr>
          <w:bCs/>
          <w:color w:val="000000" w:themeColor="text1"/>
        </w:rPr>
        <w:t xml:space="preserve"> T</w:t>
      </w:r>
      <w:r w:rsidRPr="009A585D">
        <w:rPr>
          <w:bCs/>
          <w:color w:val="000000" w:themeColor="text1"/>
        </w:rPr>
        <w:t xml:space="preserve">he cost has increased by £1,955.75 </w:t>
      </w:r>
      <w:r w:rsidR="00163AFC">
        <w:rPr>
          <w:bCs/>
          <w:color w:val="000000" w:themeColor="text1"/>
        </w:rPr>
        <w:t>overall due to the thicker material used</w:t>
      </w:r>
      <w:r w:rsidRPr="009A585D">
        <w:rPr>
          <w:bCs/>
          <w:color w:val="000000" w:themeColor="text1"/>
        </w:rPr>
        <w:t>.</w:t>
      </w:r>
    </w:p>
    <w:p w14:paraId="41391908" w14:textId="79259FC2" w:rsidR="009A585D" w:rsidRPr="009A585D" w:rsidRDefault="00163AFC" w:rsidP="00163AFC">
      <w:pPr>
        <w:rPr>
          <w:bCs/>
          <w:color w:val="000000" w:themeColor="text1"/>
        </w:rPr>
      </w:pPr>
      <w:r>
        <w:rPr>
          <w:bCs/>
          <w:color w:val="000000" w:themeColor="text1"/>
        </w:rPr>
        <w:t>The below calculations show how I got my figures.</w:t>
      </w:r>
    </w:p>
    <w:p w14:paraId="468219A7" w14:textId="5CD602A8" w:rsidR="009A585D" w:rsidRPr="009A585D" w:rsidRDefault="009A585D" w:rsidP="009A585D">
      <w:pPr>
        <w:rPr>
          <w:bCs/>
          <w:color w:val="000000" w:themeColor="text1"/>
        </w:rPr>
      </w:pPr>
      <w:r w:rsidRPr="009A585D">
        <w:rPr>
          <w:bCs/>
          <w:color w:val="000000" w:themeColor="text1"/>
        </w:rPr>
        <w:t xml:space="preserve">Original 25mm Screed: 562 m² </w:t>
      </w:r>
      <w:r w:rsidR="00163AFC">
        <w:rPr>
          <w:bCs/>
          <w:color w:val="000000" w:themeColor="text1"/>
        </w:rPr>
        <w:t>at</w:t>
      </w:r>
      <w:r w:rsidRPr="009A585D">
        <w:rPr>
          <w:bCs/>
          <w:color w:val="000000" w:themeColor="text1"/>
        </w:rPr>
        <w:t xml:space="preserve"> £9.56 = £5,372.72</w:t>
      </w:r>
      <w:r w:rsidRPr="009A585D">
        <w:rPr>
          <w:bCs/>
          <w:color w:val="000000" w:themeColor="text1"/>
        </w:rPr>
        <w:br/>
        <w:t xml:space="preserve">Omit 25mm Screed: 205 m² </w:t>
      </w:r>
      <w:r w:rsidR="00163AFC">
        <w:rPr>
          <w:bCs/>
          <w:color w:val="000000" w:themeColor="text1"/>
        </w:rPr>
        <w:t>at</w:t>
      </w:r>
      <w:r w:rsidRPr="009A585D">
        <w:rPr>
          <w:bCs/>
          <w:color w:val="000000" w:themeColor="text1"/>
        </w:rPr>
        <w:t xml:space="preserve"> £9.56 = –</w:t>
      </w:r>
      <w:r w:rsidR="00163AFC">
        <w:rPr>
          <w:bCs/>
          <w:color w:val="000000" w:themeColor="text1"/>
        </w:rPr>
        <w:t xml:space="preserve"> </w:t>
      </w:r>
      <w:r w:rsidRPr="009A585D">
        <w:rPr>
          <w:bCs/>
          <w:color w:val="000000" w:themeColor="text1"/>
        </w:rPr>
        <w:t>£1,961.80</w:t>
      </w:r>
      <w:r w:rsidRPr="009A585D">
        <w:rPr>
          <w:bCs/>
          <w:color w:val="000000" w:themeColor="text1"/>
        </w:rPr>
        <w:br/>
        <w:t xml:space="preserve">Add 50mm Screed: 205 m² </w:t>
      </w:r>
      <w:r w:rsidR="00163AFC">
        <w:rPr>
          <w:bCs/>
          <w:color w:val="000000" w:themeColor="text1"/>
        </w:rPr>
        <w:t xml:space="preserve">at </w:t>
      </w:r>
      <w:r w:rsidRPr="009A585D">
        <w:rPr>
          <w:bCs/>
          <w:color w:val="000000" w:themeColor="text1"/>
        </w:rPr>
        <w:t>£19.11 = +</w:t>
      </w:r>
      <w:r w:rsidR="00163AFC">
        <w:rPr>
          <w:bCs/>
          <w:color w:val="000000" w:themeColor="text1"/>
        </w:rPr>
        <w:t xml:space="preserve"> </w:t>
      </w:r>
      <w:r w:rsidRPr="009A585D">
        <w:rPr>
          <w:bCs/>
          <w:color w:val="000000" w:themeColor="text1"/>
        </w:rPr>
        <w:t>£3,917.55</w:t>
      </w:r>
    </w:p>
    <w:p w14:paraId="081EFC08" w14:textId="3616B312" w:rsidR="009A585D" w:rsidRPr="009A585D" w:rsidRDefault="009A585D" w:rsidP="009A585D">
      <w:pPr>
        <w:rPr>
          <w:bCs/>
          <w:color w:val="000000" w:themeColor="text1"/>
        </w:rPr>
      </w:pPr>
      <w:r w:rsidRPr="009A585D">
        <w:rPr>
          <w:bCs/>
          <w:color w:val="000000" w:themeColor="text1"/>
        </w:rPr>
        <w:t xml:space="preserve">Total </w:t>
      </w:r>
      <w:r w:rsidR="00163AFC">
        <w:rPr>
          <w:bCs/>
          <w:color w:val="000000" w:themeColor="text1"/>
        </w:rPr>
        <w:t>v</w:t>
      </w:r>
      <w:r w:rsidRPr="009A585D">
        <w:rPr>
          <w:bCs/>
          <w:color w:val="000000" w:themeColor="text1"/>
        </w:rPr>
        <w:t xml:space="preserve">alue </w:t>
      </w:r>
      <w:r w:rsidR="00163AFC">
        <w:rPr>
          <w:bCs/>
          <w:color w:val="000000" w:themeColor="text1"/>
        </w:rPr>
        <w:t>a</w:t>
      </w:r>
      <w:r w:rsidRPr="009A585D">
        <w:rPr>
          <w:bCs/>
          <w:color w:val="000000" w:themeColor="text1"/>
        </w:rPr>
        <w:t xml:space="preserve">fter </w:t>
      </w:r>
      <w:r w:rsidR="00163AFC">
        <w:rPr>
          <w:bCs/>
          <w:color w:val="000000" w:themeColor="text1"/>
        </w:rPr>
        <w:t>the v</w:t>
      </w:r>
      <w:r w:rsidRPr="009A585D">
        <w:rPr>
          <w:bCs/>
          <w:color w:val="000000" w:themeColor="text1"/>
        </w:rPr>
        <w:t>ariation = £7,328.47</w:t>
      </w:r>
    </w:p>
    <w:p w14:paraId="27B762A6" w14:textId="5F73DF04" w:rsidR="009A585D" w:rsidRPr="009A585D" w:rsidRDefault="009A585D" w:rsidP="009A585D">
      <w:pPr>
        <w:rPr>
          <w:bCs/>
          <w:color w:val="000000" w:themeColor="text1"/>
        </w:rPr>
      </w:pPr>
      <w:r w:rsidRPr="009A585D">
        <w:rPr>
          <w:bCs/>
          <w:color w:val="000000" w:themeColor="text1"/>
        </w:rPr>
        <w:t xml:space="preserve">Net </w:t>
      </w:r>
      <w:r w:rsidR="00163AFC" w:rsidRPr="009A585D">
        <w:rPr>
          <w:bCs/>
          <w:color w:val="000000" w:themeColor="text1"/>
        </w:rPr>
        <w:t>increase</w:t>
      </w:r>
      <w:r w:rsidRPr="009A585D">
        <w:rPr>
          <w:bCs/>
          <w:color w:val="000000" w:themeColor="text1"/>
        </w:rPr>
        <w:t xml:space="preserve"> = £1,955.7</w:t>
      </w:r>
      <w:r w:rsidR="00163AFC">
        <w:rPr>
          <w:bCs/>
          <w:color w:val="000000" w:themeColor="text1"/>
        </w:rPr>
        <w:t>6</w:t>
      </w:r>
    </w:p>
    <w:p w14:paraId="26B084F1" w14:textId="77777777" w:rsidR="004D7736" w:rsidRPr="004D7736" w:rsidRDefault="004D7736" w:rsidP="004D7736"/>
    <w:p w14:paraId="38C8DC43" w14:textId="0ABB8FAD" w:rsidR="00792120" w:rsidRPr="00792120" w:rsidRDefault="00792120" w:rsidP="00792120">
      <w:pPr>
        <w:ind w:left="-5"/>
      </w:pPr>
      <w:r w:rsidRPr="00792120">
        <w:t xml:space="preserve">Switching from a 25mm screed to a 50mm screed has several </w:t>
      </w:r>
      <w:r>
        <w:t>issues associated with it.</w:t>
      </w:r>
      <w:r w:rsidRPr="00792120">
        <w:t xml:space="preserve"> </w:t>
      </w:r>
      <w:r>
        <w:t>For example,</w:t>
      </w:r>
      <w:r w:rsidRPr="00792120">
        <w:t xml:space="preserve"> it may</w:t>
      </w:r>
      <w:r>
        <w:t xml:space="preserve"> delay other works planned in the area such as carpenters installing new doors, longer curing times may not allow others to be in the area, therefor extending programme.</w:t>
      </w:r>
      <w:r w:rsidRPr="00792120">
        <w:t xml:space="preserve"> </w:t>
      </w:r>
      <w:r>
        <w:t>The additional time it takes to lay double the amount of screed may also influence timeframes.</w:t>
      </w:r>
      <w:r w:rsidRPr="00792120">
        <w:t xml:space="preserve"> </w:t>
      </w:r>
      <w:r>
        <w:t>Issues with materials may also be an issue due to the requirement for more than originally planned.</w:t>
      </w:r>
    </w:p>
    <w:p w14:paraId="0CB6B7C1" w14:textId="0449B804" w:rsidR="00792120" w:rsidRPr="00792120" w:rsidRDefault="00792120" w:rsidP="00792120">
      <w:pPr>
        <w:ind w:left="-5"/>
      </w:pPr>
      <w:r>
        <w:t>When it comes to</w:t>
      </w:r>
      <w:r w:rsidRPr="00792120">
        <w:t xml:space="preserve"> pricing, applying a pro-rata rate provides a simple </w:t>
      </w:r>
      <w:r>
        <w:t>and clear method of adjusting costs to suit. This</w:t>
      </w:r>
      <w:r w:rsidRPr="00792120">
        <w:t xml:space="preserve"> ensures the change is valued fairly and </w:t>
      </w:r>
      <w:proofErr w:type="gramStart"/>
      <w:r w:rsidRPr="00792120">
        <w:t xml:space="preserve">consistently, </w:t>
      </w:r>
      <w:r>
        <w:t>and</w:t>
      </w:r>
      <w:proofErr w:type="gramEnd"/>
      <w:r>
        <w:t xml:space="preserve"> follows industry guides such as </w:t>
      </w:r>
      <w:proofErr w:type="spellStart"/>
      <w:r>
        <w:t>spons</w:t>
      </w:r>
      <w:proofErr w:type="spellEnd"/>
      <w:r>
        <w:t>.</w:t>
      </w:r>
    </w:p>
    <w:p w14:paraId="78510B88" w14:textId="6CEEE044" w:rsidR="004D7736" w:rsidRPr="004D7736" w:rsidRDefault="004D7736" w:rsidP="004D7736">
      <w:pPr>
        <w:ind w:left="-5"/>
      </w:pPr>
    </w:p>
    <w:p w14:paraId="4D9B868B" w14:textId="330D0F23" w:rsidR="003004F1" w:rsidRPr="006A6FC8" w:rsidRDefault="00000000" w:rsidP="00341913">
      <w:r w:rsidRPr="006A6FC8">
        <w:t xml:space="preserve">VARIATION MANAGEMENT </w:t>
      </w:r>
    </w:p>
    <w:p w14:paraId="62855D88" w14:textId="77777777" w:rsidR="003004F1" w:rsidRDefault="00000000">
      <w:pPr>
        <w:spacing w:after="911"/>
        <w:ind w:left="-5"/>
      </w:pPr>
      <w:r>
        <w:t xml:space="preserve">Managing changes under the JCT SBC/Q 2016 contract means finding the right balance between being commercially smart and following the rules. This paper looks at how contractors in South Wales, especially in places like Swansea, can handle changes (called “variations”) in a way that protects their time and money. </w:t>
      </w:r>
    </w:p>
    <w:p w14:paraId="31621ED9" w14:textId="178A901D" w:rsidR="003004F1" w:rsidRPr="006A6FC8" w:rsidRDefault="00000000" w:rsidP="00341913">
      <w:r w:rsidRPr="006A6FC8">
        <w:t>INTRODUCTION</w:t>
      </w:r>
    </w:p>
    <w:p w14:paraId="1C4628A6" w14:textId="4F58D731" w:rsidR="003004F1" w:rsidRDefault="00792120">
      <w:pPr>
        <w:ind w:left="-5"/>
      </w:pPr>
      <w:r>
        <w:t xml:space="preserve">In construction changes happen frequently, this can be caused by simple issues such as supplier issues, regulations, and even </w:t>
      </w:r>
      <w:r w:rsidR="006A6FC8">
        <w:t>conditions that are uncontrollable such as the weather.</w:t>
      </w:r>
      <w:r>
        <w:t xml:space="preserve"> Contractors need to follow the JCT </w:t>
      </w:r>
      <w:r w:rsidR="006A6FC8">
        <w:t>contract</w:t>
      </w:r>
      <w:r>
        <w:t xml:space="preserve"> </w:t>
      </w:r>
      <w:r w:rsidR="006A6FC8">
        <w:t>rules</w:t>
      </w:r>
      <w:r>
        <w:t xml:space="preserve">, </w:t>
      </w:r>
      <w:r w:rsidR="006A6FC8">
        <w:t>changes within a project can be a great thing, yet they can also have massive financial impacts</w:t>
      </w:r>
    </w:p>
    <w:p w14:paraId="4A923C86" w14:textId="6BC2497F" w:rsidR="003004F1" w:rsidRDefault="00000000" w:rsidP="00341913">
      <w:r w:rsidRPr="006A6FC8">
        <w:t>CLAUSE 3.10</w:t>
      </w:r>
    </w:p>
    <w:p w14:paraId="0861A38D" w14:textId="77777777" w:rsidR="00545956" w:rsidRDefault="00545956" w:rsidP="00545956">
      <w:pPr>
        <w:pStyle w:val="NormalWeb"/>
        <w:rPr>
          <w:rFonts w:ascii="Arial" w:hAnsi="Arial" w:cs="Arial"/>
        </w:rPr>
      </w:pPr>
      <w:r w:rsidRPr="00545956">
        <w:rPr>
          <w:rFonts w:ascii="Arial" w:hAnsi="Arial" w:cs="Arial"/>
        </w:rPr>
        <w:t xml:space="preserve">Clause 3.10 of the JCT Standard Building Contract 2016 is essential </w:t>
      </w:r>
      <w:r>
        <w:rPr>
          <w:rFonts w:ascii="Arial" w:hAnsi="Arial" w:cs="Arial"/>
        </w:rPr>
        <w:t xml:space="preserve">to follow </w:t>
      </w:r>
      <w:r w:rsidRPr="00545956">
        <w:rPr>
          <w:rFonts w:ascii="Arial" w:hAnsi="Arial" w:cs="Arial"/>
        </w:rPr>
        <w:t xml:space="preserve">because it requires </w:t>
      </w:r>
      <w:r>
        <w:rPr>
          <w:rFonts w:ascii="Arial" w:hAnsi="Arial" w:cs="Arial"/>
        </w:rPr>
        <w:t xml:space="preserve">all </w:t>
      </w:r>
      <w:r w:rsidRPr="00545956">
        <w:rPr>
          <w:rFonts w:ascii="Arial" w:hAnsi="Arial" w:cs="Arial"/>
        </w:rPr>
        <w:t xml:space="preserve">contractors to follow valid instructions </w:t>
      </w:r>
      <w:r>
        <w:rPr>
          <w:rFonts w:ascii="Arial" w:hAnsi="Arial" w:cs="Arial"/>
        </w:rPr>
        <w:t>given</w:t>
      </w:r>
      <w:r w:rsidRPr="00545956">
        <w:rPr>
          <w:rFonts w:ascii="Arial" w:hAnsi="Arial" w:cs="Arial"/>
        </w:rPr>
        <w:t xml:space="preserve"> by the </w:t>
      </w:r>
      <w:r>
        <w:rPr>
          <w:rFonts w:ascii="Arial" w:hAnsi="Arial" w:cs="Arial"/>
        </w:rPr>
        <w:t>c</w:t>
      </w:r>
      <w:r w:rsidRPr="00545956">
        <w:rPr>
          <w:rFonts w:ascii="Arial" w:hAnsi="Arial" w:cs="Arial"/>
        </w:rPr>
        <w:t xml:space="preserve">ontract </w:t>
      </w:r>
      <w:proofErr w:type="gramStart"/>
      <w:r>
        <w:rPr>
          <w:rFonts w:ascii="Arial" w:hAnsi="Arial" w:cs="Arial"/>
        </w:rPr>
        <w:t>a</w:t>
      </w:r>
      <w:r w:rsidRPr="00545956">
        <w:rPr>
          <w:rFonts w:ascii="Arial" w:hAnsi="Arial" w:cs="Arial"/>
        </w:rPr>
        <w:t xml:space="preserve">dministrator, </w:t>
      </w:r>
      <w:r>
        <w:rPr>
          <w:rFonts w:ascii="Arial" w:hAnsi="Arial" w:cs="Arial"/>
        </w:rPr>
        <w:t>and</w:t>
      </w:r>
      <w:proofErr w:type="gramEnd"/>
      <w:r>
        <w:rPr>
          <w:rFonts w:ascii="Arial" w:hAnsi="Arial" w:cs="Arial"/>
        </w:rPr>
        <w:t xml:space="preserve"> </w:t>
      </w:r>
      <w:r w:rsidRPr="00545956">
        <w:rPr>
          <w:rFonts w:ascii="Arial" w:hAnsi="Arial" w:cs="Arial"/>
        </w:rPr>
        <w:t xml:space="preserve">ensuring that the works are carried out in line with the agreed contract. This is important </w:t>
      </w:r>
      <w:r w:rsidRPr="00545956">
        <w:rPr>
          <w:rFonts w:ascii="Arial" w:hAnsi="Arial" w:cs="Arial"/>
        </w:rPr>
        <w:lastRenderedPageBreak/>
        <w:t xml:space="preserve">as construction projects </w:t>
      </w:r>
      <w:r>
        <w:rPr>
          <w:rFonts w:ascii="Arial" w:hAnsi="Arial" w:cs="Arial"/>
        </w:rPr>
        <w:t>always have</w:t>
      </w:r>
      <w:r w:rsidRPr="00545956">
        <w:rPr>
          <w:rFonts w:ascii="Arial" w:hAnsi="Arial" w:cs="Arial"/>
        </w:rPr>
        <w:t xml:space="preserve"> </w:t>
      </w:r>
      <w:proofErr w:type="spellStart"/>
      <w:proofErr w:type="gramStart"/>
      <w:r w:rsidRPr="00545956">
        <w:rPr>
          <w:rFonts w:ascii="Arial" w:hAnsi="Arial" w:cs="Arial"/>
        </w:rPr>
        <w:t>changes,</w:t>
      </w:r>
      <w:r>
        <w:rPr>
          <w:rFonts w:ascii="Arial" w:hAnsi="Arial" w:cs="Arial"/>
        </w:rPr>
        <w:t>this</w:t>
      </w:r>
      <w:proofErr w:type="spellEnd"/>
      <w:proofErr w:type="gramEnd"/>
      <w:r>
        <w:rPr>
          <w:rFonts w:ascii="Arial" w:hAnsi="Arial" w:cs="Arial"/>
        </w:rPr>
        <w:t xml:space="preserve"> clause given clear instruction as to how to follow and manage instructions</w:t>
      </w:r>
      <w:r w:rsidRPr="00545956">
        <w:rPr>
          <w:rFonts w:ascii="Arial" w:hAnsi="Arial" w:cs="Arial"/>
        </w:rPr>
        <w:t>.</w:t>
      </w:r>
    </w:p>
    <w:p w14:paraId="3A1C76FD" w14:textId="37F3816C" w:rsidR="00545956" w:rsidRPr="00545956" w:rsidRDefault="00545956" w:rsidP="00545956">
      <w:pPr>
        <w:pStyle w:val="NormalWeb"/>
        <w:rPr>
          <w:rFonts w:ascii="Arial" w:hAnsi="Arial" w:cs="Arial"/>
        </w:rPr>
      </w:pPr>
      <w:r w:rsidRPr="00545956">
        <w:rPr>
          <w:rFonts w:ascii="Arial" w:hAnsi="Arial" w:cs="Arial"/>
        </w:rPr>
        <w:t xml:space="preserve"> </w:t>
      </w:r>
      <w:r>
        <w:rPr>
          <w:rFonts w:ascii="Arial" w:hAnsi="Arial" w:cs="Arial"/>
        </w:rPr>
        <w:t>When contractors comply and go ahead with instructions it lowers the chances of dispute and poor client/contractor relationship. A senior QS I have worked with has said that “going ahead and actioning an instruction massively reduces the risk of delay, the client request and we action. If an instruction is given and questioned over a long period, delays occur”</w:t>
      </w:r>
      <w:r w:rsidRPr="00545956">
        <w:rPr>
          <w:rFonts w:ascii="Arial" w:hAnsi="Arial" w:cs="Arial"/>
        </w:rPr>
        <w:t xml:space="preserve">. </w:t>
      </w:r>
      <w:r>
        <w:rPr>
          <w:rFonts w:ascii="Arial" w:hAnsi="Arial" w:cs="Arial"/>
        </w:rPr>
        <w:t>This leads me onto risk management, the clause gives direct and clear instruction as to the decision making and changes on a project.</w:t>
      </w:r>
      <w:r w:rsidRPr="00545956">
        <w:rPr>
          <w:rFonts w:ascii="Arial" w:hAnsi="Arial" w:cs="Arial"/>
        </w:rPr>
        <w:t xml:space="preserve"> </w:t>
      </w:r>
    </w:p>
    <w:p w14:paraId="440CDB1A" w14:textId="4A199910" w:rsidR="00545956" w:rsidRDefault="00B05A2B" w:rsidP="00545956">
      <w:r>
        <w:t>A case study I found that is relevant to instructions is below,</w:t>
      </w:r>
    </w:p>
    <w:p w14:paraId="7D8B73AC" w14:textId="77777777" w:rsidR="00B110A1" w:rsidRPr="00B110A1" w:rsidRDefault="00B110A1" w:rsidP="00545956">
      <w:pPr>
        <w:rPr>
          <w:b/>
          <w:bCs/>
        </w:rPr>
      </w:pPr>
      <w:r w:rsidRPr="00B110A1">
        <w:rPr>
          <w:b/>
          <w:bCs/>
        </w:rPr>
        <w:t>Thomas Barnes &amp; Sons Plc v Blackburn with Darwen</w:t>
      </w:r>
    </w:p>
    <w:p w14:paraId="6DB9009B" w14:textId="140E2418" w:rsidR="00B05A2B" w:rsidRDefault="00B05A2B" w:rsidP="00545956">
      <w:r>
        <w:t>During the construction of Blackburn bus station, the project was affected by large increases in cost and overrun of time. This contract was terminated at the time by BDBC before work ended. BDBC then</w:t>
      </w:r>
      <w:r w:rsidR="00B110A1">
        <w:t xml:space="preserve"> had another contractor join and complete the works. </w:t>
      </w:r>
    </w:p>
    <w:p w14:paraId="6227ED1C" w14:textId="668CBEB0" w:rsidR="00B110A1" w:rsidRDefault="00B110A1" w:rsidP="00545956">
      <w:r>
        <w:t xml:space="preserve">A claim was made for the work completed and the extra costs due to delays in the project. It was decided that the standard delay guidance was not properly followed by the company. When in court, the judge stated that </w:t>
      </w:r>
      <w:proofErr w:type="gramStart"/>
      <w:r>
        <w:t>the both</w:t>
      </w:r>
      <w:proofErr w:type="gramEnd"/>
      <w:r>
        <w:t xml:space="preserve"> delays occurred at the same time and affected the projects programme. An extension was granted for 119 days but only 27 days extra cost. </w:t>
      </w:r>
      <w:r w:rsidRPr="00B110A1">
        <w:t>h</w:t>
      </w:r>
      <w:sdt>
        <w:sdtPr>
          <w:id w:val="1569300248"/>
          <w:citation/>
        </w:sdtPr>
        <w:sdtContent>
          <w:r>
            <w:fldChar w:fldCharType="begin"/>
          </w:r>
          <w:r>
            <w:instrText xml:space="preserve"> CITATION Glo22 \l 2057 </w:instrText>
          </w:r>
          <w:r>
            <w:fldChar w:fldCharType="separate"/>
          </w:r>
          <w:r>
            <w:rPr>
              <w:noProof/>
            </w:rPr>
            <w:t xml:space="preserve"> </w:t>
          </w:r>
          <w:r w:rsidRPr="00B110A1">
            <w:rPr>
              <w:noProof/>
            </w:rPr>
            <w:t>(Glover, 2022)</w:t>
          </w:r>
          <w:r>
            <w:fldChar w:fldCharType="end"/>
          </w:r>
        </w:sdtContent>
      </w:sdt>
      <w:r w:rsidRPr="00B110A1">
        <w:t>ttps://www.fenwickelliott.com/sites/default/files/dispatch_issue_269.pdf</w:t>
      </w:r>
    </w:p>
    <w:p w14:paraId="6C83E794" w14:textId="3D71558C" w:rsidR="00B110A1" w:rsidRPr="00545956" w:rsidRDefault="00B110A1" w:rsidP="00545956">
      <w:r>
        <w:t xml:space="preserve">This highlights the importance of following industry guidance </w:t>
      </w:r>
      <w:proofErr w:type="gramStart"/>
      <w:r>
        <w:t>in order for</w:t>
      </w:r>
      <w:proofErr w:type="gramEnd"/>
      <w:r>
        <w:t xml:space="preserve"> your party to be protected.</w:t>
      </w:r>
    </w:p>
    <w:p w14:paraId="366AE391" w14:textId="77777777" w:rsidR="00545956" w:rsidRDefault="00545956">
      <w:pPr>
        <w:spacing w:after="205" w:line="346" w:lineRule="auto"/>
        <w:ind w:left="-5" w:right="3084"/>
        <w:rPr>
          <w:b/>
          <w:color w:val="000000" w:themeColor="text1"/>
        </w:rPr>
      </w:pPr>
    </w:p>
    <w:p w14:paraId="19DAF0BD" w14:textId="77777777" w:rsidR="00545956" w:rsidRDefault="00545956">
      <w:pPr>
        <w:spacing w:after="205" w:line="346" w:lineRule="auto"/>
        <w:ind w:left="-5" w:right="3084"/>
        <w:rPr>
          <w:b/>
          <w:color w:val="000000" w:themeColor="text1"/>
        </w:rPr>
      </w:pPr>
    </w:p>
    <w:p w14:paraId="57D8EF1D" w14:textId="5B7D2A08" w:rsidR="003004F1" w:rsidRDefault="00000000" w:rsidP="00341913">
      <w:r w:rsidRPr="00545956">
        <w:t>CLAUSE 5.1, 5.2, 5.3</w:t>
      </w:r>
    </w:p>
    <w:p w14:paraId="385A193B" w14:textId="095A2370" w:rsidR="003004F1" w:rsidRDefault="00000000">
      <w:pPr>
        <w:ind w:left="-5"/>
      </w:pPr>
      <w:r>
        <w:t xml:space="preserve">Clause 5.1 If the </w:t>
      </w:r>
      <w:r w:rsidR="00545956">
        <w:t>variation work</w:t>
      </w:r>
      <w:r>
        <w:t xml:space="preserve"> is </w:t>
      </w:r>
      <w:proofErr w:type="gramStart"/>
      <w:r>
        <w:t>similar to</w:t>
      </w:r>
      <w:proofErr w:type="gramEnd"/>
      <w:r>
        <w:t xml:space="preserve"> what's already in the contract </w:t>
      </w:r>
      <w:r w:rsidR="00545956">
        <w:t xml:space="preserve">and is carried out the same. Use the same rate, </w:t>
      </w:r>
      <w:proofErr w:type="gramStart"/>
      <w:r w:rsidR="00EC7379">
        <w:t>We</w:t>
      </w:r>
      <w:proofErr w:type="gramEnd"/>
      <w:r w:rsidR="00EC7379">
        <w:t xml:space="preserve"> used this in the last section of this assignment to work out our variation</w:t>
      </w:r>
    </w:p>
    <w:p w14:paraId="7386C346" w14:textId="78950E7F" w:rsidR="003004F1" w:rsidRDefault="00000000">
      <w:pPr>
        <w:ind w:left="-5"/>
      </w:pPr>
      <w:r>
        <w:t xml:space="preserve">Clause 5.2 </w:t>
      </w:r>
      <w:r w:rsidR="00EC7379">
        <w:t>When proposed</w:t>
      </w:r>
      <w:r>
        <w:t xml:space="preserve"> work is</w:t>
      </w:r>
      <w:r w:rsidR="00EC7379">
        <w:t xml:space="preserve"> not similar, use reasonable rates that are fair to the contractor</w:t>
      </w:r>
      <w:r>
        <w:t xml:space="preserve">. </w:t>
      </w:r>
    </w:p>
    <w:p w14:paraId="13FE4247" w14:textId="26324DA9" w:rsidR="003004F1" w:rsidRDefault="00000000">
      <w:pPr>
        <w:ind w:left="-5"/>
      </w:pPr>
      <w:r>
        <w:t>Clause 5.3</w:t>
      </w:r>
      <w:r w:rsidR="00EC7379">
        <w:t xml:space="preserve"> This clause states that if you are unclear on which rule to follow, then the contract administrator is the one to decide</w:t>
      </w:r>
      <w:r>
        <w:t xml:space="preserve"> </w:t>
      </w:r>
    </w:p>
    <w:p w14:paraId="1281029A" w14:textId="6A3525AA" w:rsidR="003004F1" w:rsidRDefault="00000000" w:rsidP="00341913">
      <w:r w:rsidRPr="00EC7379">
        <w:t>CLAUSE 4.2 - ADJUSTMENTS TO THE CONTRACT SUM</w:t>
      </w:r>
    </w:p>
    <w:p w14:paraId="3D3181C5" w14:textId="46139261" w:rsidR="006A6FC8" w:rsidRDefault="00EC7379" w:rsidP="006A6FC8">
      <w:r>
        <w:t>Clause 4.2 defines the contract sum and makes it the basis of future potential adjustments/variations within the project</w:t>
      </w:r>
    </w:p>
    <w:p w14:paraId="175D99FF" w14:textId="77777777" w:rsidR="006A6FC8" w:rsidRPr="006A6FC8" w:rsidRDefault="006A6FC8" w:rsidP="006A6FC8"/>
    <w:p w14:paraId="1176EDA5" w14:textId="6C71F0F0" w:rsidR="003004F1" w:rsidRPr="00EC7379" w:rsidRDefault="00000000" w:rsidP="00341913">
      <w:r w:rsidRPr="00EC7379">
        <w:t>THE ROLE OF THE CONTRACT ADMINISTRATOR (CA)</w:t>
      </w:r>
    </w:p>
    <w:p w14:paraId="1A0A2310" w14:textId="667878B9" w:rsidR="00F848B8" w:rsidRDefault="00F848B8" w:rsidP="00F848B8">
      <w:pPr>
        <w:ind w:left="-5"/>
      </w:pPr>
      <w:r w:rsidRPr="00F848B8">
        <w:t>In a JCT construction project, Contract Administrator</w:t>
      </w:r>
      <w:r>
        <w:t xml:space="preserve">s </w:t>
      </w:r>
      <w:r w:rsidRPr="00F848B8">
        <w:t>play a</w:t>
      </w:r>
      <w:r>
        <w:t>n important</w:t>
      </w:r>
      <w:r w:rsidRPr="00F848B8">
        <w:t xml:space="preserve"> role in ensuring that the contract is managed effectively and fairly. </w:t>
      </w:r>
      <w:r>
        <w:t>T</w:t>
      </w:r>
      <w:r w:rsidRPr="00F848B8">
        <w:t xml:space="preserve">he CA is responsible for issuing clear and authorised instructions to the contractor, including variations </w:t>
      </w:r>
      <w:r>
        <w:t>and</w:t>
      </w:r>
      <w:r w:rsidRPr="00F848B8">
        <w:t xml:space="preserve"> changes to the work. They value these variations</w:t>
      </w:r>
      <w:r>
        <w:t xml:space="preserve"> and</w:t>
      </w:r>
      <w:r w:rsidRPr="00F848B8">
        <w:t xml:space="preserve"> apply contract rates or fair </w:t>
      </w:r>
      <w:r>
        <w:t>pricing.</w:t>
      </w:r>
      <w:r w:rsidRPr="00F848B8">
        <w:t xml:space="preserve"> </w:t>
      </w:r>
      <w:r>
        <w:t>They</w:t>
      </w:r>
      <w:r w:rsidRPr="00F848B8">
        <w:t xml:space="preserve"> ensure that the </w:t>
      </w:r>
      <w:r>
        <w:t>c</w:t>
      </w:r>
      <w:r w:rsidRPr="00F848B8">
        <w:t xml:space="preserve">ontract </w:t>
      </w:r>
      <w:r>
        <w:t>amount</w:t>
      </w:r>
      <w:r w:rsidRPr="00F848B8">
        <w:t xml:space="preserve"> is adjusted </w:t>
      </w:r>
      <w:r w:rsidR="00A618F8" w:rsidRPr="00F848B8">
        <w:t>accurately.</w:t>
      </w:r>
      <w:r w:rsidR="00A618F8">
        <w:t xml:space="preserve"> The CA</w:t>
      </w:r>
      <w:r w:rsidRPr="00F848B8">
        <w:t xml:space="preserve"> monitor</w:t>
      </w:r>
      <w:r w:rsidR="00A618F8">
        <w:t>s</w:t>
      </w:r>
      <w:r w:rsidRPr="00F848B8">
        <w:t xml:space="preserve"> the programme, granting extensions of time where appropriate and ensuring the works meet the </w:t>
      </w:r>
      <w:r w:rsidR="00A618F8">
        <w:t>specifications required.</w:t>
      </w:r>
      <w:r w:rsidR="00A618F8" w:rsidRPr="00F848B8">
        <w:t xml:space="preserve"> </w:t>
      </w:r>
      <w:r w:rsidR="00A618F8">
        <w:t xml:space="preserve">By ensuring the contract is followed and everything is handled correctly, the CA is the primary point of communication between the contractor and employer. The CA tries to keep risks low </w:t>
      </w:r>
      <w:proofErr w:type="gramStart"/>
      <w:r w:rsidR="00A618F8">
        <w:t>in order to</w:t>
      </w:r>
      <w:proofErr w:type="gramEnd"/>
      <w:r w:rsidR="00A618F8">
        <w:t xml:space="preserve"> carry out a successful project.</w:t>
      </w:r>
    </w:p>
    <w:p w14:paraId="3BD1F5E4" w14:textId="77777777" w:rsidR="000E7F3C" w:rsidRDefault="00A618F8" w:rsidP="00F848B8">
      <w:pPr>
        <w:ind w:left="-5"/>
      </w:pPr>
      <w:r>
        <w:t>As the contractor we first must show that we understand and have received the instruction. Once everything is confirmed, the contractor must look at if the instruction will have an impact to the project, whether positive or negative</w:t>
      </w:r>
      <w:r w:rsidR="000E7F3C">
        <w:t>. We must then respond with quotations (if applicable) and discuss other options if required.</w:t>
      </w:r>
    </w:p>
    <w:p w14:paraId="6BE8FBBC" w14:textId="3E19CCF0" w:rsidR="00A618F8" w:rsidRPr="00F848B8" w:rsidRDefault="000E7F3C" w:rsidP="00F848B8">
      <w:pPr>
        <w:ind w:left="-5"/>
      </w:pPr>
      <w:r>
        <w:t xml:space="preserve">Once both parties </w:t>
      </w:r>
      <w:proofErr w:type="gramStart"/>
      <w:r>
        <w:t>are in agreement</w:t>
      </w:r>
      <w:proofErr w:type="gramEnd"/>
      <w:r>
        <w:t xml:space="preserve">, we must then carry out the instruction and complete the new works. All losses/gains caused by the adjustment must be documented and saved. This will then be used for receiving/giving payments and will mitigate the chances for financial disputes. Following these steps will ensure a smooth and well executed instruction, no matter the scale. </w:t>
      </w:r>
    </w:p>
    <w:p w14:paraId="0162F2E7" w14:textId="36A17E2A" w:rsidR="003004F1" w:rsidRPr="00F844FC" w:rsidRDefault="00000000" w:rsidP="00341913">
      <w:r w:rsidRPr="00F844FC">
        <w:t>CONCLUSION</w:t>
      </w:r>
    </w:p>
    <w:p w14:paraId="3139940C" w14:textId="6B8C87D9" w:rsidR="003004F1" w:rsidRDefault="00000000" w:rsidP="00F844FC">
      <w:pPr>
        <w:ind w:left="-5"/>
      </w:pPr>
      <w:r>
        <w:t>The JCT SBC/Q 2016</w:t>
      </w:r>
      <w:r w:rsidR="000E7F3C">
        <w:t xml:space="preserve"> allows for construction contractors </w:t>
      </w:r>
      <w:r w:rsidR="00F844FC">
        <w:t>to have a good and clear understanding for how to manage variations within a JCT contract</w:t>
      </w:r>
      <w:r>
        <w:t xml:space="preserve">. </w:t>
      </w:r>
      <w:r w:rsidR="00F844FC">
        <w:t>Understanding the clauses talked about in the above section, it allows for a smooth and well delivered project that all parties can complete on good terms. It</w:t>
      </w:r>
      <w:r>
        <w:t xml:space="preserve"> helps</w:t>
      </w:r>
      <w:r w:rsidR="00F844FC">
        <w:t xml:space="preserve"> to keep strong client relationships which lead to more work awarded to the contractor. It ensures everyone follows the same guidelines as this is a legal </w:t>
      </w:r>
      <w:proofErr w:type="gramStart"/>
      <w:r w:rsidR="00F844FC">
        <w:t>matter.</w:t>
      </w:r>
      <w:r>
        <w:t>.</w:t>
      </w:r>
      <w:proofErr w:type="gramEnd"/>
      <w:r>
        <w:t xml:space="preserve"> </w:t>
      </w:r>
    </w:p>
    <w:p w14:paraId="08F16FBF" w14:textId="77777777" w:rsidR="003004F1" w:rsidRDefault="00000000">
      <w:pPr>
        <w:ind w:left="-5"/>
      </w:pPr>
      <w:r>
        <w:t xml:space="preserve">Lastly, smart variation management means fewer headaches, better financial control, and smoother delivery. It helps contractors stay on top of their game and ready for whatever the project throws at them. </w:t>
      </w:r>
      <w:r>
        <w:br w:type="page"/>
      </w:r>
    </w:p>
    <w:sdt>
      <w:sdtPr>
        <w:rPr>
          <w:b w:val="0"/>
          <w:color w:val="000000"/>
        </w:rPr>
        <w:id w:val="1706057273"/>
        <w:docPartObj>
          <w:docPartGallery w:val="Bibliographies"/>
          <w:docPartUnique/>
        </w:docPartObj>
      </w:sdtPr>
      <w:sdtContent>
        <w:p w14:paraId="23F6EDA0" w14:textId="3C3E087C" w:rsidR="00B110A1" w:rsidRDefault="00B110A1">
          <w:pPr>
            <w:pStyle w:val="Heading1"/>
            <w:rPr>
              <w:color w:val="000000" w:themeColor="text1"/>
            </w:rPr>
          </w:pPr>
          <w:r w:rsidRPr="00341913">
            <w:rPr>
              <w:color w:val="000000" w:themeColor="text1"/>
            </w:rPr>
            <w:t>References</w:t>
          </w:r>
        </w:p>
        <w:p w14:paraId="31CB3875" w14:textId="77777777" w:rsidR="00341913" w:rsidRPr="00341913" w:rsidRDefault="00341913" w:rsidP="00341913"/>
        <w:sdt>
          <w:sdtPr>
            <w:id w:val="-573587230"/>
            <w:bibliography/>
          </w:sdtPr>
          <w:sdtContent>
            <w:p w14:paraId="590F67C9" w14:textId="77777777" w:rsidR="00B110A1" w:rsidRDefault="00B110A1" w:rsidP="00B110A1">
              <w:pPr>
                <w:pStyle w:val="Bibliography"/>
                <w:rPr>
                  <w:noProof/>
                  <w:kern w:val="0"/>
                  <w14:ligatures w14:val="none"/>
                </w:rPr>
              </w:pPr>
              <w:r>
                <w:fldChar w:fldCharType="begin"/>
              </w:r>
              <w:r>
                <w:instrText xml:space="preserve"> BIBLIOGRAPHY </w:instrText>
              </w:r>
              <w:r>
                <w:fldChar w:fldCharType="separate"/>
              </w:r>
              <w:r>
                <w:rPr>
                  <w:noProof/>
                </w:rPr>
                <w:t xml:space="preserve">Glover, 2022. </w:t>
              </w:r>
              <w:r>
                <w:rPr>
                  <w:i/>
                  <w:iCs/>
                  <w:noProof/>
                </w:rPr>
                <w:t xml:space="preserve">fenwickelliot.com. </w:t>
              </w:r>
              <w:r>
                <w:rPr>
                  <w:noProof/>
                </w:rPr>
                <w:t xml:space="preserve">[Online] </w:t>
              </w:r>
              <w:r>
                <w:rPr>
                  <w:noProof/>
                </w:rPr>
                <w:br/>
                <w:t xml:space="preserve">Available at: </w:t>
              </w:r>
              <w:r>
                <w:rPr>
                  <w:noProof/>
                  <w:u w:val="single"/>
                </w:rPr>
                <w:t>https://www.fenwickelliott.com/sites/default/files/dispatch_issue_269.pdf</w:t>
              </w:r>
              <w:r>
                <w:rPr>
                  <w:noProof/>
                </w:rPr>
                <w:br/>
                <w:t>[Accessed 31 3 2026].</w:t>
              </w:r>
            </w:p>
            <w:p w14:paraId="5306E5C5" w14:textId="3E68241B" w:rsidR="00B110A1" w:rsidRDefault="00B110A1" w:rsidP="00B110A1">
              <w:r>
                <w:rPr>
                  <w:b/>
                  <w:bCs/>
                  <w:noProof/>
                </w:rPr>
                <w:fldChar w:fldCharType="end"/>
              </w:r>
            </w:p>
          </w:sdtContent>
        </w:sdt>
      </w:sdtContent>
    </w:sdt>
    <w:p w14:paraId="3158AEA1" w14:textId="2D13F00A" w:rsidR="003004F1" w:rsidRPr="00F844FC" w:rsidRDefault="003004F1" w:rsidP="00F844FC">
      <w:pPr>
        <w:pStyle w:val="Heading1"/>
        <w:ind w:left="-5"/>
        <w:jc w:val="center"/>
        <w:rPr>
          <w:color w:val="000000" w:themeColor="text1"/>
        </w:rPr>
      </w:pPr>
    </w:p>
    <w:p w14:paraId="77C15B22" w14:textId="696E0496" w:rsidR="003004F1" w:rsidRDefault="00000000">
      <w:pPr>
        <w:ind w:left="-5"/>
      </w:pPr>
      <w:r>
        <w:t xml:space="preserve"> </w:t>
      </w:r>
    </w:p>
    <w:sectPr w:rsidR="003004F1" w:rsidSect="00EF431D">
      <w:headerReference w:type="even" r:id="rId12"/>
      <w:headerReference w:type="default" r:id="rId13"/>
      <w:footerReference w:type="even" r:id="rId14"/>
      <w:footerReference w:type="default" r:id="rId15"/>
      <w:headerReference w:type="first" r:id="rId16"/>
      <w:footerReference w:type="first" r:id="rId17"/>
      <w:pgSz w:w="11906" w:h="16838"/>
      <w:pgMar w:top="1138" w:right="1144" w:bottom="1174" w:left="1134"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29849" w14:textId="77777777" w:rsidR="003E796C" w:rsidRDefault="003E796C">
      <w:pPr>
        <w:spacing w:after="0" w:line="240" w:lineRule="auto"/>
      </w:pPr>
      <w:r>
        <w:separator/>
      </w:r>
    </w:p>
  </w:endnote>
  <w:endnote w:type="continuationSeparator" w:id="0">
    <w:p w14:paraId="616AE448" w14:textId="77777777" w:rsidR="003E796C" w:rsidRDefault="003E7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07941" w14:textId="77777777" w:rsidR="003004F1" w:rsidRDefault="00000000">
    <w:pPr>
      <w:spacing w:after="0" w:line="259" w:lineRule="auto"/>
      <w:ind w:left="0" w:firstLine="0"/>
    </w:pPr>
    <w:r>
      <w:fldChar w:fldCharType="begin"/>
    </w:r>
    <w:r>
      <w:instrText xml:space="preserve"> PAGE   \* MERGEFORMAT </w:instrText>
    </w:r>
    <w:r>
      <w:fldChar w:fldCharType="separate"/>
    </w:r>
    <w:r>
      <w:rPr>
        <w:rFonts w:ascii="Calibri" w:eastAsia="Calibri" w:hAnsi="Calibri" w:cs="Calibri"/>
        <w:b/>
        <w:sz w:val="18"/>
      </w:rPr>
      <w:t>2</w:t>
    </w:r>
    <w:r>
      <w:rPr>
        <w:rFonts w:ascii="Calibri" w:eastAsia="Calibri" w:hAnsi="Calibri" w:cs="Calibri"/>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48C6" w14:textId="77777777" w:rsidR="003004F1" w:rsidRDefault="00000000">
    <w:pPr>
      <w:spacing w:after="0" w:line="259" w:lineRule="auto"/>
      <w:ind w:left="0" w:firstLine="0"/>
    </w:pPr>
    <w:r>
      <w:fldChar w:fldCharType="begin"/>
    </w:r>
    <w:r>
      <w:instrText xml:space="preserve"> PAGE   \* MERGEFORMAT </w:instrText>
    </w:r>
    <w:r>
      <w:fldChar w:fldCharType="separate"/>
    </w:r>
    <w:r>
      <w:rPr>
        <w:rFonts w:ascii="Calibri" w:eastAsia="Calibri" w:hAnsi="Calibri" w:cs="Calibri"/>
        <w:b/>
        <w:sz w:val="18"/>
      </w:rPr>
      <w:t>2</w:t>
    </w:r>
    <w:r>
      <w:rPr>
        <w:rFonts w:ascii="Calibri" w:eastAsia="Calibri" w:hAnsi="Calibri" w:cs="Calibri"/>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ABB74" w14:textId="77777777" w:rsidR="003004F1" w:rsidRDefault="003004F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93EE5" w14:textId="77777777" w:rsidR="003E796C" w:rsidRDefault="003E796C">
      <w:pPr>
        <w:spacing w:after="0" w:line="240" w:lineRule="auto"/>
      </w:pPr>
      <w:r>
        <w:separator/>
      </w:r>
    </w:p>
  </w:footnote>
  <w:footnote w:type="continuationSeparator" w:id="0">
    <w:p w14:paraId="40042A57" w14:textId="77777777" w:rsidR="003E796C" w:rsidRDefault="003E7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BCA1A" w14:textId="77777777" w:rsidR="003004F1" w:rsidRDefault="00000000">
    <w:pPr>
      <w:tabs>
        <w:tab w:val="center" w:pos="4819"/>
        <w:tab w:val="right" w:pos="9628"/>
      </w:tabs>
      <w:spacing w:after="0" w:line="259" w:lineRule="auto"/>
      <w:ind w:left="0" w:right="-10" w:firstLine="0"/>
    </w:pPr>
    <w:r>
      <w:rPr>
        <w:rFonts w:ascii="Calibri" w:eastAsia="Calibri" w:hAnsi="Calibri" w:cs="Calibri"/>
        <w:b/>
        <w:sz w:val="18"/>
      </w:rPr>
      <w:t>DEIAN DAVIES</w:t>
    </w:r>
    <w:r>
      <w:rPr>
        <w:rFonts w:ascii="Calibri" w:eastAsia="Calibri" w:hAnsi="Calibri" w:cs="Calibri"/>
        <w:b/>
        <w:sz w:val="18"/>
      </w:rPr>
      <w:tab/>
      <w:t xml:space="preserve">CONTRACT ADMINISTRATION </w:t>
    </w:r>
    <w:r>
      <w:rPr>
        <w:rFonts w:ascii="Calibri" w:eastAsia="Calibri" w:hAnsi="Calibri" w:cs="Calibri"/>
        <w:b/>
        <w:sz w:val="18"/>
      </w:rPr>
      <w:tab/>
      <w:t>2320098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5355C" w14:textId="1D7006EB" w:rsidR="003004F1" w:rsidRDefault="00000000">
    <w:pPr>
      <w:tabs>
        <w:tab w:val="center" w:pos="4819"/>
        <w:tab w:val="right" w:pos="9628"/>
      </w:tabs>
      <w:spacing w:after="0" w:line="259" w:lineRule="auto"/>
      <w:ind w:left="0" w:right="-10" w:firstLine="0"/>
    </w:pPr>
    <w:r>
      <w:rPr>
        <w:rFonts w:ascii="Calibri" w:eastAsia="Calibri" w:hAnsi="Calibri" w:cs="Calibri"/>
        <w:b/>
        <w:sz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22BC" w14:textId="77777777" w:rsidR="003004F1" w:rsidRDefault="003004F1">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8000B"/>
    <w:multiLevelType w:val="hybridMultilevel"/>
    <w:tmpl w:val="C79406F8"/>
    <w:lvl w:ilvl="0" w:tplc="980EFBCC">
      <w:start w:val="1"/>
      <w:numFmt w:val="bullet"/>
      <w:lvlText w:val="-"/>
      <w:lvlJc w:val="left"/>
      <w:pPr>
        <w:ind w:left="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ACB69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AEC8E86">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46DE1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980C2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B88E6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356477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D0AF22">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B36DB9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0766E96"/>
    <w:multiLevelType w:val="multilevel"/>
    <w:tmpl w:val="7608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A52757"/>
    <w:multiLevelType w:val="multilevel"/>
    <w:tmpl w:val="D270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0C3108"/>
    <w:multiLevelType w:val="hybridMultilevel"/>
    <w:tmpl w:val="7472A10A"/>
    <w:lvl w:ilvl="0" w:tplc="633C7C68">
      <w:start w:val="1"/>
      <w:numFmt w:val="bullet"/>
      <w:lvlText w:val="-"/>
      <w:lvlJc w:val="left"/>
      <w:pPr>
        <w:ind w:left="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1A0D7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E4B0F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EF4377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4C5CC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CCA3F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CA6752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DA631C">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D2A3C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A130258"/>
    <w:multiLevelType w:val="multilevel"/>
    <w:tmpl w:val="26FC1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4351455">
    <w:abstractNumId w:val="0"/>
  </w:num>
  <w:num w:numId="2" w16cid:durableId="1798252454">
    <w:abstractNumId w:val="3"/>
  </w:num>
  <w:num w:numId="3" w16cid:durableId="572276230">
    <w:abstractNumId w:val="2"/>
  </w:num>
  <w:num w:numId="4" w16cid:durableId="1347443607">
    <w:abstractNumId w:val="1"/>
  </w:num>
  <w:num w:numId="5" w16cid:durableId="10474117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4F1"/>
    <w:rsid w:val="00027ECA"/>
    <w:rsid w:val="00094A73"/>
    <w:rsid w:val="000E7F3C"/>
    <w:rsid w:val="00163AFC"/>
    <w:rsid w:val="001725BF"/>
    <w:rsid w:val="003004F1"/>
    <w:rsid w:val="00341913"/>
    <w:rsid w:val="003E796C"/>
    <w:rsid w:val="004A30D4"/>
    <w:rsid w:val="004D7736"/>
    <w:rsid w:val="00545956"/>
    <w:rsid w:val="005A75A4"/>
    <w:rsid w:val="00604DC0"/>
    <w:rsid w:val="006A6FC8"/>
    <w:rsid w:val="00761D47"/>
    <w:rsid w:val="00792120"/>
    <w:rsid w:val="007B5B80"/>
    <w:rsid w:val="007D4C9B"/>
    <w:rsid w:val="00833D00"/>
    <w:rsid w:val="00886492"/>
    <w:rsid w:val="009516A5"/>
    <w:rsid w:val="009A585D"/>
    <w:rsid w:val="009E3FCD"/>
    <w:rsid w:val="009E52A7"/>
    <w:rsid w:val="00A559E5"/>
    <w:rsid w:val="00A618F8"/>
    <w:rsid w:val="00AA02DC"/>
    <w:rsid w:val="00B000CA"/>
    <w:rsid w:val="00B05A2B"/>
    <w:rsid w:val="00B110A1"/>
    <w:rsid w:val="00B16F92"/>
    <w:rsid w:val="00B66C64"/>
    <w:rsid w:val="00D5271C"/>
    <w:rsid w:val="00D62D82"/>
    <w:rsid w:val="00DD4961"/>
    <w:rsid w:val="00E27318"/>
    <w:rsid w:val="00E76D38"/>
    <w:rsid w:val="00E80C96"/>
    <w:rsid w:val="00EC7379"/>
    <w:rsid w:val="00EF431D"/>
    <w:rsid w:val="00F844FC"/>
    <w:rsid w:val="00F848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20FD2"/>
  <w15:docId w15:val="{34A17538-9D46-4D97-BC16-F46265239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10" w:line="251"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94" w:line="265" w:lineRule="auto"/>
      <w:ind w:left="10" w:hanging="10"/>
      <w:outlineLvl w:val="0"/>
    </w:pPr>
    <w:rPr>
      <w:rFonts w:ascii="Arial" w:eastAsia="Arial" w:hAnsi="Arial" w:cs="Arial"/>
      <w:b/>
      <w:color w:val="4E80BD"/>
    </w:rPr>
  </w:style>
  <w:style w:type="paragraph" w:styleId="Heading2">
    <w:name w:val="heading 2"/>
    <w:next w:val="Normal"/>
    <w:link w:val="Heading2Char"/>
    <w:uiPriority w:val="9"/>
    <w:unhideWhenUsed/>
    <w:qFormat/>
    <w:pPr>
      <w:keepNext/>
      <w:keepLines/>
      <w:spacing w:after="305" w:line="259" w:lineRule="auto"/>
      <w:ind w:left="10"/>
      <w:jc w:val="center"/>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uiPriority w:val="9"/>
    <w:rPr>
      <w:rFonts w:ascii="Arial" w:eastAsia="Arial" w:hAnsi="Arial" w:cs="Arial"/>
      <w:b/>
      <w:color w:val="4E80BD"/>
      <w:sz w:val="24"/>
    </w:rPr>
  </w:style>
  <w:style w:type="paragraph" w:styleId="NoSpacing">
    <w:name w:val="No Spacing"/>
    <w:link w:val="NoSpacingChar"/>
    <w:uiPriority w:val="1"/>
    <w:qFormat/>
    <w:rsid w:val="00EF431D"/>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EF431D"/>
    <w:rPr>
      <w:kern w:val="0"/>
      <w:sz w:val="22"/>
      <w:szCs w:val="22"/>
      <w:lang w:val="en-US" w:eastAsia="en-US"/>
      <w14:ligatures w14:val="none"/>
    </w:rPr>
  </w:style>
  <w:style w:type="paragraph" w:styleId="NormalWeb">
    <w:name w:val="Normal (Web)"/>
    <w:basedOn w:val="Normal"/>
    <w:uiPriority w:val="99"/>
    <w:semiHidden/>
    <w:unhideWhenUsed/>
    <w:rsid w:val="00545956"/>
    <w:pPr>
      <w:spacing w:before="100" w:beforeAutospacing="1" w:after="100" w:afterAutospacing="1" w:line="240" w:lineRule="auto"/>
      <w:ind w:left="0" w:firstLine="0"/>
    </w:pPr>
    <w:rPr>
      <w:rFonts w:ascii="Times New Roman" w:eastAsia="Times New Roman" w:hAnsi="Times New Roman" w:cs="Times New Roman"/>
      <w:color w:val="auto"/>
      <w:kern w:val="0"/>
      <w:lang w:eastAsia="zh-CN"/>
      <w14:ligatures w14:val="none"/>
    </w:rPr>
  </w:style>
  <w:style w:type="paragraph" w:styleId="Bibliography">
    <w:name w:val="Bibliography"/>
    <w:basedOn w:val="Normal"/>
    <w:next w:val="Normal"/>
    <w:uiPriority w:val="37"/>
    <w:unhideWhenUsed/>
    <w:rsid w:val="00B11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4677458">
      <w:bodyDiv w:val="1"/>
      <w:marLeft w:val="0"/>
      <w:marRight w:val="0"/>
      <w:marTop w:val="0"/>
      <w:marBottom w:val="0"/>
      <w:divBdr>
        <w:top w:val="none" w:sz="0" w:space="0" w:color="auto"/>
        <w:left w:val="none" w:sz="0" w:space="0" w:color="auto"/>
        <w:bottom w:val="none" w:sz="0" w:space="0" w:color="auto"/>
        <w:right w:val="none" w:sz="0" w:space="0" w:color="auto"/>
      </w:divBdr>
    </w:div>
    <w:div w:id="1528715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Glo22</b:Tag>
    <b:SourceType>InternetSite</b:SourceType>
    <b:Guid>{E31D05ED-6F30-4EC9-9F7B-88A90639B964}</b:Guid>
    <b:Author>
      <b:Author>
        <b:Corporate>Glover</b:Corporate>
      </b:Author>
    </b:Author>
    <b:Title>fenwickelliot.com</b:Title>
    <b:Year>2022</b:Year>
    <b:YearAccessed>2026</b:YearAccessed>
    <b:MonthAccessed>3</b:MonthAccessed>
    <b:DayAccessed>31</b:DayAccessed>
    <b:URL>https://www.fenwickelliott.com/sites/default/files/dispatch_issue_269.pdf</b:URL>
    <b:RefOrder>1</b:RefOrder>
  </b:Source>
</b:Sources>
</file>

<file path=customXml/itemProps1.xml><?xml version="1.0" encoding="utf-8"?>
<ds:datastoreItem xmlns:ds="http://schemas.openxmlformats.org/officeDocument/2006/customXml" ds:itemID="{B1181B67-5B67-4966-9CE1-77F8C136E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11</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Contract Administration Assignment Final</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Brewer</dc:creator>
  <cp:keywords/>
  <dc:description/>
  <cp:lastModifiedBy>Jayden Brewer (2403712)</cp:lastModifiedBy>
  <cp:revision>13</cp:revision>
  <dcterms:created xsi:type="dcterms:W3CDTF">2026-03-03T10:15:00Z</dcterms:created>
  <dcterms:modified xsi:type="dcterms:W3CDTF">2026-03-31T11:28:00Z</dcterms:modified>
</cp:coreProperties>
</file>