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135E49" w14:textId="77777777" w:rsidR="00A151EA" w:rsidRDefault="00A151EA" w:rsidP="00A151EA">
      <w:pPr>
        <w:spacing w:line="259" w:lineRule="auto"/>
        <w:jc w:val="both"/>
        <w:rPr>
          <w:rFonts w:ascii="Arial" w:hAnsi="Arial" w:cs="Arial"/>
          <w:b/>
          <w:i/>
          <w:sz w:val="32"/>
        </w:rPr>
      </w:pPr>
    </w:p>
    <w:p w14:paraId="23E01BE8" w14:textId="77777777" w:rsidR="00A151EA" w:rsidRDefault="00A151EA" w:rsidP="00A151EA">
      <w:pPr>
        <w:spacing w:line="259" w:lineRule="auto"/>
        <w:jc w:val="both"/>
        <w:rPr>
          <w:rFonts w:ascii="Arial" w:hAnsi="Arial" w:cs="Arial"/>
          <w:b/>
          <w:i/>
          <w:sz w:val="32"/>
        </w:rPr>
      </w:pPr>
    </w:p>
    <w:p w14:paraId="50711309" w14:textId="77777777" w:rsidR="00A151EA" w:rsidRDefault="00A151EA" w:rsidP="00A151EA">
      <w:pPr>
        <w:spacing w:line="259" w:lineRule="auto"/>
        <w:jc w:val="both"/>
        <w:rPr>
          <w:rFonts w:ascii="Arial" w:hAnsi="Arial" w:cs="Arial"/>
          <w:b/>
          <w:i/>
          <w:sz w:val="32"/>
        </w:rPr>
      </w:pPr>
    </w:p>
    <w:p w14:paraId="5EDC1056" w14:textId="77777777" w:rsidR="00A151EA" w:rsidRDefault="00A151EA" w:rsidP="00A151EA">
      <w:pPr>
        <w:spacing w:line="259" w:lineRule="auto"/>
        <w:jc w:val="both"/>
        <w:rPr>
          <w:rFonts w:ascii="Arial" w:hAnsi="Arial" w:cs="Arial"/>
          <w:b/>
          <w:i/>
          <w:sz w:val="32"/>
        </w:rPr>
      </w:pPr>
    </w:p>
    <w:p w14:paraId="2CDE78F3" w14:textId="77777777" w:rsidR="00A151EA" w:rsidRDefault="00A151EA" w:rsidP="00A151EA">
      <w:pPr>
        <w:spacing w:line="259" w:lineRule="auto"/>
        <w:jc w:val="both"/>
        <w:rPr>
          <w:rFonts w:ascii="Arial" w:hAnsi="Arial" w:cs="Arial"/>
          <w:b/>
          <w:i/>
          <w:sz w:val="32"/>
        </w:rPr>
      </w:pPr>
    </w:p>
    <w:p w14:paraId="4D647BCB" w14:textId="77777777" w:rsidR="00A151EA" w:rsidRDefault="00A151EA" w:rsidP="00A151EA">
      <w:pPr>
        <w:spacing w:line="259" w:lineRule="auto"/>
        <w:jc w:val="both"/>
        <w:rPr>
          <w:rFonts w:ascii="Arial" w:hAnsi="Arial" w:cs="Arial"/>
          <w:b/>
          <w:i/>
          <w:sz w:val="32"/>
        </w:rPr>
      </w:pPr>
    </w:p>
    <w:p w14:paraId="0D069268" w14:textId="6DD2DC90" w:rsidR="00A151EA" w:rsidRPr="00A151EA" w:rsidRDefault="00A151EA" w:rsidP="00A151EA">
      <w:pPr>
        <w:spacing w:line="259" w:lineRule="auto"/>
        <w:jc w:val="center"/>
        <w:rPr>
          <w:rFonts w:ascii="Arial" w:hAnsi="Arial" w:cs="Arial"/>
          <w:b/>
          <w:i/>
          <w:sz w:val="32"/>
        </w:rPr>
      </w:pPr>
      <w:r w:rsidRPr="00A151EA">
        <w:rPr>
          <w:rFonts w:ascii="Arial" w:hAnsi="Arial" w:cs="Arial"/>
          <w:b/>
          <w:i/>
          <w:sz w:val="32"/>
        </w:rPr>
        <w:t xml:space="preserve">Student Name : </w:t>
      </w:r>
      <w:proofErr w:type="spellStart"/>
      <w:r w:rsidRPr="00A151EA">
        <w:rPr>
          <w:rFonts w:ascii="Arial" w:hAnsi="Arial" w:cs="Arial"/>
          <w:b/>
          <w:i/>
          <w:sz w:val="32"/>
        </w:rPr>
        <w:t>Jatin</w:t>
      </w:r>
      <w:proofErr w:type="spellEnd"/>
      <w:r w:rsidRPr="00A151EA">
        <w:rPr>
          <w:rFonts w:ascii="Arial" w:hAnsi="Arial" w:cs="Arial"/>
          <w:b/>
          <w:i/>
          <w:sz w:val="32"/>
        </w:rPr>
        <w:t xml:space="preserve"> Pandey</w:t>
      </w:r>
    </w:p>
    <w:p w14:paraId="1FC6D968" w14:textId="77777777" w:rsidR="00A151EA" w:rsidRDefault="00A151EA" w:rsidP="00A151EA">
      <w:pPr>
        <w:spacing w:line="259" w:lineRule="auto"/>
        <w:jc w:val="center"/>
        <w:rPr>
          <w:rFonts w:ascii="Arial" w:hAnsi="Arial" w:cs="Arial"/>
          <w:b/>
          <w:i/>
          <w:sz w:val="32"/>
        </w:rPr>
      </w:pPr>
      <w:r w:rsidRPr="00A151EA">
        <w:rPr>
          <w:rFonts w:ascii="Arial" w:hAnsi="Arial" w:cs="Arial"/>
          <w:b/>
          <w:i/>
          <w:sz w:val="32"/>
        </w:rPr>
        <w:t xml:space="preserve">Student ID : </w:t>
      </w:r>
      <w:r w:rsidRPr="00A151EA">
        <w:rPr>
          <w:rFonts w:ascii="Arial" w:hAnsi="Arial" w:cs="Arial"/>
          <w:b/>
          <w:i/>
          <w:sz w:val="32"/>
        </w:rPr>
        <w:t>2230423</w:t>
      </w:r>
    </w:p>
    <w:p w14:paraId="7F15A2F3" w14:textId="7D28873C" w:rsidR="004418C4" w:rsidRPr="00A151EA" w:rsidRDefault="00A151EA" w:rsidP="00A151EA">
      <w:pPr>
        <w:spacing w:line="259" w:lineRule="auto"/>
        <w:jc w:val="center"/>
        <w:rPr>
          <w:rFonts w:ascii="Arial" w:hAnsi="Arial" w:cs="Arial"/>
          <w:b/>
          <w:i/>
        </w:rPr>
      </w:pPr>
      <w:r w:rsidRPr="00A151EA">
        <w:rPr>
          <w:rFonts w:ascii="Arial" w:hAnsi="Arial" w:cs="Arial"/>
          <w:b/>
          <w:i/>
          <w:sz w:val="32"/>
        </w:rPr>
        <w:t xml:space="preserve">Module Name : Change Stability Management </w:t>
      </w:r>
      <w:r w:rsidR="004418C4" w:rsidRPr="00A151EA">
        <w:rPr>
          <w:rFonts w:ascii="Arial" w:hAnsi="Arial" w:cs="Arial"/>
          <w:b/>
          <w:i/>
        </w:rPr>
        <w:br w:type="page"/>
      </w:r>
    </w:p>
    <w:sdt>
      <w:sdtPr>
        <w:rPr>
          <w:rFonts w:ascii="Times New Roman" w:eastAsiaTheme="minorHAnsi" w:hAnsi="Times New Roman" w:cstheme="minorBidi"/>
          <w:color w:val="000000" w:themeColor="text1"/>
          <w:sz w:val="24"/>
          <w:szCs w:val="22"/>
          <w:u w:val="none"/>
        </w:rPr>
        <w:id w:val="-1320799561"/>
        <w:docPartObj>
          <w:docPartGallery w:val="Table of Contents"/>
          <w:docPartUnique/>
        </w:docPartObj>
      </w:sdtPr>
      <w:sdtEndPr>
        <w:rPr>
          <w:b/>
          <w:bCs/>
          <w:noProof/>
        </w:rPr>
      </w:sdtEndPr>
      <w:sdtContent>
        <w:p w14:paraId="61C87DC6" w14:textId="4F1F9BF3" w:rsidR="004418C4" w:rsidRPr="00313C21" w:rsidRDefault="004418C4" w:rsidP="00313C21">
          <w:pPr>
            <w:pStyle w:val="TOCHeading"/>
            <w:jc w:val="center"/>
            <w:rPr>
              <w:rFonts w:ascii="Times New Roman" w:hAnsi="Times New Roman" w:cs="Times New Roman"/>
              <w:b/>
            </w:rPr>
          </w:pPr>
          <w:r w:rsidRPr="00313C21">
            <w:rPr>
              <w:rFonts w:ascii="Times New Roman" w:hAnsi="Times New Roman" w:cs="Times New Roman"/>
              <w:b/>
            </w:rPr>
            <w:t>Table of Contents</w:t>
          </w:r>
        </w:p>
        <w:p w14:paraId="56E58BC8" w14:textId="5518A402" w:rsidR="00313C21" w:rsidRDefault="004418C4">
          <w:pPr>
            <w:pStyle w:val="TOC1"/>
            <w:tabs>
              <w:tab w:val="right" w:leader="dot" w:pos="9350"/>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140878841" w:history="1">
            <w:r w:rsidR="00313C21" w:rsidRPr="00182307">
              <w:rPr>
                <w:rStyle w:val="Hyperlink"/>
                <w:rFonts w:eastAsia="Times New Roman"/>
                <w:noProof/>
              </w:rPr>
              <w:t>Introduction &amp; background:</w:t>
            </w:r>
            <w:r w:rsidR="00313C21">
              <w:rPr>
                <w:noProof/>
                <w:webHidden/>
              </w:rPr>
              <w:tab/>
            </w:r>
            <w:r w:rsidR="00313C21">
              <w:rPr>
                <w:noProof/>
                <w:webHidden/>
              </w:rPr>
              <w:fldChar w:fldCharType="begin"/>
            </w:r>
            <w:r w:rsidR="00313C21">
              <w:rPr>
                <w:noProof/>
                <w:webHidden/>
              </w:rPr>
              <w:instrText xml:space="preserve"> PAGEREF _Toc140878841 \h </w:instrText>
            </w:r>
            <w:r w:rsidR="00313C21">
              <w:rPr>
                <w:noProof/>
                <w:webHidden/>
              </w:rPr>
            </w:r>
            <w:r w:rsidR="00313C21">
              <w:rPr>
                <w:noProof/>
                <w:webHidden/>
              </w:rPr>
              <w:fldChar w:fldCharType="separate"/>
            </w:r>
            <w:r w:rsidR="00313C21">
              <w:rPr>
                <w:noProof/>
                <w:webHidden/>
              </w:rPr>
              <w:t>3</w:t>
            </w:r>
            <w:r w:rsidR="00313C21">
              <w:rPr>
                <w:noProof/>
                <w:webHidden/>
              </w:rPr>
              <w:fldChar w:fldCharType="end"/>
            </w:r>
          </w:hyperlink>
        </w:p>
        <w:p w14:paraId="3F306BDF" w14:textId="0DA8EF17" w:rsidR="00313C21" w:rsidRDefault="00A151EA">
          <w:pPr>
            <w:pStyle w:val="TOC2"/>
            <w:tabs>
              <w:tab w:val="right" w:leader="dot" w:pos="9350"/>
            </w:tabs>
            <w:rPr>
              <w:rFonts w:asciiTheme="minorHAnsi" w:eastAsiaTheme="minorEastAsia" w:hAnsiTheme="minorHAnsi"/>
              <w:noProof/>
              <w:color w:val="auto"/>
              <w:sz w:val="22"/>
            </w:rPr>
          </w:pPr>
          <w:hyperlink w:anchor="_Toc140878842" w:history="1">
            <w:r w:rsidR="00313C21" w:rsidRPr="00182307">
              <w:rPr>
                <w:rStyle w:val="Hyperlink"/>
                <w:rFonts w:eastAsia="Times New Roman"/>
                <w:noProof/>
              </w:rPr>
              <w:t>Reason for Change:</w:t>
            </w:r>
            <w:r w:rsidR="00313C21">
              <w:rPr>
                <w:noProof/>
                <w:webHidden/>
              </w:rPr>
              <w:tab/>
            </w:r>
            <w:r w:rsidR="00313C21">
              <w:rPr>
                <w:noProof/>
                <w:webHidden/>
              </w:rPr>
              <w:fldChar w:fldCharType="begin"/>
            </w:r>
            <w:r w:rsidR="00313C21">
              <w:rPr>
                <w:noProof/>
                <w:webHidden/>
              </w:rPr>
              <w:instrText xml:space="preserve"> PAGEREF _Toc140878842 \h </w:instrText>
            </w:r>
            <w:r w:rsidR="00313C21">
              <w:rPr>
                <w:noProof/>
                <w:webHidden/>
              </w:rPr>
            </w:r>
            <w:r w:rsidR="00313C21">
              <w:rPr>
                <w:noProof/>
                <w:webHidden/>
              </w:rPr>
              <w:fldChar w:fldCharType="separate"/>
            </w:r>
            <w:r w:rsidR="00313C21">
              <w:rPr>
                <w:noProof/>
                <w:webHidden/>
              </w:rPr>
              <w:t>3</w:t>
            </w:r>
            <w:r w:rsidR="00313C21">
              <w:rPr>
                <w:noProof/>
                <w:webHidden/>
              </w:rPr>
              <w:fldChar w:fldCharType="end"/>
            </w:r>
          </w:hyperlink>
        </w:p>
        <w:p w14:paraId="3FA71949" w14:textId="5A30276B" w:rsidR="00313C21" w:rsidRDefault="00A151EA">
          <w:pPr>
            <w:pStyle w:val="TOC1"/>
            <w:tabs>
              <w:tab w:val="right" w:leader="dot" w:pos="9350"/>
            </w:tabs>
            <w:rPr>
              <w:rFonts w:asciiTheme="minorHAnsi" w:eastAsiaTheme="minorEastAsia" w:hAnsiTheme="minorHAnsi"/>
              <w:noProof/>
              <w:color w:val="auto"/>
              <w:sz w:val="22"/>
            </w:rPr>
          </w:pPr>
          <w:hyperlink w:anchor="_Toc140878843" w:history="1">
            <w:r w:rsidR="00313C21" w:rsidRPr="00182307">
              <w:rPr>
                <w:rStyle w:val="Hyperlink"/>
                <w:noProof/>
              </w:rPr>
              <w:t>Triggers for Change:</w:t>
            </w:r>
            <w:r w:rsidR="00313C21">
              <w:rPr>
                <w:noProof/>
                <w:webHidden/>
              </w:rPr>
              <w:tab/>
            </w:r>
            <w:r w:rsidR="00313C21">
              <w:rPr>
                <w:noProof/>
                <w:webHidden/>
              </w:rPr>
              <w:fldChar w:fldCharType="begin"/>
            </w:r>
            <w:r w:rsidR="00313C21">
              <w:rPr>
                <w:noProof/>
                <w:webHidden/>
              </w:rPr>
              <w:instrText xml:space="preserve"> PAGEREF _Toc140878843 \h </w:instrText>
            </w:r>
            <w:r w:rsidR="00313C21">
              <w:rPr>
                <w:noProof/>
                <w:webHidden/>
              </w:rPr>
            </w:r>
            <w:r w:rsidR="00313C21">
              <w:rPr>
                <w:noProof/>
                <w:webHidden/>
              </w:rPr>
              <w:fldChar w:fldCharType="separate"/>
            </w:r>
            <w:r w:rsidR="00313C21">
              <w:rPr>
                <w:noProof/>
                <w:webHidden/>
              </w:rPr>
              <w:t>4</w:t>
            </w:r>
            <w:r w:rsidR="00313C21">
              <w:rPr>
                <w:noProof/>
                <w:webHidden/>
              </w:rPr>
              <w:fldChar w:fldCharType="end"/>
            </w:r>
          </w:hyperlink>
        </w:p>
        <w:p w14:paraId="0881E61B" w14:textId="3AD43DA3" w:rsidR="00313C21" w:rsidRDefault="00A151EA">
          <w:pPr>
            <w:pStyle w:val="TOC1"/>
            <w:tabs>
              <w:tab w:val="right" w:leader="dot" w:pos="9350"/>
            </w:tabs>
            <w:rPr>
              <w:rFonts w:asciiTheme="minorHAnsi" w:eastAsiaTheme="minorEastAsia" w:hAnsiTheme="minorHAnsi"/>
              <w:noProof/>
              <w:color w:val="auto"/>
              <w:sz w:val="22"/>
            </w:rPr>
          </w:pPr>
          <w:hyperlink w:anchor="_Toc140878844" w:history="1">
            <w:r w:rsidR="00313C21" w:rsidRPr="00182307">
              <w:rPr>
                <w:rStyle w:val="Hyperlink"/>
                <w:noProof/>
              </w:rPr>
              <w:t>Ford's planned and emergent change:</w:t>
            </w:r>
            <w:r w:rsidR="00313C21">
              <w:rPr>
                <w:noProof/>
                <w:webHidden/>
              </w:rPr>
              <w:tab/>
            </w:r>
            <w:r w:rsidR="00313C21">
              <w:rPr>
                <w:noProof/>
                <w:webHidden/>
              </w:rPr>
              <w:fldChar w:fldCharType="begin"/>
            </w:r>
            <w:r w:rsidR="00313C21">
              <w:rPr>
                <w:noProof/>
                <w:webHidden/>
              </w:rPr>
              <w:instrText xml:space="preserve"> PAGEREF _Toc140878844 \h </w:instrText>
            </w:r>
            <w:r w:rsidR="00313C21">
              <w:rPr>
                <w:noProof/>
                <w:webHidden/>
              </w:rPr>
            </w:r>
            <w:r w:rsidR="00313C21">
              <w:rPr>
                <w:noProof/>
                <w:webHidden/>
              </w:rPr>
              <w:fldChar w:fldCharType="separate"/>
            </w:r>
            <w:r w:rsidR="00313C21">
              <w:rPr>
                <w:noProof/>
                <w:webHidden/>
              </w:rPr>
              <w:t>5</w:t>
            </w:r>
            <w:r w:rsidR="00313C21">
              <w:rPr>
                <w:noProof/>
                <w:webHidden/>
              </w:rPr>
              <w:fldChar w:fldCharType="end"/>
            </w:r>
          </w:hyperlink>
        </w:p>
        <w:p w14:paraId="7A655273" w14:textId="49D1168A" w:rsidR="00313C21" w:rsidRDefault="00A151EA">
          <w:pPr>
            <w:pStyle w:val="TOC2"/>
            <w:tabs>
              <w:tab w:val="right" w:leader="dot" w:pos="9350"/>
            </w:tabs>
            <w:rPr>
              <w:rFonts w:asciiTheme="minorHAnsi" w:eastAsiaTheme="minorEastAsia" w:hAnsiTheme="minorHAnsi"/>
              <w:noProof/>
              <w:color w:val="auto"/>
              <w:sz w:val="22"/>
            </w:rPr>
          </w:pPr>
          <w:hyperlink w:anchor="_Toc140878845" w:history="1">
            <w:r w:rsidR="00313C21" w:rsidRPr="00182307">
              <w:rPr>
                <w:rStyle w:val="Hyperlink"/>
                <w:noProof/>
              </w:rPr>
              <w:t>Planned Change:</w:t>
            </w:r>
            <w:r w:rsidR="00313C21">
              <w:rPr>
                <w:noProof/>
                <w:webHidden/>
              </w:rPr>
              <w:tab/>
            </w:r>
            <w:r w:rsidR="00313C21">
              <w:rPr>
                <w:noProof/>
                <w:webHidden/>
              </w:rPr>
              <w:fldChar w:fldCharType="begin"/>
            </w:r>
            <w:r w:rsidR="00313C21">
              <w:rPr>
                <w:noProof/>
                <w:webHidden/>
              </w:rPr>
              <w:instrText xml:space="preserve"> PAGEREF _Toc140878845 \h </w:instrText>
            </w:r>
            <w:r w:rsidR="00313C21">
              <w:rPr>
                <w:noProof/>
                <w:webHidden/>
              </w:rPr>
            </w:r>
            <w:r w:rsidR="00313C21">
              <w:rPr>
                <w:noProof/>
                <w:webHidden/>
              </w:rPr>
              <w:fldChar w:fldCharType="separate"/>
            </w:r>
            <w:r w:rsidR="00313C21">
              <w:rPr>
                <w:noProof/>
                <w:webHidden/>
              </w:rPr>
              <w:t>5</w:t>
            </w:r>
            <w:r w:rsidR="00313C21">
              <w:rPr>
                <w:noProof/>
                <w:webHidden/>
              </w:rPr>
              <w:fldChar w:fldCharType="end"/>
            </w:r>
          </w:hyperlink>
        </w:p>
        <w:p w14:paraId="1C191245" w14:textId="058BF5E0" w:rsidR="00313C21" w:rsidRDefault="00A151EA">
          <w:pPr>
            <w:pStyle w:val="TOC2"/>
            <w:tabs>
              <w:tab w:val="right" w:leader="dot" w:pos="9350"/>
            </w:tabs>
            <w:rPr>
              <w:rFonts w:asciiTheme="minorHAnsi" w:eastAsiaTheme="minorEastAsia" w:hAnsiTheme="minorHAnsi"/>
              <w:noProof/>
              <w:color w:val="auto"/>
              <w:sz w:val="22"/>
            </w:rPr>
          </w:pPr>
          <w:hyperlink w:anchor="_Toc140878846" w:history="1">
            <w:r w:rsidR="00313C21" w:rsidRPr="00182307">
              <w:rPr>
                <w:rStyle w:val="Hyperlink"/>
                <w:noProof/>
              </w:rPr>
              <w:t>Emergent change:</w:t>
            </w:r>
            <w:r w:rsidR="00313C21">
              <w:rPr>
                <w:noProof/>
                <w:webHidden/>
              </w:rPr>
              <w:tab/>
            </w:r>
            <w:r w:rsidR="00313C21">
              <w:rPr>
                <w:noProof/>
                <w:webHidden/>
              </w:rPr>
              <w:fldChar w:fldCharType="begin"/>
            </w:r>
            <w:r w:rsidR="00313C21">
              <w:rPr>
                <w:noProof/>
                <w:webHidden/>
              </w:rPr>
              <w:instrText xml:space="preserve"> PAGEREF _Toc140878846 \h </w:instrText>
            </w:r>
            <w:r w:rsidR="00313C21">
              <w:rPr>
                <w:noProof/>
                <w:webHidden/>
              </w:rPr>
            </w:r>
            <w:r w:rsidR="00313C21">
              <w:rPr>
                <w:noProof/>
                <w:webHidden/>
              </w:rPr>
              <w:fldChar w:fldCharType="separate"/>
            </w:r>
            <w:r w:rsidR="00313C21">
              <w:rPr>
                <w:noProof/>
                <w:webHidden/>
              </w:rPr>
              <w:t>6</w:t>
            </w:r>
            <w:r w:rsidR="00313C21">
              <w:rPr>
                <w:noProof/>
                <w:webHidden/>
              </w:rPr>
              <w:fldChar w:fldCharType="end"/>
            </w:r>
          </w:hyperlink>
        </w:p>
        <w:p w14:paraId="08DEAABA" w14:textId="01D1E749" w:rsidR="00313C21" w:rsidRDefault="00A151EA">
          <w:pPr>
            <w:pStyle w:val="TOC1"/>
            <w:tabs>
              <w:tab w:val="right" w:leader="dot" w:pos="9350"/>
            </w:tabs>
            <w:rPr>
              <w:rFonts w:asciiTheme="minorHAnsi" w:eastAsiaTheme="minorEastAsia" w:hAnsiTheme="minorHAnsi"/>
              <w:noProof/>
              <w:color w:val="auto"/>
              <w:sz w:val="22"/>
            </w:rPr>
          </w:pPr>
          <w:hyperlink w:anchor="_Toc140878847" w:history="1">
            <w:r w:rsidR="00313C21" w:rsidRPr="00182307">
              <w:rPr>
                <w:rStyle w:val="Hyperlink"/>
                <w:noProof/>
              </w:rPr>
              <w:t>Incremental (Small Scale) or Large Scale Change:</w:t>
            </w:r>
            <w:r w:rsidR="00313C21">
              <w:rPr>
                <w:noProof/>
                <w:webHidden/>
              </w:rPr>
              <w:tab/>
            </w:r>
            <w:r w:rsidR="00313C21">
              <w:rPr>
                <w:noProof/>
                <w:webHidden/>
              </w:rPr>
              <w:fldChar w:fldCharType="begin"/>
            </w:r>
            <w:r w:rsidR="00313C21">
              <w:rPr>
                <w:noProof/>
                <w:webHidden/>
              </w:rPr>
              <w:instrText xml:space="preserve"> PAGEREF _Toc140878847 \h </w:instrText>
            </w:r>
            <w:r w:rsidR="00313C21">
              <w:rPr>
                <w:noProof/>
                <w:webHidden/>
              </w:rPr>
            </w:r>
            <w:r w:rsidR="00313C21">
              <w:rPr>
                <w:noProof/>
                <w:webHidden/>
              </w:rPr>
              <w:fldChar w:fldCharType="separate"/>
            </w:r>
            <w:r w:rsidR="00313C21">
              <w:rPr>
                <w:noProof/>
                <w:webHidden/>
              </w:rPr>
              <w:t>7</w:t>
            </w:r>
            <w:r w:rsidR="00313C21">
              <w:rPr>
                <w:noProof/>
                <w:webHidden/>
              </w:rPr>
              <w:fldChar w:fldCharType="end"/>
            </w:r>
          </w:hyperlink>
        </w:p>
        <w:p w14:paraId="614843E3" w14:textId="21C637D7" w:rsidR="00313C21" w:rsidRDefault="00A151EA">
          <w:pPr>
            <w:pStyle w:val="TOC2"/>
            <w:tabs>
              <w:tab w:val="right" w:leader="dot" w:pos="9350"/>
            </w:tabs>
            <w:rPr>
              <w:rFonts w:asciiTheme="minorHAnsi" w:eastAsiaTheme="minorEastAsia" w:hAnsiTheme="minorHAnsi"/>
              <w:noProof/>
              <w:color w:val="auto"/>
              <w:sz w:val="22"/>
            </w:rPr>
          </w:pPr>
          <w:hyperlink w:anchor="_Toc140878848" w:history="1">
            <w:r w:rsidR="00313C21" w:rsidRPr="00182307">
              <w:rPr>
                <w:rStyle w:val="Hyperlink"/>
                <w:noProof/>
              </w:rPr>
              <w:t>Incremental (Small-Scale) Change:</w:t>
            </w:r>
            <w:r w:rsidR="00313C21">
              <w:rPr>
                <w:noProof/>
                <w:webHidden/>
              </w:rPr>
              <w:tab/>
            </w:r>
            <w:r w:rsidR="00313C21">
              <w:rPr>
                <w:noProof/>
                <w:webHidden/>
              </w:rPr>
              <w:fldChar w:fldCharType="begin"/>
            </w:r>
            <w:r w:rsidR="00313C21">
              <w:rPr>
                <w:noProof/>
                <w:webHidden/>
              </w:rPr>
              <w:instrText xml:space="preserve"> PAGEREF _Toc140878848 \h </w:instrText>
            </w:r>
            <w:r w:rsidR="00313C21">
              <w:rPr>
                <w:noProof/>
                <w:webHidden/>
              </w:rPr>
            </w:r>
            <w:r w:rsidR="00313C21">
              <w:rPr>
                <w:noProof/>
                <w:webHidden/>
              </w:rPr>
              <w:fldChar w:fldCharType="separate"/>
            </w:r>
            <w:r w:rsidR="00313C21">
              <w:rPr>
                <w:noProof/>
                <w:webHidden/>
              </w:rPr>
              <w:t>7</w:t>
            </w:r>
            <w:r w:rsidR="00313C21">
              <w:rPr>
                <w:noProof/>
                <w:webHidden/>
              </w:rPr>
              <w:fldChar w:fldCharType="end"/>
            </w:r>
          </w:hyperlink>
        </w:p>
        <w:p w14:paraId="2C613CA6" w14:textId="1EED5A32" w:rsidR="00313C21" w:rsidRDefault="00A151EA">
          <w:pPr>
            <w:pStyle w:val="TOC3"/>
            <w:tabs>
              <w:tab w:val="right" w:leader="dot" w:pos="9350"/>
            </w:tabs>
            <w:rPr>
              <w:noProof/>
            </w:rPr>
          </w:pPr>
          <w:hyperlink w:anchor="_Toc140878849" w:history="1">
            <w:r w:rsidR="00313C21" w:rsidRPr="00182307">
              <w:rPr>
                <w:rStyle w:val="Hyperlink"/>
                <w:noProof/>
              </w:rPr>
              <w:t>Kotter's 8-Step Change Model</w:t>
            </w:r>
            <w:r w:rsidR="00313C21">
              <w:rPr>
                <w:noProof/>
                <w:webHidden/>
              </w:rPr>
              <w:tab/>
            </w:r>
            <w:r w:rsidR="00313C21">
              <w:rPr>
                <w:noProof/>
                <w:webHidden/>
              </w:rPr>
              <w:fldChar w:fldCharType="begin"/>
            </w:r>
            <w:r w:rsidR="00313C21">
              <w:rPr>
                <w:noProof/>
                <w:webHidden/>
              </w:rPr>
              <w:instrText xml:space="preserve"> PAGEREF _Toc140878849 \h </w:instrText>
            </w:r>
            <w:r w:rsidR="00313C21">
              <w:rPr>
                <w:noProof/>
                <w:webHidden/>
              </w:rPr>
            </w:r>
            <w:r w:rsidR="00313C21">
              <w:rPr>
                <w:noProof/>
                <w:webHidden/>
              </w:rPr>
              <w:fldChar w:fldCharType="separate"/>
            </w:r>
            <w:r w:rsidR="00313C21">
              <w:rPr>
                <w:noProof/>
                <w:webHidden/>
              </w:rPr>
              <w:t>7</w:t>
            </w:r>
            <w:r w:rsidR="00313C21">
              <w:rPr>
                <w:noProof/>
                <w:webHidden/>
              </w:rPr>
              <w:fldChar w:fldCharType="end"/>
            </w:r>
          </w:hyperlink>
        </w:p>
        <w:p w14:paraId="29607656" w14:textId="59FE1B9C" w:rsidR="00313C21" w:rsidRDefault="00A151EA">
          <w:pPr>
            <w:pStyle w:val="TOC2"/>
            <w:tabs>
              <w:tab w:val="right" w:leader="dot" w:pos="9350"/>
            </w:tabs>
            <w:rPr>
              <w:rFonts w:asciiTheme="minorHAnsi" w:eastAsiaTheme="minorEastAsia" w:hAnsiTheme="minorHAnsi"/>
              <w:noProof/>
              <w:color w:val="auto"/>
              <w:sz w:val="22"/>
            </w:rPr>
          </w:pPr>
          <w:hyperlink w:anchor="_Toc140878850" w:history="1">
            <w:r w:rsidR="00313C21" w:rsidRPr="00182307">
              <w:rPr>
                <w:rStyle w:val="Hyperlink"/>
                <w:noProof/>
              </w:rPr>
              <w:t>Large-Scale Change Program:</w:t>
            </w:r>
            <w:r w:rsidR="00313C21">
              <w:rPr>
                <w:noProof/>
                <w:webHidden/>
              </w:rPr>
              <w:tab/>
            </w:r>
            <w:r w:rsidR="00313C21">
              <w:rPr>
                <w:noProof/>
                <w:webHidden/>
              </w:rPr>
              <w:fldChar w:fldCharType="begin"/>
            </w:r>
            <w:r w:rsidR="00313C21">
              <w:rPr>
                <w:noProof/>
                <w:webHidden/>
              </w:rPr>
              <w:instrText xml:space="preserve"> PAGEREF _Toc140878850 \h </w:instrText>
            </w:r>
            <w:r w:rsidR="00313C21">
              <w:rPr>
                <w:noProof/>
                <w:webHidden/>
              </w:rPr>
            </w:r>
            <w:r w:rsidR="00313C21">
              <w:rPr>
                <w:noProof/>
                <w:webHidden/>
              </w:rPr>
              <w:fldChar w:fldCharType="separate"/>
            </w:r>
            <w:r w:rsidR="00313C21">
              <w:rPr>
                <w:noProof/>
                <w:webHidden/>
              </w:rPr>
              <w:t>8</w:t>
            </w:r>
            <w:r w:rsidR="00313C21">
              <w:rPr>
                <w:noProof/>
                <w:webHidden/>
              </w:rPr>
              <w:fldChar w:fldCharType="end"/>
            </w:r>
          </w:hyperlink>
        </w:p>
        <w:p w14:paraId="74A88666" w14:textId="03E835D3" w:rsidR="00313C21" w:rsidRDefault="00A151EA">
          <w:pPr>
            <w:pStyle w:val="TOC3"/>
            <w:tabs>
              <w:tab w:val="right" w:leader="dot" w:pos="9350"/>
            </w:tabs>
            <w:rPr>
              <w:noProof/>
            </w:rPr>
          </w:pPr>
          <w:hyperlink w:anchor="_Toc140878851" w:history="1">
            <w:r w:rsidR="00313C21" w:rsidRPr="00182307">
              <w:rPr>
                <w:rStyle w:val="Hyperlink"/>
                <w:noProof/>
              </w:rPr>
              <w:t>McKinsey 7-S Framework:</w:t>
            </w:r>
            <w:r w:rsidR="00313C21">
              <w:rPr>
                <w:noProof/>
                <w:webHidden/>
              </w:rPr>
              <w:tab/>
            </w:r>
            <w:r w:rsidR="00313C21">
              <w:rPr>
                <w:noProof/>
                <w:webHidden/>
              </w:rPr>
              <w:fldChar w:fldCharType="begin"/>
            </w:r>
            <w:r w:rsidR="00313C21">
              <w:rPr>
                <w:noProof/>
                <w:webHidden/>
              </w:rPr>
              <w:instrText xml:space="preserve"> PAGEREF _Toc140878851 \h </w:instrText>
            </w:r>
            <w:r w:rsidR="00313C21">
              <w:rPr>
                <w:noProof/>
                <w:webHidden/>
              </w:rPr>
            </w:r>
            <w:r w:rsidR="00313C21">
              <w:rPr>
                <w:noProof/>
                <w:webHidden/>
              </w:rPr>
              <w:fldChar w:fldCharType="separate"/>
            </w:r>
            <w:r w:rsidR="00313C21">
              <w:rPr>
                <w:noProof/>
                <w:webHidden/>
              </w:rPr>
              <w:t>8</w:t>
            </w:r>
            <w:r w:rsidR="00313C21">
              <w:rPr>
                <w:noProof/>
                <w:webHidden/>
              </w:rPr>
              <w:fldChar w:fldCharType="end"/>
            </w:r>
          </w:hyperlink>
        </w:p>
        <w:p w14:paraId="0038EA00" w14:textId="6749090B" w:rsidR="00313C21" w:rsidRDefault="00A151EA">
          <w:pPr>
            <w:pStyle w:val="TOC1"/>
            <w:tabs>
              <w:tab w:val="right" w:leader="dot" w:pos="9350"/>
            </w:tabs>
            <w:rPr>
              <w:rFonts w:asciiTheme="minorHAnsi" w:eastAsiaTheme="minorEastAsia" w:hAnsiTheme="minorHAnsi"/>
              <w:noProof/>
              <w:color w:val="auto"/>
              <w:sz w:val="22"/>
            </w:rPr>
          </w:pPr>
          <w:hyperlink w:anchor="_Toc140878852" w:history="1">
            <w:r w:rsidR="00313C21" w:rsidRPr="00182307">
              <w:rPr>
                <w:rStyle w:val="Hyperlink"/>
                <w:noProof/>
              </w:rPr>
              <w:t>Driver Factors for Change at Ford Motors:</w:t>
            </w:r>
            <w:r w:rsidR="00313C21">
              <w:rPr>
                <w:noProof/>
                <w:webHidden/>
              </w:rPr>
              <w:tab/>
            </w:r>
            <w:r w:rsidR="00313C21">
              <w:rPr>
                <w:noProof/>
                <w:webHidden/>
              </w:rPr>
              <w:fldChar w:fldCharType="begin"/>
            </w:r>
            <w:r w:rsidR="00313C21">
              <w:rPr>
                <w:noProof/>
                <w:webHidden/>
              </w:rPr>
              <w:instrText xml:space="preserve"> PAGEREF _Toc140878852 \h </w:instrText>
            </w:r>
            <w:r w:rsidR="00313C21">
              <w:rPr>
                <w:noProof/>
                <w:webHidden/>
              </w:rPr>
            </w:r>
            <w:r w:rsidR="00313C21">
              <w:rPr>
                <w:noProof/>
                <w:webHidden/>
              </w:rPr>
              <w:fldChar w:fldCharType="separate"/>
            </w:r>
            <w:r w:rsidR="00313C21">
              <w:rPr>
                <w:noProof/>
                <w:webHidden/>
              </w:rPr>
              <w:t>9</w:t>
            </w:r>
            <w:r w:rsidR="00313C21">
              <w:rPr>
                <w:noProof/>
                <w:webHidden/>
              </w:rPr>
              <w:fldChar w:fldCharType="end"/>
            </w:r>
          </w:hyperlink>
        </w:p>
        <w:p w14:paraId="2275A7B1" w14:textId="2C58763C" w:rsidR="00313C21" w:rsidRDefault="00A151EA">
          <w:pPr>
            <w:pStyle w:val="TOC2"/>
            <w:tabs>
              <w:tab w:val="right" w:leader="dot" w:pos="9350"/>
            </w:tabs>
            <w:rPr>
              <w:rFonts w:asciiTheme="minorHAnsi" w:eastAsiaTheme="minorEastAsia" w:hAnsiTheme="minorHAnsi"/>
              <w:noProof/>
              <w:color w:val="auto"/>
              <w:sz w:val="22"/>
            </w:rPr>
          </w:pPr>
          <w:hyperlink w:anchor="_Toc140878853" w:history="1">
            <w:r w:rsidR="00313C21" w:rsidRPr="00182307">
              <w:rPr>
                <w:rStyle w:val="Hyperlink"/>
                <w:noProof/>
              </w:rPr>
              <w:t>Organizational Culture:</w:t>
            </w:r>
            <w:r w:rsidR="00313C21">
              <w:rPr>
                <w:noProof/>
                <w:webHidden/>
              </w:rPr>
              <w:tab/>
            </w:r>
            <w:r w:rsidR="00313C21">
              <w:rPr>
                <w:noProof/>
                <w:webHidden/>
              </w:rPr>
              <w:fldChar w:fldCharType="begin"/>
            </w:r>
            <w:r w:rsidR="00313C21">
              <w:rPr>
                <w:noProof/>
                <w:webHidden/>
              </w:rPr>
              <w:instrText xml:space="preserve"> PAGEREF _Toc140878853 \h </w:instrText>
            </w:r>
            <w:r w:rsidR="00313C21">
              <w:rPr>
                <w:noProof/>
                <w:webHidden/>
              </w:rPr>
            </w:r>
            <w:r w:rsidR="00313C21">
              <w:rPr>
                <w:noProof/>
                <w:webHidden/>
              </w:rPr>
              <w:fldChar w:fldCharType="separate"/>
            </w:r>
            <w:r w:rsidR="00313C21">
              <w:rPr>
                <w:noProof/>
                <w:webHidden/>
              </w:rPr>
              <w:t>9</w:t>
            </w:r>
            <w:r w:rsidR="00313C21">
              <w:rPr>
                <w:noProof/>
                <w:webHidden/>
              </w:rPr>
              <w:fldChar w:fldCharType="end"/>
            </w:r>
          </w:hyperlink>
        </w:p>
        <w:p w14:paraId="16AEF2CB" w14:textId="07AE5DF7" w:rsidR="00313C21" w:rsidRDefault="00A151EA">
          <w:pPr>
            <w:pStyle w:val="TOC2"/>
            <w:tabs>
              <w:tab w:val="right" w:leader="dot" w:pos="9350"/>
            </w:tabs>
            <w:rPr>
              <w:rFonts w:asciiTheme="minorHAnsi" w:eastAsiaTheme="minorEastAsia" w:hAnsiTheme="minorHAnsi"/>
              <w:noProof/>
              <w:color w:val="auto"/>
              <w:sz w:val="22"/>
            </w:rPr>
          </w:pPr>
          <w:hyperlink w:anchor="_Toc140878854" w:history="1">
            <w:r w:rsidR="00313C21" w:rsidRPr="00182307">
              <w:rPr>
                <w:rStyle w:val="Hyperlink"/>
                <w:noProof/>
              </w:rPr>
              <w:t>Leadership:</w:t>
            </w:r>
            <w:r w:rsidR="00313C21">
              <w:rPr>
                <w:noProof/>
                <w:webHidden/>
              </w:rPr>
              <w:tab/>
            </w:r>
            <w:r w:rsidR="00313C21">
              <w:rPr>
                <w:noProof/>
                <w:webHidden/>
              </w:rPr>
              <w:fldChar w:fldCharType="begin"/>
            </w:r>
            <w:r w:rsidR="00313C21">
              <w:rPr>
                <w:noProof/>
                <w:webHidden/>
              </w:rPr>
              <w:instrText xml:space="preserve"> PAGEREF _Toc140878854 \h </w:instrText>
            </w:r>
            <w:r w:rsidR="00313C21">
              <w:rPr>
                <w:noProof/>
                <w:webHidden/>
              </w:rPr>
            </w:r>
            <w:r w:rsidR="00313C21">
              <w:rPr>
                <w:noProof/>
                <w:webHidden/>
              </w:rPr>
              <w:fldChar w:fldCharType="separate"/>
            </w:r>
            <w:r w:rsidR="00313C21">
              <w:rPr>
                <w:noProof/>
                <w:webHidden/>
              </w:rPr>
              <w:t>10</w:t>
            </w:r>
            <w:r w:rsidR="00313C21">
              <w:rPr>
                <w:noProof/>
                <w:webHidden/>
              </w:rPr>
              <w:fldChar w:fldCharType="end"/>
            </w:r>
          </w:hyperlink>
        </w:p>
        <w:p w14:paraId="50A50E2B" w14:textId="0D1845CF" w:rsidR="00313C21" w:rsidRDefault="00A151EA">
          <w:pPr>
            <w:pStyle w:val="TOC2"/>
            <w:tabs>
              <w:tab w:val="right" w:leader="dot" w:pos="9350"/>
            </w:tabs>
            <w:rPr>
              <w:rFonts w:asciiTheme="minorHAnsi" w:eastAsiaTheme="minorEastAsia" w:hAnsiTheme="minorHAnsi"/>
              <w:noProof/>
              <w:color w:val="auto"/>
              <w:sz w:val="22"/>
            </w:rPr>
          </w:pPr>
          <w:hyperlink w:anchor="_Toc140878855" w:history="1">
            <w:r w:rsidR="00313C21" w:rsidRPr="00182307">
              <w:rPr>
                <w:rStyle w:val="Hyperlink"/>
                <w:noProof/>
              </w:rPr>
              <w:t>Power and Influence:</w:t>
            </w:r>
            <w:r w:rsidR="00313C21">
              <w:rPr>
                <w:noProof/>
                <w:webHidden/>
              </w:rPr>
              <w:tab/>
            </w:r>
            <w:r w:rsidR="00313C21">
              <w:rPr>
                <w:noProof/>
                <w:webHidden/>
              </w:rPr>
              <w:fldChar w:fldCharType="begin"/>
            </w:r>
            <w:r w:rsidR="00313C21">
              <w:rPr>
                <w:noProof/>
                <w:webHidden/>
              </w:rPr>
              <w:instrText xml:space="preserve"> PAGEREF _Toc140878855 \h </w:instrText>
            </w:r>
            <w:r w:rsidR="00313C21">
              <w:rPr>
                <w:noProof/>
                <w:webHidden/>
              </w:rPr>
            </w:r>
            <w:r w:rsidR="00313C21">
              <w:rPr>
                <w:noProof/>
                <w:webHidden/>
              </w:rPr>
              <w:fldChar w:fldCharType="separate"/>
            </w:r>
            <w:r w:rsidR="00313C21">
              <w:rPr>
                <w:noProof/>
                <w:webHidden/>
              </w:rPr>
              <w:t>10</w:t>
            </w:r>
            <w:r w:rsidR="00313C21">
              <w:rPr>
                <w:noProof/>
                <w:webHidden/>
              </w:rPr>
              <w:fldChar w:fldCharType="end"/>
            </w:r>
          </w:hyperlink>
        </w:p>
        <w:p w14:paraId="671D58D7" w14:textId="71916344" w:rsidR="00313C21" w:rsidRDefault="00A151EA">
          <w:pPr>
            <w:pStyle w:val="TOC2"/>
            <w:tabs>
              <w:tab w:val="right" w:leader="dot" w:pos="9350"/>
            </w:tabs>
            <w:rPr>
              <w:rFonts w:asciiTheme="minorHAnsi" w:eastAsiaTheme="minorEastAsia" w:hAnsiTheme="minorHAnsi"/>
              <w:noProof/>
              <w:color w:val="auto"/>
              <w:sz w:val="22"/>
            </w:rPr>
          </w:pPr>
          <w:hyperlink w:anchor="_Toc140878856" w:history="1">
            <w:r w:rsidR="00313C21" w:rsidRPr="00182307">
              <w:rPr>
                <w:rStyle w:val="Hyperlink"/>
                <w:noProof/>
              </w:rPr>
              <w:t>Digitalization:</w:t>
            </w:r>
            <w:r w:rsidR="00313C21">
              <w:rPr>
                <w:noProof/>
                <w:webHidden/>
              </w:rPr>
              <w:tab/>
            </w:r>
            <w:r w:rsidR="00313C21">
              <w:rPr>
                <w:noProof/>
                <w:webHidden/>
              </w:rPr>
              <w:fldChar w:fldCharType="begin"/>
            </w:r>
            <w:r w:rsidR="00313C21">
              <w:rPr>
                <w:noProof/>
                <w:webHidden/>
              </w:rPr>
              <w:instrText xml:space="preserve"> PAGEREF _Toc140878856 \h </w:instrText>
            </w:r>
            <w:r w:rsidR="00313C21">
              <w:rPr>
                <w:noProof/>
                <w:webHidden/>
              </w:rPr>
            </w:r>
            <w:r w:rsidR="00313C21">
              <w:rPr>
                <w:noProof/>
                <w:webHidden/>
              </w:rPr>
              <w:fldChar w:fldCharType="separate"/>
            </w:r>
            <w:r w:rsidR="00313C21">
              <w:rPr>
                <w:noProof/>
                <w:webHidden/>
              </w:rPr>
              <w:t>10</w:t>
            </w:r>
            <w:r w:rsidR="00313C21">
              <w:rPr>
                <w:noProof/>
                <w:webHidden/>
              </w:rPr>
              <w:fldChar w:fldCharType="end"/>
            </w:r>
          </w:hyperlink>
        </w:p>
        <w:p w14:paraId="6BE62C69" w14:textId="122DE82D" w:rsidR="00313C21" w:rsidRDefault="00A151EA">
          <w:pPr>
            <w:pStyle w:val="TOC2"/>
            <w:tabs>
              <w:tab w:val="right" w:leader="dot" w:pos="9350"/>
            </w:tabs>
            <w:rPr>
              <w:rFonts w:asciiTheme="minorHAnsi" w:eastAsiaTheme="minorEastAsia" w:hAnsiTheme="minorHAnsi"/>
              <w:noProof/>
              <w:color w:val="auto"/>
              <w:sz w:val="22"/>
            </w:rPr>
          </w:pPr>
          <w:hyperlink w:anchor="_Toc140878857" w:history="1">
            <w:r w:rsidR="00313C21" w:rsidRPr="00182307">
              <w:rPr>
                <w:rStyle w:val="Hyperlink"/>
                <w:noProof/>
              </w:rPr>
              <w:t>Competition:</w:t>
            </w:r>
            <w:r w:rsidR="00313C21">
              <w:rPr>
                <w:noProof/>
                <w:webHidden/>
              </w:rPr>
              <w:tab/>
            </w:r>
            <w:r w:rsidR="00313C21">
              <w:rPr>
                <w:noProof/>
                <w:webHidden/>
              </w:rPr>
              <w:fldChar w:fldCharType="begin"/>
            </w:r>
            <w:r w:rsidR="00313C21">
              <w:rPr>
                <w:noProof/>
                <w:webHidden/>
              </w:rPr>
              <w:instrText xml:space="preserve"> PAGEREF _Toc140878857 \h </w:instrText>
            </w:r>
            <w:r w:rsidR="00313C21">
              <w:rPr>
                <w:noProof/>
                <w:webHidden/>
              </w:rPr>
            </w:r>
            <w:r w:rsidR="00313C21">
              <w:rPr>
                <w:noProof/>
                <w:webHidden/>
              </w:rPr>
              <w:fldChar w:fldCharType="separate"/>
            </w:r>
            <w:r w:rsidR="00313C21">
              <w:rPr>
                <w:noProof/>
                <w:webHidden/>
              </w:rPr>
              <w:t>10</w:t>
            </w:r>
            <w:r w:rsidR="00313C21">
              <w:rPr>
                <w:noProof/>
                <w:webHidden/>
              </w:rPr>
              <w:fldChar w:fldCharType="end"/>
            </w:r>
          </w:hyperlink>
        </w:p>
        <w:p w14:paraId="78429F18" w14:textId="3A7F2987" w:rsidR="00313C21" w:rsidRDefault="00A151EA">
          <w:pPr>
            <w:pStyle w:val="TOC1"/>
            <w:tabs>
              <w:tab w:val="right" w:leader="dot" w:pos="9350"/>
            </w:tabs>
            <w:rPr>
              <w:rFonts w:asciiTheme="minorHAnsi" w:eastAsiaTheme="minorEastAsia" w:hAnsiTheme="minorHAnsi"/>
              <w:noProof/>
              <w:color w:val="auto"/>
              <w:sz w:val="22"/>
            </w:rPr>
          </w:pPr>
          <w:hyperlink w:anchor="_Toc140878858" w:history="1">
            <w:r w:rsidR="00313C21" w:rsidRPr="00182307">
              <w:rPr>
                <w:rStyle w:val="Hyperlink"/>
                <w:noProof/>
              </w:rPr>
              <w:t>Identifying and Dealing:</w:t>
            </w:r>
            <w:r w:rsidR="00313C21">
              <w:rPr>
                <w:noProof/>
                <w:webHidden/>
              </w:rPr>
              <w:tab/>
            </w:r>
            <w:r w:rsidR="00313C21">
              <w:rPr>
                <w:noProof/>
                <w:webHidden/>
              </w:rPr>
              <w:fldChar w:fldCharType="begin"/>
            </w:r>
            <w:r w:rsidR="00313C21">
              <w:rPr>
                <w:noProof/>
                <w:webHidden/>
              </w:rPr>
              <w:instrText xml:space="preserve"> PAGEREF _Toc140878858 \h </w:instrText>
            </w:r>
            <w:r w:rsidR="00313C21">
              <w:rPr>
                <w:noProof/>
                <w:webHidden/>
              </w:rPr>
            </w:r>
            <w:r w:rsidR="00313C21">
              <w:rPr>
                <w:noProof/>
                <w:webHidden/>
              </w:rPr>
              <w:fldChar w:fldCharType="separate"/>
            </w:r>
            <w:r w:rsidR="00313C21">
              <w:rPr>
                <w:noProof/>
                <w:webHidden/>
              </w:rPr>
              <w:t>11</w:t>
            </w:r>
            <w:r w:rsidR="00313C21">
              <w:rPr>
                <w:noProof/>
                <w:webHidden/>
              </w:rPr>
              <w:fldChar w:fldCharType="end"/>
            </w:r>
          </w:hyperlink>
        </w:p>
        <w:p w14:paraId="2EDE4BBD" w14:textId="5BD27E08" w:rsidR="00313C21" w:rsidRDefault="00A151EA">
          <w:pPr>
            <w:pStyle w:val="TOC1"/>
            <w:tabs>
              <w:tab w:val="right" w:leader="dot" w:pos="9350"/>
            </w:tabs>
            <w:rPr>
              <w:rFonts w:asciiTheme="minorHAnsi" w:eastAsiaTheme="minorEastAsia" w:hAnsiTheme="minorHAnsi"/>
              <w:noProof/>
              <w:color w:val="auto"/>
              <w:sz w:val="22"/>
            </w:rPr>
          </w:pPr>
          <w:hyperlink w:anchor="_Toc140878859" w:history="1">
            <w:r w:rsidR="00313C21" w:rsidRPr="00182307">
              <w:rPr>
                <w:rStyle w:val="Hyperlink"/>
                <w:noProof/>
              </w:rPr>
              <w:t>Determining Completion of the Change Program:</w:t>
            </w:r>
            <w:r w:rsidR="00313C21">
              <w:rPr>
                <w:noProof/>
                <w:webHidden/>
              </w:rPr>
              <w:tab/>
            </w:r>
            <w:r w:rsidR="00313C21">
              <w:rPr>
                <w:noProof/>
                <w:webHidden/>
              </w:rPr>
              <w:fldChar w:fldCharType="begin"/>
            </w:r>
            <w:r w:rsidR="00313C21">
              <w:rPr>
                <w:noProof/>
                <w:webHidden/>
              </w:rPr>
              <w:instrText xml:space="preserve"> PAGEREF _Toc140878859 \h </w:instrText>
            </w:r>
            <w:r w:rsidR="00313C21">
              <w:rPr>
                <w:noProof/>
                <w:webHidden/>
              </w:rPr>
            </w:r>
            <w:r w:rsidR="00313C21">
              <w:rPr>
                <w:noProof/>
                <w:webHidden/>
              </w:rPr>
              <w:fldChar w:fldCharType="separate"/>
            </w:r>
            <w:r w:rsidR="00313C21">
              <w:rPr>
                <w:noProof/>
                <w:webHidden/>
              </w:rPr>
              <w:t>13</w:t>
            </w:r>
            <w:r w:rsidR="00313C21">
              <w:rPr>
                <w:noProof/>
                <w:webHidden/>
              </w:rPr>
              <w:fldChar w:fldCharType="end"/>
            </w:r>
          </w:hyperlink>
        </w:p>
        <w:p w14:paraId="210C5A6B" w14:textId="67F1B780" w:rsidR="00313C21" w:rsidRDefault="00A151EA">
          <w:pPr>
            <w:pStyle w:val="TOC1"/>
            <w:tabs>
              <w:tab w:val="right" w:leader="dot" w:pos="9350"/>
            </w:tabs>
            <w:rPr>
              <w:rFonts w:asciiTheme="minorHAnsi" w:eastAsiaTheme="minorEastAsia" w:hAnsiTheme="minorHAnsi"/>
              <w:noProof/>
              <w:color w:val="auto"/>
              <w:sz w:val="22"/>
            </w:rPr>
          </w:pPr>
          <w:hyperlink w:anchor="_Toc140878860" w:history="1">
            <w:r w:rsidR="00313C21" w:rsidRPr="00182307">
              <w:rPr>
                <w:rStyle w:val="Hyperlink"/>
                <w:noProof/>
              </w:rPr>
              <w:t>Effectiveness of Change Program:</w:t>
            </w:r>
            <w:r w:rsidR="00313C21">
              <w:rPr>
                <w:noProof/>
                <w:webHidden/>
              </w:rPr>
              <w:tab/>
            </w:r>
            <w:r w:rsidR="00313C21">
              <w:rPr>
                <w:noProof/>
                <w:webHidden/>
              </w:rPr>
              <w:fldChar w:fldCharType="begin"/>
            </w:r>
            <w:r w:rsidR="00313C21">
              <w:rPr>
                <w:noProof/>
                <w:webHidden/>
              </w:rPr>
              <w:instrText xml:space="preserve"> PAGEREF _Toc140878860 \h </w:instrText>
            </w:r>
            <w:r w:rsidR="00313C21">
              <w:rPr>
                <w:noProof/>
                <w:webHidden/>
              </w:rPr>
            </w:r>
            <w:r w:rsidR="00313C21">
              <w:rPr>
                <w:noProof/>
                <w:webHidden/>
              </w:rPr>
              <w:fldChar w:fldCharType="separate"/>
            </w:r>
            <w:r w:rsidR="00313C21">
              <w:rPr>
                <w:noProof/>
                <w:webHidden/>
              </w:rPr>
              <w:t>13</w:t>
            </w:r>
            <w:r w:rsidR="00313C21">
              <w:rPr>
                <w:noProof/>
                <w:webHidden/>
              </w:rPr>
              <w:fldChar w:fldCharType="end"/>
            </w:r>
          </w:hyperlink>
        </w:p>
        <w:p w14:paraId="71F57CA8" w14:textId="66BCE472" w:rsidR="00313C21" w:rsidRDefault="00A151EA">
          <w:pPr>
            <w:pStyle w:val="TOC1"/>
            <w:tabs>
              <w:tab w:val="right" w:leader="dot" w:pos="9350"/>
            </w:tabs>
            <w:rPr>
              <w:rFonts w:asciiTheme="minorHAnsi" w:eastAsiaTheme="minorEastAsia" w:hAnsiTheme="minorHAnsi"/>
              <w:noProof/>
              <w:color w:val="auto"/>
              <w:sz w:val="22"/>
            </w:rPr>
          </w:pPr>
          <w:hyperlink w:anchor="_Toc140878861" w:history="1">
            <w:r w:rsidR="00313C21" w:rsidRPr="00182307">
              <w:rPr>
                <w:rStyle w:val="Hyperlink"/>
                <w:noProof/>
              </w:rPr>
              <w:t>Conclusion:</w:t>
            </w:r>
            <w:r w:rsidR="00313C21">
              <w:rPr>
                <w:noProof/>
                <w:webHidden/>
              </w:rPr>
              <w:tab/>
            </w:r>
            <w:r w:rsidR="00313C21">
              <w:rPr>
                <w:noProof/>
                <w:webHidden/>
              </w:rPr>
              <w:fldChar w:fldCharType="begin"/>
            </w:r>
            <w:r w:rsidR="00313C21">
              <w:rPr>
                <w:noProof/>
                <w:webHidden/>
              </w:rPr>
              <w:instrText xml:space="preserve"> PAGEREF _Toc140878861 \h </w:instrText>
            </w:r>
            <w:r w:rsidR="00313C21">
              <w:rPr>
                <w:noProof/>
                <w:webHidden/>
              </w:rPr>
            </w:r>
            <w:r w:rsidR="00313C21">
              <w:rPr>
                <w:noProof/>
                <w:webHidden/>
              </w:rPr>
              <w:fldChar w:fldCharType="separate"/>
            </w:r>
            <w:r w:rsidR="00313C21">
              <w:rPr>
                <w:noProof/>
                <w:webHidden/>
              </w:rPr>
              <w:t>14</w:t>
            </w:r>
            <w:r w:rsidR="00313C21">
              <w:rPr>
                <w:noProof/>
                <w:webHidden/>
              </w:rPr>
              <w:fldChar w:fldCharType="end"/>
            </w:r>
          </w:hyperlink>
        </w:p>
        <w:p w14:paraId="71BC254D" w14:textId="1517E5AB" w:rsidR="00313C21" w:rsidRDefault="00A151EA">
          <w:pPr>
            <w:pStyle w:val="TOC1"/>
            <w:tabs>
              <w:tab w:val="right" w:leader="dot" w:pos="9350"/>
            </w:tabs>
            <w:rPr>
              <w:rFonts w:asciiTheme="minorHAnsi" w:eastAsiaTheme="minorEastAsia" w:hAnsiTheme="minorHAnsi"/>
              <w:noProof/>
              <w:color w:val="auto"/>
              <w:sz w:val="22"/>
            </w:rPr>
          </w:pPr>
          <w:hyperlink w:anchor="_Toc140878862" w:history="1">
            <w:r w:rsidR="00313C21" w:rsidRPr="00182307">
              <w:rPr>
                <w:rStyle w:val="Hyperlink"/>
                <w:noProof/>
              </w:rPr>
              <w:t>References</w:t>
            </w:r>
            <w:r w:rsidR="00313C21">
              <w:rPr>
                <w:noProof/>
                <w:webHidden/>
              </w:rPr>
              <w:tab/>
            </w:r>
            <w:r w:rsidR="00313C21">
              <w:rPr>
                <w:noProof/>
                <w:webHidden/>
              </w:rPr>
              <w:fldChar w:fldCharType="begin"/>
            </w:r>
            <w:r w:rsidR="00313C21">
              <w:rPr>
                <w:noProof/>
                <w:webHidden/>
              </w:rPr>
              <w:instrText xml:space="preserve"> PAGEREF _Toc140878862 \h </w:instrText>
            </w:r>
            <w:r w:rsidR="00313C21">
              <w:rPr>
                <w:noProof/>
                <w:webHidden/>
              </w:rPr>
            </w:r>
            <w:r w:rsidR="00313C21">
              <w:rPr>
                <w:noProof/>
                <w:webHidden/>
              </w:rPr>
              <w:fldChar w:fldCharType="separate"/>
            </w:r>
            <w:r w:rsidR="00313C21">
              <w:rPr>
                <w:noProof/>
                <w:webHidden/>
              </w:rPr>
              <w:t>15</w:t>
            </w:r>
            <w:r w:rsidR="00313C21">
              <w:rPr>
                <w:noProof/>
                <w:webHidden/>
              </w:rPr>
              <w:fldChar w:fldCharType="end"/>
            </w:r>
          </w:hyperlink>
        </w:p>
        <w:p w14:paraId="638E1056" w14:textId="325736FE" w:rsidR="004418C4" w:rsidRDefault="004418C4" w:rsidP="00DA5E73">
          <w:pPr>
            <w:jc w:val="both"/>
          </w:pPr>
          <w:r>
            <w:rPr>
              <w:b/>
              <w:bCs/>
              <w:noProof/>
            </w:rPr>
            <w:fldChar w:fldCharType="end"/>
          </w:r>
        </w:p>
      </w:sdtContent>
    </w:sdt>
    <w:p w14:paraId="2E63FA03" w14:textId="6BEB8DC1" w:rsidR="004418C4" w:rsidRDefault="004418C4" w:rsidP="00DA5E73">
      <w:pPr>
        <w:spacing w:line="259" w:lineRule="auto"/>
        <w:jc w:val="both"/>
      </w:pPr>
      <w:r>
        <w:br w:type="page"/>
      </w:r>
    </w:p>
    <w:p w14:paraId="4CBF77C9" w14:textId="77777777" w:rsidR="004418C4" w:rsidRDefault="004418C4" w:rsidP="00DA5E73">
      <w:pPr>
        <w:pStyle w:val="Heading1"/>
        <w:jc w:val="both"/>
        <w:rPr>
          <w:rFonts w:eastAsia="Times New Roman"/>
        </w:rPr>
      </w:pPr>
      <w:bookmarkStart w:id="0" w:name="_Toc140851025"/>
      <w:bookmarkStart w:id="1" w:name="_Toc140878841"/>
      <w:r w:rsidRPr="004418C4">
        <w:rPr>
          <w:rFonts w:eastAsia="Times New Roman"/>
        </w:rPr>
        <w:lastRenderedPageBreak/>
        <w:t>Introduction &amp; background:</w:t>
      </w:r>
      <w:bookmarkEnd w:id="0"/>
      <w:bookmarkEnd w:id="1"/>
    </w:p>
    <w:p w14:paraId="5B1DF71F" w14:textId="3EB7A16A" w:rsidR="004418C4" w:rsidRDefault="009A33EB" w:rsidP="00DA5E73">
      <w:pPr>
        <w:jc w:val="both"/>
      </w:pPr>
      <w:r>
        <w:t>As a c</w:t>
      </w:r>
      <w:bookmarkStart w:id="2" w:name="_GoBack"/>
      <w:bookmarkEnd w:id="2"/>
      <w:r>
        <w:t xml:space="preserve">hange agent, Ford Motors have been chosen for the study to embrace the changes that has been </w:t>
      </w:r>
      <w:r w:rsidR="00617E5A">
        <w:t xml:space="preserve">impacted by the </w:t>
      </w:r>
      <w:r w:rsidR="00617E5A" w:rsidRPr="009A33EB">
        <w:t>COVID-19 pand</w:t>
      </w:r>
      <w:r w:rsidR="00617E5A">
        <w:t>emic's difficulties and Brexit.</w:t>
      </w:r>
      <w:r w:rsidR="004418C4">
        <w:t xml:space="preserve"> </w:t>
      </w:r>
      <w:r w:rsidR="00617E5A">
        <w:t>For this purpose, t</w:t>
      </w:r>
      <w:r w:rsidR="00617E5A" w:rsidRPr="009A33EB">
        <w:t xml:space="preserve">he business needs to </w:t>
      </w:r>
      <w:r w:rsidR="00617E5A">
        <w:t>accept various</w:t>
      </w:r>
      <w:r w:rsidR="00617E5A" w:rsidRPr="009A33EB">
        <w:t xml:space="preserve"> change</w:t>
      </w:r>
      <w:r w:rsidR="00617E5A">
        <w:t>s</w:t>
      </w:r>
      <w:r w:rsidR="00617E5A" w:rsidRPr="009A33EB">
        <w:t xml:space="preserve"> and modify its strategies and procedures as necessary in order to stay competitive and achieve long-term success.</w:t>
      </w:r>
      <w:r w:rsidR="00617E5A">
        <w:t xml:space="preserve"> The company has been </w:t>
      </w:r>
      <w:r w:rsidR="004418C4">
        <w:t xml:space="preserve">founded by Henry Ford in 1903 </w:t>
      </w:r>
      <w:r w:rsidR="00617E5A">
        <w:t xml:space="preserve">and </w:t>
      </w:r>
      <w:r w:rsidR="005C2E00">
        <w:t xml:space="preserve">is recognized as the largest </w:t>
      </w:r>
      <w:r w:rsidR="004418C4">
        <w:t xml:space="preserve">automobile </w:t>
      </w:r>
      <w:r w:rsidR="005C2E00">
        <w:t>manufacturer around the globe</w:t>
      </w:r>
      <w:r w:rsidR="00313C21" w:rsidRPr="00313C21">
        <w:t xml:space="preserve"> (Stefanoni and </w:t>
      </w:r>
      <w:proofErr w:type="spellStart"/>
      <w:r w:rsidR="00313C21" w:rsidRPr="00313C21">
        <w:t>Voltes-Dorta</w:t>
      </w:r>
      <w:proofErr w:type="spellEnd"/>
      <w:r w:rsidR="00313C21" w:rsidRPr="00313C21">
        <w:t>, 2021)</w:t>
      </w:r>
      <w:r w:rsidR="004418C4">
        <w:t xml:space="preserve">. </w:t>
      </w:r>
      <w:r w:rsidR="007470B3">
        <w:t>The company</w:t>
      </w:r>
      <w:r w:rsidR="004418C4">
        <w:t xml:space="preserve"> has contributed a major role in creating the automotive industry throughout its lengthy history, developing the assembly line production method and promoting cheap vehicles, most notably the Ford Model T.</w:t>
      </w:r>
    </w:p>
    <w:p w14:paraId="25B82BC9" w14:textId="08D9B71B" w:rsidR="00534E04" w:rsidRPr="004418C4" w:rsidRDefault="00534E04" w:rsidP="00534E04">
      <w:pPr>
        <w:jc w:val="center"/>
      </w:pPr>
      <w:r w:rsidRPr="00534E04">
        <w:rPr>
          <w:noProof/>
        </w:rPr>
        <w:drawing>
          <wp:inline distT="0" distB="0" distL="0" distR="0" wp14:anchorId="490169CA" wp14:editId="32B60B11">
            <wp:extent cx="5305425" cy="2719030"/>
            <wp:effectExtent l="0" t="0" r="0" b="5715"/>
            <wp:docPr id="4" name="Picture 4" descr="The Legacy of Innovation: A Comprehensive History of Ford Mo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Legacy of Innovation: A Comprehensive History of Ford Motor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09986" cy="2721368"/>
                    </a:xfrm>
                    <a:prstGeom prst="rect">
                      <a:avLst/>
                    </a:prstGeom>
                    <a:noFill/>
                    <a:ln>
                      <a:noFill/>
                    </a:ln>
                  </pic:spPr>
                </pic:pic>
              </a:graphicData>
            </a:graphic>
          </wp:inline>
        </w:drawing>
      </w:r>
    </w:p>
    <w:p w14:paraId="4ED3D000" w14:textId="2195B34E" w:rsidR="004418C4" w:rsidRDefault="004418C4" w:rsidP="00DA5E73">
      <w:pPr>
        <w:pStyle w:val="Heading2"/>
        <w:jc w:val="both"/>
        <w:rPr>
          <w:rFonts w:eastAsia="Times New Roman"/>
        </w:rPr>
      </w:pPr>
      <w:bookmarkStart w:id="3" w:name="_Toc140878842"/>
      <w:r w:rsidRPr="004418C4">
        <w:rPr>
          <w:rFonts w:eastAsia="Times New Roman"/>
        </w:rPr>
        <w:t>Reason for Change</w:t>
      </w:r>
      <w:r>
        <w:rPr>
          <w:rFonts w:eastAsia="Times New Roman"/>
        </w:rPr>
        <w:t>:</w:t>
      </w:r>
      <w:bookmarkEnd w:id="3"/>
    </w:p>
    <w:p w14:paraId="5D6D9771" w14:textId="2857EC92" w:rsidR="004E38E7" w:rsidRDefault="004E38E7" w:rsidP="00DA5E73">
      <w:pPr>
        <w:jc w:val="both"/>
      </w:pPr>
      <w:r w:rsidRPr="004E38E7">
        <w:t>As a change agent for Ford Motors, the necessity to adapt and succeed in the post-pandemic and post-Brexit business landscape drives my motivation. Both the COVID-19 epidemic and Brexit have caused enormous disruptions and uncertainties in the automotive sector, posing challenges and possibilities for Ford to overcome in order to assure future commercial success.</w:t>
      </w:r>
    </w:p>
    <w:p w14:paraId="0FB12CD5" w14:textId="501B5EC0" w:rsidR="004E38E7" w:rsidRPr="004E38E7" w:rsidRDefault="004418C4" w:rsidP="00DA5E73">
      <w:pPr>
        <w:spacing w:line="240" w:lineRule="auto"/>
        <w:jc w:val="both"/>
        <w:rPr>
          <w:b/>
          <w:bCs/>
        </w:rPr>
      </w:pPr>
      <w:r w:rsidRPr="004E38E7">
        <w:rPr>
          <w:b/>
          <w:bCs/>
        </w:rPr>
        <w:t>Post-Pandemic Impact:</w:t>
      </w:r>
    </w:p>
    <w:p w14:paraId="3DFDCFF9" w14:textId="71C3D535" w:rsidR="004418C4" w:rsidRDefault="004E38E7" w:rsidP="009F44D4">
      <w:pPr>
        <w:pStyle w:val="ListParagraph"/>
        <w:numPr>
          <w:ilvl w:val="0"/>
          <w:numId w:val="2"/>
        </w:numPr>
        <w:jc w:val="both"/>
      </w:pPr>
      <w:r>
        <w:t>Changing Consumer Behavior: The pandemic of COVID-19 has changed consumer tastes and interests</w:t>
      </w:r>
      <w:r w:rsidR="009F44D4" w:rsidRPr="009F44D4">
        <w:t xml:space="preserve"> (Girish, </w:t>
      </w:r>
      <w:proofErr w:type="spellStart"/>
      <w:r w:rsidR="009F44D4" w:rsidRPr="009F44D4">
        <w:t>Pawar</w:t>
      </w:r>
      <w:proofErr w:type="spellEnd"/>
      <w:r w:rsidR="009F44D4" w:rsidRPr="009F44D4">
        <w:t xml:space="preserve"> and </w:t>
      </w:r>
      <w:proofErr w:type="spellStart"/>
      <w:r w:rsidR="009F44D4" w:rsidRPr="009F44D4">
        <w:t>Sharadchandra</w:t>
      </w:r>
      <w:proofErr w:type="spellEnd"/>
      <w:r w:rsidR="009F44D4" w:rsidRPr="009F44D4">
        <w:t>, n.d.)</w:t>
      </w:r>
      <w:r>
        <w:t xml:space="preserve">. As consumers grow more concerned about environmental concerns and seek contactless and safer transportation choices, there </w:t>
      </w:r>
      <w:r>
        <w:lastRenderedPageBreak/>
        <w:t>has been an upsurge in demand for electric and driverless vehicles. To remain relevant and competitive, Ford must connect its product offers with these shifting demands.</w:t>
      </w:r>
    </w:p>
    <w:p w14:paraId="1264D121" w14:textId="5E4FDC6F" w:rsidR="004E38E7" w:rsidRDefault="004E38E7" w:rsidP="009F44D4">
      <w:pPr>
        <w:pStyle w:val="ListParagraph"/>
        <w:numPr>
          <w:ilvl w:val="0"/>
          <w:numId w:val="2"/>
        </w:numPr>
        <w:jc w:val="both"/>
      </w:pPr>
      <w:r>
        <w:t>Resilience of Supply Chains: The epidemic exposed flaws in global supply chains. To mitigate future interruptions, Ford Motors must examine and enhance its supply chain, potentially diversifying sourcing sites and implementing backup plans</w:t>
      </w:r>
      <w:r w:rsidR="009F44D4" w:rsidRPr="009F44D4">
        <w:t xml:space="preserve"> (</w:t>
      </w:r>
      <w:proofErr w:type="spellStart"/>
      <w:r w:rsidR="009F44D4" w:rsidRPr="009F44D4">
        <w:t>Ocicka</w:t>
      </w:r>
      <w:proofErr w:type="spellEnd"/>
      <w:r w:rsidR="009F44D4" w:rsidRPr="009F44D4">
        <w:t xml:space="preserve">, </w:t>
      </w:r>
      <w:proofErr w:type="spellStart"/>
      <w:r w:rsidR="009F44D4" w:rsidRPr="009F44D4">
        <w:t>Mierzejewska</w:t>
      </w:r>
      <w:proofErr w:type="spellEnd"/>
      <w:r w:rsidR="009F44D4" w:rsidRPr="009F44D4">
        <w:t xml:space="preserve"> and </w:t>
      </w:r>
      <w:proofErr w:type="spellStart"/>
      <w:r w:rsidR="009F44D4" w:rsidRPr="009F44D4">
        <w:t>Brzeziński</w:t>
      </w:r>
      <w:proofErr w:type="spellEnd"/>
      <w:r w:rsidR="009F44D4" w:rsidRPr="009F44D4">
        <w:t>, 2022)</w:t>
      </w:r>
      <w:r>
        <w:t>.</w:t>
      </w:r>
    </w:p>
    <w:p w14:paraId="40B7A6FF" w14:textId="60B9FD61" w:rsidR="004E38E7" w:rsidRDefault="004E38E7" w:rsidP="009F44D4">
      <w:pPr>
        <w:pStyle w:val="ListParagraph"/>
        <w:numPr>
          <w:ilvl w:val="0"/>
          <w:numId w:val="2"/>
        </w:numPr>
        <w:jc w:val="both"/>
      </w:pPr>
      <w:r>
        <w:t>Digital Transformation: The epidemic has spurred digital technology use. Ford must embrace this transition in order to improve operational efficiency, enhance customer experiences through online sales and service alternatives, and use data-driven insights to make better decisions</w:t>
      </w:r>
      <w:r w:rsidR="009F44D4" w:rsidRPr="009F44D4">
        <w:t xml:space="preserve"> (Ben-</w:t>
      </w:r>
      <w:proofErr w:type="spellStart"/>
      <w:r w:rsidR="009F44D4" w:rsidRPr="009F44D4">
        <w:t>Zvi</w:t>
      </w:r>
      <w:proofErr w:type="spellEnd"/>
      <w:r w:rsidR="009F44D4" w:rsidRPr="009F44D4">
        <w:t xml:space="preserve"> and </w:t>
      </w:r>
      <w:proofErr w:type="spellStart"/>
      <w:r w:rsidR="009F44D4" w:rsidRPr="009F44D4">
        <w:t>Luftman</w:t>
      </w:r>
      <w:proofErr w:type="spellEnd"/>
      <w:r w:rsidR="009F44D4" w:rsidRPr="009F44D4">
        <w:t>, 2022)</w:t>
      </w:r>
      <w:r>
        <w:t>.</w:t>
      </w:r>
    </w:p>
    <w:p w14:paraId="67C38C03" w14:textId="5F9DB7B9" w:rsidR="004E38E7" w:rsidRDefault="004E38E7" w:rsidP="009F44D4">
      <w:pPr>
        <w:pStyle w:val="ListParagraph"/>
        <w:numPr>
          <w:ilvl w:val="0"/>
          <w:numId w:val="2"/>
        </w:numPr>
        <w:jc w:val="both"/>
      </w:pPr>
      <w:r>
        <w:t>Remote Work and Employee Well-Being: As the workforce adjusts to post-pandemic realities, Ford should examine hybrid work arrangements and promote employee well-being in order to retain talent and foster a positive work culture</w:t>
      </w:r>
      <w:r w:rsidR="009F44D4" w:rsidRPr="009F44D4">
        <w:t xml:space="preserve"> (Al-</w:t>
      </w:r>
      <w:proofErr w:type="spellStart"/>
      <w:r w:rsidR="009F44D4" w:rsidRPr="009F44D4">
        <w:t>Jubari</w:t>
      </w:r>
      <w:proofErr w:type="spellEnd"/>
      <w:r w:rsidR="009F44D4" w:rsidRPr="009F44D4">
        <w:t xml:space="preserve">, </w:t>
      </w:r>
      <w:proofErr w:type="spellStart"/>
      <w:r w:rsidR="009F44D4" w:rsidRPr="009F44D4">
        <w:t>Mosbah</w:t>
      </w:r>
      <w:proofErr w:type="spellEnd"/>
      <w:r w:rsidR="009F44D4" w:rsidRPr="009F44D4">
        <w:t xml:space="preserve"> and Salem, 2022)</w:t>
      </w:r>
      <w:r>
        <w:t>.</w:t>
      </w:r>
    </w:p>
    <w:p w14:paraId="397A11C8" w14:textId="6B4A3E4C" w:rsidR="004E38E7" w:rsidRDefault="004E38E7" w:rsidP="00DA5E73">
      <w:pPr>
        <w:jc w:val="both"/>
        <w:rPr>
          <w:b/>
          <w:bCs/>
        </w:rPr>
      </w:pPr>
      <w:r w:rsidRPr="004E38E7">
        <w:rPr>
          <w:b/>
          <w:bCs/>
        </w:rPr>
        <w:t>Impact of Brexit:</w:t>
      </w:r>
    </w:p>
    <w:p w14:paraId="3BF5EB28" w14:textId="744DB06D" w:rsidR="004E38E7" w:rsidRPr="004E38E7" w:rsidRDefault="004E38E7" w:rsidP="009F44D4">
      <w:pPr>
        <w:pStyle w:val="ListParagraph"/>
        <w:numPr>
          <w:ilvl w:val="0"/>
          <w:numId w:val="4"/>
        </w:numPr>
        <w:jc w:val="both"/>
      </w:pPr>
      <w:r w:rsidRPr="004E38E7">
        <w:t>As a result of the UK's exit from the EU, Ford may face trade hurdles and tariffs between the UK and EU markets</w:t>
      </w:r>
      <w:r w:rsidR="009F44D4" w:rsidRPr="009F44D4">
        <w:t xml:space="preserve"> (Du, </w:t>
      </w:r>
      <w:proofErr w:type="spellStart"/>
      <w:r w:rsidR="009F44D4" w:rsidRPr="009F44D4">
        <w:t>Satoglu</w:t>
      </w:r>
      <w:proofErr w:type="spellEnd"/>
      <w:r w:rsidR="009F44D4" w:rsidRPr="009F44D4">
        <w:t xml:space="preserve"> and </w:t>
      </w:r>
      <w:proofErr w:type="spellStart"/>
      <w:r w:rsidR="009F44D4" w:rsidRPr="009F44D4">
        <w:t>Shepotylo</w:t>
      </w:r>
      <w:proofErr w:type="spellEnd"/>
      <w:r w:rsidR="009F44D4" w:rsidRPr="009F44D4">
        <w:t>, 2023)</w:t>
      </w:r>
      <w:r w:rsidRPr="004E38E7">
        <w:t>. These changing trade conditions may have an impact on the cost of imports and exports, so altering Ford's pricing strategies and overall competitiveness.</w:t>
      </w:r>
    </w:p>
    <w:p w14:paraId="34759633" w14:textId="5C7A6853" w:rsidR="004E38E7" w:rsidRPr="004E38E7" w:rsidRDefault="004E38E7" w:rsidP="009F44D4">
      <w:pPr>
        <w:pStyle w:val="ListParagraph"/>
        <w:numPr>
          <w:ilvl w:val="0"/>
          <w:numId w:val="4"/>
        </w:numPr>
        <w:jc w:val="both"/>
      </w:pPr>
      <w:r w:rsidRPr="004E38E7">
        <w:t>Ford must navigate regulatory variances between the United Kingdom and the European Union, particularly in the areas of vehicle certification and compliance standards</w:t>
      </w:r>
      <w:r w:rsidR="009F44D4" w:rsidRPr="009F44D4">
        <w:t xml:space="preserve"> (Petit and Beck, 2023)</w:t>
      </w:r>
      <w:r w:rsidRPr="004E38E7">
        <w:t>. Compliance with numerous regulatory frameworks may necessitate changes to manufacturing and distribution processes.</w:t>
      </w:r>
    </w:p>
    <w:p w14:paraId="66B60F4B" w14:textId="27EB2287" w:rsidR="004E38E7" w:rsidRPr="004E38E7" w:rsidRDefault="004E38E7" w:rsidP="009F44D4">
      <w:pPr>
        <w:pStyle w:val="ListParagraph"/>
        <w:numPr>
          <w:ilvl w:val="0"/>
          <w:numId w:val="4"/>
        </w:numPr>
        <w:jc w:val="both"/>
      </w:pPr>
      <w:r w:rsidRPr="004E38E7">
        <w:t>Currency fluctuations between the British Pound and the Euro after Brexit may have an impact on Ford's financials and profit margins on cross-border operations</w:t>
      </w:r>
      <w:r w:rsidR="009F44D4" w:rsidRPr="009F44D4">
        <w:t xml:space="preserve"> (Dao, McGroarty and Urquhart, 2019)</w:t>
      </w:r>
      <w:r w:rsidRPr="004E38E7">
        <w:t>.</w:t>
      </w:r>
    </w:p>
    <w:p w14:paraId="60D621CA" w14:textId="4C4CE03B" w:rsidR="004E38E7" w:rsidRDefault="004E38E7" w:rsidP="00DA5E73">
      <w:pPr>
        <w:pStyle w:val="ListParagraph"/>
        <w:numPr>
          <w:ilvl w:val="0"/>
          <w:numId w:val="4"/>
        </w:numPr>
        <w:jc w:val="both"/>
      </w:pPr>
      <w:r w:rsidRPr="004E38E7">
        <w:t>Following Brexit, access to the EU market may shift, thereby affecting sales volumes and revenue. Ford may need to reconsider its market expansion methods and seek new opportunities in emerging markets.</w:t>
      </w:r>
    </w:p>
    <w:p w14:paraId="0B30DB22" w14:textId="5775BE9E" w:rsidR="004E38E7" w:rsidRDefault="00800C88" w:rsidP="00DA5E73">
      <w:pPr>
        <w:jc w:val="both"/>
      </w:pPr>
      <w:r w:rsidRPr="00800C88">
        <w:lastRenderedPageBreak/>
        <w:t>Ford Motor must deal with these challenges while also capitalizing on the opportunities presented by the post-pandemic and post-Brexit landscapes. It comprises developing and implementing an integrated change management strategy for maintaining Ford's resilience, agility, and flexibility in the face of changing market conditions</w:t>
      </w:r>
      <w:r w:rsidR="009F44D4" w:rsidRPr="009F44D4">
        <w:t xml:space="preserve"> (</w:t>
      </w:r>
      <w:proofErr w:type="spellStart"/>
      <w:r w:rsidR="009F44D4" w:rsidRPr="009F44D4">
        <w:t>Naimy</w:t>
      </w:r>
      <w:proofErr w:type="spellEnd"/>
      <w:r w:rsidR="009F44D4" w:rsidRPr="009F44D4">
        <w:t xml:space="preserve"> et al., 2023)</w:t>
      </w:r>
      <w:r w:rsidRPr="00800C88">
        <w:t xml:space="preserve">.  By appropriately managing </w:t>
      </w:r>
      <w:r>
        <w:t>a few</w:t>
      </w:r>
      <w:r w:rsidRPr="00800C88">
        <w:t xml:space="preserve"> developments, Ford can position itself for long-term growth and success in the highly competitive vehicle market.</w:t>
      </w:r>
    </w:p>
    <w:p w14:paraId="4899F437" w14:textId="584765FE" w:rsidR="00F3202D" w:rsidRDefault="00F3202D" w:rsidP="00F3202D">
      <w:pPr>
        <w:pStyle w:val="Heading1"/>
      </w:pPr>
      <w:bookmarkStart w:id="4" w:name="_Toc140878843"/>
      <w:r>
        <w:t>Triggers for Change:</w:t>
      </w:r>
      <w:bookmarkEnd w:id="4"/>
    </w:p>
    <w:p w14:paraId="32BCE0F8" w14:textId="2A7ECE4D" w:rsidR="002E3526" w:rsidRDefault="002E3526" w:rsidP="002E3526">
      <w:r>
        <w:t>PESTLE analysis has been utilized for Ford in order to identify the following triggers of change:</w:t>
      </w:r>
    </w:p>
    <w:p w14:paraId="3A00A08F" w14:textId="2C3EF0A1" w:rsidR="002E3526" w:rsidRPr="002E3526" w:rsidRDefault="002E3526" w:rsidP="00B74C5F">
      <w:pPr>
        <w:pStyle w:val="ListParagraph"/>
        <w:numPr>
          <w:ilvl w:val="0"/>
          <w:numId w:val="11"/>
        </w:numPr>
        <w:jc w:val="both"/>
        <w:rPr>
          <w:b/>
        </w:rPr>
      </w:pPr>
      <w:r w:rsidRPr="002E3526">
        <w:rPr>
          <w:b/>
        </w:rPr>
        <w:t xml:space="preserve">Political factors: </w:t>
      </w:r>
      <w:r>
        <w:t>Major shifts at Ford Motors could have been sparked by changes in the political environment, such as Brexit. Ford's operations and business models could be influenced by changes to supply chain strategy and market access resulting from emerging trade agreements, tariffs, and regulations</w:t>
      </w:r>
      <w:r w:rsidR="00B74C5F" w:rsidRPr="00B74C5F">
        <w:t xml:space="preserve"> (Bailey and De </w:t>
      </w:r>
      <w:proofErr w:type="spellStart"/>
      <w:r w:rsidR="00B74C5F" w:rsidRPr="00B74C5F">
        <w:t>Propris</w:t>
      </w:r>
      <w:proofErr w:type="spellEnd"/>
      <w:r w:rsidR="00B74C5F" w:rsidRPr="00B74C5F">
        <w:t>, 2017)</w:t>
      </w:r>
      <w:r>
        <w:t>.</w:t>
      </w:r>
    </w:p>
    <w:p w14:paraId="4620999D" w14:textId="34D19444" w:rsidR="00F3202D" w:rsidRPr="002E3526" w:rsidRDefault="002E3526" w:rsidP="00B74C5F">
      <w:pPr>
        <w:pStyle w:val="ListParagraph"/>
        <w:numPr>
          <w:ilvl w:val="0"/>
          <w:numId w:val="11"/>
        </w:numPr>
        <w:jc w:val="both"/>
        <w:rPr>
          <w:b/>
        </w:rPr>
      </w:pPr>
      <w:r w:rsidRPr="002E3526">
        <w:rPr>
          <w:b/>
        </w:rPr>
        <w:t xml:space="preserve">Economic factors: </w:t>
      </w:r>
      <w:r>
        <w:t>Changes in consumer purchasing habits, fluctuating currency exchange rates, and modifications to the state of the global economy all have the potential to have an impact on company choices on development, costs, and investment</w:t>
      </w:r>
      <w:r w:rsidR="00B74C5F" w:rsidRPr="00B74C5F">
        <w:t xml:space="preserve"> (Morales and </w:t>
      </w:r>
      <w:proofErr w:type="spellStart"/>
      <w:r w:rsidR="00B74C5F" w:rsidRPr="00B74C5F">
        <w:t>Andreosso</w:t>
      </w:r>
      <w:proofErr w:type="spellEnd"/>
      <w:r w:rsidR="00B74C5F" w:rsidRPr="00B74C5F">
        <w:t>-O’Callaghan, 2018)</w:t>
      </w:r>
      <w:r>
        <w:t>.</w:t>
      </w:r>
    </w:p>
    <w:p w14:paraId="218B4FB2" w14:textId="5DDD244C" w:rsidR="002E3526" w:rsidRPr="002E3526" w:rsidRDefault="002E3526" w:rsidP="002E3526">
      <w:pPr>
        <w:pStyle w:val="ListParagraph"/>
        <w:numPr>
          <w:ilvl w:val="0"/>
          <w:numId w:val="11"/>
        </w:numPr>
        <w:jc w:val="both"/>
        <w:rPr>
          <w:b/>
        </w:rPr>
      </w:pPr>
      <w:r w:rsidRPr="002E3526">
        <w:rPr>
          <w:b/>
        </w:rPr>
        <w:t>Social Factors:</w:t>
      </w:r>
      <w:r>
        <w:rPr>
          <w:b/>
        </w:rPr>
        <w:t xml:space="preserve"> </w:t>
      </w:r>
      <w:r w:rsidRPr="002E3526">
        <w:t>Ford is prompted to modify its product lineup by shifting customer tastes and behavior, which are impacted by the pandemic and environmental worries. Ford is forced to adapt its products to these social changes as the demand for electric and driverless automobiles, environmentally responsible behaviors, and contactless services increases.</w:t>
      </w:r>
    </w:p>
    <w:p w14:paraId="73E66022" w14:textId="0651AB9F" w:rsidR="002E3526" w:rsidRPr="002E3526" w:rsidRDefault="002E3526" w:rsidP="00B74C5F">
      <w:pPr>
        <w:pStyle w:val="ListParagraph"/>
        <w:numPr>
          <w:ilvl w:val="0"/>
          <w:numId w:val="11"/>
        </w:numPr>
        <w:jc w:val="both"/>
        <w:rPr>
          <w:b/>
        </w:rPr>
      </w:pPr>
      <w:r w:rsidRPr="002E3526">
        <w:rPr>
          <w:b/>
        </w:rPr>
        <w:t xml:space="preserve">Technological Factors: </w:t>
      </w:r>
      <w:r w:rsidRPr="002E3526">
        <w:t>Quick advances in the field of digital technology, as well as the necessity for digital transformation, could serve as triggers for change at Ford</w:t>
      </w:r>
      <w:r w:rsidR="00B74C5F" w:rsidRPr="00B74C5F">
        <w:t xml:space="preserve"> (Albert, Rubio and Valero, 2021)</w:t>
      </w:r>
      <w:r w:rsidRPr="002E3526">
        <w:t>. For enhanced productivity, consumer satisfaction, and creativity, it's essential to embrace digitalization and make use of technology like AI, IoT, and linked automobile technologies.</w:t>
      </w:r>
    </w:p>
    <w:p w14:paraId="72D5CE89" w14:textId="23E99FC6" w:rsidR="002E3526" w:rsidRPr="002E3526" w:rsidRDefault="002E3526" w:rsidP="00B74C5F">
      <w:pPr>
        <w:pStyle w:val="ListParagraph"/>
        <w:numPr>
          <w:ilvl w:val="0"/>
          <w:numId w:val="11"/>
        </w:numPr>
        <w:jc w:val="both"/>
        <w:rPr>
          <w:b/>
        </w:rPr>
      </w:pPr>
      <w:r w:rsidRPr="002E3526">
        <w:rPr>
          <w:b/>
        </w:rPr>
        <w:t xml:space="preserve">Legal </w:t>
      </w:r>
      <w:r w:rsidR="00B74C5F">
        <w:rPr>
          <w:b/>
        </w:rPr>
        <w:t>Factors</w:t>
      </w:r>
      <w:r w:rsidRPr="002E3526">
        <w:rPr>
          <w:b/>
        </w:rPr>
        <w:t xml:space="preserve">: </w:t>
      </w:r>
      <w:r w:rsidRPr="002E3526">
        <w:t>Regulations governing emissions, safety standards, data privacy, and trade policies may alter as a result of legal considerations</w:t>
      </w:r>
      <w:r w:rsidR="00B74C5F" w:rsidRPr="00B74C5F">
        <w:t xml:space="preserve"> (</w:t>
      </w:r>
      <w:proofErr w:type="spellStart"/>
      <w:r w:rsidR="00B74C5F" w:rsidRPr="00B74C5F">
        <w:t>Giampieri</w:t>
      </w:r>
      <w:proofErr w:type="spellEnd"/>
      <w:r w:rsidR="00B74C5F" w:rsidRPr="00B74C5F">
        <w:t xml:space="preserve"> et al., 2020)</w:t>
      </w:r>
      <w:r w:rsidRPr="002E3526">
        <w:t>. Ford must continuously adapt its procedures and products to remain in compliance with changing legislative requirements.</w:t>
      </w:r>
    </w:p>
    <w:p w14:paraId="1F925739" w14:textId="0CD34CBE" w:rsidR="002E3526" w:rsidRPr="00534E04" w:rsidRDefault="002E3526" w:rsidP="002E3526">
      <w:pPr>
        <w:pStyle w:val="ListParagraph"/>
        <w:numPr>
          <w:ilvl w:val="0"/>
          <w:numId w:val="11"/>
        </w:numPr>
        <w:jc w:val="both"/>
        <w:rPr>
          <w:b/>
        </w:rPr>
      </w:pPr>
      <w:r w:rsidRPr="002E3526">
        <w:rPr>
          <w:b/>
        </w:rPr>
        <w:lastRenderedPageBreak/>
        <w:t xml:space="preserve">Environmental factors: </w:t>
      </w:r>
      <w:r w:rsidRPr="002E3526">
        <w:t>Growing environmental sustainability concerns, brought on by the pandemic and increased knowledge of climate change, could result in revolutionary Ford projects. To overcome such problems and correspond with global ecological objectives, an initiative towards greener practices is necessary, such as the use of electric cars and renewable energy sources.</w:t>
      </w:r>
    </w:p>
    <w:p w14:paraId="2133C607" w14:textId="5776B222" w:rsidR="00534E04" w:rsidRPr="00534E04" w:rsidRDefault="00534E04" w:rsidP="00534E04">
      <w:pPr>
        <w:jc w:val="center"/>
        <w:rPr>
          <w:b/>
        </w:rPr>
      </w:pPr>
      <w:r w:rsidRPr="00534E04">
        <w:rPr>
          <w:b/>
          <w:noProof/>
        </w:rPr>
        <w:drawing>
          <wp:inline distT="0" distB="0" distL="0" distR="0" wp14:anchorId="27484086" wp14:editId="06DAC851">
            <wp:extent cx="4914562" cy="3698208"/>
            <wp:effectExtent l="0" t="0" r="635" b="0"/>
            <wp:docPr id="5" name="Picture 5" descr="PESTLE and mortar your rivals (in a nice, non-lethal way) - Dream End St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ESTLE and mortar your rivals (in a nice, non-lethal way) - Dream End Stat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919039" cy="3701577"/>
                    </a:xfrm>
                    <a:prstGeom prst="rect">
                      <a:avLst/>
                    </a:prstGeom>
                    <a:noFill/>
                    <a:ln>
                      <a:noFill/>
                    </a:ln>
                  </pic:spPr>
                </pic:pic>
              </a:graphicData>
            </a:graphic>
          </wp:inline>
        </w:drawing>
      </w:r>
    </w:p>
    <w:p w14:paraId="1C9C4345" w14:textId="650D5EFA" w:rsidR="004760F6" w:rsidRDefault="009E718E" w:rsidP="00DA5E73">
      <w:pPr>
        <w:pStyle w:val="Heading1"/>
        <w:jc w:val="both"/>
      </w:pPr>
      <w:bookmarkStart w:id="5" w:name="_Toc140878844"/>
      <w:r w:rsidRPr="009E718E">
        <w:t>Ford's planned and emergent change</w:t>
      </w:r>
      <w:r>
        <w:t>:</w:t>
      </w:r>
      <w:bookmarkEnd w:id="5"/>
    </w:p>
    <w:p w14:paraId="4D0F591C" w14:textId="2B28EF39" w:rsidR="009E718E" w:rsidRDefault="009E718E" w:rsidP="00DA5E73">
      <w:pPr>
        <w:pStyle w:val="Heading2"/>
        <w:jc w:val="both"/>
      </w:pPr>
      <w:bookmarkStart w:id="6" w:name="_Toc140878845"/>
      <w:r w:rsidRPr="009E718E">
        <w:t>Planned Change:</w:t>
      </w:r>
      <w:bookmarkEnd w:id="6"/>
    </w:p>
    <w:p w14:paraId="0A7498BC" w14:textId="4CE491E2" w:rsidR="009E718E" w:rsidRDefault="009E718E" w:rsidP="00DA5E73">
      <w:pPr>
        <w:jc w:val="both"/>
      </w:pPr>
      <w:r>
        <w:t>Planned change refers to deliberate and planned efforts to bring about specified organizational transformations. Planned change activities are critical for Ford Motors to handle the impact of the post-pandemic and post-Brexit business environment</w:t>
      </w:r>
      <w:r w:rsidR="00313C21">
        <w:t xml:space="preserve"> </w:t>
      </w:r>
      <w:r w:rsidR="00313C21" w:rsidRPr="00313C21">
        <w:t>(</w:t>
      </w:r>
      <w:proofErr w:type="spellStart"/>
      <w:r w:rsidR="00313C21" w:rsidRPr="00313C21">
        <w:t>Karasvirta</w:t>
      </w:r>
      <w:proofErr w:type="spellEnd"/>
      <w:r w:rsidR="00313C21" w:rsidRPr="00313C21">
        <w:t xml:space="preserve"> and </w:t>
      </w:r>
      <w:proofErr w:type="spellStart"/>
      <w:r w:rsidR="00313C21" w:rsidRPr="00313C21">
        <w:t>Teerikangas</w:t>
      </w:r>
      <w:proofErr w:type="spellEnd"/>
      <w:r w:rsidR="00313C21" w:rsidRPr="00313C21">
        <w:t>, 2022)</w:t>
      </w:r>
      <w:r>
        <w:t>s.</w:t>
      </w:r>
    </w:p>
    <w:p w14:paraId="60171179" w14:textId="65E8A9ED" w:rsidR="009E718E" w:rsidRDefault="00933BCE" w:rsidP="00DA5E73">
      <w:pPr>
        <w:jc w:val="both"/>
      </w:pPr>
      <w:r w:rsidRPr="00933BCE">
        <w:rPr>
          <w:b/>
        </w:rPr>
        <w:t>Example:</w:t>
      </w:r>
      <w:r>
        <w:t xml:space="preserve"> </w:t>
      </w:r>
      <w:r w:rsidR="009E718E">
        <w:t>Electric Vehicle Strategy: Ford's planned change push to spend extensively on the research and production of electric vehicles (EVs) is a critical reaction to shifting consumer preferences and environmental concerns. Ford intends for integrating its product line with the growing demand for sustainable transportation solutions by proactively preparing and publicizing their commitment to electric mobility</w:t>
      </w:r>
      <w:r w:rsidR="00B74C5F" w:rsidRPr="00B74C5F">
        <w:t xml:space="preserve"> (</w:t>
      </w:r>
      <w:proofErr w:type="spellStart"/>
      <w:r w:rsidR="00B74C5F" w:rsidRPr="00B74C5F">
        <w:t>Ballarano</w:t>
      </w:r>
      <w:proofErr w:type="spellEnd"/>
      <w:r w:rsidR="00B74C5F" w:rsidRPr="00B74C5F">
        <w:t xml:space="preserve">, Patella and </w:t>
      </w:r>
      <w:proofErr w:type="spellStart"/>
      <w:r w:rsidR="00B74C5F" w:rsidRPr="00B74C5F">
        <w:t>Asdrubali</w:t>
      </w:r>
      <w:proofErr w:type="spellEnd"/>
      <w:r w:rsidR="00B74C5F" w:rsidRPr="00B74C5F">
        <w:t>, 2022)</w:t>
      </w:r>
      <w:r w:rsidR="009E718E">
        <w:t xml:space="preserve">. This includes </w:t>
      </w:r>
      <w:r w:rsidR="009E718E">
        <w:lastRenderedPageBreak/>
        <w:t>developing models such as the Mustang Mach-E and investing in battery technologies to effectively compete in the EV market.</w:t>
      </w:r>
    </w:p>
    <w:p w14:paraId="12C451B8" w14:textId="4DE2AAC6" w:rsidR="0059089E" w:rsidRPr="00933BCE" w:rsidRDefault="0059089E" w:rsidP="00DA5E73">
      <w:pPr>
        <w:jc w:val="both"/>
        <w:rPr>
          <w:b/>
        </w:rPr>
      </w:pPr>
      <w:r w:rsidRPr="00933BCE">
        <w:rPr>
          <w:b/>
        </w:rPr>
        <w:t>Benefits:</w:t>
      </w:r>
      <w:r w:rsidR="00933BCE">
        <w:rPr>
          <w:b/>
        </w:rPr>
        <w:t xml:space="preserve"> </w:t>
      </w:r>
      <w:r>
        <w:t>Clear Direction: Planned change creates a clear vision for the future of the organization, allowing employees to comprehend and organize their activities accordingly</w:t>
      </w:r>
      <w:r w:rsidR="00B74C5F" w:rsidRPr="00B74C5F">
        <w:t xml:space="preserve"> (</w:t>
      </w:r>
      <w:proofErr w:type="spellStart"/>
      <w:r w:rsidR="00B74C5F" w:rsidRPr="00B74C5F">
        <w:t>Boonstra</w:t>
      </w:r>
      <w:proofErr w:type="spellEnd"/>
      <w:r w:rsidR="00B74C5F" w:rsidRPr="00B74C5F">
        <w:t>, 2022)</w:t>
      </w:r>
      <w:r>
        <w:t>.</w:t>
      </w:r>
    </w:p>
    <w:p w14:paraId="107FB51F" w14:textId="77777777" w:rsidR="0059089E" w:rsidRDefault="0059089E" w:rsidP="00DA5E73">
      <w:pPr>
        <w:jc w:val="both"/>
      </w:pPr>
      <w:r>
        <w:t>Controlled Implementation: With a well-planned change management strategy, Ford can control and reduce possible risks and obstacles connected with the transition to EVs.</w:t>
      </w:r>
    </w:p>
    <w:p w14:paraId="0E541F5C" w14:textId="3AAFC95B" w:rsidR="0059089E" w:rsidRDefault="0059089E" w:rsidP="00DA5E73">
      <w:pPr>
        <w:jc w:val="both"/>
      </w:pPr>
      <w:r>
        <w:t>Proactive Response: By adopting proactive initiatives to address consumer needs and regulatory changes, Ford may present itself as an innovative and environmentally responsible firm</w:t>
      </w:r>
      <w:r w:rsidR="00F067A9" w:rsidRPr="00F067A9">
        <w:t xml:space="preserve"> (Fay et al., 2022)</w:t>
      </w:r>
      <w:r>
        <w:t>.</w:t>
      </w:r>
    </w:p>
    <w:p w14:paraId="60815111" w14:textId="71386749" w:rsidR="0059089E" w:rsidRPr="00933BCE" w:rsidRDefault="0059089E" w:rsidP="00DA5E73">
      <w:pPr>
        <w:jc w:val="both"/>
        <w:rPr>
          <w:b/>
        </w:rPr>
      </w:pPr>
      <w:r w:rsidRPr="00933BCE">
        <w:rPr>
          <w:b/>
        </w:rPr>
        <w:t>Challenges:</w:t>
      </w:r>
    </w:p>
    <w:p w14:paraId="2EF2B6AC" w14:textId="32E42DE6" w:rsidR="009E718E" w:rsidRDefault="00933BCE" w:rsidP="00DA5E73">
      <w:pPr>
        <w:jc w:val="both"/>
      </w:pPr>
      <w:r>
        <w:t>Some challenges of planned changes encompass that e</w:t>
      </w:r>
      <w:r w:rsidR="0059089E">
        <w:t>mployees and stakeholders ma</w:t>
      </w:r>
      <w:r>
        <w:t>y be resistant</w:t>
      </w:r>
      <w:r w:rsidR="0059089E">
        <w:t>, especially if it involves job role changes or significant changes to established processes</w:t>
      </w:r>
      <w:r w:rsidR="00F067A9" w:rsidRPr="00F067A9">
        <w:t xml:space="preserve"> (Keith et al., 2022)</w:t>
      </w:r>
      <w:r w:rsidR="0059089E">
        <w:t>.</w:t>
      </w:r>
      <w:r>
        <w:t xml:space="preserve"> Moreover, i</w:t>
      </w:r>
      <w:r w:rsidR="0059089E">
        <w:t>mplementing planned change efforts, such as the shift to EVs, necessitates significant financial and operational resources, which may strain the organization's budget.</w:t>
      </w:r>
    </w:p>
    <w:p w14:paraId="25B9ED04" w14:textId="67030032" w:rsidR="00933BCE" w:rsidRDefault="00933BCE" w:rsidP="00DA5E73">
      <w:pPr>
        <w:pStyle w:val="Heading2"/>
        <w:jc w:val="both"/>
      </w:pPr>
      <w:bookmarkStart w:id="7" w:name="_Toc140878846"/>
      <w:r w:rsidRPr="00933BCE">
        <w:t>Emergent change</w:t>
      </w:r>
      <w:r>
        <w:t>:</w:t>
      </w:r>
      <w:bookmarkEnd w:id="7"/>
    </w:p>
    <w:p w14:paraId="612D2DCD" w14:textId="2D568AFB" w:rsidR="0059089E" w:rsidRDefault="00933BCE" w:rsidP="00DA5E73">
      <w:pPr>
        <w:jc w:val="both"/>
      </w:pPr>
      <w:r>
        <w:t xml:space="preserve">Emergent change </w:t>
      </w:r>
      <w:r w:rsidR="0059089E">
        <w:t xml:space="preserve">occurs </w:t>
      </w:r>
      <w:r>
        <w:t xml:space="preserve">because </w:t>
      </w:r>
      <w:r w:rsidR="0059089E">
        <w:t xml:space="preserve">of the interactions and responses of people and teams within a company. It is frequently the outcome of unforeseen conditions or external influences, such as the post-pandemic and post-Brexit </w:t>
      </w:r>
      <w:r>
        <w:t>scenarios</w:t>
      </w:r>
      <w:r w:rsidR="0059089E">
        <w:t xml:space="preserve">. </w:t>
      </w:r>
    </w:p>
    <w:p w14:paraId="5F92BF33" w14:textId="7416ECF4" w:rsidR="0059089E" w:rsidRPr="00933BCE" w:rsidRDefault="0059089E" w:rsidP="00DA5E73">
      <w:pPr>
        <w:jc w:val="both"/>
        <w:rPr>
          <w:b/>
        </w:rPr>
      </w:pPr>
      <w:r w:rsidRPr="00933BCE">
        <w:rPr>
          <w:b/>
        </w:rPr>
        <w:t>Example:</w:t>
      </w:r>
      <w:r w:rsidR="00933BCE">
        <w:rPr>
          <w:b/>
        </w:rPr>
        <w:t xml:space="preserve"> </w:t>
      </w:r>
      <w:r>
        <w:t>The COVID-19 pandemic, as well as Brexit, caused unforeseen interruptions in Ford's supply chain. As a result, the company's sourcing and distribution strategy had to undergo rapid modifications. This could have entailed locating alternate suppliers, reevaluating logistics partners, and streamlining inventory management to maintain operational continuity.</w:t>
      </w:r>
    </w:p>
    <w:p w14:paraId="71DC0222" w14:textId="711A76A5" w:rsidR="0059089E" w:rsidRPr="00933BCE" w:rsidRDefault="0059089E" w:rsidP="00DA5E73">
      <w:pPr>
        <w:jc w:val="both"/>
        <w:rPr>
          <w:b/>
        </w:rPr>
      </w:pPr>
      <w:r w:rsidRPr="00933BCE">
        <w:rPr>
          <w:b/>
        </w:rPr>
        <w:t>Advantages:</w:t>
      </w:r>
    </w:p>
    <w:p w14:paraId="204AD7A7" w14:textId="32F316DF" w:rsidR="0059089E" w:rsidRDefault="0059089E" w:rsidP="00DA5E73">
      <w:pPr>
        <w:jc w:val="both"/>
      </w:pPr>
      <w:r>
        <w:t>Flexibility:</w:t>
      </w:r>
      <w:r w:rsidR="007A6368">
        <w:t xml:space="preserve"> Emergent change allows Ford for responding rapidly to the fast-changing trends in the automobile industry</w:t>
      </w:r>
      <w:r>
        <w:t xml:space="preserve"> without being constrained by inflexible plans, making it simpler to overcome uncertainty</w:t>
      </w:r>
      <w:r w:rsidR="009F44D4" w:rsidRPr="009F44D4">
        <w:t xml:space="preserve"> (Towne, 2020)</w:t>
      </w:r>
      <w:r>
        <w:t>.</w:t>
      </w:r>
    </w:p>
    <w:p w14:paraId="723FDA89" w14:textId="3387F719" w:rsidR="0059089E" w:rsidRDefault="00DA5E73" w:rsidP="00DA5E73">
      <w:pPr>
        <w:jc w:val="both"/>
      </w:pPr>
      <w:r>
        <w:lastRenderedPageBreak/>
        <w:t>Problem-Solving</w:t>
      </w:r>
      <w:r w:rsidR="0059089E">
        <w:t xml:space="preserve"> in Real Time: Ford can solve difficulties quickly and effectively by allowing people to respond to new concerns.</w:t>
      </w:r>
    </w:p>
    <w:p w14:paraId="6DB80033" w14:textId="2A82A5AC" w:rsidR="0059089E" w:rsidRPr="00933BCE" w:rsidRDefault="0059089E" w:rsidP="00DA5E73">
      <w:pPr>
        <w:jc w:val="both"/>
        <w:rPr>
          <w:b/>
        </w:rPr>
      </w:pPr>
      <w:r w:rsidRPr="00933BCE">
        <w:rPr>
          <w:b/>
        </w:rPr>
        <w:t>Challenges:</w:t>
      </w:r>
    </w:p>
    <w:p w14:paraId="36FFACC4" w14:textId="6BA2847C" w:rsidR="0059089E" w:rsidRDefault="00933BCE" w:rsidP="00DA5E73">
      <w:pPr>
        <w:jc w:val="both"/>
      </w:pPr>
      <w:r w:rsidRPr="00933BCE">
        <w:t>Some challeng</w:t>
      </w:r>
      <w:r>
        <w:t xml:space="preserve">es </w:t>
      </w:r>
      <w:r w:rsidR="007A6368">
        <w:t>consider</w:t>
      </w:r>
      <w:r>
        <w:t xml:space="preserve"> that</w:t>
      </w:r>
      <w:r w:rsidRPr="00933BCE">
        <w:t xml:space="preserve"> </w:t>
      </w:r>
      <w:r>
        <w:t>e</w:t>
      </w:r>
      <w:r w:rsidR="0059089E">
        <w:t>mergent developments may not necessarily fit with the organization's long-term aims and strategic objectives, thus resulting in inconsistent decision-making.</w:t>
      </w:r>
      <w:r>
        <w:t xml:space="preserve"> Additionally, </w:t>
      </w:r>
      <w:r w:rsidR="007A6368">
        <w:t>frequent</w:t>
      </w:r>
      <w:r w:rsidR="0059089E">
        <w:t xml:space="preserve"> changes can lead to misunderstanding and a lack of cooperation across departments, reducing overall efficiency.</w:t>
      </w:r>
    </w:p>
    <w:p w14:paraId="3237ABEB" w14:textId="74D32874" w:rsidR="00003AB1" w:rsidRDefault="00003AB1" w:rsidP="00DA5E73">
      <w:pPr>
        <w:jc w:val="both"/>
      </w:pPr>
      <w:r>
        <w:t xml:space="preserve">Moreover, </w:t>
      </w:r>
      <w:r w:rsidRPr="00003AB1">
        <w:t>Ford Motors must successfully navigate the post-pandemic and post-Brexit business climate by embracing both planned and emergent change</w:t>
      </w:r>
      <w:r w:rsidR="00F067A9" w:rsidRPr="00F067A9">
        <w:t xml:space="preserve"> (</w:t>
      </w:r>
      <w:proofErr w:type="spellStart"/>
      <w:r w:rsidR="00F067A9" w:rsidRPr="00F067A9">
        <w:t>Oncioiu</w:t>
      </w:r>
      <w:proofErr w:type="spellEnd"/>
      <w:r w:rsidR="00F067A9" w:rsidRPr="00F067A9">
        <w:t xml:space="preserve"> et al., 2021)</w:t>
      </w:r>
      <w:r w:rsidRPr="00003AB1">
        <w:t>. In contrast to emergent change, which enables the organization to respond quickly to unanticipated situations, planned change offers a defined path for accomplishing strategic goals. In order to guarantee successful communication, worker engagement, and consistency with the organization's vision and goal, it is important to create a balance between the two techniques. Ford is able to position itself for success in the future in the constantly changing automotive sector by properly harnessing planned and emergent change.</w:t>
      </w:r>
    </w:p>
    <w:p w14:paraId="11E64703" w14:textId="204FA558" w:rsidR="00BA3D24" w:rsidRDefault="00933BCE" w:rsidP="00DA5E73">
      <w:pPr>
        <w:pStyle w:val="Heading1"/>
        <w:jc w:val="both"/>
      </w:pPr>
      <w:bookmarkStart w:id="8" w:name="_Toc140878847"/>
      <w:r w:rsidRPr="00BA3D24">
        <w:t xml:space="preserve">Incremental (Small Scale) </w:t>
      </w:r>
      <w:r>
        <w:t>or</w:t>
      </w:r>
      <w:r w:rsidRPr="00BA3D24">
        <w:t xml:space="preserve"> Large Scale Change</w:t>
      </w:r>
      <w:r>
        <w:t>:</w:t>
      </w:r>
      <w:bookmarkEnd w:id="8"/>
    </w:p>
    <w:p w14:paraId="370D000E" w14:textId="77777777" w:rsidR="00933BCE" w:rsidRPr="00933BCE" w:rsidRDefault="00933BCE" w:rsidP="00DA5E73">
      <w:pPr>
        <w:jc w:val="both"/>
      </w:pPr>
      <w:r w:rsidRPr="00933BCE">
        <w:t>Structured frameworks for implementing and managing change initiatives inside an organization are provided by change management models. Both incremental (small-scale) and extensive transformation projects can be accommodated by them. The use of change management models for each type of change is outlined below, with specific examples.</w:t>
      </w:r>
    </w:p>
    <w:p w14:paraId="08C7DA0D" w14:textId="1150C757" w:rsidR="00933BCE" w:rsidRPr="00933BCE" w:rsidRDefault="00933BCE" w:rsidP="00DA5E73">
      <w:pPr>
        <w:pStyle w:val="Heading2"/>
      </w:pPr>
      <w:bookmarkStart w:id="9" w:name="_Toc140878848"/>
      <w:r w:rsidRPr="00933BCE">
        <w:t>Incremental (Small-Scale) Change:</w:t>
      </w:r>
      <w:bookmarkEnd w:id="9"/>
    </w:p>
    <w:p w14:paraId="7604EAB4" w14:textId="77777777" w:rsidR="00933BCE" w:rsidRPr="00933BCE" w:rsidRDefault="00933BCE" w:rsidP="00DA5E73">
      <w:pPr>
        <w:jc w:val="both"/>
      </w:pPr>
      <w:r w:rsidRPr="00933BCE">
        <w:t>Making minor, continual improvements to current procedures, systems, or structures is known as incremental change. This strategy is less disruptive and allows for gradual adjustments, which makes it easier for staff to handle.</w:t>
      </w:r>
    </w:p>
    <w:p w14:paraId="35ACEE42" w14:textId="62FBFF2A" w:rsidR="00933BCE" w:rsidRPr="00933BCE" w:rsidRDefault="00933BCE" w:rsidP="00DA5E73">
      <w:pPr>
        <w:pStyle w:val="Heading3"/>
      </w:pPr>
      <w:bookmarkStart w:id="10" w:name="_Toc140878849"/>
      <w:r w:rsidRPr="00933BCE">
        <w:t>Kotter's 8-Step Change Model</w:t>
      </w:r>
      <w:bookmarkEnd w:id="10"/>
    </w:p>
    <w:p w14:paraId="31DA8E8D" w14:textId="4CA47DA9" w:rsidR="00933BCE" w:rsidRPr="00DA5E73" w:rsidRDefault="00933BCE" w:rsidP="00F067A9">
      <w:pPr>
        <w:pStyle w:val="ListParagraph"/>
        <w:numPr>
          <w:ilvl w:val="0"/>
          <w:numId w:val="6"/>
        </w:numPr>
        <w:jc w:val="both"/>
        <w:rPr>
          <w:b/>
        </w:rPr>
      </w:pPr>
      <w:r w:rsidRPr="00DA5E73">
        <w:rPr>
          <w:b/>
        </w:rPr>
        <w:t>Increase the Feeling of Urgency</w:t>
      </w:r>
      <w:r w:rsidR="00DA5E73">
        <w:rPr>
          <w:b/>
        </w:rPr>
        <w:t xml:space="preserve">: </w:t>
      </w:r>
      <w:r w:rsidRPr="00933BCE">
        <w:t>Let's say Ford Motors discovers a way to increase efficiency and streamline its production process</w:t>
      </w:r>
      <w:r w:rsidR="00F067A9" w:rsidRPr="00F067A9">
        <w:t xml:space="preserve"> (</w:t>
      </w:r>
      <w:proofErr w:type="spellStart"/>
      <w:r w:rsidR="00F067A9" w:rsidRPr="00F067A9">
        <w:t>Giampieri</w:t>
      </w:r>
      <w:proofErr w:type="spellEnd"/>
      <w:r w:rsidR="00F067A9" w:rsidRPr="00F067A9">
        <w:t xml:space="preserve"> et al., 2020)</w:t>
      </w:r>
      <w:r w:rsidRPr="00933BCE">
        <w:t xml:space="preserve">. They might </w:t>
      </w:r>
      <w:r w:rsidRPr="00933BCE">
        <w:lastRenderedPageBreak/>
        <w:t>emphasize the possible financial savings and competitive advantage of making this adjustment to arouse a sense of urgency.</w:t>
      </w:r>
    </w:p>
    <w:p w14:paraId="47A0A8DF" w14:textId="77777777" w:rsidR="00DA5E73" w:rsidRPr="00DA5E73" w:rsidRDefault="00933BCE" w:rsidP="00DA5E73">
      <w:pPr>
        <w:pStyle w:val="ListParagraph"/>
        <w:numPr>
          <w:ilvl w:val="0"/>
          <w:numId w:val="6"/>
        </w:numPr>
        <w:jc w:val="both"/>
        <w:rPr>
          <w:b/>
        </w:rPr>
      </w:pPr>
      <w:r w:rsidRPr="00DA5E73">
        <w:rPr>
          <w:b/>
        </w:rPr>
        <w:t>Construct a Guiding Coalition</w:t>
      </w:r>
      <w:r w:rsidR="00DA5E73">
        <w:rPr>
          <w:b/>
        </w:rPr>
        <w:t xml:space="preserve">: </w:t>
      </w:r>
      <w:r w:rsidRPr="00933BCE">
        <w:t>To jointly drive the program, Ford assembles a cross-functional team of production managers, engineers, and process improvement experts.</w:t>
      </w:r>
    </w:p>
    <w:p w14:paraId="3B4EF38C" w14:textId="77777777" w:rsidR="00DA5E73" w:rsidRPr="00DA5E73" w:rsidRDefault="00933BCE" w:rsidP="00DA5E73">
      <w:pPr>
        <w:pStyle w:val="ListParagraph"/>
        <w:numPr>
          <w:ilvl w:val="0"/>
          <w:numId w:val="6"/>
        </w:numPr>
        <w:jc w:val="both"/>
        <w:rPr>
          <w:b/>
        </w:rPr>
      </w:pPr>
      <w:r w:rsidRPr="00DA5E73">
        <w:rPr>
          <w:b/>
        </w:rPr>
        <w:t>Establish a S</w:t>
      </w:r>
      <w:r w:rsidR="00DA5E73" w:rsidRPr="00DA5E73">
        <w:rPr>
          <w:b/>
        </w:rPr>
        <w:t>trategic Vision and Initiatives:</w:t>
      </w:r>
      <w:r w:rsidR="00DA5E73">
        <w:t xml:space="preserve"> </w:t>
      </w:r>
      <w:r w:rsidRPr="00933BCE">
        <w:t>The team establishes specific improvement projects, such as putting lean concepts into practice and employing sophisticated analytics for process optimization, and then crafts a clear vision detailing the intended state of the improved manufacturing process.</w:t>
      </w:r>
    </w:p>
    <w:p w14:paraId="43F7B906" w14:textId="77777777" w:rsidR="00DA5E73" w:rsidRPr="00DA5E73" w:rsidRDefault="00933BCE" w:rsidP="00DA5E73">
      <w:pPr>
        <w:pStyle w:val="ListParagraph"/>
        <w:numPr>
          <w:ilvl w:val="0"/>
          <w:numId w:val="6"/>
        </w:numPr>
        <w:jc w:val="both"/>
        <w:rPr>
          <w:b/>
        </w:rPr>
      </w:pPr>
      <w:r w:rsidRPr="00DA5E73">
        <w:rPr>
          <w:b/>
        </w:rPr>
        <w:t>Volunteer for the Army</w:t>
      </w:r>
      <w:r w:rsidR="00DA5E73">
        <w:rPr>
          <w:b/>
        </w:rPr>
        <w:t>:</w:t>
      </w:r>
      <w:r w:rsidR="00DA5E73">
        <w:t xml:space="preserve"> </w:t>
      </w:r>
      <w:r w:rsidRPr="00933BCE">
        <w:t>The guiding coalition aggressively informs staff members of the advantages of the transition and recruits volunteers from all departments to work on improvement projects.</w:t>
      </w:r>
    </w:p>
    <w:p w14:paraId="3D43A16A" w14:textId="77777777" w:rsidR="00DA5E73" w:rsidRPr="00DA5E73" w:rsidRDefault="00933BCE" w:rsidP="00DA5E73">
      <w:pPr>
        <w:pStyle w:val="ListParagraph"/>
        <w:numPr>
          <w:ilvl w:val="0"/>
          <w:numId w:val="6"/>
        </w:numPr>
        <w:jc w:val="both"/>
        <w:rPr>
          <w:b/>
        </w:rPr>
      </w:pPr>
      <w:r w:rsidRPr="00DA5E73">
        <w:rPr>
          <w:b/>
        </w:rPr>
        <w:t>Eliminate Obstacles to Encourage Action</w:t>
      </w:r>
      <w:r w:rsidR="00DA5E73">
        <w:rPr>
          <w:b/>
        </w:rPr>
        <w:t>:</w:t>
      </w:r>
      <w:r w:rsidR="00DA5E73">
        <w:t xml:space="preserve"> </w:t>
      </w:r>
      <w:r w:rsidRPr="00933BCE">
        <w:t>Ford ensures the volunteer teams have all the tools they need to implement the change successfully by providing them with the tools, training, and support they require.</w:t>
      </w:r>
    </w:p>
    <w:p w14:paraId="03A53A1D" w14:textId="77777777" w:rsidR="00DA5E73" w:rsidRPr="00DA5E73" w:rsidRDefault="00933BCE" w:rsidP="00DA5E73">
      <w:pPr>
        <w:pStyle w:val="ListParagraph"/>
        <w:numPr>
          <w:ilvl w:val="0"/>
          <w:numId w:val="6"/>
        </w:numPr>
        <w:jc w:val="both"/>
        <w:rPr>
          <w:b/>
        </w:rPr>
      </w:pPr>
      <w:r w:rsidRPr="00DA5E73">
        <w:rPr>
          <w:b/>
        </w:rPr>
        <w:t>Create quick victories</w:t>
      </w:r>
      <w:r w:rsidR="00DA5E73">
        <w:rPr>
          <w:b/>
        </w:rPr>
        <w:t xml:space="preserve">: </w:t>
      </w:r>
      <w:r w:rsidRPr="00933BCE">
        <w:t>To show the benefits of the shift, the teams decide on and implement fast wins in particular areas, such cutting setup time or enhancing material handling.</w:t>
      </w:r>
    </w:p>
    <w:p w14:paraId="51FBC95B" w14:textId="7E62A2D5" w:rsidR="00DA5E73" w:rsidRPr="00DA5E73" w:rsidRDefault="00933BCE" w:rsidP="00F067A9">
      <w:pPr>
        <w:pStyle w:val="ListParagraph"/>
        <w:numPr>
          <w:ilvl w:val="0"/>
          <w:numId w:val="6"/>
        </w:numPr>
        <w:jc w:val="both"/>
        <w:rPr>
          <w:b/>
        </w:rPr>
      </w:pPr>
      <w:r w:rsidRPr="00DA5E73">
        <w:rPr>
          <w:b/>
        </w:rPr>
        <w:t>Sustain Acceleration</w:t>
      </w:r>
      <w:r w:rsidR="00DA5E73">
        <w:rPr>
          <w:b/>
        </w:rPr>
        <w:t>:</w:t>
      </w:r>
      <w:r w:rsidRPr="00933BCE">
        <w:t xml:space="preserve"> By highlighting accomplishments, praising workers' efforts, and incorporating the improved methods into normal operating procedures, Ford encourages improvement</w:t>
      </w:r>
      <w:r w:rsidR="00F067A9" w:rsidRPr="00F067A9">
        <w:t xml:space="preserve"> (</w:t>
      </w:r>
      <w:proofErr w:type="spellStart"/>
      <w:r w:rsidR="00F067A9" w:rsidRPr="00F067A9">
        <w:t>Lampón</w:t>
      </w:r>
      <w:proofErr w:type="spellEnd"/>
      <w:r w:rsidR="00F067A9" w:rsidRPr="00F067A9">
        <w:t>, 2022)</w:t>
      </w:r>
      <w:r w:rsidRPr="00933BCE">
        <w:t>.</w:t>
      </w:r>
    </w:p>
    <w:p w14:paraId="5A3870C3" w14:textId="6EED53D3" w:rsidR="00933BCE" w:rsidRPr="00534E04" w:rsidRDefault="00933BCE" w:rsidP="00DA5E73">
      <w:pPr>
        <w:pStyle w:val="ListParagraph"/>
        <w:numPr>
          <w:ilvl w:val="0"/>
          <w:numId w:val="6"/>
        </w:numPr>
        <w:jc w:val="both"/>
        <w:rPr>
          <w:b/>
        </w:rPr>
      </w:pPr>
      <w:r w:rsidRPr="00DA5E73">
        <w:rPr>
          <w:b/>
        </w:rPr>
        <w:t>Institute Change</w:t>
      </w:r>
      <w:r w:rsidR="00DA5E73">
        <w:t xml:space="preserve">: </w:t>
      </w:r>
      <w:r w:rsidRPr="00933BCE">
        <w:t>All Ford production facilities adopt the improved manufacturing process as the new benchmark, guaranteeing that continual improvement is part of the organizational culture.</w:t>
      </w:r>
    </w:p>
    <w:p w14:paraId="21B5AE8E" w14:textId="6C3A199E" w:rsidR="00534E04" w:rsidRPr="00534E04" w:rsidRDefault="00534E04" w:rsidP="00534E04">
      <w:pPr>
        <w:ind w:left="360"/>
        <w:jc w:val="center"/>
        <w:rPr>
          <w:b/>
        </w:rPr>
      </w:pPr>
      <w:r w:rsidRPr="00534E04">
        <w:rPr>
          <w:b/>
          <w:noProof/>
        </w:rPr>
        <w:lastRenderedPageBreak/>
        <w:drawing>
          <wp:inline distT="0" distB="0" distL="0" distR="0" wp14:anchorId="19F3BE81" wp14:editId="3E222379">
            <wp:extent cx="5267258" cy="3148010"/>
            <wp:effectExtent l="0" t="0" r="0" b="0"/>
            <wp:docPr id="3" name="Picture 3" descr="Change Management Tools: Kotter's 8 Step Proces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ange Management Tools: Kotter's 8 Step Process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2344" cy="3151049"/>
                    </a:xfrm>
                    <a:prstGeom prst="rect">
                      <a:avLst/>
                    </a:prstGeom>
                    <a:noFill/>
                    <a:ln>
                      <a:noFill/>
                    </a:ln>
                  </pic:spPr>
                </pic:pic>
              </a:graphicData>
            </a:graphic>
          </wp:inline>
        </w:drawing>
      </w:r>
    </w:p>
    <w:p w14:paraId="424AC90C" w14:textId="77777777" w:rsidR="00933BCE" w:rsidRPr="00933BCE" w:rsidRDefault="00933BCE" w:rsidP="00DA5E73">
      <w:pPr>
        <w:pStyle w:val="Heading2"/>
      </w:pPr>
      <w:bookmarkStart w:id="11" w:name="_Toc140878850"/>
      <w:r w:rsidRPr="00933BCE">
        <w:t>Large-Scale Change Program:</w:t>
      </w:r>
      <w:bookmarkEnd w:id="11"/>
    </w:p>
    <w:p w14:paraId="4A0FB3E4" w14:textId="77777777" w:rsidR="00933BCE" w:rsidRPr="00933BCE" w:rsidRDefault="00933BCE" w:rsidP="00DA5E73">
      <w:pPr>
        <w:jc w:val="both"/>
      </w:pPr>
      <w:r w:rsidRPr="00933BCE">
        <w:t>Significant and transformative alterations that have an effect on various organizational components are part of large-scale change. To reduce opposition and disturbances, extensive planning, organization, and communication are frequently needed.</w:t>
      </w:r>
    </w:p>
    <w:p w14:paraId="57750632" w14:textId="77777777" w:rsidR="00933BCE" w:rsidRPr="00933BCE" w:rsidRDefault="00933BCE" w:rsidP="00DA5E73">
      <w:pPr>
        <w:pStyle w:val="Heading3"/>
      </w:pPr>
      <w:bookmarkStart w:id="12" w:name="_Toc140878851"/>
      <w:r w:rsidRPr="00933BCE">
        <w:t>McKinsey 7-S Framework:</w:t>
      </w:r>
      <w:bookmarkEnd w:id="12"/>
    </w:p>
    <w:p w14:paraId="3F7B9A3C" w14:textId="77777777" w:rsidR="00933BCE" w:rsidRPr="00933BCE" w:rsidRDefault="00933BCE" w:rsidP="00DA5E73">
      <w:pPr>
        <w:jc w:val="both"/>
      </w:pPr>
      <w:r w:rsidRPr="00933BCE">
        <w:t>The McKinsey 7-S Framework specifies seven interconnected components that must be in collaboration for transformation to be successful:</w:t>
      </w:r>
    </w:p>
    <w:p w14:paraId="03D8C31F" w14:textId="5A87D932" w:rsidR="00933BCE" w:rsidRPr="00933BCE" w:rsidRDefault="00DA5E73" w:rsidP="00DA5E73">
      <w:pPr>
        <w:jc w:val="both"/>
      </w:pPr>
      <w:r>
        <w:t>Considering an example, a</w:t>
      </w:r>
      <w:r w:rsidR="00933BCE" w:rsidRPr="00933BCE">
        <w:t>s part of a comprehensive restructuring program, Ford Motors chooses to switch its whole product lineup to concentrate on electric and autonomous cars (EVs and AVs).</w:t>
      </w:r>
    </w:p>
    <w:p w14:paraId="2DC22F24" w14:textId="497B1C68" w:rsidR="00933BCE" w:rsidRPr="00933BCE" w:rsidRDefault="00933BCE" w:rsidP="00F067A9">
      <w:pPr>
        <w:pStyle w:val="ListParagraph"/>
        <w:numPr>
          <w:ilvl w:val="0"/>
          <w:numId w:val="7"/>
        </w:numPr>
        <w:jc w:val="both"/>
      </w:pPr>
      <w:r w:rsidRPr="00933BCE">
        <w:t>Strategy: Ford's strategy objective includes placing the company as a market leader in electric and driverless vehicles, with an increased focus on sustainability and innovation</w:t>
      </w:r>
      <w:r w:rsidR="00F067A9" w:rsidRPr="00F067A9">
        <w:t xml:space="preserve"> (Wurster et al., 2020)</w:t>
      </w:r>
      <w:r w:rsidRPr="00933BCE">
        <w:t>.</w:t>
      </w:r>
    </w:p>
    <w:p w14:paraId="0D97385F" w14:textId="776B6A5C" w:rsidR="00933BCE" w:rsidRPr="00933BCE" w:rsidRDefault="00E65ED8" w:rsidP="00DA5E73">
      <w:pPr>
        <w:pStyle w:val="ListParagraph"/>
        <w:numPr>
          <w:ilvl w:val="0"/>
          <w:numId w:val="7"/>
        </w:numPr>
        <w:jc w:val="both"/>
      </w:pPr>
      <w:r>
        <w:t xml:space="preserve">Structure: </w:t>
      </w:r>
      <w:r w:rsidR="00933BCE" w:rsidRPr="00933BCE">
        <w:t>Ford might need to reorganize its teams and departments in keeping with the company's new emphasis on electric vehicles and automated vehicles. This might entail establishing specific R&amp;D teams and commercial units devoted to electric transportation.</w:t>
      </w:r>
    </w:p>
    <w:p w14:paraId="7D5A4224" w14:textId="7C79D890" w:rsidR="00933BCE" w:rsidRPr="00933BCE" w:rsidRDefault="00E65ED8" w:rsidP="00DA5E73">
      <w:pPr>
        <w:pStyle w:val="ListParagraph"/>
        <w:numPr>
          <w:ilvl w:val="0"/>
          <w:numId w:val="7"/>
        </w:numPr>
        <w:jc w:val="both"/>
      </w:pPr>
      <w:r>
        <w:lastRenderedPageBreak/>
        <w:t xml:space="preserve">Systems: </w:t>
      </w:r>
      <w:r w:rsidR="00933BCE" w:rsidRPr="00933BCE">
        <w:t>Ford introduces new systems to facilitate the development, manufacturing, and marketing of EVs and AVs. This includes making investments in cutting-edge battery technology, charging infrastructure, and cutting-edge driver aid systems.</w:t>
      </w:r>
    </w:p>
    <w:p w14:paraId="0AA850AC" w14:textId="6897E290" w:rsidR="00933BCE" w:rsidRPr="00933BCE" w:rsidRDefault="00E65ED8" w:rsidP="00F067A9">
      <w:pPr>
        <w:pStyle w:val="ListParagraph"/>
        <w:numPr>
          <w:ilvl w:val="0"/>
          <w:numId w:val="7"/>
        </w:numPr>
        <w:jc w:val="both"/>
      </w:pPr>
      <w:r>
        <w:t xml:space="preserve">Shared Values: </w:t>
      </w:r>
      <w:r w:rsidR="00933BCE" w:rsidRPr="00933BCE">
        <w:t>Ford emphasizes its common principles of creativity, environmental responsibility, and customer focus for offering employees with a sense of direction and cohesion</w:t>
      </w:r>
      <w:r w:rsidR="00F067A9" w:rsidRPr="00F067A9">
        <w:t xml:space="preserve"> (</w:t>
      </w:r>
      <w:proofErr w:type="spellStart"/>
      <w:r w:rsidR="00F067A9" w:rsidRPr="00F067A9">
        <w:t>Wellbrock</w:t>
      </w:r>
      <w:proofErr w:type="spellEnd"/>
      <w:r w:rsidR="00F067A9" w:rsidRPr="00F067A9">
        <w:t xml:space="preserve"> et al., 2020)</w:t>
      </w:r>
      <w:r w:rsidR="00933BCE" w:rsidRPr="00933BCE">
        <w:t>.</w:t>
      </w:r>
    </w:p>
    <w:p w14:paraId="762B980B" w14:textId="77777777" w:rsidR="00933BCE" w:rsidRPr="00933BCE" w:rsidRDefault="00933BCE" w:rsidP="00DA5E73">
      <w:pPr>
        <w:pStyle w:val="ListParagraph"/>
        <w:numPr>
          <w:ilvl w:val="0"/>
          <w:numId w:val="7"/>
        </w:numPr>
        <w:jc w:val="both"/>
      </w:pPr>
      <w:r w:rsidRPr="00933BCE">
        <w:t>Skills: The business offers employees training and development opportunities to help them develop the abilities required to design, produce, and support electric and autonomous vehicles.</w:t>
      </w:r>
    </w:p>
    <w:p w14:paraId="0174DBBB" w14:textId="44C78050" w:rsidR="00933BCE" w:rsidRPr="00933BCE" w:rsidRDefault="00933BCE" w:rsidP="00F067A9">
      <w:pPr>
        <w:pStyle w:val="ListParagraph"/>
        <w:numPr>
          <w:ilvl w:val="0"/>
          <w:numId w:val="7"/>
        </w:numPr>
        <w:jc w:val="both"/>
      </w:pPr>
      <w:r w:rsidRPr="00933BCE">
        <w:t>Staff: Ford may need to bring on new employees with experience in software development, data analytics, and EV and AV technology</w:t>
      </w:r>
      <w:r w:rsidR="00F067A9" w:rsidRPr="00F067A9">
        <w:t xml:space="preserve"> (</w:t>
      </w:r>
      <w:proofErr w:type="spellStart"/>
      <w:r w:rsidR="00F067A9" w:rsidRPr="00F067A9">
        <w:t>Sanguesa</w:t>
      </w:r>
      <w:proofErr w:type="spellEnd"/>
      <w:r w:rsidR="00F067A9" w:rsidRPr="00F067A9">
        <w:t xml:space="preserve"> et al., 2021)</w:t>
      </w:r>
      <w:r w:rsidRPr="00933BCE">
        <w:t>.</w:t>
      </w:r>
    </w:p>
    <w:p w14:paraId="7B1E409D" w14:textId="77777777" w:rsidR="00933BCE" w:rsidRPr="00933BCE" w:rsidRDefault="00933BCE" w:rsidP="00DA5E73">
      <w:pPr>
        <w:pStyle w:val="ListParagraph"/>
        <w:numPr>
          <w:ilvl w:val="0"/>
          <w:numId w:val="7"/>
        </w:numPr>
        <w:jc w:val="both"/>
      </w:pPr>
      <w:r w:rsidRPr="00933BCE">
        <w:t>Style: Leadership styles shift from emphasizing creative thinking, teamwork, and adaptability, to inspiring a culture that encompasses change and constant enhancement.</w:t>
      </w:r>
    </w:p>
    <w:p w14:paraId="52A1C344" w14:textId="6F04BC8E" w:rsidR="00933BCE" w:rsidRPr="00933BCE" w:rsidRDefault="00E65ED8" w:rsidP="00DA5E73">
      <w:pPr>
        <w:jc w:val="both"/>
      </w:pPr>
      <w:r>
        <w:t>Moreover,</w:t>
      </w:r>
      <w:r w:rsidR="00933BCE" w:rsidRPr="00933BCE">
        <w:t xml:space="preserve"> Kotter's 8-Step Change Model provides an organized method to accomplish small, incremental changes. The McKinsey 7-S Framework guarantees alignment across all crucial organizational components for large-scale transformations in order to effectively enable transformative shifts. Ford Motors can handle change successfully and accomplish its strategic goals by applying these models in the right way.</w:t>
      </w:r>
    </w:p>
    <w:p w14:paraId="22CCF33A" w14:textId="77777777" w:rsidR="00933BCE" w:rsidRPr="00933BCE" w:rsidRDefault="00933BCE" w:rsidP="00E65ED8">
      <w:pPr>
        <w:pStyle w:val="Heading1"/>
      </w:pPr>
      <w:bookmarkStart w:id="13" w:name="_Toc140878852"/>
      <w:r w:rsidRPr="00933BCE">
        <w:t>Driver Factors for Change at Ford Motors:</w:t>
      </w:r>
      <w:bookmarkEnd w:id="13"/>
    </w:p>
    <w:p w14:paraId="2B9BC4A6" w14:textId="77777777" w:rsidR="00933BCE" w:rsidRPr="00933BCE" w:rsidRDefault="00933BCE" w:rsidP="00E65ED8">
      <w:pPr>
        <w:pStyle w:val="Heading2"/>
      </w:pPr>
      <w:bookmarkStart w:id="14" w:name="_Toc140878853"/>
      <w:r w:rsidRPr="00933BCE">
        <w:t>Organizational Culture:</w:t>
      </w:r>
      <w:bookmarkEnd w:id="14"/>
    </w:p>
    <w:p w14:paraId="11D3E036" w14:textId="17CFB6A9" w:rsidR="00933BCE" w:rsidRPr="00933BCE" w:rsidRDefault="00933BCE" w:rsidP="00DA5E73">
      <w:pPr>
        <w:jc w:val="both"/>
      </w:pPr>
      <w:r w:rsidRPr="00933BCE">
        <w:t>Change at Ford Motors is significantly influenced by organizational culture. The corporate culture affects how staff members view and react to reform initiatives</w:t>
      </w:r>
      <w:r w:rsidR="00313C21">
        <w:t xml:space="preserve"> </w:t>
      </w:r>
      <w:r w:rsidR="00313C21" w:rsidRPr="00313C21">
        <w:t>(</w:t>
      </w:r>
      <w:proofErr w:type="spellStart"/>
      <w:r w:rsidR="00313C21" w:rsidRPr="00313C21">
        <w:t>Gökalp</w:t>
      </w:r>
      <w:proofErr w:type="spellEnd"/>
      <w:r w:rsidR="00313C21" w:rsidRPr="00313C21">
        <w:t xml:space="preserve"> and </w:t>
      </w:r>
      <w:proofErr w:type="spellStart"/>
      <w:r w:rsidR="00313C21" w:rsidRPr="00313C21">
        <w:t>Soran</w:t>
      </w:r>
      <w:proofErr w:type="spellEnd"/>
      <w:r w:rsidR="00313C21" w:rsidRPr="00313C21">
        <w:t>, 2022)</w:t>
      </w:r>
      <w:r w:rsidRPr="00933BCE">
        <w:t>. Successful change implementation requires a culture that values creativity, adaptability, and ongoing development.</w:t>
      </w:r>
    </w:p>
    <w:p w14:paraId="084D2B2C" w14:textId="77777777" w:rsidR="00933BCE" w:rsidRPr="00933BCE" w:rsidRDefault="00933BCE" w:rsidP="00DA5E73">
      <w:pPr>
        <w:jc w:val="both"/>
      </w:pPr>
      <w:r w:rsidRPr="00933BCE">
        <w:t>Consider Ford Motors, which wants to change from a rigidly hierarchical culture to one that values innovation and cross-functional cooperation. Ford's leadership has to emphasize the value of agility, promote an environment that encourages experimentation, and recognize teams who work well together in order to achieve this shift.</w:t>
      </w:r>
    </w:p>
    <w:p w14:paraId="7A67813B" w14:textId="77777777" w:rsidR="00E65ED8" w:rsidRDefault="00933BCE" w:rsidP="00E65ED8">
      <w:pPr>
        <w:pStyle w:val="Heading2"/>
      </w:pPr>
      <w:bookmarkStart w:id="15" w:name="_Toc140878854"/>
      <w:r w:rsidRPr="00933BCE">
        <w:lastRenderedPageBreak/>
        <w:t>Leadership:</w:t>
      </w:r>
      <w:bookmarkEnd w:id="15"/>
    </w:p>
    <w:p w14:paraId="137DE944" w14:textId="67878F7A" w:rsidR="00933BCE" w:rsidRPr="00933BCE" w:rsidRDefault="00933BCE" w:rsidP="00DA5E73">
      <w:pPr>
        <w:jc w:val="both"/>
      </w:pPr>
      <w:r w:rsidRPr="00933BCE">
        <w:t xml:space="preserve"> At Ford Motors, strong leadership is essential for promotin</w:t>
      </w:r>
      <w:r w:rsidR="006F33ED">
        <w:t xml:space="preserve">g change. Leaders should encourage their workforces by laying out </w:t>
      </w:r>
      <w:r w:rsidRPr="00933BCE">
        <w:t xml:space="preserve">a clear future vision and </w:t>
      </w:r>
      <w:r w:rsidR="006F33ED">
        <w:t>backing</w:t>
      </w:r>
      <w:r w:rsidRPr="00933BCE">
        <w:t xml:space="preserve"> change initiatives aggressively</w:t>
      </w:r>
      <w:r w:rsidR="00F067A9" w:rsidRPr="00F067A9">
        <w:t xml:space="preserve"> (Costa, </w:t>
      </w:r>
      <w:proofErr w:type="spellStart"/>
      <w:r w:rsidR="00F067A9" w:rsidRPr="00F067A9">
        <w:t>Pádua</w:t>
      </w:r>
      <w:proofErr w:type="spellEnd"/>
      <w:r w:rsidR="00F067A9" w:rsidRPr="00F067A9">
        <w:t xml:space="preserve"> and Moreira, 2023)</w:t>
      </w:r>
      <w:r w:rsidRPr="00933BCE">
        <w:t>. Their dedication and involvement have a big impact on staff engagement and buy-in.</w:t>
      </w:r>
    </w:p>
    <w:p w14:paraId="606A849B" w14:textId="77777777" w:rsidR="00933BCE" w:rsidRPr="00933BCE" w:rsidRDefault="00933BCE" w:rsidP="00DA5E73">
      <w:pPr>
        <w:jc w:val="both"/>
      </w:pPr>
      <w:r w:rsidRPr="00933BCE">
        <w:t>For instance, if Ford Motors intends to broaden its line of electric vehicles, the CEO and other top executives must set the bar high. By funding research and development, publicizing the new EVs, and showcasing their personal use of electric vehicles, they may show their dedication to the shift.</w:t>
      </w:r>
    </w:p>
    <w:p w14:paraId="33ED645B" w14:textId="77777777" w:rsidR="00E65ED8" w:rsidRDefault="00933BCE" w:rsidP="00DA5E73">
      <w:pPr>
        <w:jc w:val="both"/>
      </w:pPr>
      <w:bookmarkStart w:id="16" w:name="_Toc140878855"/>
      <w:r w:rsidRPr="00E65ED8">
        <w:rPr>
          <w:rStyle w:val="Heading2Char"/>
        </w:rPr>
        <w:t>Power and Influence:</w:t>
      </w:r>
      <w:bookmarkEnd w:id="16"/>
      <w:r w:rsidRPr="00933BCE">
        <w:t xml:space="preserve"> </w:t>
      </w:r>
    </w:p>
    <w:p w14:paraId="716E2345" w14:textId="395D1123" w:rsidR="00933BCE" w:rsidRPr="00933BCE" w:rsidRDefault="00933BCE" w:rsidP="00DA5E73">
      <w:pPr>
        <w:jc w:val="both"/>
      </w:pPr>
      <w:r w:rsidRPr="00933BCE">
        <w:t>At Ford Motors, Significantly powerful stakeholders may oppose change or use their influence to drive it in a specific direction</w:t>
      </w:r>
      <w:r w:rsidR="00F067A9" w:rsidRPr="00F067A9">
        <w:t xml:space="preserve"> (</w:t>
      </w:r>
      <w:proofErr w:type="spellStart"/>
      <w:r w:rsidR="00F067A9" w:rsidRPr="00F067A9">
        <w:t>Lechler</w:t>
      </w:r>
      <w:proofErr w:type="spellEnd"/>
      <w:r w:rsidR="00F067A9" w:rsidRPr="00F067A9">
        <w:t xml:space="preserve"> et al., 2019)</w:t>
      </w:r>
      <w:r w:rsidRPr="00933BCE">
        <w:t>.</w:t>
      </w:r>
    </w:p>
    <w:p w14:paraId="294BFCAA" w14:textId="77777777" w:rsidR="00933BCE" w:rsidRPr="00933BCE" w:rsidRDefault="00933BCE" w:rsidP="00DA5E73">
      <w:pPr>
        <w:jc w:val="both"/>
      </w:pPr>
      <w:r w:rsidRPr="00933BCE">
        <w:t>Example: The efforts to implement digitalization in Ford's operations may be hampered if a powerful department head is unwilling to take action. To win their support, the change agent must interact with key stakeholders and address their issues.</w:t>
      </w:r>
    </w:p>
    <w:p w14:paraId="1A157F9D" w14:textId="77777777" w:rsidR="00E65ED8" w:rsidRDefault="00933BCE" w:rsidP="00E65ED8">
      <w:pPr>
        <w:pStyle w:val="Heading2"/>
      </w:pPr>
      <w:bookmarkStart w:id="17" w:name="_Toc140878856"/>
      <w:r w:rsidRPr="00933BCE">
        <w:t>Digitalization:</w:t>
      </w:r>
      <w:bookmarkEnd w:id="17"/>
    </w:p>
    <w:p w14:paraId="6328BD21" w14:textId="305077ED" w:rsidR="00933BCE" w:rsidRPr="00933BCE" w:rsidRDefault="00933BCE" w:rsidP="00DA5E73">
      <w:pPr>
        <w:jc w:val="both"/>
      </w:pPr>
      <w:r w:rsidRPr="00933BCE">
        <w:t xml:space="preserve"> Ford Motors must adjust to the new environment as the automobile sector goes through a massive digital change. To maintain competitiveness, manage operations, and satisfy customer expectations, businesses must embrace digitization.</w:t>
      </w:r>
    </w:p>
    <w:p w14:paraId="2CEC7DBF" w14:textId="77777777" w:rsidR="00933BCE" w:rsidRPr="00933BCE" w:rsidRDefault="00933BCE" w:rsidP="00DA5E73">
      <w:pPr>
        <w:jc w:val="both"/>
      </w:pPr>
      <w:r w:rsidRPr="00933BCE">
        <w:t>For instance, Ford can invest in linked car technology like vehicle-to-vehicle communication and sophisticated driver-aid systems to stay competitive in the digital era. By incorporating these digital technologies, automakers can improve safety and draw in tech-savvy customers.</w:t>
      </w:r>
    </w:p>
    <w:p w14:paraId="74CB0244" w14:textId="77777777" w:rsidR="00E65ED8" w:rsidRDefault="00933BCE" w:rsidP="00E65ED8">
      <w:pPr>
        <w:pStyle w:val="Heading2"/>
      </w:pPr>
      <w:bookmarkStart w:id="18" w:name="_Toc140878857"/>
      <w:r w:rsidRPr="00933BCE">
        <w:t>Competition:</w:t>
      </w:r>
      <w:bookmarkEnd w:id="18"/>
      <w:r w:rsidRPr="00933BCE">
        <w:t xml:space="preserve"> </w:t>
      </w:r>
    </w:p>
    <w:p w14:paraId="07A0CB4D" w14:textId="45CD6C92" w:rsidR="00933BCE" w:rsidRPr="00933BCE" w:rsidRDefault="00933BCE" w:rsidP="00DA5E73">
      <w:pPr>
        <w:jc w:val="both"/>
      </w:pPr>
      <w:r w:rsidRPr="00933BCE">
        <w:t>The automobile business is rife with competition, with both established players and recent newcomers striving for market dominance. To surpass rivals and maintain market leadership, Ford must constantly innovate and change.</w:t>
      </w:r>
    </w:p>
    <w:p w14:paraId="3EA40451" w14:textId="77777777" w:rsidR="00933BCE" w:rsidRPr="00933BCE" w:rsidRDefault="00933BCE" w:rsidP="00DA5E73">
      <w:pPr>
        <w:jc w:val="both"/>
      </w:pPr>
      <w:r w:rsidRPr="00933BCE">
        <w:t>For instance, if a competitor introduces a ground-breaking electric car with cutting-edge technology, Ford must respond fast for gaining a competitive advantage. This might involve speeding up the manufacturing of their electric vehicle and improving the vehicle's selling points.</w:t>
      </w:r>
    </w:p>
    <w:p w14:paraId="35466BDF" w14:textId="1600F1DB" w:rsidR="00933BCE" w:rsidRPr="00933BCE" w:rsidRDefault="00933BCE" w:rsidP="00E65ED8">
      <w:pPr>
        <w:pStyle w:val="Heading1"/>
      </w:pPr>
      <w:bookmarkStart w:id="19" w:name="_Toc140878858"/>
      <w:r w:rsidRPr="00933BCE">
        <w:lastRenderedPageBreak/>
        <w:t>Identifying and Dealing:</w:t>
      </w:r>
      <w:bookmarkEnd w:id="19"/>
    </w:p>
    <w:p w14:paraId="69A518AF" w14:textId="77777777" w:rsidR="00933BCE" w:rsidRPr="00933BCE" w:rsidRDefault="00933BCE" w:rsidP="00DA5E73">
      <w:pPr>
        <w:jc w:val="both"/>
      </w:pPr>
      <w:r w:rsidRPr="00933BCE">
        <w:t>Implementing change initiatives at Ford Motors successfully depends on recognizing and overcoming resistance to change. Ford can recognize resistance elements and address them in the following ways:</w:t>
      </w:r>
    </w:p>
    <w:p w14:paraId="7DB0E722" w14:textId="77777777" w:rsidR="00933BCE" w:rsidRPr="00E65ED8" w:rsidRDefault="00933BCE" w:rsidP="00E65ED8">
      <w:pPr>
        <w:pStyle w:val="ListParagraph"/>
        <w:numPr>
          <w:ilvl w:val="0"/>
          <w:numId w:val="8"/>
        </w:numPr>
        <w:jc w:val="both"/>
        <w:rPr>
          <w:b/>
        </w:rPr>
      </w:pPr>
      <w:r w:rsidRPr="00E65ED8">
        <w:rPr>
          <w:b/>
        </w:rPr>
        <w:t xml:space="preserve">Communication and Engagement: </w:t>
      </w:r>
    </w:p>
    <w:p w14:paraId="06A00355" w14:textId="77777777" w:rsidR="00933BCE" w:rsidRPr="00933BCE" w:rsidRDefault="00933BCE" w:rsidP="00DA5E73">
      <w:pPr>
        <w:jc w:val="both"/>
      </w:pPr>
      <w:r w:rsidRPr="00E65ED8">
        <w:rPr>
          <w:b/>
        </w:rPr>
        <w:t>Identify:</w:t>
      </w:r>
      <w:r w:rsidRPr="00933BCE">
        <w:t xml:space="preserve"> By conducting surveys, focus groups, and one-on-one interviews with employees and stakeholders, Ford may proactively identify potential resistance. This will make it easier to assess their opinions and worries regarding the suggested adjustments.</w:t>
      </w:r>
    </w:p>
    <w:p w14:paraId="43AC90A5" w14:textId="77777777" w:rsidR="00933BCE" w:rsidRPr="00933BCE" w:rsidRDefault="00933BCE" w:rsidP="00DA5E73">
      <w:pPr>
        <w:jc w:val="both"/>
      </w:pPr>
      <w:r w:rsidRPr="00E65ED8">
        <w:rPr>
          <w:b/>
        </w:rPr>
        <w:t>Deal:</w:t>
      </w:r>
      <w:r w:rsidRPr="00933BCE">
        <w:t xml:space="preserve"> It is important to communicate openly and honestly. Ford should explain the rationale for the move, any potential advantages, and the effects it will have on the workforce and the company as a whole. Engaging with staff members to get their opinions and address their issues will increase their sense of ownership and involvement in the transformation process.</w:t>
      </w:r>
    </w:p>
    <w:p w14:paraId="4E35EFB2" w14:textId="77777777" w:rsidR="00933BCE" w:rsidRPr="00933BCE" w:rsidRDefault="00933BCE" w:rsidP="00DA5E73">
      <w:pPr>
        <w:jc w:val="both"/>
      </w:pPr>
      <w:r w:rsidRPr="00933BCE">
        <w:t>For instance, if Ford wants to execute a new digital marketing strategy, they might invite marketing staff to interactive workshops and town hall meetings to get their input. Their acceptance of the change will rise if their issues are addressed and their recommendations are incorporated into the plan.</w:t>
      </w:r>
    </w:p>
    <w:p w14:paraId="06394CC5" w14:textId="77777777" w:rsidR="00933BCE" w:rsidRPr="00E65ED8" w:rsidRDefault="00933BCE" w:rsidP="00E65ED8">
      <w:pPr>
        <w:pStyle w:val="ListParagraph"/>
        <w:numPr>
          <w:ilvl w:val="0"/>
          <w:numId w:val="8"/>
        </w:numPr>
        <w:jc w:val="both"/>
        <w:rPr>
          <w:b/>
        </w:rPr>
      </w:pPr>
      <w:r w:rsidRPr="00E65ED8">
        <w:rPr>
          <w:b/>
        </w:rPr>
        <w:t>Training and Assistance:</w:t>
      </w:r>
    </w:p>
    <w:p w14:paraId="5F42D185" w14:textId="77777777" w:rsidR="00933BCE" w:rsidRPr="00933BCE" w:rsidRDefault="00933BCE" w:rsidP="00DA5E73">
      <w:pPr>
        <w:jc w:val="both"/>
      </w:pPr>
      <w:r w:rsidRPr="00E65ED8">
        <w:rPr>
          <w:b/>
        </w:rPr>
        <w:t>Identify:</w:t>
      </w:r>
      <w:r w:rsidRPr="00933BCE">
        <w:t xml:space="preserve"> Resistance could originate from employees feeling ill-equipped for adjusting to the changes or fearing that the changes could result in job insecurity.</w:t>
      </w:r>
    </w:p>
    <w:p w14:paraId="216CBEC0" w14:textId="25B010E5" w:rsidR="00933BCE" w:rsidRDefault="00933BCE" w:rsidP="00DA5E73">
      <w:pPr>
        <w:jc w:val="both"/>
      </w:pPr>
      <w:r w:rsidRPr="00E65ED8">
        <w:rPr>
          <w:b/>
        </w:rPr>
        <w:t>Deal:</w:t>
      </w:r>
      <w:r w:rsidRPr="00933BCE">
        <w:t xml:space="preserve"> Ford needs to spend money on thorough training programs to give staff members the abilities and information they need to adapt to change. Employees will need ongoing coaching and support throughout the transition to help them overcome any difficulties.</w:t>
      </w:r>
    </w:p>
    <w:p w14:paraId="45A99FD3" w14:textId="409039C2" w:rsidR="00E65ED8" w:rsidRDefault="00E65ED8" w:rsidP="00E65ED8">
      <w:pPr>
        <w:jc w:val="both"/>
      </w:pPr>
      <w:r>
        <w:t>Assume Ford is putting a new customer relationship management (CRM) system into place. It will be easier to overcome reluctance and boost confidence in using the technology if the sales and customer service staff receive training on how to use the new system efficiently.</w:t>
      </w:r>
    </w:p>
    <w:p w14:paraId="17652D42" w14:textId="77777777" w:rsidR="00E65ED8" w:rsidRPr="00E65ED8" w:rsidRDefault="00E65ED8" w:rsidP="00E65ED8">
      <w:pPr>
        <w:pStyle w:val="ListParagraph"/>
        <w:numPr>
          <w:ilvl w:val="0"/>
          <w:numId w:val="8"/>
        </w:numPr>
        <w:jc w:val="both"/>
        <w:rPr>
          <w:b/>
        </w:rPr>
      </w:pPr>
      <w:r w:rsidRPr="00E65ED8">
        <w:rPr>
          <w:b/>
        </w:rPr>
        <w:t>Incentives and Recognition: </w:t>
      </w:r>
    </w:p>
    <w:p w14:paraId="71FBB193" w14:textId="6473F4AF" w:rsidR="00E65ED8" w:rsidRDefault="00E65ED8" w:rsidP="00E65ED8">
      <w:pPr>
        <w:jc w:val="both"/>
      </w:pPr>
      <w:r w:rsidRPr="00E65ED8">
        <w:rPr>
          <w:b/>
        </w:rPr>
        <w:lastRenderedPageBreak/>
        <w:t>Identify:</w:t>
      </w:r>
      <w:r>
        <w:t xml:space="preserve"> Employees might resist change if they perceive it as a threat to their reimbursement, performance evaluations, or career advancement.</w:t>
      </w:r>
    </w:p>
    <w:p w14:paraId="6623886D" w14:textId="77777777" w:rsidR="00E65ED8" w:rsidRDefault="00E65ED8" w:rsidP="00E65ED8">
      <w:pPr>
        <w:jc w:val="both"/>
      </w:pPr>
      <w:r w:rsidRPr="00E65ED8">
        <w:rPr>
          <w:b/>
        </w:rPr>
        <w:t>Deal:</w:t>
      </w:r>
      <w:r>
        <w:t xml:space="preserve"> Ford should tie rewards and recognition to the effective implementation of the reforms. Employees that actively contribute to the change process should be recognized and rewarded since this will encourage others to do the same.</w:t>
      </w:r>
    </w:p>
    <w:p w14:paraId="6E84DAE2" w14:textId="7C359A6E" w:rsidR="00E65ED8" w:rsidRDefault="00E65ED8" w:rsidP="00E65ED8">
      <w:pPr>
        <w:jc w:val="both"/>
      </w:pPr>
      <w:r>
        <w:t>For instance, Ford can develop a rewards program to honor employees who continuously follow the safety regulations and actively contribute to building a safe workplace if they roll out a new safety initiative on the production floor.</w:t>
      </w:r>
    </w:p>
    <w:p w14:paraId="017B0EE0" w14:textId="77777777" w:rsidR="00E65ED8" w:rsidRPr="00E65ED8" w:rsidRDefault="00E65ED8" w:rsidP="00E65ED8">
      <w:pPr>
        <w:pStyle w:val="ListParagraph"/>
        <w:numPr>
          <w:ilvl w:val="0"/>
          <w:numId w:val="8"/>
        </w:numPr>
        <w:jc w:val="both"/>
        <w:rPr>
          <w:b/>
        </w:rPr>
      </w:pPr>
      <w:r w:rsidRPr="00E65ED8">
        <w:rPr>
          <w:b/>
        </w:rPr>
        <w:t>Addressing Fear of the Unknown:</w:t>
      </w:r>
    </w:p>
    <w:p w14:paraId="4BA3EA6A" w14:textId="3FA1A910" w:rsidR="00E65ED8" w:rsidRDefault="00E65ED8" w:rsidP="00E65ED8">
      <w:pPr>
        <w:jc w:val="both"/>
      </w:pPr>
      <w:r w:rsidRPr="00E65ED8">
        <w:rPr>
          <w:b/>
        </w:rPr>
        <w:t>Identify:</w:t>
      </w:r>
      <w:r>
        <w:t xml:space="preserve"> Employee resistance to change might result from uncertainty and a fear of the unknown</w:t>
      </w:r>
      <w:r w:rsidR="005C39AC" w:rsidRPr="005C39AC">
        <w:t xml:space="preserve"> (</w:t>
      </w:r>
      <w:proofErr w:type="spellStart"/>
      <w:r w:rsidR="005C39AC" w:rsidRPr="005C39AC">
        <w:t>Raub</w:t>
      </w:r>
      <w:proofErr w:type="spellEnd"/>
      <w:r w:rsidR="005C39AC" w:rsidRPr="005C39AC">
        <w:t>, 2021)</w:t>
      </w:r>
      <w:r>
        <w:t>.</w:t>
      </w:r>
    </w:p>
    <w:p w14:paraId="36DE62E2" w14:textId="6C5F9550" w:rsidR="00E65ED8" w:rsidRDefault="00E65ED8" w:rsidP="00E65ED8">
      <w:pPr>
        <w:jc w:val="both"/>
      </w:pPr>
      <w:r w:rsidRPr="00E65ED8">
        <w:rPr>
          <w:b/>
        </w:rPr>
        <w:t>Deal:</w:t>
      </w:r>
      <w:r>
        <w:t xml:space="preserve"> Ford needs to illustrate how the change is in line with the organization's long-term objectives, proactively articulate the future vision, and offer a detailed roadmap. Uncertainty will be reduced by regular updates on the change initiative's development.</w:t>
      </w:r>
    </w:p>
    <w:p w14:paraId="2F727030" w14:textId="2E604BFE" w:rsidR="00E65ED8" w:rsidRDefault="00E65ED8" w:rsidP="00E65ED8">
      <w:pPr>
        <w:jc w:val="both"/>
      </w:pPr>
      <w:r>
        <w:t>The leadership of Ford, for instance, can provide the organization's long-term vision, discuss how the restructuring fits into it, and offer a schedule for the transition when the company plans to conduct a significant restructuring. Regular updates and town hall meetings will help allay worries and lessen the fear of the unknown.</w:t>
      </w:r>
    </w:p>
    <w:p w14:paraId="11AE8564" w14:textId="77777777" w:rsidR="00E65ED8" w:rsidRPr="00E65ED8" w:rsidRDefault="00E65ED8" w:rsidP="00E65ED8">
      <w:pPr>
        <w:pStyle w:val="ListParagraph"/>
        <w:numPr>
          <w:ilvl w:val="0"/>
          <w:numId w:val="8"/>
        </w:numPr>
        <w:jc w:val="both"/>
        <w:rPr>
          <w:b/>
        </w:rPr>
      </w:pPr>
      <w:r w:rsidRPr="00E65ED8">
        <w:rPr>
          <w:b/>
        </w:rPr>
        <w:t>Champions of change and role models:</w:t>
      </w:r>
    </w:p>
    <w:p w14:paraId="089C0BC8" w14:textId="3929819E" w:rsidR="00E65ED8" w:rsidRDefault="00E65ED8" w:rsidP="00E65ED8">
      <w:pPr>
        <w:jc w:val="both"/>
      </w:pPr>
      <w:r w:rsidRPr="00E65ED8">
        <w:rPr>
          <w:b/>
        </w:rPr>
        <w:t>Identify:</w:t>
      </w:r>
      <w:r>
        <w:t xml:space="preserve"> When workers witness powerful leaders and their peers actively championing the change, resistance might be reduced.</w:t>
      </w:r>
    </w:p>
    <w:p w14:paraId="7D86E8F2" w14:textId="262D3860" w:rsidR="00E65ED8" w:rsidRDefault="00E65ED8" w:rsidP="00E65ED8">
      <w:pPr>
        <w:jc w:val="both"/>
      </w:pPr>
      <w:r w:rsidRPr="00E65ED8">
        <w:rPr>
          <w:b/>
        </w:rPr>
        <w:t>Deal:</w:t>
      </w:r>
      <w:r>
        <w:t xml:space="preserve"> Ford needs to find change agents and role models who are ecstatic about the adjustments and clearly show their dedication. These influences can encourage other people to accept change.</w:t>
      </w:r>
    </w:p>
    <w:p w14:paraId="25CD3DB1" w14:textId="43C8D089" w:rsidR="00E65ED8" w:rsidRDefault="00E65ED8" w:rsidP="00E65ED8">
      <w:pPr>
        <w:jc w:val="both"/>
      </w:pPr>
      <w:r>
        <w:t>For instance, if Ford launches a new sustainability program, finding leaders who are committed to environmental reasons and highlighting their participation in sustainability projects will encourage staff members to voluntarily participate in the campaign.</w:t>
      </w:r>
    </w:p>
    <w:p w14:paraId="09F4F0F0" w14:textId="673FF4EB" w:rsidR="00E65ED8" w:rsidRDefault="00E65ED8" w:rsidP="00915FF8">
      <w:pPr>
        <w:pStyle w:val="Heading1"/>
      </w:pPr>
      <w:bookmarkStart w:id="20" w:name="_Toc140878859"/>
      <w:r w:rsidRPr="00E65ED8">
        <w:lastRenderedPageBreak/>
        <w:t>Determining Completion of the Change Program:</w:t>
      </w:r>
      <w:bookmarkEnd w:id="20"/>
    </w:p>
    <w:p w14:paraId="54EE57F3" w14:textId="47FA8C81" w:rsidR="00915FF8" w:rsidRDefault="00915FF8" w:rsidP="00915FF8">
      <w:pPr>
        <w:jc w:val="both"/>
      </w:pPr>
      <w:r>
        <w:t>Ford Motor Company might consider the transformation program completed once the initiative's defined objectives and milestones have been accomplished. The completion requirements must to be precise, quantifiable, and in line with the objectives of the program. The following examples are signs indicating the transformation program at Ford Motors has been successfully implemented:</w:t>
      </w:r>
    </w:p>
    <w:p w14:paraId="56B0D8E5" w14:textId="6C6D9061" w:rsidR="00915FF8" w:rsidRDefault="00915FF8" w:rsidP="00915FF8">
      <w:pPr>
        <w:pStyle w:val="ListParagraph"/>
        <w:numPr>
          <w:ilvl w:val="0"/>
          <w:numId w:val="9"/>
        </w:numPr>
        <w:jc w:val="both"/>
      </w:pPr>
      <w:r w:rsidRPr="00915FF8">
        <w:rPr>
          <w:b/>
        </w:rPr>
        <w:t>Achievement of Targets:</w:t>
      </w:r>
      <w:r>
        <w:t xml:space="preserve"> If the change program includes explicit performance goals, Ford can view it as finished after these goals have been reached or exceeded. Reaching or exceeding this goal, for instance, would indicate completion if the goal is to boost sales of electric vehicles by 20% within a given time frame.</w:t>
      </w:r>
    </w:p>
    <w:p w14:paraId="6133BB6E" w14:textId="1CFB0C63" w:rsidR="00915FF8" w:rsidRDefault="00915FF8" w:rsidP="005C39AC">
      <w:pPr>
        <w:pStyle w:val="ListParagraph"/>
        <w:numPr>
          <w:ilvl w:val="0"/>
          <w:numId w:val="9"/>
        </w:numPr>
        <w:jc w:val="both"/>
      </w:pPr>
      <w:r w:rsidRPr="00915FF8">
        <w:rPr>
          <w:b/>
        </w:rPr>
        <w:t>Implementation of Technologies:</w:t>
      </w:r>
      <w:r>
        <w:t xml:space="preserve"> If the change program calls for the implementation of new processes or technologies, its success can be measured by how well these modifications have been fully incorporated into the organization's operations</w:t>
      </w:r>
      <w:r w:rsidR="005C39AC" w:rsidRPr="005C39AC">
        <w:t xml:space="preserve"> (</w:t>
      </w:r>
      <w:proofErr w:type="spellStart"/>
      <w:r w:rsidR="005C39AC" w:rsidRPr="005C39AC">
        <w:t>Papulová</w:t>
      </w:r>
      <w:proofErr w:type="spellEnd"/>
      <w:r w:rsidR="005C39AC" w:rsidRPr="005C39AC">
        <w:t xml:space="preserve">, </w:t>
      </w:r>
      <w:proofErr w:type="spellStart"/>
      <w:r w:rsidR="005C39AC" w:rsidRPr="005C39AC">
        <w:t>Gažová</w:t>
      </w:r>
      <w:proofErr w:type="spellEnd"/>
      <w:r w:rsidR="005C39AC" w:rsidRPr="005C39AC">
        <w:t xml:space="preserve"> and </w:t>
      </w:r>
      <w:proofErr w:type="spellStart"/>
      <w:r w:rsidR="005C39AC" w:rsidRPr="005C39AC">
        <w:t>Šufliarský</w:t>
      </w:r>
      <w:proofErr w:type="spellEnd"/>
      <w:r w:rsidR="005C39AC" w:rsidRPr="005C39AC">
        <w:t>, 2022)</w:t>
      </w:r>
      <w:r>
        <w:t>.</w:t>
      </w:r>
    </w:p>
    <w:p w14:paraId="5BCCE837" w14:textId="6C958418" w:rsidR="00915FF8" w:rsidRDefault="00915FF8" w:rsidP="00915FF8">
      <w:pPr>
        <w:pStyle w:val="ListParagraph"/>
        <w:numPr>
          <w:ilvl w:val="0"/>
          <w:numId w:val="9"/>
        </w:numPr>
        <w:jc w:val="both"/>
      </w:pPr>
      <w:r w:rsidRPr="00915FF8">
        <w:rPr>
          <w:b/>
        </w:rPr>
        <w:t>Cultural Transformation:</w:t>
      </w:r>
      <w:r>
        <w:t xml:space="preserve"> In situations where the change program tries to change the organizational culture, Ford can consider it successful when the desired cultural changes are noticed and regularly applied at all organizational levels.</w:t>
      </w:r>
    </w:p>
    <w:p w14:paraId="4248BEAC" w14:textId="3EF9879A" w:rsidR="00915FF8" w:rsidRDefault="00915FF8" w:rsidP="00915FF8">
      <w:pPr>
        <w:pStyle w:val="ListParagraph"/>
        <w:numPr>
          <w:ilvl w:val="0"/>
          <w:numId w:val="9"/>
        </w:numPr>
        <w:jc w:val="both"/>
      </w:pPr>
      <w:r w:rsidRPr="00915FF8">
        <w:rPr>
          <w:b/>
        </w:rPr>
        <w:t>Employee Adoption and Engagement:</w:t>
      </w:r>
      <w:r>
        <w:t xml:space="preserve"> The success of change programs that call for employee buy-in and active participation may be measured by how well employees have accepted the changes and are behaving toward the new initiatives.</w:t>
      </w:r>
    </w:p>
    <w:p w14:paraId="05D3F498" w14:textId="3A6C4B27" w:rsidR="00915FF8" w:rsidRDefault="00915FF8" w:rsidP="00915FF8">
      <w:pPr>
        <w:pStyle w:val="Heading1"/>
      </w:pPr>
      <w:bookmarkStart w:id="21" w:name="_Toc140878860"/>
      <w:r w:rsidRPr="00915FF8">
        <w:t>Effectiveness</w:t>
      </w:r>
      <w:r>
        <w:t xml:space="preserve"> of Change Program:</w:t>
      </w:r>
      <w:bookmarkEnd w:id="21"/>
    </w:p>
    <w:p w14:paraId="06C62C17" w14:textId="10855ADB" w:rsidR="00F855A9" w:rsidRDefault="00F855A9" w:rsidP="00F855A9">
      <w:pPr>
        <w:pStyle w:val="ListParagraph"/>
        <w:numPr>
          <w:ilvl w:val="0"/>
          <w:numId w:val="10"/>
        </w:numPr>
        <w:jc w:val="both"/>
      </w:pPr>
      <w:r>
        <w:t>Ford Motors can use a variety of techniques to evaluate the success of the change program, ensuring that the anticipated results have been attained and that any adjustments that are required have been made. The following information is crucial to how Ford can evaluate effectiveness:</w:t>
      </w:r>
    </w:p>
    <w:p w14:paraId="47FBECCE" w14:textId="502790CB" w:rsidR="00F855A9" w:rsidRDefault="00F855A9" w:rsidP="00F855A9">
      <w:pPr>
        <w:pStyle w:val="ListParagraph"/>
        <w:numPr>
          <w:ilvl w:val="0"/>
          <w:numId w:val="10"/>
        </w:numPr>
        <w:jc w:val="both"/>
      </w:pPr>
      <w:r>
        <w:t>Analyzing the change program after it has been put into action can help identify accomplishments, problems, and lessons learned. The analysis comprises determining what went well and what could have been done differently throughout the entire transformation process.</w:t>
      </w:r>
    </w:p>
    <w:p w14:paraId="0AE2BF3C" w14:textId="18EA9404" w:rsidR="00F855A9" w:rsidRDefault="00F855A9" w:rsidP="00F855A9">
      <w:pPr>
        <w:pStyle w:val="ListParagraph"/>
        <w:numPr>
          <w:ilvl w:val="0"/>
          <w:numId w:val="10"/>
        </w:numPr>
        <w:jc w:val="both"/>
      </w:pPr>
      <w:r>
        <w:lastRenderedPageBreak/>
        <w:t>Measuring the degree to which staff members have accepted and incorporated the changes into their duties can be done by incorporating change-related performance assessments into employee appraisals.</w:t>
      </w:r>
    </w:p>
    <w:p w14:paraId="678BD774" w14:textId="13970DF2" w:rsidR="00915FF8" w:rsidRDefault="00F855A9" w:rsidP="00F855A9">
      <w:pPr>
        <w:pStyle w:val="ListParagraph"/>
        <w:numPr>
          <w:ilvl w:val="0"/>
          <w:numId w:val="10"/>
        </w:numPr>
      </w:pPr>
      <w:r>
        <w:t>Determining whether the desired outcomes have been attained by comparing the results to the initial goals and benchmarks established for the change program.</w:t>
      </w:r>
    </w:p>
    <w:p w14:paraId="24FEC346" w14:textId="3F301F97" w:rsidR="00F855A9" w:rsidRPr="00915FF8" w:rsidRDefault="00F855A9" w:rsidP="00F855A9">
      <w:pPr>
        <w:pStyle w:val="Heading1"/>
      </w:pPr>
      <w:bookmarkStart w:id="22" w:name="_Toc140878861"/>
      <w:r>
        <w:t>Conclusion:</w:t>
      </w:r>
      <w:bookmarkEnd w:id="22"/>
    </w:p>
    <w:p w14:paraId="17E9868E" w14:textId="555C3820" w:rsidR="00F855A9" w:rsidRDefault="00F855A9" w:rsidP="00F855A9">
      <w:pPr>
        <w:jc w:val="both"/>
      </w:pPr>
      <w:r>
        <w:t>Ford Motors must successfully manage change in order to meet the challenges, to sum up. Ford can handle important issues such as supply chain resilience, changing customer behavior, the state of the economy, regulatory and trade ramifications, and digital transformation by adopting a change management strategy. Ford's journey toward a sustainable future requires both planned and emergent changes to be successful. Ford can assure successful change implementation by using models for both gradual adjustments and significant transformations.</w:t>
      </w:r>
    </w:p>
    <w:p w14:paraId="1BA3D642" w14:textId="3648DA47" w:rsidR="00313C21" w:rsidRDefault="00F855A9" w:rsidP="00F855A9">
      <w:pPr>
        <w:jc w:val="both"/>
      </w:pPr>
      <w:r>
        <w:t>In order to overcome opposition, Ford must put a priority on open communication, offer assistance and training, align incentives, address the fear of the unknown, and work with change agents. The change program's endpoint will be determined in part by the selection of completion criteria, such as fulfilling goals and successfully integrating new procedures.</w:t>
      </w:r>
    </w:p>
    <w:p w14:paraId="23EAB1A8" w14:textId="77777777" w:rsidR="00313C21" w:rsidRDefault="00313C21">
      <w:pPr>
        <w:spacing w:line="259" w:lineRule="auto"/>
      </w:pPr>
      <w:r>
        <w:br w:type="page"/>
      </w:r>
    </w:p>
    <w:bookmarkStart w:id="23" w:name="_Toc140878862" w:displacedByCustomXml="next"/>
    <w:sdt>
      <w:sdtPr>
        <w:rPr>
          <w:rFonts w:ascii="Times New Roman" w:eastAsiaTheme="minorHAnsi" w:hAnsi="Times New Roman" w:cstheme="minorBidi"/>
          <w:b w:val="0"/>
          <w:color w:val="000000" w:themeColor="text1"/>
          <w:sz w:val="24"/>
          <w:szCs w:val="22"/>
          <w:u w:val="none"/>
        </w:rPr>
        <w:id w:val="-160703611"/>
        <w:docPartObj>
          <w:docPartGallery w:val="Bibliographies"/>
          <w:docPartUnique/>
        </w:docPartObj>
      </w:sdtPr>
      <w:sdtEndPr/>
      <w:sdtContent>
        <w:p w14:paraId="1F60096E" w14:textId="63F9A4DB" w:rsidR="00313C21" w:rsidRDefault="00313C21">
          <w:pPr>
            <w:pStyle w:val="Heading1"/>
          </w:pPr>
          <w:r>
            <w:t>References</w:t>
          </w:r>
          <w:bookmarkEnd w:id="23"/>
        </w:p>
        <w:sdt>
          <w:sdtPr>
            <w:id w:val="-573587230"/>
            <w:bibliography/>
          </w:sdtPr>
          <w:sdtEndPr/>
          <w:sdtContent>
            <w:p w14:paraId="6BE7E339" w14:textId="0D8D8E72" w:rsidR="0009181C" w:rsidRPr="005C39AC" w:rsidRDefault="00534E04" w:rsidP="005C39AC">
              <w:r w:rsidRPr="005C39AC">
                <w:t xml:space="preserve">Albert, C.L., Rubio, F. and Valero, F. (2021). Impact of digital transformation on the automotive industry. Technological Forecasting and Social Change, [online] 162, p.120343. </w:t>
              </w:r>
              <w:proofErr w:type="spellStart"/>
              <w:r w:rsidRPr="005C39AC">
                <w:t>doi:https</w:t>
              </w:r>
              <w:proofErr w:type="spellEnd"/>
              <w:r w:rsidRPr="005C39AC">
                <w:t>://doi.org/10.1016/j.techfore.2020.120343.</w:t>
              </w:r>
            </w:p>
            <w:p w14:paraId="3A04DFAB" w14:textId="77777777" w:rsidR="00246F4C" w:rsidRPr="005C39AC" w:rsidRDefault="00534E04" w:rsidP="005C39AC">
              <w:r w:rsidRPr="005C39AC">
                <w:t>Al-</w:t>
              </w:r>
              <w:proofErr w:type="spellStart"/>
              <w:r w:rsidRPr="005C39AC">
                <w:t>Jubari</w:t>
              </w:r>
              <w:proofErr w:type="spellEnd"/>
              <w:r w:rsidRPr="005C39AC">
                <w:t xml:space="preserve">, I., </w:t>
              </w:r>
              <w:proofErr w:type="spellStart"/>
              <w:r w:rsidRPr="005C39AC">
                <w:t>Mosbah</w:t>
              </w:r>
              <w:proofErr w:type="spellEnd"/>
              <w:r w:rsidRPr="005C39AC">
                <w:t xml:space="preserve">, A. and Salem, S.F. (2022). Employee Well-Being During COVID-19 Pandemic: The Role of Adaptability, Work-Family Conflict, and Organizational Response. SAGE Open, 12(3), p.215824402210961. </w:t>
              </w:r>
              <w:proofErr w:type="spellStart"/>
              <w:r w:rsidRPr="005C39AC">
                <w:t>doi:https</w:t>
              </w:r>
              <w:proofErr w:type="spellEnd"/>
              <w:r w:rsidRPr="005C39AC">
                <w:t>://doi.org/10.1177/21582440221096142.</w:t>
              </w:r>
            </w:p>
            <w:p w14:paraId="68057491" w14:textId="77777777" w:rsidR="0009181C" w:rsidRPr="005C39AC" w:rsidRDefault="00534E04" w:rsidP="005C39AC">
              <w:r w:rsidRPr="005C39AC">
                <w:t xml:space="preserve">Bailey, D. and De </w:t>
              </w:r>
              <w:proofErr w:type="spellStart"/>
              <w:r w:rsidRPr="005C39AC">
                <w:t>Propris</w:t>
              </w:r>
              <w:proofErr w:type="spellEnd"/>
              <w:r w:rsidRPr="005C39AC">
                <w:t xml:space="preserve">, L. (2017). Brexit and the UK Automotive Industry. National Institute Economic Review, [online] 242(1), pp.R51–R59. </w:t>
              </w:r>
              <w:proofErr w:type="spellStart"/>
              <w:r w:rsidRPr="005C39AC">
                <w:t>doi:https</w:t>
              </w:r>
              <w:proofErr w:type="spellEnd"/>
              <w:r w:rsidRPr="005C39AC">
                <w:t>://doi.org/10.1177/002795011724200114.</w:t>
              </w:r>
            </w:p>
            <w:p w14:paraId="3455C986" w14:textId="77777777" w:rsidR="0009181C" w:rsidRPr="005C39AC" w:rsidRDefault="00534E04" w:rsidP="005C39AC">
              <w:proofErr w:type="spellStart"/>
              <w:r w:rsidRPr="005C39AC">
                <w:t>Ballarano</w:t>
              </w:r>
              <w:proofErr w:type="spellEnd"/>
              <w:r w:rsidRPr="005C39AC">
                <w:t xml:space="preserve">, D., Patella, S.M. and </w:t>
              </w:r>
              <w:proofErr w:type="spellStart"/>
              <w:r w:rsidRPr="005C39AC">
                <w:t>Asdrubali</w:t>
              </w:r>
              <w:proofErr w:type="spellEnd"/>
              <w:r w:rsidRPr="005C39AC">
                <w:t xml:space="preserve">, F. (2022). Sustainable Transportation for Events: A Systematic Review. Sustainability, 14(23), p.15815. </w:t>
              </w:r>
              <w:proofErr w:type="spellStart"/>
              <w:r w:rsidRPr="005C39AC">
                <w:t>doi:https</w:t>
              </w:r>
              <w:proofErr w:type="spellEnd"/>
              <w:r w:rsidRPr="005C39AC">
                <w:t>://doi.org/10.3390/su142315815.</w:t>
              </w:r>
            </w:p>
            <w:p w14:paraId="5A20F444" w14:textId="77777777" w:rsidR="00246F4C" w:rsidRPr="005C39AC" w:rsidRDefault="00534E04" w:rsidP="005C39AC">
              <w:r w:rsidRPr="005C39AC">
                <w:t>Ben-</w:t>
              </w:r>
              <w:proofErr w:type="spellStart"/>
              <w:r w:rsidRPr="005C39AC">
                <w:t>Zvi</w:t>
              </w:r>
              <w:proofErr w:type="spellEnd"/>
              <w:r w:rsidRPr="005C39AC">
                <w:t xml:space="preserve">, T. and </w:t>
              </w:r>
              <w:proofErr w:type="spellStart"/>
              <w:r w:rsidRPr="005C39AC">
                <w:t>Luftman</w:t>
              </w:r>
              <w:proofErr w:type="spellEnd"/>
              <w:r w:rsidRPr="005C39AC">
                <w:t xml:space="preserve">, J. (2022). Post-Pandemic IT: Digital Transformation and Sustainability. Sustainability, 14(22), p.15275. </w:t>
              </w:r>
              <w:proofErr w:type="spellStart"/>
              <w:r w:rsidRPr="005C39AC">
                <w:t>doi:https</w:t>
              </w:r>
              <w:proofErr w:type="spellEnd"/>
              <w:r w:rsidRPr="005C39AC">
                <w:t>://doi.org/10.3390/su142215275.</w:t>
              </w:r>
            </w:p>
            <w:p w14:paraId="3D47C5B2" w14:textId="77777777" w:rsidR="005C39AC" w:rsidRPr="005C39AC" w:rsidRDefault="00534E04" w:rsidP="005C39AC">
              <w:proofErr w:type="spellStart"/>
              <w:r w:rsidRPr="005C39AC">
                <w:t>Boonstra</w:t>
              </w:r>
              <w:proofErr w:type="spellEnd"/>
              <w:r w:rsidRPr="005C39AC">
                <w:t xml:space="preserve">, J. (2022). Reflections: From Planned Change to Playful Transformations. Journal of Change Management, pp.1–20. </w:t>
              </w:r>
              <w:proofErr w:type="spellStart"/>
              <w:r w:rsidRPr="005C39AC">
                <w:t>doi:https</w:t>
              </w:r>
              <w:proofErr w:type="spellEnd"/>
              <w:r w:rsidRPr="005C39AC">
                <w:t>://doi.org/10.1080/14697017.2022.2151149.</w:t>
              </w:r>
            </w:p>
            <w:p w14:paraId="05781436" w14:textId="77777777" w:rsidR="00246F4C" w:rsidRPr="005C39AC" w:rsidRDefault="005C39AC" w:rsidP="005C39AC">
              <w:r w:rsidRPr="005C39AC">
                <w:t xml:space="preserve">Costa, J., </w:t>
              </w:r>
              <w:proofErr w:type="spellStart"/>
              <w:r w:rsidRPr="005C39AC">
                <w:t>Pádua</w:t>
              </w:r>
              <w:proofErr w:type="spellEnd"/>
              <w:r w:rsidRPr="005C39AC">
                <w:t xml:space="preserve">, M. and Moreira, A.C. (2023). Leadership Styles and Innovation Management: What Is the Role of Human Capital? Administrative Sciences, 13(2), pp.1–21. </w:t>
              </w:r>
              <w:proofErr w:type="spellStart"/>
              <w:r w:rsidRPr="005C39AC">
                <w:t>doi:https</w:t>
              </w:r>
              <w:proofErr w:type="spellEnd"/>
              <w:r w:rsidRPr="005C39AC">
                <w:t>://doi.org/10.3390/admsci13020047.</w:t>
              </w:r>
            </w:p>
            <w:p w14:paraId="6AAC0739" w14:textId="77777777" w:rsidR="00246F4C" w:rsidRPr="005C39AC" w:rsidRDefault="00534E04" w:rsidP="005C39AC">
              <w:r w:rsidRPr="005C39AC">
                <w:t xml:space="preserve">Dao, T.M., McGroarty, F. and Urquhart, A. (2019). The Brexit vote and currency markets. Journal of International Financial Markets, Institutions and Money, 59, pp.153–164. </w:t>
              </w:r>
              <w:proofErr w:type="spellStart"/>
              <w:r w:rsidRPr="005C39AC">
                <w:t>doi:https</w:t>
              </w:r>
              <w:proofErr w:type="spellEnd"/>
              <w:r w:rsidRPr="005C39AC">
                <w:t>://doi.org/10.1016/j.intfin.2018.11.004.</w:t>
              </w:r>
            </w:p>
            <w:p w14:paraId="649E0AF8" w14:textId="77777777" w:rsidR="005C39AC" w:rsidRPr="005C39AC" w:rsidRDefault="00534E04" w:rsidP="005C39AC">
              <w:r w:rsidRPr="005C39AC">
                <w:t xml:space="preserve">Du, J., </w:t>
              </w:r>
              <w:proofErr w:type="spellStart"/>
              <w:r w:rsidRPr="005C39AC">
                <w:t>Satoglu</w:t>
              </w:r>
              <w:proofErr w:type="spellEnd"/>
              <w:r w:rsidRPr="005C39AC">
                <w:t xml:space="preserve">, E.B. and </w:t>
              </w:r>
              <w:proofErr w:type="spellStart"/>
              <w:r w:rsidRPr="005C39AC">
                <w:t>Shepotylo</w:t>
              </w:r>
              <w:proofErr w:type="spellEnd"/>
              <w:r w:rsidRPr="005C39AC">
                <w:t xml:space="preserve">, O. (2023). How did Brexit affect UK trade? Contemporary Social Science, pp.1–18. </w:t>
              </w:r>
              <w:proofErr w:type="spellStart"/>
              <w:r w:rsidRPr="005C39AC">
                <w:t>doi:https</w:t>
              </w:r>
              <w:proofErr w:type="spellEnd"/>
              <w:r w:rsidRPr="005C39AC">
                <w:t>://doi.org/10.1080/21582041.2023.2192043.</w:t>
              </w:r>
            </w:p>
            <w:p w14:paraId="1E17B033" w14:textId="77777777" w:rsidR="00246F4C" w:rsidRPr="005C39AC" w:rsidRDefault="005C39AC" w:rsidP="005C39AC">
              <w:r w:rsidRPr="005C39AC">
                <w:t xml:space="preserve">Fay, D., Strauss, K., </w:t>
              </w:r>
              <w:proofErr w:type="spellStart"/>
              <w:r w:rsidRPr="005C39AC">
                <w:t>Schwake</w:t>
              </w:r>
              <w:proofErr w:type="spellEnd"/>
              <w:r w:rsidRPr="005C39AC">
                <w:t xml:space="preserve">, C. and </w:t>
              </w:r>
              <w:proofErr w:type="spellStart"/>
              <w:r w:rsidRPr="005C39AC">
                <w:t>Urbach</w:t>
              </w:r>
              <w:proofErr w:type="spellEnd"/>
              <w:r w:rsidRPr="005C39AC">
                <w:t xml:space="preserve">, T. (2022). Creating meaning by taking initiative: Proactive work behavior fosters work meaningfulness. Applied Psychology. </w:t>
              </w:r>
              <w:proofErr w:type="spellStart"/>
              <w:r w:rsidRPr="005C39AC">
                <w:t>doi:https</w:t>
              </w:r>
              <w:proofErr w:type="spellEnd"/>
              <w:r w:rsidRPr="005C39AC">
                <w:t>://doi.org/10.1111/apps.12385.</w:t>
              </w:r>
            </w:p>
            <w:p w14:paraId="0DCF61C8" w14:textId="77777777" w:rsidR="00246F4C" w:rsidRPr="005C39AC" w:rsidRDefault="00534E04" w:rsidP="005C39AC">
              <w:r w:rsidRPr="005C39AC">
                <w:lastRenderedPageBreak/>
                <w:t xml:space="preserve">Girish, B., </w:t>
              </w:r>
              <w:proofErr w:type="spellStart"/>
              <w:r w:rsidRPr="005C39AC">
                <w:t>Pawar</w:t>
              </w:r>
              <w:proofErr w:type="spellEnd"/>
              <w:r w:rsidRPr="005C39AC">
                <w:t xml:space="preserve">, S. and </w:t>
              </w:r>
              <w:proofErr w:type="spellStart"/>
              <w:r w:rsidRPr="005C39AC">
                <w:t>Sharadchandra</w:t>
              </w:r>
              <w:proofErr w:type="spellEnd"/>
              <w:r w:rsidRPr="005C39AC">
                <w:t xml:space="preserve"> (n.d.). An Analysis of New Normal Consumer </w:t>
              </w:r>
              <w:proofErr w:type="spellStart"/>
              <w:r w:rsidRPr="005C39AC">
                <w:t>Behaviour</w:t>
              </w:r>
              <w:proofErr w:type="spellEnd"/>
              <w:r w:rsidRPr="005C39AC">
                <w:t xml:space="preserve"> for Buying Cars in Indian Automotive Industries in Mumbai. Journal of Positive School Psychology, [online] 2022(3), pp.6258–6270. Available at: </w:t>
              </w:r>
              <w:hyperlink r:id="rId9" w:history="1">
                <w:r w:rsidRPr="005C39AC">
                  <w:rPr>
                    <w:rStyle w:val="Hyperlink"/>
                  </w:rPr>
                  <w:t>https://www.journalppw.com/index.php/jpsp/article/download/3532/2311/4021</w:t>
                </w:r>
              </w:hyperlink>
              <w:r w:rsidRPr="005C39AC">
                <w:t>.</w:t>
              </w:r>
            </w:p>
            <w:p w14:paraId="67E6F38B" w14:textId="304BE26C" w:rsidR="005C39AC" w:rsidRDefault="00534E04" w:rsidP="005C39AC">
              <w:proofErr w:type="spellStart"/>
              <w:r w:rsidRPr="005C39AC">
                <w:t>Giampieri</w:t>
              </w:r>
              <w:proofErr w:type="spellEnd"/>
              <w:r w:rsidRPr="005C39AC">
                <w:t xml:space="preserve">, A., Ling-Chin, J., Ma, Z., </w:t>
              </w:r>
              <w:proofErr w:type="spellStart"/>
              <w:r w:rsidRPr="005C39AC">
                <w:t>Smallbone</w:t>
              </w:r>
              <w:proofErr w:type="spellEnd"/>
              <w:r w:rsidRPr="005C39AC">
                <w:t xml:space="preserve">, A. and </w:t>
              </w:r>
              <w:proofErr w:type="spellStart"/>
              <w:r w:rsidRPr="005C39AC">
                <w:t>Roskilly</w:t>
              </w:r>
              <w:proofErr w:type="spellEnd"/>
              <w:r w:rsidRPr="005C39AC">
                <w:t xml:space="preserve">, A.P. (2020). A review of the current automotive manufacturing practice from an energy perspective. Applied Energy, [online] 261, p.114074. </w:t>
              </w:r>
              <w:proofErr w:type="spellStart"/>
              <w:r w:rsidRPr="005C39AC">
                <w:t>doi:https</w:t>
              </w:r>
              <w:proofErr w:type="spellEnd"/>
              <w:r w:rsidRPr="005C39AC">
                <w:t>://doi.org/10.1016/j.apenergy.2019.114074.</w:t>
              </w:r>
            </w:p>
            <w:p w14:paraId="6A3A2971" w14:textId="5FA62831" w:rsidR="005C39AC" w:rsidRPr="005C39AC" w:rsidRDefault="005C39AC" w:rsidP="005C39AC">
              <w:proofErr w:type="spellStart"/>
              <w:r w:rsidRPr="005C39AC">
                <w:t>Gökalp</w:t>
              </w:r>
              <w:proofErr w:type="spellEnd"/>
              <w:r w:rsidRPr="005C39AC">
                <w:t xml:space="preserve">, P. and </w:t>
              </w:r>
              <w:proofErr w:type="spellStart"/>
              <w:r w:rsidRPr="005C39AC">
                <w:t>Soran</w:t>
              </w:r>
              <w:proofErr w:type="spellEnd"/>
              <w:r w:rsidRPr="005C39AC">
                <w:t xml:space="preserve">, S. (2022). The Impact of Leadership Styles on Performance and Mediating Effect of Organizational Culture: A Study in Flight Schools. Transportation Research Procedia, 65, pp.304–317. </w:t>
              </w:r>
              <w:proofErr w:type="spellStart"/>
              <w:r w:rsidRPr="005C39AC">
                <w:t>doi:https</w:t>
              </w:r>
              <w:proofErr w:type="spellEnd"/>
              <w:r w:rsidRPr="005C39AC">
                <w:t>://doi.org/10.1016/j.trpro.2022.11.035.</w:t>
              </w:r>
            </w:p>
            <w:p w14:paraId="221A1D0D" w14:textId="7A51AF7C" w:rsidR="005C39AC" w:rsidRDefault="005C39AC" w:rsidP="005C39AC">
              <w:r w:rsidRPr="005C39AC">
                <w:t xml:space="preserve">Keith, D.R., </w:t>
              </w:r>
              <w:proofErr w:type="spellStart"/>
              <w:r w:rsidRPr="005C39AC">
                <w:t>Naumov</w:t>
              </w:r>
              <w:proofErr w:type="spellEnd"/>
              <w:r w:rsidRPr="005C39AC">
                <w:t xml:space="preserve">, S., Rakoff, H.E., </w:t>
              </w:r>
              <w:proofErr w:type="spellStart"/>
              <w:r w:rsidRPr="005C39AC">
                <w:t>Sanches</w:t>
              </w:r>
              <w:proofErr w:type="spellEnd"/>
              <w:r w:rsidRPr="005C39AC">
                <w:t xml:space="preserve">, L.M. and Singh, A. (2022). The effect of increasing vehicle utilization on the automotive industry. European Journal of Operational Research. </w:t>
              </w:r>
              <w:proofErr w:type="spellStart"/>
              <w:r w:rsidRPr="005C39AC">
                <w:t>doi:https</w:t>
              </w:r>
              <w:proofErr w:type="spellEnd"/>
              <w:r w:rsidRPr="005C39AC">
                <w:t>://doi.org/10.1016/j.ejor.2022.10.030.</w:t>
              </w:r>
            </w:p>
            <w:p w14:paraId="2AC62FD2" w14:textId="5D6EFD7B" w:rsidR="005C39AC" w:rsidRPr="005C39AC" w:rsidRDefault="005C39AC" w:rsidP="005C39AC">
              <w:proofErr w:type="spellStart"/>
              <w:r w:rsidRPr="005C39AC">
                <w:t>Karasvirta</w:t>
              </w:r>
              <w:proofErr w:type="spellEnd"/>
              <w:r w:rsidRPr="005C39AC">
                <w:t xml:space="preserve">, S. and </w:t>
              </w:r>
              <w:proofErr w:type="spellStart"/>
              <w:r w:rsidRPr="005C39AC">
                <w:t>Teerikangas</w:t>
              </w:r>
              <w:proofErr w:type="spellEnd"/>
              <w:r w:rsidRPr="005C39AC">
                <w:t xml:space="preserve">, S. (2022). Change Organizations in Planned Change – A Closer Look. Journal of Change Management, [online] 22(2), pp.1–39. </w:t>
              </w:r>
              <w:proofErr w:type="spellStart"/>
              <w:r w:rsidRPr="005C39AC">
                <w:t>doi:https</w:t>
              </w:r>
              <w:proofErr w:type="spellEnd"/>
              <w:r w:rsidRPr="005C39AC">
                <w:t>://doi.org/10.1080/14697017.2021.2018722.</w:t>
              </w:r>
            </w:p>
            <w:p w14:paraId="5ED9315F" w14:textId="77777777" w:rsidR="005C39AC" w:rsidRPr="005C39AC" w:rsidRDefault="005C39AC" w:rsidP="005C39AC">
              <w:proofErr w:type="spellStart"/>
              <w:r w:rsidRPr="005C39AC">
                <w:t>Lampón</w:t>
              </w:r>
              <w:proofErr w:type="spellEnd"/>
              <w:r w:rsidRPr="005C39AC">
                <w:t xml:space="preserve">, J.F. (2022). Efficiency in design and production to achieve sustainable development challenges in the automobile industry: Modular electric vehicle platforms. Sustainable Development. </w:t>
              </w:r>
              <w:proofErr w:type="spellStart"/>
              <w:r w:rsidRPr="005C39AC">
                <w:t>doi:https</w:t>
              </w:r>
              <w:proofErr w:type="spellEnd"/>
              <w:r w:rsidRPr="005C39AC">
                <w:t>://doi.org/10.1002/sd.2370.</w:t>
              </w:r>
            </w:p>
            <w:p w14:paraId="4D47E573" w14:textId="77777777" w:rsidR="0009181C" w:rsidRPr="005C39AC" w:rsidRDefault="005C39AC" w:rsidP="005C39AC">
              <w:proofErr w:type="spellStart"/>
              <w:r w:rsidRPr="005C39AC">
                <w:t>Lechler</w:t>
              </w:r>
              <w:proofErr w:type="spellEnd"/>
              <w:r w:rsidRPr="005C39AC">
                <w:t xml:space="preserve">, S., </w:t>
              </w:r>
              <w:proofErr w:type="spellStart"/>
              <w:r w:rsidRPr="005C39AC">
                <w:t>Canzaniello</w:t>
              </w:r>
              <w:proofErr w:type="spellEnd"/>
              <w:r w:rsidRPr="005C39AC">
                <w:t xml:space="preserve">, A., </w:t>
              </w:r>
              <w:proofErr w:type="spellStart"/>
              <w:r w:rsidRPr="005C39AC">
                <w:t>Wetzstein</w:t>
              </w:r>
              <w:proofErr w:type="spellEnd"/>
              <w:r w:rsidRPr="005C39AC">
                <w:t xml:space="preserve">, A. and Hartmann, E. (2019). Influence of different stakeholders on first-tier suppliers’ sustainable supplier selection: insights from a multiple case study in the automotive first-tier industry. Business Research. </w:t>
              </w:r>
              <w:proofErr w:type="spellStart"/>
              <w:r w:rsidRPr="005C39AC">
                <w:t>doi:https</w:t>
              </w:r>
              <w:proofErr w:type="spellEnd"/>
              <w:r w:rsidRPr="005C39AC">
                <w:t>://doi.org/10.1007/s40685-019-00103-y.</w:t>
              </w:r>
            </w:p>
            <w:p w14:paraId="5A3A41BF" w14:textId="77777777" w:rsidR="0009181C" w:rsidRPr="005C39AC" w:rsidRDefault="00534E04" w:rsidP="005C39AC">
              <w:r w:rsidRPr="005C39AC">
                <w:t xml:space="preserve">Morales, L. and </w:t>
              </w:r>
              <w:proofErr w:type="spellStart"/>
              <w:r w:rsidRPr="005C39AC">
                <w:t>Andreosso</w:t>
              </w:r>
              <w:proofErr w:type="spellEnd"/>
              <w:r w:rsidRPr="005C39AC">
                <w:t xml:space="preserve">-O’Callaghan, B. (2018). The Impact of Brexit on the Stock Markets of the Greater China Region. International Journal of Financial Studies, 6(2), p.51. </w:t>
              </w:r>
              <w:proofErr w:type="spellStart"/>
              <w:r w:rsidRPr="005C39AC">
                <w:t>doi:https</w:t>
              </w:r>
              <w:proofErr w:type="spellEnd"/>
              <w:r w:rsidRPr="005C39AC">
                <w:t>://doi.org/10.3390/ijfs6020051.</w:t>
              </w:r>
            </w:p>
            <w:p w14:paraId="07F9157B" w14:textId="77777777" w:rsidR="00246F4C" w:rsidRPr="005C39AC" w:rsidRDefault="00534E04" w:rsidP="005C39AC">
              <w:proofErr w:type="spellStart"/>
              <w:r w:rsidRPr="005C39AC">
                <w:lastRenderedPageBreak/>
                <w:t>Naimy</w:t>
              </w:r>
              <w:proofErr w:type="spellEnd"/>
              <w:r w:rsidRPr="005C39AC">
                <w:t xml:space="preserve">, V., Khoury, R., Montero, J.-M. and Souk, J. (2023). Post-Brexit exchange rate volatility and its impact on UK exports to eurozone countries: A bounds testing approach. </w:t>
              </w:r>
              <w:proofErr w:type="spellStart"/>
              <w:r w:rsidRPr="005C39AC">
                <w:t>Oeconomia</w:t>
              </w:r>
              <w:proofErr w:type="spellEnd"/>
              <w:r w:rsidRPr="005C39AC">
                <w:t xml:space="preserve"> </w:t>
              </w:r>
              <w:proofErr w:type="spellStart"/>
              <w:r w:rsidRPr="005C39AC">
                <w:t>Copernicana</w:t>
              </w:r>
              <w:proofErr w:type="spellEnd"/>
              <w:r w:rsidRPr="005C39AC">
                <w:t xml:space="preserve">, [online] 14(1), pp.135–168. </w:t>
              </w:r>
              <w:proofErr w:type="spellStart"/>
              <w:r w:rsidRPr="005C39AC">
                <w:t>doi:https</w:t>
              </w:r>
              <w:proofErr w:type="spellEnd"/>
              <w:r w:rsidRPr="005C39AC">
                <w:t>://doi.org/10.24136/oc.2023.004.</w:t>
              </w:r>
            </w:p>
            <w:p w14:paraId="79B9C208" w14:textId="77777777" w:rsidR="005C39AC" w:rsidRPr="005C39AC" w:rsidRDefault="00534E04" w:rsidP="005C39AC">
              <w:proofErr w:type="spellStart"/>
              <w:r w:rsidRPr="005C39AC">
                <w:t>Ocicka</w:t>
              </w:r>
              <w:proofErr w:type="spellEnd"/>
              <w:r w:rsidRPr="005C39AC">
                <w:t xml:space="preserve">, B., </w:t>
              </w:r>
              <w:proofErr w:type="spellStart"/>
              <w:r w:rsidRPr="005C39AC">
                <w:t>Mierzejewska</w:t>
              </w:r>
              <w:proofErr w:type="spellEnd"/>
              <w:r w:rsidRPr="005C39AC">
                <w:t xml:space="preserve">, W. and </w:t>
              </w:r>
              <w:proofErr w:type="spellStart"/>
              <w:r w:rsidRPr="005C39AC">
                <w:t>Brzeziński</w:t>
              </w:r>
              <w:proofErr w:type="spellEnd"/>
              <w:r w:rsidRPr="005C39AC">
                <w:t xml:space="preserve">, J. (2022). Creating supply chain resilience during and post-COVID-19 outbreak: the organizational ambidexterity perspective. DECISION. </w:t>
              </w:r>
              <w:proofErr w:type="spellStart"/>
              <w:r w:rsidRPr="005C39AC">
                <w:t>doi:https</w:t>
              </w:r>
              <w:proofErr w:type="spellEnd"/>
              <w:r w:rsidRPr="005C39AC">
                <w:t>://doi.org/10.1007/s40622-022-00309-w.</w:t>
              </w:r>
            </w:p>
            <w:p w14:paraId="6655AF81" w14:textId="77777777" w:rsidR="005C39AC" w:rsidRPr="005C39AC" w:rsidRDefault="005C39AC" w:rsidP="005C39AC">
              <w:proofErr w:type="spellStart"/>
              <w:r w:rsidRPr="005C39AC">
                <w:t>Oncioiu</w:t>
              </w:r>
              <w:proofErr w:type="spellEnd"/>
              <w:r w:rsidRPr="005C39AC">
                <w:t xml:space="preserve">, I., </w:t>
              </w:r>
              <w:proofErr w:type="spellStart"/>
              <w:r w:rsidRPr="005C39AC">
                <w:t>Duca</w:t>
              </w:r>
              <w:proofErr w:type="spellEnd"/>
              <w:r w:rsidRPr="005C39AC">
                <w:t xml:space="preserve">, I., </w:t>
              </w:r>
              <w:proofErr w:type="spellStart"/>
              <w:r w:rsidRPr="005C39AC">
                <w:t>Postole</w:t>
              </w:r>
              <w:proofErr w:type="spellEnd"/>
              <w:r w:rsidRPr="005C39AC">
                <w:t>, M.A., Georgescu (</w:t>
              </w:r>
              <w:proofErr w:type="spellStart"/>
              <w:r w:rsidRPr="005C39AC">
                <w:t>Crețan</w:t>
              </w:r>
              <w:proofErr w:type="spellEnd"/>
              <w:r w:rsidRPr="005C39AC">
                <w:t xml:space="preserve">), G.C., </w:t>
              </w:r>
              <w:proofErr w:type="spellStart"/>
              <w:r w:rsidRPr="005C39AC">
                <w:t>Gherghina</w:t>
              </w:r>
              <w:proofErr w:type="spellEnd"/>
              <w:r w:rsidRPr="005C39AC">
                <w:t xml:space="preserve">, R. and </w:t>
              </w:r>
              <w:proofErr w:type="spellStart"/>
              <w:r w:rsidRPr="005C39AC">
                <w:t>Grecu</w:t>
              </w:r>
              <w:proofErr w:type="spellEnd"/>
              <w:r w:rsidRPr="005C39AC">
                <w:t xml:space="preserve">, R.-A. (2021). Transforming the COVID-19 Threat into an Opportunity: The Pandemic as a Stage to the Sustainable Economy. Sustainability, 13(4), p.2088. </w:t>
              </w:r>
              <w:proofErr w:type="spellStart"/>
              <w:r w:rsidRPr="005C39AC">
                <w:t>doi:https</w:t>
              </w:r>
              <w:proofErr w:type="spellEnd"/>
              <w:r w:rsidRPr="005C39AC">
                <w:t>://doi.org/10.3390/su13042088.</w:t>
              </w:r>
            </w:p>
            <w:p w14:paraId="003AD8C9" w14:textId="77777777" w:rsidR="00246F4C" w:rsidRPr="005C39AC" w:rsidRDefault="005C39AC" w:rsidP="005C39AC">
              <w:proofErr w:type="spellStart"/>
              <w:r w:rsidRPr="005C39AC">
                <w:t>Papulová</w:t>
              </w:r>
              <w:proofErr w:type="spellEnd"/>
              <w:r w:rsidRPr="005C39AC">
                <w:t xml:space="preserve">, Z., </w:t>
              </w:r>
              <w:proofErr w:type="spellStart"/>
              <w:r w:rsidRPr="005C39AC">
                <w:t>Gažová</w:t>
              </w:r>
              <w:proofErr w:type="spellEnd"/>
              <w:r w:rsidRPr="005C39AC">
                <w:t xml:space="preserve">, A. and </w:t>
              </w:r>
              <w:proofErr w:type="spellStart"/>
              <w:r w:rsidRPr="005C39AC">
                <w:t>Šufliarský</w:t>
              </w:r>
              <w:proofErr w:type="spellEnd"/>
              <w:r w:rsidRPr="005C39AC">
                <w:t xml:space="preserve">, Ľ. (2022). Implementation of Automation Technologies of Industry 4.0 in Automotive Manufacturing Companies. Procedia Computer Science, [online] 200, pp.1488–1497. </w:t>
              </w:r>
              <w:proofErr w:type="spellStart"/>
              <w:r w:rsidRPr="005C39AC">
                <w:t>doi:https</w:t>
              </w:r>
              <w:proofErr w:type="spellEnd"/>
              <w:r w:rsidRPr="005C39AC">
                <w:t>://doi.org/10.1016/j.procs.2022.01.350.</w:t>
              </w:r>
            </w:p>
            <w:p w14:paraId="6C9B403A" w14:textId="77777777" w:rsidR="005C39AC" w:rsidRPr="005C39AC" w:rsidRDefault="00534E04" w:rsidP="005C39AC">
              <w:r w:rsidRPr="005C39AC">
                <w:t xml:space="preserve">Petit, C.A. and Beck, T. (2023). Recent trends in UK financial sector regulation and possible implications for the EU, including its approach to equivalence. [online] Available at: </w:t>
              </w:r>
              <w:hyperlink r:id="rId10" w:history="1">
                <w:r w:rsidRPr="005C39AC">
                  <w:rPr>
                    <w:rStyle w:val="Hyperlink"/>
                  </w:rPr>
                  <w:t>https://www.europarl.europa.eu/RegData/etudes/STUD/2023/740067/IPOL_STU(2023)740067_EN.pdf</w:t>
                </w:r>
              </w:hyperlink>
              <w:r w:rsidRPr="005C39AC">
                <w:t>.</w:t>
              </w:r>
            </w:p>
            <w:p w14:paraId="1AFBED88" w14:textId="77777777" w:rsidR="005C39AC" w:rsidRPr="005C39AC" w:rsidRDefault="005C39AC" w:rsidP="005C39AC">
              <w:proofErr w:type="spellStart"/>
              <w:r w:rsidRPr="005C39AC">
                <w:t>Raub</w:t>
              </w:r>
              <w:proofErr w:type="spellEnd"/>
              <w:r w:rsidRPr="005C39AC">
                <w:t xml:space="preserve">, J.N. (2021). Knowledge, fear of the unknown, opinion, and the pandemic. American Journal of Health-System Pharmacy. </w:t>
              </w:r>
              <w:proofErr w:type="spellStart"/>
              <w:r w:rsidRPr="005C39AC">
                <w:t>doi:https</w:t>
              </w:r>
              <w:proofErr w:type="spellEnd"/>
              <w:r w:rsidRPr="005C39AC">
                <w:t>://doi.org/10.1093/</w:t>
              </w:r>
              <w:proofErr w:type="spellStart"/>
              <w:r w:rsidRPr="005C39AC">
                <w:t>ajhp</w:t>
              </w:r>
              <w:proofErr w:type="spellEnd"/>
              <w:r w:rsidRPr="005C39AC">
                <w:t>/zxab323.</w:t>
              </w:r>
            </w:p>
            <w:p w14:paraId="4DD43107" w14:textId="77777777" w:rsidR="00246F4C" w:rsidRPr="005C39AC" w:rsidRDefault="005C39AC" w:rsidP="005C39AC">
              <w:proofErr w:type="spellStart"/>
              <w:r w:rsidRPr="005C39AC">
                <w:t>Sanguesa</w:t>
              </w:r>
              <w:proofErr w:type="spellEnd"/>
              <w:r w:rsidRPr="005C39AC">
                <w:t>, J.A., Torres-Sanz, V., Garrido, P., Martinez, F.J. and Marquez-</w:t>
              </w:r>
              <w:proofErr w:type="spellStart"/>
              <w:r w:rsidRPr="005C39AC">
                <w:t>Barja</w:t>
              </w:r>
              <w:proofErr w:type="spellEnd"/>
              <w:r w:rsidRPr="005C39AC">
                <w:t xml:space="preserve">, J.M. (2021). A Review on Electric Vehicles: Technologies and Challenges. Smart Cities, [online] 4(1), pp.372–404. </w:t>
              </w:r>
              <w:proofErr w:type="spellStart"/>
              <w:r w:rsidRPr="005C39AC">
                <w:t>doi:https</w:t>
              </w:r>
              <w:proofErr w:type="spellEnd"/>
              <w:r w:rsidRPr="005C39AC">
                <w:t>://doi.org/10.3390/smartcities4010022.</w:t>
              </w:r>
            </w:p>
            <w:p w14:paraId="6069C357" w14:textId="77777777" w:rsidR="00246F4C" w:rsidRPr="005C39AC" w:rsidRDefault="00534E04" w:rsidP="005C39AC">
              <w:r w:rsidRPr="005C39AC">
                <w:t xml:space="preserve">Stefanoni, S. and </w:t>
              </w:r>
              <w:proofErr w:type="spellStart"/>
              <w:r w:rsidRPr="005C39AC">
                <w:t>Voltes-Dorta</w:t>
              </w:r>
              <w:proofErr w:type="spellEnd"/>
              <w:r w:rsidRPr="005C39AC">
                <w:t xml:space="preserve">, A. (2021). Technical efficiency of car manufacturers under environmental and sustainability pressures: A Data Envelopment Analysis approach. Journal of Cleaner Production, 311, p.127589. </w:t>
              </w:r>
              <w:proofErr w:type="spellStart"/>
              <w:r w:rsidRPr="005C39AC">
                <w:t>doi:https</w:t>
              </w:r>
              <w:proofErr w:type="spellEnd"/>
              <w:r w:rsidRPr="005C39AC">
                <w:t>://doi.org/10.1016/j.jclepro.2021.127589.</w:t>
              </w:r>
            </w:p>
            <w:p w14:paraId="5477CCBA" w14:textId="77777777" w:rsidR="005C39AC" w:rsidRPr="005C39AC" w:rsidRDefault="00534E04" w:rsidP="005C39AC">
              <w:r w:rsidRPr="005C39AC">
                <w:t xml:space="preserve">Towne, T. (2020). THE EFFECTS OF CONSUMER BUYING HABITS IN THE AUTOMOTIVE INDUSTRY. [online] Available at: </w:t>
              </w:r>
              <w:hyperlink r:id="rId11" w:history="1">
                <w:r w:rsidRPr="005C39AC">
                  <w:rPr>
                    <w:rStyle w:val="Hyperlink"/>
                  </w:rPr>
                  <w:t>https://digitalcommons.liberty.edu/cgi/viewcontent.cgi?article=3812&amp;context=doctoral</w:t>
                </w:r>
              </w:hyperlink>
              <w:r w:rsidRPr="005C39AC">
                <w:t>.</w:t>
              </w:r>
            </w:p>
            <w:p w14:paraId="12F5D989" w14:textId="77777777" w:rsidR="00246F4C" w:rsidRPr="005C39AC" w:rsidRDefault="005C39AC" w:rsidP="005C39AC">
              <w:proofErr w:type="spellStart"/>
              <w:r w:rsidRPr="005C39AC">
                <w:lastRenderedPageBreak/>
                <w:t>Wellbrock</w:t>
              </w:r>
              <w:proofErr w:type="spellEnd"/>
              <w:r w:rsidRPr="005C39AC">
                <w:t xml:space="preserve">, W., </w:t>
              </w:r>
              <w:proofErr w:type="spellStart"/>
              <w:r w:rsidRPr="005C39AC">
                <w:t>Ludin</w:t>
              </w:r>
              <w:proofErr w:type="spellEnd"/>
              <w:r w:rsidRPr="005C39AC">
                <w:t xml:space="preserve">, D., </w:t>
              </w:r>
              <w:proofErr w:type="spellStart"/>
              <w:r w:rsidRPr="005C39AC">
                <w:t>Röhrle</w:t>
              </w:r>
              <w:proofErr w:type="spellEnd"/>
              <w:r w:rsidRPr="005C39AC">
                <w:t xml:space="preserve">, L. and </w:t>
              </w:r>
              <w:proofErr w:type="spellStart"/>
              <w:r w:rsidRPr="005C39AC">
                <w:t>Gerstlberger</w:t>
              </w:r>
              <w:proofErr w:type="spellEnd"/>
              <w:r w:rsidRPr="005C39AC">
                <w:t xml:space="preserve">, W. (2020). Sustainability in the automotive industry, importance of and impact on automobile interior – insights from an empirical survey. International Journal of Corporate Social Responsibility, [online] 5(1). </w:t>
              </w:r>
              <w:proofErr w:type="spellStart"/>
              <w:r w:rsidRPr="005C39AC">
                <w:t>doi:https</w:t>
              </w:r>
              <w:proofErr w:type="spellEnd"/>
              <w:r w:rsidRPr="005C39AC">
                <w:t>://doi.org/10.1186/s40991-020-00057-z.</w:t>
              </w:r>
            </w:p>
            <w:p w14:paraId="425695DB" w14:textId="47D48F3A" w:rsidR="00313C21" w:rsidRDefault="005C39AC">
              <w:r w:rsidRPr="005C39AC">
                <w:t xml:space="preserve">Wurster, S., </w:t>
              </w:r>
              <w:proofErr w:type="spellStart"/>
              <w:r w:rsidRPr="005C39AC">
                <w:t>Heß</w:t>
              </w:r>
              <w:proofErr w:type="spellEnd"/>
              <w:r w:rsidRPr="005C39AC">
                <w:t xml:space="preserve">, P., </w:t>
              </w:r>
              <w:proofErr w:type="spellStart"/>
              <w:r w:rsidRPr="005C39AC">
                <w:t>Nauruschat</w:t>
              </w:r>
              <w:proofErr w:type="spellEnd"/>
              <w:r w:rsidRPr="005C39AC">
                <w:t xml:space="preserve">, M. and </w:t>
              </w:r>
              <w:proofErr w:type="spellStart"/>
              <w:r w:rsidRPr="005C39AC">
                <w:t>Jütting</w:t>
              </w:r>
              <w:proofErr w:type="spellEnd"/>
              <w:r w:rsidRPr="005C39AC">
                <w:t xml:space="preserve">, M. (2020). Sustainable Circular Mobility: User-Integrated Innovation and Specifics of Electric Vehicle Owners. Sustainability, 12(19), p.7900. </w:t>
              </w:r>
              <w:proofErr w:type="spellStart"/>
              <w:r w:rsidRPr="005C39AC">
                <w:t>doi:http</w:t>
              </w:r>
              <w:r>
                <w:t>s</w:t>
              </w:r>
              <w:proofErr w:type="spellEnd"/>
              <w:r>
                <w:t>://doi.org/10.3390/su12197900.</w:t>
              </w:r>
            </w:p>
          </w:sdtContent>
        </w:sdt>
      </w:sdtContent>
    </w:sdt>
    <w:p w14:paraId="63DE80A6" w14:textId="77777777" w:rsidR="00933BCE" w:rsidRPr="00933BCE" w:rsidRDefault="00933BCE" w:rsidP="00DA5E73">
      <w:pPr>
        <w:jc w:val="both"/>
      </w:pPr>
    </w:p>
    <w:p w14:paraId="2A86DD96" w14:textId="77777777" w:rsidR="00933BCE" w:rsidRPr="00933BCE" w:rsidRDefault="00933BCE" w:rsidP="00DA5E73">
      <w:pPr>
        <w:jc w:val="both"/>
      </w:pPr>
    </w:p>
    <w:p w14:paraId="0421A045" w14:textId="77777777" w:rsidR="00BA3D24" w:rsidRPr="009E718E" w:rsidRDefault="00BA3D24" w:rsidP="00DA5E73">
      <w:pPr>
        <w:jc w:val="both"/>
      </w:pPr>
    </w:p>
    <w:p w14:paraId="46AA1C66" w14:textId="77777777" w:rsidR="005D536A" w:rsidRDefault="00A151EA" w:rsidP="00DA5E73">
      <w:pPr>
        <w:jc w:val="both"/>
      </w:pPr>
    </w:p>
    <w:sectPr w:rsidR="005D536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D16F71"/>
    <w:multiLevelType w:val="hybridMultilevel"/>
    <w:tmpl w:val="3A121FE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C13EA8"/>
    <w:multiLevelType w:val="hybridMultilevel"/>
    <w:tmpl w:val="E4EA63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B64017F"/>
    <w:multiLevelType w:val="hybridMultilevel"/>
    <w:tmpl w:val="38B8330A"/>
    <w:lvl w:ilvl="0" w:tplc="2490F940">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FE813B4"/>
    <w:multiLevelType w:val="hybridMultilevel"/>
    <w:tmpl w:val="9258AED2"/>
    <w:lvl w:ilvl="0" w:tplc="2490F940">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D4A07AB"/>
    <w:multiLevelType w:val="hybridMultilevel"/>
    <w:tmpl w:val="5FB03D96"/>
    <w:lvl w:ilvl="0" w:tplc="2490F940">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3C75BDD"/>
    <w:multiLevelType w:val="hybridMultilevel"/>
    <w:tmpl w:val="023621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83B47A7"/>
    <w:multiLevelType w:val="hybridMultilevel"/>
    <w:tmpl w:val="0F0E03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83E47B8"/>
    <w:multiLevelType w:val="hybridMultilevel"/>
    <w:tmpl w:val="3DD0B7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4F747A3"/>
    <w:multiLevelType w:val="hybridMultilevel"/>
    <w:tmpl w:val="98DEEA9E"/>
    <w:lvl w:ilvl="0" w:tplc="69B6DE4A">
      <w:start w:val="1"/>
      <w:numFmt w:val="lowerRoman"/>
      <w:lvlText w:val="%1."/>
      <w:lvlJc w:val="right"/>
      <w:pPr>
        <w:ind w:left="720" w:hanging="360"/>
      </w:pPr>
      <w:rPr>
        <w:rFonts w:hint="default"/>
        <w:b/>
        <w:bCs/>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699D7A95"/>
    <w:multiLevelType w:val="hybridMultilevel"/>
    <w:tmpl w:val="D3448A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1EC2D19"/>
    <w:multiLevelType w:val="hybridMultilevel"/>
    <w:tmpl w:val="9C6086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1"/>
  </w:num>
  <w:num w:numId="4">
    <w:abstractNumId w:val="5"/>
  </w:num>
  <w:num w:numId="5">
    <w:abstractNumId w:val="7"/>
  </w:num>
  <w:num w:numId="6">
    <w:abstractNumId w:val="0"/>
  </w:num>
  <w:num w:numId="7">
    <w:abstractNumId w:val="3"/>
  </w:num>
  <w:num w:numId="8">
    <w:abstractNumId w:val="4"/>
  </w:num>
  <w:num w:numId="9">
    <w:abstractNumId w:val="10"/>
  </w:num>
  <w:num w:numId="10">
    <w:abstractNumId w:val="6"/>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7289"/>
    <w:rsid w:val="00003AB1"/>
    <w:rsid w:val="000178E4"/>
    <w:rsid w:val="00092DF7"/>
    <w:rsid w:val="001274FB"/>
    <w:rsid w:val="001644C7"/>
    <w:rsid w:val="00187289"/>
    <w:rsid w:val="001B6539"/>
    <w:rsid w:val="001E7C37"/>
    <w:rsid w:val="002326F4"/>
    <w:rsid w:val="002E3526"/>
    <w:rsid w:val="00313C21"/>
    <w:rsid w:val="003A0896"/>
    <w:rsid w:val="00432E8E"/>
    <w:rsid w:val="004418C4"/>
    <w:rsid w:val="00467DD0"/>
    <w:rsid w:val="004760F6"/>
    <w:rsid w:val="004E38E7"/>
    <w:rsid w:val="0050690B"/>
    <w:rsid w:val="00534E04"/>
    <w:rsid w:val="0059089E"/>
    <w:rsid w:val="005C2E00"/>
    <w:rsid w:val="005C39AC"/>
    <w:rsid w:val="0061249C"/>
    <w:rsid w:val="00617E5A"/>
    <w:rsid w:val="006F33ED"/>
    <w:rsid w:val="007470B3"/>
    <w:rsid w:val="007A6368"/>
    <w:rsid w:val="00800C88"/>
    <w:rsid w:val="00915FF8"/>
    <w:rsid w:val="0092617A"/>
    <w:rsid w:val="00933BCE"/>
    <w:rsid w:val="009A33EB"/>
    <w:rsid w:val="009E718E"/>
    <w:rsid w:val="009F44D4"/>
    <w:rsid w:val="00A151EA"/>
    <w:rsid w:val="00A204C0"/>
    <w:rsid w:val="00A9531D"/>
    <w:rsid w:val="00B43EBD"/>
    <w:rsid w:val="00B74C5F"/>
    <w:rsid w:val="00BA3D24"/>
    <w:rsid w:val="00BE5EE7"/>
    <w:rsid w:val="00DA5E73"/>
    <w:rsid w:val="00E1656E"/>
    <w:rsid w:val="00E41925"/>
    <w:rsid w:val="00E65ED8"/>
    <w:rsid w:val="00E9683B"/>
    <w:rsid w:val="00F067A9"/>
    <w:rsid w:val="00F3202D"/>
    <w:rsid w:val="00F41B46"/>
    <w:rsid w:val="00F73449"/>
    <w:rsid w:val="00F855A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33B20"/>
  <w15:chartTrackingRefBased/>
  <w15:docId w15:val="{D546CA37-21D2-44C1-8020-F2CBFDC15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E5EE7"/>
    <w:pPr>
      <w:spacing w:line="360" w:lineRule="auto"/>
    </w:pPr>
    <w:rPr>
      <w:rFonts w:ascii="Times New Roman" w:hAnsi="Times New Roman"/>
      <w:color w:val="000000" w:themeColor="text1"/>
      <w:kern w:val="0"/>
      <w:sz w:val="24"/>
      <w14:ligatures w14:val="none"/>
    </w:rPr>
  </w:style>
  <w:style w:type="paragraph" w:styleId="Heading1">
    <w:name w:val="heading 1"/>
    <w:basedOn w:val="Normal"/>
    <w:next w:val="Normal"/>
    <w:link w:val="Heading1Char"/>
    <w:uiPriority w:val="9"/>
    <w:qFormat/>
    <w:rsid w:val="004418C4"/>
    <w:pPr>
      <w:keepNext/>
      <w:keepLines/>
      <w:spacing w:before="240" w:after="0"/>
      <w:outlineLvl w:val="0"/>
    </w:pPr>
    <w:rPr>
      <w:rFonts w:asciiTheme="majorBidi" w:eastAsiaTheme="majorEastAsia" w:hAnsiTheme="majorBidi" w:cstheme="majorBidi"/>
      <w:b/>
      <w:color w:val="1F3864" w:themeColor="accent1" w:themeShade="80"/>
      <w:sz w:val="28"/>
      <w:szCs w:val="32"/>
      <w:u w:val="single"/>
    </w:rPr>
  </w:style>
  <w:style w:type="paragraph" w:styleId="Heading2">
    <w:name w:val="heading 2"/>
    <w:basedOn w:val="Normal"/>
    <w:link w:val="Heading2Char"/>
    <w:autoRedefine/>
    <w:uiPriority w:val="9"/>
    <w:unhideWhenUsed/>
    <w:qFormat/>
    <w:rsid w:val="004418C4"/>
    <w:pPr>
      <w:keepNext/>
      <w:keepLines/>
      <w:spacing w:before="40" w:after="0"/>
      <w:outlineLvl w:val="1"/>
    </w:pPr>
    <w:rPr>
      <w:rFonts w:asciiTheme="majorBidi" w:eastAsiaTheme="majorEastAsia" w:hAnsiTheme="majorBidi" w:cstheme="majorBidi"/>
      <w:b/>
      <w:i/>
      <w:sz w:val="26"/>
      <w:szCs w:val="26"/>
    </w:rPr>
  </w:style>
  <w:style w:type="paragraph" w:styleId="Heading3">
    <w:name w:val="heading 3"/>
    <w:basedOn w:val="Normal"/>
    <w:next w:val="Normal"/>
    <w:link w:val="Heading3Char"/>
    <w:uiPriority w:val="9"/>
    <w:unhideWhenUsed/>
    <w:qFormat/>
    <w:rsid w:val="00DA5E73"/>
    <w:pPr>
      <w:keepNext/>
      <w:keepLines/>
      <w:spacing w:before="40" w:after="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18C4"/>
    <w:rPr>
      <w:rFonts w:asciiTheme="majorBidi" w:eastAsiaTheme="majorEastAsia" w:hAnsiTheme="majorBidi" w:cstheme="majorBidi"/>
      <w:b/>
      <w:color w:val="1F3864" w:themeColor="accent1" w:themeShade="80"/>
      <w:kern w:val="0"/>
      <w:sz w:val="28"/>
      <w:szCs w:val="32"/>
      <w:u w:val="single"/>
      <w14:ligatures w14:val="none"/>
    </w:rPr>
  </w:style>
  <w:style w:type="character" w:customStyle="1" w:styleId="Heading2Char">
    <w:name w:val="Heading 2 Char"/>
    <w:basedOn w:val="DefaultParagraphFont"/>
    <w:link w:val="Heading2"/>
    <w:uiPriority w:val="9"/>
    <w:rsid w:val="004418C4"/>
    <w:rPr>
      <w:rFonts w:asciiTheme="majorBidi" w:eastAsiaTheme="majorEastAsia" w:hAnsiTheme="majorBidi" w:cstheme="majorBidi"/>
      <w:b/>
      <w:i/>
      <w:color w:val="000000" w:themeColor="text1"/>
      <w:kern w:val="0"/>
      <w:sz w:val="26"/>
      <w:szCs w:val="26"/>
      <w14:ligatures w14:val="none"/>
    </w:rPr>
  </w:style>
  <w:style w:type="paragraph" w:styleId="TOCHeading">
    <w:name w:val="TOC Heading"/>
    <w:basedOn w:val="Heading1"/>
    <w:next w:val="Normal"/>
    <w:uiPriority w:val="39"/>
    <w:unhideWhenUsed/>
    <w:qFormat/>
    <w:rsid w:val="004418C4"/>
    <w:pPr>
      <w:spacing w:line="259" w:lineRule="auto"/>
      <w:outlineLvl w:val="9"/>
    </w:pPr>
    <w:rPr>
      <w:rFonts w:asciiTheme="majorHAnsi" w:hAnsiTheme="majorHAnsi"/>
      <w:b w:val="0"/>
      <w:color w:val="2F5496" w:themeColor="accent1" w:themeShade="BF"/>
      <w:sz w:val="32"/>
    </w:rPr>
  </w:style>
  <w:style w:type="paragraph" w:styleId="NoSpacing">
    <w:name w:val="No Spacing"/>
    <w:uiPriority w:val="1"/>
    <w:qFormat/>
    <w:rsid w:val="004418C4"/>
    <w:pPr>
      <w:spacing w:after="0" w:line="240" w:lineRule="auto"/>
    </w:pPr>
    <w:rPr>
      <w:rFonts w:ascii="Times New Roman" w:hAnsi="Times New Roman"/>
      <w:color w:val="000000" w:themeColor="text1"/>
      <w:kern w:val="0"/>
      <w:sz w:val="24"/>
      <w14:ligatures w14:val="none"/>
    </w:rPr>
  </w:style>
  <w:style w:type="paragraph" w:styleId="ListParagraph">
    <w:name w:val="List Paragraph"/>
    <w:basedOn w:val="Normal"/>
    <w:uiPriority w:val="34"/>
    <w:qFormat/>
    <w:rsid w:val="004E38E7"/>
    <w:pPr>
      <w:ind w:left="720"/>
      <w:contextualSpacing/>
    </w:pPr>
  </w:style>
  <w:style w:type="paragraph" w:styleId="TOC1">
    <w:name w:val="toc 1"/>
    <w:basedOn w:val="Normal"/>
    <w:next w:val="Normal"/>
    <w:autoRedefine/>
    <w:uiPriority w:val="39"/>
    <w:unhideWhenUsed/>
    <w:rsid w:val="00933BCE"/>
    <w:pPr>
      <w:spacing w:after="100"/>
    </w:pPr>
  </w:style>
  <w:style w:type="paragraph" w:styleId="TOC2">
    <w:name w:val="toc 2"/>
    <w:basedOn w:val="Normal"/>
    <w:next w:val="Normal"/>
    <w:autoRedefine/>
    <w:uiPriority w:val="39"/>
    <w:unhideWhenUsed/>
    <w:rsid w:val="00933BCE"/>
    <w:pPr>
      <w:spacing w:after="100"/>
      <w:ind w:left="240"/>
    </w:pPr>
  </w:style>
  <w:style w:type="character" w:styleId="Hyperlink">
    <w:name w:val="Hyperlink"/>
    <w:basedOn w:val="DefaultParagraphFont"/>
    <w:uiPriority w:val="99"/>
    <w:unhideWhenUsed/>
    <w:rsid w:val="00933BCE"/>
    <w:rPr>
      <w:color w:val="0563C1" w:themeColor="hyperlink"/>
      <w:u w:val="single"/>
    </w:rPr>
  </w:style>
  <w:style w:type="character" w:customStyle="1" w:styleId="Heading3Char">
    <w:name w:val="Heading 3 Char"/>
    <w:basedOn w:val="DefaultParagraphFont"/>
    <w:link w:val="Heading3"/>
    <w:uiPriority w:val="9"/>
    <w:rsid w:val="00DA5E73"/>
    <w:rPr>
      <w:rFonts w:ascii="Times New Roman" w:eastAsiaTheme="majorEastAsia" w:hAnsi="Times New Roman" w:cstheme="majorBidi"/>
      <w:b/>
      <w:color w:val="1F3763" w:themeColor="accent1" w:themeShade="7F"/>
      <w:kern w:val="0"/>
      <w:sz w:val="24"/>
      <w:szCs w:val="24"/>
      <w14:ligatures w14:val="none"/>
    </w:rPr>
  </w:style>
  <w:style w:type="paragraph" w:styleId="TOC3">
    <w:name w:val="toc 3"/>
    <w:basedOn w:val="Normal"/>
    <w:next w:val="Normal"/>
    <w:autoRedefine/>
    <w:uiPriority w:val="39"/>
    <w:unhideWhenUsed/>
    <w:rsid w:val="00313C2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8110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digitalcommons.liberty.edu/cgi/viewcontent.cgi?article=3812&amp;context=doctoral" TargetMode="External"/><Relationship Id="rId5" Type="http://schemas.openxmlformats.org/officeDocument/2006/relationships/webSettings" Target="webSettings.xml"/><Relationship Id="rId10" Type="http://schemas.openxmlformats.org/officeDocument/2006/relationships/hyperlink" Target="https://www.europarl.europa.eu/RegData/etudes/STUD/2023/740067/IPOL_STU(2023)740067_EN.pdf" TargetMode="External"/><Relationship Id="rId4" Type="http://schemas.openxmlformats.org/officeDocument/2006/relationships/settings" Target="settings.xml"/><Relationship Id="rId9" Type="http://schemas.openxmlformats.org/officeDocument/2006/relationships/hyperlink" Target="https://www.journalppw.com/index.php/jpsp/article/download/3532/2311/4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80DA19B-5BEC-4490-986F-128E09C8C7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20</Pages>
  <Words>5098</Words>
  <Characters>29064</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14</cp:revision>
  <dcterms:created xsi:type="dcterms:W3CDTF">2023-07-21T14:20:00Z</dcterms:created>
  <dcterms:modified xsi:type="dcterms:W3CDTF">2023-07-21T21:01:00Z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033ed4f836f70283f20723d992aad3a0c58e5d8ba64439a5af0f7d59275c5d17</vt:lpwstr>
  </property>
</Properties>
</file>