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6214D" w14:textId="78D219DE" w:rsidR="004030B5" w:rsidRDefault="004030B5">
      <w:r>
        <w:rPr>
          <w:noProof/>
        </w:rPr>
        <w:drawing>
          <wp:anchor distT="0" distB="0" distL="114300" distR="114300" simplePos="0" relativeHeight="251658240" behindDoc="0" locked="0" layoutInCell="1" allowOverlap="1" wp14:anchorId="7DA8391E" wp14:editId="33811921">
            <wp:simplePos x="0" y="0"/>
            <wp:positionH relativeFrom="margin">
              <wp:align>left</wp:align>
            </wp:positionH>
            <wp:positionV relativeFrom="paragraph">
              <wp:posOffset>247650</wp:posOffset>
            </wp:positionV>
            <wp:extent cx="5570855" cy="4167505"/>
            <wp:effectExtent l="0" t="0" r="0" b="4445"/>
            <wp:wrapSquare wrapText="bothSides"/>
            <wp:docPr id="1" name="Picture 1" descr="A picture containing groun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ound, outdoo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70855" cy="4167505"/>
                    </a:xfrm>
                    <a:prstGeom prst="rect">
                      <a:avLst/>
                    </a:prstGeom>
                  </pic:spPr>
                </pic:pic>
              </a:graphicData>
            </a:graphic>
            <wp14:sizeRelH relativeFrom="page">
              <wp14:pctWidth>0</wp14:pctWidth>
            </wp14:sizeRelH>
            <wp14:sizeRelV relativeFrom="page">
              <wp14:pctHeight>0</wp14:pctHeight>
            </wp14:sizeRelV>
          </wp:anchor>
        </w:drawing>
      </w:r>
    </w:p>
    <w:p w14:paraId="74C6C246" w14:textId="0DFCC232" w:rsidR="004030B5" w:rsidRDefault="004030B5"/>
    <w:p w14:paraId="3FF12A44" w14:textId="05C7EC9A" w:rsidR="004030B5" w:rsidRPr="001E0561" w:rsidRDefault="00B41D06" w:rsidP="001E0561">
      <w:pPr>
        <w:shd w:val="clear" w:color="auto" w:fill="FFFFFF"/>
        <w:spacing w:before="100" w:beforeAutospacing="1" w:after="100" w:afterAutospacing="1"/>
        <w:outlineLvl w:val="2"/>
        <w:rPr>
          <w:rFonts w:eastAsia="Times New Roman" w:cstheme="minorHAnsi"/>
          <w:b/>
          <w:bCs/>
          <w:color w:val="000000" w:themeColor="text1"/>
          <w:sz w:val="27"/>
          <w:szCs w:val="27"/>
          <w:lang w:eastAsia="en-GB"/>
        </w:rPr>
      </w:pPr>
      <w:r w:rsidRPr="00B41D06">
        <w:rPr>
          <w:rFonts w:eastAsia="Times New Roman" w:cstheme="minorHAnsi"/>
          <w:color w:val="000000" w:themeColor="text1"/>
          <w:sz w:val="27"/>
          <w:szCs w:val="27"/>
          <w:lang w:eastAsia="en-GB"/>
        </w:rPr>
        <w:t>“Playing in natural spaces supports a child’s sense of self, allowing children to recognise their independence alongside an interdependence and connectedness with their ecological worlds.”</w:t>
      </w:r>
      <w:r>
        <w:rPr>
          <w:rFonts w:eastAsia="Times New Roman" w:cstheme="minorHAnsi"/>
          <w:color w:val="000000" w:themeColor="text1"/>
          <w:sz w:val="27"/>
          <w:szCs w:val="27"/>
          <w:lang w:eastAsia="en-GB"/>
        </w:rPr>
        <w:t xml:space="preserve"> </w:t>
      </w:r>
      <w:r w:rsidRPr="002444DF">
        <w:rPr>
          <w:rFonts w:eastAsia="Times New Roman" w:cstheme="minorHAnsi"/>
          <w:b/>
          <w:bCs/>
          <w:color w:val="000000" w:themeColor="text1"/>
          <w:lang w:eastAsia="en-GB"/>
        </w:rPr>
        <w:t>Stuart Lester and Martin Maudsley, </w:t>
      </w:r>
      <w:hyperlink r:id="rId9" w:history="1">
        <w:r w:rsidRPr="002444DF">
          <w:rPr>
            <w:rFonts w:eastAsia="Times New Roman" w:cstheme="minorHAnsi"/>
            <w:b/>
            <w:bCs/>
            <w:color w:val="000000" w:themeColor="text1"/>
            <w:lang w:eastAsia="en-GB"/>
          </w:rPr>
          <w:t>Play, naturally: A review of children’s natural play</w:t>
        </w:r>
      </w:hyperlink>
    </w:p>
    <w:p w14:paraId="74A5DEAC" w14:textId="6FC3B4F0" w:rsidR="004030B5" w:rsidRDefault="004030B5">
      <w:r>
        <w:t xml:space="preserve">This is an outdoor area of a nursery, it’s a natural </w:t>
      </w:r>
      <w:r w:rsidR="002E068F">
        <w:t>play space</w:t>
      </w:r>
      <w:r>
        <w:t xml:space="preserve"> with many </w:t>
      </w:r>
      <w:r w:rsidR="002E068F">
        <w:t>areas</w:t>
      </w:r>
      <w:r>
        <w:t xml:space="preserve"> </w:t>
      </w:r>
      <w:r w:rsidR="002E068F">
        <w:t xml:space="preserve">for development and learning. </w:t>
      </w:r>
    </w:p>
    <w:p w14:paraId="4782738E" w14:textId="77777777" w:rsidR="00E864D0" w:rsidRDefault="002E068F">
      <w:r>
        <w:t xml:space="preserve">In this area children can learn and develop many skills and areas of their own development. For example, in the mud kitchen against the back fence. </w:t>
      </w:r>
      <w:r w:rsidR="00E864D0">
        <w:t xml:space="preserve">There are endless opportunities of play surrounding the 7 areas of learning. The children can use it for numeracy play, weighing items and adding them together to make a ‘mix’ of their own. Pretending to cook a cake or a meal for their friends. They can add items and add them as they add them together, again developing their numeracy skills by adding and counting different ingredients that have gone in together. While playing naturally also the children just adapt to it, by coping other children or mimicking the adults they are playing with, and this comes naturally to them through play. </w:t>
      </w:r>
    </w:p>
    <w:p w14:paraId="0E167FD5" w14:textId="61CC776E" w:rsidR="00B41D06" w:rsidRPr="002444DF" w:rsidRDefault="00E864D0">
      <w:pPr>
        <w:rPr>
          <w:b/>
          <w:bCs/>
        </w:rPr>
      </w:pPr>
      <w:r>
        <w:t xml:space="preserve">Froebel believed that simple, open-ended materials help children to represent their ideas, feelings, and experiences. They allow children to explore different areas of meaning. Froebel called these ‘forms of knowledge’, ‘forms of life’ and ‘forms of beauty’. So, any one representation may include aspects of knowledge such as scientific or mathematical understanding, aspects of the child’s own life, and aesthetic aspects such as pattern, </w:t>
      </w:r>
      <w:r w:rsidR="009A28A3">
        <w:t>shape,</w:t>
      </w:r>
      <w:r>
        <w:t xml:space="preserve"> </w:t>
      </w:r>
      <w:r>
        <w:lastRenderedPageBreak/>
        <w:t>or symmetry</w:t>
      </w:r>
      <w:r w:rsidR="00B41D06">
        <w:t xml:space="preserve">, ‘Simple playthings that allow children to feel and experience, to act and represent, and to think and recognise’ </w:t>
      </w:r>
      <w:r w:rsidR="00B41D06" w:rsidRPr="002444DF">
        <w:rPr>
          <w:b/>
          <w:bCs/>
        </w:rPr>
        <w:t xml:space="preserve">Froebel cited in </w:t>
      </w:r>
      <w:proofErr w:type="spellStart"/>
      <w:r w:rsidR="00B41D06" w:rsidRPr="002444DF">
        <w:rPr>
          <w:b/>
          <w:bCs/>
        </w:rPr>
        <w:t>Brosterman</w:t>
      </w:r>
      <w:proofErr w:type="spellEnd"/>
      <w:r w:rsidR="001E0561">
        <w:rPr>
          <w:b/>
          <w:bCs/>
        </w:rPr>
        <w:t>,</w:t>
      </w:r>
      <w:r w:rsidR="00B41D06" w:rsidRPr="002444DF">
        <w:rPr>
          <w:b/>
          <w:bCs/>
        </w:rPr>
        <w:t xml:space="preserve"> 1997:51.</w:t>
      </w:r>
    </w:p>
    <w:p w14:paraId="2A6AD9F4" w14:textId="60383C09" w:rsidR="009A28A3" w:rsidRDefault="009A28A3"/>
    <w:p w14:paraId="6864004E" w14:textId="267C08E0" w:rsidR="009A28A3" w:rsidRDefault="009A28A3">
      <w:r>
        <w:t xml:space="preserve">There are </w:t>
      </w:r>
      <w:r w:rsidR="005E6F61">
        <w:t>several</w:t>
      </w:r>
      <w:r>
        <w:t xml:space="preserve"> scientific experiments, learning and development you can also take from an outdoor area like the one pictured, from mixing different elements from outside to see what happens, you learn about things that grow outdoors, for example conkers, a fallen conker on the floor, the children would wonder and be intrigued what this item is and will want to find out more. They will do this by experimenting with the conkers, hitting them against things, maybe each other, using them as bouncy balls, trying to break them open, and this is their form of learning that has developed from their curiosity of ‘what is it?!’</w:t>
      </w:r>
    </w:p>
    <w:p w14:paraId="1BB327F5" w14:textId="4FFE9A69" w:rsidR="005E6F61" w:rsidRDefault="005E6F61">
      <w:r>
        <w:t xml:space="preserve">‘Nature breeds curiosity; it helps to grow explorers rather than robots. It reminds us that we are part of something bigger, </w:t>
      </w:r>
      <w:r w:rsidR="00374CA0">
        <w:t>it</w:t>
      </w:r>
      <w:r>
        <w:t xml:space="preserve"> grounds us, calms us.’ </w:t>
      </w:r>
      <w:r w:rsidRPr="002444DF">
        <w:rPr>
          <w:b/>
          <w:bCs/>
        </w:rPr>
        <w:t>Dr Ben Palmer Fry</w:t>
      </w:r>
    </w:p>
    <w:p w14:paraId="560F5848" w14:textId="2D6BBE8F" w:rsidR="009A28A3" w:rsidRDefault="009A28A3"/>
    <w:p w14:paraId="197A4E9D" w14:textId="58071FD6" w:rsidR="009729A4" w:rsidRDefault="009729A4">
      <w:r>
        <w:t xml:space="preserve">There are many different learning activities and play’s that children are able to get out of a natural play area like this one that is photo’d above, </w:t>
      </w:r>
    </w:p>
    <w:p w14:paraId="245D39AC" w14:textId="277A48AA" w:rsidR="002444DF" w:rsidRPr="002444DF" w:rsidRDefault="002444DF"/>
    <w:p w14:paraId="194258AF" w14:textId="42096055" w:rsidR="002444DF" w:rsidRPr="002444DF" w:rsidRDefault="002444DF">
      <w:pPr>
        <w:rPr>
          <w:rFonts w:cstheme="minorHAnsi"/>
        </w:rPr>
      </w:pPr>
      <w:r w:rsidRPr="002444DF">
        <w:rPr>
          <w:rFonts w:cstheme="minorHAnsi"/>
          <w:shd w:val="clear" w:color="auto" w:fill="FFFFFF"/>
        </w:rPr>
        <w:t>Children also have a right to play as part of the United Nations Convention on the Rights of the Child</w:t>
      </w:r>
      <w:r>
        <w:rPr>
          <w:rFonts w:cstheme="minorHAnsi"/>
          <w:shd w:val="clear" w:color="auto" w:fill="FFFFFF"/>
        </w:rPr>
        <w:t xml:space="preserve">, </w:t>
      </w:r>
      <w:r w:rsidRPr="002444DF">
        <w:rPr>
          <w:rFonts w:cstheme="minorHAnsi"/>
          <w:b/>
          <w:bCs/>
          <w:shd w:val="clear" w:color="auto" w:fill="FFFFFF"/>
        </w:rPr>
        <w:t>UNCRC</w:t>
      </w:r>
    </w:p>
    <w:p w14:paraId="0621533B" w14:textId="4782B295" w:rsidR="009A28A3" w:rsidRDefault="009A28A3"/>
    <w:p w14:paraId="03728F21" w14:textId="692BFFF4" w:rsidR="009A28A3" w:rsidRPr="002444DF" w:rsidRDefault="002444DF">
      <w:pPr>
        <w:rPr>
          <w:b/>
          <w:bCs/>
        </w:rPr>
      </w:pPr>
      <w:r>
        <w:t xml:space="preserve">Being outdoors enhances all aspects of children’s development: social, physical, creative, cultural and personal. Children with these skills well-developed are better able to learn and to retain that learning. Placing greater emphasis on the use of the outdoor environment as a resource for learning benefits children in so many ways, </w:t>
      </w:r>
      <w:r w:rsidRPr="002444DF">
        <w:rPr>
          <w:b/>
          <w:bCs/>
        </w:rPr>
        <w:t xml:space="preserve">Outdoor Learning Handbook, </w:t>
      </w:r>
      <w:proofErr w:type="spellStart"/>
      <w:r w:rsidRPr="002444DF">
        <w:rPr>
          <w:b/>
          <w:bCs/>
        </w:rPr>
        <w:t>Yr</w:t>
      </w:r>
      <w:proofErr w:type="spellEnd"/>
      <w:r w:rsidRPr="002444DF">
        <w:rPr>
          <w:b/>
          <w:bCs/>
        </w:rPr>
        <w:t xml:space="preserve"> </w:t>
      </w:r>
      <w:proofErr w:type="spellStart"/>
      <w:r w:rsidRPr="002444DF">
        <w:rPr>
          <w:b/>
          <w:bCs/>
        </w:rPr>
        <w:t>Adran</w:t>
      </w:r>
      <w:proofErr w:type="spellEnd"/>
      <w:r w:rsidRPr="002444DF">
        <w:rPr>
          <w:b/>
          <w:bCs/>
        </w:rPr>
        <w:t xml:space="preserve"> Plant, </w:t>
      </w:r>
      <w:proofErr w:type="spellStart"/>
      <w:r w:rsidRPr="002444DF">
        <w:rPr>
          <w:b/>
          <w:bCs/>
        </w:rPr>
        <w:t>Addysg</w:t>
      </w:r>
      <w:proofErr w:type="spellEnd"/>
      <w:r w:rsidRPr="002444DF">
        <w:rPr>
          <w:b/>
          <w:bCs/>
        </w:rPr>
        <w:t xml:space="preserve">, </w:t>
      </w:r>
      <w:proofErr w:type="spellStart"/>
      <w:r w:rsidRPr="002444DF">
        <w:rPr>
          <w:b/>
          <w:bCs/>
        </w:rPr>
        <w:t>Dysgu</w:t>
      </w:r>
      <w:proofErr w:type="spellEnd"/>
      <w:r w:rsidRPr="002444DF">
        <w:rPr>
          <w:b/>
          <w:bCs/>
        </w:rPr>
        <w:t xml:space="preserve"> </w:t>
      </w:r>
      <w:proofErr w:type="spellStart"/>
      <w:r w:rsidRPr="002444DF">
        <w:rPr>
          <w:b/>
          <w:bCs/>
        </w:rPr>
        <w:t>Gydol</w:t>
      </w:r>
      <w:proofErr w:type="spellEnd"/>
      <w:r w:rsidRPr="002444DF">
        <w:rPr>
          <w:b/>
          <w:bCs/>
        </w:rPr>
        <w:t xml:space="preserve"> </w:t>
      </w:r>
      <w:proofErr w:type="spellStart"/>
      <w:r w:rsidRPr="002444DF">
        <w:rPr>
          <w:b/>
          <w:bCs/>
        </w:rPr>
        <w:t>Oes</w:t>
      </w:r>
      <w:proofErr w:type="spellEnd"/>
      <w:r w:rsidRPr="002444DF">
        <w:rPr>
          <w:b/>
          <w:bCs/>
        </w:rPr>
        <w:t xml:space="preserve"> a </w:t>
      </w:r>
      <w:proofErr w:type="spellStart"/>
      <w:r w:rsidRPr="002444DF">
        <w:rPr>
          <w:b/>
          <w:bCs/>
        </w:rPr>
        <w:t>Sgiliau</w:t>
      </w:r>
      <w:proofErr w:type="spellEnd"/>
      <w:r w:rsidRPr="002444DF">
        <w:rPr>
          <w:b/>
          <w:bCs/>
        </w:rPr>
        <w:t xml:space="preserve"> Department for Children, Education, Lifelong Learning and Skills</w:t>
      </w:r>
    </w:p>
    <w:p w14:paraId="481A6152" w14:textId="37145FE1" w:rsidR="00E864D0" w:rsidRPr="00E864D0" w:rsidRDefault="00E864D0">
      <w:pPr>
        <w:rPr>
          <w:rFonts w:cstheme="minorHAnsi"/>
        </w:rPr>
      </w:pPr>
    </w:p>
    <w:p w14:paraId="23AF1375" w14:textId="64F64F86" w:rsidR="00E864D0" w:rsidRDefault="00E864D0" w:rsidP="00E864D0">
      <w:pPr>
        <w:shd w:val="clear" w:color="auto" w:fill="FFFFFF"/>
        <w:spacing w:after="300"/>
        <w:rPr>
          <w:rFonts w:eastAsia="Times New Roman" w:cstheme="minorHAnsi"/>
          <w:b/>
          <w:bCs/>
          <w:color w:val="000000"/>
          <w:shd w:val="clear" w:color="auto" w:fill="FFFFFF"/>
          <w:lang w:eastAsia="en-GB"/>
        </w:rPr>
      </w:pPr>
      <w:r w:rsidRPr="002444DF">
        <w:rPr>
          <w:rFonts w:eastAsia="Times New Roman" w:cstheme="minorHAnsi"/>
          <w:color w:val="000000"/>
          <w:lang w:eastAsia="en-GB"/>
        </w:rPr>
        <w:t>“The environment must be rich in motives which lend interest to activity and invite the child to conduct his own experiences.</w:t>
      </w:r>
      <w:r w:rsidR="002444DF">
        <w:rPr>
          <w:rFonts w:eastAsia="Times New Roman" w:cstheme="minorHAnsi"/>
          <w:color w:val="000000"/>
          <w:lang w:eastAsia="en-GB"/>
        </w:rPr>
        <w:t>”</w:t>
      </w:r>
      <w:r>
        <w:rPr>
          <w:rFonts w:eastAsia="Times New Roman" w:cstheme="minorHAnsi"/>
          <w:i/>
          <w:iCs/>
          <w:color w:val="000000"/>
          <w:lang w:eastAsia="en-GB"/>
        </w:rPr>
        <w:t xml:space="preserve"> </w:t>
      </w:r>
      <w:r w:rsidRPr="002444DF">
        <w:rPr>
          <w:rFonts w:eastAsia="Times New Roman" w:cstheme="minorHAnsi"/>
          <w:b/>
          <w:bCs/>
          <w:color w:val="000000"/>
          <w:shd w:val="clear" w:color="auto" w:fill="FFFFFF"/>
          <w:lang w:eastAsia="en-GB"/>
        </w:rPr>
        <w:t>Maria Montessori</w:t>
      </w:r>
    </w:p>
    <w:p w14:paraId="6D31E30B" w14:textId="607692B7" w:rsidR="002444DF" w:rsidRDefault="002444DF" w:rsidP="00E864D0">
      <w:pPr>
        <w:shd w:val="clear" w:color="auto" w:fill="FFFFFF"/>
        <w:spacing w:after="300"/>
        <w:rPr>
          <w:rFonts w:eastAsia="Times New Roman" w:cstheme="minorHAnsi"/>
          <w:color w:val="000000"/>
          <w:shd w:val="clear" w:color="auto" w:fill="FFFFFF"/>
          <w:lang w:eastAsia="en-GB"/>
        </w:rPr>
      </w:pPr>
      <w:r w:rsidRPr="002444DF">
        <w:rPr>
          <w:rFonts w:eastAsia="Times New Roman" w:cstheme="minorHAnsi"/>
          <w:color w:val="000000"/>
          <w:shd w:val="clear" w:color="auto" w:fill="FFFFFF"/>
          <w:lang w:eastAsia="en-GB"/>
        </w:rPr>
        <w:t xml:space="preserve">From growing your own bulbs, to painting with water and mud on the surfaces, outdoor play has a range of different activities and developmental skills to offer children. Outdoors is where their imagination ahs more room to roam, help itself build and develop its own way. It’s full of different things and ways where children can adapt themselves to different tasks to encourage and develop their risk-taking skills, as well as skills to help them through day-to-day life. </w:t>
      </w:r>
    </w:p>
    <w:p w14:paraId="3FE7727D" w14:textId="1AA21797" w:rsidR="004B6711" w:rsidRPr="004B6711" w:rsidRDefault="004B6711" w:rsidP="00E864D0">
      <w:pPr>
        <w:shd w:val="clear" w:color="auto" w:fill="FFFFFF"/>
        <w:spacing w:after="300"/>
        <w:rPr>
          <w:rFonts w:eastAsia="Times New Roman" w:cstheme="minorHAnsi"/>
          <w:shd w:val="clear" w:color="auto" w:fill="FFFFFF"/>
          <w:lang w:eastAsia="en-GB"/>
        </w:rPr>
      </w:pPr>
      <w:proofErr w:type="spellStart"/>
      <w:r w:rsidRPr="004B6711">
        <w:rPr>
          <w:rFonts w:cstheme="minorHAnsi"/>
          <w:shd w:val="clear" w:color="auto" w:fill="F8F9F9"/>
        </w:rPr>
        <w:t>Dr.</w:t>
      </w:r>
      <w:proofErr w:type="spellEnd"/>
      <w:r w:rsidR="00DD5FB5">
        <w:rPr>
          <w:rFonts w:cstheme="minorHAnsi"/>
          <w:shd w:val="clear" w:color="auto" w:fill="F8F9F9"/>
        </w:rPr>
        <w:t xml:space="preserve"> </w:t>
      </w:r>
      <w:r w:rsidRPr="004B6711">
        <w:rPr>
          <w:rFonts w:cstheme="minorHAnsi"/>
          <w:shd w:val="clear" w:color="auto" w:fill="F8F9F9"/>
        </w:rPr>
        <w:t>Montessori believed that the outdoor environment is a natural extension of the classroom. In our outdoor environments, children are able to build on their classroom knowledge through the sensorial experiences of nature and through constant contact with the seasons and the natural world.</w:t>
      </w:r>
      <w:r w:rsidRPr="004B6711">
        <w:rPr>
          <w:rFonts w:cstheme="minorHAnsi"/>
          <w:b/>
          <w:bCs/>
          <w:shd w:val="clear" w:color="auto" w:fill="F8F9F9"/>
        </w:rPr>
        <w:t xml:space="preserve"> </w:t>
      </w:r>
      <w:hyperlink r:id="rId10" w:history="1">
        <w:r w:rsidRPr="004B6711">
          <w:rPr>
            <w:rStyle w:val="Hyperlink"/>
            <w:b/>
            <w:bCs/>
            <w:color w:val="auto"/>
            <w:u w:val="none"/>
          </w:rPr>
          <w:t>Outdoor Learning | Montessori Community School | MCSDurham.org</w:t>
        </w:r>
      </w:hyperlink>
    </w:p>
    <w:p w14:paraId="5A004A2A" w14:textId="0124477F" w:rsidR="001E0561" w:rsidRDefault="001E0561" w:rsidP="00E864D0">
      <w:pPr>
        <w:shd w:val="clear" w:color="auto" w:fill="FFFFFF"/>
        <w:spacing w:after="300"/>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There are a number of different elements you could build play on </w:t>
      </w:r>
      <w:r w:rsidR="00B6198B">
        <w:rPr>
          <w:rFonts w:eastAsia="Times New Roman" w:cstheme="minorHAnsi"/>
          <w:color w:val="000000"/>
          <w:shd w:val="clear" w:color="auto" w:fill="FFFFFF"/>
          <w:lang w:eastAsia="en-GB"/>
        </w:rPr>
        <w:t xml:space="preserve">while being outdoors in a natural area. There is a lot of opportunity for structured as well as imaginary play. </w:t>
      </w:r>
    </w:p>
    <w:p w14:paraId="1635B1AB" w14:textId="63283A64" w:rsidR="004F2A2D" w:rsidRDefault="00FC6320" w:rsidP="00FC6320">
      <w:pPr>
        <w:shd w:val="clear" w:color="auto" w:fill="FFFFFF"/>
        <w:spacing w:after="300"/>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Children are free to run outside, and this is something they are unable to do inside a setting. Large play environments such as </w:t>
      </w:r>
      <w:r w:rsidR="004F2A2D">
        <w:rPr>
          <w:rFonts w:eastAsia="Times New Roman" w:cstheme="minorHAnsi"/>
          <w:color w:val="000000"/>
          <w:shd w:val="clear" w:color="auto" w:fill="FFFFFF"/>
          <w:lang w:eastAsia="en-GB"/>
        </w:rPr>
        <w:t>swings</w:t>
      </w:r>
      <w:r>
        <w:rPr>
          <w:rFonts w:eastAsia="Times New Roman" w:cstheme="minorHAnsi"/>
          <w:color w:val="000000"/>
          <w:shd w:val="clear" w:color="auto" w:fill="FFFFFF"/>
          <w:lang w:eastAsia="en-GB"/>
        </w:rPr>
        <w:t xml:space="preserve">, slides, climbing apparatus can be used and played </w:t>
      </w:r>
      <w:r>
        <w:rPr>
          <w:rFonts w:eastAsia="Times New Roman" w:cstheme="minorHAnsi"/>
          <w:color w:val="000000"/>
          <w:shd w:val="clear" w:color="auto" w:fill="FFFFFF"/>
          <w:lang w:eastAsia="en-GB"/>
        </w:rPr>
        <w:lastRenderedPageBreak/>
        <w:t>on outdoors, while they are too big and dangerous inside due to the flooring and the space</w:t>
      </w:r>
      <w:r w:rsidR="004F2A2D">
        <w:rPr>
          <w:rFonts w:eastAsia="Times New Roman" w:cstheme="minorHAnsi"/>
          <w:color w:val="000000"/>
          <w:shd w:val="clear" w:color="auto" w:fill="FFFFFF"/>
          <w:lang w:eastAsia="en-GB"/>
        </w:rPr>
        <w:t xml:space="preserve">, not only using this apparatus, the children can mimic using any one of these with the items they have in their outdoor area. For example, in this picture, there are logs beside and under the tree which the children can climb and jump from, they can also climb the tyres. It would also be easy to develop this outdoor area by adding a tyre swing to the tree also for the children. </w:t>
      </w:r>
      <w:r>
        <w:rPr>
          <w:rFonts w:eastAsia="Times New Roman" w:cstheme="minorHAnsi"/>
          <w:color w:val="000000"/>
          <w:shd w:val="clear" w:color="auto" w:fill="FFFFFF"/>
          <w:lang w:eastAsia="en-GB"/>
        </w:rPr>
        <w:t xml:space="preserve"> </w:t>
      </w:r>
      <w:r w:rsidR="004F2A2D">
        <w:rPr>
          <w:rFonts w:eastAsia="Times New Roman" w:cstheme="minorHAnsi"/>
          <w:color w:val="000000"/>
          <w:shd w:val="clear" w:color="auto" w:fill="FFFFFF"/>
          <w:lang w:eastAsia="en-GB"/>
        </w:rPr>
        <w:t xml:space="preserve">These apparels allow the children to develops and build their confidence and risk-taking skills. All elements of play do tend to have a risk element, but it’s important to risk assess those risks as caregivers and ensure that the children can play with the least amount of risk to ensure they are safe during their play. </w:t>
      </w:r>
      <w:r w:rsidR="004F2A2D">
        <w:t xml:space="preserve">‘No child will learn about risk if they are wrapped in cotton wool’. </w:t>
      </w:r>
      <w:r w:rsidR="004F2A2D" w:rsidRPr="004F2A2D">
        <w:rPr>
          <w:b/>
          <w:bCs/>
        </w:rPr>
        <w:t>Health and Safety Executive UK 2012</w:t>
      </w:r>
    </w:p>
    <w:p w14:paraId="7BA65196" w14:textId="19550B16" w:rsidR="00FC6320" w:rsidRDefault="004F2A2D" w:rsidP="00FC6320">
      <w:pPr>
        <w:shd w:val="clear" w:color="auto" w:fill="FFFFFF"/>
        <w:spacing w:after="300"/>
        <w:rPr>
          <w:b/>
          <w:bCs/>
        </w:rPr>
      </w:pPr>
      <w:r>
        <w:rPr>
          <w:rFonts w:eastAsia="Times New Roman" w:cstheme="minorHAnsi"/>
          <w:color w:val="000000"/>
          <w:shd w:val="clear" w:color="auto" w:fill="FFFFFF"/>
          <w:lang w:eastAsia="en-GB"/>
        </w:rPr>
        <w:t xml:space="preserve"> ’A </w:t>
      </w:r>
      <w:r>
        <w:t xml:space="preserve">child who does not know his strength and the demands made on it who is likely to venture beyond his experience and run into unsuspected danger’ </w:t>
      </w:r>
      <w:r w:rsidRPr="004F2A2D">
        <w:rPr>
          <w:b/>
          <w:bCs/>
        </w:rPr>
        <w:t>Froebel in Lilley 1967:126</w:t>
      </w:r>
    </w:p>
    <w:p w14:paraId="342856B0" w14:textId="3E722D3B" w:rsidR="004F2A2D" w:rsidRDefault="004F2A2D" w:rsidP="00FC6320">
      <w:pPr>
        <w:shd w:val="clear" w:color="auto" w:fill="FFFFFF"/>
        <w:spacing w:after="300"/>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Outdoors the children also have the opportunity and space to develop their mass motor skills, such as riding a bike, or scooter. All of which children love to explore, and they tend to happily go back and forth to different ‘wheeled toys’ happily in their play. </w:t>
      </w:r>
    </w:p>
    <w:p w14:paraId="3D3DF9CA" w14:textId="1625399B" w:rsidR="004B50AA" w:rsidRDefault="004B50AA" w:rsidP="00FC6320">
      <w:pPr>
        <w:shd w:val="clear" w:color="auto" w:fill="FFFFFF"/>
        <w:spacing w:after="300"/>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The numerous amounts of activities that are possible outside have a big benefit on children’s motor skills development and physical development. As well as independent and free play there are several planned and structured games, play and activities that caregivers can plan to ensure the best opportunity of outdoor play. </w:t>
      </w:r>
    </w:p>
    <w:p w14:paraId="233FCA38" w14:textId="0B5DF289" w:rsidR="004B50AA" w:rsidRDefault="004B50AA" w:rsidP="00FC6320">
      <w:pPr>
        <w:shd w:val="clear" w:color="auto" w:fill="FFFFFF"/>
        <w:spacing w:after="300"/>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While building their confidence in their physical manner, outdoor play is also positive on their mental wellbeing also, especially through outdoor play. More so for learning we call ‘kinaesthetic learners’ who do tend to find learning indoors a struggle, being outdoors does tend to boost their confidence and self esteem and their natural development. </w:t>
      </w:r>
    </w:p>
    <w:p w14:paraId="543EB729" w14:textId="77777777" w:rsidR="00D773E2" w:rsidRPr="00D773E2" w:rsidRDefault="004B50AA" w:rsidP="00D773E2">
      <w:pPr>
        <w:pStyle w:val="NormalWeb"/>
        <w:rPr>
          <w:rFonts w:asciiTheme="minorHAnsi" w:hAnsiTheme="minorHAnsi" w:cstheme="minorHAnsi"/>
        </w:rPr>
      </w:pPr>
      <w:r w:rsidRPr="00D773E2">
        <w:rPr>
          <w:rFonts w:asciiTheme="minorHAnsi" w:hAnsiTheme="minorHAnsi" w:cstheme="minorHAnsi"/>
          <w:shd w:val="clear" w:color="auto" w:fill="FFFFFF"/>
        </w:rPr>
        <w:t xml:space="preserve">Mc Millan and Isaacs have theorised </w:t>
      </w:r>
      <w:r w:rsidR="00777DF6" w:rsidRPr="00D773E2">
        <w:rPr>
          <w:rFonts w:asciiTheme="minorHAnsi" w:hAnsiTheme="minorHAnsi" w:cstheme="minorHAnsi"/>
          <w:shd w:val="clear" w:color="auto" w:fill="FFFFFF"/>
        </w:rPr>
        <w:t xml:space="preserve">on how important outdoor play is and their importance between physical activity and the children’s health. </w:t>
      </w:r>
      <w:r w:rsidR="00D773E2" w:rsidRPr="00D773E2">
        <w:rPr>
          <w:rStyle w:val="Emphasis"/>
          <w:rFonts w:asciiTheme="minorHAnsi" w:hAnsiTheme="minorHAnsi" w:cstheme="minorHAnsi"/>
        </w:rPr>
        <w:t xml:space="preserve">“The best classroom and the richest cupboard </w:t>
      </w:r>
      <w:proofErr w:type="gramStart"/>
      <w:r w:rsidR="00D773E2" w:rsidRPr="00D773E2">
        <w:rPr>
          <w:rStyle w:val="Emphasis"/>
          <w:rFonts w:asciiTheme="minorHAnsi" w:hAnsiTheme="minorHAnsi" w:cstheme="minorHAnsi"/>
        </w:rPr>
        <w:t>is</w:t>
      </w:r>
      <w:proofErr w:type="gramEnd"/>
      <w:r w:rsidR="00D773E2" w:rsidRPr="00D773E2">
        <w:rPr>
          <w:rStyle w:val="Emphasis"/>
          <w:rFonts w:asciiTheme="minorHAnsi" w:hAnsiTheme="minorHAnsi" w:cstheme="minorHAnsi"/>
        </w:rPr>
        <w:t xml:space="preserve"> roofed only by the sky” </w:t>
      </w:r>
      <w:r w:rsidR="00D773E2" w:rsidRPr="004B6711">
        <w:rPr>
          <w:rStyle w:val="Emphasis"/>
          <w:rFonts w:asciiTheme="minorHAnsi" w:hAnsiTheme="minorHAnsi" w:cstheme="minorHAnsi"/>
          <w:b/>
          <w:bCs/>
          <w:i w:val="0"/>
          <w:iCs w:val="0"/>
        </w:rPr>
        <w:t>McMillan 1925.</w:t>
      </w:r>
    </w:p>
    <w:p w14:paraId="0505855A" w14:textId="02C98D18" w:rsidR="00D773E2" w:rsidRDefault="00D773E2" w:rsidP="00D773E2">
      <w:pPr>
        <w:pStyle w:val="NormalWeb"/>
        <w:rPr>
          <w:rFonts w:asciiTheme="minorHAnsi" w:hAnsiTheme="minorHAnsi" w:cstheme="minorHAnsi"/>
          <w:b/>
          <w:bCs/>
        </w:rPr>
      </w:pPr>
      <w:r w:rsidRPr="00D773E2">
        <w:rPr>
          <w:rFonts w:asciiTheme="minorHAnsi" w:hAnsiTheme="minorHAnsi" w:cstheme="minorHAnsi"/>
        </w:rPr>
        <w:t xml:space="preserve">Margaret McMillan realised the potential of outdoor learning over one hundred years ago. The above statement sums up the perspective of one of the pioneers of nursery education.  In her book ‘The Nursery School’ (1919), McMillan describes the development and organisation of her setting in great detail, paying particular attention to the importance of children being outdoors for health and wellbeing. “To feel one’s life in every limb, that is the life of early childhood” </w:t>
      </w:r>
      <w:r w:rsidRPr="00D773E2">
        <w:rPr>
          <w:rFonts w:asciiTheme="minorHAnsi" w:hAnsiTheme="minorHAnsi" w:cstheme="minorHAnsi"/>
          <w:b/>
          <w:bCs/>
        </w:rPr>
        <w:t>(McMillan, 1919).</w:t>
      </w:r>
    </w:p>
    <w:p w14:paraId="02C7667D" w14:textId="42C02C9E" w:rsidR="00D773E2" w:rsidRDefault="00D773E2" w:rsidP="00D773E2">
      <w:pPr>
        <w:pStyle w:val="NormalWeb"/>
        <w:rPr>
          <w:rFonts w:asciiTheme="minorHAnsi" w:hAnsiTheme="minorHAnsi" w:cstheme="minorHAnsi"/>
        </w:rPr>
      </w:pPr>
      <w:r w:rsidRPr="00D773E2">
        <w:rPr>
          <w:rFonts w:asciiTheme="minorHAnsi" w:hAnsiTheme="minorHAnsi" w:cstheme="minorHAnsi"/>
        </w:rPr>
        <w:t>Isaacs</w:t>
      </w:r>
      <w:r>
        <w:rPr>
          <w:rFonts w:asciiTheme="minorHAnsi" w:hAnsiTheme="minorHAnsi" w:cstheme="minorHAnsi"/>
        </w:rPr>
        <w:t xml:space="preserve"> believed on a ‘hands on’ experience with the outdoors. This includes animals such as pets as well as wildlife animals, spiders, ants etc. Lifecycles of animals and plants through studying nature and gardening. Helping children explore, ‘what’, ‘where’, ‘how/’ and why’ questions. </w:t>
      </w:r>
    </w:p>
    <w:p w14:paraId="617C9452" w14:textId="034048AC" w:rsidR="00DE5D30" w:rsidRPr="00DE5D30" w:rsidRDefault="00DE5D30" w:rsidP="00D773E2">
      <w:pPr>
        <w:pStyle w:val="NormalWeb"/>
        <w:rPr>
          <w:rFonts w:asciiTheme="minorHAnsi" w:hAnsiTheme="minorHAnsi" w:cstheme="minorHAnsi"/>
        </w:rPr>
      </w:pPr>
      <w:r w:rsidRPr="00DE5D30">
        <w:rPr>
          <w:rFonts w:asciiTheme="minorHAnsi" w:hAnsiTheme="minorHAnsi" w:cstheme="minorHAnsi"/>
        </w:rPr>
        <w:t xml:space="preserve">Froebel noted that a young child, hardly six years old ‘can tell you things about the wonderful organism and movement of a beetle which you have never noticed before’ </w:t>
      </w:r>
      <w:r w:rsidRPr="00DE5D30">
        <w:rPr>
          <w:rFonts w:asciiTheme="minorHAnsi" w:hAnsiTheme="minorHAnsi" w:cstheme="minorHAnsi"/>
          <w:b/>
          <w:bCs/>
        </w:rPr>
        <w:t>(Froebel in Lilley: 1967:127)</w:t>
      </w:r>
    </w:p>
    <w:p w14:paraId="79D9162E" w14:textId="77777777" w:rsidR="00DE5D30" w:rsidRDefault="00DE5D30" w:rsidP="00D773E2">
      <w:pPr>
        <w:pStyle w:val="NormalWeb"/>
      </w:pPr>
      <w:r w:rsidRPr="00DE5D30">
        <w:rPr>
          <w:rFonts w:asciiTheme="minorHAnsi" w:hAnsiTheme="minorHAnsi" w:cstheme="minorHAnsi"/>
        </w:rPr>
        <w:lastRenderedPageBreak/>
        <w:t xml:space="preserve">‘The child who has cared for another living thing… is more easily led to care for his own life’. </w:t>
      </w:r>
      <w:r w:rsidRPr="00DE5D30">
        <w:rPr>
          <w:rFonts w:asciiTheme="minorHAnsi" w:hAnsiTheme="minorHAnsi" w:cstheme="minorHAnsi"/>
          <w:b/>
          <w:bCs/>
        </w:rPr>
        <w:t>(Froebel in Lilley 1967:128</w:t>
      </w:r>
      <w:r w:rsidRPr="00DE5D30">
        <w:rPr>
          <w:rFonts w:asciiTheme="minorHAnsi" w:hAnsiTheme="minorHAnsi" w:cstheme="minorHAnsi"/>
        </w:rPr>
        <w:t>).</w:t>
      </w:r>
      <w:r>
        <w:t xml:space="preserve"> </w:t>
      </w:r>
    </w:p>
    <w:p w14:paraId="4BA2D39E" w14:textId="12950477" w:rsidR="00D773E2" w:rsidRDefault="00D773E2" w:rsidP="00D773E2">
      <w:pPr>
        <w:pStyle w:val="NormalWeb"/>
        <w:rPr>
          <w:rFonts w:asciiTheme="minorHAnsi" w:hAnsiTheme="minorHAnsi" w:cstheme="minorHAnsi"/>
        </w:rPr>
      </w:pPr>
      <w:r>
        <w:rPr>
          <w:rFonts w:asciiTheme="minorHAnsi" w:hAnsiTheme="minorHAnsi" w:cstheme="minorHAnsi"/>
        </w:rPr>
        <w:t xml:space="preserve">Outdoor play will help children become intertwined in the natural world and its features, they will explore the natural elements, they will explore a number of natural things in their play environment, they will learn about risks and harms. For example, they will learn to like/dislike be frightened/careful around certain natural things, nettles, flowers, spiders, bees, birds, worms, animals, trees etc. </w:t>
      </w:r>
    </w:p>
    <w:p w14:paraId="380E5B6F" w14:textId="35EA5EB1" w:rsidR="00D773E2" w:rsidRDefault="00D773E2" w:rsidP="00D773E2">
      <w:pPr>
        <w:pStyle w:val="NormalWeb"/>
        <w:rPr>
          <w:rFonts w:asciiTheme="minorHAnsi" w:hAnsiTheme="minorHAnsi" w:cstheme="minorHAnsi"/>
        </w:rPr>
      </w:pPr>
      <w:r>
        <w:rPr>
          <w:rFonts w:asciiTheme="minorHAnsi" w:hAnsiTheme="minorHAnsi" w:cstheme="minorHAnsi"/>
        </w:rPr>
        <w:t xml:space="preserve">The outdoor play area is a large shopping store full of natural resources. Which can be used and adapted by the children or caregivers in a variety of different activities and play scenarios. </w:t>
      </w:r>
    </w:p>
    <w:p w14:paraId="55DDAFA1" w14:textId="2482FD91" w:rsidR="00B6198B" w:rsidRDefault="00D773E2" w:rsidP="00D773E2">
      <w:pPr>
        <w:pStyle w:val="NormalWeb"/>
        <w:rPr>
          <w:rFonts w:asciiTheme="minorHAnsi" w:hAnsiTheme="minorHAnsi" w:cstheme="minorHAnsi"/>
          <w:color w:val="000000"/>
        </w:rPr>
      </w:pPr>
      <w:r>
        <w:rPr>
          <w:rFonts w:asciiTheme="minorHAnsi" w:hAnsiTheme="minorHAnsi" w:cstheme="minorHAnsi"/>
        </w:rPr>
        <w:t>Natural resources such as stones, woodchip, leaves, grass, pinecones etc can be used at random, for example in the mud kitchen pretending they are ingredients for a cake, for planting, some children enjoy planning natural objects to learn if they grow or not, this is them experimenting. They can also be used in set activities such as art and craft and science experiments, float or sink, etc</w:t>
      </w:r>
      <w:r w:rsidRPr="00D773E2">
        <w:rPr>
          <w:rFonts w:asciiTheme="minorHAnsi" w:hAnsiTheme="minorHAnsi" w:cstheme="minorHAnsi"/>
        </w:rPr>
        <w:t xml:space="preserve">.  </w:t>
      </w:r>
      <w:r w:rsidR="00B6198B" w:rsidRPr="00D773E2">
        <w:rPr>
          <w:rFonts w:asciiTheme="minorHAnsi" w:hAnsiTheme="minorHAnsi" w:cstheme="minorHAnsi"/>
          <w:color w:val="000000"/>
        </w:rPr>
        <w:t>Children learn about the richness of the natural world and how they can use it.</w:t>
      </w:r>
    </w:p>
    <w:p w14:paraId="50467486" w14:textId="27CDEE5A" w:rsidR="0037338A" w:rsidRPr="00D773E2" w:rsidRDefault="0037338A" w:rsidP="00D773E2">
      <w:pPr>
        <w:pStyle w:val="NormalWeb"/>
        <w:rPr>
          <w:rFonts w:asciiTheme="minorHAnsi" w:hAnsiTheme="minorHAnsi" w:cstheme="minorHAnsi"/>
        </w:rPr>
      </w:pPr>
      <w:r>
        <w:rPr>
          <w:rFonts w:asciiTheme="minorHAnsi" w:hAnsiTheme="minorHAnsi" w:cstheme="minorHAnsi"/>
          <w:color w:val="000000"/>
        </w:rPr>
        <w:t xml:space="preserve">It's fun, educational and beneficial to play outdoors in all seasons and weathers of the year. For example, playing with the snow, ice and frost in the winter. Children are left to explore and experiment with the snow, frost and ice on different parts of the outdoor area and the effect they have on the different areas. </w:t>
      </w:r>
    </w:p>
    <w:p w14:paraId="22F3B5BB" w14:textId="0272A9D4" w:rsidR="00CD1FA3" w:rsidRDefault="00B6198B" w:rsidP="00E864D0">
      <w:pPr>
        <w:shd w:val="clear" w:color="auto" w:fill="FFFFFF"/>
        <w:spacing w:after="300"/>
        <w:rPr>
          <w:rStyle w:val="Strong"/>
          <w:rFonts w:cstheme="minorHAnsi"/>
          <w:color w:val="000000"/>
          <w:shd w:val="clear" w:color="auto" w:fill="FFFFFF"/>
        </w:rPr>
      </w:pPr>
      <w:r>
        <w:rPr>
          <w:rFonts w:eastAsia="Times New Roman" w:cstheme="minorHAnsi"/>
          <w:color w:val="000000"/>
          <w:shd w:val="clear" w:color="auto" w:fill="FFFFFF"/>
          <w:lang w:eastAsia="en-GB"/>
        </w:rPr>
        <w:t xml:space="preserve">Play especially outdoor play allows the child to be themselves and develop at their own speed. </w:t>
      </w:r>
      <w:r w:rsidRPr="00B6198B">
        <w:rPr>
          <w:rStyle w:val="Strong"/>
          <w:rFonts w:cstheme="minorHAnsi"/>
          <w:b w:val="0"/>
          <w:bCs w:val="0"/>
          <w:color w:val="000000"/>
          <w:shd w:val="clear" w:color="auto" w:fill="FFFFFF"/>
        </w:rPr>
        <w:t>‘In play, a child is always above his average age, above his daily behaviour, in play, it’s as though he were a head taller than himself.</w:t>
      </w:r>
      <w:r w:rsidRPr="00B6198B">
        <w:rPr>
          <w:rStyle w:val="Strong"/>
          <w:rFonts w:cstheme="minorHAnsi"/>
          <w:color w:val="000000"/>
          <w:shd w:val="clear" w:color="auto" w:fill="FFFFFF"/>
        </w:rPr>
        <w:t>’ Lev Vygotsky 1978</w:t>
      </w:r>
    </w:p>
    <w:p w14:paraId="2D5351FB" w14:textId="2B520231" w:rsidR="00CD1FA3" w:rsidRPr="00CD1FA3" w:rsidRDefault="00CD1FA3" w:rsidP="00CD1FA3">
      <w:pPr>
        <w:shd w:val="clear" w:color="auto" w:fill="FFFFFF"/>
        <w:rPr>
          <w:rFonts w:eastAsia="Times New Roman" w:cstheme="minorHAnsi"/>
          <w:color w:val="231F20"/>
          <w:lang w:eastAsia="en-GB"/>
        </w:rPr>
      </w:pPr>
      <w:r w:rsidRPr="00CD1FA3">
        <w:rPr>
          <w:rFonts w:eastAsia="Times New Roman" w:cstheme="minorHAnsi"/>
          <w:b/>
          <w:bCs/>
          <w:color w:val="231F20"/>
          <w:lang w:eastAsia="en-GB"/>
        </w:rPr>
        <w:t>Green</w:t>
      </w:r>
      <w:r w:rsidRPr="0028560D">
        <w:rPr>
          <w:rFonts w:eastAsia="Times New Roman" w:cstheme="minorHAnsi"/>
          <w:b/>
          <w:bCs/>
          <w:color w:val="231F20"/>
          <w:lang w:eastAsia="en-GB"/>
        </w:rPr>
        <w:t>fi</w:t>
      </w:r>
      <w:r w:rsidRPr="00CD1FA3">
        <w:rPr>
          <w:rFonts w:eastAsia="Times New Roman" w:cstheme="minorHAnsi"/>
          <w:b/>
          <w:bCs/>
          <w:color w:val="231F20"/>
          <w:lang w:eastAsia="en-GB"/>
        </w:rPr>
        <w:t>eld (2004)</w:t>
      </w:r>
      <w:r w:rsidRPr="00CD1FA3">
        <w:rPr>
          <w:rFonts w:eastAsia="Times New Roman" w:cstheme="minorHAnsi"/>
          <w:color w:val="231F20"/>
          <w:lang w:eastAsia="en-GB"/>
        </w:rPr>
        <w:t xml:space="preserve"> states that eliminating risk from playgrounds entirely often leads to inappropriate risk-taking in a fearless and destructive manner in an a</w:t>
      </w:r>
      <w:r w:rsidR="00773BB1">
        <w:rPr>
          <w:rFonts w:eastAsia="Times New Roman" w:cstheme="minorHAnsi"/>
          <w:color w:val="231F20"/>
          <w:lang w:eastAsia="en-GB"/>
        </w:rPr>
        <w:t>tt</w:t>
      </w:r>
      <w:r w:rsidRPr="00CD1FA3">
        <w:rPr>
          <w:rFonts w:eastAsia="Times New Roman" w:cstheme="minorHAnsi"/>
          <w:color w:val="231F20"/>
          <w:lang w:eastAsia="en-GB"/>
        </w:rPr>
        <w:t xml:space="preserve">empt to make </w:t>
      </w:r>
    </w:p>
    <w:p w14:paraId="0137DC8B" w14:textId="77777777" w:rsidR="0028560D" w:rsidRDefault="00CD1FA3" w:rsidP="00CD1FA3">
      <w:pPr>
        <w:shd w:val="clear" w:color="auto" w:fill="FFFFFF"/>
        <w:rPr>
          <w:rFonts w:eastAsia="Times New Roman" w:cstheme="minorHAnsi"/>
          <w:color w:val="231F20"/>
          <w:lang w:eastAsia="en-GB"/>
        </w:rPr>
      </w:pPr>
      <w:r w:rsidRPr="00CD1FA3">
        <w:rPr>
          <w:rFonts w:eastAsia="Times New Roman" w:cstheme="minorHAnsi"/>
          <w:color w:val="231F20"/>
          <w:lang w:eastAsia="en-GB"/>
        </w:rPr>
        <w:t>play more exciting. Imposing such limits on children’s play also denies them the opportunity to learn about risks and risk management in the real world.</w:t>
      </w:r>
    </w:p>
    <w:p w14:paraId="18D5385F" w14:textId="77777777" w:rsidR="0028560D" w:rsidRDefault="0028560D" w:rsidP="00CD1FA3">
      <w:pPr>
        <w:shd w:val="clear" w:color="auto" w:fill="FFFFFF"/>
        <w:rPr>
          <w:rFonts w:eastAsia="Times New Roman" w:cstheme="minorHAnsi"/>
          <w:color w:val="231F20"/>
          <w:lang w:eastAsia="en-GB"/>
        </w:rPr>
      </w:pPr>
    </w:p>
    <w:p w14:paraId="783AF3CF" w14:textId="45D1B338" w:rsidR="00CD1FA3" w:rsidRPr="00CD1FA3" w:rsidRDefault="00CD1FA3" w:rsidP="00CD1FA3">
      <w:pPr>
        <w:shd w:val="clear" w:color="auto" w:fill="FFFFFF"/>
        <w:rPr>
          <w:rFonts w:eastAsia="Times New Roman" w:cstheme="minorHAnsi"/>
          <w:color w:val="231F20"/>
          <w:lang w:eastAsia="en-GB"/>
        </w:rPr>
      </w:pPr>
      <w:r w:rsidRPr="00CD1FA3">
        <w:rPr>
          <w:rFonts w:eastAsia="Times New Roman" w:cstheme="minorHAnsi"/>
          <w:color w:val="231F20"/>
          <w:lang w:eastAsia="en-GB"/>
        </w:rPr>
        <w:t>The disadvantage</w:t>
      </w:r>
      <w:r w:rsidR="00773BB1">
        <w:rPr>
          <w:rFonts w:eastAsia="Times New Roman" w:cstheme="minorHAnsi"/>
          <w:color w:val="231F20"/>
          <w:lang w:eastAsia="en-GB"/>
        </w:rPr>
        <w:t>s</w:t>
      </w:r>
      <w:r w:rsidRPr="00CD1FA3">
        <w:rPr>
          <w:rFonts w:eastAsia="Times New Roman" w:cstheme="minorHAnsi"/>
          <w:color w:val="231F20"/>
          <w:lang w:eastAsia="en-GB"/>
        </w:rPr>
        <w:t xml:space="preserve"> of excluding risk takin</w:t>
      </w:r>
      <w:r w:rsidR="00773BB1">
        <w:rPr>
          <w:rFonts w:eastAsia="Times New Roman" w:cstheme="minorHAnsi"/>
          <w:color w:val="231F20"/>
          <w:lang w:eastAsia="en-GB"/>
        </w:rPr>
        <w:t>g</w:t>
      </w:r>
      <w:r w:rsidRPr="00CD1FA3">
        <w:rPr>
          <w:rFonts w:eastAsia="Times New Roman" w:cstheme="minorHAnsi"/>
          <w:color w:val="231F20"/>
          <w:lang w:eastAsia="en-GB"/>
        </w:rPr>
        <w:t xml:space="preserve"> include compromised development, decreased physical exercise, increased risk of obesity and limited play opportunities </w:t>
      </w:r>
      <w:r w:rsidRPr="00CD1FA3">
        <w:rPr>
          <w:rFonts w:eastAsia="Times New Roman" w:cstheme="minorHAnsi"/>
          <w:b/>
          <w:bCs/>
          <w:color w:val="231F20"/>
          <w:lang w:eastAsia="en-GB"/>
        </w:rPr>
        <w:t>Li</w:t>
      </w:r>
      <w:r w:rsidR="00773BB1" w:rsidRPr="0028560D">
        <w:rPr>
          <w:rFonts w:eastAsia="Times New Roman" w:cstheme="minorHAnsi"/>
          <w:b/>
          <w:bCs/>
          <w:color w:val="231F20"/>
          <w:lang w:eastAsia="en-GB"/>
        </w:rPr>
        <w:t>tt</w:t>
      </w:r>
      <w:r w:rsidRPr="00CD1FA3">
        <w:rPr>
          <w:rFonts w:eastAsia="Times New Roman" w:cstheme="minorHAnsi"/>
          <w:b/>
          <w:bCs/>
          <w:color w:val="231F20"/>
          <w:lang w:eastAsia="en-GB"/>
        </w:rPr>
        <w:t xml:space="preserve">le &amp; </w:t>
      </w:r>
      <w:proofErr w:type="spellStart"/>
      <w:r w:rsidRPr="00CD1FA3">
        <w:rPr>
          <w:rFonts w:eastAsia="Times New Roman" w:cstheme="minorHAnsi"/>
          <w:b/>
          <w:bCs/>
          <w:color w:val="231F20"/>
          <w:lang w:eastAsia="en-GB"/>
        </w:rPr>
        <w:t>Wyver</w:t>
      </w:r>
      <w:proofErr w:type="spellEnd"/>
      <w:r w:rsidRPr="00CD1FA3">
        <w:rPr>
          <w:rFonts w:eastAsia="Times New Roman" w:cstheme="minorHAnsi"/>
          <w:b/>
          <w:bCs/>
          <w:color w:val="231F20"/>
          <w:lang w:eastAsia="en-GB"/>
        </w:rPr>
        <w:t>, 2008</w:t>
      </w:r>
    </w:p>
    <w:p w14:paraId="6F77275F" w14:textId="46E063DC" w:rsidR="00CD1FA3" w:rsidRDefault="00CD1FA3" w:rsidP="00E864D0">
      <w:pPr>
        <w:shd w:val="clear" w:color="auto" w:fill="FFFFFF"/>
        <w:spacing w:after="300"/>
        <w:rPr>
          <w:rFonts w:eastAsia="Times New Roman" w:cstheme="minorHAnsi"/>
          <w:color w:val="000000"/>
          <w:shd w:val="clear" w:color="auto" w:fill="FFFFFF"/>
          <w:lang w:eastAsia="en-GB"/>
        </w:rPr>
      </w:pPr>
    </w:p>
    <w:p w14:paraId="2963D679" w14:textId="1DEB1B67" w:rsidR="0028560D" w:rsidRDefault="0028560D" w:rsidP="00E864D0">
      <w:pPr>
        <w:shd w:val="clear" w:color="auto" w:fill="FFFFFF"/>
        <w:spacing w:after="300"/>
        <w:rPr>
          <w:rFonts w:eastAsia="Times New Roman" w:cstheme="minorHAnsi"/>
          <w:color w:val="000000"/>
          <w:shd w:val="clear" w:color="auto" w:fill="FFFFFF"/>
          <w:lang w:eastAsia="en-GB"/>
        </w:rPr>
      </w:pPr>
    </w:p>
    <w:p w14:paraId="5F87103D" w14:textId="77777777" w:rsidR="00FB0CC7" w:rsidRDefault="00FB0CC7" w:rsidP="00E864D0">
      <w:pPr>
        <w:shd w:val="clear" w:color="auto" w:fill="FFFFFF"/>
        <w:spacing w:after="300"/>
        <w:rPr>
          <w:rFonts w:eastAsia="Times New Roman" w:cstheme="minorHAnsi"/>
          <w:color w:val="000000"/>
          <w:shd w:val="clear" w:color="auto" w:fill="FFFFFF"/>
          <w:lang w:eastAsia="en-GB"/>
        </w:rPr>
      </w:pPr>
    </w:p>
    <w:p w14:paraId="6D37D6F8" w14:textId="123ED485" w:rsidR="0028560D" w:rsidRDefault="0028560D" w:rsidP="00E864D0">
      <w:pPr>
        <w:shd w:val="clear" w:color="auto" w:fill="FFFFFF"/>
        <w:spacing w:after="300"/>
        <w:rPr>
          <w:rFonts w:eastAsia="Times New Roman" w:cstheme="minorHAnsi"/>
          <w:color w:val="000000"/>
          <w:shd w:val="clear" w:color="auto" w:fill="FFFFFF"/>
          <w:lang w:eastAsia="en-GB"/>
        </w:rPr>
      </w:pPr>
    </w:p>
    <w:p w14:paraId="0F6B9F80" w14:textId="77777777" w:rsidR="0028560D" w:rsidRPr="00B6198B" w:rsidRDefault="0028560D" w:rsidP="00E864D0">
      <w:pPr>
        <w:shd w:val="clear" w:color="auto" w:fill="FFFFFF"/>
        <w:spacing w:after="300"/>
        <w:rPr>
          <w:rFonts w:eastAsia="Times New Roman" w:cstheme="minorHAnsi"/>
          <w:color w:val="000000"/>
          <w:shd w:val="clear" w:color="auto" w:fill="FFFFFF"/>
          <w:lang w:eastAsia="en-GB"/>
        </w:rPr>
      </w:pPr>
    </w:p>
    <w:p w14:paraId="172714A5" w14:textId="77777777" w:rsidR="00A567E1" w:rsidRDefault="00A567E1" w:rsidP="00A567E1">
      <w:pPr>
        <w:tabs>
          <w:tab w:val="center" w:pos="4320"/>
          <w:tab w:val="right" w:pos="8640"/>
        </w:tabs>
        <w:jc w:val="center"/>
        <w:rPr>
          <w:sz w:val="32"/>
          <w:szCs w:val="32"/>
        </w:rPr>
      </w:pPr>
      <w:bookmarkStart w:id="0" w:name="_gjdgxs" w:colFirst="0" w:colLast="0"/>
      <w:bookmarkEnd w:id="0"/>
      <w:r>
        <w:rPr>
          <w:rFonts w:ascii="Calibri" w:eastAsia="Calibri" w:hAnsi="Calibri" w:cs="Calibri"/>
          <w:b/>
          <w:sz w:val="56"/>
          <w:szCs w:val="56"/>
        </w:rPr>
        <w:lastRenderedPageBreak/>
        <w:t>RISK BENEFIT ASSESSMENT</w:t>
      </w:r>
    </w:p>
    <w:tbl>
      <w:tblPr>
        <w:tblW w:w="8818"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55"/>
        <w:gridCol w:w="3261"/>
        <w:gridCol w:w="1559"/>
        <w:gridCol w:w="1843"/>
      </w:tblGrid>
      <w:tr w:rsidR="00A567E1" w14:paraId="3843521B" w14:textId="77777777" w:rsidTr="00A567E1">
        <w:trPr>
          <w:trHeight w:val="285"/>
        </w:trPr>
        <w:tc>
          <w:tcPr>
            <w:tcW w:w="2155" w:type="dxa"/>
            <w:shd w:val="clear" w:color="auto" w:fill="D9D9D9"/>
          </w:tcPr>
          <w:p w14:paraId="7C1A57BB" w14:textId="77777777" w:rsidR="00A567E1" w:rsidRDefault="00A567E1" w:rsidP="00F10892">
            <w:bookmarkStart w:id="1" w:name="_Hlk121156434"/>
            <w:r>
              <w:rPr>
                <w:rFonts w:ascii="Calibri" w:eastAsia="Calibri" w:hAnsi="Calibri" w:cs="Calibri"/>
                <w:b/>
              </w:rPr>
              <w:t>Location / Activity:</w:t>
            </w:r>
          </w:p>
        </w:tc>
        <w:tc>
          <w:tcPr>
            <w:tcW w:w="3261" w:type="dxa"/>
          </w:tcPr>
          <w:p w14:paraId="19A48F02" w14:textId="77777777" w:rsidR="00A567E1" w:rsidRDefault="00A567E1" w:rsidP="00F10892">
            <w:r>
              <w:t>Outdoor Area Risk Assessment</w:t>
            </w:r>
          </w:p>
        </w:tc>
        <w:tc>
          <w:tcPr>
            <w:tcW w:w="1559" w:type="dxa"/>
            <w:shd w:val="clear" w:color="auto" w:fill="D9D9D9"/>
          </w:tcPr>
          <w:p w14:paraId="590EECC2" w14:textId="77777777" w:rsidR="00A567E1" w:rsidRDefault="00A567E1" w:rsidP="00F10892">
            <w:r>
              <w:rPr>
                <w:rFonts w:ascii="Calibri" w:eastAsia="Calibri" w:hAnsi="Calibri" w:cs="Calibri"/>
                <w:b/>
              </w:rPr>
              <w:t>Date:</w:t>
            </w:r>
          </w:p>
        </w:tc>
        <w:tc>
          <w:tcPr>
            <w:tcW w:w="1843" w:type="dxa"/>
          </w:tcPr>
          <w:p w14:paraId="2C9DAEB0" w14:textId="77777777" w:rsidR="00A567E1" w:rsidRDefault="00A567E1" w:rsidP="00F10892">
            <w:r>
              <w:t>November 2022</w:t>
            </w:r>
          </w:p>
        </w:tc>
      </w:tr>
      <w:tr w:rsidR="00A567E1" w14:paraId="7BF3155B" w14:textId="77777777" w:rsidTr="00A567E1">
        <w:trPr>
          <w:trHeight w:val="285"/>
        </w:trPr>
        <w:tc>
          <w:tcPr>
            <w:tcW w:w="2155" w:type="dxa"/>
            <w:shd w:val="clear" w:color="auto" w:fill="D9D9D9"/>
          </w:tcPr>
          <w:p w14:paraId="09B1AA2E" w14:textId="77777777" w:rsidR="00A567E1" w:rsidRDefault="00A567E1" w:rsidP="00F10892">
            <w:r>
              <w:rPr>
                <w:rFonts w:ascii="Calibri" w:eastAsia="Calibri" w:hAnsi="Calibri" w:cs="Calibri"/>
                <w:b/>
              </w:rPr>
              <w:t>Assessor:</w:t>
            </w:r>
            <w:r>
              <w:rPr>
                <w:rFonts w:ascii="Calibri" w:eastAsia="Calibri" w:hAnsi="Calibri" w:cs="Calibri"/>
              </w:rPr>
              <w:t xml:space="preserve">  </w:t>
            </w:r>
          </w:p>
        </w:tc>
        <w:tc>
          <w:tcPr>
            <w:tcW w:w="3261" w:type="dxa"/>
          </w:tcPr>
          <w:p w14:paraId="7FDA6E6A" w14:textId="77777777" w:rsidR="00A567E1" w:rsidRDefault="00A567E1" w:rsidP="00F10892">
            <w:r>
              <w:t>Eleri Thomas</w:t>
            </w:r>
          </w:p>
        </w:tc>
        <w:tc>
          <w:tcPr>
            <w:tcW w:w="1559" w:type="dxa"/>
            <w:shd w:val="clear" w:color="auto" w:fill="D9D9D9"/>
          </w:tcPr>
          <w:p w14:paraId="79CAD230" w14:textId="77777777" w:rsidR="00A567E1" w:rsidRDefault="00A567E1" w:rsidP="00F10892">
            <w:r>
              <w:rPr>
                <w:rFonts w:ascii="Calibri" w:eastAsia="Calibri" w:hAnsi="Calibri" w:cs="Calibri"/>
                <w:b/>
              </w:rPr>
              <w:t>Review date:</w:t>
            </w:r>
            <w:r>
              <w:rPr>
                <w:rFonts w:ascii="Calibri" w:eastAsia="Calibri" w:hAnsi="Calibri" w:cs="Calibri"/>
              </w:rPr>
              <w:t xml:space="preserve">  </w:t>
            </w:r>
          </w:p>
        </w:tc>
        <w:tc>
          <w:tcPr>
            <w:tcW w:w="1843" w:type="dxa"/>
          </w:tcPr>
          <w:p w14:paraId="74EE7B0A" w14:textId="77777777" w:rsidR="00A567E1" w:rsidRDefault="00A567E1" w:rsidP="00F10892">
            <w:r>
              <w:t>December 2022</w:t>
            </w:r>
          </w:p>
        </w:tc>
      </w:tr>
      <w:bookmarkEnd w:id="1"/>
    </w:tbl>
    <w:p w14:paraId="0BB34787" w14:textId="77777777" w:rsidR="00A567E1" w:rsidRDefault="00A567E1" w:rsidP="00A567E1">
      <w:pPr>
        <w:rPr>
          <w:rFonts w:ascii="Calibri" w:eastAsia="Calibri" w:hAnsi="Calibri" w:cs="Calibri"/>
          <w:sz w:val="16"/>
          <w:szCs w:val="16"/>
        </w:rPr>
      </w:pPr>
    </w:p>
    <w:p w14:paraId="75036431" w14:textId="7AE3AEBB" w:rsidR="00A567E1" w:rsidRDefault="00A567E1" w:rsidP="00A567E1">
      <w:pPr>
        <w:rPr>
          <w:sz w:val="16"/>
          <w:szCs w:val="16"/>
        </w:rPr>
      </w:pPr>
      <w:r>
        <w:rPr>
          <w:rFonts w:ascii="Calibri" w:eastAsia="Calibri" w:hAnsi="Calibri" w:cs="Calibri"/>
          <w:sz w:val="16"/>
          <w:szCs w:val="16"/>
        </w:rPr>
        <w:t>The boxes in the table below will expand as you type into them; pre-entered text is simply for illustration.  You should delete irrelevant items and replace with text relevant to your circumstances.</w:t>
      </w:r>
    </w:p>
    <w:p w14:paraId="1E279C0C" w14:textId="21C15654" w:rsidR="00A567E1" w:rsidRDefault="00A567E1" w:rsidP="00A567E1">
      <w:pPr>
        <w:rPr>
          <w:rFonts w:ascii="Calibri" w:eastAsia="Calibri" w:hAnsi="Calibri" w:cs="Calibri"/>
          <w:b/>
          <w:sz w:val="16"/>
          <w:szCs w:val="16"/>
        </w:rPr>
      </w:pPr>
      <w:r>
        <w:rPr>
          <w:rFonts w:ascii="Calibri" w:eastAsia="Calibri" w:hAnsi="Calibri" w:cs="Calibri"/>
          <w:b/>
          <w:sz w:val="16"/>
          <w:szCs w:val="16"/>
        </w:rPr>
        <w:t>Your overall risk rating – Low, medium or high – is based on your judgement about whether the BENEFITS of the activity or opportunity outweigh the RISKS.</w:t>
      </w:r>
    </w:p>
    <w:tbl>
      <w:tblPr>
        <w:tblpPr w:leftFromText="180" w:rightFromText="180" w:vertAnchor="text" w:horzAnchor="page" w:tblpX="662" w:tblpY="2"/>
        <w:tblW w:w="1077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5"/>
        <w:gridCol w:w="2694"/>
        <w:gridCol w:w="1417"/>
        <w:gridCol w:w="1276"/>
        <w:gridCol w:w="2693"/>
        <w:gridCol w:w="1418"/>
      </w:tblGrid>
      <w:tr w:rsidR="006E11FC" w14:paraId="268B1642" w14:textId="77777777" w:rsidTr="006E11FC">
        <w:trPr>
          <w:cantSplit/>
          <w:tblHeader/>
        </w:trPr>
        <w:tc>
          <w:tcPr>
            <w:tcW w:w="1275" w:type="dxa"/>
            <w:shd w:val="clear" w:color="auto" w:fill="D9D9D9"/>
            <w:vAlign w:val="center"/>
          </w:tcPr>
          <w:p w14:paraId="24E6CFAE" w14:textId="77777777" w:rsidR="006E11FC" w:rsidRPr="000B71D5" w:rsidRDefault="006E11FC" w:rsidP="006E11FC">
            <w:pPr>
              <w:jc w:val="center"/>
              <w:rPr>
                <w:b/>
                <w:sz w:val="20"/>
                <w:szCs w:val="20"/>
              </w:rPr>
            </w:pPr>
            <w:bookmarkStart w:id="2" w:name="_Hlk121156569"/>
            <w:r w:rsidRPr="000B71D5">
              <w:rPr>
                <w:rFonts w:ascii="Calibri" w:eastAsia="Calibri" w:hAnsi="Calibri" w:cs="Calibri"/>
                <w:b/>
                <w:sz w:val="20"/>
                <w:szCs w:val="20"/>
              </w:rPr>
              <w:t>Experience exploring outdoor space in photograph</w:t>
            </w:r>
          </w:p>
        </w:tc>
        <w:tc>
          <w:tcPr>
            <w:tcW w:w="2694" w:type="dxa"/>
            <w:shd w:val="clear" w:color="auto" w:fill="D9D9D9"/>
            <w:vAlign w:val="center"/>
          </w:tcPr>
          <w:p w14:paraId="45BA1243" w14:textId="77777777" w:rsidR="006E11FC" w:rsidRPr="000B71D5" w:rsidRDefault="006E11FC" w:rsidP="006E11FC">
            <w:pPr>
              <w:jc w:val="center"/>
              <w:rPr>
                <w:b/>
                <w:sz w:val="20"/>
                <w:szCs w:val="20"/>
              </w:rPr>
            </w:pPr>
            <w:r w:rsidRPr="000B71D5">
              <w:rPr>
                <w:rFonts w:ascii="Calibri" w:eastAsia="Calibri" w:hAnsi="Calibri" w:cs="Calibri"/>
                <w:b/>
                <w:sz w:val="20"/>
                <w:szCs w:val="20"/>
              </w:rPr>
              <w:t>How will young people BENEFIT from this activity?</w:t>
            </w:r>
          </w:p>
        </w:tc>
        <w:tc>
          <w:tcPr>
            <w:tcW w:w="1417" w:type="dxa"/>
            <w:shd w:val="clear" w:color="auto" w:fill="D9D9D9"/>
            <w:vAlign w:val="center"/>
          </w:tcPr>
          <w:p w14:paraId="0E5B7C32" w14:textId="77777777" w:rsidR="006E11FC" w:rsidRPr="000B71D5" w:rsidRDefault="006E11FC" w:rsidP="006E11FC">
            <w:pPr>
              <w:jc w:val="center"/>
              <w:rPr>
                <w:b/>
                <w:sz w:val="20"/>
                <w:szCs w:val="20"/>
              </w:rPr>
            </w:pPr>
            <w:r w:rsidRPr="000B71D5">
              <w:rPr>
                <w:rFonts w:ascii="Calibri" w:eastAsia="Calibri" w:hAnsi="Calibri" w:cs="Calibri"/>
                <w:b/>
                <w:sz w:val="20"/>
                <w:szCs w:val="20"/>
              </w:rPr>
              <w:t>Hazards and risks</w:t>
            </w:r>
          </w:p>
        </w:tc>
        <w:tc>
          <w:tcPr>
            <w:tcW w:w="1276" w:type="dxa"/>
            <w:shd w:val="clear" w:color="auto" w:fill="D9D9D9"/>
            <w:vAlign w:val="center"/>
          </w:tcPr>
          <w:p w14:paraId="66B83432" w14:textId="77777777" w:rsidR="006E11FC" w:rsidRPr="000B71D5" w:rsidRDefault="006E11FC" w:rsidP="006E11FC">
            <w:pPr>
              <w:jc w:val="center"/>
              <w:rPr>
                <w:b/>
                <w:sz w:val="20"/>
                <w:szCs w:val="20"/>
              </w:rPr>
            </w:pPr>
            <w:r w:rsidRPr="000B71D5">
              <w:rPr>
                <w:rFonts w:ascii="Calibri" w:eastAsia="Calibri" w:hAnsi="Calibri" w:cs="Calibri"/>
                <w:b/>
                <w:sz w:val="20"/>
                <w:szCs w:val="20"/>
              </w:rPr>
              <w:t>Who is at risk?</w:t>
            </w:r>
          </w:p>
        </w:tc>
        <w:tc>
          <w:tcPr>
            <w:tcW w:w="2693" w:type="dxa"/>
            <w:shd w:val="clear" w:color="auto" w:fill="D9D9D9"/>
            <w:vAlign w:val="center"/>
          </w:tcPr>
          <w:p w14:paraId="43B75E8C" w14:textId="77777777" w:rsidR="006E11FC" w:rsidRPr="000B71D5" w:rsidRDefault="006E11FC" w:rsidP="006E11FC">
            <w:pPr>
              <w:jc w:val="center"/>
              <w:rPr>
                <w:b/>
                <w:sz w:val="20"/>
                <w:szCs w:val="20"/>
              </w:rPr>
            </w:pPr>
            <w:r w:rsidRPr="000B71D5">
              <w:rPr>
                <w:rFonts w:ascii="Calibri" w:eastAsia="Calibri" w:hAnsi="Calibri" w:cs="Calibri"/>
                <w:b/>
                <w:sz w:val="20"/>
                <w:szCs w:val="20"/>
              </w:rPr>
              <w:t>PRECAUTIONS in place to reduce the risk of injury</w:t>
            </w:r>
          </w:p>
        </w:tc>
        <w:tc>
          <w:tcPr>
            <w:tcW w:w="1418" w:type="dxa"/>
            <w:shd w:val="clear" w:color="auto" w:fill="D9D9D9"/>
            <w:vAlign w:val="center"/>
          </w:tcPr>
          <w:p w14:paraId="6CB2E86A" w14:textId="77777777" w:rsidR="006E11FC" w:rsidRPr="000B71D5" w:rsidRDefault="006E11FC" w:rsidP="006E11FC">
            <w:pPr>
              <w:jc w:val="center"/>
              <w:rPr>
                <w:b/>
                <w:sz w:val="20"/>
                <w:szCs w:val="20"/>
              </w:rPr>
            </w:pPr>
            <w:r w:rsidRPr="000B71D5">
              <w:rPr>
                <w:rFonts w:ascii="Calibri" w:eastAsia="Calibri" w:hAnsi="Calibri" w:cs="Calibri"/>
                <w:b/>
                <w:sz w:val="20"/>
                <w:szCs w:val="20"/>
              </w:rPr>
              <w:t>Overall risk RATING: L/M/H</w:t>
            </w:r>
          </w:p>
        </w:tc>
      </w:tr>
      <w:tr w:rsidR="006E11FC" w14:paraId="15EE7BED" w14:textId="77777777" w:rsidTr="006E11FC">
        <w:trPr>
          <w:cantSplit/>
          <w:trHeight w:val="1361"/>
        </w:trPr>
        <w:tc>
          <w:tcPr>
            <w:tcW w:w="1275" w:type="dxa"/>
            <w:vAlign w:val="center"/>
          </w:tcPr>
          <w:p w14:paraId="40E19D3F" w14:textId="261C1AD5" w:rsidR="006E11FC" w:rsidRPr="000B71D5" w:rsidRDefault="006E11FC" w:rsidP="006E11FC">
            <w:pPr>
              <w:jc w:val="center"/>
              <w:rPr>
                <w:sz w:val="16"/>
                <w:szCs w:val="16"/>
              </w:rPr>
            </w:pPr>
            <w:r w:rsidRPr="000B71D5">
              <w:rPr>
                <w:sz w:val="16"/>
                <w:szCs w:val="16"/>
              </w:rPr>
              <w:t>Tepee</w:t>
            </w:r>
          </w:p>
        </w:tc>
        <w:tc>
          <w:tcPr>
            <w:tcW w:w="2694" w:type="dxa"/>
            <w:vAlign w:val="center"/>
          </w:tcPr>
          <w:p w14:paraId="2A5A475D" w14:textId="1F3E2F0E" w:rsidR="006E11FC" w:rsidRPr="000B71D5" w:rsidRDefault="006E11FC" w:rsidP="006E11FC">
            <w:pPr>
              <w:jc w:val="center"/>
              <w:rPr>
                <w:sz w:val="16"/>
                <w:szCs w:val="16"/>
              </w:rPr>
            </w:pPr>
            <w:r w:rsidRPr="000B71D5">
              <w:rPr>
                <w:sz w:val="16"/>
                <w:szCs w:val="16"/>
              </w:rPr>
              <w:t>Children can enter the tepee to communicate with their peers, read, have story time, to hide, to play house.</w:t>
            </w:r>
          </w:p>
        </w:tc>
        <w:tc>
          <w:tcPr>
            <w:tcW w:w="1417" w:type="dxa"/>
            <w:vAlign w:val="center"/>
          </w:tcPr>
          <w:p w14:paraId="64708D94" w14:textId="2F9FDF1D" w:rsidR="006E11FC" w:rsidRPr="000B71D5" w:rsidRDefault="006E11FC" w:rsidP="006E11FC">
            <w:pPr>
              <w:jc w:val="center"/>
              <w:rPr>
                <w:sz w:val="16"/>
                <w:szCs w:val="16"/>
              </w:rPr>
            </w:pPr>
            <w:r w:rsidRPr="000B71D5">
              <w:rPr>
                <w:sz w:val="16"/>
                <w:szCs w:val="16"/>
              </w:rPr>
              <w:t>Hitting heads on the tepee sides or top as entering or when in the tepee.</w:t>
            </w:r>
          </w:p>
          <w:p w14:paraId="4CF45BF4" w14:textId="77777777" w:rsidR="006E11FC" w:rsidRPr="000B71D5" w:rsidRDefault="006E11FC" w:rsidP="006E11FC">
            <w:pPr>
              <w:jc w:val="center"/>
              <w:rPr>
                <w:sz w:val="16"/>
                <w:szCs w:val="16"/>
              </w:rPr>
            </w:pPr>
            <w:r w:rsidRPr="000B71D5">
              <w:rPr>
                <w:sz w:val="16"/>
                <w:szCs w:val="16"/>
              </w:rPr>
              <w:t>Trying to climb up the sides and on top of the tepee</w:t>
            </w:r>
          </w:p>
        </w:tc>
        <w:tc>
          <w:tcPr>
            <w:tcW w:w="1276" w:type="dxa"/>
            <w:vAlign w:val="center"/>
          </w:tcPr>
          <w:p w14:paraId="55787CC7" w14:textId="77777777" w:rsidR="006E11FC" w:rsidRPr="000B71D5" w:rsidRDefault="006E11FC" w:rsidP="006E11FC">
            <w:pPr>
              <w:jc w:val="center"/>
              <w:rPr>
                <w:sz w:val="16"/>
                <w:szCs w:val="16"/>
              </w:rPr>
            </w:pPr>
            <w:r w:rsidRPr="000B71D5">
              <w:rPr>
                <w:sz w:val="16"/>
                <w:szCs w:val="16"/>
              </w:rPr>
              <w:t>Children who are playing</w:t>
            </w:r>
          </w:p>
        </w:tc>
        <w:tc>
          <w:tcPr>
            <w:tcW w:w="2693" w:type="dxa"/>
            <w:vAlign w:val="center"/>
          </w:tcPr>
          <w:p w14:paraId="0A57AFAB" w14:textId="233F29C3" w:rsidR="006E11FC" w:rsidRPr="000B71D5" w:rsidRDefault="006E11FC" w:rsidP="006E11FC">
            <w:pPr>
              <w:jc w:val="center"/>
              <w:rPr>
                <w:rFonts w:ascii="Cambria" w:eastAsia="Cambria" w:hAnsi="Cambria" w:cs="Cambria"/>
                <w:sz w:val="16"/>
                <w:szCs w:val="16"/>
              </w:rPr>
            </w:pPr>
            <w:r w:rsidRPr="000B71D5">
              <w:rPr>
                <w:rFonts w:ascii="Cambria" w:eastAsia="Cambria" w:hAnsi="Cambria" w:cs="Cambria"/>
                <w:sz w:val="16"/>
                <w:szCs w:val="16"/>
              </w:rPr>
              <w:t>Keep a watchful eye on the children playing in or around the tepee, allow them to explore and play independently, but ensuring that staff are keeping an eye if a child tries to climb or if they do hit their head.</w:t>
            </w:r>
          </w:p>
        </w:tc>
        <w:tc>
          <w:tcPr>
            <w:tcW w:w="1418" w:type="dxa"/>
            <w:vAlign w:val="center"/>
          </w:tcPr>
          <w:p w14:paraId="60FAF0A3" w14:textId="77777777" w:rsidR="006E11FC" w:rsidRPr="0071066E" w:rsidRDefault="006E11FC" w:rsidP="006E11FC">
            <w:pPr>
              <w:jc w:val="center"/>
              <w:rPr>
                <w:b/>
                <w:bCs/>
                <w:sz w:val="48"/>
                <w:szCs w:val="48"/>
              </w:rPr>
            </w:pPr>
            <w:r w:rsidRPr="0071066E">
              <w:rPr>
                <w:b/>
                <w:bCs/>
                <w:sz w:val="48"/>
                <w:szCs w:val="48"/>
              </w:rPr>
              <w:t>L</w:t>
            </w:r>
          </w:p>
        </w:tc>
      </w:tr>
      <w:tr w:rsidR="006E11FC" w14:paraId="1E79DA4C" w14:textId="77777777" w:rsidTr="006E11FC">
        <w:trPr>
          <w:cantSplit/>
          <w:trHeight w:val="1284"/>
        </w:trPr>
        <w:tc>
          <w:tcPr>
            <w:tcW w:w="1275" w:type="dxa"/>
            <w:vAlign w:val="center"/>
          </w:tcPr>
          <w:p w14:paraId="7914FD59" w14:textId="77777777" w:rsidR="006E11FC" w:rsidRPr="000B71D5" w:rsidRDefault="006E11FC" w:rsidP="006E11FC">
            <w:pPr>
              <w:jc w:val="center"/>
              <w:rPr>
                <w:sz w:val="16"/>
                <w:szCs w:val="16"/>
              </w:rPr>
            </w:pPr>
            <w:r w:rsidRPr="000B71D5">
              <w:rPr>
                <w:sz w:val="16"/>
                <w:szCs w:val="16"/>
              </w:rPr>
              <w:t>Tree</w:t>
            </w:r>
          </w:p>
        </w:tc>
        <w:tc>
          <w:tcPr>
            <w:tcW w:w="2694" w:type="dxa"/>
            <w:vAlign w:val="center"/>
          </w:tcPr>
          <w:p w14:paraId="35483FC3" w14:textId="77777777" w:rsidR="006E11FC" w:rsidRPr="000B71D5" w:rsidRDefault="006E11FC" w:rsidP="006E11FC">
            <w:pPr>
              <w:jc w:val="center"/>
              <w:rPr>
                <w:sz w:val="16"/>
                <w:szCs w:val="16"/>
              </w:rPr>
            </w:pPr>
            <w:r w:rsidRPr="000B71D5">
              <w:rPr>
                <w:sz w:val="16"/>
                <w:szCs w:val="16"/>
              </w:rPr>
              <w:t>Children can roam around the tree, learn about the different cycles of a tree. Using the tree as a den, or a counting post to play tag or hide and seek, imaginary play, using the tree as a home while acting out like birds etc.</w:t>
            </w:r>
          </w:p>
        </w:tc>
        <w:tc>
          <w:tcPr>
            <w:tcW w:w="1417" w:type="dxa"/>
            <w:vAlign w:val="center"/>
          </w:tcPr>
          <w:p w14:paraId="2FC2DC34" w14:textId="77777777" w:rsidR="006E11FC" w:rsidRPr="000B71D5" w:rsidRDefault="006E11FC" w:rsidP="006E11FC">
            <w:pPr>
              <w:ind w:left="360"/>
              <w:jc w:val="center"/>
              <w:rPr>
                <w:sz w:val="16"/>
                <w:szCs w:val="16"/>
              </w:rPr>
            </w:pPr>
            <w:r w:rsidRPr="000B71D5">
              <w:rPr>
                <w:sz w:val="16"/>
                <w:szCs w:val="16"/>
              </w:rPr>
              <w:t>If the children slip into the tree while running, if they attempt to climb the tree too much and end up falling. Parts of the tree that may fall off if broken, damaged or too old, splinters.</w:t>
            </w:r>
          </w:p>
        </w:tc>
        <w:tc>
          <w:tcPr>
            <w:tcW w:w="1276" w:type="dxa"/>
            <w:vAlign w:val="center"/>
          </w:tcPr>
          <w:p w14:paraId="618691DA" w14:textId="77777777" w:rsidR="006E11FC" w:rsidRPr="000B71D5" w:rsidRDefault="006E11FC" w:rsidP="006E11FC">
            <w:pPr>
              <w:jc w:val="center"/>
              <w:rPr>
                <w:sz w:val="16"/>
                <w:szCs w:val="16"/>
              </w:rPr>
            </w:pPr>
            <w:r w:rsidRPr="000B71D5">
              <w:rPr>
                <w:sz w:val="16"/>
                <w:szCs w:val="16"/>
              </w:rPr>
              <w:t>Children who are playing</w:t>
            </w:r>
          </w:p>
        </w:tc>
        <w:tc>
          <w:tcPr>
            <w:tcW w:w="2693" w:type="dxa"/>
            <w:vAlign w:val="center"/>
          </w:tcPr>
          <w:p w14:paraId="029645AB" w14:textId="77777777" w:rsidR="006E11FC" w:rsidRPr="000B71D5" w:rsidRDefault="006E11FC" w:rsidP="006E11FC">
            <w:pPr>
              <w:ind w:left="360"/>
              <w:jc w:val="center"/>
              <w:rPr>
                <w:sz w:val="16"/>
                <w:szCs w:val="16"/>
              </w:rPr>
            </w:pPr>
            <w:r w:rsidRPr="000B71D5">
              <w:rPr>
                <w:sz w:val="16"/>
                <w:szCs w:val="16"/>
              </w:rPr>
              <w:t>Ensure the tree is risk assessed daily for any damage to after any sort of weather, ensure nothing is nesting in the tree that can cause harm to the children. Staff to ensure all ‘sharp’ and ‘dangerous’ bark and bits off the tree to be removed before children go and play near the tree. Talk to children about the risks of falling, but encourage them to still play and learn but to be cautious of risks. Staff to monitor children playing around, in or on tree.</w:t>
            </w:r>
          </w:p>
        </w:tc>
        <w:tc>
          <w:tcPr>
            <w:tcW w:w="1418" w:type="dxa"/>
            <w:vAlign w:val="center"/>
          </w:tcPr>
          <w:p w14:paraId="59FB730F" w14:textId="77777777" w:rsidR="006E11FC" w:rsidRPr="00DB6038" w:rsidRDefault="006E11FC" w:rsidP="006E11FC">
            <w:pPr>
              <w:jc w:val="center"/>
              <w:rPr>
                <w:b/>
                <w:bCs/>
                <w:sz w:val="48"/>
                <w:szCs w:val="48"/>
              </w:rPr>
            </w:pPr>
            <w:r>
              <w:rPr>
                <w:b/>
                <w:bCs/>
                <w:sz w:val="48"/>
                <w:szCs w:val="48"/>
              </w:rPr>
              <w:t>L</w:t>
            </w:r>
          </w:p>
        </w:tc>
      </w:tr>
      <w:tr w:rsidR="006E11FC" w14:paraId="1A22CF0D" w14:textId="77777777" w:rsidTr="006E11FC">
        <w:trPr>
          <w:cantSplit/>
          <w:trHeight w:val="1274"/>
        </w:trPr>
        <w:tc>
          <w:tcPr>
            <w:tcW w:w="1275" w:type="dxa"/>
            <w:vAlign w:val="center"/>
          </w:tcPr>
          <w:p w14:paraId="43B869E7" w14:textId="77777777" w:rsidR="006E11FC" w:rsidRPr="000B71D5" w:rsidRDefault="006E11FC" w:rsidP="006E11FC">
            <w:pPr>
              <w:rPr>
                <w:rFonts w:ascii="Cambria" w:eastAsia="Cambria" w:hAnsi="Cambria" w:cs="Cambria"/>
                <w:sz w:val="16"/>
                <w:szCs w:val="16"/>
              </w:rPr>
            </w:pPr>
            <w:r w:rsidRPr="000B71D5">
              <w:rPr>
                <w:rFonts w:ascii="Cambria" w:eastAsia="Cambria" w:hAnsi="Cambria" w:cs="Cambria"/>
                <w:sz w:val="16"/>
                <w:szCs w:val="16"/>
              </w:rPr>
              <w:t>Logs</w:t>
            </w:r>
          </w:p>
        </w:tc>
        <w:tc>
          <w:tcPr>
            <w:tcW w:w="2694" w:type="dxa"/>
            <w:vAlign w:val="center"/>
          </w:tcPr>
          <w:p w14:paraId="14C3AA06" w14:textId="77777777" w:rsidR="006E11FC" w:rsidRPr="000B71D5" w:rsidRDefault="006E11FC" w:rsidP="006E11FC">
            <w:pPr>
              <w:rPr>
                <w:rFonts w:ascii="Cambria" w:eastAsia="Cambria" w:hAnsi="Cambria" w:cs="Cambria"/>
                <w:sz w:val="16"/>
                <w:szCs w:val="16"/>
              </w:rPr>
            </w:pPr>
            <w:r w:rsidRPr="000B71D5">
              <w:rPr>
                <w:rFonts w:ascii="Cambria" w:eastAsia="Cambria" w:hAnsi="Cambria" w:cs="Cambria"/>
                <w:sz w:val="16"/>
                <w:szCs w:val="16"/>
              </w:rPr>
              <w:t xml:space="preserve">Seats for circle time, seats for Caffe or dinner table play. Used as tables as children sit on the floor around them. Climbing, hoping from one to another like an obstacle course. </w:t>
            </w:r>
          </w:p>
        </w:tc>
        <w:tc>
          <w:tcPr>
            <w:tcW w:w="1417" w:type="dxa"/>
            <w:vAlign w:val="center"/>
          </w:tcPr>
          <w:p w14:paraId="315E5942" w14:textId="77777777" w:rsidR="006E11FC" w:rsidRPr="000B71D5" w:rsidRDefault="006E11FC" w:rsidP="006E11FC">
            <w:pPr>
              <w:ind w:left="360"/>
              <w:rPr>
                <w:rFonts w:ascii="Cambria" w:eastAsia="Cambria" w:hAnsi="Cambria" w:cs="Cambria"/>
                <w:sz w:val="16"/>
                <w:szCs w:val="16"/>
              </w:rPr>
            </w:pPr>
            <w:r w:rsidRPr="000B71D5">
              <w:rPr>
                <w:rFonts w:ascii="Cambria" w:eastAsia="Cambria" w:hAnsi="Cambria" w:cs="Cambria"/>
                <w:sz w:val="16"/>
                <w:szCs w:val="16"/>
              </w:rPr>
              <w:t xml:space="preserve">Dropping a log if a child attempts to lift or carry one, falling off while jumping off or stepping onto another log, log tipping over as they are using them as tables, splinters. </w:t>
            </w:r>
          </w:p>
        </w:tc>
        <w:tc>
          <w:tcPr>
            <w:tcW w:w="1276" w:type="dxa"/>
            <w:vAlign w:val="center"/>
          </w:tcPr>
          <w:p w14:paraId="0B9311D8" w14:textId="77777777" w:rsidR="006E11FC" w:rsidRPr="000B71D5" w:rsidRDefault="006E11FC" w:rsidP="006E11FC">
            <w:pPr>
              <w:rPr>
                <w:rFonts w:ascii="Cambria" w:eastAsia="Cambria" w:hAnsi="Cambria" w:cs="Cambria"/>
                <w:sz w:val="16"/>
                <w:szCs w:val="16"/>
              </w:rPr>
            </w:pPr>
            <w:r w:rsidRPr="000B71D5">
              <w:rPr>
                <w:rFonts w:ascii="Cambria" w:eastAsia="Cambria" w:hAnsi="Cambria" w:cs="Cambria"/>
                <w:sz w:val="16"/>
                <w:szCs w:val="16"/>
              </w:rPr>
              <w:t>Children who are playing</w:t>
            </w:r>
          </w:p>
        </w:tc>
        <w:tc>
          <w:tcPr>
            <w:tcW w:w="2693" w:type="dxa"/>
            <w:vAlign w:val="center"/>
          </w:tcPr>
          <w:p w14:paraId="24204F48" w14:textId="77777777" w:rsidR="006E11FC" w:rsidRPr="000B71D5" w:rsidRDefault="006E11FC" w:rsidP="006E11FC">
            <w:pPr>
              <w:ind w:left="360"/>
              <w:rPr>
                <w:rFonts w:ascii="Cambria" w:eastAsia="Cambria" w:hAnsi="Cambria" w:cs="Cambria"/>
                <w:sz w:val="16"/>
                <w:szCs w:val="16"/>
              </w:rPr>
            </w:pPr>
            <w:r w:rsidRPr="000B71D5">
              <w:rPr>
                <w:rFonts w:ascii="Cambria" w:eastAsia="Cambria" w:hAnsi="Cambria" w:cs="Cambria"/>
                <w:sz w:val="16"/>
                <w:szCs w:val="16"/>
              </w:rPr>
              <w:t xml:space="preserve">Ensure the logs are checked daily for smoothness, make sure no parts are ravelling to produce splinters, make sure they are steady and sitting correctly onto the floor, indented as it were to ensure they are not easy to move by the children. Monitor the children, but allow to play to experience their own risks. Again, talk about risks and dangers if uncareful playing, and allow them to help you see the risks themselves., </w:t>
            </w:r>
          </w:p>
        </w:tc>
        <w:tc>
          <w:tcPr>
            <w:tcW w:w="1418" w:type="dxa"/>
            <w:vAlign w:val="center"/>
          </w:tcPr>
          <w:p w14:paraId="068E3F66" w14:textId="77777777" w:rsidR="006E11FC" w:rsidRPr="00DB6038" w:rsidRDefault="006E11FC" w:rsidP="006E11FC">
            <w:pPr>
              <w:jc w:val="center"/>
              <w:rPr>
                <w:rFonts w:asciiTheme="majorHAnsi" w:eastAsia="Cambria" w:hAnsiTheme="majorHAnsi" w:cstheme="majorHAnsi"/>
                <w:b/>
                <w:bCs/>
                <w:sz w:val="48"/>
                <w:szCs w:val="48"/>
              </w:rPr>
            </w:pPr>
            <w:r w:rsidRPr="00DB6038">
              <w:rPr>
                <w:rFonts w:asciiTheme="majorHAnsi" w:eastAsia="Cambria" w:hAnsiTheme="majorHAnsi" w:cstheme="majorHAnsi"/>
                <w:b/>
                <w:bCs/>
                <w:sz w:val="48"/>
                <w:szCs w:val="48"/>
              </w:rPr>
              <w:t>L</w:t>
            </w:r>
          </w:p>
        </w:tc>
      </w:tr>
      <w:tr w:rsidR="006E11FC" w14:paraId="4C4EE07B" w14:textId="77777777" w:rsidTr="006E11FC">
        <w:trPr>
          <w:cantSplit/>
          <w:trHeight w:val="1277"/>
        </w:trPr>
        <w:tc>
          <w:tcPr>
            <w:tcW w:w="1275" w:type="dxa"/>
            <w:vAlign w:val="center"/>
          </w:tcPr>
          <w:p w14:paraId="446DD288" w14:textId="77777777" w:rsidR="006E11FC" w:rsidRPr="000B71D5" w:rsidRDefault="006E11FC" w:rsidP="006E11FC">
            <w:pPr>
              <w:rPr>
                <w:sz w:val="16"/>
                <w:szCs w:val="16"/>
              </w:rPr>
            </w:pPr>
            <w:r w:rsidRPr="000B71D5">
              <w:rPr>
                <w:sz w:val="16"/>
                <w:szCs w:val="16"/>
              </w:rPr>
              <w:t>Materials in tyres</w:t>
            </w:r>
          </w:p>
        </w:tc>
        <w:tc>
          <w:tcPr>
            <w:tcW w:w="2694" w:type="dxa"/>
            <w:vAlign w:val="center"/>
          </w:tcPr>
          <w:p w14:paraId="443276B6" w14:textId="77777777" w:rsidR="006E11FC" w:rsidRPr="000B71D5" w:rsidRDefault="006E11FC" w:rsidP="006E11FC">
            <w:pPr>
              <w:rPr>
                <w:sz w:val="16"/>
                <w:szCs w:val="16"/>
              </w:rPr>
            </w:pPr>
            <w:r w:rsidRPr="000B71D5">
              <w:rPr>
                <w:sz w:val="16"/>
                <w:szCs w:val="16"/>
              </w:rPr>
              <w:t>Sensory play, building play, imagination play, gardening</w:t>
            </w:r>
          </w:p>
        </w:tc>
        <w:tc>
          <w:tcPr>
            <w:tcW w:w="1417" w:type="dxa"/>
            <w:vAlign w:val="center"/>
          </w:tcPr>
          <w:p w14:paraId="5F00ECA5" w14:textId="77777777" w:rsidR="006E11FC" w:rsidRPr="000B71D5" w:rsidRDefault="006E11FC" w:rsidP="006E11FC">
            <w:pPr>
              <w:ind w:left="360"/>
              <w:rPr>
                <w:sz w:val="16"/>
                <w:szCs w:val="16"/>
              </w:rPr>
            </w:pPr>
            <w:r w:rsidRPr="000B71D5">
              <w:rPr>
                <w:sz w:val="16"/>
                <w:szCs w:val="16"/>
              </w:rPr>
              <w:t xml:space="preserve">Children eating and swallowing the items in the tyres, splinters if they contain woodchips, faeces from animals if the tyres </w:t>
            </w:r>
            <w:r w:rsidRPr="000B71D5">
              <w:rPr>
                <w:sz w:val="16"/>
                <w:szCs w:val="16"/>
              </w:rPr>
              <w:lastRenderedPageBreak/>
              <w:t>contain sand, contaminated dirt or water.</w:t>
            </w:r>
          </w:p>
        </w:tc>
        <w:tc>
          <w:tcPr>
            <w:tcW w:w="1276" w:type="dxa"/>
            <w:vAlign w:val="center"/>
          </w:tcPr>
          <w:p w14:paraId="41836F8D" w14:textId="77777777" w:rsidR="006E11FC" w:rsidRPr="000B71D5" w:rsidRDefault="006E11FC" w:rsidP="006E11FC">
            <w:pPr>
              <w:rPr>
                <w:sz w:val="16"/>
                <w:szCs w:val="16"/>
              </w:rPr>
            </w:pPr>
            <w:r w:rsidRPr="000B71D5">
              <w:rPr>
                <w:sz w:val="16"/>
                <w:szCs w:val="16"/>
              </w:rPr>
              <w:lastRenderedPageBreak/>
              <w:t>Children who are playing in area</w:t>
            </w:r>
          </w:p>
        </w:tc>
        <w:tc>
          <w:tcPr>
            <w:tcW w:w="2693" w:type="dxa"/>
            <w:vAlign w:val="center"/>
          </w:tcPr>
          <w:p w14:paraId="6A5B467E" w14:textId="77777777" w:rsidR="006E11FC" w:rsidRPr="000B71D5" w:rsidRDefault="006E11FC" w:rsidP="006E11FC">
            <w:pPr>
              <w:ind w:left="360"/>
              <w:rPr>
                <w:sz w:val="16"/>
                <w:szCs w:val="16"/>
              </w:rPr>
            </w:pPr>
            <w:r w:rsidRPr="000B71D5">
              <w:rPr>
                <w:sz w:val="16"/>
                <w:szCs w:val="16"/>
              </w:rPr>
              <w:t xml:space="preserve">Ensure that all tyres are covered nightly, to ensure no animals or items can blow in from the wind. This is to make sure the materials are ‘clean’ well as they can be, as they are natural messy play materials. Staff to monitor to make sure the children know not to eat or taste the materials. Changing the materials regularly to </w:t>
            </w:r>
            <w:r w:rsidRPr="000B71D5">
              <w:rPr>
                <w:sz w:val="16"/>
                <w:szCs w:val="16"/>
              </w:rPr>
              <w:lastRenderedPageBreak/>
              <w:t xml:space="preserve">ensure they are safe and clean to play with. </w:t>
            </w:r>
          </w:p>
        </w:tc>
        <w:tc>
          <w:tcPr>
            <w:tcW w:w="1418" w:type="dxa"/>
            <w:vAlign w:val="center"/>
          </w:tcPr>
          <w:p w14:paraId="4AAC3A8C" w14:textId="77777777" w:rsidR="006E11FC" w:rsidRPr="0071066E" w:rsidRDefault="006E11FC" w:rsidP="006E11FC">
            <w:pPr>
              <w:jc w:val="center"/>
              <w:rPr>
                <w:b/>
                <w:bCs/>
                <w:sz w:val="48"/>
                <w:szCs w:val="48"/>
              </w:rPr>
            </w:pPr>
            <w:r>
              <w:rPr>
                <w:b/>
                <w:bCs/>
                <w:sz w:val="48"/>
                <w:szCs w:val="48"/>
              </w:rPr>
              <w:lastRenderedPageBreak/>
              <w:t>M</w:t>
            </w:r>
          </w:p>
        </w:tc>
      </w:tr>
      <w:bookmarkEnd w:id="2"/>
    </w:tbl>
    <w:p w14:paraId="452D0AC4" w14:textId="77777777" w:rsidR="00E7716F" w:rsidRDefault="00E7716F" w:rsidP="00A567E1">
      <w:pPr>
        <w:rPr>
          <w:rFonts w:ascii="Calibri" w:eastAsia="Calibri" w:hAnsi="Calibri" w:cs="Calibri"/>
          <w:b/>
          <w:sz w:val="16"/>
          <w:szCs w:val="16"/>
        </w:rPr>
      </w:pPr>
    </w:p>
    <w:p w14:paraId="651AD971" w14:textId="77777777" w:rsidR="0028560D" w:rsidRDefault="0028560D" w:rsidP="000A0CB0">
      <w:pPr>
        <w:pStyle w:val="NormalWeb"/>
        <w:spacing w:before="0" w:beforeAutospacing="0" w:after="0" w:afterAutospacing="0" w:line="405" w:lineRule="atLeast"/>
        <w:rPr>
          <w:rStyle w:val="Strong"/>
          <w:rFonts w:asciiTheme="minorHAnsi" w:hAnsiTheme="minorHAnsi" w:cstheme="minorHAnsi"/>
          <w:b w:val="0"/>
          <w:bCs w:val="0"/>
          <w:color w:val="111111"/>
          <w:bdr w:val="none" w:sz="0" w:space="0" w:color="auto" w:frame="1"/>
        </w:rPr>
      </w:pPr>
    </w:p>
    <w:p w14:paraId="78AC724D" w14:textId="4A8E3B58" w:rsidR="000A0CB0" w:rsidRDefault="000A0CB0" w:rsidP="000A0CB0">
      <w:pPr>
        <w:pStyle w:val="NormalWeb"/>
        <w:spacing w:before="0" w:beforeAutospacing="0" w:after="0" w:afterAutospacing="0" w:line="405" w:lineRule="atLeast"/>
        <w:rPr>
          <w:rStyle w:val="Strong"/>
          <w:rFonts w:asciiTheme="minorHAnsi" w:hAnsiTheme="minorHAnsi" w:cstheme="minorHAnsi"/>
          <w:b w:val="0"/>
          <w:bCs w:val="0"/>
          <w:color w:val="111111"/>
          <w:bdr w:val="none" w:sz="0" w:space="0" w:color="auto" w:frame="1"/>
        </w:rPr>
      </w:pPr>
      <w:r>
        <w:rPr>
          <w:rStyle w:val="Strong"/>
          <w:rFonts w:asciiTheme="minorHAnsi" w:hAnsiTheme="minorHAnsi" w:cstheme="minorHAnsi"/>
          <w:b w:val="0"/>
          <w:bCs w:val="0"/>
          <w:color w:val="111111"/>
          <w:bdr w:val="none" w:sz="0" w:space="0" w:color="auto" w:frame="1"/>
        </w:rPr>
        <w:t xml:space="preserve">Learning does not be </w:t>
      </w:r>
      <w:r w:rsidR="0028560D">
        <w:rPr>
          <w:rStyle w:val="Strong"/>
          <w:rFonts w:asciiTheme="minorHAnsi" w:hAnsiTheme="minorHAnsi" w:cstheme="minorHAnsi"/>
          <w:b w:val="0"/>
          <w:bCs w:val="0"/>
          <w:color w:val="111111"/>
          <w:bdr w:val="none" w:sz="0" w:space="0" w:color="auto" w:frame="1"/>
        </w:rPr>
        <w:t>monotone</w:t>
      </w:r>
      <w:r>
        <w:rPr>
          <w:rStyle w:val="Strong"/>
          <w:rFonts w:asciiTheme="minorHAnsi" w:hAnsiTheme="minorHAnsi" w:cstheme="minorHAnsi"/>
          <w:b w:val="0"/>
          <w:bCs w:val="0"/>
          <w:color w:val="111111"/>
          <w:bdr w:val="none" w:sz="0" w:space="0" w:color="auto" w:frame="1"/>
        </w:rPr>
        <w:t xml:space="preserve"> and only happening in the indoors, it is important for children to use and develop their numeracy</w:t>
      </w:r>
      <w:r w:rsidR="0028560D">
        <w:rPr>
          <w:rStyle w:val="Strong"/>
          <w:rFonts w:asciiTheme="minorHAnsi" w:hAnsiTheme="minorHAnsi" w:cstheme="minorHAnsi"/>
          <w:b w:val="0"/>
          <w:bCs w:val="0"/>
          <w:color w:val="111111"/>
          <w:bdr w:val="none" w:sz="0" w:space="0" w:color="auto" w:frame="1"/>
        </w:rPr>
        <w:t xml:space="preserve"> and scientific</w:t>
      </w:r>
      <w:r>
        <w:rPr>
          <w:rStyle w:val="Strong"/>
          <w:rFonts w:asciiTheme="minorHAnsi" w:hAnsiTheme="minorHAnsi" w:cstheme="minorHAnsi"/>
          <w:b w:val="0"/>
          <w:bCs w:val="0"/>
          <w:color w:val="111111"/>
          <w:bdr w:val="none" w:sz="0" w:space="0" w:color="auto" w:frame="1"/>
        </w:rPr>
        <w:t xml:space="preserve"> skills outside in the fresh air. </w:t>
      </w:r>
    </w:p>
    <w:p w14:paraId="0AA9F454" w14:textId="77777777" w:rsidR="000A0CB0" w:rsidRDefault="000A0CB0" w:rsidP="000A0CB0">
      <w:pPr>
        <w:pStyle w:val="NormalWeb"/>
        <w:spacing w:before="0" w:beforeAutospacing="0" w:after="0" w:afterAutospacing="0" w:line="405" w:lineRule="atLeast"/>
        <w:rPr>
          <w:rStyle w:val="Strong"/>
          <w:rFonts w:asciiTheme="minorHAnsi" w:hAnsiTheme="minorHAnsi" w:cstheme="minorHAnsi"/>
          <w:b w:val="0"/>
          <w:bCs w:val="0"/>
          <w:color w:val="111111"/>
          <w:bdr w:val="none" w:sz="0" w:space="0" w:color="auto" w:frame="1"/>
        </w:rPr>
      </w:pPr>
    </w:p>
    <w:p w14:paraId="350EF3D6" w14:textId="1B00C161" w:rsidR="000A0CB0" w:rsidRDefault="000A0CB0" w:rsidP="000A0CB0">
      <w:pPr>
        <w:pStyle w:val="NormalWeb"/>
        <w:spacing w:before="0" w:beforeAutospacing="0" w:after="0" w:afterAutospacing="0" w:line="405" w:lineRule="atLeast"/>
        <w:rPr>
          <w:rStyle w:val="Strong"/>
          <w:rFonts w:asciiTheme="minorHAnsi" w:hAnsiTheme="minorHAnsi" w:cstheme="minorHAnsi"/>
          <w:b w:val="0"/>
          <w:bCs w:val="0"/>
          <w:color w:val="111111"/>
          <w:bdr w:val="none" w:sz="0" w:space="0" w:color="auto" w:frame="1"/>
        </w:rPr>
      </w:pPr>
      <w:r>
        <w:rPr>
          <w:rStyle w:val="Strong"/>
          <w:rFonts w:asciiTheme="minorHAnsi" w:hAnsiTheme="minorHAnsi" w:cstheme="minorHAnsi"/>
          <w:b w:val="0"/>
          <w:bCs w:val="0"/>
          <w:color w:val="111111"/>
          <w:bdr w:val="none" w:sz="0" w:space="0" w:color="auto" w:frame="1"/>
        </w:rPr>
        <w:t xml:space="preserve">Outdoor play is one of the plays that really characterise childhood, most of the children’s best memories are playing outdoors. When playing outdoors, some caregivers just tend to play ‘indoor toys’ but just outside. But outdoor play should as be very different. </w:t>
      </w:r>
    </w:p>
    <w:p w14:paraId="560E1655" w14:textId="1D57CDC3" w:rsidR="000A0CB0" w:rsidRDefault="000A0CB0" w:rsidP="00DE5D30">
      <w:pPr>
        <w:pStyle w:val="NormalWeb"/>
        <w:spacing w:before="0" w:beforeAutospacing="0" w:after="0" w:afterAutospacing="0" w:line="405" w:lineRule="atLeast"/>
        <w:rPr>
          <w:rStyle w:val="Strong"/>
          <w:rFonts w:asciiTheme="minorHAnsi" w:hAnsiTheme="minorHAnsi" w:cstheme="minorHAnsi"/>
          <w:b w:val="0"/>
          <w:bCs w:val="0"/>
          <w:color w:val="111111"/>
          <w:bdr w:val="none" w:sz="0" w:space="0" w:color="auto" w:frame="1"/>
        </w:rPr>
      </w:pPr>
      <w:r>
        <w:rPr>
          <w:rStyle w:val="Strong"/>
          <w:rFonts w:asciiTheme="minorHAnsi" w:hAnsiTheme="minorHAnsi" w:cstheme="minorHAnsi"/>
          <w:b w:val="0"/>
          <w:bCs w:val="0"/>
          <w:color w:val="111111"/>
          <w:bdr w:val="none" w:sz="0" w:space="0" w:color="auto" w:frame="1"/>
        </w:rPr>
        <w:t>General outdoor play is usually</w:t>
      </w:r>
      <w:r w:rsidR="00DD5D01">
        <w:rPr>
          <w:rStyle w:val="Strong"/>
          <w:rFonts w:asciiTheme="minorHAnsi" w:hAnsiTheme="minorHAnsi" w:cstheme="minorHAnsi"/>
          <w:b w:val="0"/>
          <w:bCs w:val="0"/>
          <w:color w:val="111111"/>
          <w:bdr w:val="none" w:sz="0" w:space="0" w:color="auto" w:frame="1"/>
        </w:rPr>
        <w:t xml:space="preserve"> the ‘norm’ outdoor play, </w:t>
      </w:r>
      <w:r w:rsidR="00DE5D30">
        <w:rPr>
          <w:rStyle w:val="Strong"/>
          <w:rFonts w:asciiTheme="minorHAnsi" w:hAnsiTheme="minorHAnsi" w:cstheme="minorHAnsi"/>
          <w:b w:val="0"/>
          <w:bCs w:val="0"/>
          <w:color w:val="111111"/>
          <w:bdr w:val="none" w:sz="0" w:space="0" w:color="auto" w:frame="1"/>
        </w:rPr>
        <w:t xml:space="preserve">such as climbing, bug collection, natural experiences and den building, these activities full of opportunities for children to develop, grow, discover and explore with the open air of the outdoors. </w:t>
      </w:r>
    </w:p>
    <w:p w14:paraId="7EEC9BF9" w14:textId="562891A6" w:rsidR="00DE5D30" w:rsidRDefault="00DE5D30" w:rsidP="00DE5D30">
      <w:pPr>
        <w:pStyle w:val="NormalWeb"/>
        <w:spacing w:before="0" w:beforeAutospacing="0" w:after="0" w:afterAutospacing="0" w:line="405" w:lineRule="atLeast"/>
        <w:rPr>
          <w:rStyle w:val="Strong"/>
          <w:rFonts w:asciiTheme="minorHAnsi" w:hAnsiTheme="minorHAnsi" w:cstheme="minorHAnsi"/>
          <w:b w:val="0"/>
          <w:bCs w:val="0"/>
          <w:color w:val="111111"/>
          <w:bdr w:val="none" w:sz="0" w:space="0" w:color="auto" w:frame="1"/>
        </w:rPr>
      </w:pPr>
    </w:p>
    <w:p w14:paraId="6D687753" w14:textId="219C6254" w:rsidR="00DE5D30" w:rsidRDefault="00DE5D30" w:rsidP="00DE5D30">
      <w:pPr>
        <w:pStyle w:val="NormalWeb"/>
        <w:spacing w:before="0" w:beforeAutospacing="0" w:after="0" w:afterAutospacing="0" w:line="405" w:lineRule="atLeast"/>
        <w:rPr>
          <w:rStyle w:val="Strong"/>
          <w:rFonts w:asciiTheme="minorHAnsi" w:hAnsiTheme="minorHAnsi" w:cstheme="minorHAnsi"/>
          <w:b w:val="0"/>
          <w:bCs w:val="0"/>
          <w:color w:val="111111"/>
          <w:bdr w:val="none" w:sz="0" w:space="0" w:color="auto" w:frame="1"/>
        </w:rPr>
      </w:pPr>
      <w:r>
        <w:rPr>
          <w:rStyle w:val="Strong"/>
          <w:rFonts w:asciiTheme="minorHAnsi" w:hAnsiTheme="minorHAnsi" w:cstheme="minorHAnsi"/>
          <w:b w:val="0"/>
          <w:bCs w:val="0"/>
          <w:color w:val="111111"/>
          <w:bdr w:val="none" w:sz="0" w:space="0" w:color="auto" w:frame="1"/>
        </w:rPr>
        <w:t>As we go ahead and develop different skills in the outdoors through activities, such as numeracy</w:t>
      </w:r>
      <w:r w:rsidR="00CD1FA3">
        <w:rPr>
          <w:rStyle w:val="Strong"/>
          <w:rFonts w:asciiTheme="minorHAnsi" w:hAnsiTheme="minorHAnsi" w:cstheme="minorHAnsi"/>
          <w:b w:val="0"/>
          <w:bCs w:val="0"/>
          <w:color w:val="111111"/>
          <w:bdr w:val="none" w:sz="0" w:space="0" w:color="auto" w:frame="1"/>
        </w:rPr>
        <w:t xml:space="preserve"> and the sciences,</w:t>
      </w:r>
    </w:p>
    <w:p w14:paraId="21A37EE6" w14:textId="4B62B9F6" w:rsidR="00DE5D30" w:rsidRPr="00DE5D30" w:rsidRDefault="00DE5D30" w:rsidP="00DE5D30">
      <w:pPr>
        <w:pStyle w:val="NormalWeb"/>
        <w:spacing w:before="0" w:beforeAutospacing="0" w:after="0" w:afterAutospacing="0" w:line="405" w:lineRule="atLeast"/>
        <w:rPr>
          <w:rFonts w:asciiTheme="minorHAnsi" w:hAnsiTheme="minorHAnsi" w:cstheme="minorHAnsi"/>
          <w:color w:val="111111"/>
          <w:bdr w:val="none" w:sz="0" w:space="0" w:color="auto" w:frame="1"/>
        </w:rPr>
      </w:pPr>
      <w:r w:rsidRPr="00DE5D30">
        <w:rPr>
          <w:rFonts w:asciiTheme="minorHAnsi" w:hAnsiTheme="minorHAnsi" w:cstheme="minorHAnsi"/>
          <w:color w:val="000000"/>
          <w:shd w:val="clear" w:color="auto" w:fill="FFFFFF"/>
        </w:rPr>
        <w:t xml:space="preserve">“…said that man’s mind was mathematical by nature, and that knowledge and progress came from accurate observation.” </w:t>
      </w:r>
      <w:r w:rsidRPr="00DE5D30">
        <w:rPr>
          <w:rFonts w:asciiTheme="minorHAnsi" w:hAnsiTheme="minorHAnsi" w:cstheme="minorHAnsi"/>
          <w:b/>
          <w:bCs/>
          <w:color w:val="000000"/>
          <w:shd w:val="clear" w:color="auto" w:fill="FFFFFF"/>
        </w:rPr>
        <w:t>Montessori, 1988</w:t>
      </w:r>
      <w:r w:rsidRPr="00DE5D30">
        <w:rPr>
          <w:rFonts w:asciiTheme="minorHAnsi" w:hAnsiTheme="minorHAnsi" w:cstheme="minorHAnsi"/>
          <w:color w:val="000000"/>
          <w:shd w:val="clear" w:color="auto" w:fill="FFFFFF"/>
        </w:rPr>
        <w:t>. Montessori described it as a mind that has the spontaneous abi</w:t>
      </w:r>
      <w:r>
        <w:rPr>
          <w:rFonts w:asciiTheme="minorHAnsi" w:hAnsiTheme="minorHAnsi" w:cstheme="minorHAnsi"/>
          <w:color w:val="000000"/>
          <w:shd w:val="clear" w:color="auto" w:fill="FFFFFF"/>
        </w:rPr>
        <w:t>l</w:t>
      </w:r>
      <w:r w:rsidRPr="00DE5D30">
        <w:rPr>
          <w:rFonts w:asciiTheme="minorHAnsi" w:hAnsiTheme="minorHAnsi" w:cstheme="minorHAnsi"/>
          <w:color w:val="000000"/>
          <w:shd w:val="clear" w:color="auto" w:fill="FFFFFF"/>
        </w:rPr>
        <w:t xml:space="preserve">ity to organise, classify and quantify patterns and relationships within the context of daily experiences. She recognised that the characteristics of the mathematical mind, order – observation, precision and imagination – can be sharpened </w:t>
      </w:r>
      <w:r w:rsidRPr="00FB0CC7">
        <w:rPr>
          <w:rFonts w:asciiTheme="minorHAnsi" w:hAnsiTheme="minorHAnsi" w:cstheme="minorHAnsi"/>
          <w:shd w:val="clear" w:color="auto" w:fill="FFFFFF"/>
        </w:rPr>
        <w:t xml:space="preserve">with careful nurturing, and nature provides us with the means to do this. </w:t>
      </w:r>
      <w:r w:rsidRPr="00FB0CC7">
        <w:rPr>
          <w:rFonts w:asciiTheme="minorHAnsi" w:hAnsiTheme="minorHAnsi" w:cstheme="minorHAnsi"/>
          <w:b/>
          <w:bCs/>
          <w:shd w:val="clear" w:color="auto" w:fill="FFFFFF"/>
        </w:rPr>
        <w:t xml:space="preserve">Maths in the great outdoors, </w:t>
      </w:r>
      <w:r w:rsidRPr="00FB0CC7">
        <w:rPr>
          <w:rStyle w:val="content-heading-authors"/>
          <w:rFonts w:asciiTheme="minorHAnsi" w:hAnsiTheme="minorHAnsi" w:cstheme="minorHAnsi"/>
          <w:b/>
          <w:bCs/>
          <w:spacing w:val="5"/>
          <w:bdr w:val="none" w:sz="0" w:space="0" w:color="auto" w:frame="1"/>
          <w:shd w:val="clear" w:color="auto" w:fill="FFFFFF"/>
        </w:rPr>
        <w:t xml:space="preserve">Michelle </w:t>
      </w:r>
      <w:proofErr w:type="spellStart"/>
      <w:r w:rsidRPr="00FB0CC7">
        <w:rPr>
          <w:rStyle w:val="content-heading-authors"/>
          <w:rFonts w:asciiTheme="minorHAnsi" w:hAnsiTheme="minorHAnsi" w:cstheme="minorHAnsi"/>
          <w:b/>
          <w:bCs/>
          <w:spacing w:val="5"/>
          <w:bdr w:val="none" w:sz="0" w:space="0" w:color="auto" w:frame="1"/>
          <w:shd w:val="clear" w:color="auto" w:fill="FFFFFF"/>
        </w:rPr>
        <w:t>Wisbey</w:t>
      </w:r>
      <w:proofErr w:type="spellEnd"/>
      <w:r w:rsidRPr="00FB0CC7">
        <w:rPr>
          <w:rStyle w:val="content-heading-authors"/>
          <w:rFonts w:asciiTheme="minorHAnsi" w:hAnsiTheme="minorHAnsi" w:cstheme="minorHAnsi"/>
          <w:b/>
          <w:bCs/>
          <w:spacing w:val="5"/>
          <w:bdr w:val="none" w:sz="0" w:space="0" w:color="auto" w:frame="1"/>
          <w:shd w:val="clear" w:color="auto" w:fill="FFFFFF"/>
        </w:rPr>
        <w:t> </w:t>
      </w:r>
      <w:r w:rsidRPr="00FB0CC7">
        <w:rPr>
          <w:rFonts w:asciiTheme="minorHAnsi" w:hAnsiTheme="minorHAnsi" w:cstheme="minorHAnsi"/>
          <w:b/>
          <w:bCs/>
          <w:shd w:val="clear" w:color="auto" w:fill="FFFFFF"/>
        </w:rPr>
        <w:t>| </w:t>
      </w:r>
      <w:r w:rsidRPr="00FB0CC7">
        <w:rPr>
          <w:rStyle w:val="content-heading-publication-date"/>
          <w:rFonts w:asciiTheme="minorHAnsi" w:hAnsiTheme="minorHAnsi" w:cstheme="minorHAnsi"/>
          <w:b/>
          <w:bCs/>
          <w:spacing w:val="5"/>
          <w:bdr w:val="none" w:sz="0" w:space="0" w:color="auto" w:frame="1"/>
          <w:shd w:val="clear" w:color="auto" w:fill="FFFFFF"/>
        </w:rPr>
        <w:t>May 2018</w:t>
      </w:r>
    </w:p>
    <w:p w14:paraId="7E444D56" w14:textId="183556A5" w:rsidR="00DE5D30" w:rsidRDefault="008F6C3A" w:rsidP="00F41C7D">
      <w:pPr>
        <w:pStyle w:val="NormalWeb"/>
        <w:spacing w:before="300" w:beforeAutospacing="0" w:after="300" w:afterAutospacing="0" w:line="405" w:lineRule="atLeast"/>
        <w:rPr>
          <w:rFonts w:asciiTheme="minorHAnsi" w:hAnsiTheme="minorHAnsi" w:cstheme="minorHAnsi"/>
          <w:color w:val="111111"/>
        </w:rPr>
      </w:pPr>
      <w:r w:rsidRPr="008F6C3A">
        <w:rPr>
          <w:rFonts w:asciiTheme="minorHAnsi" w:hAnsiTheme="minorHAnsi" w:cstheme="minorHAnsi"/>
          <w:color w:val="111111"/>
        </w:rPr>
        <w:t>As we develop numeracy</w:t>
      </w:r>
      <w:r w:rsidR="00CD1FA3">
        <w:rPr>
          <w:rFonts w:asciiTheme="minorHAnsi" w:hAnsiTheme="minorHAnsi" w:cstheme="minorHAnsi"/>
          <w:color w:val="111111"/>
        </w:rPr>
        <w:t xml:space="preserve"> and scientific</w:t>
      </w:r>
      <w:r w:rsidRPr="008F6C3A">
        <w:rPr>
          <w:rFonts w:asciiTheme="minorHAnsi" w:hAnsiTheme="minorHAnsi" w:cstheme="minorHAnsi"/>
          <w:color w:val="111111"/>
        </w:rPr>
        <w:t xml:space="preserve"> activities outdoors, we use the skills and reflect on this we have learned inside and we learn and adapt to change these activities to extend them to the outdoors, enhancing the provision of the outdoors and the materials at hand outdoors. Celebrating the unique qualities of the outdoor area of play. </w:t>
      </w:r>
    </w:p>
    <w:p w14:paraId="110B8B4C" w14:textId="234DE5DE" w:rsidR="00EC40CF" w:rsidRDefault="008F6C3A" w:rsidP="00F41C7D">
      <w:pPr>
        <w:pStyle w:val="NormalWeb"/>
        <w:spacing w:before="300" w:beforeAutospacing="0" w:after="300" w:afterAutospacing="0" w:line="405" w:lineRule="atLeast"/>
        <w:rPr>
          <w:rFonts w:asciiTheme="minorHAnsi" w:hAnsiTheme="minorHAnsi" w:cstheme="minorHAnsi"/>
          <w:color w:val="111111"/>
        </w:rPr>
      </w:pPr>
      <w:r>
        <w:rPr>
          <w:rFonts w:asciiTheme="minorHAnsi" w:hAnsiTheme="minorHAnsi" w:cstheme="minorHAnsi"/>
          <w:color w:val="111111"/>
        </w:rPr>
        <w:lastRenderedPageBreak/>
        <w:t xml:space="preserve">The most important role for the adult or caregiver is creating and then developing upon a stimulating environment of learning for the children in their care, enriching the areas of the provision. </w:t>
      </w:r>
      <w:r w:rsidR="00EC40CF">
        <w:rPr>
          <w:rFonts w:asciiTheme="minorHAnsi" w:hAnsiTheme="minorHAnsi" w:cstheme="minorHAnsi"/>
          <w:color w:val="111111"/>
        </w:rPr>
        <w:t xml:space="preserve">   </w:t>
      </w:r>
    </w:p>
    <w:p w14:paraId="7E783782" w14:textId="4EEA36DD" w:rsidR="00EC40CF" w:rsidRDefault="00EC40CF" w:rsidP="00F41C7D">
      <w:pPr>
        <w:pStyle w:val="NormalWeb"/>
        <w:spacing w:before="300" w:beforeAutospacing="0" w:after="300" w:afterAutospacing="0" w:line="405" w:lineRule="atLeast"/>
        <w:rPr>
          <w:rFonts w:asciiTheme="minorHAnsi" w:hAnsiTheme="minorHAnsi" w:cstheme="minorHAnsi"/>
          <w:color w:val="111111"/>
        </w:rPr>
      </w:pPr>
      <w:r>
        <w:rPr>
          <w:rFonts w:asciiTheme="minorHAnsi" w:hAnsiTheme="minorHAnsi" w:cstheme="minorHAnsi"/>
          <w:color w:val="111111"/>
        </w:rPr>
        <w:t>In the outdoor area of play it means recognizing the different opportunities to identify and adapt the area and materials to enhance the learning provision. For example, choosing items from outside for a sink or float experiment, measure outdoor areas and items by using different ways of measuring, hands, feet, leaf etc. Measuring and tipping water, soil and sand within measuring jugs. In the mud kitchen, measuring, mixing and different ‘ingredients’ to bake a ‘cake’</w:t>
      </w:r>
    </w:p>
    <w:p w14:paraId="0A479DFF" w14:textId="5328766E" w:rsidR="004B6711" w:rsidRPr="004B6711" w:rsidRDefault="004B6711" w:rsidP="00F41C7D">
      <w:pPr>
        <w:pStyle w:val="NormalWeb"/>
        <w:spacing w:before="300" w:beforeAutospacing="0" w:after="300" w:afterAutospacing="0" w:line="405" w:lineRule="atLeast"/>
        <w:rPr>
          <w:rFonts w:asciiTheme="minorHAnsi" w:hAnsiTheme="minorHAnsi" w:cstheme="minorHAnsi"/>
          <w:color w:val="111111"/>
        </w:rPr>
      </w:pPr>
      <w:r w:rsidRPr="004B6711">
        <w:rPr>
          <w:rFonts w:asciiTheme="minorHAnsi" w:hAnsiTheme="minorHAnsi" w:cstheme="minorHAnsi"/>
        </w:rPr>
        <w:t xml:space="preserve">“Play is an effective vehicle for fostering Mathematical concepts and developing positive attitudes to mathematics… Adults in the pre-school setting should seek to extend informally the mathematical experiences the children have already had in their home environment.” </w:t>
      </w:r>
      <w:r w:rsidRPr="004B6711">
        <w:rPr>
          <w:rFonts w:asciiTheme="minorHAnsi" w:hAnsiTheme="minorHAnsi" w:cstheme="minorHAnsi"/>
          <w:b/>
          <w:bCs/>
        </w:rPr>
        <w:t>(Curricular Guidance for Preschool Education)</w:t>
      </w:r>
      <w:r w:rsidRPr="004B6711">
        <w:rPr>
          <w:rFonts w:asciiTheme="minorHAnsi" w:hAnsiTheme="minorHAnsi" w:cstheme="minorHAnsi"/>
        </w:rPr>
        <w:t xml:space="preserve"> </w:t>
      </w:r>
    </w:p>
    <w:p w14:paraId="3431712E" w14:textId="06AF4B55" w:rsidR="00EC40CF" w:rsidRDefault="00EC40CF" w:rsidP="00F41C7D">
      <w:pPr>
        <w:pStyle w:val="NormalWeb"/>
        <w:spacing w:before="300" w:beforeAutospacing="0" w:after="300" w:afterAutospacing="0" w:line="405" w:lineRule="atLeast"/>
        <w:rPr>
          <w:rFonts w:asciiTheme="minorHAnsi" w:hAnsiTheme="minorHAnsi" w:cstheme="minorHAnsi"/>
          <w:color w:val="111111"/>
        </w:rPr>
      </w:pPr>
      <w:r>
        <w:rPr>
          <w:rFonts w:asciiTheme="minorHAnsi" w:hAnsiTheme="minorHAnsi" w:cstheme="minorHAnsi"/>
          <w:color w:val="111111"/>
        </w:rPr>
        <w:t xml:space="preserve">It's important for adults or caregiver to ensure that when playing outdoors with the children, they are there as a child as it were themselves, they should co-play with the child, attempting and adapting the play ever so slightly while not leading to extend the child’s learning while playing their ‘game’. Play is not a supervisory, ‘hands off’ role, it is a take part and play role. It’s important for the child and the adult/caregiver to experience the play together, from this you can learn much more about the children’s needs, skills and their development. </w:t>
      </w:r>
    </w:p>
    <w:p w14:paraId="608A6D03" w14:textId="3984EBB3" w:rsidR="00E4148D" w:rsidRDefault="00E4148D" w:rsidP="00F41C7D">
      <w:pPr>
        <w:pStyle w:val="NormalWeb"/>
        <w:spacing w:before="300" w:beforeAutospacing="0" w:after="300" w:afterAutospacing="0" w:line="405" w:lineRule="atLeast"/>
        <w:rPr>
          <w:rFonts w:asciiTheme="minorHAnsi" w:hAnsiTheme="minorHAnsi" w:cstheme="minorHAnsi"/>
          <w:color w:val="111111"/>
        </w:rPr>
      </w:pPr>
      <w:r>
        <w:rPr>
          <w:rFonts w:asciiTheme="minorHAnsi" w:hAnsiTheme="minorHAnsi" w:cstheme="minorHAnsi"/>
          <w:color w:val="111111"/>
        </w:rPr>
        <w:t xml:space="preserve">All through the play it is vital for adults/caregivers to ensure they are using and carrying the correct model of play, model of behaviour, specific and correct vocabulary. As the children will more than likely want to mimic them as the play extends.  Helping, adapting and learning numeracy outdoors, is giving the children numeracy opportunities that are messier, bigger, noisier, fun way of learning. </w:t>
      </w:r>
    </w:p>
    <w:p w14:paraId="3B53032D" w14:textId="4C82F89D" w:rsidR="00E4148D" w:rsidRDefault="00E4148D" w:rsidP="00F41C7D">
      <w:pPr>
        <w:pStyle w:val="NormalWeb"/>
        <w:spacing w:before="300" w:beforeAutospacing="0" w:after="300" w:afterAutospacing="0" w:line="405" w:lineRule="atLeast"/>
        <w:rPr>
          <w:rFonts w:asciiTheme="minorHAnsi" w:hAnsiTheme="minorHAnsi" w:cstheme="minorHAnsi"/>
          <w:color w:val="111111"/>
        </w:rPr>
      </w:pPr>
      <w:r>
        <w:rPr>
          <w:rFonts w:asciiTheme="minorHAnsi" w:hAnsiTheme="minorHAnsi" w:cstheme="minorHAnsi"/>
          <w:color w:val="111111"/>
        </w:rPr>
        <w:t xml:space="preserve">Adults/caregivers tend to try and make the planning that little bit out there and complicated, when it really doesn’t have to be. When you have decided on the skill and intended lesson or development for that stint of learning, plan experiences, different but of the same context to the indoor and outdoor area.  Use and adapt activities that the children </w:t>
      </w:r>
      <w:r>
        <w:rPr>
          <w:rFonts w:asciiTheme="minorHAnsi" w:hAnsiTheme="minorHAnsi" w:cstheme="minorHAnsi"/>
          <w:color w:val="111111"/>
        </w:rPr>
        <w:lastRenderedPageBreak/>
        <w:t xml:space="preserve">enjoy outdoors then further develop and adapt it to work and be that little bit more different and fun outdoors. </w:t>
      </w:r>
    </w:p>
    <w:p w14:paraId="57887607" w14:textId="5DC59687" w:rsidR="00E4148D" w:rsidRDefault="00E4148D" w:rsidP="00F41C7D">
      <w:pPr>
        <w:pStyle w:val="NormalWeb"/>
        <w:spacing w:before="300" w:beforeAutospacing="0" w:after="300" w:afterAutospacing="0" w:line="405" w:lineRule="atLeast"/>
        <w:rPr>
          <w:rFonts w:asciiTheme="minorHAnsi" w:hAnsiTheme="minorHAnsi" w:cstheme="minorHAnsi"/>
          <w:color w:val="111111"/>
        </w:rPr>
      </w:pPr>
      <w:r>
        <w:rPr>
          <w:rFonts w:asciiTheme="minorHAnsi" w:hAnsiTheme="minorHAnsi" w:cstheme="minorHAnsi"/>
          <w:color w:val="111111"/>
        </w:rPr>
        <w:t xml:space="preserve">For example, if inside we were sorting patterns, follow the pattern card or what comes next patters with beads and a string. We could take that activity and adapt it to go outside, or by taking the activity as a whole outside but the idea of the activity outside. The children could go on to develop more patterns outside using different materials they have found, leaves, twigs stones, acorns, conkers etc. You could even throw in some physical education along with your numeracy, but allowing them to play out a pattern game such as creating a pattern from an obstacle course, so the follow and adopt on from the next pattern.  Jump, jump, hop, skip, frog etc. </w:t>
      </w:r>
    </w:p>
    <w:p w14:paraId="070E47BC" w14:textId="4D8779A2" w:rsidR="00CD1FA3" w:rsidRPr="008D53C0" w:rsidRDefault="00CD1FA3" w:rsidP="00CD1FA3">
      <w:pPr>
        <w:shd w:val="clear" w:color="auto" w:fill="FFFFFF"/>
        <w:rPr>
          <w:rFonts w:eastAsia="Times New Roman" w:cstheme="minorHAnsi"/>
          <w:b/>
          <w:bCs/>
          <w:color w:val="231F20"/>
          <w:lang w:eastAsia="en-GB"/>
        </w:rPr>
      </w:pPr>
      <w:r w:rsidRPr="00CD1FA3">
        <w:rPr>
          <w:rFonts w:eastAsia="Times New Roman" w:cstheme="minorHAnsi"/>
          <w:b/>
          <w:bCs/>
          <w:color w:val="231F20"/>
          <w:lang w:eastAsia="en-GB"/>
        </w:rPr>
        <w:t xml:space="preserve">Nature and </w:t>
      </w:r>
      <w:r w:rsidRPr="008D53C0">
        <w:rPr>
          <w:rFonts w:eastAsia="Times New Roman" w:cstheme="minorHAnsi"/>
          <w:b/>
          <w:bCs/>
          <w:color w:val="231F20"/>
          <w:lang w:eastAsia="en-GB"/>
        </w:rPr>
        <w:t>it’s</w:t>
      </w:r>
      <w:r w:rsidRPr="00CD1FA3">
        <w:rPr>
          <w:rFonts w:eastAsia="Times New Roman" w:cstheme="minorHAnsi"/>
          <w:b/>
          <w:bCs/>
          <w:color w:val="231F20"/>
          <w:lang w:eastAsia="en-GB"/>
        </w:rPr>
        <w:t xml:space="preserve"> </w:t>
      </w:r>
      <w:r w:rsidRPr="008D53C0">
        <w:rPr>
          <w:rFonts w:eastAsia="Times New Roman" w:cstheme="minorHAnsi"/>
          <w:b/>
          <w:bCs/>
          <w:color w:val="231F20"/>
          <w:lang w:eastAsia="en-GB"/>
        </w:rPr>
        <w:t>Influence</w:t>
      </w:r>
      <w:r w:rsidRPr="00CD1FA3">
        <w:rPr>
          <w:rFonts w:eastAsia="Times New Roman" w:cstheme="minorHAnsi"/>
          <w:b/>
          <w:bCs/>
          <w:color w:val="231F20"/>
          <w:lang w:eastAsia="en-GB"/>
        </w:rPr>
        <w:t xml:space="preserve"> on Children’s Outdoor Play</w:t>
      </w:r>
      <w:r w:rsidRPr="008D53C0">
        <w:rPr>
          <w:rFonts w:eastAsia="Times New Roman" w:cstheme="minorHAnsi"/>
          <w:b/>
          <w:bCs/>
          <w:color w:val="231F20"/>
          <w:lang w:eastAsia="en-GB"/>
        </w:rPr>
        <w:t xml:space="preserve">, Kellie Dowdell, Tonia Gray and Karen Malone. </w:t>
      </w:r>
    </w:p>
    <w:p w14:paraId="61520D72" w14:textId="11D1570A" w:rsidR="0028560D" w:rsidRPr="008D53C0" w:rsidRDefault="0028560D" w:rsidP="00CD1FA3">
      <w:pPr>
        <w:shd w:val="clear" w:color="auto" w:fill="FFFFFF"/>
        <w:rPr>
          <w:rFonts w:eastAsia="Times New Roman" w:cstheme="minorHAnsi"/>
          <w:b/>
          <w:bCs/>
          <w:color w:val="231F20"/>
          <w:lang w:eastAsia="en-GB"/>
        </w:rPr>
      </w:pPr>
    </w:p>
    <w:p w14:paraId="233125AB" w14:textId="01D86546" w:rsidR="0028560D" w:rsidRPr="008D53C0" w:rsidRDefault="0028560D" w:rsidP="0028560D">
      <w:pPr>
        <w:shd w:val="clear" w:color="auto" w:fill="FFFFFF"/>
        <w:rPr>
          <w:rFonts w:cstheme="minorHAnsi"/>
          <w:b/>
          <w:bCs/>
          <w:shd w:val="clear" w:color="auto" w:fill="FFFFFF"/>
        </w:rPr>
      </w:pPr>
      <w:r w:rsidRPr="008D53C0">
        <w:rPr>
          <w:rFonts w:eastAsia="Times New Roman" w:cstheme="minorHAnsi"/>
          <w:color w:val="231F20"/>
          <w:lang w:eastAsia="en-GB"/>
        </w:rPr>
        <w:t>Reggio Emilia, believed and theorised in the child’s led approach, allowing the child’s curiosity and exploration and connectivity to the world around them to help them with their development</w:t>
      </w:r>
      <w:r w:rsidRPr="008D53C0">
        <w:rPr>
          <w:rFonts w:eastAsia="Times New Roman" w:cstheme="minorHAnsi"/>
          <w:lang w:eastAsia="en-GB"/>
        </w:rPr>
        <w:t xml:space="preserve">, </w:t>
      </w:r>
      <w:r w:rsidRPr="008D53C0">
        <w:rPr>
          <w:rFonts w:cstheme="minorHAnsi"/>
          <w:shd w:val="clear" w:color="auto" w:fill="FFFFFF"/>
        </w:rPr>
        <w:t>“Influenced by this belief, the child is beheld as beautiful, powerful, competent, creative, curious, and full of potential and ambitious desires." </w:t>
      </w:r>
      <w:r w:rsidRPr="008D53C0">
        <w:rPr>
          <w:rFonts w:cstheme="minorHAnsi"/>
          <w:b/>
          <w:bCs/>
          <w:shd w:val="clear" w:color="auto" w:fill="FFFFFF"/>
        </w:rPr>
        <w:t>Hewitt, Valarie (2001). "Examining the Reggio Emilia Approach to Early Childhood Education". </w:t>
      </w:r>
      <w:r w:rsidRPr="008D53C0">
        <w:rPr>
          <w:rStyle w:val="Emphasis"/>
          <w:rFonts w:cstheme="minorHAnsi"/>
          <w:b/>
          <w:bCs/>
          <w:shd w:val="clear" w:color="auto" w:fill="FFFFFF"/>
        </w:rPr>
        <w:t>Early Childhood Education Journal</w:t>
      </w:r>
      <w:r w:rsidRPr="008D53C0">
        <w:rPr>
          <w:rFonts w:cstheme="minorHAnsi"/>
          <w:b/>
          <w:bCs/>
          <w:shd w:val="clear" w:color="auto" w:fill="FFFFFF"/>
        </w:rPr>
        <w:t> </w:t>
      </w:r>
    </w:p>
    <w:p w14:paraId="31736346" w14:textId="77777777" w:rsidR="0028560D" w:rsidRPr="008D53C0" w:rsidRDefault="0028560D" w:rsidP="0028560D">
      <w:pPr>
        <w:shd w:val="clear" w:color="auto" w:fill="FFFFFF"/>
        <w:rPr>
          <w:rFonts w:cstheme="minorHAnsi"/>
          <w:b/>
          <w:bCs/>
          <w:shd w:val="clear" w:color="auto" w:fill="FFFFFF"/>
        </w:rPr>
      </w:pPr>
    </w:p>
    <w:p w14:paraId="4A99E315" w14:textId="77777777" w:rsidR="0028560D" w:rsidRPr="008D53C0" w:rsidRDefault="0028560D" w:rsidP="0028560D">
      <w:pPr>
        <w:shd w:val="clear" w:color="auto" w:fill="FFFFFF"/>
        <w:rPr>
          <w:rFonts w:cstheme="minorHAnsi"/>
          <w:b/>
          <w:bCs/>
          <w:color w:val="3B3B3B"/>
          <w:shd w:val="clear" w:color="auto" w:fill="FFFFFF"/>
        </w:rPr>
      </w:pPr>
      <w:r w:rsidRPr="008D53C0">
        <w:rPr>
          <w:rFonts w:cstheme="minorHAnsi"/>
          <w:shd w:val="clear" w:color="auto" w:fill="FFFFFF"/>
        </w:rPr>
        <w:t>Children drive their development of play by their needs, wants and interests, through the questions they have and for the world around them.</w:t>
      </w:r>
      <w:r w:rsidRPr="008D53C0">
        <w:rPr>
          <w:rFonts w:cstheme="minorHAnsi"/>
          <w:b/>
          <w:bCs/>
          <w:shd w:val="clear" w:color="auto" w:fill="FFFFFF"/>
        </w:rPr>
        <w:t xml:space="preserve"> </w:t>
      </w:r>
    </w:p>
    <w:p w14:paraId="5BE22EE3" w14:textId="5BA32C7F" w:rsidR="0028560D" w:rsidRPr="008D53C0" w:rsidRDefault="0028560D" w:rsidP="0028560D">
      <w:pPr>
        <w:shd w:val="clear" w:color="auto" w:fill="FFFFFF"/>
        <w:rPr>
          <w:rFonts w:cstheme="minorHAnsi"/>
          <w:b/>
          <w:bCs/>
          <w:color w:val="3B3B3B"/>
          <w:shd w:val="clear" w:color="auto" w:fill="FFFFFF"/>
        </w:rPr>
      </w:pPr>
    </w:p>
    <w:p w14:paraId="1DEEEA44" w14:textId="0340A440" w:rsidR="0028560D" w:rsidRPr="008D53C0" w:rsidRDefault="0028560D" w:rsidP="0028560D">
      <w:pPr>
        <w:shd w:val="clear" w:color="auto" w:fill="FFFFFF"/>
        <w:jc w:val="center"/>
        <w:rPr>
          <w:rFonts w:cstheme="minorHAnsi"/>
          <w:b/>
          <w:bCs/>
          <w:shd w:val="clear" w:color="auto" w:fill="FFFFFF"/>
        </w:rPr>
      </w:pPr>
      <w:r w:rsidRPr="008D53C0">
        <w:rPr>
          <w:rFonts w:cstheme="minorHAnsi"/>
          <w:b/>
          <w:bCs/>
          <w:shd w:val="clear" w:color="auto" w:fill="FFFFFF"/>
        </w:rPr>
        <w:t>“The world is your playground. Why aren’t you playing?” – Ellie Katz</w:t>
      </w:r>
    </w:p>
    <w:p w14:paraId="00F667DC" w14:textId="6905D2CF" w:rsidR="0028560D" w:rsidRPr="008D53C0" w:rsidRDefault="0028560D" w:rsidP="0028560D">
      <w:pPr>
        <w:shd w:val="clear" w:color="auto" w:fill="FFFFFF"/>
        <w:rPr>
          <w:rFonts w:cstheme="minorHAnsi"/>
          <w:shd w:val="clear" w:color="auto" w:fill="FFFFFF"/>
        </w:rPr>
      </w:pPr>
      <w:r w:rsidRPr="0028560D">
        <w:rPr>
          <w:rFonts w:ascii="Open Sans" w:hAnsi="Open Sans" w:cs="Open Sans"/>
          <w:b/>
          <w:bCs/>
          <w:color w:val="3B3B3B"/>
          <w:sz w:val="20"/>
          <w:szCs w:val="20"/>
          <w:shd w:val="clear" w:color="auto" w:fill="FFFFFF"/>
        </w:rPr>
        <w:br/>
      </w:r>
      <w:r w:rsidRPr="008D53C0">
        <w:rPr>
          <w:rFonts w:cstheme="minorHAnsi"/>
          <w:shd w:val="clear" w:color="auto" w:fill="FFFFFF"/>
        </w:rPr>
        <w:t xml:space="preserve">All the materials that children need to develop an explore their own play development are available to them in the outdoors. It allows the children to use the wonderful tool of their imagination to build on their play and development and they can turn absolute anything into everything to be able to play. </w:t>
      </w:r>
      <w:r w:rsidR="00365686">
        <w:rPr>
          <w:rFonts w:cstheme="minorHAnsi"/>
          <w:shd w:val="clear" w:color="auto" w:fill="FFFFFF"/>
        </w:rPr>
        <w:t xml:space="preserve"> For example, you can take rocks and use them as plates, or if they are </w:t>
      </w:r>
      <w:r w:rsidR="00FB0CC7">
        <w:rPr>
          <w:rFonts w:cstheme="minorHAnsi"/>
          <w:shd w:val="clear" w:color="auto" w:fill="FFFFFF"/>
        </w:rPr>
        <w:t>small,</w:t>
      </w:r>
      <w:r w:rsidR="00365686">
        <w:rPr>
          <w:rFonts w:cstheme="minorHAnsi"/>
          <w:shd w:val="clear" w:color="auto" w:fill="FFFFFF"/>
        </w:rPr>
        <w:t xml:space="preserve"> you can adapt them and get the children to paint them as foods to use in the mud kitchen to make their own ingredients or paint/draw them as different bugs and animals to play. There are endless possibilities for development and learning with natural resources and the outdoors. </w:t>
      </w:r>
    </w:p>
    <w:p w14:paraId="59561EB0" w14:textId="437908EC" w:rsidR="0028560D" w:rsidRPr="008D53C0" w:rsidRDefault="0028560D" w:rsidP="0028560D">
      <w:pPr>
        <w:shd w:val="clear" w:color="auto" w:fill="FFFFFF"/>
        <w:rPr>
          <w:rFonts w:cstheme="minorHAnsi"/>
          <w:shd w:val="clear" w:color="auto" w:fill="FFFFFF"/>
        </w:rPr>
      </w:pPr>
      <w:r w:rsidRPr="008D53C0">
        <w:rPr>
          <w:rFonts w:cstheme="minorHAnsi"/>
          <w:shd w:val="clear" w:color="auto" w:fill="FFFFFF"/>
        </w:rPr>
        <w:t xml:space="preserve">When and as a child goes to play, </w:t>
      </w:r>
      <w:r w:rsidR="008D53C0" w:rsidRPr="008D53C0">
        <w:rPr>
          <w:rFonts w:cstheme="minorHAnsi"/>
          <w:shd w:val="clear" w:color="auto" w:fill="FFFFFF"/>
        </w:rPr>
        <w:t xml:space="preserve">they unintentionally build on their social skills by interacting with their peers and adults/caregivers. This allows them to work on their communication skills, language skills and also terminology on things they are learning about or developing through the play. </w:t>
      </w:r>
    </w:p>
    <w:p w14:paraId="15580FC4" w14:textId="03F203C8" w:rsidR="008D53C0" w:rsidRPr="008D53C0" w:rsidRDefault="008D53C0" w:rsidP="0028560D">
      <w:pPr>
        <w:shd w:val="clear" w:color="auto" w:fill="FFFFFF"/>
        <w:rPr>
          <w:rFonts w:cstheme="minorHAnsi"/>
          <w:shd w:val="clear" w:color="auto" w:fill="FFFFFF"/>
        </w:rPr>
      </w:pPr>
      <w:r w:rsidRPr="008D53C0">
        <w:rPr>
          <w:rFonts w:cstheme="minorHAnsi"/>
          <w:shd w:val="clear" w:color="auto" w:fill="FFFFFF"/>
        </w:rPr>
        <w:t xml:space="preserve">Through developing language through social interaction, science and numeracy are also explored and developed, alongside with creativity, they all go side by side. </w:t>
      </w:r>
    </w:p>
    <w:p w14:paraId="566B24DA" w14:textId="7F8E9CC6" w:rsidR="008D53C0" w:rsidRDefault="008D53C0" w:rsidP="0028560D">
      <w:pPr>
        <w:shd w:val="clear" w:color="auto" w:fill="FFFFFF"/>
        <w:rPr>
          <w:rFonts w:cstheme="minorHAnsi"/>
          <w:color w:val="3B3B3B"/>
          <w:shd w:val="clear" w:color="auto" w:fill="FFFFFF"/>
        </w:rPr>
      </w:pPr>
    </w:p>
    <w:p w14:paraId="1D215104" w14:textId="222DCE50" w:rsidR="00365686" w:rsidRDefault="00365686" w:rsidP="0028560D">
      <w:pPr>
        <w:shd w:val="clear" w:color="auto" w:fill="FFFFFF"/>
        <w:rPr>
          <w:rFonts w:cstheme="minorHAnsi"/>
          <w:color w:val="3B3B3B"/>
          <w:shd w:val="clear" w:color="auto" w:fill="FFFFFF"/>
        </w:rPr>
      </w:pPr>
    </w:p>
    <w:p w14:paraId="52508DF5" w14:textId="337B2B9F" w:rsidR="00365686" w:rsidRDefault="00365686" w:rsidP="0028560D">
      <w:pPr>
        <w:shd w:val="clear" w:color="auto" w:fill="FFFFFF"/>
        <w:rPr>
          <w:rFonts w:cstheme="minorHAnsi"/>
          <w:shd w:val="clear" w:color="auto" w:fill="FFFFFF"/>
        </w:rPr>
      </w:pPr>
      <w:r w:rsidRPr="00365686">
        <w:rPr>
          <w:rFonts w:cstheme="minorHAnsi"/>
          <w:shd w:val="clear" w:color="auto" w:fill="FFFFFF"/>
        </w:rPr>
        <w:lastRenderedPageBreak/>
        <w:t xml:space="preserve">Allowing the children to have the freedom to play and explore they learn so many different and exciting things which just entices their ability and want to learn more, learn why. </w:t>
      </w:r>
      <w:r>
        <w:rPr>
          <w:rFonts w:cstheme="minorHAnsi"/>
          <w:shd w:val="clear" w:color="auto" w:fill="FFFFFF"/>
        </w:rPr>
        <w:t xml:space="preserve">For example, if a child goes outside and start playing with water, experimenting with it, throwing different objects in and watching what they do, they are </w:t>
      </w:r>
      <w:r w:rsidR="00485E30">
        <w:rPr>
          <w:rFonts w:cstheme="minorHAnsi"/>
          <w:shd w:val="clear" w:color="auto" w:fill="FFFFFF"/>
        </w:rPr>
        <w:t xml:space="preserve">experimenting and learning about what can float or sink, and this is something they have come up with themselves to do and they are learning through the play, experimenting with objects and materials they find outside to adapt their knowledge on how things work. </w:t>
      </w:r>
    </w:p>
    <w:p w14:paraId="6849561D" w14:textId="77777777" w:rsidR="00365686" w:rsidRPr="00365686" w:rsidRDefault="00365686" w:rsidP="0028560D">
      <w:pPr>
        <w:shd w:val="clear" w:color="auto" w:fill="FFFFFF"/>
        <w:rPr>
          <w:rFonts w:cstheme="minorHAnsi"/>
          <w:shd w:val="clear" w:color="auto" w:fill="FFFFFF"/>
        </w:rPr>
      </w:pPr>
    </w:p>
    <w:p w14:paraId="70CEAC18" w14:textId="2C5C73CB" w:rsidR="008D53C0" w:rsidRDefault="008D53C0" w:rsidP="0028560D">
      <w:pPr>
        <w:shd w:val="clear" w:color="auto" w:fill="FFFFFF"/>
        <w:rPr>
          <w:rFonts w:cstheme="minorHAnsi"/>
          <w:shd w:val="clear" w:color="auto" w:fill="FFFFFF"/>
        </w:rPr>
      </w:pPr>
      <w:r w:rsidRPr="008D53C0">
        <w:rPr>
          <w:rFonts w:cstheme="minorHAnsi"/>
          <w:shd w:val="clear" w:color="auto" w:fill="FFFFFF"/>
        </w:rPr>
        <w:t xml:space="preserve">According to </w:t>
      </w:r>
      <w:r w:rsidR="00DA0862">
        <w:rPr>
          <w:rFonts w:cstheme="minorHAnsi"/>
          <w:shd w:val="clear" w:color="auto" w:fill="FFFFFF"/>
        </w:rPr>
        <w:t xml:space="preserve">the </w:t>
      </w:r>
      <w:r w:rsidRPr="008D53C0">
        <w:rPr>
          <w:rFonts w:cstheme="minorHAnsi"/>
          <w:shd w:val="clear" w:color="auto" w:fill="FFFFFF"/>
        </w:rPr>
        <w:t>Reggio Emilia</w:t>
      </w:r>
      <w:r w:rsidR="00DA0862">
        <w:rPr>
          <w:rFonts w:cstheme="minorHAnsi"/>
          <w:shd w:val="clear" w:color="auto" w:fill="FFFFFF"/>
        </w:rPr>
        <w:t xml:space="preserve"> approach</w:t>
      </w:r>
      <w:r w:rsidRPr="008D53C0">
        <w:rPr>
          <w:rFonts w:cstheme="minorHAnsi"/>
          <w:shd w:val="clear" w:color="auto" w:fill="FFFFFF"/>
        </w:rPr>
        <w:t xml:space="preserve"> there is a specific role in place for the adults/caregivers who are caring for the child in the setting. They note that teachers should know every child as they are, ad their own individual and build a relationship trusting with the child for learning to be able to take place. The adult is purely in place to attend to the child’s needs and support them through their learning development, encouraging them to question more, to develop on the, why.  It is </w:t>
      </w:r>
      <w:r w:rsidRPr="00DA0862">
        <w:rPr>
          <w:rFonts w:cstheme="minorHAnsi"/>
          <w:shd w:val="clear" w:color="auto" w:fill="FFFFFF"/>
        </w:rPr>
        <w:t>important for the adult to observe the children, for them themselves to be able to attend and know the child, their developmental needs.</w:t>
      </w:r>
      <w:r w:rsidR="00DA0862" w:rsidRPr="00DA0862">
        <w:rPr>
          <w:rFonts w:cstheme="minorHAnsi"/>
          <w:shd w:val="clear" w:color="auto" w:fill="FFFFFF"/>
        </w:rPr>
        <w:t xml:space="preserve"> The</w:t>
      </w:r>
      <w:r w:rsidRPr="00DA0862">
        <w:rPr>
          <w:rFonts w:cstheme="minorHAnsi"/>
          <w:shd w:val="clear" w:color="auto" w:fill="FFFFFF"/>
        </w:rPr>
        <w:t xml:space="preserve"> </w:t>
      </w:r>
      <w:r w:rsidR="00DA0862" w:rsidRPr="00DA0862">
        <w:rPr>
          <w:rFonts w:cstheme="minorHAnsi"/>
          <w:shd w:val="clear" w:color="auto" w:fill="FFFFFF"/>
        </w:rPr>
        <w:t xml:space="preserve">Emilia approach believes that the adults should not willingly intervene with play, but to be on side if the children require their support. </w:t>
      </w:r>
    </w:p>
    <w:p w14:paraId="20B99DBA" w14:textId="77777777" w:rsidR="00DA0862" w:rsidRDefault="00DA0862" w:rsidP="0028560D">
      <w:pPr>
        <w:shd w:val="clear" w:color="auto" w:fill="FFFFFF"/>
      </w:pPr>
    </w:p>
    <w:p w14:paraId="71D304A4" w14:textId="50017A79" w:rsidR="00DA0862" w:rsidRDefault="00DA0862" w:rsidP="0028560D">
      <w:pPr>
        <w:shd w:val="clear" w:color="auto" w:fill="FFFFFF"/>
      </w:pPr>
      <w:proofErr w:type="spellStart"/>
      <w:r w:rsidRPr="00DA0862">
        <w:rPr>
          <w:b/>
          <w:bCs/>
        </w:rPr>
        <w:t>Cadwell</w:t>
      </w:r>
      <w:proofErr w:type="spellEnd"/>
      <w:r w:rsidRPr="00DA0862">
        <w:rPr>
          <w:b/>
          <w:bCs/>
        </w:rPr>
        <w:t xml:space="preserve"> (2008)</w:t>
      </w:r>
      <w:r>
        <w:t xml:space="preserve"> the fundamental principles of the Reggio Emilia approach, which include children being leaders and co-operators, the environment as the third teacher, the teacher as a guide, documentation as a communication tool, and the significance of family involvement.</w:t>
      </w:r>
    </w:p>
    <w:p w14:paraId="63C45117" w14:textId="7D67D716" w:rsidR="00DA0862" w:rsidRDefault="00DA0862" w:rsidP="0028560D">
      <w:pPr>
        <w:shd w:val="clear" w:color="auto" w:fill="FFFFFF"/>
      </w:pPr>
    </w:p>
    <w:p w14:paraId="13B3713D" w14:textId="0A9D4033" w:rsidR="00DA0862" w:rsidRDefault="00DA0862" w:rsidP="0028560D">
      <w:pPr>
        <w:shd w:val="clear" w:color="auto" w:fill="FFFFFF"/>
      </w:pPr>
      <w:r>
        <w:t xml:space="preserve">Emilia’s approach which was founded by Loris Malaguzzi (1920-1994) who believed that the children’s rights first and forward came first before all. They have the right to make mistakes and learn from them, they need and deserve the chance to be able to learn how to problem solve and to be confronted. All of this is theorised to help the development of children all around. </w:t>
      </w:r>
    </w:p>
    <w:p w14:paraId="4DB48B1D" w14:textId="53C790EB" w:rsidR="00DA0862" w:rsidRDefault="00DA0862" w:rsidP="0028560D">
      <w:pPr>
        <w:shd w:val="clear" w:color="auto" w:fill="FFFFFF"/>
      </w:pPr>
      <w:r>
        <w:t xml:space="preserve">The most important job the adult/caregiver is required to do is to be the lead researcher as it were into the way all the children learn, s they all learn in totally different but fantastic ways. These research which is collected and documented through work pieces completed by the children, from a drawing to a </w:t>
      </w:r>
      <w:r w:rsidR="00A02A6A">
        <w:t xml:space="preserve">collage to observation of al the activities they attempt, fail or complete. </w:t>
      </w:r>
    </w:p>
    <w:p w14:paraId="2A0F74D8" w14:textId="16C24892" w:rsidR="00DD5518" w:rsidRDefault="00DD5518" w:rsidP="0028560D">
      <w:pPr>
        <w:shd w:val="clear" w:color="auto" w:fill="FFFFFF"/>
      </w:pPr>
    </w:p>
    <w:p w14:paraId="3666B3C0" w14:textId="79542FBA" w:rsidR="00DD5518" w:rsidRPr="00DD5518" w:rsidRDefault="00DD5518" w:rsidP="0028560D">
      <w:pPr>
        <w:shd w:val="clear" w:color="auto" w:fill="FFFFFF"/>
        <w:rPr>
          <w:b/>
          <w:bCs/>
          <w:u w:val="single"/>
        </w:rPr>
      </w:pPr>
      <w:r>
        <w:t xml:space="preserve">The role of a teacher is a caretaker, not a leader. They have a constructionist view when teaching at the schools. In this way the teacher does not spoon feed the children knowledge, but helps the children create their own knowledge. </w:t>
      </w:r>
      <w:hyperlink r:id="rId11" w:history="1">
        <w:r w:rsidRPr="00DD5518">
          <w:rPr>
            <w:rStyle w:val="Hyperlink"/>
            <w:b/>
            <w:bCs/>
            <w:color w:val="auto"/>
          </w:rPr>
          <w:t>Student, parent and teacher roles - The Reggio Emilia Approach (google.com)</w:t>
        </w:r>
      </w:hyperlink>
      <w:r w:rsidRPr="00DD5518">
        <w:rPr>
          <w:b/>
          <w:bCs/>
          <w:u w:val="single"/>
        </w:rPr>
        <w:t xml:space="preserve"> </w:t>
      </w:r>
    </w:p>
    <w:p w14:paraId="1D1CD9FC" w14:textId="77777777" w:rsidR="00DA0862" w:rsidRDefault="00DA0862" w:rsidP="0028560D">
      <w:pPr>
        <w:shd w:val="clear" w:color="auto" w:fill="FFFFFF"/>
      </w:pPr>
    </w:p>
    <w:p w14:paraId="2A1EC43D" w14:textId="026627C7" w:rsidR="00F41C7D" w:rsidRDefault="00F41C7D" w:rsidP="0028560D">
      <w:pPr>
        <w:shd w:val="clear" w:color="auto" w:fill="FFFFFF"/>
        <w:rPr>
          <w:rFonts w:eastAsia="Times New Roman" w:cstheme="minorHAnsi"/>
          <w:color w:val="231F20"/>
          <w:lang w:eastAsia="en-GB"/>
        </w:rPr>
      </w:pPr>
    </w:p>
    <w:p w14:paraId="2410AC33" w14:textId="2EAAEF21" w:rsidR="00DD5FB5" w:rsidRDefault="00DD5FB5" w:rsidP="0028560D">
      <w:pPr>
        <w:shd w:val="clear" w:color="auto" w:fill="FFFFFF"/>
        <w:rPr>
          <w:rFonts w:eastAsia="Times New Roman" w:cstheme="minorHAnsi"/>
          <w:color w:val="231F20"/>
          <w:lang w:eastAsia="en-GB"/>
        </w:rPr>
      </w:pPr>
    </w:p>
    <w:p w14:paraId="6EA4A438" w14:textId="3D3CF360" w:rsidR="00DD5FB5" w:rsidRDefault="00DD5FB5" w:rsidP="0028560D">
      <w:pPr>
        <w:shd w:val="clear" w:color="auto" w:fill="FFFFFF"/>
        <w:rPr>
          <w:rFonts w:eastAsia="Times New Roman" w:cstheme="minorHAnsi"/>
          <w:color w:val="231F20"/>
          <w:lang w:eastAsia="en-GB"/>
        </w:rPr>
      </w:pPr>
    </w:p>
    <w:p w14:paraId="66518D9A" w14:textId="61B24414" w:rsidR="00DD5FB5" w:rsidRDefault="00DD5FB5" w:rsidP="0028560D">
      <w:pPr>
        <w:shd w:val="clear" w:color="auto" w:fill="FFFFFF"/>
        <w:rPr>
          <w:rFonts w:eastAsia="Times New Roman" w:cstheme="minorHAnsi"/>
          <w:color w:val="231F20"/>
          <w:lang w:eastAsia="en-GB"/>
        </w:rPr>
      </w:pPr>
    </w:p>
    <w:p w14:paraId="0EEAAC21" w14:textId="5BDA20F0" w:rsidR="00DD5FB5" w:rsidRDefault="00DD5FB5" w:rsidP="0028560D">
      <w:pPr>
        <w:shd w:val="clear" w:color="auto" w:fill="FFFFFF"/>
        <w:rPr>
          <w:rFonts w:eastAsia="Times New Roman" w:cstheme="minorHAnsi"/>
          <w:color w:val="231F20"/>
          <w:lang w:eastAsia="en-GB"/>
        </w:rPr>
      </w:pPr>
    </w:p>
    <w:p w14:paraId="5A2E84CE" w14:textId="45A9C913" w:rsidR="00DD5FB5" w:rsidRDefault="00DD5FB5" w:rsidP="0028560D">
      <w:pPr>
        <w:shd w:val="clear" w:color="auto" w:fill="FFFFFF"/>
        <w:rPr>
          <w:rFonts w:eastAsia="Times New Roman" w:cstheme="minorHAnsi"/>
          <w:color w:val="231F20"/>
          <w:lang w:eastAsia="en-GB"/>
        </w:rPr>
      </w:pPr>
    </w:p>
    <w:p w14:paraId="1D93A982" w14:textId="44DA9E44" w:rsidR="00DD5FB5" w:rsidRDefault="00DD5FB5" w:rsidP="0028560D">
      <w:pPr>
        <w:shd w:val="clear" w:color="auto" w:fill="FFFFFF"/>
        <w:rPr>
          <w:rFonts w:eastAsia="Times New Roman" w:cstheme="minorHAnsi"/>
          <w:color w:val="231F20"/>
          <w:lang w:eastAsia="en-GB"/>
        </w:rPr>
      </w:pPr>
    </w:p>
    <w:p w14:paraId="11F67FD5" w14:textId="3892BBC9" w:rsidR="00DD5FB5" w:rsidRDefault="00DD5FB5" w:rsidP="0028560D">
      <w:pPr>
        <w:shd w:val="clear" w:color="auto" w:fill="FFFFFF"/>
        <w:rPr>
          <w:rFonts w:eastAsia="Times New Roman" w:cstheme="minorHAnsi"/>
          <w:color w:val="231F20"/>
          <w:lang w:eastAsia="en-GB"/>
        </w:rPr>
      </w:pPr>
    </w:p>
    <w:p w14:paraId="2370C1FE" w14:textId="77777777" w:rsidR="00FB0CC7" w:rsidRDefault="00FB0CC7" w:rsidP="00FB0CC7">
      <w:pPr>
        <w:pStyle w:val="NormalWeb"/>
        <w:spacing w:before="0" w:beforeAutospacing="0" w:after="0" w:afterAutospacing="0" w:line="360" w:lineRule="atLeast"/>
        <w:rPr>
          <w:rFonts w:ascii="Calibri" w:hAnsi="Calibri" w:cs="Calibri"/>
          <w:color w:val="000000"/>
          <w:sz w:val="27"/>
          <w:szCs w:val="27"/>
        </w:rPr>
      </w:pPr>
    </w:p>
    <w:p w14:paraId="5870C0BF" w14:textId="2218D31C" w:rsidR="00FB0CC7" w:rsidRPr="00DD5FB5" w:rsidRDefault="00FB0CC7" w:rsidP="00FB0CC7">
      <w:pPr>
        <w:shd w:val="clear" w:color="auto" w:fill="FFFFFF"/>
        <w:rPr>
          <w:rFonts w:eastAsia="Times New Roman" w:cstheme="minorHAnsi"/>
          <w:color w:val="231F20"/>
          <w:u w:val="single"/>
          <w:lang w:eastAsia="en-GB"/>
        </w:rPr>
      </w:pPr>
      <w:r w:rsidRPr="007B4778">
        <w:rPr>
          <w:rFonts w:eastAsia="Times New Roman" w:cstheme="minorHAnsi"/>
          <w:b/>
          <w:bCs/>
          <w:color w:val="231F20"/>
          <w:u w:val="single"/>
          <w:lang w:eastAsia="en-GB"/>
        </w:rPr>
        <w:t>References</w:t>
      </w:r>
      <w:r w:rsidRPr="00DD5FB5">
        <w:rPr>
          <w:rFonts w:eastAsia="Times New Roman" w:cstheme="minorHAnsi"/>
          <w:color w:val="231F20"/>
          <w:u w:val="single"/>
          <w:lang w:eastAsia="en-GB"/>
        </w:rPr>
        <w:t xml:space="preserve"> </w:t>
      </w:r>
    </w:p>
    <w:p w14:paraId="3D845997" w14:textId="035415BC"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roofErr w:type="spellStart"/>
      <w:r w:rsidRPr="007B4778">
        <w:rPr>
          <w:rFonts w:ascii="Calibri" w:hAnsi="Calibri" w:cs="Calibri"/>
          <w:i/>
          <w:iCs/>
          <w:color w:val="000000"/>
          <w:sz w:val="22"/>
          <w:szCs w:val="22"/>
        </w:rPr>
        <w:t>Adran</w:t>
      </w:r>
      <w:proofErr w:type="spellEnd"/>
      <w:r w:rsidRPr="007B4778">
        <w:rPr>
          <w:rFonts w:ascii="Calibri" w:hAnsi="Calibri" w:cs="Calibri"/>
          <w:i/>
          <w:iCs/>
          <w:color w:val="000000"/>
          <w:sz w:val="22"/>
          <w:szCs w:val="22"/>
        </w:rPr>
        <w:t xml:space="preserve">, Y. and </w:t>
      </w:r>
      <w:proofErr w:type="spellStart"/>
      <w:r w:rsidRPr="007B4778">
        <w:rPr>
          <w:rFonts w:ascii="Calibri" w:hAnsi="Calibri" w:cs="Calibri"/>
          <w:i/>
          <w:iCs/>
          <w:color w:val="000000"/>
          <w:sz w:val="22"/>
          <w:szCs w:val="22"/>
        </w:rPr>
        <w:t>Oes</w:t>
      </w:r>
      <w:proofErr w:type="spellEnd"/>
      <w:r w:rsidRPr="007B4778">
        <w:rPr>
          <w:rFonts w:ascii="Calibri" w:hAnsi="Calibri" w:cs="Calibri"/>
          <w:i/>
          <w:iCs/>
          <w:color w:val="000000"/>
          <w:sz w:val="22"/>
          <w:szCs w:val="22"/>
        </w:rPr>
        <w:t xml:space="preserve">, G. (n.d.). Foundation Phase Outdoor Learning Handbook. [online] Available at: </w:t>
      </w:r>
      <w:hyperlink r:id="rId12" w:history="1">
        <w:r w:rsidRPr="007B4778">
          <w:rPr>
            <w:rStyle w:val="Hyperlink"/>
            <w:rFonts w:ascii="Calibri" w:hAnsi="Calibri" w:cs="Calibri"/>
            <w:i/>
            <w:iCs/>
            <w:sz w:val="22"/>
            <w:szCs w:val="22"/>
          </w:rPr>
          <w:t>https://hwb.gov.wales/storage/fcb8539c-9be7-4883-8542-35d7b54b56f2/foundation-phase-outdoor-learning-handbook.pdf</w:t>
        </w:r>
      </w:hyperlink>
      <w:r w:rsidRPr="007B4778">
        <w:rPr>
          <w:rFonts w:ascii="Calibri" w:hAnsi="Calibri" w:cs="Calibri"/>
          <w:i/>
          <w:iCs/>
          <w:color w:val="000000"/>
          <w:sz w:val="22"/>
          <w:szCs w:val="22"/>
        </w:rPr>
        <w:t xml:space="preserve">. </w:t>
      </w:r>
    </w:p>
    <w:p w14:paraId="4BD2802C"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196DBB88" w14:textId="658BFEA3"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r w:rsidRPr="007B4778">
        <w:rPr>
          <w:rFonts w:ascii="Calibri" w:hAnsi="Calibri" w:cs="Calibri"/>
          <w:i/>
          <w:iCs/>
          <w:color w:val="000000"/>
          <w:sz w:val="22"/>
          <w:szCs w:val="22"/>
        </w:rPr>
        <w:t xml:space="preserve">Anon, (2020). What Are Your Child’s Strengths? This Is What You Need </w:t>
      </w:r>
      <w:proofErr w:type="gramStart"/>
      <w:r w:rsidRPr="007B4778">
        <w:rPr>
          <w:rFonts w:ascii="Calibri" w:hAnsi="Calibri" w:cs="Calibri"/>
          <w:i/>
          <w:iCs/>
          <w:color w:val="000000"/>
          <w:sz w:val="22"/>
          <w:szCs w:val="22"/>
        </w:rPr>
        <w:t>To</w:t>
      </w:r>
      <w:proofErr w:type="gramEnd"/>
      <w:r w:rsidRPr="007B4778">
        <w:rPr>
          <w:rFonts w:ascii="Calibri" w:hAnsi="Calibri" w:cs="Calibri"/>
          <w:i/>
          <w:iCs/>
          <w:color w:val="000000"/>
          <w:sz w:val="22"/>
          <w:szCs w:val="22"/>
        </w:rPr>
        <w:t xml:space="preserve"> Know. [online] Available at: </w:t>
      </w:r>
      <w:hyperlink r:id="rId13" w:history="1">
        <w:r w:rsidRPr="007B4778">
          <w:rPr>
            <w:rStyle w:val="Hyperlink"/>
            <w:rFonts w:ascii="Calibri" w:hAnsi="Calibri" w:cs="Calibri"/>
            <w:i/>
            <w:iCs/>
            <w:sz w:val="22"/>
            <w:szCs w:val="22"/>
          </w:rPr>
          <w:t>https://starthereparents.com/your-childs-strengths/</w:t>
        </w:r>
      </w:hyperlink>
      <w:r w:rsidRPr="007B4778">
        <w:rPr>
          <w:rFonts w:ascii="Calibri" w:hAnsi="Calibri" w:cs="Calibri"/>
          <w:i/>
          <w:iCs/>
          <w:color w:val="000000"/>
          <w:sz w:val="22"/>
          <w:szCs w:val="22"/>
        </w:rPr>
        <w:t xml:space="preserve">. </w:t>
      </w:r>
    </w:p>
    <w:p w14:paraId="46B49E36"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21C0181D" w14:textId="1A266625" w:rsidR="007B4778" w:rsidRPr="007B4778" w:rsidRDefault="007B4778" w:rsidP="00FB0CC7">
      <w:pPr>
        <w:shd w:val="clear" w:color="auto" w:fill="FFFFFF"/>
        <w:rPr>
          <w:rFonts w:eastAsia="Times New Roman" w:cstheme="minorHAnsi"/>
          <w:i/>
          <w:iCs/>
          <w:color w:val="231F20"/>
          <w:sz w:val="22"/>
          <w:szCs w:val="22"/>
          <w:lang w:eastAsia="en-GB"/>
        </w:rPr>
      </w:pPr>
      <w:r w:rsidRPr="007B4778">
        <w:rPr>
          <w:rFonts w:eastAsia="Times New Roman" w:cstheme="minorHAnsi"/>
          <w:i/>
          <w:iCs/>
          <w:color w:val="231F20"/>
          <w:sz w:val="22"/>
          <w:szCs w:val="22"/>
          <w:lang w:eastAsia="en-GB"/>
        </w:rPr>
        <w:t xml:space="preserve">Anon, (n.d.). 2006 Play naturally / Playday. [online] Available at: </w:t>
      </w:r>
      <w:hyperlink r:id="rId14" w:history="1">
        <w:r w:rsidRPr="007B4778">
          <w:rPr>
            <w:rStyle w:val="Hyperlink"/>
            <w:rFonts w:eastAsia="Times New Roman" w:cstheme="minorHAnsi"/>
            <w:i/>
            <w:iCs/>
            <w:sz w:val="22"/>
            <w:szCs w:val="22"/>
            <w:lang w:eastAsia="en-GB"/>
          </w:rPr>
          <w:t>https://www.playday.org.uk/campaigns-3/previous-campaigns/2006-play-naturally/</w:t>
        </w:r>
      </w:hyperlink>
      <w:r w:rsidRPr="007B4778">
        <w:rPr>
          <w:rFonts w:eastAsia="Times New Roman" w:cstheme="minorHAnsi"/>
          <w:i/>
          <w:iCs/>
          <w:color w:val="231F20"/>
          <w:sz w:val="22"/>
          <w:szCs w:val="22"/>
          <w:lang w:eastAsia="en-GB"/>
        </w:rPr>
        <w:t xml:space="preserve"> </w:t>
      </w:r>
    </w:p>
    <w:p w14:paraId="4E295BD4" w14:textId="77777777" w:rsidR="007B4778" w:rsidRPr="007B4778" w:rsidRDefault="007B4778" w:rsidP="00FB0CC7">
      <w:pPr>
        <w:shd w:val="clear" w:color="auto" w:fill="FFFFFF"/>
        <w:rPr>
          <w:rFonts w:eastAsia="Times New Roman" w:cstheme="minorHAnsi"/>
          <w:i/>
          <w:iCs/>
          <w:color w:val="231F20"/>
          <w:sz w:val="22"/>
          <w:szCs w:val="22"/>
          <w:lang w:eastAsia="en-GB"/>
        </w:rPr>
      </w:pPr>
    </w:p>
    <w:p w14:paraId="6169E3DB" w14:textId="23B4AB4F"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r w:rsidRPr="007B4778">
        <w:rPr>
          <w:rFonts w:ascii="Calibri" w:hAnsi="Calibri" w:cs="Calibri"/>
          <w:i/>
          <w:iCs/>
          <w:color w:val="000000"/>
          <w:sz w:val="22"/>
          <w:szCs w:val="22"/>
        </w:rPr>
        <w:t>‌</w:t>
      </w:r>
      <w:proofErr w:type="spellStart"/>
      <w:r w:rsidRPr="007B4778">
        <w:rPr>
          <w:rFonts w:ascii="Calibri" w:hAnsi="Calibri" w:cs="Calibri"/>
          <w:i/>
          <w:iCs/>
          <w:color w:val="000000"/>
          <w:sz w:val="22"/>
          <w:szCs w:val="22"/>
        </w:rPr>
        <w:t>Birinci</w:t>
      </w:r>
      <w:proofErr w:type="spellEnd"/>
      <w:r w:rsidRPr="007B4778">
        <w:rPr>
          <w:rFonts w:ascii="Calibri" w:hAnsi="Calibri" w:cs="Calibri"/>
          <w:i/>
          <w:iCs/>
          <w:color w:val="000000"/>
          <w:sz w:val="22"/>
          <w:szCs w:val="22"/>
        </w:rPr>
        <w:t>, C.M. (2017). Teacher in Reggio Emilia Approach: Educational Needs and Views. Eurasia Journal of Mathematics, Science and Technology Education. doi:10.12973/</w:t>
      </w:r>
      <w:proofErr w:type="spellStart"/>
      <w:r w:rsidRPr="007B4778">
        <w:rPr>
          <w:rFonts w:ascii="Calibri" w:hAnsi="Calibri" w:cs="Calibri"/>
          <w:i/>
          <w:iCs/>
          <w:color w:val="000000"/>
          <w:sz w:val="22"/>
          <w:szCs w:val="22"/>
        </w:rPr>
        <w:t>ejmste</w:t>
      </w:r>
      <w:proofErr w:type="spellEnd"/>
      <w:r w:rsidRPr="007B4778">
        <w:rPr>
          <w:rFonts w:ascii="Calibri" w:hAnsi="Calibri" w:cs="Calibri"/>
          <w:i/>
          <w:iCs/>
          <w:color w:val="000000"/>
          <w:sz w:val="22"/>
          <w:szCs w:val="22"/>
        </w:rPr>
        <w:t>/79800.</w:t>
      </w:r>
      <w:r w:rsidRPr="007B4778">
        <w:rPr>
          <w:rFonts w:ascii="Calibri" w:hAnsi="Calibri" w:cs="Calibri"/>
          <w:i/>
          <w:iCs/>
          <w:color w:val="000000"/>
          <w:sz w:val="22"/>
          <w:szCs w:val="22"/>
        </w:rPr>
        <w:t xml:space="preserve"> </w:t>
      </w:r>
    </w:p>
    <w:p w14:paraId="651CC0A0"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365721CD" w14:textId="1B16AC8B"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roofErr w:type="spellStart"/>
      <w:r w:rsidRPr="007B4778">
        <w:rPr>
          <w:rFonts w:ascii="Calibri" w:hAnsi="Calibri" w:cs="Calibri"/>
          <w:i/>
          <w:iCs/>
          <w:color w:val="000000"/>
          <w:sz w:val="22"/>
          <w:szCs w:val="22"/>
        </w:rPr>
        <w:t>Bodrova</w:t>
      </w:r>
      <w:proofErr w:type="spellEnd"/>
      <w:r w:rsidRPr="007B4778">
        <w:rPr>
          <w:rFonts w:ascii="Calibri" w:hAnsi="Calibri" w:cs="Calibri"/>
          <w:i/>
          <w:iCs/>
          <w:color w:val="000000"/>
          <w:sz w:val="22"/>
          <w:szCs w:val="22"/>
        </w:rPr>
        <w:t xml:space="preserve">, E. (2015). Vygotskian and Post-Vygotskian Views on Children’s Play •. American Journal of Play, [online] 7(3). Available at: </w:t>
      </w:r>
      <w:hyperlink r:id="rId15" w:history="1">
        <w:r w:rsidRPr="007B4778">
          <w:rPr>
            <w:rStyle w:val="Hyperlink"/>
            <w:rFonts w:ascii="Calibri" w:hAnsi="Calibri" w:cs="Calibri"/>
            <w:i/>
            <w:iCs/>
            <w:sz w:val="22"/>
            <w:szCs w:val="22"/>
          </w:rPr>
          <w:t>https://files.eric.ed.gov/fulltext/EJ1070266.pdf</w:t>
        </w:r>
      </w:hyperlink>
      <w:r w:rsidRPr="007B4778">
        <w:rPr>
          <w:rFonts w:ascii="Calibri" w:hAnsi="Calibri" w:cs="Calibri"/>
          <w:i/>
          <w:iCs/>
          <w:color w:val="000000"/>
          <w:sz w:val="22"/>
          <w:szCs w:val="22"/>
        </w:rPr>
        <w:t xml:space="preserve">. </w:t>
      </w:r>
    </w:p>
    <w:p w14:paraId="4FE611FC"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47B875C3" w14:textId="484CC0F2"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roofErr w:type="spellStart"/>
      <w:r w:rsidRPr="007B4778">
        <w:rPr>
          <w:rFonts w:ascii="Calibri" w:hAnsi="Calibri" w:cs="Calibri"/>
          <w:i/>
          <w:iCs/>
          <w:color w:val="000000"/>
          <w:sz w:val="22"/>
          <w:szCs w:val="22"/>
        </w:rPr>
        <w:t>Brussoni</w:t>
      </w:r>
      <w:proofErr w:type="spellEnd"/>
      <w:r w:rsidRPr="007B4778">
        <w:rPr>
          <w:rFonts w:ascii="Calibri" w:hAnsi="Calibri" w:cs="Calibri"/>
          <w:i/>
          <w:iCs/>
          <w:color w:val="000000"/>
          <w:sz w:val="22"/>
          <w:szCs w:val="22"/>
        </w:rPr>
        <w:t>, M., Olsen, L.L., Pike, I. and Sleet, D.A. (2012). Risky Play and Children’s Safety: Balancing Priorities for Optimal Child Development. International Journal of Environmental Research and Public Health, [online] 9(9), pp.3134–3148. doi:10.3390/ijerph9093134.</w:t>
      </w:r>
    </w:p>
    <w:p w14:paraId="4392D9EF"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0A8A8DD7" w14:textId="73BF6D61"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roofErr w:type="spellStart"/>
      <w:r w:rsidRPr="007B4778">
        <w:rPr>
          <w:rFonts w:ascii="Calibri" w:hAnsi="Calibri" w:cs="Calibri"/>
          <w:i/>
          <w:iCs/>
          <w:color w:val="000000"/>
          <w:sz w:val="22"/>
          <w:szCs w:val="22"/>
        </w:rPr>
        <w:t>Center</w:t>
      </w:r>
      <w:proofErr w:type="spellEnd"/>
      <w:r w:rsidRPr="007B4778">
        <w:rPr>
          <w:rFonts w:ascii="Calibri" w:hAnsi="Calibri" w:cs="Calibri"/>
          <w:i/>
          <w:iCs/>
          <w:color w:val="000000"/>
          <w:sz w:val="22"/>
          <w:szCs w:val="22"/>
        </w:rPr>
        <w:t xml:space="preserve">, N.A.M. (n.d.). Montessori Today, Chapter 5: The Classroom Environment. [online] Available at: </w:t>
      </w:r>
      <w:hyperlink r:id="rId16" w:history="1">
        <w:r w:rsidRPr="007B4778">
          <w:rPr>
            <w:rStyle w:val="Hyperlink"/>
            <w:rFonts w:ascii="Calibri" w:hAnsi="Calibri" w:cs="Calibri"/>
            <w:i/>
            <w:iCs/>
            <w:sz w:val="22"/>
            <w:szCs w:val="22"/>
          </w:rPr>
          <w:t>https://montessoritraining.blogspot.com/2017/05/montessori-today-classroom-environment.html</w:t>
        </w:r>
      </w:hyperlink>
      <w:r w:rsidRPr="007B4778">
        <w:rPr>
          <w:rFonts w:ascii="Calibri" w:hAnsi="Calibri" w:cs="Calibri"/>
          <w:i/>
          <w:iCs/>
          <w:color w:val="000000"/>
          <w:sz w:val="22"/>
          <w:szCs w:val="22"/>
        </w:rPr>
        <w:t xml:space="preserve"> </w:t>
      </w:r>
    </w:p>
    <w:p w14:paraId="11D40DFD"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007015F9" w14:textId="0F295E2F"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r w:rsidRPr="007B4778">
        <w:rPr>
          <w:rFonts w:ascii="Calibri" w:hAnsi="Calibri" w:cs="Calibri"/>
          <w:i/>
          <w:iCs/>
          <w:color w:val="000000"/>
          <w:sz w:val="22"/>
          <w:szCs w:val="22"/>
        </w:rPr>
        <w:t xml:space="preserve">CHILDREN’S PLAY AND LEISURE -PROMOTING A BALANCED APPROACH. (n.d.). [online] Available at: </w:t>
      </w:r>
      <w:hyperlink r:id="rId17" w:history="1">
        <w:r w:rsidRPr="007B4778">
          <w:rPr>
            <w:rStyle w:val="Hyperlink"/>
            <w:rFonts w:ascii="Calibri" w:hAnsi="Calibri" w:cs="Calibri"/>
            <w:i/>
            <w:iCs/>
            <w:sz w:val="22"/>
            <w:szCs w:val="22"/>
          </w:rPr>
          <w:t>https://www.hse.gov.uk/entertainment/childrens-play-july-2012.pdf</w:t>
        </w:r>
      </w:hyperlink>
      <w:r w:rsidRPr="007B4778">
        <w:rPr>
          <w:rFonts w:ascii="Calibri" w:hAnsi="Calibri" w:cs="Calibri"/>
          <w:i/>
          <w:iCs/>
          <w:color w:val="000000"/>
          <w:sz w:val="22"/>
          <w:szCs w:val="22"/>
        </w:rPr>
        <w:t xml:space="preserve">. </w:t>
      </w:r>
    </w:p>
    <w:p w14:paraId="410ED830"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6707B304" w14:textId="71887C3B"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r w:rsidRPr="007B4778">
        <w:rPr>
          <w:rFonts w:ascii="Calibri" w:hAnsi="Calibri" w:cs="Calibri"/>
          <w:i/>
          <w:iCs/>
          <w:color w:val="000000"/>
          <w:sz w:val="22"/>
          <w:szCs w:val="22"/>
        </w:rPr>
        <w:t xml:space="preserve">Froebelian futures. (n.d.). Simple Playthings? [online] Available at: </w:t>
      </w:r>
      <w:hyperlink r:id="rId18" w:history="1">
        <w:r w:rsidRPr="007B4778">
          <w:rPr>
            <w:rStyle w:val="Hyperlink"/>
            <w:rFonts w:ascii="Calibri" w:hAnsi="Calibri" w:cs="Calibri"/>
            <w:i/>
            <w:iCs/>
            <w:sz w:val="22"/>
            <w:szCs w:val="22"/>
          </w:rPr>
          <w:t>https://www.froebel.ed.ac.uk/project/simple-playthings/</w:t>
        </w:r>
      </w:hyperlink>
      <w:r w:rsidRPr="007B4778">
        <w:rPr>
          <w:rFonts w:ascii="Calibri" w:hAnsi="Calibri" w:cs="Calibri"/>
          <w:i/>
          <w:iCs/>
          <w:color w:val="000000"/>
          <w:sz w:val="22"/>
          <w:szCs w:val="22"/>
        </w:rPr>
        <w:t>.</w:t>
      </w:r>
    </w:p>
    <w:p w14:paraId="1C12D8A0"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2D6B9E2F"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r w:rsidRPr="007B4778">
        <w:rPr>
          <w:rFonts w:ascii="Calibri" w:hAnsi="Calibri" w:cs="Calibri"/>
          <w:i/>
          <w:iCs/>
          <w:color w:val="000000"/>
          <w:sz w:val="22"/>
          <w:szCs w:val="22"/>
        </w:rPr>
        <w:t>Hewett, V.M. (2001). Examining the Reggio Emilia Approach to Early Childhood Education. Early Childhood Education Journal, [online] 29(2), pp.95–100. doi:10.1023/a:1012520828095.</w:t>
      </w:r>
      <w:r w:rsidRPr="007B4778">
        <w:rPr>
          <w:rFonts w:ascii="Calibri" w:hAnsi="Calibri" w:cs="Calibri"/>
          <w:i/>
          <w:iCs/>
          <w:color w:val="000000"/>
          <w:sz w:val="22"/>
          <w:szCs w:val="22"/>
        </w:rPr>
        <w:t xml:space="preserve">  </w:t>
      </w:r>
    </w:p>
    <w:p w14:paraId="14A04E70" w14:textId="77777777" w:rsidR="007B4778" w:rsidRPr="007B4778" w:rsidRDefault="007B4778" w:rsidP="00FB0CC7">
      <w:pPr>
        <w:pStyle w:val="NormalWeb"/>
        <w:rPr>
          <w:rFonts w:ascii="Calibri" w:hAnsi="Calibri" w:cs="Calibri"/>
          <w:i/>
          <w:iCs/>
          <w:color w:val="000000"/>
          <w:sz w:val="22"/>
          <w:szCs w:val="22"/>
        </w:rPr>
      </w:pPr>
      <w:r w:rsidRPr="007B4778">
        <w:rPr>
          <w:rFonts w:ascii="Calibri" w:hAnsi="Calibri" w:cs="Calibri"/>
          <w:i/>
          <w:iCs/>
          <w:color w:val="000000"/>
          <w:sz w:val="22"/>
          <w:szCs w:val="22"/>
        </w:rPr>
        <w:t>‌</w:t>
      </w:r>
      <w:hyperlink r:id="rId19" w:history="1">
        <w:r w:rsidRPr="007B4778">
          <w:rPr>
            <w:rStyle w:val="Hyperlink"/>
            <w:rFonts w:ascii="Calibri" w:hAnsi="Calibri" w:cs="Calibri"/>
            <w:i/>
            <w:iCs/>
            <w:sz w:val="22"/>
            <w:szCs w:val="22"/>
          </w:rPr>
          <w:t>https://www.froebel.org.uk/uploads/documents/FT-Outdoor-Play-Pamphlet</w:t>
        </w:r>
      </w:hyperlink>
      <w:r w:rsidRPr="007B4778">
        <w:rPr>
          <w:rFonts w:ascii="Calibri" w:hAnsi="Calibri" w:cs="Calibri"/>
          <w:i/>
          <w:iCs/>
          <w:color w:val="000000"/>
          <w:sz w:val="22"/>
          <w:szCs w:val="22"/>
        </w:rPr>
        <w:t xml:space="preserve">. </w:t>
      </w:r>
    </w:p>
    <w:p w14:paraId="64EDDE99"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r w:rsidRPr="007B4778">
        <w:rPr>
          <w:rFonts w:ascii="Calibri" w:hAnsi="Calibri" w:cs="Calibri"/>
          <w:i/>
          <w:iCs/>
          <w:color w:val="000000"/>
          <w:sz w:val="22"/>
          <w:szCs w:val="22"/>
        </w:rPr>
        <w:t xml:space="preserve">Letters from Hannah. (2008). ‘The world is your playground. Why aren’t you playing?’ –Ellie Katz. [online] Available at: </w:t>
      </w:r>
      <w:hyperlink r:id="rId20" w:history="1">
        <w:r w:rsidRPr="007B4778">
          <w:rPr>
            <w:rStyle w:val="Hyperlink"/>
            <w:rFonts w:ascii="Calibri" w:hAnsi="Calibri" w:cs="Calibri"/>
            <w:i/>
            <w:iCs/>
            <w:sz w:val="22"/>
            <w:szCs w:val="22"/>
          </w:rPr>
          <w:t>https://lettersfromhannah.wordpress.com/2008/09/05/the-world-is-your-playground-why-arent-you-playing-ellie-katz/</w:t>
        </w:r>
      </w:hyperlink>
      <w:r w:rsidRPr="007B4778">
        <w:rPr>
          <w:rFonts w:ascii="Calibri" w:hAnsi="Calibri" w:cs="Calibri"/>
          <w:i/>
          <w:iCs/>
          <w:color w:val="000000"/>
          <w:sz w:val="22"/>
          <w:szCs w:val="22"/>
        </w:rPr>
        <w:t xml:space="preserve"> </w:t>
      </w:r>
    </w:p>
    <w:p w14:paraId="14819177" w14:textId="1A0D28E6"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r w:rsidRPr="007B4778">
        <w:rPr>
          <w:rFonts w:ascii="Calibri" w:hAnsi="Calibri" w:cs="Calibri"/>
          <w:i/>
          <w:iCs/>
          <w:color w:val="000000"/>
          <w:sz w:val="22"/>
          <w:szCs w:val="22"/>
        </w:rPr>
        <w:lastRenderedPageBreak/>
        <w:t xml:space="preserve">‌mitasteaching.blogspot.com. (n.d.). Early Childhood Education. [online] Available at: </w:t>
      </w:r>
      <w:hyperlink r:id="rId21" w:history="1">
        <w:r w:rsidRPr="007B4778">
          <w:rPr>
            <w:rStyle w:val="Hyperlink"/>
            <w:rFonts w:ascii="Calibri" w:hAnsi="Calibri" w:cs="Calibri"/>
            <w:i/>
            <w:iCs/>
            <w:sz w:val="22"/>
            <w:szCs w:val="22"/>
          </w:rPr>
          <w:t>https://mitasteaching.blogspot.com/?m=1#</w:t>
        </w:r>
      </w:hyperlink>
      <w:r w:rsidRPr="007B4778">
        <w:rPr>
          <w:rFonts w:ascii="Calibri" w:hAnsi="Calibri" w:cs="Calibri"/>
          <w:i/>
          <w:iCs/>
          <w:color w:val="000000"/>
          <w:sz w:val="22"/>
          <w:szCs w:val="22"/>
        </w:rPr>
        <w:t xml:space="preserve"> </w:t>
      </w:r>
    </w:p>
    <w:p w14:paraId="05E6D0EE"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49B63BB3" w14:textId="02E9F7FB"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r w:rsidRPr="007B4778">
        <w:rPr>
          <w:rFonts w:ascii="Calibri" w:hAnsi="Calibri" w:cs="Calibri"/>
          <w:i/>
          <w:iCs/>
          <w:color w:val="000000"/>
          <w:sz w:val="22"/>
          <w:szCs w:val="22"/>
        </w:rPr>
        <w:t xml:space="preserve">Montessori Community School. (n.d.). Outdoor Learning | Montessori Community School | MCSDurham.org. [online] Available at: </w:t>
      </w:r>
      <w:hyperlink r:id="rId22" w:history="1">
        <w:r w:rsidRPr="007B4778">
          <w:rPr>
            <w:rStyle w:val="Hyperlink"/>
            <w:rFonts w:ascii="Calibri" w:hAnsi="Calibri" w:cs="Calibri"/>
            <w:i/>
            <w:iCs/>
            <w:sz w:val="22"/>
            <w:szCs w:val="22"/>
          </w:rPr>
          <w:t>https://mcsdurham.org/beyond-the-classroom/outdoor-learning</w:t>
        </w:r>
      </w:hyperlink>
      <w:r w:rsidRPr="007B4778">
        <w:rPr>
          <w:rFonts w:ascii="Calibri" w:hAnsi="Calibri" w:cs="Calibri"/>
          <w:i/>
          <w:iCs/>
          <w:color w:val="000000"/>
          <w:sz w:val="22"/>
          <w:szCs w:val="22"/>
        </w:rPr>
        <w:t xml:space="preserve">. </w:t>
      </w:r>
    </w:p>
    <w:p w14:paraId="64DB1087"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6F1D2814" w14:textId="4315FBAA"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r w:rsidRPr="007B4778">
        <w:rPr>
          <w:rFonts w:ascii="Calibri" w:hAnsi="Calibri" w:cs="Calibri"/>
          <w:i/>
          <w:iCs/>
          <w:color w:val="000000"/>
          <w:sz w:val="22"/>
          <w:szCs w:val="22"/>
        </w:rPr>
        <w:t xml:space="preserve">‌Positive News. (2018). Learning outdoors: growing explorers, not robots. [online] Available at: </w:t>
      </w:r>
      <w:hyperlink r:id="rId23" w:history="1">
        <w:r w:rsidRPr="007B4778">
          <w:rPr>
            <w:rStyle w:val="Hyperlink"/>
            <w:rFonts w:ascii="Calibri" w:hAnsi="Calibri" w:cs="Calibri"/>
            <w:i/>
            <w:iCs/>
            <w:sz w:val="22"/>
            <w:szCs w:val="22"/>
          </w:rPr>
          <w:t>https://www.positive.news/society/learning-outdoors-growing-explorers-not-robots/</w:t>
        </w:r>
      </w:hyperlink>
      <w:r w:rsidRPr="007B4778">
        <w:rPr>
          <w:rFonts w:ascii="Calibri" w:hAnsi="Calibri" w:cs="Calibri"/>
          <w:i/>
          <w:iCs/>
          <w:color w:val="000000"/>
          <w:sz w:val="22"/>
          <w:szCs w:val="22"/>
        </w:rPr>
        <w:t>.</w:t>
      </w:r>
    </w:p>
    <w:p w14:paraId="3D647376"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4C97703D" w14:textId="51AE5360"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r w:rsidRPr="007B4778">
        <w:rPr>
          <w:rFonts w:ascii="Calibri" w:hAnsi="Calibri" w:cs="Calibri"/>
          <w:i/>
          <w:iCs/>
          <w:color w:val="000000"/>
          <w:sz w:val="22"/>
          <w:szCs w:val="22"/>
        </w:rPr>
        <w:t xml:space="preserve">‌ResearchGate. (n.d.). (PDF) Nature and its Influence on Children’s Outdoor Play. [online] Available at: </w:t>
      </w:r>
      <w:hyperlink r:id="rId24" w:history="1">
        <w:r w:rsidRPr="007B4778">
          <w:rPr>
            <w:rStyle w:val="Hyperlink"/>
            <w:rFonts w:ascii="Calibri" w:hAnsi="Calibri" w:cs="Calibri"/>
            <w:i/>
            <w:iCs/>
            <w:sz w:val="22"/>
            <w:szCs w:val="22"/>
          </w:rPr>
          <w:t>https://www.researchgate.net/publication/262180932_Nature_and_its_Influence_on_Children</w:t>
        </w:r>
      </w:hyperlink>
      <w:r w:rsidRPr="007B4778">
        <w:rPr>
          <w:rFonts w:ascii="Calibri" w:hAnsi="Calibri" w:cs="Calibri"/>
          <w:i/>
          <w:iCs/>
          <w:color w:val="000000"/>
          <w:sz w:val="22"/>
          <w:szCs w:val="22"/>
        </w:rPr>
        <w:t xml:space="preserve">. </w:t>
      </w:r>
    </w:p>
    <w:p w14:paraId="27C17E17"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68B9C06E" w14:textId="0D588B6F" w:rsidR="007B4778" w:rsidRPr="007B4778" w:rsidRDefault="007B4778" w:rsidP="007B4778">
      <w:pPr>
        <w:pStyle w:val="NormalWeb"/>
        <w:spacing w:before="0" w:beforeAutospacing="0" w:after="0" w:afterAutospacing="0" w:line="360" w:lineRule="atLeast"/>
        <w:rPr>
          <w:rFonts w:ascii="Calibri" w:hAnsi="Calibri" w:cs="Calibri"/>
          <w:i/>
          <w:iCs/>
          <w:color w:val="000000"/>
          <w:sz w:val="22"/>
          <w:szCs w:val="22"/>
        </w:rPr>
      </w:pPr>
      <w:r w:rsidRPr="007B4778">
        <w:rPr>
          <w:rFonts w:ascii="Calibri" w:hAnsi="Calibri" w:cs="Calibri"/>
          <w:i/>
          <w:iCs/>
          <w:color w:val="000000"/>
          <w:sz w:val="22"/>
          <w:szCs w:val="22"/>
        </w:rPr>
        <w:t xml:space="preserve">sites.google.com. (n.d.). Student, parent and teacher roles - The Reggio Emilia Approach. [online] Available at: </w:t>
      </w:r>
      <w:hyperlink r:id="rId25" w:history="1">
        <w:r w:rsidRPr="007B4778">
          <w:rPr>
            <w:rStyle w:val="Hyperlink"/>
            <w:rFonts w:ascii="Calibri" w:hAnsi="Calibri" w:cs="Calibri"/>
            <w:i/>
            <w:iCs/>
            <w:sz w:val="22"/>
            <w:szCs w:val="22"/>
          </w:rPr>
          <w:t>https://sites.google.com/site/reggioemiliainfo2012/home/loris-malaguzzi</w:t>
        </w:r>
      </w:hyperlink>
      <w:r w:rsidRPr="007B4778">
        <w:rPr>
          <w:rFonts w:ascii="Calibri" w:hAnsi="Calibri" w:cs="Calibri"/>
          <w:i/>
          <w:iCs/>
          <w:color w:val="000000"/>
          <w:sz w:val="22"/>
          <w:szCs w:val="22"/>
        </w:rPr>
        <w:t>.</w:t>
      </w:r>
      <w:r w:rsidRPr="007B4778">
        <w:rPr>
          <w:rFonts w:ascii="Calibri" w:hAnsi="Calibri" w:cs="Calibri"/>
          <w:i/>
          <w:iCs/>
          <w:color w:val="000000"/>
          <w:sz w:val="22"/>
          <w:szCs w:val="22"/>
        </w:rPr>
        <w:t xml:space="preserve"> </w:t>
      </w:r>
    </w:p>
    <w:p w14:paraId="18E9E330" w14:textId="77777777" w:rsidR="007B4778" w:rsidRPr="007B4778" w:rsidRDefault="007B4778" w:rsidP="007B4778">
      <w:pPr>
        <w:pStyle w:val="NormalWeb"/>
        <w:spacing w:before="0" w:beforeAutospacing="0" w:after="0" w:afterAutospacing="0" w:line="360" w:lineRule="atLeast"/>
        <w:rPr>
          <w:rFonts w:ascii="Calibri" w:hAnsi="Calibri" w:cs="Calibri"/>
          <w:i/>
          <w:iCs/>
          <w:color w:val="000000"/>
          <w:sz w:val="22"/>
          <w:szCs w:val="22"/>
        </w:rPr>
      </w:pPr>
    </w:p>
    <w:p w14:paraId="391827DC" w14:textId="5FBD7550"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r w:rsidRPr="007B4778">
        <w:rPr>
          <w:rFonts w:ascii="Calibri" w:hAnsi="Calibri" w:cs="Calibri"/>
          <w:i/>
          <w:iCs/>
          <w:color w:val="000000"/>
          <w:sz w:val="22"/>
          <w:szCs w:val="22"/>
        </w:rPr>
        <w:t xml:space="preserve">The Children and Young People’s Commissioner Scotland. (n.d.). Article 31 - I have a right to relax and play. [online] Available at: </w:t>
      </w:r>
      <w:hyperlink r:id="rId26" w:history="1">
        <w:r w:rsidRPr="007B4778">
          <w:rPr>
            <w:rStyle w:val="Hyperlink"/>
            <w:rFonts w:ascii="Calibri" w:hAnsi="Calibri" w:cs="Calibri"/>
            <w:i/>
            <w:iCs/>
            <w:sz w:val="22"/>
            <w:szCs w:val="22"/>
          </w:rPr>
          <w:t>https://www.cypcs.org.uk/rights/uncrc/articles/article-31/#:~:text=Article%2031%20of%20the%20UNCRC%20says%20that%20children</w:t>
        </w:r>
      </w:hyperlink>
      <w:r w:rsidRPr="007B4778">
        <w:rPr>
          <w:rFonts w:ascii="Calibri" w:hAnsi="Calibri" w:cs="Calibri"/>
          <w:i/>
          <w:iCs/>
          <w:color w:val="000000"/>
          <w:sz w:val="22"/>
          <w:szCs w:val="22"/>
        </w:rPr>
        <w:t xml:space="preserve">. </w:t>
      </w:r>
    </w:p>
    <w:p w14:paraId="024A65D8"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6EBDEBF9" w14:textId="7B31B288"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r w:rsidRPr="007B4778">
        <w:rPr>
          <w:rFonts w:ascii="Calibri" w:hAnsi="Calibri" w:cs="Calibri"/>
          <w:i/>
          <w:iCs/>
          <w:color w:val="000000"/>
          <w:sz w:val="22"/>
          <w:szCs w:val="22"/>
        </w:rPr>
        <w:t xml:space="preserve">The Foundation Stage Forum Ltd. (n.d.). The Historical Context of Outdoor Learning and the Role of the Practitioner. [online] Available at: </w:t>
      </w:r>
      <w:hyperlink r:id="rId27" w:history="1">
        <w:r w:rsidRPr="007B4778">
          <w:rPr>
            <w:rStyle w:val="Hyperlink"/>
            <w:rFonts w:ascii="Calibri" w:hAnsi="Calibri" w:cs="Calibri"/>
            <w:i/>
            <w:iCs/>
            <w:sz w:val="22"/>
            <w:szCs w:val="22"/>
          </w:rPr>
          <w:t>https://eyfs.info/articles.html/teaching-and-learning/the-historical-context-of-outdoor-learning-and-the-role-of-the-practitioner-r206/#:~:text=%E2%80%9CThe%20best%20classroom%20and%20the</w:t>
        </w:r>
      </w:hyperlink>
      <w:r w:rsidRPr="007B4778">
        <w:rPr>
          <w:rFonts w:ascii="Calibri" w:hAnsi="Calibri" w:cs="Calibri"/>
          <w:i/>
          <w:iCs/>
          <w:color w:val="000000"/>
          <w:sz w:val="22"/>
          <w:szCs w:val="22"/>
        </w:rPr>
        <w:t xml:space="preserve"> </w:t>
      </w:r>
    </w:p>
    <w:p w14:paraId="3C9B0BE9"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0712B37C" w14:textId="2324C7D5"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roofErr w:type="spellStart"/>
      <w:r w:rsidRPr="007B4778">
        <w:rPr>
          <w:rFonts w:ascii="Calibri" w:hAnsi="Calibri" w:cs="Calibri"/>
          <w:i/>
          <w:iCs/>
          <w:color w:val="000000"/>
          <w:sz w:val="22"/>
          <w:szCs w:val="22"/>
        </w:rPr>
        <w:t>Wisbey</w:t>
      </w:r>
      <w:proofErr w:type="spellEnd"/>
      <w:r w:rsidRPr="007B4778">
        <w:rPr>
          <w:rFonts w:ascii="Calibri" w:hAnsi="Calibri" w:cs="Calibri"/>
          <w:i/>
          <w:iCs/>
          <w:color w:val="000000"/>
          <w:sz w:val="22"/>
          <w:szCs w:val="22"/>
        </w:rPr>
        <w:t xml:space="preserve">, M. (2018). Community Playthings | Maths in the great outdoors. [online] www.communityplaythings.co.uk. Available at: </w:t>
      </w:r>
      <w:hyperlink r:id="rId28" w:history="1">
        <w:r w:rsidRPr="007B4778">
          <w:rPr>
            <w:rStyle w:val="Hyperlink"/>
            <w:rFonts w:ascii="Calibri" w:hAnsi="Calibri" w:cs="Calibri"/>
            <w:i/>
            <w:iCs/>
            <w:sz w:val="22"/>
            <w:szCs w:val="22"/>
          </w:rPr>
          <w:t>https://www.communityplaythings.co.uk/learning-library/articles/maths-in-the-great-outdoors</w:t>
        </w:r>
      </w:hyperlink>
      <w:r w:rsidRPr="007B4778">
        <w:rPr>
          <w:rFonts w:ascii="Calibri" w:hAnsi="Calibri" w:cs="Calibri"/>
          <w:i/>
          <w:iCs/>
          <w:color w:val="000000"/>
          <w:sz w:val="22"/>
          <w:szCs w:val="22"/>
        </w:rPr>
        <w:t>.</w:t>
      </w:r>
    </w:p>
    <w:p w14:paraId="5512F638"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
    <w:p w14:paraId="737C519E" w14:textId="77777777" w:rsidR="007B4778" w:rsidRPr="007B4778" w:rsidRDefault="007B4778" w:rsidP="00FB0CC7">
      <w:pPr>
        <w:pStyle w:val="NormalWeb"/>
        <w:spacing w:before="0" w:beforeAutospacing="0" w:after="0" w:afterAutospacing="0" w:line="360" w:lineRule="atLeast"/>
        <w:rPr>
          <w:rFonts w:ascii="Calibri" w:hAnsi="Calibri" w:cs="Calibri"/>
          <w:i/>
          <w:iCs/>
          <w:color w:val="000000"/>
          <w:sz w:val="22"/>
          <w:szCs w:val="22"/>
        </w:rPr>
      </w:pPr>
      <w:proofErr w:type="spellStart"/>
      <w:r w:rsidRPr="007B4778">
        <w:rPr>
          <w:rFonts w:ascii="Calibri" w:hAnsi="Calibri" w:cs="Calibri"/>
          <w:i/>
          <w:iCs/>
          <w:color w:val="000000"/>
          <w:sz w:val="22"/>
          <w:szCs w:val="22"/>
        </w:rPr>
        <w:t>Wisbey</w:t>
      </w:r>
      <w:proofErr w:type="spellEnd"/>
      <w:r w:rsidRPr="007B4778">
        <w:rPr>
          <w:rFonts w:ascii="Calibri" w:hAnsi="Calibri" w:cs="Calibri"/>
          <w:i/>
          <w:iCs/>
          <w:color w:val="000000"/>
          <w:sz w:val="22"/>
          <w:szCs w:val="22"/>
        </w:rPr>
        <w:t xml:space="preserve">, M. (n.d.). Maths outdoors | Maths activities outdoors | Community Playthings. [online] www.communityplaythings.co.uk. Available at: </w:t>
      </w:r>
      <w:hyperlink r:id="rId29" w:history="1">
        <w:r w:rsidRPr="007B4778">
          <w:rPr>
            <w:rStyle w:val="Hyperlink"/>
            <w:rFonts w:ascii="Calibri" w:hAnsi="Calibri" w:cs="Calibri"/>
            <w:i/>
            <w:iCs/>
            <w:sz w:val="22"/>
            <w:szCs w:val="22"/>
          </w:rPr>
          <w:t>https://www.communityplaythings.co.uk/learning-library/articles/maths-in-the-great-outdoors#:~:text=Dr%20Montessori%20borrowed%20this%20phrase</w:t>
        </w:r>
      </w:hyperlink>
      <w:r w:rsidRPr="007B4778">
        <w:rPr>
          <w:rFonts w:ascii="Calibri" w:hAnsi="Calibri" w:cs="Calibri"/>
          <w:i/>
          <w:iCs/>
          <w:color w:val="000000"/>
          <w:sz w:val="22"/>
          <w:szCs w:val="22"/>
        </w:rPr>
        <w:t xml:space="preserve"> </w:t>
      </w:r>
    </w:p>
    <w:p w14:paraId="48FA367F" w14:textId="77777777" w:rsidR="007B4778" w:rsidRPr="007B4778" w:rsidRDefault="007B4778" w:rsidP="007B4778">
      <w:pPr>
        <w:pStyle w:val="NormalWeb"/>
        <w:rPr>
          <w:rFonts w:ascii="Calibri" w:hAnsi="Calibri" w:cs="Calibri"/>
          <w:color w:val="000000"/>
          <w:sz w:val="22"/>
          <w:szCs w:val="22"/>
        </w:rPr>
      </w:pPr>
      <w:r w:rsidRPr="007B4778">
        <w:rPr>
          <w:rFonts w:ascii="Calibri" w:hAnsi="Calibri" w:cs="Calibri"/>
          <w:color w:val="000000"/>
          <w:sz w:val="22"/>
          <w:szCs w:val="22"/>
        </w:rPr>
        <w:t>‌</w:t>
      </w:r>
    </w:p>
    <w:p w14:paraId="40654CB2" w14:textId="3B61482F" w:rsidR="00DD5FB5" w:rsidRPr="007B4778" w:rsidRDefault="00DD5FB5" w:rsidP="00DD5FB5">
      <w:pPr>
        <w:pStyle w:val="NormalWeb"/>
        <w:rPr>
          <w:rFonts w:ascii="Calibri" w:hAnsi="Calibri" w:cs="Calibri"/>
          <w:color w:val="000000"/>
          <w:sz w:val="22"/>
          <w:szCs w:val="22"/>
        </w:rPr>
      </w:pPr>
      <w:r>
        <w:rPr>
          <w:rFonts w:ascii="Calibri" w:hAnsi="Calibri" w:cs="Calibri"/>
          <w:color w:val="000000"/>
          <w:sz w:val="27"/>
          <w:szCs w:val="27"/>
        </w:rPr>
        <w:t>‌</w:t>
      </w:r>
    </w:p>
    <w:sectPr w:rsidR="00DD5FB5" w:rsidRPr="007B4778">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C405B" w14:textId="77777777" w:rsidR="009B5743" w:rsidRDefault="009B5743" w:rsidP="00485E30">
      <w:r>
        <w:separator/>
      </w:r>
    </w:p>
  </w:endnote>
  <w:endnote w:type="continuationSeparator" w:id="0">
    <w:p w14:paraId="5C0FBDB0" w14:textId="77777777" w:rsidR="009B5743" w:rsidRDefault="009B5743" w:rsidP="00485E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6576329"/>
      <w:docPartObj>
        <w:docPartGallery w:val="Page Numbers (Bottom of Page)"/>
        <w:docPartUnique/>
      </w:docPartObj>
    </w:sdtPr>
    <w:sdtEndPr>
      <w:rPr>
        <w:noProof/>
      </w:rPr>
    </w:sdtEndPr>
    <w:sdtContent>
      <w:p w14:paraId="1A6D29C5" w14:textId="35ADFBBC" w:rsidR="00485E30" w:rsidRDefault="00485E30">
        <w:pPr>
          <w:pStyle w:val="Footer"/>
        </w:pPr>
        <w:r>
          <w:fldChar w:fldCharType="begin"/>
        </w:r>
        <w:r>
          <w:instrText xml:space="preserve"> PAGE   \* MERGEFORMAT </w:instrText>
        </w:r>
        <w:r>
          <w:fldChar w:fldCharType="separate"/>
        </w:r>
        <w:r>
          <w:rPr>
            <w:noProof/>
          </w:rPr>
          <w:t>2</w:t>
        </w:r>
        <w:r>
          <w:rPr>
            <w:noProof/>
          </w:rPr>
          <w:fldChar w:fldCharType="end"/>
        </w:r>
      </w:p>
    </w:sdtContent>
  </w:sdt>
  <w:p w14:paraId="6784F202" w14:textId="77777777" w:rsidR="00485E30" w:rsidRDefault="00485E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D49DA" w14:textId="77777777" w:rsidR="009B5743" w:rsidRDefault="009B5743" w:rsidP="00485E30">
      <w:r>
        <w:separator/>
      </w:r>
    </w:p>
  </w:footnote>
  <w:footnote w:type="continuationSeparator" w:id="0">
    <w:p w14:paraId="604471C8" w14:textId="77777777" w:rsidR="009B5743" w:rsidRDefault="009B5743" w:rsidP="00485E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EC33CF" w14:textId="3C9049AD" w:rsidR="00485E30" w:rsidRPr="00485E30" w:rsidRDefault="00485E30">
    <w:pPr>
      <w:pStyle w:val="Header"/>
      <w:rPr>
        <w:sz w:val="18"/>
        <w:szCs w:val="18"/>
      </w:rPr>
    </w:pPr>
    <w:r w:rsidRPr="00485E30">
      <w:rPr>
        <w:sz w:val="18"/>
        <w:szCs w:val="18"/>
      </w:rPr>
      <w:t>Student Id – 1707180</w:t>
    </w:r>
  </w:p>
  <w:p w14:paraId="5E9B8B03" w14:textId="431CDDFE" w:rsidR="00485E30" w:rsidRDefault="00485E30">
    <w:pPr>
      <w:pStyle w:val="Header"/>
      <w:rPr>
        <w:sz w:val="18"/>
        <w:szCs w:val="18"/>
      </w:rPr>
    </w:pPr>
    <w:r w:rsidRPr="00485E30">
      <w:rPr>
        <w:sz w:val="18"/>
        <w:szCs w:val="18"/>
      </w:rPr>
      <w:t xml:space="preserve">Word Count </w:t>
    </w:r>
    <w:r>
      <w:rPr>
        <w:sz w:val="18"/>
        <w:szCs w:val="18"/>
      </w:rPr>
      <w:t>–</w:t>
    </w:r>
    <w:r w:rsidRPr="00485E30">
      <w:rPr>
        <w:sz w:val="18"/>
        <w:szCs w:val="18"/>
      </w:rPr>
      <w:t xml:space="preserve"> 3835</w:t>
    </w:r>
  </w:p>
  <w:p w14:paraId="70CA4492" w14:textId="616969EF" w:rsidR="00485E30" w:rsidRPr="00485E30" w:rsidRDefault="00485E30">
    <w:pPr>
      <w:pStyle w:val="Header"/>
      <w:rPr>
        <w:sz w:val="18"/>
        <w:szCs w:val="18"/>
      </w:rPr>
    </w:pPr>
    <w:r>
      <w:rPr>
        <w:sz w:val="18"/>
        <w:szCs w:val="18"/>
      </w:rPr>
      <w:t>Assignment – ECEY5005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40700"/>
    <w:multiLevelType w:val="multilevel"/>
    <w:tmpl w:val="84BCC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CC5C49"/>
    <w:multiLevelType w:val="hybridMultilevel"/>
    <w:tmpl w:val="C344C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2987710">
    <w:abstractNumId w:val="0"/>
  </w:num>
  <w:num w:numId="2" w16cid:durableId="8757751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0B5"/>
    <w:rsid w:val="000A0CB0"/>
    <w:rsid w:val="000B27B3"/>
    <w:rsid w:val="00145680"/>
    <w:rsid w:val="001E0561"/>
    <w:rsid w:val="00230DA0"/>
    <w:rsid w:val="002444DF"/>
    <w:rsid w:val="0028560D"/>
    <w:rsid w:val="00292AAC"/>
    <w:rsid w:val="002E068F"/>
    <w:rsid w:val="00365686"/>
    <w:rsid w:val="0037338A"/>
    <w:rsid w:val="00374CA0"/>
    <w:rsid w:val="004030B5"/>
    <w:rsid w:val="00485E30"/>
    <w:rsid w:val="004B50AA"/>
    <w:rsid w:val="004B6711"/>
    <w:rsid w:val="004F2A2D"/>
    <w:rsid w:val="00513C46"/>
    <w:rsid w:val="005E6F61"/>
    <w:rsid w:val="006E11FC"/>
    <w:rsid w:val="00773BB1"/>
    <w:rsid w:val="00777DF6"/>
    <w:rsid w:val="007B4778"/>
    <w:rsid w:val="007F34A1"/>
    <w:rsid w:val="008D53C0"/>
    <w:rsid w:val="008F6C3A"/>
    <w:rsid w:val="009729A4"/>
    <w:rsid w:val="009A28A3"/>
    <w:rsid w:val="009B5743"/>
    <w:rsid w:val="00A02A6A"/>
    <w:rsid w:val="00A567E1"/>
    <w:rsid w:val="00AC79CF"/>
    <w:rsid w:val="00B41D06"/>
    <w:rsid w:val="00B6198B"/>
    <w:rsid w:val="00BC25EC"/>
    <w:rsid w:val="00CD1FA3"/>
    <w:rsid w:val="00D300BF"/>
    <w:rsid w:val="00D53054"/>
    <w:rsid w:val="00D62AE5"/>
    <w:rsid w:val="00D773E2"/>
    <w:rsid w:val="00DA0862"/>
    <w:rsid w:val="00DD5518"/>
    <w:rsid w:val="00DD5D01"/>
    <w:rsid w:val="00DD5FB5"/>
    <w:rsid w:val="00DE5D30"/>
    <w:rsid w:val="00E4148D"/>
    <w:rsid w:val="00E7716F"/>
    <w:rsid w:val="00E864D0"/>
    <w:rsid w:val="00EC40CF"/>
    <w:rsid w:val="00F41C7D"/>
    <w:rsid w:val="00FB0CC7"/>
    <w:rsid w:val="00FC6320"/>
    <w:rsid w:val="00FE5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D0D88"/>
  <w15:chartTrackingRefBased/>
  <w15:docId w15:val="{0CF1372B-547A-1E42-A177-0ECE8113A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28560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41D06"/>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864D0"/>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E864D0"/>
    <w:rPr>
      <w:i/>
      <w:iCs/>
    </w:rPr>
  </w:style>
  <w:style w:type="character" w:styleId="HTMLCite">
    <w:name w:val="HTML Cite"/>
    <w:basedOn w:val="DefaultParagraphFont"/>
    <w:uiPriority w:val="99"/>
    <w:semiHidden/>
    <w:unhideWhenUsed/>
    <w:rsid w:val="00E864D0"/>
    <w:rPr>
      <w:i/>
      <w:iCs/>
    </w:rPr>
  </w:style>
  <w:style w:type="character" w:customStyle="1" w:styleId="Heading3Char">
    <w:name w:val="Heading 3 Char"/>
    <w:basedOn w:val="DefaultParagraphFont"/>
    <w:link w:val="Heading3"/>
    <w:uiPriority w:val="9"/>
    <w:rsid w:val="00B41D06"/>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B41D06"/>
    <w:rPr>
      <w:color w:val="0000FF"/>
      <w:u w:val="single"/>
    </w:rPr>
  </w:style>
  <w:style w:type="character" w:styleId="Strong">
    <w:name w:val="Strong"/>
    <w:basedOn w:val="DefaultParagraphFont"/>
    <w:uiPriority w:val="22"/>
    <w:qFormat/>
    <w:rsid w:val="00B6198B"/>
    <w:rPr>
      <w:b/>
      <w:bCs/>
    </w:rPr>
  </w:style>
  <w:style w:type="paragraph" w:customStyle="1" w:styleId="share-fb">
    <w:name w:val="share-fb"/>
    <w:basedOn w:val="Normal"/>
    <w:rsid w:val="00F41C7D"/>
    <w:pPr>
      <w:spacing w:before="100" w:beforeAutospacing="1" w:after="100" w:afterAutospacing="1"/>
    </w:pPr>
    <w:rPr>
      <w:rFonts w:ascii="Times New Roman" w:eastAsia="Times New Roman" w:hAnsi="Times New Roman" w:cs="Times New Roman"/>
      <w:lang w:eastAsia="en-GB"/>
    </w:rPr>
  </w:style>
  <w:style w:type="paragraph" w:customStyle="1" w:styleId="share-tw">
    <w:name w:val="share-tw"/>
    <w:basedOn w:val="Normal"/>
    <w:rsid w:val="00F41C7D"/>
    <w:pPr>
      <w:spacing w:before="100" w:beforeAutospacing="1" w:after="100" w:afterAutospacing="1"/>
    </w:pPr>
    <w:rPr>
      <w:rFonts w:ascii="Times New Roman" w:eastAsia="Times New Roman" w:hAnsi="Times New Roman" w:cs="Times New Roman"/>
      <w:lang w:eastAsia="en-GB"/>
    </w:rPr>
  </w:style>
  <w:style w:type="paragraph" w:customStyle="1" w:styleId="share-pin">
    <w:name w:val="share-pin"/>
    <w:basedOn w:val="Normal"/>
    <w:rsid w:val="00F41C7D"/>
    <w:pPr>
      <w:spacing w:before="100" w:beforeAutospacing="1" w:after="100" w:afterAutospacing="1"/>
    </w:pPr>
    <w:rPr>
      <w:rFonts w:ascii="Times New Roman" w:eastAsia="Times New Roman" w:hAnsi="Times New Roman" w:cs="Times New Roman"/>
      <w:lang w:eastAsia="en-GB"/>
    </w:rPr>
  </w:style>
  <w:style w:type="paragraph" w:customStyle="1" w:styleId="share-email">
    <w:name w:val="share-email"/>
    <w:basedOn w:val="Normal"/>
    <w:rsid w:val="00F41C7D"/>
    <w:pPr>
      <w:spacing w:before="100" w:beforeAutospacing="1" w:after="100" w:afterAutospacing="1"/>
    </w:pPr>
    <w:rPr>
      <w:rFonts w:ascii="Times New Roman" w:eastAsia="Times New Roman" w:hAnsi="Times New Roman" w:cs="Times New Roman"/>
      <w:lang w:eastAsia="en-GB"/>
    </w:rPr>
  </w:style>
  <w:style w:type="paragraph" w:customStyle="1" w:styleId="share-print">
    <w:name w:val="share-print"/>
    <w:basedOn w:val="Normal"/>
    <w:rsid w:val="00F41C7D"/>
    <w:pPr>
      <w:spacing w:before="100" w:beforeAutospacing="1" w:after="100" w:afterAutospacing="1"/>
    </w:pPr>
    <w:rPr>
      <w:rFonts w:ascii="Times New Roman" w:eastAsia="Times New Roman" w:hAnsi="Times New Roman" w:cs="Times New Roman"/>
      <w:lang w:eastAsia="en-GB"/>
    </w:rPr>
  </w:style>
  <w:style w:type="character" w:customStyle="1" w:styleId="content-heading-authors">
    <w:name w:val="content-heading-authors"/>
    <w:basedOn w:val="DefaultParagraphFont"/>
    <w:rsid w:val="00DE5D30"/>
  </w:style>
  <w:style w:type="character" w:customStyle="1" w:styleId="content-heading-publication-date">
    <w:name w:val="content-heading-publication-date"/>
    <w:basedOn w:val="DefaultParagraphFont"/>
    <w:rsid w:val="00DE5D30"/>
  </w:style>
  <w:style w:type="character" w:customStyle="1" w:styleId="ff4">
    <w:name w:val="ff4"/>
    <w:basedOn w:val="DefaultParagraphFont"/>
    <w:rsid w:val="00CD1FA3"/>
  </w:style>
  <w:style w:type="character" w:customStyle="1" w:styleId="ff3">
    <w:name w:val="ff3"/>
    <w:basedOn w:val="DefaultParagraphFont"/>
    <w:rsid w:val="00CD1FA3"/>
  </w:style>
  <w:style w:type="character" w:customStyle="1" w:styleId="ls2">
    <w:name w:val="ls2"/>
    <w:basedOn w:val="DefaultParagraphFont"/>
    <w:rsid w:val="00CD1FA3"/>
  </w:style>
  <w:style w:type="character" w:customStyle="1" w:styleId="a">
    <w:name w:val="_"/>
    <w:basedOn w:val="DefaultParagraphFont"/>
    <w:rsid w:val="00CD1FA3"/>
  </w:style>
  <w:style w:type="character" w:customStyle="1" w:styleId="Heading2Char">
    <w:name w:val="Heading 2 Char"/>
    <w:basedOn w:val="DefaultParagraphFont"/>
    <w:link w:val="Heading2"/>
    <w:uiPriority w:val="9"/>
    <w:semiHidden/>
    <w:rsid w:val="0028560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85E30"/>
    <w:pPr>
      <w:tabs>
        <w:tab w:val="center" w:pos="4513"/>
        <w:tab w:val="right" w:pos="9026"/>
      </w:tabs>
    </w:pPr>
  </w:style>
  <w:style w:type="character" w:customStyle="1" w:styleId="HeaderChar">
    <w:name w:val="Header Char"/>
    <w:basedOn w:val="DefaultParagraphFont"/>
    <w:link w:val="Header"/>
    <w:uiPriority w:val="99"/>
    <w:rsid w:val="00485E30"/>
  </w:style>
  <w:style w:type="paragraph" w:styleId="Footer">
    <w:name w:val="footer"/>
    <w:basedOn w:val="Normal"/>
    <w:link w:val="FooterChar"/>
    <w:uiPriority w:val="99"/>
    <w:unhideWhenUsed/>
    <w:rsid w:val="00485E30"/>
    <w:pPr>
      <w:tabs>
        <w:tab w:val="center" w:pos="4513"/>
        <w:tab w:val="right" w:pos="9026"/>
      </w:tabs>
    </w:pPr>
  </w:style>
  <w:style w:type="character" w:customStyle="1" w:styleId="FooterChar">
    <w:name w:val="Footer Char"/>
    <w:basedOn w:val="DefaultParagraphFont"/>
    <w:link w:val="Footer"/>
    <w:uiPriority w:val="99"/>
    <w:rsid w:val="00485E30"/>
  </w:style>
  <w:style w:type="paragraph" w:styleId="ListParagraph">
    <w:name w:val="List Paragraph"/>
    <w:basedOn w:val="Normal"/>
    <w:uiPriority w:val="34"/>
    <w:qFormat/>
    <w:rsid w:val="00DD5FB5"/>
    <w:pPr>
      <w:ind w:left="720"/>
      <w:contextualSpacing/>
    </w:pPr>
  </w:style>
  <w:style w:type="character" w:styleId="UnresolvedMention">
    <w:name w:val="Unresolved Mention"/>
    <w:basedOn w:val="DefaultParagraphFont"/>
    <w:uiPriority w:val="99"/>
    <w:semiHidden/>
    <w:unhideWhenUsed/>
    <w:rsid w:val="00DD5F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62369">
      <w:bodyDiv w:val="1"/>
      <w:marLeft w:val="0"/>
      <w:marRight w:val="0"/>
      <w:marTop w:val="0"/>
      <w:marBottom w:val="0"/>
      <w:divBdr>
        <w:top w:val="none" w:sz="0" w:space="0" w:color="auto"/>
        <w:left w:val="none" w:sz="0" w:space="0" w:color="auto"/>
        <w:bottom w:val="none" w:sz="0" w:space="0" w:color="auto"/>
        <w:right w:val="none" w:sz="0" w:space="0" w:color="auto"/>
      </w:divBdr>
    </w:div>
    <w:div w:id="86969503">
      <w:bodyDiv w:val="1"/>
      <w:marLeft w:val="0"/>
      <w:marRight w:val="0"/>
      <w:marTop w:val="0"/>
      <w:marBottom w:val="0"/>
      <w:divBdr>
        <w:top w:val="none" w:sz="0" w:space="0" w:color="auto"/>
        <w:left w:val="none" w:sz="0" w:space="0" w:color="auto"/>
        <w:bottom w:val="none" w:sz="0" w:space="0" w:color="auto"/>
        <w:right w:val="none" w:sz="0" w:space="0" w:color="auto"/>
      </w:divBdr>
    </w:div>
    <w:div w:id="119157551">
      <w:bodyDiv w:val="1"/>
      <w:marLeft w:val="0"/>
      <w:marRight w:val="0"/>
      <w:marTop w:val="0"/>
      <w:marBottom w:val="0"/>
      <w:divBdr>
        <w:top w:val="none" w:sz="0" w:space="0" w:color="auto"/>
        <w:left w:val="none" w:sz="0" w:space="0" w:color="auto"/>
        <w:bottom w:val="none" w:sz="0" w:space="0" w:color="auto"/>
        <w:right w:val="none" w:sz="0" w:space="0" w:color="auto"/>
      </w:divBdr>
    </w:div>
    <w:div w:id="166287421">
      <w:bodyDiv w:val="1"/>
      <w:marLeft w:val="0"/>
      <w:marRight w:val="0"/>
      <w:marTop w:val="0"/>
      <w:marBottom w:val="0"/>
      <w:divBdr>
        <w:top w:val="none" w:sz="0" w:space="0" w:color="auto"/>
        <w:left w:val="none" w:sz="0" w:space="0" w:color="auto"/>
        <w:bottom w:val="none" w:sz="0" w:space="0" w:color="auto"/>
        <w:right w:val="none" w:sz="0" w:space="0" w:color="auto"/>
      </w:divBdr>
    </w:div>
    <w:div w:id="185406158">
      <w:bodyDiv w:val="1"/>
      <w:marLeft w:val="0"/>
      <w:marRight w:val="0"/>
      <w:marTop w:val="0"/>
      <w:marBottom w:val="0"/>
      <w:divBdr>
        <w:top w:val="none" w:sz="0" w:space="0" w:color="auto"/>
        <w:left w:val="none" w:sz="0" w:space="0" w:color="auto"/>
        <w:bottom w:val="none" w:sz="0" w:space="0" w:color="auto"/>
        <w:right w:val="none" w:sz="0" w:space="0" w:color="auto"/>
      </w:divBdr>
    </w:div>
    <w:div w:id="240725010">
      <w:bodyDiv w:val="1"/>
      <w:marLeft w:val="0"/>
      <w:marRight w:val="0"/>
      <w:marTop w:val="0"/>
      <w:marBottom w:val="0"/>
      <w:divBdr>
        <w:top w:val="none" w:sz="0" w:space="0" w:color="auto"/>
        <w:left w:val="none" w:sz="0" w:space="0" w:color="auto"/>
        <w:bottom w:val="none" w:sz="0" w:space="0" w:color="auto"/>
        <w:right w:val="none" w:sz="0" w:space="0" w:color="auto"/>
      </w:divBdr>
    </w:div>
    <w:div w:id="375354245">
      <w:bodyDiv w:val="1"/>
      <w:marLeft w:val="0"/>
      <w:marRight w:val="0"/>
      <w:marTop w:val="0"/>
      <w:marBottom w:val="0"/>
      <w:divBdr>
        <w:top w:val="none" w:sz="0" w:space="0" w:color="auto"/>
        <w:left w:val="none" w:sz="0" w:space="0" w:color="auto"/>
        <w:bottom w:val="none" w:sz="0" w:space="0" w:color="auto"/>
        <w:right w:val="none" w:sz="0" w:space="0" w:color="auto"/>
      </w:divBdr>
    </w:div>
    <w:div w:id="464351007">
      <w:bodyDiv w:val="1"/>
      <w:marLeft w:val="0"/>
      <w:marRight w:val="0"/>
      <w:marTop w:val="0"/>
      <w:marBottom w:val="0"/>
      <w:divBdr>
        <w:top w:val="none" w:sz="0" w:space="0" w:color="auto"/>
        <w:left w:val="none" w:sz="0" w:space="0" w:color="auto"/>
        <w:bottom w:val="none" w:sz="0" w:space="0" w:color="auto"/>
        <w:right w:val="none" w:sz="0" w:space="0" w:color="auto"/>
      </w:divBdr>
    </w:div>
    <w:div w:id="601109742">
      <w:bodyDiv w:val="1"/>
      <w:marLeft w:val="0"/>
      <w:marRight w:val="0"/>
      <w:marTop w:val="0"/>
      <w:marBottom w:val="0"/>
      <w:divBdr>
        <w:top w:val="none" w:sz="0" w:space="0" w:color="auto"/>
        <w:left w:val="none" w:sz="0" w:space="0" w:color="auto"/>
        <w:bottom w:val="none" w:sz="0" w:space="0" w:color="auto"/>
        <w:right w:val="none" w:sz="0" w:space="0" w:color="auto"/>
      </w:divBdr>
    </w:div>
    <w:div w:id="663506945">
      <w:bodyDiv w:val="1"/>
      <w:marLeft w:val="0"/>
      <w:marRight w:val="0"/>
      <w:marTop w:val="0"/>
      <w:marBottom w:val="0"/>
      <w:divBdr>
        <w:top w:val="none" w:sz="0" w:space="0" w:color="auto"/>
        <w:left w:val="none" w:sz="0" w:space="0" w:color="auto"/>
        <w:bottom w:val="none" w:sz="0" w:space="0" w:color="auto"/>
        <w:right w:val="none" w:sz="0" w:space="0" w:color="auto"/>
      </w:divBdr>
    </w:div>
    <w:div w:id="750081222">
      <w:bodyDiv w:val="1"/>
      <w:marLeft w:val="0"/>
      <w:marRight w:val="0"/>
      <w:marTop w:val="0"/>
      <w:marBottom w:val="0"/>
      <w:divBdr>
        <w:top w:val="none" w:sz="0" w:space="0" w:color="auto"/>
        <w:left w:val="none" w:sz="0" w:space="0" w:color="auto"/>
        <w:bottom w:val="none" w:sz="0" w:space="0" w:color="auto"/>
        <w:right w:val="none" w:sz="0" w:space="0" w:color="auto"/>
      </w:divBdr>
    </w:div>
    <w:div w:id="918559648">
      <w:bodyDiv w:val="1"/>
      <w:marLeft w:val="0"/>
      <w:marRight w:val="0"/>
      <w:marTop w:val="0"/>
      <w:marBottom w:val="0"/>
      <w:divBdr>
        <w:top w:val="none" w:sz="0" w:space="0" w:color="auto"/>
        <w:left w:val="none" w:sz="0" w:space="0" w:color="auto"/>
        <w:bottom w:val="none" w:sz="0" w:space="0" w:color="auto"/>
        <w:right w:val="none" w:sz="0" w:space="0" w:color="auto"/>
      </w:divBdr>
    </w:div>
    <w:div w:id="930088547">
      <w:bodyDiv w:val="1"/>
      <w:marLeft w:val="0"/>
      <w:marRight w:val="0"/>
      <w:marTop w:val="0"/>
      <w:marBottom w:val="0"/>
      <w:divBdr>
        <w:top w:val="none" w:sz="0" w:space="0" w:color="auto"/>
        <w:left w:val="none" w:sz="0" w:space="0" w:color="auto"/>
        <w:bottom w:val="none" w:sz="0" w:space="0" w:color="auto"/>
        <w:right w:val="none" w:sz="0" w:space="0" w:color="auto"/>
      </w:divBdr>
    </w:div>
    <w:div w:id="1189100355">
      <w:bodyDiv w:val="1"/>
      <w:marLeft w:val="0"/>
      <w:marRight w:val="0"/>
      <w:marTop w:val="0"/>
      <w:marBottom w:val="0"/>
      <w:divBdr>
        <w:top w:val="none" w:sz="0" w:space="0" w:color="auto"/>
        <w:left w:val="none" w:sz="0" w:space="0" w:color="auto"/>
        <w:bottom w:val="none" w:sz="0" w:space="0" w:color="auto"/>
        <w:right w:val="none" w:sz="0" w:space="0" w:color="auto"/>
      </w:divBdr>
    </w:div>
    <w:div w:id="1195195962">
      <w:bodyDiv w:val="1"/>
      <w:marLeft w:val="0"/>
      <w:marRight w:val="0"/>
      <w:marTop w:val="0"/>
      <w:marBottom w:val="0"/>
      <w:divBdr>
        <w:top w:val="none" w:sz="0" w:space="0" w:color="auto"/>
        <w:left w:val="none" w:sz="0" w:space="0" w:color="auto"/>
        <w:bottom w:val="none" w:sz="0" w:space="0" w:color="auto"/>
        <w:right w:val="none" w:sz="0" w:space="0" w:color="auto"/>
      </w:divBdr>
    </w:div>
    <w:div w:id="1225483513">
      <w:bodyDiv w:val="1"/>
      <w:marLeft w:val="0"/>
      <w:marRight w:val="0"/>
      <w:marTop w:val="0"/>
      <w:marBottom w:val="0"/>
      <w:divBdr>
        <w:top w:val="none" w:sz="0" w:space="0" w:color="auto"/>
        <w:left w:val="none" w:sz="0" w:space="0" w:color="auto"/>
        <w:bottom w:val="none" w:sz="0" w:space="0" w:color="auto"/>
        <w:right w:val="none" w:sz="0" w:space="0" w:color="auto"/>
      </w:divBdr>
    </w:div>
    <w:div w:id="1328245302">
      <w:bodyDiv w:val="1"/>
      <w:marLeft w:val="0"/>
      <w:marRight w:val="0"/>
      <w:marTop w:val="0"/>
      <w:marBottom w:val="0"/>
      <w:divBdr>
        <w:top w:val="none" w:sz="0" w:space="0" w:color="auto"/>
        <w:left w:val="none" w:sz="0" w:space="0" w:color="auto"/>
        <w:bottom w:val="none" w:sz="0" w:space="0" w:color="auto"/>
        <w:right w:val="none" w:sz="0" w:space="0" w:color="auto"/>
      </w:divBdr>
    </w:div>
    <w:div w:id="1404376139">
      <w:bodyDiv w:val="1"/>
      <w:marLeft w:val="0"/>
      <w:marRight w:val="0"/>
      <w:marTop w:val="0"/>
      <w:marBottom w:val="0"/>
      <w:divBdr>
        <w:top w:val="none" w:sz="0" w:space="0" w:color="auto"/>
        <w:left w:val="none" w:sz="0" w:space="0" w:color="auto"/>
        <w:bottom w:val="none" w:sz="0" w:space="0" w:color="auto"/>
        <w:right w:val="none" w:sz="0" w:space="0" w:color="auto"/>
      </w:divBdr>
      <w:divsChild>
        <w:div w:id="1250194496">
          <w:marLeft w:val="0"/>
          <w:marRight w:val="0"/>
          <w:marTop w:val="0"/>
          <w:marBottom w:val="300"/>
          <w:divBdr>
            <w:top w:val="none" w:sz="0" w:space="0" w:color="auto"/>
            <w:left w:val="none" w:sz="0" w:space="0" w:color="auto"/>
            <w:bottom w:val="none" w:sz="0" w:space="0" w:color="auto"/>
            <w:right w:val="none" w:sz="0" w:space="0" w:color="auto"/>
          </w:divBdr>
        </w:div>
      </w:divsChild>
    </w:div>
    <w:div w:id="1430588439">
      <w:bodyDiv w:val="1"/>
      <w:marLeft w:val="0"/>
      <w:marRight w:val="0"/>
      <w:marTop w:val="0"/>
      <w:marBottom w:val="0"/>
      <w:divBdr>
        <w:top w:val="none" w:sz="0" w:space="0" w:color="auto"/>
        <w:left w:val="none" w:sz="0" w:space="0" w:color="auto"/>
        <w:bottom w:val="none" w:sz="0" w:space="0" w:color="auto"/>
        <w:right w:val="none" w:sz="0" w:space="0" w:color="auto"/>
      </w:divBdr>
    </w:div>
    <w:div w:id="1454404065">
      <w:bodyDiv w:val="1"/>
      <w:marLeft w:val="0"/>
      <w:marRight w:val="0"/>
      <w:marTop w:val="0"/>
      <w:marBottom w:val="0"/>
      <w:divBdr>
        <w:top w:val="none" w:sz="0" w:space="0" w:color="auto"/>
        <w:left w:val="none" w:sz="0" w:space="0" w:color="auto"/>
        <w:bottom w:val="none" w:sz="0" w:space="0" w:color="auto"/>
        <w:right w:val="none" w:sz="0" w:space="0" w:color="auto"/>
      </w:divBdr>
    </w:div>
    <w:div w:id="1650750693">
      <w:bodyDiv w:val="1"/>
      <w:marLeft w:val="0"/>
      <w:marRight w:val="0"/>
      <w:marTop w:val="0"/>
      <w:marBottom w:val="0"/>
      <w:divBdr>
        <w:top w:val="none" w:sz="0" w:space="0" w:color="auto"/>
        <w:left w:val="none" w:sz="0" w:space="0" w:color="auto"/>
        <w:bottom w:val="none" w:sz="0" w:space="0" w:color="auto"/>
        <w:right w:val="none" w:sz="0" w:space="0" w:color="auto"/>
      </w:divBdr>
    </w:div>
    <w:div w:id="1747796302">
      <w:bodyDiv w:val="1"/>
      <w:marLeft w:val="0"/>
      <w:marRight w:val="0"/>
      <w:marTop w:val="0"/>
      <w:marBottom w:val="0"/>
      <w:divBdr>
        <w:top w:val="none" w:sz="0" w:space="0" w:color="auto"/>
        <w:left w:val="none" w:sz="0" w:space="0" w:color="auto"/>
        <w:bottom w:val="none" w:sz="0" w:space="0" w:color="auto"/>
        <w:right w:val="none" w:sz="0" w:space="0" w:color="auto"/>
      </w:divBdr>
    </w:div>
    <w:div w:id="1777481126">
      <w:bodyDiv w:val="1"/>
      <w:marLeft w:val="0"/>
      <w:marRight w:val="0"/>
      <w:marTop w:val="0"/>
      <w:marBottom w:val="0"/>
      <w:divBdr>
        <w:top w:val="none" w:sz="0" w:space="0" w:color="auto"/>
        <w:left w:val="none" w:sz="0" w:space="0" w:color="auto"/>
        <w:bottom w:val="none" w:sz="0" w:space="0" w:color="auto"/>
        <w:right w:val="none" w:sz="0" w:space="0" w:color="auto"/>
      </w:divBdr>
    </w:div>
    <w:div w:id="1835220646">
      <w:bodyDiv w:val="1"/>
      <w:marLeft w:val="0"/>
      <w:marRight w:val="0"/>
      <w:marTop w:val="0"/>
      <w:marBottom w:val="0"/>
      <w:divBdr>
        <w:top w:val="none" w:sz="0" w:space="0" w:color="auto"/>
        <w:left w:val="none" w:sz="0" w:space="0" w:color="auto"/>
        <w:bottom w:val="none" w:sz="0" w:space="0" w:color="auto"/>
        <w:right w:val="none" w:sz="0" w:space="0" w:color="auto"/>
      </w:divBdr>
    </w:div>
    <w:div w:id="1840921718">
      <w:bodyDiv w:val="1"/>
      <w:marLeft w:val="0"/>
      <w:marRight w:val="0"/>
      <w:marTop w:val="0"/>
      <w:marBottom w:val="0"/>
      <w:divBdr>
        <w:top w:val="none" w:sz="0" w:space="0" w:color="auto"/>
        <w:left w:val="none" w:sz="0" w:space="0" w:color="auto"/>
        <w:bottom w:val="none" w:sz="0" w:space="0" w:color="auto"/>
        <w:right w:val="none" w:sz="0" w:space="0" w:color="auto"/>
      </w:divBdr>
    </w:div>
    <w:div w:id="1857381285">
      <w:bodyDiv w:val="1"/>
      <w:marLeft w:val="0"/>
      <w:marRight w:val="0"/>
      <w:marTop w:val="0"/>
      <w:marBottom w:val="0"/>
      <w:divBdr>
        <w:top w:val="none" w:sz="0" w:space="0" w:color="auto"/>
        <w:left w:val="none" w:sz="0" w:space="0" w:color="auto"/>
        <w:bottom w:val="none" w:sz="0" w:space="0" w:color="auto"/>
        <w:right w:val="none" w:sz="0" w:space="0" w:color="auto"/>
      </w:divBdr>
    </w:div>
    <w:div w:id="1861315258">
      <w:bodyDiv w:val="1"/>
      <w:marLeft w:val="0"/>
      <w:marRight w:val="0"/>
      <w:marTop w:val="0"/>
      <w:marBottom w:val="0"/>
      <w:divBdr>
        <w:top w:val="none" w:sz="0" w:space="0" w:color="auto"/>
        <w:left w:val="none" w:sz="0" w:space="0" w:color="auto"/>
        <w:bottom w:val="none" w:sz="0" w:space="0" w:color="auto"/>
        <w:right w:val="none" w:sz="0" w:space="0" w:color="auto"/>
      </w:divBdr>
    </w:div>
    <w:div w:id="1950551144">
      <w:bodyDiv w:val="1"/>
      <w:marLeft w:val="0"/>
      <w:marRight w:val="0"/>
      <w:marTop w:val="0"/>
      <w:marBottom w:val="0"/>
      <w:divBdr>
        <w:top w:val="none" w:sz="0" w:space="0" w:color="auto"/>
        <w:left w:val="none" w:sz="0" w:space="0" w:color="auto"/>
        <w:bottom w:val="none" w:sz="0" w:space="0" w:color="auto"/>
        <w:right w:val="none" w:sz="0" w:space="0" w:color="auto"/>
      </w:divBdr>
    </w:div>
    <w:div w:id="1994025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arthereparents.com/your-childs-strengths/" TargetMode="External"/><Relationship Id="rId18" Type="http://schemas.openxmlformats.org/officeDocument/2006/relationships/hyperlink" Target="https://www.froebel.ed.ac.uk/project/simple-playthings/" TargetMode="External"/><Relationship Id="rId26" Type="http://schemas.openxmlformats.org/officeDocument/2006/relationships/hyperlink" Target="https://www.cypcs.org.uk/rights/uncrc/articles/article-31/#:~:text=Article%2031%20of%20the%20UNCRC%20says%20that%20children" TargetMode="External"/><Relationship Id="rId3" Type="http://schemas.openxmlformats.org/officeDocument/2006/relationships/styles" Target="styles.xml"/><Relationship Id="rId21" Type="http://schemas.openxmlformats.org/officeDocument/2006/relationships/hyperlink" Target="https://mitasteaching.blogspot.com/?m=1#" TargetMode="External"/><Relationship Id="rId7" Type="http://schemas.openxmlformats.org/officeDocument/2006/relationships/endnotes" Target="endnotes.xml"/><Relationship Id="rId12" Type="http://schemas.openxmlformats.org/officeDocument/2006/relationships/hyperlink" Target="https://hwb.gov.wales/storage/fcb8539c-9be7-4883-8542-35d7b54b56f2/foundation-phase-outdoor-learning-handbook.pdf" TargetMode="External"/><Relationship Id="rId17" Type="http://schemas.openxmlformats.org/officeDocument/2006/relationships/hyperlink" Target="https://www.hse.gov.uk/entertainment/childrens-play-july-2012.pdf" TargetMode="External"/><Relationship Id="rId25" Type="http://schemas.openxmlformats.org/officeDocument/2006/relationships/hyperlink" Target="https://sites.google.com/site/reggioemiliainfo2012/home/loris-malaguzzi"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montessoritraining.blogspot.com/2017/05/montessori-today-classroom-environment.html" TargetMode="External"/><Relationship Id="rId20" Type="http://schemas.openxmlformats.org/officeDocument/2006/relationships/hyperlink" Target="https://lettersfromhannah.wordpress.com/2008/09/05/the-world-is-your-playground-why-arent-you-playing-ellie-katz/" TargetMode="External"/><Relationship Id="rId29" Type="http://schemas.openxmlformats.org/officeDocument/2006/relationships/hyperlink" Target="https://www.communityplaythings.co.uk/learning-library/articles/maths-in-the-great-outdoors#:~:text=Dr%20Montessori%20borrowed%20this%20phra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ites.google.com/site/reggioemiliainfo2012/home/loris-malaguzzi" TargetMode="External"/><Relationship Id="rId24" Type="http://schemas.openxmlformats.org/officeDocument/2006/relationships/hyperlink" Target="https://www.researchgate.net/publication/262180932_Nature_and_its_Influence_on_Children"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files.eric.ed.gov/fulltext/EJ1070266.pdf" TargetMode="External"/><Relationship Id="rId23" Type="http://schemas.openxmlformats.org/officeDocument/2006/relationships/hyperlink" Target="https://www.positive.news/society/learning-outdoors-growing-explorers-not-robots/" TargetMode="External"/><Relationship Id="rId28" Type="http://schemas.openxmlformats.org/officeDocument/2006/relationships/hyperlink" Target="https://www.communityplaythings.co.uk/learning-library/articles/maths-in-the-great-outdoors" TargetMode="External"/><Relationship Id="rId10" Type="http://schemas.openxmlformats.org/officeDocument/2006/relationships/hyperlink" Target="https://mcsdurham.org/beyond-the-classroom/outdoor-learning" TargetMode="External"/><Relationship Id="rId19" Type="http://schemas.openxmlformats.org/officeDocument/2006/relationships/hyperlink" Target="https://www.froebel.org.uk/uploads/documents/FT-Outdoor-Play-Pamphlet"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l.uk/britishlibrary/~/media/bl/global/social-welfare/pdfs/non-secure/p/l/a/play-naturally-a-review-of-childrens-natural-play.pdf" TargetMode="External"/><Relationship Id="rId14" Type="http://schemas.openxmlformats.org/officeDocument/2006/relationships/hyperlink" Target="https://www.playday.org.uk/campaigns-3/previous-campaigns/2006-play-naturally/" TargetMode="External"/><Relationship Id="rId22" Type="http://schemas.openxmlformats.org/officeDocument/2006/relationships/hyperlink" Target="https://mcsdurham.org/beyond-the-classroom/outdoor-learning" TargetMode="External"/><Relationship Id="rId27" Type="http://schemas.openxmlformats.org/officeDocument/2006/relationships/hyperlink" Target="https://eyfs.info/articles.html/teaching-and-learning/the-historical-context-of-outdoor-learning-and-the-role-of-the-practitioner-r206/#:~:text=%E2%80%9CThe%20best%20classroom%20and%20the" TargetMode="External"/><Relationship Id="rId30" Type="http://schemas.openxmlformats.org/officeDocument/2006/relationships/header" Target="header1.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27F3E-2CD7-46CE-A501-E77F28EF5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11</Pages>
  <Words>4403</Words>
  <Characters>25103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Eleri Thomas</cp:lastModifiedBy>
  <cp:revision>5</cp:revision>
  <dcterms:created xsi:type="dcterms:W3CDTF">2022-12-05T18:21:00Z</dcterms:created>
  <dcterms:modified xsi:type="dcterms:W3CDTF">2022-12-06T15:56:00Z</dcterms:modified>
</cp:coreProperties>
</file>