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2012110" cy="792000"/>
            <wp:effectExtent b="0" l="0" r="0" t="0"/>
            <wp:docPr descr="C:\Users\H.cale\Documents\My Received Files\logomain.jpg" id="4" name="image1.jpg"/>
            <a:graphic>
              <a:graphicData uri="http://schemas.openxmlformats.org/drawingml/2006/picture">
                <pic:pic>
                  <pic:nvPicPr>
                    <pic:cNvPr descr="C:\Users\H.cale\Documents\My Received Files\logomain.jpg" id="0" name="image1.jpg"/>
                    <pic:cNvPicPr preferRelativeResize="0"/>
                  </pic:nvPicPr>
                  <pic:blipFill>
                    <a:blip r:embed="rId7"/>
                    <a:srcRect b="0" l="0" r="0" t="0"/>
                    <a:stretch>
                      <a:fillRect/>
                    </a:stretch>
                  </pic:blipFill>
                  <pic:spPr>
                    <a:xfrm>
                      <a:off x="0" y="0"/>
                      <a:ext cx="2012110" cy="792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LEVEL 4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MODULE CODE: BMSA4001</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DEVELOPING AND SUPPORTING EARLY CHILDHOOD PHYSICAL DEVELOPMENT</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aSSESSMENT TYPE: </w:t>
      </w:r>
      <w:r w:rsidDel="00000000" w:rsidR="00000000" w:rsidRPr="00000000">
        <w:rPr>
          <w:rFonts w:ascii="Calibri" w:cs="Calibri" w:eastAsia="Calibri" w:hAnsi="Calibri"/>
          <w:b w:val="0"/>
          <w:i w:val="0"/>
          <w:smallCaps w:val="1"/>
          <w:strike w:val="0"/>
          <w:color w:val="000000"/>
          <w:sz w:val="28"/>
          <w:szCs w:val="28"/>
          <w:u w:val="none"/>
          <w:shd w:fill="auto" w:val="clear"/>
          <w:vertAlign w:val="baseline"/>
          <w:rtl w:val="0"/>
        </w:rPr>
        <w:t xml:space="preserve">Reflective journal</w:t>
      </w:r>
      <w:r w:rsidDel="00000000" w:rsidR="00000000" w:rsidRPr="00000000">
        <w:rPr>
          <w:rFonts w:ascii="Calibri" w:cs="Calibri" w:eastAsia="Calibri" w:hAnsi="Calibri"/>
          <w:b w:val="1"/>
          <w:i w:val="1"/>
          <w:smallCaps w:val="1"/>
          <w:strike w:val="0"/>
          <w:color w:val="000000"/>
          <w:sz w:val="28"/>
          <w:szCs w:val="28"/>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1"/>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1"/>
          <w:strike w:val="0"/>
          <w:color w:val="000000"/>
          <w:sz w:val="28"/>
          <w:szCs w:val="28"/>
          <w:u w:val="none"/>
          <w:shd w:fill="auto" w:val="clear"/>
          <w:vertAlign w:val="baseline"/>
          <w:rtl w:val="0"/>
        </w:rPr>
        <w:t xml:space="preserve">Assessment/Component: </w:t>
      </w:r>
      <w:r w:rsidDel="00000000" w:rsidR="00000000" w:rsidRPr="00000000">
        <w:rPr>
          <w:rFonts w:ascii="Calibri" w:cs="Calibri" w:eastAsia="Calibri" w:hAnsi="Calibri"/>
          <w:b w:val="0"/>
          <w:i w:val="0"/>
          <w:smallCaps w:val="1"/>
          <w:strike w:val="0"/>
          <w:color w:val="000000"/>
          <w:sz w:val="28"/>
          <w:szCs w:val="28"/>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COMPONENT WEIGHTING: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50 %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WORD COUNT: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2000 WORDS (approx. 1000 per cycle)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MODULE TUTOR: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Dr Nalda Wainwright/ Dr Amanda John</w:t>
      </w:r>
    </w:p>
    <w:p w:rsidR="00000000" w:rsidDel="00000000" w:rsidP="00000000" w:rsidRDefault="00000000" w:rsidRPr="00000000" w14:paraId="00000014">
      <w:pPr>
        <w:spacing w:line="240" w:lineRule="auto"/>
        <w:rPr>
          <w:sz w:val="28"/>
          <w:szCs w:val="28"/>
        </w:rPr>
      </w:pPr>
      <w:r w:rsidDel="00000000" w:rsidR="00000000" w:rsidRPr="00000000">
        <w:rPr>
          <w:rtl w:val="0"/>
        </w:rPr>
      </w:r>
    </w:p>
    <w:p w:rsidR="00000000" w:rsidDel="00000000" w:rsidP="00000000" w:rsidRDefault="00000000" w:rsidRPr="00000000" w14:paraId="00000015">
      <w:pPr>
        <w:spacing w:line="240" w:lineRule="auto"/>
        <w:rPr>
          <w:b w:val="1"/>
          <w:sz w:val="28"/>
          <w:szCs w:val="28"/>
        </w:rPr>
      </w:pPr>
      <w:r w:rsidDel="00000000" w:rsidR="00000000" w:rsidRPr="00000000">
        <w:rPr>
          <w:b w:val="1"/>
          <w:sz w:val="28"/>
          <w:szCs w:val="28"/>
          <w:rtl w:val="0"/>
        </w:rPr>
        <w:t xml:space="preserve">SUBMISSION DETAILS:    </w:t>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You need to complete two reflective journal cycles.  Each cycle should demonstrate specific learning about the practical implementation of the SKIP-Cymru programme in your setting. </w:t>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jc w:val="center"/>
        <w:rPr>
          <w:b w:val="1"/>
          <w:sz w:val="28"/>
          <w:szCs w:val="28"/>
        </w:rPr>
      </w:pPr>
      <w:r w:rsidDel="00000000" w:rsidR="00000000" w:rsidRPr="00000000">
        <w:rPr>
          <w:b w:val="1"/>
          <w:sz w:val="28"/>
          <w:szCs w:val="28"/>
          <w:rtl w:val="0"/>
        </w:rPr>
        <w:t xml:space="preserve">Submit via Turnitin</w:t>
      </w:r>
    </w:p>
    <w:p w:rsidR="00000000" w:rsidDel="00000000" w:rsidP="00000000" w:rsidRDefault="00000000" w:rsidRPr="00000000" w14:paraId="00000026">
      <w:pPr>
        <w:pStyle w:val="Title"/>
        <w:rPr>
          <w:rFonts w:ascii="Calibri" w:cs="Calibri" w:eastAsia="Calibri" w:hAnsi="Calibri"/>
        </w:rPr>
      </w:pPr>
      <w:r w:rsidDel="00000000" w:rsidR="00000000" w:rsidRPr="00000000">
        <w:rPr>
          <w:rFonts w:ascii="Calibri" w:cs="Calibri" w:eastAsia="Calibri" w:hAnsi="Calibri"/>
          <w:rtl w:val="0"/>
        </w:rPr>
        <w:t xml:space="preserve">School of Sport, Health &amp; Outdoor Education</w:t>
      </w:r>
    </w:p>
    <w:p w:rsidR="00000000" w:rsidDel="00000000" w:rsidP="00000000" w:rsidRDefault="00000000" w:rsidRPr="00000000" w14:paraId="00000027">
      <w:pPr>
        <w:rPr>
          <w:b w:val="1"/>
          <w:sz w:val="16"/>
          <w:szCs w:val="16"/>
        </w:rPr>
      </w:pPr>
      <w:r w:rsidDel="00000000" w:rsidR="00000000" w:rsidRPr="00000000">
        <w:rPr>
          <w:rtl w:val="0"/>
        </w:rPr>
      </w:r>
    </w:p>
    <w:p w:rsidR="00000000" w:rsidDel="00000000" w:rsidP="00000000" w:rsidRDefault="00000000" w:rsidRPr="00000000" w14:paraId="00000028">
      <w:pPr>
        <w:pStyle w:val="Subtitle"/>
        <w:rPr>
          <w:rFonts w:ascii="Calibri" w:cs="Calibri" w:eastAsia="Calibri" w:hAnsi="Calibri"/>
        </w:rPr>
      </w:pPr>
      <w:r w:rsidDel="00000000" w:rsidR="00000000" w:rsidRPr="00000000">
        <w:rPr>
          <w:rFonts w:ascii="Calibri" w:cs="Calibri" w:eastAsia="Calibri" w:hAnsi="Calibri"/>
          <w:rtl w:val="0"/>
        </w:rPr>
        <w:t xml:space="preserve">Assessment Feedback Sheet</w:t>
      </w:r>
    </w:p>
    <w:p w:rsidR="00000000" w:rsidDel="00000000" w:rsidP="00000000" w:rsidRDefault="00000000" w:rsidRPr="00000000" w14:paraId="00000029">
      <w:pPr>
        <w:pStyle w:val="Subtitle"/>
        <w:jc w:val="left"/>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2A">
      <w:pPr>
        <w:pStyle w:val="Subtitle"/>
        <w:jc w:val="left"/>
        <w:rPr>
          <w:rFonts w:ascii="Calibri" w:cs="Calibri" w:eastAsia="Calibri" w:hAnsi="Calibri"/>
        </w:rPr>
      </w:pPr>
      <w:r w:rsidDel="00000000" w:rsidR="00000000" w:rsidRPr="00000000">
        <w:rPr>
          <w:rFonts w:ascii="Calibri" w:cs="Calibri" w:eastAsia="Calibri" w:hAnsi="Calibri"/>
          <w:b w:val="1"/>
          <w:sz w:val="24"/>
          <w:szCs w:val="24"/>
          <w:u w:val="none"/>
          <w:rtl w:val="0"/>
        </w:rPr>
        <w:t xml:space="preserve">Student No./Name:</w:t>
      </w:r>
      <w:r w:rsidDel="00000000" w:rsidR="00000000" w:rsidRPr="00000000">
        <w:rPr>
          <w:b w:val="1"/>
          <w:sz w:val="24"/>
          <w:szCs w:val="24"/>
          <w:u w:val="none"/>
          <w:rtl w:val="0"/>
        </w:rPr>
        <w:tab/>
        <w:t xml:space="preserve">Martina Collier</w:t>
      </w:r>
      <w:r w:rsidDel="00000000" w:rsidR="00000000" w:rsidRPr="00000000">
        <w:rPr>
          <w:rtl w:val="0"/>
        </w:rPr>
      </w:r>
    </w:p>
    <w:p w:rsidR="00000000" w:rsidDel="00000000" w:rsidP="00000000" w:rsidRDefault="00000000" w:rsidRPr="00000000" w14:paraId="0000002B">
      <w:pPr>
        <w:pStyle w:val="Subtitle"/>
        <w:jc w:val="left"/>
        <w:rPr>
          <w:b w:val="1"/>
          <w:sz w:val="16"/>
          <w:szCs w:val="16"/>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rPr>
          <w:cantSplit w:val="1"/>
          <w:tblHeader w:val="0"/>
        </w:trP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2C">
            <w:pPr>
              <w:pStyle w:val="Subtitle"/>
              <w:rPr>
                <w:rFonts w:ascii="Calibri" w:cs="Calibri" w:eastAsia="Calibri" w:hAnsi="Calibri"/>
                <w:b w:val="1"/>
                <w:sz w:val="24"/>
                <w:szCs w:val="24"/>
                <w:u w:val="none"/>
              </w:rPr>
            </w:pPr>
            <w:r w:rsidDel="00000000" w:rsidR="00000000" w:rsidRPr="00000000">
              <w:rPr>
                <w:rFonts w:ascii="Calibri" w:cs="Calibri" w:eastAsia="Calibri" w:hAnsi="Calibri"/>
                <w:b w:val="1"/>
                <w:sz w:val="18"/>
                <w:szCs w:val="18"/>
                <w:u w:val="none"/>
                <w:rtl w:val="0"/>
              </w:rPr>
              <w:t xml:space="preserve">Personal Evaluation</w:t>
            </w:r>
            <w:r w:rsidDel="00000000" w:rsidR="00000000" w:rsidRPr="00000000">
              <w:rPr>
                <w:rFonts w:ascii="Calibri" w:cs="Calibri" w:eastAsia="Calibri" w:hAnsi="Calibri"/>
                <w:sz w:val="18"/>
                <w:szCs w:val="18"/>
                <w:u w:val="none"/>
                <w:rtl w:val="0"/>
              </w:rPr>
              <w:t xml:space="preserve"> – to support your academic progress please complete the section below </w:t>
            </w:r>
            <w:r w:rsidDel="00000000" w:rsidR="00000000" w:rsidRPr="00000000">
              <w:rPr>
                <w:rFonts w:ascii="Calibri" w:cs="Calibri" w:eastAsia="Calibri" w:hAnsi="Calibri"/>
                <w:b w:val="1"/>
                <w:sz w:val="18"/>
                <w:szCs w:val="18"/>
                <w:rtl w:val="0"/>
              </w:rPr>
              <w:t xml:space="preserve">BEFORE</w:t>
            </w:r>
            <w:r w:rsidDel="00000000" w:rsidR="00000000" w:rsidRPr="00000000">
              <w:rPr>
                <w:rFonts w:ascii="Calibri" w:cs="Calibri" w:eastAsia="Calibri" w:hAnsi="Calibri"/>
                <w:sz w:val="18"/>
                <w:szCs w:val="18"/>
                <w:u w:val="none"/>
                <w:rtl w:val="0"/>
              </w:rPr>
              <w:t xml:space="preserve"> submitting your work.</w:t>
            </w:r>
            <w:r w:rsidDel="00000000" w:rsidR="00000000" w:rsidRPr="00000000">
              <w:rPr>
                <w:rtl w:val="0"/>
              </w:rPr>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A">
            <w:pPr>
              <w:ind w:left="113" w:right="113" w:firstLine="0"/>
              <w:rPr>
                <w:sz w:val="16"/>
                <w:szCs w:val="16"/>
              </w:rPr>
            </w:pPr>
            <w:r w:rsidDel="00000000" w:rsidR="00000000" w:rsidRPr="00000000">
              <w:rPr>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D">
            <w:pPr>
              <w:pStyle w:val="Subtitle"/>
              <w:jc w:val="left"/>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I consider to be the best aspects to plan, deliver and reflect on my teaching.</w:t>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8">
            <w:pPr>
              <w:ind w:left="113" w:right="113" w:firstLine="0"/>
              <w:rPr>
                <w:sz w:val="16"/>
                <w:szCs w:val="16"/>
              </w:rPr>
            </w:pPr>
            <w:r w:rsidDel="00000000" w:rsidR="00000000" w:rsidRPr="00000000">
              <w:rPr>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4B">
            <w:pPr>
              <w:pStyle w:val="Subtitle"/>
              <w:jc w:val="left"/>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More research and study on this subject to expand my knowledge to support my reflective journal.</w:t>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56">
            <w:pPr>
              <w:ind w:left="113" w:right="113" w:firstLine="0"/>
              <w:rPr>
                <w:sz w:val="16"/>
                <w:szCs w:val="16"/>
              </w:rPr>
            </w:pPr>
            <w:r w:rsidDel="00000000" w:rsidR="00000000" w:rsidRPr="00000000">
              <w:rPr>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59">
            <w:pPr>
              <w:pStyle w:val="Subtitle"/>
              <w:jc w:val="left"/>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To be able to link Skip Cymru theory into practice and to provide children with the best opportunities for their development.</w:t>
            </w:r>
          </w:p>
        </w:tc>
      </w:tr>
      <w:tr>
        <w:trPr>
          <w:cantSplit w:val="1"/>
          <w:tblHeader w:val="0"/>
        </w:trP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64">
            <w:pPr>
              <w:pStyle w:val="Subtitle"/>
              <w:jc w:val="left"/>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65">
            <w:pPr>
              <w:pStyle w:val="Subtitle"/>
              <w:rPr>
                <w:rFonts w:ascii="Calibri" w:cs="Calibri" w:eastAsia="Calibri" w:hAnsi="Calibri"/>
                <w:b w:val="1"/>
                <w:sz w:val="24"/>
                <w:szCs w:val="24"/>
                <w:u w:val="none"/>
              </w:rPr>
            </w:pPr>
            <w:r w:rsidDel="00000000" w:rsidR="00000000" w:rsidRPr="00000000">
              <w:rPr>
                <w:rFonts w:ascii="Calibri" w:cs="Calibri" w:eastAsia="Calibri" w:hAnsi="Calibri"/>
                <w:b w:val="1"/>
                <w:sz w:val="24"/>
                <w:szCs w:val="24"/>
                <w:u w:val="none"/>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66">
            <w:pPr>
              <w:ind w:left="113" w:right="113" w:firstLine="0"/>
              <w:rPr>
                <w:sz w:val="16"/>
                <w:szCs w:val="16"/>
              </w:rPr>
            </w:pPr>
            <w:r w:rsidDel="00000000" w:rsidR="00000000" w:rsidRPr="00000000">
              <w:rPr>
                <w:sz w:val="16"/>
                <w:szCs w:val="16"/>
                <w:rtl w:val="0"/>
              </w:rPr>
              <w:t xml:space="preserve">Learning</w:t>
            </w:r>
          </w:p>
          <w:p w:rsidR="00000000" w:rsidDel="00000000" w:rsidP="00000000" w:rsidRDefault="00000000" w:rsidRPr="00000000" w14:paraId="00000067">
            <w:pPr>
              <w:ind w:left="113" w:right="113" w:firstLine="0"/>
              <w:rPr>
                <w:sz w:val="16"/>
                <w:szCs w:val="16"/>
              </w:rPr>
            </w:pPr>
            <w:r w:rsidDel="00000000" w:rsidR="00000000" w:rsidRPr="00000000">
              <w:rPr>
                <w:sz w:val="16"/>
                <w:szCs w:val="16"/>
                <w:rtl w:val="0"/>
              </w:rPr>
              <w:t xml:space="preserve">Outcomes</w:t>
            </w:r>
          </w:p>
          <w:p w:rsidR="00000000" w:rsidDel="00000000" w:rsidP="00000000" w:rsidRDefault="00000000" w:rsidRPr="00000000" w14:paraId="00000068">
            <w:pPr>
              <w:ind w:left="113" w:right="113" w:firstLine="0"/>
              <w:rPr>
                <w:sz w:val="16"/>
                <w:szCs w:val="16"/>
              </w:rPr>
            </w:pPr>
            <w:r w:rsidDel="00000000" w:rsidR="00000000" w:rsidRPr="00000000">
              <w:rPr>
                <w:rtl w:val="0"/>
              </w:rPr>
            </w:r>
          </w:p>
          <w:p w:rsidR="00000000" w:rsidDel="00000000" w:rsidP="00000000" w:rsidRDefault="00000000" w:rsidRPr="00000000" w14:paraId="00000069">
            <w:pPr>
              <w:pStyle w:val="Subtitle"/>
              <w:ind w:left="113" w:right="113" w:firstLine="0"/>
              <w:rPr>
                <w:rFonts w:ascii="Calibri" w:cs="Calibri" w:eastAsia="Calibri" w:hAnsi="Calibri"/>
                <w:b w:val="1"/>
                <w:sz w:val="16"/>
                <w:szCs w:val="16"/>
                <w:u w:val="none"/>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6B">
            <w:pPr>
              <w:pStyle w:val="Subtitle"/>
              <w:rPr>
                <w:rFonts w:ascii="Calibri" w:cs="Calibri" w:eastAsia="Calibri" w:hAnsi="Calibri"/>
                <w:b w:val="1"/>
                <w:sz w:val="24"/>
                <w:szCs w:val="24"/>
                <w:u w:val="none"/>
              </w:rPr>
            </w:pPr>
            <w:r w:rsidDel="00000000" w:rsidR="00000000" w:rsidRPr="00000000">
              <w:rPr>
                <w:rFonts w:ascii="Calibri" w:cs="Calibri" w:eastAsia="Calibri" w:hAnsi="Calibri"/>
                <w:b w:val="1"/>
                <w:sz w:val="24"/>
                <w:szCs w:val="24"/>
                <w:u w:val="none"/>
                <w:rtl w:val="0"/>
              </w:rPr>
              <w:t xml:space="preserve">GRADE</w:t>
            </w:r>
          </w:p>
        </w:tc>
      </w:tr>
      <w:tr>
        <w:trPr>
          <w:cantSplit w:val="1"/>
          <w:tblHeader w:val="0"/>
        </w:trP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4"/>
                <w:szCs w:val="24"/>
                <w:u w:val="none"/>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4"/>
                <w:szCs w:val="24"/>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9">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Poor</w:t>
            </w:r>
          </w:p>
          <w:p w:rsidR="00000000" w:rsidDel="00000000" w:rsidP="00000000" w:rsidRDefault="00000000" w:rsidRPr="00000000" w14:paraId="0000007A">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&lt; 20%</w:t>
            </w:r>
          </w:p>
          <w:p w:rsidR="00000000" w:rsidDel="00000000" w:rsidP="00000000" w:rsidRDefault="00000000" w:rsidRPr="00000000" w14:paraId="0000007B">
            <w:pPr>
              <w:pStyle w:val="Subtitle"/>
              <w:rPr>
                <w:rFonts w:ascii="Calibri" w:cs="Calibri" w:eastAsia="Calibri" w:hAnsi="Calibri"/>
                <w:sz w:val="16"/>
                <w:szCs w:val="16"/>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C">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Weak</w:t>
            </w:r>
          </w:p>
          <w:p w:rsidR="00000000" w:rsidDel="00000000" w:rsidP="00000000" w:rsidRDefault="00000000" w:rsidRPr="00000000" w14:paraId="0000007D">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E">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Unsatisfactory</w:t>
            </w:r>
          </w:p>
          <w:p w:rsidR="00000000" w:rsidDel="00000000" w:rsidP="00000000" w:rsidRDefault="00000000" w:rsidRPr="00000000" w14:paraId="0000007F">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Satisfactory</w:t>
            </w:r>
          </w:p>
          <w:p w:rsidR="00000000" w:rsidDel="00000000" w:rsidP="00000000" w:rsidRDefault="00000000" w:rsidRPr="00000000" w14:paraId="00000082">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3">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Good</w:t>
            </w:r>
          </w:p>
          <w:p w:rsidR="00000000" w:rsidDel="00000000" w:rsidP="00000000" w:rsidRDefault="00000000" w:rsidRPr="00000000" w14:paraId="00000084">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5">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Very Good</w:t>
            </w:r>
          </w:p>
          <w:p w:rsidR="00000000" w:rsidDel="00000000" w:rsidP="00000000" w:rsidRDefault="00000000" w:rsidRPr="00000000" w14:paraId="00000086">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87">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Excellent</w:t>
            </w:r>
          </w:p>
          <w:p w:rsidR="00000000" w:rsidDel="00000000" w:rsidP="00000000" w:rsidRDefault="00000000" w:rsidRPr="00000000" w14:paraId="00000088">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A">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Exceptional</w:t>
            </w:r>
          </w:p>
          <w:p w:rsidR="00000000" w:rsidDel="00000000" w:rsidP="00000000" w:rsidRDefault="00000000" w:rsidRPr="00000000" w14:paraId="0000008B">
            <w:pPr>
              <w:pStyle w:val="Subtitle"/>
              <w:rPr>
                <w:rFonts w:ascii="Calibri" w:cs="Calibri" w:eastAsia="Calibri" w:hAnsi="Calibri"/>
                <w:b w:val="1"/>
                <w:sz w:val="16"/>
                <w:szCs w:val="16"/>
                <w:u w:val="none"/>
              </w:rPr>
            </w:pPr>
            <w:r w:rsidDel="00000000" w:rsidR="00000000" w:rsidRPr="00000000">
              <w:rPr>
                <w:rFonts w:ascii="Calibri" w:cs="Calibri" w:eastAsia="Calibri" w:hAnsi="Calibri"/>
                <w:b w:val="1"/>
                <w:sz w:val="16"/>
                <w:szCs w:val="16"/>
                <w:u w:val="none"/>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C">
            <w:pPr>
              <w:pStyle w:val="Subtitle"/>
              <w:jc w:val="left"/>
              <w:rPr>
                <w:rFonts w:ascii="Calibri" w:cs="Calibri" w:eastAsia="Calibri" w:hAnsi="Calibri"/>
                <w:b w:val="1"/>
                <w:sz w:val="18"/>
                <w:szCs w:val="18"/>
                <w:u w:val="none"/>
              </w:rPr>
            </w:pPr>
            <w:r w:rsidDel="00000000" w:rsidR="00000000" w:rsidRPr="00000000">
              <w:rPr>
                <w:rtl w:val="0"/>
              </w:rPr>
            </w:r>
          </w:p>
          <w:p w:rsidR="00000000" w:rsidDel="00000000" w:rsidP="00000000" w:rsidRDefault="00000000" w:rsidRPr="00000000" w14:paraId="0000008D">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  %</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8E">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sz w:val="18"/>
                <w:szCs w:val="18"/>
                <w:u w:val="none"/>
                <w:rtl w:val="0"/>
              </w:rPr>
              <w:t xml:space="preserve">Overview of setting and evaluation of practical activities </w:t>
            </w:r>
            <w:r w:rsidDel="00000000" w:rsidR="00000000" w:rsidRPr="00000000">
              <w:rPr>
                <w:rtl w:val="0"/>
              </w:rPr>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F">
            <w:pPr>
              <w:pStyle w:val="Subtitle"/>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3</w:t>
            </w:r>
          </w:p>
        </w:tc>
        <w:tc>
          <w:tcPr>
            <w:tcBorders>
              <w:left w:color="000000" w:space="0" w:sz="6" w:val="single"/>
              <w:right w:color="000000" w:space="0" w:sz="6" w:val="single"/>
            </w:tcBorders>
          </w:tcPr>
          <w:p w:rsidR="00000000" w:rsidDel="00000000" w:rsidP="00000000" w:rsidRDefault="00000000" w:rsidRPr="00000000" w14:paraId="00000091">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2">
            <w:pPr>
              <w:pStyle w:val="Subtitle"/>
              <w:rPr>
                <w:rFonts w:ascii="Calibri" w:cs="Calibri" w:eastAsia="Calibri" w:hAnsi="Calibri"/>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3">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5">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6">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7">
            <w:pPr>
              <w:pStyle w:val="Subtitle"/>
              <w:jc w:val="right"/>
              <w:rPr>
                <w:rFonts w:ascii="Calibri" w:cs="Calibri" w:eastAsia="Calibri" w:hAnsi="Calibri"/>
                <w:sz w:val="24"/>
                <w:szCs w:val="24"/>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8">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A">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B">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30%</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9C">
            <w:pPr>
              <w:pStyle w:val="Subtitle"/>
              <w:jc w:val="left"/>
              <w:rPr>
                <w:rFonts w:ascii="Calibri" w:cs="Calibri" w:eastAsia="Calibri" w:hAnsi="Calibri"/>
                <w:sz w:val="18"/>
                <w:szCs w:val="18"/>
                <w:u w:val="none"/>
              </w:rPr>
            </w:pPr>
            <w:r w:rsidDel="00000000" w:rsidR="00000000" w:rsidRPr="00000000">
              <w:rPr>
                <w:rFonts w:ascii="Calibri" w:cs="Calibri" w:eastAsia="Calibri" w:hAnsi="Calibri"/>
                <w:sz w:val="18"/>
                <w:szCs w:val="18"/>
                <w:u w:val="none"/>
                <w:rtl w:val="0"/>
              </w:rPr>
              <w:t xml:space="preserve">Reflection and analysis of practical delivery. Linking reflections to child development, motor development theory and implications for future practice</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9D">
            <w:pPr>
              <w:pStyle w:val="Subtitle"/>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2,3</w:t>
            </w:r>
          </w:p>
        </w:tc>
        <w:tc>
          <w:tcPr>
            <w:tcBorders>
              <w:left w:color="000000" w:space="0" w:sz="6" w:val="single"/>
              <w:right w:color="000000" w:space="0" w:sz="6" w:val="single"/>
            </w:tcBorders>
          </w:tcPr>
          <w:p w:rsidR="00000000" w:rsidDel="00000000" w:rsidP="00000000" w:rsidRDefault="00000000" w:rsidRPr="00000000" w14:paraId="0000009F">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0">
            <w:pPr>
              <w:pStyle w:val="Subtitle"/>
              <w:rPr>
                <w:rFonts w:ascii="Calibri" w:cs="Calibri" w:eastAsia="Calibri" w:hAnsi="Calibri"/>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1">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3">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4">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5">
            <w:pPr>
              <w:pStyle w:val="Subtitle"/>
              <w:jc w:val="right"/>
              <w:rPr>
                <w:rFonts w:ascii="Calibri" w:cs="Calibri" w:eastAsia="Calibri" w:hAnsi="Calibri"/>
                <w:sz w:val="24"/>
                <w:szCs w:val="24"/>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6">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8">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9">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40%</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AA">
            <w:pPr>
              <w:pStyle w:val="Subtitle"/>
              <w:jc w:val="left"/>
              <w:rPr>
                <w:rFonts w:ascii="Calibri" w:cs="Calibri" w:eastAsia="Calibri" w:hAnsi="Calibri"/>
                <w:sz w:val="18"/>
                <w:szCs w:val="18"/>
                <w:u w:val="none"/>
              </w:rPr>
            </w:pPr>
            <w:r w:rsidDel="00000000" w:rsidR="00000000" w:rsidRPr="00000000">
              <w:rPr>
                <w:rFonts w:ascii="Calibri" w:cs="Calibri" w:eastAsia="Calibri" w:hAnsi="Calibri"/>
                <w:sz w:val="18"/>
                <w:szCs w:val="18"/>
                <w:u w:val="none"/>
                <w:rtl w:val="0"/>
              </w:rPr>
              <w:t xml:space="preserve">Analysis of pupils’ physical skills and implications for their development, Physical activity and self-perceptions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B">
            <w:pPr>
              <w:pStyle w:val="Subtitle"/>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1, 2</w:t>
            </w:r>
          </w:p>
        </w:tc>
        <w:tc>
          <w:tcPr>
            <w:tcBorders>
              <w:left w:color="000000" w:space="0" w:sz="6" w:val="single"/>
              <w:right w:color="000000" w:space="0" w:sz="6" w:val="single"/>
            </w:tcBorders>
          </w:tcPr>
          <w:p w:rsidR="00000000" w:rsidDel="00000000" w:rsidP="00000000" w:rsidRDefault="00000000" w:rsidRPr="00000000" w14:paraId="000000AD">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E">
            <w:pPr>
              <w:pStyle w:val="Subtitle"/>
              <w:rPr>
                <w:rFonts w:ascii="Calibri" w:cs="Calibri" w:eastAsia="Calibri" w:hAnsi="Calibri"/>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F">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1">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2">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3">
            <w:pPr>
              <w:pStyle w:val="Subtitle"/>
              <w:jc w:val="right"/>
              <w:rPr>
                <w:rFonts w:ascii="Calibri" w:cs="Calibri" w:eastAsia="Calibri" w:hAnsi="Calibri"/>
                <w:sz w:val="24"/>
                <w:szCs w:val="24"/>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4">
            <w:pPr>
              <w:pStyle w:val="Subtitle"/>
              <w:rPr>
                <w:rFonts w:ascii="Calibri" w:cs="Calibri" w:eastAsia="Calibri" w:hAnsi="Calibri"/>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6">
            <w:pPr>
              <w:pStyle w:val="Subtitle"/>
              <w:rPr>
                <w:rFonts w:ascii="Calibri" w:cs="Calibri" w:eastAsia="Calibri" w:hAnsi="Calibri"/>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B7">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30%</w:t>
            </w:r>
          </w:p>
        </w:tc>
      </w:tr>
      <w:tr>
        <w:trPr>
          <w:cantSplit w:val="1"/>
          <w:trHeight w:val="282" w:hRule="atLeast"/>
          <w:tblHeader w:val="0"/>
        </w:trPr>
        <w:tc>
          <w:tcPr>
            <w:gridSpan w:val="13"/>
            <w:tcBorders>
              <w:left w:color="000000" w:space="0" w:sz="24" w:val="single"/>
              <w:right w:color="000000" w:space="0" w:sz="4" w:val="single"/>
            </w:tcBorders>
          </w:tcPr>
          <w:p w:rsidR="00000000" w:rsidDel="00000000" w:rsidP="00000000" w:rsidRDefault="00000000" w:rsidRPr="00000000" w14:paraId="000000B8">
            <w:pPr>
              <w:pStyle w:val="Subtitle"/>
              <w:jc w:val="left"/>
              <w:rPr>
                <w:rFonts w:ascii="Calibri" w:cs="Calibri" w:eastAsia="Calibri" w:hAnsi="Calibri"/>
                <w:b w:val="1"/>
                <w:sz w:val="24"/>
                <w:szCs w:val="24"/>
                <w:u w:val="none"/>
              </w:rPr>
            </w:pPr>
            <w:r w:rsidDel="00000000" w:rsidR="00000000" w:rsidRPr="00000000">
              <w:rPr>
                <w:rFonts w:ascii="Calibri" w:cs="Calibri" w:eastAsia="Calibri" w:hAnsi="Calibri"/>
                <w:sz w:val="18"/>
                <w:szCs w:val="18"/>
                <w:u w:val="none"/>
                <w:rtl w:val="0"/>
              </w:rPr>
              <w:t xml:space="preserve">It is expected that students will present work that is proof read, correctly referenced and adheres to the </w:t>
            </w:r>
            <w:r w:rsidDel="00000000" w:rsidR="00000000" w:rsidRPr="00000000">
              <w:rPr>
                <w:rFonts w:ascii="Calibri" w:cs="Calibri" w:eastAsia="Calibri" w:hAnsi="Calibri"/>
                <w:b w:val="1"/>
                <w:sz w:val="18"/>
                <w:szCs w:val="18"/>
                <w:u w:val="none"/>
                <w:rtl w:val="0"/>
              </w:rPr>
              <w:t xml:space="preserve">Assessment Checklist.</w:t>
            </w:r>
            <w:r w:rsidDel="00000000" w:rsidR="00000000" w:rsidRPr="00000000">
              <w:rPr>
                <w:rFonts w:ascii="Calibri" w:cs="Calibri" w:eastAsia="Calibri" w:hAnsi="Calibri"/>
                <w:sz w:val="18"/>
                <w:szCs w:val="18"/>
                <w:u w:val="none"/>
                <w:rtl w:val="0"/>
              </w:rPr>
              <w:t xml:space="preserve"> Therefore a range of 0 – 10 marks will be deducted for non-completion of any of the points on the </w:t>
            </w:r>
            <w:r w:rsidDel="00000000" w:rsidR="00000000" w:rsidRPr="00000000">
              <w:rPr>
                <w:rFonts w:ascii="Calibri" w:cs="Calibri" w:eastAsia="Calibri" w:hAnsi="Calibri"/>
                <w:b w:val="1"/>
                <w:sz w:val="18"/>
                <w:szCs w:val="18"/>
                <w:u w:val="none"/>
                <w:rtl w:val="0"/>
              </w:rPr>
              <w:t xml:space="preserve">checklist below</w:t>
            </w:r>
            <w:r w:rsidDel="00000000" w:rsidR="00000000" w:rsidRPr="00000000">
              <w:rPr>
                <w:rFonts w:ascii="Calibri" w:cs="Calibri" w:eastAsia="Calibri" w:hAnsi="Calibri"/>
                <w:sz w:val="18"/>
                <w:szCs w:val="18"/>
                <w:u w:val="none"/>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C5">
            <w:pPr>
              <w:pStyle w:val="Subtitle"/>
              <w:jc w:val="left"/>
              <w:rPr>
                <w:rFonts w:ascii="Calibri" w:cs="Calibri" w:eastAsia="Calibri" w:hAnsi="Calibri"/>
                <w:b w:val="1"/>
                <w:sz w:val="24"/>
                <w:szCs w:val="24"/>
                <w:u w:val="none"/>
              </w:rPr>
            </w:pPr>
            <w:r w:rsidDel="00000000" w:rsidR="00000000" w:rsidRPr="00000000">
              <w:rPr>
                <w:rtl w:val="0"/>
              </w:rPr>
            </w:r>
          </w:p>
        </w:tc>
      </w:tr>
      <w:tr>
        <w:trPr>
          <w:cantSplit w:val="1"/>
          <w:trHeight w:val="4341" w:hRule="atLeast"/>
          <w:tblHeader w:val="0"/>
        </w:trPr>
        <w:tc>
          <w:tcPr>
            <w:gridSpan w:val="14"/>
            <w:tcBorders>
              <w:left w:color="000000" w:space="0" w:sz="24" w:val="single"/>
              <w:right w:color="000000" w:space="0" w:sz="24" w:val="single"/>
            </w:tcBorders>
          </w:tcPr>
          <w:p w:rsidR="00000000" w:rsidDel="00000000" w:rsidP="00000000" w:rsidRDefault="00000000" w:rsidRPr="00000000" w14:paraId="000000C6">
            <w:pPr>
              <w:pStyle w:val="Subtitle"/>
              <w:jc w:val="left"/>
              <w:rPr>
                <w:rFonts w:ascii="Calibri" w:cs="Calibri" w:eastAsia="Calibri" w:hAnsi="Calibri"/>
                <w:b w:val="1"/>
                <w:sz w:val="24"/>
                <w:szCs w:val="24"/>
                <w:u w:val="none"/>
              </w:rPr>
            </w:pPr>
            <w:r w:rsidDel="00000000" w:rsidR="00000000" w:rsidRPr="00000000">
              <w:rPr>
                <w:rFonts w:ascii="Calibri" w:cs="Calibri" w:eastAsia="Calibri" w:hAnsi="Calibri"/>
                <w:b w:val="1"/>
                <w:sz w:val="24"/>
                <w:szCs w:val="24"/>
                <w:u w:val="none"/>
                <w:rtl w:val="0"/>
              </w:rPr>
              <w:t xml:space="preserve">TUTOR COMMENTS:</w:t>
            </w:r>
          </w:p>
          <w:p w:rsidR="00000000" w:rsidDel="00000000" w:rsidP="00000000" w:rsidRDefault="00000000" w:rsidRPr="00000000" w14:paraId="000000C7">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8">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9">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A">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B">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C">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D">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E">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CF">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D0">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D1">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p w:rsidR="00000000" w:rsidDel="00000000" w:rsidP="00000000" w:rsidRDefault="00000000" w:rsidRPr="00000000" w14:paraId="000000D2">
            <w:pPr>
              <w:pStyle w:val="Subtitle"/>
              <w:ind w:left="937" w:right="1152" w:firstLine="0"/>
              <w:jc w:val="both"/>
              <w:rPr>
                <w:rFonts w:ascii="Calibri" w:cs="Calibri" w:eastAsia="Calibri" w:hAnsi="Calibri"/>
                <w:b w:val="1"/>
                <w:sz w:val="24"/>
                <w:szCs w:val="24"/>
                <w:u w:val="none"/>
              </w:rPr>
            </w:pPr>
            <w:r w:rsidDel="00000000" w:rsidR="00000000" w:rsidRPr="00000000">
              <w:rPr>
                <w:rtl w:val="0"/>
              </w:rPr>
            </w:r>
          </w:p>
        </w:tc>
      </w:tr>
      <w:tr>
        <w:trPr>
          <w:cantSplit w:val="1"/>
          <w:trHeight w:val="365" w:hRule="atLeast"/>
          <w:tblHeader w:val="0"/>
        </w:trPr>
        <w:tc>
          <w:tcPr>
            <w:gridSpan w:val="2"/>
            <w:tcBorders>
              <w:left w:color="000000" w:space="0" w:sz="24" w:val="single"/>
              <w:bottom w:color="000000" w:space="0" w:sz="24" w:val="single"/>
            </w:tcBorders>
          </w:tcPr>
          <w:p w:rsidR="00000000" w:rsidDel="00000000" w:rsidP="00000000" w:rsidRDefault="00000000" w:rsidRPr="00000000" w14:paraId="000000E0">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 Submission date: </w:t>
            </w:r>
          </w:p>
          <w:p w:rsidR="00000000" w:rsidDel="00000000" w:rsidP="00000000" w:rsidRDefault="00000000" w:rsidRPr="00000000" w14:paraId="000000E1">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via Turnitin</w:t>
            </w:r>
          </w:p>
        </w:tc>
        <w:tc>
          <w:tcPr>
            <w:gridSpan w:val="4"/>
            <w:tcBorders>
              <w:bottom w:color="000000" w:space="0" w:sz="24" w:val="single"/>
            </w:tcBorders>
          </w:tcPr>
          <w:p w:rsidR="00000000" w:rsidDel="00000000" w:rsidP="00000000" w:rsidRDefault="00000000" w:rsidRPr="00000000" w14:paraId="000000E3">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Return date:</w:t>
            </w:r>
          </w:p>
          <w:p w:rsidR="00000000" w:rsidDel="00000000" w:rsidP="00000000" w:rsidRDefault="00000000" w:rsidRPr="00000000" w14:paraId="000000E4">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(at least within 4 weeks)</w:t>
            </w:r>
          </w:p>
        </w:tc>
        <w:tc>
          <w:tcPr>
            <w:gridSpan w:val="5"/>
            <w:tcBorders>
              <w:bottom w:color="000000" w:space="0" w:sz="24" w:val="single"/>
            </w:tcBorders>
          </w:tcPr>
          <w:p w:rsidR="00000000" w:rsidDel="00000000" w:rsidP="00000000" w:rsidRDefault="00000000" w:rsidRPr="00000000" w14:paraId="000000E8">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Tutor: Nalda Wainwright/ Amanda John</w:t>
            </w:r>
          </w:p>
        </w:tc>
        <w:tc>
          <w:tcPr>
            <w:gridSpan w:val="3"/>
            <w:tcBorders>
              <w:bottom w:color="000000" w:space="0" w:sz="24" w:val="single"/>
              <w:right w:color="000000" w:space="0" w:sz="24" w:val="single"/>
            </w:tcBorders>
          </w:tcPr>
          <w:p w:rsidR="00000000" w:rsidDel="00000000" w:rsidP="00000000" w:rsidRDefault="00000000" w:rsidRPr="00000000" w14:paraId="000000ED">
            <w:pPr>
              <w:pStyle w:val="Subtitle"/>
              <w:jc w:val="left"/>
              <w:rPr>
                <w:rFonts w:ascii="Calibri" w:cs="Calibri" w:eastAsia="Calibri" w:hAnsi="Calibri"/>
                <w:b w:val="1"/>
                <w:sz w:val="18"/>
                <w:szCs w:val="18"/>
                <w:u w:val="none"/>
              </w:rPr>
            </w:pPr>
            <w:r w:rsidDel="00000000" w:rsidR="00000000" w:rsidRPr="00000000">
              <w:rPr>
                <w:rFonts w:ascii="Calibri" w:cs="Calibri" w:eastAsia="Calibri" w:hAnsi="Calibri"/>
                <w:b w:val="1"/>
                <w:sz w:val="18"/>
                <w:szCs w:val="18"/>
                <w:u w:val="none"/>
                <w:rtl w:val="0"/>
              </w:rPr>
              <w:t xml:space="preserve">Mark: </w:t>
            </w:r>
          </w:p>
        </w:tc>
      </w:tr>
    </w:tbl>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pStyle w:val="Title"/>
        <w:ind w:left="-284" w:firstLine="0"/>
        <w:rPr>
          <w:u w:val="single"/>
        </w:rPr>
      </w:pPr>
      <w:r w:rsidDel="00000000" w:rsidR="00000000" w:rsidRPr="00000000">
        <w:br w:type="page"/>
      </w:r>
      <w:r w:rsidDel="00000000" w:rsidR="00000000" w:rsidRPr="00000000">
        <w:rPr>
          <w:u w:val="single"/>
          <w:rtl w:val="0"/>
        </w:rPr>
        <w:t xml:space="preserve">Assignment Checklist</w:t>
      </w:r>
    </w:p>
    <w:p w:rsidR="00000000" w:rsidDel="00000000" w:rsidP="00000000" w:rsidRDefault="00000000" w:rsidRPr="00000000" w14:paraId="000000F2">
      <w:pPr>
        <w:pStyle w:val="Title"/>
        <w:ind w:left="-284" w:firstLine="0"/>
        <w:rPr/>
      </w:pP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complete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Personal 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7" w:right="-39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Submission is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single word file, clearly labelled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your name and module code</w:t>
      </w:r>
    </w:p>
    <w:p w:rsidR="00000000" w:rsidDel="00000000" w:rsidP="00000000" w:rsidRDefault="00000000" w:rsidRPr="00000000" w14:paraId="000000F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Font style - Times New Roman, size -12 for text and 14 for headings</w:t>
      </w:r>
    </w:p>
    <w:p w:rsidR="00000000" w:rsidDel="00000000" w:rsidP="00000000" w:rsidRDefault="00000000" w:rsidRPr="00000000" w14:paraId="000000F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Ink colour – black only</w:t>
      </w:r>
    </w:p>
    <w:p w:rsidR="00000000" w:rsidDel="00000000" w:rsidP="00000000" w:rsidRDefault="00000000" w:rsidRPr="00000000" w14:paraId="000000F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Line spacing – 1.5 line spacing and 2cm- 2.5cm page margins</w:t>
      </w:r>
    </w:p>
    <w:p w:rsidR="00000000" w:rsidDel="00000000" w:rsidP="00000000" w:rsidRDefault="00000000" w:rsidRPr="00000000" w14:paraId="000000F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Quotations more than three lines to be indented 1 line spacing</w:t>
      </w:r>
    </w:p>
    <w:p w:rsidR="00000000" w:rsidDel="00000000" w:rsidP="00000000" w:rsidRDefault="00000000" w:rsidRPr="00000000" w14:paraId="000000F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line space between paragraphs, paragraphs must be left aligned</w:t>
      </w:r>
    </w:p>
    <w:p w:rsidR="00000000" w:rsidDel="00000000" w:rsidP="00000000" w:rsidRDefault="00000000" w:rsidRPr="00000000" w14:paraId="000000F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Pagination (your assignment should have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page numbers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tables and figures are internally referenced and have a title</w:t>
      </w:r>
    </w:p>
    <w:p w:rsidR="00000000" w:rsidDel="00000000" w:rsidP="00000000" w:rsidRDefault="00000000" w:rsidRPr="00000000" w14:paraId="000000F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Word count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checked and written at end of text (before references and any appendix)</w:t>
      </w:r>
    </w:p>
    <w:p w:rsidR="00000000" w:rsidDel="00000000" w:rsidP="00000000" w:rsidRDefault="00000000" w:rsidRPr="00000000" w14:paraId="000000F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Assignment is within 10% of the word limit (excluding references and any appendices)</w:t>
      </w:r>
    </w:p>
    <w:p w:rsidR="00000000" w:rsidDel="00000000" w:rsidP="00000000" w:rsidRDefault="00000000" w:rsidRPr="00000000" w14:paraId="000000F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references in the text are included in the reference list</w:t>
      </w:r>
    </w:p>
    <w:p w:rsidR="00000000" w:rsidDel="00000000" w:rsidP="00000000" w:rsidRDefault="00000000" w:rsidRPr="00000000" w14:paraId="0000010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Correct referencing following the Harvard style, as described in the Palgrave study skills book ‘Cite them Right’.</w:t>
      </w:r>
    </w:p>
    <w:p w:rsidR="00000000" w:rsidDel="00000000" w:rsidP="00000000" w:rsidRDefault="00000000" w:rsidRPr="00000000" w14:paraId="0000010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spelling using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UK English</w:t>
      </w: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use of punctuation</w:t>
      </w:r>
    </w:p>
    <w:p w:rsidR="00000000" w:rsidDel="00000000" w:rsidP="00000000" w:rsidRDefault="00000000" w:rsidRPr="00000000" w14:paraId="0000010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Grammar and syntax correct- double check anything that has a green line under it</w:t>
      </w:r>
    </w:p>
    <w:p w:rsidR="00000000" w:rsidDel="00000000" w:rsidP="00000000" w:rsidRDefault="00000000" w:rsidRPr="00000000" w14:paraId="0000010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my assignment out loud to myself and it makes sense and is easy to read</w:t>
      </w:r>
    </w:p>
    <w:p w:rsidR="00000000" w:rsidDel="00000000" w:rsidP="00000000" w:rsidRDefault="00000000" w:rsidRPr="00000000" w14:paraId="0000010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Somebody else has read my work and it makes sense to him or her!</w:t>
      </w:r>
    </w:p>
    <w:p w:rsidR="00000000" w:rsidDel="00000000" w:rsidP="00000000" w:rsidRDefault="00000000" w:rsidRPr="00000000" w14:paraId="000001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40" w:before="0" w:line="480" w:lineRule="auto"/>
        <w:ind w:left="147" w:right="-391" w:hanging="35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have checked and I have not plagiarised </w:t>
      </w:r>
    </w:p>
    <w:p w:rsidR="00000000" w:rsidDel="00000000" w:rsidP="00000000" w:rsidRDefault="00000000" w:rsidRPr="00000000" w14:paraId="00000107">
      <w:pPr>
        <w:jc w:val="center"/>
        <w:rPr>
          <w:b w:val="1"/>
          <w:sz w:val="52"/>
          <w:szCs w:val="52"/>
        </w:rPr>
      </w:pPr>
      <w:r w:rsidDel="00000000" w:rsidR="00000000" w:rsidRPr="00000000">
        <w:rPr>
          <w:b w:val="1"/>
          <w:sz w:val="52"/>
          <w:szCs w:val="52"/>
          <w:rtl w:val="0"/>
        </w:rPr>
        <w:t xml:space="preserve">Failure to follow these guidelines will cost you marks!</w:t>
      </w:r>
    </w:p>
    <w:p w:rsidR="00000000" w:rsidDel="00000000" w:rsidP="00000000" w:rsidRDefault="00000000" w:rsidRPr="00000000" w14:paraId="00000108">
      <w:pPr>
        <w:spacing w:line="276" w:lineRule="auto"/>
        <w:ind w:left="-566.9291338582677" w:right="-607.7952755905511" w:firstLine="0"/>
        <w:jc w:val="center"/>
        <w:rPr>
          <w:rFonts w:ascii="Arial" w:cs="Arial" w:eastAsia="Arial" w:hAnsi="Arial"/>
          <w:sz w:val="28"/>
          <w:szCs w:val="28"/>
        </w:rPr>
        <w:sectPr>
          <w:headerReference r:id="rId8" w:type="first"/>
          <w:footerReference r:id="rId9" w:type="default"/>
          <w:footerReference r:id="rId10" w:type="first"/>
          <w:pgSz w:h="16838" w:w="11906" w:orient="portrait"/>
          <w:pgMar w:bottom="1440" w:top="1440" w:left="1440" w:right="1133" w:header="708.6614173228347" w:footer="708.6614173228347"/>
          <w:pgNumType w:start="1"/>
          <w:titlePg w:val="1"/>
        </w:sectPr>
      </w:pPr>
      <w:r w:rsidDel="00000000" w:rsidR="00000000" w:rsidRPr="00000000">
        <w:rPr>
          <w:rtl w:val="0"/>
        </w:rPr>
      </w:r>
    </w:p>
    <w:p w:rsidR="00000000" w:rsidDel="00000000" w:rsidP="00000000" w:rsidRDefault="00000000" w:rsidRPr="00000000" w14:paraId="00000109">
      <w:pPr>
        <w:spacing w:line="276" w:lineRule="auto"/>
        <w:ind w:left="-566.9291338582677" w:right="-607.7952755905511" w:firstLine="0"/>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Reflective journal </w:t>
      </w:r>
    </w:p>
    <w:p w:rsidR="00000000" w:rsidDel="00000000" w:rsidP="00000000" w:rsidRDefault="00000000" w:rsidRPr="00000000" w14:paraId="0000010A">
      <w:pPr>
        <w:spacing w:line="276"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0B">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Pillgwenlly Primary School is situated on the outskirts of a city centre known for its docklands area. The area has been greatly improved upon with the rebuilding of new housing, social and commercial facilities with many attractive features.</w:t>
      </w:r>
    </w:p>
    <w:p w:rsidR="00000000" w:rsidDel="00000000" w:rsidP="00000000" w:rsidRDefault="00000000" w:rsidRPr="00000000" w14:paraId="0000010C">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0D">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The school is a primary school with a nursery on site. There are 21 mainstream and supported classes, 1 Nurture group and a Learning Support Unit. It is a multicultural school where a wide diverse range of languages is spoken. The largest Ethnic Minority Group are Pakistani, Bangladeshi and  Yemeni pupils. The fourth largest group belongs to Czech, Slovakian and Romanian pupils. There are several children who are new to English and about half of the school population have early language acquisition skills.</w:t>
      </w:r>
    </w:p>
    <w:p w:rsidR="00000000" w:rsidDel="00000000" w:rsidP="00000000" w:rsidRDefault="00000000" w:rsidRPr="00000000" w14:paraId="0000010E">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0F">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 work part time as a level 2 teaching assistant and part time as a high level teaching assistant, and have worked at the school since November 2011. I worked in every group up to year 5, including Seren and Nurture group. Since September 2019 I have been based in Reception and have worked with children with additional learning needs, age 4-5 years old. Early child development is a critical period. It lays down the foundations for the rest of children’s lives. </w:t>
      </w:r>
    </w:p>
    <w:p w:rsidR="00000000" w:rsidDel="00000000" w:rsidP="00000000" w:rsidRDefault="00000000" w:rsidRPr="00000000" w14:paraId="00000110">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1">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From attending Skip Cymru course I have learnt that children from a very early age need to be physical in order for them to develop all areas of their learning. Being physical helps them to build up their neural pathways in their brain. </w:t>
      </w:r>
      <w:r w:rsidDel="00000000" w:rsidR="00000000" w:rsidRPr="00000000">
        <w:rPr>
          <w:rFonts w:ascii="Arial" w:cs="Arial" w:eastAsia="Arial" w:hAnsi="Arial"/>
          <w:i w:val="1"/>
          <w:sz w:val="28"/>
          <w:szCs w:val="28"/>
          <w:rtl w:val="0"/>
        </w:rPr>
        <w:t xml:space="preserve">“The more the baby moves and is stimulated, the more the pathways in the brain are developed.”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28"/>
          <w:szCs w:val="28"/>
          <w:rtl w:val="0"/>
        </w:rPr>
        <w:t xml:space="preserve">Skip Cymru, Moodle Motor Development 2022</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12">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3">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Children move less nowadays due to technological innovations, social media, lack of access to sport facilities and family lifestyles.  Goddard Blythe’s theory reinforces this, </w:t>
      </w:r>
      <w:r w:rsidDel="00000000" w:rsidR="00000000" w:rsidRPr="00000000">
        <w:rPr>
          <w:rFonts w:ascii="Arial" w:cs="Arial" w:eastAsia="Arial" w:hAnsi="Arial"/>
          <w:i w:val="1"/>
          <w:sz w:val="28"/>
          <w:szCs w:val="28"/>
          <w:rtl w:val="0"/>
        </w:rPr>
        <w:t xml:space="preserve">“We have seen how movement is an essential ingredient for a child’s development and capacity to learn, but children of today have less movement opportunities in their daily lives than any other generation.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28"/>
          <w:szCs w:val="28"/>
          <w:rtl w:val="0"/>
        </w:rPr>
        <w:t xml:space="preserve">(Goddard Blythe, The Well-Balanced Child, 2005: 130)</w:t>
      </w:r>
      <w:r w:rsidDel="00000000" w:rsidR="00000000" w:rsidRPr="00000000">
        <w:rPr>
          <w:rFonts w:ascii="Arial" w:cs="Arial" w:eastAsia="Arial" w:hAnsi="Arial"/>
          <w:sz w:val="28"/>
          <w:szCs w:val="28"/>
          <w:rtl w:val="0"/>
        </w:rPr>
        <w:t xml:space="preserve"> Unfortunately the COVID-19 pandemic has had a significant impact on pupils. Pupils spent a  very long time in their home environment during the national lockdown in 2020,  which had affected them in areas such as social and emotional development, cognitive development, speech and language development. It also had a big impact on fundamental motor skills development of our children. </w:t>
      </w:r>
    </w:p>
    <w:p w:rsidR="00000000" w:rsidDel="00000000" w:rsidP="00000000" w:rsidRDefault="00000000" w:rsidRPr="00000000" w14:paraId="00000114">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5">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From my observations and assessments of the children it is evident that they lack fundamental motor skills and sensory integration. I was interested to see what difference it would make to take a part in Skip Cymru education and teach physical education for early years applying their methods. A class teacher had chosen 6 pupils for me to work with, who would benefit the most from Skip Cymru sessions. Prior to my planning I baselined each of the children. This would give me an idea where to start my lessons from. Although all the children were the same age 4-5, they were at different stages in their physical development. </w:t>
      </w:r>
      <w:r w:rsidDel="00000000" w:rsidR="00000000" w:rsidRPr="00000000">
        <w:rPr>
          <w:rFonts w:ascii="Arial" w:cs="Arial" w:eastAsia="Arial" w:hAnsi="Arial"/>
          <w:i w:val="1"/>
          <w:sz w:val="28"/>
          <w:szCs w:val="28"/>
          <w:rtl w:val="0"/>
        </w:rPr>
        <w:t xml:space="preserve">“Some children develop faster and some more slowly, but all travel pretty much the same path</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28"/>
          <w:szCs w:val="28"/>
          <w:rtl w:val="0"/>
        </w:rPr>
        <w:t xml:space="preserve">(Ayres, J. 2005, p. 13). </w:t>
      </w:r>
      <w:r w:rsidDel="00000000" w:rsidR="00000000" w:rsidRPr="00000000">
        <w:rPr>
          <w:rFonts w:ascii="Arial" w:cs="Arial" w:eastAsia="Arial" w:hAnsi="Arial"/>
          <w:sz w:val="28"/>
          <w:szCs w:val="28"/>
          <w:rtl w:val="0"/>
        </w:rPr>
        <w:t xml:space="preserve">Most of them were at the initial stage of catching, one of them was scooping the ball and one was a hand catcher. None of them were a proficient catcher. To achieve becoming a proficient catcher I needed to work on their fundamental motor skills as set out in Seefeldt’s model The Progression Of Motor Proficiency Skill Levels (</w:t>
      </w:r>
      <w:r w:rsidDel="00000000" w:rsidR="00000000" w:rsidRPr="00000000">
        <w:rPr>
          <w:rFonts w:ascii="Arial" w:cs="Arial" w:eastAsia="Arial" w:hAnsi="Arial"/>
          <w:b w:val="1"/>
          <w:sz w:val="28"/>
          <w:szCs w:val="28"/>
          <w:rtl w:val="0"/>
        </w:rPr>
        <w:t xml:space="preserve">Seefeldt, 1980 p.317</w:t>
      </w:r>
      <w:r w:rsidDel="00000000" w:rsidR="00000000" w:rsidRPr="00000000">
        <w:rPr>
          <w:rFonts w:ascii="Arial" w:cs="Arial" w:eastAsia="Arial" w:hAnsi="Arial"/>
          <w:sz w:val="28"/>
          <w:szCs w:val="28"/>
          <w:rtl w:val="0"/>
        </w:rPr>
        <w:t xml:space="preserve">). I needed to plan lessons that would take them back to basics in order to become a proficient catcher. </w:t>
      </w:r>
    </w:p>
    <w:p w:rsidR="00000000" w:rsidDel="00000000" w:rsidP="00000000" w:rsidRDefault="00000000" w:rsidRPr="00000000" w14:paraId="00000116">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7">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My first lesson was meant to be outdoors but due to the rain, we shared our school hall with the rest of the class. I used a few paravans to split the hall in half. I also used a couple of dinner tables to prevent other children from coming in. For the warm up game I chose the Mr Man game. We explored a variety of ways to travel. I used two hoops as visual clues. Red hoop meant stop, green hoop meant travel. The lesson got disrupted by the other children, who were also using the hall. My group of children were not following instructions. For example, instead of walking they were running and bumping into each other. They had no spatial awareness. </w:t>
      </w:r>
      <w:r w:rsidDel="00000000" w:rsidR="00000000" w:rsidRPr="00000000">
        <w:rPr>
          <w:rFonts w:ascii="Arial" w:cs="Arial" w:eastAsia="Arial" w:hAnsi="Arial"/>
          <w:color w:val="231f20"/>
          <w:sz w:val="28"/>
          <w:szCs w:val="28"/>
          <w:rtl w:val="0"/>
        </w:rPr>
        <w:t xml:space="preserve">“</w:t>
      </w:r>
      <w:r w:rsidDel="00000000" w:rsidR="00000000" w:rsidRPr="00000000">
        <w:rPr>
          <w:rFonts w:ascii="Arial" w:cs="Arial" w:eastAsia="Arial" w:hAnsi="Arial"/>
          <w:i w:val="1"/>
          <w:color w:val="231f20"/>
          <w:sz w:val="28"/>
          <w:szCs w:val="28"/>
          <w:rtl w:val="0"/>
        </w:rPr>
        <w:t xml:space="preserve">Spatial awareness allows us to be conscious of the things in our environment as well as our position relative to them. This ability is important for several reasons, such as:’’ location, movement, social, reading and writing and mathematics.</w:t>
      </w:r>
      <w:r w:rsidDel="00000000" w:rsidR="00000000" w:rsidRPr="00000000">
        <w:rPr>
          <w:rFonts w:ascii="Arial" w:cs="Arial" w:eastAsia="Arial" w:hAnsi="Arial"/>
          <w:b w:val="1"/>
          <w:color w:val="231f20"/>
          <w:sz w:val="28"/>
          <w:szCs w:val="28"/>
          <w:rtl w:val="0"/>
        </w:rPr>
        <w:t xml:space="preserve"> (Seladi-Schulman, Jill, Healthline, 2020).</w:t>
      </w:r>
      <w:r w:rsidDel="00000000" w:rsidR="00000000" w:rsidRPr="00000000">
        <w:rPr>
          <w:rFonts w:ascii="Arial" w:cs="Arial" w:eastAsia="Arial" w:hAnsi="Arial"/>
          <w:i w:val="1"/>
          <w:color w:val="231f20"/>
          <w:sz w:val="28"/>
          <w:szCs w:val="28"/>
          <w:rtl w:val="0"/>
        </w:rPr>
        <w:t xml:space="preserve"> </w:t>
      </w:r>
      <w:r w:rsidDel="00000000" w:rsidR="00000000" w:rsidRPr="00000000">
        <w:rPr>
          <w:rFonts w:ascii="Arial" w:cs="Arial" w:eastAsia="Arial" w:hAnsi="Arial"/>
          <w:color w:val="231f20"/>
          <w:sz w:val="28"/>
          <w:szCs w:val="28"/>
          <w:rtl w:val="0"/>
        </w:rPr>
        <w:t xml:space="preserve"> </w:t>
      </w:r>
      <w:r w:rsidDel="00000000" w:rsidR="00000000" w:rsidRPr="00000000">
        <w:rPr>
          <w:rFonts w:ascii="Arial" w:cs="Arial" w:eastAsia="Arial" w:hAnsi="Arial"/>
          <w:sz w:val="28"/>
          <w:szCs w:val="28"/>
          <w:rtl w:val="0"/>
        </w:rPr>
        <w:t xml:space="preserve">From my observation I had to introduce different rules the next time. For the next session I spread out coloured spots on the floor and put cones around the hall. This helped children to find space away from each other. I reduced the number of ways of travelling from three to two. This simplified the game. This helped their concentration and understanding and they started to become more spatially aware. As they started to get used to these sessions over the few weeks I linked the Mr Man Game to Superheros because these children could relate to this topic. Each superhero </w:t>
      </w:r>
      <w:r w:rsidDel="00000000" w:rsidR="00000000" w:rsidRPr="00000000">
        <w:rPr>
          <w:rFonts w:ascii="Arial" w:cs="Arial" w:eastAsia="Arial" w:hAnsi="Arial"/>
          <w:sz w:val="28"/>
          <w:szCs w:val="28"/>
          <w:rtl w:val="0"/>
        </w:rPr>
        <w:t xml:space="preserve">represented</w:t>
      </w:r>
      <w:r w:rsidDel="00000000" w:rsidR="00000000" w:rsidRPr="00000000">
        <w:rPr>
          <w:rFonts w:ascii="Arial" w:cs="Arial" w:eastAsia="Arial" w:hAnsi="Arial"/>
          <w:sz w:val="28"/>
          <w:szCs w:val="28"/>
          <w:rtl w:val="0"/>
        </w:rPr>
        <w:t xml:space="preserve">  a different speed or  action. They chose Flash and Hulk. Flash was fast, Hulk was stompy. The children learnt different ways to travel, different speeds, dynamics and spatial awareness, however they still needed to work on their listening skills in order for the lessons to be effective. On the second day of the Skip Cymru course I had been given an idea to use a tambourine with simple instructions to go and stop. The tambourine worked well. The children were able to listen to the sound.</w:t>
      </w:r>
    </w:p>
    <w:p w:rsidR="00000000" w:rsidDel="00000000" w:rsidP="00000000" w:rsidRDefault="00000000" w:rsidRPr="00000000" w14:paraId="00000118">
      <w:pPr>
        <w:spacing w:line="360"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9">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The main activity was catching and rolling. We started with rolling as all of the children needed to work on their tracking and hand eye coordination skills. I set up 3 gardens in a school hall. I split my pupils into 3 pairs. I introduced them to the 3 gardens. In my first lesson the children didn't stay in their gardens as they were not familiar with the concept. This lesson didn't go well as some of the children were losing their ball and kept running back and forth. They distracted each other. I needed to reconsider how I was going to run this lesson next time. </w:t>
      </w:r>
    </w:p>
    <w:p w:rsidR="00000000" w:rsidDel="00000000" w:rsidP="00000000" w:rsidRDefault="00000000" w:rsidRPr="00000000" w14:paraId="0000011A">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B">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In the next lesson I decided to make a few changes. Each garden had its own colour - orange, green and blue.  Each pair had their own colour garden.  The children were also given their own spot to sit on. The spot helped the children to stay in their correct space. I showed the children visual clues which helped to demonstrate how I wanted them to sit. This worked well during this session, as all the children remained working in their own gardens. They were practising rolling in pairs and tried to communicate with each other. After reviewing this session I realised that it worked better than the previous lesson, because I had simplified the task and made the instructions more suitable for their stage of development. If we look at Newell's Constraint theory (1986) all elements of the learning process need to be correct for the session to be successful. Last time the task constraint was not suitable.</w:t>
      </w:r>
    </w:p>
    <w:p w:rsidR="00000000" w:rsidDel="00000000" w:rsidP="00000000" w:rsidRDefault="00000000" w:rsidRPr="00000000" w14:paraId="0000011C">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D">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For my second cycle of teaching Skip Cymru I introduced throwing. In my first session I played a warm up game with a group of 6 children first. When we finished I asked them to choose a ball they liked and throw it against a wall. This helped me to assess the children's throwing ability. According to Gallahue and </w:t>
      </w:r>
      <w:r w:rsidDel="00000000" w:rsidR="00000000" w:rsidRPr="00000000">
        <w:rPr>
          <w:rFonts w:ascii="Arial" w:cs="Arial" w:eastAsia="Arial" w:hAnsi="Arial"/>
          <w:sz w:val="28"/>
          <w:szCs w:val="28"/>
          <w:rtl w:val="0"/>
        </w:rPr>
        <w:t xml:space="preserve">Ozmun’s developmental</w:t>
      </w:r>
      <w:r w:rsidDel="00000000" w:rsidR="00000000" w:rsidRPr="00000000">
        <w:rPr>
          <w:rFonts w:ascii="Arial" w:cs="Arial" w:eastAsia="Arial" w:hAnsi="Arial"/>
          <w:sz w:val="28"/>
          <w:szCs w:val="28"/>
          <w:rtl w:val="0"/>
        </w:rPr>
        <w:t xml:space="preserve"> sequences, some of the children were at the initial stage of throwing and some of them were at a stage 2 and a stage 3 (emerging stages) of the fundamental motor skills. I needed to plan a lesson to teach them how to become proficient throwers. </w:t>
      </w:r>
    </w:p>
    <w:p w:rsidR="00000000" w:rsidDel="00000000" w:rsidP="00000000" w:rsidRDefault="00000000" w:rsidRPr="00000000" w14:paraId="0000011E">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F">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My other couple of sessions were not very successful due to a few circumstances happening in our foundation phase - particularly in the reception year group. The reception planning was slightly changed for a couple of weeks because we had a lot of new classroom equipment delivered. In order to sort this out the teachers were out of their classrooms. Normal routine of lessons was disrupted, this then affected all the children's behaviour in the year group. It furthermore had an increased impact on the group of 6 children with whom I worked as they all have additional learning  needs.  There was a changing of routines and familiar staff which made it more difficult for them to deal with. The change in the skill from rolling to throwing meant that they were starting a new activity within two weeks of having learned the rolling/catching. This change had also affected their behaviour as it was something unknown to them. They had not yet developed confidence in throwing and did not understand the requirements of this fundamental motor skill. The difference with this activity was the fact that they were no longer expected to sit or be placed on a spot to roll the ball. This time the children were standing and physically moving more. They were running around more and as a result became distracted and did not listen well to instructions.</w:t>
      </w:r>
    </w:p>
    <w:p w:rsidR="00000000" w:rsidDel="00000000" w:rsidP="00000000" w:rsidRDefault="00000000" w:rsidRPr="00000000" w14:paraId="00000120">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1">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In my next session I looked to use the rolling that they were familiar with in one garden and continue introducing the throwing in the other. I had only four children on that day due to sickness, so I set up only one garden which was the rolling. This helped to review what they have learnt so far. The children were settled, and were able to get on with the activity independently. They were set up with a selection of balls.They were able to choose their own balls and to swap them when confident with them. They started to recognise that some balls made rolling harder and some balls made it easier to complete the task due to the size. They started to recognise when they were being challenged and this helped them to feel that they were successful, and their confidence was boosted.  When they lost the ball, they would fetch the ball back and return to their positions in the garden. This meant they understood about the gardens better as before they would have got distracted and wandered off. I was pleased to see those two children playing and practising together. My other two children had a go at throwing. I drew a big circle on a wall and let them throw some bean bags at it. They enjoyed it a lot, however  they still need to work on their listening skills in order for them to become proficient catchers. At the moment they only focus on throwing a bean bag to hit the wall, but  in the next few sessions they will be given the opportunity to use pom poms as well. These will be used when they are more confident with the bean bags and will encourage them to use more force when throwing.</w:t>
      </w:r>
    </w:p>
    <w:p w:rsidR="00000000" w:rsidDel="00000000" w:rsidP="00000000" w:rsidRDefault="00000000" w:rsidRPr="00000000" w14:paraId="00000122">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3">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My last session happened to be on a Monday. I had a group of 6 children but some of them missed a few days in school the previous week and it was a day of filming my teaching. I asked my colleague to film my lesson. This morning session was out of their routine for all the children which is shown during my teaching. </w:t>
      </w:r>
    </w:p>
    <w:p w:rsidR="00000000" w:rsidDel="00000000" w:rsidP="00000000" w:rsidRDefault="00000000" w:rsidRPr="00000000" w14:paraId="00000124">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5">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I set up two gardens in the hall for rolling and catching and for my third garden I used a ‘role play’ area. I printed superheroes pictures and stuck them on a wall. All the gardens had a few choices of equipment to make the activity easier or harder. The throwing garden worked well as they picked a bean bag and basically they tried to hit the superheroes. The pictures of the superheroes helped them to focus their attention on what they were doing, and worked great as a target. As this was still a new concept, I wanted them to work on just getting used to throwing. I demonstrated how to throw at a proficient level. One of the children copied how I threw and was then able to use his legs contralaterally when throwing. I moved their starting spots further away or closer  to the target in order to make it harder or easier. This helped all children aim better at their superheroes. In the other two gardens, I found the children started to get on with the activities on their own, however they had too much equipment to choose from and this meant that they were distracted by it all. Next time I would simplify the equipment.</w:t>
      </w:r>
    </w:p>
    <w:p w:rsidR="00000000" w:rsidDel="00000000" w:rsidP="00000000" w:rsidRDefault="00000000" w:rsidRPr="00000000" w14:paraId="00000126">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7">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Overall I have found that Skip Cymru has had a positive impact on the children’s learning and behaviour. They have grown in confidence, and have developed in oracy. They are able to use simple vocabulary now to communicate with each other. This in turn has helped them to socialise. They now stay active in all sessions, and have started to build on their listening skills. They understand how to use equipment and enjoy exploring these. They comprehend how to make their activities harder and easier.  They feel  a sense of achievement when doing Skip Cymru. As a rewarding feedback from the children to myself, it was lovely to hear them asking when they are going to do this again. My confidence in teaching Skip Cymru has definitely helped me to grow and improve my physical education skills. It has also greatly helped me to understand the importance of being physical from birth to succeed in a future life. My hopes for the future are to continue working with this group, and then apply the theory into practice within the whole year group whilst working alongside other Skip Cymru qualified teachers. I also hope to be able to introduce other adults into this scheme.</w:t>
      </w:r>
    </w:p>
    <w:p w:rsidR="00000000" w:rsidDel="00000000" w:rsidP="00000000" w:rsidRDefault="00000000" w:rsidRPr="00000000" w14:paraId="00000128">
      <w:pPr>
        <w:spacing w:line="360"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9">
      <w:pPr>
        <w:spacing w:line="360" w:lineRule="auto"/>
        <w:ind w:left="-566.9291338582677" w:right="-60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Word Count: 2,207 </w:t>
      </w:r>
    </w:p>
    <w:p w:rsidR="00000000" w:rsidDel="00000000" w:rsidP="00000000" w:rsidRDefault="00000000" w:rsidRPr="00000000" w14:paraId="0000012A">
      <w:pPr>
        <w:spacing w:line="276" w:lineRule="auto"/>
        <w:ind w:left="-566.9291338582677" w:right="-60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B">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C">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D">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E">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F">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0">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1">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2">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3">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4">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5">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6">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7">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8">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9">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A">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B">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C">
      <w:pPr>
        <w:spacing w:after="240" w:before="240" w:line="240" w:lineRule="auto"/>
        <w:jc w:val="both"/>
        <w:rPr>
          <w:rFonts w:ascii="Arial" w:cs="Arial" w:eastAsia="Arial" w:hAnsi="Arial"/>
          <w:sz w:val="28"/>
          <w:szCs w:val="28"/>
        </w:rPr>
        <w:sectPr>
          <w:footerReference r:id="rId11" w:type="default"/>
          <w:type w:val="nextPage"/>
          <w:pgSz w:h="16838" w:w="11906" w:orient="portrait"/>
          <w:pgMar w:bottom="1417.3228346456694" w:top="1417.3228346456694" w:left="1417.3228346456694" w:right="1417.3228346456694" w:header="708.6614173228347" w:footer="708.6614173228347"/>
        </w:sectPr>
      </w:pPr>
      <w:r w:rsidDel="00000000" w:rsidR="00000000" w:rsidRPr="00000000">
        <w:rPr>
          <w:rtl w:val="0"/>
        </w:rPr>
      </w:r>
    </w:p>
    <w:p w:rsidR="00000000" w:rsidDel="00000000" w:rsidP="00000000" w:rsidRDefault="00000000" w:rsidRPr="00000000" w14:paraId="0000013D">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b w:val="1"/>
          <w:sz w:val="32"/>
          <w:szCs w:val="32"/>
          <w:rtl w:val="0"/>
        </w:rPr>
        <w:t xml:space="preserve">Reference list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32"/>
          <w:szCs w:val="32"/>
          <w:rtl w:val="0"/>
        </w:rPr>
        <w:t xml:space="preserve">(Reading on the Moodle Page)</w:t>
      </w:r>
      <w:r w:rsidDel="00000000" w:rsidR="00000000" w:rsidRPr="00000000">
        <w:rPr>
          <w:rtl w:val="0"/>
        </w:rPr>
      </w:r>
    </w:p>
    <w:p w:rsidR="00000000" w:rsidDel="00000000" w:rsidP="00000000" w:rsidRDefault="00000000" w:rsidRPr="00000000" w14:paraId="0000013E">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Ayres, A. J., &amp; Robbins, J. (2005). </w:t>
      </w:r>
      <w:r w:rsidDel="00000000" w:rsidR="00000000" w:rsidRPr="00000000">
        <w:rPr>
          <w:rFonts w:ascii="Arial" w:cs="Arial" w:eastAsia="Arial" w:hAnsi="Arial"/>
          <w:i w:val="1"/>
          <w:sz w:val="28"/>
          <w:szCs w:val="28"/>
          <w:rtl w:val="0"/>
        </w:rPr>
        <w:t xml:space="preserve">Sensory integration and the child: Understanding hidden sensory challenges</w:t>
      </w:r>
      <w:r w:rsidDel="00000000" w:rsidR="00000000" w:rsidRPr="00000000">
        <w:rPr>
          <w:rFonts w:ascii="Arial" w:cs="Arial" w:eastAsia="Arial" w:hAnsi="Arial"/>
          <w:sz w:val="28"/>
          <w:szCs w:val="28"/>
          <w:rtl w:val="0"/>
        </w:rPr>
        <w:t xml:space="preserve">. Western Psychological Services.</w:t>
      </w:r>
    </w:p>
    <w:p w:rsidR="00000000" w:rsidDel="00000000" w:rsidP="00000000" w:rsidRDefault="00000000" w:rsidRPr="00000000" w14:paraId="0000013F">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Davies, M. (2003). </w:t>
      </w:r>
      <w:r w:rsidDel="00000000" w:rsidR="00000000" w:rsidRPr="00000000">
        <w:rPr>
          <w:rFonts w:ascii="Arial" w:cs="Arial" w:eastAsia="Arial" w:hAnsi="Arial"/>
          <w:i w:val="1"/>
          <w:sz w:val="28"/>
          <w:szCs w:val="28"/>
          <w:rtl w:val="0"/>
        </w:rPr>
        <w:t xml:space="preserve">Movement and dance in early childhood</w:t>
      </w:r>
      <w:r w:rsidDel="00000000" w:rsidR="00000000" w:rsidRPr="00000000">
        <w:rPr>
          <w:rFonts w:ascii="Arial" w:cs="Arial" w:eastAsia="Arial" w:hAnsi="Arial"/>
          <w:sz w:val="28"/>
          <w:szCs w:val="28"/>
          <w:rtl w:val="0"/>
        </w:rPr>
        <w:t xml:space="preserve">. Sage.</w:t>
      </w:r>
    </w:p>
    <w:p w:rsidR="00000000" w:rsidDel="00000000" w:rsidP="00000000" w:rsidRDefault="00000000" w:rsidRPr="00000000" w14:paraId="00000140">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Gallahue, D., Ozmun, J. and Goodway, J. (2012). Understanding motor development: Infants, children, adolescents, adults. 7th ed. New York: McGraw Hill Higher Education.</w:t>
      </w:r>
    </w:p>
    <w:p w:rsidR="00000000" w:rsidDel="00000000" w:rsidP="00000000" w:rsidRDefault="00000000" w:rsidRPr="00000000" w14:paraId="00000141">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Goddard Blythe, S., (2005) </w:t>
      </w:r>
      <w:r w:rsidDel="00000000" w:rsidR="00000000" w:rsidRPr="00000000">
        <w:rPr>
          <w:rFonts w:ascii="Arial" w:cs="Arial" w:eastAsia="Arial" w:hAnsi="Arial"/>
          <w:i w:val="1"/>
          <w:sz w:val="28"/>
          <w:szCs w:val="28"/>
          <w:rtl w:val="0"/>
        </w:rPr>
        <w:t xml:space="preserve">The Well Balanced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i w:val="1"/>
          <w:sz w:val="28"/>
          <w:szCs w:val="28"/>
          <w:rtl w:val="0"/>
        </w:rPr>
        <w:t xml:space="preserve">Child </w:t>
      </w:r>
      <w:r w:rsidDel="00000000" w:rsidR="00000000" w:rsidRPr="00000000">
        <w:rPr>
          <w:rFonts w:ascii="Arial" w:cs="Arial" w:eastAsia="Arial" w:hAnsi="Arial"/>
          <w:sz w:val="28"/>
          <w:szCs w:val="28"/>
          <w:rtl w:val="0"/>
        </w:rPr>
        <w:t xml:space="preserve">(2</w:t>
      </w:r>
      <w:r w:rsidDel="00000000" w:rsidR="00000000" w:rsidRPr="00000000">
        <w:rPr>
          <w:rFonts w:ascii="Arial" w:cs="Arial" w:eastAsia="Arial" w:hAnsi="Arial"/>
          <w:sz w:val="28"/>
          <w:szCs w:val="28"/>
          <w:vertAlign w:val="superscript"/>
          <w:rtl w:val="0"/>
        </w:rPr>
        <w:t xml:space="preserve">nd</w:t>
      </w:r>
      <w:r w:rsidDel="00000000" w:rsidR="00000000" w:rsidRPr="00000000">
        <w:rPr>
          <w:rFonts w:ascii="Arial" w:cs="Arial" w:eastAsia="Arial" w:hAnsi="Arial"/>
          <w:sz w:val="28"/>
          <w:szCs w:val="28"/>
          <w:rtl w:val="0"/>
        </w:rPr>
        <w:t xml:space="preserve"> edition) Glouscester, Hawthorn Press. </w:t>
      </w:r>
    </w:p>
    <w:p w:rsidR="00000000" w:rsidDel="00000000" w:rsidP="00000000" w:rsidRDefault="00000000" w:rsidRPr="00000000" w14:paraId="00000142">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Goodway, J.D. &amp; Branta, C.F. (2003). ‘Influence of a motor skill intervention on fundamental motor skill development of disadvantaged preschool children’, </w:t>
      </w:r>
      <w:r w:rsidDel="00000000" w:rsidR="00000000" w:rsidRPr="00000000">
        <w:rPr>
          <w:rFonts w:ascii="Arial" w:cs="Arial" w:eastAsia="Arial" w:hAnsi="Arial"/>
          <w:i w:val="1"/>
          <w:sz w:val="28"/>
          <w:szCs w:val="28"/>
          <w:rtl w:val="0"/>
        </w:rPr>
        <w:t xml:space="preserve">Research Quarterly for Exercise and Sport, </w:t>
      </w:r>
      <w:r w:rsidDel="00000000" w:rsidR="00000000" w:rsidRPr="00000000">
        <w:rPr>
          <w:rFonts w:ascii="Arial" w:cs="Arial" w:eastAsia="Arial" w:hAnsi="Arial"/>
          <w:sz w:val="28"/>
          <w:szCs w:val="28"/>
          <w:rtl w:val="0"/>
        </w:rPr>
        <w:t xml:space="preserve">74(1), 36-46.  </w:t>
      </w:r>
    </w:p>
    <w:p w:rsidR="00000000" w:rsidDel="00000000" w:rsidP="00000000" w:rsidRDefault="00000000" w:rsidRPr="00000000" w14:paraId="00000143">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Haywood, K. M., &amp; Getchell, N. (2019). </w:t>
      </w:r>
      <w:r w:rsidDel="00000000" w:rsidR="00000000" w:rsidRPr="00000000">
        <w:rPr>
          <w:rFonts w:ascii="Arial" w:cs="Arial" w:eastAsia="Arial" w:hAnsi="Arial"/>
          <w:i w:val="1"/>
          <w:sz w:val="28"/>
          <w:szCs w:val="28"/>
          <w:rtl w:val="0"/>
        </w:rPr>
        <w:t xml:space="preserve">Life span motor development</w:t>
      </w:r>
      <w:r w:rsidDel="00000000" w:rsidR="00000000" w:rsidRPr="00000000">
        <w:rPr>
          <w:rFonts w:ascii="Arial" w:cs="Arial" w:eastAsia="Arial" w:hAnsi="Arial"/>
          <w:sz w:val="28"/>
          <w:szCs w:val="28"/>
          <w:rtl w:val="0"/>
        </w:rPr>
        <w:t xml:space="preserve">. Human kinetics.</w:t>
      </w:r>
    </w:p>
    <w:p w:rsidR="00000000" w:rsidDel="00000000" w:rsidP="00000000" w:rsidRDefault="00000000" w:rsidRPr="00000000" w14:paraId="00000144">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Seefeldt, V. (1980). Developmental motor patterns: Implications for elementary school physical education. </w:t>
      </w:r>
      <w:r w:rsidDel="00000000" w:rsidR="00000000" w:rsidRPr="00000000">
        <w:rPr>
          <w:rFonts w:ascii="Arial" w:cs="Arial" w:eastAsia="Arial" w:hAnsi="Arial"/>
          <w:i w:val="1"/>
          <w:sz w:val="28"/>
          <w:szCs w:val="28"/>
          <w:rtl w:val="0"/>
        </w:rPr>
        <w:t xml:space="preserve">Psychology of motor behaviour and sport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i w:val="1"/>
          <w:sz w:val="28"/>
          <w:szCs w:val="28"/>
          <w:rtl w:val="0"/>
        </w:rPr>
        <w:t xml:space="preserve">36</w:t>
      </w:r>
      <w:r w:rsidDel="00000000" w:rsidR="00000000" w:rsidRPr="00000000">
        <w:rPr>
          <w:rFonts w:ascii="Arial" w:cs="Arial" w:eastAsia="Arial" w:hAnsi="Arial"/>
          <w:sz w:val="28"/>
          <w:szCs w:val="28"/>
          <w:rtl w:val="0"/>
        </w:rPr>
        <w:t xml:space="preserve">(6), 314-323.</w:t>
      </w:r>
    </w:p>
    <w:p w:rsidR="00000000" w:rsidDel="00000000" w:rsidP="00000000" w:rsidRDefault="00000000" w:rsidRPr="00000000" w14:paraId="00000145">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Stodden, D. F., Goodway, J. D., Langendorfer, S. J., Roberton, M. A., Rudisill, M. E., Garcia, C., &amp; Garcia, L. E. (2008). A developmental perspective on the role of motor skill competence in physical activity: An emergent relationship. </w:t>
      </w:r>
      <w:r w:rsidDel="00000000" w:rsidR="00000000" w:rsidRPr="00000000">
        <w:rPr>
          <w:rFonts w:ascii="Arial" w:cs="Arial" w:eastAsia="Arial" w:hAnsi="Arial"/>
          <w:i w:val="1"/>
          <w:sz w:val="28"/>
          <w:szCs w:val="28"/>
          <w:rtl w:val="0"/>
        </w:rPr>
        <w:t xml:space="preserve">Quest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i w:val="1"/>
          <w:sz w:val="28"/>
          <w:szCs w:val="28"/>
          <w:rtl w:val="0"/>
        </w:rPr>
        <w:t xml:space="preserve">60</w:t>
      </w:r>
      <w:r w:rsidDel="00000000" w:rsidR="00000000" w:rsidRPr="00000000">
        <w:rPr>
          <w:rFonts w:ascii="Arial" w:cs="Arial" w:eastAsia="Arial" w:hAnsi="Arial"/>
          <w:sz w:val="28"/>
          <w:szCs w:val="28"/>
          <w:rtl w:val="0"/>
        </w:rPr>
        <w:t xml:space="preserve">(2), 290-306.</w:t>
      </w:r>
    </w:p>
    <w:p w:rsidR="00000000" w:rsidDel="00000000" w:rsidP="00000000" w:rsidRDefault="00000000" w:rsidRPr="00000000" w14:paraId="00000146">
      <w:pPr>
        <w:spacing w:after="240" w:before="240" w:line="360" w:lineRule="auto"/>
        <w:ind w:left="-566.9291338582677" w:right="-547.7952755905511" w:firstLine="0"/>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47">
      <w:pPr>
        <w:spacing w:after="240" w:before="240" w:line="360" w:lineRule="auto"/>
        <w:ind w:left="-566.9291338582677" w:right="-547.7952755905511" w:firstLine="0"/>
        <w:jc w:val="both"/>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48">
      <w:pPr>
        <w:spacing w:after="240" w:before="240" w:line="360" w:lineRule="auto"/>
        <w:ind w:left="-566.9291338582677" w:right="-547.7952755905511" w:firstLine="0"/>
        <w:jc w:val="both"/>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Online</w:t>
      </w:r>
    </w:p>
    <w:p w:rsidR="00000000" w:rsidDel="00000000" w:rsidP="00000000" w:rsidRDefault="00000000" w:rsidRPr="00000000" w14:paraId="00000149">
      <w:pPr>
        <w:spacing w:after="240" w:before="240" w:line="360" w:lineRule="auto"/>
        <w:ind w:left="-566.9291338582677" w:right="-547.7952755905511" w:firstLine="0"/>
        <w:jc w:val="both"/>
        <w:rPr>
          <w:rFonts w:ascii="Arial" w:cs="Arial" w:eastAsia="Arial" w:hAnsi="Arial"/>
          <w:color w:val="231f20"/>
          <w:sz w:val="28"/>
          <w:szCs w:val="28"/>
        </w:rPr>
      </w:pPr>
      <w:r w:rsidDel="00000000" w:rsidR="00000000" w:rsidRPr="00000000">
        <w:rPr>
          <w:rFonts w:ascii="Arial" w:cs="Arial" w:eastAsia="Arial" w:hAnsi="Arial"/>
          <w:color w:val="231f20"/>
          <w:sz w:val="28"/>
          <w:szCs w:val="28"/>
          <w:rtl w:val="0"/>
        </w:rPr>
        <w:t xml:space="preserve">Healthline, Available at</w:t>
      </w:r>
    </w:p>
    <w:p w:rsidR="00000000" w:rsidDel="00000000" w:rsidP="00000000" w:rsidRDefault="00000000" w:rsidRPr="00000000" w14:paraId="0000014A">
      <w:pPr>
        <w:spacing w:after="240" w:before="240" w:line="360" w:lineRule="auto"/>
        <w:ind w:left="-566.9291338582677" w:right="-547.7952755905511" w:firstLine="0"/>
        <w:jc w:val="both"/>
        <w:rPr>
          <w:rFonts w:ascii="Arial" w:cs="Arial" w:eastAsia="Arial" w:hAnsi="Arial"/>
          <w:sz w:val="28"/>
          <w:szCs w:val="28"/>
        </w:rPr>
      </w:pPr>
      <w:hyperlink r:id="rId12">
        <w:r w:rsidDel="00000000" w:rsidR="00000000" w:rsidRPr="00000000">
          <w:rPr>
            <w:rFonts w:ascii="Arial" w:cs="Arial" w:eastAsia="Arial" w:hAnsi="Arial"/>
            <w:color w:val="1155cc"/>
            <w:sz w:val="28"/>
            <w:szCs w:val="28"/>
            <w:u w:val="single"/>
            <w:rtl w:val="0"/>
          </w:rPr>
          <w:t xml:space="preserve">https://www.healthline.com/health/spatial-awareness#why-it-matters</w:t>
        </w:r>
      </w:hyperlink>
      <w:r w:rsidDel="00000000" w:rsidR="00000000" w:rsidRPr="00000000">
        <w:rPr>
          <w:rFonts w:ascii="Arial" w:cs="Arial" w:eastAsia="Arial" w:hAnsi="Arial"/>
          <w:sz w:val="28"/>
          <w:szCs w:val="28"/>
          <w:rtl w:val="0"/>
        </w:rPr>
        <w:t xml:space="preserve"> (Accessed 1 June 2022).</w:t>
      </w:r>
    </w:p>
    <w:p w:rsidR="00000000" w:rsidDel="00000000" w:rsidP="00000000" w:rsidRDefault="00000000" w:rsidRPr="00000000" w14:paraId="0000014B">
      <w:pPr>
        <w:spacing w:after="240" w:before="240" w:line="360" w:lineRule="auto"/>
        <w:ind w:left="-566.9291338582677" w:right="-547.7952755905511" w:firstLine="0"/>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C">
      <w:pPr>
        <w:jc w:val="center"/>
        <w:rPr>
          <w:b w:val="1"/>
          <w:sz w:val="52"/>
          <w:szCs w:val="52"/>
        </w:rPr>
      </w:pPr>
      <w:r w:rsidDel="00000000" w:rsidR="00000000" w:rsidRPr="00000000">
        <w:rPr>
          <w:rtl w:val="0"/>
        </w:rPr>
      </w:r>
    </w:p>
    <w:sectPr>
      <w:type w:val="nextPage"/>
      <w:pgSz w:h="16838" w:w="11906" w:orient="portrait"/>
      <w:pgMar w:bottom="1417.3228346456694" w:top="1417.3228346456694" w:left="1417.3228346456694" w:right="1417.3228346456694" w:header="708.6614173228347" w:footer="708.661417322834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F">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line="240" w:lineRule="auto"/>
      <w:jc w:val="center"/>
    </w:pPr>
    <w:rPr>
      <w:rFonts w:ascii="Times New Roman" w:cs="Times New Roman" w:eastAsia="Times New Roman" w:hAnsi="Times New Roman"/>
      <w:b w:val="1"/>
      <w:sz w:val="28"/>
      <w:szCs w:val="28"/>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C6371F"/>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val="1"/>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val="1"/>
    <w:unhideWhenUsed w:val="1"/>
    <w:rsid w:val="0077207E"/>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7207E"/>
    <w:rPr>
      <w:rFonts w:ascii="Tahoma" w:cs="Tahoma" w:hAnsi="Tahoma"/>
      <w:sz w:val="16"/>
      <w:szCs w:val="16"/>
    </w:rPr>
  </w:style>
  <w:style w:type="paragraph" w:styleId="Exam" w:customStyle="1">
    <w:name w:val="Exam"/>
    <w:basedOn w:val="Normal"/>
    <w:next w:val="Month"/>
    <w:rsid w:val="00EB1F41"/>
    <w:pPr>
      <w:spacing w:line="240" w:lineRule="auto"/>
    </w:pPr>
    <w:rPr>
      <w:rFonts w:ascii="Times New Roman" w:cs="Times New Roman" w:eastAsia="Times New Roman" w:hAnsi="Times New Roman"/>
      <w:b w:val="1"/>
      <w:caps w:val="1"/>
      <w:sz w:val="24"/>
      <w:szCs w:val="20"/>
      <w:lang w:eastAsia="en-GB"/>
    </w:rPr>
  </w:style>
  <w:style w:type="paragraph" w:styleId="Modcode" w:customStyle="1">
    <w:name w:val="Modcode"/>
    <w:basedOn w:val="Normal"/>
    <w:rsid w:val="00EB1F41"/>
    <w:pPr>
      <w:spacing w:line="240" w:lineRule="auto"/>
      <w:jc w:val="center"/>
    </w:pPr>
    <w:rPr>
      <w:rFonts w:ascii="Times New Roman" w:cs="Times New Roman" w:eastAsia="Times New Roman" w:hAnsi="Times New Roman"/>
      <w:b w:val="1"/>
      <w:caps w:val="1"/>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cs="Times New Roman" w:eastAsia="Times New Roman" w:hAnsi="Times New Roman"/>
      <w:b w:val="1"/>
      <w:sz w:val="28"/>
      <w:szCs w:val="20"/>
      <w:lang w:eastAsia="en-GB"/>
    </w:rPr>
  </w:style>
  <w:style w:type="paragraph" w:styleId="Time" w:customStyle="1">
    <w:name w:val="Time"/>
    <w:basedOn w:val="Normal"/>
    <w:next w:val="Answer"/>
    <w:rsid w:val="00EB1F41"/>
    <w:pPr>
      <w:spacing w:after="240" w:line="240" w:lineRule="auto"/>
    </w:pPr>
    <w:rPr>
      <w:rFonts w:ascii="Times New Roman" w:cs="Times New Roman" w:eastAsia="Times New Roman" w:hAnsi="Times New Roman"/>
      <w:b w:val="1"/>
      <w:caps w:val="1"/>
      <w:sz w:val="28"/>
      <w:szCs w:val="20"/>
      <w:lang w:eastAsia="en-GB"/>
    </w:rPr>
  </w:style>
  <w:style w:type="paragraph" w:styleId="Answer" w:customStyle="1">
    <w:name w:val="Answer"/>
    <w:basedOn w:val="Normal"/>
    <w:next w:val="BodyText"/>
    <w:rsid w:val="00EB1F41"/>
    <w:pPr>
      <w:spacing w:line="240" w:lineRule="auto"/>
    </w:pPr>
    <w:rPr>
      <w:rFonts w:ascii="Times New Roman" w:cs="Times New Roman" w:eastAsia="Times New Roman" w:hAnsi="Times New Roman"/>
      <w:b w:val="1"/>
      <w:caps w:val="1"/>
      <w:sz w:val="28"/>
      <w:szCs w:val="20"/>
      <w:lang w:eastAsia="en-GB"/>
    </w:rPr>
  </w:style>
  <w:style w:type="paragraph" w:styleId="Trinity" w:customStyle="1">
    <w:name w:val="Trinity"/>
    <w:basedOn w:val="Normal"/>
    <w:next w:val="Normal"/>
    <w:rsid w:val="00EB1F41"/>
    <w:pPr>
      <w:spacing w:after="240" w:line="240" w:lineRule="auto"/>
    </w:pPr>
    <w:rPr>
      <w:rFonts w:ascii="Times New Roman" w:cs="Times New Roman" w:eastAsia="Times New Roman" w:hAnsi="Times New Roman"/>
      <w:b w:val="1"/>
      <w:sz w:val="24"/>
      <w:szCs w:val="20"/>
      <w:lang w:eastAsia="en-GB"/>
    </w:rPr>
  </w:style>
  <w:style w:type="paragraph" w:styleId="Month" w:customStyle="1">
    <w:name w:val="Month"/>
    <w:basedOn w:val="Normal"/>
    <w:next w:val="Modcode"/>
    <w:rsid w:val="00EB1F41"/>
    <w:pPr>
      <w:spacing w:after="240" w:line="240" w:lineRule="auto"/>
    </w:pPr>
    <w:rPr>
      <w:rFonts w:ascii="Times New Roman" w:cs="Times New Roman" w:eastAsia="Times New Roman" w:hAnsi="Times New Roman"/>
      <w:b w:val="1"/>
      <w:caps w:val="1"/>
      <w:sz w:val="24"/>
      <w:szCs w:val="20"/>
      <w:lang w:eastAsia="en-GB"/>
    </w:rPr>
  </w:style>
  <w:style w:type="paragraph" w:styleId="BodyText">
    <w:name w:val="Body Text"/>
    <w:basedOn w:val="Normal"/>
    <w:link w:val="BodyTextChar"/>
    <w:rsid w:val="00EB1F41"/>
    <w:pPr>
      <w:spacing w:after="120" w:line="240" w:lineRule="auto"/>
    </w:pPr>
    <w:rPr>
      <w:rFonts w:ascii="Times New Roman" w:cs="Times New Roman" w:eastAsia="Times New Roman" w:hAnsi="Times New Roman"/>
      <w:sz w:val="24"/>
      <w:szCs w:val="20"/>
      <w:lang w:eastAsia="en-GB"/>
    </w:rPr>
  </w:style>
  <w:style w:type="character" w:styleId="BodyTextChar" w:customStyle="1">
    <w:name w:val="Body Text Char"/>
    <w:basedOn w:val="DefaultParagraphFont"/>
    <w:link w:val="BodyText"/>
    <w:rsid w:val="00EB1F41"/>
    <w:rPr>
      <w:rFonts w:ascii="Times New Roman" w:cs="Times New Roman" w:eastAsia="Times New Roman" w:hAnsi="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val="1"/>
    <w:rsid w:val="00D6095A"/>
    <w:pPr>
      <w:spacing w:line="240" w:lineRule="auto"/>
      <w:jc w:val="center"/>
    </w:pPr>
    <w:rPr>
      <w:rFonts w:ascii="Times New Roman" w:cs="Times New Roman" w:eastAsia="MS Minngs" w:hAnsi="Times New Roman"/>
      <w:b w:val="1"/>
      <w:bCs w:val="1"/>
      <w:sz w:val="28"/>
      <w:szCs w:val="28"/>
      <w:lang w:eastAsia="en-GB"/>
    </w:rPr>
  </w:style>
  <w:style w:type="character" w:styleId="TitleChar" w:customStyle="1">
    <w:name w:val="Title Char"/>
    <w:basedOn w:val="DefaultParagraphFont"/>
    <w:link w:val="Title"/>
    <w:uiPriority w:val="10"/>
    <w:rsid w:val="00D6095A"/>
    <w:rPr>
      <w:rFonts w:ascii="Times New Roman" w:cs="Times New Roman" w:eastAsia="MS Minngs" w:hAnsi="Times New Roman"/>
      <w:b w:val="1"/>
      <w:bCs w:val="1"/>
      <w:sz w:val="28"/>
      <w:szCs w:val="28"/>
      <w:lang w:eastAsia="en-GB"/>
    </w:rPr>
  </w:style>
  <w:style w:type="paragraph" w:styleId="Subtitle">
    <w:name w:val="Subtitle"/>
    <w:basedOn w:val="Normal"/>
    <w:link w:val="SubtitleChar"/>
    <w:qFormat w:val="1"/>
    <w:rsid w:val="00D6095A"/>
    <w:pPr>
      <w:spacing w:line="240" w:lineRule="auto"/>
      <w:jc w:val="center"/>
    </w:pPr>
    <w:rPr>
      <w:rFonts w:ascii="Times New Roman" w:cs="Times New Roman" w:eastAsia="MS Minngs" w:hAnsi="Times New Roman"/>
      <w:sz w:val="32"/>
      <w:szCs w:val="32"/>
      <w:u w:val="single"/>
      <w:lang w:eastAsia="en-GB"/>
    </w:rPr>
  </w:style>
  <w:style w:type="character" w:styleId="SubtitleChar" w:customStyle="1">
    <w:name w:val="Subtitle Char"/>
    <w:basedOn w:val="DefaultParagraphFont"/>
    <w:link w:val="Subtitle"/>
    <w:rsid w:val="00D6095A"/>
    <w:rPr>
      <w:rFonts w:ascii="Times New Roman" w:cs="Times New Roman" w:eastAsia="MS Minngs" w:hAnsi="Times New Roman"/>
      <w:sz w:val="32"/>
      <w:szCs w:val="32"/>
      <w:u w:val="single"/>
      <w:lang w:eastAsia="en-GB"/>
    </w:rPr>
  </w:style>
  <w:style w:type="paragraph" w:styleId="ListParagraph">
    <w:name w:val="List Paragraph"/>
    <w:basedOn w:val="Normal"/>
    <w:uiPriority w:val="34"/>
    <w:qFormat w:val="1"/>
    <w:rsid w:val="00D6095A"/>
    <w:pPr>
      <w:spacing w:after="200"/>
      <w:ind w:left="720"/>
      <w:contextualSpacing w:val="1"/>
    </w:pPr>
    <w:rPr>
      <w:rFonts w:ascii="Calibri" w:cs="Times New Roman" w:eastAsia="Calibri" w:hAnsi="Calibri"/>
    </w:rPr>
  </w:style>
  <w:style w:type="paragraph" w:styleId="NormalWeb">
    <w:name w:val="Normal (Web)"/>
    <w:basedOn w:val="Normal"/>
    <w:uiPriority w:val="99"/>
    <w:unhideWhenUsed w:val="1"/>
    <w:rsid w:val="00521EB7"/>
    <w:pPr>
      <w:spacing w:after="100" w:afterAutospacing="1" w:before="100" w:beforeAutospacing="1" w:line="240" w:lineRule="auto"/>
    </w:pPr>
    <w:rPr>
      <w:rFonts w:ascii="Times" w:cs="Times New Roman" w:hAnsi="Times"/>
      <w:sz w:val="20"/>
      <w:szCs w:val="20"/>
    </w:rPr>
  </w:style>
  <w:style w:type="paragraph" w:styleId="Subtitle">
    <w:name w:val="Subtitle"/>
    <w:basedOn w:val="Normal"/>
    <w:next w:val="Normal"/>
    <w:pPr>
      <w:spacing w:line="240" w:lineRule="auto"/>
      <w:jc w:val="center"/>
    </w:pPr>
    <w:rPr>
      <w:rFonts w:ascii="Times New Roman" w:cs="Times New Roman" w:eastAsia="Times New Roman" w:hAnsi="Times New Roman"/>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hyperlink" Target="https://www.healthline.com/health/spatial-awareness#why-it-matters" TargetMode="Externa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M14VPlW6LZ7Wm8BAAP1ASVs9A==">AMUW2mUYblHtElYXyrnCUDAT/F3svaUn56PD+hafoN40Ou1Ueea22B2MKO9MLZAmqZIyI7/agNOOXK0rjJpoFaaNbq6d33Ga1cM7k/QF+uwVGBUsdKumNHM=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2022-02-14T10:04:00Z</dcterms:created>
  <dc:creator>se001</dc:creator>
</cp:coreProperties>
</file>