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color w:val="404040" w:themeColor="text1" w:themeTint="BF"/>
          <w:sz w:val="36"/>
        </w:rPr>
        <w:id w:val="181322448"/>
        <w:docPartObj>
          <w:docPartGallery w:val="Cover Pages"/>
          <w:docPartUnique/>
        </w:docPartObj>
      </w:sdtPr>
      <w:sdtContent>
        <w:p w:rsidR="00BF11C7" w:rsidRDefault="00BF11C7">
          <w:pPr>
            <w:rPr>
              <w:rFonts w:ascii="Arial" w:eastAsiaTheme="majorEastAsia" w:hAnsi="Arial" w:cs="Arial"/>
              <w:color w:val="404040" w:themeColor="text1" w:themeTint="BF"/>
              <w:spacing w:val="-10"/>
              <w:kern w:val="28"/>
              <w:sz w:val="36"/>
              <w:szCs w:val="56"/>
            </w:rPr>
          </w:pPr>
          <w:r w:rsidRPr="00BF11C7">
            <w:rPr>
              <w:rFonts w:ascii="Arial" w:eastAsiaTheme="majorEastAsia" w:hAnsi="Arial" w:cs="Arial"/>
              <w:noProof/>
              <w:color w:val="404040" w:themeColor="text1" w:themeTint="BF"/>
              <w:spacing w:val="-10"/>
              <w:kern w:val="28"/>
              <w:sz w:val="36"/>
              <w:szCs w:val="56"/>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F11C7">
                                  <w:trPr>
                                    <w:jc w:val="center"/>
                                  </w:trPr>
                                  <w:tc>
                                    <w:tcPr>
                                      <w:tcW w:w="2568" w:type="pct"/>
                                      <w:vAlign w:val="center"/>
                                    </w:tcPr>
                                    <w:p w:rsidR="00BF11C7" w:rsidRDefault="00BF11C7">
                                      <w:pPr>
                                        <w:jc w:val="right"/>
                                      </w:pPr>
                                      <w:r>
                                        <w:rPr>
                                          <w:noProof/>
                                          <w:lang w:eastAsia="en-GB"/>
                                        </w:rPr>
                                        <w:drawing>
                                          <wp:inline distT="0" distB="0" distL="0" distR="0">
                                            <wp:extent cx="3065006" cy="1724065"/>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1724065"/>
                                                    </a:xfrm>
                                                    <a:prstGeom prst="rect">
                                                      <a:avLst/>
                                                    </a:prstGeom>
                                                    <a:ln>
                                                      <a:noFill/>
                                                    </a:ln>
                                                    <a:effectLst>
                                                      <a:softEdge rad="112500"/>
                                                    </a:effec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BF11C7" w:rsidRDefault="00BF11C7">
                                          <w:pPr>
                                            <w:pStyle w:val="NoSpacing"/>
                                            <w:spacing w:line="312" w:lineRule="auto"/>
                                            <w:jc w:val="right"/>
                                            <w:rPr>
                                              <w:caps/>
                                              <w:color w:val="191919" w:themeColor="text1" w:themeTint="E6"/>
                                              <w:sz w:val="72"/>
                                              <w:szCs w:val="72"/>
                                            </w:rPr>
                                          </w:pPr>
                                          <w:r>
                                            <w:rPr>
                                              <w:caps/>
                                              <w:color w:val="191919" w:themeColor="text1" w:themeTint="E6"/>
                                              <w:sz w:val="72"/>
                                              <w:szCs w:val="72"/>
                                            </w:rPr>
                                            <w:t>literature review</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BF11C7" w:rsidRDefault="00BF11C7" w:rsidP="00BF11C7">
                                          <w:pPr>
                                            <w:jc w:val="right"/>
                                            <w:rPr>
                                              <w:sz w:val="24"/>
                                              <w:szCs w:val="24"/>
                                            </w:rPr>
                                          </w:pPr>
                                          <w:r>
                                            <w:rPr>
                                              <w:color w:val="000000" w:themeColor="text1"/>
                                              <w:sz w:val="24"/>
                                              <w:szCs w:val="24"/>
                                            </w:rPr>
                                            <w:t>1st Draft</w:t>
                                          </w:r>
                                        </w:p>
                                      </w:sdtContent>
                                    </w:sdt>
                                  </w:tc>
                                  <w:tc>
                                    <w:tcPr>
                                      <w:tcW w:w="2432" w:type="pct"/>
                                      <w:vAlign w:val="center"/>
                                    </w:tcPr>
                                    <w:p w:rsidR="00BF11C7" w:rsidRPr="00D14E32" w:rsidRDefault="00BF11C7" w:rsidP="00BF11C7">
                                      <w:pPr>
                                        <w:pStyle w:val="Title"/>
                                        <w:rPr>
                                          <w:rFonts w:ascii="Arial" w:hAnsi="Arial" w:cs="Arial"/>
                                          <w:color w:val="404040" w:themeColor="text1" w:themeTint="BF"/>
                                          <w:sz w:val="36"/>
                                        </w:rPr>
                                      </w:pPr>
                                      <w:r w:rsidRPr="00D14E32">
                                        <w:rPr>
                                          <w:rFonts w:ascii="Arial" w:hAnsi="Arial" w:cs="Arial"/>
                                          <w:color w:val="404040" w:themeColor="text1" w:themeTint="BF"/>
                                          <w:sz w:val="36"/>
                                        </w:rPr>
                                        <w:t>“Doing time on the outside. The effects of prison on families”</w:t>
                                      </w:r>
                                    </w:p>
                                    <w:p w:rsidR="00BF11C7" w:rsidRDefault="00BF11C7">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BF11C7" w:rsidRDefault="00BF11C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BF11C7" w:rsidRDefault="00BF11C7">
                                          <w:pPr>
                                            <w:pStyle w:val="NoSpacing"/>
                                            <w:rPr>
                                              <w:color w:val="ED7D31" w:themeColor="accent2"/>
                                              <w:sz w:val="26"/>
                                              <w:szCs w:val="26"/>
                                            </w:rPr>
                                          </w:pPr>
                                          <w:r>
                                            <w:rPr>
                                              <w:color w:val="ED7D31" w:themeColor="accent2"/>
                                              <w:sz w:val="26"/>
                                              <w:szCs w:val="26"/>
                                            </w:rPr>
                                            <w:t>mia pitman</w:t>
                                          </w:r>
                                        </w:p>
                                      </w:sdtContent>
                                    </w:sdt>
                                    <w:p w:rsidR="00BF11C7" w:rsidRDefault="00BF11C7" w:rsidP="00BF11C7">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BF11C7" w:rsidRDefault="00BF11C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F11C7">
                            <w:trPr>
                              <w:jc w:val="center"/>
                            </w:trPr>
                            <w:tc>
                              <w:tcPr>
                                <w:tcW w:w="2568" w:type="pct"/>
                                <w:vAlign w:val="center"/>
                              </w:tcPr>
                              <w:p w:rsidR="00BF11C7" w:rsidRDefault="00BF11C7">
                                <w:pPr>
                                  <w:jc w:val="right"/>
                                </w:pPr>
                                <w:r>
                                  <w:rPr>
                                    <w:noProof/>
                                    <w:lang w:eastAsia="en-GB"/>
                                  </w:rPr>
                                  <w:drawing>
                                    <wp:inline distT="0" distB="0" distL="0" distR="0">
                                      <wp:extent cx="3065006" cy="1724065"/>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1724065"/>
                                              </a:xfrm>
                                              <a:prstGeom prst="rect">
                                                <a:avLst/>
                                              </a:prstGeom>
                                              <a:ln>
                                                <a:noFill/>
                                              </a:ln>
                                              <a:effectLst>
                                                <a:softEdge rad="112500"/>
                                              </a:effec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BF11C7" w:rsidRDefault="00BF11C7">
                                    <w:pPr>
                                      <w:pStyle w:val="NoSpacing"/>
                                      <w:spacing w:line="312" w:lineRule="auto"/>
                                      <w:jc w:val="right"/>
                                      <w:rPr>
                                        <w:caps/>
                                        <w:color w:val="191919" w:themeColor="text1" w:themeTint="E6"/>
                                        <w:sz w:val="72"/>
                                        <w:szCs w:val="72"/>
                                      </w:rPr>
                                    </w:pPr>
                                    <w:r>
                                      <w:rPr>
                                        <w:caps/>
                                        <w:color w:val="191919" w:themeColor="text1" w:themeTint="E6"/>
                                        <w:sz w:val="72"/>
                                        <w:szCs w:val="72"/>
                                      </w:rPr>
                                      <w:t>literature review</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BF11C7" w:rsidRDefault="00BF11C7" w:rsidP="00BF11C7">
                                    <w:pPr>
                                      <w:jc w:val="right"/>
                                      <w:rPr>
                                        <w:sz w:val="24"/>
                                        <w:szCs w:val="24"/>
                                      </w:rPr>
                                    </w:pPr>
                                    <w:r>
                                      <w:rPr>
                                        <w:color w:val="000000" w:themeColor="text1"/>
                                        <w:sz w:val="24"/>
                                        <w:szCs w:val="24"/>
                                      </w:rPr>
                                      <w:t>1st Draft</w:t>
                                    </w:r>
                                  </w:p>
                                </w:sdtContent>
                              </w:sdt>
                            </w:tc>
                            <w:tc>
                              <w:tcPr>
                                <w:tcW w:w="2432" w:type="pct"/>
                                <w:vAlign w:val="center"/>
                              </w:tcPr>
                              <w:p w:rsidR="00BF11C7" w:rsidRPr="00D14E32" w:rsidRDefault="00BF11C7" w:rsidP="00BF11C7">
                                <w:pPr>
                                  <w:pStyle w:val="Title"/>
                                  <w:rPr>
                                    <w:rFonts w:ascii="Arial" w:hAnsi="Arial" w:cs="Arial"/>
                                    <w:color w:val="404040" w:themeColor="text1" w:themeTint="BF"/>
                                    <w:sz w:val="36"/>
                                  </w:rPr>
                                </w:pPr>
                                <w:r w:rsidRPr="00D14E32">
                                  <w:rPr>
                                    <w:rFonts w:ascii="Arial" w:hAnsi="Arial" w:cs="Arial"/>
                                    <w:color w:val="404040" w:themeColor="text1" w:themeTint="BF"/>
                                    <w:sz w:val="36"/>
                                  </w:rPr>
                                  <w:t>“Doing time on the outside. The effects of prison on families”</w:t>
                                </w:r>
                              </w:p>
                              <w:p w:rsidR="00BF11C7" w:rsidRDefault="00BF11C7">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BF11C7" w:rsidRDefault="00BF11C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BF11C7" w:rsidRDefault="00BF11C7">
                                    <w:pPr>
                                      <w:pStyle w:val="NoSpacing"/>
                                      <w:rPr>
                                        <w:color w:val="ED7D31" w:themeColor="accent2"/>
                                        <w:sz w:val="26"/>
                                        <w:szCs w:val="26"/>
                                      </w:rPr>
                                    </w:pPr>
                                    <w:r>
                                      <w:rPr>
                                        <w:color w:val="ED7D31" w:themeColor="accent2"/>
                                        <w:sz w:val="26"/>
                                        <w:szCs w:val="26"/>
                                      </w:rPr>
                                      <w:t>mia pitman</w:t>
                                    </w:r>
                                  </w:p>
                                </w:sdtContent>
                              </w:sdt>
                              <w:p w:rsidR="00BF11C7" w:rsidRDefault="00BF11C7" w:rsidP="00BF11C7">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rsidR="00BF11C7" w:rsidRDefault="00BF11C7"/>
                      </w:txbxContent>
                    </v:textbox>
                    <w10:wrap anchorx="page" anchory="page"/>
                  </v:shape>
                </w:pict>
              </mc:Fallback>
            </mc:AlternateContent>
          </w:r>
          <w:r>
            <w:rPr>
              <w:rFonts w:ascii="Arial" w:hAnsi="Arial" w:cs="Arial"/>
              <w:color w:val="404040" w:themeColor="text1" w:themeTint="BF"/>
              <w:sz w:val="36"/>
            </w:rPr>
            <w:br w:type="page"/>
          </w:r>
        </w:p>
      </w:sdtContent>
    </w:sdt>
    <w:p w:rsidR="00FA0738" w:rsidRPr="00FA0738" w:rsidRDefault="00FA0738" w:rsidP="00FA0738">
      <w:pPr>
        <w:pStyle w:val="Title"/>
        <w:rPr>
          <w:rFonts w:ascii="Arial" w:hAnsi="Arial" w:cs="Arial"/>
          <w:color w:val="404040" w:themeColor="text1" w:themeTint="BF"/>
          <w:sz w:val="36"/>
        </w:rPr>
      </w:pPr>
      <w:r w:rsidRPr="00D14E32">
        <w:rPr>
          <w:rFonts w:ascii="Arial" w:hAnsi="Arial" w:cs="Arial"/>
          <w:color w:val="404040" w:themeColor="text1" w:themeTint="BF"/>
          <w:sz w:val="36"/>
        </w:rPr>
        <w:lastRenderedPageBreak/>
        <w:t>“Doing time on the outside. The effects of prison on families”</w:t>
      </w:r>
    </w:p>
    <w:p w:rsidR="00FA0738" w:rsidRPr="00FA0738" w:rsidRDefault="00FA0738" w:rsidP="00FA0738">
      <w:pPr>
        <w:tabs>
          <w:tab w:val="left" w:pos="6255"/>
        </w:tabs>
        <w:rPr>
          <w:b/>
          <w:sz w:val="24"/>
        </w:rPr>
      </w:pPr>
    </w:p>
    <w:p w:rsidR="00FA0738" w:rsidRPr="00FA0738" w:rsidRDefault="00FA0738" w:rsidP="00FA0738">
      <w:pPr>
        <w:tabs>
          <w:tab w:val="left" w:pos="6255"/>
        </w:tabs>
        <w:rPr>
          <w:b/>
          <w:color w:val="9CC2E5" w:themeColor="accent1" w:themeTint="99"/>
          <w:sz w:val="24"/>
        </w:rPr>
      </w:pPr>
      <w:r w:rsidRPr="00FA0738">
        <w:rPr>
          <w:b/>
          <w:color w:val="9CC2E5" w:themeColor="accent1" w:themeTint="99"/>
          <w:sz w:val="24"/>
        </w:rPr>
        <w:t>Literature Review</w:t>
      </w:r>
    </w:p>
    <w:p w:rsidR="00FA0738" w:rsidRPr="00FA0738" w:rsidRDefault="00FA0738" w:rsidP="00FA0738">
      <w:pPr>
        <w:tabs>
          <w:tab w:val="left" w:pos="6255"/>
        </w:tabs>
        <w:spacing w:line="360" w:lineRule="auto"/>
        <w:rPr>
          <w:rFonts w:ascii="Arial" w:hAnsi="Arial" w:cs="Arial"/>
        </w:rPr>
      </w:pPr>
      <w:r w:rsidRPr="00FA0738">
        <w:rPr>
          <w:rFonts w:ascii="Arial" w:hAnsi="Arial" w:cs="Arial"/>
        </w:rPr>
        <w:t xml:space="preserve">The literature surrounding the importance of maintaining family ties and its benefits for the prisoners can be found in an abundance, more difficult to find is literature relating to how imprisonment affects families and the importance of maintaining family ties from the family's perspective. Despite children and families of prisoners being overlooked interest in families has increased significantly over the last three decades as a result of several reports and publications having a major effect on how imprisonment truly affects families (McGillvray, 2016). Codd 2008 states although prisoners stand alone in the dock and serve their sentence alone most are members of a family, prisoners will experience the primary effect but it is the families who live in the shadow of prison (Codd, 2008). It is no secret penal policy has become strict and the prison population is drastically increasing so too the number of families and children being affected by family members imprisonment (McGillvray, 2016). Helen Codd 2008 “in the shadow of prison” looks into the effect prison has on children and families- it focuses on this area of study from a different angle- Codd 2008 has served for many as the introduction to another reason for maintaining family ties as it stresses the importance for improved research and support for families and children of prisoners. Codd 2008 believes lack of awareness towards prisoners' families is a reflection of the public attitudes towards the criminal justice system and punishments- instead of being recognised as people in need of help and support they are categorised and stigmatized as undeserving attracting the same attention as the imprisoned family member themselves. The support that prisoners' families receive continues to be highly criticized by the public, as a consequence of this research is limited and families are categorised as undeserving. A reoccurring subject of this work is how research on family ties tends to be one-sided- the majority of literature focuses on the importance of maintaining family contact for the benefit and well-being of the prisoners. McGillvray 2016 would agree by stating there is now substantial research evidence demonstrating the vital role families can play in a prisoners time and the likelihood of reoffending- and argues that the main reason attention has increased not for their genuine need of help and support but mainly the role they play in reducing the reoffending rates  (McGillvray, 2016). A ministry of justice review 2017 by Lord farmer found that research shows prisoners that maintain family ties, receive visits from a family member are 39% less likely to re-offend (Farmer, 2017).  Codd 2018 strongly states that prisoners families have not and are not being ignored however they are not always visible in policy terms, describing it as “selectively invisible” meaning policymakers only acknowledge families when it suits them– following the recent research spike into the benefit </w:t>
      </w:r>
      <w:r w:rsidRPr="00FA0738">
        <w:rPr>
          <w:rFonts w:ascii="Arial" w:hAnsi="Arial" w:cs="Arial"/>
        </w:rPr>
        <w:lastRenderedPageBreak/>
        <w:t xml:space="preserve">maintaining family ties for prisoners well-being, reoffending rates, and successful community entry policymakers have increased interest in working with families resulting in families experiencing constant positive and negative changes to policies (Codd, 2008). The most recent spike a result of Lord farmer's review, expressed the need and the benefits of strengthening family ties-  the review is one-sided focusing on families helping the prisoner however does include elements for reforming support offered to families. Farmer states “I did not focus on family support away from prison estate and in the community, although it was clear that community support is hugely important and needs to be joined up with what happens in prisons- Farmer includes Codd 2008 in his review recognizing that partners, parents, and children of prisoners need the support of society, not just because they are vital for rehabilitation but because of the “hidden sentence” they are serving. The subject is recognised however not enough is being done to solve these issues that are raised in reviews and reports (Farmer, 2017). The Barnardos invisible walls accord a strategy aimed to ensure children dealing with parental imprisonment were identified and supported. It aimed to reduce the short and long-term effects of imprisonment- the invisible walls unit worked closely with children, young people, parents, schools, community, and prisons across South Wales. Unfortunately, this unit has recently closed due to cuts to funding – demonstrating the policies, plans, and strategies set up to help families are constantly changing with endless cuts arising questions as to whether governments and prisons genuinely care about supporting those affected by family members imprisonment (Crawly, 2018).  Codd 2008 has stemmed from several strands of research in criminology that have been heavily influenced by feminist perspectives- throughout this work, Codd2008 stresses the difference in how female prisoners face different and increasingly difficult challenges being away from family compared to male prisoners and this is also relevant from the families perspective (Codd, 2008). Codd strongly states When a male is imprisoned they can focus on themselves, when they are released they can rely on friends to have a good time but it is their mother, partner, sisters, children who are there to support them, provide for them, and write to them throughout their sentence and when a father is imprisoned their children more often or not being cared for by their mother or grandparent. When a female is imprisoned they do not usually receive the same support (Codd, 2008). The United Kingdoms' prison service is heavily dominated by men-  GOV.UK population capacity for July 2021 presents the male population stands at 78,488, and the female population stands at -3,202 (GOV, 2021). The male-dominated system according to codd 2008 has resulted in male-dominated policies- research concerning the effect imprisonment has on families is focused on women caring for imprisoned men and therefore very little is known about the families who are affected by a female relative's imprisonment (Codd, 2008). To evaluate the true effect imprisonment has on families Codd 2008 suggests future research should focus </w:t>
      </w:r>
      <w:r w:rsidRPr="00FA0738">
        <w:rPr>
          <w:rFonts w:ascii="Arial" w:hAnsi="Arial" w:cs="Arial"/>
        </w:rPr>
        <w:lastRenderedPageBreak/>
        <w:t>on the different areas in female prisoners' relationships and consider the consequences female imprisonment has on families enabling the ability to deliver successful and effective support to families in need.</w:t>
      </w:r>
    </w:p>
    <w:p w:rsidR="00FA0738" w:rsidRPr="00FA0738" w:rsidRDefault="00FA0738" w:rsidP="00FA0738">
      <w:pPr>
        <w:tabs>
          <w:tab w:val="left" w:pos="6255"/>
        </w:tabs>
        <w:spacing w:line="360" w:lineRule="auto"/>
        <w:rPr>
          <w:rFonts w:ascii="Arial" w:hAnsi="Arial" w:cs="Arial"/>
        </w:rPr>
      </w:pPr>
      <w:r w:rsidRPr="00FA0738">
        <w:rPr>
          <w:rFonts w:ascii="Arial" w:hAnsi="Arial" w:cs="Arial"/>
        </w:rPr>
        <w:t>Codd 2008 demonstrates professionals, academics, and policymakers need to pay more attention to prisoners' families, not only does maintaining family ties benefit prisoners it benefits families and in long term has a significantly positive impact on communities.  McGillvray 2016 states positive policy and practice developments have developed and recent progress in this area is encouraging however there is an ongoing lack of accountability as a result of no agency or government department having complete responsibility for the care of children and families of prisoners  (McGillvray, 2016).</w:t>
      </w:r>
    </w:p>
    <w:p w:rsidR="00FA0738" w:rsidRPr="00FA0738" w:rsidRDefault="00FA0738" w:rsidP="00FA0738">
      <w:pPr>
        <w:tabs>
          <w:tab w:val="left" w:pos="6255"/>
        </w:tabs>
        <w:spacing w:line="360" w:lineRule="auto"/>
        <w:rPr>
          <w:rFonts w:ascii="Arial" w:hAnsi="Arial" w:cs="Arial"/>
        </w:rPr>
      </w:pPr>
      <w:r w:rsidRPr="00FA0738">
        <w:rPr>
          <w:rFonts w:ascii="Arial" w:hAnsi="Arial" w:cs="Arial"/>
        </w:rPr>
        <w:t xml:space="preserve">“In the shadow of prison” Codd 2008 was released during a time where there was a need for change, </w:t>
      </w:r>
    </w:p>
    <w:p w:rsidR="00FA0738" w:rsidRPr="00FA0738" w:rsidRDefault="00FA0738" w:rsidP="00FA0738">
      <w:pPr>
        <w:tabs>
          <w:tab w:val="left" w:pos="6255"/>
        </w:tabs>
        <w:spacing w:line="360" w:lineRule="auto"/>
        <w:rPr>
          <w:rFonts w:ascii="Arial" w:hAnsi="Arial" w:cs="Arial"/>
        </w:rPr>
      </w:pPr>
      <w:r w:rsidRPr="00FA0738">
        <w:rPr>
          <w:rFonts w:ascii="Arial" w:hAnsi="Arial" w:cs="Arial"/>
        </w:rPr>
        <w:t>throughout  Codd 2008 stresses the importance of increasing support and raising awareness for families who are suffering the consequences. Codd 2008 outlines a critical standpoint, her work has been highly influenced that of Pat Carlens highly influential “Woman wise” penology (Porter, 2008). Codd makes it clear that there is extensive work offering a critique on UK prisons however families, partners, children who experience the side effects continue to be marginalised and overlooked. Highlighting the gaps in current literature and the need for future research on the effects female imprisonment has on families is stressed throughout. Codds' work has been widely used within literature and has set the roots for future research by its compelling case for reform. Despite this, the author is extremely passionate about this subject having strong feminist views, and therefore it could be argued that the research within this work is heavily influenced by the authors' own opinion.</w:t>
      </w:r>
    </w:p>
    <w:p w:rsidR="00FA0738" w:rsidRPr="00FA0738" w:rsidRDefault="00FA0738" w:rsidP="00FA0738">
      <w:pPr>
        <w:tabs>
          <w:tab w:val="left" w:pos="6255"/>
        </w:tabs>
        <w:spacing w:line="360" w:lineRule="auto"/>
        <w:rPr>
          <w:rFonts w:ascii="Arial" w:hAnsi="Arial" w:cs="Arial"/>
        </w:rPr>
      </w:pPr>
      <w:r w:rsidRPr="00FA0738">
        <w:rPr>
          <w:rFonts w:ascii="Arial" w:hAnsi="Arial" w:cs="Arial"/>
        </w:rPr>
        <w:t xml:space="preserve">Imprisonment affects families socially, emotionally, psychologically, and physically, it undermines family life, it sometimes improves it, and sometimes has no effect (Weaver &amp; Nolan, 2015). As a consequence of prison, populations increasing in all western industrialized countries comes an increase in parental imprisonment increasing the risks to children’s lives. A piece of literature that is widely used and extremely popular is that of Murray &amp; Farington 2008 who define “parental imprisonment” as the “ confinement of a parent in prisons or jails or open or closed prisons” and are concerned about the environmental effects of parental imprisonment on children (Murray &amp; Farrington, 2008). Murray and Farrington 2008 state children of prisoners have been called “the orphans of justice”, “forgotten victims” and “The unseen victims of the prison boom”, there is strong evidence from previous literature and journal articles that crime runs in families,  there is a wide interest in broken homes, crime and the rising prison population in western countries </w:t>
      </w:r>
      <w:r w:rsidRPr="00FA0738">
        <w:rPr>
          <w:rFonts w:ascii="Arial" w:hAnsi="Arial" w:cs="Arial"/>
        </w:rPr>
        <w:lastRenderedPageBreak/>
        <w:t xml:space="preserve">but surprisingly researchers have neglected to consider the true effects of parental; imprisonment on children. Tonry &amp; Petersila 1999 American prisons study attains similar opinions to that of Murray &amp; Farrington 2008 both stating there are six types of effects of imprisonment to be studied; the effects confinement has on prisoners, effects on prisoners relationships and employment following release, effects on physical and mental health, ex-prisoners behaviour, effects on criminal partners and their children, however, the first kind of effect has reasonable literature and unfortunately, there is little high-quality evidence on the last reflecting lack of academic and public interest (Tonry &amp; Petersilia, 1999). Murray and Farrington 2008 express the urgent need for increased support and attention for partners and children of prisoners and the importance of large-scale operations to help this vulnerable population. The study investigates four key questions that include; whether parental imprisonment is linked to adverse outcomes for children? Does parental imprisonment cause adverse outcomes for children? Why it might cause parental imprisonment?  And Why do some children have poor outcomes while others do not? To examine the scale of the problem the study reviews point prevalence which is the count of how many children have a parent in prison at one point in time and secondly cumulative prevalence is the count of how many children have an imprisoned parent at some stage in one period of time although the data collected during the time of the study as well as today is not accurate- Kincaid et al 2019 states there needs to be a better estimate of parental imprisonment in the united kingdom and the rest of the world- recent research continues to survey and focus on literature predating 2000  failing to provide the full extent of the situation (Kincaid, et al., 2019). Murray and Farringtons 2008 literature are based on the Cambridge study in delinquent development – which was a prospective longitudinal study of 411 boys born in 1953. Parental imprisonment was measured using conviction records of the boys’ biological mothers and fathers and compared to boys with parental imprisonment and no parental imprisonment (Farington, et al., 2006). Murray and Farrington 2008 found that parental imprisonment is a strong risk factor for many adverse outcomes for children including anti-social behavior, mental health problems, offending and criminality, addiction such as drug and alcohol abuse. Beresford et al 2020 states imprisonment of a household member are one of ten ACES(adverse outcomes) that is known to have a significant impact on long term health and wellbeing- the more ACEs a child suffers the more likely they are to develop health-harming and anti-social behaviours (Beresford, et al., 2020). By examining previous studies and  Cambridge study, Murray &amp; Farrington 2008 found parental imprisonment doubles the risk of antisocial behaviour in a child and trebles the mental health risk. A European study “COPING”  investigated children’s mental health who have/had/ are experiencing parental imprisonment and their coping strategies, the study concluded that these children are at a significantly greater risk of suffering mental health difficulties and may </w:t>
      </w:r>
      <w:r w:rsidRPr="00FA0738">
        <w:rPr>
          <w:rFonts w:ascii="Arial" w:hAnsi="Arial" w:cs="Arial"/>
        </w:rPr>
        <w:lastRenderedPageBreak/>
        <w:t>experience low self-esteem, depression, disturbed sleeping patterns and Post-traumatic stress disorder (Jones, et al., 2019). Murray and Farrington alongside the Coping study found that the children needed access to support and counseling,  although a range of support services exist in the UK they are not targeting and considering the needs of children of prisoners due to limited funding, availability, and leading to the support available being patchy and uncoordinated. In simpler terms majority of these children do not have enough support and are not able to speak about experiences they’ve had which in long term is causing more mental health problems than children would usually have (Murray &amp; Farrington, 2008). The majority of research before 2008 focused on mental health and antisocial behaviour as a result of parental imprisonment, Murray and Farrington review the evidence on the link between parental imprisonment and other adverse outcomes that include- drinking, drug abuse, school failure, and unemployment- finding imprisonment does increase the chances of a child suffering later on in life however during the time of research there was limited high-quality data. The center for child and family policy state that children of imprisoned parents are six times more likely than other children to develop substance misuse disorder as adults and are more likely to encounter significant hurdles when transitioning into adulthood including 35% more likely to offend, 25.5% more likely to drop out of school (Gifford, 2019). Parental imprisonment may cause these adverse outcomes as a result of many processes- the trauma of parental separation, being made aware of criminality, poverty as a result of imprisonment, parenting by caregivers, stigma, and stresses involved (Murray &amp; Farrington, 2008). Murray and Farrington 2008 state children react differently depending on the individual, family environments, and other social factors- they conclude that parental imprisonment increases a Child's risk of adverse outcomes significantly in several areas suggesting imprisonment of a mother is more damaging for children than that of a father or other relative (Murray &amp; Farrington, 2008). They present the scale of the problem, the need for improved support and increased awareness, and what needs to change in the future, they set the foundations for future literature. However it can be argued the research they have found is limited, various areas within the work did not include a high volume of information suggesting whether they struggled to answer all the areas they aimed to look at were successfully answered. Despite this Murray and Farrington 2008 increased awareness on the matter and is one of the few pieces of research studying the true effects of parental imprisonment, it has been highly used throughout literature and remains extremely relevant in modern policy and literature.</w:t>
      </w:r>
    </w:p>
    <w:p w:rsidR="00FA0738" w:rsidRPr="00FA0738" w:rsidRDefault="00FA0738" w:rsidP="00FA0738">
      <w:pPr>
        <w:tabs>
          <w:tab w:val="left" w:pos="6255"/>
        </w:tabs>
        <w:spacing w:line="360" w:lineRule="auto"/>
        <w:rPr>
          <w:rFonts w:ascii="Arial" w:hAnsi="Arial" w:cs="Arial"/>
        </w:rPr>
      </w:pPr>
      <w:r w:rsidRPr="00FA0738">
        <w:rPr>
          <w:rFonts w:ascii="Arial" w:hAnsi="Arial" w:cs="Arial"/>
        </w:rPr>
        <w:t xml:space="preserve">Branching off of parental imprisonment is maternal imprisonment, literature across the world strongly suggests the effects of imprisonment are heightened when a mother is imprisoned. Sending a mother/ mother figure to prison has a serious detrimental impact on children since </w:t>
      </w:r>
      <w:r w:rsidRPr="00FA0738">
        <w:rPr>
          <w:rFonts w:ascii="Arial" w:hAnsi="Arial" w:cs="Arial"/>
        </w:rPr>
        <w:lastRenderedPageBreak/>
        <w:t xml:space="preserve">as early as the 1800s children were recognised as being treated unfairly as a result of their imprisoned parents- in 1813 Elizabeth Fry visited Newgate Prison where she observed the women and children being held in terrible conditions, she became part of the reform campaigning a protesting that these conditions were unacceptable (EFCharity, 2020). Currently, it is estimated that 17,000 children are affected by maternal imprisonment in England and Wales each year (Webster, 2017). Scharff smith, 2014 suggests that there are typically more children affected by maternal imprisonment than there are female prisoners (Smith, 2014). The female population of prisons in England and wales is considered small when compared to men but it has continued to increase over the last three decades, With the increased amount of women receiving custodial sentences – 3,825-3,904 women are held in custody during each quarter of the year (MoJ, 2015) the topic of maternal imprisonment has become increasingly popular with several successful reports being published significantly over the last decade. Shona Minson a research associate for the </w:t>
      </w:r>
      <w:r w:rsidRPr="00FA0738">
        <w:rPr>
          <w:rFonts w:ascii="Arial" w:hAnsi="Arial" w:cs="Arial"/>
        </w:rPr>
        <w:t>centre</w:t>
      </w:r>
      <w:r w:rsidRPr="00FA0738">
        <w:rPr>
          <w:rFonts w:ascii="Arial" w:hAnsi="Arial" w:cs="Arial"/>
        </w:rPr>
        <w:t xml:space="preserve"> of criminology focuses on the effects prison has on children and maternal imprisonment, she has numerous publications on various areas in the field and has successfully collaborated with other researchers acquiring an extensive amount of research for this area, she is widely recognized for her work on mothers facing prison charges and changing the way magistrates and probations officers handle sentences (OU, 2020). Minson 2017 assessment on the implications of maternal imprisonment on children has widely impacted literature and is thought to be the largest study of its kind in England and Wales. The study explores the lived experience of children of imprisoned mothers that includes 27 family groups, 14 children, and 22 adults taking care of children during their mothers’ imprisonment (Minson, 2017). Minson 2017 thesis aims to answer two questions- why are children of defendant mother who face separation as a result of criminal sentencing treated differently to children who face other separation consequences and secondly what are the implications of this differentiated treatment for wider society?</w:t>
      </w:r>
    </w:p>
    <w:p w:rsidR="00FA0738" w:rsidRPr="00FA0738" w:rsidRDefault="00FA0738" w:rsidP="00FA0738">
      <w:pPr>
        <w:tabs>
          <w:tab w:val="left" w:pos="6255"/>
        </w:tabs>
        <w:spacing w:line="360" w:lineRule="auto"/>
        <w:rPr>
          <w:rFonts w:ascii="Arial" w:hAnsi="Arial" w:cs="Arial"/>
        </w:rPr>
      </w:pPr>
      <w:r w:rsidRPr="00FA0738">
        <w:rPr>
          <w:rFonts w:ascii="Arial" w:hAnsi="Arial" w:cs="Arial"/>
        </w:rPr>
        <w:t xml:space="preserve"> Minson 2017 starts by explaining the context of the issue stating one would assume with a population of children this size being affected by maternal imprisonment there would be processes and pathways in place for these children however they are a population that is overlooked and is often not included in routine data- data within this area of imprisonment is not routinely collected resulting in uncertainty in the actual number of children affected which again points back to the “Invisible victims” theory (Minson, 2017). Minson 2017 suggests it is more usual for a mother to be the primary carer of a child rather than a father- when a father is imprisoned the children are still cared for by the mother but when a mother is imprisoned only 9% of children are cared for by the father- Minson found that only 5% of children remain in the family home under the care of a father (Minson, 2017). The consequences for children </w:t>
      </w:r>
      <w:r w:rsidRPr="00FA0738">
        <w:rPr>
          <w:rFonts w:ascii="Arial" w:hAnsi="Arial" w:cs="Arial"/>
        </w:rPr>
        <w:lastRenderedPageBreak/>
        <w:t xml:space="preserve">if they experience maternal imprisonment can be catastrophic, they not only experience the loss of a parent but the loss of or disruption to their home, siblings, schools, and friends. Minson states that the prison system is male-orientated, and although women have been imprisoned for centuries they have received minimal focus, a report published in 1997 on women in prison is where we begin to see a movement and a push for reform for female prisons and sentencing- women were housed in former male prisons under policy and regimes designed for men. Following the last decades' boom in research with government-funded commissions, and third sector organisations a new focus on female prisoners andchildrenilldren has emerged- codd 2008 attains simial views as Minson 2017 when concerning the way the criminal justice deal with mothers and families (Codd, 2008). The prison reform trust launched a year project on female imprisonment named “Transforming lives” found although reports such as The Corston report suggest recommendations for improvement they were not being implemented and followed through by government and prison services, showing despite these changes in modern society women, children and families are continuing to receive unfair treatment in modern-day society  (Beresford, 2014). Minson 2017 found that parental imprisonment is linked to disadvantages and maternal imprisonment has been identified as an intensifying risk factor, a wide majority of research in the United States and across Europe links maternal imprisonment with negative outcomes/consequences for these children (Daty, 2017) (Dallaire &amp; Wilson, 2010). The research states the harms that children of maternal mothers experience come from two different social acts- the first being secondary prisonisation which stands for the removal of the mother and these harms include change of care, residence, a broken relationship and the demands placed upon a child following separation. The second group of harms comes from stigma prisonisation which harms the caregiver and the child experience following separation. The changes children experience as a consequence of their mothers' removal are catastrophic, Minson 2017 studies all apparent changes finding that they do experience physical separation issues first and foremost stating no matter what relationship a mother and child have the child will still experience physical separation and the boundaries of prison not only affect the child but the mother also (Minson, 2017). The Lord Farmer report 2017 strongly recommends the need for consideration of families when sentencing women and diverting them pathway programs and women’s centers aiming to reduce the effects of physical separation (Farmer, 2019). Minson 2017 focused her studies around children in the care of family, during the study children and their carers expressed the effect it had on wider family relationships- finding that often when a mother is imprisoned their child is cared for by a Grandmother, Sister, Auntie, Grandfather or other close relatives resulting in children feeling they have suffered not only the loss of a mother but a family member also when they become primary carer. Explaining that the children during the interview expressed frustration </w:t>
      </w:r>
      <w:r w:rsidRPr="00FA0738">
        <w:rPr>
          <w:rFonts w:ascii="Arial" w:hAnsi="Arial" w:cs="Arial"/>
        </w:rPr>
        <w:lastRenderedPageBreak/>
        <w:t>towards visiting prisons- prison visiting hours usually during school time,  visits get canceled, travel is often an issue being tedious for some, and with there being no female prisons in Wales and lack of prison spaces –the experience of being inside a prison can be a traumatic ordeal for a child without the added strains. Minson 2017 concludes that children suffer negatively as a result of maternal imprisonment suggesting the reason for this being judges are not permitted to consider children of the offender when sentencing or they clearly do not understand the consequences that maternal imprisonment has on children and society. Maternal imprisonment impacts far beyond the offender- the needs of the children pushing the consequence of her punishment further to the lives of family members and friends who may experience severe disruption to health, well-being, and finances’ (Minson, 2017). Minson 2017 and Beresford 2014 recommendations are extremely similar, calling for women with children to be diverted from custody, child impact assessments need to be introduced and increased, accurate and routine data needs to be collected and most importantly the criminal justice system, as well as the prison services, need to increase training, awareness, and understanding of maternal imprisonment (Minson, 2017) (Beresford, 2014). Minson is a widely recognised successful researcher within multiple areas of research. This study is set apart from other studies as it provides insight into the children’s own view/interpretation of their experiences is one of the only pieces of research looking into the opinion of children themselves in comparison to similar literature who rely on the predictions of how children “may” feel. The research methods used have been successful in achieving the aims of the research however the research did not include children within the care system meaning there is room for improvement or further investigation.</w:t>
      </w:r>
    </w:p>
    <w:p w:rsidR="00FA0738" w:rsidRPr="00FA0738" w:rsidRDefault="00FA0738" w:rsidP="00FA0738">
      <w:pPr>
        <w:tabs>
          <w:tab w:val="left" w:pos="6255"/>
        </w:tabs>
        <w:spacing w:line="360" w:lineRule="auto"/>
        <w:rPr>
          <w:rFonts w:ascii="Arial" w:hAnsi="Arial" w:cs="Arial"/>
        </w:rPr>
      </w:pPr>
      <w:r w:rsidRPr="00FA0738">
        <w:rPr>
          <w:rFonts w:ascii="Arial" w:hAnsi="Arial" w:cs="Arial"/>
        </w:rPr>
        <w:t xml:space="preserve">It is evident that in modern society poverty and imprisonment are strongly linked, prisoners are more than likely drawn from the most socially deprived section in society with a high proportion of prisoners families living in deprived areas experiencing financial difficulties before imprisonment with the additional problems and challenges that occur following imprisonment (Rogers, 2012). Families experience varying financial difficulties at every stage of processing the prisoner/family member from pre-prison life, arrest, remand, custodial sentence and upon release, each of these stages will leave the family feeling and dealing with the personal, social and financial consequences (Codd, 2013). The literature strongly states that families are the main source of support for a prisoner, emotionally and financially, without family prisoners rarely receive the finances they need to help them serve time (Dickie, 2013). In 2007 (Smith, et al., 2007) carried out a study for the Joseph Rowntree foundation researching Poverty and Disadvantage among prisoners' families. This study explores the dilemmas faced when a family member receives a custodial sentence and how they respond to the financial challenges. This study used a qualitative interview approach to </w:t>
      </w:r>
      <w:r w:rsidRPr="00FA0738">
        <w:rPr>
          <w:rFonts w:ascii="Arial" w:hAnsi="Arial" w:cs="Arial"/>
        </w:rPr>
        <w:lastRenderedPageBreak/>
        <w:t>collect data, Smith et al interviewed 41 family members including partners- all classes as living below the poverty line during the time of imprisonment. All interviewees were recruited through researcher visitor programs and voluntary organizations, all interviews were carried out in private visitor centers, homes of the family members, or within a private location, each interviewee was asked to talk about one prisoner. Dynamics of families before imprisonment varied, The majority of interviewees were partners, siblings, parents, children enabling the ability to see how prison affects all members of families. The research aimed to document how families experience imprisonment, how they are affected differently, and to help us understand their decision-making and methods to fight poverty and exclusion. For families imprisonment of a member means loss of income even if that income was earned illegally, as previously stated imprisonment can disrupt the already fragile economic circumstances of immediate family and wider family experience (Dickie, 2013). Smith et al found ta loss of contribution to income following imprisonment were detrimental to these families however all families included within the research experienced different levels of severity to loss to finances- houses, where prisoners had previously been employed, had a loss of around £150-£600 each week. A more recent study similar to that of Smith et al agreed stating previously employed households were at a loss of £300 plus as a result of imprisonment (Dickie, 2013). Financially secure families before imprisonment were threatened by the loss of assets and families relying on the benefits were faced with re-assessments of benefit entitlements which often leads to disruption and delays as a result of processing taking up to 12 weeks (Smith, et al., 2007). Dickie 2013 states the loss of a partner’s contribution often results in a housing crisis threatening the security of the family's accommodation (Dickie, 2013). Rogers 2012 of the same findings states that these significant changes in finances and home security can impact a child's sense of security and more importantly their health and wellbeing (Rogers, 2012). When concerning household income imprisonment of a family member often leaves an individual to face financial responsibilities alone causing distress and organization for, smith et al 2007 found that family members are being forced to exit paid work or reduce hours to care for children as a single parent or deal with the distress caused by the criminal justice processes.</w:t>
      </w:r>
    </w:p>
    <w:p w:rsidR="00FA0738" w:rsidRPr="00FA0738" w:rsidRDefault="00FA0738" w:rsidP="00FA0738">
      <w:pPr>
        <w:tabs>
          <w:tab w:val="left" w:pos="6255"/>
        </w:tabs>
        <w:spacing w:line="360" w:lineRule="auto"/>
        <w:rPr>
          <w:rFonts w:ascii="Arial" w:hAnsi="Arial" w:cs="Arial"/>
        </w:rPr>
      </w:pPr>
      <w:r w:rsidRPr="00FA0738">
        <w:rPr>
          <w:rFonts w:ascii="Arial" w:hAnsi="Arial" w:cs="Arial"/>
        </w:rPr>
        <w:t xml:space="preserve">Smith et al 2007 have created a chapter on the subject of “Surviving the sentence” here is another implication of where the family is referred to as “doing time on the outside” as a consequence of their relative's criminal choices. Here the researchers examine how each family lives with and adapt to the poverty and disadvantages they experience as a result of imprisonment. Around half of the families within the study described an increase in their outgoings, on top of income reduction. Prisoners families and close friends are left to subsidize for them in several ways- the financial outgoings associated with imprisonment </w:t>
      </w:r>
      <w:r w:rsidRPr="00FA0738">
        <w:rPr>
          <w:rFonts w:ascii="Arial" w:hAnsi="Arial" w:cs="Arial"/>
        </w:rPr>
        <w:lastRenderedPageBreak/>
        <w:t>included sending money for basics such as toiletries, writing materials, books, clothing, and phone cards- during the time of this study prisoners were charged five times higher than the standard payphone rate at eleven pence per minute (Smith, et al., 2007). Prisoners are now allowed to video call families for up to 30 minutes once a month as a result of Covid-19, it is estimated that prison calls can cost up to £0.50p plus per minute in 2021 (GOV.UK, 2021).  Visiting a prisoner creates a significant amount of financial hardship for a family- a family/family members need to arrange transport, possibly time off work, phone calls to arrange a visit, and accommodation for those a long-distance away. Smith et al 2007 found that benefits are available for eligible families to cover the costs of travel however although the cost of public transport can be fully reimbursed they do not fully cover the costs of all forms of travel and accommodation (Smith, et al., 2007). There are fewer prisons for women meaning the prisons are typically a long way from where the family lives increasing traveling costs and accommodation (Rogers, 2012). Smith et al 2007 research conclude that the families in greater financial hardship are those who try and maintain family contact/relationships and still visit the imprisoned member and a family member, this is not only restricted to the immediate family such as partners but grandparents, siblings, cousins and those caring for their children will experience significant financial hardship. They not only have to support the children but the prisoner and deal with new responsibilities and expenses thrown at them. Christian et al 2006 state those who aim to maintain family relationships face the greatest financial hardship, maintaining social ties is problematic if its expenditure prevents a family from being able to pay for other needs such as rent, mortgage, bills, food, childcare, and healthcare (Christian, et al., 2006). The research found numerous services and welfare organizations set out to support these families however the fragility among them was extremely concerning and the current services available are inadequate. Smith et al 2007 focus on the financial disadvantages of imprisonment however for some families imprisonment can have a positive financial effect on a families economic state, Codd 2013 states for those families belonging to prisoners with addiction issues from drug use, alcohol, gambling it can be assumed they were a financial drain and did not contribute to the families income, therefore, imprisonment of a family member can have a financial positive effect. More often than not when a household’s benefits eligibility is re-assessed they often receive an increase in payment as a result of being a lone parent household improving family financial state.</w:t>
      </w:r>
    </w:p>
    <w:p w:rsidR="008A60D2" w:rsidRDefault="00FA0738" w:rsidP="00FA0738">
      <w:pPr>
        <w:tabs>
          <w:tab w:val="left" w:pos="6255"/>
        </w:tabs>
        <w:spacing w:line="360" w:lineRule="auto"/>
        <w:rPr>
          <w:rFonts w:ascii="Arial" w:hAnsi="Arial" w:cs="Arial"/>
        </w:rPr>
      </w:pPr>
      <w:r w:rsidRPr="00FA0738">
        <w:rPr>
          <w:rFonts w:ascii="Arial" w:hAnsi="Arial" w:cs="Arial"/>
        </w:rPr>
        <w:t xml:space="preserve">Smith et al 2007 successfully documented the financial challenges families face, the data found can be widely used as they included various family dynamics in the study. By using qualitative data collecting methods the researchers successfully collected in-depth information from the people experiencing these problems first hand increasing the validity. </w:t>
      </w:r>
      <w:r w:rsidRPr="00FA0738">
        <w:rPr>
          <w:rFonts w:ascii="Arial" w:hAnsi="Arial" w:cs="Arial"/>
        </w:rPr>
        <w:lastRenderedPageBreak/>
        <w:t>Qualitative interviews allow the researcher to interact with the interviewee and develop a relationship resulting in increased valid information. The researchers refer to each family throughout this work which demonstrates the time and effort that has gone into collecting the data. Before this research there was a considerable amount of work published on the effects of imprisonment on families however the majority of the research focuses on the health, the social and emotional impact it has on families, Smith et al. smith et al 2007 work is widely used within its field, being one of the first of its kind to focus on the financial impact prison has on families.</w:t>
      </w:r>
    </w:p>
    <w:sdt>
      <w:sdtPr>
        <w:id w:val="11763875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FA0738" w:rsidRDefault="00FA0738">
          <w:pPr>
            <w:pStyle w:val="Heading1"/>
          </w:pPr>
          <w:r>
            <w:t>Bibliography</w:t>
          </w:r>
        </w:p>
        <w:sdt>
          <w:sdtPr>
            <w:id w:val="111145805"/>
            <w:bibliography/>
          </w:sdtPr>
          <w:sdtContent>
            <w:p w:rsidR="00FA0738" w:rsidRDefault="00FA0738" w:rsidP="00FA0738">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Beresford, S., 2014. </w:t>
              </w:r>
              <w:r>
                <w:rPr>
                  <w:i/>
                  <w:iCs/>
                  <w:noProof/>
                  <w:lang w:val="en-US"/>
                </w:rPr>
                <w:t xml:space="preserve">What about me? the impact on chilldren when mothers are involved in the criminal justice system, </w:t>
              </w:r>
              <w:r>
                <w:rPr>
                  <w:noProof/>
                  <w:lang w:val="en-US"/>
                </w:rPr>
                <w:t>s.l.: Prison reform trust.</w:t>
              </w:r>
            </w:p>
            <w:p w:rsidR="00FA0738" w:rsidRDefault="00FA0738" w:rsidP="00FA0738">
              <w:pPr>
                <w:pStyle w:val="Bibliography"/>
                <w:rPr>
                  <w:noProof/>
                  <w:lang w:val="en-US"/>
                </w:rPr>
              </w:pPr>
              <w:r>
                <w:rPr>
                  <w:noProof/>
                  <w:lang w:val="en-US"/>
                </w:rPr>
                <w:t xml:space="preserve">Beresford, S., Loucks, N. &amp; Raikes, B., 2020. The Health impact on chilldren affected by Parental imprisonment. </w:t>
              </w:r>
              <w:r>
                <w:rPr>
                  <w:i/>
                  <w:iCs/>
                  <w:noProof/>
                  <w:lang w:val="en-US"/>
                </w:rPr>
                <w:t>BMJ Peadiatrics Open.</w:t>
              </w:r>
            </w:p>
            <w:p w:rsidR="00FA0738" w:rsidRDefault="00FA0738" w:rsidP="00FA0738">
              <w:pPr>
                <w:pStyle w:val="Bibliography"/>
                <w:rPr>
                  <w:noProof/>
                  <w:lang w:val="en-US"/>
                </w:rPr>
              </w:pPr>
              <w:r>
                <w:rPr>
                  <w:noProof/>
                  <w:lang w:val="en-US"/>
                </w:rPr>
                <w:t xml:space="preserve">Bodden, T., 2013. </w:t>
              </w:r>
              <w:r>
                <w:rPr>
                  <w:i/>
                  <w:iCs/>
                  <w:noProof/>
                  <w:lang w:val="en-US"/>
                </w:rPr>
                <w:t xml:space="preserve">Female offenders "an afterthought" in Wales. </w:t>
              </w:r>
              <w:r>
                <w:rPr>
                  <w:noProof/>
                  <w:lang w:val="en-US"/>
                </w:rPr>
                <w:t xml:space="preserve">[Online] </w:t>
              </w:r>
              <w:r>
                <w:rPr>
                  <w:noProof/>
                  <w:lang w:val="en-US"/>
                </w:rPr>
                <w:br/>
                <w:t xml:space="preserve">Available at: </w:t>
              </w:r>
              <w:r>
                <w:rPr>
                  <w:noProof/>
                  <w:u w:val="single"/>
                  <w:lang w:val="en-US"/>
                </w:rPr>
                <w:t>https://www.dailypost.co.uk/news/local-news/female-offenders-an-afterthought-wales-5106083</w:t>
              </w:r>
              <w:r>
                <w:rPr>
                  <w:noProof/>
                  <w:lang w:val="en-US"/>
                </w:rPr>
                <w:br/>
                <w:t>[Accessed 21st August 2021].</w:t>
              </w:r>
            </w:p>
            <w:p w:rsidR="00FA0738" w:rsidRDefault="00FA0738" w:rsidP="00FA0738">
              <w:pPr>
                <w:pStyle w:val="Bibliography"/>
                <w:rPr>
                  <w:noProof/>
                  <w:lang w:val="en-US"/>
                </w:rPr>
              </w:pPr>
              <w:r>
                <w:rPr>
                  <w:noProof/>
                  <w:lang w:val="en-US"/>
                </w:rPr>
                <w:t xml:space="preserve">Burgess, A., Huebner, B. &amp; Durso, J., 2016. Comparing the effects of maternal and paternal incarceration on adult daughters and sons criminal justice involvment: a gendered pathway analysis. </w:t>
              </w:r>
              <w:r>
                <w:rPr>
                  <w:i/>
                  <w:iCs/>
                  <w:noProof/>
                  <w:lang w:val="en-US"/>
                </w:rPr>
                <w:t>Criminal Justice and Behaviour.</w:t>
              </w:r>
            </w:p>
            <w:p w:rsidR="00FA0738" w:rsidRDefault="00FA0738" w:rsidP="00FA0738">
              <w:pPr>
                <w:pStyle w:val="Bibliography"/>
                <w:rPr>
                  <w:noProof/>
                  <w:lang w:val="en-US"/>
                </w:rPr>
              </w:pPr>
              <w:r>
                <w:rPr>
                  <w:noProof/>
                  <w:lang w:val="en-US"/>
                </w:rPr>
                <w:t xml:space="preserve">Christian, J., Mellow, J. &amp; Thomas, S., 2006. social an economic implications of family connections to prisoners. </w:t>
              </w:r>
              <w:r>
                <w:rPr>
                  <w:i/>
                  <w:iCs/>
                  <w:noProof/>
                  <w:lang w:val="en-US"/>
                </w:rPr>
                <w:t xml:space="preserve">Journal of Criminal Jutice, </w:t>
              </w:r>
              <w:r>
                <w:rPr>
                  <w:noProof/>
                  <w:lang w:val="en-US"/>
                </w:rPr>
                <w:t>34(4), pp. 443-452.</w:t>
              </w:r>
            </w:p>
            <w:p w:rsidR="00FA0738" w:rsidRDefault="00FA0738" w:rsidP="00FA0738">
              <w:pPr>
                <w:pStyle w:val="Bibliography"/>
                <w:rPr>
                  <w:noProof/>
                  <w:lang w:val="en-US"/>
                </w:rPr>
              </w:pPr>
              <w:r>
                <w:rPr>
                  <w:noProof/>
                  <w:lang w:val="en-US"/>
                </w:rPr>
                <w:t xml:space="preserve">Codd, H., 2008. </w:t>
              </w:r>
              <w:r>
                <w:rPr>
                  <w:i/>
                  <w:iCs/>
                  <w:noProof/>
                  <w:lang w:val="en-US"/>
                </w:rPr>
                <w:t xml:space="preserve">In the shadow of prison- Families, imprisonment and criminal justice. </w:t>
              </w:r>
              <w:r>
                <w:rPr>
                  <w:noProof/>
                  <w:lang w:val="en-US"/>
                </w:rPr>
                <w:t>London: Routledge.</w:t>
              </w:r>
            </w:p>
            <w:p w:rsidR="00FA0738" w:rsidRDefault="00FA0738" w:rsidP="00FA0738">
              <w:pPr>
                <w:pStyle w:val="Bibliography"/>
                <w:rPr>
                  <w:noProof/>
                  <w:lang w:val="en-US"/>
                </w:rPr>
              </w:pPr>
              <w:r>
                <w:rPr>
                  <w:noProof/>
                  <w:lang w:val="en-US"/>
                </w:rPr>
                <w:t xml:space="preserve">Codd, H., 2013. The effects of imprisonment on families. In: </w:t>
              </w:r>
              <w:r>
                <w:rPr>
                  <w:i/>
                  <w:iCs/>
                  <w:noProof/>
                  <w:lang w:val="en-US"/>
                </w:rPr>
                <w:t xml:space="preserve">In the shadow of prison - families, imprisonment and criminal justice. </w:t>
              </w:r>
              <w:r>
                <w:rPr>
                  <w:noProof/>
                  <w:lang w:val="en-US"/>
                </w:rPr>
                <w:t>s.l.:Routledge, pp. 46-57.</w:t>
              </w:r>
            </w:p>
            <w:p w:rsidR="00FA0738" w:rsidRDefault="00FA0738" w:rsidP="00FA0738">
              <w:pPr>
                <w:pStyle w:val="Bibliography"/>
                <w:rPr>
                  <w:noProof/>
                  <w:lang w:val="en-US"/>
                </w:rPr>
              </w:pPr>
              <w:r>
                <w:rPr>
                  <w:noProof/>
                  <w:lang w:val="en-US"/>
                </w:rPr>
                <w:t xml:space="preserve">Crawly, S., 2018. </w:t>
              </w:r>
              <w:r>
                <w:rPr>
                  <w:i/>
                  <w:iCs/>
                  <w:noProof/>
                  <w:lang w:val="en-US"/>
                </w:rPr>
                <w:t xml:space="preserve">Bernardos Invisible walls accord, </w:t>
              </w:r>
              <w:r>
                <w:rPr>
                  <w:noProof/>
                  <w:lang w:val="en-US"/>
                </w:rPr>
                <w:t>s.l.: Bernardos.</w:t>
              </w:r>
            </w:p>
            <w:p w:rsidR="00FA0738" w:rsidRDefault="00FA0738" w:rsidP="00FA0738">
              <w:pPr>
                <w:pStyle w:val="Bibliography"/>
                <w:rPr>
                  <w:noProof/>
                  <w:lang w:val="en-US"/>
                </w:rPr>
              </w:pPr>
              <w:r>
                <w:rPr>
                  <w:noProof/>
                  <w:lang w:val="en-US"/>
                </w:rPr>
                <w:t xml:space="preserve">Dallaire, D. &amp; Wilson, L., 2010. The Relation of exposure to parental criminal activity, Arrest andsentencing to chilldren maladjustment. </w:t>
              </w:r>
              <w:r>
                <w:rPr>
                  <w:i/>
                  <w:iCs/>
                  <w:noProof/>
                  <w:lang w:val="en-US"/>
                </w:rPr>
                <w:t>Journal of child and family studies.</w:t>
              </w:r>
            </w:p>
            <w:p w:rsidR="00FA0738" w:rsidRDefault="00FA0738" w:rsidP="00FA0738">
              <w:pPr>
                <w:pStyle w:val="Bibliography"/>
                <w:rPr>
                  <w:noProof/>
                  <w:lang w:val="en-US"/>
                </w:rPr>
              </w:pPr>
              <w:r>
                <w:rPr>
                  <w:noProof/>
                  <w:lang w:val="en-US"/>
                </w:rPr>
                <w:t xml:space="preserve">Daty, T., 2017. Incarceration: The Motherhood Effect. </w:t>
              </w:r>
              <w:r>
                <w:rPr>
                  <w:i/>
                  <w:iCs/>
                  <w:noProof/>
                  <w:lang w:val="en-US"/>
                </w:rPr>
                <w:t>EBPSOCIETY.</w:t>
              </w:r>
            </w:p>
            <w:p w:rsidR="00FA0738" w:rsidRDefault="00FA0738" w:rsidP="00FA0738">
              <w:pPr>
                <w:pStyle w:val="Bibliography"/>
                <w:rPr>
                  <w:noProof/>
                  <w:lang w:val="en-US"/>
                </w:rPr>
              </w:pPr>
              <w:r>
                <w:rPr>
                  <w:noProof/>
                  <w:lang w:val="en-US"/>
                </w:rPr>
                <w:t xml:space="preserve">Dickie, D., 2013. </w:t>
              </w:r>
              <w:r>
                <w:rPr>
                  <w:i/>
                  <w:iCs/>
                  <w:noProof/>
                  <w:lang w:val="en-US"/>
                </w:rPr>
                <w:t xml:space="preserve">The financial impact of imprisonment on families, </w:t>
              </w:r>
              <w:r>
                <w:rPr>
                  <w:noProof/>
                  <w:lang w:val="en-US"/>
                </w:rPr>
                <w:t>s.l.: Families outside.</w:t>
              </w:r>
            </w:p>
            <w:p w:rsidR="00FA0738" w:rsidRDefault="00FA0738" w:rsidP="00FA0738">
              <w:pPr>
                <w:pStyle w:val="Bibliography"/>
                <w:rPr>
                  <w:noProof/>
                  <w:lang w:val="en-US"/>
                </w:rPr>
              </w:pPr>
              <w:r>
                <w:rPr>
                  <w:noProof/>
                  <w:lang w:val="en-US"/>
                </w:rPr>
                <w:t xml:space="preserve">EFCharity, 2020. </w:t>
              </w:r>
              <w:r>
                <w:rPr>
                  <w:i/>
                  <w:iCs/>
                  <w:noProof/>
                  <w:lang w:val="en-US"/>
                </w:rPr>
                <w:t xml:space="preserve">The History of Elizabeth Fry and maternal imprisonment. </w:t>
              </w:r>
              <w:r>
                <w:rPr>
                  <w:noProof/>
                  <w:lang w:val="en-US"/>
                </w:rPr>
                <w:t xml:space="preserve">[Online] </w:t>
              </w:r>
              <w:r>
                <w:rPr>
                  <w:noProof/>
                  <w:lang w:val="en-US"/>
                </w:rPr>
                <w:br/>
                <w:t xml:space="preserve">Available at: </w:t>
              </w:r>
              <w:r>
                <w:rPr>
                  <w:noProof/>
                  <w:u w:val="single"/>
                  <w:lang w:val="en-US"/>
                </w:rPr>
                <w:t>https://www.elizabethfry.co.uk/History</w:t>
              </w:r>
              <w:r>
                <w:rPr>
                  <w:noProof/>
                  <w:lang w:val="en-US"/>
                </w:rPr>
                <w:br/>
                <w:t>[Accessed 5th August 2021].</w:t>
              </w:r>
            </w:p>
            <w:p w:rsidR="00FA0738" w:rsidRDefault="00FA0738" w:rsidP="00FA0738">
              <w:pPr>
                <w:pStyle w:val="Bibliography"/>
                <w:rPr>
                  <w:noProof/>
                  <w:lang w:val="en-US"/>
                </w:rPr>
              </w:pPr>
              <w:r>
                <w:rPr>
                  <w:noProof/>
                  <w:lang w:val="en-US"/>
                </w:rPr>
                <w:t xml:space="preserve">Farington, D. P., Thornberry, T. P. &amp; Krohn, M. D., 2006. Results from the first forty years of the Cambridge study in Delinquent Development. In: </w:t>
              </w:r>
              <w:r>
                <w:rPr>
                  <w:i/>
                  <w:iCs/>
                  <w:noProof/>
                  <w:lang w:val="en-US"/>
                </w:rPr>
                <w:t xml:space="preserve">Taking stock of Delinquency. </w:t>
              </w:r>
              <w:r>
                <w:rPr>
                  <w:noProof/>
                  <w:lang w:val="en-US"/>
                </w:rPr>
                <w:t>Cambridge: University of Cambridge, pp. 137-183.</w:t>
              </w:r>
            </w:p>
            <w:p w:rsidR="00FA0738" w:rsidRDefault="00FA0738" w:rsidP="00FA0738">
              <w:pPr>
                <w:pStyle w:val="Bibliography"/>
                <w:rPr>
                  <w:noProof/>
                  <w:lang w:val="en-US"/>
                </w:rPr>
              </w:pPr>
              <w:r>
                <w:rPr>
                  <w:noProof/>
                  <w:lang w:val="en-US"/>
                </w:rPr>
                <w:lastRenderedPageBreak/>
                <w:t xml:space="preserve">Farmer, L., 2017. Chapter 1- Introduction. In: </w:t>
              </w:r>
              <w:r>
                <w:rPr>
                  <w:i/>
                  <w:iCs/>
                  <w:noProof/>
                  <w:lang w:val="en-US"/>
                </w:rPr>
                <w:t xml:space="preserve">The importance of strengthening prisoners family ties to prevent reoffending and reduce integral crime. </w:t>
              </w:r>
              <w:r>
                <w:rPr>
                  <w:noProof/>
                  <w:lang w:val="en-US"/>
                </w:rPr>
                <w:t>s.l.:Ministry of Justice, pp. 16-17.</w:t>
              </w:r>
            </w:p>
            <w:p w:rsidR="00FA0738" w:rsidRDefault="00FA0738" w:rsidP="00FA0738">
              <w:pPr>
                <w:pStyle w:val="Bibliography"/>
                <w:rPr>
                  <w:noProof/>
                  <w:lang w:val="en-US"/>
                </w:rPr>
              </w:pPr>
              <w:r>
                <w:rPr>
                  <w:noProof/>
                  <w:lang w:val="en-US"/>
                </w:rPr>
                <w:t xml:space="preserve">Farmer, L., 2017. </w:t>
              </w:r>
              <w:r>
                <w:rPr>
                  <w:i/>
                  <w:iCs/>
                  <w:noProof/>
                  <w:lang w:val="en-US"/>
                </w:rPr>
                <w:t xml:space="preserve">The importance of strengthening prisoners family ties to prevent reoffending and reduce intergenerational crime, </w:t>
              </w:r>
              <w:r>
                <w:rPr>
                  <w:noProof/>
                  <w:lang w:val="en-US"/>
                </w:rPr>
                <w:t>s.l.: Ministry of Justice.</w:t>
              </w:r>
            </w:p>
            <w:p w:rsidR="00FA0738" w:rsidRDefault="00FA0738" w:rsidP="00FA0738">
              <w:pPr>
                <w:pStyle w:val="Bibliography"/>
                <w:rPr>
                  <w:noProof/>
                  <w:lang w:val="en-US"/>
                </w:rPr>
              </w:pPr>
              <w:r>
                <w:rPr>
                  <w:noProof/>
                  <w:lang w:val="en-US"/>
                </w:rPr>
                <w:t xml:space="preserve">Farmer, L., 2019. </w:t>
              </w:r>
              <w:r>
                <w:rPr>
                  <w:i/>
                  <w:iCs/>
                  <w:noProof/>
                  <w:lang w:val="en-US"/>
                </w:rPr>
                <w:t xml:space="preserve">The Importance of Strengthening Female Offenders' Family and other relationships to prevent reoffendng and reduce intergenerational crime. </w:t>
              </w:r>
              <w:r>
                <w:rPr>
                  <w:noProof/>
                  <w:lang w:val="en-US"/>
                </w:rPr>
                <w:t>s.l.:Ministry of Justice.</w:t>
              </w:r>
            </w:p>
            <w:p w:rsidR="00FA0738" w:rsidRDefault="00FA0738" w:rsidP="00FA0738">
              <w:pPr>
                <w:pStyle w:val="Bibliography"/>
                <w:rPr>
                  <w:noProof/>
                  <w:lang w:val="en-US"/>
                </w:rPr>
              </w:pPr>
              <w:r>
                <w:rPr>
                  <w:noProof/>
                  <w:lang w:val="en-US"/>
                </w:rPr>
                <w:t xml:space="preserve">Gifford, B., 2019. Parental incarceration increases child risk of substance misuse, anxiety in adulthood. </w:t>
              </w:r>
              <w:r>
                <w:rPr>
                  <w:i/>
                  <w:iCs/>
                  <w:noProof/>
                  <w:lang w:val="en-US"/>
                </w:rPr>
                <w:t>Centre of child and family policy.</w:t>
              </w:r>
            </w:p>
            <w:p w:rsidR="00FA0738" w:rsidRDefault="00FA0738" w:rsidP="00FA0738">
              <w:pPr>
                <w:pStyle w:val="Bibliography"/>
                <w:rPr>
                  <w:noProof/>
                  <w:lang w:val="en-US"/>
                </w:rPr>
              </w:pPr>
              <w:r>
                <w:rPr>
                  <w:noProof/>
                  <w:lang w:val="en-US"/>
                </w:rPr>
                <w:t xml:space="preserve">GOV.UK, 2021. </w:t>
              </w:r>
              <w:r>
                <w:rPr>
                  <w:i/>
                  <w:iCs/>
                  <w:noProof/>
                  <w:lang w:val="en-US"/>
                </w:rPr>
                <w:t xml:space="preserve">Staying in touch with someone in prison. </w:t>
              </w:r>
              <w:r>
                <w:rPr>
                  <w:noProof/>
                  <w:lang w:val="en-US"/>
                </w:rPr>
                <w:t xml:space="preserve">[Online] </w:t>
              </w:r>
              <w:r>
                <w:rPr>
                  <w:noProof/>
                  <w:lang w:val="en-US"/>
                </w:rPr>
                <w:br/>
                <w:t xml:space="preserve">Available at: </w:t>
              </w:r>
              <w:r>
                <w:rPr>
                  <w:noProof/>
                  <w:u w:val="single"/>
                  <w:lang w:val="en-US"/>
                </w:rPr>
                <w:t>https://www.gov.uk/staying-in-touch-with-someone-in-prison</w:t>
              </w:r>
              <w:r>
                <w:rPr>
                  <w:noProof/>
                  <w:lang w:val="en-US"/>
                </w:rPr>
                <w:br/>
                <w:t>[Accessed 20th August 2021].</w:t>
              </w:r>
            </w:p>
            <w:p w:rsidR="00FA0738" w:rsidRDefault="00FA0738" w:rsidP="00FA0738">
              <w:pPr>
                <w:pStyle w:val="Bibliography"/>
                <w:rPr>
                  <w:noProof/>
                  <w:lang w:val="en-US"/>
                </w:rPr>
              </w:pPr>
              <w:r>
                <w:rPr>
                  <w:noProof/>
                  <w:lang w:val="en-US"/>
                </w:rPr>
                <w:t xml:space="preserve">GOV, 2021. </w:t>
              </w:r>
              <w:r>
                <w:rPr>
                  <w:i/>
                  <w:iCs/>
                  <w:noProof/>
                  <w:lang w:val="en-US"/>
                </w:rPr>
                <w:t xml:space="preserve">Prison Population Briefing weekly bulletin. </w:t>
              </w:r>
              <w:r>
                <w:rPr>
                  <w:noProof/>
                  <w:lang w:val="en-US"/>
                </w:rPr>
                <w:t xml:space="preserve">[Online] </w:t>
              </w:r>
              <w:r>
                <w:rPr>
                  <w:noProof/>
                  <w:lang w:val="en-US"/>
                </w:rPr>
                <w:br/>
                <w:t xml:space="preserve">Available at: </w:t>
              </w:r>
              <w:r>
                <w:rPr>
                  <w:noProof/>
                  <w:u w:val="single"/>
                  <w:lang w:val="en-US"/>
                </w:rPr>
                <w:t>https://www.gov.uk/government/statistics/prison-population-figures-2021</w:t>
              </w:r>
              <w:r>
                <w:rPr>
                  <w:noProof/>
                  <w:lang w:val="en-US"/>
                </w:rPr>
                <w:br/>
                <w:t>[Accessed 1st August 2021].</w:t>
              </w:r>
            </w:p>
            <w:p w:rsidR="00FA0738" w:rsidRDefault="00FA0738" w:rsidP="00FA0738">
              <w:pPr>
                <w:pStyle w:val="Bibliography"/>
                <w:rPr>
                  <w:noProof/>
                  <w:lang w:val="en-US"/>
                </w:rPr>
              </w:pPr>
              <w:r>
                <w:rPr>
                  <w:noProof/>
                  <w:lang w:val="en-US"/>
                </w:rPr>
                <w:t xml:space="preserve">Hagan, J. &amp; Foster, H., 2014. Prison as prologue: reframing mass incarcerationin terms of parental incarceration and chilldrens rights. </w:t>
              </w:r>
              <w:r>
                <w:rPr>
                  <w:i/>
                  <w:iCs/>
                  <w:noProof/>
                  <w:lang w:val="en-US"/>
                </w:rPr>
                <w:t xml:space="preserve">The criminologist, </w:t>
              </w:r>
              <w:r>
                <w:rPr>
                  <w:noProof/>
                  <w:lang w:val="en-US"/>
                </w:rPr>
                <w:t>pp. 1-10.</w:t>
              </w:r>
            </w:p>
            <w:p w:rsidR="00FA0738" w:rsidRDefault="00FA0738" w:rsidP="00FA0738">
              <w:pPr>
                <w:pStyle w:val="Bibliography"/>
                <w:rPr>
                  <w:noProof/>
                  <w:lang w:val="en-US"/>
                </w:rPr>
              </w:pPr>
              <w:r>
                <w:rPr>
                  <w:noProof/>
                  <w:lang w:val="en-US"/>
                </w:rPr>
                <w:t xml:space="preserve">Jones, A., Ayre, L. &amp; Philbrick, K., 2019. </w:t>
              </w:r>
              <w:r>
                <w:rPr>
                  <w:i/>
                  <w:iCs/>
                  <w:noProof/>
                  <w:lang w:val="en-US"/>
                </w:rPr>
                <w:t xml:space="preserve">COPING- chilldren of prisoners mitigations and interentions to strengthen mental health, </w:t>
              </w:r>
              <w:r>
                <w:rPr>
                  <w:noProof/>
                  <w:lang w:val="en-US"/>
                </w:rPr>
                <w:t>s.l.: chilldren of prisoners Europe.</w:t>
              </w:r>
            </w:p>
            <w:p w:rsidR="00FA0738" w:rsidRDefault="00FA0738" w:rsidP="00FA0738">
              <w:pPr>
                <w:pStyle w:val="Bibliography"/>
                <w:rPr>
                  <w:noProof/>
                  <w:lang w:val="en-US"/>
                </w:rPr>
              </w:pPr>
              <w:r>
                <w:rPr>
                  <w:noProof/>
                  <w:lang w:val="en-US"/>
                </w:rPr>
                <w:t xml:space="preserve">Kincaid, S., Roberts, M. &amp; Kane, E., 2019. </w:t>
              </w:r>
              <w:r>
                <w:rPr>
                  <w:i/>
                  <w:iCs/>
                  <w:noProof/>
                  <w:lang w:val="en-US"/>
                </w:rPr>
                <w:t xml:space="preserve">Chilldren of Prisoners- Fixing a Broken System, </w:t>
              </w:r>
              <w:r>
                <w:rPr>
                  <w:noProof/>
                  <w:lang w:val="en-US"/>
                </w:rPr>
                <w:t>Nottingham: Crest.</w:t>
              </w:r>
            </w:p>
            <w:p w:rsidR="00FA0738" w:rsidRDefault="00FA0738" w:rsidP="00FA0738">
              <w:pPr>
                <w:pStyle w:val="Bibliography"/>
                <w:rPr>
                  <w:noProof/>
                  <w:lang w:val="en-US"/>
                </w:rPr>
              </w:pPr>
              <w:r>
                <w:rPr>
                  <w:noProof/>
                  <w:lang w:val="en-US"/>
                </w:rPr>
                <w:t xml:space="preserve">Lewis, N., 2019. </w:t>
              </w:r>
              <w:r>
                <w:rPr>
                  <w:i/>
                  <w:iCs/>
                  <w:noProof/>
                  <w:lang w:val="en-US"/>
                </w:rPr>
                <w:t xml:space="preserve">The Long Journey to visit a family member in prison. </w:t>
              </w:r>
              <w:r>
                <w:rPr>
                  <w:noProof/>
                  <w:lang w:val="en-US"/>
                </w:rPr>
                <w:t xml:space="preserve">[Online] </w:t>
              </w:r>
              <w:r>
                <w:rPr>
                  <w:noProof/>
                  <w:lang w:val="en-US"/>
                </w:rPr>
                <w:br/>
                <w:t xml:space="preserve">Available at: </w:t>
              </w:r>
              <w:r>
                <w:rPr>
                  <w:noProof/>
                  <w:u w:val="single"/>
                  <w:lang w:val="en-US"/>
                </w:rPr>
                <w:t>https://www.themarshallproject.org/2019/12/18/the-long-journey-to-visit-a-family-member-in-prison</w:t>
              </w:r>
              <w:r>
                <w:rPr>
                  <w:noProof/>
                  <w:lang w:val="en-US"/>
                </w:rPr>
                <w:br/>
                <w:t>[Accessed 21s August 2021].</w:t>
              </w:r>
            </w:p>
            <w:p w:rsidR="00FA0738" w:rsidRDefault="00FA0738" w:rsidP="00FA0738">
              <w:pPr>
                <w:pStyle w:val="Bibliography"/>
                <w:rPr>
                  <w:noProof/>
                  <w:lang w:val="en-US"/>
                </w:rPr>
              </w:pPr>
              <w:r>
                <w:rPr>
                  <w:noProof/>
                  <w:lang w:val="en-US"/>
                </w:rPr>
                <w:t xml:space="preserve">McGillvray, C., 2016. </w:t>
              </w:r>
              <w:r>
                <w:rPr>
                  <w:i/>
                  <w:iCs/>
                  <w:noProof/>
                  <w:lang w:val="en-US"/>
                </w:rPr>
                <w:t xml:space="preserve">Rendering them visible- A review of progress towards increasing awarness and support of prisoners families, </w:t>
              </w:r>
              <w:r>
                <w:rPr>
                  <w:noProof/>
                  <w:lang w:val="en-US"/>
                </w:rPr>
                <w:t>s.l.: families outside.</w:t>
              </w:r>
            </w:p>
            <w:p w:rsidR="00FA0738" w:rsidRDefault="00FA0738" w:rsidP="00FA0738">
              <w:pPr>
                <w:pStyle w:val="Bibliography"/>
                <w:rPr>
                  <w:noProof/>
                  <w:lang w:val="en-US"/>
                </w:rPr>
              </w:pPr>
              <w:r>
                <w:rPr>
                  <w:noProof/>
                  <w:lang w:val="en-US"/>
                </w:rPr>
                <w:t xml:space="preserve">Minson, S., 2017. </w:t>
              </w:r>
              <w:r>
                <w:rPr>
                  <w:i/>
                  <w:iCs/>
                  <w:noProof/>
                  <w:lang w:val="en-US"/>
                </w:rPr>
                <w:t xml:space="preserve">Who cares? Analysing the place of children in maternal sentencing decisions in England and Wales. </w:t>
              </w:r>
              <w:r>
                <w:rPr>
                  <w:noProof/>
                  <w:lang w:val="en-US"/>
                </w:rPr>
                <w:t>Oxford: Oxford Univeristy.</w:t>
              </w:r>
            </w:p>
            <w:p w:rsidR="00FA0738" w:rsidRDefault="00FA0738" w:rsidP="00FA0738">
              <w:pPr>
                <w:pStyle w:val="Bibliography"/>
                <w:rPr>
                  <w:noProof/>
                  <w:lang w:val="en-US"/>
                </w:rPr>
              </w:pPr>
              <w:r>
                <w:rPr>
                  <w:noProof/>
                  <w:lang w:val="en-US"/>
                </w:rPr>
                <w:t xml:space="preserve">MoJ, 2015. </w:t>
              </w:r>
              <w:r>
                <w:rPr>
                  <w:i/>
                  <w:iCs/>
                  <w:noProof/>
                  <w:lang w:val="en-US"/>
                </w:rPr>
                <w:t xml:space="preserve">Statistics on women and the criminal justice system 2015, </w:t>
              </w:r>
              <w:r>
                <w:rPr>
                  <w:noProof/>
                  <w:lang w:val="en-US"/>
                </w:rPr>
                <w:t>s.l.: Ministry of Justice.</w:t>
              </w:r>
            </w:p>
            <w:p w:rsidR="00FA0738" w:rsidRDefault="00FA0738" w:rsidP="00FA0738">
              <w:pPr>
                <w:pStyle w:val="Bibliography"/>
                <w:rPr>
                  <w:noProof/>
                  <w:lang w:val="en-US"/>
                </w:rPr>
              </w:pPr>
              <w:r>
                <w:rPr>
                  <w:noProof/>
                  <w:lang w:val="en-US"/>
                </w:rPr>
                <w:t xml:space="preserve">Murray, J. &amp; Farrington, D. P., 2008. The effects of parental imprisonment on chilldren. </w:t>
              </w:r>
              <w:r>
                <w:rPr>
                  <w:i/>
                  <w:iCs/>
                  <w:noProof/>
                  <w:lang w:val="en-US"/>
                </w:rPr>
                <w:t xml:space="preserve">Crime and Jutice: a review of research, </w:t>
              </w:r>
              <w:r>
                <w:rPr>
                  <w:noProof/>
                  <w:lang w:val="en-US"/>
                </w:rPr>
                <w:t>Volume 37, pp. 133-208.</w:t>
              </w:r>
            </w:p>
            <w:p w:rsidR="00FA0738" w:rsidRDefault="00FA0738" w:rsidP="00FA0738">
              <w:pPr>
                <w:pStyle w:val="Bibliography"/>
                <w:rPr>
                  <w:noProof/>
                  <w:lang w:val="en-US"/>
                </w:rPr>
              </w:pPr>
              <w:r>
                <w:rPr>
                  <w:noProof/>
                  <w:lang w:val="en-US"/>
                </w:rPr>
                <w:t xml:space="preserve">OU, 2020. </w:t>
              </w:r>
              <w:r>
                <w:rPr>
                  <w:i/>
                  <w:iCs/>
                  <w:noProof/>
                  <w:lang w:val="en-US"/>
                </w:rPr>
                <w:t xml:space="preserve">Dr Shona Minson wins ERSC Celebrating impact prize. </w:t>
              </w:r>
              <w:r>
                <w:rPr>
                  <w:noProof/>
                  <w:lang w:val="en-US"/>
                </w:rPr>
                <w:t xml:space="preserve">[Online] </w:t>
              </w:r>
              <w:r>
                <w:rPr>
                  <w:noProof/>
                  <w:lang w:val="en-US"/>
                </w:rPr>
                <w:br/>
                <w:t xml:space="preserve">Available at: </w:t>
              </w:r>
              <w:r>
                <w:rPr>
                  <w:noProof/>
                  <w:u w:val="single"/>
                  <w:lang w:val="en-US"/>
                </w:rPr>
                <w:t>https://socsci.web.ox.ac.uk/article/shona-minson-celebrating-impact</w:t>
              </w:r>
              <w:r>
                <w:rPr>
                  <w:noProof/>
                  <w:lang w:val="en-US"/>
                </w:rPr>
                <w:br/>
                <w:t>[Accessed 5th August 2021].</w:t>
              </w:r>
            </w:p>
            <w:p w:rsidR="00FA0738" w:rsidRDefault="00FA0738" w:rsidP="00FA0738">
              <w:pPr>
                <w:pStyle w:val="Bibliography"/>
                <w:rPr>
                  <w:noProof/>
                  <w:lang w:val="en-US"/>
                </w:rPr>
              </w:pPr>
              <w:r>
                <w:rPr>
                  <w:noProof/>
                  <w:lang w:val="en-US"/>
                </w:rPr>
                <w:t xml:space="preserve">Porter, I., 2008. Book Review. In: </w:t>
              </w:r>
              <w:r>
                <w:rPr>
                  <w:i/>
                  <w:iCs/>
                  <w:noProof/>
                  <w:lang w:val="en-US"/>
                </w:rPr>
                <w:t xml:space="preserve">In the shadow of prison. </w:t>
              </w:r>
              <w:r>
                <w:rPr>
                  <w:noProof/>
                  <w:lang w:val="en-US"/>
                </w:rPr>
                <w:t>s.l.:Sage publications.</w:t>
              </w:r>
            </w:p>
            <w:p w:rsidR="00FA0738" w:rsidRDefault="00FA0738" w:rsidP="00FA0738">
              <w:pPr>
                <w:pStyle w:val="Bibliography"/>
                <w:rPr>
                  <w:noProof/>
                  <w:lang w:val="en-US"/>
                </w:rPr>
              </w:pPr>
              <w:r>
                <w:rPr>
                  <w:noProof/>
                  <w:lang w:val="en-US"/>
                </w:rPr>
                <w:t xml:space="preserve">Rogers, Y., 2012. </w:t>
              </w:r>
              <w:r>
                <w:rPr>
                  <w:i/>
                  <w:iCs/>
                  <w:noProof/>
                  <w:lang w:val="en-US"/>
                </w:rPr>
                <w:t xml:space="preserve">Family Support for chilldren and families affected by imprisonment- A handbook for families first services in Wales, </w:t>
              </w:r>
              <w:r>
                <w:rPr>
                  <w:noProof/>
                  <w:lang w:val="en-US"/>
                </w:rPr>
                <w:t>s.l.: Bernardos.</w:t>
              </w:r>
            </w:p>
            <w:p w:rsidR="00FA0738" w:rsidRDefault="00FA0738" w:rsidP="00FA0738">
              <w:pPr>
                <w:pStyle w:val="Bibliography"/>
                <w:rPr>
                  <w:noProof/>
                  <w:lang w:val="en-US"/>
                </w:rPr>
              </w:pPr>
              <w:r>
                <w:rPr>
                  <w:noProof/>
                  <w:lang w:val="en-US"/>
                </w:rPr>
                <w:lastRenderedPageBreak/>
                <w:t xml:space="preserve">Smith, P. S., 2014. </w:t>
              </w:r>
              <w:r>
                <w:rPr>
                  <w:i/>
                  <w:iCs/>
                  <w:noProof/>
                  <w:lang w:val="en-US"/>
                </w:rPr>
                <w:t xml:space="preserve">When the innocent are punished: The chilldren of imprisoned parents. </w:t>
              </w:r>
              <w:r>
                <w:rPr>
                  <w:noProof/>
                  <w:lang w:val="en-US"/>
                </w:rPr>
                <w:t>1st ed. s.l.:Palgrave Macmillon.</w:t>
              </w:r>
            </w:p>
            <w:p w:rsidR="00FA0738" w:rsidRDefault="00FA0738" w:rsidP="00FA0738">
              <w:pPr>
                <w:pStyle w:val="Bibliography"/>
                <w:rPr>
                  <w:noProof/>
                  <w:lang w:val="en-US"/>
                </w:rPr>
              </w:pPr>
              <w:r>
                <w:rPr>
                  <w:noProof/>
                  <w:lang w:val="en-US"/>
                </w:rPr>
                <w:t xml:space="preserve">Smith, R., Grimshaw, R., Romeo, R. &amp; Knapp, M., 2007. </w:t>
              </w:r>
              <w:r>
                <w:rPr>
                  <w:i/>
                  <w:iCs/>
                  <w:noProof/>
                  <w:lang w:val="en-US"/>
                </w:rPr>
                <w:t xml:space="preserve">Poverty and disadvantage among prisoners families, </w:t>
              </w:r>
              <w:r>
                <w:rPr>
                  <w:noProof/>
                  <w:lang w:val="en-US"/>
                </w:rPr>
                <w:t>s.l.: Joseph Rowntree foundation.</w:t>
              </w:r>
            </w:p>
            <w:p w:rsidR="00FA0738" w:rsidRDefault="00FA0738" w:rsidP="00FA0738">
              <w:pPr>
                <w:pStyle w:val="Bibliography"/>
                <w:rPr>
                  <w:noProof/>
                  <w:lang w:val="en-US"/>
                </w:rPr>
              </w:pPr>
              <w:r>
                <w:rPr>
                  <w:noProof/>
                  <w:lang w:val="en-US"/>
                </w:rPr>
                <w:t xml:space="preserve">Tonry, M. &amp; Petersilia, J., 1999. American Prisons. </w:t>
              </w:r>
              <w:r>
                <w:rPr>
                  <w:i/>
                  <w:iCs/>
                  <w:noProof/>
                  <w:lang w:val="en-US"/>
                </w:rPr>
                <w:t xml:space="preserve">Crime and Justice a review of research, </w:t>
              </w:r>
              <w:r>
                <w:rPr>
                  <w:noProof/>
                  <w:lang w:val="en-US"/>
                </w:rPr>
                <w:t>Volume 26.</w:t>
              </w:r>
            </w:p>
            <w:p w:rsidR="00FA0738" w:rsidRDefault="00FA0738" w:rsidP="00FA0738">
              <w:pPr>
                <w:pStyle w:val="Bibliography"/>
                <w:rPr>
                  <w:noProof/>
                  <w:lang w:val="en-US"/>
                </w:rPr>
              </w:pPr>
              <w:r>
                <w:rPr>
                  <w:noProof/>
                  <w:lang w:val="en-US"/>
                </w:rPr>
                <w:t xml:space="preserve">Weaver, B. &amp; Nolan, D., 2015. </w:t>
              </w:r>
              <w:r>
                <w:rPr>
                  <w:i/>
                  <w:iCs/>
                  <w:noProof/>
                  <w:lang w:val="en-US"/>
                </w:rPr>
                <w:t xml:space="preserve">Families of prisoners: A review of the evidence, </w:t>
              </w:r>
              <w:r>
                <w:rPr>
                  <w:noProof/>
                  <w:lang w:val="en-US"/>
                </w:rPr>
                <w:t>s.l.: Centre for youth &amp; Criminal Justice.</w:t>
              </w:r>
            </w:p>
            <w:p w:rsidR="00FA0738" w:rsidRDefault="00FA0738" w:rsidP="00FA0738">
              <w:pPr>
                <w:pStyle w:val="Bibliography"/>
                <w:rPr>
                  <w:noProof/>
                  <w:lang w:val="en-US"/>
                </w:rPr>
              </w:pPr>
              <w:r>
                <w:rPr>
                  <w:noProof/>
                  <w:lang w:val="en-US"/>
                </w:rPr>
                <w:t xml:space="preserve">Webster, R., 2017. </w:t>
              </w:r>
              <w:r>
                <w:rPr>
                  <w:i/>
                  <w:iCs/>
                  <w:noProof/>
                  <w:lang w:val="en-US"/>
                </w:rPr>
                <w:t xml:space="preserve">The Impact of maternal imprisonment. </w:t>
              </w:r>
              <w:r>
                <w:rPr>
                  <w:noProof/>
                  <w:lang w:val="en-US"/>
                </w:rPr>
                <w:t xml:space="preserve">[Online] </w:t>
              </w:r>
              <w:r>
                <w:rPr>
                  <w:noProof/>
                  <w:lang w:val="en-US"/>
                </w:rPr>
                <w:br/>
                <w:t xml:space="preserve">Available at: </w:t>
              </w:r>
              <w:r>
                <w:rPr>
                  <w:noProof/>
                  <w:u w:val="single"/>
                  <w:lang w:val="en-US"/>
                </w:rPr>
                <w:t>https://www.russellwebster.com/minson-maternal-imprisonment/</w:t>
              </w:r>
              <w:r>
                <w:rPr>
                  <w:noProof/>
                  <w:lang w:val="en-US"/>
                </w:rPr>
                <w:br/>
                <w:t>[Accessed 5th August 2021].</w:t>
              </w:r>
            </w:p>
            <w:p w:rsidR="00FA0738" w:rsidRDefault="00FA0738" w:rsidP="00FA0738">
              <w:r>
                <w:rPr>
                  <w:b/>
                  <w:bCs/>
                  <w:noProof/>
                </w:rPr>
                <w:fldChar w:fldCharType="end"/>
              </w:r>
            </w:p>
          </w:sdtContent>
        </w:sdt>
      </w:sdtContent>
    </w:sdt>
    <w:p w:rsidR="00FA0738" w:rsidRPr="00FA0738" w:rsidRDefault="00FA0738" w:rsidP="00FA0738">
      <w:pPr>
        <w:tabs>
          <w:tab w:val="left" w:pos="6255"/>
        </w:tabs>
        <w:spacing w:line="360" w:lineRule="auto"/>
        <w:rPr>
          <w:rFonts w:ascii="Arial" w:hAnsi="Arial" w:cs="Arial"/>
        </w:rPr>
      </w:pPr>
    </w:p>
    <w:sectPr w:rsidR="00FA0738" w:rsidRPr="00FA0738" w:rsidSect="00BF11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179"/>
    <w:rsid w:val="00083317"/>
    <w:rsid w:val="00086F98"/>
    <w:rsid w:val="00092701"/>
    <w:rsid w:val="0009358F"/>
    <w:rsid w:val="000B24CA"/>
    <w:rsid w:val="000B2D4F"/>
    <w:rsid w:val="00120220"/>
    <w:rsid w:val="00165E01"/>
    <w:rsid w:val="00172506"/>
    <w:rsid w:val="001A32FD"/>
    <w:rsid w:val="001A3AB7"/>
    <w:rsid w:val="001C7CF6"/>
    <w:rsid w:val="002174B3"/>
    <w:rsid w:val="00221DB1"/>
    <w:rsid w:val="00224557"/>
    <w:rsid w:val="00236851"/>
    <w:rsid w:val="00257A4D"/>
    <w:rsid w:val="0026164E"/>
    <w:rsid w:val="00271093"/>
    <w:rsid w:val="0027160E"/>
    <w:rsid w:val="00273539"/>
    <w:rsid w:val="002753A9"/>
    <w:rsid w:val="002823F6"/>
    <w:rsid w:val="00282D0B"/>
    <w:rsid w:val="002E4EC2"/>
    <w:rsid w:val="00301CAE"/>
    <w:rsid w:val="003058B0"/>
    <w:rsid w:val="00322364"/>
    <w:rsid w:val="00323047"/>
    <w:rsid w:val="00342508"/>
    <w:rsid w:val="00374DA4"/>
    <w:rsid w:val="003B5590"/>
    <w:rsid w:val="003F587A"/>
    <w:rsid w:val="00435BB0"/>
    <w:rsid w:val="00454DFC"/>
    <w:rsid w:val="00464195"/>
    <w:rsid w:val="004654C2"/>
    <w:rsid w:val="0048174E"/>
    <w:rsid w:val="00495179"/>
    <w:rsid w:val="0049542C"/>
    <w:rsid w:val="004979BA"/>
    <w:rsid w:val="004B486F"/>
    <w:rsid w:val="005025FE"/>
    <w:rsid w:val="00502B8F"/>
    <w:rsid w:val="0052461D"/>
    <w:rsid w:val="00547E55"/>
    <w:rsid w:val="00585866"/>
    <w:rsid w:val="005A2F3C"/>
    <w:rsid w:val="005B5079"/>
    <w:rsid w:val="005E0FED"/>
    <w:rsid w:val="005F7CB1"/>
    <w:rsid w:val="00604EDD"/>
    <w:rsid w:val="00612B53"/>
    <w:rsid w:val="00623E04"/>
    <w:rsid w:val="0064159C"/>
    <w:rsid w:val="00647B06"/>
    <w:rsid w:val="00670E99"/>
    <w:rsid w:val="006747A2"/>
    <w:rsid w:val="006931BC"/>
    <w:rsid w:val="00697C4C"/>
    <w:rsid w:val="006A414D"/>
    <w:rsid w:val="006B5C2F"/>
    <w:rsid w:val="00717A26"/>
    <w:rsid w:val="00743F3E"/>
    <w:rsid w:val="00747C6D"/>
    <w:rsid w:val="00760131"/>
    <w:rsid w:val="00780EDE"/>
    <w:rsid w:val="0078223A"/>
    <w:rsid w:val="007A143A"/>
    <w:rsid w:val="007D2F7D"/>
    <w:rsid w:val="007F4642"/>
    <w:rsid w:val="00801650"/>
    <w:rsid w:val="008600F8"/>
    <w:rsid w:val="008616CF"/>
    <w:rsid w:val="0086623A"/>
    <w:rsid w:val="0087561B"/>
    <w:rsid w:val="00880E71"/>
    <w:rsid w:val="008A0BFA"/>
    <w:rsid w:val="008A60D2"/>
    <w:rsid w:val="008C7B7A"/>
    <w:rsid w:val="008D5DA4"/>
    <w:rsid w:val="008E21AF"/>
    <w:rsid w:val="008F7AF0"/>
    <w:rsid w:val="00937FBD"/>
    <w:rsid w:val="009425A4"/>
    <w:rsid w:val="0098614F"/>
    <w:rsid w:val="0099129C"/>
    <w:rsid w:val="009C4885"/>
    <w:rsid w:val="009D7F1D"/>
    <w:rsid w:val="009E516E"/>
    <w:rsid w:val="00A13CC6"/>
    <w:rsid w:val="00A14C3D"/>
    <w:rsid w:val="00A20420"/>
    <w:rsid w:val="00A25EA3"/>
    <w:rsid w:val="00A35B67"/>
    <w:rsid w:val="00A7623A"/>
    <w:rsid w:val="00AB1F54"/>
    <w:rsid w:val="00AE49F2"/>
    <w:rsid w:val="00AE5068"/>
    <w:rsid w:val="00AE6FA4"/>
    <w:rsid w:val="00B16656"/>
    <w:rsid w:val="00B270E0"/>
    <w:rsid w:val="00B324D8"/>
    <w:rsid w:val="00B34276"/>
    <w:rsid w:val="00B4110D"/>
    <w:rsid w:val="00B426A2"/>
    <w:rsid w:val="00B50039"/>
    <w:rsid w:val="00B64238"/>
    <w:rsid w:val="00B9583E"/>
    <w:rsid w:val="00B95BF5"/>
    <w:rsid w:val="00BB4D5A"/>
    <w:rsid w:val="00BE2687"/>
    <w:rsid w:val="00BE3984"/>
    <w:rsid w:val="00BE4715"/>
    <w:rsid w:val="00BF11C7"/>
    <w:rsid w:val="00C0512F"/>
    <w:rsid w:val="00C23EE2"/>
    <w:rsid w:val="00C371D1"/>
    <w:rsid w:val="00C458BA"/>
    <w:rsid w:val="00C4750D"/>
    <w:rsid w:val="00C477AD"/>
    <w:rsid w:val="00C76959"/>
    <w:rsid w:val="00C977D1"/>
    <w:rsid w:val="00CA2B93"/>
    <w:rsid w:val="00CD027B"/>
    <w:rsid w:val="00CD0DFA"/>
    <w:rsid w:val="00CF5E78"/>
    <w:rsid w:val="00CF76D9"/>
    <w:rsid w:val="00D37F36"/>
    <w:rsid w:val="00D555DC"/>
    <w:rsid w:val="00D763D2"/>
    <w:rsid w:val="00D77D1F"/>
    <w:rsid w:val="00D900E1"/>
    <w:rsid w:val="00D9573C"/>
    <w:rsid w:val="00DA31F8"/>
    <w:rsid w:val="00DA68AC"/>
    <w:rsid w:val="00DB0946"/>
    <w:rsid w:val="00DE1BFB"/>
    <w:rsid w:val="00DF2702"/>
    <w:rsid w:val="00E147ED"/>
    <w:rsid w:val="00E33527"/>
    <w:rsid w:val="00E46AA0"/>
    <w:rsid w:val="00E7424E"/>
    <w:rsid w:val="00E83DD1"/>
    <w:rsid w:val="00E90667"/>
    <w:rsid w:val="00ED0E64"/>
    <w:rsid w:val="00F17D1E"/>
    <w:rsid w:val="00F22AF1"/>
    <w:rsid w:val="00F23583"/>
    <w:rsid w:val="00F239CB"/>
    <w:rsid w:val="00F35CCD"/>
    <w:rsid w:val="00F92CBD"/>
    <w:rsid w:val="00F94AF9"/>
    <w:rsid w:val="00FA0738"/>
    <w:rsid w:val="00FC1419"/>
    <w:rsid w:val="00FE1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8335AA4-8966-479C-BD29-7A21A7C52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073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A07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73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A073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A0738"/>
  </w:style>
  <w:style w:type="paragraph" w:styleId="NoSpacing">
    <w:name w:val="No Spacing"/>
    <w:link w:val="NoSpacingChar"/>
    <w:uiPriority w:val="1"/>
    <w:qFormat/>
    <w:rsid w:val="00BF11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11C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93912">
      <w:bodyDiv w:val="1"/>
      <w:marLeft w:val="0"/>
      <w:marRight w:val="0"/>
      <w:marTop w:val="0"/>
      <w:marBottom w:val="0"/>
      <w:divBdr>
        <w:top w:val="none" w:sz="0" w:space="0" w:color="auto"/>
        <w:left w:val="none" w:sz="0" w:space="0" w:color="auto"/>
        <w:bottom w:val="none" w:sz="0" w:space="0" w:color="auto"/>
        <w:right w:val="none" w:sz="0" w:space="0" w:color="auto"/>
      </w:divBdr>
    </w:div>
    <w:div w:id="82841775">
      <w:bodyDiv w:val="1"/>
      <w:marLeft w:val="0"/>
      <w:marRight w:val="0"/>
      <w:marTop w:val="0"/>
      <w:marBottom w:val="0"/>
      <w:divBdr>
        <w:top w:val="none" w:sz="0" w:space="0" w:color="auto"/>
        <w:left w:val="none" w:sz="0" w:space="0" w:color="auto"/>
        <w:bottom w:val="none" w:sz="0" w:space="0" w:color="auto"/>
        <w:right w:val="none" w:sz="0" w:space="0" w:color="auto"/>
      </w:divBdr>
    </w:div>
    <w:div w:id="97875547">
      <w:bodyDiv w:val="1"/>
      <w:marLeft w:val="0"/>
      <w:marRight w:val="0"/>
      <w:marTop w:val="0"/>
      <w:marBottom w:val="0"/>
      <w:divBdr>
        <w:top w:val="none" w:sz="0" w:space="0" w:color="auto"/>
        <w:left w:val="none" w:sz="0" w:space="0" w:color="auto"/>
        <w:bottom w:val="none" w:sz="0" w:space="0" w:color="auto"/>
        <w:right w:val="none" w:sz="0" w:space="0" w:color="auto"/>
      </w:divBdr>
    </w:div>
    <w:div w:id="140392973">
      <w:bodyDiv w:val="1"/>
      <w:marLeft w:val="0"/>
      <w:marRight w:val="0"/>
      <w:marTop w:val="0"/>
      <w:marBottom w:val="0"/>
      <w:divBdr>
        <w:top w:val="none" w:sz="0" w:space="0" w:color="auto"/>
        <w:left w:val="none" w:sz="0" w:space="0" w:color="auto"/>
        <w:bottom w:val="none" w:sz="0" w:space="0" w:color="auto"/>
        <w:right w:val="none" w:sz="0" w:space="0" w:color="auto"/>
      </w:divBdr>
    </w:div>
    <w:div w:id="175078013">
      <w:bodyDiv w:val="1"/>
      <w:marLeft w:val="0"/>
      <w:marRight w:val="0"/>
      <w:marTop w:val="0"/>
      <w:marBottom w:val="0"/>
      <w:divBdr>
        <w:top w:val="none" w:sz="0" w:space="0" w:color="auto"/>
        <w:left w:val="none" w:sz="0" w:space="0" w:color="auto"/>
        <w:bottom w:val="none" w:sz="0" w:space="0" w:color="auto"/>
        <w:right w:val="none" w:sz="0" w:space="0" w:color="auto"/>
      </w:divBdr>
    </w:div>
    <w:div w:id="259409322">
      <w:bodyDiv w:val="1"/>
      <w:marLeft w:val="0"/>
      <w:marRight w:val="0"/>
      <w:marTop w:val="0"/>
      <w:marBottom w:val="0"/>
      <w:divBdr>
        <w:top w:val="none" w:sz="0" w:space="0" w:color="auto"/>
        <w:left w:val="none" w:sz="0" w:space="0" w:color="auto"/>
        <w:bottom w:val="none" w:sz="0" w:space="0" w:color="auto"/>
        <w:right w:val="none" w:sz="0" w:space="0" w:color="auto"/>
      </w:divBdr>
    </w:div>
    <w:div w:id="289364205">
      <w:bodyDiv w:val="1"/>
      <w:marLeft w:val="0"/>
      <w:marRight w:val="0"/>
      <w:marTop w:val="0"/>
      <w:marBottom w:val="0"/>
      <w:divBdr>
        <w:top w:val="none" w:sz="0" w:space="0" w:color="auto"/>
        <w:left w:val="none" w:sz="0" w:space="0" w:color="auto"/>
        <w:bottom w:val="none" w:sz="0" w:space="0" w:color="auto"/>
        <w:right w:val="none" w:sz="0" w:space="0" w:color="auto"/>
      </w:divBdr>
    </w:div>
    <w:div w:id="297418840">
      <w:bodyDiv w:val="1"/>
      <w:marLeft w:val="0"/>
      <w:marRight w:val="0"/>
      <w:marTop w:val="0"/>
      <w:marBottom w:val="0"/>
      <w:divBdr>
        <w:top w:val="none" w:sz="0" w:space="0" w:color="auto"/>
        <w:left w:val="none" w:sz="0" w:space="0" w:color="auto"/>
        <w:bottom w:val="none" w:sz="0" w:space="0" w:color="auto"/>
        <w:right w:val="none" w:sz="0" w:space="0" w:color="auto"/>
      </w:divBdr>
    </w:div>
    <w:div w:id="310672075">
      <w:bodyDiv w:val="1"/>
      <w:marLeft w:val="0"/>
      <w:marRight w:val="0"/>
      <w:marTop w:val="0"/>
      <w:marBottom w:val="0"/>
      <w:divBdr>
        <w:top w:val="none" w:sz="0" w:space="0" w:color="auto"/>
        <w:left w:val="none" w:sz="0" w:space="0" w:color="auto"/>
        <w:bottom w:val="none" w:sz="0" w:space="0" w:color="auto"/>
        <w:right w:val="none" w:sz="0" w:space="0" w:color="auto"/>
      </w:divBdr>
    </w:div>
    <w:div w:id="357319038">
      <w:bodyDiv w:val="1"/>
      <w:marLeft w:val="0"/>
      <w:marRight w:val="0"/>
      <w:marTop w:val="0"/>
      <w:marBottom w:val="0"/>
      <w:divBdr>
        <w:top w:val="none" w:sz="0" w:space="0" w:color="auto"/>
        <w:left w:val="none" w:sz="0" w:space="0" w:color="auto"/>
        <w:bottom w:val="none" w:sz="0" w:space="0" w:color="auto"/>
        <w:right w:val="none" w:sz="0" w:space="0" w:color="auto"/>
      </w:divBdr>
    </w:div>
    <w:div w:id="374238600">
      <w:bodyDiv w:val="1"/>
      <w:marLeft w:val="0"/>
      <w:marRight w:val="0"/>
      <w:marTop w:val="0"/>
      <w:marBottom w:val="0"/>
      <w:divBdr>
        <w:top w:val="none" w:sz="0" w:space="0" w:color="auto"/>
        <w:left w:val="none" w:sz="0" w:space="0" w:color="auto"/>
        <w:bottom w:val="none" w:sz="0" w:space="0" w:color="auto"/>
        <w:right w:val="none" w:sz="0" w:space="0" w:color="auto"/>
      </w:divBdr>
    </w:div>
    <w:div w:id="448356935">
      <w:bodyDiv w:val="1"/>
      <w:marLeft w:val="0"/>
      <w:marRight w:val="0"/>
      <w:marTop w:val="0"/>
      <w:marBottom w:val="0"/>
      <w:divBdr>
        <w:top w:val="none" w:sz="0" w:space="0" w:color="auto"/>
        <w:left w:val="none" w:sz="0" w:space="0" w:color="auto"/>
        <w:bottom w:val="none" w:sz="0" w:space="0" w:color="auto"/>
        <w:right w:val="none" w:sz="0" w:space="0" w:color="auto"/>
      </w:divBdr>
    </w:div>
    <w:div w:id="489516054">
      <w:bodyDiv w:val="1"/>
      <w:marLeft w:val="0"/>
      <w:marRight w:val="0"/>
      <w:marTop w:val="0"/>
      <w:marBottom w:val="0"/>
      <w:divBdr>
        <w:top w:val="none" w:sz="0" w:space="0" w:color="auto"/>
        <w:left w:val="none" w:sz="0" w:space="0" w:color="auto"/>
        <w:bottom w:val="none" w:sz="0" w:space="0" w:color="auto"/>
        <w:right w:val="none" w:sz="0" w:space="0" w:color="auto"/>
      </w:divBdr>
    </w:div>
    <w:div w:id="511988357">
      <w:bodyDiv w:val="1"/>
      <w:marLeft w:val="0"/>
      <w:marRight w:val="0"/>
      <w:marTop w:val="0"/>
      <w:marBottom w:val="0"/>
      <w:divBdr>
        <w:top w:val="none" w:sz="0" w:space="0" w:color="auto"/>
        <w:left w:val="none" w:sz="0" w:space="0" w:color="auto"/>
        <w:bottom w:val="none" w:sz="0" w:space="0" w:color="auto"/>
        <w:right w:val="none" w:sz="0" w:space="0" w:color="auto"/>
      </w:divBdr>
    </w:div>
    <w:div w:id="572129613">
      <w:bodyDiv w:val="1"/>
      <w:marLeft w:val="0"/>
      <w:marRight w:val="0"/>
      <w:marTop w:val="0"/>
      <w:marBottom w:val="0"/>
      <w:divBdr>
        <w:top w:val="none" w:sz="0" w:space="0" w:color="auto"/>
        <w:left w:val="none" w:sz="0" w:space="0" w:color="auto"/>
        <w:bottom w:val="none" w:sz="0" w:space="0" w:color="auto"/>
        <w:right w:val="none" w:sz="0" w:space="0" w:color="auto"/>
      </w:divBdr>
    </w:div>
    <w:div w:id="579143181">
      <w:bodyDiv w:val="1"/>
      <w:marLeft w:val="0"/>
      <w:marRight w:val="0"/>
      <w:marTop w:val="0"/>
      <w:marBottom w:val="0"/>
      <w:divBdr>
        <w:top w:val="none" w:sz="0" w:space="0" w:color="auto"/>
        <w:left w:val="none" w:sz="0" w:space="0" w:color="auto"/>
        <w:bottom w:val="none" w:sz="0" w:space="0" w:color="auto"/>
        <w:right w:val="none" w:sz="0" w:space="0" w:color="auto"/>
      </w:divBdr>
    </w:div>
    <w:div w:id="588269265">
      <w:bodyDiv w:val="1"/>
      <w:marLeft w:val="0"/>
      <w:marRight w:val="0"/>
      <w:marTop w:val="0"/>
      <w:marBottom w:val="0"/>
      <w:divBdr>
        <w:top w:val="none" w:sz="0" w:space="0" w:color="auto"/>
        <w:left w:val="none" w:sz="0" w:space="0" w:color="auto"/>
        <w:bottom w:val="none" w:sz="0" w:space="0" w:color="auto"/>
        <w:right w:val="none" w:sz="0" w:space="0" w:color="auto"/>
      </w:divBdr>
    </w:div>
    <w:div w:id="597834212">
      <w:bodyDiv w:val="1"/>
      <w:marLeft w:val="0"/>
      <w:marRight w:val="0"/>
      <w:marTop w:val="0"/>
      <w:marBottom w:val="0"/>
      <w:divBdr>
        <w:top w:val="none" w:sz="0" w:space="0" w:color="auto"/>
        <w:left w:val="none" w:sz="0" w:space="0" w:color="auto"/>
        <w:bottom w:val="none" w:sz="0" w:space="0" w:color="auto"/>
        <w:right w:val="none" w:sz="0" w:space="0" w:color="auto"/>
      </w:divBdr>
    </w:div>
    <w:div w:id="622158235">
      <w:bodyDiv w:val="1"/>
      <w:marLeft w:val="0"/>
      <w:marRight w:val="0"/>
      <w:marTop w:val="0"/>
      <w:marBottom w:val="0"/>
      <w:divBdr>
        <w:top w:val="none" w:sz="0" w:space="0" w:color="auto"/>
        <w:left w:val="none" w:sz="0" w:space="0" w:color="auto"/>
        <w:bottom w:val="none" w:sz="0" w:space="0" w:color="auto"/>
        <w:right w:val="none" w:sz="0" w:space="0" w:color="auto"/>
      </w:divBdr>
    </w:div>
    <w:div w:id="624240668">
      <w:bodyDiv w:val="1"/>
      <w:marLeft w:val="0"/>
      <w:marRight w:val="0"/>
      <w:marTop w:val="0"/>
      <w:marBottom w:val="0"/>
      <w:divBdr>
        <w:top w:val="none" w:sz="0" w:space="0" w:color="auto"/>
        <w:left w:val="none" w:sz="0" w:space="0" w:color="auto"/>
        <w:bottom w:val="none" w:sz="0" w:space="0" w:color="auto"/>
        <w:right w:val="none" w:sz="0" w:space="0" w:color="auto"/>
      </w:divBdr>
    </w:div>
    <w:div w:id="680937249">
      <w:bodyDiv w:val="1"/>
      <w:marLeft w:val="0"/>
      <w:marRight w:val="0"/>
      <w:marTop w:val="0"/>
      <w:marBottom w:val="0"/>
      <w:divBdr>
        <w:top w:val="none" w:sz="0" w:space="0" w:color="auto"/>
        <w:left w:val="none" w:sz="0" w:space="0" w:color="auto"/>
        <w:bottom w:val="none" w:sz="0" w:space="0" w:color="auto"/>
        <w:right w:val="none" w:sz="0" w:space="0" w:color="auto"/>
      </w:divBdr>
    </w:div>
    <w:div w:id="707222452">
      <w:bodyDiv w:val="1"/>
      <w:marLeft w:val="0"/>
      <w:marRight w:val="0"/>
      <w:marTop w:val="0"/>
      <w:marBottom w:val="0"/>
      <w:divBdr>
        <w:top w:val="none" w:sz="0" w:space="0" w:color="auto"/>
        <w:left w:val="none" w:sz="0" w:space="0" w:color="auto"/>
        <w:bottom w:val="none" w:sz="0" w:space="0" w:color="auto"/>
        <w:right w:val="none" w:sz="0" w:space="0" w:color="auto"/>
      </w:divBdr>
    </w:div>
    <w:div w:id="715199174">
      <w:bodyDiv w:val="1"/>
      <w:marLeft w:val="0"/>
      <w:marRight w:val="0"/>
      <w:marTop w:val="0"/>
      <w:marBottom w:val="0"/>
      <w:divBdr>
        <w:top w:val="none" w:sz="0" w:space="0" w:color="auto"/>
        <w:left w:val="none" w:sz="0" w:space="0" w:color="auto"/>
        <w:bottom w:val="none" w:sz="0" w:space="0" w:color="auto"/>
        <w:right w:val="none" w:sz="0" w:space="0" w:color="auto"/>
      </w:divBdr>
    </w:div>
    <w:div w:id="787360135">
      <w:bodyDiv w:val="1"/>
      <w:marLeft w:val="0"/>
      <w:marRight w:val="0"/>
      <w:marTop w:val="0"/>
      <w:marBottom w:val="0"/>
      <w:divBdr>
        <w:top w:val="none" w:sz="0" w:space="0" w:color="auto"/>
        <w:left w:val="none" w:sz="0" w:space="0" w:color="auto"/>
        <w:bottom w:val="none" w:sz="0" w:space="0" w:color="auto"/>
        <w:right w:val="none" w:sz="0" w:space="0" w:color="auto"/>
      </w:divBdr>
    </w:div>
    <w:div w:id="817721029">
      <w:bodyDiv w:val="1"/>
      <w:marLeft w:val="0"/>
      <w:marRight w:val="0"/>
      <w:marTop w:val="0"/>
      <w:marBottom w:val="0"/>
      <w:divBdr>
        <w:top w:val="none" w:sz="0" w:space="0" w:color="auto"/>
        <w:left w:val="none" w:sz="0" w:space="0" w:color="auto"/>
        <w:bottom w:val="none" w:sz="0" w:space="0" w:color="auto"/>
        <w:right w:val="none" w:sz="0" w:space="0" w:color="auto"/>
      </w:divBdr>
    </w:div>
    <w:div w:id="823160589">
      <w:bodyDiv w:val="1"/>
      <w:marLeft w:val="0"/>
      <w:marRight w:val="0"/>
      <w:marTop w:val="0"/>
      <w:marBottom w:val="0"/>
      <w:divBdr>
        <w:top w:val="none" w:sz="0" w:space="0" w:color="auto"/>
        <w:left w:val="none" w:sz="0" w:space="0" w:color="auto"/>
        <w:bottom w:val="none" w:sz="0" w:space="0" w:color="auto"/>
        <w:right w:val="none" w:sz="0" w:space="0" w:color="auto"/>
      </w:divBdr>
    </w:div>
    <w:div w:id="831870939">
      <w:bodyDiv w:val="1"/>
      <w:marLeft w:val="0"/>
      <w:marRight w:val="0"/>
      <w:marTop w:val="0"/>
      <w:marBottom w:val="0"/>
      <w:divBdr>
        <w:top w:val="none" w:sz="0" w:space="0" w:color="auto"/>
        <w:left w:val="none" w:sz="0" w:space="0" w:color="auto"/>
        <w:bottom w:val="none" w:sz="0" w:space="0" w:color="auto"/>
        <w:right w:val="none" w:sz="0" w:space="0" w:color="auto"/>
      </w:divBdr>
    </w:div>
    <w:div w:id="862018945">
      <w:bodyDiv w:val="1"/>
      <w:marLeft w:val="0"/>
      <w:marRight w:val="0"/>
      <w:marTop w:val="0"/>
      <w:marBottom w:val="0"/>
      <w:divBdr>
        <w:top w:val="none" w:sz="0" w:space="0" w:color="auto"/>
        <w:left w:val="none" w:sz="0" w:space="0" w:color="auto"/>
        <w:bottom w:val="none" w:sz="0" w:space="0" w:color="auto"/>
        <w:right w:val="none" w:sz="0" w:space="0" w:color="auto"/>
      </w:divBdr>
    </w:div>
    <w:div w:id="862590181">
      <w:bodyDiv w:val="1"/>
      <w:marLeft w:val="0"/>
      <w:marRight w:val="0"/>
      <w:marTop w:val="0"/>
      <w:marBottom w:val="0"/>
      <w:divBdr>
        <w:top w:val="none" w:sz="0" w:space="0" w:color="auto"/>
        <w:left w:val="none" w:sz="0" w:space="0" w:color="auto"/>
        <w:bottom w:val="none" w:sz="0" w:space="0" w:color="auto"/>
        <w:right w:val="none" w:sz="0" w:space="0" w:color="auto"/>
      </w:divBdr>
    </w:div>
    <w:div w:id="874082121">
      <w:bodyDiv w:val="1"/>
      <w:marLeft w:val="0"/>
      <w:marRight w:val="0"/>
      <w:marTop w:val="0"/>
      <w:marBottom w:val="0"/>
      <w:divBdr>
        <w:top w:val="none" w:sz="0" w:space="0" w:color="auto"/>
        <w:left w:val="none" w:sz="0" w:space="0" w:color="auto"/>
        <w:bottom w:val="none" w:sz="0" w:space="0" w:color="auto"/>
        <w:right w:val="none" w:sz="0" w:space="0" w:color="auto"/>
      </w:divBdr>
    </w:div>
    <w:div w:id="886452628">
      <w:bodyDiv w:val="1"/>
      <w:marLeft w:val="0"/>
      <w:marRight w:val="0"/>
      <w:marTop w:val="0"/>
      <w:marBottom w:val="0"/>
      <w:divBdr>
        <w:top w:val="none" w:sz="0" w:space="0" w:color="auto"/>
        <w:left w:val="none" w:sz="0" w:space="0" w:color="auto"/>
        <w:bottom w:val="none" w:sz="0" w:space="0" w:color="auto"/>
        <w:right w:val="none" w:sz="0" w:space="0" w:color="auto"/>
      </w:divBdr>
    </w:div>
    <w:div w:id="922177407">
      <w:bodyDiv w:val="1"/>
      <w:marLeft w:val="0"/>
      <w:marRight w:val="0"/>
      <w:marTop w:val="0"/>
      <w:marBottom w:val="0"/>
      <w:divBdr>
        <w:top w:val="none" w:sz="0" w:space="0" w:color="auto"/>
        <w:left w:val="none" w:sz="0" w:space="0" w:color="auto"/>
        <w:bottom w:val="none" w:sz="0" w:space="0" w:color="auto"/>
        <w:right w:val="none" w:sz="0" w:space="0" w:color="auto"/>
      </w:divBdr>
    </w:div>
    <w:div w:id="971253720">
      <w:bodyDiv w:val="1"/>
      <w:marLeft w:val="0"/>
      <w:marRight w:val="0"/>
      <w:marTop w:val="0"/>
      <w:marBottom w:val="0"/>
      <w:divBdr>
        <w:top w:val="none" w:sz="0" w:space="0" w:color="auto"/>
        <w:left w:val="none" w:sz="0" w:space="0" w:color="auto"/>
        <w:bottom w:val="none" w:sz="0" w:space="0" w:color="auto"/>
        <w:right w:val="none" w:sz="0" w:space="0" w:color="auto"/>
      </w:divBdr>
    </w:div>
    <w:div w:id="973487548">
      <w:bodyDiv w:val="1"/>
      <w:marLeft w:val="0"/>
      <w:marRight w:val="0"/>
      <w:marTop w:val="0"/>
      <w:marBottom w:val="0"/>
      <w:divBdr>
        <w:top w:val="none" w:sz="0" w:space="0" w:color="auto"/>
        <w:left w:val="none" w:sz="0" w:space="0" w:color="auto"/>
        <w:bottom w:val="none" w:sz="0" w:space="0" w:color="auto"/>
        <w:right w:val="none" w:sz="0" w:space="0" w:color="auto"/>
      </w:divBdr>
    </w:div>
    <w:div w:id="1021276319">
      <w:bodyDiv w:val="1"/>
      <w:marLeft w:val="0"/>
      <w:marRight w:val="0"/>
      <w:marTop w:val="0"/>
      <w:marBottom w:val="0"/>
      <w:divBdr>
        <w:top w:val="none" w:sz="0" w:space="0" w:color="auto"/>
        <w:left w:val="none" w:sz="0" w:space="0" w:color="auto"/>
        <w:bottom w:val="none" w:sz="0" w:space="0" w:color="auto"/>
        <w:right w:val="none" w:sz="0" w:space="0" w:color="auto"/>
      </w:divBdr>
    </w:div>
    <w:div w:id="1048451718">
      <w:bodyDiv w:val="1"/>
      <w:marLeft w:val="0"/>
      <w:marRight w:val="0"/>
      <w:marTop w:val="0"/>
      <w:marBottom w:val="0"/>
      <w:divBdr>
        <w:top w:val="none" w:sz="0" w:space="0" w:color="auto"/>
        <w:left w:val="none" w:sz="0" w:space="0" w:color="auto"/>
        <w:bottom w:val="none" w:sz="0" w:space="0" w:color="auto"/>
        <w:right w:val="none" w:sz="0" w:space="0" w:color="auto"/>
      </w:divBdr>
    </w:div>
    <w:div w:id="1115294927">
      <w:bodyDiv w:val="1"/>
      <w:marLeft w:val="0"/>
      <w:marRight w:val="0"/>
      <w:marTop w:val="0"/>
      <w:marBottom w:val="0"/>
      <w:divBdr>
        <w:top w:val="none" w:sz="0" w:space="0" w:color="auto"/>
        <w:left w:val="none" w:sz="0" w:space="0" w:color="auto"/>
        <w:bottom w:val="none" w:sz="0" w:space="0" w:color="auto"/>
        <w:right w:val="none" w:sz="0" w:space="0" w:color="auto"/>
      </w:divBdr>
    </w:div>
    <w:div w:id="1122919062">
      <w:bodyDiv w:val="1"/>
      <w:marLeft w:val="0"/>
      <w:marRight w:val="0"/>
      <w:marTop w:val="0"/>
      <w:marBottom w:val="0"/>
      <w:divBdr>
        <w:top w:val="none" w:sz="0" w:space="0" w:color="auto"/>
        <w:left w:val="none" w:sz="0" w:space="0" w:color="auto"/>
        <w:bottom w:val="none" w:sz="0" w:space="0" w:color="auto"/>
        <w:right w:val="none" w:sz="0" w:space="0" w:color="auto"/>
      </w:divBdr>
    </w:div>
    <w:div w:id="1152061532">
      <w:bodyDiv w:val="1"/>
      <w:marLeft w:val="0"/>
      <w:marRight w:val="0"/>
      <w:marTop w:val="0"/>
      <w:marBottom w:val="0"/>
      <w:divBdr>
        <w:top w:val="none" w:sz="0" w:space="0" w:color="auto"/>
        <w:left w:val="none" w:sz="0" w:space="0" w:color="auto"/>
        <w:bottom w:val="none" w:sz="0" w:space="0" w:color="auto"/>
        <w:right w:val="none" w:sz="0" w:space="0" w:color="auto"/>
      </w:divBdr>
    </w:div>
    <w:div w:id="1152719715">
      <w:bodyDiv w:val="1"/>
      <w:marLeft w:val="0"/>
      <w:marRight w:val="0"/>
      <w:marTop w:val="0"/>
      <w:marBottom w:val="0"/>
      <w:divBdr>
        <w:top w:val="none" w:sz="0" w:space="0" w:color="auto"/>
        <w:left w:val="none" w:sz="0" w:space="0" w:color="auto"/>
        <w:bottom w:val="none" w:sz="0" w:space="0" w:color="auto"/>
        <w:right w:val="none" w:sz="0" w:space="0" w:color="auto"/>
      </w:divBdr>
    </w:div>
    <w:div w:id="1173909931">
      <w:bodyDiv w:val="1"/>
      <w:marLeft w:val="0"/>
      <w:marRight w:val="0"/>
      <w:marTop w:val="0"/>
      <w:marBottom w:val="0"/>
      <w:divBdr>
        <w:top w:val="none" w:sz="0" w:space="0" w:color="auto"/>
        <w:left w:val="none" w:sz="0" w:space="0" w:color="auto"/>
        <w:bottom w:val="none" w:sz="0" w:space="0" w:color="auto"/>
        <w:right w:val="none" w:sz="0" w:space="0" w:color="auto"/>
      </w:divBdr>
    </w:div>
    <w:div w:id="1174537998">
      <w:bodyDiv w:val="1"/>
      <w:marLeft w:val="0"/>
      <w:marRight w:val="0"/>
      <w:marTop w:val="0"/>
      <w:marBottom w:val="0"/>
      <w:divBdr>
        <w:top w:val="none" w:sz="0" w:space="0" w:color="auto"/>
        <w:left w:val="none" w:sz="0" w:space="0" w:color="auto"/>
        <w:bottom w:val="none" w:sz="0" w:space="0" w:color="auto"/>
        <w:right w:val="none" w:sz="0" w:space="0" w:color="auto"/>
      </w:divBdr>
    </w:div>
    <w:div w:id="1202353692">
      <w:bodyDiv w:val="1"/>
      <w:marLeft w:val="0"/>
      <w:marRight w:val="0"/>
      <w:marTop w:val="0"/>
      <w:marBottom w:val="0"/>
      <w:divBdr>
        <w:top w:val="none" w:sz="0" w:space="0" w:color="auto"/>
        <w:left w:val="none" w:sz="0" w:space="0" w:color="auto"/>
        <w:bottom w:val="none" w:sz="0" w:space="0" w:color="auto"/>
        <w:right w:val="none" w:sz="0" w:space="0" w:color="auto"/>
      </w:divBdr>
    </w:div>
    <w:div w:id="1202520866">
      <w:bodyDiv w:val="1"/>
      <w:marLeft w:val="0"/>
      <w:marRight w:val="0"/>
      <w:marTop w:val="0"/>
      <w:marBottom w:val="0"/>
      <w:divBdr>
        <w:top w:val="none" w:sz="0" w:space="0" w:color="auto"/>
        <w:left w:val="none" w:sz="0" w:space="0" w:color="auto"/>
        <w:bottom w:val="none" w:sz="0" w:space="0" w:color="auto"/>
        <w:right w:val="none" w:sz="0" w:space="0" w:color="auto"/>
      </w:divBdr>
    </w:div>
    <w:div w:id="1216695250">
      <w:bodyDiv w:val="1"/>
      <w:marLeft w:val="0"/>
      <w:marRight w:val="0"/>
      <w:marTop w:val="0"/>
      <w:marBottom w:val="0"/>
      <w:divBdr>
        <w:top w:val="none" w:sz="0" w:space="0" w:color="auto"/>
        <w:left w:val="none" w:sz="0" w:space="0" w:color="auto"/>
        <w:bottom w:val="none" w:sz="0" w:space="0" w:color="auto"/>
        <w:right w:val="none" w:sz="0" w:space="0" w:color="auto"/>
      </w:divBdr>
    </w:div>
    <w:div w:id="1255818247">
      <w:bodyDiv w:val="1"/>
      <w:marLeft w:val="0"/>
      <w:marRight w:val="0"/>
      <w:marTop w:val="0"/>
      <w:marBottom w:val="0"/>
      <w:divBdr>
        <w:top w:val="none" w:sz="0" w:space="0" w:color="auto"/>
        <w:left w:val="none" w:sz="0" w:space="0" w:color="auto"/>
        <w:bottom w:val="none" w:sz="0" w:space="0" w:color="auto"/>
        <w:right w:val="none" w:sz="0" w:space="0" w:color="auto"/>
      </w:divBdr>
    </w:div>
    <w:div w:id="1266427828">
      <w:bodyDiv w:val="1"/>
      <w:marLeft w:val="0"/>
      <w:marRight w:val="0"/>
      <w:marTop w:val="0"/>
      <w:marBottom w:val="0"/>
      <w:divBdr>
        <w:top w:val="none" w:sz="0" w:space="0" w:color="auto"/>
        <w:left w:val="none" w:sz="0" w:space="0" w:color="auto"/>
        <w:bottom w:val="none" w:sz="0" w:space="0" w:color="auto"/>
        <w:right w:val="none" w:sz="0" w:space="0" w:color="auto"/>
      </w:divBdr>
    </w:div>
    <w:div w:id="1269896085">
      <w:bodyDiv w:val="1"/>
      <w:marLeft w:val="0"/>
      <w:marRight w:val="0"/>
      <w:marTop w:val="0"/>
      <w:marBottom w:val="0"/>
      <w:divBdr>
        <w:top w:val="none" w:sz="0" w:space="0" w:color="auto"/>
        <w:left w:val="none" w:sz="0" w:space="0" w:color="auto"/>
        <w:bottom w:val="none" w:sz="0" w:space="0" w:color="auto"/>
        <w:right w:val="none" w:sz="0" w:space="0" w:color="auto"/>
      </w:divBdr>
    </w:div>
    <w:div w:id="1286425691">
      <w:bodyDiv w:val="1"/>
      <w:marLeft w:val="0"/>
      <w:marRight w:val="0"/>
      <w:marTop w:val="0"/>
      <w:marBottom w:val="0"/>
      <w:divBdr>
        <w:top w:val="none" w:sz="0" w:space="0" w:color="auto"/>
        <w:left w:val="none" w:sz="0" w:space="0" w:color="auto"/>
        <w:bottom w:val="none" w:sz="0" w:space="0" w:color="auto"/>
        <w:right w:val="none" w:sz="0" w:space="0" w:color="auto"/>
      </w:divBdr>
    </w:div>
    <w:div w:id="1302729159">
      <w:bodyDiv w:val="1"/>
      <w:marLeft w:val="0"/>
      <w:marRight w:val="0"/>
      <w:marTop w:val="0"/>
      <w:marBottom w:val="0"/>
      <w:divBdr>
        <w:top w:val="none" w:sz="0" w:space="0" w:color="auto"/>
        <w:left w:val="none" w:sz="0" w:space="0" w:color="auto"/>
        <w:bottom w:val="none" w:sz="0" w:space="0" w:color="auto"/>
        <w:right w:val="none" w:sz="0" w:space="0" w:color="auto"/>
      </w:divBdr>
    </w:div>
    <w:div w:id="1336610441">
      <w:bodyDiv w:val="1"/>
      <w:marLeft w:val="0"/>
      <w:marRight w:val="0"/>
      <w:marTop w:val="0"/>
      <w:marBottom w:val="0"/>
      <w:divBdr>
        <w:top w:val="none" w:sz="0" w:space="0" w:color="auto"/>
        <w:left w:val="none" w:sz="0" w:space="0" w:color="auto"/>
        <w:bottom w:val="none" w:sz="0" w:space="0" w:color="auto"/>
        <w:right w:val="none" w:sz="0" w:space="0" w:color="auto"/>
      </w:divBdr>
    </w:div>
    <w:div w:id="1355111364">
      <w:bodyDiv w:val="1"/>
      <w:marLeft w:val="0"/>
      <w:marRight w:val="0"/>
      <w:marTop w:val="0"/>
      <w:marBottom w:val="0"/>
      <w:divBdr>
        <w:top w:val="none" w:sz="0" w:space="0" w:color="auto"/>
        <w:left w:val="none" w:sz="0" w:space="0" w:color="auto"/>
        <w:bottom w:val="none" w:sz="0" w:space="0" w:color="auto"/>
        <w:right w:val="none" w:sz="0" w:space="0" w:color="auto"/>
      </w:divBdr>
    </w:div>
    <w:div w:id="1393114640">
      <w:bodyDiv w:val="1"/>
      <w:marLeft w:val="0"/>
      <w:marRight w:val="0"/>
      <w:marTop w:val="0"/>
      <w:marBottom w:val="0"/>
      <w:divBdr>
        <w:top w:val="none" w:sz="0" w:space="0" w:color="auto"/>
        <w:left w:val="none" w:sz="0" w:space="0" w:color="auto"/>
        <w:bottom w:val="none" w:sz="0" w:space="0" w:color="auto"/>
        <w:right w:val="none" w:sz="0" w:space="0" w:color="auto"/>
      </w:divBdr>
    </w:div>
    <w:div w:id="1430810295">
      <w:bodyDiv w:val="1"/>
      <w:marLeft w:val="0"/>
      <w:marRight w:val="0"/>
      <w:marTop w:val="0"/>
      <w:marBottom w:val="0"/>
      <w:divBdr>
        <w:top w:val="none" w:sz="0" w:space="0" w:color="auto"/>
        <w:left w:val="none" w:sz="0" w:space="0" w:color="auto"/>
        <w:bottom w:val="none" w:sz="0" w:space="0" w:color="auto"/>
        <w:right w:val="none" w:sz="0" w:space="0" w:color="auto"/>
      </w:divBdr>
    </w:div>
    <w:div w:id="1466124026">
      <w:bodyDiv w:val="1"/>
      <w:marLeft w:val="0"/>
      <w:marRight w:val="0"/>
      <w:marTop w:val="0"/>
      <w:marBottom w:val="0"/>
      <w:divBdr>
        <w:top w:val="none" w:sz="0" w:space="0" w:color="auto"/>
        <w:left w:val="none" w:sz="0" w:space="0" w:color="auto"/>
        <w:bottom w:val="none" w:sz="0" w:space="0" w:color="auto"/>
        <w:right w:val="none" w:sz="0" w:space="0" w:color="auto"/>
      </w:divBdr>
    </w:div>
    <w:div w:id="1507018378">
      <w:bodyDiv w:val="1"/>
      <w:marLeft w:val="0"/>
      <w:marRight w:val="0"/>
      <w:marTop w:val="0"/>
      <w:marBottom w:val="0"/>
      <w:divBdr>
        <w:top w:val="none" w:sz="0" w:space="0" w:color="auto"/>
        <w:left w:val="none" w:sz="0" w:space="0" w:color="auto"/>
        <w:bottom w:val="none" w:sz="0" w:space="0" w:color="auto"/>
        <w:right w:val="none" w:sz="0" w:space="0" w:color="auto"/>
      </w:divBdr>
    </w:div>
    <w:div w:id="1544829495">
      <w:bodyDiv w:val="1"/>
      <w:marLeft w:val="0"/>
      <w:marRight w:val="0"/>
      <w:marTop w:val="0"/>
      <w:marBottom w:val="0"/>
      <w:divBdr>
        <w:top w:val="none" w:sz="0" w:space="0" w:color="auto"/>
        <w:left w:val="none" w:sz="0" w:space="0" w:color="auto"/>
        <w:bottom w:val="none" w:sz="0" w:space="0" w:color="auto"/>
        <w:right w:val="none" w:sz="0" w:space="0" w:color="auto"/>
      </w:divBdr>
    </w:div>
    <w:div w:id="1550141361">
      <w:bodyDiv w:val="1"/>
      <w:marLeft w:val="0"/>
      <w:marRight w:val="0"/>
      <w:marTop w:val="0"/>
      <w:marBottom w:val="0"/>
      <w:divBdr>
        <w:top w:val="none" w:sz="0" w:space="0" w:color="auto"/>
        <w:left w:val="none" w:sz="0" w:space="0" w:color="auto"/>
        <w:bottom w:val="none" w:sz="0" w:space="0" w:color="auto"/>
        <w:right w:val="none" w:sz="0" w:space="0" w:color="auto"/>
      </w:divBdr>
    </w:div>
    <w:div w:id="1580409826">
      <w:bodyDiv w:val="1"/>
      <w:marLeft w:val="0"/>
      <w:marRight w:val="0"/>
      <w:marTop w:val="0"/>
      <w:marBottom w:val="0"/>
      <w:divBdr>
        <w:top w:val="none" w:sz="0" w:space="0" w:color="auto"/>
        <w:left w:val="none" w:sz="0" w:space="0" w:color="auto"/>
        <w:bottom w:val="none" w:sz="0" w:space="0" w:color="auto"/>
        <w:right w:val="none" w:sz="0" w:space="0" w:color="auto"/>
      </w:divBdr>
    </w:div>
    <w:div w:id="1608149100">
      <w:bodyDiv w:val="1"/>
      <w:marLeft w:val="0"/>
      <w:marRight w:val="0"/>
      <w:marTop w:val="0"/>
      <w:marBottom w:val="0"/>
      <w:divBdr>
        <w:top w:val="none" w:sz="0" w:space="0" w:color="auto"/>
        <w:left w:val="none" w:sz="0" w:space="0" w:color="auto"/>
        <w:bottom w:val="none" w:sz="0" w:space="0" w:color="auto"/>
        <w:right w:val="none" w:sz="0" w:space="0" w:color="auto"/>
      </w:divBdr>
    </w:div>
    <w:div w:id="1629121661">
      <w:bodyDiv w:val="1"/>
      <w:marLeft w:val="0"/>
      <w:marRight w:val="0"/>
      <w:marTop w:val="0"/>
      <w:marBottom w:val="0"/>
      <w:divBdr>
        <w:top w:val="none" w:sz="0" w:space="0" w:color="auto"/>
        <w:left w:val="none" w:sz="0" w:space="0" w:color="auto"/>
        <w:bottom w:val="none" w:sz="0" w:space="0" w:color="auto"/>
        <w:right w:val="none" w:sz="0" w:space="0" w:color="auto"/>
      </w:divBdr>
    </w:div>
    <w:div w:id="1639610994">
      <w:bodyDiv w:val="1"/>
      <w:marLeft w:val="0"/>
      <w:marRight w:val="0"/>
      <w:marTop w:val="0"/>
      <w:marBottom w:val="0"/>
      <w:divBdr>
        <w:top w:val="none" w:sz="0" w:space="0" w:color="auto"/>
        <w:left w:val="none" w:sz="0" w:space="0" w:color="auto"/>
        <w:bottom w:val="none" w:sz="0" w:space="0" w:color="auto"/>
        <w:right w:val="none" w:sz="0" w:space="0" w:color="auto"/>
      </w:divBdr>
    </w:div>
    <w:div w:id="1645239480">
      <w:bodyDiv w:val="1"/>
      <w:marLeft w:val="0"/>
      <w:marRight w:val="0"/>
      <w:marTop w:val="0"/>
      <w:marBottom w:val="0"/>
      <w:divBdr>
        <w:top w:val="none" w:sz="0" w:space="0" w:color="auto"/>
        <w:left w:val="none" w:sz="0" w:space="0" w:color="auto"/>
        <w:bottom w:val="none" w:sz="0" w:space="0" w:color="auto"/>
        <w:right w:val="none" w:sz="0" w:space="0" w:color="auto"/>
      </w:divBdr>
    </w:div>
    <w:div w:id="1653674012">
      <w:bodyDiv w:val="1"/>
      <w:marLeft w:val="0"/>
      <w:marRight w:val="0"/>
      <w:marTop w:val="0"/>
      <w:marBottom w:val="0"/>
      <w:divBdr>
        <w:top w:val="none" w:sz="0" w:space="0" w:color="auto"/>
        <w:left w:val="none" w:sz="0" w:space="0" w:color="auto"/>
        <w:bottom w:val="none" w:sz="0" w:space="0" w:color="auto"/>
        <w:right w:val="none" w:sz="0" w:space="0" w:color="auto"/>
      </w:divBdr>
    </w:div>
    <w:div w:id="1672222090">
      <w:bodyDiv w:val="1"/>
      <w:marLeft w:val="0"/>
      <w:marRight w:val="0"/>
      <w:marTop w:val="0"/>
      <w:marBottom w:val="0"/>
      <w:divBdr>
        <w:top w:val="none" w:sz="0" w:space="0" w:color="auto"/>
        <w:left w:val="none" w:sz="0" w:space="0" w:color="auto"/>
        <w:bottom w:val="none" w:sz="0" w:space="0" w:color="auto"/>
        <w:right w:val="none" w:sz="0" w:space="0" w:color="auto"/>
      </w:divBdr>
    </w:div>
    <w:div w:id="1708942360">
      <w:bodyDiv w:val="1"/>
      <w:marLeft w:val="0"/>
      <w:marRight w:val="0"/>
      <w:marTop w:val="0"/>
      <w:marBottom w:val="0"/>
      <w:divBdr>
        <w:top w:val="none" w:sz="0" w:space="0" w:color="auto"/>
        <w:left w:val="none" w:sz="0" w:space="0" w:color="auto"/>
        <w:bottom w:val="none" w:sz="0" w:space="0" w:color="auto"/>
        <w:right w:val="none" w:sz="0" w:space="0" w:color="auto"/>
      </w:divBdr>
    </w:div>
    <w:div w:id="1716806823">
      <w:bodyDiv w:val="1"/>
      <w:marLeft w:val="0"/>
      <w:marRight w:val="0"/>
      <w:marTop w:val="0"/>
      <w:marBottom w:val="0"/>
      <w:divBdr>
        <w:top w:val="none" w:sz="0" w:space="0" w:color="auto"/>
        <w:left w:val="none" w:sz="0" w:space="0" w:color="auto"/>
        <w:bottom w:val="none" w:sz="0" w:space="0" w:color="auto"/>
        <w:right w:val="none" w:sz="0" w:space="0" w:color="auto"/>
      </w:divBdr>
    </w:div>
    <w:div w:id="1728145509">
      <w:bodyDiv w:val="1"/>
      <w:marLeft w:val="0"/>
      <w:marRight w:val="0"/>
      <w:marTop w:val="0"/>
      <w:marBottom w:val="0"/>
      <w:divBdr>
        <w:top w:val="none" w:sz="0" w:space="0" w:color="auto"/>
        <w:left w:val="none" w:sz="0" w:space="0" w:color="auto"/>
        <w:bottom w:val="none" w:sz="0" w:space="0" w:color="auto"/>
        <w:right w:val="none" w:sz="0" w:space="0" w:color="auto"/>
      </w:divBdr>
    </w:div>
    <w:div w:id="1740320387">
      <w:bodyDiv w:val="1"/>
      <w:marLeft w:val="0"/>
      <w:marRight w:val="0"/>
      <w:marTop w:val="0"/>
      <w:marBottom w:val="0"/>
      <w:divBdr>
        <w:top w:val="none" w:sz="0" w:space="0" w:color="auto"/>
        <w:left w:val="none" w:sz="0" w:space="0" w:color="auto"/>
        <w:bottom w:val="none" w:sz="0" w:space="0" w:color="auto"/>
        <w:right w:val="none" w:sz="0" w:space="0" w:color="auto"/>
      </w:divBdr>
    </w:div>
    <w:div w:id="1745298002">
      <w:bodyDiv w:val="1"/>
      <w:marLeft w:val="0"/>
      <w:marRight w:val="0"/>
      <w:marTop w:val="0"/>
      <w:marBottom w:val="0"/>
      <w:divBdr>
        <w:top w:val="none" w:sz="0" w:space="0" w:color="auto"/>
        <w:left w:val="none" w:sz="0" w:space="0" w:color="auto"/>
        <w:bottom w:val="none" w:sz="0" w:space="0" w:color="auto"/>
        <w:right w:val="none" w:sz="0" w:space="0" w:color="auto"/>
      </w:divBdr>
    </w:div>
    <w:div w:id="1746805760">
      <w:bodyDiv w:val="1"/>
      <w:marLeft w:val="0"/>
      <w:marRight w:val="0"/>
      <w:marTop w:val="0"/>
      <w:marBottom w:val="0"/>
      <w:divBdr>
        <w:top w:val="none" w:sz="0" w:space="0" w:color="auto"/>
        <w:left w:val="none" w:sz="0" w:space="0" w:color="auto"/>
        <w:bottom w:val="none" w:sz="0" w:space="0" w:color="auto"/>
        <w:right w:val="none" w:sz="0" w:space="0" w:color="auto"/>
      </w:divBdr>
    </w:div>
    <w:div w:id="1785995399">
      <w:bodyDiv w:val="1"/>
      <w:marLeft w:val="0"/>
      <w:marRight w:val="0"/>
      <w:marTop w:val="0"/>
      <w:marBottom w:val="0"/>
      <w:divBdr>
        <w:top w:val="none" w:sz="0" w:space="0" w:color="auto"/>
        <w:left w:val="none" w:sz="0" w:space="0" w:color="auto"/>
        <w:bottom w:val="none" w:sz="0" w:space="0" w:color="auto"/>
        <w:right w:val="none" w:sz="0" w:space="0" w:color="auto"/>
      </w:divBdr>
    </w:div>
    <w:div w:id="1809122846">
      <w:bodyDiv w:val="1"/>
      <w:marLeft w:val="0"/>
      <w:marRight w:val="0"/>
      <w:marTop w:val="0"/>
      <w:marBottom w:val="0"/>
      <w:divBdr>
        <w:top w:val="none" w:sz="0" w:space="0" w:color="auto"/>
        <w:left w:val="none" w:sz="0" w:space="0" w:color="auto"/>
        <w:bottom w:val="none" w:sz="0" w:space="0" w:color="auto"/>
        <w:right w:val="none" w:sz="0" w:space="0" w:color="auto"/>
      </w:divBdr>
    </w:div>
    <w:div w:id="1834443679">
      <w:bodyDiv w:val="1"/>
      <w:marLeft w:val="0"/>
      <w:marRight w:val="0"/>
      <w:marTop w:val="0"/>
      <w:marBottom w:val="0"/>
      <w:divBdr>
        <w:top w:val="none" w:sz="0" w:space="0" w:color="auto"/>
        <w:left w:val="none" w:sz="0" w:space="0" w:color="auto"/>
        <w:bottom w:val="none" w:sz="0" w:space="0" w:color="auto"/>
        <w:right w:val="none" w:sz="0" w:space="0" w:color="auto"/>
      </w:divBdr>
    </w:div>
    <w:div w:id="1841430953">
      <w:bodyDiv w:val="1"/>
      <w:marLeft w:val="0"/>
      <w:marRight w:val="0"/>
      <w:marTop w:val="0"/>
      <w:marBottom w:val="0"/>
      <w:divBdr>
        <w:top w:val="none" w:sz="0" w:space="0" w:color="auto"/>
        <w:left w:val="none" w:sz="0" w:space="0" w:color="auto"/>
        <w:bottom w:val="none" w:sz="0" w:space="0" w:color="auto"/>
        <w:right w:val="none" w:sz="0" w:space="0" w:color="auto"/>
      </w:divBdr>
    </w:div>
    <w:div w:id="1851675878">
      <w:bodyDiv w:val="1"/>
      <w:marLeft w:val="0"/>
      <w:marRight w:val="0"/>
      <w:marTop w:val="0"/>
      <w:marBottom w:val="0"/>
      <w:divBdr>
        <w:top w:val="none" w:sz="0" w:space="0" w:color="auto"/>
        <w:left w:val="none" w:sz="0" w:space="0" w:color="auto"/>
        <w:bottom w:val="none" w:sz="0" w:space="0" w:color="auto"/>
        <w:right w:val="none" w:sz="0" w:space="0" w:color="auto"/>
      </w:divBdr>
    </w:div>
    <w:div w:id="1862040837">
      <w:bodyDiv w:val="1"/>
      <w:marLeft w:val="0"/>
      <w:marRight w:val="0"/>
      <w:marTop w:val="0"/>
      <w:marBottom w:val="0"/>
      <w:divBdr>
        <w:top w:val="none" w:sz="0" w:space="0" w:color="auto"/>
        <w:left w:val="none" w:sz="0" w:space="0" w:color="auto"/>
        <w:bottom w:val="none" w:sz="0" w:space="0" w:color="auto"/>
        <w:right w:val="none" w:sz="0" w:space="0" w:color="auto"/>
      </w:divBdr>
    </w:div>
    <w:div w:id="2011061114">
      <w:bodyDiv w:val="1"/>
      <w:marLeft w:val="0"/>
      <w:marRight w:val="0"/>
      <w:marTop w:val="0"/>
      <w:marBottom w:val="0"/>
      <w:divBdr>
        <w:top w:val="none" w:sz="0" w:space="0" w:color="auto"/>
        <w:left w:val="none" w:sz="0" w:space="0" w:color="auto"/>
        <w:bottom w:val="none" w:sz="0" w:space="0" w:color="auto"/>
        <w:right w:val="none" w:sz="0" w:space="0" w:color="auto"/>
      </w:divBdr>
    </w:div>
    <w:div w:id="2029871860">
      <w:bodyDiv w:val="1"/>
      <w:marLeft w:val="0"/>
      <w:marRight w:val="0"/>
      <w:marTop w:val="0"/>
      <w:marBottom w:val="0"/>
      <w:divBdr>
        <w:top w:val="none" w:sz="0" w:space="0" w:color="auto"/>
        <w:left w:val="none" w:sz="0" w:space="0" w:color="auto"/>
        <w:bottom w:val="none" w:sz="0" w:space="0" w:color="auto"/>
        <w:right w:val="none" w:sz="0" w:space="0" w:color="auto"/>
      </w:divBdr>
    </w:div>
    <w:div w:id="2039508387">
      <w:bodyDiv w:val="1"/>
      <w:marLeft w:val="0"/>
      <w:marRight w:val="0"/>
      <w:marTop w:val="0"/>
      <w:marBottom w:val="0"/>
      <w:divBdr>
        <w:top w:val="none" w:sz="0" w:space="0" w:color="auto"/>
        <w:left w:val="none" w:sz="0" w:space="0" w:color="auto"/>
        <w:bottom w:val="none" w:sz="0" w:space="0" w:color="auto"/>
        <w:right w:val="none" w:sz="0" w:space="0" w:color="auto"/>
      </w:divBdr>
    </w:div>
    <w:div w:id="2046712463">
      <w:bodyDiv w:val="1"/>
      <w:marLeft w:val="0"/>
      <w:marRight w:val="0"/>
      <w:marTop w:val="0"/>
      <w:marBottom w:val="0"/>
      <w:divBdr>
        <w:top w:val="none" w:sz="0" w:space="0" w:color="auto"/>
        <w:left w:val="none" w:sz="0" w:space="0" w:color="auto"/>
        <w:bottom w:val="none" w:sz="0" w:space="0" w:color="auto"/>
        <w:right w:val="none" w:sz="0" w:space="0" w:color="auto"/>
      </w:divBdr>
    </w:div>
    <w:div w:id="2071147315">
      <w:bodyDiv w:val="1"/>
      <w:marLeft w:val="0"/>
      <w:marRight w:val="0"/>
      <w:marTop w:val="0"/>
      <w:marBottom w:val="0"/>
      <w:divBdr>
        <w:top w:val="none" w:sz="0" w:space="0" w:color="auto"/>
        <w:left w:val="none" w:sz="0" w:space="0" w:color="auto"/>
        <w:bottom w:val="none" w:sz="0" w:space="0" w:color="auto"/>
        <w:right w:val="none" w:sz="0" w:space="0" w:color="auto"/>
      </w:divBdr>
    </w:div>
    <w:div w:id="2098865434">
      <w:bodyDiv w:val="1"/>
      <w:marLeft w:val="0"/>
      <w:marRight w:val="0"/>
      <w:marTop w:val="0"/>
      <w:marBottom w:val="0"/>
      <w:divBdr>
        <w:top w:val="none" w:sz="0" w:space="0" w:color="auto"/>
        <w:left w:val="none" w:sz="0" w:space="0" w:color="auto"/>
        <w:bottom w:val="none" w:sz="0" w:space="0" w:color="auto"/>
        <w:right w:val="none" w:sz="0" w:space="0" w:color="auto"/>
      </w:divBdr>
    </w:div>
    <w:div w:id="211278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Cod081</b:Tag>
    <b:SourceType>Book</b:SourceType>
    <b:Guid>{3116DB6A-D6F2-4C70-95A8-7EC0AB206081}</b:Guid>
    <b:Title>In the shadow of prison- Families, imprisonment and criminal justice</b:Title>
    <b:Year>2008</b:Year>
    <b:City>London</b:City>
    <b:Publisher>Routledge</b:Publisher>
    <b:Author>
      <b:Author>
        <b:NameList>
          <b:Person>
            <b:Last>Codd</b:Last>
            <b:First>Helen</b:First>
          </b:Person>
        </b:NameList>
      </b:Author>
    </b:Author>
    <b:RefOrder>1</b:RefOrder>
  </b:Source>
  <b:Source>
    <b:Tag>McG16</b:Tag>
    <b:SourceType>Report</b:SourceType>
    <b:Guid>{8C6D84CF-2CA2-4D94-AE58-F1C4A654B72E}</b:Guid>
    <b:Title>Rendering them visible- A review of progress towards increasing awarness and support of prisoners families</b:Title>
    <b:Year>2016</b:Year>
    <b:Publisher>families outside</b:Publisher>
    <b:Author>
      <b:Author>
        <b:NameList>
          <b:Person>
            <b:Last>McGillvray</b:Last>
            <b:First>Candice</b:First>
          </b:Person>
        </b:NameList>
      </b:Author>
    </b:Author>
    <b:YearAccessed>2021</b:YearAccessed>
    <b:MonthAccessed>August</b:MonthAccessed>
    <b:DayAccessed>3</b:DayAccessed>
    <b:URL>https://www.familiesoutside.org.uk/content/uploads/2017/12/Rendering-Them-Visible-FINAL.pdf</b:URL>
    <b:RefOrder>2</b:RefOrder>
  </b:Source>
  <b:Source>
    <b:Tag>Far17</b:Tag>
    <b:SourceType>Report</b:SourceType>
    <b:Guid>{D79118FF-3F57-4967-8BBC-ECE3CB277B50}</b:Guid>
    <b:Author>
      <b:Author>
        <b:NameList>
          <b:Person>
            <b:Last>Farmer</b:Last>
            <b:First>Lord</b:First>
          </b:Person>
        </b:NameList>
      </b:Author>
    </b:Author>
    <b:Title>The importance of strengthening prisoners family ties to prevent reoffending and reduce intergenerational crime</b:Title>
    <b:Year>2017</b:Year>
    <b:Publisher>Ministry of Justice</b:Publisher>
    <b:YearAccessed>2021</b:YearAccessed>
    <b:MonthAccessed>July </b:MonthAccessed>
    <b:DayAccessed>22nd</b:DayAccessed>
    <b:URL>https://assets.publishing.service.gov.uk/government/uploads/system/uploads/attachment_data/file/642244/farmer-review-report.pdf</b:URL>
    <b:RefOrder>3</b:RefOrder>
  </b:Source>
  <b:Source>
    <b:Tag>Cra18</b:Tag>
    <b:SourceType>Report</b:SourceType>
    <b:Guid>{FE8BD48F-BB9D-46A7-A200-7C35BE500C7D}</b:Guid>
    <b:Title>Bernardos Invisible walls accord</b:Title>
    <b:Year>2018</b:Year>
    <b:Publisher>Bernardos</b:Publisher>
    <b:Author>
      <b:Author>
        <b:NameList>
          <b:Person>
            <b:Last>Crawly</b:Last>
            <b:First>Sarah</b:First>
          </b:Person>
        </b:NameList>
      </b:Author>
    </b:Author>
    <b:YearAccessed>2021</b:YearAccessed>
    <b:MonthAccessed>July</b:MonthAccessed>
    <b:DayAccessed>26th</b:DayAccessed>
    <b:URL>https://www.barnardos.org.uk/invisible-walls-accord-toolkit</b:URL>
    <b:RefOrder>4</b:RefOrder>
  </b:Source>
  <b:Source>
    <b:Tag>GOV211</b:Tag>
    <b:SourceType>InternetSite</b:SourceType>
    <b:Guid>{B4A6560E-3B18-4C87-963C-49465E41E9FF}</b:Guid>
    <b:Title>Prison Population Briefing weekly bulletin</b:Title>
    <b:Year>2021</b:Year>
    <b:Author>
      <b:Author>
        <b:NameList>
          <b:Person>
            <b:Last>GOV</b:Last>
          </b:Person>
        </b:NameList>
      </b:Author>
    </b:Author>
    <b:YearAccessed>2021</b:YearAccessed>
    <b:MonthAccessed>August </b:MonthAccessed>
    <b:DayAccessed>1st</b:DayAccessed>
    <b:URL>https://www.gov.uk/government/statistics/prison-population-figures-2021</b:URL>
    <b:RefOrder>5</b:RefOrder>
  </b:Source>
  <b:Source>
    <b:Tag>Por08</b:Tag>
    <b:SourceType>BookSection</b:SourceType>
    <b:Guid>{814295CD-8385-480F-8633-FD2FB81D1D78}</b:Guid>
    <b:Title>Book Review</b:Title>
    <b:Year>2008</b:Year>
    <b:YearAccessed>2021</b:YearAccessed>
    <b:MonthAccessed>August </b:MonthAccessed>
    <b:DayAccessed>1st</b:DayAccessed>
    <b:URL>https://journals.sagepub.com/doi/pdf/10.1177/1748895810383808</b:URL>
    <b:Author>
      <b:Author>
        <b:NameList>
          <b:Person>
            <b:Last>Porter</b:Last>
            <b:First>Ian</b:First>
          </b:Person>
        </b:NameList>
      </b:Author>
    </b:Author>
    <b:BookTitle>In the shadow of prison</b:BookTitle>
    <b:Publisher>Sage publications</b:Publisher>
    <b:RefOrder>6</b:RefOrder>
  </b:Source>
  <b:Source>
    <b:Tag>Far171</b:Tag>
    <b:SourceType>BookSection</b:SourceType>
    <b:Guid>{F4759E3B-9149-4451-9C1E-FE409A71F140}</b:Guid>
    <b:Author>
      <b:Author>
        <b:NameList>
          <b:Person>
            <b:Last>Farmer</b:Last>
            <b:First>Lord</b:First>
          </b:Person>
        </b:NameList>
      </b:Author>
    </b:Author>
    <b:Title>Chapter 1- Introduction</b:Title>
    <b:BookTitle>The importance of strengthening prisoners family ties to prevent reoffending and reduce integral crime</b:BookTitle>
    <b:Year>2017</b:Year>
    <b:Pages>16-17</b:Pages>
    <b:Publisher>Ministry of Justice</b:Publisher>
    <b:ChapterNumber>1</b:ChapterNumber>
    <b:YearAccessed>2021</b:YearAccessed>
    <b:MonthAccessed>August</b:MonthAccessed>
    <b:DayAccessed>2nd</b:DayAccessed>
    <b:URL>https://assets.publishing.service.gov.uk/government/uploads/system/uploads/attachment_data/file/642244/farmer-review-report.pdf</b:URL>
    <b:RefOrder>7</b:RefOrder>
  </b:Source>
  <b:Source>
    <b:Tag>Wea15</b:Tag>
    <b:SourceType>Report</b:SourceType>
    <b:Guid>{07CCFEF5-E790-4695-8BE0-DFCB6E89B13A}</b:Guid>
    <b:Title>Families of prisoners: A review of the evidence</b:Title>
    <b:Year>2015</b:Year>
    <b:Publisher>Centre for youth &amp; Criminal Justice</b:Publisher>
    <b:Author>
      <b:Author>
        <b:NameList>
          <b:Person>
            <b:Last>Weaver</b:Last>
            <b:First>Beth</b:First>
          </b:Person>
          <b:Person>
            <b:Last>Nolan</b:Last>
            <b:First>Debbie</b:First>
          </b:Person>
        </b:NameList>
      </b:Author>
    </b:Author>
    <b:YearAccessed>2021</b:YearAccessed>
    <b:MonthAccessed>August</b:MonthAccessed>
    <b:DayAccessed>2nd</b:DayAccessed>
    <b:URL>https://cycj.org.uk/wp-content/uploads/2015/11/Families-of-Prisoners-A-Review-of-The-Evidence-FINAL.pdf</b:URL>
    <b:RefOrder>8</b:RefOrder>
  </b:Source>
  <b:Source>
    <b:Tag>Ton99</b:Tag>
    <b:SourceType>JournalArticle</b:SourceType>
    <b:Guid>{A98461E4-9072-44AD-89DB-608EFC296146}</b:Guid>
    <b:Title>American Prisons</b:Title>
    <b:JournalName>Crime and Justice a review of research</b:JournalName>
    <b:Year>1999</b:Year>
    <b:Volume>26</b:Volume>
    <b:Author>
      <b:Author>
        <b:NameList>
          <b:Person>
            <b:Last>Tonry</b:Last>
            <b:First>Michael</b:First>
          </b:Person>
          <b:Person>
            <b:Last>Petersilia</b:Last>
            <b:First>Joan</b:First>
          </b:Person>
        </b:NameList>
      </b:Author>
    </b:Author>
    <b:YearAccessed>2021</b:YearAccessed>
    <b:MonthAccessed>August </b:MonthAccessed>
    <b:DayAccessed>3rd</b:DayAccessed>
    <b:RefOrder>9</b:RefOrder>
  </b:Source>
  <b:Source>
    <b:Tag>Kin193</b:Tag>
    <b:SourceType>Report</b:SourceType>
    <b:Guid>{69B926D5-04F9-44A5-921C-3E3C4F9164E0}</b:Guid>
    <b:Title>Chilldren of Prisoners- Fixing a Broken System</b:Title>
    <b:Year>2019</b:Year>
    <b:Author>
      <b:Author>
        <b:NameList>
          <b:Person>
            <b:Last>Kincaid</b:Last>
            <b:First>Sarah</b:First>
          </b:Person>
          <b:Person>
            <b:Last>Roberts</b:Last>
            <b:First>Manon</b:First>
          </b:Person>
          <b:Person>
            <b:Last>Kane</b:Last>
            <b:First>Eddie</b:First>
          </b:Person>
        </b:NameList>
      </b:Author>
    </b:Author>
    <b:Publisher>Crest</b:Publisher>
    <b:City>Nottingham</b:City>
    <b:YearAccessed>2021</b:YearAccessed>
    <b:MonthAccessed>August</b:MonthAccessed>
    <b:DayAccessed>3rd</b:DayAccessed>
    <b:URL>https://static.wixstatic.com/ugd/89643c_a905d6cf4f644ee5afb346e368bb9e0e.pdf</b:URL>
    <b:RefOrder>10</b:RefOrder>
  </b:Source>
  <b:Source>
    <b:Tag>Far06</b:Tag>
    <b:SourceType>BookSection</b:SourceType>
    <b:Guid>{FC3C1ED8-C671-455A-A9F6-037C970E73EF}</b:Guid>
    <b:Title>Results from the first forty years of the Cambridge study in Delinquent Development</b:Title>
    <b:Year>2006</b:Year>
    <b:Publisher>University of Cambridge</b:Publisher>
    <b:City>Cambridge</b:City>
    <b:Author>
      <b:Author>
        <b:NameList>
          <b:Person>
            <b:Last>Farington</b:Last>
            <b:Middle>P</b:Middle>
            <b:First>David</b:First>
          </b:Person>
          <b:Person>
            <b:Last>Thornberry</b:Last>
            <b:Middle>P</b:Middle>
            <b:First>Terence</b:First>
          </b:Person>
          <b:Person>
            <b:Last>Krohn</b:Last>
            <b:Middle>D</b:Middle>
            <b:First>Marvin</b:First>
          </b:Person>
        </b:NameList>
      </b:Author>
    </b:Author>
    <b:BookTitle>Taking stock of Delinquency</b:BookTitle>
    <b:Pages>137-183</b:Pages>
    <b:YearAccessed>2021</b:YearAccessed>
    <b:MonthAccessed>August</b:MonthAccessed>
    <b:DayAccessed>4th</b:DayAccessed>
    <b:URL>https://www.researchgate.net/publication/226786978_Key_Results_from_the_First_Forty_Years_of_the_Cambridge_Study_in_Delinquent_Development</b:URL>
    <b:RefOrder>11</b:RefOrder>
  </b:Source>
  <b:Source>
    <b:Tag>Ber20</b:Tag>
    <b:SourceType>JournalArticle</b:SourceType>
    <b:Guid>{6CB06A3B-C8DE-4FCB-8807-0407AC263482}</b:Guid>
    <b:Title>The Health impact on chilldren affected by Parental imprisonment</b:Title>
    <b:Year>2020</b:Year>
    <b:JournalName>BMJ Peadiatrics Open</b:JournalName>
    <b:Author>
      <b:Author>
        <b:NameList>
          <b:Person>
            <b:Last>Beresford</b:Last>
            <b:First>Sarah</b:First>
          </b:Person>
          <b:Person>
            <b:Last>Loucks</b:Last>
            <b:First>Nancy</b:First>
          </b:Person>
          <b:Person>
            <b:Last>Raikes</b:Last>
            <b:First>Ben</b:First>
          </b:Person>
        </b:NameList>
      </b:Author>
    </b:Author>
    <b:YearAccessed>2021</b:YearAccessed>
    <b:MonthAccessed>August </b:MonthAccessed>
    <b:DayAccessed>4th</b:DayAccessed>
    <b:URL>https://bmjpaedsopen.bmj.com/content/4/1/e000275</b:URL>
    <b:RefOrder>12</b:RefOrder>
  </b:Source>
  <b:Source>
    <b:Tag>Jon19</b:Tag>
    <b:SourceType>Report</b:SourceType>
    <b:Guid>{BE86F779-A3D7-4BB5-84B2-A37AF5E10DD0}</b:Guid>
    <b:Title>COPING- chilldren of prisoners mitigations and interentions to strengthen mental health</b:Title>
    <b:Year>2019</b:Year>
    <b:Publisher>chilldren of prisoners Europe</b:Publisher>
    <b:Author>
      <b:Author>
        <b:NameList>
          <b:Person>
            <b:Last>Jones</b:Last>
            <b:First>Adele</b:First>
          </b:Person>
          <b:Person>
            <b:Last>Ayre</b:Last>
            <b:First>Liz</b:First>
          </b:Person>
          <b:Person>
            <b:Last>Philbrick</b:Last>
            <b:First>Kate</b:First>
          </b:Person>
        </b:NameList>
      </b:Author>
    </b:Author>
    <b:YearAccessed>2021</b:YearAccessed>
    <b:MonthAccessed>August</b:MonthAccessed>
    <b:DayAccessed>4th</b:DayAccessed>
    <b:URL>https://ec.europa.eu/health/sites/default/files/non_communicable_diseases/docs/ev_20190514_co09_en.pdf</b:URL>
    <b:RefOrder>13</b:RefOrder>
  </b:Source>
  <b:Source>
    <b:Tag>Mur08</b:Tag>
    <b:SourceType>JournalArticle</b:SourceType>
    <b:Guid>{821420B9-168A-4DDA-9EFD-9538B35A6AC0}</b:Guid>
    <b:Title>The effects of parental imprisonment on chilldren</b:Title>
    <b:Year>2008</b:Year>
    <b:Publisher>University of chicago press</b:Publisher>
    <b:JournalName>Crime and Jutice: a review of research</b:JournalName>
    <b:Pages>133-208</b:Pages>
    <b:Volume>37</b:Volume>
    <b:Author>
      <b:Author>
        <b:NameList>
          <b:Person>
            <b:Last>Murray</b:Last>
            <b:First>Joseph</b:First>
          </b:Person>
          <b:Person>
            <b:Last>Farrington</b:Last>
            <b:First>David</b:First>
            <b:Middle>P</b:Middle>
          </b:Person>
        </b:NameList>
      </b:Author>
    </b:Author>
    <b:YearAccessed>2021</b:YearAccessed>
    <b:MonthAccessed>Augut</b:MonthAccessed>
    <b:DayAccessed>5th</b:DayAccessed>
    <b:URL>https://www.nicco.org.uk/userfiles/downloads/570%20-%20Murray%20and%20Farrington%20-Effects%20of%20Parental%20Imprisonment%20on%20Children.pdf</b:URL>
    <b:RefOrder>14</b:RefOrder>
  </b:Source>
  <b:Source>
    <b:Tag>Gif19</b:Tag>
    <b:SourceType>JournalArticle</b:SourceType>
    <b:Guid>{D8C16270-5493-4107-B1FB-DA2BE7AB0514}</b:Guid>
    <b:Title>Parental incarceration increases child risk of substance misuse, anxiety in adulthood</b:Title>
    <b:Year>2019</b:Year>
    <b:Publisher>Duke Sanford</b:Publisher>
    <b:Author>
      <b:Author>
        <b:NameList>
          <b:Person>
            <b:Last>Gifford</b:Last>
            <b:First>Beth</b:First>
          </b:Person>
        </b:NameList>
      </b:Author>
    </b:Author>
    <b:JournalName>Centre of child and family policy</b:JournalName>
    <b:YearAccessed>2021</b:YearAccessed>
    <b:MonthAccessed>August </b:MonthAccessed>
    <b:DayAccessed>4th</b:DayAccessed>
    <b:URL>https://childandfamilypolicy.duke.edu/news-release/parental-incarceration-increases-childrens-risk-of-substance-abuse-anxiety-in-adulthood/</b:URL>
    <b:RefOrder>15</b:RefOrder>
  </b:Source>
  <b:Source>
    <b:Tag>EFC20</b:Tag>
    <b:SourceType>InternetSite</b:SourceType>
    <b:Guid>{3764079E-F9B8-478D-B1B6-66A70C3EEE68}</b:Guid>
    <b:Author>
      <b:Author>
        <b:NameList>
          <b:Person>
            <b:Last>EFCharity</b:Last>
          </b:Person>
        </b:NameList>
      </b:Author>
    </b:Author>
    <b:Title>The History of Elizabeth Fry and maternal imprisonment</b:Title>
    <b:Year>2020</b:Year>
    <b:YearAccessed>2021</b:YearAccessed>
    <b:MonthAccessed>August</b:MonthAccessed>
    <b:DayAccessed>5th</b:DayAccessed>
    <b:URL>https://www.elizabethfry.co.uk/History</b:URL>
    <b:RefOrder>16</b:RefOrder>
  </b:Source>
  <b:Source>
    <b:Tag>Rus171</b:Tag>
    <b:SourceType>InternetSite</b:SourceType>
    <b:Guid>{5FD0E1D6-A0E5-45EF-853C-EC250CBEA3A9}</b:Guid>
    <b:Author>
      <b:Author>
        <b:NameList>
          <b:Person>
            <b:Last>Webster</b:Last>
            <b:First>Russel</b:First>
          </b:Person>
        </b:NameList>
      </b:Author>
    </b:Author>
    <b:Title>The Impact of maternal imprisonment</b:Title>
    <b:Year>2017</b:Year>
    <b:YearAccessed>2021</b:YearAccessed>
    <b:MonthAccessed>August </b:MonthAccessed>
    <b:DayAccessed>5th</b:DayAccessed>
    <b:URL>https://www.russellwebster.com/minson-maternal-imprisonment/</b:URL>
    <b:RefOrder>17</b:RefOrder>
  </b:Source>
  <b:Source>
    <b:Tag>OU20</b:Tag>
    <b:SourceType>InternetSite</b:SourceType>
    <b:Guid>{AD58CA07-D62B-4D96-A072-01EC370FBF51}</b:Guid>
    <b:Author>
      <b:Author>
        <b:NameList>
          <b:Person>
            <b:Last>OU</b:Last>
          </b:Person>
        </b:NameList>
      </b:Author>
    </b:Author>
    <b:Title>Dr Shona Minson wins ERSC Celebrating impact prize</b:Title>
    <b:Year>2020</b:Year>
    <b:YearAccessed>2021</b:YearAccessed>
    <b:MonthAccessed>August</b:MonthAccessed>
    <b:DayAccessed>5th</b:DayAccessed>
    <b:URL>https://socsci.web.ox.ac.uk/article/shona-minson-celebrating-impact</b:URL>
    <b:RefOrder>18</b:RefOrder>
  </b:Source>
  <b:Source>
    <b:Tag>Min17</b:Tag>
    <b:SourceType>Book</b:SourceType>
    <b:Guid>{CCF5C4EB-CA0D-4812-B260-9B4777F72900}</b:Guid>
    <b:Title>Who cares? Analysing the place of children in maternal sentencing decisions in England and Wales</b:Title>
    <b:Year>2017</b:Year>
    <b:URL>https://ora.ox.ac.uk/objects/uuid:51411529-99f0-4d2f-bc90-9f0c5ae84a28/download_file?file_format=pdf&amp;safe_filename=complete%2Bpdf%2Bversion%2Bfor%2BORA%2Bsubmission%2B.pdf&amp;type_of_work=Thesis</b:URL>
    <b:Author>
      <b:Author>
        <b:NameList>
          <b:Person>
            <b:Last>Minson</b:Last>
            <b:First>Shona</b:First>
          </b:Person>
        </b:NameList>
      </b:Author>
    </b:Author>
    <b:City>Oxford</b:City>
    <b:Publisher>Oxford Univeristy</b:Publisher>
    <b:RefOrder>19</b:RefOrder>
  </b:Source>
  <b:Source>
    <b:Tag>MoJ151</b:Tag>
    <b:SourceType>Report</b:SourceType>
    <b:Guid>{588985D2-1BFD-4924-B029-F08E00364137}</b:Guid>
    <b:Title>Statistics on women and the criminal justice system 2015</b:Title>
    <b:Year>2015</b:Year>
    <b:Publisher>Ministry of Justice</b:Publisher>
    <b:Author>
      <b:Author>
        <b:NameList>
          <b:Person>
            <b:Last>MoJ</b:Last>
          </b:Person>
        </b:NameList>
      </b:Author>
    </b:Author>
    <b:YearAccessed>2021</b:YearAccessed>
    <b:MonthAccessed>August</b:MonthAccessed>
    <b:DayAccessed>5th</b:DayAccessed>
    <b:URL>https://assets.publishing.service.gov.uk/government/uploads/system/uploads/attachment_data/file/572043/women-and-the-criminal-justice-system-statistics-2015.pdf</b:URL>
    <b:RefOrder>20</b:RefOrder>
  </b:Source>
  <b:Source>
    <b:Tag>Smi14</b:Tag>
    <b:SourceType>Book</b:SourceType>
    <b:Guid>{0B5A34E5-387A-4F56-A806-205E4499DFF2}</b:Guid>
    <b:Title>When the innocent are punished: The chilldren of imprisoned parents</b:Title>
    <b:Year>2014</b:Year>
    <b:Publisher>Palgrave Macmillon</b:Publisher>
    <b:Author>
      <b:Author>
        <b:NameList>
          <b:Person>
            <b:Last>Smith</b:Last>
            <b:First>Peter</b:First>
            <b:Middle>Scharff</b:Middle>
          </b:Person>
        </b:NameList>
      </b:Author>
    </b:Author>
    <b:Edition>1st</b:Edition>
    <b:YearAccessed>2021</b:YearAccessed>
    <b:MonthAccessed>August</b:MonthAccessed>
    <b:RefOrder>21</b:RefOrder>
  </b:Source>
  <b:Source>
    <b:Tag>Ber14</b:Tag>
    <b:SourceType>Report</b:SourceType>
    <b:Guid>{496FA721-69DA-42F1-BE03-2657B9BAB191}</b:Guid>
    <b:Title>What about me? the impact on chilldren when mothers are involved in the criminal justice system</b:Title>
    <b:Year>2014</b:Year>
    <b:Publisher>Prison reform trust</b:Publisher>
    <b:Author>
      <b:Author>
        <b:NameList>
          <b:Person>
            <b:Last>Beresford</b:Last>
            <b:First>Sarah</b:First>
          </b:Person>
        </b:NameList>
      </b:Author>
    </b:Author>
    <b:YearAccessed>2021</b:YearAccessed>
    <b:MonthAccessed>August </b:MonthAccessed>
    <b:DayAccessed>10th</b:DayAccessed>
    <b:URL>http://www.prisonreformtrust.org.uk/portals/0/documents/what%20about%20me.pdf</b:URL>
    <b:RefOrder>22</b:RefOrder>
  </b:Source>
  <b:Source>
    <b:Tag>Tim77</b:Tag>
    <b:SourceType>JournalArticle</b:SourceType>
    <b:Guid>{A85B3048-C2DB-4758-8F09-B4D494687D95}</b:Guid>
    <b:Title>Incarceration: The Motherhood Effect</b:Title>
    <b:Year>2017</b:Year>
    <b:Author>
      <b:Author>
        <b:NameList>
          <b:Person>
            <b:Last>Daty</b:Last>
            <b:First>Timothy</b:First>
          </b:Person>
        </b:NameList>
      </b:Author>
    </b:Author>
    <b:JournalName>EBPSOCIETY</b:JournalName>
    <b:YearAccessed>2021</b:YearAccessed>
    <b:MonthAccessed>August </b:MonthAccessed>
    <b:DayAccessed>10th</b:DayAccessed>
    <b:URL>https://www.ebpsociety.org/blog/education/244-incarceration-motherhood-effect</b:URL>
    <b:RefOrder>23</b:RefOrder>
  </b:Source>
  <b:Source>
    <b:Tag>Dal10</b:Tag>
    <b:SourceType>JournalArticle</b:SourceType>
    <b:Guid>{99D1B888-0AFF-43AB-A5FB-AE92ACE5E21B}</b:Guid>
    <b:Title>The Relation of exposure to parental criminal activity, Arrest andsentencing to chilldren maladjustment</b:Title>
    <b:JournalName>Journal of child and family studies</b:JournalName>
    <b:Year>2010</b:Year>
    <b:Author>
      <b:Author>
        <b:NameList>
          <b:Person>
            <b:Last>Dallaire</b:Last>
            <b:First>D</b:First>
          </b:Person>
          <b:Person>
            <b:Last>Wilson</b:Last>
            <b:First>L</b:First>
          </b:Person>
        </b:NameList>
      </b:Author>
    </b:Author>
    <b:YearAccessed>2021</b:YearAccessed>
    <b:MonthAccessed>August</b:MonthAccessed>
    <b:RefOrder>24</b:RefOrder>
  </b:Source>
  <b:Source>
    <b:Tag>Far19</b:Tag>
    <b:SourceType>Book</b:SourceType>
    <b:Guid>{95A0A6DA-28ED-487B-9661-B074357E808A}</b:Guid>
    <b:Title>The Importance of Strengthening Female Offenders' Family and other relationships to prevent reoffendng and reduce intergenerational crime</b:Title>
    <b:Year>2019</b:Year>
    <b:Author>
      <b:Author>
        <b:NameList>
          <b:Person>
            <b:Last>Farmer</b:Last>
            <b:First>Lord</b:First>
          </b:Person>
        </b:NameList>
      </b:Author>
    </b:Author>
    <b:BookTitle>The importance of strengtheniing female offenders family and other relationships to prevent reoffending and reduce intergenerational crime</b:BookTitle>
    <b:Publisher>Ministry of Justice</b:Publisher>
    <b:YearAccessed>2021</b:YearAccessed>
    <b:MonthAccessed>August</b:MonthAccessed>
    <b:DayAccessed>10th</b:DayAccessed>
    <b:URL>https://assets.publishing.service.gov.uk/government/uploads/system/uploads/attachment_data/file/809467/farmer-review-women.PDF</b:URL>
    <b:RefOrder>25</b:RefOrder>
  </b:Source>
  <b:Source>
    <b:Tag>Dic13</b:Tag>
    <b:SourceType>Report</b:SourceType>
    <b:Guid>{EC3E8505-A9D2-474A-9B30-D3EF2030F365}</b:Guid>
    <b:Author>
      <b:Author>
        <b:NameList>
          <b:Person>
            <b:Last>Dickie</b:Last>
            <b:First>Donald</b:First>
          </b:Person>
        </b:NameList>
      </b:Author>
    </b:Author>
    <b:Title>The financial impact of imprisonment on families</b:Title>
    <b:Year>2013</b:Year>
    <b:URL>https://www.familiesoutside.org.uk/content/uploads/2017/12/The-Financial-Impact-of-Imprisonment-on-Families.pdf</b:URL>
    <b:Publisher>Families outside</b:Publisher>
    <b:RefOrder>26</b:RefOrder>
  </b:Source>
  <b:Source>
    <b:Tag>Smi07</b:Tag>
    <b:SourceType>Report</b:SourceType>
    <b:Guid>{BC25DA76-6BE7-4788-9876-DE0298E6C7B5}</b:Guid>
    <b:Title>Poverty and disadvantage among prisoners families</b:Title>
    <b:Year>2007</b:Year>
    <b:Publisher>Joseph Rowntree foundation</b:Publisher>
    <b:Author>
      <b:Author>
        <b:NameList>
          <b:Person>
            <b:Last>Smith</b:Last>
            <b:First>Rose</b:First>
          </b:Person>
          <b:Person>
            <b:Last>Grimshaw</b:Last>
            <b:First>Roger</b:First>
          </b:Person>
          <b:Person>
            <b:Last>Romeo</b:Last>
            <b:First>Renee</b:First>
          </b:Person>
          <b:Person>
            <b:Last>Knapp</b:Last>
            <b:First>Martin</b:First>
          </b:Person>
        </b:NameList>
      </b:Author>
    </b:Author>
    <b:YearAccessed>2021</b:YearAccessed>
    <b:MonthAccessed>August </b:MonthAccessed>
    <b:DayAccessed>15th</b:DayAccessed>
    <b:URL>https://www.crimeandjustice.org.uk/sites/crimeandjustice.org.uk/files/poverty-disadvantage-2007.pdf</b:URL>
    <b:RefOrder>27</b:RefOrder>
  </b:Source>
  <b:Source>
    <b:Tag>Rog12</b:Tag>
    <b:SourceType>Report</b:SourceType>
    <b:Guid>{4C4B403E-1932-4D37-B59E-85F96E30B1E3}</b:Guid>
    <b:Author>
      <b:Author>
        <b:NameList>
          <b:Person>
            <b:Last>Rogers</b:Last>
            <b:First>Yvonne</b:First>
          </b:Person>
        </b:NameList>
      </b:Author>
    </b:Author>
    <b:Title>Family Support for chilldren and families affected by imprisonment- A handbook for families first services in Wales</b:Title>
    <b:Year>2012</b:Year>
    <b:Publisher>Bernardos</b:Publisher>
    <b:YearAccessed>2021</b:YearAccessed>
    <b:MonthAccessed>August</b:MonthAccessed>
    <b:DayAccessed>18th</b:DayAccessed>
    <b:URL>https://www.barnardos.org.uk/sites/default/files/uploads/Family%20support%20for%20children%20and%20families%20affected%20by%20imprisonment%20-%20A%20handbook%20for%20Families%20First%20services%20in%20Wales%20October%202012%20%28PDF%29.pdf</b:URL>
    <b:RefOrder>28</b:RefOrder>
  </b:Source>
  <b:Source>
    <b:Tag>Cod131</b:Tag>
    <b:SourceType>BookSection</b:SourceType>
    <b:Guid>{DA20F955-CDFB-49BE-AD68-8362E215E5BB}</b:Guid>
    <b:Title>The effects of imprisonment on families</b:Title>
    <b:Year>2013</b:Year>
    <b:Publisher>Routledge</b:Publisher>
    <b:Author>
      <b:Author>
        <b:NameList>
          <b:Person>
            <b:Last>Codd</b:Last>
            <b:First>Helen</b:First>
          </b:Person>
        </b:NameList>
      </b:Author>
    </b:Author>
    <b:BookTitle>In the shadow of prison - families, imprisonment and criminal justice</b:BookTitle>
    <b:Pages>46-57</b:Pages>
    <b:YearAccessed>2021</b:YearAccessed>
    <b:MonthAccessed>August</b:MonthAccessed>
    <b:DayAccessed>18th</b:DayAccessed>
    <b:URL>https://play.google.com/books/reader?id=BIptvA0kR80C&amp;pg=GBS.PT48.w.2.0.25_115&amp;printsec=frontcover</b:URL>
    <b:RefOrder>29</b:RefOrder>
  </b:Source>
  <b:Source>
    <b:Tag>GOV212</b:Tag>
    <b:SourceType>InternetSite</b:SourceType>
    <b:Guid>{BEEB4537-5731-4881-B5D5-A07A9BF09CEF}</b:Guid>
    <b:Title>Staying in touch with someone in prison</b:Title>
    <b:Year>2021</b:Year>
    <b:Author>
      <b:Author>
        <b:NameList>
          <b:Person>
            <b:Last>GOV.UK</b:Last>
          </b:Person>
        </b:NameList>
      </b:Author>
    </b:Author>
    <b:YearAccessed>2021</b:YearAccessed>
    <b:MonthAccessed>August</b:MonthAccessed>
    <b:DayAccessed>20th</b:DayAccessed>
    <b:URL>https://www.gov.uk/staying-in-touch-with-someone-in-prison</b:URL>
    <b:RefOrder>30</b:RefOrder>
  </b:Source>
  <b:Source>
    <b:Tag>Nic19</b:Tag>
    <b:SourceType>InternetSite</b:SourceType>
    <b:Guid>{A2F67437-DF2D-46C1-AE02-5848E95AD7B2}</b:Guid>
    <b:Author>
      <b:Author>
        <b:NameList>
          <b:Person>
            <b:Last>Lewis</b:Last>
            <b:First>Nicole</b:First>
          </b:Person>
        </b:NameList>
      </b:Author>
    </b:Author>
    <b:Title>The Long Journey to visit a family member in prison</b:Title>
    <b:Year>2019</b:Year>
    <b:YearAccessed>2021</b:YearAccessed>
    <b:MonthAccessed>August </b:MonthAccessed>
    <b:DayAccessed>21s</b:DayAccessed>
    <b:URL>https://www.themarshallproject.org/2019/12/18/the-long-journey-to-visit-a-family-member-in-prison</b:URL>
    <b:RefOrder>31</b:RefOrder>
  </b:Source>
  <b:Source>
    <b:Tag>Tom13</b:Tag>
    <b:SourceType>InternetSite</b:SourceType>
    <b:Guid>{37C44A04-298D-4DD6-8D25-B9828268EC1B}</b:Guid>
    <b:Author>
      <b:Author>
        <b:NameList>
          <b:Person>
            <b:Last>Bodden</b:Last>
            <b:First>Tom</b:First>
          </b:Person>
        </b:NameList>
      </b:Author>
    </b:Author>
    <b:Title>Female offenders "an afterthought" in Wales</b:Title>
    <b:Year>2013</b:Year>
    <b:YearAccessed>2021</b:YearAccessed>
    <b:MonthAccessed>August</b:MonthAccessed>
    <b:DayAccessed>21st</b:DayAccessed>
    <b:URL>https://www.dailypost.co.uk/news/local-news/female-offenders-an-afterthought-wales-5106083</b:URL>
    <b:RefOrder>32</b:RefOrder>
  </b:Source>
  <b:Source>
    <b:Tag>Chr06</b:Tag>
    <b:SourceType>JournalArticle</b:SourceType>
    <b:Guid>{BBCD5F2D-4C7A-4E60-B492-2A63CD5181B1}</b:Guid>
    <b:Title>social an economic implications of family connections to prisoners</b:Title>
    <b:Year>2006</b:Year>
    <b:YearAccessed>2021</b:YearAccessed>
    <b:MonthAccessed>August</b:MonthAccessed>
    <b:DayAccessed>21st</b:DayAccessed>
    <b:URL>https://www.sciencedirect.com/science/article/pii/S0047235206000626</b:URL>
    <b:Publisher>Elsevier</b:Publisher>
    <b:Pages>443-452</b:Pages>
    <b:Author>
      <b:Author>
        <b:NameList>
          <b:Person>
            <b:Last>Christian</b:Last>
            <b:First>Johanna</b:First>
          </b:Person>
          <b:Person>
            <b:Last>Mellow</b:Last>
            <b:First>Jeff</b:First>
          </b:Person>
          <b:Person>
            <b:Last>Thomas</b:Last>
            <b:First>Shenique</b:First>
          </b:Person>
        </b:NameList>
      </b:Author>
    </b:Author>
    <b:JournalName>Journal of Criminal Jutice</b:JournalName>
    <b:Volume>34</b:Volume>
    <b:Issue>4</b:Issue>
    <b:RefOrder>33</b:RefOrder>
  </b:Source>
  <b:Source>
    <b:Tag>Bur16</b:Tag>
    <b:SourceType>JournalArticle</b:SourceType>
    <b:Guid>{FBEEBF73-04FB-42B8-9E99-C95C6BF42470}</b:Guid>
    <b:Title>Comparing the effects of maternal and paternal incarceration on adult daughters and sons criminal justice involvment: a gendered pathway analysis</b:Title>
    <b:JournalName>Criminal Justice and Behaviour</b:JournalName>
    <b:Year>2016</b:Year>
    <b:Author>
      <b:Author>
        <b:NameList>
          <b:Person>
            <b:Last>Burgess</b:Last>
            <b:First>Amanda</b:First>
          </b:Person>
          <b:Person>
            <b:Last>Huebner</b:Last>
            <b:First>Beth</b:First>
          </b:Person>
          <b:Person>
            <b:Last>Durso</b:Last>
            <b:First>Joseph</b:First>
          </b:Person>
        </b:NameList>
      </b:Author>
    </b:Author>
    <b:URL>https://journals.sagepub.com/doi/full/10.1177/0093854816643122?journalCode=cjbb</b:URL>
    <b:RefOrder>34</b:RefOrder>
  </b:Source>
  <b:Source>
    <b:Tag>Hag14</b:Tag>
    <b:SourceType>JournalArticle</b:SourceType>
    <b:Guid>{6CFEFCDF-85DD-4D90-A79D-3A39B0FF9496}</b:Guid>
    <b:Title>Prison as prologue: reframing mass incarcerationin terms of parental incarceration and chilldrens rights</b:Title>
    <b:JournalName>The criminologist</b:JournalName>
    <b:Year>2014</b:Year>
    <b:Pages>1-10</b:Pages>
    <b:Author>
      <b:Author>
        <b:NameList>
          <b:Person>
            <b:Last>Hagan</b:Last>
            <b:First>J</b:First>
          </b:Person>
          <b:Person>
            <b:Last>Foster</b:Last>
            <b:First>H</b:First>
          </b:Person>
        </b:NameList>
      </b:Author>
    </b:Author>
    <b:RefOrder>35</b:RefOrder>
  </b:Source>
</b:Sources>
</file>

<file path=customXml/itemProps1.xml><?xml version="1.0" encoding="utf-8"?>
<ds:datastoreItem xmlns:ds="http://schemas.openxmlformats.org/officeDocument/2006/customXml" ds:itemID="{E0D5F13E-5819-43EA-A0D5-FBE19541A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27141</TotalTime>
  <Pages>14</Pages>
  <Words>5646</Words>
  <Characters>32186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37757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dc:title>
  <dc:subject>1st Draft</dc:subject>
  <dc:creator>mia pitman</dc:creator>
  <cp:keywords/>
  <dc:description/>
  <cp:lastModifiedBy>mia pitman</cp:lastModifiedBy>
  <cp:revision>22</cp:revision>
  <dcterms:created xsi:type="dcterms:W3CDTF">2021-08-02T11:01:00Z</dcterms:created>
  <dcterms:modified xsi:type="dcterms:W3CDTF">2021-08-24T01:46:00Z</dcterms:modified>
</cp:coreProperties>
</file>