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837E4A" w14:textId="5ED562A4" w:rsidR="002C741D" w:rsidRDefault="002C741D" w:rsidP="002C741D">
      <w:pPr>
        <w:autoSpaceDE w:val="0"/>
        <w:autoSpaceDN w:val="0"/>
        <w:adjustRightInd w:val="0"/>
        <w:spacing w:after="240" w:line="320" w:lineRule="atLeast"/>
        <w:rPr>
          <w:rFonts w:asciiTheme="minorHAnsi" w:hAnsiTheme="minorHAnsi" w:cstheme="minorHAnsi"/>
          <w:color w:val="000000"/>
        </w:rPr>
      </w:pPr>
      <w:r>
        <w:rPr>
          <w:rFonts w:asciiTheme="minorHAnsi" w:hAnsiTheme="minorHAnsi" w:cstheme="minorHAnsi"/>
          <w:color w:val="000000"/>
        </w:rPr>
        <w:t>Sian Dawson - 9901968</w:t>
      </w:r>
    </w:p>
    <w:p w14:paraId="67661918" w14:textId="2B99F45D" w:rsidR="009F1BEA" w:rsidRDefault="002C741D" w:rsidP="009F1BEA">
      <w:pPr>
        <w:spacing w:before="100" w:beforeAutospacing="1" w:after="100" w:afterAutospacing="1"/>
        <w:rPr>
          <w:rFonts w:ascii="Helvetica Neue" w:hAnsi="Helvetica Neue"/>
          <w:color w:val="373A3C"/>
          <w:sz w:val="21"/>
          <w:szCs w:val="21"/>
        </w:rPr>
      </w:pPr>
      <w:r>
        <w:rPr>
          <w:rFonts w:asciiTheme="minorHAnsi" w:hAnsiTheme="minorHAnsi" w:cstheme="minorHAnsi"/>
          <w:color w:val="000000"/>
        </w:rPr>
        <w:t xml:space="preserve">Methods and Approaches </w:t>
      </w:r>
      <w:r w:rsidR="009F1BEA">
        <w:rPr>
          <w:rFonts w:asciiTheme="minorHAnsi" w:hAnsiTheme="minorHAnsi" w:cstheme="minorHAnsi"/>
          <w:color w:val="000000"/>
        </w:rPr>
        <w:t>– HPPD7001</w:t>
      </w:r>
      <w:r>
        <w:rPr>
          <w:rFonts w:asciiTheme="minorHAnsi" w:hAnsiTheme="minorHAnsi" w:cstheme="minorHAnsi"/>
          <w:color w:val="000000"/>
        </w:rPr>
        <w:t xml:space="preserve"> </w:t>
      </w:r>
    </w:p>
    <w:p w14:paraId="0B383D19" w14:textId="47C7F4A8" w:rsidR="00CE4EDE" w:rsidRDefault="002C741D" w:rsidP="00CE4EDE">
      <w:pPr>
        <w:autoSpaceDE w:val="0"/>
        <w:autoSpaceDN w:val="0"/>
        <w:adjustRightInd w:val="0"/>
        <w:spacing w:after="240" w:line="320" w:lineRule="atLeast"/>
        <w:rPr>
          <w:rFonts w:asciiTheme="minorHAnsi" w:hAnsiTheme="minorHAnsi" w:cstheme="minorHAnsi"/>
          <w:color w:val="000000"/>
        </w:rPr>
      </w:pPr>
      <w:r>
        <w:rPr>
          <w:rFonts w:asciiTheme="minorHAnsi" w:hAnsiTheme="minorHAnsi" w:cstheme="minorHAnsi"/>
          <w:color w:val="000000"/>
        </w:rPr>
        <w:t>Expound and assess John Hick’s Thesis of ‘Religious P</w:t>
      </w:r>
      <w:r w:rsidR="00163512" w:rsidRPr="00AA38C5">
        <w:rPr>
          <w:rFonts w:asciiTheme="minorHAnsi" w:hAnsiTheme="minorHAnsi" w:cstheme="minorHAnsi"/>
          <w:color w:val="000000"/>
        </w:rPr>
        <w:t>luralism</w:t>
      </w:r>
      <w:r w:rsidR="00F2272D">
        <w:rPr>
          <w:rFonts w:asciiTheme="minorHAnsi" w:hAnsiTheme="minorHAnsi" w:cstheme="minorHAnsi"/>
          <w:color w:val="000000"/>
        </w:rPr>
        <w:t>’.</w:t>
      </w:r>
    </w:p>
    <w:p w14:paraId="5D16AFDA" w14:textId="2DF781B8" w:rsidR="00CE5C8E" w:rsidRPr="00CE4EDE" w:rsidRDefault="002C741D" w:rsidP="00CE4EDE">
      <w:pPr>
        <w:autoSpaceDE w:val="0"/>
        <w:autoSpaceDN w:val="0"/>
        <w:adjustRightInd w:val="0"/>
        <w:spacing w:after="240" w:line="320" w:lineRule="atLeast"/>
        <w:rPr>
          <w:rFonts w:ascii="Times" w:hAnsi="Times" w:cs="Times"/>
          <w:color w:val="000000"/>
        </w:rPr>
      </w:pPr>
      <w:r>
        <w:t>_______________________________________________________________________</w:t>
      </w:r>
    </w:p>
    <w:p w14:paraId="0A880CD0" w14:textId="77777777" w:rsidR="00B75C53" w:rsidRDefault="00B75C53" w:rsidP="008A49C4">
      <w:pPr>
        <w:spacing w:line="360" w:lineRule="auto"/>
        <w:jc w:val="center"/>
        <w:rPr>
          <w:rFonts w:asciiTheme="minorHAnsi" w:hAnsiTheme="minorHAnsi" w:cstheme="minorHAnsi"/>
          <w:b/>
        </w:rPr>
      </w:pPr>
    </w:p>
    <w:p w14:paraId="74CD7460" w14:textId="2AA156B4" w:rsidR="00441F58" w:rsidRPr="00B75C53" w:rsidRDefault="006B2859" w:rsidP="008A49C4">
      <w:pPr>
        <w:spacing w:line="360" w:lineRule="auto"/>
        <w:jc w:val="center"/>
        <w:rPr>
          <w:rFonts w:asciiTheme="minorHAnsi" w:hAnsiTheme="minorHAnsi" w:cstheme="minorHAnsi"/>
          <w:b/>
          <w:sz w:val="28"/>
          <w:szCs w:val="28"/>
        </w:rPr>
      </w:pPr>
      <w:r w:rsidRPr="00B75C53">
        <w:rPr>
          <w:rFonts w:asciiTheme="minorHAnsi" w:hAnsiTheme="minorHAnsi" w:cstheme="minorHAnsi"/>
          <w:b/>
          <w:sz w:val="28"/>
          <w:szCs w:val="28"/>
        </w:rPr>
        <w:t xml:space="preserve">John </w:t>
      </w:r>
      <w:r w:rsidR="005D7851" w:rsidRPr="00B75C53">
        <w:rPr>
          <w:rFonts w:asciiTheme="minorHAnsi" w:hAnsiTheme="minorHAnsi" w:cstheme="minorHAnsi"/>
          <w:b/>
          <w:sz w:val="28"/>
          <w:szCs w:val="28"/>
        </w:rPr>
        <w:t>Hick</w:t>
      </w:r>
      <w:r w:rsidR="00AA38C5" w:rsidRPr="00B75C53">
        <w:rPr>
          <w:rFonts w:asciiTheme="minorHAnsi" w:hAnsiTheme="minorHAnsi" w:cstheme="minorHAnsi"/>
          <w:b/>
          <w:sz w:val="28"/>
          <w:szCs w:val="28"/>
        </w:rPr>
        <w:t>’s Thesis of Religious Pluralism</w:t>
      </w:r>
    </w:p>
    <w:p w14:paraId="5129031C" w14:textId="535F8EDC" w:rsidR="00460237" w:rsidRPr="00460237" w:rsidRDefault="001B3572" w:rsidP="00460237">
      <w:pPr>
        <w:pStyle w:val="NormalWeb"/>
        <w:spacing w:line="360" w:lineRule="auto"/>
        <w:jc w:val="both"/>
        <w:rPr>
          <w:rFonts w:asciiTheme="minorHAnsi" w:hAnsiTheme="minorHAnsi" w:cstheme="minorHAnsi"/>
          <w:lang w:val="en-GB" w:eastAsia="en-GB"/>
        </w:rPr>
      </w:pPr>
      <w:r w:rsidRPr="00407BD8">
        <w:rPr>
          <w:rFonts w:asciiTheme="minorHAnsi" w:hAnsiTheme="minorHAnsi" w:cstheme="minorHAnsi"/>
          <w:color w:val="000000" w:themeColor="text1"/>
          <w:shd w:val="clear" w:color="auto" w:fill="FFFFFF"/>
        </w:rPr>
        <w:t>John Hick (1922-2012</w:t>
      </w:r>
      <w:r w:rsidR="00FC6DDF" w:rsidRPr="00407BD8">
        <w:rPr>
          <w:rFonts w:asciiTheme="minorHAnsi" w:hAnsiTheme="minorHAnsi" w:cstheme="minorHAnsi"/>
          <w:color w:val="000000" w:themeColor="text1"/>
          <w:shd w:val="clear" w:color="auto" w:fill="FFFFFF"/>
        </w:rPr>
        <w:t>)</w:t>
      </w:r>
      <w:r w:rsidR="005B0679">
        <w:rPr>
          <w:rFonts w:asciiTheme="minorHAnsi" w:hAnsiTheme="minorHAnsi" w:cstheme="minorHAnsi"/>
          <w:color w:val="000000" w:themeColor="text1"/>
          <w:shd w:val="clear" w:color="auto" w:fill="FFFFFF"/>
        </w:rPr>
        <w:t xml:space="preserve">, </w:t>
      </w:r>
      <w:r w:rsidR="00B75C53">
        <w:rPr>
          <w:rFonts w:asciiTheme="minorHAnsi" w:hAnsiTheme="minorHAnsi" w:cstheme="minorHAnsi"/>
          <w:color w:val="000000" w:themeColor="text1"/>
          <w:shd w:val="clear" w:color="auto" w:fill="FFFFFF"/>
        </w:rPr>
        <w:t xml:space="preserve">has been </w:t>
      </w:r>
      <w:r w:rsidR="005B0679">
        <w:rPr>
          <w:rFonts w:asciiTheme="minorHAnsi" w:hAnsiTheme="minorHAnsi" w:cstheme="minorHAnsi"/>
          <w:color w:val="000000" w:themeColor="text1"/>
          <w:shd w:val="clear" w:color="auto" w:fill="FFFFFF"/>
        </w:rPr>
        <w:t xml:space="preserve">described by </w:t>
      </w:r>
      <w:r w:rsidR="002A70B8">
        <w:rPr>
          <w:rFonts w:asciiTheme="minorHAnsi" w:hAnsiTheme="minorHAnsi" w:cstheme="minorHAnsi"/>
        </w:rPr>
        <w:t>Alan Race (</w:t>
      </w:r>
      <w:r w:rsidR="005B0679">
        <w:rPr>
          <w:rFonts w:asciiTheme="minorHAnsi" w:hAnsiTheme="minorHAnsi" w:cstheme="minorHAnsi"/>
        </w:rPr>
        <w:t>2012</w:t>
      </w:r>
      <w:r w:rsidR="002A70B8">
        <w:rPr>
          <w:rFonts w:asciiTheme="minorHAnsi" w:hAnsiTheme="minorHAnsi" w:cstheme="minorHAnsi"/>
        </w:rPr>
        <w:t>),</w:t>
      </w:r>
      <w:r w:rsidR="005B0679">
        <w:rPr>
          <w:rFonts w:asciiTheme="minorHAnsi" w:hAnsiTheme="minorHAnsi" w:cstheme="minorHAnsi"/>
        </w:rPr>
        <w:t xml:space="preserve"> </w:t>
      </w:r>
      <w:r w:rsidR="005B0679" w:rsidRPr="00407BD8">
        <w:rPr>
          <w:rFonts w:asciiTheme="minorHAnsi" w:hAnsiTheme="minorHAnsi" w:cstheme="minorHAnsi"/>
        </w:rPr>
        <w:t xml:space="preserve">as </w:t>
      </w:r>
      <w:r w:rsidR="005B0679">
        <w:rPr>
          <w:rFonts w:asciiTheme="minorHAnsi" w:hAnsiTheme="minorHAnsi" w:cstheme="minorHAnsi"/>
        </w:rPr>
        <w:t>‘</w:t>
      </w:r>
      <w:r w:rsidR="005B0679" w:rsidRPr="00407BD8">
        <w:rPr>
          <w:rFonts w:asciiTheme="minorHAnsi" w:hAnsiTheme="minorHAnsi" w:cstheme="minorHAnsi"/>
          <w:lang w:val="en-GB" w:eastAsia="en-GB"/>
        </w:rPr>
        <w:t>one of the most significant philosophers of religion of the last 50 years</w:t>
      </w:r>
      <w:r w:rsidR="005B0679">
        <w:rPr>
          <w:rFonts w:asciiTheme="minorHAnsi" w:hAnsiTheme="minorHAnsi" w:cstheme="minorHAnsi"/>
          <w:lang w:val="en-GB" w:eastAsia="en-GB"/>
        </w:rPr>
        <w:t>’</w:t>
      </w:r>
      <w:r w:rsidR="00B75C53">
        <w:rPr>
          <w:rFonts w:asciiTheme="minorHAnsi" w:hAnsiTheme="minorHAnsi" w:cstheme="minorHAnsi"/>
          <w:lang w:val="en-GB" w:eastAsia="en-GB"/>
        </w:rPr>
        <w:t>,</w:t>
      </w:r>
      <w:r w:rsidR="005B0679" w:rsidRPr="00407BD8">
        <w:rPr>
          <w:rFonts w:asciiTheme="minorHAnsi" w:hAnsiTheme="minorHAnsi" w:cstheme="minorHAnsi"/>
          <w:lang w:val="en-GB" w:eastAsia="en-GB"/>
        </w:rPr>
        <w:t xml:space="preserve"> </w:t>
      </w:r>
      <w:r w:rsidR="00F14E72">
        <w:rPr>
          <w:rFonts w:asciiTheme="minorHAnsi" w:hAnsiTheme="minorHAnsi" w:cstheme="minorHAnsi"/>
          <w:color w:val="000000"/>
          <w:shd w:val="clear" w:color="auto" w:fill="FFFFFF"/>
        </w:rPr>
        <w:t xml:space="preserve">who </w:t>
      </w:r>
      <w:r w:rsidRPr="00407BD8">
        <w:rPr>
          <w:rFonts w:asciiTheme="minorHAnsi" w:hAnsiTheme="minorHAnsi" w:cstheme="minorHAnsi"/>
          <w:color w:val="000000"/>
          <w:shd w:val="clear" w:color="auto" w:fill="FFFFFF"/>
        </w:rPr>
        <w:t>carried out ground-breaking work in religious epistemology, philosophical theology, and religious pluralism</w:t>
      </w:r>
      <w:r w:rsidR="003E3119">
        <w:rPr>
          <w:rFonts w:asciiTheme="minorHAnsi" w:hAnsiTheme="minorHAnsi" w:cstheme="minorHAnsi"/>
          <w:color w:val="000000"/>
          <w:shd w:val="clear" w:color="auto" w:fill="FFFFFF"/>
        </w:rPr>
        <w:t>.</w:t>
      </w:r>
      <w:r w:rsidR="00B75C53">
        <w:rPr>
          <w:rStyle w:val="FootnoteReference"/>
          <w:rFonts w:asciiTheme="minorHAnsi" w:hAnsiTheme="minorHAnsi" w:cstheme="minorHAnsi"/>
          <w:lang w:val="en-GB" w:eastAsia="en-GB"/>
        </w:rPr>
        <w:footnoteReference w:id="1"/>
      </w:r>
      <w:r w:rsidR="00B75C53" w:rsidRPr="00407BD8">
        <w:rPr>
          <w:rFonts w:asciiTheme="minorHAnsi" w:hAnsiTheme="minorHAnsi" w:cstheme="minorHAnsi"/>
          <w:lang w:val="en-GB" w:eastAsia="en-GB"/>
        </w:rPr>
        <w:t xml:space="preserve"> </w:t>
      </w:r>
      <w:r w:rsidR="003E3119">
        <w:rPr>
          <w:rFonts w:asciiTheme="minorHAnsi" w:hAnsiTheme="minorHAnsi" w:cstheme="minorHAnsi"/>
          <w:color w:val="000000"/>
          <w:shd w:val="clear" w:color="auto" w:fill="FFFFFF"/>
        </w:rPr>
        <w:t xml:space="preserve"> At</w:t>
      </w:r>
      <w:r w:rsidR="008A49C4" w:rsidRPr="00407BD8">
        <w:rPr>
          <w:rFonts w:asciiTheme="minorHAnsi" w:hAnsiTheme="minorHAnsi" w:cstheme="minorHAnsi"/>
          <w:color w:val="000000" w:themeColor="text1"/>
          <w:shd w:val="clear" w:color="auto" w:fill="FFFFFF"/>
        </w:rPr>
        <w:t xml:space="preserve"> the end of the twentieth century</w:t>
      </w:r>
      <w:r w:rsidR="003E3119">
        <w:rPr>
          <w:rFonts w:asciiTheme="minorHAnsi" w:hAnsiTheme="minorHAnsi" w:cstheme="minorHAnsi"/>
          <w:color w:val="000000" w:themeColor="text1"/>
          <w:shd w:val="clear" w:color="auto" w:fill="FFFFFF"/>
        </w:rPr>
        <w:t>,</w:t>
      </w:r>
      <w:r w:rsidR="00460237">
        <w:rPr>
          <w:rFonts w:asciiTheme="minorHAnsi" w:hAnsiTheme="minorHAnsi" w:cstheme="minorHAnsi"/>
          <w:color w:val="000000" w:themeColor="text1"/>
          <w:shd w:val="clear" w:color="auto" w:fill="FFFFFF"/>
        </w:rPr>
        <w:t xml:space="preserve">  </w:t>
      </w:r>
      <w:r>
        <w:rPr>
          <w:rFonts w:asciiTheme="minorHAnsi" w:hAnsiTheme="minorHAnsi" w:cstheme="minorHAnsi"/>
        </w:rPr>
        <w:t>Hick</w:t>
      </w:r>
      <w:r w:rsidR="00C150CB">
        <w:rPr>
          <w:rFonts w:asciiTheme="minorHAnsi" w:hAnsiTheme="minorHAnsi" w:cstheme="minorHAnsi"/>
          <w:color w:val="000000" w:themeColor="text1"/>
          <w:shd w:val="clear" w:color="auto" w:fill="FFFFFF"/>
        </w:rPr>
        <w:t xml:space="preserve"> </w:t>
      </w:r>
      <w:r w:rsidR="00460237">
        <w:rPr>
          <w:rFonts w:asciiTheme="minorHAnsi" w:hAnsiTheme="minorHAnsi" w:cstheme="minorHAnsi"/>
          <w:color w:val="000000" w:themeColor="text1"/>
          <w:shd w:val="clear" w:color="auto" w:fill="FFFFFF"/>
        </w:rPr>
        <w:t xml:space="preserve">developed an influential and </w:t>
      </w:r>
      <w:r w:rsidR="00441F58" w:rsidRPr="00FC6DDF">
        <w:rPr>
          <w:rFonts w:asciiTheme="minorHAnsi" w:hAnsiTheme="minorHAnsi" w:cstheme="minorHAnsi"/>
          <w:color w:val="000000" w:themeColor="text1"/>
          <w:shd w:val="clear" w:color="auto" w:fill="FFFFFF"/>
        </w:rPr>
        <w:t>philosophical a</w:t>
      </w:r>
      <w:r w:rsidR="00C150CB">
        <w:rPr>
          <w:rFonts w:asciiTheme="minorHAnsi" w:hAnsiTheme="minorHAnsi" w:cstheme="minorHAnsi"/>
          <w:color w:val="000000" w:themeColor="text1"/>
          <w:shd w:val="clear" w:color="auto" w:fill="FFFFFF"/>
        </w:rPr>
        <w:t xml:space="preserve">pproach to religious pluralism </w:t>
      </w:r>
      <w:r w:rsidR="00441F58" w:rsidRPr="00FC6DDF">
        <w:rPr>
          <w:rFonts w:asciiTheme="minorHAnsi" w:hAnsiTheme="minorHAnsi" w:cstheme="minorHAnsi"/>
          <w:color w:val="000000" w:themeColor="text1"/>
          <w:shd w:val="clear" w:color="auto" w:fill="FFFFFF"/>
        </w:rPr>
        <w:t>which he call</w:t>
      </w:r>
      <w:r w:rsidR="00FC6DDF">
        <w:rPr>
          <w:rFonts w:asciiTheme="minorHAnsi" w:hAnsiTheme="minorHAnsi" w:cstheme="minorHAnsi"/>
          <w:color w:val="000000" w:themeColor="text1"/>
          <w:shd w:val="clear" w:color="auto" w:fill="FFFFFF"/>
        </w:rPr>
        <w:t>ed</w:t>
      </w:r>
      <w:r w:rsidR="00441F58" w:rsidRPr="00FC6DDF">
        <w:rPr>
          <w:rFonts w:asciiTheme="minorHAnsi" w:hAnsiTheme="minorHAnsi" w:cstheme="minorHAnsi"/>
          <w:color w:val="000000" w:themeColor="text1"/>
          <w:shd w:val="clear" w:color="auto" w:fill="FFFFFF"/>
        </w:rPr>
        <w:t xml:space="preserve"> </w:t>
      </w:r>
      <w:r w:rsidR="00C150CB">
        <w:rPr>
          <w:rFonts w:asciiTheme="minorHAnsi" w:hAnsiTheme="minorHAnsi" w:cstheme="minorHAnsi"/>
          <w:color w:val="000000" w:themeColor="text1"/>
          <w:shd w:val="clear" w:color="auto" w:fill="FFFFFF"/>
        </w:rPr>
        <w:t>‘</w:t>
      </w:r>
      <w:r w:rsidR="00441F58" w:rsidRPr="00FC6DDF">
        <w:rPr>
          <w:rFonts w:asciiTheme="minorHAnsi" w:hAnsiTheme="minorHAnsi" w:cstheme="minorHAnsi"/>
          <w:color w:val="000000" w:themeColor="text1"/>
          <w:shd w:val="clear" w:color="auto" w:fill="FFFFFF"/>
        </w:rPr>
        <w:t>the pluralistic hypothesis</w:t>
      </w:r>
      <w:r w:rsidR="00C150CB">
        <w:rPr>
          <w:rFonts w:asciiTheme="minorHAnsi" w:hAnsiTheme="minorHAnsi" w:cstheme="minorHAnsi"/>
          <w:color w:val="000000" w:themeColor="text1"/>
          <w:shd w:val="clear" w:color="auto" w:fill="FFFFFF"/>
        </w:rPr>
        <w:t>’.</w:t>
      </w:r>
      <w:r w:rsidR="00B87B88">
        <w:rPr>
          <w:rFonts w:asciiTheme="minorHAnsi" w:hAnsiTheme="minorHAnsi" w:cstheme="minorHAnsi"/>
          <w:color w:val="000000" w:themeColor="text1"/>
          <w:shd w:val="clear" w:color="auto" w:fill="FFFFFF"/>
        </w:rPr>
        <w:t xml:space="preserve">  His theories </w:t>
      </w:r>
      <w:r w:rsidR="009C688A">
        <w:rPr>
          <w:rFonts w:asciiTheme="minorHAnsi" w:hAnsiTheme="minorHAnsi" w:cstheme="minorHAnsi"/>
          <w:color w:val="000000" w:themeColor="text1"/>
          <w:shd w:val="clear" w:color="auto" w:fill="FFFFFF"/>
        </w:rPr>
        <w:t>are</w:t>
      </w:r>
      <w:r w:rsidR="00FC6DDF">
        <w:rPr>
          <w:rFonts w:asciiTheme="minorHAnsi" w:hAnsiTheme="minorHAnsi" w:cstheme="minorHAnsi"/>
          <w:color w:val="000000" w:themeColor="text1"/>
          <w:shd w:val="clear" w:color="auto" w:fill="FFFFFF"/>
        </w:rPr>
        <w:t xml:space="preserve"> </w:t>
      </w:r>
      <w:r w:rsidR="00441F58" w:rsidRPr="00FC6DDF">
        <w:rPr>
          <w:rFonts w:asciiTheme="minorHAnsi" w:hAnsiTheme="minorHAnsi" w:cstheme="minorHAnsi"/>
          <w:color w:val="000000" w:themeColor="text1"/>
          <w:shd w:val="clear" w:color="auto" w:fill="FFFFFF"/>
        </w:rPr>
        <w:t xml:space="preserve">grounded </w:t>
      </w:r>
      <w:r w:rsidR="00CC31BD">
        <w:rPr>
          <w:rFonts w:asciiTheme="minorHAnsi" w:hAnsiTheme="minorHAnsi" w:cstheme="minorHAnsi"/>
          <w:color w:val="000000" w:themeColor="text1"/>
          <w:shd w:val="clear" w:color="auto" w:fill="FFFFFF"/>
        </w:rPr>
        <w:t xml:space="preserve">upon </w:t>
      </w:r>
      <w:r w:rsidR="00441F58" w:rsidRPr="00FC6DDF">
        <w:rPr>
          <w:rFonts w:asciiTheme="minorHAnsi" w:hAnsiTheme="minorHAnsi" w:cstheme="minorHAnsi"/>
          <w:color w:val="000000" w:themeColor="text1"/>
          <w:shd w:val="clear" w:color="auto" w:fill="FFFFFF"/>
        </w:rPr>
        <w:t xml:space="preserve">the quasi-Kantian distinction between the ineffable, </w:t>
      </w:r>
      <w:r w:rsidR="0046783D">
        <w:rPr>
          <w:rFonts w:asciiTheme="minorHAnsi" w:hAnsiTheme="minorHAnsi" w:cstheme="minorHAnsi"/>
          <w:color w:val="000000" w:themeColor="text1"/>
          <w:shd w:val="clear" w:color="auto" w:fill="FFFFFF"/>
        </w:rPr>
        <w:t>‘</w:t>
      </w:r>
      <w:r w:rsidR="00441F58" w:rsidRPr="00FC6DDF">
        <w:rPr>
          <w:rFonts w:asciiTheme="minorHAnsi" w:hAnsiTheme="minorHAnsi" w:cstheme="minorHAnsi"/>
          <w:color w:val="000000" w:themeColor="text1"/>
          <w:shd w:val="clear" w:color="auto" w:fill="FFFFFF"/>
        </w:rPr>
        <w:t xml:space="preserve">unknowable Real </w:t>
      </w:r>
      <w:proofErr w:type="spellStart"/>
      <w:r w:rsidR="00441F58" w:rsidRPr="00FC6DDF">
        <w:rPr>
          <w:rFonts w:asciiTheme="minorHAnsi" w:hAnsiTheme="minorHAnsi" w:cstheme="minorHAnsi"/>
          <w:color w:val="000000" w:themeColor="text1"/>
          <w:shd w:val="clear" w:color="auto" w:fill="FFFFFF"/>
        </w:rPr>
        <w:t>an</w:t>
      </w:r>
      <w:proofErr w:type="spellEnd"/>
      <w:r w:rsidR="00441F58" w:rsidRPr="00FC6DDF">
        <w:rPr>
          <w:rFonts w:asciiTheme="minorHAnsi" w:hAnsiTheme="minorHAnsi" w:cstheme="minorHAnsi"/>
          <w:color w:val="000000" w:themeColor="text1"/>
          <w:shd w:val="clear" w:color="auto" w:fill="FFFFFF"/>
        </w:rPr>
        <w:t xml:space="preserve"> </w:t>
      </w:r>
      <w:proofErr w:type="spellStart"/>
      <w:r w:rsidR="00441F58" w:rsidRPr="00FC6DDF">
        <w:rPr>
          <w:rFonts w:asciiTheme="minorHAnsi" w:hAnsiTheme="minorHAnsi" w:cstheme="minorHAnsi"/>
          <w:color w:val="000000" w:themeColor="text1"/>
          <w:shd w:val="clear" w:color="auto" w:fill="FFFFFF"/>
        </w:rPr>
        <w:t>sich</w:t>
      </w:r>
      <w:proofErr w:type="spellEnd"/>
      <w:r w:rsidR="0046783D">
        <w:rPr>
          <w:rFonts w:asciiTheme="minorHAnsi" w:hAnsiTheme="minorHAnsi" w:cstheme="minorHAnsi"/>
          <w:color w:val="000000" w:themeColor="text1"/>
          <w:shd w:val="clear" w:color="auto" w:fill="FFFFFF"/>
        </w:rPr>
        <w:t>’</w:t>
      </w:r>
      <w:r w:rsidR="00441F58" w:rsidRPr="00FC6DDF">
        <w:rPr>
          <w:rFonts w:asciiTheme="minorHAnsi" w:hAnsiTheme="minorHAnsi" w:cstheme="minorHAnsi"/>
          <w:color w:val="000000" w:themeColor="text1"/>
          <w:shd w:val="clear" w:color="auto" w:fill="FFFFFF"/>
        </w:rPr>
        <w:t xml:space="preserve">, or the </w:t>
      </w:r>
      <w:r w:rsidR="0046783D">
        <w:rPr>
          <w:rFonts w:asciiTheme="minorHAnsi" w:hAnsiTheme="minorHAnsi" w:cstheme="minorHAnsi"/>
          <w:color w:val="000000" w:themeColor="text1"/>
          <w:shd w:val="clear" w:color="auto" w:fill="FFFFFF"/>
        </w:rPr>
        <w:t>‘</w:t>
      </w:r>
      <w:proofErr w:type="spellStart"/>
      <w:r w:rsidR="00441F58" w:rsidRPr="00FC6DDF">
        <w:rPr>
          <w:rFonts w:asciiTheme="minorHAnsi" w:hAnsiTheme="minorHAnsi" w:cstheme="minorHAnsi"/>
          <w:color w:val="000000" w:themeColor="text1"/>
          <w:shd w:val="clear" w:color="auto" w:fill="FFFFFF"/>
        </w:rPr>
        <w:t>noumenal</w:t>
      </w:r>
      <w:proofErr w:type="spellEnd"/>
      <w:r w:rsidR="00441F58" w:rsidRPr="00FC6DDF">
        <w:rPr>
          <w:rFonts w:asciiTheme="minorHAnsi" w:hAnsiTheme="minorHAnsi" w:cstheme="minorHAnsi"/>
          <w:color w:val="000000" w:themeColor="text1"/>
          <w:shd w:val="clear" w:color="auto" w:fill="FFFFFF"/>
        </w:rPr>
        <w:t xml:space="preserve"> Real</w:t>
      </w:r>
      <w:r w:rsidR="0046783D">
        <w:rPr>
          <w:rFonts w:asciiTheme="minorHAnsi" w:hAnsiTheme="minorHAnsi" w:cstheme="minorHAnsi"/>
          <w:color w:val="000000" w:themeColor="text1"/>
          <w:shd w:val="clear" w:color="auto" w:fill="FFFFFF"/>
        </w:rPr>
        <w:t>’</w:t>
      </w:r>
      <w:r w:rsidR="00441F58" w:rsidRPr="00FC6DDF">
        <w:rPr>
          <w:rFonts w:asciiTheme="minorHAnsi" w:hAnsiTheme="minorHAnsi" w:cstheme="minorHAnsi"/>
          <w:color w:val="000000" w:themeColor="text1"/>
          <w:shd w:val="clear" w:color="auto" w:fill="FFFFFF"/>
        </w:rPr>
        <w:t xml:space="preserve">, and </w:t>
      </w:r>
      <w:proofErr w:type="spellStart"/>
      <w:r w:rsidR="00441F58" w:rsidRPr="00FC6DDF">
        <w:rPr>
          <w:rFonts w:asciiTheme="minorHAnsi" w:hAnsiTheme="minorHAnsi" w:cstheme="minorHAnsi"/>
          <w:color w:val="000000" w:themeColor="text1"/>
          <w:shd w:val="clear" w:color="auto" w:fill="FFFFFF"/>
        </w:rPr>
        <w:t>its</w:t>
      </w:r>
      <w:proofErr w:type="spellEnd"/>
      <w:r w:rsidR="00441F58" w:rsidRPr="00FC6DDF">
        <w:rPr>
          <w:rFonts w:asciiTheme="minorHAnsi" w:hAnsiTheme="minorHAnsi" w:cstheme="minorHAnsi"/>
          <w:color w:val="000000" w:themeColor="text1"/>
          <w:shd w:val="clear" w:color="auto" w:fill="FFFFFF"/>
        </w:rPr>
        <w:t xml:space="preserve"> phenomenal manifestations as the various impersonal and personal conceptions of deity in the religions of the world.</w:t>
      </w:r>
      <w:r w:rsidR="00214BCC" w:rsidRPr="00FC6DDF">
        <w:rPr>
          <w:rStyle w:val="FootnoteReference"/>
          <w:rFonts w:asciiTheme="minorHAnsi" w:hAnsiTheme="minorHAnsi" w:cstheme="minorHAnsi"/>
          <w:color w:val="000000" w:themeColor="text1"/>
          <w:shd w:val="clear" w:color="auto" w:fill="FFFFFF"/>
        </w:rPr>
        <w:footnoteReference w:id="2"/>
      </w:r>
      <w:r w:rsidR="00214BCC" w:rsidRPr="00FC6DDF">
        <w:rPr>
          <w:rFonts w:asciiTheme="minorHAnsi" w:hAnsiTheme="minorHAnsi" w:cstheme="minorHAnsi"/>
          <w:color w:val="000000" w:themeColor="text1"/>
          <w:shd w:val="clear" w:color="auto" w:fill="FFFFFF"/>
        </w:rPr>
        <w:t xml:space="preserve"> </w:t>
      </w:r>
      <w:r w:rsidR="00FC6DDF">
        <w:rPr>
          <w:rFonts w:asciiTheme="minorHAnsi" w:hAnsiTheme="minorHAnsi" w:cstheme="minorHAnsi"/>
          <w:color w:val="000000" w:themeColor="text1"/>
          <w:shd w:val="clear" w:color="auto" w:fill="FFFFFF"/>
        </w:rPr>
        <w:t xml:space="preserve"> </w:t>
      </w:r>
      <w:r w:rsidR="00FC6DDF">
        <w:rPr>
          <w:rFonts w:asciiTheme="minorHAnsi" w:hAnsiTheme="minorHAnsi" w:cstheme="minorHAnsi"/>
          <w:color w:val="000000" w:themeColor="text1"/>
        </w:rPr>
        <w:t>Kant’s philosophy</w:t>
      </w:r>
      <w:r w:rsidR="00C150CB">
        <w:rPr>
          <w:rFonts w:asciiTheme="minorHAnsi" w:hAnsiTheme="minorHAnsi" w:cstheme="minorHAnsi"/>
          <w:color w:val="000000" w:themeColor="text1"/>
        </w:rPr>
        <w:t xml:space="preserve">, </w:t>
      </w:r>
      <w:r w:rsidR="00274215">
        <w:rPr>
          <w:rFonts w:asciiTheme="minorHAnsi" w:hAnsiTheme="minorHAnsi" w:cstheme="minorHAnsi"/>
          <w:color w:val="000000" w:themeColor="text1"/>
        </w:rPr>
        <w:t>while</w:t>
      </w:r>
      <w:r w:rsidR="00A1567B">
        <w:rPr>
          <w:rFonts w:asciiTheme="minorHAnsi" w:hAnsiTheme="minorHAnsi" w:cstheme="minorHAnsi"/>
          <w:color w:val="000000" w:themeColor="text1"/>
        </w:rPr>
        <w:t xml:space="preserve"> </w:t>
      </w:r>
      <w:r w:rsidR="00FC6DDF">
        <w:rPr>
          <w:rFonts w:asciiTheme="minorHAnsi" w:hAnsiTheme="minorHAnsi" w:cstheme="minorHAnsi"/>
          <w:color w:val="000000" w:themeColor="text1"/>
        </w:rPr>
        <w:t xml:space="preserve">intrinsic to the </w:t>
      </w:r>
      <w:r w:rsidR="00214BCC" w:rsidRPr="00FC6DDF">
        <w:rPr>
          <w:rFonts w:asciiTheme="minorHAnsi" w:hAnsiTheme="minorHAnsi" w:cstheme="minorHAnsi"/>
          <w:color w:val="000000" w:themeColor="text1"/>
        </w:rPr>
        <w:t>develop</w:t>
      </w:r>
      <w:r w:rsidR="00FC6DDF">
        <w:rPr>
          <w:rFonts w:asciiTheme="minorHAnsi" w:hAnsiTheme="minorHAnsi" w:cstheme="minorHAnsi"/>
          <w:color w:val="000000" w:themeColor="text1"/>
        </w:rPr>
        <w:t xml:space="preserve">ment of </w:t>
      </w:r>
      <w:r w:rsidR="006C4F8A">
        <w:rPr>
          <w:rFonts w:asciiTheme="minorHAnsi" w:hAnsiTheme="minorHAnsi" w:cstheme="minorHAnsi"/>
          <w:color w:val="000000" w:themeColor="text1"/>
        </w:rPr>
        <w:t xml:space="preserve">Hick’s </w:t>
      </w:r>
      <w:r w:rsidR="00214BCC" w:rsidRPr="00FC6DDF">
        <w:rPr>
          <w:rFonts w:asciiTheme="minorHAnsi" w:hAnsiTheme="minorHAnsi" w:cstheme="minorHAnsi"/>
          <w:color w:val="000000" w:themeColor="text1"/>
        </w:rPr>
        <w:t>theory of religious pluralism</w:t>
      </w:r>
      <w:r w:rsidR="00C150CB">
        <w:rPr>
          <w:rFonts w:asciiTheme="minorHAnsi" w:hAnsiTheme="minorHAnsi" w:cstheme="minorHAnsi"/>
          <w:color w:val="000000" w:themeColor="text1"/>
        </w:rPr>
        <w:t xml:space="preserve">, </w:t>
      </w:r>
      <w:r w:rsidR="009C688A">
        <w:rPr>
          <w:rFonts w:asciiTheme="minorHAnsi" w:hAnsiTheme="minorHAnsi" w:cstheme="minorHAnsi"/>
          <w:color w:val="000000" w:themeColor="text1"/>
        </w:rPr>
        <w:t>is</w:t>
      </w:r>
      <w:r w:rsidR="00EF774A">
        <w:rPr>
          <w:rFonts w:asciiTheme="minorHAnsi" w:hAnsiTheme="minorHAnsi" w:cstheme="minorHAnsi"/>
          <w:color w:val="000000" w:themeColor="text1"/>
        </w:rPr>
        <w:t xml:space="preserve"> centred on</w:t>
      </w:r>
      <w:r>
        <w:rPr>
          <w:rFonts w:asciiTheme="minorHAnsi" w:hAnsiTheme="minorHAnsi" w:cstheme="minorHAnsi"/>
          <w:color w:val="000000" w:themeColor="text1"/>
        </w:rPr>
        <w:t xml:space="preserve"> his discussion of</w:t>
      </w:r>
      <w:r w:rsidR="00C150CB">
        <w:rPr>
          <w:rFonts w:asciiTheme="minorHAnsi" w:hAnsiTheme="minorHAnsi" w:cstheme="minorHAnsi"/>
          <w:color w:val="000000" w:themeColor="text1"/>
        </w:rPr>
        <w:t xml:space="preserve"> the ‘phenomenal and the </w:t>
      </w:r>
      <w:proofErr w:type="spellStart"/>
      <w:r w:rsidR="00C150CB">
        <w:rPr>
          <w:rFonts w:asciiTheme="minorHAnsi" w:hAnsiTheme="minorHAnsi" w:cstheme="minorHAnsi"/>
          <w:color w:val="000000" w:themeColor="text1"/>
        </w:rPr>
        <w:t>noumenal</w:t>
      </w:r>
      <w:proofErr w:type="spellEnd"/>
      <w:r w:rsidR="00C150CB">
        <w:rPr>
          <w:rFonts w:asciiTheme="minorHAnsi" w:hAnsiTheme="minorHAnsi" w:cstheme="minorHAnsi"/>
          <w:color w:val="000000" w:themeColor="text1"/>
        </w:rPr>
        <w:t>’</w:t>
      </w:r>
      <w:r w:rsidR="0065798C">
        <w:rPr>
          <w:rFonts w:asciiTheme="minorHAnsi" w:hAnsiTheme="minorHAnsi" w:cstheme="minorHAnsi"/>
          <w:color w:val="000000" w:themeColor="text1"/>
        </w:rPr>
        <w:t xml:space="preserve"> and he later referred to using these theories in a way that ‘would not have been sanctioned by Kant’.</w:t>
      </w:r>
      <w:r w:rsidR="00A1567B">
        <w:rPr>
          <w:rFonts w:asciiTheme="minorHAnsi" w:hAnsiTheme="minorHAnsi" w:cstheme="minorHAnsi"/>
          <w:color w:val="000000" w:themeColor="text1"/>
        </w:rPr>
        <w:t xml:space="preserve"> </w:t>
      </w:r>
      <w:r w:rsidR="0065798C">
        <w:rPr>
          <w:rFonts w:asciiTheme="minorHAnsi" w:hAnsiTheme="minorHAnsi" w:cstheme="minorHAnsi"/>
          <w:color w:val="000000" w:themeColor="text1"/>
        </w:rPr>
        <w:t xml:space="preserve"> </w:t>
      </w:r>
    </w:p>
    <w:p w14:paraId="727129B3" w14:textId="00FA61F0" w:rsidR="00F803C0" w:rsidRPr="00460237" w:rsidRDefault="003E3119" w:rsidP="002C741D">
      <w:pPr>
        <w:spacing w:line="360" w:lineRule="auto"/>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rPr>
        <w:t xml:space="preserve">Peter Heath, his </w:t>
      </w:r>
      <w:r w:rsidR="00122A27">
        <w:rPr>
          <w:rFonts w:asciiTheme="minorHAnsi" w:hAnsiTheme="minorHAnsi" w:cstheme="minorHAnsi"/>
          <w:color w:val="000000" w:themeColor="text1"/>
        </w:rPr>
        <w:t>friend and</w:t>
      </w:r>
      <w:r>
        <w:rPr>
          <w:rFonts w:asciiTheme="minorHAnsi" w:hAnsiTheme="minorHAnsi" w:cstheme="minorHAnsi"/>
          <w:color w:val="000000" w:themeColor="text1"/>
        </w:rPr>
        <w:t xml:space="preserve"> </w:t>
      </w:r>
      <w:r w:rsidR="00122A27">
        <w:rPr>
          <w:rFonts w:asciiTheme="minorHAnsi" w:hAnsiTheme="minorHAnsi" w:cstheme="minorHAnsi"/>
          <w:color w:val="000000" w:themeColor="text1"/>
        </w:rPr>
        <w:t xml:space="preserve">fellow student in Philosophy at </w:t>
      </w:r>
      <w:r w:rsidR="006C4F8A">
        <w:rPr>
          <w:rFonts w:asciiTheme="minorHAnsi" w:hAnsiTheme="minorHAnsi" w:cstheme="minorHAnsi"/>
          <w:color w:val="000000" w:themeColor="text1"/>
        </w:rPr>
        <w:t>Edinburgh</w:t>
      </w:r>
      <w:r w:rsidR="00B75C53">
        <w:rPr>
          <w:rFonts w:asciiTheme="minorHAnsi" w:hAnsiTheme="minorHAnsi" w:cstheme="minorHAnsi"/>
          <w:color w:val="000000" w:themeColor="text1"/>
        </w:rPr>
        <w:t xml:space="preserve"> University</w:t>
      </w:r>
      <w:r w:rsidR="00A1567B">
        <w:rPr>
          <w:rFonts w:asciiTheme="minorHAnsi" w:hAnsiTheme="minorHAnsi" w:cstheme="minorHAnsi"/>
          <w:color w:val="000000" w:themeColor="text1"/>
        </w:rPr>
        <w:t>,</w:t>
      </w:r>
      <w:r w:rsidR="006C4F8A">
        <w:rPr>
          <w:rFonts w:asciiTheme="minorHAnsi" w:hAnsiTheme="minorHAnsi" w:cstheme="minorHAnsi"/>
          <w:color w:val="000000" w:themeColor="text1"/>
        </w:rPr>
        <w:t xml:space="preserve"> suggests that Hick</w:t>
      </w:r>
      <w:r w:rsidR="001B3572">
        <w:rPr>
          <w:rFonts w:asciiTheme="minorHAnsi" w:hAnsiTheme="minorHAnsi" w:cstheme="minorHAnsi"/>
          <w:color w:val="000000" w:themeColor="text1"/>
        </w:rPr>
        <w:t xml:space="preserve">’s </w:t>
      </w:r>
      <w:r w:rsidR="00F14C6D">
        <w:rPr>
          <w:rFonts w:asciiTheme="minorHAnsi" w:hAnsiTheme="minorHAnsi" w:cstheme="minorHAnsi"/>
          <w:color w:val="000000" w:themeColor="text1"/>
        </w:rPr>
        <w:t xml:space="preserve">Kantian </w:t>
      </w:r>
      <w:r w:rsidR="001B3572">
        <w:rPr>
          <w:rFonts w:asciiTheme="minorHAnsi" w:hAnsiTheme="minorHAnsi" w:cstheme="minorHAnsi"/>
          <w:color w:val="000000" w:themeColor="text1"/>
        </w:rPr>
        <w:t>epistemology</w:t>
      </w:r>
      <w:r w:rsidR="006C4F8A">
        <w:rPr>
          <w:rFonts w:asciiTheme="minorHAnsi" w:hAnsiTheme="minorHAnsi" w:cstheme="minorHAnsi"/>
          <w:color w:val="000000" w:themeColor="text1"/>
        </w:rPr>
        <w:t xml:space="preserve"> was merely propagating a philosophical concept of an ‘</w:t>
      </w:r>
      <w:proofErr w:type="spellStart"/>
      <w:r w:rsidR="006C4F8A">
        <w:rPr>
          <w:rFonts w:asciiTheme="minorHAnsi" w:hAnsiTheme="minorHAnsi" w:cstheme="minorHAnsi"/>
          <w:color w:val="000000" w:themeColor="text1"/>
        </w:rPr>
        <w:t>ineffible</w:t>
      </w:r>
      <w:proofErr w:type="spellEnd"/>
      <w:r w:rsidR="006C4F8A">
        <w:rPr>
          <w:rFonts w:asciiTheme="minorHAnsi" w:hAnsiTheme="minorHAnsi" w:cstheme="minorHAnsi"/>
          <w:color w:val="000000" w:themeColor="text1"/>
        </w:rPr>
        <w:t xml:space="preserve"> divine reality’ which could be applied to the world religions.</w:t>
      </w:r>
      <w:r w:rsidR="006C4F8A">
        <w:rPr>
          <w:rStyle w:val="FootnoteReference"/>
          <w:rFonts w:asciiTheme="minorHAnsi" w:hAnsiTheme="minorHAnsi" w:cstheme="minorHAnsi"/>
          <w:color w:val="000000" w:themeColor="text1"/>
        </w:rPr>
        <w:footnoteReference w:id="3"/>
      </w:r>
      <w:r w:rsidR="006C4F8A">
        <w:rPr>
          <w:rFonts w:asciiTheme="minorHAnsi" w:hAnsiTheme="minorHAnsi" w:cstheme="minorHAnsi"/>
          <w:color w:val="000000" w:themeColor="text1"/>
        </w:rPr>
        <w:t xml:space="preserve">   </w:t>
      </w:r>
      <w:r w:rsidR="00A1567B">
        <w:rPr>
          <w:rFonts w:asciiTheme="minorHAnsi" w:hAnsiTheme="minorHAnsi" w:cstheme="minorHAnsi"/>
          <w:color w:val="000000" w:themeColor="text1"/>
        </w:rPr>
        <w:t>I</w:t>
      </w:r>
      <w:r w:rsidR="006C4F8A">
        <w:rPr>
          <w:rFonts w:asciiTheme="minorHAnsi" w:hAnsiTheme="minorHAnsi" w:cstheme="minorHAnsi"/>
          <w:color w:val="000000"/>
        </w:rPr>
        <w:t xml:space="preserve">n </w:t>
      </w:r>
      <w:r w:rsidR="00A1567B">
        <w:rPr>
          <w:rFonts w:asciiTheme="minorHAnsi" w:hAnsiTheme="minorHAnsi" w:cstheme="minorHAnsi"/>
          <w:color w:val="000000"/>
        </w:rPr>
        <w:t xml:space="preserve">a series of letters between the two,  </w:t>
      </w:r>
      <w:r w:rsidR="00F803C0" w:rsidRPr="00937747">
        <w:rPr>
          <w:rFonts w:asciiTheme="minorHAnsi" w:hAnsiTheme="minorHAnsi" w:cstheme="minorHAnsi"/>
          <w:color w:val="000000"/>
        </w:rPr>
        <w:t>there is a glimpse</w:t>
      </w:r>
      <w:r w:rsidR="00F16072">
        <w:rPr>
          <w:rFonts w:asciiTheme="minorHAnsi" w:hAnsiTheme="minorHAnsi" w:cstheme="minorHAnsi"/>
          <w:color w:val="000000"/>
        </w:rPr>
        <w:t xml:space="preserve"> into the importance of Kant towards</w:t>
      </w:r>
      <w:r w:rsidR="00F803C0" w:rsidRPr="00937747">
        <w:rPr>
          <w:rFonts w:asciiTheme="minorHAnsi" w:hAnsiTheme="minorHAnsi" w:cstheme="minorHAnsi"/>
          <w:color w:val="000000"/>
        </w:rPr>
        <w:t xml:space="preserve"> Hi</w:t>
      </w:r>
      <w:r w:rsidR="00F803C0">
        <w:rPr>
          <w:rFonts w:asciiTheme="minorHAnsi" w:hAnsiTheme="minorHAnsi" w:cstheme="minorHAnsi"/>
          <w:color w:val="000000"/>
        </w:rPr>
        <w:t xml:space="preserve">ck’s philosophical development </w:t>
      </w:r>
      <w:r w:rsidR="00A1567B">
        <w:rPr>
          <w:rFonts w:asciiTheme="minorHAnsi" w:hAnsiTheme="minorHAnsi" w:cstheme="minorHAnsi"/>
          <w:color w:val="000000"/>
        </w:rPr>
        <w:t xml:space="preserve">as he </w:t>
      </w:r>
      <w:r w:rsidR="00F803C0">
        <w:rPr>
          <w:rFonts w:asciiTheme="minorHAnsi" w:hAnsiTheme="minorHAnsi" w:cstheme="minorHAnsi"/>
          <w:color w:val="000000"/>
        </w:rPr>
        <w:t xml:space="preserve">writes:- </w:t>
      </w:r>
    </w:p>
    <w:p w14:paraId="508E70E6" w14:textId="77777777" w:rsidR="00122A27" w:rsidRDefault="00122A27" w:rsidP="00CE4EDE">
      <w:pPr>
        <w:autoSpaceDE w:val="0"/>
        <w:autoSpaceDN w:val="0"/>
        <w:adjustRightInd w:val="0"/>
        <w:spacing w:after="240"/>
        <w:ind w:left="720"/>
        <w:jc w:val="both"/>
        <w:rPr>
          <w:rFonts w:asciiTheme="minorHAnsi" w:hAnsiTheme="minorHAnsi" w:cstheme="minorHAnsi"/>
          <w:i/>
          <w:color w:val="000000"/>
        </w:rPr>
      </w:pPr>
    </w:p>
    <w:p w14:paraId="7D256B57" w14:textId="77777777" w:rsidR="00122A27" w:rsidRDefault="00122A27" w:rsidP="00CE4EDE">
      <w:pPr>
        <w:autoSpaceDE w:val="0"/>
        <w:autoSpaceDN w:val="0"/>
        <w:adjustRightInd w:val="0"/>
        <w:spacing w:after="240"/>
        <w:ind w:left="720"/>
        <w:jc w:val="both"/>
        <w:rPr>
          <w:rFonts w:asciiTheme="minorHAnsi" w:hAnsiTheme="minorHAnsi" w:cstheme="minorHAnsi"/>
          <w:i/>
          <w:color w:val="000000"/>
        </w:rPr>
      </w:pPr>
    </w:p>
    <w:p w14:paraId="04ED4644" w14:textId="77777777" w:rsidR="00122A27" w:rsidRDefault="00122A27" w:rsidP="00CE4EDE">
      <w:pPr>
        <w:autoSpaceDE w:val="0"/>
        <w:autoSpaceDN w:val="0"/>
        <w:adjustRightInd w:val="0"/>
        <w:spacing w:after="240"/>
        <w:ind w:left="720"/>
        <w:jc w:val="both"/>
        <w:rPr>
          <w:rFonts w:asciiTheme="minorHAnsi" w:hAnsiTheme="minorHAnsi" w:cstheme="minorHAnsi"/>
          <w:i/>
          <w:color w:val="000000"/>
        </w:rPr>
      </w:pPr>
    </w:p>
    <w:p w14:paraId="786D38B8" w14:textId="77777777" w:rsidR="00122A27" w:rsidRDefault="00122A27" w:rsidP="00CE4EDE">
      <w:pPr>
        <w:autoSpaceDE w:val="0"/>
        <w:autoSpaceDN w:val="0"/>
        <w:adjustRightInd w:val="0"/>
        <w:spacing w:after="240"/>
        <w:ind w:left="720"/>
        <w:jc w:val="both"/>
        <w:rPr>
          <w:rFonts w:asciiTheme="minorHAnsi" w:hAnsiTheme="minorHAnsi" w:cstheme="minorHAnsi"/>
          <w:i/>
          <w:color w:val="000000"/>
        </w:rPr>
      </w:pPr>
    </w:p>
    <w:p w14:paraId="7CE46EC9" w14:textId="77777777" w:rsidR="00122A27" w:rsidRDefault="00122A27" w:rsidP="00122A27">
      <w:pPr>
        <w:spacing w:line="360" w:lineRule="auto"/>
        <w:jc w:val="center"/>
        <w:rPr>
          <w:rFonts w:asciiTheme="minorHAnsi" w:hAnsiTheme="minorHAnsi" w:cstheme="minorHAnsi"/>
          <w:color w:val="000000" w:themeColor="text1"/>
        </w:rPr>
      </w:pPr>
      <w:r>
        <w:rPr>
          <w:rFonts w:asciiTheme="minorHAnsi" w:hAnsiTheme="minorHAnsi" w:cstheme="minorHAnsi"/>
          <w:color w:val="000000" w:themeColor="text1"/>
        </w:rPr>
        <w:t>-2-</w:t>
      </w:r>
    </w:p>
    <w:p w14:paraId="75BA087C" w14:textId="77777777" w:rsidR="00122A27" w:rsidRDefault="00122A27" w:rsidP="00CE4EDE">
      <w:pPr>
        <w:autoSpaceDE w:val="0"/>
        <w:autoSpaceDN w:val="0"/>
        <w:adjustRightInd w:val="0"/>
        <w:spacing w:after="240"/>
        <w:ind w:left="720"/>
        <w:jc w:val="both"/>
        <w:rPr>
          <w:rFonts w:asciiTheme="minorHAnsi" w:hAnsiTheme="minorHAnsi" w:cstheme="minorHAnsi"/>
          <w:i/>
          <w:color w:val="000000"/>
        </w:rPr>
      </w:pPr>
    </w:p>
    <w:p w14:paraId="11480A18" w14:textId="1125E475" w:rsidR="001B3572" w:rsidRDefault="00F803C0" w:rsidP="00CE4EDE">
      <w:pPr>
        <w:autoSpaceDE w:val="0"/>
        <w:autoSpaceDN w:val="0"/>
        <w:adjustRightInd w:val="0"/>
        <w:spacing w:after="240"/>
        <w:ind w:left="720"/>
        <w:jc w:val="both"/>
        <w:rPr>
          <w:rFonts w:asciiTheme="minorHAnsi" w:hAnsiTheme="minorHAnsi" w:cstheme="minorHAnsi"/>
          <w:color w:val="000000"/>
        </w:rPr>
      </w:pPr>
      <w:r>
        <w:rPr>
          <w:rFonts w:asciiTheme="minorHAnsi" w:hAnsiTheme="minorHAnsi" w:cstheme="minorHAnsi"/>
          <w:i/>
          <w:color w:val="000000"/>
        </w:rPr>
        <w:t>“</w:t>
      </w:r>
      <w:r w:rsidRPr="00DD39DC">
        <w:rPr>
          <w:rFonts w:asciiTheme="minorHAnsi" w:hAnsiTheme="minorHAnsi" w:cstheme="minorHAnsi"/>
          <w:i/>
          <w:color w:val="000000"/>
        </w:rPr>
        <w:t>I think of Kant as the greatest p</w:t>
      </w:r>
      <w:r>
        <w:rPr>
          <w:rFonts w:asciiTheme="minorHAnsi" w:hAnsiTheme="minorHAnsi" w:cstheme="minorHAnsi"/>
          <w:i/>
          <w:color w:val="000000"/>
        </w:rPr>
        <w:t xml:space="preserve">hilosopher of the western world … </w:t>
      </w:r>
      <w:r w:rsidRPr="00DD39DC">
        <w:rPr>
          <w:rFonts w:asciiTheme="minorHAnsi" w:hAnsiTheme="minorHAnsi" w:cstheme="minorHAnsi"/>
          <w:i/>
          <w:color w:val="000000"/>
        </w:rPr>
        <w:t xml:space="preserve"> though</w:t>
      </w:r>
      <w:r>
        <w:rPr>
          <w:rFonts w:asciiTheme="minorHAnsi" w:hAnsiTheme="minorHAnsi" w:cstheme="minorHAnsi"/>
          <w:i/>
          <w:color w:val="000000"/>
        </w:rPr>
        <w:t xml:space="preserve"> i</w:t>
      </w:r>
      <w:r w:rsidRPr="00DD39DC">
        <w:rPr>
          <w:rFonts w:asciiTheme="minorHAnsi" w:hAnsiTheme="minorHAnsi" w:cstheme="minorHAnsi"/>
          <w:i/>
          <w:color w:val="000000"/>
        </w:rPr>
        <w:t xml:space="preserve">n my own </w:t>
      </w:r>
      <w:r w:rsidRPr="00937747">
        <w:rPr>
          <w:rFonts w:asciiTheme="minorHAnsi" w:hAnsiTheme="minorHAnsi" w:cstheme="minorHAnsi"/>
          <w:i/>
          <w:color w:val="000000" w:themeColor="text1"/>
        </w:rPr>
        <w:t xml:space="preserve">epistemology of religion I have used Kant’s </w:t>
      </w:r>
      <w:proofErr w:type="spellStart"/>
      <w:r w:rsidRPr="00937747">
        <w:rPr>
          <w:rFonts w:asciiTheme="minorHAnsi" w:hAnsiTheme="minorHAnsi" w:cstheme="minorHAnsi"/>
          <w:i/>
          <w:color w:val="000000" w:themeColor="text1"/>
        </w:rPr>
        <w:t>noumenal</w:t>
      </w:r>
      <w:proofErr w:type="spellEnd"/>
      <w:r w:rsidRPr="00937747">
        <w:rPr>
          <w:rFonts w:asciiTheme="minorHAnsi" w:hAnsiTheme="minorHAnsi" w:cstheme="minorHAnsi"/>
          <w:i/>
          <w:color w:val="000000" w:themeColor="text1"/>
        </w:rPr>
        <w:t xml:space="preserve">/phenomenal distinction in a way which he would not have sanctioned: a </w:t>
      </w:r>
      <w:proofErr w:type="spellStart"/>
      <w:r w:rsidRPr="00937747">
        <w:rPr>
          <w:rFonts w:asciiTheme="minorHAnsi" w:hAnsiTheme="minorHAnsi" w:cstheme="minorHAnsi"/>
          <w:i/>
          <w:color w:val="000000" w:themeColor="text1"/>
        </w:rPr>
        <w:t>transcategorical</w:t>
      </w:r>
      <w:proofErr w:type="spellEnd"/>
      <w:r w:rsidRPr="00937747">
        <w:rPr>
          <w:rFonts w:asciiTheme="minorHAnsi" w:hAnsiTheme="minorHAnsi" w:cstheme="minorHAnsi"/>
          <w:i/>
          <w:color w:val="000000" w:themeColor="text1"/>
        </w:rPr>
        <w:t xml:space="preserve"> ultimate </w:t>
      </w:r>
      <w:proofErr w:type="spellStart"/>
      <w:r w:rsidRPr="00937747">
        <w:rPr>
          <w:rFonts w:asciiTheme="minorHAnsi" w:hAnsiTheme="minorHAnsi" w:cstheme="minorHAnsi"/>
          <w:i/>
          <w:color w:val="000000" w:themeColor="text1"/>
        </w:rPr>
        <w:t>noumenal</w:t>
      </w:r>
      <w:proofErr w:type="spellEnd"/>
      <w:r w:rsidRPr="00937747">
        <w:rPr>
          <w:rFonts w:asciiTheme="minorHAnsi" w:hAnsiTheme="minorHAnsi" w:cstheme="minorHAnsi"/>
          <w:i/>
          <w:color w:val="000000" w:themeColor="text1"/>
        </w:rPr>
        <w:t xml:space="preserve"> reality</w:t>
      </w:r>
      <w:r w:rsidRPr="00937747">
        <w:rPr>
          <w:rFonts w:ascii="MS Gothic" w:eastAsia="MS Gothic" w:hAnsi="MS Gothic" w:cs="MS Gothic" w:hint="eastAsia"/>
          <w:i/>
          <w:color w:val="000000" w:themeColor="text1"/>
        </w:rPr>
        <w:t> </w:t>
      </w:r>
      <w:r w:rsidRPr="00937747">
        <w:rPr>
          <w:rFonts w:asciiTheme="minorHAnsi" w:hAnsiTheme="minorHAnsi" w:cstheme="minorHAnsi"/>
          <w:i/>
          <w:color w:val="000000" w:themeColor="text1"/>
        </w:rPr>
        <w:t>of which the phenomenal appearances in terms of different human conceptual systems (and spiritual practices) are the various God-figures and non-personal ‘absolutes’ of the different major religions. This offers a religious interpretation of religion”.</w:t>
      </w:r>
      <w:r w:rsidRPr="00937747">
        <w:rPr>
          <w:rStyle w:val="FootnoteReference"/>
          <w:rFonts w:asciiTheme="minorHAnsi" w:hAnsiTheme="minorHAnsi" w:cstheme="minorHAnsi"/>
          <w:i/>
          <w:color w:val="000000" w:themeColor="text1"/>
        </w:rPr>
        <w:footnoteReference w:id="4"/>
      </w:r>
      <w:r w:rsidRPr="00937747">
        <w:rPr>
          <w:rFonts w:asciiTheme="minorHAnsi" w:hAnsiTheme="minorHAnsi" w:cstheme="minorHAnsi"/>
          <w:i/>
          <w:color w:val="000000" w:themeColor="text1"/>
        </w:rPr>
        <w:t xml:space="preserve">  </w:t>
      </w:r>
    </w:p>
    <w:p w14:paraId="3862A8D6" w14:textId="77777777" w:rsidR="009602A8" w:rsidRDefault="009602A8" w:rsidP="009602A8">
      <w:pPr>
        <w:spacing w:line="360" w:lineRule="auto"/>
        <w:jc w:val="both"/>
        <w:rPr>
          <w:rFonts w:asciiTheme="minorHAnsi" w:hAnsiTheme="minorHAnsi" w:cstheme="minorHAnsi"/>
          <w:color w:val="000000" w:themeColor="text1"/>
        </w:rPr>
      </w:pPr>
    </w:p>
    <w:p w14:paraId="3B62744D" w14:textId="0839E7AE" w:rsidR="009602A8" w:rsidRDefault="0046783D" w:rsidP="009602A8">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Following </w:t>
      </w:r>
      <w:r w:rsidR="009602A8">
        <w:rPr>
          <w:rFonts w:asciiTheme="minorHAnsi" w:hAnsiTheme="minorHAnsi" w:cstheme="minorHAnsi"/>
          <w:color w:val="000000" w:themeColor="text1"/>
        </w:rPr>
        <w:t>an intense mystical experience as a young man, during which he describes himself as “becoming increasingly aware of a higher truth and great reality pressing in on me and claiming my recognition and response”</w:t>
      </w:r>
      <w:r>
        <w:rPr>
          <w:rFonts w:asciiTheme="minorHAnsi" w:hAnsiTheme="minorHAnsi" w:cstheme="minorHAnsi"/>
          <w:color w:val="000000" w:themeColor="text1"/>
        </w:rPr>
        <w:t>,</w:t>
      </w:r>
      <w:r w:rsidR="009602A8">
        <w:rPr>
          <w:rStyle w:val="FootnoteReference"/>
          <w:rFonts w:asciiTheme="minorHAnsi" w:hAnsiTheme="minorHAnsi" w:cstheme="minorHAnsi"/>
          <w:color w:val="000000" w:themeColor="text1"/>
        </w:rPr>
        <w:footnoteReference w:id="5"/>
      </w:r>
      <w:r w:rsidR="009602A8">
        <w:rPr>
          <w:rFonts w:asciiTheme="minorHAnsi" w:hAnsiTheme="minorHAnsi" w:cstheme="minorHAnsi"/>
          <w:color w:val="000000" w:themeColor="text1"/>
        </w:rPr>
        <w:t xml:space="preserve"> </w:t>
      </w:r>
      <w:r>
        <w:rPr>
          <w:rFonts w:asciiTheme="minorHAnsi" w:hAnsiTheme="minorHAnsi" w:cstheme="minorHAnsi"/>
          <w:color w:val="000000" w:themeColor="text1"/>
        </w:rPr>
        <w:t xml:space="preserve">Hick embarked on his  philosophical career.  </w:t>
      </w:r>
      <w:r w:rsidR="009602A8">
        <w:rPr>
          <w:rFonts w:asciiTheme="minorHAnsi" w:hAnsiTheme="minorHAnsi" w:cstheme="minorHAnsi"/>
          <w:color w:val="000000" w:themeColor="text1"/>
        </w:rPr>
        <w:t xml:space="preserve">The concept of spiritual experience remained central to Hick’s thesis and he describes Reality as ethical and consisting of God “who cannot be regarded as finite or infinite, or as having any or no form, or by any other analogy from the physical universe, but can only be comprehended mystically by reason of the divine spark in each of us”. </w:t>
      </w:r>
      <w:r w:rsidR="009602A8">
        <w:rPr>
          <w:rStyle w:val="FootnoteReference"/>
          <w:rFonts w:asciiTheme="minorHAnsi" w:hAnsiTheme="minorHAnsi" w:cstheme="minorHAnsi"/>
          <w:color w:val="000000" w:themeColor="text1"/>
        </w:rPr>
        <w:footnoteReference w:id="6"/>
      </w:r>
    </w:p>
    <w:p w14:paraId="0BBD209A" w14:textId="77777777" w:rsidR="009602A8" w:rsidRDefault="009602A8" w:rsidP="009602A8">
      <w:pPr>
        <w:spacing w:line="360" w:lineRule="auto"/>
        <w:jc w:val="both"/>
        <w:rPr>
          <w:rFonts w:asciiTheme="minorHAnsi" w:hAnsiTheme="minorHAnsi" w:cstheme="minorHAnsi"/>
          <w:color w:val="000000" w:themeColor="text1"/>
        </w:rPr>
      </w:pPr>
    </w:p>
    <w:p w14:paraId="459C9D45" w14:textId="77777777" w:rsidR="009602A8" w:rsidRDefault="00E74AA5" w:rsidP="00F16072">
      <w:pPr>
        <w:spacing w:line="360" w:lineRule="auto"/>
        <w:jc w:val="both"/>
        <w:rPr>
          <w:rFonts w:asciiTheme="minorHAnsi" w:hAnsiTheme="minorHAnsi" w:cstheme="minorHAnsi"/>
          <w:color w:val="000000"/>
          <w:shd w:val="clear" w:color="auto" w:fill="FFFFFF"/>
        </w:rPr>
      </w:pPr>
      <w:r>
        <w:rPr>
          <w:rFonts w:asciiTheme="minorHAnsi" w:hAnsiTheme="minorHAnsi" w:cstheme="minorHAnsi"/>
          <w:color w:val="000000" w:themeColor="text1"/>
        </w:rPr>
        <w:t xml:space="preserve">The development of his </w:t>
      </w:r>
      <w:r w:rsidR="00274215">
        <w:rPr>
          <w:rFonts w:asciiTheme="minorHAnsi" w:hAnsiTheme="minorHAnsi" w:cstheme="minorHAnsi"/>
          <w:color w:val="000000" w:themeColor="text1"/>
        </w:rPr>
        <w:t xml:space="preserve"> thesi</w:t>
      </w:r>
      <w:r w:rsidR="00937747">
        <w:rPr>
          <w:rFonts w:asciiTheme="minorHAnsi" w:hAnsiTheme="minorHAnsi" w:cstheme="minorHAnsi"/>
          <w:color w:val="000000" w:themeColor="text1"/>
        </w:rPr>
        <w:t>s</w:t>
      </w:r>
      <w:r w:rsidR="00937747" w:rsidRPr="006C792A">
        <w:rPr>
          <w:rFonts w:asciiTheme="minorHAnsi" w:hAnsiTheme="minorHAnsi" w:cstheme="minorHAnsi"/>
          <w:color w:val="000000" w:themeColor="text1"/>
        </w:rPr>
        <w:t xml:space="preserve"> </w:t>
      </w:r>
      <w:r w:rsidR="00937747">
        <w:rPr>
          <w:rFonts w:asciiTheme="minorHAnsi" w:hAnsiTheme="minorHAnsi" w:cstheme="minorHAnsi"/>
          <w:color w:val="000000" w:themeColor="text1"/>
        </w:rPr>
        <w:t>introduced</w:t>
      </w:r>
      <w:r w:rsidR="00937747" w:rsidRPr="006C792A">
        <w:rPr>
          <w:rFonts w:asciiTheme="minorHAnsi" w:hAnsiTheme="minorHAnsi" w:cstheme="minorHAnsi"/>
          <w:color w:val="000000" w:themeColor="text1"/>
        </w:rPr>
        <w:t xml:space="preserve"> a Christian t</w:t>
      </w:r>
      <w:r w:rsidR="00937747">
        <w:rPr>
          <w:rFonts w:asciiTheme="minorHAnsi" w:hAnsiTheme="minorHAnsi" w:cstheme="minorHAnsi"/>
          <w:color w:val="000000" w:themeColor="text1"/>
        </w:rPr>
        <w:t>heology of religions</w:t>
      </w:r>
      <w:r w:rsidR="00274215">
        <w:rPr>
          <w:rFonts w:asciiTheme="minorHAnsi" w:hAnsiTheme="minorHAnsi" w:cstheme="minorHAnsi"/>
          <w:color w:val="000000" w:themeColor="text1"/>
        </w:rPr>
        <w:t xml:space="preserve">, </w:t>
      </w:r>
      <w:r w:rsidR="00937747">
        <w:rPr>
          <w:rFonts w:asciiTheme="minorHAnsi" w:hAnsiTheme="minorHAnsi" w:cstheme="minorHAnsi"/>
          <w:color w:val="000000" w:themeColor="text1"/>
        </w:rPr>
        <w:t xml:space="preserve"> which </w:t>
      </w:r>
      <w:r w:rsidR="009C688A">
        <w:rPr>
          <w:rFonts w:asciiTheme="minorHAnsi" w:hAnsiTheme="minorHAnsi" w:cstheme="minorHAnsi"/>
          <w:color w:val="000000" w:themeColor="text1"/>
        </w:rPr>
        <w:t xml:space="preserve">involved </w:t>
      </w:r>
      <w:r w:rsidR="00D5329E">
        <w:rPr>
          <w:rFonts w:asciiTheme="minorHAnsi" w:hAnsiTheme="minorHAnsi" w:cstheme="minorHAnsi"/>
          <w:color w:val="000000" w:themeColor="text1"/>
        </w:rPr>
        <w:t xml:space="preserve"> </w:t>
      </w:r>
      <w:r w:rsidR="00937747" w:rsidRPr="006C792A">
        <w:rPr>
          <w:rFonts w:asciiTheme="minorHAnsi" w:hAnsiTheme="minorHAnsi" w:cstheme="minorHAnsi"/>
          <w:color w:val="000000" w:themeColor="text1"/>
        </w:rPr>
        <w:t xml:space="preserve">a shift from a Ptolemaic (own-religion-centred) approach to a Copernican </w:t>
      </w:r>
      <w:r w:rsidR="00937747">
        <w:rPr>
          <w:rFonts w:asciiTheme="minorHAnsi" w:hAnsiTheme="minorHAnsi" w:cstheme="minorHAnsi"/>
          <w:color w:val="000000" w:themeColor="text1"/>
        </w:rPr>
        <w:t xml:space="preserve">(God-centred) approach </w:t>
      </w:r>
      <w:r w:rsidR="00D5329E">
        <w:rPr>
          <w:rFonts w:asciiTheme="minorHAnsi" w:hAnsiTheme="minorHAnsi" w:cstheme="minorHAnsi"/>
          <w:color w:val="000000" w:themeColor="text1"/>
        </w:rPr>
        <w:t xml:space="preserve">as he </w:t>
      </w:r>
      <w:r w:rsidR="00937747" w:rsidRPr="006C792A">
        <w:rPr>
          <w:rFonts w:asciiTheme="minorHAnsi" w:hAnsiTheme="minorHAnsi" w:cstheme="minorHAnsi"/>
          <w:color w:val="000000" w:themeColor="text1"/>
        </w:rPr>
        <w:t>examin</w:t>
      </w:r>
      <w:r w:rsidR="00D5329E">
        <w:rPr>
          <w:rFonts w:asciiTheme="minorHAnsi" w:hAnsiTheme="minorHAnsi" w:cstheme="minorHAnsi"/>
          <w:color w:val="000000" w:themeColor="text1"/>
        </w:rPr>
        <w:t>ed</w:t>
      </w:r>
      <w:r w:rsidR="00937747" w:rsidRPr="006C792A">
        <w:rPr>
          <w:rFonts w:asciiTheme="minorHAnsi" w:hAnsiTheme="minorHAnsi" w:cstheme="minorHAnsi"/>
          <w:color w:val="000000" w:themeColor="text1"/>
        </w:rPr>
        <w:t xml:space="preserve"> the religious life of mankind.</w:t>
      </w:r>
      <w:r w:rsidR="00B87B88">
        <w:rPr>
          <w:rFonts w:asciiTheme="minorHAnsi" w:hAnsiTheme="minorHAnsi" w:cstheme="minorHAnsi"/>
          <w:color w:val="000000" w:themeColor="text1"/>
        </w:rPr>
        <w:t xml:space="preserve">  </w:t>
      </w:r>
      <w:r w:rsidR="00274215">
        <w:rPr>
          <w:rFonts w:asciiTheme="minorHAnsi" w:hAnsiTheme="minorHAnsi" w:cstheme="minorHAnsi"/>
          <w:color w:val="000000"/>
        </w:rPr>
        <w:t>H</w:t>
      </w:r>
      <w:r w:rsidR="005D7851" w:rsidRPr="005D7851">
        <w:rPr>
          <w:rFonts w:asciiTheme="minorHAnsi" w:hAnsiTheme="minorHAnsi" w:cstheme="minorHAnsi"/>
          <w:color w:val="000000"/>
        </w:rPr>
        <w:t>is first book</w:t>
      </w:r>
      <w:r w:rsidR="00274215">
        <w:rPr>
          <w:rFonts w:asciiTheme="minorHAnsi" w:hAnsiTheme="minorHAnsi" w:cstheme="minorHAnsi"/>
          <w:color w:val="000000"/>
        </w:rPr>
        <w:t>,</w:t>
      </w:r>
      <w:r w:rsidR="005D7851" w:rsidRPr="005D7851">
        <w:rPr>
          <w:rFonts w:asciiTheme="minorHAnsi" w:hAnsiTheme="minorHAnsi" w:cstheme="minorHAnsi"/>
          <w:color w:val="000000"/>
        </w:rPr>
        <w:t xml:space="preserve">  </w:t>
      </w:r>
      <w:r w:rsidR="005D7851" w:rsidRPr="00CC31BD">
        <w:rPr>
          <w:rFonts w:asciiTheme="minorHAnsi" w:hAnsiTheme="minorHAnsi" w:cstheme="minorHAnsi"/>
          <w:i/>
          <w:iCs/>
          <w:color w:val="000000" w:themeColor="text1"/>
        </w:rPr>
        <w:t>God and the Universe of Faiths</w:t>
      </w:r>
      <w:r w:rsidR="00AA38C5">
        <w:rPr>
          <w:rFonts w:asciiTheme="minorHAnsi" w:hAnsiTheme="minorHAnsi" w:cstheme="minorHAnsi"/>
          <w:i/>
          <w:iCs/>
          <w:color w:val="000000" w:themeColor="text1"/>
        </w:rPr>
        <w:t>, Essays in the Philosophy of Religion</w:t>
      </w:r>
      <w:r w:rsidR="005D7851" w:rsidRPr="00CC31BD">
        <w:rPr>
          <w:rFonts w:asciiTheme="minorHAnsi" w:hAnsiTheme="minorHAnsi" w:cstheme="minorHAnsi"/>
          <w:i/>
          <w:iCs/>
          <w:color w:val="000000" w:themeColor="text1"/>
        </w:rPr>
        <w:t xml:space="preserve"> (1973)</w:t>
      </w:r>
      <w:r w:rsidR="005D7851" w:rsidRPr="00CC31BD">
        <w:rPr>
          <w:rFonts w:asciiTheme="minorHAnsi" w:hAnsiTheme="minorHAnsi" w:cstheme="minorHAnsi"/>
          <w:color w:val="000000" w:themeColor="text1"/>
        </w:rPr>
        <w:t xml:space="preserve">,  </w:t>
      </w:r>
      <w:r w:rsidR="005D7851" w:rsidRPr="005D7851">
        <w:rPr>
          <w:rFonts w:asciiTheme="minorHAnsi" w:hAnsiTheme="minorHAnsi" w:cstheme="minorHAnsi"/>
          <w:color w:val="000000"/>
        </w:rPr>
        <w:t xml:space="preserve"> called for a paradigm shift in the way in which we think about religions.  </w:t>
      </w:r>
      <w:r w:rsidR="00274215">
        <w:rPr>
          <w:rFonts w:asciiTheme="minorHAnsi" w:hAnsiTheme="minorHAnsi" w:cstheme="minorHAnsi"/>
          <w:color w:val="000000" w:themeColor="text1"/>
        </w:rPr>
        <w:t xml:space="preserve">It </w:t>
      </w:r>
      <w:r w:rsidR="00274215" w:rsidRPr="005D1BCC">
        <w:rPr>
          <w:rFonts w:asciiTheme="minorHAnsi" w:hAnsiTheme="minorHAnsi" w:cstheme="minorHAnsi"/>
          <w:color w:val="000000" w:themeColor="text1"/>
        </w:rPr>
        <w:t xml:space="preserve">reflects </w:t>
      </w:r>
      <w:r w:rsidR="00274215">
        <w:rPr>
          <w:rFonts w:asciiTheme="minorHAnsi" w:hAnsiTheme="minorHAnsi" w:cstheme="minorHAnsi"/>
          <w:color w:val="000000" w:themeColor="text1"/>
        </w:rPr>
        <w:t xml:space="preserve">a </w:t>
      </w:r>
      <w:r w:rsidR="00274215" w:rsidRPr="005D1BCC">
        <w:rPr>
          <w:rFonts w:asciiTheme="minorHAnsi" w:hAnsiTheme="minorHAnsi" w:cstheme="minorHAnsi"/>
          <w:color w:val="000000" w:themeColor="text1"/>
        </w:rPr>
        <w:t xml:space="preserve">philosophical </w:t>
      </w:r>
      <w:r w:rsidR="00274215">
        <w:rPr>
          <w:rFonts w:asciiTheme="minorHAnsi" w:hAnsiTheme="minorHAnsi" w:cstheme="minorHAnsi"/>
          <w:color w:val="000000" w:themeColor="text1"/>
        </w:rPr>
        <w:t xml:space="preserve">influence </w:t>
      </w:r>
      <w:r w:rsidR="00274215" w:rsidRPr="00293AB9">
        <w:rPr>
          <w:rFonts w:asciiTheme="minorHAnsi" w:hAnsiTheme="minorHAnsi" w:cstheme="minorHAnsi"/>
          <w:color w:val="000000"/>
          <w:shd w:val="clear" w:color="auto" w:fill="FFFFFF"/>
        </w:rPr>
        <w:t>characterized by</w:t>
      </w:r>
      <w:r w:rsidR="00274215" w:rsidRPr="005D1BCC">
        <w:rPr>
          <w:rFonts w:asciiTheme="minorHAnsi" w:hAnsiTheme="minorHAnsi" w:cstheme="minorHAnsi"/>
          <w:color w:val="000000"/>
          <w:shd w:val="clear" w:color="auto" w:fill="FFFFFF"/>
        </w:rPr>
        <w:t> </w:t>
      </w:r>
      <w:r w:rsidR="00274215" w:rsidRPr="005D1BCC">
        <w:rPr>
          <w:rFonts w:asciiTheme="minorHAnsi" w:hAnsiTheme="minorHAnsi" w:cstheme="minorHAnsi"/>
          <w:iCs/>
          <w:color w:val="000000"/>
          <w:bdr w:val="none" w:sz="0" w:space="0" w:color="auto" w:frame="1"/>
        </w:rPr>
        <w:t>eclecticism</w:t>
      </w:r>
      <w:r w:rsidR="00274215" w:rsidRPr="005D1BCC">
        <w:rPr>
          <w:rFonts w:asciiTheme="minorHAnsi" w:hAnsiTheme="minorHAnsi" w:cstheme="minorHAnsi"/>
          <w:i/>
          <w:iCs/>
          <w:color w:val="000000"/>
          <w:bdr w:val="none" w:sz="0" w:space="0" w:color="auto" w:frame="1"/>
        </w:rPr>
        <w:t> </w:t>
      </w:r>
      <w:r w:rsidR="00274215" w:rsidRPr="00293AB9">
        <w:rPr>
          <w:rFonts w:asciiTheme="minorHAnsi" w:hAnsiTheme="minorHAnsi" w:cstheme="minorHAnsi"/>
          <w:color w:val="000000"/>
          <w:shd w:val="clear" w:color="auto" w:fill="FFFFFF"/>
        </w:rPr>
        <w:t>or pluralism</w:t>
      </w:r>
      <w:r w:rsidR="00274215">
        <w:rPr>
          <w:rFonts w:asciiTheme="minorHAnsi" w:hAnsiTheme="minorHAnsi" w:cstheme="minorHAnsi"/>
          <w:color w:val="000000"/>
          <w:shd w:val="clear" w:color="auto" w:fill="FFFFFF"/>
        </w:rPr>
        <w:t xml:space="preserve"> </w:t>
      </w:r>
      <w:r w:rsidR="00274215">
        <w:rPr>
          <w:rFonts w:asciiTheme="minorHAnsi" w:hAnsiTheme="minorHAnsi" w:cstheme="minorHAnsi"/>
          <w:color w:val="000000" w:themeColor="text1"/>
        </w:rPr>
        <w:t xml:space="preserve">which emerged in the 1960’s </w:t>
      </w:r>
      <w:r w:rsidR="00675AE5">
        <w:rPr>
          <w:rFonts w:asciiTheme="minorHAnsi" w:hAnsiTheme="minorHAnsi" w:cstheme="minorHAnsi"/>
          <w:color w:val="000000" w:themeColor="text1"/>
        </w:rPr>
        <w:t>and reflected developments in</w:t>
      </w:r>
      <w:r w:rsidR="008A49C4">
        <w:rPr>
          <w:rFonts w:asciiTheme="minorHAnsi" w:hAnsiTheme="minorHAnsi" w:cstheme="minorHAnsi"/>
          <w:color w:val="000000" w:themeColor="text1"/>
        </w:rPr>
        <w:t xml:space="preserve"> </w:t>
      </w:r>
      <w:proofErr w:type="spellStart"/>
      <w:r w:rsidR="008A49C4" w:rsidRPr="005D1BCC">
        <w:rPr>
          <w:rFonts w:asciiTheme="minorHAnsi" w:hAnsiTheme="minorHAnsi" w:cstheme="minorHAnsi"/>
          <w:color w:val="000000" w:themeColor="text1"/>
        </w:rPr>
        <w:t>anglo</w:t>
      </w:r>
      <w:proofErr w:type="spellEnd"/>
      <w:r w:rsidR="008A49C4" w:rsidRPr="005D1BCC">
        <w:rPr>
          <w:rFonts w:asciiTheme="minorHAnsi" w:hAnsiTheme="minorHAnsi" w:cstheme="minorHAnsi"/>
          <w:color w:val="000000" w:themeColor="text1"/>
        </w:rPr>
        <w:t xml:space="preserve">-analytical </w:t>
      </w:r>
      <w:r w:rsidR="008A49C4">
        <w:rPr>
          <w:rFonts w:asciiTheme="minorHAnsi" w:hAnsiTheme="minorHAnsi" w:cstheme="minorHAnsi"/>
          <w:color w:val="000000" w:themeColor="text1"/>
        </w:rPr>
        <w:t xml:space="preserve">philosophy </w:t>
      </w:r>
      <w:r w:rsidR="009C688A">
        <w:rPr>
          <w:rFonts w:asciiTheme="minorHAnsi" w:hAnsiTheme="minorHAnsi" w:cstheme="minorHAnsi"/>
          <w:color w:val="000000" w:themeColor="text1"/>
        </w:rPr>
        <w:t xml:space="preserve">which </w:t>
      </w:r>
      <w:r w:rsidR="00274215">
        <w:rPr>
          <w:rFonts w:asciiTheme="minorHAnsi" w:hAnsiTheme="minorHAnsi" w:cstheme="minorHAnsi"/>
          <w:color w:val="000000" w:themeColor="text1"/>
        </w:rPr>
        <w:t xml:space="preserve">was to </w:t>
      </w:r>
      <w:r w:rsidR="00274215" w:rsidRPr="005D1BCC">
        <w:rPr>
          <w:rFonts w:asciiTheme="minorHAnsi" w:hAnsiTheme="minorHAnsi" w:cstheme="minorHAnsi"/>
          <w:color w:val="000000" w:themeColor="text1"/>
        </w:rPr>
        <w:t>continue</w:t>
      </w:r>
      <w:r w:rsidR="00274215">
        <w:rPr>
          <w:rFonts w:asciiTheme="minorHAnsi" w:hAnsiTheme="minorHAnsi" w:cstheme="minorHAnsi"/>
          <w:color w:val="000000"/>
          <w:shd w:val="clear" w:color="auto" w:fill="FFFFFF"/>
        </w:rPr>
        <w:t xml:space="preserve"> </w:t>
      </w:r>
      <w:r w:rsidR="00675AE5">
        <w:rPr>
          <w:rFonts w:asciiTheme="minorHAnsi" w:hAnsiTheme="minorHAnsi" w:cstheme="minorHAnsi"/>
          <w:color w:val="000000"/>
          <w:shd w:val="clear" w:color="auto" w:fill="FFFFFF"/>
        </w:rPr>
        <w:t xml:space="preserve">to </w:t>
      </w:r>
      <w:r w:rsidR="00274215" w:rsidRPr="005D1BCC">
        <w:rPr>
          <w:rFonts w:asciiTheme="minorHAnsi" w:hAnsiTheme="minorHAnsi" w:cstheme="minorHAnsi"/>
          <w:color w:val="000000"/>
          <w:shd w:val="clear" w:color="auto" w:fill="FFFFFF"/>
        </w:rPr>
        <w:t>beyond</w:t>
      </w:r>
      <w:r w:rsidR="00274215" w:rsidRPr="00293AB9">
        <w:rPr>
          <w:rFonts w:asciiTheme="minorHAnsi" w:hAnsiTheme="minorHAnsi" w:cstheme="minorHAnsi"/>
          <w:color w:val="000000"/>
          <w:shd w:val="clear" w:color="auto" w:fill="FFFFFF"/>
        </w:rPr>
        <w:t xml:space="preserve"> th</w:t>
      </w:r>
      <w:r w:rsidR="00274215">
        <w:rPr>
          <w:rFonts w:asciiTheme="minorHAnsi" w:hAnsiTheme="minorHAnsi" w:cstheme="minorHAnsi"/>
          <w:color w:val="000000"/>
          <w:shd w:val="clear" w:color="auto" w:fill="FFFFFF"/>
        </w:rPr>
        <w:t>e end of the twentieth century</w:t>
      </w:r>
      <w:r w:rsidR="00F16072">
        <w:rPr>
          <w:rFonts w:asciiTheme="minorHAnsi" w:hAnsiTheme="minorHAnsi" w:cstheme="minorHAnsi"/>
          <w:color w:val="000000"/>
          <w:shd w:val="clear" w:color="auto" w:fill="FFFFFF"/>
        </w:rPr>
        <w:t>.</w:t>
      </w:r>
      <w:r w:rsidR="00274215" w:rsidRPr="00F14C6D">
        <w:rPr>
          <w:rStyle w:val="FootnoteReference"/>
          <w:rFonts w:asciiTheme="minorHAnsi" w:hAnsiTheme="minorHAnsi" w:cstheme="minorHAnsi"/>
          <w:color w:val="000000"/>
          <w:shd w:val="clear" w:color="auto" w:fill="FFFFFF"/>
        </w:rPr>
        <w:footnoteReference w:id="7"/>
      </w:r>
      <w:r w:rsidR="00274215" w:rsidRPr="00F14C6D">
        <w:rPr>
          <w:rFonts w:asciiTheme="minorHAnsi" w:hAnsiTheme="minorHAnsi" w:cstheme="minorHAnsi"/>
          <w:color w:val="000000"/>
          <w:shd w:val="clear" w:color="auto" w:fill="FFFFFF"/>
        </w:rPr>
        <w:t xml:space="preserve"> </w:t>
      </w:r>
      <w:r w:rsidR="00F14C6D" w:rsidRPr="00F14C6D">
        <w:rPr>
          <w:rFonts w:asciiTheme="minorHAnsi" w:hAnsiTheme="minorHAnsi" w:cstheme="minorHAnsi"/>
          <w:color w:val="000000"/>
          <w:shd w:val="clear" w:color="auto" w:fill="FFFFFF"/>
        </w:rPr>
        <w:t xml:space="preserve">  </w:t>
      </w:r>
    </w:p>
    <w:p w14:paraId="4CC4E029" w14:textId="77777777" w:rsidR="009602A8" w:rsidRDefault="009602A8" w:rsidP="00F16072">
      <w:pPr>
        <w:spacing w:line="360" w:lineRule="auto"/>
        <w:jc w:val="both"/>
        <w:rPr>
          <w:rFonts w:asciiTheme="minorHAnsi" w:hAnsiTheme="minorHAnsi" w:cstheme="minorHAnsi"/>
          <w:color w:val="000000"/>
          <w:shd w:val="clear" w:color="auto" w:fill="FFFFFF"/>
        </w:rPr>
      </w:pPr>
    </w:p>
    <w:p w14:paraId="25630F0B" w14:textId="77777777" w:rsidR="00122A27" w:rsidRDefault="00122A27" w:rsidP="00F16072">
      <w:pPr>
        <w:spacing w:line="360" w:lineRule="auto"/>
        <w:jc w:val="both"/>
        <w:rPr>
          <w:rFonts w:asciiTheme="minorHAnsi" w:hAnsiTheme="minorHAnsi" w:cstheme="minorHAnsi"/>
          <w:color w:val="000000"/>
          <w:shd w:val="clear" w:color="auto" w:fill="FFFFFF"/>
        </w:rPr>
      </w:pPr>
    </w:p>
    <w:p w14:paraId="75A4B572" w14:textId="2F57D80F" w:rsidR="00122A27" w:rsidRDefault="00122A27" w:rsidP="00122A27">
      <w:pPr>
        <w:spacing w:line="360" w:lineRule="auto"/>
        <w:jc w:val="both"/>
        <w:rPr>
          <w:rFonts w:asciiTheme="minorHAnsi" w:hAnsiTheme="minorHAnsi" w:cstheme="minorHAnsi"/>
          <w:color w:val="000000" w:themeColor="text1"/>
        </w:rPr>
      </w:pPr>
    </w:p>
    <w:p w14:paraId="4AD1BCEA" w14:textId="77777777" w:rsidR="00122A27" w:rsidRDefault="00122A27" w:rsidP="00122A27">
      <w:pPr>
        <w:spacing w:line="360" w:lineRule="auto"/>
        <w:jc w:val="center"/>
        <w:rPr>
          <w:rFonts w:asciiTheme="minorHAnsi" w:hAnsiTheme="minorHAnsi" w:cstheme="minorHAnsi"/>
          <w:color w:val="000000" w:themeColor="text1"/>
        </w:rPr>
      </w:pPr>
      <w:r>
        <w:rPr>
          <w:rFonts w:asciiTheme="minorHAnsi" w:hAnsiTheme="minorHAnsi" w:cstheme="minorHAnsi"/>
          <w:color w:val="000000" w:themeColor="text1"/>
        </w:rPr>
        <w:lastRenderedPageBreak/>
        <w:t>-3-</w:t>
      </w:r>
    </w:p>
    <w:p w14:paraId="41D664B2" w14:textId="77777777" w:rsidR="00122A27" w:rsidRDefault="00122A27" w:rsidP="00F16072">
      <w:pPr>
        <w:spacing w:line="360" w:lineRule="auto"/>
        <w:jc w:val="both"/>
        <w:rPr>
          <w:rFonts w:asciiTheme="minorHAnsi" w:hAnsiTheme="minorHAnsi" w:cstheme="minorHAnsi"/>
          <w:color w:val="000000"/>
          <w:shd w:val="clear" w:color="auto" w:fill="FFFFFF"/>
        </w:rPr>
      </w:pPr>
    </w:p>
    <w:p w14:paraId="089135B6" w14:textId="50EC5F41" w:rsidR="009602A8" w:rsidRDefault="00F16072" w:rsidP="00122A27">
      <w:pPr>
        <w:spacing w:line="360" w:lineRule="auto"/>
        <w:jc w:val="both"/>
        <w:rPr>
          <w:rFonts w:asciiTheme="minorHAnsi" w:hAnsiTheme="minorHAnsi" w:cstheme="minorHAnsi"/>
          <w:color w:val="000000" w:themeColor="text1"/>
        </w:rPr>
      </w:pPr>
      <w:r>
        <w:rPr>
          <w:rFonts w:asciiTheme="minorHAnsi" w:hAnsiTheme="minorHAnsi" w:cstheme="minorHAnsi"/>
          <w:color w:val="000000"/>
          <w:shd w:val="clear" w:color="auto" w:fill="FFFFFF"/>
        </w:rPr>
        <w:t xml:space="preserve">In </w:t>
      </w:r>
      <w:r w:rsidR="00675AE5">
        <w:rPr>
          <w:rFonts w:asciiTheme="minorHAnsi" w:hAnsiTheme="minorHAnsi" w:cstheme="minorHAnsi"/>
          <w:color w:val="000000"/>
          <w:shd w:val="clear" w:color="auto" w:fill="FFFFFF"/>
        </w:rPr>
        <w:t xml:space="preserve">this </w:t>
      </w:r>
      <w:r>
        <w:rPr>
          <w:rFonts w:asciiTheme="minorHAnsi" w:hAnsiTheme="minorHAnsi" w:cstheme="minorHAnsi"/>
          <w:color w:val="000000"/>
          <w:shd w:val="clear" w:color="auto" w:fill="FFFFFF"/>
        </w:rPr>
        <w:t>book</w:t>
      </w:r>
      <w:r w:rsidR="00675AE5">
        <w:rPr>
          <w:rFonts w:asciiTheme="minorHAnsi" w:hAnsiTheme="minorHAnsi" w:cstheme="minorHAnsi"/>
          <w:color w:val="000000"/>
          <w:shd w:val="clear" w:color="auto" w:fill="FFFFFF"/>
        </w:rPr>
        <w:t xml:space="preserve">, </w:t>
      </w:r>
      <w:r w:rsidR="00274215" w:rsidRPr="005D1BCC">
        <w:rPr>
          <w:rFonts w:asciiTheme="minorHAnsi" w:hAnsiTheme="minorHAnsi" w:cstheme="minorHAnsi"/>
          <w:color w:val="000000"/>
          <w:shd w:val="clear" w:color="auto" w:fill="FFFFFF"/>
        </w:rPr>
        <w:t>Hick</w:t>
      </w:r>
      <w:r w:rsidR="00274215" w:rsidRPr="00293AB9">
        <w:rPr>
          <w:rFonts w:asciiTheme="minorHAnsi" w:hAnsiTheme="minorHAnsi" w:cstheme="minorHAnsi"/>
          <w:color w:val="000000"/>
          <w:shd w:val="clear" w:color="auto" w:fill="FFFFFF"/>
        </w:rPr>
        <w:t xml:space="preserve"> </w:t>
      </w:r>
      <w:r w:rsidR="00274215" w:rsidRPr="00937747">
        <w:rPr>
          <w:rFonts w:asciiTheme="minorHAnsi" w:hAnsiTheme="minorHAnsi" w:cstheme="minorHAnsi"/>
          <w:color w:val="000000" w:themeColor="text1"/>
        </w:rPr>
        <w:t>describes the core of religious language as asserting facts which profess to indicate the structure of reality.  He upholds the cognitive fact</w:t>
      </w:r>
      <w:r w:rsidR="0046783D">
        <w:rPr>
          <w:rFonts w:asciiTheme="minorHAnsi" w:hAnsiTheme="minorHAnsi" w:cstheme="minorHAnsi"/>
          <w:color w:val="000000" w:themeColor="text1"/>
        </w:rPr>
        <w:t>,</w:t>
      </w:r>
      <w:r w:rsidR="00274215" w:rsidRPr="00937747">
        <w:rPr>
          <w:rFonts w:asciiTheme="minorHAnsi" w:hAnsiTheme="minorHAnsi" w:cstheme="minorHAnsi"/>
          <w:color w:val="000000" w:themeColor="text1"/>
        </w:rPr>
        <w:t xml:space="preserve"> asserting the nature of God language against the non-cognitivist an</w:t>
      </w:r>
      <w:r w:rsidR="00274215">
        <w:rPr>
          <w:rFonts w:asciiTheme="minorHAnsi" w:hAnsiTheme="minorHAnsi" w:cstheme="minorHAnsi"/>
          <w:color w:val="000000" w:themeColor="text1"/>
        </w:rPr>
        <w:t>alyses of it</w:t>
      </w:r>
      <w:r w:rsidR="0046783D">
        <w:rPr>
          <w:rFonts w:asciiTheme="minorHAnsi" w:hAnsiTheme="minorHAnsi" w:cstheme="minorHAnsi"/>
          <w:color w:val="000000" w:themeColor="text1"/>
        </w:rPr>
        <w:t>,</w:t>
      </w:r>
      <w:r w:rsidR="00274215">
        <w:rPr>
          <w:rFonts w:asciiTheme="minorHAnsi" w:hAnsiTheme="minorHAnsi" w:cstheme="minorHAnsi"/>
          <w:color w:val="000000" w:themeColor="text1"/>
        </w:rPr>
        <w:t xml:space="preserve"> and h</w:t>
      </w:r>
      <w:r w:rsidR="00274215" w:rsidRPr="00937747">
        <w:rPr>
          <w:rFonts w:asciiTheme="minorHAnsi" w:hAnsiTheme="minorHAnsi" w:cstheme="minorHAnsi"/>
          <w:color w:val="000000" w:themeColor="text1"/>
        </w:rPr>
        <w:t>e demonstrates that religious faith rather than projecting our desires may be a proper response to the deeper ambiguities of human existence</w:t>
      </w:r>
      <w:r w:rsidR="00274215">
        <w:rPr>
          <w:rFonts w:asciiTheme="minorHAnsi" w:hAnsiTheme="minorHAnsi" w:cstheme="minorHAnsi"/>
          <w:color w:val="000000" w:themeColor="text1"/>
        </w:rPr>
        <w:t xml:space="preserve">.  </w:t>
      </w:r>
      <w:r w:rsidR="009602A8">
        <w:rPr>
          <w:rFonts w:asciiTheme="minorHAnsi" w:hAnsiTheme="minorHAnsi" w:cstheme="minorHAnsi"/>
          <w:color w:val="000000" w:themeColor="text1"/>
        </w:rPr>
        <w:t xml:space="preserve"> </w:t>
      </w:r>
      <w:r w:rsidR="00274215">
        <w:rPr>
          <w:rFonts w:asciiTheme="minorHAnsi" w:hAnsiTheme="minorHAnsi" w:cstheme="minorHAnsi"/>
          <w:color w:val="000000" w:themeColor="text1"/>
        </w:rPr>
        <w:t>H</w:t>
      </w:r>
      <w:r w:rsidR="00274215" w:rsidRPr="00937747">
        <w:rPr>
          <w:rFonts w:asciiTheme="minorHAnsi" w:hAnsiTheme="minorHAnsi" w:cstheme="minorHAnsi"/>
          <w:color w:val="000000" w:themeColor="text1"/>
        </w:rPr>
        <w:t xml:space="preserve">e considers the challenges of suffering and wickedness to belief in a loving creator </w:t>
      </w:r>
      <w:r w:rsidR="00274215">
        <w:rPr>
          <w:rFonts w:asciiTheme="minorHAnsi" w:hAnsiTheme="minorHAnsi" w:cstheme="minorHAnsi"/>
          <w:color w:val="000000" w:themeColor="text1"/>
        </w:rPr>
        <w:t xml:space="preserve">and </w:t>
      </w:r>
      <w:r w:rsidR="00274215" w:rsidRPr="00937747">
        <w:rPr>
          <w:rFonts w:asciiTheme="minorHAnsi" w:hAnsiTheme="minorHAnsi" w:cstheme="minorHAnsi"/>
          <w:color w:val="000000" w:themeColor="text1"/>
        </w:rPr>
        <w:t>discusses whether the concept of God is coher</w:t>
      </w:r>
      <w:r w:rsidR="00274215">
        <w:rPr>
          <w:rFonts w:asciiTheme="minorHAnsi" w:hAnsiTheme="minorHAnsi" w:cstheme="minorHAnsi"/>
          <w:color w:val="000000" w:themeColor="text1"/>
        </w:rPr>
        <w:t>ent and illuminating.  He relates all the aforementioned to the universal fact of human</w:t>
      </w:r>
      <w:r w:rsidR="00274215" w:rsidRPr="00937747">
        <w:rPr>
          <w:rFonts w:asciiTheme="minorHAnsi" w:hAnsiTheme="minorHAnsi" w:cstheme="minorHAnsi"/>
          <w:color w:val="000000" w:themeColor="text1"/>
        </w:rPr>
        <w:t xml:space="preserve"> mortality </w:t>
      </w:r>
      <w:r w:rsidR="00274215">
        <w:rPr>
          <w:rFonts w:asciiTheme="minorHAnsi" w:hAnsiTheme="minorHAnsi" w:cstheme="minorHAnsi"/>
          <w:color w:val="000000" w:themeColor="text1"/>
        </w:rPr>
        <w:t>and goes on to examine</w:t>
      </w:r>
      <w:r w:rsidR="00274215" w:rsidRPr="00937747">
        <w:rPr>
          <w:rFonts w:asciiTheme="minorHAnsi" w:hAnsiTheme="minorHAnsi" w:cstheme="minorHAnsi"/>
          <w:color w:val="000000" w:themeColor="text1"/>
        </w:rPr>
        <w:t xml:space="preserve"> the relation between different religions of the world and</w:t>
      </w:r>
      <w:r w:rsidR="00274215">
        <w:rPr>
          <w:rFonts w:asciiTheme="minorHAnsi" w:hAnsiTheme="minorHAnsi" w:cstheme="minorHAnsi"/>
          <w:color w:val="000000" w:themeColor="text1"/>
        </w:rPr>
        <w:t xml:space="preserve"> the spiritual reality of a multitude of </w:t>
      </w:r>
      <w:r w:rsidR="00274215" w:rsidRPr="00937747">
        <w:rPr>
          <w:rFonts w:asciiTheme="minorHAnsi" w:hAnsiTheme="minorHAnsi" w:cstheme="minorHAnsi"/>
          <w:color w:val="000000" w:themeColor="text1"/>
        </w:rPr>
        <w:t>faith</w:t>
      </w:r>
      <w:r w:rsidR="00274215">
        <w:rPr>
          <w:rFonts w:asciiTheme="minorHAnsi" w:hAnsiTheme="minorHAnsi" w:cstheme="minorHAnsi"/>
          <w:color w:val="000000" w:themeColor="text1"/>
        </w:rPr>
        <w:t>s.</w:t>
      </w:r>
      <w:r w:rsidR="00F14C6D">
        <w:rPr>
          <w:rStyle w:val="FootnoteReference"/>
          <w:rFonts w:asciiTheme="minorHAnsi" w:hAnsiTheme="minorHAnsi" w:cstheme="minorHAnsi"/>
          <w:color w:val="000000" w:themeColor="text1"/>
        </w:rPr>
        <w:footnoteReference w:id="8"/>
      </w:r>
      <w:r>
        <w:rPr>
          <w:rFonts w:asciiTheme="minorHAnsi" w:hAnsiTheme="minorHAnsi" w:cstheme="minorHAnsi"/>
          <w:color w:val="000000" w:themeColor="text1"/>
        </w:rPr>
        <w:t xml:space="preserve">  </w:t>
      </w:r>
    </w:p>
    <w:p w14:paraId="1B85E74F" w14:textId="77777777" w:rsidR="005C09C5" w:rsidRDefault="005C09C5" w:rsidP="006F5572">
      <w:pPr>
        <w:spacing w:line="360" w:lineRule="auto"/>
        <w:jc w:val="center"/>
        <w:rPr>
          <w:rFonts w:asciiTheme="minorHAnsi" w:hAnsiTheme="minorHAnsi" w:cstheme="minorHAnsi"/>
          <w:color w:val="000000" w:themeColor="text1"/>
        </w:rPr>
      </w:pPr>
    </w:p>
    <w:p w14:paraId="68549D7A" w14:textId="6E1B0D41" w:rsidR="009602A8" w:rsidRDefault="009602A8" w:rsidP="00EB013A">
      <w:pPr>
        <w:spacing w:line="360" w:lineRule="auto"/>
        <w:jc w:val="both"/>
        <w:rPr>
          <w:rFonts w:asciiTheme="minorHAnsi" w:hAnsiTheme="minorHAnsi" w:cstheme="minorHAnsi"/>
          <w:color w:val="262626"/>
        </w:rPr>
      </w:pPr>
      <w:r>
        <w:rPr>
          <w:rFonts w:asciiTheme="minorHAnsi" w:hAnsiTheme="minorHAnsi" w:cstheme="minorHAnsi"/>
          <w:color w:val="000000"/>
        </w:rPr>
        <w:t>Hick</w:t>
      </w:r>
      <w:r w:rsidR="00DC27B9">
        <w:rPr>
          <w:rFonts w:asciiTheme="minorHAnsi" w:hAnsiTheme="minorHAnsi" w:cstheme="minorHAnsi"/>
          <w:color w:val="000000"/>
        </w:rPr>
        <w:t xml:space="preserve"> argues</w:t>
      </w:r>
      <w:r w:rsidR="005D7851" w:rsidRPr="005D7851">
        <w:rPr>
          <w:rFonts w:asciiTheme="minorHAnsi" w:hAnsiTheme="minorHAnsi" w:cstheme="minorHAnsi"/>
          <w:color w:val="000000"/>
        </w:rPr>
        <w:t xml:space="preserve"> that each of the world's religions should be regarded as different, but </w:t>
      </w:r>
      <w:r w:rsidR="00046C3F">
        <w:rPr>
          <w:rFonts w:asciiTheme="minorHAnsi" w:hAnsiTheme="minorHAnsi" w:cstheme="minorHAnsi"/>
          <w:color w:val="000000"/>
        </w:rPr>
        <w:t xml:space="preserve">having </w:t>
      </w:r>
      <w:r w:rsidR="00AA38C5">
        <w:rPr>
          <w:rFonts w:asciiTheme="minorHAnsi" w:hAnsiTheme="minorHAnsi" w:cstheme="minorHAnsi"/>
          <w:color w:val="000000"/>
        </w:rPr>
        <w:t>valid responses</w:t>
      </w:r>
      <w:r w:rsidR="005D7851" w:rsidRPr="005D7851">
        <w:rPr>
          <w:rFonts w:asciiTheme="minorHAnsi" w:hAnsiTheme="minorHAnsi" w:cstheme="minorHAnsi"/>
          <w:color w:val="000000"/>
        </w:rPr>
        <w:t xml:space="preserve"> to the one divine Reality.</w:t>
      </w:r>
      <w:r w:rsidR="00B87B88" w:rsidRPr="00B87B88">
        <w:rPr>
          <w:rStyle w:val="FootnoteReference"/>
          <w:rFonts w:asciiTheme="minorHAnsi" w:hAnsiTheme="minorHAnsi" w:cstheme="minorHAnsi"/>
          <w:color w:val="000000" w:themeColor="text1"/>
        </w:rPr>
        <w:t xml:space="preserve"> </w:t>
      </w:r>
      <w:r w:rsidR="00B87B88" w:rsidRPr="00CC31BD">
        <w:rPr>
          <w:rStyle w:val="FootnoteReference"/>
          <w:rFonts w:asciiTheme="minorHAnsi" w:hAnsiTheme="minorHAnsi" w:cstheme="minorHAnsi"/>
          <w:color w:val="000000" w:themeColor="text1"/>
        </w:rPr>
        <w:footnoteReference w:id="9"/>
      </w:r>
      <w:r w:rsidR="005D7851" w:rsidRPr="005D7851">
        <w:rPr>
          <w:rFonts w:asciiTheme="minorHAnsi" w:hAnsiTheme="minorHAnsi" w:cstheme="minorHAnsi"/>
          <w:color w:val="000000"/>
        </w:rPr>
        <w:t xml:space="preserve">  </w:t>
      </w:r>
      <w:r>
        <w:rPr>
          <w:rFonts w:asciiTheme="minorHAnsi" w:hAnsiTheme="minorHAnsi" w:cstheme="minorHAnsi"/>
          <w:color w:val="000000"/>
        </w:rPr>
        <w:t>His</w:t>
      </w:r>
      <w:r w:rsidR="00EB013A" w:rsidRPr="00046C3F">
        <w:rPr>
          <w:rFonts w:asciiTheme="minorHAnsi" w:hAnsiTheme="minorHAnsi" w:cstheme="minorHAnsi"/>
          <w:color w:val="000000"/>
        </w:rPr>
        <w:t xml:space="preserve"> plural</w:t>
      </w:r>
      <w:r w:rsidR="00EB013A">
        <w:rPr>
          <w:rFonts w:asciiTheme="minorHAnsi" w:hAnsiTheme="minorHAnsi" w:cstheme="minorHAnsi"/>
          <w:color w:val="000000"/>
        </w:rPr>
        <w:t>istic theology of religions</w:t>
      </w:r>
      <w:r w:rsidR="00EB013A" w:rsidRPr="00046C3F">
        <w:rPr>
          <w:rFonts w:asciiTheme="minorHAnsi" w:hAnsiTheme="minorHAnsi" w:cstheme="minorHAnsi"/>
          <w:color w:val="000000"/>
        </w:rPr>
        <w:t xml:space="preserve"> does not ascribe an exclusive truth claim to any one tradition</w:t>
      </w:r>
      <w:r w:rsidR="00EB013A">
        <w:rPr>
          <w:rFonts w:asciiTheme="minorHAnsi" w:hAnsiTheme="minorHAnsi" w:cstheme="minorHAnsi"/>
          <w:color w:val="000000"/>
        </w:rPr>
        <w:t xml:space="preserve"> and his best known work, </w:t>
      </w:r>
      <w:r w:rsidR="00EB013A" w:rsidRPr="00046C3F">
        <w:rPr>
          <w:rFonts w:asciiTheme="minorHAnsi" w:hAnsiTheme="minorHAnsi" w:cstheme="minorHAnsi"/>
          <w:i/>
          <w:iCs/>
          <w:color w:val="000000" w:themeColor="text1"/>
        </w:rPr>
        <w:t>An Interpretation of Religion</w:t>
      </w:r>
      <w:r w:rsidR="00EB013A" w:rsidRPr="00046C3F">
        <w:rPr>
          <w:rFonts w:asciiTheme="minorHAnsi" w:hAnsiTheme="minorHAnsi" w:cstheme="minorHAnsi"/>
          <w:color w:val="000000" w:themeColor="text1"/>
        </w:rPr>
        <w:t xml:space="preserve"> </w:t>
      </w:r>
      <w:r w:rsidR="00EB013A" w:rsidRPr="00046C3F">
        <w:rPr>
          <w:rFonts w:asciiTheme="minorHAnsi" w:hAnsiTheme="minorHAnsi" w:cstheme="minorHAnsi"/>
          <w:color w:val="000000"/>
        </w:rPr>
        <w:t>(</w:t>
      </w:r>
      <w:r w:rsidR="00EB013A">
        <w:rPr>
          <w:rFonts w:asciiTheme="minorHAnsi" w:hAnsiTheme="minorHAnsi" w:cstheme="minorHAnsi"/>
          <w:color w:val="000000"/>
        </w:rPr>
        <w:t>1989</w:t>
      </w:r>
      <w:r w:rsidR="00EB013A" w:rsidRPr="00046C3F">
        <w:rPr>
          <w:rFonts w:asciiTheme="minorHAnsi" w:hAnsiTheme="minorHAnsi" w:cstheme="minorHAnsi"/>
          <w:color w:val="000000"/>
        </w:rPr>
        <w:t>)</w:t>
      </w:r>
      <w:r w:rsidR="00EB013A">
        <w:rPr>
          <w:rStyle w:val="FootnoteReference"/>
          <w:rFonts w:asciiTheme="minorHAnsi" w:hAnsiTheme="minorHAnsi" w:cstheme="minorHAnsi"/>
          <w:color w:val="000000" w:themeColor="text1"/>
        </w:rPr>
        <w:t xml:space="preserve"> </w:t>
      </w:r>
      <w:r w:rsidR="00EB013A">
        <w:rPr>
          <w:rFonts w:asciiTheme="minorHAnsi" w:hAnsiTheme="minorHAnsi" w:cstheme="minorHAnsi"/>
          <w:color w:val="000000"/>
        </w:rPr>
        <w:t>, sets out the most developed argument for his hypothesis of r</w:t>
      </w:r>
      <w:r w:rsidR="0046783D">
        <w:rPr>
          <w:rFonts w:asciiTheme="minorHAnsi" w:hAnsiTheme="minorHAnsi" w:cstheme="minorHAnsi"/>
          <w:color w:val="000000"/>
        </w:rPr>
        <w:t>eligious pluralism.  This book</w:t>
      </w:r>
      <w:r w:rsidR="00EB013A">
        <w:rPr>
          <w:rFonts w:asciiTheme="minorHAnsi" w:hAnsiTheme="minorHAnsi" w:cstheme="minorHAnsi"/>
          <w:color w:val="000000"/>
        </w:rPr>
        <w:t xml:space="preserve"> </w:t>
      </w:r>
      <w:r w:rsidR="00EB013A" w:rsidRPr="00046C3F">
        <w:rPr>
          <w:rFonts w:asciiTheme="minorHAnsi" w:hAnsiTheme="minorHAnsi" w:cstheme="minorHAnsi"/>
          <w:color w:val="000000"/>
        </w:rPr>
        <w:t xml:space="preserve">based on </w:t>
      </w:r>
      <w:r w:rsidR="00EB013A">
        <w:rPr>
          <w:rFonts w:asciiTheme="minorHAnsi" w:hAnsiTheme="minorHAnsi" w:cstheme="minorHAnsi"/>
          <w:color w:val="000000"/>
        </w:rPr>
        <w:t xml:space="preserve">his contribution to </w:t>
      </w:r>
      <w:r w:rsidR="00EB013A" w:rsidRPr="00046C3F">
        <w:rPr>
          <w:rFonts w:asciiTheme="minorHAnsi" w:hAnsiTheme="minorHAnsi" w:cstheme="minorHAnsi"/>
          <w:color w:val="000000"/>
        </w:rPr>
        <w:t xml:space="preserve">the Gifford lectures </w:t>
      </w:r>
      <w:r w:rsidR="00EB013A">
        <w:rPr>
          <w:rFonts w:asciiTheme="minorHAnsi" w:hAnsiTheme="minorHAnsi" w:cstheme="minorHAnsi"/>
          <w:color w:val="000000"/>
        </w:rPr>
        <w:t>(1989)</w:t>
      </w:r>
      <w:r w:rsidR="0046783D">
        <w:rPr>
          <w:rFonts w:asciiTheme="minorHAnsi" w:hAnsiTheme="minorHAnsi" w:cstheme="minorHAnsi"/>
          <w:color w:val="000000"/>
        </w:rPr>
        <w:t>, encompassed the</w:t>
      </w:r>
      <w:r w:rsidR="00EB013A">
        <w:rPr>
          <w:rFonts w:asciiTheme="minorHAnsi" w:hAnsiTheme="minorHAnsi" w:cstheme="minorHAnsi"/>
          <w:color w:val="000000"/>
        </w:rPr>
        <w:t xml:space="preserve"> central tenet of his argument</w:t>
      </w:r>
      <w:r w:rsidR="00EB013A">
        <w:rPr>
          <w:rFonts w:asciiTheme="minorHAnsi" w:hAnsiTheme="minorHAnsi" w:cstheme="minorHAnsi"/>
          <w:color w:val="262626"/>
        </w:rPr>
        <w:t xml:space="preserve"> is the religious ambiguity of the universe, which he discusses on three levels:-  a) phenomenological; b) epistemological; c) </w:t>
      </w:r>
      <w:proofErr w:type="spellStart"/>
      <w:r w:rsidR="00EB013A">
        <w:rPr>
          <w:rFonts w:asciiTheme="minorHAnsi" w:hAnsiTheme="minorHAnsi" w:cstheme="minorHAnsi"/>
          <w:color w:val="262626"/>
        </w:rPr>
        <w:t>criteriological</w:t>
      </w:r>
      <w:proofErr w:type="spellEnd"/>
      <w:r w:rsidR="00EB013A">
        <w:rPr>
          <w:rFonts w:asciiTheme="minorHAnsi" w:hAnsiTheme="minorHAnsi" w:cstheme="minorHAnsi"/>
          <w:color w:val="262626"/>
        </w:rPr>
        <w:t>.</w:t>
      </w:r>
      <w:r w:rsidR="00EB013A">
        <w:rPr>
          <w:rStyle w:val="FootnoteReference"/>
          <w:rFonts w:asciiTheme="minorHAnsi" w:hAnsiTheme="minorHAnsi" w:cstheme="minorHAnsi"/>
          <w:color w:val="262626"/>
        </w:rPr>
        <w:footnoteReference w:id="10"/>
      </w:r>
      <w:r w:rsidR="00EB013A">
        <w:rPr>
          <w:rFonts w:asciiTheme="minorHAnsi" w:hAnsiTheme="minorHAnsi" w:cstheme="minorHAnsi"/>
          <w:color w:val="262626"/>
        </w:rPr>
        <w:t xml:space="preserve">  </w:t>
      </w:r>
    </w:p>
    <w:p w14:paraId="1C1C7AAB" w14:textId="77777777" w:rsidR="009602A8" w:rsidRDefault="009602A8" w:rsidP="00EB013A">
      <w:pPr>
        <w:spacing w:line="360" w:lineRule="auto"/>
        <w:jc w:val="both"/>
        <w:rPr>
          <w:rFonts w:asciiTheme="minorHAnsi" w:hAnsiTheme="minorHAnsi" w:cstheme="minorHAnsi"/>
          <w:color w:val="262626"/>
        </w:rPr>
      </w:pPr>
    </w:p>
    <w:p w14:paraId="1CEC674A" w14:textId="77777777" w:rsidR="00122A27" w:rsidRDefault="00EB013A" w:rsidP="00EB013A">
      <w:pPr>
        <w:spacing w:line="360" w:lineRule="auto"/>
        <w:jc w:val="both"/>
        <w:rPr>
          <w:rFonts w:asciiTheme="minorHAnsi" w:hAnsiTheme="minorHAnsi" w:cstheme="minorHAnsi"/>
          <w:color w:val="000000"/>
        </w:rPr>
      </w:pPr>
      <w:r>
        <w:rPr>
          <w:rFonts w:asciiTheme="minorHAnsi" w:hAnsiTheme="minorHAnsi" w:cstheme="minorHAnsi"/>
          <w:color w:val="000000"/>
        </w:rPr>
        <w:t xml:space="preserve">Hick </w:t>
      </w:r>
      <w:r w:rsidRPr="00164A08">
        <w:rPr>
          <w:rFonts w:asciiTheme="minorHAnsi" w:hAnsiTheme="minorHAnsi" w:cstheme="minorHAnsi"/>
          <w:color w:val="000000"/>
        </w:rPr>
        <w:t xml:space="preserve">engages with the conflicting truth </w:t>
      </w:r>
      <w:r>
        <w:rPr>
          <w:rFonts w:asciiTheme="minorHAnsi" w:hAnsiTheme="minorHAnsi" w:cstheme="minorHAnsi"/>
          <w:color w:val="000000"/>
        </w:rPr>
        <w:t xml:space="preserve">claims of the various religions and </w:t>
      </w:r>
      <w:r w:rsidRPr="00164A08">
        <w:rPr>
          <w:rFonts w:asciiTheme="minorHAnsi" w:hAnsiTheme="minorHAnsi" w:cstheme="minorHAnsi"/>
          <w:color w:val="000000"/>
        </w:rPr>
        <w:t>states th</w:t>
      </w:r>
      <w:r>
        <w:rPr>
          <w:rFonts w:asciiTheme="minorHAnsi" w:hAnsiTheme="minorHAnsi" w:cstheme="minorHAnsi"/>
          <w:color w:val="000000"/>
        </w:rPr>
        <w:t>at there is a need</w:t>
      </w:r>
      <w:r w:rsidRPr="00164A08">
        <w:rPr>
          <w:rFonts w:asciiTheme="minorHAnsi" w:hAnsiTheme="minorHAnsi" w:cstheme="minorHAnsi"/>
          <w:color w:val="000000"/>
        </w:rPr>
        <w:t xml:space="preserve"> to be tolerant of different claims that are</w:t>
      </w:r>
      <w:r>
        <w:rPr>
          <w:rFonts w:asciiTheme="minorHAnsi" w:hAnsiTheme="minorHAnsi" w:cstheme="minorHAnsi"/>
          <w:color w:val="000000"/>
        </w:rPr>
        <w:t xml:space="preserve"> not central articles of faith and he asserts “o</w:t>
      </w:r>
      <w:r w:rsidRPr="00164A08">
        <w:rPr>
          <w:rFonts w:asciiTheme="minorHAnsi" w:hAnsiTheme="minorHAnsi" w:cstheme="minorHAnsi"/>
          <w:color w:val="000000"/>
        </w:rPr>
        <w:t xml:space="preserve">ver disputes of matters of faith, we have to accept </w:t>
      </w:r>
      <w:r>
        <w:rPr>
          <w:rFonts w:asciiTheme="minorHAnsi" w:hAnsiTheme="minorHAnsi" w:cstheme="minorHAnsi"/>
          <w:color w:val="000000"/>
        </w:rPr>
        <w:t>that these are matters of faith;  i</w:t>
      </w:r>
      <w:r w:rsidRPr="00164A08">
        <w:rPr>
          <w:rFonts w:asciiTheme="minorHAnsi" w:hAnsiTheme="minorHAnsi" w:cstheme="minorHAnsi"/>
          <w:color w:val="000000"/>
        </w:rPr>
        <w:t>f we seek to impose our own faith on others we are encouraging intolerance and conflict and discouraging understanding and dialogue</w:t>
      </w:r>
      <w:r>
        <w:rPr>
          <w:rFonts w:asciiTheme="minorHAnsi" w:hAnsiTheme="minorHAnsi" w:cstheme="minorHAnsi"/>
          <w:color w:val="000000"/>
        </w:rPr>
        <w:t>”</w:t>
      </w:r>
      <w:r w:rsidRPr="00164A08">
        <w:rPr>
          <w:rFonts w:asciiTheme="minorHAnsi" w:hAnsiTheme="minorHAnsi" w:cstheme="minorHAnsi"/>
          <w:color w:val="000000"/>
        </w:rPr>
        <w:t xml:space="preserve">. </w:t>
      </w:r>
      <w:r w:rsidRPr="0099463F">
        <w:rPr>
          <w:rStyle w:val="FootnoteReference"/>
          <w:rFonts w:asciiTheme="minorHAnsi" w:hAnsiTheme="minorHAnsi" w:cstheme="minorHAnsi"/>
          <w:color w:val="000000" w:themeColor="text1"/>
        </w:rPr>
        <w:footnoteReference w:id="11"/>
      </w:r>
      <w:r w:rsidRPr="00164A08">
        <w:rPr>
          <w:rFonts w:asciiTheme="minorHAnsi" w:hAnsiTheme="minorHAnsi" w:cstheme="minorHAnsi"/>
          <w:color w:val="000000"/>
        </w:rPr>
        <w:t xml:space="preserve"> </w:t>
      </w:r>
    </w:p>
    <w:p w14:paraId="4561F50A" w14:textId="58087347" w:rsidR="00886F99" w:rsidRDefault="00886F99" w:rsidP="00122A27">
      <w:pPr>
        <w:spacing w:line="360" w:lineRule="auto"/>
        <w:jc w:val="center"/>
        <w:rPr>
          <w:rFonts w:asciiTheme="minorHAnsi" w:hAnsiTheme="minorHAnsi" w:cstheme="minorHAnsi"/>
          <w:color w:val="000000" w:themeColor="text1"/>
        </w:rPr>
      </w:pPr>
    </w:p>
    <w:p w14:paraId="573B5959" w14:textId="77777777" w:rsidR="00B75C53" w:rsidRDefault="00B75C53" w:rsidP="00122A27">
      <w:pPr>
        <w:spacing w:line="360" w:lineRule="auto"/>
        <w:jc w:val="center"/>
        <w:rPr>
          <w:rFonts w:asciiTheme="minorHAnsi" w:hAnsiTheme="minorHAnsi" w:cstheme="minorHAnsi"/>
          <w:color w:val="000000" w:themeColor="text1"/>
        </w:rPr>
      </w:pPr>
    </w:p>
    <w:p w14:paraId="142BBC06" w14:textId="24CC1C2F" w:rsidR="00122A27" w:rsidRPr="00122A27" w:rsidRDefault="00122A27" w:rsidP="00122A27">
      <w:pPr>
        <w:spacing w:line="360" w:lineRule="auto"/>
        <w:jc w:val="center"/>
        <w:rPr>
          <w:rFonts w:asciiTheme="minorHAnsi" w:hAnsiTheme="minorHAnsi" w:cstheme="minorHAnsi"/>
          <w:color w:val="000000" w:themeColor="text1"/>
        </w:rPr>
      </w:pPr>
      <w:r>
        <w:rPr>
          <w:rFonts w:asciiTheme="minorHAnsi" w:hAnsiTheme="minorHAnsi" w:cstheme="minorHAnsi"/>
          <w:color w:val="000000" w:themeColor="text1"/>
        </w:rPr>
        <w:lastRenderedPageBreak/>
        <w:t>-4-</w:t>
      </w:r>
    </w:p>
    <w:p w14:paraId="59EED8AF" w14:textId="77777777" w:rsidR="00122A27" w:rsidRDefault="00122A27" w:rsidP="00EB013A">
      <w:pPr>
        <w:spacing w:line="360" w:lineRule="auto"/>
        <w:jc w:val="both"/>
        <w:rPr>
          <w:rFonts w:asciiTheme="minorHAnsi" w:hAnsiTheme="minorHAnsi" w:cstheme="minorHAnsi"/>
          <w:color w:val="000000"/>
        </w:rPr>
      </w:pPr>
    </w:p>
    <w:p w14:paraId="0782CFA8" w14:textId="70F705CF" w:rsidR="009602A8" w:rsidRDefault="00EB013A" w:rsidP="00EB013A">
      <w:pPr>
        <w:spacing w:line="360" w:lineRule="auto"/>
        <w:jc w:val="both"/>
        <w:rPr>
          <w:rFonts w:asciiTheme="minorHAnsi" w:hAnsiTheme="minorHAnsi" w:cstheme="minorHAnsi"/>
          <w:color w:val="000000"/>
          <w:shd w:val="clear" w:color="auto" w:fill="FFFFFF"/>
        </w:rPr>
      </w:pPr>
      <w:r>
        <w:rPr>
          <w:rFonts w:asciiTheme="minorHAnsi" w:hAnsiTheme="minorHAnsi" w:cstheme="minorHAnsi"/>
          <w:color w:val="262626"/>
        </w:rPr>
        <w:t>He continues</w:t>
      </w:r>
      <w:r w:rsidR="00F2272D">
        <w:rPr>
          <w:rFonts w:asciiTheme="minorHAnsi" w:hAnsiTheme="minorHAnsi" w:cstheme="minorHAnsi"/>
          <w:color w:val="262626"/>
        </w:rPr>
        <w:t xml:space="preserve"> throughout the development of his thesis</w:t>
      </w:r>
      <w:r>
        <w:rPr>
          <w:rFonts w:asciiTheme="minorHAnsi" w:hAnsiTheme="minorHAnsi" w:cstheme="minorHAnsi"/>
          <w:color w:val="262626"/>
        </w:rPr>
        <w:t xml:space="preserve"> to argue his Kantian perspectives of the </w:t>
      </w:r>
      <w:proofErr w:type="spellStart"/>
      <w:r>
        <w:rPr>
          <w:rFonts w:asciiTheme="minorHAnsi" w:hAnsiTheme="minorHAnsi" w:cstheme="minorHAnsi"/>
          <w:color w:val="262626"/>
        </w:rPr>
        <w:t>noumenal</w:t>
      </w:r>
      <w:proofErr w:type="spellEnd"/>
      <w:r>
        <w:rPr>
          <w:rFonts w:asciiTheme="minorHAnsi" w:hAnsiTheme="minorHAnsi" w:cstheme="minorHAnsi"/>
          <w:color w:val="262626"/>
        </w:rPr>
        <w:t xml:space="preserve"> world (independent of our perception) and the phenomenal world (as it appears to human consciousness)</w:t>
      </w:r>
      <w:r w:rsidR="0046783D">
        <w:rPr>
          <w:rFonts w:asciiTheme="minorHAnsi" w:hAnsiTheme="minorHAnsi" w:cstheme="minorHAnsi"/>
          <w:color w:val="262626"/>
        </w:rPr>
        <w:t>,</w:t>
      </w:r>
      <w:r>
        <w:rPr>
          <w:rFonts w:asciiTheme="minorHAnsi" w:hAnsiTheme="minorHAnsi" w:cstheme="minorHAnsi"/>
          <w:color w:val="262626"/>
        </w:rPr>
        <w:t xml:space="preserve"> which ultimately leads to </w:t>
      </w:r>
      <w:r w:rsidR="00F2272D">
        <w:rPr>
          <w:rFonts w:asciiTheme="minorHAnsi" w:hAnsiTheme="minorHAnsi" w:cstheme="minorHAnsi"/>
          <w:color w:val="262626"/>
        </w:rPr>
        <w:t xml:space="preserve">his </w:t>
      </w:r>
      <w:r>
        <w:rPr>
          <w:rFonts w:asciiTheme="minorHAnsi" w:hAnsiTheme="minorHAnsi" w:cstheme="minorHAnsi"/>
          <w:color w:val="262626"/>
        </w:rPr>
        <w:t>accommodating the non-theistic religions</w:t>
      </w:r>
      <w:r w:rsidR="0046783D">
        <w:rPr>
          <w:rFonts w:asciiTheme="minorHAnsi" w:hAnsiTheme="minorHAnsi" w:cstheme="minorHAnsi"/>
          <w:color w:val="262626"/>
        </w:rPr>
        <w:t>,</w:t>
      </w:r>
      <w:r>
        <w:rPr>
          <w:rFonts w:asciiTheme="minorHAnsi" w:hAnsiTheme="minorHAnsi" w:cstheme="minorHAnsi"/>
          <w:color w:val="262626"/>
        </w:rPr>
        <w:t xml:space="preserve"> as he argues that the different religious systems collapse into one another. </w:t>
      </w:r>
      <w:r w:rsidR="009602A8">
        <w:rPr>
          <w:rFonts w:asciiTheme="minorHAnsi" w:hAnsiTheme="minorHAnsi" w:cstheme="minorHAnsi"/>
          <w:color w:val="000000"/>
          <w:shd w:val="clear" w:color="auto" w:fill="FFFFFF"/>
        </w:rPr>
        <w:t xml:space="preserve">  </w:t>
      </w:r>
    </w:p>
    <w:p w14:paraId="0AA34570" w14:textId="77777777" w:rsidR="00886F99" w:rsidRDefault="00EB013A" w:rsidP="00EB013A">
      <w:pPr>
        <w:spacing w:line="360" w:lineRule="auto"/>
        <w:jc w:val="both"/>
        <w:rPr>
          <w:rFonts w:asciiTheme="minorHAnsi" w:hAnsiTheme="minorHAnsi" w:cstheme="minorHAnsi"/>
          <w:color w:val="262626"/>
        </w:rPr>
      </w:pPr>
      <w:r>
        <w:rPr>
          <w:rFonts w:asciiTheme="minorHAnsi" w:hAnsiTheme="minorHAnsi" w:cstheme="minorHAnsi"/>
          <w:color w:val="000000"/>
        </w:rPr>
        <w:t>H</w:t>
      </w:r>
      <w:r w:rsidR="005C09C5">
        <w:rPr>
          <w:rFonts w:asciiTheme="minorHAnsi" w:hAnsiTheme="minorHAnsi" w:cstheme="minorHAnsi"/>
          <w:color w:val="000000"/>
        </w:rPr>
        <w:t>e</w:t>
      </w:r>
      <w:r>
        <w:rPr>
          <w:rFonts w:asciiTheme="minorHAnsi" w:hAnsiTheme="minorHAnsi" w:cstheme="minorHAnsi"/>
          <w:color w:val="262626"/>
        </w:rPr>
        <w:t xml:space="preserve"> examines the soteriological aspect of religion and focuses on salvation and liberation across differing traditions and he asserts a cosmic optimism in that the common message of all religions is one of good news.</w:t>
      </w:r>
      <w:r>
        <w:rPr>
          <w:rStyle w:val="FootnoteReference"/>
          <w:rFonts w:asciiTheme="minorHAnsi" w:hAnsiTheme="minorHAnsi" w:cstheme="minorHAnsi"/>
          <w:color w:val="262626"/>
        </w:rPr>
        <w:footnoteReference w:id="12"/>
      </w:r>
      <w:r>
        <w:rPr>
          <w:rFonts w:asciiTheme="minorHAnsi" w:hAnsiTheme="minorHAnsi" w:cstheme="minorHAnsi"/>
          <w:color w:val="262626"/>
        </w:rPr>
        <w:t xml:space="preserve">    He asserts that, “the eastern and western paths constitute different forms of self-transcendence in response to the Real and it may be that their differing eschatological mythologies serve the same soteriological function.”</w:t>
      </w:r>
      <w:r>
        <w:rPr>
          <w:rStyle w:val="FootnoteReference"/>
          <w:rFonts w:asciiTheme="minorHAnsi" w:hAnsiTheme="minorHAnsi" w:cstheme="minorHAnsi"/>
          <w:color w:val="262626"/>
        </w:rPr>
        <w:footnoteReference w:id="13"/>
      </w:r>
      <w:r>
        <w:rPr>
          <w:rFonts w:asciiTheme="minorHAnsi" w:hAnsiTheme="minorHAnsi" w:cstheme="minorHAnsi"/>
          <w:color w:val="262626"/>
        </w:rPr>
        <w:t xml:space="preserve">  </w:t>
      </w:r>
      <w:r w:rsidR="00122A27">
        <w:rPr>
          <w:rFonts w:asciiTheme="minorHAnsi" w:hAnsiTheme="minorHAnsi" w:cstheme="minorHAnsi"/>
          <w:color w:val="262626"/>
        </w:rPr>
        <w:t xml:space="preserve"> </w:t>
      </w:r>
    </w:p>
    <w:p w14:paraId="362500FB" w14:textId="77777777" w:rsidR="00886F99" w:rsidRDefault="00886F99" w:rsidP="00EB013A">
      <w:pPr>
        <w:spacing w:line="360" w:lineRule="auto"/>
        <w:jc w:val="both"/>
        <w:rPr>
          <w:rFonts w:asciiTheme="minorHAnsi" w:hAnsiTheme="minorHAnsi" w:cstheme="minorHAnsi"/>
          <w:color w:val="262626"/>
        </w:rPr>
      </w:pPr>
    </w:p>
    <w:p w14:paraId="7923F6F8" w14:textId="661BAFE9" w:rsidR="00EB013A" w:rsidRPr="009602A8" w:rsidRDefault="00EB013A" w:rsidP="00EB013A">
      <w:pPr>
        <w:spacing w:line="360" w:lineRule="auto"/>
        <w:jc w:val="both"/>
        <w:rPr>
          <w:rFonts w:asciiTheme="minorHAnsi" w:hAnsiTheme="minorHAnsi" w:cstheme="minorHAnsi"/>
          <w:color w:val="262626"/>
        </w:rPr>
      </w:pPr>
      <w:r>
        <w:rPr>
          <w:rFonts w:asciiTheme="minorHAnsi" w:hAnsiTheme="minorHAnsi" w:cstheme="minorHAnsi"/>
          <w:color w:val="000000" w:themeColor="text1"/>
        </w:rPr>
        <w:t>H</w:t>
      </w:r>
      <w:r w:rsidR="006F5572">
        <w:rPr>
          <w:rFonts w:asciiTheme="minorHAnsi" w:hAnsiTheme="minorHAnsi" w:cstheme="minorHAnsi"/>
          <w:color w:val="000000" w:themeColor="text1"/>
        </w:rPr>
        <w:t>ick</w:t>
      </w:r>
      <w:r>
        <w:rPr>
          <w:rFonts w:asciiTheme="minorHAnsi" w:hAnsiTheme="minorHAnsi" w:cstheme="minorHAnsi"/>
          <w:color w:val="000000" w:themeColor="text1"/>
        </w:rPr>
        <w:t xml:space="preserve"> concludes</w:t>
      </w:r>
      <w:r w:rsidR="0046783D">
        <w:rPr>
          <w:rFonts w:asciiTheme="minorHAnsi" w:hAnsiTheme="minorHAnsi" w:cstheme="minorHAnsi"/>
          <w:color w:val="000000" w:themeColor="text1"/>
        </w:rPr>
        <w:t xml:space="preserve"> that the world’s religions ‘</w:t>
      </w:r>
      <w:r w:rsidRPr="000D6376">
        <w:rPr>
          <w:rFonts w:asciiTheme="minorHAnsi" w:hAnsiTheme="minorHAnsi" w:cstheme="minorHAnsi"/>
          <w:color w:val="000000" w:themeColor="text1"/>
        </w:rPr>
        <w:t>constitute different ways of experiencing, conceiving and living in relation to an ultimate divine reality which transcen</w:t>
      </w:r>
      <w:r w:rsidR="0046783D">
        <w:rPr>
          <w:rFonts w:asciiTheme="minorHAnsi" w:hAnsiTheme="minorHAnsi" w:cstheme="minorHAnsi"/>
          <w:color w:val="000000" w:themeColor="text1"/>
        </w:rPr>
        <w:t>ds all our varied visions of it’</w:t>
      </w:r>
      <w:r w:rsidRPr="000D6376">
        <w:rPr>
          <w:rFonts w:asciiTheme="minorHAnsi" w:hAnsiTheme="minorHAnsi" w:cstheme="minorHAnsi"/>
          <w:color w:val="000000" w:themeColor="text1"/>
        </w:rPr>
        <w:t>.</w:t>
      </w:r>
      <w:r>
        <w:rPr>
          <w:rFonts w:asciiTheme="minorHAnsi" w:hAnsiTheme="minorHAnsi" w:cstheme="minorHAnsi"/>
          <w:color w:val="000000" w:themeColor="text1"/>
        </w:rPr>
        <w:t xml:space="preserve"> </w:t>
      </w:r>
      <w:r w:rsidRPr="00857865">
        <w:rPr>
          <w:rStyle w:val="FootnoteReference"/>
          <w:rFonts w:asciiTheme="minorHAnsi" w:hAnsiTheme="minorHAnsi" w:cstheme="minorHAnsi"/>
          <w:color w:val="000000" w:themeColor="text1"/>
        </w:rPr>
        <w:footnoteReference w:id="14"/>
      </w:r>
      <w:r w:rsidRPr="00857865">
        <w:rPr>
          <w:rFonts w:asciiTheme="minorHAnsi" w:hAnsiTheme="minorHAnsi" w:cstheme="minorHAnsi"/>
          <w:color w:val="000000" w:themeColor="text1"/>
        </w:rPr>
        <w:t xml:space="preserve"> </w:t>
      </w:r>
      <w:r w:rsidRPr="00857865">
        <w:rPr>
          <w:rFonts w:asciiTheme="minorHAnsi" w:hAnsiTheme="minorHAnsi" w:cstheme="minorHAnsi"/>
          <w:color w:val="000000"/>
        </w:rPr>
        <w:t xml:space="preserve">He argues that the different faiths represent different expressions of the Real, otherwise referred to as ‘Ultimate Reality’ and that authentic religion represents a movement away from a condition of self-centredness to Reality </w:t>
      </w:r>
      <w:proofErr w:type="spellStart"/>
      <w:r w:rsidRPr="00857865">
        <w:rPr>
          <w:rFonts w:asciiTheme="minorHAnsi" w:hAnsiTheme="minorHAnsi" w:cstheme="minorHAnsi"/>
          <w:color w:val="000000"/>
        </w:rPr>
        <w:t>centredness</w:t>
      </w:r>
      <w:proofErr w:type="spellEnd"/>
      <w:r w:rsidRPr="00857865">
        <w:rPr>
          <w:rFonts w:asciiTheme="minorHAnsi" w:hAnsiTheme="minorHAnsi" w:cstheme="minorHAnsi"/>
          <w:color w:val="000000"/>
        </w:rPr>
        <w:t>.</w:t>
      </w:r>
      <w:r w:rsidRPr="00046C3F">
        <w:rPr>
          <w:rFonts w:asciiTheme="minorHAnsi" w:hAnsiTheme="minorHAnsi" w:cstheme="minorHAnsi"/>
          <w:color w:val="000000"/>
        </w:rPr>
        <w:t xml:space="preserve"> </w:t>
      </w:r>
      <w:r>
        <w:rPr>
          <w:rFonts w:asciiTheme="minorHAnsi" w:hAnsiTheme="minorHAnsi" w:cstheme="minorHAnsi"/>
          <w:color w:val="000000"/>
        </w:rPr>
        <w:t xml:space="preserve"> </w:t>
      </w:r>
      <w:r>
        <w:rPr>
          <w:rFonts w:asciiTheme="minorHAnsi" w:hAnsiTheme="minorHAnsi" w:cstheme="minorHAnsi"/>
          <w:color w:val="262626"/>
        </w:rPr>
        <w:t xml:space="preserve">Thus he argues that ‘to include the personae as well as the </w:t>
      </w:r>
      <w:proofErr w:type="spellStart"/>
      <w:r>
        <w:rPr>
          <w:rFonts w:asciiTheme="minorHAnsi" w:hAnsiTheme="minorHAnsi" w:cstheme="minorHAnsi"/>
          <w:color w:val="262626"/>
        </w:rPr>
        <w:t>impersonae</w:t>
      </w:r>
      <w:proofErr w:type="spellEnd"/>
      <w:r>
        <w:rPr>
          <w:rFonts w:asciiTheme="minorHAnsi" w:hAnsiTheme="minorHAnsi" w:cstheme="minorHAnsi"/>
          <w:color w:val="262626"/>
        </w:rPr>
        <w:t xml:space="preserve"> of the Real allows for the inclusion of religions without a personal deity in his pluralist framework, which previously he was unable to do’.</w:t>
      </w:r>
      <w:r>
        <w:rPr>
          <w:rStyle w:val="FootnoteReference"/>
          <w:rFonts w:asciiTheme="minorHAnsi" w:hAnsiTheme="minorHAnsi" w:cstheme="minorHAnsi"/>
          <w:color w:val="262626"/>
        </w:rPr>
        <w:footnoteReference w:id="15"/>
      </w:r>
    </w:p>
    <w:p w14:paraId="4B0C6280" w14:textId="77777777" w:rsidR="009602A8" w:rsidRDefault="009602A8" w:rsidP="00EB013A">
      <w:pPr>
        <w:spacing w:line="360" w:lineRule="auto"/>
        <w:jc w:val="both"/>
        <w:rPr>
          <w:rFonts w:asciiTheme="minorHAnsi" w:hAnsiTheme="minorHAnsi" w:cstheme="minorHAnsi"/>
          <w:color w:val="262626"/>
        </w:rPr>
      </w:pPr>
    </w:p>
    <w:p w14:paraId="21A6BF6B" w14:textId="77777777" w:rsidR="0046783D" w:rsidRDefault="00364B2D" w:rsidP="00B46621">
      <w:pPr>
        <w:spacing w:line="360" w:lineRule="auto"/>
        <w:jc w:val="both"/>
        <w:rPr>
          <w:rFonts w:asciiTheme="minorHAnsi" w:hAnsiTheme="minorHAnsi" w:cstheme="minorHAnsi"/>
          <w:color w:val="262626"/>
        </w:rPr>
      </w:pPr>
      <w:r>
        <w:rPr>
          <w:rFonts w:asciiTheme="minorHAnsi" w:hAnsiTheme="minorHAnsi" w:cstheme="minorHAnsi"/>
          <w:color w:val="262626"/>
        </w:rPr>
        <w:t xml:space="preserve">His </w:t>
      </w:r>
      <w:r w:rsidR="00EB013A">
        <w:rPr>
          <w:rFonts w:asciiTheme="minorHAnsi" w:hAnsiTheme="minorHAnsi" w:cstheme="minorHAnsi"/>
          <w:color w:val="262626"/>
        </w:rPr>
        <w:t>argument is for an ethical criterion as a common denominator across the different religious traditions and he asserts that historical and trans-historical conflicting truth claims can coexist together in light of th</w:t>
      </w:r>
      <w:r w:rsidR="0046783D">
        <w:rPr>
          <w:rFonts w:asciiTheme="minorHAnsi" w:hAnsiTheme="minorHAnsi" w:cstheme="minorHAnsi"/>
          <w:color w:val="262626"/>
        </w:rPr>
        <w:t>e pluralist hypothesis as they ‘</w:t>
      </w:r>
      <w:r w:rsidR="00EB013A">
        <w:rPr>
          <w:rFonts w:asciiTheme="minorHAnsi" w:hAnsiTheme="minorHAnsi" w:cstheme="minorHAnsi"/>
          <w:color w:val="262626"/>
        </w:rPr>
        <w:t>constitute different conceptions and perceptions of, and responses to, the Real from within the different cultural ways of being human.</w:t>
      </w:r>
      <w:r w:rsidR="0046783D">
        <w:rPr>
          <w:rFonts w:asciiTheme="minorHAnsi" w:hAnsiTheme="minorHAnsi" w:cstheme="minorHAnsi"/>
          <w:color w:val="262626"/>
        </w:rPr>
        <w:t>’</w:t>
      </w:r>
      <w:r w:rsidR="00EB013A">
        <w:rPr>
          <w:rStyle w:val="FootnoteReference"/>
          <w:rFonts w:asciiTheme="minorHAnsi" w:hAnsiTheme="minorHAnsi" w:cstheme="minorHAnsi"/>
          <w:color w:val="262626"/>
        </w:rPr>
        <w:footnoteReference w:id="16"/>
      </w:r>
      <w:r w:rsidR="00886F99">
        <w:rPr>
          <w:rFonts w:asciiTheme="minorHAnsi" w:hAnsiTheme="minorHAnsi" w:cstheme="minorHAnsi"/>
          <w:color w:val="262626"/>
        </w:rPr>
        <w:t xml:space="preserve">  </w:t>
      </w:r>
    </w:p>
    <w:p w14:paraId="4321AB52" w14:textId="77777777" w:rsidR="0046783D" w:rsidRDefault="0046783D" w:rsidP="00B46621">
      <w:pPr>
        <w:spacing w:line="360" w:lineRule="auto"/>
        <w:jc w:val="both"/>
        <w:rPr>
          <w:rFonts w:asciiTheme="minorHAnsi" w:hAnsiTheme="minorHAnsi" w:cstheme="minorHAnsi"/>
          <w:color w:val="262626"/>
        </w:rPr>
      </w:pPr>
    </w:p>
    <w:p w14:paraId="7A3E0524" w14:textId="1AB178F2" w:rsidR="0046783D" w:rsidRPr="0046783D" w:rsidRDefault="0046783D" w:rsidP="0046783D">
      <w:pPr>
        <w:spacing w:line="360" w:lineRule="auto"/>
        <w:jc w:val="cente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lastRenderedPageBreak/>
        <w:t>-5-</w:t>
      </w:r>
    </w:p>
    <w:p w14:paraId="46A39CCA" w14:textId="77777777" w:rsidR="0046783D" w:rsidRDefault="0046783D" w:rsidP="00B46621">
      <w:pPr>
        <w:spacing w:line="360" w:lineRule="auto"/>
        <w:jc w:val="both"/>
        <w:rPr>
          <w:rFonts w:asciiTheme="minorHAnsi" w:hAnsiTheme="minorHAnsi" w:cstheme="minorHAnsi"/>
          <w:color w:val="262626"/>
        </w:rPr>
      </w:pPr>
    </w:p>
    <w:p w14:paraId="5E72ADA0" w14:textId="05C0AA89" w:rsidR="006F5572" w:rsidRPr="0046783D" w:rsidRDefault="00886F99" w:rsidP="00B46621">
      <w:pPr>
        <w:spacing w:line="360" w:lineRule="auto"/>
        <w:jc w:val="both"/>
        <w:rPr>
          <w:rFonts w:asciiTheme="minorHAnsi" w:hAnsiTheme="minorHAnsi" w:cstheme="minorHAnsi"/>
          <w:color w:val="262626"/>
        </w:rPr>
      </w:pPr>
      <w:r>
        <w:rPr>
          <w:rFonts w:asciiTheme="minorHAnsi" w:hAnsiTheme="minorHAnsi" w:cstheme="minorHAnsi"/>
          <w:color w:val="262626"/>
        </w:rPr>
        <w:t xml:space="preserve">Whereas, </w:t>
      </w:r>
      <w:r w:rsidR="00EB013A">
        <w:rPr>
          <w:rFonts w:asciiTheme="minorHAnsi" w:hAnsiTheme="minorHAnsi" w:cstheme="minorHAnsi"/>
          <w:color w:val="262626"/>
        </w:rPr>
        <w:t xml:space="preserve">Robert Cook </w:t>
      </w:r>
      <w:r w:rsidR="00B46621">
        <w:rPr>
          <w:rFonts w:asciiTheme="minorHAnsi" w:hAnsiTheme="minorHAnsi" w:cstheme="minorHAnsi"/>
          <w:color w:val="262626"/>
        </w:rPr>
        <w:t xml:space="preserve">in </w:t>
      </w:r>
      <w:r w:rsidR="00EB013A">
        <w:rPr>
          <w:rFonts w:asciiTheme="minorHAnsi" w:hAnsiTheme="minorHAnsi" w:cstheme="minorHAnsi"/>
          <w:color w:val="262626"/>
        </w:rPr>
        <w:t xml:space="preserve"> </w:t>
      </w:r>
      <w:r w:rsidR="00B46621">
        <w:rPr>
          <w:rFonts w:asciiTheme="minorHAnsi" w:hAnsiTheme="minorHAnsi" w:cstheme="minorHAnsi"/>
          <w:color w:val="262626"/>
        </w:rPr>
        <w:t>his article ‘</w:t>
      </w:r>
      <w:r w:rsidR="00B46621" w:rsidRPr="00B46621">
        <w:rPr>
          <w:rFonts w:asciiTheme="minorHAnsi" w:hAnsiTheme="minorHAnsi" w:cstheme="minorHAnsi"/>
          <w:i/>
          <w:color w:val="535353"/>
        </w:rPr>
        <w:t>Postmodernism, Pluralism and John Hick</w:t>
      </w:r>
      <w:r w:rsidR="00B46621" w:rsidRPr="00923B3D">
        <w:rPr>
          <w:rFonts w:asciiTheme="minorHAnsi" w:hAnsiTheme="minorHAnsi" w:cstheme="minorHAnsi"/>
          <w:color w:val="535353"/>
          <w:sz w:val="20"/>
          <w:szCs w:val="20"/>
        </w:rPr>
        <w:t>’</w:t>
      </w:r>
      <w:r w:rsidR="00EB013A">
        <w:rPr>
          <w:rFonts w:asciiTheme="minorHAnsi" w:hAnsiTheme="minorHAnsi" w:cstheme="minorHAnsi"/>
          <w:color w:val="262626"/>
        </w:rPr>
        <w:t xml:space="preserve">, </w:t>
      </w:r>
      <w:r w:rsidR="006F5572">
        <w:rPr>
          <w:rFonts w:asciiTheme="minorHAnsi" w:hAnsiTheme="minorHAnsi" w:cstheme="minorHAnsi"/>
          <w:color w:val="262626"/>
        </w:rPr>
        <w:t xml:space="preserve"> poses the question, ‘</w:t>
      </w:r>
      <w:r w:rsidR="00EB013A">
        <w:rPr>
          <w:rFonts w:asciiTheme="minorHAnsi" w:hAnsiTheme="minorHAnsi" w:cstheme="minorHAnsi"/>
          <w:color w:val="262626"/>
        </w:rPr>
        <w:t>why believe that there is a Real at all</w:t>
      </w:r>
      <w:r w:rsidR="006F5572">
        <w:rPr>
          <w:rFonts w:asciiTheme="minorHAnsi" w:hAnsiTheme="minorHAnsi" w:cstheme="minorHAnsi"/>
          <w:color w:val="262626"/>
        </w:rPr>
        <w:t>’</w:t>
      </w:r>
      <w:r w:rsidR="00EB013A">
        <w:rPr>
          <w:rFonts w:asciiTheme="minorHAnsi" w:hAnsiTheme="minorHAnsi" w:cstheme="minorHAnsi"/>
          <w:color w:val="262626"/>
        </w:rPr>
        <w:t>?</w:t>
      </w:r>
      <w:r w:rsidR="0046783D">
        <w:rPr>
          <w:rFonts w:asciiTheme="minorHAnsi" w:hAnsiTheme="minorHAnsi" w:cstheme="minorHAnsi"/>
          <w:color w:val="262626"/>
        </w:rPr>
        <w:t xml:space="preserve">, </w:t>
      </w:r>
      <w:r w:rsidR="00EB013A">
        <w:rPr>
          <w:rFonts w:asciiTheme="minorHAnsi" w:hAnsiTheme="minorHAnsi" w:cstheme="minorHAnsi"/>
          <w:color w:val="262626"/>
        </w:rPr>
        <w:t xml:space="preserve">Hick professes that no-one can experience the Real in an unmediated form and no-one can judge between religions according </w:t>
      </w:r>
      <w:r w:rsidR="00460237">
        <w:rPr>
          <w:rFonts w:asciiTheme="minorHAnsi" w:hAnsiTheme="minorHAnsi" w:cstheme="minorHAnsi"/>
          <w:color w:val="262626"/>
        </w:rPr>
        <w:t xml:space="preserve">to their doctrinal accuracy. </w:t>
      </w:r>
      <w:r w:rsidR="006F5572">
        <w:rPr>
          <w:rFonts w:asciiTheme="minorHAnsi" w:hAnsiTheme="minorHAnsi" w:cstheme="minorHAnsi"/>
          <w:color w:val="262626"/>
        </w:rPr>
        <w:t xml:space="preserve"> </w:t>
      </w:r>
      <w:r w:rsidR="00460237">
        <w:rPr>
          <w:rFonts w:asciiTheme="minorHAnsi" w:hAnsiTheme="minorHAnsi" w:cstheme="minorHAnsi"/>
          <w:color w:val="262626"/>
        </w:rPr>
        <w:t>I</w:t>
      </w:r>
      <w:r w:rsidR="00F2272D">
        <w:rPr>
          <w:rFonts w:asciiTheme="minorHAnsi" w:hAnsiTheme="minorHAnsi" w:cstheme="minorHAnsi"/>
          <w:color w:val="262626"/>
        </w:rPr>
        <w:t>n response to this</w:t>
      </w:r>
      <w:r w:rsidR="006F5572">
        <w:rPr>
          <w:rFonts w:asciiTheme="minorHAnsi" w:hAnsiTheme="minorHAnsi" w:cstheme="minorHAnsi"/>
          <w:color w:val="262626"/>
        </w:rPr>
        <w:t>,</w:t>
      </w:r>
      <w:r w:rsidR="00EB013A">
        <w:rPr>
          <w:rFonts w:asciiTheme="minorHAnsi" w:hAnsiTheme="minorHAnsi" w:cstheme="minorHAnsi"/>
          <w:color w:val="262626"/>
        </w:rPr>
        <w:t xml:space="preserve"> Cook asserts that Hick, in attempting to accommodate all religions, manages to alienate those he most wants to include. </w:t>
      </w:r>
      <w:r w:rsidR="00B46621">
        <w:rPr>
          <w:rFonts w:asciiTheme="minorHAnsi" w:hAnsiTheme="minorHAnsi" w:cstheme="minorHAnsi"/>
          <w:color w:val="262626"/>
        </w:rPr>
        <w:t xml:space="preserve"> </w:t>
      </w:r>
      <w:r w:rsidR="0046783D">
        <w:rPr>
          <w:rFonts w:asciiTheme="minorHAnsi" w:hAnsiTheme="minorHAnsi" w:cstheme="minorHAnsi"/>
          <w:color w:val="262626"/>
        </w:rPr>
        <w:t>He</w:t>
      </w:r>
      <w:r w:rsidR="00EB013A">
        <w:rPr>
          <w:rFonts w:asciiTheme="minorHAnsi" w:hAnsiTheme="minorHAnsi" w:cstheme="minorHAnsi"/>
          <w:color w:val="262626"/>
        </w:rPr>
        <w:t xml:space="preserve"> also </w:t>
      </w:r>
      <w:r w:rsidR="00CE4EDE">
        <w:rPr>
          <w:rFonts w:asciiTheme="minorHAnsi" w:hAnsiTheme="minorHAnsi" w:cstheme="minorHAnsi"/>
          <w:color w:val="262626"/>
        </w:rPr>
        <w:t xml:space="preserve">argues </w:t>
      </w:r>
      <w:r w:rsidR="00EB013A">
        <w:rPr>
          <w:rFonts w:asciiTheme="minorHAnsi" w:hAnsiTheme="minorHAnsi" w:cstheme="minorHAnsi"/>
          <w:color w:val="262626"/>
        </w:rPr>
        <w:t>that total ineffability entails total agnosticism;  that which is conceptually empty is indistinguishable from nothing; and all claims are exclusive, as to affirm something is to deny something else.</w:t>
      </w:r>
      <w:r w:rsidR="00CE4EDE">
        <w:rPr>
          <w:rStyle w:val="FootnoteReference"/>
          <w:rFonts w:asciiTheme="minorHAnsi" w:hAnsiTheme="minorHAnsi" w:cstheme="minorHAnsi"/>
          <w:color w:val="262626"/>
        </w:rPr>
        <w:footnoteReference w:id="17"/>
      </w:r>
      <w:r w:rsidR="00EB013A">
        <w:rPr>
          <w:rFonts w:asciiTheme="minorHAnsi" w:hAnsiTheme="minorHAnsi" w:cstheme="minorHAnsi"/>
          <w:color w:val="262626"/>
        </w:rPr>
        <w:t xml:space="preserve">  </w:t>
      </w:r>
      <w:r w:rsidR="006F5572">
        <w:rPr>
          <w:rFonts w:asciiTheme="minorHAnsi" w:hAnsiTheme="minorHAnsi" w:cstheme="minorHAnsi"/>
          <w:color w:val="000000"/>
        </w:rPr>
        <w:t>Therefore, w</w:t>
      </w:r>
      <w:r w:rsidR="006F5572">
        <w:rPr>
          <w:rFonts w:asciiTheme="minorHAnsi" w:hAnsiTheme="minorHAnsi" w:cstheme="minorHAnsi"/>
          <w:color w:val="262626"/>
        </w:rPr>
        <w:t xml:space="preserve">hile </w:t>
      </w:r>
      <w:r w:rsidR="0082488C">
        <w:rPr>
          <w:rFonts w:asciiTheme="minorHAnsi" w:hAnsiTheme="minorHAnsi" w:cstheme="minorHAnsi"/>
          <w:color w:val="262626"/>
        </w:rPr>
        <w:t>Hick sees the essence of all religions as the good news of salvation and liberation which leads away from self-centred regard to Rea</w:t>
      </w:r>
      <w:r w:rsidR="006F5572">
        <w:rPr>
          <w:rFonts w:asciiTheme="minorHAnsi" w:hAnsiTheme="minorHAnsi" w:cstheme="minorHAnsi"/>
          <w:color w:val="262626"/>
        </w:rPr>
        <w:t>lity-</w:t>
      </w:r>
      <w:proofErr w:type="spellStart"/>
      <w:r w:rsidR="006F5572">
        <w:rPr>
          <w:rFonts w:asciiTheme="minorHAnsi" w:hAnsiTheme="minorHAnsi" w:cstheme="minorHAnsi"/>
          <w:color w:val="262626"/>
        </w:rPr>
        <w:t>centredness</w:t>
      </w:r>
      <w:proofErr w:type="spellEnd"/>
      <w:r w:rsidR="006F5572">
        <w:rPr>
          <w:rFonts w:asciiTheme="minorHAnsi" w:hAnsiTheme="minorHAnsi" w:cstheme="minorHAnsi"/>
          <w:color w:val="262626"/>
        </w:rPr>
        <w:t xml:space="preserve"> and sainthood,  </w:t>
      </w:r>
      <w:r w:rsidR="0082488C" w:rsidRPr="005D7851">
        <w:rPr>
          <w:rFonts w:asciiTheme="minorHAnsi" w:hAnsiTheme="minorHAnsi" w:cstheme="minorHAnsi"/>
          <w:color w:val="000000"/>
        </w:rPr>
        <w:t xml:space="preserve">this </w:t>
      </w:r>
      <w:r w:rsidR="0082488C">
        <w:rPr>
          <w:rFonts w:asciiTheme="minorHAnsi" w:hAnsiTheme="minorHAnsi" w:cstheme="minorHAnsi"/>
          <w:color w:val="000000"/>
        </w:rPr>
        <w:t>acceptance of other traditions was accompanied by a rejection of some of t</w:t>
      </w:r>
      <w:r w:rsidR="0082488C" w:rsidRPr="005D7851">
        <w:rPr>
          <w:rFonts w:asciiTheme="minorHAnsi" w:hAnsiTheme="minorHAnsi" w:cstheme="minorHAnsi"/>
          <w:color w:val="000000"/>
        </w:rPr>
        <w:t>he or</w:t>
      </w:r>
      <w:r w:rsidR="0082488C">
        <w:rPr>
          <w:rFonts w:asciiTheme="minorHAnsi" w:hAnsiTheme="minorHAnsi" w:cstheme="minorHAnsi"/>
          <w:color w:val="000000"/>
        </w:rPr>
        <w:t>thodox doctrines of Christianity</w:t>
      </w:r>
      <w:r w:rsidR="0082488C" w:rsidRPr="005D7851">
        <w:rPr>
          <w:rFonts w:asciiTheme="minorHAnsi" w:hAnsiTheme="minorHAnsi" w:cstheme="minorHAnsi"/>
          <w:color w:val="000000"/>
        </w:rPr>
        <w:t>.</w:t>
      </w:r>
      <w:r w:rsidR="0082488C" w:rsidRPr="0082488C">
        <w:rPr>
          <w:rStyle w:val="FootnoteReference"/>
          <w:rFonts w:asciiTheme="minorHAnsi" w:hAnsiTheme="minorHAnsi" w:cstheme="minorHAnsi"/>
          <w:color w:val="000000"/>
          <w:shd w:val="clear" w:color="auto" w:fill="FFFFFF"/>
        </w:rPr>
        <w:t xml:space="preserve"> </w:t>
      </w:r>
      <w:r w:rsidR="0082488C">
        <w:rPr>
          <w:rStyle w:val="FootnoteReference"/>
          <w:rFonts w:asciiTheme="minorHAnsi" w:hAnsiTheme="minorHAnsi" w:cstheme="minorHAnsi"/>
          <w:color w:val="000000"/>
          <w:shd w:val="clear" w:color="auto" w:fill="FFFFFF"/>
        </w:rPr>
        <w:footnoteReference w:id="18"/>
      </w:r>
      <w:r w:rsidR="0082488C" w:rsidRPr="005D7851">
        <w:rPr>
          <w:rFonts w:asciiTheme="minorHAnsi" w:hAnsiTheme="minorHAnsi" w:cstheme="minorHAnsi"/>
          <w:color w:val="000000"/>
        </w:rPr>
        <w:t xml:space="preserve"> </w:t>
      </w:r>
      <w:r w:rsidR="006B56A8">
        <w:rPr>
          <w:rFonts w:asciiTheme="minorHAnsi" w:hAnsiTheme="minorHAnsi" w:cstheme="minorHAnsi"/>
          <w:color w:val="000000"/>
          <w:shd w:val="clear" w:color="auto" w:fill="FFFFFF"/>
        </w:rPr>
        <w:t xml:space="preserve">  </w:t>
      </w:r>
    </w:p>
    <w:p w14:paraId="54878750" w14:textId="77777777" w:rsidR="006F5572" w:rsidRDefault="006F5572" w:rsidP="00B46621">
      <w:pPr>
        <w:spacing w:line="360" w:lineRule="auto"/>
        <w:jc w:val="both"/>
        <w:rPr>
          <w:rFonts w:asciiTheme="minorHAnsi" w:hAnsiTheme="minorHAnsi" w:cstheme="minorHAnsi"/>
          <w:color w:val="000000"/>
          <w:shd w:val="clear" w:color="auto" w:fill="FFFFFF"/>
        </w:rPr>
      </w:pPr>
    </w:p>
    <w:p w14:paraId="21602B77" w14:textId="23B3BF7B" w:rsidR="009F1BEA" w:rsidRDefault="00886F99" w:rsidP="009F1BEA">
      <w:pPr>
        <w:spacing w:line="360" w:lineRule="auto"/>
        <w:jc w:val="both"/>
        <w:rPr>
          <w:rFonts w:asciiTheme="minorHAnsi" w:hAnsiTheme="minorHAnsi" w:cstheme="minorHAnsi"/>
          <w:b/>
          <w:color w:val="000000" w:themeColor="text1"/>
        </w:rPr>
      </w:pPr>
      <w:r>
        <w:rPr>
          <w:rFonts w:asciiTheme="minorHAnsi" w:hAnsiTheme="minorHAnsi" w:cstheme="minorHAnsi"/>
          <w:b/>
          <w:color w:val="000000" w:themeColor="text1"/>
        </w:rPr>
        <w:t xml:space="preserve">A Copernican Revolution </w:t>
      </w:r>
    </w:p>
    <w:p w14:paraId="51EA993C" w14:textId="30058058" w:rsidR="00886F99" w:rsidRDefault="00886F99" w:rsidP="009F1BEA">
      <w:pPr>
        <w:spacing w:line="360" w:lineRule="auto"/>
        <w:jc w:val="both"/>
        <w:rPr>
          <w:rFonts w:asciiTheme="minorHAnsi" w:hAnsiTheme="minorHAnsi" w:cstheme="minorHAnsi"/>
          <w:b/>
          <w:color w:val="000000" w:themeColor="text1"/>
        </w:rPr>
      </w:pPr>
    </w:p>
    <w:p w14:paraId="1466E045" w14:textId="0828A52D" w:rsidR="00886F99" w:rsidRPr="006F5572" w:rsidRDefault="00886F99" w:rsidP="00886F99">
      <w:pPr>
        <w:spacing w:line="360" w:lineRule="auto"/>
        <w:jc w:val="both"/>
        <w:rPr>
          <w:rFonts w:asciiTheme="minorHAnsi" w:hAnsiTheme="minorHAnsi" w:cstheme="minorHAnsi"/>
          <w:color w:val="000000"/>
        </w:rPr>
      </w:pPr>
      <w:r>
        <w:rPr>
          <w:rFonts w:asciiTheme="minorHAnsi" w:hAnsiTheme="minorHAnsi" w:cstheme="minorHAnsi"/>
          <w:color w:val="000000"/>
          <w:shd w:val="clear" w:color="auto" w:fill="FFFFFF"/>
        </w:rPr>
        <w:t>Hi</w:t>
      </w:r>
      <w:r w:rsidR="0046783D">
        <w:rPr>
          <w:rFonts w:asciiTheme="minorHAnsi" w:hAnsiTheme="minorHAnsi" w:cstheme="minorHAnsi"/>
          <w:color w:val="000000"/>
          <w:shd w:val="clear" w:color="auto" w:fill="FFFFFF"/>
        </w:rPr>
        <w:t xml:space="preserve">ck’s </w:t>
      </w:r>
      <w:r w:rsidRPr="006013CC">
        <w:rPr>
          <w:rFonts w:asciiTheme="minorHAnsi" w:hAnsiTheme="minorHAnsi" w:cstheme="minorHAnsi"/>
          <w:color w:val="000000"/>
          <w:shd w:val="clear" w:color="auto" w:fill="FFFFFF"/>
        </w:rPr>
        <w:t>p</w:t>
      </w:r>
      <w:r>
        <w:rPr>
          <w:rFonts w:asciiTheme="minorHAnsi" w:hAnsiTheme="minorHAnsi" w:cstheme="minorHAnsi"/>
          <w:color w:val="000000"/>
          <w:shd w:val="clear" w:color="auto" w:fill="FFFFFF"/>
        </w:rPr>
        <w:t>luralistic considerations l</w:t>
      </w:r>
      <w:r w:rsidRPr="006013CC">
        <w:rPr>
          <w:rFonts w:asciiTheme="minorHAnsi" w:hAnsiTheme="minorHAnsi" w:cstheme="minorHAnsi"/>
          <w:color w:val="000000"/>
          <w:shd w:val="clear" w:color="auto" w:fill="FFFFFF"/>
        </w:rPr>
        <w:t>ed him to adjust his theological positions, and he subsequently developed interpretations of Christian doctrines, such as the incarnation, atonement, and trinity, not as metaphysical claims but as metaphorica</w:t>
      </w:r>
      <w:r>
        <w:rPr>
          <w:rFonts w:asciiTheme="minorHAnsi" w:hAnsiTheme="minorHAnsi" w:cstheme="minorHAnsi"/>
          <w:color w:val="000000"/>
          <w:shd w:val="clear" w:color="auto" w:fill="FFFFFF"/>
        </w:rPr>
        <w:t xml:space="preserve">l or mythological ones. </w:t>
      </w:r>
      <w:r>
        <w:rPr>
          <w:rFonts w:asciiTheme="minorHAnsi" w:hAnsiTheme="minorHAnsi" w:cstheme="minorHAnsi"/>
          <w:color w:val="000000"/>
        </w:rPr>
        <w:t xml:space="preserve"> </w:t>
      </w:r>
    </w:p>
    <w:p w14:paraId="264E7983" w14:textId="77777777" w:rsidR="0046783D" w:rsidRDefault="00DC27B9" w:rsidP="006F5572">
      <w:pPr>
        <w:autoSpaceDE w:val="0"/>
        <w:autoSpaceDN w:val="0"/>
        <w:adjustRightInd w:val="0"/>
        <w:spacing w:after="240" w:line="360" w:lineRule="auto"/>
        <w:jc w:val="both"/>
        <w:rPr>
          <w:rFonts w:asciiTheme="minorHAnsi" w:hAnsiTheme="minorHAnsi" w:cstheme="minorHAnsi"/>
          <w:color w:val="000000" w:themeColor="text1"/>
        </w:rPr>
      </w:pPr>
      <w:r>
        <w:rPr>
          <w:rFonts w:asciiTheme="minorHAnsi" w:hAnsiTheme="minorHAnsi" w:cstheme="minorHAnsi"/>
          <w:color w:val="000000" w:themeColor="text1"/>
        </w:rPr>
        <w:t>The key implication of Hick’s</w:t>
      </w:r>
      <w:r w:rsidR="003D1457" w:rsidRPr="003D1457">
        <w:rPr>
          <w:rFonts w:asciiTheme="minorHAnsi" w:hAnsiTheme="minorHAnsi" w:cstheme="minorHAnsi"/>
          <w:color w:val="000000" w:themeColor="text1"/>
        </w:rPr>
        <w:t xml:space="preserve"> </w:t>
      </w:r>
      <w:r w:rsidR="009F1BEA">
        <w:rPr>
          <w:rFonts w:asciiTheme="minorHAnsi" w:hAnsiTheme="minorHAnsi" w:cstheme="minorHAnsi"/>
          <w:color w:val="000000" w:themeColor="text1"/>
        </w:rPr>
        <w:t xml:space="preserve">thesis of religious pluralism was that </w:t>
      </w:r>
      <w:r>
        <w:rPr>
          <w:rFonts w:asciiTheme="minorHAnsi" w:hAnsiTheme="minorHAnsi" w:cstheme="minorHAnsi"/>
          <w:color w:val="000000" w:themeColor="text1"/>
        </w:rPr>
        <w:t>he</w:t>
      </w:r>
      <w:r w:rsidR="003D1457" w:rsidRPr="003D1457">
        <w:rPr>
          <w:rFonts w:asciiTheme="minorHAnsi" w:hAnsiTheme="minorHAnsi" w:cstheme="minorHAnsi"/>
          <w:color w:val="000000" w:themeColor="text1"/>
        </w:rPr>
        <w:t xml:space="preserve"> realised he could no longer place Christianity above all other religions and, as a result, changed his belief in the Incarnation.</w:t>
      </w:r>
      <w:r w:rsidR="003D1457" w:rsidRPr="003D1457">
        <w:rPr>
          <w:color w:val="000000" w:themeColor="text1"/>
          <w:sz w:val="26"/>
          <w:szCs w:val="26"/>
        </w:rPr>
        <w:t xml:space="preserve"> </w:t>
      </w:r>
      <w:r w:rsidR="003D1457" w:rsidRPr="003D1457">
        <w:rPr>
          <w:rFonts w:asciiTheme="minorHAnsi" w:hAnsiTheme="minorHAnsi" w:cstheme="minorHAnsi"/>
          <w:color w:val="000000" w:themeColor="text1"/>
        </w:rPr>
        <w:t>He claimed that, in the name of dialogue, and as a matter of truth, the twentieth century requir</w:t>
      </w:r>
      <w:r w:rsidR="003D1457">
        <w:rPr>
          <w:rFonts w:asciiTheme="minorHAnsi" w:hAnsiTheme="minorHAnsi" w:cstheme="minorHAnsi"/>
          <w:color w:val="000000" w:themeColor="text1"/>
        </w:rPr>
        <w:t>ed</w:t>
      </w:r>
      <w:r w:rsidR="003D1457" w:rsidRPr="003D1457">
        <w:rPr>
          <w:rFonts w:asciiTheme="minorHAnsi" w:hAnsiTheme="minorHAnsi" w:cstheme="minorHAnsi"/>
          <w:color w:val="000000" w:themeColor="text1"/>
        </w:rPr>
        <w:t xml:space="preserve"> another theological reformation. </w:t>
      </w:r>
      <w:r w:rsidR="003D1457" w:rsidRPr="003D1457">
        <w:rPr>
          <w:rStyle w:val="FootnoteReference"/>
          <w:rFonts w:asciiTheme="minorHAnsi" w:hAnsiTheme="minorHAnsi" w:cstheme="minorHAnsi"/>
          <w:color w:val="000000" w:themeColor="text1"/>
        </w:rPr>
        <w:footnoteReference w:id="19"/>
      </w:r>
      <w:r w:rsidR="00FB4B53">
        <w:rPr>
          <w:rFonts w:asciiTheme="minorHAnsi" w:hAnsiTheme="minorHAnsi" w:cstheme="minorHAnsi"/>
          <w:color w:val="000000" w:themeColor="text1"/>
        </w:rPr>
        <w:t xml:space="preserve">  </w:t>
      </w:r>
      <w:r w:rsidR="005D7851" w:rsidRPr="006C792A">
        <w:rPr>
          <w:rFonts w:asciiTheme="minorHAnsi" w:hAnsiTheme="minorHAnsi" w:cstheme="minorHAnsi"/>
          <w:color w:val="000000" w:themeColor="text1"/>
        </w:rPr>
        <w:t>He expound</w:t>
      </w:r>
      <w:r w:rsidR="00C607B0">
        <w:rPr>
          <w:rFonts w:asciiTheme="minorHAnsi" w:hAnsiTheme="minorHAnsi" w:cstheme="minorHAnsi"/>
          <w:color w:val="000000" w:themeColor="text1"/>
        </w:rPr>
        <w:t>ed</w:t>
      </w:r>
      <w:r w:rsidR="005D7851" w:rsidRPr="006C792A">
        <w:rPr>
          <w:rFonts w:asciiTheme="minorHAnsi" w:hAnsiTheme="minorHAnsi" w:cstheme="minorHAnsi"/>
          <w:color w:val="000000" w:themeColor="text1"/>
        </w:rPr>
        <w:t xml:space="preserve"> that the most difficult problem for Christians in reconciling their allegiance to the person of Christ is the interpretation of the Incarnation, the doctrine of which he attempts to reformulate, describing it as a mythical expression of salvation through </w:t>
      </w:r>
      <w:r w:rsidR="00F14C6D">
        <w:rPr>
          <w:rFonts w:asciiTheme="minorHAnsi" w:hAnsiTheme="minorHAnsi" w:cstheme="minorHAnsi"/>
          <w:color w:val="000000" w:themeColor="text1"/>
        </w:rPr>
        <w:t xml:space="preserve">Christ. </w:t>
      </w:r>
      <w:r w:rsidR="00F14C6D">
        <w:rPr>
          <w:rStyle w:val="FootnoteReference"/>
          <w:rFonts w:asciiTheme="minorHAnsi" w:hAnsiTheme="minorHAnsi" w:cstheme="minorHAnsi"/>
          <w:color w:val="000000" w:themeColor="text1"/>
        </w:rPr>
        <w:footnoteReference w:id="20"/>
      </w:r>
      <w:r w:rsidR="00F14C6D">
        <w:rPr>
          <w:rFonts w:asciiTheme="minorHAnsi" w:hAnsiTheme="minorHAnsi" w:cstheme="minorHAnsi"/>
          <w:color w:val="000000" w:themeColor="text1"/>
        </w:rPr>
        <w:t xml:space="preserve"> </w:t>
      </w:r>
      <w:r w:rsidR="006F5572">
        <w:rPr>
          <w:rFonts w:asciiTheme="minorHAnsi" w:hAnsiTheme="minorHAnsi" w:cstheme="minorHAnsi"/>
          <w:color w:val="000000" w:themeColor="text1"/>
        </w:rPr>
        <w:t xml:space="preserve">  </w:t>
      </w:r>
    </w:p>
    <w:p w14:paraId="729E9C11" w14:textId="77777777" w:rsidR="0046783D" w:rsidRDefault="0046783D" w:rsidP="0046783D">
      <w:pPr>
        <w:spacing w:line="360" w:lineRule="auto"/>
        <w:jc w:val="center"/>
        <w:rPr>
          <w:rFonts w:asciiTheme="minorHAnsi" w:hAnsiTheme="minorHAnsi" w:cstheme="minorHAnsi"/>
          <w:color w:val="000000" w:themeColor="text1"/>
        </w:rPr>
      </w:pPr>
      <w:r>
        <w:rPr>
          <w:rFonts w:asciiTheme="minorHAnsi" w:hAnsiTheme="minorHAnsi" w:cstheme="minorHAnsi"/>
          <w:color w:val="000000" w:themeColor="text1"/>
        </w:rPr>
        <w:t>-6-</w:t>
      </w:r>
    </w:p>
    <w:p w14:paraId="1A34B208" w14:textId="53AFAE0D" w:rsidR="0046783D" w:rsidRDefault="0046783D" w:rsidP="0046783D">
      <w:pPr>
        <w:spacing w:line="360" w:lineRule="auto"/>
        <w:jc w:val="center"/>
        <w:rPr>
          <w:rFonts w:asciiTheme="minorHAnsi" w:hAnsiTheme="minorHAnsi" w:cstheme="minorHAnsi"/>
          <w:color w:val="000000" w:themeColor="text1"/>
        </w:rPr>
      </w:pPr>
      <w:r>
        <w:rPr>
          <w:rFonts w:asciiTheme="minorHAnsi" w:hAnsiTheme="minorHAnsi" w:cstheme="minorHAnsi"/>
          <w:color w:val="000000" w:themeColor="text1"/>
        </w:rPr>
        <w:lastRenderedPageBreak/>
        <w:t>-6-</w:t>
      </w:r>
    </w:p>
    <w:p w14:paraId="15B4FD8B" w14:textId="77777777" w:rsidR="0046783D" w:rsidRDefault="0046783D" w:rsidP="0046783D">
      <w:pPr>
        <w:spacing w:line="360" w:lineRule="auto"/>
        <w:jc w:val="center"/>
        <w:rPr>
          <w:rFonts w:asciiTheme="minorHAnsi" w:hAnsiTheme="minorHAnsi" w:cstheme="minorHAnsi"/>
          <w:color w:val="000000" w:themeColor="text1"/>
        </w:rPr>
      </w:pPr>
    </w:p>
    <w:p w14:paraId="7A8F1BA3" w14:textId="09EAD464" w:rsidR="006F5572" w:rsidRDefault="00BB2885" w:rsidP="006F5572">
      <w:pPr>
        <w:autoSpaceDE w:val="0"/>
        <w:autoSpaceDN w:val="0"/>
        <w:adjustRightInd w:val="0"/>
        <w:spacing w:after="240"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Hick </w:t>
      </w:r>
      <w:r w:rsidR="00D66175" w:rsidRPr="003D1457">
        <w:rPr>
          <w:rFonts w:asciiTheme="minorHAnsi" w:hAnsiTheme="minorHAnsi" w:cstheme="minorHAnsi"/>
          <w:color w:val="000000" w:themeColor="text1"/>
        </w:rPr>
        <w:t xml:space="preserve">wrote in his book, </w:t>
      </w:r>
      <w:r w:rsidR="006F5572">
        <w:rPr>
          <w:rFonts w:asciiTheme="minorHAnsi" w:hAnsiTheme="minorHAnsi" w:cstheme="minorHAnsi"/>
          <w:color w:val="000000" w:themeColor="text1"/>
        </w:rPr>
        <w:t>‘</w:t>
      </w:r>
      <w:r w:rsidR="00D66175" w:rsidRPr="003D1457">
        <w:rPr>
          <w:rFonts w:asciiTheme="minorHAnsi" w:hAnsiTheme="minorHAnsi" w:cstheme="minorHAnsi"/>
          <w:i/>
          <w:iCs/>
          <w:color w:val="000000" w:themeColor="text1"/>
        </w:rPr>
        <w:t>The Myth of God Incarnate</w:t>
      </w:r>
      <w:r w:rsidR="006F5572">
        <w:rPr>
          <w:rFonts w:asciiTheme="minorHAnsi" w:hAnsiTheme="minorHAnsi" w:cstheme="minorHAnsi"/>
          <w:i/>
          <w:iCs/>
          <w:color w:val="000000" w:themeColor="text1"/>
        </w:rPr>
        <w:t>’</w:t>
      </w:r>
      <w:r w:rsidR="00D66175" w:rsidRPr="003D1457">
        <w:rPr>
          <w:rFonts w:asciiTheme="minorHAnsi" w:hAnsiTheme="minorHAnsi" w:cstheme="minorHAnsi"/>
          <w:i/>
          <w:iCs/>
          <w:color w:val="000000" w:themeColor="text1"/>
        </w:rPr>
        <w:t xml:space="preserve"> </w:t>
      </w:r>
      <w:r w:rsidR="00D66175" w:rsidRPr="003D1457">
        <w:rPr>
          <w:rFonts w:asciiTheme="minorHAnsi" w:hAnsiTheme="minorHAnsi" w:cstheme="minorHAnsi"/>
          <w:color w:val="000000" w:themeColor="text1"/>
        </w:rPr>
        <w:t>(1977)</w:t>
      </w:r>
      <w:r w:rsidR="0046783D">
        <w:rPr>
          <w:rFonts w:asciiTheme="minorHAnsi" w:hAnsiTheme="minorHAnsi" w:cstheme="minorHAnsi"/>
          <w:color w:val="000000" w:themeColor="text1"/>
        </w:rPr>
        <w:t xml:space="preserve"> in which he asserts </w:t>
      </w:r>
      <w:r w:rsidR="006F5572">
        <w:rPr>
          <w:rFonts w:asciiTheme="minorHAnsi" w:hAnsiTheme="minorHAnsi" w:cstheme="minorHAnsi"/>
          <w:color w:val="000000" w:themeColor="text1"/>
        </w:rPr>
        <w:t xml:space="preserve">:- </w:t>
      </w:r>
    </w:p>
    <w:p w14:paraId="5C52A109" w14:textId="60DA2943" w:rsidR="0088443A" w:rsidRPr="0088443A" w:rsidRDefault="00D66175" w:rsidP="0088443A">
      <w:pPr>
        <w:autoSpaceDE w:val="0"/>
        <w:autoSpaceDN w:val="0"/>
        <w:adjustRightInd w:val="0"/>
        <w:spacing w:after="240"/>
        <w:ind w:left="720"/>
        <w:jc w:val="both"/>
        <w:rPr>
          <w:rFonts w:asciiTheme="minorHAnsi" w:hAnsiTheme="minorHAnsi" w:cstheme="minorHAnsi"/>
          <w:i/>
          <w:color w:val="000000"/>
          <w:position w:val="8"/>
          <w:sz w:val="16"/>
          <w:szCs w:val="16"/>
        </w:rPr>
      </w:pPr>
      <w:r w:rsidRPr="00792B74">
        <w:rPr>
          <w:rFonts w:asciiTheme="minorHAnsi" w:hAnsiTheme="minorHAnsi" w:cstheme="minorHAnsi"/>
          <w:color w:val="000000" w:themeColor="text1"/>
        </w:rPr>
        <w:t>“</w:t>
      </w:r>
      <w:r w:rsidRPr="00792B74">
        <w:rPr>
          <w:rFonts w:asciiTheme="minorHAnsi" w:hAnsiTheme="minorHAnsi" w:cstheme="minorHAnsi"/>
          <w:i/>
          <w:color w:val="000000"/>
        </w:rPr>
        <w:t>the need arises from the growing knowledge</w:t>
      </w:r>
      <w:r w:rsidRPr="00792B74">
        <w:rPr>
          <w:rFonts w:ascii="MS Gothic" w:eastAsia="MS Gothic" w:hAnsi="MS Gothic" w:cs="MS Gothic" w:hint="eastAsia"/>
          <w:i/>
          <w:color w:val="000000"/>
        </w:rPr>
        <w:t> </w:t>
      </w:r>
      <w:r w:rsidRPr="00792B74">
        <w:rPr>
          <w:rFonts w:asciiTheme="minorHAnsi" w:hAnsiTheme="minorHAnsi" w:cstheme="minorHAnsi"/>
          <w:i/>
          <w:color w:val="000000"/>
        </w:rPr>
        <w:t>of the of Christian origins, and involves a recognition that Jesus was (as he is presented</w:t>
      </w:r>
      <w:r w:rsidRPr="00792B74">
        <w:rPr>
          <w:rFonts w:ascii="MS Gothic" w:eastAsia="MS Gothic" w:hAnsi="MS Gothic" w:cs="MS Gothic" w:hint="eastAsia"/>
          <w:i/>
          <w:color w:val="000000"/>
        </w:rPr>
        <w:t> </w:t>
      </w:r>
      <w:r w:rsidRPr="00792B74">
        <w:rPr>
          <w:rFonts w:asciiTheme="minorHAnsi" w:hAnsiTheme="minorHAnsi" w:cstheme="minorHAnsi"/>
          <w:i/>
          <w:color w:val="000000"/>
        </w:rPr>
        <w:t>in Acts 2:21) ‘a man approved by God’ for a special role within the divine purpose, and that the latter conception of him as God incarnate, the Second Person of the Trinity living a human life, is a mythological and poetic way of expressing his significance for us”.</w:t>
      </w:r>
      <w:r w:rsidRPr="00792B74">
        <w:rPr>
          <w:rStyle w:val="FootnoteReference"/>
          <w:rFonts w:asciiTheme="minorHAnsi" w:hAnsiTheme="minorHAnsi" w:cstheme="minorHAnsi"/>
          <w:i/>
          <w:color w:val="000000"/>
        </w:rPr>
        <w:footnoteReference w:id="21"/>
      </w:r>
      <w:r w:rsidRPr="00792B74">
        <w:rPr>
          <w:rFonts w:asciiTheme="minorHAnsi" w:hAnsiTheme="minorHAnsi" w:cstheme="minorHAnsi"/>
          <w:i/>
          <w:color w:val="000000"/>
          <w:position w:val="8"/>
          <w:sz w:val="16"/>
          <w:szCs w:val="16"/>
        </w:rPr>
        <w:t xml:space="preserve"> </w:t>
      </w:r>
    </w:p>
    <w:p w14:paraId="0B057997" w14:textId="664E819A" w:rsidR="0088443A" w:rsidRDefault="005D7851" w:rsidP="0093330A">
      <w:pPr>
        <w:spacing w:line="360" w:lineRule="auto"/>
        <w:jc w:val="both"/>
        <w:rPr>
          <w:rFonts w:asciiTheme="minorHAnsi" w:hAnsiTheme="minorHAnsi" w:cstheme="minorHAnsi"/>
          <w:color w:val="000000" w:themeColor="text1"/>
        </w:rPr>
      </w:pPr>
      <w:r w:rsidRPr="006C792A">
        <w:rPr>
          <w:rFonts w:asciiTheme="minorHAnsi" w:hAnsiTheme="minorHAnsi" w:cstheme="minorHAnsi"/>
          <w:color w:val="000000" w:themeColor="text1"/>
        </w:rPr>
        <w:t xml:space="preserve">This involves seeing Christ as a human being rather than the Second Person of the Holy Trinity living a human life. He suggests that the concept of Jesus as a metaphysical Son of God was developed by the ancient world as a literal understanding of biblical events and it is necessary to understand the  </w:t>
      </w:r>
      <w:r w:rsidR="00D66175">
        <w:rPr>
          <w:rFonts w:asciiTheme="minorHAnsi" w:hAnsiTheme="minorHAnsi" w:cstheme="minorHAnsi"/>
          <w:color w:val="000000" w:themeColor="text1"/>
        </w:rPr>
        <w:t>‘</w:t>
      </w:r>
      <w:r w:rsidRPr="006C792A">
        <w:rPr>
          <w:rFonts w:asciiTheme="minorHAnsi" w:hAnsiTheme="minorHAnsi" w:cstheme="minorHAnsi"/>
          <w:color w:val="000000" w:themeColor="text1"/>
        </w:rPr>
        <w:t xml:space="preserve">mythological character of Christian devotion’. </w:t>
      </w:r>
      <w:r w:rsidR="00886F99" w:rsidRPr="006C792A">
        <w:rPr>
          <w:rStyle w:val="FootnoteReference"/>
          <w:rFonts w:asciiTheme="minorHAnsi" w:hAnsiTheme="minorHAnsi" w:cstheme="minorHAnsi"/>
          <w:color w:val="000000" w:themeColor="text1"/>
        </w:rPr>
        <w:footnoteReference w:id="22"/>
      </w:r>
      <w:r w:rsidR="00886F99" w:rsidRPr="006C792A">
        <w:rPr>
          <w:rFonts w:asciiTheme="minorHAnsi" w:hAnsiTheme="minorHAnsi" w:cstheme="minorHAnsi"/>
          <w:color w:val="000000" w:themeColor="text1"/>
        </w:rPr>
        <w:t xml:space="preserve">  </w:t>
      </w:r>
    </w:p>
    <w:p w14:paraId="2CFCBF94" w14:textId="77777777" w:rsidR="0088443A" w:rsidRDefault="0088443A" w:rsidP="0093330A">
      <w:pPr>
        <w:spacing w:line="360" w:lineRule="auto"/>
        <w:jc w:val="both"/>
        <w:rPr>
          <w:rFonts w:asciiTheme="minorHAnsi" w:hAnsiTheme="minorHAnsi" w:cstheme="minorHAnsi"/>
          <w:color w:val="000000" w:themeColor="text1"/>
        </w:rPr>
      </w:pPr>
    </w:p>
    <w:p w14:paraId="26394A7E" w14:textId="12F69FD6" w:rsidR="0093330A" w:rsidRDefault="005D7851" w:rsidP="0093330A">
      <w:pPr>
        <w:spacing w:line="360" w:lineRule="auto"/>
        <w:jc w:val="both"/>
        <w:rPr>
          <w:rFonts w:asciiTheme="minorHAnsi" w:hAnsiTheme="minorHAnsi" w:cstheme="minorHAnsi"/>
          <w:color w:val="000000" w:themeColor="text1"/>
        </w:rPr>
      </w:pPr>
      <w:r w:rsidRPr="006C792A">
        <w:rPr>
          <w:rFonts w:asciiTheme="minorHAnsi" w:hAnsiTheme="minorHAnsi" w:cstheme="minorHAnsi"/>
          <w:color w:val="000000" w:themeColor="text1"/>
        </w:rPr>
        <w:t>Hick</w:t>
      </w:r>
      <w:r w:rsidR="00364B2D">
        <w:rPr>
          <w:rFonts w:asciiTheme="minorHAnsi" w:hAnsiTheme="minorHAnsi" w:cstheme="minorHAnsi"/>
          <w:color w:val="000000" w:themeColor="text1"/>
        </w:rPr>
        <w:t>’s thesis</w:t>
      </w:r>
      <w:r w:rsidRPr="006C792A">
        <w:rPr>
          <w:rFonts w:asciiTheme="minorHAnsi" w:hAnsiTheme="minorHAnsi" w:cstheme="minorHAnsi"/>
          <w:color w:val="000000" w:themeColor="text1"/>
        </w:rPr>
        <w:t xml:space="preserve"> considers that the literal understanding of the incarnation which leads Christians to believe that salvation through Jesus Christ is the only way to God, is a barrier to understanding God’s activity to humankind as a whole</w:t>
      </w:r>
      <w:r w:rsidR="006E166E">
        <w:rPr>
          <w:rFonts w:asciiTheme="minorHAnsi" w:hAnsiTheme="minorHAnsi" w:cstheme="minorHAnsi"/>
          <w:color w:val="000000" w:themeColor="text1"/>
        </w:rPr>
        <w:t>.</w:t>
      </w:r>
      <w:r w:rsidRPr="006C792A">
        <w:rPr>
          <w:rFonts w:asciiTheme="minorHAnsi" w:hAnsiTheme="minorHAnsi" w:cstheme="minorHAnsi"/>
          <w:color w:val="000000" w:themeColor="text1"/>
        </w:rPr>
        <w:t xml:space="preserve"> He </w:t>
      </w:r>
      <w:r w:rsidR="006E166E">
        <w:rPr>
          <w:rFonts w:asciiTheme="minorHAnsi" w:hAnsiTheme="minorHAnsi" w:cstheme="minorHAnsi"/>
          <w:color w:val="000000" w:themeColor="text1"/>
        </w:rPr>
        <w:t>goes on to assert</w:t>
      </w:r>
      <w:r w:rsidRPr="006C792A">
        <w:rPr>
          <w:rFonts w:asciiTheme="minorHAnsi" w:hAnsiTheme="minorHAnsi" w:cstheme="minorHAnsi"/>
          <w:color w:val="000000" w:themeColor="text1"/>
        </w:rPr>
        <w:t xml:space="preserve"> the need to examine the person of Jesus, the nature of Christianity and its place within the universe of faiths.</w:t>
      </w:r>
      <w:r w:rsidR="006E166E" w:rsidRPr="006E166E">
        <w:rPr>
          <w:rStyle w:val="FootnoteReference"/>
          <w:rFonts w:asciiTheme="minorHAnsi" w:hAnsiTheme="minorHAnsi" w:cstheme="minorHAnsi"/>
          <w:color w:val="000000" w:themeColor="text1"/>
        </w:rPr>
        <w:t xml:space="preserve"> </w:t>
      </w:r>
      <w:r w:rsidR="006E166E" w:rsidRPr="006C792A">
        <w:rPr>
          <w:rStyle w:val="FootnoteReference"/>
          <w:rFonts w:asciiTheme="minorHAnsi" w:hAnsiTheme="minorHAnsi" w:cstheme="minorHAnsi"/>
          <w:color w:val="000000" w:themeColor="text1"/>
        </w:rPr>
        <w:footnoteReference w:id="23"/>
      </w:r>
      <w:r w:rsidR="006E166E" w:rsidRPr="006C792A">
        <w:rPr>
          <w:rFonts w:asciiTheme="minorHAnsi" w:hAnsiTheme="minorHAnsi" w:cstheme="minorHAnsi"/>
          <w:color w:val="000000" w:themeColor="text1"/>
        </w:rPr>
        <w:t xml:space="preserve">  </w:t>
      </w:r>
    </w:p>
    <w:p w14:paraId="45BB906A" w14:textId="77777777" w:rsidR="0088443A" w:rsidRDefault="0088443A" w:rsidP="0093330A">
      <w:pPr>
        <w:spacing w:line="360" w:lineRule="auto"/>
        <w:jc w:val="both"/>
        <w:rPr>
          <w:rFonts w:asciiTheme="minorHAnsi" w:hAnsiTheme="minorHAnsi" w:cstheme="minorHAnsi"/>
          <w:color w:val="000000" w:themeColor="text1"/>
        </w:rPr>
      </w:pPr>
    </w:p>
    <w:p w14:paraId="40D0E2B6" w14:textId="77777777" w:rsidR="00122A27" w:rsidRDefault="00C716B8" w:rsidP="00325BA7">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I</w:t>
      </w:r>
      <w:r w:rsidR="00644B36" w:rsidRPr="00644B36">
        <w:rPr>
          <w:rFonts w:asciiTheme="minorHAnsi" w:hAnsiTheme="minorHAnsi" w:cstheme="minorHAnsi"/>
          <w:color w:val="222222"/>
          <w:shd w:val="clear" w:color="auto" w:fill="FFFFFF"/>
        </w:rPr>
        <w:t>n his ground</w:t>
      </w:r>
      <w:r w:rsidR="00775093">
        <w:rPr>
          <w:rFonts w:asciiTheme="minorHAnsi" w:hAnsiTheme="minorHAnsi" w:cstheme="minorHAnsi"/>
          <w:color w:val="222222"/>
          <w:shd w:val="clear" w:color="auto" w:fill="FFFFFF"/>
        </w:rPr>
        <w:t>-</w:t>
      </w:r>
      <w:r w:rsidR="00644B36" w:rsidRPr="00644B36">
        <w:rPr>
          <w:rFonts w:asciiTheme="minorHAnsi" w:hAnsiTheme="minorHAnsi" w:cstheme="minorHAnsi"/>
          <w:color w:val="222222"/>
          <w:shd w:val="clear" w:color="auto" w:fill="FFFFFF"/>
        </w:rPr>
        <w:t>breaking work, John Hick refutes the traditional Christian understanding of</w:t>
      </w:r>
      <w:r w:rsidR="00644B36" w:rsidRPr="00644B36">
        <w:rPr>
          <w:rStyle w:val="apple-converted-space"/>
          <w:rFonts w:asciiTheme="minorHAnsi" w:hAnsiTheme="minorHAnsi" w:cstheme="minorHAnsi"/>
          <w:color w:val="222222"/>
          <w:shd w:val="clear" w:color="auto" w:fill="FFFFFF"/>
        </w:rPr>
        <w:t> </w:t>
      </w:r>
      <w:r w:rsidR="00644B36" w:rsidRPr="00644B36">
        <w:rPr>
          <w:rFonts w:asciiTheme="minorHAnsi" w:hAnsiTheme="minorHAnsi" w:cstheme="minorHAnsi"/>
          <w:color w:val="222222"/>
        </w:rPr>
        <w:br/>
      </w:r>
      <w:r w:rsidR="00644B36" w:rsidRPr="00644B36">
        <w:rPr>
          <w:rFonts w:asciiTheme="minorHAnsi" w:hAnsiTheme="minorHAnsi" w:cstheme="minorHAnsi"/>
          <w:color w:val="222222"/>
          <w:shd w:val="clear" w:color="auto" w:fill="FFFFFF"/>
        </w:rPr>
        <w:t>Jesus</w:t>
      </w:r>
      <w:r w:rsidR="00555897">
        <w:rPr>
          <w:rFonts w:asciiTheme="minorHAnsi" w:hAnsiTheme="minorHAnsi" w:cstheme="minorHAnsi"/>
          <w:color w:val="222222"/>
          <w:shd w:val="clear" w:color="auto" w:fill="FFFFFF"/>
        </w:rPr>
        <w:t xml:space="preserve"> of Nazareth and he asserts that</w:t>
      </w:r>
      <w:r w:rsidR="00644B36" w:rsidRPr="00644B36">
        <w:rPr>
          <w:rFonts w:asciiTheme="minorHAnsi" w:hAnsiTheme="minorHAnsi" w:cstheme="minorHAnsi"/>
          <w:color w:val="222222"/>
          <w:shd w:val="clear" w:color="auto" w:fill="FFFFFF"/>
        </w:rPr>
        <w:t xml:space="preserve"> Jesus did not teach what was to become the orthodox</w:t>
      </w:r>
      <w:r w:rsidR="00644B36" w:rsidRPr="00644B36">
        <w:rPr>
          <w:rStyle w:val="apple-converted-space"/>
          <w:rFonts w:asciiTheme="minorHAnsi" w:hAnsiTheme="minorHAnsi" w:cstheme="minorHAnsi"/>
          <w:color w:val="222222"/>
          <w:shd w:val="clear" w:color="auto" w:fill="FFFFFF"/>
        </w:rPr>
        <w:t> </w:t>
      </w:r>
      <w:r w:rsidR="00644B36" w:rsidRPr="00644B36">
        <w:rPr>
          <w:rFonts w:asciiTheme="minorHAnsi" w:hAnsiTheme="minorHAnsi" w:cstheme="minorHAnsi"/>
          <w:color w:val="222222"/>
        </w:rPr>
        <w:br/>
      </w:r>
      <w:r w:rsidR="00644B36" w:rsidRPr="00644B36">
        <w:rPr>
          <w:rFonts w:asciiTheme="minorHAnsi" w:hAnsiTheme="minorHAnsi" w:cstheme="minorHAnsi"/>
          <w:color w:val="222222"/>
          <w:shd w:val="clear" w:color="auto" w:fill="FFFFFF"/>
        </w:rPr>
        <w:t>understanding of him: that he was God incarnate who became human to die for the sins of humankind</w:t>
      </w:r>
      <w:r w:rsidR="00555897">
        <w:rPr>
          <w:rFonts w:asciiTheme="minorHAnsi" w:hAnsiTheme="minorHAnsi" w:cstheme="minorHAnsi"/>
          <w:color w:val="222222"/>
          <w:shd w:val="clear" w:color="auto" w:fill="FFFFFF"/>
        </w:rPr>
        <w:t>.  I</w:t>
      </w:r>
      <w:r w:rsidR="009F1BEA" w:rsidRPr="00644B36">
        <w:rPr>
          <w:rFonts w:asciiTheme="minorHAnsi" w:hAnsiTheme="minorHAnsi" w:cstheme="minorHAnsi"/>
          <w:color w:val="000000"/>
        </w:rPr>
        <w:t>n a series of letters betwe</w:t>
      </w:r>
      <w:r w:rsidR="00F43C96" w:rsidRPr="00644B36">
        <w:rPr>
          <w:rFonts w:asciiTheme="minorHAnsi" w:hAnsiTheme="minorHAnsi" w:cstheme="minorHAnsi"/>
          <w:color w:val="000000"/>
        </w:rPr>
        <w:t>en John Hick and John Robinson (</w:t>
      </w:r>
      <w:r w:rsidR="0093330A" w:rsidRPr="00644B36">
        <w:rPr>
          <w:rFonts w:asciiTheme="minorHAnsi" w:hAnsiTheme="minorHAnsi" w:cstheme="minorHAnsi"/>
          <w:color w:val="000000"/>
        </w:rPr>
        <w:t xml:space="preserve">the former Bishop </w:t>
      </w:r>
      <w:r w:rsidR="0093330A" w:rsidRPr="00644B36">
        <w:rPr>
          <w:rFonts w:asciiTheme="minorHAnsi" w:hAnsiTheme="minorHAnsi" w:cstheme="minorHAnsi"/>
          <w:color w:val="000000" w:themeColor="text1"/>
        </w:rPr>
        <w:t>of Southwark</w:t>
      </w:r>
      <w:r w:rsidR="00F43C96" w:rsidRPr="00644B36">
        <w:rPr>
          <w:rFonts w:asciiTheme="minorHAnsi" w:hAnsiTheme="minorHAnsi" w:cstheme="minorHAnsi"/>
          <w:color w:val="000000" w:themeColor="text1"/>
        </w:rPr>
        <w:t>)</w:t>
      </w:r>
      <w:r w:rsidR="0093330A" w:rsidRPr="00644B36">
        <w:rPr>
          <w:rFonts w:asciiTheme="minorHAnsi" w:hAnsiTheme="minorHAnsi" w:cstheme="minorHAnsi"/>
          <w:color w:val="000000" w:themeColor="text1"/>
        </w:rPr>
        <w:t xml:space="preserve">, </w:t>
      </w:r>
      <w:r w:rsidR="009F1BEA" w:rsidRPr="00644B36">
        <w:rPr>
          <w:rFonts w:asciiTheme="minorHAnsi" w:hAnsiTheme="minorHAnsi" w:cstheme="minorHAnsi"/>
          <w:color w:val="000000" w:themeColor="text1"/>
        </w:rPr>
        <w:t xml:space="preserve"> Hick claims that understanding the Incarnation as a myth has a fundamental implication for a pluralistic position</w:t>
      </w:r>
      <w:r w:rsidR="008B2377">
        <w:rPr>
          <w:rFonts w:asciiTheme="minorHAnsi" w:hAnsiTheme="minorHAnsi" w:cstheme="minorHAnsi"/>
          <w:color w:val="000000" w:themeColor="text1"/>
        </w:rPr>
        <w:t>.</w:t>
      </w:r>
      <w:r w:rsidR="00325BA7">
        <w:rPr>
          <w:rFonts w:asciiTheme="minorHAnsi" w:hAnsiTheme="minorHAnsi" w:cstheme="minorHAnsi"/>
          <w:color w:val="000000" w:themeColor="text1"/>
        </w:rPr>
        <w:t xml:space="preserve">  </w:t>
      </w:r>
    </w:p>
    <w:p w14:paraId="2320E15F" w14:textId="77777777" w:rsidR="00122A27" w:rsidRDefault="00122A27" w:rsidP="00325BA7">
      <w:pPr>
        <w:spacing w:line="360" w:lineRule="auto"/>
        <w:jc w:val="both"/>
        <w:rPr>
          <w:rFonts w:asciiTheme="minorHAnsi" w:hAnsiTheme="minorHAnsi" w:cstheme="minorHAnsi"/>
          <w:color w:val="000000" w:themeColor="text1"/>
        </w:rPr>
      </w:pPr>
    </w:p>
    <w:p w14:paraId="310C4D6C" w14:textId="77777777" w:rsidR="00122A27" w:rsidRDefault="00122A27" w:rsidP="00325BA7">
      <w:pPr>
        <w:spacing w:line="360" w:lineRule="auto"/>
        <w:jc w:val="both"/>
        <w:rPr>
          <w:rFonts w:asciiTheme="minorHAnsi" w:hAnsiTheme="minorHAnsi" w:cstheme="minorHAnsi"/>
          <w:color w:val="000000" w:themeColor="text1"/>
        </w:rPr>
      </w:pPr>
    </w:p>
    <w:p w14:paraId="4E4566A5" w14:textId="77777777" w:rsidR="00122A27" w:rsidRDefault="00122A27" w:rsidP="00325BA7">
      <w:pPr>
        <w:spacing w:line="360" w:lineRule="auto"/>
        <w:jc w:val="both"/>
        <w:rPr>
          <w:rFonts w:asciiTheme="minorHAnsi" w:hAnsiTheme="minorHAnsi" w:cstheme="minorHAnsi"/>
          <w:color w:val="000000" w:themeColor="text1"/>
        </w:rPr>
      </w:pPr>
    </w:p>
    <w:p w14:paraId="42712F4E" w14:textId="77777777" w:rsidR="00122A27" w:rsidRDefault="00122A27" w:rsidP="00325BA7">
      <w:pPr>
        <w:spacing w:line="360" w:lineRule="auto"/>
        <w:jc w:val="both"/>
        <w:rPr>
          <w:rFonts w:asciiTheme="minorHAnsi" w:hAnsiTheme="minorHAnsi" w:cstheme="minorHAnsi"/>
          <w:color w:val="000000"/>
        </w:rPr>
      </w:pPr>
    </w:p>
    <w:p w14:paraId="6B586731" w14:textId="77777777" w:rsidR="00122A27" w:rsidRPr="00122A27" w:rsidRDefault="00122A27" w:rsidP="00122A27">
      <w:pPr>
        <w:spacing w:line="360" w:lineRule="auto"/>
        <w:jc w:val="center"/>
        <w:rPr>
          <w:rFonts w:asciiTheme="minorHAnsi" w:hAnsiTheme="minorHAnsi" w:cstheme="minorHAnsi"/>
          <w:color w:val="262626"/>
        </w:rPr>
      </w:pPr>
      <w:r>
        <w:rPr>
          <w:rFonts w:asciiTheme="minorHAnsi" w:hAnsiTheme="minorHAnsi" w:cstheme="minorHAnsi"/>
          <w:color w:val="262626"/>
        </w:rPr>
        <w:t>-7-</w:t>
      </w:r>
    </w:p>
    <w:p w14:paraId="6460A9A1" w14:textId="77777777" w:rsidR="00122A27" w:rsidRDefault="00122A27" w:rsidP="00325BA7">
      <w:pPr>
        <w:spacing w:line="360" w:lineRule="auto"/>
        <w:jc w:val="both"/>
        <w:rPr>
          <w:rFonts w:asciiTheme="minorHAnsi" w:hAnsiTheme="minorHAnsi" w:cstheme="minorHAnsi"/>
          <w:color w:val="000000"/>
        </w:rPr>
      </w:pPr>
    </w:p>
    <w:p w14:paraId="1D0008CC" w14:textId="0B30A618" w:rsidR="0039257B" w:rsidRDefault="00F43C96" w:rsidP="00325BA7">
      <w:pPr>
        <w:spacing w:line="360" w:lineRule="auto"/>
        <w:jc w:val="both"/>
        <w:rPr>
          <w:rFonts w:asciiTheme="minorHAnsi" w:hAnsiTheme="minorHAnsi" w:cstheme="minorHAnsi"/>
          <w:color w:val="000000"/>
        </w:rPr>
      </w:pPr>
      <w:r>
        <w:rPr>
          <w:rFonts w:asciiTheme="minorHAnsi" w:hAnsiTheme="minorHAnsi" w:cstheme="minorHAnsi"/>
          <w:color w:val="000000"/>
        </w:rPr>
        <w:t>M</w:t>
      </w:r>
      <w:r w:rsidRPr="006C792A">
        <w:rPr>
          <w:rFonts w:asciiTheme="minorHAnsi" w:hAnsiTheme="minorHAnsi" w:cstheme="minorHAnsi"/>
          <w:color w:val="000000"/>
        </w:rPr>
        <w:t xml:space="preserve">uch of the controversy that ensued was </w:t>
      </w:r>
      <w:r w:rsidR="00644B36" w:rsidRPr="00644B36">
        <w:rPr>
          <w:rFonts w:asciiTheme="minorHAnsi" w:hAnsiTheme="minorHAnsi" w:cstheme="minorHAnsi"/>
          <w:color w:val="000000"/>
        </w:rPr>
        <w:t xml:space="preserve">aroused </w:t>
      </w:r>
      <w:r w:rsidRPr="00644B36">
        <w:rPr>
          <w:rFonts w:asciiTheme="minorHAnsi" w:hAnsiTheme="minorHAnsi" w:cstheme="minorHAnsi"/>
          <w:color w:val="000000"/>
        </w:rPr>
        <w:t>by Hick’s use of the term ‘myth’,</w:t>
      </w:r>
      <w:r w:rsidRPr="006C792A">
        <w:rPr>
          <w:rFonts w:asciiTheme="minorHAnsi" w:hAnsiTheme="minorHAnsi" w:cstheme="minorHAnsi"/>
          <w:color w:val="000000"/>
        </w:rPr>
        <w:t xml:space="preserve"> a misunderst</w:t>
      </w:r>
      <w:r w:rsidR="008B2377">
        <w:rPr>
          <w:rFonts w:asciiTheme="minorHAnsi" w:hAnsiTheme="minorHAnsi" w:cstheme="minorHAnsi"/>
          <w:color w:val="000000"/>
        </w:rPr>
        <w:t xml:space="preserve">ood word, as </w:t>
      </w:r>
      <w:r w:rsidR="006A61DC">
        <w:rPr>
          <w:rFonts w:asciiTheme="minorHAnsi" w:hAnsiTheme="minorHAnsi" w:cstheme="minorHAnsi"/>
          <w:color w:val="000000"/>
        </w:rPr>
        <w:t xml:space="preserve">Bishop </w:t>
      </w:r>
      <w:r w:rsidR="008B2377">
        <w:rPr>
          <w:rFonts w:asciiTheme="minorHAnsi" w:hAnsiTheme="minorHAnsi" w:cstheme="minorHAnsi"/>
          <w:color w:val="000000"/>
        </w:rPr>
        <w:t>Robinson writes to Hick</w:t>
      </w:r>
      <w:r w:rsidRPr="006C792A">
        <w:rPr>
          <w:rFonts w:asciiTheme="minorHAnsi" w:hAnsiTheme="minorHAnsi" w:cstheme="minorHAnsi"/>
          <w:color w:val="000000"/>
        </w:rPr>
        <w:t xml:space="preserve">: </w:t>
      </w:r>
      <w:r w:rsidR="006A61DC">
        <w:rPr>
          <w:rFonts w:asciiTheme="minorHAnsi" w:hAnsiTheme="minorHAnsi" w:cstheme="minorHAnsi"/>
          <w:color w:val="000000"/>
        </w:rPr>
        <w:t>“</w:t>
      </w:r>
      <w:r w:rsidR="0093330A" w:rsidRPr="006C792A">
        <w:rPr>
          <w:rFonts w:asciiTheme="minorHAnsi" w:hAnsiTheme="minorHAnsi" w:cstheme="minorHAnsi"/>
          <w:i/>
          <w:color w:val="000000"/>
        </w:rPr>
        <w:t xml:space="preserve">Obviously I agree with you that the </w:t>
      </w:r>
      <w:r w:rsidR="0093330A" w:rsidRPr="00644B36">
        <w:rPr>
          <w:rFonts w:asciiTheme="minorHAnsi" w:hAnsiTheme="minorHAnsi" w:cstheme="minorHAnsi"/>
          <w:i/>
          <w:color w:val="000000"/>
        </w:rPr>
        <w:t>‘mythological’ way of understanding the Incarnation is the valid one—though experience has taught me to avoid this word like a red rag!</w:t>
      </w:r>
      <w:r w:rsidR="006A61DC">
        <w:rPr>
          <w:rFonts w:asciiTheme="minorHAnsi" w:hAnsiTheme="minorHAnsi" w:cstheme="minorHAnsi"/>
          <w:i/>
          <w:color w:val="000000"/>
        </w:rPr>
        <w:t xml:space="preserve">” </w:t>
      </w:r>
      <w:r w:rsidR="0049544A">
        <w:rPr>
          <w:rStyle w:val="FootnoteReference"/>
          <w:rFonts w:asciiTheme="minorHAnsi" w:hAnsiTheme="minorHAnsi" w:cstheme="minorHAnsi"/>
          <w:i/>
          <w:color w:val="000000"/>
        </w:rPr>
        <w:footnoteReference w:id="24"/>
      </w:r>
      <w:r w:rsidR="00555897">
        <w:rPr>
          <w:rFonts w:asciiTheme="minorHAnsi" w:hAnsiTheme="minorHAnsi" w:cstheme="minorHAnsi"/>
          <w:color w:val="000000"/>
        </w:rPr>
        <w:t xml:space="preserve"> </w:t>
      </w:r>
      <w:r w:rsidR="006A61DC">
        <w:rPr>
          <w:rFonts w:asciiTheme="minorHAnsi" w:hAnsiTheme="minorHAnsi" w:cstheme="minorHAnsi"/>
          <w:color w:val="000000"/>
        </w:rPr>
        <w:t xml:space="preserve">  </w:t>
      </w:r>
    </w:p>
    <w:p w14:paraId="7F6BB27F" w14:textId="77777777" w:rsidR="00122A27" w:rsidRDefault="00122A27" w:rsidP="0039257B">
      <w:pPr>
        <w:spacing w:line="360" w:lineRule="auto"/>
        <w:jc w:val="both"/>
        <w:rPr>
          <w:rFonts w:asciiTheme="minorHAnsi" w:hAnsiTheme="minorHAnsi" w:cstheme="minorHAnsi"/>
          <w:color w:val="000000"/>
        </w:rPr>
      </w:pPr>
    </w:p>
    <w:p w14:paraId="61F824A6" w14:textId="1AE007CB" w:rsidR="0088443A" w:rsidRPr="0039257B" w:rsidRDefault="006A61DC" w:rsidP="0039257B">
      <w:pPr>
        <w:spacing w:line="360" w:lineRule="auto"/>
        <w:jc w:val="both"/>
        <w:rPr>
          <w:rFonts w:asciiTheme="minorHAnsi" w:hAnsiTheme="minorHAnsi" w:cstheme="minorHAnsi"/>
          <w:color w:val="000000"/>
        </w:rPr>
      </w:pPr>
      <w:r w:rsidRPr="006C792A">
        <w:rPr>
          <w:rFonts w:asciiTheme="minorHAnsi" w:hAnsiTheme="minorHAnsi" w:cstheme="minorHAnsi"/>
          <w:color w:val="000000"/>
        </w:rPr>
        <w:t>In his book</w:t>
      </w:r>
      <w:r w:rsidR="009602A8">
        <w:rPr>
          <w:rFonts w:asciiTheme="minorHAnsi" w:hAnsiTheme="minorHAnsi" w:cstheme="minorHAnsi"/>
          <w:color w:val="000000"/>
        </w:rPr>
        <w:t>,</w:t>
      </w:r>
      <w:r w:rsidRPr="006C792A">
        <w:rPr>
          <w:rFonts w:asciiTheme="minorHAnsi" w:hAnsiTheme="minorHAnsi" w:cstheme="minorHAnsi"/>
          <w:color w:val="000000"/>
        </w:rPr>
        <w:t xml:space="preserve"> </w:t>
      </w:r>
      <w:r w:rsidR="009602A8">
        <w:rPr>
          <w:rFonts w:asciiTheme="minorHAnsi" w:hAnsiTheme="minorHAnsi" w:cstheme="minorHAnsi"/>
          <w:color w:val="000000"/>
        </w:rPr>
        <w:t>‘</w:t>
      </w:r>
      <w:r w:rsidRPr="006C792A">
        <w:rPr>
          <w:rFonts w:asciiTheme="minorHAnsi" w:hAnsiTheme="minorHAnsi" w:cstheme="minorHAnsi"/>
          <w:i/>
          <w:iCs/>
          <w:color w:val="000000" w:themeColor="text1"/>
        </w:rPr>
        <w:t>The Metaphor of God Incarnate: Christology in a Pluralistic Age</w:t>
      </w:r>
      <w:r w:rsidR="009602A8">
        <w:rPr>
          <w:rFonts w:asciiTheme="minorHAnsi" w:hAnsiTheme="minorHAnsi" w:cstheme="minorHAnsi"/>
          <w:i/>
          <w:iCs/>
          <w:color w:val="000000" w:themeColor="text1"/>
        </w:rPr>
        <w:t>’</w:t>
      </w:r>
      <w:r w:rsidRPr="006C792A">
        <w:rPr>
          <w:rFonts w:asciiTheme="minorHAnsi" w:hAnsiTheme="minorHAnsi" w:cstheme="minorHAnsi"/>
          <w:i/>
          <w:iCs/>
          <w:color w:val="000000" w:themeColor="text1"/>
        </w:rPr>
        <w:t xml:space="preserve"> (1993)</w:t>
      </w:r>
      <w:r w:rsidR="00886F99">
        <w:rPr>
          <w:rFonts w:asciiTheme="minorHAnsi" w:hAnsiTheme="minorHAnsi" w:cstheme="minorHAnsi"/>
          <w:i/>
          <w:iCs/>
          <w:color w:val="000000" w:themeColor="text1"/>
        </w:rPr>
        <w:t>,</w:t>
      </w:r>
      <w:r w:rsidR="009602A8">
        <w:rPr>
          <w:rFonts w:asciiTheme="minorHAnsi" w:hAnsiTheme="minorHAnsi" w:cstheme="minorHAnsi"/>
          <w:i/>
          <w:iCs/>
          <w:color w:val="000000" w:themeColor="text1"/>
        </w:rPr>
        <w:t xml:space="preserve"> </w:t>
      </w:r>
      <w:r>
        <w:rPr>
          <w:rFonts w:asciiTheme="minorHAnsi" w:hAnsiTheme="minorHAnsi" w:cstheme="minorHAnsi"/>
          <w:i/>
          <w:iCs/>
          <w:color w:val="000000" w:themeColor="text1"/>
        </w:rPr>
        <w:t xml:space="preserve"> </w:t>
      </w:r>
      <w:r w:rsidRPr="006C792A">
        <w:rPr>
          <w:rFonts w:asciiTheme="minorHAnsi" w:hAnsiTheme="minorHAnsi" w:cstheme="minorHAnsi"/>
          <w:color w:val="000000"/>
        </w:rPr>
        <w:t>Hick argues that the doctrine of the incarnation does not point to a real event – that is, t</w:t>
      </w:r>
      <w:r w:rsidR="006E4BCE">
        <w:rPr>
          <w:rFonts w:asciiTheme="minorHAnsi" w:hAnsiTheme="minorHAnsi" w:cstheme="minorHAnsi"/>
          <w:color w:val="000000"/>
        </w:rPr>
        <w:t>he event of God becoming human, rather t</w:t>
      </w:r>
      <w:r w:rsidRPr="006C792A">
        <w:rPr>
          <w:rFonts w:asciiTheme="minorHAnsi" w:hAnsiTheme="minorHAnsi" w:cstheme="minorHAnsi"/>
          <w:color w:val="000000"/>
        </w:rPr>
        <w:t>he incarnation is a metaphor developed by the early church. He does not support the traditional Chalcedonian position on the incarnation because he regards the idea of a being who is both divine and human to be philosophically incoherent.</w:t>
      </w:r>
      <w:r w:rsidRPr="00C716B8">
        <w:rPr>
          <w:rStyle w:val="FootnoteReference"/>
          <w:rFonts w:asciiTheme="minorHAnsi" w:hAnsiTheme="minorHAnsi" w:cstheme="minorHAnsi"/>
          <w:i/>
          <w:iCs/>
          <w:color w:val="000000" w:themeColor="text1"/>
        </w:rPr>
        <w:t xml:space="preserve"> </w:t>
      </w:r>
      <w:r w:rsidRPr="006C792A">
        <w:rPr>
          <w:rStyle w:val="FootnoteReference"/>
          <w:rFonts w:asciiTheme="minorHAnsi" w:hAnsiTheme="minorHAnsi" w:cstheme="minorHAnsi"/>
          <w:i/>
          <w:iCs/>
          <w:color w:val="000000" w:themeColor="text1"/>
        </w:rPr>
        <w:footnoteReference w:id="25"/>
      </w:r>
      <w:r w:rsidR="00F23922">
        <w:rPr>
          <w:rFonts w:asciiTheme="minorHAnsi" w:hAnsiTheme="minorHAnsi" w:cstheme="minorHAnsi"/>
          <w:color w:val="000000"/>
        </w:rPr>
        <w:t xml:space="preserve">  </w:t>
      </w:r>
      <w:r w:rsidR="005C09C5">
        <w:rPr>
          <w:rFonts w:asciiTheme="minorHAnsi" w:hAnsiTheme="minorHAnsi" w:cstheme="minorHAnsi"/>
          <w:color w:val="262626"/>
        </w:rPr>
        <w:t xml:space="preserve">While Hick’s thesis attempts to negotiate non-negotiable doctrines, </w:t>
      </w:r>
      <w:r w:rsidR="0088443A">
        <w:rPr>
          <w:rFonts w:asciiTheme="minorHAnsi" w:hAnsiTheme="minorHAnsi" w:cstheme="minorHAnsi"/>
          <w:color w:val="262626"/>
        </w:rPr>
        <w:t xml:space="preserve">Cook’s argument, </w:t>
      </w:r>
      <w:r w:rsidR="0039257B">
        <w:rPr>
          <w:rFonts w:asciiTheme="minorHAnsi" w:hAnsiTheme="minorHAnsi" w:cstheme="minorHAnsi"/>
          <w:color w:val="262626"/>
        </w:rPr>
        <w:t xml:space="preserve">in response to his </w:t>
      </w:r>
      <w:r w:rsidR="0088443A">
        <w:rPr>
          <w:rFonts w:asciiTheme="minorHAnsi" w:hAnsiTheme="minorHAnsi" w:cstheme="minorHAnsi"/>
          <w:color w:val="262626"/>
        </w:rPr>
        <w:t>rejection of some of the orthodox doctrines of Christianity, is that ‘Hick’s pluralist thesis is viable only if the incarnation doctrine is false, as to relativize Jesus is to deny him, and if Christians are right about their Lord then he is Lord of everyone whatever their religio</w:t>
      </w:r>
      <w:r w:rsidR="0039257B">
        <w:rPr>
          <w:rFonts w:asciiTheme="minorHAnsi" w:hAnsiTheme="minorHAnsi" w:cstheme="minorHAnsi"/>
          <w:color w:val="262626"/>
        </w:rPr>
        <w:t xml:space="preserve">n </w:t>
      </w:r>
      <w:r w:rsidR="0039257B">
        <w:rPr>
          <w:rStyle w:val="FootnoteReference"/>
          <w:rFonts w:asciiTheme="minorHAnsi" w:hAnsiTheme="minorHAnsi" w:cstheme="minorHAnsi"/>
          <w:color w:val="262626"/>
        </w:rPr>
        <w:footnoteReference w:id="26"/>
      </w:r>
      <w:r w:rsidR="0039257B">
        <w:rPr>
          <w:rFonts w:asciiTheme="minorHAnsi" w:hAnsiTheme="minorHAnsi" w:cstheme="minorHAnsi"/>
          <w:color w:val="262626"/>
        </w:rPr>
        <w:t xml:space="preserve">   </w:t>
      </w:r>
      <w:r w:rsidR="0088443A">
        <w:rPr>
          <w:rFonts w:asciiTheme="minorHAnsi" w:hAnsiTheme="minorHAnsi" w:cstheme="minorHAnsi"/>
          <w:color w:val="262626"/>
        </w:rPr>
        <w:t xml:space="preserve">  </w:t>
      </w:r>
    </w:p>
    <w:p w14:paraId="0ED07054" w14:textId="77777777" w:rsidR="0088443A" w:rsidRDefault="0088443A" w:rsidP="0088443A">
      <w:pPr>
        <w:spacing w:line="360" w:lineRule="auto"/>
        <w:jc w:val="both"/>
        <w:rPr>
          <w:rFonts w:asciiTheme="minorHAnsi" w:hAnsiTheme="minorHAnsi" w:cstheme="minorHAnsi"/>
          <w:color w:val="262626"/>
        </w:rPr>
      </w:pPr>
    </w:p>
    <w:p w14:paraId="187570A3" w14:textId="1F97C832" w:rsidR="0007656F" w:rsidRDefault="0007656F" w:rsidP="00FC61AA">
      <w:pPr>
        <w:autoSpaceDE w:val="0"/>
        <w:autoSpaceDN w:val="0"/>
        <w:adjustRightInd w:val="0"/>
        <w:spacing w:line="360" w:lineRule="auto"/>
        <w:jc w:val="both"/>
        <w:rPr>
          <w:rFonts w:asciiTheme="minorHAnsi" w:hAnsiTheme="minorHAnsi" w:cstheme="minorHAnsi"/>
          <w:color w:val="000000"/>
        </w:rPr>
      </w:pPr>
      <w:r>
        <w:rPr>
          <w:rFonts w:asciiTheme="minorHAnsi" w:hAnsiTheme="minorHAnsi" w:cstheme="minorHAnsi"/>
          <w:color w:val="000000"/>
        </w:rPr>
        <w:t xml:space="preserve">Gavin </w:t>
      </w:r>
      <w:proofErr w:type="spellStart"/>
      <w:r>
        <w:rPr>
          <w:rFonts w:asciiTheme="minorHAnsi" w:hAnsiTheme="minorHAnsi" w:cstheme="minorHAnsi"/>
          <w:color w:val="000000"/>
        </w:rPr>
        <w:t>O’Costa</w:t>
      </w:r>
      <w:proofErr w:type="spellEnd"/>
      <w:r>
        <w:rPr>
          <w:rFonts w:asciiTheme="minorHAnsi" w:hAnsiTheme="minorHAnsi" w:cstheme="minorHAnsi"/>
          <w:color w:val="000000"/>
        </w:rPr>
        <w:t xml:space="preserve"> finds </w:t>
      </w:r>
      <w:r w:rsidR="00FC61AA">
        <w:rPr>
          <w:rFonts w:asciiTheme="minorHAnsi" w:hAnsiTheme="minorHAnsi" w:cstheme="minorHAnsi"/>
          <w:color w:val="000000"/>
        </w:rPr>
        <w:t>Hicks Cop</w:t>
      </w:r>
      <w:r w:rsidR="00364B2D">
        <w:rPr>
          <w:rFonts w:asciiTheme="minorHAnsi" w:hAnsiTheme="minorHAnsi" w:cstheme="minorHAnsi"/>
          <w:color w:val="000000"/>
        </w:rPr>
        <w:t xml:space="preserve">ernican theology problematic and </w:t>
      </w:r>
      <w:r>
        <w:rPr>
          <w:rFonts w:asciiTheme="minorHAnsi" w:hAnsiTheme="minorHAnsi" w:cstheme="minorHAnsi"/>
          <w:color w:val="000000"/>
        </w:rPr>
        <w:t>in his book,  ‘</w:t>
      </w:r>
      <w:r w:rsidRPr="0049544A">
        <w:rPr>
          <w:rFonts w:asciiTheme="minorHAnsi" w:hAnsiTheme="minorHAnsi" w:cstheme="minorHAnsi"/>
          <w:i/>
          <w:color w:val="000000"/>
        </w:rPr>
        <w:t>John Hick’s Theology of Religions</w:t>
      </w:r>
      <w:r>
        <w:rPr>
          <w:rFonts w:asciiTheme="minorHAnsi" w:hAnsiTheme="minorHAnsi" w:cstheme="minorHAnsi"/>
          <w:i/>
          <w:color w:val="000000"/>
        </w:rPr>
        <w:t>’ (1987)</w:t>
      </w:r>
      <w:r w:rsidR="006E4BCE">
        <w:rPr>
          <w:rFonts w:asciiTheme="minorHAnsi" w:hAnsiTheme="minorHAnsi" w:cstheme="minorHAnsi"/>
          <w:i/>
          <w:color w:val="000000"/>
        </w:rPr>
        <w:t>,</w:t>
      </w:r>
      <w:r>
        <w:rPr>
          <w:rFonts w:asciiTheme="minorHAnsi" w:hAnsiTheme="minorHAnsi" w:cstheme="minorHAnsi"/>
          <w:i/>
          <w:color w:val="000000"/>
        </w:rPr>
        <w:t xml:space="preserve"> </w:t>
      </w:r>
      <w:r w:rsidR="00FC61AA">
        <w:rPr>
          <w:rFonts w:asciiTheme="minorHAnsi" w:hAnsiTheme="minorHAnsi" w:cstheme="minorHAnsi"/>
          <w:color w:val="000000"/>
        </w:rPr>
        <w:t>he questions the assumption that only a ‘</w:t>
      </w:r>
      <w:proofErr w:type="spellStart"/>
      <w:r w:rsidR="00FC61AA">
        <w:rPr>
          <w:rFonts w:asciiTheme="minorHAnsi" w:hAnsiTheme="minorHAnsi" w:cstheme="minorHAnsi"/>
          <w:color w:val="000000"/>
        </w:rPr>
        <w:t>Copernical</w:t>
      </w:r>
      <w:proofErr w:type="spellEnd"/>
      <w:r w:rsidR="00FC61AA">
        <w:rPr>
          <w:rFonts w:asciiTheme="minorHAnsi" w:hAnsiTheme="minorHAnsi" w:cstheme="minorHAnsi"/>
          <w:color w:val="000000"/>
        </w:rPr>
        <w:t xml:space="preserve"> basis provides grounds for a harmonious pluralistic society’.  He argues that interfaith dialogue may result in deeper understanding of justice or liberation but it doesn’t mean that Christ’s revelation is called into question.  He asserts that grace and truth of a religion outside of Christianity can ‘only be acknowledged and embraced as  the grace of  God, made known definitively b</w:t>
      </w:r>
      <w:r w:rsidR="006E4BCE">
        <w:rPr>
          <w:rFonts w:asciiTheme="minorHAnsi" w:hAnsiTheme="minorHAnsi" w:cstheme="minorHAnsi"/>
          <w:color w:val="000000"/>
        </w:rPr>
        <w:t xml:space="preserve">ut not exclusively in Christ’. </w:t>
      </w:r>
      <w:r w:rsidR="006E4BCE">
        <w:rPr>
          <w:rStyle w:val="FootnoteReference"/>
          <w:rFonts w:asciiTheme="minorHAnsi" w:hAnsiTheme="minorHAnsi" w:cstheme="minorHAnsi"/>
          <w:color w:val="000000"/>
        </w:rPr>
        <w:footnoteReference w:id="27"/>
      </w:r>
    </w:p>
    <w:p w14:paraId="5582CECD" w14:textId="5C086D1D" w:rsidR="0007656F" w:rsidRPr="0007656F" w:rsidRDefault="0007656F" w:rsidP="006E4BCE">
      <w:pPr>
        <w:autoSpaceDE w:val="0"/>
        <w:autoSpaceDN w:val="0"/>
        <w:adjustRightInd w:val="0"/>
        <w:spacing w:after="240" w:line="360" w:lineRule="auto"/>
        <w:jc w:val="center"/>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lastRenderedPageBreak/>
        <w:t>-8-</w:t>
      </w:r>
    </w:p>
    <w:p w14:paraId="6C3701D8" w14:textId="710A0790" w:rsidR="00FC61AA" w:rsidRDefault="006E4BCE" w:rsidP="00FC61AA">
      <w:pPr>
        <w:autoSpaceDE w:val="0"/>
        <w:autoSpaceDN w:val="0"/>
        <w:adjustRightInd w:val="0"/>
        <w:spacing w:line="360" w:lineRule="auto"/>
        <w:jc w:val="both"/>
        <w:rPr>
          <w:rFonts w:asciiTheme="minorHAnsi" w:hAnsiTheme="minorHAnsi" w:cstheme="minorHAnsi"/>
          <w:color w:val="000000"/>
        </w:rPr>
      </w:pPr>
      <w:proofErr w:type="spellStart"/>
      <w:r>
        <w:rPr>
          <w:rFonts w:asciiTheme="minorHAnsi" w:hAnsiTheme="minorHAnsi" w:cstheme="minorHAnsi"/>
          <w:color w:val="000000"/>
        </w:rPr>
        <w:t>D’Costa</w:t>
      </w:r>
      <w:proofErr w:type="spellEnd"/>
      <w:r>
        <w:rPr>
          <w:rFonts w:asciiTheme="minorHAnsi" w:hAnsiTheme="minorHAnsi" w:cstheme="minorHAnsi"/>
          <w:color w:val="000000"/>
        </w:rPr>
        <w:t xml:space="preserve"> </w:t>
      </w:r>
      <w:r w:rsidR="00FC61AA">
        <w:rPr>
          <w:rFonts w:asciiTheme="minorHAnsi" w:hAnsiTheme="minorHAnsi" w:cstheme="minorHAnsi"/>
          <w:color w:val="000000"/>
        </w:rPr>
        <w:t>goes on to argue that ‘</w:t>
      </w:r>
      <w:proofErr w:type="spellStart"/>
      <w:r w:rsidR="00FC61AA">
        <w:rPr>
          <w:rFonts w:asciiTheme="minorHAnsi" w:hAnsiTheme="minorHAnsi" w:cstheme="minorHAnsi"/>
          <w:color w:val="000000"/>
        </w:rPr>
        <w:t>soteriocentricism</w:t>
      </w:r>
      <w:proofErr w:type="spellEnd"/>
      <w:r w:rsidR="00FC61AA">
        <w:rPr>
          <w:rFonts w:asciiTheme="minorHAnsi" w:hAnsiTheme="minorHAnsi" w:cstheme="minorHAnsi"/>
          <w:color w:val="000000"/>
        </w:rPr>
        <w:t xml:space="preserve"> cannot be divorced from </w:t>
      </w:r>
      <w:proofErr w:type="spellStart"/>
      <w:r w:rsidR="00FC61AA">
        <w:rPr>
          <w:rFonts w:asciiTheme="minorHAnsi" w:hAnsiTheme="minorHAnsi" w:cstheme="minorHAnsi"/>
          <w:color w:val="000000"/>
        </w:rPr>
        <w:t>theocentricism</w:t>
      </w:r>
      <w:proofErr w:type="spellEnd"/>
      <w:r w:rsidR="00FC61AA">
        <w:rPr>
          <w:rFonts w:asciiTheme="minorHAnsi" w:hAnsiTheme="minorHAnsi" w:cstheme="minorHAnsi"/>
          <w:color w:val="000000"/>
        </w:rPr>
        <w:t xml:space="preserve"> which cannot be divorced from </w:t>
      </w:r>
      <w:proofErr w:type="spellStart"/>
      <w:r w:rsidR="00FC61AA">
        <w:rPr>
          <w:rFonts w:asciiTheme="minorHAnsi" w:hAnsiTheme="minorHAnsi" w:cstheme="minorHAnsi"/>
          <w:color w:val="000000"/>
        </w:rPr>
        <w:t>Christocentricism</w:t>
      </w:r>
      <w:proofErr w:type="spellEnd"/>
      <w:r w:rsidR="00FC61AA">
        <w:rPr>
          <w:rFonts w:asciiTheme="minorHAnsi" w:hAnsiTheme="minorHAnsi" w:cstheme="minorHAnsi"/>
          <w:color w:val="000000"/>
        </w:rPr>
        <w:t xml:space="preserve"> or finally from </w:t>
      </w:r>
      <w:proofErr w:type="spellStart"/>
      <w:r w:rsidR="00FC61AA">
        <w:rPr>
          <w:rFonts w:asciiTheme="minorHAnsi" w:hAnsiTheme="minorHAnsi" w:cstheme="minorHAnsi"/>
          <w:color w:val="000000"/>
        </w:rPr>
        <w:t>ecclesiocentrism</w:t>
      </w:r>
      <w:proofErr w:type="spellEnd"/>
      <w:r w:rsidR="00FC61AA">
        <w:rPr>
          <w:rFonts w:asciiTheme="minorHAnsi" w:hAnsiTheme="minorHAnsi" w:cstheme="minorHAnsi"/>
          <w:color w:val="000000"/>
        </w:rPr>
        <w:t>’, and he justifies his criticism as highlighting the need for ‘clearing the ground’ and the necessity to clarify central theological principles before a more viable theology of religions may be fully developed.</w:t>
      </w:r>
      <w:r w:rsidR="00FC61AA" w:rsidRPr="006A61DC">
        <w:rPr>
          <w:rStyle w:val="FootnoteReference"/>
          <w:rFonts w:asciiTheme="minorHAnsi" w:hAnsiTheme="minorHAnsi" w:cstheme="minorHAnsi"/>
          <w:color w:val="000000"/>
        </w:rPr>
        <w:t xml:space="preserve"> </w:t>
      </w:r>
      <w:r>
        <w:rPr>
          <w:rStyle w:val="FootnoteReference"/>
          <w:rFonts w:asciiTheme="minorHAnsi" w:hAnsiTheme="minorHAnsi" w:cstheme="minorHAnsi"/>
          <w:color w:val="000000"/>
        </w:rPr>
        <w:footnoteReference w:id="28"/>
      </w:r>
    </w:p>
    <w:p w14:paraId="1FEFA436" w14:textId="77777777" w:rsidR="0088443A" w:rsidRDefault="0088443A" w:rsidP="0088443A">
      <w:pPr>
        <w:spacing w:line="360" w:lineRule="auto"/>
        <w:jc w:val="both"/>
        <w:rPr>
          <w:rFonts w:asciiTheme="minorHAnsi" w:eastAsiaTheme="minorHAnsi" w:hAnsiTheme="minorHAnsi" w:cstheme="minorHAnsi"/>
          <w:color w:val="000000"/>
          <w:lang w:eastAsia="en-US"/>
        </w:rPr>
      </w:pPr>
    </w:p>
    <w:p w14:paraId="1AA6BC18" w14:textId="0C3AB051" w:rsidR="00FC61AA" w:rsidRDefault="004227C6" w:rsidP="00FC61AA">
      <w:pPr>
        <w:spacing w:line="360" w:lineRule="auto"/>
        <w:jc w:val="both"/>
        <w:rPr>
          <w:rFonts w:asciiTheme="minorHAnsi" w:eastAsiaTheme="minorHAnsi" w:hAnsiTheme="minorHAnsi" w:cstheme="minorHAnsi"/>
          <w:color w:val="000000"/>
          <w:lang w:eastAsia="en-US"/>
        </w:rPr>
      </w:pPr>
      <w:r w:rsidRPr="00453B3B">
        <w:rPr>
          <w:rFonts w:asciiTheme="minorHAnsi" w:eastAsiaTheme="minorHAnsi" w:hAnsiTheme="minorHAnsi" w:cstheme="minorHAnsi"/>
          <w:color w:val="000000"/>
          <w:lang w:eastAsia="en-US"/>
        </w:rPr>
        <w:t xml:space="preserve">Hick’s </w:t>
      </w:r>
      <w:r>
        <w:rPr>
          <w:rFonts w:asciiTheme="minorHAnsi" w:eastAsiaTheme="minorHAnsi" w:hAnsiTheme="minorHAnsi" w:cstheme="minorHAnsi"/>
          <w:color w:val="000000"/>
          <w:lang w:eastAsia="en-US"/>
        </w:rPr>
        <w:t xml:space="preserve">controversial thesis of </w:t>
      </w:r>
      <w:r w:rsidR="00FC61AA">
        <w:rPr>
          <w:rFonts w:asciiTheme="minorHAnsi" w:eastAsiaTheme="minorHAnsi" w:hAnsiTheme="minorHAnsi" w:cstheme="minorHAnsi"/>
          <w:color w:val="000000"/>
          <w:lang w:eastAsia="en-US"/>
        </w:rPr>
        <w:t xml:space="preserve">religious pluralism </w:t>
      </w:r>
      <w:r w:rsidR="00364B2D">
        <w:rPr>
          <w:rFonts w:asciiTheme="minorHAnsi" w:eastAsiaTheme="minorHAnsi" w:hAnsiTheme="minorHAnsi" w:cstheme="minorHAnsi"/>
          <w:color w:val="000000"/>
          <w:lang w:eastAsia="en-US"/>
        </w:rPr>
        <w:t xml:space="preserve">also </w:t>
      </w:r>
      <w:r w:rsidRPr="00453B3B">
        <w:rPr>
          <w:rFonts w:asciiTheme="minorHAnsi" w:eastAsiaTheme="minorHAnsi" w:hAnsiTheme="minorHAnsi" w:cstheme="minorHAnsi"/>
          <w:color w:val="000000"/>
          <w:lang w:eastAsia="en-US"/>
        </w:rPr>
        <w:t>attracted extensive criticism amongst more ‘orthodox’ ecclesiastical authorities, including  Pope Emeritus Benedict XVI at The Bishop</w:t>
      </w:r>
      <w:r>
        <w:rPr>
          <w:rFonts w:asciiTheme="minorHAnsi" w:eastAsiaTheme="minorHAnsi" w:hAnsiTheme="minorHAnsi" w:cstheme="minorHAnsi"/>
          <w:color w:val="000000"/>
          <w:lang w:eastAsia="en-US"/>
        </w:rPr>
        <w:t xml:space="preserve">s’ Conferences of Latin America </w:t>
      </w:r>
      <w:r w:rsidRPr="00453B3B">
        <w:rPr>
          <w:rFonts w:asciiTheme="minorHAnsi" w:eastAsiaTheme="minorHAnsi" w:hAnsiTheme="minorHAnsi" w:cstheme="minorHAnsi"/>
          <w:color w:val="000000"/>
          <w:lang w:eastAsia="en-US"/>
        </w:rPr>
        <w:t>in 1996.   For P</w:t>
      </w:r>
      <w:r>
        <w:rPr>
          <w:rFonts w:asciiTheme="minorHAnsi" w:eastAsiaTheme="minorHAnsi" w:hAnsiTheme="minorHAnsi" w:cstheme="minorHAnsi"/>
          <w:color w:val="000000"/>
          <w:lang w:eastAsia="en-US"/>
        </w:rPr>
        <w:t>ope Benedict, religious pluralism compromised</w:t>
      </w:r>
      <w:r w:rsidRPr="00453B3B">
        <w:rPr>
          <w:rFonts w:asciiTheme="minorHAnsi" w:eastAsiaTheme="minorHAnsi" w:hAnsiTheme="minorHAnsi" w:cstheme="minorHAnsi"/>
          <w:color w:val="000000"/>
          <w:lang w:eastAsia="en-US"/>
        </w:rPr>
        <w:t xml:space="preserve"> the objective nature of truth in favour of nurturing a ‘relativist’ dialogue. Furthermore, he assert</w:t>
      </w:r>
      <w:r>
        <w:rPr>
          <w:rFonts w:asciiTheme="minorHAnsi" w:eastAsiaTheme="minorHAnsi" w:hAnsiTheme="minorHAnsi" w:cstheme="minorHAnsi"/>
          <w:color w:val="000000"/>
          <w:lang w:eastAsia="en-US"/>
        </w:rPr>
        <w:t>ed</w:t>
      </w:r>
      <w:r w:rsidRPr="00453B3B">
        <w:rPr>
          <w:rFonts w:asciiTheme="minorHAnsi" w:eastAsiaTheme="minorHAnsi" w:hAnsiTheme="minorHAnsi" w:cstheme="minorHAnsi"/>
          <w:color w:val="000000"/>
          <w:lang w:eastAsia="en-US"/>
        </w:rPr>
        <w:t xml:space="preserve"> that the relativistic nature of religious pluralism </w:t>
      </w:r>
      <w:r>
        <w:rPr>
          <w:rFonts w:asciiTheme="minorHAnsi" w:eastAsiaTheme="minorHAnsi" w:hAnsiTheme="minorHAnsi" w:cstheme="minorHAnsi"/>
          <w:color w:val="000000"/>
          <w:lang w:eastAsia="en-US"/>
        </w:rPr>
        <w:t>wa</w:t>
      </w:r>
      <w:r w:rsidRPr="00453B3B">
        <w:rPr>
          <w:rFonts w:asciiTheme="minorHAnsi" w:eastAsiaTheme="minorHAnsi" w:hAnsiTheme="minorHAnsi" w:cstheme="minorHAnsi"/>
          <w:color w:val="000000"/>
          <w:lang w:eastAsia="en-US"/>
        </w:rPr>
        <w:t>s a Western philosophical imposition on the religions of the world.</w:t>
      </w:r>
      <w:r>
        <w:rPr>
          <w:rStyle w:val="FootnoteReference"/>
          <w:rFonts w:asciiTheme="minorHAnsi" w:eastAsiaTheme="minorHAnsi" w:hAnsiTheme="minorHAnsi" w:cstheme="minorHAnsi"/>
          <w:color w:val="000000"/>
          <w:lang w:eastAsia="en-US"/>
        </w:rPr>
        <w:footnoteReference w:id="29"/>
      </w:r>
      <w:r>
        <w:rPr>
          <w:rFonts w:asciiTheme="minorHAnsi" w:eastAsiaTheme="minorHAnsi" w:hAnsiTheme="minorHAnsi" w:cstheme="minorHAnsi"/>
          <w:color w:val="000000"/>
          <w:lang w:eastAsia="en-US"/>
        </w:rPr>
        <w:t xml:space="preserve">   </w:t>
      </w:r>
      <w:r w:rsidR="00607627">
        <w:rPr>
          <w:rFonts w:asciiTheme="minorHAnsi" w:eastAsiaTheme="minorHAnsi" w:hAnsiTheme="minorHAnsi" w:cstheme="minorHAnsi"/>
          <w:color w:val="000000"/>
          <w:lang w:eastAsia="en-US"/>
        </w:rPr>
        <w:t xml:space="preserve">Hick affirms that the pluralistic position distinguishes between the ineffable Godhead and the humanly defined and experienced </w:t>
      </w:r>
      <w:r w:rsidR="008F57BE">
        <w:rPr>
          <w:rFonts w:asciiTheme="minorHAnsi" w:eastAsiaTheme="minorHAnsi" w:hAnsiTheme="minorHAnsi" w:cstheme="minorHAnsi"/>
          <w:color w:val="000000"/>
          <w:lang w:eastAsia="en-US"/>
        </w:rPr>
        <w:t>God figures and h</w:t>
      </w:r>
      <w:r w:rsidR="00607627">
        <w:rPr>
          <w:rFonts w:asciiTheme="minorHAnsi" w:eastAsiaTheme="minorHAnsi" w:hAnsiTheme="minorHAnsi" w:cstheme="minorHAnsi"/>
          <w:color w:val="000000"/>
          <w:lang w:eastAsia="en-US"/>
        </w:rPr>
        <w:t>e questions whether this is problematic to the Catholic theology</w:t>
      </w:r>
      <w:r w:rsidR="008F57BE">
        <w:rPr>
          <w:rFonts w:asciiTheme="minorHAnsi" w:eastAsiaTheme="minorHAnsi" w:hAnsiTheme="minorHAnsi" w:cstheme="minorHAnsi"/>
          <w:color w:val="000000"/>
          <w:lang w:eastAsia="en-US"/>
        </w:rPr>
        <w:t xml:space="preserve">.  </w:t>
      </w:r>
    </w:p>
    <w:p w14:paraId="17E68D04" w14:textId="02BCA148" w:rsidR="00FC61AA" w:rsidRDefault="00FC61AA" w:rsidP="00FC61AA">
      <w:pPr>
        <w:spacing w:line="360" w:lineRule="auto"/>
        <w:jc w:val="both"/>
        <w:rPr>
          <w:rFonts w:asciiTheme="minorHAnsi" w:eastAsiaTheme="minorHAnsi" w:hAnsiTheme="minorHAnsi" w:cstheme="minorHAnsi"/>
          <w:color w:val="000000"/>
          <w:lang w:eastAsia="en-US"/>
        </w:rPr>
      </w:pPr>
    </w:p>
    <w:p w14:paraId="25A72035" w14:textId="39F62B9E" w:rsidR="00FC61AA" w:rsidRDefault="008D6145" w:rsidP="008D6145">
      <w:pPr>
        <w:autoSpaceDE w:val="0"/>
        <w:autoSpaceDN w:val="0"/>
        <w:adjustRightInd w:val="0"/>
        <w:spacing w:after="240"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In his book ‘</w:t>
      </w:r>
      <w:r w:rsidRPr="00644B36">
        <w:rPr>
          <w:rFonts w:asciiTheme="minorHAnsi" w:eastAsiaTheme="minorHAnsi" w:hAnsiTheme="minorHAnsi" w:cstheme="minorHAnsi"/>
          <w:i/>
          <w:iCs/>
          <w:color w:val="000000"/>
          <w:lang w:eastAsia="en-US"/>
        </w:rPr>
        <w:t>Christian Theology and Religious Pluralism</w:t>
      </w:r>
      <w:r>
        <w:rPr>
          <w:rFonts w:asciiTheme="minorHAnsi" w:eastAsiaTheme="minorHAnsi" w:hAnsiTheme="minorHAnsi" w:cstheme="minorHAnsi"/>
          <w:i/>
          <w:iCs/>
          <w:color w:val="000000"/>
          <w:lang w:eastAsia="en-US"/>
        </w:rPr>
        <w:t xml:space="preserve">’, </w:t>
      </w:r>
      <w:r w:rsidR="00750AC5" w:rsidRPr="00750AC5">
        <w:rPr>
          <w:rFonts w:asciiTheme="minorHAnsi" w:eastAsiaTheme="minorHAnsi" w:hAnsiTheme="minorHAnsi" w:cstheme="minorHAnsi"/>
          <w:iCs/>
          <w:color w:val="000000"/>
          <w:lang w:eastAsia="en-US"/>
        </w:rPr>
        <w:t>David</w:t>
      </w:r>
      <w:r w:rsidR="00750AC5">
        <w:rPr>
          <w:rFonts w:asciiTheme="minorHAnsi" w:eastAsiaTheme="minorHAnsi" w:hAnsiTheme="minorHAnsi" w:cstheme="minorHAnsi"/>
          <w:i/>
          <w:iCs/>
          <w:color w:val="000000"/>
          <w:lang w:eastAsia="en-US"/>
        </w:rPr>
        <w:t xml:space="preserve"> </w:t>
      </w:r>
      <w:r w:rsidRPr="00FC61AA">
        <w:rPr>
          <w:rFonts w:asciiTheme="minorHAnsi" w:eastAsiaTheme="minorHAnsi" w:hAnsiTheme="minorHAnsi" w:cstheme="minorHAnsi"/>
          <w:iCs/>
          <w:color w:val="000000"/>
          <w:lang w:eastAsia="en-US"/>
        </w:rPr>
        <w:t>Nah argues that</w:t>
      </w:r>
      <w:r>
        <w:rPr>
          <w:rFonts w:asciiTheme="minorHAnsi" w:eastAsiaTheme="minorHAnsi" w:hAnsiTheme="minorHAnsi" w:cstheme="minorHAnsi"/>
          <w:iCs/>
          <w:color w:val="000000"/>
          <w:lang w:eastAsia="en-US"/>
        </w:rPr>
        <w:t xml:space="preserve"> “</w:t>
      </w:r>
      <w:r w:rsidRPr="00644B36">
        <w:rPr>
          <w:rFonts w:asciiTheme="minorHAnsi" w:eastAsiaTheme="minorHAnsi" w:hAnsiTheme="minorHAnsi" w:cstheme="minorHAnsi"/>
          <w:color w:val="000000"/>
          <w:lang w:eastAsia="en-US"/>
        </w:rPr>
        <w:t>it is  possible to retain doctrines while articulating contemporary explanations, presumably ones that esteem God’s activity am</w:t>
      </w:r>
      <w:r>
        <w:rPr>
          <w:rFonts w:asciiTheme="minorHAnsi" w:eastAsiaTheme="minorHAnsi" w:hAnsiTheme="minorHAnsi" w:cstheme="minorHAnsi"/>
          <w:color w:val="000000"/>
          <w:lang w:eastAsia="en-US"/>
        </w:rPr>
        <w:t xml:space="preserve">ong other religious traditions and </w:t>
      </w:r>
      <w:r w:rsidRPr="00644B36">
        <w:rPr>
          <w:rFonts w:asciiTheme="minorHAnsi" w:eastAsiaTheme="minorHAnsi" w:hAnsiTheme="minorHAnsi" w:cstheme="minorHAnsi"/>
          <w:color w:val="000000"/>
          <w:lang w:eastAsia="en-US"/>
        </w:rPr>
        <w:t>that the ‘historical-critical arguments’ form a ‘cumulative basis’ for judging in favour of classic affirmations, retrieving the question-and-answer process of the early councils.</w:t>
      </w:r>
      <w:r w:rsidRPr="00644B36">
        <w:rPr>
          <w:rStyle w:val="FootnoteReference"/>
          <w:rFonts w:asciiTheme="minorHAnsi" w:eastAsiaTheme="minorHAnsi" w:hAnsiTheme="minorHAnsi" w:cstheme="minorHAnsi"/>
          <w:color w:val="000000"/>
          <w:lang w:eastAsia="en-US"/>
        </w:rPr>
        <w:footnoteReference w:id="30"/>
      </w:r>
    </w:p>
    <w:p w14:paraId="2799DAF7" w14:textId="77777777" w:rsidR="0007656F" w:rsidRDefault="00FC61AA" w:rsidP="00FC61AA">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Hick</w:t>
      </w:r>
      <w:r w:rsidR="008F57BE">
        <w:rPr>
          <w:rFonts w:asciiTheme="minorHAnsi" w:eastAsiaTheme="minorHAnsi" w:hAnsiTheme="minorHAnsi" w:cstheme="minorHAnsi"/>
          <w:color w:val="000000"/>
          <w:lang w:eastAsia="en-US"/>
        </w:rPr>
        <w:t xml:space="preserve"> </w:t>
      </w:r>
      <w:r w:rsidR="00607627">
        <w:rPr>
          <w:rFonts w:asciiTheme="minorHAnsi" w:eastAsiaTheme="minorHAnsi" w:hAnsiTheme="minorHAnsi" w:cstheme="minorHAnsi"/>
          <w:color w:val="000000"/>
          <w:lang w:eastAsia="en-US"/>
        </w:rPr>
        <w:t>quotes Saint Augustine ‘God transcends even the mind</w:t>
      </w:r>
      <w:r w:rsidR="008F57BE">
        <w:rPr>
          <w:rFonts w:asciiTheme="minorHAnsi" w:eastAsiaTheme="minorHAnsi" w:hAnsiTheme="minorHAnsi" w:cstheme="minorHAnsi"/>
          <w:color w:val="000000"/>
          <w:lang w:eastAsia="en-US"/>
        </w:rPr>
        <w:t>’</w:t>
      </w:r>
      <w:r w:rsidR="00607627">
        <w:rPr>
          <w:rFonts w:asciiTheme="minorHAnsi" w:eastAsiaTheme="minorHAnsi" w:hAnsiTheme="minorHAnsi" w:cstheme="minorHAnsi"/>
          <w:color w:val="000000"/>
          <w:lang w:eastAsia="en-US"/>
        </w:rPr>
        <w:t xml:space="preserve"> (De Vera </w:t>
      </w:r>
      <w:proofErr w:type="spellStart"/>
      <w:r w:rsidR="00607627">
        <w:rPr>
          <w:rFonts w:asciiTheme="minorHAnsi" w:eastAsiaTheme="minorHAnsi" w:hAnsiTheme="minorHAnsi" w:cstheme="minorHAnsi"/>
          <w:color w:val="000000"/>
          <w:lang w:eastAsia="en-US"/>
        </w:rPr>
        <w:t>Religione</w:t>
      </w:r>
      <w:proofErr w:type="spellEnd"/>
      <w:r w:rsidR="00607627">
        <w:rPr>
          <w:rFonts w:asciiTheme="minorHAnsi" w:eastAsiaTheme="minorHAnsi" w:hAnsiTheme="minorHAnsi" w:cstheme="minorHAnsi"/>
          <w:color w:val="000000"/>
          <w:lang w:eastAsia="en-US"/>
        </w:rPr>
        <w:t>, 36.67) and Pseudo Dionysius, who wrote concerning God the transcendent One, ‘it is not soul or mind nor does it possess imagination, conv</w:t>
      </w:r>
      <w:r w:rsidR="0007656F">
        <w:rPr>
          <w:rFonts w:asciiTheme="minorHAnsi" w:eastAsiaTheme="minorHAnsi" w:hAnsiTheme="minorHAnsi" w:cstheme="minorHAnsi"/>
          <w:color w:val="000000"/>
          <w:lang w:eastAsia="en-US"/>
        </w:rPr>
        <w:t>iction, speech or understanding….</w:t>
      </w:r>
      <w:r w:rsidR="00607627">
        <w:rPr>
          <w:rFonts w:asciiTheme="minorHAnsi" w:eastAsiaTheme="minorHAnsi" w:hAnsiTheme="minorHAnsi" w:cstheme="minorHAnsi"/>
          <w:color w:val="000000"/>
          <w:lang w:eastAsia="en-US"/>
        </w:rPr>
        <w:t xml:space="preserve"> it cannot be spoken of and it cannot be grasped by understanding’. (The Mystical Theology, 105D).</w:t>
      </w:r>
      <w:r w:rsidR="00F23922">
        <w:rPr>
          <w:rFonts w:asciiTheme="minorHAnsi" w:eastAsiaTheme="minorHAnsi" w:hAnsiTheme="minorHAnsi" w:cstheme="minorHAnsi"/>
          <w:color w:val="000000"/>
          <w:lang w:eastAsia="en-US"/>
        </w:rPr>
        <w:t xml:space="preserve"> </w:t>
      </w:r>
      <w:r w:rsidR="0088443A">
        <w:rPr>
          <w:rFonts w:asciiTheme="minorHAnsi" w:eastAsiaTheme="minorHAnsi" w:hAnsiTheme="minorHAnsi" w:cstheme="minorHAnsi"/>
          <w:color w:val="000000"/>
          <w:lang w:eastAsia="en-US"/>
        </w:rPr>
        <w:t xml:space="preserve">  </w:t>
      </w:r>
    </w:p>
    <w:p w14:paraId="33FD860B" w14:textId="022B48FE" w:rsidR="0007656F" w:rsidRDefault="0007656F" w:rsidP="0007656F">
      <w:pPr>
        <w:autoSpaceDE w:val="0"/>
        <w:autoSpaceDN w:val="0"/>
        <w:adjustRightInd w:val="0"/>
        <w:spacing w:after="240" w:line="360" w:lineRule="auto"/>
        <w:jc w:val="center"/>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lastRenderedPageBreak/>
        <w:t>-9-</w:t>
      </w:r>
    </w:p>
    <w:p w14:paraId="459234F3" w14:textId="519BF5CA" w:rsidR="00F23922" w:rsidRPr="00FC61AA" w:rsidRDefault="0088443A" w:rsidP="00FC61AA">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He also</w:t>
      </w:r>
      <w:r w:rsidR="00607627">
        <w:rPr>
          <w:rFonts w:asciiTheme="minorHAnsi" w:eastAsiaTheme="minorHAnsi" w:hAnsiTheme="minorHAnsi" w:cstheme="minorHAnsi"/>
          <w:color w:val="000000"/>
          <w:lang w:eastAsia="en-US"/>
        </w:rPr>
        <w:t xml:space="preserve"> affirms </w:t>
      </w:r>
      <w:r w:rsidR="00FC61AA">
        <w:rPr>
          <w:rFonts w:asciiTheme="minorHAnsi" w:eastAsiaTheme="minorHAnsi" w:hAnsiTheme="minorHAnsi" w:cstheme="minorHAnsi"/>
          <w:color w:val="000000"/>
          <w:lang w:eastAsia="en-US"/>
        </w:rPr>
        <w:t xml:space="preserve">in </w:t>
      </w:r>
      <w:r w:rsidR="00607627">
        <w:rPr>
          <w:rFonts w:asciiTheme="minorHAnsi" w:eastAsiaTheme="minorHAnsi" w:hAnsiTheme="minorHAnsi" w:cstheme="minorHAnsi"/>
          <w:color w:val="000000"/>
          <w:lang w:eastAsia="en-US"/>
        </w:rPr>
        <w:t>his analysis that ‘such an apophatic approach to God is congruent with a pluralism that holds that God is known and he quotes Thomas Aquinas “in the knower according to the mode of the knower” (S.T., II/II, Q.1, art 2).  For John Hick the mode of the knower differs amon</w:t>
      </w:r>
      <w:r w:rsidR="008F57BE">
        <w:rPr>
          <w:rFonts w:asciiTheme="minorHAnsi" w:eastAsiaTheme="minorHAnsi" w:hAnsiTheme="minorHAnsi" w:cstheme="minorHAnsi"/>
          <w:color w:val="000000"/>
          <w:lang w:eastAsia="en-US"/>
        </w:rPr>
        <w:t>gs</w:t>
      </w:r>
      <w:r w:rsidR="00607627">
        <w:rPr>
          <w:rFonts w:asciiTheme="minorHAnsi" w:eastAsiaTheme="minorHAnsi" w:hAnsiTheme="minorHAnsi" w:cstheme="minorHAnsi"/>
          <w:color w:val="000000"/>
          <w:lang w:eastAsia="en-US"/>
        </w:rPr>
        <w:t>t the religious cultures of the earth”.</w:t>
      </w:r>
      <w:r w:rsidR="00607627">
        <w:rPr>
          <w:rStyle w:val="FootnoteReference"/>
          <w:rFonts w:asciiTheme="minorHAnsi" w:eastAsiaTheme="minorHAnsi" w:hAnsiTheme="minorHAnsi" w:cstheme="minorHAnsi"/>
          <w:color w:val="000000"/>
          <w:lang w:eastAsia="en-US"/>
        </w:rPr>
        <w:footnoteReference w:id="31"/>
      </w:r>
    </w:p>
    <w:p w14:paraId="7DEA5376" w14:textId="77777777" w:rsidR="008D6145" w:rsidRDefault="00492DC8" w:rsidP="008D6145">
      <w:pPr>
        <w:pStyle w:val="NormalWeb"/>
        <w:spacing w:line="360" w:lineRule="auto"/>
        <w:jc w:val="both"/>
        <w:rPr>
          <w:rFonts w:asciiTheme="minorHAnsi" w:hAnsiTheme="minorHAnsi" w:cstheme="minorHAnsi"/>
          <w:bCs/>
          <w:color w:val="000000"/>
        </w:rPr>
      </w:pPr>
      <w:r w:rsidRPr="00492DC8">
        <w:rPr>
          <w:rFonts w:asciiTheme="minorHAnsi" w:hAnsiTheme="minorHAnsi" w:cstheme="minorHAnsi"/>
          <w:bCs/>
          <w:color w:val="000000"/>
        </w:rPr>
        <w:t xml:space="preserve">M. </w:t>
      </w:r>
      <w:proofErr w:type="spellStart"/>
      <w:r w:rsidRPr="00492DC8">
        <w:rPr>
          <w:rFonts w:asciiTheme="minorHAnsi" w:hAnsiTheme="minorHAnsi" w:cstheme="minorHAnsi"/>
          <w:bCs/>
          <w:color w:val="000000"/>
        </w:rPr>
        <w:t>Yadlapati</w:t>
      </w:r>
      <w:proofErr w:type="spellEnd"/>
      <w:r w:rsidRPr="00492DC8">
        <w:rPr>
          <w:rFonts w:asciiTheme="minorHAnsi" w:hAnsiTheme="minorHAnsi" w:cstheme="minorHAnsi"/>
          <w:bCs/>
          <w:color w:val="000000"/>
        </w:rPr>
        <w:t xml:space="preserve"> </w:t>
      </w:r>
      <w:r>
        <w:rPr>
          <w:rFonts w:asciiTheme="minorHAnsi" w:hAnsiTheme="minorHAnsi" w:cstheme="minorHAnsi"/>
          <w:bCs/>
          <w:color w:val="000000"/>
        </w:rPr>
        <w:t xml:space="preserve">highlights various problems with Hick’s pluralism, in that it proclaims that different religious traditions represent different paths to a common goal ‘thereby arguing for an objective meta-perspective which transcends the subjectivity of each religious perspective’.  </w:t>
      </w:r>
      <w:r w:rsidR="0088443A">
        <w:rPr>
          <w:rFonts w:asciiTheme="minorHAnsi" w:hAnsiTheme="minorHAnsi" w:cstheme="minorHAnsi"/>
          <w:bCs/>
          <w:color w:val="000000"/>
        </w:rPr>
        <w:t xml:space="preserve">He </w:t>
      </w:r>
      <w:r>
        <w:rPr>
          <w:rFonts w:asciiTheme="minorHAnsi" w:hAnsiTheme="minorHAnsi" w:cstheme="minorHAnsi"/>
          <w:bCs/>
          <w:color w:val="000000"/>
        </w:rPr>
        <w:t xml:space="preserve"> suggests that such a meta</w:t>
      </w:r>
      <w:r w:rsidR="009B4E29">
        <w:rPr>
          <w:rFonts w:asciiTheme="minorHAnsi" w:hAnsiTheme="minorHAnsi" w:cstheme="minorHAnsi"/>
          <w:bCs/>
          <w:color w:val="000000"/>
        </w:rPr>
        <w:t>-perspective is equally subjective and particular as the traditional religious perspectives and appeals to the nonreligious or those contemptuous of religion as it reduces differences and claims a higher objective view over all religious perspectives.</w:t>
      </w:r>
      <w:r w:rsidR="009B4E29" w:rsidRPr="009B4E29">
        <w:rPr>
          <w:rStyle w:val="FootnoteReference"/>
          <w:rFonts w:asciiTheme="minorHAnsi" w:hAnsiTheme="minorHAnsi" w:cstheme="minorHAnsi"/>
          <w:bCs/>
          <w:color w:val="000000"/>
        </w:rPr>
        <w:t xml:space="preserve"> </w:t>
      </w:r>
      <w:r w:rsidR="009B4E29">
        <w:rPr>
          <w:rStyle w:val="FootnoteReference"/>
          <w:rFonts w:asciiTheme="minorHAnsi" w:hAnsiTheme="minorHAnsi" w:cstheme="minorHAnsi"/>
          <w:bCs/>
          <w:color w:val="000000"/>
        </w:rPr>
        <w:footnoteReference w:id="32"/>
      </w:r>
      <w:r w:rsidR="00D4750A">
        <w:rPr>
          <w:rFonts w:asciiTheme="minorHAnsi" w:hAnsiTheme="minorHAnsi" w:cstheme="minorHAnsi"/>
          <w:bCs/>
          <w:color w:val="000000"/>
        </w:rPr>
        <w:t xml:space="preserve">   </w:t>
      </w:r>
    </w:p>
    <w:p w14:paraId="14D7AEB5" w14:textId="28D11015" w:rsidR="008D6145" w:rsidRDefault="008D6145" w:rsidP="008D6145">
      <w:pPr>
        <w:pStyle w:val="NormalWeb"/>
        <w:spacing w:line="360" w:lineRule="auto"/>
        <w:jc w:val="both"/>
        <w:rPr>
          <w:rFonts w:asciiTheme="minorHAnsi" w:hAnsiTheme="minorHAnsi" w:cstheme="minorHAnsi"/>
          <w:color w:val="000000"/>
        </w:rPr>
      </w:pPr>
      <w:r w:rsidRPr="00702C52">
        <w:rPr>
          <w:rFonts w:asciiTheme="minorHAnsi" w:hAnsiTheme="minorHAnsi" w:cstheme="minorHAnsi"/>
        </w:rPr>
        <w:t xml:space="preserve">S. Wesley </w:t>
      </w:r>
      <w:proofErr w:type="spellStart"/>
      <w:r w:rsidRPr="00702C52">
        <w:rPr>
          <w:rFonts w:asciiTheme="minorHAnsi" w:hAnsiTheme="minorHAnsi" w:cstheme="minorHAnsi"/>
        </w:rPr>
        <w:t>Ariarajah</w:t>
      </w:r>
      <w:proofErr w:type="spellEnd"/>
      <w:r>
        <w:rPr>
          <w:rFonts w:asciiTheme="minorHAnsi" w:hAnsiTheme="minorHAnsi" w:cstheme="minorHAnsi"/>
        </w:rPr>
        <w:t>,</w:t>
      </w:r>
      <w:r w:rsidRPr="00702C52">
        <w:rPr>
          <w:rFonts w:asciiTheme="minorHAnsi" w:hAnsiTheme="minorHAnsi" w:cstheme="minorHAnsi"/>
        </w:rPr>
        <w:t xml:space="preserve">  ex Director of Dialogue at the World Council of Churches </w:t>
      </w:r>
      <w:r>
        <w:rPr>
          <w:rFonts w:asciiTheme="minorHAnsi" w:hAnsiTheme="minorHAnsi" w:cstheme="minorHAnsi"/>
        </w:rPr>
        <w:t xml:space="preserve">describes himself as an unrepentant pluralist of the John Hick variety </w:t>
      </w:r>
      <w:r w:rsidRPr="00702C52">
        <w:rPr>
          <w:rFonts w:asciiTheme="minorHAnsi" w:hAnsiTheme="minorHAnsi" w:cstheme="minorHAnsi"/>
        </w:rPr>
        <w:t xml:space="preserve">in his Book </w:t>
      </w:r>
      <w:r w:rsidRPr="00702C52">
        <w:rPr>
          <w:rFonts w:asciiTheme="minorHAnsi" w:hAnsiTheme="minorHAnsi" w:cstheme="minorHAnsi"/>
          <w:i/>
          <w:iCs/>
        </w:rPr>
        <w:t>Your God, My God, Our God</w:t>
      </w:r>
      <w:r w:rsidRPr="00702C52">
        <w:rPr>
          <w:rFonts w:asciiTheme="minorHAnsi" w:hAnsiTheme="minorHAnsi" w:cstheme="minorHAnsi"/>
        </w:rPr>
        <w:t>,</w:t>
      </w:r>
      <w:r>
        <w:rPr>
          <w:rFonts w:asciiTheme="minorHAnsi" w:hAnsiTheme="minorHAnsi" w:cstheme="minorHAnsi"/>
        </w:rPr>
        <w:t xml:space="preserve"> and he</w:t>
      </w:r>
      <w:r w:rsidRPr="00702C52">
        <w:rPr>
          <w:rFonts w:asciiTheme="minorHAnsi" w:hAnsiTheme="minorHAnsi" w:cstheme="minorHAnsi"/>
        </w:rPr>
        <w:t xml:space="preserve"> argues that Christia</w:t>
      </w:r>
      <w:r>
        <w:rPr>
          <w:rFonts w:asciiTheme="minorHAnsi" w:hAnsiTheme="minorHAnsi" w:cstheme="minorHAnsi"/>
        </w:rPr>
        <w:t>ns have arrived at “Jerusalem II</w:t>
      </w:r>
      <w:r w:rsidRPr="00702C52">
        <w:rPr>
          <w:rFonts w:asciiTheme="minorHAnsi" w:hAnsiTheme="minorHAnsi" w:cstheme="minorHAnsi"/>
        </w:rPr>
        <w:t>,” a crisis moment wherein Christians must shed seemingly non</w:t>
      </w:r>
      <w:r w:rsidR="006E4BCE">
        <w:rPr>
          <w:rFonts w:asciiTheme="minorHAnsi" w:hAnsiTheme="minorHAnsi" w:cstheme="minorHAnsi"/>
        </w:rPr>
        <w:t>-</w:t>
      </w:r>
      <w:r w:rsidRPr="00702C52">
        <w:rPr>
          <w:rFonts w:asciiTheme="minorHAnsi" w:hAnsiTheme="minorHAnsi" w:cstheme="minorHAnsi"/>
        </w:rPr>
        <w:t>negotiable aspects</w:t>
      </w:r>
      <w:r>
        <w:rPr>
          <w:rFonts w:asciiTheme="minorHAnsi" w:hAnsiTheme="minorHAnsi" w:cstheme="minorHAnsi"/>
        </w:rPr>
        <w:t xml:space="preserve"> of the faith - </w:t>
      </w:r>
      <w:r w:rsidRPr="00702C52">
        <w:rPr>
          <w:rFonts w:asciiTheme="minorHAnsi" w:hAnsiTheme="minorHAnsi" w:cstheme="minorHAnsi"/>
        </w:rPr>
        <w:t xml:space="preserve">as the apostles did </w:t>
      </w:r>
      <w:r w:rsidRPr="00702C52">
        <w:rPr>
          <w:rFonts w:asciiTheme="minorHAnsi" w:hAnsiTheme="minorHAnsi" w:cstheme="minorHAnsi"/>
          <w:i/>
          <w:iCs/>
        </w:rPr>
        <w:t xml:space="preserve">vis-à-vis </w:t>
      </w:r>
      <w:r w:rsidRPr="00702C52">
        <w:rPr>
          <w:rFonts w:asciiTheme="minorHAnsi" w:hAnsiTheme="minorHAnsi" w:cstheme="minorHAnsi"/>
        </w:rPr>
        <w:t>Mosaic laws at the Council</w:t>
      </w:r>
      <w:r>
        <w:rPr>
          <w:rFonts w:asciiTheme="minorHAnsi" w:hAnsiTheme="minorHAnsi" w:cstheme="minorHAnsi"/>
        </w:rPr>
        <w:t xml:space="preserve"> of</w:t>
      </w:r>
      <w:r w:rsidRPr="00702C52">
        <w:rPr>
          <w:rFonts w:asciiTheme="minorHAnsi" w:hAnsiTheme="minorHAnsi" w:cstheme="minorHAnsi"/>
          <w:b/>
          <w:bCs/>
        </w:rPr>
        <w:t xml:space="preserve"> </w:t>
      </w:r>
      <w:r>
        <w:rPr>
          <w:rFonts w:asciiTheme="minorHAnsi" w:hAnsiTheme="minorHAnsi" w:cstheme="minorHAnsi"/>
        </w:rPr>
        <w:t xml:space="preserve">Jerusalem - </w:t>
      </w:r>
      <w:r w:rsidRPr="00702C52">
        <w:rPr>
          <w:rFonts w:asciiTheme="minorHAnsi" w:hAnsiTheme="minorHAnsi" w:cstheme="minorHAnsi"/>
        </w:rPr>
        <w:t>to</w:t>
      </w:r>
      <w:r>
        <w:rPr>
          <w:rFonts w:asciiTheme="minorHAnsi" w:hAnsiTheme="minorHAnsi" w:cstheme="minorHAnsi"/>
        </w:rPr>
        <w:t xml:space="preserve"> recognize God’s work outside th</w:t>
      </w:r>
      <w:r w:rsidRPr="00702C52">
        <w:rPr>
          <w:rFonts w:asciiTheme="minorHAnsi" w:hAnsiTheme="minorHAnsi" w:cstheme="minorHAnsi"/>
        </w:rPr>
        <w:t>e church.</w:t>
      </w:r>
      <w:r>
        <w:rPr>
          <w:rFonts w:asciiTheme="minorHAnsi" w:hAnsiTheme="minorHAnsi" w:cstheme="minorHAnsi"/>
        </w:rPr>
        <w:t xml:space="preserve">  </w:t>
      </w:r>
      <w:r>
        <w:rPr>
          <w:rFonts w:asciiTheme="minorHAnsi" w:hAnsiTheme="minorHAnsi" w:cstheme="minorHAnsi"/>
          <w:color w:val="000000"/>
        </w:rPr>
        <w:t xml:space="preserve">Hick’s thesis of religious pluralism  </w:t>
      </w:r>
      <w:r w:rsidRPr="00046C3F">
        <w:rPr>
          <w:rFonts w:asciiTheme="minorHAnsi" w:hAnsiTheme="minorHAnsi" w:cstheme="minorHAnsi"/>
          <w:color w:val="000000"/>
        </w:rPr>
        <w:t xml:space="preserve">presents a global interpretation of religion and argues that </w:t>
      </w:r>
      <w:r>
        <w:rPr>
          <w:rFonts w:asciiTheme="minorHAnsi" w:hAnsiTheme="minorHAnsi" w:cstheme="minorHAnsi"/>
          <w:color w:val="000000"/>
        </w:rPr>
        <w:t xml:space="preserve">while </w:t>
      </w:r>
      <w:r w:rsidRPr="00046C3F">
        <w:rPr>
          <w:rFonts w:asciiTheme="minorHAnsi" w:hAnsiTheme="minorHAnsi" w:cstheme="minorHAnsi"/>
          <w:color w:val="000000"/>
        </w:rPr>
        <w:t>the world’</w:t>
      </w:r>
      <w:r>
        <w:rPr>
          <w:rFonts w:asciiTheme="minorHAnsi" w:hAnsiTheme="minorHAnsi" w:cstheme="minorHAnsi"/>
          <w:color w:val="000000"/>
        </w:rPr>
        <w:t>s different religions are a</w:t>
      </w:r>
      <w:r w:rsidRPr="00046C3F">
        <w:rPr>
          <w:rFonts w:asciiTheme="minorHAnsi" w:hAnsiTheme="minorHAnsi" w:cstheme="minorHAnsi"/>
          <w:color w:val="000000"/>
        </w:rPr>
        <w:t xml:space="preserve"> response to an ambiguous universe</w:t>
      </w:r>
      <w:r>
        <w:rPr>
          <w:rFonts w:asciiTheme="minorHAnsi" w:hAnsiTheme="minorHAnsi" w:cstheme="minorHAnsi"/>
          <w:color w:val="000000"/>
        </w:rPr>
        <w:t xml:space="preserve">, the truth of religion is vindicated through the religious experience of the individual.  For him, “revelation is not primarily a declaration from an objective divine being, but is the felt response or the </w:t>
      </w:r>
      <w:r w:rsidRPr="00453B3B">
        <w:rPr>
          <w:rFonts w:asciiTheme="minorHAnsi" w:hAnsiTheme="minorHAnsi" w:cstheme="minorHAnsi"/>
          <w:color w:val="000000"/>
        </w:rPr>
        <w:t>awareness of the individual to that divine being”.</w:t>
      </w:r>
      <w:r w:rsidRPr="00453B3B">
        <w:rPr>
          <w:rStyle w:val="FootnoteReference"/>
          <w:rFonts w:asciiTheme="minorHAnsi" w:hAnsiTheme="minorHAnsi" w:cstheme="minorHAnsi"/>
          <w:color w:val="000000"/>
        </w:rPr>
        <w:footnoteReference w:id="33"/>
      </w:r>
      <w:r w:rsidRPr="00453B3B">
        <w:rPr>
          <w:rFonts w:asciiTheme="minorHAnsi" w:hAnsiTheme="minorHAnsi" w:cstheme="minorHAnsi"/>
          <w:color w:val="000000"/>
        </w:rPr>
        <w:t xml:space="preserve">  </w:t>
      </w:r>
    </w:p>
    <w:p w14:paraId="6368EAF9" w14:textId="77777777" w:rsidR="0007656F" w:rsidRDefault="0007656F" w:rsidP="008D6145">
      <w:pPr>
        <w:pStyle w:val="NormalWeb"/>
        <w:spacing w:line="360" w:lineRule="auto"/>
        <w:jc w:val="both"/>
        <w:rPr>
          <w:rFonts w:asciiTheme="minorHAnsi" w:hAnsiTheme="minorHAnsi" w:cstheme="minorHAnsi"/>
          <w:color w:val="000000"/>
        </w:rPr>
      </w:pPr>
    </w:p>
    <w:p w14:paraId="0B1BBE55" w14:textId="6046C080" w:rsidR="0007656F" w:rsidRDefault="0007656F" w:rsidP="0007656F">
      <w:pPr>
        <w:pStyle w:val="NormalWeb"/>
        <w:spacing w:line="360" w:lineRule="auto"/>
        <w:jc w:val="center"/>
        <w:rPr>
          <w:rFonts w:asciiTheme="minorHAnsi" w:hAnsiTheme="minorHAnsi" w:cstheme="minorHAnsi"/>
          <w:color w:val="000000"/>
        </w:rPr>
      </w:pPr>
      <w:r>
        <w:rPr>
          <w:rFonts w:asciiTheme="minorHAnsi" w:hAnsiTheme="minorHAnsi" w:cstheme="minorHAnsi"/>
          <w:color w:val="000000"/>
        </w:rPr>
        <w:lastRenderedPageBreak/>
        <w:t>-10-</w:t>
      </w:r>
    </w:p>
    <w:p w14:paraId="0660F7E9" w14:textId="4B0B49D1" w:rsidR="00492DC8" w:rsidRPr="008D6145" w:rsidRDefault="008D6145" w:rsidP="008D6145">
      <w:pPr>
        <w:pStyle w:val="NormalWeb"/>
        <w:spacing w:line="360" w:lineRule="auto"/>
        <w:jc w:val="both"/>
        <w:rPr>
          <w:rFonts w:asciiTheme="minorHAnsi" w:hAnsiTheme="minorHAnsi" w:cstheme="minorHAnsi"/>
        </w:rPr>
      </w:pPr>
      <w:r>
        <w:rPr>
          <w:rFonts w:asciiTheme="minorHAnsi" w:hAnsiTheme="minorHAnsi" w:cstheme="minorHAnsi"/>
          <w:color w:val="000000"/>
        </w:rPr>
        <w:t xml:space="preserve">In discussing the fruits of religious faith in human life, John Hick describes a ‘thread of saintliness’ which transcends religious traditions and  can be observed in individual and social transformation an example of which is Gandhi who inspired others to a self-giving love. </w:t>
      </w:r>
      <w:proofErr w:type="spellStart"/>
      <w:r>
        <w:rPr>
          <w:rFonts w:asciiTheme="minorHAnsi" w:hAnsiTheme="minorHAnsi" w:cstheme="minorHAnsi"/>
        </w:rPr>
        <w:t>Ariarajah</w:t>
      </w:r>
      <w:proofErr w:type="spellEnd"/>
      <w:r>
        <w:rPr>
          <w:rFonts w:asciiTheme="minorHAnsi" w:hAnsiTheme="minorHAnsi" w:cstheme="minorHAnsi"/>
        </w:rPr>
        <w:t xml:space="preserve"> prefers the generalized God who Creates, Redeems and Sanctifies as it reconciles Christianity and Hinduism where the Godhead is a Trinity, Brahma, Vishnu and Shiva.</w:t>
      </w:r>
      <w:r w:rsidRPr="00702C52">
        <w:rPr>
          <w:rStyle w:val="FootnoteReference"/>
          <w:rFonts w:asciiTheme="minorHAnsi" w:hAnsiTheme="minorHAnsi" w:cstheme="minorHAnsi"/>
        </w:rPr>
        <w:footnoteReference w:id="34"/>
      </w:r>
      <w:r w:rsidRPr="00702C52">
        <w:rPr>
          <w:rFonts w:asciiTheme="minorHAnsi" w:hAnsiTheme="minorHAnsi" w:cstheme="minorHAnsi"/>
        </w:rPr>
        <w:t xml:space="preserve"> </w:t>
      </w:r>
      <w:r>
        <w:rPr>
          <w:rFonts w:asciiTheme="minorHAnsi" w:hAnsiTheme="minorHAnsi" w:cstheme="minorHAnsi"/>
        </w:rPr>
        <w:t xml:space="preserve">  While </w:t>
      </w:r>
      <w:proofErr w:type="spellStart"/>
      <w:r w:rsidR="00D4750A">
        <w:rPr>
          <w:rFonts w:asciiTheme="minorHAnsi" w:hAnsiTheme="minorHAnsi" w:cstheme="minorHAnsi"/>
          <w:bCs/>
          <w:color w:val="000000"/>
        </w:rPr>
        <w:t>Pannikkar</w:t>
      </w:r>
      <w:proofErr w:type="spellEnd"/>
      <w:r w:rsidR="00D4750A">
        <w:rPr>
          <w:rFonts w:asciiTheme="minorHAnsi" w:hAnsiTheme="minorHAnsi" w:cstheme="minorHAnsi"/>
          <w:bCs/>
          <w:color w:val="000000"/>
        </w:rPr>
        <w:t xml:space="preserve"> </w:t>
      </w:r>
      <w:r w:rsidR="009B4E29">
        <w:rPr>
          <w:rFonts w:asciiTheme="minorHAnsi" w:hAnsiTheme="minorHAnsi" w:cstheme="minorHAnsi"/>
          <w:bCs/>
          <w:color w:val="000000"/>
        </w:rPr>
        <w:t>as</w:t>
      </w:r>
      <w:r w:rsidR="00833650">
        <w:rPr>
          <w:rFonts w:asciiTheme="minorHAnsi" w:hAnsiTheme="minorHAnsi" w:cstheme="minorHAnsi"/>
          <w:bCs/>
          <w:color w:val="000000"/>
        </w:rPr>
        <w:t>serts that the exercise of self-emptying</w:t>
      </w:r>
      <w:r w:rsidR="009B4E29">
        <w:rPr>
          <w:rFonts w:asciiTheme="minorHAnsi" w:hAnsiTheme="minorHAnsi" w:cstheme="minorHAnsi"/>
          <w:bCs/>
          <w:color w:val="000000"/>
        </w:rPr>
        <w:t xml:space="preserve"> deconstruction is a religious mandate and for him pluralism is a religious task with a commitment to work within a religious tradition, his views are specifica</w:t>
      </w:r>
      <w:r>
        <w:rPr>
          <w:rFonts w:asciiTheme="minorHAnsi" w:hAnsiTheme="minorHAnsi" w:cstheme="minorHAnsi"/>
          <w:bCs/>
          <w:color w:val="000000"/>
        </w:rPr>
        <w:t xml:space="preserve">lly Christian and Catholic, however, </w:t>
      </w:r>
      <w:r w:rsidR="009B4E29">
        <w:rPr>
          <w:rFonts w:asciiTheme="minorHAnsi" w:hAnsiTheme="minorHAnsi" w:cstheme="minorHAnsi"/>
          <w:bCs/>
          <w:color w:val="000000"/>
        </w:rPr>
        <w:t xml:space="preserve"> he asserts that Hinduism and Christianity both meet in God.</w:t>
      </w:r>
      <w:r w:rsidR="00D4750A">
        <w:rPr>
          <w:rFonts w:asciiTheme="minorHAnsi" w:hAnsiTheme="minorHAnsi" w:cstheme="minorHAnsi"/>
          <w:bCs/>
          <w:color w:val="000000"/>
        </w:rPr>
        <w:t xml:space="preserve"> (</w:t>
      </w:r>
      <w:proofErr w:type="spellStart"/>
      <w:r w:rsidR="00D4750A">
        <w:rPr>
          <w:rFonts w:asciiTheme="minorHAnsi" w:hAnsiTheme="minorHAnsi" w:cstheme="minorHAnsi"/>
          <w:bCs/>
          <w:color w:val="000000"/>
        </w:rPr>
        <w:t>Pannikkar</w:t>
      </w:r>
      <w:proofErr w:type="spellEnd"/>
      <w:r w:rsidR="00D4750A">
        <w:rPr>
          <w:rFonts w:asciiTheme="minorHAnsi" w:hAnsiTheme="minorHAnsi" w:cstheme="minorHAnsi"/>
          <w:bCs/>
          <w:color w:val="000000"/>
        </w:rPr>
        <w:t xml:space="preserve"> 1981, 55).</w:t>
      </w:r>
      <w:r w:rsidR="00D4750A">
        <w:rPr>
          <w:rStyle w:val="FootnoteReference"/>
          <w:rFonts w:asciiTheme="minorHAnsi" w:hAnsiTheme="minorHAnsi" w:cstheme="minorHAnsi"/>
          <w:bCs/>
          <w:color w:val="000000"/>
        </w:rPr>
        <w:footnoteReference w:id="35"/>
      </w:r>
    </w:p>
    <w:p w14:paraId="3D3A6224" w14:textId="77777777" w:rsidR="00364B2D" w:rsidRDefault="00667168" w:rsidP="00833650">
      <w:pPr>
        <w:autoSpaceDE w:val="0"/>
        <w:autoSpaceDN w:val="0"/>
        <w:adjustRightInd w:val="0"/>
        <w:spacing w:line="360" w:lineRule="auto"/>
        <w:jc w:val="both"/>
        <w:rPr>
          <w:rFonts w:asciiTheme="minorHAnsi" w:hAnsiTheme="minorHAnsi" w:cstheme="minorHAnsi"/>
          <w:color w:val="000000"/>
        </w:rPr>
      </w:pPr>
      <w:r>
        <w:rPr>
          <w:rFonts w:asciiTheme="minorHAnsi" w:hAnsiTheme="minorHAnsi" w:cstheme="minorHAnsi"/>
          <w:color w:val="000000" w:themeColor="text1"/>
        </w:rPr>
        <w:t>Hick confessed</w:t>
      </w:r>
      <w:r w:rsidRPr="006C792A">
        <w:rPr>
          <w:rFonts w:asciiTheme="minorHAnsi" w:hAnsiTheme="minorHAnsi" w:cstheme="minorHAnsi"/>
          <w:color w:val="000000" w:themeColor="text1"/>
        </w:rPr>
        <w:t xml:space="preserve"> that his interest in the relationship between Christianity and other faiths </w:t>
      </w:r>
      <w:r>
        <w:rPr>
          <w:rFonts w:asciiTheme="minorHAnsi" w:hAnsiTheme="minorHAnsi" w:cstheme="minorHAnsi"/>
          <w:color w:val="000000" w:themeColor="text1"/>
        </w:rPr>
        <w:t>had resulted from</w:t>
      </w:r>
      <w:r w:rsidRPr="006C792A">
        <w:rPr>
          <w:rFonts w:asciiTheme="minorHAnsi" w:hAnsiTheme="minorHAnsi" w:cstheme="minorHAnsi"/>
          <w:color w:val="000000" w:themeColor="text1"/>
        </w:rPr>
        <w:t xml:space="preserve"> his experience</w:t>
      </w:r>
      <w:r>
        <w:rPr>
          <w:rFonts w:asciiTheme="minorHAnsi" w:hAnsiTheme="minorHAnsi" w:cstheme="minorHAnsi"/>
          <w:color w:val="000000" w:themeColor="text1"/>
        </w:rPr>
        <w:t>s gained while</w:t>
      </w:r>
      <w:r w:rsidRPr="006C792A">
        <w:rPr>
          <w:rFonts w:asciiTheme="minorHAnsi" w:hAnsiTheme="minorHAnsi" w:cstheme="minorHAnsi"/>
          <w:color w:val="000000" w:themeColor="text1"/>
        </w:rPr>
        <w:t xml:space="preserve"> </w:t>
      </w:r>
      <w:r>
        <w:rPr>
          <w:rFonts w:asciiTheme="minorHAnsi" w:hAnsiTheme="minorHAnsi" w:cstheme="minorHAnsi"/>
          <w:color w:val="000000"/>
        </w:rPr>
        <w:t xml:space="preserve">teaching </w:t>
      </w:r>
      <w:r w:rsidRPr="005D7851">
        <w:rPr>
          <w:rFonts w:asciiTheme="minorHAnsi" w:hAnsiTheme="minorHAnsi" w:cstheme="minorHAnsi"/>
          <w:color w:val="000000"/>
        </w:rPr>
        <w:t>philosophy at Birmingha</w:t>
      </w:r>
      <w:r>
        <w:rPr>
          <w:rFonts w:asciiTheme="minorHAnsi" w:hAnsiTheme="minorHAnsi" w:cstheme="minorHAnsi"/>
          <w:color w:val="000000"/>
        </w:rPr>
        <w:t xml:space="preserve">m University and </w:t>
      </w:r>
      <w:r w:rsidRPr="006C792A">
        <w:rPr>
          <w:rFonts w:asciiTheme="minorHAnsi" w:hAnsiTheme="minorHAnsi" w:cstheme="minorHAnsi"/>
          <w:color w:val="000000" w:themeColor="text1"/>
        </w:rPr>
        <w:t>living i</w:t>
      </w:r>
      <w:r>
        <w:rPr>
          <w:rFonts w:asciiTheme="minorHAnsi" w:hAnsiTheme="minorHAnsi" w:cstheme="minorHAnsi"/>
          <w:color w:val="000000" w:themeColor="text1"/>
        </w:rPr>
        <w:t>n the multi religious and multi-</w:t>
      </w:r>
      <w:r w:rsidRPr="006C792A">
        <w:rPr>
          <w:rFonts w:asciiTheme="minorHAnsi" w:hAnsiTheme="minorHAnsi" w:cstheme="minorHAnsi"/>
          <w:color w:val="000000" w:themeColor="text1"/>
        </w:rPr>
        <w:t xml:space="preserve">cultural city </w:t>
      </w:r>
      <w:r>
        <w:rPr>
          <w:rFonts w:asciiTheme="minorHAnsi" w:hAnsiTheme="minorHAnsi" w:cstheme="minorHAnsi"/>
          <w:color w:val="000000"/>
        </w:rPr>
        <w:t xml:space="preserve">in the late 1960s.  During this time </w:t>
      </w:r>
      <w:r w:rsidRPr="005D7851">
        <w:rPr>
          <w:rFonts w:asciiTheme="minorHAnsi" w:hAnsiTheme="minorHAnsi" w:cstheme="minorHAnsi"/>
          <w:color w:val="000000"/>
        </w:rPr>
        <w:t xml:space="preserve">he encountered people of other faiths such </w:t>
      </w:r>
      <w:r>
        <w:rPr>
          <w:rFonts w:asciiTheme="minorHAnsi" w:hAnsiTheme="minorHAnsi" w:cstheme="minorHAnsi"/>
          <w:color w:val="000000"/>
        </w:rPr>
        <w:t>as Islam, Sikhism and Hinduism.  This</w:t>
      </w:r>
      <w:r w:rsidRPr="006C792A">
        <w:rPr>
          <w:rFonts w:asciiTheme="minorHAnsi" w:hAnsiTheme="minorHAnsi" w:cstheme="minorHAnsi"/>
          <w:color w:val="000000" w:themeColor="text1"/>
        </w:rPr>
        <w:t xml:space="preserve"> posed practical problems </w:t>
      </w:r>
      <w:r>
        <w:rPr>
          <w:rFonts w:asciiTheme="minorHAnsi" w:hAnsiTheme="minorHAnsi" w:cstheme="minorHAnsi"/>
          <w:color w:val="000000" w:themeColor="text1"/>
        </w:rPr>
        <w:t xml:space="preserve">for him </w:t>
      </w:r>
      <w:r w:rsidRPr="006C792A">
        <w:rPr>
          <w:rFonts w:asciiTheme="minorHAnsi" w:hAnsiTheme="minorHAnsi" w:cstheme="minorHAnsi"/>
          <w:color w:val="000000" w:themeColor="text1"/>
        </w:rPr>
        <w:t>regarding religious pluralism</w:t>
      </w:r>
      <w:r>
        <w:rPr>
          <w:rFonts w:asciiTheme="minorHAnsi" w:hAnsiTheme="minorHAnsi" w:cstheme="minorHAnsi"/>
          <w:color w:val="000000" w:themeColor="text1"/>
        </w:rPr>
        <w:t xml:space="preserve"> and </w:t>
      </w:r>
      <w:r w:rsidRPr="006C792A">
        <w:rPr>
          <w:rFonts w:asciiTheme="minorHAnsi" w:hAnsiTheme="minorHAnsi" w:cstheme="minorHAnsi"/>
          <w:color w:val="000000" w:themeColor="text1"/>
        </w:rPr>
        <w:t xml:space="preserve">led to his realisation that religion ought to be considered on a global basis. </w:t>
      </w:r>
      <w:r>
        <w:rPr>
          <w:rStyle w:val="FootnoteReference"/>
          <w:rFonts w:asciiTheme="minorHAnsi" w:hAnsiTheme="minorHAnsi" w:cstheme="minorHAnsi"/>
          <w:color w:val="000000" w:themeColor="text1"/>
        </w:rPr>
        <w:footnoteReference w:id="36"/>
      </w:r>
      <w:r>
        <w:rPr>
          <w:rFonts w:asciiTheme="minorHAnsi" w:hAnsiTheme="minorHAnsi" w:cstheme="minorHAnsi"/>
          <w:color w:val="000000" w:themeColor="text1"/>
        </w:rPr>
        <w:t xml:space="preserve"> </w:t>
      </w:r>
      <w:r w:rsidR="00833650">
        <w:rPr>
          <w:rFonts w:asciiTheme="minorHAnsi" w:hAnsiTheme="minorHAnsi" w:cstheme="minorHAnsi"/>
          <w:color w:val="000000" w:themeColor="text1"/>
        </w:rPr>
        <w:t xml:space="preserve">  </w:t>
      </w:r>
    </w:p>
    <w:p w14:paraId="72663355" w14:textId="77777777" w:rsidR="00364B2D" w:rsidRDefault="00364B2D" w:rsidP="00833650">
      <w:pPr>
        <w:autoSpaceDE w:val="0"/>
        <w:autoSpaceDN w:val="0"/>
        <w:adjustRightInd w:val="0"/>
        <w:spacing w:line="360" w:lineRule="auto"/>
        <w:jc w:val="both"/>
        <w:rPr>
          <w:rFonts w:asciiTheme="minorHAnsi" w:hAnsiTheme="minorHAnsi" w:cstheme="minorHAnsi"/>
          <w:color w:val="000000"/>
        </w:rPr>
      </w:pPr>
    </w:p>
    <w:p w14:paraId="5D59A1C5" w14:textId="095FF4C4" w:rsidR="00975160" w:rsidRDefault="00833650" w:rsidP="00364B2D">
      <w:pPr>
        <w:autoSpaceDE w:val="0"/>
        <w:autoSpaceDN w:val="0"/>
        <w:adjustRightInd w:val="0"/>
        <w:spacing w:line="360" w:lineRule="auto"/>
        <w:jc w:val="both"/>
        <w:rPr>
          <w:rFonts w:asciiTheme="minorHAnsi" w:hAnsiTheme="minorHAnsi" w:cstheme="minorHAnsi"/>
          <w:color w:val="000000"/>
        </w:rPr>
      </w:pPr>
      <w:r>
        <w:rPr>
          <w:rFonts w:asciiTheme="minorHAnsi" w:hAnsiTheme="minorHAnsi" w:cstheme="minorHAnsi"/>
          <w:color w:val="000000"/>
        </w:rPr>
        <w:t>While Hick used</w:t>
      </w:r>
      <w:r w:rsidRPr="006E166E">
        <w:rPr>
          <w:rFonts w:asciiTheme="minorHAnsi" w:hAnsiTheme="minorHAnsi" w:cstheme="minorHAnsi"/>
          <w:color w:val="000000"/>
        </w:rPr>
        <w:t xml:space="preserve"> the philosophy of Immanu</w:t>
      </w:r>
      <w:r>
        <w:rPr>
          <w:rFonts w:asciiTheme="minorHAnsi" w:hAnsiTheme="minorHAnsi" w:cstheme="minorHAnsi"/>
          <w:color w:val="000000"/>
        </w:rPr>
        <w:t xml:space="preserve">el Kant to support his position as in </w:t>
      </w:r>
      <w:r w:rsidRPr="006E166E">
        <w:rPr>
          <w:rFonts w:asciiTheme="minorHAnsi" w:hAnsiTheme="minorHAnsi" w:cstheme="minorHAnsi"/>
          <w:color w:val="000000"/>
        </w:rPr>
        <w:t xml:space="preserve">his epistemology Kant claims that we do not perceive things as they actually are but as they are mediated to the mind via the senses. </w:t>
      </w:r>
      <w:r>
        <w:rPr>
          <w:rFonts w:asciiTheme="minorHAnsi" w:hAnsiTheme="minorHAnsi" w:cstheme="minorHAnsi"/>
          <w:color w:val="000000"/>
        </w:rPr>
        <w:t xml:space="preserve">  While </w:t>
      </w:r>
      <w:r w:rsidRPr="006E166E">
        <w:rPr>
          <w:rFonts w:asciiTheme="minorHAnsi" w:hAnsiTheme="minorHAnsi" w:cstheme="minorHAnsi"/>
          <w:color w:val="000000"/>
        </w:rPr>
        <w:t xml:space="preserve">Kant makes a distinction between the </w:t>
      </w:r>
      <w:proofErr w:type="spellStart"/>
      <w:r w:rsidRPr="006E166E">
        <w:rPr>
          <w:rFonts w:asciiTheme="minorHAnsi" w:hAnsiTheme="minorHAnsi" w:cstheme="minorHAnsi"/>
          <w:color w:val="000000"/>
        </w:rPr>
        <w:t>noumenal</w:t>
      </w:r>
      <w:proofErr w:type="spellEnd"/>
      <w:r w:rsidRPr="006E166E">
        <w:rPr>
          <w:rFonts w:asciiTheme="minorHAnsi" w:hAnsiTheme="minorHAnsi" w:cstheme="minorHAnsi"/>
          <w:color w:val="000000"/>
        </w:rPr>
        <w:t xml:space="preserve"> </w:t>
      </w:r>
      <w:r>
        <w:rPr>
          <w:rFonts w:asciiTheme="minorHAnsi" w:hAnsiTheme="minorHAnsi" w:cstheme="minorHAnsi"/>
          <w:color w:val="000000"/>
        </w:rPr>
        <w:t xml:space="preserve"> </w:t>
      </w:r>
      <w:r w:rsidRPr="006E166E">
        <w:rPr>
          <w:rFonts w:asciiTheme="minorHAnsi" w:hAnsiTheme="minorHAnsi" w:cstheme="minorHAnsi"/>
          <w:color w:val="000000"/>
        </w:rPr>
        <w:t>(things as they are) and the phenomenal</w:t>
      </w:r>
      <w:r>
        <w:rPr>
          <w:rFonts w:asciiTheme="minorHAnsi" w:hAnsiTheme="minorHAnsi" w:cstheme="minorHAnsi"/>
          <w:color w:val="000000"/>
        </w:rPr>
        <w:t xml:space="preserve"> (things as they appear to be), t</w:t>
      </w:r>
      <w:r w:rsidRPr="001A5110">
        <w:rPr>
          <w:rFonts w:asciiTheme="minorHAnsi" w:hAnsiTheme="minorHAnsi" w:cstheme="minorHAnsi"/>
          <w:color w:val="000000"/>
        </w:rPr>
        <w:t xml:space="preserve">his distinction is applied by Hick to the relationship between religions and the Real. </w:t>
      </w:r>
      <w:r>
        <w:rPr>
          <w:rFonts w:asciiTheme="minorHAnsi" w:hAnsiTheme="minorHAnsi" w:cstheme="minorHAnsi"/>
          <w:color w:val="000000"/>
        </w:rPr>
        <w:t xml:space="preserve"> Hick claims that w</w:t>
      </w:r>
      <w:r w:rsidRPr="001A5110">
        <w:rPr>
          <w:rFonts w:asciiTheme="minorHAnsi" w:hAnsiTheme="minorHAnsi" w:cstheme="minorHAnsi"/>
          <w:color w:val="000000"/>
        </w:rPr>
        <w:t xml:space="preserve">e do not have </w:t>
      </w:r>
      <w:r>
        <w:rPr>
          <w:rFonts w:asciiTheme="minorHAnsi" w:hAnsiTheme="minorHAnsi" w:cstheme="minorHAnsi"/>
          <w:color w:val="000000"/>
        </w:rPr>
        <w:t>a direct perception of the Real and that r</w:t>
      </w:r>
      <w:r w:rsidRPr="001A5110">
        <w:rPr>
          <w:rFonts w:asciiTheme="minorHAnsi" w:hAnsiTheme="minorHAnsi" w:cstheme="minorHAnsi"/>
          <w:color w:val="000000"/>
        </w:rPr>
        <w:t xml:space="preserve">eligions represent the Real as experienced by people in different cultures.   Accounts of God </w:t>
      </w:r>
      <w:r>
        <w:rPr>
          <w:rFonts w:asciiTheme="minorHAnsi" w:hAnsiTheme="minorHAnsi" w:cstheme="minorHAnsi"/>
          <w:color w:val="000000"/>
        </w:rPr>
        <w:t>represented by figures such as Y</w:t>
      </w:r>
      <w:r w:rsidRPr="001A5110">
        <w:rPr>
          <w:rFonts w:asciiTheme="minorHAnsi" w:hAnsiTheme="minorHAnsi" w:cstheme="minorHAnsi"/>
          <w:color w:val="000000"/>
        </w:rPr>
        <w:t>ahweh, Allah, the Trinity, or Shiva represent recognition of the divine presence but different cultural mediations of that divine presence.  </w:t>
      </w:r>
      <w:r w:rsidR="002949D5">
        <w:rPr>
          <w:rStyle w:val="FootnoteReference"/>
          <w:rFonts w:asciiTheme="minorHAnsi" w:hAnsiTheme="minorHAnsi" w:cstheme="minorHAnsi"/>
          <w:color w:val="000000"/>
        </w:rPr>
        <w:footnoteReference w:id="37"/>
      </w:r>
      <w:r w:rsidRPr="001A5110">
        <w:rPr>
          <w:rFonts w:asciiTheme="minorHAnsi" w:hAnsiTheme="minorHAnsi" w:cstheme="minorHAnsi"/>
          <w:color w:val="000000"/>
        </w:rPr>
        <w:t xml:space="preserve"> </w:t>
      </w:r>
    </w:p>
    <w:p w14:paraId="231FC6C2" w14:textId="77777777" w:rsidR="00975160" w:rsidRDefault="00975160" w:rsidP="00364B2D">
      <w:pPr>
        <w:autoSpaceDE w:val="0"/>
        <w:autoSpaceDN w:val="0"/>
        <w:adjustRightInd w:val="0"/>
        <w:spacing w:line="360" w:lineRule="auto"/>
        <w:jc w:val="both"/>
        <w:rPr>
          <w:rFonts w:asciiTheme="minorHAnsi" w:hAnsiTheme="minorHAnsi" w:cstheme="minorHAnsi"/>
          <w:color w:val="000000"/>
        </w:rPr>
      </w:pPr>
    </w:p>
    <w:p w14:paraId="26D76C91" w14:textId="645C5D02" w:rsidR="0007656F" w:rsidRDefault="0007656F" w:rsidP="0007656F">
      <w:pPr>
        <w:spacing w:line="360" w:lineRule="auto"/>
        <w:jc w:val="center"/>
        <w:textAlignment w:val="top"/>
        <w:rPr>
          <w:rFonts w:asciiTheme="minorHAnsi" w:hAnsiTheme="minorHAnsi" w:cstheme="minorHAnsi"/>
          <w:color w:val="000000"/>
        </w:rPr>
      </w:pPr>
      <w:r>
        <w:rPr>
          <w:rFonts w:asciiTheme="minorHAnsi" w:hAnsiTheme="minorHAnsi" w:cstheme="minorHAnsi"/>
          <w:color w:val="000000"/>
        </w:rPr>
        <w:lastRenderedPageBreak/>
        <w:t>-11-</w:t>
      </w:r>
    </w:p>
    <w:p w14:paraId="4668EF57" w14:textId="77777777" w:rsidR="0007656F" w:rsidRDefault="0007656F" w:rsidP="0007656F">
      <w:pPr>
        <w:spacing w:line="360" w:lineRule="auto"/>
        <w:jc w:val="center"/>
        <w:textAlignment w:val="top"/>
        <w:rPr>
          <w:rFonts w:asciiTheme="minorHAnsi" w:hAnsiTheme="minorHAnsi" w:cstheme="minorHAnsi"/>
          <w:color w:val="000000"/>
        </w:rPr>
      </w:pPr>
    </w:p>
    <w:p w14:paraId="62363DB8" w14:textId="16E39555" w:rsidR="00795A50" w:rsidRDefault="00975160" w:rsidP="00975160">
      <w:pPr>
        <w:spacing w:line="360" w:lineRule="auto"/>
        <w:jc w:val="both"/>
        <w:textAlignment w:val="top"/>
        <w:rPr>
          <w:rFonts w:asciiTheme="minorHAnsi" w:eastAsiaTheme="minorHAnsi" w:hAnsiTheme="minorHAnsi" w:cstheme="minorHAnsi"/>
          <w:color w:val="000000"/>
          <w:lang w:eastAsia="en-US"/>
        </w:rPr>
      </w:pPr>
      <w:r w:rsidRPr="00975160">
        <w:rPr>
          <w:rFonts w:asciiTheme="minorHAnsi" w:hAnsiTheme="minorHAnsi" w:cstheme="minorHAnsi"/>
          <w:color w:val="000000"/>
        </w:rPr>
        <w:t>John Hick equated his philosop</w:t>
      </w:r>
      <w:r>
        <w:rPr>
          <w:rFonts w:asciiTheme="minorHAnsi" w:hAnsiTheme="minorHAnsi" w:cstheme="minorHAnsi"/>
          <w:color w:val="000000"/>
        </w:rPr>
        <w:t xml:space="preserve">hical and religious journey to </w:t>
      </w:r>
      <w:r w:rsidRPr="00975160">
        <w:rPr>
          <w:rFonts w:asciiTheme="minorHAnsi" w:hAnsiTheme="minorHAnsi" w:cstheme="minorHAnsi"/>
          <w:color w:val="000000"/>
        </w:rPr>
        <w:t xml:space="preserve"> climbing a mountain as he wrote in his notes</w:t>
      </w:r>
      <w:r w:rsidR="00364B2D" w:rsidRPr="00975160">
        <w:rPr>
          <w:rFonts w:asciiTheme="minorHAnsi" w:hAnsiTheme="minorHAnsi" w:cstheme="minorHAnsi"/>
          <w:color w:val="000000"/>
        </w:rPr>
        <w:t xml:space="preserve">:- </w:t>
      </w:r>
      <w:r w:rsidR="00364B2D" w:rsidRPr="00975160">
        <w:rPr>
          <w:rFonts w:asciiTheme="minorHAnsi" w:eastAsiaTheme="minorHAnsi" w:hAnsiTheme="minorHAnsi" w:cstheme="minorHAnsi"/>
          <w:color w:val="000000"/>
          <w:lang w:eastAsia="en-US"/>
        </w:rPr>
        <w:t>“The relation between faith and knowledge is</w:t>
      </w:r>
      <w:r w:rsidR="00364B2D" w:rsidRPr="00975160">
        <w:rPr>
          <w:rFonts w:ascii="MS Gothic" w:eastAsia="MS Gothic" w:hAnsi="MS Gothic" w:cs="MS Gothic" w:hint="eastAsia"/>
          <w:color w:val="000000"/>
          <w:lang w:eastAsia="en-US"/>
        </w:rPr>
        <w:t> </w:t>
      </w:r>
      <w:r w:rsidR="00364B2D" w:rsidRPr="00975160">
        <w:rPr>
          <w:rFonts w:asciiTheme="minorHAnsi" w:eastAsiaTheme="minorHAnsi" w:hAnsiTheme="minorHAnsi" w:cstheme="minorHAnsi"/>
          <w:color w:val="000000"/>
          <w:lang w:eastAsia="en-US"/>
        </w:rPr>
        <w:t>like a mountain—however high you are  it gives you a more complete view on life—and the higher you are the better your view”.</w:t>
      </w:r>
      <w:r w:rsidR="00364B2D" w:rsidRPr="00975160">
        <w:rPr>
          <w:rStyle w:val="FootnoteReference"/>
          <w:rFonts w:asciiTheme="minorHAnsi" w:eastAsiaTheme="minorHAnsi" w:hAnsiTheme="minorHAnsi" w:cstheme="minorHAnsi"/>
          <w:color w:val="000000"/>
          <w:lang w:eastAsia="en-US"/>
        </w:rPr>
        <w:footnoteReference w:id="38"/>
      </w:r>
      <w:r w:rsidR="00364B2D" w:rsidRPr="00975160">
        <w:rPr>
          <w:rFonts w:asciiTheme="minorHAnsi" w:eastAsiaTheme="minorHAnsi" w:hAnsiTheme="minorHAnsi" w:cstheme="minorHAnsi"/>
          <w:color w:val="000000"/>
          <w:lang w:eastAsia="en-US"/>
        </w:rPr>
        <w:t xml:space="preserve"> </w:t>
      </w:r>
      <w:r w:rsidR="00364B2D" w:rsidRPr="00975160">
        <w:rPr>
          <w:rFonts w:asciiTheme="minorHAnsi" w:eastAsiaTheme="minorHAnsi" w:hAnsiTheme="minorHAnsi" w:cstheme="minorHAnsi"/>
          <w:i/>
          <w:color w:val="000000"/>
          <w:lang w:eastAsia="en-US"/>
        </w:rPr>
        <w:t xml:space="preserve">  </w:t>
      </w:r>
      <w:r w:rsidR="006E4BCE">
        <w:rPr>
          <w:rFonts w:asciiTheme="minorHAnsi" w:eastAsiaTheme="minorHAnsi" w:hAnsiTheme="minorHAnsi" w:cstheme="minorHAnsi"/>
          <w:color w:val="000000"/>
          <w:lang w:eastAsia="en-US"/>
        </w:rPr>
        <w:t xml:space="preserve">The continuation of his spiritual quest resulted </w:t>
      </w:r>
      <w:r w:rsidR="00795A50">
        <w:rPr>
          <w:rFonts w:asciiTheme="minorHAnsi" w:eastAsiaTheme="minorHAnsi" w:hAnsiTheme="minorHAnsi" w:cstheme="minorHAnsi"/>
          <w:color w:val="000000"/>
          <w:lang w:eastAsia="en-US"/>
        </w:rPr>
        <w:t>i</w:t>
      </w:r>
      <w:r w:rsidRPr="00975160">
        <w:rPr>
          <w:rFonts w:asciiTheme="minorHAnsi" w:eastAsiaTheme="minorHAnsi" w:hAnsiTheme="minorHAnsi" w:cstheme="minorHAnsi"/>
          <w:color w:val="000000"/>
          <w:lang w:eastAsia="en-US"/>
        </w:rPr>
        <w:t>n his book ‘</w:t>
      </w:r>
      <w:r w:rsidRPr="00975160">
        <w:rPr>
          <w:rFonts w:asciiTheme="minorHAnsi" w:eastAsiaTheme="minorHAnsi" w:hAnsiTheme="minorHAnsi" w:cstheme="minorHAnsi"/>
          <w:i/>
          <w:color w:val="000000"/>
          <w:lang w:eastAsia="en-US"/>
        </w:rPr>
        <w:t>The Fif</w:t>
      </w:r>
      <w:r>
        <w:rPr>
          <w:rFonts w:asciiTheme="minorHAnsi" w:eastAsiaTheme="minorHAnsi" w:hAnsiTheme="minorHAnsi" w:cstheme="minorHAnsi"/>
          <w:i/>
          <w:color w:val="000000"/>
          <w:lang w:eastAsia="en-US"/>
        </w:rPr>
        <w:t>th Dimension:  An E</w:t>
      </w:r>
      <w:r w:rsidRPr="00975160">
        <w:rPr>
          <w:rFonts w:asciiTheme="minorHAnsi" w:eastAsiaTheme="minorHAnsi" w:hAnsiTheme="minorHAnsi" w:cstheme="minorHAnsi"/>
          <w:i/>
          <w:color w:val="000000"/>
          <w:lang w:eastAsia="en-US"/>
        </w:rPr>
        <w:t>xplorat</w:t>
      </w:r>
      <w:r>
        <w:rPr>
          <w:rFonts w:asciiTheme="minorHAnsi" w:eastAsiaTheme="minorHAnsi" w:hAnsiTheme="minorHAnsi" w:cstheme="minorHAnsi"/>
          <w:i/>
          <w:color w:val="000000"/>
          <w:lang w:eastAsia="en-US"/>
        </w:rPr>
        <w:t>ion of the Spiritual R</w:t>
      </w:r>
      <w:r w:rsidRPr="00975160">
        <w:rPr>
          <w:rFonts w:asciiTheme="minorHAnsi" w:eastAsiaTheme="minorHAnsi" w:hAnsiTheme="minorHAnsi" w:cstheme="minorHAnsi"/>
          <w:i/>
          <w:color w:val="000000"/>
          <w:lang w:eastAsia="en-US"/>
        </w:rPr>
        <w:t>ealm’</w:t>
      </w:r>
      <w:r w:rsidRPr="00975160">
        <w:rPr>
          <w:rFonts w:asciiTheme="minorHAnsi" w:eastAsiaTheme="minorHAnsi" w:hAnsiTheme="minorHAnsi" w:cstheme="minorHAnsi"/>
          <w:color w:val="000000"/>
          <w:lang w:eastAsia="en-US"/>
        </w:rPr>
        <w:t xml:space="preserve"> (1999), </w:t>
      </w:r>
      <w:r w:rsidR="00724B97">
        <w:rPr>
          <w:rFonts w:asciiTheme="minorHAnsi" w:eastAsiaTheme="minorHAnsi" w:hAnsiTheme="minorHAnsi" w:cstheme="minorHAnsi"/>
          <w:color w:val="000000"/>
          <w:lang w:eastAsia="en-US"/>
        </w:rPr>
        <w:t xml:space="preserve">in which </w:t>
      </w:r>
      <w:r w:rsidRPr="00975160">
        <w:rPr>
          <w:rFonts w:asciiTheme="minorHAnsi" w:eastAsiaTheme="minorHAnsi" w:hAnsiTheme="minorHAnsi" w:cstheme="minorHAnsi"/>
          <w:color w:val="000000"/>
          <w:lang w:eastAsia="en-US"/>
        </w:rPr>
        <w:t>he wrote of the ineffable Real</w:t>
      </w:r>
      <w:r w:rsidR="00795A50">
        <w:rPr>
          <w:rFonts w:asciiTheme="minorHAnsi" w:eastAsiaTheme="minorHAnsi" w:hAnsiTheme="minorHAnsi" w:cstheme="minorHAnsi"/>
          <w:color w:val="000000"/>
          <w:lang w:eastAsia="en-US"/>
        </w:rPr>
        <w:t>:-</w:t>
      </w:r>
    </w:p>
    <w:p w14:paraId="67FBA9E6" w14:textId="2E146C3A" w:rsidR="00975160" w:rsidRDefault="00975160" w:rsidP="00795A50">
      <w:pPr>
        <w:spacing w:line="360" w:lineRule="auto"/>
        <w:ind w:left="720"/>
        <w:jc w:val="both"/>
        <w:textAlignment w:val="top"/>
        <w:rPr>
          <w:rFonts w:asciiTheme="minorHAnsi" w:eastAsiaTheme="minorHAnsi" w:hAnsiTheme="minorHAnsi" w:cstheme="minorHAnsi"/>
          <w:i/>
          <w:color w:val="000000"/>
          <w:lang w:eastAsia="en-US"/>
        </w:rPr>
      </w:pPr>
      <w:r w:rsidRPr="00795A50">
        <w:rPr>
          <w:rFonts w:asciiTheme="minorHAnsi" w:eastAsiaTheme="minorHAnsi" w:hAnsiTheme="minorHAnsi" w:cstheme="minorHAnsi"/>
          <w:i/>
          <w:color w:val="000000"/>
          <w:lang w:eastAsia="en-US"/>
        </w:rPr>
        <w:t>“The various God figures and the various non personal foci of religious meditation are according to our big picture, different transformations of the impact upon us of the ultimately Real.  But that reality, in itself beyond the range of conscious human experience, does not fit into the systems of concepts in terms of which we are able to think.  It is what it is, but what it is cannot be described in human categories.”</w:t>
      </w:r>
      <w:r w:rsidRPr="00795A50">
        <w:rPr>
          <w:rStyle w:val="FootnoteReference"/>
          <w:rFonts w:asciiTheme="minorHAnsi" w:eastAsiaTheme="minorHAnsi" w:hAnsiTheme="minorHAnsi" w:cstheme="minorHAnsi"/>
          <w:i/>
          <w:color w:val="000000"/>
          <w:lang w:eastAsia="en-US"/>
        </w:rPr>
        <w:footnoteReference w:id="39"/>
      </w:r>
    </w:p>
    <w:p w14:paraId="6088B29A" w14:textId="77777777" w:rsidR="002949D5" w:rsidRDefault="002949D5" w:rsidP="00795A50">
      <w:pPr>
        <w:spacing w:line="360" w:lineRule="auto"/>
        <w:ind w:left="720"/>
        <w:jc w:val="both"/>
        <w:textAlignment w:val="top"/>
        <w:rPr>
          <w:rFonts w:asciiTheme="minorHAnsi" w:eastAsiaTheme="minorHAnsi" w:hAnsiTheme="minorHAnsi" w:cstheme="minorHAnsi"/>
          <w:i/>
          <w:color w:val="000000"/>
          <w:lang w:eastAsia="en-US"/>
        </w:rPr>
      </w:pPr>
    </w:p>
    <w:p w14:paraId="0BC9936D" w14:textId="782BEAA6" w:rsidR="00EC6C7F" w:rsidRDefault="00364B44" w:rsidP="00EC6C7F">
      <w:pPr>
        <w:spacing w:line="360" w:lineRule="auto"/>
        <w:jc w:val="both"/>
        <w:rPr>
          <w:rFonts w:asciiTheme="minorHAnsi" w:eastAsiaTheme="minorHAnsi" w:hAnsiTheme="minorHAnsi" w:cstheme="minorHAnsi"/>
          <w:color w:val="000000"/>
          <w:lang w:eastAsia="en-US"/>
        </w:rPr>
      </w:pPr>
      <w:r>
        <w:rPr>
          <w:rFonts w:asciiTheme="minorHAnsi" w:eastAsiaTheme="minorHAnsi" w:hAnsiTheme="minorHAnsi" w:cstheme="minorHAnsi"/>
          <w:color w:val="000000"/>
          <w:lang w:eastAsia="en-US"/>
        </w:rPr>
        <w:t xml:space="preserve">The development of his philosophical and theological </w:t>
      </w:r>
      <w:r w:rsidR="00724B97">
        <w:rPr>
          <w:rFonts w:asciiTheme="minorHAnsi" w:eastAsiaTheme="minorHAnsi" w:hAnsiTheme="minorHAnsi" w:cstheme="minorHAnsi"/>
          <w:color w:val="000000"/>
          <w:lang w:eastAsia="en-US"/>
        </w:rPr>
        <w:t>assessment</w:t>
      </w:r>
      <w:r>
        <w:rPr>
          <w:rFonts w:asciiTheme="minorHAnsi" w:eastAsiaTheme="minorHAnsi" w:hAnsiTheme="minorHAnsi" w:cstheme="minorHAnsi"/>
          <w:color w:val="000000"/>
          <w:lang w:eastAsia="en-US"/>
        </w:rPr>
        <w:t xml:space="preserve"> of the’ ineffable’ </w:t>
      </w:r>
      <w:r w:rsidR="00362F33">
        <w:rPr>
          <w:rFonts w:asciiTheme="minorHAnsi" w:eastAsiaTheme="minorHAnsi" w:hAnsiTheme="minorHAnsi" w:cstheme="minorHAnsi"/>
          <w:color w:val="000000"/>
          <w:lang w:eastAsia="en-US"/>
        </w:rPr>
        <w:t>is</w:t>
      </w:r>
      <w:r>
        <w:rPr>
          <w:rFonts w:asciiTheme="minorHAnsi" w:eastAsiaTheme="minorHAnsi" w:hAnsiTheme="minorHAnsi" w:cstheme="minorHAnsi"/>
          <w:color w:val="000000"/>
          <w:lang w:eastAsia="en-US"/>
        </w:rPr>
        <w:t xml:space="preserve"> evident </w:t>
      </w:r>
      <w:r w:rsidR="00724B97">
        <w:rPr>
          <w:rFonts w:asciiTheme="minorHAnsi" w:eastAsiaTheme="minorHAnsi" w:hAnsiTheme="minorHAnsi" w:cstheme="minorHAnsi"/>
          <w:color w:val="000000"/>
          <w:lang w:eastAsia="en-US"/>
        </w:rPr>
        <w:t>as he</w:t>
      </w:r>
      <w:r w:rsidR="00646072" w:rsidRPr="00EC6C7F">
        <w:rPr>
          <w:rFonts w:asciiTheme="minorHAnsi" w:eastAsiaTheme="minorHAnsi" w:hAnsiTheme="minorHAnsi" w:cstheme="minorHAnsi"/>
          <w:color w:val="000000"/>
          <w:lang w:eastAsia="en-US"/>
        </w:rPr>
        <w:t xml:space="preserve"> later refers to the ‘</w:t>
      </w:r>
      <w:proofErr w:type="spellStart"/>
      <w:r w:rsidR="00646072" w:rsidRPr="00EC6C7F">
        <w:rPr>
          <w:rFonts w:asciiTheme="minorHAnsi" w:eastAsiaTheme="minorHAnsi" w:hAnsiTheme="minorHAnsi" w:cstheme="minorHAnsi"/>
          <w:color w:val="000000"/>
          <w:lang w:eastAsia="en-US"/>
        </w:rPr>
        <w:t>ineffible</w:t>
      </w:r>
      <w:proofErr w:type="spellEnd"/>
      <w:r w:rsidR="00646072" w:rsidRPr="00EC6C7F">
        <w:rPr>
          <w:rFonts w:asciiTheme="minorHAnsi" w:eastAsiaTheme="minorHAnsi" w:hAnsiTheme="minorHAnsi" w:cstheme="minorHAnsi"/>
          <w:color w:val="000000"/>
          <w:lang w:eastAsia="en-US"/>
        </w:rPr>
        <w:t xml:space="preserve">’ as </w:t>
      </w:r>
      <w:r w:rsidR="00724B97">
        <w:rPr>
          <w:rFonts w:asciiTheme="minorHAnsi" w:eastAsiaTheme="minorHAnsi" w:hAnsiTheme="minorHAnsi" w:cstheme="minorHAnsi"/>
          <w:color w:val="000000"/>
          <w:lang w:eastAsia="en-US"/>
        </w:rPr>
        <w:t xml:space="preserve">being </w:t>
      </w:r>
      <w:r w:rsidR="00EC6C7F" w:rsidRPr="00EC6C7F">
        <w:rPr>
          <w:rFonts w:asciiTheme="minorHAnsi" w:eastAsiaTheme="minorHAnsi" w:hAnsiTheme="minorHAnsi" w:cstheme="minorHAnsi"/>
          <w:color w:val="000000"/>
          <w:lang w:eastAsia="en-US"/>
        </w:rPr>
        <w:t>more aptly described as ‘</w:t>
      </w:r>
      <w:proofErr w:type="spellStart"/>
      <w:r w:rsidR="00EC6C7F" w:rsidRPr="00EC6C7F">
        <w:rPr>
          <w:rFonts w:asciiTheme="minorHAnsi" w:eastAsiaTheme="minorHAnsi" w:hAnsiTheme="minorHAnsi" w:cstheme="minorHAnsi"/>
          <w:color w:val="000000"/>
          <w:lang w:eastAsia="en-US"/>
        </w:rPr>
        <w:t>transcategori</w:t>
      </w:r>
      <w:r>
        <w:rPr>
          <w:rFonts w:asciiTheme="minorHAnsi" w:eastAsiaTheme="minorHAnsi" w:hAnsiTheme="minorHAnsi" w:cstheme="minorHAnsi"/>
          <w:color w:val="000000"/>
          <w:lang w:eastAsia="en-US"/>
        </w:rPr>
        <w:t>c</w:t>
      </w:r>
      <w:r w:rsidR="00EC6C7F" w:rsidRPr="00EC6C7F">
        <w:rPr>
          <w:rFonts w:asciiTheme="minorHAnsi" w:eastAsiaTheme="minorHAnsi" w:hAnsiTheme="minorHAnsi" w:cstheme="minorHAnsi"/>
          <w:color w:val="000000"/>
          <w:lang w:eastAsia="en-US"/>
        </w:rPr>
        <w:t>al</w:t>
      </w:r>
      <w:proofErr w:type="spellEnd"/>
      <w:r w:rsidR="00EC6C7F" w:rsidRPr="00EC6C7F">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 xml:space="preserve">, </w:t>
      </w:r>
      <w:r w:rsidR="00EC6C7F" w:rsidRPr="00EC6C7F">
        <w:rPr>
          <w:rFonts w:asciiTheme="minorHAnsi" w:eastAsiaTheme="minorHAnsi" w:hAnsiTheme="minorHAnsi" w:cstheme="minorHAnsi"/>
          <w:color w:val="000000"/>
          <w:lang w:eastAsia="en-US"/>
        </w:rPr>
        <w:t>being outside or beyond the ran</w:t>
      </w:r>
      <w:r>
        <w:rPr>
          <w:rFonts w:asciiTheme="minorHAnsi" w:eastAsiaTheme="minorHAnsi" w:hAnsiTheme="minorHAnsi" w:cstheme="minorHAnsi"/>
          <w:color w:val="000000"/>
          <w:lang w:eastAsia="en-US"/>
        </w:rPr>
        <w:t xml:space="preserve">ge of </w:t>
      </w:r>
      <w:r w:rsidR="00EC6C7F" w:rsidRPr="00EC6C7F">
        <w:rPr>
          <w:rFonts w:asciiTheme="minorHAnsi" w:eastAsiaTheme="minorHAnsi" w:hAnsiTheme="minorHAnsi" w:cstheme="minorHAnsi"/>
          <w:color w:val="000000"/>
          <w:lang w:eastAsia="en-US"/>
        </w:rPr>
        <w:t>categories of thought</w:t>
      </w:r>
      <w:r>
        <w:rPr>
          <w:rFonts w:asciiTheme="minorHAnsi" w:eastAsiaTheme="minorHAnsi" w:hAnsiTheme="minorHAnsi" w:cstheme="minorHAnsi"/>
          <w:color w:val="000000"/>
          <w:lang w:eastAsia="en-US"/>
        </w:rPr>
        <w:t>.  H</w:t>
      </w:r>
      <w:r w:rsidR="00EC6C7F" w:rsidRPr="00EC6C7F">
        <w:rPr>
          <w:rFonts w:asciiTheme="minorHAnsi" w:eastAsiaTheme="minorHAnsi" w:hAnsiTheme="minorHAnsi" w:cstheme="minorHAnsi"/>
          <w:color w:val="000000"/>
          <w:lang w:eastAsia="en-US"/>
        </w:rPr>
        <w:t xml:space="preserve">e quotes the Christian mystic, </w:t>
      </w:r>
      <w:proofErr w:type="spellStart"/>
      <w:r w:rsidR="00EC6C7F" w:rsidRPr="00EC6C7F">
        <w:rPr>
          <w:rFonts w:asciiTheme="minorHAnsi" w:eastAsiaTheme="minorHAnsi" w:hAnsiTheme="minorHAnsi" w:cstheme="minorHAnsi"/>
          <w:color w:val="000000"/>
          <w:lang w:eastAsia="en-US"/>
        </w:rPr>
        <w:t>Psuedo</w:t>
      </w:r>
      <w:proofErr w:type="spellEnd"/>
      <w:r w:rsidR="00EC6C7F" w:rsidRPr="00EC6C7F">
        <w:rPr>
          <w:rFonts w:asciiTheme="minorHAnsi" w:eastAsiaTheme="minorHAnsi" w:hAnsiTheme="minorHAnsi" w:cstheme="minorHAnsi"/>
          <w:color w:val="000000"/>
          <w:lang w:eastAsia="en-US"/>
        </w:rPr>
        <w:t>-Dionysius,  who reconciled the divine ineffability with the autho</w:t>
      </w:r>
      <w:r>
        <w:rPr>
          <w:rFonts w:asciiTheme="minorHAnsi" w:eastAsiaTheme="minorHAnsi" w:hAnsiTheme="minorHAnsi" w:cstheme="minorHAnsi"/>
          <w:color w:val="000000"/>
          <w:lang w:eastAsia="en-US"/>
        </w:rPr>
        <w:t xml:space="preserve">rity of the Bible by holding </w:t>
      </w:r>
      <w:r w:rsidR="00EC6C7F" w:rsidRPr="00EC6C7F">
        <w:rPr>
          <w:rFonts w:asciiTheme="minorHAnsi" w:eastAsiaTheme="minorHAnsi" w:hAnsiTheme="minorHAnsi" w:cstheme="minorHAnsi"/>
          <w:color w:val="000000"/>
          <w:lang w:eastAsia="en-US"/>
        </w:rPr>
        <w:t xml:space="preserve"> biblical language as metaphorical in drawing us back to the Godhead.  Hick su</w:t>
      </w:r>
      <w:r>
        <w:rPr>
          <w:rFonts w:asciiTheme="minorHAnsi" w:eastAsiaTheme="minorHAnsi" w:hAnsiTheme="minorHAnsi" w:cstheme="minorHAnsi"/>
          <w:color w:val="000000"/>
          <w:lang w:eastAsia="en-US"/>
        </w:rPr>
        <w:t xml:space="preserve">ggests that </w:t>
      </w:r>
      <w:r w:rsidR="00724B97">
        <w:rPr>
          <w:rFonts w:asciiTheme="minorHAnsi" w:eastAsiaTheme="minorHAnsi" w:hAnsiTheme="minorHAnsi" w:cstheme="minorHAnsi"/>
          <w:color w:val="000000"/>
          <w:lang w:eastAsia="en-US"/>
        </w:rPr>
        <w:t>‘</w:t>
      </w:r>
      <w:r>
        <w:rPr>
          <w:rFonts w:asciiTheme="minorHAnsi" w:eastAsiaTheme="minorHAnsi" w:hAnsiTheme="minorHAnsi" w:cstheme="minorHAnsi"/>
          <w:color w:val="000000"/>
          <w:lang w:eastAsia="en-US"/>
        </w:rPr>
        <w:t>if this principle was</w:t>
      </w:r>
      <w:r w:rsidR="00EC6C7F" w:rsidRPr="00EC6C7F">
        <w:rPr>
          <w:rFonts w:asciiTheme="minorHAnsi" w:eastAsiaTheme="minorHAnsi" w:hAnsiTheme="minorHAnsi" w:cstheme="minorHAnsi"/>
          <w:color w:val="000000"/>
          <w:lang w:eastAsia="en-US"/>
        </w:rPr>
        <w:t xml:space="preserve"> extended to other faiths we would be half way towards making the global history of religions intelligible and that the other half </w:t>
      </w:r>
      <w:r w:rsidR="00EC6C7F">
        <w:rPr>
          <w:rFonts w:asciiTheme="minorHAnsi" w:eastAsiaTheme="minorHAnsi" w:hAnsiTheme="minorHAnsi" w:cstheme="minorHAnsi"/>
          <w:color w:val="000000"/>
          <w:lang w:eastAsia="en-US"/>
        </w:rPr>
        <w:t xml:space="preserve"> </w:t>
      </w:r>
      <w:r>
        <w:rPr>
          <w:rFonts w:asciiTheme="minorHAnsi" w:eastAsiaTheme="minorHAnsi" w:hAnsiTheme="minorHAnsi" w:cstheme="minorHAnsi"/>
          <w:color w:val="000000"/>
          <w:lang w:eastAsia="en-US"/>
        </w:rPr>
        <w:t>would be achieved in</w:t>
      </w:r>
      <w:r w:rsidR="00EC6C7F">
        <w:rPr>
          <w:rFonts w:asciiTheme="minorHAnsi" w:eastAsiaTheme="minorHAnsi" w:hAnsiTheme="minorHAnsi" w:cstheme="minorHAnsi"/>
          <w:color w:val="000000"/>
          <w:lang w:eastAsia="en-US"/>
        </w:rPr>
        <w:t xml:space="preserve"> the recognition of the </w:t>
      </w:r>
      <w:r>
        <w:rPr>
          <w:rFonts w:asciiTheme="minorHAnsi" w:eastAsiaTheme="minorHAnsi" w:hAnsiTheme="minorHAnsi" w:cstheme="minorHAnsi"/>
          <w:color w:val="000000"/>
          <w:lang w:eastAsia="en-US"/>
        </w:rPr>
        <w:t xml:space="preserve">different human </w:t>
      </w:r>
      <w:r w:rsidR="00EC6C7F">
        <w:rPr>
          <w:rFonts w:asciiTheme="minorHAnsi" w:eastAsiaTheme="minorHAnsi" w:hAnsiTheme="minorHAnsi" w:cstheme="minorHAnsi"/>
          <w:color w:val="000000"/>
          <w:lang w:eastAsia="en-US"/>
        </w:rPr>
        <w:t>conceptualities and spiritual practices that give concrete form to the divine reality within religious experience</w:t>
      </w:r>
      <w:r w:rsidR="00724B97">
        <w:rPr>
          <w:rFonts w:asciiTheme="minorHAnsi" w:eastAsiaTheme="minorHAnsi" w:hAnsiTheme="minorHAnsi" w:cstheme="minorHAnsi"/>
          <w:color w:val="000000"/>
          <w:lang w:eastAsia="en-US"/>
        </w:rPr>
        <w:t>’</w:t>
      </w:r>
      <w:r w:rsidR="00EC6C7F">
        <w:rPr>
          <w:rFonts w:asciiTheme="minorHAnsi" w:eastAsiaTheme="minorHAnsi" w:hAnsiTheme="minorHAnsi" w:cstheme="minorHAnsi"/>
          <w:color w:val="000000"/>
          <w:lang w:eastAsia="en-US"/>
        </w:rPr>
        <w:t>.</w:t>
      </w:r>
      <w:r w:rsidRPr="00364B44">
        <w:rPr>
          <w:rStyle w:val="FootnoteReference"/>
          <w:rFonts w:asciiTheme="minorHAnsi" w:eastAsiaTheme="minorHAnsi" w:hAnsiTheme="minorHAnsi" w:cstheme="minorHAnsi"/>
          <w:color w:val="000000"/>
          <w:lang w:eastAsia="en-US"/>
        </w:rPr>
        <w:t xml:space="preserve"> </w:t>
      </w:r>
      <w:r w:rsidRPr="00EC6C7F">
        <w:rPr>
          <w:rStyle w:val="FootnoteReference"/>
          <w:rFonts w:asciiTheme="minorHAnsi" w:eastAsiaTheme="minorHAnsi" w:hAnsiTheme="minorHAnsi" w:cstheme="minorHAnsi"/>
          <w:color w:val="000000"/>
          <w:lang w:eastAsia="en-US"/>
        </w:rPr>
        <w:footnoteReference w:id="40"/>
      </w:r>
    </w:p>
    <w:p w14:paraId="1A626C67" w14:textId="3B75D132" w:rsidR="00122A27" w:rsidRDefault="00122A27" w:rsidP="00EC6C7F">
      <w:pPr>
        <w:spacing w:line="360" w:lineRule="auto"/>
        <w:jc w:val="both"/>
        <w:rPr>
          <w:rFonts w:asciiTheme="minorHAnsi" w:eastAsiaTheme="minorHAnsi" w:hAnsiTheme="minorHAnsi" w:cstheme="minorHAnsi"/>
          <w:color w:val="000000"/>
          <w:lang w:eastAsia="en-US"/>
        </w:rPr>
      </w:pPr>
    </w:p>
    <w:p w14:paraId="3AAECE85" w14:textId="41B936FF" w:rsidR="00050262" w:rsidRPr="002949D5" w:rsidRDefault="006F53F2" w:rsidP="002949D5">
      <w:pPr>
        <w:autoSpaceDE w:val="0"/>
        <w:autoSpaceDN w:val="0"/>
        <w:adjustRightInd w:val="0"/>
        <w:spacing w:after="240" w:line="360" w:lineRule="auto"/>
        <w:rPr>
          <w:rFonts w:asciiTheme="minorHAnsi" w:eastAsiaTheme="minorHAnsi" w:hAnsiTheme="minorHAnsi" w:cstheme="minorHAnsi"/>
          <w:color w:val="000000"/>
          <w:lang w:eastAsia="en-US"/>
        </w:rPr>
      </w:pPr>
      <w:r w:rsidRPr="006F53F2">
        <w:rPr>
          <w:rFonts w:asciiTheme="minorHAnsi" w:eastAsiaTheme="minorHAnsi" w:hAnsiTheme="minorHAnsi" w:cstheme="minorHAnsi"/>
          <w:color w:val="000000"/>
          <w:lang w:eastAsia="en-US"/>
        </w:rPr>
        <w:t>In correspo</w:t>
      </w:r>
      <w:r>
        <w:rPr>
          <w:rFonts w:asciiTheme="minorHAnsi" w:eastAsiaTheme="minorHAnsi" w:hAnsiTheme="minorHAnsi" w:cstheme="minorHAnsi"/>
          <w:color w:val="000000"/>
          <w:lang w:eastAsia="en-US"/>
        </w:rPr>
        <w:t xml:space="preserve">ndence to his friend Peter Heath in December 2002, </w:t>
      </w:r>
      <w:r w:rsidRPr="006F53F2">
        <w:rPr>
          <w:rFonts w:asciiTheme="minorHAnsi" w:eastAsiaTheme="minorHAnsi" w:hAnsiTheme="minorHAnsi" w:cstheme="minorHAnsi"/>
          <w:color w:val="000000"/>
          <w:lang w:eastAsia="en-US"/>
        </w:rPr>
        <w:t>Hick writes that whilst his religious pluralism may be unacceptable to the more ‘orthodox’ believers and the religious authorities, it speaks to the experiences of many individuals within the world faiths</w:t>
      </w:r>
      <w:r w:rsidR="002949D5">
        <w:rPr>
          <w:rFonts w:asciiTheme="minorHAnsi" w:eastAsiaTheme="minorHAnsi" w:hAnsiTheme="minorHAnsi" w:cstheme="minorHAnsi"/>
          <w:color w:val="000000"/>
          <w:lang w:eastAsia="en-US"/>
        </w:rPr>
        <w:t xml:space="preserve"> </w:t>
      </w:r>
      <w:r w:rsidRPr="006F53F2">
        <w:rPr>
          <w:rFonts w:asciiTheme="minorHAnsi" w:eastAsiaTheme="minorHAnsi" w:hAnsiTheme="minorHAnsi" w:cstheme="minorHAnsi"/>
          <w:color w:val="000000"/>
          <w:lang w:eastAsia="en-US"/>
        </w:rPr>
        <w:t xml:space="preserve">: </w:t>
      </w:r>
      <w:r w:rsidR="002949D5">
        <w:rPr>
          <w:rFonts w:asciiTheme="minorHAnsi" w:eastAsiaTheme="minorHAnsi" w:hAnsiTheme="minorHAnsi" w:cstheme="minorHAnsi"/>
          <w:color w:val="000000"/>
          <w:lang w:eastAsia="en-US"/>
        </w:rPr>
        <w:t>-</w:t>
      </w:r>
    </w:p>
    <w:p w14:paraId="256EC850" w14:textId="462D3EA7" w:rsidR="00050262" w:rsidRPr="00050262" w:rsidRDefault="00050262" w:rsidP="00050262">
      <w:pPr>
        <w:autoSpaceDE w:val="0"/>
        <w:autoSpaceDN w:val="0"/>
        <w:adjustRightInd w:val="0"/>
        <w:spacing w:after="240" w:line="300" w:lineRule="atLeast"/>
        <w:ind w:left="720"/>
        <w:jc w:val="center"/>
        <w:rPr>
          <w:rFonts w:asciiTheme="minorHAnsi" w:eastAsiaTheme="minorHAnsi" w:hAnsiTheme="minorHAnsi" w:cstheme="minorHAnsi"/>
          <w:color w:val="000000"/>
          <w:lang w:eastAsia="en-US"/>
        </w:rPr>
      </w:pPr>
      <w:r w:rsidRPr="00050262">
        <w:rPr>
          <w:rFonts w:asciiTheme="minorHAnsi" w:eastAsiaTheme="minorHAnsi" w:hAnsiTheme="minorHAnsi" w:cstheme="minorHAnsi"/>
          <w:color w:val="000000"/>
          <w:lang w:eastAsia="en-US"/>
        </w:rPr>
        <w:lastRenderedPageBreak/>
        <w:t>-12-</w:t>
      </w:r>
    </w:p>
    <w:p w14:paraId="0304B600" w14:textId="77777777" w:rsidR="00050262" w:rsidRDefault="00050262" w:rsidP="006F53F2">
      <w:pPr>
        <w:autoSpaceDE w:val="0"/>
        <w:autoSpaceDN w:val="0"/>
        <w:adjustRightInd w:val="0"/>
        <w:spacing w:after="240" w:line="300" w:lineRule="atLeast"/>
        <w:ind w:left="720"/>
        <w:rPr>
          <w:rFonts w:asciiTheme="minorHAnsi" w:eastAsiaTheme="minorHAnsi" w:hAnsiTheme="minorHAnsi" w:cstheme="minorHAnsi"/>
          <w:i/>
          <w:color w:val="000000"/>
          <w:lang w:eastAsia="en-US"/>
        </w:rPr>
      </w:pPr>
    </w:p>
    <w:p w14:paraId="31231CD6" w14:textId="26075997" w:rsidR="006F53F2" w:rsidRDefault="006F53F2" w:rsidP="006F53F2">
      <w:pPr>
        <w:autoSpaceDE w:val="0"/>
        <w:autoSpaceDN w:val="0"/>
        <w:adjustRightInd w:val="0"/>
        <w:spacing w:after="240" w:line="300" w:lineRule="atLeast"/>
        <w:ind w:left="720"/>
        <w:rPr>
          <w:rFonts w:asciiTheme="minorHAnsi" w:eastAsiaTheme="minorHAnsi" w:hAnsiTheme="minorHAnsi" w:cstheme="minorHAnsi"/>
          <w:i/>
          <w:color w:val="000000"/>
          <w:position w:val="5"/>
          <w:lang w:eastAsia="en-US"/>
        </w:rPr>
      </w:pPr>
      <w:r w:rsidRPr="006F53F2">
        <w:rPr>
          <w:rFonts w:asciiTheme="minorHAnsi" w:eastAsiaTheme="minorHAnsi" w:hAnsiTheme="minorHAnsi" w:cstheme="minorHAnsi"/>
          <w:i/>
          <w:color w:val="000000"/>
          <w:lang w:eastAsia="en-US"/>
        </w:rPr>
        <w:t>“You are right of course that this is not acceptable to any of the religions as they stand: each claim to be the one and only authentic response to</w:t>
      </w:r>
      <w:r w:rsidRPr="006F53F2">
        <w:rPr>
          <w:rFonts w:ascii="MS Gothic" w:eastAsia="MS Gothic" w:hAnsi="MS Gothic" w:cs="MS Gothic" w:hint="eastAsia"/>
          <w:i/>
          <w:color w:val="000000"/>
          <w:lang w:eastAsia="en-US"/>
        </w:rPr>
        <w:t> </w:t>
      </w:r>
      <w:r w:rsidRPr="006F53F2">
        <w:rPr>
          <w:rFonts w:asciiTheme="minorHAnsi" w:eastAsiaTheme="minorHAnsi" w:hAnsiTheme="minorHAnsi" w:cstheme="minorHAnsi"/>
          <w:i/>
          <w:color w:val="000000"/>
          <w:lang w:eastAsia="en-US"/>
        </w:rPr>
        <w:t>the ‘divine’. There is however a growing move within the liberal end of Christianity, and to  lesser extent with Islam and Judaism, to be open to the idea of religious pluralism, and it is already familiar within the religions of Indian origin, and among the Sufis (mystics) of Islam— the great medieval Sufi, Rumi, said of the religions, ‘The lamps are different, but the Light is the same: it comes from beyond’.</w:t>
      </w:r>
      <w:r w:rsidRPr="006F53F2">
        <w:rPr>
          <w:rFonts w:asciiTheme="minorHAnsi" w:eastAsiaTheme="minorHAnsi" w:hAnsiTheme="minorHAnsi" w:cstheme="minorHAnsi"/>
          <w:i/>
          <w:color w:val="000000"/>
          <w:position w:val="5"/>
          <w:lang w:eastAsia="en-US"/>
        </w:rPr>
        <w:t xml:space="preserve">” </w:t>
      </w:r>
      <w:r>
        <w:rPr>
          <w:rStyle w:val="FootnoteReference"/>
          <w:rFonts w:asciiTheme="minorHAnsi" w:eastAsiaTheme="minorHAnsi" w:hAnsiTheme="minorHAnsi" w:cstheme="minorHAnsi"/>
          <w:i/>
          <w:color w:val="000000"/>
          <w:position w:val="5"/>
          <w:lang w:eastAsia="en-US"/>
        </w:rPr>
        <w:footnoteReference w:id="41"/>
      </w:r>
    </w:p>
    <w:p w14:paraId="0715E1EE" w14:textId="77777777" w:rsidR="007A40EF" w:rsidRDefault="007A40EF" w:rsidP="00050262">
      <w:pPr>
        <w:spacing w:line="360" w:lineRule="auto"/>
        <w:jc w:val="both"/>
        <w:textAlignment w:val="top"/>
        <w:rPr>
          <w:rFonts w:asciiTheme="minorHAnsi" w:eastAsiaTheme="minorHAnsi" w:hAnsiTheme="minorHAnsi" w:cstheme="minorHAnsi"/>
          <w:color w:val="000000"/>
          <w:lang w:eastAsia="en-US"/>
        </w:rPr>
      </w:pPr>
    </w:p>
    <w:p w14:paraId="6052839E" w14:textId="0E6135D5" w:rsidR="00050262" w:rsidRPr="00050262" w:rsidRDefault="00050262" w:rsidP="00050262">
      <w:pPr>
        <w:spacing w:line="360" w:lineRule="auto"/>
        <w:jc w:val="both"/>
        <w:textAlignment w:val="top"/>
        <w:rPr>
          <w:rFonts w:asciiTheme="minorHAnsi" w:hAnsiTheme="minorHAnsi" w:cstheme="minorHAnsi"/>
          <w:color w:val="000000"/>
        </w:rPr>
      </w:pPr>
      <w:r>
        <w:rPr>
          <w:rFonts w:asciiTheme="minorHAnsi" w:eastAsiaTheme="minorHAnsi" w:hAnsiTheme="minorHAnsi" w:cstheme="minorHAnsi"/>
          <w:color w:val="000000"/>
          <w:lang w:eastAsia="en-US"/>
        </w:rPr>
        <w:t>Hick predicted that in a hundred years “most educated Christians will have come to take for granted a pluralistic understanding of the religious life of the world”</w:t>
      </w:r>
      <w:r>
        <w:rPr>
          <w:rStyle w:val="FootnoteReference"/>
          <w:rFonts w:asciiTheme="minorHAnsi" w:eastAsiaTheme="minorHAnsi" w:hAnsiTheme="minorHAnsi" w:cstheme="minorHAnsi"/>
          <w:color w:val="000000"/>
          <w:lang w:eastAsia="en-US"/>
        </w:rPr>
        <w:footnoteReference w:id="42"/>
      </w:r>
      <w:r>
        <w:rPr>
          <w:rFonts w:asciiTheme="minorHAnsi" w:eastAsiaTheme="minorHAnsi" w:hAnsiTheme="minorHAnsi" w:cstheme="minorHAnsi"/>
          <w:color w:val="000000"/>
          <w:lang w:eastAsia="en-US"/>
        </w:rPr>
        <w:t xml:space="preserve">  However, such a  universally acceptable form of religious pluralism is yet to evolve.</w:t>
      </w:r>
      <w:r w:rsidR="007A40EF">
        <w:rPr>
          <w:rFonts w:asciiTheme="minorHAnsi" w:hAnsiTheme="minorHAnsi" w:cstheme="minorHAnsi"/>
          <w:color w:val="000000"/>
        </w:rPr>
        <w:t xml:space="preserve">  </w:t>
      </w:r>
      <w:r w:rsidR="00975160" w:rsidRPr="00975160">
        <w:rPr>
          <w:rFonts w:asciiTheme="minorHAnsi" w:eastAsiaTheme="minorHAnsi" w:hAnsiTheme="minorHAnsi" w:cstheme="minorHAnsi"/>
          <w:color w:val="000000"/>
          <w:lang w:eastAsia="en-US"/>
        </w:rPr>
        <w:t xml:space="preserve">In his tribute to John Hick, Alan Race </w:t>
      </w:r>
      <w:r w:rsidR="006F53F2">
        <w:rPr>
          <w:rFonts w:asciiTheme="minorHAnsi" w:eastAsiaTheme="minorHAnsi" w:hAnsiTheme="minorHAnsi" w:cstheme="minorHAnsi"/>
          <w:color w:val="000000"/>
          <w:lang w:eastAsia="en-US"/>
        </w:rPr>
        <w:t xml:space="preserve">(2012), </w:t>
      </w:r>
      <w:r w:rsidR="00975160" w:rsidRPr="00975160">
        <w:rPr>
          <w:rFonts w:asciiTheme="minorHAnsi" w:eastAsiaTheme="minorHAnsi" w:hAnsiTheme="minorHAnsi" w:cstheme="minorHAnsi"/>
          <w:color w:val="000000"/>
          <w:lang w:eastAsia="en-US"/>
        </w:rPr>
        <w:t xml:space="preserve">reinforces the need for further studies and inter-faith dialogue as he asserts that </w:t>
      </w:r>
      <w:r w:rsidR="00975160" w:rsidRPr="00975160">
        <w:rPr>
          <w:rFonts w:asciiTheme="minorHAnsi" w:hAnsiTheme="minorHAnsi" w:cstheme="minorHAnsi"/>
        </w:rPr>
        <w:t>“sooner or later the question of how the religions relate to one another at philosophical and theological levels will have to be faced more fully but until  that point, John's pluralist hypothesis remains a serious challenge to all forms of religious absolutism”.</w:t>
      </w:r>
      <w:r w:rsidR="00975160" w:rsidRPr="00975160">
        <w:rPr>
          <w:rStyle w:val="FootnoteReference"/>
          <w:rFonts w:asciiTheme="minorHAnsi" w:hAnsiTheme="minorHAnsi" w:cstheme="minorHAnsi"/>
        </w:rPr>
        <w:footnoteReference w:id="43"/>
      </w:r>
      <w:r w:rsidR="00975160" w:rsidRPr="00975160">
        <w:rPr>
          <w:rFonts w:asciiTheme="minorHAnsi" w:hAnsiTheme="minorHAnsi" w:cstheme="minorHAnsi"/>
        </w:rPr>
        <w:t xml:space="preserve"> </w:t>
      </w:r>
      <w:r w:rsidR="00975160" w:rsidRPr="00975160">
        <w:rPr>
          <w:rFonts w:asciiTheme="minorHAnsi" w:hAnsiTheme="minorHAnsi" w:cstheme="minorHAnsi"/>
          <w:color w:val="000000"/>
        </w:rPr>
        <w:t xml:space="preserve">   </w:t>
      </w:r>
    </w:p>
    <w:p w14:paraId="1132AE39" w14:textId="77777777" w:rsidR="00050262" w:rsidRDefault="00050262" w:rsidP="00975160">
      <w:pPr>
        <w:spacing w:line="360" w:lineRule="auto"/>
        <w:jc w:val="both"/>
        <w:textAlignment w:val="top"/>
        <w:rPr>
          <w:rFonts w:asciiTheme="minorHAnsi" w:hAnsiTheme="minorHAnsi" w:cstheme="minorHAnsi"/>
          <w:color w:val="000000"/>
        </w:rPr>
      </w:pPr>
    </w:p>
    <w:p w14:paraId="2D0660B5" w14:textId="68B8C450" w:rsidR="00364B44" w:rsidRDefault="00364B44" w:rsidP="00975160">
      <w:pPr>
        <w:spacing w:line="360" w:lineRule="auto"/>
        <w:jc w:val="both"/>
        <w:textAlignment w:val="top"/>
        <w:rPr>
          <w:rFonts w:asciiTheme="minorHAnsi" w:hAnsiTheme="minorHAnsi" w:cstheme="minorHAnsi"/>
          <w:color w:val="000000"/>
        </w:rPr>
      </w:pPr>
    </w:p>
    <w:p w14:paraId="1350129F" w14:textId="01E72446" w:rsidR="00364B44" w:rsidRDefault="00364B44" w:rsidP="00975160">
      <w:pPr>
        <w:spacing w:line="360" w:lineRule="auto"/>
        <w:jc w:val="both"/>
        <w:textAlignment w:val="top"/>
        <w:rPr>
          <w:rFonts w:asciiTheme="minorHAnsi" w:hAnsiTheme="minorHAnsi" w:cstheme="minorHAnsi"/>
          <w:color w:val="000000"/>
        </w:rPr>
      </w:pPr>
    </w:p>
    <w:p w14:paraId="1B6741FC" w14:textId="635B2EFF" w:rsidR="00364B44" w:rsidRDefault="00364B44" w:rsidP="00975160">
      <w:pPr>
        <w:spacing w:line="360" w:lineRule="auto"/>
        <w:jc w:val="both"/>
        <w:textAlignment w:val="top"/>
        <w:rPr>
          <w:rFonts w:asciiTheme="minorHAnsi" w:hAnsiTheme="minorHAnsi" w:cstheme="minorHAnsi"/>
          <w:color w:val="000000"/>
        </w:rPr>
      </w:pPr>
    </w:p>
    <w:p w14:paraId="3C26E44C" w14:textId="3B111485" w:rsidR="00364B44" w:rsidRDefault="00364B44" w:rsidP="00975160">
      <w:pPr>
        <w:spacing w:line="360" w:lineRule="auto"/>
        <w:jc w:val="both"/>
        <w:textAlignment w:val="top"/>
        <w:rPr>
          <w:rFonts w:asciiTheme="minorHAnsi" w:hAnsiTheme="minorHAnsi" w:cstheme="minorHAnsi"/>
          <w:color w:val="000000"/>
        </w:rPr>
      </w:pPr>
    </w:p>
    <w:p w14:paraId="194D1526" w14:textId="3D311CAF" w:rsidR="00364B44" w:rsidRDefault="00364B44" w:rsidP="00975160">
      <w:pPr>
        <w:spacing w:line="360" w:lineRule="auto"/>
        <w:jc w:val="both"/>
        <w:textAlignment w:val="top"/>
        <w:rPr>
          <w:rFonts w:asciiTheme="minorHAnsi" w:hAnsiTheme="minorHAnsi" w:cstheme="minorHAnsi"/>
          <w:color w:val="000000"/>
        </w:rPr>
      </w:pPr>
    </w:p>
    <w:p w14:paraId="12C14192" w14:textId="77777777" w:rsidR="00050262" w:rsidRDefault="00050262" w:rsidP="006B56A8">
      <w:pPr>
        <w:autoSpaceDE w:val="0"/>
        <w:autoSpaceDN w:val="0"/>
        <w:adjustRightInd w:val="0"/>
        <w:spacing w:after="240" w:line="300" w:lineRule="atLeast"/>
        <w:rPr>
          <w:rFonts w:asciiTheme="minorHAnsi" w:hAnsiTheme="minorHAnsi" w:cstheme="minorHAnsi"/>
          <w:color w:val="000000"/>
        </w:rPr>
      </w:pPr>
    </w:p>
    <w:p w14:paraId="1DE9CE31" w14:textId="77777777" w:rsidR="00050262" w:rsidRDefault="00050262" w:rsidP="006B56A8">
      <w:pPr>
        <w:autoSpaceDE w:val="0"/>
        <w:autoSpaceDN w:val="0"/>
        <w:adjustRightInd w:val="0"/>
        <w:spacing w:after="240" w:line="300" w:lineRule="atLeast"/>
        <w:rPr>
          <w:color w:val="FF0000"/>
        </w:rPr>
      </w:pPr>
    </w:p>
    <w:p w14:paraId="36CCB0EA" w14:textId="77777777" w:rsidR="00050262" w:rsidRDefault="00050262" w:rsidP="006B56A8">
      <w:pPr>
        <w:autoSpaceDE w:val="0"/>
        <w:autoSpaceDN w:val="0"/>
        <w:adjustRightInd w:val="0"/>
        <w:spacing w:after="240" w:line="300" w:lineRule="atLeast"/>
        <w:rPr>
          <w:color w:val="FF0000"/>
        </w:rPr>
      </w:pPr>
    </w:p>
    <w:p w14:paraId="0B3CDC6C" w14:textId="77777777" w:rsidR="00050262" w:rsidRDefault="00050262" w:rsidP="006B56A8">
      <w:pPr>
        <w:autoSpaceDE w:val="0"/>
        <w:autoSpaceDN w:val="0"/>
        <w:adjustRightInd w:val="0"/>
        <w:spacing w:after="240" w:line="300" w:lineRule="atLeast"/>
        <w:rPr>
          <w:color w:val="FF0000"/>
        </w:rPr>
      </w:pPr>
    </w:p>
    <w:p w14:paraId="05CDE75B" w14:textId="36F3580B" w:rsidR="00426222" w:rsidRPr="00724B97" w:rsidRDefault="00426222" w:rsidP="006B56A8">
      <w:pPr>
        <w:autoSpaceDE w:val="0"/>
        <w:autoSpaceDN w:val="0"/>
        <w:adjustRightInd w:val="0"/>
        <w:spacing w:after="240" w:line="300" w:lineRule="atLeast"/>
        <w:rPr>
          <w:rFonts w:asciiTheme="minorHAnsi" w:hAnsiTheme="minorHAnsi" w:cstheme="minorHAnsi"/>
          <w:b/>
          <w:color w:val="FF0000"/>
        </w:rPr>
      </w:pPr>
    </w:p>
    <w:p w14:paraId="7FDFF74A" w14:textId="6295763C" w:rsidR="00D552C0" w:rsidRDefault="005D6774" w:rsidP="006B56A8">
      <w:pPr>
        <w:autoSpaceDE w:val="0"/>
        <w:autoSpaceDN w:val="0"/>
        <w:adjustRightInd w:val="0"/>
        <w:spacing w:after="240" w:line="300" w:lineRule="atLeast"/>
        <w:rPr>
          <w:rFonts w:asciiTheme="minorHAnsi" w:hAnsiTheme="minorHAnsi" w:cstheme="minorHAnsi"/>
          <w:b/>
          <w:color w:val="000000" w:themeColor="text1"/>
        </w:rPr>
      </w:pPr>
      <w:r w:rsidRPr="006A61DC">
        <w:rPr>
          <w:rFonts w:asciiTheme="minorHAnsi" w:hAnsiTheme="minorHAnsi" w:cstheme="minorHAnsi"/>
          <w:b/>
          <w:color w:val="000000" w:themeColor="text1"/>
        </w:rPr>
        <w:t>BIBLIOGRAPHY</w:t>
      </w:r>
    </w:p>
    <w:p w14:paraId="1AE5D7BB" w14:textId="77777777" w:rsidR="001779EF" w:rsidRPr="006A61DC" w:rsidRDefault="001779EF" w:rsidP="006B56A8">
      <w:pPr>
        <w:autoSpaceDE w:val="0"/>
        <w:autoSpaceDN w:val="0"/>
        <w:adjustRightInd w:val="0"/>
        <w:spacing w:after="240" w:line="300" w:lineRule="atLeast"/>
        <w:rPr>
          <w:rFonts w:asciiTheme="minorHAnsi" w:eastAsiaTheme="minorHAnsi" w:hAnsiTheme="minorHAnsi" w:cstheme="minorHAnsi"/>
          <w:b/>
          <w:color w:val="000000"/>
          <w:sz w:val="20"/>
          <w:szCs w:val="20"/>
          <w:lang w:eastAsia="en-US"/>
        </w:rPr>
      </w:pPr>
      <w:bookmarkStart w:id="0" w:name="_GoBack"/>
      <w:bookmarkEnd w:id="0"/>
    </w:p>
    <w:p w14:paraId="08AAAEB0" w14:textId="1DB6C982" w:rsidR="005D6774" w:rsidRPr="005D6774" w:rsidRDefault="002949D5" w:rsidP="005D6774">
      <w:pPr>
        <w:rPr>
          <w:rFonts w:asciiTheme="minorHAnsi" w:hAnsiTheme="minorHAnsi" w:cstheme="minorHAnsi"/>
          <w:color w:val="222222"/>
          <w:shd w:val="clear" w:color="auto" w:fill="FFFFFF"/>
        </w:rPr>
      </w:pPr>
      <w:proofErr w:type="spellStart"/>
      <w:r>
        <w:rPr>
          <w:rFonts w:asciiTheme="minorHAnsi" w:hAnsiTheme="minorHAnsi" w:cstheme="minorHAnsi"/>
          <w:color w:val="222222"/>
          <w:shd w:val="clear" w:color="auto" w:fill="FFFFFF"/>
        </w:rPr>
        <w:t>Ariarajah</w:t>
      </w:r>
      <w:proofErr w:type="spellEnd"/>
      <w:r>
        <w:rPr>
          <w:rFonts w:asciiTheme="minorHAnsi" w:hAnsiTheme="minorHAnsi" w:cstheme="minorHAnsi"/>
          <w:color w:val="222222"/>
          <w:shd w:val="clear" w:color="auto" w:fill="FFFFFF"/>
        </w:rPr>
        <w:t>, S. W.</w:t>
      </w:r>
      <w:r w:rsidR="005D6774" w:rsidRPr="005D6774">
        <w:rPr>
          <w:rFonts w:asciiTheme="minorHAnsi" w:hAnsiTheme="minorHAnsi" w:cstheme="minorHAnsi"/>
          <w:color w:val="222222"/>
          <w:shd w:val="clear" w:color="auto" w:fill="FFFFFF"/>
        </w:rPr>
        <w:t> </w:t>
      </w:r>
      <w:r w:rsidRPr="002949D5">
        <w:rPr>
          <w:rFonts w:asciiTheme="minorHAnsi" w:hAnsiTheme="minorHAnsi" w:cstheme="minorHAnsi"/>
          <w:color w:val="222222"/>
          <w:shd w:val="clear" w:color="auto" w:fill="FFFFFF"/>
        </w:rPr>
        <w:t>‘</w:t>
      </w:r>
      <w:r w:rsidR="005D6774" w:rsidRPr="002949D5">
        <w:rPr>
          <w:rFonts w:asciiTheme="minorHAnsi" w:hAnsiTheme="minorHAnsi" w:cstheme="minorHAnsi"/>
          <w:iCs/>
          <w:color w:val="222222"/>
        </w:rPr>
        <w:t>Your God, My God, Our God: Rethinking Christian Theology for Religious Plurality</w:t>
      </w:r>
      <w:r w:rsidR="005D6774" w:rsidRPr="005D6774">
        <w:rPr>
          <w:rFonts w:asciiTheme="minorHAnsi" w:hAnsiTheme="minorHAnsi" w:cstheme="minorHAnsi"/>
          <w:color w:val="222222"/>
          <w:shd w:val="clear" w:color="auto" w:fill="FFFFFF"/>
        </w:rPr>
        <w:t>.</w:t>
      </w:r>
      <w:r>
        <w:rPr>
          <w:rFonts w:asciiTheme="minorHAnsi" w:hAnsiTheme="minorHAnsi" w:cstheme="minorHAnsi"/>
          <w:color w:val="222222"/>
          <w:shd w:val="clear" w:color="auto" w:fill="FFFFFF"/>
        </w:rPr>
        <w:t>’</w:t>
      </w:r>
      <w:r w:rsidR="005D6774">
        <w:rPr>
          <w:rFonts w:asciiTheme="minorHAnsi" w:hAnsiTheme="minorHAnsi" w:cstheme="minorHAnsi"/>
          <w:color w:val="222222"/>
          <w:shd w:val="clear" w:color="auto" w:fill="FFFFFF"/>
        </w:rPr>
        <w:t xml:space="preserve"> </w:t>
      </w:r>
      <w:r w:rsidRPr="002949D5">
        <w:rPr>
          <w:rFonts w:asciiTheme="minorHAnsi" w:hAnsiTheme="minorHAnsi" w:cstheme="minorHAnsi"/>
          <w:i/>
          <w:color w:val="222222"/>
          <w:shd w:val="clear" w:color="auto" w:fill="FFFFFF"/>
        </w:rPr>
        <w:t>Journal of Ecumenical Studies</w:t>
      </w:r>
      <w:r>
        <w:rPr>
          <w:rFonts w:asciiTheme="minorHAnsi" w:hAnsiTheme="minorHAnsi" w:cstheme="minorHAnsi"/>
          <w:color w:val="222222"/>
          <w:shd w:val="clear" w:color="auto" w:fill="FFFFFF"/>
        </w:rPr>
        <w:t xml:space="preserve">, January 1, 2014, pp. 351-352. </w:t>
      </w:r>
    </w:p>
    <w:p w14:paraId="121EC9B7" w14:textId="32731FC6" w:rsidR="005D6774" w:rsidRDefault="005D6774" w:rsidP="006B2859">
      <w:pPr>
        <w:spacing w:line="360" w:lineRule="auto"/>
        <w:jc w:val="both"/>
        <w:rPr>
          <w:rFonts w:asciiTheme="minorHAnsi" w:hAnsiTheme="minorHAnsi" w:cstheme="minorHAnsi"/>
          <w:color w:val="000000" w:themeColor="text1"/>
        </w:rPr>
      </w:pPr>
    </w:p>
    <w:p w14:paraId="79374C9F" w14:textId="10ECAC2A" w:rsidR="001779EF" w:rsidRDefault="001779EF" w:rsidP="001779EF">
      <w:pPr>
        <w:jc w:val="both"/>
        <w:rPr>
          <w:rFonts w:asciiTheme="minorHAnsi" w:hAnsiTheme="minorHAnsi" w:cstheme="minorHAnsi"/>
          <w:color w:val="000000" w:themeColor="text1"/>
        </w:rPr>
      </w:pPr>
      <w:r>
        <w:rPr>
          <w:rFonts w:asciiTheme="minorHAnsi" w:hAnsiTheme="minorHAnsi" w:cstheme="minorHAnsi"/>
          <w:color w:val="000000" w:themeColor="text1"/>
        </w:rPr>
        <w:t xml:space="preserve">Cook, R. R. ‘Postmodernism, Pluralism and John Hick’, </w:t>
      </w:r>
      <w:proofErr w:type="spellStart"/>
      <w:r w:rsidRPr="001779EF">
        <w:rPr>
          <w:rFonts w:asciiTheme="minorHAnsi" w:hAnsiTheme="minorHAnsi" w:cstheme="minorHAnsi"/>
          <w:i/>
          <w:color w:val="000000" w:themeColor="text1"/>
        </w:rPr>
        <w:t>Themelios</w:t>
      </w:r>
      <w:proofErr w:type="spellEnd"/>
      <w:r>
        <w:rPr>
          <w:rFonts w:asciiTheme="minorHAnsi" w:hAnsiTheme="minorHAnsi" w:cstheme="minorHAnsi"/>
          <w:color w:val="000000" w:themeColor="text1"/>
        </w:rPr>
        <w:t xml:space="preserve"> ns. 19 no. 1, October 1993, pp. 10-12.</w:t>
      </w:r>
    </w:p>
    <w:p w14:paraId="29C8C37C" w14:textId="7361020C" w:rsidR="0049544A" w:rsidRDefault="0049544A" w:rsidP="005D6774">
      <w:pPr>
        <w:jc w:val="both"/>
        <w:rPr>
          <w:rFonts w:asciiTheme="minorHAnsi" w:hAnsiTheme="minorHAnsi" w:cstheme="minorHAnsi"/>
          <w:color w:val="535353"/>
        </w:rPr>
      </w:pPr>
    </w:p>
    <w:p w14:paraId="6B9882D0" w14:textId="6ED1D1F1" w:rsidR="0049544A" w:rsidRPr="0049544A" w:rsidRDefault="0049544A" w:rsidP="0049544A">
      <w:pPr>
        <w:pStyle w:val="FootnoteText"/>
        <w:rPr>
          <w:rFonts w:cstheme="minorHAnsi"/>
          <w:sz w:val="24"/>
          <w:szCs w:val="24"/>
        </w:rPr>
      </w:pPr>
      <w:proofErr w:type="spellStart"/>
      <w:r w:rsidRPr="0049544A">
        <w:rPr>
          <w:rFonts w:cstheme="minorHAnsi"/>
          <w:sz w:val="24"/>
          <w:szCs w:val="24"/>
        </w:rPr>
        <w:t>D’Costa</w:t>
      </w:r>
      <w:proofErr w:type="spellEnd"/>
      <w:r w:rsidRPr="0049544A">
        <w:rPr>
          <w:rFonts w:cstheme="minorHAnsi"/>
          <w:sz w:val="24"/>
          <w:szCs w:val="24"/>
        </w:rPr>
        <w:t xml:space="preserve"> G., </w:t>
      </w:r>
      <w:r w:rsidRPr="001779EF">
        <w:rPr>
          <w:rFonts w:cstheme="minorHAnsi"/>
          <w:i/>
          <w:sz w:val="24"/>
          <w:szCs w:val="24"/>
        </w:rPr>
        <w:t>John Hick’s Theology of Religions</w:t>
      </w:r>
      <w:r w:rsidRPr="0049544A">
        <w:rPr>
          <w:rFonts w:cstheme="minorHAnsi"/>
          <w:sz w:val="24"/>
          <w:szCs w:val="24"/>
        </w:rPr>
        <w:t xml:space="preserve">, </w:t>
      </w:r>
      <w:r w:rsidRPr="001779EF">
        <w:rPr>
          <w:rFonts w:cstheme="minorHAnsi"/>
          <w:i/>
          <w:sz w:val="24"/>
          <w:szCs w:val="24"/>
        </w:rPr>
        <w:t>A Critical Evaluation</w:t>
      </w:r>
      <w:r w:rsidRPr="0049544A">
        <w:rPr>
          <w:rFonts w:cstheme="minorHAnsi"/>
          <w:sz w:val="24"/>
          <w:szCs w:val="24"/>
        </w:rPr>
        <w:t xml:space="preserve"> (Lanham: University Press of America,</w:t>
      </w:r>
      <w:r>
        <w:rPr>
          <w:rFonts w:cstheme="minorHAnsi"/>
          <w:sz w:val="24"/>
          <w:szCs w:val="24"/>
        </w:rPr>
        <w:t xml:space="preserve"> </w:t>
      </w:r>
      <w:r w:rsidRPr="0049544A">
        <w:rPr>
          <w:rFonts w:cstheme="minorHAnsi"/>
          <w:sz w:val="24"/>
          <w:szCs w:val="24"/>
        </w:rPr>
        <w:t>1987), p. 185.</w:t>
      </w:r>
    </w:p>
    <w:p w14:paraId="5CE6BE27" w14:textId="77777777" w:rsidR="00FE7E7C" w:rsidRDefault="00FE7E7C" w:rsidP="00FE7E7C">
      <w:pPr>
        <w:rPr>
          <w:rFonts w:asciiTheme="minorHAnsi" w:hAnsiTheme="minorHAnsi" w:cstheme="minorHAnsi"/>
          <w:color w:val="000000" w:themeColor="text1"/>
        </w:rPr>
      </w:pPr>
    </w:p>
    <w:p w14:paraId="0B3D3867" w14:textId="083C9253" w:rsidR="00FE7E7C" w:rsidRPr="00FE7E7C" w:rsidRDefault="00FE7E7C" w:rsidP="00FE7E7C">
      <w:proofErr w:type="spellStart"/>
      <w:r w:rsidRPr="00FE7E7C">
        <w:rPr>
          <w:rFonts w:asciiTheme="minorHAnsi" w:hAnsiTheme="minorHAnsi" w:cstheme="minorHAnsi"/>
        </w:rPr>
        <w:t>Ensminger</w:t>
      </w:r>
      <w:proofErr w:type="spellEnd"/>
      <w:r>
        <w:rPr>
          <w:rFonts w:asciiTheme="minorHAnsi" w:hAnsiTheme="minorHAnsi" w:cstheme="minorHAnsi"/>
        </w:rPr>
        <w:t xml:space="preserve"> S.</w:t>
      </w:r>
      <w:r w:rsidRPr="00FE7E7C">
        <w:rPr>
          <w:rFonts w:asciiTheme="minorHAnsi" w:hAnsiTheme="minorHAnsi" w:cstheme="minorHAnsi"/>
        </w:rPr>
        <w:t xml:space="preserve">, ‘An Interpretation of Religion, Human Responses to the Transcendent’, University of Oxford, </w:t>
      </w:r>
      <w:hyperlink r:id="rId8" w:history="1">
        <w:r w:rsidRPr="00FE7E7C">
          <w:rPr>
            <w:rStyle w:val="Hyperlink"/>
            <w:rFonts w:asciiTheme="minorHAnsi" w:hAnsiTheme="minorHAnsi" w:cstheme="minorHAnsi"/>
            <w:color w:val="000000" w:themeColor="text1"/>
            <w:u w:val="none"/>
          </w:rPr>
          <w:t>https://</w:t>
        </w:r>
        <w:proofErr w:type="spellStart"/>
        <w:r w:rsidRPr="00FE7E7C">
          <w:rPr>
            <w:rStyle w:val="Hyperlink"/>
            <w:rFonts w:asciiTheme="minorHAnsi" w:hAnsiTheme="minorHAnsi" w:cstheme="minorHAnsi"/>
            <w:color w:val="000000" w:themeColor="text1"/>
            <w:u w:val="none"/>
          </w:rPr>
          <w:t>www.giffordlectures.org</w:t>
        </w:r>
        <w:proofErr w:type="spellEnd"/>
        <w:r w:rsidRPr="00FE7E7C">
          <w:rPr>
            <w:rStyle w:val="Hyperlink"/>
            <w:rFonts w:asciiTheme="minorHAnsi" w:hAnsiTheme="minorHAnsi" w:cstheme="minorHAnsi"/>
            <w:color w:val="000000" w:themeColor="text1"/>
            <w:u w:val="none"/>
          </w:rPr>
          <w:t>/books</w:t>
        </w:r>
      </w:hyperlink>
      <w:r w:rsidRPr="00FE7E7C">
        <w:rPr>
          <w:rFonts w:asciiTheme="minorHAnsi" w:hAnsiTheme="minorHAnsi" w:cstheme="minorHAnsi"/>
        </w:rPr>
        <w:t xml:space="preserve"> [Accessed:  3</w:t>
      </w:r>
      <w:r w:rsidRPr="00FE7E7C">
        <w:rPr>
          <w:rFonts w:asciiTheme="minorHAnsi" w:hAnsiTheme="minorHAnsi" w:cstheme="minorHAnsi"/>
          <w:vertAlign w:val="superscript"/>
        </w:rPr>
        <w:t>rd</w:t>
      </w:r>
      <w:r w:rsidRPr="00FE7E7C">
        <w:rPr>
          <w:rFonts w:asciiTheme="minorHAnsi" w:hAnsiTheme="minorHAnsi" w:cstheme="minorHAnsi"/>
        </w:rPr>
        <w:t xml:space="preserve"> February 2018].</w:t>
      </w:r>
    </w:p>
    <w:p w14:paraId="34248BDC" w14:textId="6592D820" w:rsidR="00FE7E7C" w:rsidRDefault="00FE7E7C" w:rsidP="00FE7E7C">
      <w:pPr>
        <w:rPr>
          <w:rFonts w:asciiTheme="minorHAnsi" w:hAnsiTheme="minorHAnsi" w:cstheme="minorHAnsi"/>
          <w:color w:val="000000"/>
        </w:rPr>
      </w:pPr>
    </w:p>
    <w:p w14:paraId="79163F99" w14:textId="7EF69962" w:rsidR="00FE7E7C" w:rsidRPr="00FE7E7C" w:rsidRDefault="00FE7E7C" w:rsidP="00FE7E7C">
      <w:pPr>
        <w:pStyle w:val="FootnoteText"/>
        <w:rPr>
          <w:rFonts w:cstheme="minorHAnsi"/>
          <w:sz w:val="24"/>
          <w:szCs w:val="24"/>
        </w:rPr>
      </w:pPr>
      <w:r>
        <w:rPr>
          <w:rFonts w:cstheme="minorHAnsi"/>
          <w:sz w:val="24"/>
          <w:szCs w:val="24"/>
        </w:rPr>
        <w:t>Hick J</w:t>
      </w:r>
      <w:r w:rsidRPr="00FE7E7C">
        <w:rPr>
          <w:rFonts w:cstheme="minorHAnsi"/>
          <w:sz w:val="24"/>
          <w:szCs w:val="24"/>
        </w:rPr>
        <w:t xml:space="preserve">., </w:t>
      </w:r>
      <w:r w:rsidRPr="00FE7E7C">
        <w:rPr>
          <w:rFonts w:cstheme="minorHAnsi"/>
          <w:i/>
          <w:sz w:val="24"/>
          <w:szCs w:val="24"/>
        </w:rPr>
        <w:t>God and the Universe of Faiths, Essays in the Philosophy of Religion</w:t>
      </w:r>
      <w:r w:rsidRPr="00FE7E7C">
        <w:rPr>
          <w:rFonts w:cstheme="minorHAnsi"/>
          <w:sz w:val="24"/>
          <w:szCs w:val="24"/>
        </w:rPr>
        <w:t xml:space="preserve"> (London: Macmillan Press</w:t>
      </w:r>
      <w:r>
        <w:rPr>
          <w:rFonts w:cstheme="minorHAnsi"/>
          <w:sz w:val="24"/>
          <w:szCs w:val="24"/>
        </w:rPr>
        <w:t xml:space="preserve"> </w:t>
      </w:r>
      <w:r w:rsidRPr="00FE7E7C">
        <w:rPr>
          <w:rFonts w:cstheme="minorHAnsi"/>
          <w:sz w:val="24"/>
          <w:szCs w:val="24"/>
        </w:rPr>
        <w:t>Ltd., 1973), p. x.</w:t>
      </w:r>
    </w:p>
    <w:p w14:paraId="036BE8E5" w14:textId="642D48D8" w:rsidR="00FE7E7C" w:rsidRDefault="00FE7E7C" w:rsidP="005D6774">
      <w:pPr>
        <w:rPr>
          <w:rFonts w:asciiTheme="minorHAnsi" w:hAnsiTheme="minorHAnsi" w:cstheme="minorHAnsi"/>
          <w:color w:val="222222"/>
          <w:shd w:val="clear" w:color="auto" w:fill="FFFFFF"/>
        </w:rPr>
      </w:pPr>
    </w:p>
    <w:p w14:paraId="30B131D0" w14:textId="7727B516" w:rsidR="00FE7E7C" w:rsidRPr="00FE7E7C" w:rsidRDefault="00FE7E7C" w:rsidP="005D6774">
      <w:pPr>
        <w:rPr>
          <w:rFonts w:asciiTheme="minorHAnsi" w:hAnsiTheme="minorHAnsi" w:cstheme="minorHAnsi"/>
          <w:color w:val="222222"/>
          <w:shd w:val="clear" w:color="auto" w:fill="FFFFFF"/>
        </w:rPr>
      </w:pPr>
      <w:r w:rsidRPr="00FE7E7C">
        <w:rPr>
          <w:rFonts w:asciiTheme="minorHAnsi" w:hAnsiTheme="minorHAnsi" w:cstheme="minorHAnsi"/>
          <w:color w:val="222222"/>
          <w:shd w:val="clear" w:color="auto" w:fill="FFFFFF"/>
        </w:rPr>
        <w:t>Hick  J.</w:t>
      </w:r>
      <w:r>
        <w:rPr>
          <w:rFonts w:asciiTheme="minorHAnsi" w:hAnsiTheme="minorHAnsi" w:cstheme="minorHAnsi"/>
          <w:color w:val="222222"/>
          <w:shd w:val="clear" w:color="auto" w:fill="FFFFFF"/>
        </w:rPr>
        <w:t>,</w:t>
      </w:r>
      <w:r w:rsidRPr="00FE7E7C">
        <w:rPr>
          <w:rStyle w:val="apple-converted-space"/>
          <w:rFonts w:asciiTheme="minorHAnsi" w:hAnsiTheme="minorHAnsi" w:cstheme="minorHAnsi"/>
          <w:color w:val="222222"/>
          <w:shd w:val="clear" w:color="auto" w:fill="FFFFFF"/>
        </w:rPr>
        <w:t> </w:t>
      </w:r>
      <w:r w:rsidRPr="00FE7E7C">
        <w:rPr>
          <w:rFonts w:asciiTheme="minorHAnsi" w:hAnsiTheme="minorHAnsi" w:cstheme="minorHAnsi"/>
          <w:i/>
          <w:iCs/>
          <w:color w:val="222222"/>
        </w:rPr>
        <w:t>The Metaphor of God Incarnate: Christology in a Pluralistic Age</w:t>
      </w:r>
      <w:r w:rsidRPr="00FE7E7C">
        <w:rPr>
          <w:rFonts w:asciiTheme="minorHAnsi" w:hAnsiTheme="minorHAnsi" w:cstheme="minorHAnsi"/>
          <w:color w:val="222222"/>
          <w:shd w:val="clear" w:color="auto" w:fill="FFFFFF"/>
        </w:rPr>
        <w:t xml:space="preserve"> (Westminster: John Knox Press, 1993).</w:t>
      </w:r>
    </w:p>
    <w:p w14:paraId="1AB4F2AB" w14:textId="77777777" w:rsidR="00FE7E7C" w:rsidRDefault="00FE7E7C" w:rsidP="005D6774">
      <w:pPr>
        <w:rPr>
          <w:rFonts w:asciiTheme="minorHAnsi" w:hAnsiTheme="minorHAnsi" w:cstheme="minorHAnsi"/>
          <w:color w:val="000000"/>
        </w:rPr>
      </w:pPr>
    </w:p>
    <w:p w14:paraId="5831D7E3" w14:textId="5E4AF9D2" w:rsidR="005D6774" w:rsidRDefault="00FE7E7C" w:rsidP="005D6774">
      <w:pPr>
        <w:rPr>
          <w:rFonts w:asciiTheme="minorHAnsi" w:hAnsiTheme="minorHAnsi" w:cstheme="minorHAnsi"/>
          <w:color w:val="000000"/>
        </w:rPr>
      </w:pPr>
      <w:r>
        <w:rPr>
          <w:rFonts w:asciiTheme="minorHAnsi" w:hAnsiTheme="minorHAnsi" w:cstheme="minorHAnsi"/>
          <w:color w:val="000000"/>
        </w:rPr>
        <w:t>Hick, J.</w:t>
      </w:r>
      <w:r w:rsidR="005D6774" w:rsidRPr="005D6774">
        <w:rPr>
          <w:rFonts w:asciiTheme="minorHAnsi" w:hAnsiTheme="minorHAnsi" w:cstheme="minorHAnsi"/>
          <w:color w:val="000000"/>
        </w:rPr>
        <w:t>,</w:t>
      </w:r>
      <w:r w:rsidR="005D6774" w:rsidRPr="005D6774">
        <w:rPr>
          <w:rStyle w:val="apple-converted-space"/>
          <w:rFonts w:asciiTheme="minorHAnsi" w:hAnsiTheme="minorHAnsi" w:cstheme="minorHAnsi"/>
          <w:color w:val="000000"/>
        </w:rPr>
        <w:t> </w:t>
      </w:r>
      <w:r w:rsidR="005D6774" w:rsidRPr="005D6774">
        <w:rPr>
          <w:rFonts w:asciiTheme="minorHAnsi" w:hAnsiTheme="minorHAnsi" w:cstheme="minorHAnsi"/>
          <w:i/>
          <w:iCs/>
          <w:color w:val="000000"/>
        </w:rPr>
        <w:t>An Interpretation of Religion: Human Responses to the Transcendent</w:t>
      </w:r>
      <w:r w:rsidR="005D6774" w:rsidRPr="005D6774">
        <w:rPr>
          <w:rStyle w:val="apple-converted-space"/>
          <w:rFonts w:asciiTheme="minorHAnsi" w:hAnsiTheme="minorHAnsi" w:cstheme="minorHAnsi"/>
          <w:color w:val="000000"/>
        </w:rPr>
        <w:t> </w:t>
      </w:r>
      <w:r w:rsidR="005D6774" w:rsidRPr="005D6774">
        <w:rPr>
          <w:rFonts w:asciiTheme="minorHAnsi" w:hAnsiTheme="minorHAnsi" w:cstheme="minorHAnsi"/>
          <w:color w:val="000000"/>
        </w:rPr>
        <w:t>(New York: Yale</w:t>
      </w:r>
      <w:r w:rsidR="005D6774">
        <w:rPr>
          <w:rFonts w:asciiTheme="minorHAnsi" w:hAnsiTheme="minorHAnsi" w:cstheme="minorHAnsi"/>
          <w:color w:val="000000"/>
        </w:rPr>
        <w:t xml:space="preserve"> </w:t>
      </w:r>
      <w:r w:rsidR="005D6774" w:rsidRPr="005D6774">
        <w:rPr>
          <w:rFonts w:asciiTheme="minorHAnsi" w:hAnsiTheme="minorHAnsi" w:cstheme="minorHAnsi"/>
          <w:color w:val="000000"/>
        </w:rPr>
        <w:t>University Press, 2004), p. 376.</w:t>
      </w:r>
    </w:p>
    <w:p w14:paraId="7D5ED643" w14:textId="3A4EB489" w:rsidR="00FE7E7C" w:rsidRPr="00FE7E7C" w:rsidRDefault="00FE7E7C" w:rsidP="005D6774">
      <w:pPr>
        <w:rPr>
          <w:rFonts w:asciiTheme="minorHAnsi" w:hAnsiTheme="minorHAnsi" w:cstheme="minorHAnsi"/>
          <w:color w:val="000000"/>
        </w:rPr>
      </w:pPr>
    </w:p>
    <w:p w14:paraId="7870D0B2" w14:textId="26F0BD74" w:rsidR="00FE7E7C" w:rsidRPr="00FE7E7C" w:rsidRDefault="00FE7E7C" w:rsidP="00FE7E7C">
      <w:pPr>
        <w:pStyle w:val="FootnoteText"/>
        <w:rPr>
          <w:sz w:val="24"/>
          <w:szCs w:val="24"/>
        </w:rPr>
      </w:pPr>
      <w:r w:rsidRPr="00FE7E7C">
        <w:rPr>
          <w:sz w:val="24"/>
          <w:szCs w:val="24"/>
        </w:rPr>
        <w:t xml:space="preserve">Internet Encyclopaedia of Philosophy, </w:t>
      </w:r>
      <w:hyperlink r:id="rId9" w:history="1">
        <w:r w:rsidRPr="00FE7E7C">
          <w:rPr>
            <w:rStyle w:val="Hyperlink"/>
            <w:color w:val="000000" w:themeColor="text1"/>
            <w:sz w:val="24"/>
            <w:szCs w:val="24"/>
            <w:u w:val="none"/>
          </w:rPr>
          <w:t>http://</w:t>
        </w:r>
        <w:proofErr w:type="spellStart"/>
        <w:r w:rsidRPr="00FE7E7C">
          <w:rPr>
            <w:rStyle w:val="Hyperlink"/>
            <w:color w:val="000000" w:themeColor="text1"/>
            <w:sz w:val="24"/>
            <w:szCs w:val="24"/>
            <w:u w:val="none"/>
          </w:rPr>
          <w:t>www.iep.utm.edu</w:t>
        </w:r>
        <w:proofErr w:type="spellEnd"/>
        <w:r w:rsidRPr="00FE7E7C">
          <w:rPr>
            <w:rStyle w:val="Hyperlink"/>
            <w:color w:val="000000" w:themeColor="text1"/>
            <w:sz w:val="24"/>
            <w:szCs w:val="24"/>
            <w:u w:val="none"/>
          </w:rPr>
          <w:t>/hick/</w:t>
        </w:r>
      </w:hyperlink>
      <w:r w:rsidRPr="00FE7E7C">
        <w:rPr>
          <w:color w:val="000000" w:themeColor="text1"/>
          <w:sz w:val="24"/>
          <w:szCs w:val="24"/>
        </w:rPr>
        <w:t xml:space="preserve"> </w:t>
      </w:r>
      <w:r w:rsidRPr="00FE7E7C">
        <w:rPr>
          <w:sz w:val="24"/>
          <w:szCs w:val="24"/>
        </w:rPr>
        <w:t>[Accessed: 2</w:t>
      </w:r>
      <w:r w:rsidRPr="00FE7E7C">
        <w:rPr>
          <w:sz w:val="24"/>
          <w:szCs w:val="24"/>
          <w:vertAlign w:val="superscript"/>
        </w:rPr>
        <w:t>nd</w:t>
      </w:r>
      <w:r w:rsidRPr="00FE7E7C">
        <w:rPr>
          <w:sz w:val="24"/>
          <w:szCs w:val="24"/>
        </w:rPr>
        <w:t xml:space="preserve"> February 2018].</w:t>
      </w:r>
    </w:p>
    <w:p w14:paraId="0217350E" w14:textId="4F5B0A90" w:rsidR="00FE7E7C" w:rsidRDefault="00FE7E7C" w:rsidP="005D6774">
      <w:pPr>
        <w:rPr>
          <w:rFonts w:asciiTheme="minorHAnsi" w:hAnsiTheme="minorHAnsi" w:cstheme="minorHAnsi"/>
          <w:color w:val="000000"/>
        </w:rPr>
      </w:pPr>
    </w:p>
    <w:p w14:paraId="7BC1FEA4" w14:textId="25BB6F60" w:rsidR="005D6774" w:rsidRDefault="00FE7E7C" w:rsidP="005D6774">
      <w:pPr>
        <w:rPr>
          <w:rStyle w:val="publication-date"/>
          <w:rFonts w:asciiTheme="minorHAnsi" w:hAnsiTheme="minorHAnsi" w:cstheme="minorHAnsi"/>
          <w:b/>
          <w:bCs/>
          <w:color w:val="666666"/>
          <w:bdr w:val="none" w:sz="0" w:space="0" w:color="auto" w:frame="1"/>
        </w:rPr>
      </w:pPr>
      <w:r>
        <w:rPr>
          <w:rFonts w:asciiTheme="minorHAnsi" w:hAnsiTheme="minorHAnsi" w:cstheme="minorHAnsi"/>
        </w:rPr>
        <w:t>Nah D.</w:t>
      </w:r>
      <w:r w:rsidR="005D6774" w:rsidRPr="005D6774">
        <w:rPr>
          <w:rFonts w:asciiTheme="minorHAnsi" w:hAnsiTheme="minorHAnsi" w:cstheme="minorHAnsi"/>
        </w:rPr>
        <w:t xml:space="preserve"> S., </w:t>
      </w:r>
      <w:r w:rsidR="008F57BE">
        <w:rPr>
          <w:rFonts w:asciiTheme="minorHAnsi" w:hAnsiTheme="minorHAnsi" w:cstheme="minorHAnsi"/>
        </w:rPr>
        <w:t>‘</w:t>
      </w:r>
      <w:r w:rsidR="005D6774" w:rsidRPr="005D6774">
        <w:rPr>
          <w:rFonts w:asciiTheme="minorHAnsi" w:hAnsiTheme="minorHAnsi" w:cstheme="minorHAnsi"/>
          <w:i/>
        </w:rPr>
        <w:t>Religious Pluralism, A Critical Evaluation of John Hick</w:t>
      </w:r>
      <w:r w:rsidR="005D6774" w:rsidRPr="005D6774">
        <w:rPr>
          <w:rFonts w:asciiTheme="minorHAnsi" w:hAnsiTheme="minorHAnsi" w:cstheme="minorHAnsi"/>
        </w:rPr>
        <w:t>, (Cambridge: James Clarke &amp; Co., 2013)</w:t>
      </w:r>
      <w:r w:rsidR="008F57BE">
        <w:rPr>
          <w:rFonts w:asciiTheme="minorHAnsi" w:hAnsiTheme="minorHAnsi" w:cstheme="minorHAnsi"/>
          <w:b/>
          <w:bCs/>
          <w:color w:val="666666"/>
          <w:bdr w:val="none" w:sz="0" w:space="0" w:color="auto" w:frame="1"/>
        </w:rPr>
        <w:t>.</w:t>
      </w:r>
    </w:p>
    <w:p w14:paraId="46A966D3" w14:textId="6BDA7B79" w:rsidR="0028367C" w:rsidRDefault="0028367C" w:rsidP="005D6774">
      <w:pPr>
        <w:rPr>
          <w:rStyle w:val="publication-date"/>
          <w:rFonts w:asciiTheme="minorHAnsi" w:hAnsiTheme="minorHAnsi" w:cstheme="minorHAnsi"/>
          <w:b/>
          <w:bCs/>
          <w:color w:val="666666"/>
          <w:bdr w:val="none" w:sz="0" w:space="0" w:color="auto" w:frame="1"/>
        </w:rPr>
      </w:pPr>
    </w:p>
    <w:p w14:paraId="078F1E21" w14:textId="55D9EE4F" w:rsidR="0028367C" w:rsidRPr="0028367C" w:rsidRDefault="0028367C" w:rsidP="0028367C">
      <w:pPr>
        <w:rPr>
          <w:rFonts w:asciiTheme="minorHAnsi" w:hAnsiTheme="minorHAnsi" w:cstheme="minorHAnsi"/>
          <w:vertAlign w:val="superscript"/>
        </w:rPr>
      </w:pPr>
      <w:r w:rsidRPr="0028367C">
        <w:rPr>
          <w:rFonts w:asciiTheme="minorHAnsi" w:hAnsiTheme="minorHAnsi" w:cstheme="minorHAnsi"/>
        </w:rPr>
        <w:t xml:space="preserve">Preston A., </w:t>
      </w:r>
      <w:r w:rsidR="001779EF">
        <w:rPr>
          <w:rFonts w:asciiTheme="minorHAnsi" w:hAnsiTheme="minorHAnsi" w:cstheme="minorHAnsi"/>
          <w:color w:val="000000"/>
          <w:shd w:val="clear" w:color="auto" w:fill="FFFFFF"/>
        </w:rPr>
        <w:t>‘</w:t>
      </w:r>
      <w:r w:rsidRPr="0028367C">
        <w:rPr>
          <w:rFonts w:asciiTheme="minorHAnsi" w:hAnsiTheme="minorHAnsi" w:cstheme="minorHAnsi"/>
          <w:color w:val="000000"/>
          <w:shd w:val="clear" w:color="auto" w:fill="FFFFFF"/>
        </w:rPr>
        <w:t>Analytic Philosophy</w:t>
      </w:r>
      <w:r w:rsidR="001779EF">
        <w:rPr>
          <w:rFonts w:asciiTheme="minorHAnsi" w:hAnsiTheme="minorHAnsi" w:cstheme="minorHAnsi"/>
          <w:color w:val="000000"/>
          <w:shd w:val="clear" w:color="auto" w:fill="FFFFFF"/>
        </w:rPr>
        <w:t>’</w:t>
      </w:r>
      <w:r w:rsidRPr="0028367C">
        <w:rPr>
          <w:rFonts w:asciiTheme="minorHAnsi" w:hAnsiTheme="minorHAnsi" w:cstheme="minorHAnsi"/>
          <w:color w:val="000000"/>
          <w:shd w:val="clear" w:color="auto" w:fill="FFFFFF"/>
        </w:rPr>
        <w:t>,</w:t>
      </w:r>
      <w:r w:rsidR="001779EF">
        <w:rPr>
          <w:rFonts w:asciiTheme="minorHAnsi" w:hAnsiTheme="minorHAnsi" w:cstheme="minorHAnsi"/>
          <w:color w:val="000000"/>
          <w:shd w:val="clear" w:color="auto" w:fill="FFFFFF"/>
        </w:rPr>
        <w:t xml:space="preserve"> </w:t>
      </w:r>
      <w:r w:rsidR="001779EF" w:rsidRPr="0028367C">
        <w:rPr>
          <w:rFonts w:asciiTheme="minorHAnsi" w:hAnsiTheme="minorHAnsi" w:cstheme="minorHAnsi"/>
          <w:color w:val="000000"/>
          <w:shd w:val="clear" w:color="auto" w:fill="FFFFFF"/>
        </w:rPr>
        <w:t xml:space="preserve">Valparaiso University, </w:t>
      </w:r>
      <w:r w:rsidRPr="0028367C">
        <w:rPr>
          <w:rFonts w:asciiTheme="minorHAnsi" w:hAnsiTheme="minorHAnsi" w:cstheme="minorHAnsi"/>
          <w:color w:val="000000"/>
          <w:shd w:val="clear" w:color="auto" w:fill="FFFFFF"/>
        </w:rPr>
        <w:t xml:space="preserve"> </w:t>
      </w:r>
      <w:hyperlink r:id="rId10" w:history="1">
        <w:r w:rsidRPr="0028367C">
          <w:rPr>
            <w:rStyle w:val="Hyperlink"/>
            <w:rFonts w:asciiTheme="minorHAnsi" w:hAnsiTheme="minorHAnsi" w:cstheme="minorHAnsi"/>
            <w:color w:val="000000" w:themeColor="text1"/>
            <w:u w:val="none"/>
          </w:rPr>
          <w:t>http://</w:t>
        </w:r>
        <w:proofErr w:type="spellStart"/>
        <w:r w:rsidRPr="0028367C">
          <w:rPr>
            <w:rStyle w:val="Hyperlink"/>
            <w:rFonts w:asciiTheme="minorHAnsi" w:hAnsiTheme="minorHAnsi" w:cstheme="minorHAnsi"/>
            <w:color w:val="000000" w:themeColor="text1"/>
            <w:u w:val="none"/>
          </w:rPr>
          <w:t>www.iep.utm.edu</w:t>
        </w:r>
        <w:proofErr w:type="spellEnd"/>
        <w:r w:rsidRPr="0028367C">
          <w:rPr>
            <w:rStyle w:val="Hyperlink"/>
            <w:rFonts w:asciiTheme="minorHAnsi" w:hAnsiTheme="minorHAnsi" w:cstheme="minorHAnsi"/>
            <w:color w:val="000000" w:themeColor="text1"/>
            <w:u w:val="none"/>
          </w:rPr>
          <w:t>/analytic/</w:t>
        </w:r>
      </w:hyperlink>
      <w:r w:rsidRPr="0028367C">
        <w:rPr>
          <w:rFonts w:asciiTheme="minorHAnsi" w:hAnsiTheme="minorHAnsi" w:cstheme="minorHAnsi"/>
          <w:color w:val="000000" w:themeColor="text1"/>
        </w:rPr>
        <w:t xml:space="preserve"> </w:t>
      </w:r>
      <w:r w:rsidRPr="0028367C">
        <w:rPr>
          <w:rFonts w:asciiTheme="minorHAnsi" w:hAnsiTheme="minorHAnsi" w:cstheme="minorHAnsi"/>
        </w:rPr>
        <w:t>[Accessed: 3</w:t>
      </w:r>
      <w:r w:rsidRPr="0028367C">
        <w:rPr>
          <w:rFonts w:asciiTheme="minorHAnsi" w:hAnsiTheme="minorHAnsi" w:cstheme="minorHAnsi"/>
          <w:vertAlign w:val="superscript"/>
        </w:rPr>
        <w:t>rd</w:t>
      </w:r>
      <w:r>
        <w:rPr>
          <w:rFonts w:asciiTheme="minorHAnsi" w:hAnsiTheme="minorHAnsi" w:cstheme="minorHAnsi"/>
          <w:vertAlign w:val="superscript"/>
        </w:rPr>
        <w:t xml:space="preserve"> </w:t>
      </w:r>
      <w:r w:rsidRPr="0028367C">
        <w:rPr>
          <w:rFonts w:asciiTheme="minorHAnsi" w:hAnsiTheme="minorHAnsi" w:cstheme="minorHAnsi"/>
        </w:rPr>
        <w:t>February 2018].</w:t>
      </w:r>
    </w:p>
    <w:p w14:paraId="4E6359EE" w14:textId="50E56CB9" w:rsidR="005D6774" w:rsidRDefault="005D6774" w:rsidP="005D6774">
      <w:pPr>
        <w:pStyle w:val="FootnoteText"/>
        <w:rPr>
          <w:rFonts w:cstheme="minorHAnsi"/>
          <w:sz w:val="24"/>
          <w:szCs w:val="24"/>
        </w:rPr>
      </w:pPr>
    </w:p>
    <w:p w14:paraId="27BAE9E1" w14:textId="45ED3DA0" w:rsidR="005D6774" w:rsidRDefault="005D6774" w:rsidP="005D6774">
      <w:pPr>
        <w:pStyle w:val="FootnoteText"/>
        <w:rPr>
          <w:sz w:val="24"/>
          <w:szCs w:val="24"/>
        </w:rPr>
      </w:pPr>
      <w:r>
        <w:rPr>
          <w:sz w:val="24"/>
          <w:szCs w:val="24"/>
        </w:rPr>
        <w:t xml:space="preserve">Race, A., </w:t>
      </w:r>
      <w:r w:rsidRPr="005D6774">
        <w:rPr>
          <w:sz w:val="24"/>
          <w:szCs w:val="24"/>
        </w:rPr>
        <w:t xml:space="preserve"> </w:t>
      </w:r>
      <w:r>
        <w:rPr>
          <w:sz w:val="24"/>
          <w:szCs w:val="24"/>
        </w:rPr>
        <w:t>‘</w:t>
      </w:r>
      <w:r w:rsidRPr="005D6774">
        <w:rPr>
          <w:sz w:val="24"/>
          <w:szCs w:val="24"/>
        </w:rPr>
        <w:t>John Hick, Champion of Liberal Religious Thought</w:t>
      </w:r>
      <w:r>
        <w:rPr>
          <w:sz w:val="24"/>
          <w:szCs w:val="24"/>
        </w:rPr>
        <w:t>’</w:t>
      </w:r>
      <w:r w:rsidRPr="005D6774">
        <w:rPr>
          <w:sz w:val="24"/>
          <w:szCs w:val="24"/>
        </w:rPr>
        <w:t xml:space="preserve">, </w:t>
      </w:r>
      <w:r w:rsidRPr="001779EF">
        <w:rPr>
          <w:i/>
          <w:sz w:val="24"/>
          <w:szCs w:val="24"/>
        </w:rPr>
        <w:t>Modern Believing</w:t>
      </w:r>
      <w:r w:rsidRPr="005D6774">
        <w:rPr>
          <w:sz w:val="24"/>
          <w:szCs w:val="24"/>
        </w:rPr>
        <w:t>, July 1</w:t>
      </w:r>
      <w:r w:rsidRPr="005D6774">
        <w:rPr>
          <w:sz w:val="24"/>
          <w:szCs w:val="24"/>
          <w:vertAlign w:val="superscript"/>
        </w:rPr>
        <w:t>st</w:t>
      </w:r>
      <w:r w:rsidRPr="005D6774">
        <w:rPr>
          <w:sz w:val="24"/>
          <w:szCs w:val="24"/>
        </w:rPr>
        <w:t xml:space="preserve"> 2012, p</w:t>
      </w:r>
      <w:r w:rsidR="00FE7E7C">
        <w:rPr>
          <w:sz w:val="24"/>
          <w:szCs w:val="24"/>
        </w:rPr>
        <w:t>p</w:t>
      </w:r>
      <w:r w:rsidRPr="005D6774">
        <w:rPr>
          <w:sz w:val="24"/>
          <w:szCs w:val="24"/>
        </w:rPr>
        <w:t xml:space="preserve">. </w:t>
      </w:r>
      <w:r w:rsidR="00FE7E7C">
        <w:rPr>
          <w:sz w:val="24"/>
          <w:szCs w:val="24"/>
        </w:rPr>
        <w:t xml:space="preserve">243, </w:t>
      </w:r>
      <w:r w:rsidRPr="005D6774">
        <w:rPr>
          <w:sz w:val="24"/>
          <w:szCs w:val="24"/>
        </w:rPr>
        <w:t>251.</w:t>
      </w:r>
    </w:p>
    <w:p w14:paraId="39620761" w14:textId="00C1EF6E" w:rsidR="006B56A8" w:rsidRDefault="006B56A8" w:rsidP="005D6774">
      <w:pPr>
        <w:pStyle w:val="FootnoteText"/>
        <w:rPr>
          <w:sz w:val="24"/>
          <w:szCs w:val="24"/>
        </w:rPr>
      </w:pPr>
    </w:p>
    <w:p w14:paraId="2B0B049C" w14:textId="55EBDA55" w:rsidR="006B56A8" w:rsidRPr="006B56A8" w:rsidRDefault="006B56A8" w:rsidP="006B56A8">
      <w:pPr>
        <w:rPr>
          <w:rFonts w:asciiTheme="minorHAnsi" w:eastAsiaTheme="minorHAnsi" w:hAnsiTheme="minorHAnsi" w:cstheme="minorHAnsi"/>
          <w:i/>
          <w:iCs/>
          <w:color w:val="000000"/>
          <w:lang w:eastAsia="en-US"/>
        </w:rPr>
      </w:pPr>
      <w:r w:rsidRPr="006B56A8">
        <w:rPr>
          <w:rFonts w:asciiTheme="minorHAnsi" w:eastAsiaTheme="minorHAnsi" w:hAnsiTheme="minorHAnsi" w:cstheme="minorHAnsi"/>
          <w:color w:val="000000"/>
          <w:lang w:eastAsia="en-US"/>
        </w:rPr>
        <w:t>Ratzinger, 31</w:t>
      </w:r>
      <w:proofErr w:type="spellStart"/>
      <w:r w:rsidRPr="006B56A8">
        <w:rPr>
          <w:rFonts w:asciiTheme="minorHAnsi" w:eastAsiaTheme="minorHAnsi" w:hAnsiTheme="minorHAnsi" w:cstheme="minorHAnsi"/>
          <w:color w:val="000000"/>
          <w:position w:val="5"/>
          <w:lang w:eastAsia="en-US"/>
        </w:rPr>
        <w:t>st</w:t>
      </w:r>
      <w:proofErr w:type="spellEnd"/>
      <w:r w:rsidRPr="006B56A8">
        <w:rPr>
          <w:rFonts w:asciiTheme="minorHAnsi" w:eastAsiaTheme="minorHAnsi" w:hAnsiTheme="minorHAnsi" w:cstheme="minorHAnsi"/>
          <w:color w:val="000000"/>
          <w:position w:val="5"/>
          <w:lang w:eastAsia="en-US"/>
        </w:rPr>
        <w:t xml:space="preserve"> </w:t>
      </w:r>
      <w:r w:rsidRPr="006B56A8">
        <w:rPr>
          <w:rFonts w:asciiTheme="minorHAnsi" w:eastAsiaTheme="minorHAnsi" w:hAnsiTheme="minorHAnsi" w:cstheme="minorHAnsi"/>
          <w:color w:val="000000"/>
          <w:lang w:eastAsia="en-US"/>
        </w:rPr>
        <w:t>October 1996, ‘Relativism: The C</w:t>
      </w:r>
      <w:r w:rsidR="008F57BE">
        <w:rPr>
          <w:rFonts w:asciiTheme="minorHAnsi" w:eastAsiaTheme="minorHAnsi" w:hAnsiTheme="minorHAnsi" w:cstheme="minorHAnsi"/>
          <w:color w:val="000000"/>
          <w:lang w:eastAsia="en-US"/>
        </w:rPr>
        <w:t>entral Problem for Faith Today’.</w:t>
      </w:r>
      <w:r w:rsidRPr="006B56A8">
        <w:rPr>
          <w:rFonts w:asciiTheme="minorHAnsi" w:eastAsiaTheme="minorHAnsi" w:hAnsiTheme="minorHAnsi" w:cstheme="minorHAnsi"/>
          <w:color w:val="000000"/>
          <w:lang w:eastAsia="en-US"/>
        </w:rPr>
        <w:t xml:space="preserve"> </w:t>
      </w:r>
      <w:r w:rsidRPr="006B56A8">
        <w:rPr>
          <w:rFonts w:asciiTheme="minorHAnsi" w:eastAsiaTheme="minorHAnsi" w:hAnsiTheme="minorHAnsi" w:cstheme="minorHAnsi"/>
          <w:i/>
          <w:iCs/>
          <w:color w:val="000000"/>
          <w:lang w:eastAsia="en-US"/>
        </w:rPr>
        <w:t xml:space="preserve">Origins: </w:t>
      </w:r>
      <w:r w:rsidRPr="001779EF">
        <w:rPr>
          <w:rFonts w:asciiTheme="minorHAnsi" w:eastAsiaTheme="minorHAnsi" w:hAnsiTheme="minorHAnsi" w:cstheme="minorHAnsi"/>
          <w:i/>
          <w:iCs/>
          <w:color w:val="000000"/>
          <w:lang w:eastAsia="en-US"/>
        </w:rPr>
        <w:t>CNS.</w:t>
      </w:r>
      <w:r>
        <w:rPr>
          <w:rFonts w:asciiTheme="minorHAnsi" w:eastAsiaTheme="minorHAnsi" w:hAnsiTheme="minorHAnsi" w:cstheme="minorHAnsi"/>
          <w:i/>
          <w:iCs/>
          <w:color w:val="000000"/>
          <w:lang w:eastAsia="en-US"/>
        </w:rPr>
        <w:t xml:space="preserve"> </w:t>
      </w:r>
      <w:r w:rsidRPr="006B56A8">
        <w:rPr>
          <w:rFonts w:asciiTheme="minorHAnsi" w:eastAsiaTheme="minorHAnsi" w:hAnsiTheme="minorHAnsi" w:cstheme="minorHAnsi"/>
          <w:i/>
          <w:iCs/>
          <w:color w:val="000000"/>
          <w:lang w:eastAsia="en-US"/>
        </w:rPr>
        <w:t>Documentary Service</w:t>
      </w:r>
      <w:r w:rsidRPr="006B56A8">
        <w:rPr>
          <w:rFonts w:asciiTheme="minorHAnsi" w:eastAsiaTheme="minorHAnsi" w:hAnsiTheme="minorHAnsi" w:cstheme="minorHAnsi"/>
          <w:color w:val="000000"/>
          <w:lang w:eastAsia="en-US"/>
        </w:rPr>
        <w:t>, Vol. 26: No. 20</w:t>
      </w:r>
      <w:r w:rsidRPr="006B56A8">
        <w:rPr>
          <w:rFonts w:asciiTheme="minorHAnsi" w:hAnsiTheme="minorHAnsi" w:cstheme="minorHAnsi"/>
          <w:color w:val="000000"/>
        </w:rPr>
        <w:t>.</w:t>
      </w:r>
    </w:p>
    <w:p w14:paraId="3A0FAFE3" w14:textId="06DB7953" w:rsidR="0028367C" w:rsidRDefault="0028367C" w:rsidP="005D6774">
      <w:pPr>
        <w:pStyle w:val="FootnoteText"/>
        <w:rPr>
          <w:sz w:val="24"/>
          <w:szCs w:val="24"/>
        </w:rPr>
      </w:pPr>
    </w:p>
    <w:p w14:paraId="61675B6A" w14:textId="22DEC7F0" w:rsidR="0028367C" w:rsidRPr="0028367C" w:rsidRDefault="001779EF" w:rsidP="0028367C">
      <w:pPr>
        <w:pStyle w:val="FootnoteText"/>
        <w:rPr>
          <w:rFonts w:cstheme="minorHAnsi"/>
          <w:sz w:val="24"/>
          <w:szCs w:val="24"/>
        </w:rPr>
      </w:pPr>
      <w:r>
        <w:rPr>
          <w:rFonts w:cstheme="minorHAnsi"/>
          <w:sz w:val="24"/>
          <w:szCs w:val="24"/>
        </w:rPr>
        <w:t xml:space="preserve">Rose, K. T. </w:t>
      </w:r>
      <w:r w:rsidR="0028367C" w:rsidRPr="0028367C">
        <w:rPr>
          <w:rFonts w:cstheme="minorHAnsi"/>
          <w:sz w:val="24"/>
          <w:szCs w:val="24"/>
        </w:rPr>
        <w:t xml:space="preserve">'Knowing the Real: John Hick on the </w:t>
      </w:r>
      <w:proofErr w:type="spellStart"/>
      <w:r w:rsidR="0028367C" w:rsidRPr="0028367C">
        <w:rPr>
          <w:rFonts w:cstheme="minorHAnsi"/>
          <w:sz w:val="24"/>
          <w:szCs w:val="24"/>
        </w:rPr>
        <w:t>Cognitivity</w:t>
      </w:r>
      <w:proofErr w:type="spellEnd"/>
      <w:r w:rsidR="0028367C" w:rsidRPr="0028367C">
        <w:rPr>
          <w:rFonts w:cstheme="minorHAnsi"/>
          <w:sz w:val="24"/>
          <w:szCs w:val="24"/>
        </w:rPr>
        <w:t xml:space="preserve"> of Religions and Religious</w:t>
      </w:r>
    </w:p>
    <w:p w14:paraId="2CCA212C" w14:textId="76464BAC" w:rsidR="0028367C" w:rsidRPr="0028367C" w:rsidRDefault="0028367C" w:rsidP="0028367C">
      <w:pPr>
        <w:pStyle w:val="FootnoteText"/>
        <w:rPr>
          <w:sz w:val="24"/>
          <w:szCs w:val="24"/>
        </w:rPr>
      </w:pPr>
      <w:r>
        <w:rPr>
          <w:rFonts w:cstheme="minorHAnsi"/>
          <w:sz w:val="24"/>
          <w:szCs w:val="24"/>
        </w:rPr>
        <w:t>Pluralism' (Harvard University:</w:t>
      </w:r>
      <w:r w:rsidRPr="0028367C">
        <w:rPr>
          <w:rFonts w:cstheme="minorHAnsi"/>
          <w:sz w:val="24"/>
          <w:szCs w:val="24"/>
        </w:rPr>
        <w:t xml:space="preserve"> Dissertation, 1992).</w:t>
      </w:r>
    </w:p>
    <w:p w14:paraId="6F73467A" w14:textId="290028B1" w:rsidR="005D6774" w:rsidRPr="005D6774" w:rsidRDefault="005D6774" w:rsidP="005D6774">
      <w:pPr>
        <w:pStyle w:val="FootnoteText"/>
        <w:rPr>
          <w:rFonts w:cstheme="minorHAnsi"/>
          <w:sz w:val="24"/>
          <w:szCs w:val="24"/>
        </w:rPr>
      </w:pPr>
    </w:p>
    <w:p w14:paraId="2B052277" w14:textId="77777777" w:rsidR="001779EF" w:rsidRDefault="001779EF" w:rsidP="0028367C">
      <w:pPr>
        <w:rPr>
          <w:rFonts w:asciiTheme="minorHAnsi" w:hAnsiTheme="minorHAnsi" w:cstheme="minorHAnsi"/>
          <w:color w:val="000000"/>
        </w:rPr>
      </w:pPr>
    </w:p>
    <w:p w14:paraId="7181D285" w14:textId="77777777" w:rsidR="001779EF" w:rsidRDefault="001779EF" w:rsidP="0028367C">
      <w:pPr>
        <w:rPr>
          <w:rFonts w:asciiTheme="minorHAnsi" w:hAnsiTheme="minorHAnsi" w:cstheme="minorHAnsi"/>
          <w:color w:val="000000"/>
        </w:rPr>
      </w:pPr>
    </w:p>
    <w:p w14:paraId="7CD0AA2A" w14:textId="77777777" w:rsidR="001779EF" w:rsidRDefault="001779EF" w:rsidP="0028367C">
      <w:pPr>
        <w:rPr>
          <w:rFonts w:asciiTheme="minorHAnsi" w:hAnsiTheme="minorHAnsi" w:cstheme="minorHAnsi"/>
          <w:color w:val="000000"/>
        </w:rPr>
      </w:pPr>
    </w:p>
    <w:p w14:paraId="5F5275E8" w14:textId="1C762E08" w:rsidR="0028367C" w:rsidRDefault="005D6774" w:rsidP="0028367C">
      <w:pPr>
        <w:rPr>
          <w:rFonts w:asciiTheme="minorHAnsi" w:hAnsiTheme="minorHAnsi" w:cstheme="minorHAnsi"/>
          <w:color w:val="000000"/>
        </w:rPr>
      </w:pPr>
      <w:r w:rsidRPr="005D6774">
        <w:rPr>
          <w:rFonts w:asciiTheme="minorHAnsi" w:hAnsiTheme="minorHAnsi" w:cstheme="minorHAnsi"/>
          <w:color w:val="000000"/>
        </w:rPr>
        <w:t>Ruston</w:t>
      </w:r>
      <w:r w:rsidR="00FE7E7C">
        <w:rPr>
          <w:rFonts w:asciiTheme="minorHAnsi" w:hAnsiTheme="minorHAnsi" w:cstheme="minorHAnsi"/>
          <w:color w:val="000000"/>
        </w:rPr>
        <w:t xml:space="preserve"> T. W.</w:t>
      </w:r>
      <w:r w:rsidRPr="005D6774">
        <w:rPr>
          <w:rFonts w:asciiTheme="minorHAnsi" w:hAnsiTheme="minorHAnsi" w:cstheme="minorHAnsi"/>
          <w:color w:val="000000"/>
        </w:rPr>
        <w:t xml:space="preserve">, </w:t>
      </w:r>
      <w:r w:rsidR="0028367C">
        <w:rPr>
          <w:rFonts w:asciiTheme="minorHAnsi" w:hAnsiTheme="minorHAnsi" w:cstheme="minorHAnsi"/>
          <w:color w:val="000000"/>
        </w:rPr>
        <w:t>‘</w:t>
      </w:r>
      <w:r w:rsidRPr="005D6774">
        <w:rPr>
          <w:rFonts w:asciiTheme="minorHAnsi" w:hAnsiTheme="minorHAnsi" w:cstheme="minorHAnsi"/>
          <w:color w:val="000000"/>
        </w:rPr>
        <w:t>The John Hick Papers: Religious Pluralism in the Archives</w:t>
      </w:r>
      <w:r w:rsidR="0028367C">
        <w:rPr>
          <w:rFonts w:asciiTheme="minorHAnsi" w:hAnsiTheme="minorHAnsi" w:cstheme="minorHAnsi"/>
          <w:color w:val="000000"/>
        </w:rPr>
        <w:t>’</w:t>
      </w:r>
      <w:r w:rsidRPr="005D6774">
        <w:rPr>
          <w:rFonts w:asciiTheme="minorHAnsi" w:hAnsiTheme="minorHAnsi" w:cstheme="minorHAnsi"/>
          <w:color w:val="000000"/>
        </w:rPr>
        <w:t xml:space="preserve">, University of Birmingham, </w:t>
      </w:r>
      <w:r w:rsidRPr="001779EF">
        <w:rPr>
          <w:rFonts w:asciiTheme="minorHAnsi" w:hAnsiTheme="minorHAnsi" w:cstheme="minorHAnsi"/>
          <w:i/>
          <w:color w:val="000000"/>
        </w:rPr>
        <w:t>The Expository</w:t>
      </w:r>
      <w:r w:rsidR="00FE7E7C" w:rsidRPr="001779EF">
        <w:rPr>
          <w:rFonts w:asciiTheme="minorHAnsi" w:hAnsiTheme="minorHAnsi" w:cstheme="minorHAnsi"/>
          <w:i/>
          <w:color w:val="000000"/>
        </w:rPr>
        <w:t xml:space="preserve"> Times 2016</w:t>
      </w:r>
      <w:r w:rsidR="00FE7E7C">
        <w:rPr>
          <w:rFonts w:asciiTheme="minorHAnsi" w:hAnsiTheme="minorHAnsi" w:cstheme="minorHAnsi"/>
          <w:color w:val="000000"/>
        </w:rPr>
        <w:t>, Vol. 128(1) 4–19.</w:t>
      </w:r>
      <w:r w:rsidR="0028367C">
        <w:rPr>
          <w:rFonts w:asciiTheme="minorHAnsi" w:hAnsiTheme="minorHAnsi" w:cstheme="minorHAnsi"/>
          <w:color w:val="000000"/>
        </w:rPr>
        <w:t xml:space="preserve">  </w:t>
      </w:r>
    </w:p>
    <w:p w14:paraId="320730DA" w14:textId="6C1D157A" w:rsidR="006B56A8" w:rsidRPr="006B56A8" w:rsidRDefault="00FE7E7C" w:rsidP="006B56A8">
      <w:pPr>
        <w:rPr>
          <w:rFonts w:asciiTheme="minorHAnsi" w:eastAsiaTheme="minorHAnsi" w:hAnsiTheme="minorHAnsi" w:cstheme="minorHAnsi"/>
          <w:color w:val="000000"/>
          <w:lang w:eastAsia="en-US"/>
        </w:rPr>
      </w:pPr>
      <w:r w:rsidRPr="00FE7E7C">
        <w:rPr>
          <w:rFonts w:asciiTheme="minorHAnsi" w:eastAsiaTheme="minorHAnsi" w:hAnsiTheme="minorHAnsi" w:cstheme="minorHAnsi"/>
          <w:color w:val="000000"/>
          <w:lang w:eastAsia="en-US"/>
        </w:rPr>
        <w:t>Hick J., 1992, ‘Leftover Thoughts’, Box 12</w:t>
      </w:r>
      <w:r w:rsidR="0028367C">
        <w:rPr>
          <w:rFonts w:asciiTheme="minorHAnsi" w:eastAsiaTheme="minorHAnsi" w:hAnsiTheme="minorHAnsi" w:cstheme="minorHAnsi"/>
          <w:color w:val="000000"/>
          <w:lang w:eastAsia="en-US"/>
        </w:rPr>
        <w:t>;</w:t>
      </w:r>
      <w:r w:rsidR="0028367C">
        <w:rPr>
          <w:rFonts w:asciiTheme="minorHAnsi" w:hAnsiTheme="minorHAnsi" w:cstheme="minorHAnsi"/>
          <w:color w:val="000000"/>
        </w:rPr>
        <w:t xml:space="preserve">  </w:t>
      </w:r>
      <w:r w:rsidR="0028367C">
        <w:rPr>
          <w:rFonts w:asciiTheme="minorHAnsi" w:eastAsiaTheme="minorHAnsi" w:hAnsiTheme="minorHAnsi" w:cstheme="minorHAnsi"/>
          <w:color w:val="000000"/>
          <w:lang w:eastAsia="en-US"/>
        </w:rPr>
        <w:t xml:space="preserve">Hick J., 1977: </w:t>
      </w:r>
      <w:proofErr w:type="spellStart"/>
      <w:r w:rsidR="0028367C">
        <w:rPr>
          <w:rFonts w:asciiTheme="minorHAnsi" w:eastAsiaTheme="minorHAnsi" w:hAnsiTheme="minorHAnsi" w:cstheme="minorHAnsi"/>
          <w:color w:val="000000"/>
          <w:lang w:eastAsia="en-US"/>
        </w:rPr>
        <w:t>Praef</w:t>
      </w:r>
      <w:proofErr w:type="spellEnd"/>
      <w:r w:rsidR="0028367C">
        <w:rPr>
          <w:rFonts w:asciiTheme="minorHAnsi" w:eastAsiaTheme="minorHAnsi" w:hAnsiTheme="minorHAnsi" w:cstheme="minorHAnsi"/>
          <w:color w:val="000000"/>
          <w:lang w:eastAsia="en-US"/>
        </w:rPr>
        <w:t>.;</w:t>
      </w:r>
      <w:r w:rsidR="0028367C">
        <w:rPr>
          <w:rFonts w:asciiTheme="minorHAnsi" w:hAnsiTheme="minorHAnsi" w:cstheme="minorHAnsi"/>
          <w:color w:val="000000"/>
        </w:rPr>
        <w:t xml:space="preserve">  </w:t>
      </w:r>
      <w:r w:rsidR="0028367C" w:rsidRPr="0028367C">
        <w:rPr>
          <w:rFonts w:asciiTheme="minorHAnsi" w:hAnsiTheme="minorHAnsi" w:cstheme="minorHAnsi"/>
        </w:rPr>
        <w:t>Heath, 3</w:t>
      </w:r>
      <w:r w:rsidR="0028367C" w:rsidRPr="0028367C">
        <w:rPr>
          <w:rFonts w:asciiTheme="minorHAnsi" w:hAnsiTheme="minorHAnsi" w:cstheme="minorHAnsi"/>
          <w:vertAlign w:val="superscript"/>
        </w:rPr>
        <w:t>rd</w:t>
      </w:r>
      <w:r w:rsidR="0028367C" w:rsidRPr="0028367C">
        <w:rPr>
          <w:rFonts w:asciiTheme="minorHAnsi" w:hAnsiTheme="minorHAnsi" w:cstheme="minorHAnsi"/>
        </w:rPr>
        <w:t xml:space="preserve"> April 2002, Letter to Hick, Box 23</w:t>
      </w:r>
      <w:r w:rsidR="0028367C">
        <w:rPr>
          <w:rFonts w:asciiTheme="minorHAnsi" w:hAnsiTheme="minorHAnsi" w:cstheme="minorHAnsi"/>
        </w:rPr>
        <w:t xml:space="preserve">;  </w:t>
      </w:r>
      <w:r w:rsidR="0028367C" w:rsidRPr="0028367C">
        <w:rPr>
          <w:rFonts w:asciiTheme="minorHAnsi" w:hAnsiTheme="minorHAnsi" w:cstheme="minorHAnsi"/>
          <w:color w:val="000000"/>
        </w:rPr>
        <w:t xml:space="preserve">Hick, </w:t>
      </w:r>
      <w:r w:rsidR="0028367C">
        <w:rPr>
          <w:rFonts w:asciiTheme="minorHAnsi" w:hAnsiTheme="minorHAnsi" w:cstheme="minorHAnsi"/>
          <w:color w:val="000000"/>
        </w:rPr>
        <w:t xml:space="preserve">J., </w:t>
      </w:r>
      <w:r w:rsidR="0028367C" w:rsidRPr="0028367C">
        <w:rPr>
          <w:rFonts w:asciiTheme="minorHAnsi" w:hAnsiTheme="minorHAnsi" w:cstheme="minorHAnsi"/>
          <w:color w:val="000000"/>
        </w:rPr>
        <w:t>11</w:t>
      </w:r>
      <w:proofErr w:type="spellStart"/>
      <w:r w:rsidR="0028367C" w:rsidRPr="0028367C">
        <w:rPr>
          <w:rFonts w:asciiTheme="minorHAnsi" w:hAnsiTheme="minorHAnsi" w:cstheme="minorHAnsi"/>
          <w:color w:val="000000"/>
          <w:position w:val="5"/>
        </w:rPr>
        <w:t>th</w:t>
      </w:r>
      <w:proofErr w:type="spellEnd"/>
      <w:r w:rsidR="0028367C" w:rsidRPr="0028367C">
        <w:rPr>
          <w:rFonts w:asciiTheme="minorHAnsi" w:hAnsiTheme="minorHAnsi" w:cstheme="minorHAnsi"/>
          <w:color w:val="000000"/>
          <w:position w:val="5"/>
        </w:rPr>
        <w:t xml:space="preserve"> </w:t>
      </w:r>
      <w:r w:rsidR="0028367C" w:rsidRPr="0028367C">
        <w:rPr>
          <w:rFonts w:asciiTheme="minorHAnsi" w:hAnsiTheme="minorHAnsi" w:cstheme="minorHAnsi"/>
          <w:color w:val="000000"/>
        </w:rPr>
        <w:t>December 2002</w:t>
      </w:r>
      <w:r w:rsidR="0028367C">
        <w:rPr>
          <w:rFonts w:asciiTheme="minorHAnsi" w:hAnsiTheme="minorHAnsi" w:cstheme="minorHAnsi"/>
          <w:color w:val="000000"/>
        </w:rPr>
        <w:t xml:space="preserve">, Letter to Peter Heath, Box 22;  </w:t>
      </w:r>
      <w:r w:rsidR="0028367C" w:rsidRPr="005D6774">
        <w:rPr>
          <w:rFonts w:asciiTheme="minorHAnsi" w:hAnsiTheme="minorHAnsi" w:cstheme="minorHAnsi"/>
          <w:color w:val="000000"/>
        </w:rPr>
        <w:t>Hick J., 11</w:t>
      </w:r>
      <w:r w:rsidR="0028367C" w:rsidRPr="005D6774">
        <w:rPr>
          <w:rFonts w:asciiTheme="minorHAnsi" w:hAnsiTheme="minorHAnsi" w:cstheme="minorHAnsi"/>
          <w:color w:val="000000"/>
          <w:vertAlign w:val="superscript"/>
        </w:rPr>
        <w:t>th</w:t>
      </w:r>
      <w:r w:rsidR="0028367C" w:rsidRPr="005D6774">
        <w:rPr>
          <w:rFonts w:asciiTheme="minorHAnsi" w:hAnsiTheme="minorHAnsi" w:cstheme="minorHAnsi"/>
          <w:color w:val="000000"/>
        </w:rPr>
        <w:t xml:space="preserve"> December 2002, Letter to Peter</w:t>
      </w:r>
      <w:r w:rsidR="0028367C">
        <w:rPr>
          <w:rFonts w:asciiTheme="minorHAnsi" w:hAnsiTheme="minorHAnsi" w:cstheme="minorHAnsi"/>
          <w:color w:val="000000"/>
        </w:rPr>
        <w:t xml:space="preserve"> </w:t>
      </w:r>
      <w:r w:rsidR="006B56A8">
        <w:rPr>
          <w:rFonts w:asciiTheme="minorHAnsi" w:hAnsiTheme="minorHAnsi" w:cstheme="minorHAnsi"/>
          <w:color w:val="000000"/>
        </w:rPr>
        <w:t xml:space="preserve">Heath, Box 23;  </w:t>
      </w:r>
      <w:r w:rsidR="006B56A8" w:rsidRPr="006B56A8">
        <w:rPr>
          <w:rFonts w:asciiTheme="minorHAnsi" w:eastAsiaTheme="minorHAnsi" w:hAnsiTheme="minorHAnsi" w:cstheme="minorHAnsi"/>
          <w:color w:val="000000"/>
          <w:lang w:eastAsia="en-US"/>
        </w:rPr>
        <w:t>Robinson, 15</w:t>
      </w:r>
      <w:proofErr w:type="spellStart"/>
      <w:r w:rsidR="006B56A8" w:rsidRPr="006B56A8">
        <w:rPr>
          <w:rFonts w:asciiTheme="minorHAnsi" w:eastAsiaTheme="minorHAnsi" w:hAnsiTheme="minorHAnsi" w:cstheme="minorHAnsi"/>
          <w:color w:val="000000"/>
          <w:position w:val="5"/>
          <w:lang w:eastAsia="en-US"/>
        </w:rPr>
        <w:t>th</w:t>
      </w:r>
      <w:proofErr w:type="spellEnd"/>
      <w:r w:rsidR="006B56A8" w:rsidRPr="006B56A8">
        <w:rPr>
          <w:rFonts w:asciiTheme="minorHAnsi" w:eastAsiaTheme="minorHAnsi" w:hAnsiTheme="minorHAnsi" w:cstheme="minorHAnsi"/>
          <w:color w:val="000000"/>
          <w:position w:val="5"/>
          <w:lang w:eastAsia="en-US"/>
        </w:rPr>
        <w:t xml:space="preserve"> </w:t>
      </w:r>
      <w:r w:rsidR="006B56A8" w:rsidRPr="006B56A8">
        <w:rPr>
          <w:rFonts w:asciiTheme="minorHAnsi" w:eastAsiaTheme="minorHAnsi" w:hAnsiTheme="minorHAnsi" w:cstheme="minorHAnsi"/>
          <w:color w:val="000000"/>
          <w:lang w:eastAsia="en-US"/>
        </w:rPr>
        <w:t>January 1973, Letter to Hick, Box</w:t>
      </w:r>
      <w:r w:rsidR="006B56A8">
        <w:rPr>
          <w:rFonts w:asciiTheme="minorHAnsi" w:eastAsiaTheme="minorHAnsi" w:hAnsiTheme="minorHAnsi" w:cstheme="minorHAnsi"/>
          <w:color w:val="000000"/>
          <w:lang w:eastAsia="en-US"/>
        </w:rPr>
        <w:t xml:space="preserve"> </w:t>
      </w:r>
      <w:r w:rsidR="006B56A8" w:rsidRPr="006B56A8">
        <w:rPr>
          <w:rFonts w:asciiTheme="minorHAnsi" w:eastAsiaTheme="minorHAnsi" w:hAnsiTheme="minorHAnsi" w:cstheme="minorHAnsi"/>
          <w:color w:val="000000"/>
          <w:lang w:eastAsia="en-US"/>
        </w:rPr>
        <w:t>23.</w:t>
      </w:r>
    </w:p>
    <w:p w14:paraId="167B5A92" w14:textId="2CD3D2CD" w:rsidR="0028367C" w:rsidRPr="006B56A8" w:rsidRDefault="0028367C" w:rsidP="0028367C">
      <w:pPr>
        <w:rPr>
          <w:rFonts w:asciiTheme="minorHAnsi" w:hAnsiTheme="minorHAnsi" w:cstheme="minorHAnsi"/>
          <w:color w:val="000000"/>
        </w:rPr>
      </w:pPr>
    </w:p>
    <w:p w14:paraId="359988E2" w14:textId="5F9A0307" w:rsidR="00D4750A" w:rsidRPr="00D4750A" w:rsidRDefault="00D4750A" w:rsidP="00D4750A">
      <w:pPr>
        <w:pStyle w:val="FootnoteText"/>
        <w:rPr>
          <w:sz w:val="24"/>
          <w:szCs w:val="24"/>
        </w:rPr>
      </w:pPr>
      <w:proofErr w:type="spellStart"/>
      <w:r>
        <w:rPr>
          <w:sz w:val="24"/>
          <w:szCs w:val="24"/>
        </w:rPr>
        <w:t>Yadlapati</w:t>
      </w:r>
      <w:proofErr w:type="spellEnd"/>
      <w:r>
        <w:rPr>
          <w:sz w:val="24"/>
          <w:szCs w:val="24"/>
        </w:rPr>
        <w:t xml:space="preserve"> M</w:t>
      </w:r>
      <w:r w:rsidRPr="00D4750A">
        <w:rPr>
          <w:sz w:val="24"/>
          <w:szCs w:val="24"/>
        </w:rPr>
        <w:t xml:space="preserve">., </w:t>
      </w:r>
      <w:r w:rsidR="001779EF">
        <w:rPr>
          <w:sz w:val="24"/>
          <w:szCs w:val="24"/>
        </w:rPr>
        <w:t>‘</w:t>
      </w:r>
      <w:proofErr w:type="spellStart"/>
      <w:r w:rsidRPr="00D4750A">
        <w:rPr>
          <w:sz w:val="24"/>
          <w:szCs w:val="24"/>
        </w:rPr>
        <w:t>Raimon</w:t>
      </w:r>
      <w:proofErr w:type="spellEnd"/>
      <w:r w:rsidRPr="00D4750A">
        <w:rPr>
          <w:sz w:val="24"/>
          <w:szCs w:val="24"/>
        </w:rPr>
        <w:t xml:space="preserve"> </w:t>
      </w:r>
      <w:proofErr w:type="spellStart"/>
      <w:r w:rsidRPr="00D4750A">
        <w:rPr>
          <w:sz w:val="24"/>
          <w:szCs w:val="24"/>
        </w:rPr>
        <w:t>Panikkar</w:t>
      </w:r>
      <w:proofErr w:type="spellEnd"/>
      <w:r w:rsidRPr="00D4750A">
        <w:rPr>
          <w:sz w:val="24"/>
          <w:szCs w:val="24"/>
        </w:rPr>
        <w:t>, John Hick and a Pluralist Theology of Religions</w:t>
      </w:r>
      <w:r w:rsidR="001779EF">
        <w:rPr>
          <w:sz w:val="24"/>
          <w:szCs w:val="24"/>
        </w:rPr>
        <w:t>’</w:t>
      </w:r>
      <w:r w:rsidRPr="00D4750A">
        <w:rPr>
          <w:sz w:val="24"/>
          <w:szCs w:val="24"/>
        </w:rPr>
        <w:t xml:space="preserve"> </w:t>
      </w:r>
      <w:r w:rsidRPr="001779EF">
        <w:rPr>
          <w:i/>
          <w:sz w:val="24"/>
          <w:szCs w:val="24"/>
        </w:rPr>
        <w:t>Interreligious Dialogue</w:t>
      </w:r>
      <w:r>
        <w:rPr>
          <w:sz w:val="24"/>
          <w:szCs w:val="24"/>
        </w:rPr>
        <w:t xml:space="preserve">,  </w:t>
      </w:r>
      <w:r w:rsidR="001779EF">
        <w:rPr>
          <w:sz w:val="24"/>
          <w:szCs w:val="24"/>
        </w:rPr>
        <w:t>http://</w:t>
      </w:r>
      <w:proofErr w:type="spellStart"/>
      <w:r>
        <w:rPr>
          <w:sz w:val="24"/>
          <w:szCs w:val="24"/>
        </w:rPr>
        <w:t>www.irdialogue.org</w:t>
      </w:r>
      <w:proofErr w:type="spellEnd"/>
      <w:r>
        <w:rPr>
          <w:sz w:val="24"/>
          <w:szCs w:val="24"/>
        </w:rPr>
        <w:t xml:space="preserve"> </w:t>
      </w:r>
      <w:r>
        <w:rPr>
          <w:color w:val="000000" w:themeColor="text1"/>
          <w:sz w:val="24"/>
          <w:szCs w:val="24"/>
          <w:u w:val="single"/>
        </w:rPr>
        <w:t>[</w:t>
      </w:r>
      <w:r w:rsidRPr="001779EF">
        <w:rPr>
          <w:color w:val="000000" w:themeColor="text1"/>
          <w:sz w:val="24"/>
          <w:szCs w:val="24"/>
        </w:rPr>
        <w:t>Accessed: 6</w:t>
      </w:r>
      <w:r w:rsidRPr="001779EF">
        <w:rPr>
          <w:color w:val="000000" w:themeColor="text1"/>
          <w:sz w:val="24"/>
          <w:szCs w:val="24"/>
          <w:vertAlign w:val="superscript"/>
        </w:rPr>
        <w:t>th</w:t>
      </w:r>
      <w:r w:rsidRPr="001779EF">
        <w:rPr>
          <w:color w:val="000000" w:themeColor="text1"/>
          <w:sz w:val="24"/>
          <w:szCs w:val="24"/>
        </w:rPr>
        <w:t xml:space="preserve"> February 2018].</w:t>
      </w:r>
    </w:p>
    <w:p w14:paraId="03A61B8B" w14:textId="1A201BFC" w:rsidR="0028367C" w:rsidRPr="0028367C" w:rsidRDefault="0028367C" w:rsidP="00FE7E7C">
      <w:pPr>
        <w:rPr>
          <w:rFonts w:asciiTheme="minorHAnsi" w:hAnsiTheme="minorHAnsi" w:cstheme="minorHAnsi"/>
          <w:color w:val="000000"/>
        </w:rPr>
      </w:pPr>
    </w:p>
    <w:sectPr w:rsidR="0028367C" w:rsidRPr="0028367C" w:rsidSect="005368DF">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3E9478" w14:textId="77777777" w:rsidR="00F27365" w:rsidRDefault="00F27365" w:rsidP="004552C7">
      <w:r>
        <w:separator/>
      </w:r>
    </w:p>
  </w:endnote>
  <w:endnote w:type="continuationSeparator" w:id="0">
    <w:p w14:paraId="4BEA8245" w14:textId="77777777" w:rsidR="00F27365" w:rsidRDefault="00F27365" w:rsidP="00455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A00002FF" w:usb1="5000205B" w:usb2="00000002" w:usb3="00000000" w:csb0="00000001" w:csb1="00000000"/>
  </w:font>
  <w:font w:name="Times">
    <w:panose1 w:val="02000500000000000000"/>
    <w:charset w:val="00"/>
    <w:family w:val="auto"/>
    <w:pitch w:val="variable"/>
    <w:sig w:usb0="E00002FF" w:usb1="5000205A"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31B8CA" w14:textId="77777777" w:rsidR="00F27365" w:rsidRDefault="00F27365" w:rsidP="004552C7">
      <w:r>
        <w:separator/>
      </w:r>
    </w:p>
  </w:footnote>
  <w:footnote w:type="continuationSeparator" w:id="0">
    <w:p w14:paraId="430D1973" w14:textId="77777777" w:rsidR="00F27365" w:rsidRDefault="00F27365" w:rsidP="004552C7">
      <w:r>
        <w:continuationSeparator/>
      </w:r>
    </w:p>
  </w:footnote>
  <w:footnote w:id="1">
    <w:p w14:paraId="159D5DB8" w14:textId="77777777" w:rsidR="00B75C53" w:rsidRDefault="00B75C53" w:rsidP="00B75C53">
      <w:pPr>
        <w:pStyle w:val="FootnoteText"/>
      </w:pPr>
      <w:r>
        <w:rPr>
          <w:rStyle w:val="FootnoteReference"/>
        </w:rPr>
        <w:footnoteRef/>
      </w:r>
      <w:r>
        <w:t xml:space="preserve"> Alan Race, ‘John Hick, Champion of Liberal Religious Thought’, Modern Believing, July 1</w:t>
      </w:r>
      <w:r w:rsidRPr="003F3020">
        <w:rPr>
          <w:vertAlign w:val="superscript"/>
        </w:rPr>
        <w:t>st</w:t>
      </w:r>
      <w:r>
        <w:t xml:space="preserve"> 2012, p. 243.</w:t>
      </w:r>
    </w:p>
  </w:footnote>
  <w:footnote w:id="2">
    <w:p w14:paraId="3580B37A" w14:textId="726751D9" w:rsidR="00214BCC" w:rsidRPr="00F803C0" w:rsidRDefault="00214BCC">
      <w:pPr>
        <w:pStyle w:val="FootnoteText"/>
        <w:rPr>
          <w:rFonts w:cstheme="minorHAnsi"/>
        </w:rPr>
      </w:pPr>
      <w:r>
        <w:rPr>
          <w:rStyle w:val="FootnoteReference"/>
        </w:rPr>
        <w:footnoteRef/>
      </w:r>
      <w:r>
        <w:t xml:space="preserve"> </w:t>
      </w:r>
      <w:r w:rsidRPr="00F803C0">
        <w:rPr>
          <w:rFonts w:cstheme="minorHAnsi"/>
        </w:rPr>
        <w:t xml:space="preserve">Rose, Kenneth T., 'Knowing the Real: John Hick on the </w:t>
      </w:r>
      <w:proofErr w:type="spellStart"/>
      <w:r w:rsidRPr="00F803C0">
        <w:rPr>
          <w:rFonts w:cstheme="minorHAnsi"/>
        </w:rPr>
        <w:t>Cognitivity</w:t>
      </w:r>
      <w:proofErr w:type="spellEnd"/>
      <w:r w:rsidRPr="00F803C0">
        <w:rPr>
          <w:rFonts w:cstheme="minorHAnsi"/>
        </w:rPr>
        <w:t xml:space="preserve"> of Religions and Religious</w:t>
      </w:r>
    </w:p>
    <w:p w14:paraId="2251EF52" w14:textId="6791609F" w:rsidR="00214BCC" w:rsidRDefault="00214BCC">
      <w:pPr>
        <w:pStyle w:val="FootnoteText"/>
      </w:pPr>
      <w:r w:rsidRPr="00F803C0">
        <w:rPr>
          <w:rFonts w:cstheme="minorHAnsi"/>
        </w:rPr>
        <w:t xml:space="preserve">  Pluralism' (Harvard University; Dissertation, 1992).</w:t>
      </w:r>
    </w:p>
  </w:footnote>
  <w:footnote w:id="3">
    <w:p w14:paraId="72E380F8" w14:textId="77777777" w:rsidR="006C4F8A" w:rsidRDefault="006C4F8A">
      <w:pPr>
        <w:pStyle w:val="FootnoteText"/>
      </w:pPr>
      <w:r>
        <w:rPr>
          <w:rStyle w:val="FootnoteReference"/>
        </w:rPr>
        <w:footnoteRef/>
      </w:r>
      <w:r>
        <w:t xml:space="preserve"> Thomas William Ruston, The John Hick Papers:  Religious Pluralism in the Archives, University of Birmingham,</w:t>
      </w:r>
    </w:p>
    <w:p w14:paraId="631990F8" w14:textId="2F820F19" w:rsidR="006C4F8A" w:rsidRDefault="006C4F8A">
      <w:pPr>
        <w:pStyle w:val="FootnoteText"/>
      </w:pPr>
      <w:r>
        <w:t xml:space="preserve">  The Expository Times 2016, Vol. 128(1) 4-19, Heath, 3</w:t>
      </w:r>
      <w:r w:rsidRPr="006C4F8A">
        <w:rPr>
          <w:vertAlign w:val="superscript"/>
        </w:rPr>
        <w:t>rd</w:t>
      </w:r>
      <w:r>
        <w:t xml:space="preserve"> April 2002</w:t>
      </w:r>
      <w:r w:rsidR="00A1567B">
        <w:t>, Letter to Hick, Box 23</w:t>
      </w:r>
      <w:r>
        <w:t>.</w:t>
      </w:r>
    </w:p>
  </w:footnote>
  <w:footnote w:id="4">
    <w:p w14:paraId="5D3D155B" w14:textId="0929B0FE" w:rsidR="00F803C0" w:rsidRDefault="00F803C0" w:rsidP="00F803C0">
      <w:pPr>
        <w:pStyle w:val="FootnoteText"/>
      </w:pPr>
      <w:r>
        <w:rPr>
          <w:rStyle w:val="FootnoteReference"/>
        </w:rPr>
        <w:footnoteRef/>
      </w:r>
      <w:r w:rsidR="0046783D">
        <w:t xml:space="preserve">  </w:t>
      </w:r>
      <w:r>
        <w:t xml:space="preserve">Ibid., </w:t>
      </w:r>
      <w:r w:rsidRPr="00937747">
        <w:rPr>
          <w:rFonts w:cstheme="minorHAnsi"/>
          <w:color w:val="000000"/>
        </w:rPr>
        <w:t>Hick, 11</w:t>
      </w:r>
      <w:proofErr w:type="spellStart"/>
      <w:r w:rsidRPr="00937747">
        <w:rPr>
          <w:rFonts w:cstheme="minorHAnsi"/>
          <w:color w:val="000000"/>
          <w:position w:val="5"/>
        </w:rPr>
        <w:t>th</w:t>
      </w:r>
      <w:proofErr w:type="spellEnd"/>
      <w:r w:rsidRPr="00937747">
        <w:rPr>
          <w:rFonts w:cstheme="minorHAnsi"/>
          <w:color w:val="000000"/>
          <w:position w:val="5"/>
        </w:rPr>
        <w:t xml:space="preserve"> </w:t>
      </w:r>
      <w:r w:rsidRPr="00937747">
        <w:rPr>
          <w:rFonts w:cstheme="minorHAnsi"/>
          <w:color w:val="000000"/>
        </w:rPr>
        <w:t>December 2002, Letter to Peter Heath, Box 22.</w:t>
      </w:r>
    </w:p>
  </w:footnote>
  <w:footnote w:id="5">
    <w:p w14:paraId="4B1481F8" w14:textId="77777777" w:rsidR="009602A8" w:rsidRDefault="009602A8" w:rsidP="009602A8">
      <w:pPr>
        <w:pStyle w:val="FootnoteText"/>
      </w:pPr>
      <w:r>
        <w:rPr>
          <w:rStyle w:val="FootnoteReference"/>
        </w:rPr>
        <w:footnoteRef/>
      </w:r>
      <w:r>
        <w:t xml:space="preserve">  Thomas William Ruston, The John Hick Papers:  Religious Pluralism in the Archives, University of Birmingham,</w:t>
      </w:r>
    </w:p>
    <w:p w14:paraId="6CCAD252" w14:textId="77777777" w:rsidR="009602A8" w:rsidRDefault="009602A8" w:rsidP="009602A8">
      <w:pPr>
        <w:pStyle w:val="FootnoteText"/>
      </w:pPr>
      <w:r>
        <w:t xml:space="preserve">    The Expository Times 2016, Vol. 128(1) 4-19, Hick, 1994, ‘Leftover Thoughts’, Box 19).</w:t>
      </w:r>
    </w:p>
  </w:footnote>
  <w:footnote w:id="6">
    <w:p w14:paraId="3BF37BB7" w14:textId="77777777" w:rsidR="009602A8" w:rsidRDefault="009602A8" w:rsidP="009602A8">
      <w:pPr>
        <w:pStyle w:val="FootnoteText"/>
      </w:pPr>
      <w:r>
        <w:rPr>
          <w:rStyle w:val="FootnoteReference"/>
        </w:rPr>
        <w:footnoteRef/>
      </w:r>
      <w:r>
        <w:t xml:space="preserve">  Ibid., p. 5. Hick J., 1940, Red Notebook, Box 7.</w:t>
      </w:r>
    </w:p>
  </w:footnote>
  <w:footnote w:id="7">
    <w:p w14:paraId="3AE29E40" w14:textId="412A30BA" w:rsidR="00F14C6D" w:rsidRDefault="00274215" w:rsidP="00F14C6D">
      <w:pPr>
        <w:rPr>
          <w:rFonts w:asciiTheme="minorHAnsi" w:hAnsiTheme="minorHAnsi" w:cstheme="minorHAnsi"/>
          <w:sz w:val="20"/>
          <w:szCs w:val="20"/>
          <w:vertAlign w:val="superscript"/>
        </w:rPr>
      </w:pPr>
      <w:r w:rsidRPr="00F14C6D">
        <w:rPr>
          <w:rStyle w:val="FootnoteReference"/>
          <w:sz w:val="20"/>
          <w:szCs w:val="20"/>
        </w:rPr>
        <w:footnoteRef/>
      </w:r>
      <w:r w:rsidRPr="00F14C6D">
        <w:rPr>
          <w:sz w:val="20"/>
          <w:szCs w:val="20"/>
        </w:rPr>
        <w:t xml:space="preserve"> </w:t>
      </w:r>
      <w:r w:rsidR="00F14C6D">
        <w:rPr>
          <w:sz w:val="20"/>
          <w:szCs w:val="20"/>
        </w:rPr>
        <w:t xml:space="preserve"> </w:t>
      </w:r>
      <w:proofErr w:type="spellStart"/>
      <w:r w:rsidR="00F14C6D" w:rsidRPr="00F14C6D">
        <w:rPr>
          <w:rFonts w:asciiTheme="minorHAnsi" w:hAnsiTheme="minorHAnsi" w:cstheme="minorHAnsi"/>
          <w:sz w:val="20"/>
          <w:szCs w:val="20"/>
        </w:rPr>
        <w:t>Aaaron</w:t>
      </w:r>
      <w:proofErr w:type="spellEnd"/>
      <w:r w:rsidR="00F14C6D" w:rsidRPr="00F14C6D">
        <w:rPr>
          <w:rFonts w:asciiTheme="minorHAnsi" w:hAnsiTheme="minorHAnsi" w:cstheme="minorHAnsi"/>
          <w:sz w:val="20"/>
          <w:szCs w:val="20"/>
        </w:rPr>
        <w:t xml:space="preserve"> Preston, </w:t>
      </w:r>
      <w:r w:rsidR="00F14C6D" w:rsidRPr="00F14C6D">
        <w:rPr>
          <w:rFonts w:asciiTheme="minorHAnsi" w:hAnsiTheme="minorHAnsi" w:cstheme="minorHAnsi"/>
          <w:color w:val="000000"/>
          <w:sz w:val="20"/>
          <w:szCs w:val="20"/>
          <w:shd w:val="clear" w:color="auto" w:fill="FFFFFF"/>
        </w:rPr>
        <w:t>Valparaiso University</w:t>
      </w:r>
      <w:r w:rsidR="00F14C6D">
        <w:rPr>
          <w:rFonts w:asciiTheme="minorHAnsi" w:hAnsiTheme="minorHAnsi" w:cstheme="minorHAnsi"/>
          <w:color w:val="000000"/>
          <w:sz w:val="20"/>
          <w:szCs w:val="20"/>
          <w:shd w:val="clear" w:color="auto" w:fill="FFFFFF"/>
        </w:rPr>
        <w:t xml:space="preserve">, Analytic Philosophy, </w:t>
      </w:r>
      <w:hyperlink r:id="rId1" w:history="1">
        <w:r w:rsidR="00F14C6D" w:rsidRPr="001F46B3">
          <w:rPr>
            <w:rStyle w:val="Hyperlink"/>
            <w:rFonts w:asciiTheme="minorHAnsi" w:hAnsiTheme="minorHAnsi" w:cstheme="minorHAnsi"/>
            <w:color w:val="000000" w:themeColor="text1"/>
            <w:sz w:val="20"/>
            <w:szCs w:val="20"/>
            <w:u w:val="none"/>
          </w:rPr>
          <w:t>http://</w:t>
        </w:r>
        <w:proofErr w:type="spellStart"/>
        <w:r w:rsidR="00F14C6D" w:rsidRPr="001F46B3">
          <w:rPr>
            <w:rStyle w:val="Hyperlink"/>
            <w:rFonts w:asciiTheme="minorHAnsi" w:hAnsiTheme="minorHAnsi" w:cstheme="minorHAnsi"/>
            <w:color w:val="000000" w:themeColor="text1"/>
            <w:sz w:val="20"/>
            <w:szCs w:val="20"/>
            <w:u w:val="none"/>
          </w:rPr>
          <w:t>www.iep.utm.edu</w:t>
        </w:r>
        <w:proofErr w:type="spellEnd"/>
        <w:r w:rsidR="00F14C6D" w:rsidRPr="001F46B3">
          <w:rPr>
            <w:rStyle w:val="Hyperlink"/>
            <w:rFonts w:asciiTheme="minorHAnsi" w:hAnsiTheme="minorHAnsi" w:cstheme="minorHAnsi"/>
            <w:color w:val="000000" w:themeColor="text1"/>
            <w:sz w:val="20"/>
            <w:szCs w:val="20"/>
            <w:u w:val="none"/>
          </w:rPr>
          <w:t>/analytic/</w:t>
        </w:r>
      </w:hyperlink>
      <w:r w:rsidR="00F14C6D" w:rsidRPr="001F46B3">
        <w:rPr>
          <w:rFonts w:asciiTheme="minorHAnsi" w:hAnsiTheme="minorHAnsi" w:cstheme="minorHAnsi"/>
          <w:color w:val="000000" w:themeColor="text1"/>
          <w:sz w:val="20"/>
          <w:szCs w:val="20"/>
        </w:rPr>
        <w:t xml:space="preserve"> </w:t>
      </w:r>
      <w:r w:rsidR="00F14C6D">
        <w:rPr>
          <w:rFonts w:asciiTheme="minorHAnsi" w:hAnsiTheme="minorHAnsi" w:cstheme="minorHAnsi"/>
          <w:sz w:val="20"/>
          <w:szCs w:val="20"/>
        </w:rPr>
        <w:t>[Accessed: 3</w:t>
      </w:r>
      <w:r w:rsidR="00F14C6D" w:rsidRPr="00F14C6D">
        <w:rPr>
          <w:rFonts w:asciiTheme="minorHAnsi" w:hAnsiTheme="minorHAnsi" w:cstheme="minorHAnsi"/>
          <w:sz w:val="20"/>
          <w:szCs w:val="20"/>
          <w:vertAlign w:val="superscript"/>
        </w:rPr>
        <w:t>rd</w:t>
      </w:r>
    </w:p>
    <w:p w14:paraId="7321A21F" w14:textId="23D39F72" w:rsidR="00274215" w:rsidRPr="00F14C6D" w:rsidRDefault="00F14C6D" w:rsidP="00F14C6D">
      <w:pPr>
        <w:rPr>
          <w:rFonts w:asciiTheme="minorHAnsi" w:hAnsiTheme="minorHAnsi" w:cstheme="minorHAnsi"/>
          <w:sz w:val="20"/>
          <w:szCs w:val="20"/>
        </w:rPr>
      </w:pPr>
      <w:r>
        <w:rPr>
          <w:rFonts w:asciiTheme="minorHAnsi" w:hAnsiTheme="minorHAnsi" w:cstheme="minorHAnsi"/>
          <w:sz w:val="20"/>
          <w:szCs w:val="20"/>
          <w:vertAlign w:val="superscript"/>
        </w:rPr>
        <w:t xml:space="preserve">    </w:t>
      </w:r>
      <w:r>
        <w:rPr>
          <w:rFonts w:asciiTheme="minorHAnsi" w:hAnsiTheme="minorHAnsi" w:cstheme="minorHAnsi"/>
          <w:sz w:val="20"/>
          <w:szCs w:val="20"/>
        </w:rPr>
        <w:t xml:space="preserve"> February 2018].</w:t>
      </w:r>
    </w:p>
  </w:footnote>
  <w:footnote w:id="8">
    <w:p w14:paraId="31088DFB" w14:textId="77777777" w:rsidR="009C688A" w:rsidRDefault="00F14C6D" w:rsidP="009C688A">
      <w:pPr>
        <w:pStyle w:val="FootnoteText"/>
      </w:pPr>
      <w:r>
        <w:rPr>
          <w:rStyle w:val="FootnoteReference"/>
        </w:rPr>
        <w:footnoteRef/>
      </w:r>
      <w:r>
        <w:t xml:space="preserve">   Hick J.</w:t>
      </w:r>
      <w:r w:rsidR="009C688A">
        <w:t xml:space="preserve">, </w:t>
      </w:r>
      <w:r w:rsidR="009C688A" w:rsidRPr="009C688A">
        <w:rPr>
          <w:i/>
        </w:rPr>
        <w:t>God and the Universe of Faith</w:t>
      </w:r>
      <w:r w:rsidR="009C688A">
        <w:t xml:space="preserve">, </w:t>
      </w:r>
      <w:r w:rsidR="009C688A" w:rsidRPr="00645F7B">
        <w:rPr>
          <w:i/>
        </w:rPr>
        <w:t>Essays in the Philosophy of Religion</w:t>
      </w:r>
      <w:r w:rsidR="009C688A">
        <w:t xml:space="preserve"> (London: Macmillan Press Ltd.,</w:t>
      </w:r>
    </w:p>
    <w:p w14:paraId="305BD713" w14:textId="4BDE55C4" w:rsidR="00F14C6D" w:rsidRDefault="004227C6" w:rsidP="009C688A">
      <w:pPr>
        <w:pStyle w:val="FootnoteText"/>
      </w:pPr>
      <w:r>
        <w:t xml:space="preserve">     1973),  Preface to the First Edition, pp. x – xiii.</w:t>
      </w:r>
    </w:p>
  </w:footnote>
  <w:footnote w:id="9">
    <w:p w14:paraId="12EAAA47" w14:textId="49BC5C42" w:rsidR="00B87B88" w:rsidRPr="005C09C5" w:rsidRDefault="00B87B88" w:rsidP="005C09C5">
      <w:pPr>
        <w:pStyle w:val="FootnoteText"/>
      </w:pPr>
      <w:r w:rsidRPr="00214BCC">
        <w:rPr>
          <w:rStyle w:val="FootnoteReference"/>
          <w:rFonts w:cstheme="minorHAnsi"/>
        </w:rPr>
        <w:footnoteRef/>
      </w:r>
      <w:r w:rsidRPr="00214BCC">
        <w:rPr>
          <w:rFonts w:cstheme="minorHAnsi"/>
        </w:rPr>
        <w:t xml:space="preserve"> </w:t>
      </w:r>
      <w:r w:rsidR="00FB4B53">
        <w:rPr>
          <w:rFonts w:cstheme="minorHAnsi"/>
        </w:rPr>
        <w:t xml:space="preserve"> </w:t>
      </w:r>
      <w:r w:rsidR="00CE4EDE">
        <w:rPr>
          <w:rFonts w:cstheme="minorHAnsi"/>
        </w:rPr>
        <w:t xml:space="preserve"> </w:t>
      </w:r>
      <w:r w:rsidR="003E3119">
        <w:rPr>
          <w:rFonts w:cstheme="minorHAnsi"/>
        </w:rPr>
        <w:t>Ibid.</w:t>
      </w:r>
    </w:p>
  </w:footnote>
  <w:footnote w:id="10">
    <w:p w14:paraId="18B902B9" w14:textId="77777777" w:rsidR="00B75C53" w:rsidRDefault="00EB013A" w:rsidP="00EB013A">
      <w:pPr>
        <w:rPr>
          <w:rFonts w:asciiTheme="minorHAnsi" w:hAnsiTheme="minorHAnsi" w:cstheme="minorHAnsi"/>
          <w:sz w:val="20"/>
          <w:szCs w:val="20"/>
        </w:rPr>
      </w:pPr>
      <w:r w:rsidRPr="00580999">
        <w:rPr>
          <w:rStyle w:val="FootnoteReference"/>
          <w:rFonts w:asciiTheme="minorHAnsi" w:hAnsiTheme="minorHAnsi" w:cstheme="minorHAnsi"/>
          <w:sz w:val="20"/>
          <w:szCs w:val="20"/>
        </w:rPr>
        <w:footnoteRef/>
      </w:r>
      <w:r w:rsidRPr="00580999">
        <w:rPr>
          <w:rFonts w:asciiTheme="minorHAnsi" w:hAnsiTheme="minorHAnsi" w:cstheme="minorHAnsi"/>
          <w:sz w:val="20"/>
          <w:szCs w:val="20"/>
        </w:rPr>
        <w:t xml:space="preserve"> </w:t>
      </w:r>
      <w:r>
        <w:rPr>
          <w:rFonts w:asciiTheme="minorHAnsi" w:hAnsiTheme="minorHAnsi" w:cstheme="minorHAnsi"/>
          <w:sz w:val="20"/>
          <w:szCs w:val="20"/>
        </w:rPr>
        <w:t xml:space="preserve"> </w:t>
      </w:r>
      <w:r w:rsidRPr="00580999">
        <w:rPr>
          <w:rFonts w:asciiTheme="minorHAnsi" w:hAnsiTheme="minorHAnsi" w:cstheme="minorHAnsi"/>
          <w:sz w:val="20"/>
          <w:szCs w:val="20"/>
        </w:rPr>
        <w:t xml:space="preserve">Sven </w:t>
      </w:r>
      <w:proofErr w:type="spellStart"/>
      <w:r w:rsidRPr="00580999">
        <w:rPr>
          <w:rFonts w:asciiTheme="minorHAnsi" w:hAnsiTheme="minorHAnsi" w:cstheme="minorHAnsi"/>
          <w:sz w:val="20"/>
          <w:szCs w:val="20"/>
        </w:rPr>
        <w:t>Ensminger</w:t>
      </w:r>
      <w:proofErr w:type="spellEnd"/>
      <w:r w:rsidRPr="00580999">
        <w:rPr>
          <w:rFonts w:asciiTheme="minorHAnsi" w:hAnsiTheme="minorHAnsi" w:cstheme="minorHAnsi"/>
          <w:sz w:val="20"/>
          <w:szCs w:val="20"/>
        </w:rPr>
        <w:t xml:space="preserve">, </w:t>
      </w:r>
      <w:r>
        <w:rPr>
          <w:rFonts w:asciiTheme="minorHAnsi" w:hAnsiTheme="minorHAnsi" w:cstheme="minorHAnsi"/>
          <w:sz w:val="20"/>
          <w:szCs w:val="20"/>
        </w:rPr>
        <w:t>‘</w:t>
      </w:r>
      <w:r w:rsidRPr="00580999">
        <w:rPr>
          <w:rFonts w:asciiTheme="minorHAnsi" w:hAnsiTheme="minorHAnsi" w:cstheme="minorHAnsi"/>
          <w:sz w:val="20"/>
          <w:szCs w:val="20"/>
        </w:rPr>
        <w:t>An Interpretation of Religion, Human Responses to th</w:t>
      </w:r>
      <w:r w:rsidR="00B75C53">
        <w:rPr>
          <w:rFonts w:asciiTheme="minorHAnsi" w:hAnsiTheme="minorHAnsi" w:cstheme="minorHAnsi"/>
          <w:sz w:val="20"/>
          <w:szCs w:val="20"/>
        </w:rPr>
        <w:t xml:space="preserve">e </w:t>
      </w:r>
      <w:r w:rsidRPr="00580999">
        <w:rPr>
          <w:rFonts w:asciiTheme="minorHAnsi" w:hAnsiTheme="minorHAnsi" w:cstheme="minorHAnsi"/>
          <w:sz w:val="20"/>
          <w:szCs w:val="20"/>
        </w:rPr>
        <w:t>Transcendent</w:t>
      </w:r>
      <w:r>
        <w:rPr>
          <w:rFonts w:asciiTheme="minorHAnsi" w:hAnsiTheme="minorHAnsi" w:cstheme="minorHAnsi"/>
          <w:sz w:val="20"/>
          <w:szCs w:val="20"/>
        </w:rPr>
        <w:t xml:space="preserve">’, </w:t>
      </w:r>
      <w:r w:rsidR="003E3119" w:rsidRPr="00580999">
        <w:rPr>
          <w:rFonts w:asciiTheme="minorHAnsi" w:hAnsiTheme="minorHAnsi" w:cstheme="minorHAnsi"/>
          <w:sz w:val="20"/>
          <w:szCs w:val="20"/>
        </w:rPr>
        <w:t xml:space="preserve">University of </w:t>
      </w:r>
    </w:p>
    <w:p w14:paraId="1E14C9E3" w14:textId="5FD88142" w:rsidR="00EB013A" w:rsidRPr="00580999" w:rsidRDefault="00B75C53" w:rsidP="00EB013A">
      <w:pPr>
        <w:rPr>
          <w:rFonts w:asciiTheme="minorHAnsi" w:hAnsiTheme="minorHAnsi" w:cstheme="minorHAnsi"/>
          <w:sz w:val="20"/>
          <w:szCs w:val="20"/>
        </w:rPr>
      </w:pPr>
      <w:r>
        <w:rPr>
          <w:rFonts w:asciiTheme="minorHAnsi" w:hAnsiTheme="minorHAnsi" w:cstheme="minorHAnsi"/>
          <w:sz w:val="20"/>
          <w:szCs w:val="20"/>
        </w:rPr>
        <w:t xml:space="preserve">    </w:t>
      </w:r>
      <w:r w:rsidR="003E3119" w:rsidRPr="00580999">
        <w:rPr>
          <w:rFonts w:asciiTheme="minorHAnsi" w:hAnsiTheme="minorHAnsi" w:cstheme="minorHAnsi"/>
          <w:sz w:val="20"/>
          <w:szCs w:val="20"/>
        </w:rPr>
        <w:t xml:space="preserve">Oxford, </w:t>
      </w:r>
      <w:hyperlink r:id="rId2" w:history="1">
        <w:r w:rsidR="00EB013A" w:rsidRPr="00580999">
          <w:rPr>
            <w:rStyle w:val="Hyperlink"/>
            <w:rFonts w:asciiTheme="minorHAnsi" w:hAnsiTheme="minorHAnsi" w:cstheme="minorHAnsi"/>
            <w:color w:val="000000" w:themeColor="text1"/>
            <w:sz w:val="20"/>
            <w:szCs w:val="20"/>
            <w:u w:val="none"/>
          </w:rPr>
          <w:t>https://</w:t>
        </w:r>
        <w:proofErr w:type="spellStart"/>
        <w:r w:rsidR="00EB013A" w:rsidRPr="00580999">
          <w:rPr>
            <w:rStyle w:val="Hyperlink"/>
            <w:rFonts w:asciiTheme="minorHAnsi" w:hAnsiTheme="minorHAnsi" w:cstheme="minorHAnsi"/>
            <w:color w:val="000000" w:themeColor="text1"/>
            <w:sz w:val="20"/>
            <w:szCs w:val="20"/>
            <w:u w:val="none"/>
          </w:rPr>
          <w:t>www.giffordlectures.org</w:t>
        </w:r>
        <w:proofErr w:type="spellEnd"/>
        <w:r w:rsidR="00EB013A" w:rsidRPr="00580999">
          <w:rPr>
            <w:rStyle w:val="Hyperlink"/>
            <w:rFonts w:asciiTheme="minorHAnsi" w:hAnsiTheme="minorHAnsi" w:cstheme="minorHAnsi"/>
            <w:color w:val="000000" w:themeColor="text1"/>
            <w:sz w:val="20"/>
            <w:szCs w:val="20"/>
            <w:u w:val="none"/>
          </w:rPr>
          <w:t>/books</w:t>
        </w:r>
      </w:hyperlink>
      <w:r w:rsidR="00EB013A">
        <w:rPr>
          <w:rFonts w:asciiTheme="minorHAnsi" w:hAnsiTheme="minorHAnsi" w:cstheme="minorHAnsi"/>
          <w:sz w:val="20"/>
          <w:szCs w:val="20"/>
        </w:rPr>
        <w:t xml:space="preserve"> [Accessed:  3</w:t>
      </w:r>
      <w:r w:rsidR="00EB013A" w:rsidRPr="00580999">
        <w:rPr>
          <w:rFonts w:asciiTheme="minorHAnsi" w:hAnsiTheme="minorHAnsi" w:cstheme="minorHAnsi"/>
          <w:sz w:val="20"/>
          <w:szCs w:val="20"/>
          <w:vertAlign w:val="superscript"/>
        </w:rPr>
        <w:t>rd</w:t>
      </w:r>
      <w:r w:rsidR="00EB013A">
        <w:rPr>
          <w:rFonts w:asciiTheme="minorHAnsi" w:hAnsiTheme="minorHAnsi" w:cstheme="minorHAnsi"/>
          <w:sz w:val="20"/>
          <w:szCs w:val="20"/>
        </w:rPr>
        <w:t xml:space="preserve"> February 2018].</w:t>
      </w:r>
    </w:p>
  </w:footnote>
  <w:footnote w:id="11">
    <w:p w14:paraId="59B6D509" w14:textId="77777777" w:rsidR="00886F99" w:rsidRDefault="00EB013A" w:rsidP="00EB013A">
      <w:pPr>
        <w:rPr>
          <w:rFonts w:asciiTheme="minorHAnsi" w:hAnsiTheme="minorHAnsi" w:cstheme="minorHAnsi"/>
          <w:color w:val="000000"/>
          <w:sz w:val="20"/>
          <w:szCs w:val="20"/>
        </w:rPr>
      </w:pPr>
      <w:r w:rsidRPr="00047DC3">
        <w:rPr>
          <w:rStyle w:val="FootnoteReference"/>
          <w:rFonts w:asciiTheme="minorHAnsi" w:hAnsiTheme="minorHAnsi" w:cstheme="minorHAnsi"/>
          <w:sz w:val="20"/>
          <w:szCs w:val="20"/>
        </w:rPr>
        <w:footnoteRef/>
      </w:r>
      <w:r w:rsidRPr="00047DC3">
        <w:rPr>
          <w:rFonts w:asciiTheme="minorHAnsi" w:hAnsiTheme="minorHAnsi" w:cstheme="minorHAnsi"/>
          <w:sz w:val="20"/>
          <w:szCs w:val="20"/>
        </w:rPr>
        <w:t xml:space="preserve"> </w:t>
      </w:r>
      <w:r>
        <w:rPr>
          <w:rFonts w:asciiTheme="minorHAnsi" w:hAnsiTheme="minorHAnsi" w:cstheme="minorHAnsi"/>
          <w:sz w:val="20"/>
          <w:szCs w:val="20"/>
        </w:rPr>
        <w:t xml:space="preserve"> </w:t>
      </w:r>
      <w:r w:rsidR="003E3119">
        <w:rPr>
          <w:rFonts w:asciiTheme="minorHAnsi" w:hAnsiTheme="minorHAnsi" w:cstheme="minorHAnsi"/>
          <w:color w:val="000000"/>
          <w:sz w:val="20"/>
          <w:szCs w:val="20"/>
        </w:rPr>
        <w:t>Hick, J</w:t>
      </w:r>
      <w:r w:rsidR="00886F99">
        <w:rPr>
          <w:rFonts w:asciiTheme="minorHAnsi" w:hAnsiTheme="minorHAnsi" w:cstheme="minorHAnsi"/>
          <w:color w:val="000000"/>
          <w:sz w:val="20"/>
          <w:szCs w:val="20"/>
        </w:rPr>
        <w:t>.</w:t>
      </w:r>
      <w:r w:rsidRPr="00047DC3">
        <w:rPr>
          <w:rFonts w:asciiTheme="minorHAnsi" w:hAnsiTheme="minorHAnsi" w:cstheme="minorHAnsi"/>
          <w:color w:val="000000"/>
          <w:sz w:val="20"/>
          <w:szCs w:val="20"/>
        </w:rPr>
        <w:t>,</w:t>
      </w:r>
      <w:r w:rsidRPr="00047DC3">
        <w:rPr>
          <w:rStyle w:val="apple-converted-space"/>
          <w:rFonts w:asciiTheme="minorHAnsi" w:hAnsiTheme="minorHAnsi" w:cstheme="minorHAnsi"/>
          <w:color w:val="000000"/>
          <w:sz w:val="20"/>
          <w:szCs w:val="20"/>
        </w:rPr>
        <w:t> </w:t>
      </w:r>
      <w:r w:rsidRPr="00047DC3">
        <w:rPr>
          <w:rFonts w:asciiTheme="minorHAnsi" w:hAnsiTheme="minorHAnsi" w:cstheme="minorHAnsi"/>
          <w:i/>
          <w:iCs/>
          <w:color w:val="000000"/>
          <w:sz w:val="20"/>
          <w:szCs w:val="20"/>
        </w:rPr>
        <w:t>An Interpretation of Religion: Human Responses to the Transcendent</w:t>
      </w:r>
      <w:r w:rsidRPr="00047DC3">
        <w:rPr>
          <w:rStyle w:val="apple-converted-space"/>
          <w:rFonts w:asciiTheme="minorHAnsi" w:hAnsiTheme="minorHAnsi" w:cstheme="minorHAnsi"/>
          <w:color w:val="000000"/>
          <w:sz w:val="20"/>
          <w:szCs w:val="20"/>
        </w:rPr>
        <w:t> </w:t>
      </w:r>
      <w:r w:rsidRPr="00047DC3">
        <w:rPr>
          <w:rFonts w:asciiTheme="minorHAnsi" w:hAnsiTheme="minorHAnsi" w:cstheme="minorHAnsi"/>
          <w:color w:val="000000"/>
          <w:sz w:val="20"/>
          <w:szCs w:val="20"/>
        </w:rPr>
        <w:t>(</w:t>
      </w:r>
      <w:r>
        <w:rPr>
          <w:rFonts w:asciiTheme="minorHAnsi" w:hAnsiTheme="minorHAnsi" w:cstheme="minorHAnsi"/>
          <w:color w:val="000000"/>
          <w:sz w:val="20"/>
          <w:szCs w:val="20"/>
        </w:rPr>
        <w:t xml:space="preserve">New York: </w:t>
      </w:r>
      <w:r w:rsidRPr="00047DC3">
        <w:rPr>
          <w:rFonts w:asciiTheme="minorHAnsi" w:hAnsiTheme="minorHAnsi" w:cstheme="minorHAnsi"/>
          <w:color w:val="000000"/>
          <w:sz w:val="20"/>
          <w:szCs w:val="20"/>
        </w:rPr>
        <w:t>Yale</w:t>
      </w:r>
      <w:r w:rsidR="00886F99">
        <w:rPr>
          <w:rFonts w:asciiTheme="minorHAnsi" w:hAnsiTheme="minorHAnsi" w:cstheme="minorHAnsi"/>
          <w:color w:val="000000"/>
          <w:sz w:val="20"/>
          <w:szCs w:val="20"/>
        </w:rPr>
        <w:t xml:space="preserve"> </w:t>
      </w:r>
      <w:r w:rsidRPr="00047DC3">
        <w:rPr>
          <w:rFonts w:asciiTheme="minorHAnsi" w:hAnsiTheme="minorHAnsi" w:cstheme="minorHAnsi"/>
          <w:color w:val="000000"/>
          <w:sz w:val="20"/>
          <w:szCs w:val="20"/>
        </w:rPr>
        <w:t xml:space="preserve">University </w:t>
      </w:r>
    </w:p>
    <w:p w14:paraId="57D67D8D" w14:textId="2791F0B5" w:rsidR="00EB013A" w:rsidRPr="00532067" w:rsidRDefault="00886F99" w:rsidP="00EB013A">
      <w:pPr>
        <w:rPr>
          <w:rFonts w:asciiTheme="minorHAnsi" w:hAnsiTheme="minorHAnsi" w:cstheme="minorHAnsi"/>
          <w:color w:val="000000"/>
          <w:sz w:val="20"/>
          <w:szCs w:val="20"/>
        </w:rPr>
      </w:pPr>
      <w:r>
        <w:rPr>
          <w:rFonts w:asciiTheme="minorHAnsi" w:hAnsiTheme="minorHAnsi" w:cstheme="minorHAnsi"/>
          <w:color w:val="000000"/>
          <w:sz w:val="20"/>
          <w:szCs w:val="20"/>
        </w:rPr>
        <w:t xml:space="preserve">     </w:t>
      </w:r>
      <w:r w:rsidR="00EB013A" w:rsidRPr="00047DC3">
        <w:rPr>
          <w:rFonts w:asciiTheme="minorHAnsi" w:hAnsiTheme="minorHAnsi" w:cstheme="minorHAnsi"/>
          <w:color w:val="000000"/>
          <w:sz w:val="20"/>
          <w:szCs w:val="20"/>
        </w:rPr>
        <w:t>Press, 2004).</w:t>
      </w:r>
    </w:p>
  </w:footnote>
  <w:footnote w:id="12">
    <w:p w14:paraId="4365D4E3" w14:textId="77777777" w:rsidR="00886F99" w:rsidRDefault="00EB013A" w:rsidP="00886F99">
      <w:pPr>
        <w:rPr>
          <w:rFonts w:asciiTheme="minorHAnsi" w:hAnsiTheme="minorHAnsi" w:cstheme="minorHAnsi"/>
          <w:sz w:val="20"/>
          <w:szCs w:val="20"/>
        </w:rPr>
      </w:pPr>
      <w:r w:rsidRPr="008C7469">
        <w:rPr>
          <w:rStyle w:val="FootnoteReference"/>
          <w:rFonts w:asciiTheme="minorHAnsi" w:hAnsiTheme="minorHAnsi" w:cstheme="minorHAnsi"/>
          <w:sz w:val="20"/>
          <w:szCs w:val="20"/>
        </w:rPr>
        <w:footnoteRef/>
      </w:r>
      <w:r w:rsidRPr="008C7469">
        <w:rPr>
          <w:rFonts w:asciiTheme="minorHAnsi" w:hAnsiTheme="minorHAnsi" w:cstheme="minorHAnsi"/>
          <w:sz w:val="20"/>
          <w:szCs w:val="20"/>
        </w:rPr>
        <w:t xml:space="preserve"> </w:t>
      </w:r>
      <w:r>
        <w:rPr>
          <w:rFonts w:asciiTheme="minorHAnsi" w:hAnsiTheme="minorHAnsi" w:cstheme="minorHAnsi"/>
          <w:sz w:val="20"/>
          <w:szCs w:val="20"/>
        </w:rPr>
        <w:t xml:space="preserve"> </w:t>
      </w:r>
      <w:r w:rsidR="00886F99">
        <w:rPr>
          <w:rFonts w:asciiTheme="minorHAnsi" w:hAnsiTheme="minorHAnsi" w:cstheme="minorHAnsi"/>
          <w:sz w:val="20"/>
          <w:szCs w:val="20"/>
        </w:rPr>
        <w:t xml:space="preserve">Sven </w:t>
      </w:r>
      <w:proofErr w:type="spellStart"/>
      <w:r w:rsidR="00886F99">
        <w:rPr>
          <w:rFonts w:asciiTheme="minorHAnsi" w:hAnsiTheme="minorHAnsi" w:cstheme="minorHAnsi"/>
          <w:sz w:val="20"/>
          <w:szCs w:val="20"/>
        </w:rPr>
        <w:t>Ensminger</w:t>
      </w:r>
      <w:proofErr w:type="spellEnd"/>
      <w:r w:rsidR="00886F99">
        <w:rPr>
          <w:rFonts w:asciiTheme="minorHAnsi" w:hAnsiTheme="minorHAnsi" w:cstheme="minorHAnsi"/>
          <w:sz w:val="20"/>
          <w:szCs w:val="20"/>
        </w:rPr>
        <w:t>,</w:t>
      </w:r>
      <w:r w:rsidRPr="008C7469">
        <w:rPr>
          <w:rFonts w:asciiTheme="minorHAnsi" w:hAnsiTheme="minorHAnsi" w:cstheme="minorHAnsi"/>
          <w:sz w:val="20"/>
          <w:szCs w:val="20"/>
        </w:rPr>
        <w:t xml:space="preserve"> ‘An Interpretation of Religion, Human Responses to the</w:t>
      </w:r>
      <w:r w:rsidR="00886F99">
        <w:rPr>
          <w:rFonts w:asciiTheme="minorHAnsi" w:hAnsiTheme="minorHAnsi" w:cstheme="minorHAnsi"/>
          <w:sz w:val="20"/>
          <w:szCs w:val="20"/>
        </w:rPr>
        <w:t xml:space="preserve"> </w:t>
      </w:r>
      <w:r w:rsidRPr="008C7469">
        <w:rPr>
          <w:rFonts w:asciiTheme="minorHAnsi" w:hAnsiTheme="minorHAnsi" w:cstheme="minorHAnsi"/>
          <w:sz w:val="20"/>
          <w:szCs w:val="20"/>
        </w:rPr>
        <w:t>Transcendent’,</w:t>
      </w:r>
      <w:r w:rsidR="00886F99">
        <w:rPr>
          <w:rFonts w:asciiTheme="minorHAnsi" w:hAnsiTheme="minorHAnsi" w:cstheme="minorHAnsi"/>
          <w:sz w:val="20"/>
          <w:szCs w:val="20"/>
        </w:rPr>
        <w:t xml:space="preserve">   </w:t>
      </w:r>
      <w:r w:rsidRPr="008C7469">
        <w:rPr>
          <w:rFonts w:asciiTheme="minorHAnsi" w:hAnsiTheme="minorHAnsi" w:cstheme="minorHAnsi"/>
          <w:sz w:val="20"/>
          <w:szCs w:val="20"/>
        </w:rPr>
        <w:t xml:space="preserve"> </w:t>
      </w:r>
      <w:r w:rsidR="00886F99" w:rsidRPr="008C7469">
        <w:rPr>
          <w:rFonts w:asciiTheme="minorHAnsi" w:hAnsiTheme="minorHAnsi" w:cstheme="minorHAnsi"/>
          <w:sz w:val="20"/>
          <w:szCs w:val="20"/>
        </w:rPr>
        <w:t xml:space="preserve">University of </w:t>
      </w:r>
    </w:p>
    <w:p w14:paraId="73451C9F" w14:textId="2DE575EA" w:rsidR="00EB013A" w:rsidRPr="00886F99" w:rsidRDefault="00886F99" w:rsidP="00886F99">
      <w:pPr>
        <w:rPr>
          <w:rFonts w:asciiTheme="minorHAnsi" w:hAnsiTheme="minorHAnsi" w:cstheme="minorHAnsi"/>
          <w:sz w:val="20"/>
          <w:szCs w:val="20"/>
        </w:rPr>
      </w:pPr>
      <w:r>
        <w:rPr>
          <w:rFonts w:asciiTheme="minorHAnsi" w:hAnsiTheme="minorHAnsi" w:cstheme="minorHAnsi"/>
          <w:sz w:val="20"/>
          <w:szCs w:val="20"/>
        </w:rPr>
        <w:t xml:space="preserve">     </w:t>
      </w:r>
      <w:r w:rsidRPr="008C7469">
        <w:rPr>
          <w:rFonts w:asciiTheme="minorHAnsi" w:hAnsiTheme="minorHAnsi" w:cstheme="minorHAnsi"/>
          <w:sz w:val="20"/>
          <w:szCs w:val="20"/>
        </w:rPr>
        <w:t>Oxford</w:t>
      </w:r>
      <w:r>
        <w:t xml:space="preserve"> </w:t>
      </w:r>
      <w:hyperlink r:id="rId3" w:history="1">
        <w:r w:rsidR="00EB013A" w:rsidRPr="008C7469">
          <w:rPr>
            <w:rStyle w:val="Hyperlink"/>
            <w:rFonts w:asciiTheme="minorHAnsi" w:hAnsiTheme="minorHAnsi" w:cstheme="minorHAnsi"/>
            <w:color w:val="000000" w:themeColor="text1"/>
            <w:sz w:val="20"/>
            <w:szCs w:val="20"/>
            <w:u w:val="none"/>
          </w:rPr>
          <w:t>https://</w:t>
        </w:r>
        <w:proofErr w:type="spellStart"/>
        <w:r w:rsidR="00EB013A" w:rsidRPr="008C7469">
          <w:rPr>
            <w:rStyle w:val="Hyperlink"/>
            <w:rFonts w:asciiTheme="minorHAnsi" w:hAnsiTheme="minorHAnsi" w:cstheme="minorHAnsi"/>
            <w:color w:val="000000" w:themeColor="text1"/>
            <w:sz w:val="20"/>
            <w:szCs w:val="20"/>
            <w:u w:val="none"/>
          </w:rPr>
          <w:t>www.giffordlectures.org</w:t>
        </w:r>
        <w:proofErr w:type="spellEnd"/>
        <w:r w:rsidR="00EB013A" w:rsidRPr="008C7469">
          <w:rPr>
            <w:rStyle w:val="Hyperlink"/>
            <w:rFonts w:asciiTheme="minorHAnsi" w:hAnsiTheme="minorHAnsi" w:cstheme="minorHAnsi"/>
            <w:color w:val="000000" w:themeColor="text1"/>
            <w:sz w:val="20"/>
            <w:szCs w:val="20"/>
            <w:u w:val="none"/>
          </w:rPr>
          <w:t>/books</w:t>
        </w:r>
      </w:hyperlink>
      <w:r w:rsidR="00EB013A" w:rsidRPr="008C7469">
        <w:rPr>
          <w:rFonts w:asciiTheme="minorHAnsi" w:hAnsiTheme="minorHAnsi" w:cstheme="minorHAnsi"/>
          <w:sz w:val="20"/>
          <w:szCs w:val="20"/>
        </w:rPr>
        <w:t xml:space="preserve"> [Accessed:  3</w:t>
      </w:r>
      <w:r w:rsidR="00EB013A" w:rsidRPr="008C7469">
        <w:rPr>
          <w:rFonts w:asciiTheme="minorHAnsi" w:hAnsiTheme="minorHAnsi" w:cstheme="minorHAnsi"/>
          <w:sz w:val="20"/>
          <w:szCs w:val="20"/>
          <w:vertAlign w:val="superscript"/>
        </w:rPr>
        <w:t xml:space="preserve">rd </w:t>
      </w:r>
      <w:r w:rsidR="00EB013A" w:rsidRPr="008C7469">
        <w:rPr>
          <w:rFonts w:asciiTheme="minorHAnsi" w:hAnsiTheme="minorHAnsi" w:cstheme="minorHAnsi"/>
          <w:color w:val="000000" w:themeColor="text1"/>
          <w:sz w:val="20"/>
          <w:szCs w:val="20"/>
        </w:rPr>
        <w:t>February 2018]</w:t>
      </w:r>
      <w:r w:rsidR="00EB013A" w:rsidRPr="008C7469">
        <w:rPr>
          <w:rFonts w:asciiTheme="minorHAnsi" w:hAnsiTheme="minorHAnsi" w:cstheme="minorHAnsi"/>
          <w:color w:val="FF0000"/>
          <w:sz w:val="20"/>
          <w:szCs w:val="20"/>
        </w:rPr>
        <w:t xml:space="preserve"> </w:t>
      </w:r>
    </w:p>
  </w:footnote>
  <w:footnote w:id="13">
    <w:p w14:paraId="6FA561CF" w14:textId="47D7ADFF" w:rsidR="00EB013A" w:rsidRPr="008C7469" w:rsidRDefault="00EB013A" w:rsidP="00EB013A">
      <w:pPr>
        <w:rPr>
          <w:rFonts w:asciiTheme="minorHAnsi" w:hAnsiTheme="minorHAnsi" w:cstheme="minorHAnsi"/>
          <w:color w:val="000000"/>
          <w:sz w:val="20"/>
          <w:szCs w:val="20"/>
        </w:rPr>
      </w:pPr>
      <w:r w:rsidRPr="008C7469">
        <w:rPr>
          <w:rStyle w:val="FootnoteReference"/>
          <w:rFonts w:asciiTheme="minorHAnsi" w:hAnsiTheme="minorHAnsi" w:cstheme="minorHAnsi"/>
          <w:sz w:val="20"/>
          <w:szCs w:val="20"/>
        </w:rPr>
        <w:footnoteRef/>
      </w:r>
      <w:r w:rsidRPr="008C7469">
        <w:rPr>
          <w:rFonts w:asciiTheme="minorHAnsi" w:hAnsiTheme="minorHAnsi" w:cstheme="minorHAnsi"/>
          <w:sz w:val="20"/>
          <w:szCs w:val="20"/>
        </w:rPr>
        <w:t xml:space="preserve"> </w:t>
      </w:r>
      <w:r>
        <w:rPr>
          <w:rFonts w:asciiTheme="minorHAnsi" w:hAnsiTheme="minorHAnsi" w:cstheme="minorHAnsi"/>
          <w:sz w:val="20"/>
          <w:szCs w:val="20"/>
        </w:rPr>
        <w:t xml:space="preserve"> </w:t>
      </w:r>
      <w:r w:rsidR="00CE4EDE">
        <w:rPr>
          <w:rFonts w:asciiTheme="minorHAnsi" w:hAnsiTheme="minorHAnsi" w:cstheme="minorHAnsi"/>
          <w:color w:val="000000"/>
          <w:sz w:val="20"/>
          <w:szCs w:val="20"/>
        </w:rPr>
        <w:t>Hick, J.</w:t>
      </w:r>
      <w:r w:rsidRPr="008C7469">
        <w:rPr>
          <w:rFonts w:asciiTheme="minorHAnsi" w:hAnsiTheme="minorHAnsi" w:cstheme="minorHAnsi"/>
          <w:color w:val="000000"/>
          <w:sz w:val="20"/>
          <w:szCs w:val="20"/>
        </w:rPr>
        <w:t>,</w:t>
      </w:r>
      <w:r w:rsidRPr="008C7469">
        <w:rPr>
          <w:rStyle w:val="apple-converted-space"/>
          <w:rFonts w:asciiTheme="minorHAnsi" w:hAnsiTheme="minorHAnsi" w:cstheme="minorHAnsi"/>
          <w:color w:val="000000"/>
          <w:sz w:val="20"/>
          <w:szCs w:val="20"/>
        </w:rPr>
        <w:t> </w:t>
      </w:r>
      <w:r w:rsidRPr="008C7469">
        <w:rPr>
          <w:rFonts w:asciiTheme="minorHAnsi" w:hAnsiTheme="minorHAnsi" w:cstheme="minorHAnsi"/>
          <w:i/>
          <w:iCs/>
          <w:color w:val="000000"/>
          <w:sz w:val="20"/>
          <w:szCs w:val="20"/>
        </w:rPr>
        <w:t>An Interpretation of Religion: Human Responses to the Transcendent</w:t>
      </w:r>
      <w:r w:rsidRPr="008C7469">
        <w:rPr>
          <w:rStyle w:val="apple-converted-space"/>
          <w:rFonts w:asciiTheme="minorHAnsi" w:hAnsiTheme="minorHAnsi" w:cstheme="minorHAnsi"/>
          <w:color w:val="000000"/>
          <w:sz w:val="20"/>
          <w:szCs w:val="20"/>
        </w:rPr>
        <w:t> </w:t>
      </w:r>
      <w:r w:rsidRPr="008C7469">
        <w:rPr>
          <w:rFonts w:asciiTheme="minorHAnsi" w:hAnsiTheme="minorHAnsi" w:cstheme="minorHAnsi"/>
          <w:color w:val="000000"/>
          <w:sz w:val="20"/>
          <w:szCs w:val="20"/>
        </w:rPr>
        <w:t>(</w:t>
      </w:r>
      <w:r>
        <w:rPr>
          <w:rFonts w:asciiTheme="minorHAnsi" w:hAnsiTheme="minorHAnsi" w:cstheme="minorHAnsi"/>
          <w:color w:val="000000"/>
          <w:sz w:val="20"/>
          <w:szCs w:val="20"/>
        </w:rPr>
        <w:t xml:space="preserve">New York: </w:t>
      </w:r>
      <w:r w:rsidRPr="008C7469">
        <w:rPr>
          <w:rFonts w:asciiTheme="minorHAnsi" w:hAnsiTheme="minorHAnsi" w:cstheme="minorHAnsi"/>
          <w:color w:val="000000"/>
          <w:sz w:val="20"/>
          <w:szCs w:val="20"/>
        </w:rPr>
        <w:t>Yale</w:t>
      </w:r>
    </w:p>
    <w:p w14:paraId="36A627CE" w14:textId="77777777" w:rsidR="00EB013A" w:rsidRPr="008C7469" w:rsidRDefault="00EB013A" w:rsidP="00EB013A">
      <w:pPr>
        <w:rPr>
          <w:rFonts w:asciiTheme="minorHAnsi" w:hAnsiTheme="minorHAnsi" w:cstheme="minorHAnsi"/>
          <w:color w:val="000000"/>
          <w:sz w:val="20"/>
          <w:szCs w:val="20"/>
        </w:rPr>
      </w:pPr>
      <w:r w:rsidRPr="008C7469">
        <w:rPr>
          <w:rFonts w:asciiTheme="minorHAnsi" w:hAnsiTheme="minorHAnsi" w:cstheme="minorHAnsi"/>
          <w:color w:val="000000"/>
          <w:sz w:val="20"/>
          <w:szCs w:val="20"/>
        </w:rPr>
        <w:t xml:space="preserve">     University Press, 2004), p. 356.</w:t>
      </w:r>
    </w:p>
  </w:footnote>
  <w:footnote w:id="14">
    <w:p w14:paraId="51D61760" w14:textId="77777777" w:rsidR="00EB013A" w:rsidRDefault="00EB013A" w:rsidP="00EB013A">
      <w:pPr>
        <w:rPr>
          <w:rFonts w:asciiTheme="minorHAnsi" w:hAnsiTheme="minorHAnsi" w:cstheme="minorHAnsi"/>
          <w:sz w:val="20"/>
          <w:szCs w:val="20"/>
        </w:rPr>
      </w:pPr>
      <w:r w:rsidRPr="00AC3C51">
        <w:rPr>
          <w:rStyle w:val="FootnoteReference"/>
          <w:rFonts w:asciiTheme="minorHAnsi" w:hAnsiTheme="minorHAnsi" w:cstheme="minorHAnsi"/>
          <w:sz w:val="20"/>
          <w:szCs w:val="20"/>
        </w:rPr>
        <w:footnoteRef/>
      </w:r>
      <w:r w:rsidRPr="005D6774">
        <w:rPr>
          <w:rFonts w:asciiTheme="minorHAnsi" w:hAnsiTheme="minorHAnsi" w:cstheme="minorHAnsi"/>
          <w:sz w:val="20"/>
          <w:szCs w:val="20"/>
        </w:rPr>
        <w:t xml:space="preserve"> </w:t>
      </w:r>
      <w:r>
        <w:rPr>
          <w:rFonts w:asciiTheme="minorHAnsi" w:hAnsiTheme="minorHAnsi" w:cstheme="minorHAnsi"/>
          <w:sz w:val="20"/>
          <w:szCs w:val="20"/>
        </w:rPr>
        <w:t xml:space="preserve"> </w:t>
      </w:r>
      <w:proofErr w:type="spellStart"/>
      <w:r>
        <w:rPr>
          <w:rFonts w:asciiTheme="minorHAnsi" w:hAnsiTheme="minorHAnsi" w:cstheme="minorHAnsi"/>
          <w:sz w:val="20"/>
          <w:szCs w:val="20"/>
        </w:rPr>
        <w:t>Ensminger</w:t>
      </w:r>
      <w:proofErr w:type="spellEnd"/>
      <w:r>
        <w:rPr>
          <w:rFonts w:asciiTheme="minorHAnsi" w:hAnsiTheme="minorHAnsi" w:cstheme="minorHAnsi"/>
          <w:sz w:val="20"/>
          <w:szCs w:val="20"/>
        </w:rPr>
        <w:t>, Sven</w:t>
      </w:r>
      <w:r w:rsidRPr="005D6774">
        <w:rPr>
          <w:rFonts w:asciiTheme="minorHAnsi" w:hAnsiTheme="minorHAnsi" w:cstheme="minorHAnsi"/>
          <w:sz w:val="20"/>
          <w:szCs w:val="20"/>
        </w:rPr>
        <w:t xml:space="preserve">, ‘An Interpretation of Religion, Human Responses to the Transcendent’, </w:t>
      </w:r>
      <w:r>
        <w:rPr>
          <w:rFonts w:asciiTheme="minorHAnsi" w:hAnsiTheme="minorHAnsi" w:cstheme="minorHAnsi"/>
          <w:sz w:val="20"/>
          <w:szCs w:val="20"/>
        </w:rPr>
        <w:t>University of</w:t>
      </w:r>
    </w:p>
    <w:p w14:paraId="1D4BA0C8" w14:textId="77777777" w:rsidR="00EB013A" w:rsidRPr="005D6774" w:rsidRDefault="00EB013A" w:rsidP="00EB013A">
      <w:r>
        <w:rPr>
          <w:rFonts w:asciiTheme="minorHAnsi" w:hAnsiTheme="minorHAnsi" w:cstheme="minorHAnsi"/>
          <w:sz w:val="20"/>
          <w:szCs w:val="20"/>
        </w:rPr>
        <w:t xml:space="preserve">     </w:t>
      </w:r>
      <w:r w:rsidRPr="005D6774">
        <w:rPr>
          <w:rFonts w:asciiTheme="minorHAnsi" w:hAnsiTheme="minorHAnsi" w:cstheme="minorHAnsi"/>
          <w:sz w:val="20"/>
          <w:szCs w:val="20"/>
        </w:rPr>
        <w:t xml:space="preserve">Oxford, </w:t>
      </w:r>
      <w:hyperlink r:id="rId4" w:history="1">
        <w:r w:rsidRPr="005D6774">
          <w:rPr>
            <w:rStyle w:val="Hyperlink"/>
            <w:rFonts w:asciiTheme="minorHAnsi" w:hAnsiTheme="minorHAnsi" w:cstheme="minorHAnsi"/>
            <w:color w:val="000000" w:themeColor="text1"/>
            <w:sz w:val="20"/>
            <w:szCs w:val="20"/>
            <w:u w:val="none"/>
          </w:rPr>
          <w:t>https://</w:t>
        </w:r>
        <w:proofErr w:type="spellStart"/>
        <w:r w:rsidRPr="005D6774">
          <w:rPr>
            <w:rStyle w:val="Hyperlink"/>
            <w:rFonts w:asciiTheme="minorHAnsi" w:hAnsiTheme="minorHAnsi" w:cstheme="minorHAnsi"/>
            <w:color w:val="000000" w:themeColor="text1"/>
            <w:sz w:val="20"/>
            <w:szCs w:val="20"/>
            <w:u w:val="none"/>
          </w:rPr>
          <w:t>www.giffordlectures.org</w:t>
        </w:r>
        <w:proofErr w:type="spellEnd"/>
        <w:r w:rsidRPr="005D6774">
          <w:rPr>
            <w:rStyle w:val="Hyperlink"/>
            <w:rFonts w:asciiTheme="minorHAnsi" w:hAnsiTheme="minorHAnsi" w:cstheme="minorHAnsi"/>
            <w:color w:val="000000" w:themeColor="text1"/>
            <w:sz w:val="20"/>
            <w:szCs w:val="20"/>
            <w:u w:val="none"/>
          </w:rPr>
          <w:t>/books</w:t>
        </w:r>
      </w:hyperlink>
      <w:r w:rsidRPr="005D6774">
        <w:rPr>
          <w:rFonts w:asciiTheme="minorHAnsi" w:hAnsiTheme="minorHAnsi" w:cstheme="minorHAnsi"/>
          <w:sz w:val="20"/>
          <w:szCs w:val="20"/>
        </w:rPr>
        <w:t xml:space="preserve"> [Accessed:  3</w:t>
      </w:r>
      <w:r w:rsidRPr="005D6774">
        <w:rPr>
          <w:rFonts w:asciiTheme="minorHAnsi" w:hAnsiTheme="minorHAnsi" w:cstheme="minorHAnsi"/>
          <w:sz w:val="20"/>
          <w:szCs w:val="20"/>
          <w:vertAlign w:val="superscript"/>
        </w:rPr>
        <w:t>rd</w:t>
      </w:r>
      <w:r w:rsidRPr="005D6774">
        <w:rPr>
          <w:rFonts w:asciiTheme="minorHAnsi" w:hAnsiTheme="minorHAnsi" w:cstheme="minorHAnsi"/>
          <w:sz w:val="20"/>
          <w:szCs w:val="20"/>
        </w:rPr>
        <w:t xml:space="preserve"> February 2018].</w:t>
      </w:r>
    </w:p>
  </w:footnote>
  <w:footnote w:id="15">
    <w:p w14:paraId="1F98E390" w14:textId="3CD0B7FF" w:rsidR="00EB013A" w:rsidRPr="00645F7B" w:rsidRDefault="00EB013A" w:rsidP="00EB013A">
      <w:pPr>
        <w:rPr>
          <w:rFonts w:asciiTheme="minorHAnsi" w:hAnsiTheme="minorHAnsi" w:cstheme="minorHAnsi"/>
          <w:sz w:val="20"/>
          <w:szCs w:val="20"/>
        </w:rPr>
      </w:pPr>
      <w:r w:rsidRPr="008C7469">
        <w:rPr>
          <w:rStyle w:val="FootnoteReference"/>
          <w:rFonts w:asciiTheme="minorHAnsi" w:hAnsiTheme="minorHAnsi" w:cstheme="minorHAnsi"/>
          <w:sz w:val="20"/>
          <w:szCs w:val="20"/>
        </w:rPr>
        <w:footnoteRef/>
      </w:r>
      <w:r w:rsidRPr="008C7469">
        <w:rPr>
          <w:rFonts w:asciiTheme="minorHAnsi" w:hAnsiTheme="minorHAnsi" w:cstheme="minorHAnsi"/>
          <w:sz w:val="20"/>
          <w:szCs w:val="20"/>
        </w:rPr>
        <w:t xml:space="preserve"> </w:t>
      </w:r>
      <w:r>
        <w:rPr>
          <w:rFonts w:asciiTheme="minorHAnsi" w:hAnsiTheme="minorHAnsi" w:cstheme="minorHAnsi"/>
          <w:sz w:val="20"/>
          <w:szCs w:val="20"/>
        </w:rPr>
        <w:t xml:space="preserve"> Ibid.</w:t>
      </w:r>
    </w:p>
  </w:footnote>
  <w:footnote w:id="16">
    <w:p w14:paraId="713E4A92" w14:textId="77777777" w:rsidR="00EB013A" w:rsidRPr="00AC3C51" w:rsidRDefault="00EB013A" w:rsidP="00EB013A">
      <w:pPr>
        <w:rPr>
          <w:rFonts w:asciiTheme="minorHAnsi" w:hAnsiTheme="minorHAnsi" w:cstheme="minorHAnsi"/>
          <w:color w:val="000000"/>
          <w:sz w:val="20"/>
          <w:szCs w:val="20"/>
        </w:rPr>
      </w:pPr>
      <w:r w:rsidRPr="00AC3C51">
        <w:rPr>
          <w:rStyle w:val="FootnoteReference"/>
          <w:rFonts w:asciiTheme="minorHAnsi" w:hAnsiTheme="minorHAnsi" w:cstheme="minorHAnsi"/>
          <w:sz w:val="20"/>
          <w:szCs w:val="20"/>
        </w:rPr>
        <w:footnoteRef/>
      </w:r>
      <w:r w:rsidRPr="00AC3C51">
        <w:rPr>
          <w:rFonts w:asciiTheme="minorHAnsi" w:hAnsiTheme="minorHAnsi" w:cstheme="minorHAnsi"/>
          <w:sz w:val="20"/>
          <w:szCs w:val="20"/>
        </w:rPr>
        <w:t xml:space="preserve"> </w:t>
      </w:r>
      <w:r>
        <w:rPr>
          <w:rFonts w:asciiTheme="minorHAnsi" w:hAnsiTheme="minorHAnsi" w:cstheme="minorHAnsi"/>
          <w:sz w:val="20"/>
          <w:szCs w:val="20"/>
        </w:rPr>
        <w:t xml:space="preserve"> </w:t>
      </w:r>
      <w:r w:rsidRPr="00AC3C51">
        <w:rPr>
          <w:rFonts w:asciiTheme="minorHAnsi" w:hAnsiTheme="minorHAnsi" w:cstheme="minorHAnsi"/>
          <w:color w:val="000000"/>
          <w:sz w:val="20"/>
          <w:szCs w:val="20"/>
        </w:rPr>
        <w:t>Hick, John,</w:t>
      </w:r>
      <w:r w:rsidRPr="00AC3C51">
        <w:rPr>
          <w:rStyle w:val="apple-converted-space"/>
          <w:rFonts w:asciiTheme="minorHAnsi" w:hAnsiTheme="minorHAnsi" w:cstheme="minorHAnsi"/>
          <w:color w:val="000000"/>
          <w:sz w:val="20"/>
          <w:szCs w:val="20"/>
        </w:rPr>
        <w:t> </w:t>
      </w:r>
      <w:r w:rsidRPr="00AC3C51">
        <w:rPr>
          <w:rFonts w:asciiTheme="minorHAnsi" w:hAnsiTheme="minorHAnsi" w:cstheme="minorHAnsi"/>
          <w:i/>
          <w:iCs/>
          <w:color w:val="000000"/>
          <w:sz w:val="20"/>
          <w:szCs w:val="20"/>
        </w:rPr>
        <w:t>An Interpretation of Religion: Human Responses to the Transcendent</w:t>
      </w:r>
      <w:r w:rsidRPr="00AC3C51">
        <w:rPr>
          <w:rStyle w:val="apple-converted-space"/>
          <w:rFonts w:asciiTheme="minorHAnsi" w:hAnsiTheme="minorHAnsi" w:cstheme="minorHAnsi"/>
          <w:color w:val="000000"/>
          <w:sz w:val="20"/>
          <w:szCs w:val="20"/>
        </w:rPr>
        <w:t> </w:t>
      </w:r>
      <w:r w:rsidRPr="00AC3C51">
        <w:rPr>
          <w:rFonts w:asciiTheme="minorHAnsi" w:hAnsiTheme="minorHAnsi" w:cstheme="minorHAnsi"/>
          <w:color w:val="000000"/>
          <w:sz w:val="20"/>
          <w:szCs w:val="20"/>
        </w:rPr>
        <w:t>(</w:t>
      </w:r>
      <w:r>
        <w:rPr>
          <w:rFonts w:asciiTheme="minorHAnsi" w:hAnsiTheme="minorHAnsi" w:cstheme="minorHAnsi"/>
          <w:color w:val="000000"/>
          <w:sz w:val="20"/>
          <w:szCs w:val="20"/>
        </w:rPr>
        <w:t xml:space="preserve">New York: </w:t>
      </w:r>
      <w:r w:rsidRPr="00AC3C51">
        <w:rPr>
          <w:rFonts w:asciiTheme="minorHAnsi" w:hAnsiTheme="minorHAnsi" w:cstheme="minorHAnsi"/>
          <w:color w:val="000000"/>
          <w:sz w:val="20"/>
          <w:szCs w:val="20"/>
        </w:rPr>
        <w:t>Yale</w:t>
      </w:r>
    </w:p>
    <w:p w14:paraId="7DBFBD78" w14:textId="77777777" w:rsidR="00EB013A" w:rsidRPr="00AC3C51" w:rsidRDefault="00EB013A" w:rsidP="00EB013A">
      <w:pPr>
        <w:rPr>
          <w:rFonts w:asciiTheme="minorHAnsi" w:hAnsiTheme="minorHAnsi" w:cstheme="minorHAnsi"/>
          <w:color w:val="000000"/>
          <w:sz w:val="20"/>
          <w:szCs w:val="20"/>
        </w:rPr>
      </w:pPr>
      <w:r w:rsidRPr="00AC3C51">
        <w:rPr>
          <w:rFonts w:asciiTheme="minorHAnsi" w:hAnsiTheme="minorHAnsi" w:cstheme="minorHAnsi"/>
          <w:color w:val="000000"/>
          <w:sz w:val="20"/>
          <w:szCs w:val="20"/>
        </w:rPr>
        <w:t xml:space="preserve">     </w:t>
      </w:r>
      <w:r>
        <w:rPr>
          <w:rFonts w:asciiTheme="minorHAnsi" w:hAnsiTheme="minorHAnsi" w:cstheme="minorHAnsi"/>
          <w:color w:val="000000"/>
          <w:sz w:val="20"/>
          <w:szCs w:val="20"/>
        </w:rPr>
        <w:t>University Press, 2004), p</w:t>
      </w:r>
      <w:r w:rsidRPr="00AC3C51">
        <w:rPr>
          <w:rFonts w:asciiTheme="minorHAnsi" w:hAnsiTheme="minorHAnsi" w:cstheme="minorHAnsi"/>
          <w:color w:val="000000"/>
          <w:sz w:val="20"/>
          <w:szCs w:val="20"/>
        </w:rPr>
        <w:t>. 376.</w:t>
      </w:r>
    </w:p>
  </w:footnote>
  <w:footnote w:id="17">
    <w:p w14:paraId="2E54230C" w14:textId="77F082EB" w:rsidR="00CE4EDE" w:rsidRPr="00CE4EDE" w:rsidRDefault="00CE4EDE" w:rsidP="00CE4EDE">
      <w:pPr>
        <w:rPr>
          <w:rFonts w:asciiTheme="minorHAnsi" w:hAnsiTheme="minorHAnsi" w:cstheme="minorHAnsi"/>
          <w:sz w:val="20"/>
          <w:szCs w:val="20"/>
        </w:rPr>
      </w:pPr>
      <w:r w:rsidRPr="00CE4EDE">
        <w:rPr>
          <w:rStyle w:val="FootnoteReference"/>
          <w:rFonts w:asciiTheme="minorHAnsi" w:hAnsiTheme="minorHAnsi" w:cstheme="minorHAnsi"/>
          <w:sz w:val="20"/>
          <w:szCs w:val="20"/>
        </w:rPr>
        <w:footnoteRef/>
      </w:r>
      <w:r w:rsidRPr="00CE4EDE">
        <w:rPr>
          <w:rFonts w:asciiTheme="minorHAnsi" w:hAnsiTheme="minorHAnsi" w:cstheme="minorHAnsi"/>
          <w:sz w:val="20"/>
          <w:szCs w:val="20"/>
        </w:rPr>
        <w:t xml:space="preserve"> </w:t>
      </w:r>
      <w:r>
        <w:rPr>
          <w:rFonts w:asciiTheme="minorHAnsi" w:hAnsiTheme="minorHAnsi" w:cstheme="minorHAnsi"/>
          <w:sz w:val="20"/>
          <w:szCs w:val="20"/>
        </w:rPr>
        <w:t xml:space="preserve"> </w:t>
      </w:r>
      <w:r w:rsidRPr="00CE4EDE">
        <w:rPr>
          <w:rFonts w:asciiTheme="minorHAnsi" w:hAnsiTheme="minorHAnsi" w:cstheme="minorHAnsi"/>
          <w:color w:val="535353"/>
          <w:sz w:val="20"/>
          <w:szCs w:val="20"/>
          <w:bdr w:val="none" w:sz="0" w:space="0" w:color="auto" w:frame="1"/>
        </w:rPr>
        <w:t>Cook, Robert R</w:t>
      </w:r>
      <w:r w:rsidRPr="00CE4EDE">
        <w:rPr>
          <w:rFonts w:asciiTheme="minorHAnsi" w:hAnsiTheme="minorHAnsi" w:cstheme="minorHAnsi"/>
          <w:color w:val="535353"/>
          <w:sz w:val="20"/>
          <w:szCs w:val="20"/>
        </w:rPr>
        <w:t xml:space="preserve">., ‘Postmodernism, Pluralism and John Hick’, </w:t>
      </w:r>
      <w:proofErr w:type="spellStart"/>
      <w:r w:rsidRPr="00CE4EDE">
        <w:rPr>
          <w:rFonts w:asciiTheme="minorHAnsi" w:hAnsiTheme="minorHAnsi" w:cstheme="minorHAnsi"/>
          <w:color w:val="535353"/>
          <w:sz w:val="20"/>
          <w:szCs w:val="20"/>
        </w:rPr>
        <w:t>Themelios</w:t>
      </w:r>
      <w:proofErr w:type="spellEnd"/>
      <w:r w:rsidRPr="00CE4EDE">
        <w:rPr>
          <w:rFonts w:asciiTheme="minorHAnsi" w:hAnsiTheme="minorHAnsi" w:cstheme="minorHAnsi"/>
          <w:color w:val="535353"/>
          <w:sz w:val="20"/>
          <w:szCs w:val="20"/>
        </w:rPr>
        <w:t>, ns. 19 no.1,October 1993, pp. 10-12. </w:t>
      </w:r>
    </w:p>
  </w:footnote>
  <w:footnote w:id="18">
    <w:p w14:paraId="2D88A452" w14:textId="77777777" w:rsidR="0082488C" w:rsidRDefault="0082488C" w:rsidP="0082488C">
      <w:pPr>
        <w:pStyle w:val="FootnoteText"/>
      </w:pPr>
      <w:r>
        <w:rPr>
          <w:rStyle w:val="FootnoteReference"/>
        </w:rPr>
        <w:footnoteRef/>
      </w:r>
      <w:r>
        <w:t xml:space="preserve">  Internet Encyclopaedia of Philosophy, </w:t>
      </w:r>
      <w:hyperlink r:id="rId5" w:history="1">
        <w:r w:rsidRPr="00DC27B9">
          <w:rPr>
            <w:rStyle w:val="Hyperlink"/>
            <w:color w:val="000000" w:themeColor="text1"/>
            <w:u w:val="none"/>
          </w:rPr>
          <w:t>http://</w:t>
        </w:r>
        <w:proofErr w:type="spellStart"/>
        <w:r w:rsidRPr="00DC27B9">
          <w:rPr>
            <w:rStyle w:val="Hyperlink"/>
            <w:color w:val="000000" w:themeColor="text1"/>
            <w:u w:val="none"/>
          </w:rPr>
          <w:t>www.iep.utm.edu</w:t>
        </w:r>
        <w:proofErr w:type="spellEnd"/>
        <w:r w:rsidRPr="00DC27B9">
          <w:rPr>
            <w:rStyle w:val="Hyperlink"/>
            <w:color w:val="000000" w:themeColor="text1"/>
            <w:u w:val="none"/>
          </w:rPr>
          <w:t>/hick/</w:t>
        </w:r>
      </w:hyperlink>
      <w:r w:rsidRPr="00DC27B9">
        <w:rPr>
          <w:color w:val="000000" w:themeColor="text1"/>
        </w:rPr>
        <w:t xml:space="preserve"> </w:t>
      </w:r>
      <w:r>
        <w:t>[Accessed: 2</w:t>
      </w:r>
      <w:r w:rsidRPr="00DC27B9">
        <w:rPr>
          <w:vertAlign w:val="superscript"/>
        </w:rPr>
        <w:t>nd</w:t>
      </w:r>
      <w:r>
        <w:t xml:space="preserve"> February 2018]</w:t>
      </w:r>
    </w:p>
  </w:footnote>
  <w:footnote w:id="19">
    <w:p w14:paraId="17F990D7" w14:textId="519CCBC0" w:rsidR="00F14C6D" w:rsidRDefault="003D1457" w:rsidP="003D1457">
      <w:pPr>
        <w:rPr>
          <w:rFonts w:asciiTheme="minorHAnsi" w:hAnsiTheme="minorHAnsi" w:cstheme="minorHAnsi"/>
          <w:color w:val="000000"/>
          <w:sz w:val="20"/>
          <w:szCs w:val="20"/>
        </w:rPr>
      </w:pPr>
      <w:r w:rsidRPr="00047DC3">
        <w:rPr>
          <w:rStyle w:val="FootnoteReference"/>
          <w:rFonts w:asciiTheme="minorHAnsi" w:hAnsiTheme="minorHAnsi" w:cstheme="minorHAnsi"/>
          <w:sz w:val="20"/>
          <w:szCs w:val="20"/>
        </w:rPr>
        <w:footnoteRef/>
      </w:r>
      <w:r w:rsidRPr="00047DC3">
        <w:rPr>
          <w:rFonts w:asciiTheme="minorHAnsi" w:hAnsiTheme="minorHAnsi" w:cstheme="minorHAnsi"/>
          <w:sz w:val="20"/>
          <w:szCs w:val="20"/>
        </w:rPr>
        <w:t xml:space="preserve"> </w:t>
      </w:r>
      <w:r w:rsidR="00DC27B9">
        <w:rPr>
          <w:rFonts w:asciiTheme="minorHAnsi" w:hAnsiTheme="minorHAnsi" w:cstheme="minorHAnsi"/>
          <w:sz w:val="20"/>
          <w:szCs w:val="20"/>
        </w:rPr>
        <w:t xml:space="preserve"> </w:t>
      </w:r>
      <w:r w:rsidRPr="00047DC3">
        <w:rPr>
          <w:rFonts w:asciiTheme="minorHAnsi" w:hAnsiTheme="minorHAnsi" w:cstheme="minorHAnsi"/>
          <w:color w:val="000000"/>
          <w:sz w:val="20"/>
          <w:szCs w:val="20"/>
        </w:rPr>
        <w:t xml:space="preserve">Thomas William Ruston, The John Hick Papers: Religious Pluralism in the Archives, University of </w:t>
      </w:r>
    </w:p>
    <w:p w14:paraId="02E8FA86" w14:textId="11793D3A" w:rsidR="003D1457" w:rsidRPr="00F14C6D" w:rsidRDefault="00F14C6D" w:rsidP="00047DC3">
      <w:pPr>
        <w:rPr>
          <w:rFonts w:cstheme="minorHAnsi"/>
          <w:color w:val="000000"/>
          <w:sz w:val="20"/>
          <w:szCs w:val="20"/>
        </w:rPr>
      </w:pPr>
      <w:r>
        <w:rPr>
          <w:rFonts w:asciiTheme="minorHAnsi" w:hAnsiTheme="minorHAnsi" w:cstheme="minorHAnsi"/>
          <w:color w:val="000000"/>
          <w:sz w:val="20"/>
          <w:szCs w:val="20"/>
        </w:rPr>
        <w:t xml:space="preserve">     </w:t>
      </w:r>
      <w:r w:rsidR="003D1457" w:rsidRPr="00047DC3">
        <w:rPr>
          <w:rFonts w:asciiTheme="minorHAnsi" w:hAnsiTheme="minorHAnsi" w:cstheme="minorHAnsi"/>
          <w:color w:val="000000"/>
          <w:sz w:val="20"/>
          <w:szCs w:val="20"/>
        </w:rPr>
        <w:t>Birmingham,</w:t>
      </w:r>
      <w:r>
        <w:rPr>
          <w:rFonts w:asciiTheme="minorHAnsi" w:hAnsiTheme="minorHAnsi" w:cstheme="minorHAnsi"/>
          <w:color w:val="000000"/>
          <w:sz w:val="20"/>
          <w:szCs w:val="20"/>
        </w:rPr>
        <w:t xml:space="preserve"> </w:t>
      </w:r>
      <w:r w:rsidR="003D1457" w:rsidRPr="00047DC3">
        <w:rPr>
          <w:rFonts w:asciiTheme="minorHAnsi" w:hAnsiTheme="minorHAnsi" w:cstheme="minorHAnsi"/>
          <w:color w:val="000000"/>
          <w:sz w:val="20"/>
          <w:szCs w:val="20"/>
        </w:rPr>
        <w:t xml:space="preserve">The Expository Times 2016, Vol. 128(1) 4–19,  </w:t>
      </w:r>
      <w:r w:rsidR="003D1457" w:rsidRPr="00047DC3">
        <w:rPr>
          <w:rFonts w:asciiTheme="minorHAnsi" w:eastAsiaTheme="minorHAnsi" w:hAnsiTheme="minorHAnsi" w:cstheme="minorHAnsi"/>
          <w:color w:val="000000"/>
          <w:sz w:val="20"/>
          <w:szCs w:val="20"/>
          <w:lang w:eastAsia="en-US"/>
        </w:rPr>
        <w:t>Hick J., 1992, ‘Leftover Thoughts’, Box 12.</w:t>
      </w:r>
      <w:r w:rsidR="003D1457" w:rsidRPr="00047DC3">
        <w:rPr>
          <w:rFonts w:eastAsiaTheme="minorHAnsi"/>
          <w:color w:val="000000"/>
          <w:sz w:val="20"/>
          <w:szCs w:val="20"/>
          <w:lang w:eastAsia="en-US"/>
        </w:rPr>
        <w:t xml:space="preserve"> </w:t>
      </w:r>
    </w:p>
  </w:footnote>
  <w:footnote w:id="20">
    <w:p w14:paraId="07F0668B" w14:textId="77777777" w:rsidR="00645F7B" w:rsidRDefault="00F14C6D">
      <w:pPr>
        <w:pStyle w:val="FootnoteText"/>
      </w:pPr>
      <w:r>
        <w:rPr>
          <w:rStyle w:val="FootnoteReference"/>
        </w:rPr>
        <w:footnoteRef/>
      </w:r>
      <w:r>
        <w:t xml:space="preserve">  Hick J., </w:t>
      </w:r>
      <w:r w:rsidRPr="00645F7B">
        <w:rPr>
          <w:i/>
        </w:rPr>
        <w:t>God and the Universe of Faith</w:t>
      </w:r>
      <w:r w:rsidR="00645F7B" w:rsidRPr="00645F7B">
        <w:rPr>
          <w:i/>
        </w:rPr>
        <w:t>s, Essays in the Philosophy of Religion</w:t>
      </w:r>
      <w:r w:rsidR="00645F7B">
        <w:t xml:space="preserve"> (London: Macmillan Press Ltd.,</w:t>
      </w:r>
    </w:p>
    <w:p w14:paraId="5EAE6CB1" w14:textId="5FE2BEE7" w:rsidR="00F14C6D" w:rsidRDefault="00645F7B">
      <w:pPr>
        <w:pStyle w:val="FootnoteText"/>
      </w:pPr>
      <w:r>
        <w:t xml:space="preserve">     1973), </w:t>
      </w:r>
      <w:r w:rsidR="00886F99">
        <w:t>Chapter 11.</w:t>
      </w:r>
    </w:p>
  </w:footnote>
  <w:footnote w:id="21">
    <w:p w14:paraId="6FF2D319" w14:textId="2118017C" w:rsidR="00D66175" w:rsidRDefault="00D66175" w:rsidP="00D66175">
      <w:pPr>
        <w:rPr>
          <w:rFonts w:asciiTheme="minorHAnsi" w:hAnsiTheme="minorHAnsi" w:cstheme="minorHAnsi"/>
          <w:color w:val="000000"/>
          <w:sz w:val="20"/>
          <w:szCs w:val="20"/>
        </w:rPr>
      </w:pPr>
      <w:r w:rsidRPr="00D66175">
        <w:rPr>
          <w:rStyle w:val="FootnoteReference"/>
          <w:rFonts w:asciiTheme="minorHAnsi" w:hAnsiTheme="minorHAnsi" w:cstheme="minorHAnsi"/>
          <w:sz w:val="20"/>
          <w:szCs w:val="20"/>
        </w:rPr>
        <w:footnoteRef/>
      </w:r>
      <w:r w:rsidRPr="00D66175">
        <w:rPr>
          <w:rFonts w:asciiTheme="minorHAnsi" w:hAnsiTheme="minorHAnsi" w:cstheme="minorHAnsi"/>
          <w:sz w:val="20"/>
          <w:szCs w:val="20"/>
        </w:rPr>
        <w:t xml:space="preserve"> </w:t>
      </w:r>
      <w:r w:rsidR="00F03476">
        <w:rPr>
          <w:rFonts w:asciiTheme="minorHAnsi" w:hAnsiTheme="minorHAnsi" w:cstheme="minorHAnsi"/>
          <w:sz w:val="20"/>
          <w:szCs w:val="20"/>
        </w:rPr>
        <w:t xml:space="preserve"> </w:t>
      </w:r>
      <w:r w:rsidRPr="00D66175">
        <w:rPr>
          <w:rFonts w:asciiTheme="minorHAnsi" w:hAnsiTheme="minorHAnsi" w:cstheme="minorHAnsi"/>
          <w:color w:val="000000"/>
          <w:sz w:val="20"/>
          <w:szCs w:val="20"/>
        </w:rPr>
        <w:t xml:space="preserve">Thomas William Ruston, </w:t>
      </w:r>
      <w:r>
        <w:rPr>
          <w:rFonts w:asciiTheme="minorHAnsi" w:hAnsiTheme="minorHAnsi" w:cstheme="minorHAnsi"/>
          <w:color w:val="000000"/>
          <w:sz w:val="20"/>
          <w:szCs w:val="20"/>
        </w:rPr>
        <w:t>‘</w:t>
      </w:r>
      <w:r w:rsidRPr="00D66175">
        <w:rPr>
          <w:rFonts w:asciiTheme="minorHAnsi" w:hAnsiTheme="minorHAnsi" w:cstheme="minorHAnsi"/>
          <w:color w:val="000000"/>
          <w:sz w:val="20"/>
          <w:szCs w:val="20"/>
        </w:rPr>
        <w:t>The John Hick Papers: Religious Pluralism in the Archives</w:t>
      </w:r>
      <w:r>
        <w:rPr>
          <w:rFonts w:asciiTheme="minorHAnsi" w:hAnsiTheme="minorHAnsi" w:cstheme="minorHAnsi"/>
          <w:color w:val="000000"/>
          <w:sz w:val="20"/>
          <w:szCs w:val="20"/>
        </w:rPr>
        <w:t>’</w:t>
      </w:r>
      <w:r w:rsidRPr="00D66175">
        <w:rPr>
          <w:rFonts w:asciiTheme="minorHAnsi" w:hAnsiTheme="minorHAnsi" w:cstheme="minorHAnsi"/>
          <w:color w:val="000000"/>
          <w:sz w:val="20"/>
          <w:szCs w:val="20"/>
        </w:rPr>
        <w:t>, University of</w:t>
      </w:r>
    </w:p>
    <w:p w14:paraId="51994D55" w14:textId="4EAFDB96" w:rsidR="00D66175" w:rsidRPr="00D66175" w:rsidRDefault="00D66175" w:rsidP="00D66175">
      <w:pPr>
        <w:rPr>
          <w:rFonts w:asciiTheme="minorHAnsi" w:hAnsiTheme="minorHAnsi" w:cstheme="minorHAnsi"/>
          <w:color w:val="000000"/>
          <w:sz w:val="20"/>
          <w:szCs w:val="20"/>
        </w:rPr>
      </w:pPr>
      <w:r w:rsidRPr="00D66175">
        <w:rPr>
          <w:rFonts w:asciiTheme="minorHAnsi" w:hAnsiTheme="minorHAnsi" w:cstheme="minorHAnsi"/>
          <w:color w:val="000000"/>
          <w:sz w:val="20"/>
          <w:szCs w:val="20"/>
        </w:rPr>
        <w:t xml:space="preserve"> </w:t>
      </w:r>
      <w:r>
        <w:rPr>
          <w:rFonts w:asciiTheme="minorHAnsi" w:hAnsiTheme="minorHAnsi" w:cstheme="minorHAnsi"/>
          <w:color w:val="000000"/>
          <w:sz w:val="20"/>
          <w:szCs w:val="20"/>
        </w:rPr>
        <w:t xml:space="preserve">  </w:t>
      </w:r>
      <w:r w:rsidR="00F03476">
        <w:rPr>
          <w:rFonts w:asciiTheme="minorHAnsi" w:hAnsiTheme="minorHAnsi" w:cstheme="minorHAnsi"/>
          <w:color w:val="000000"/>
          <w:sz w:val="20"/>
          <w:szCs w:val="20"/>
        </w:rPr>
        <w:t xml:space="preserve"> </w:t>
      </w:r>
      <w:r w:rsidR="00792B74">
        <w:rPr>
          <w:rFonts w:asciiTheme="minorHAnsi" w:hAnsiTheme="minorHAnsi" w:cstheme="minorHAnsi"/>
          <w:color w:val="000000"/>
          <w:sz w:val="20"/>
          <w:szCs w:val="20"/>
        </w:rPr>
        <w:t xml:space="preserve"> </w:t>
      </w:r>
      <w:r w:rsidRPr="00D66175">
        <w:rPr>
          <w:rFonts w:asciiTheme="minorHAnsi" w:hAnsiTheme="minorHAnsi" w:cstheme="minorHAnsi"/>
          <w:color w:val="000000"/>
          <w:sz w:val="20"/>
          <w:szCs w:val="20"/>
        </w:rPr>
        <w:t>Birmingham,</w:t>
      </w:r>
      <w:r>
        <w:rPr>
          <w:rFonts w:asciiTheme="minorHAnsi" w:hAnsiTheme="minorHAnsi" w:cstheme="minorHAnsi"/>
          <w:color w:val="000000"/>
          <w:sz w:val="20"/>
          <w:szCs w:val="20"/>
        </w:rPr>
        <w:t xml:space="preserve"> </w:t>
      </w:r>
      <w:r w:rsidRPr="00D66175">
        <w:rPr>
          <w:rFonts w:asciiTheme="minorHAnsi" w:hAnsiTheme="minorHAnsi" w:cstheme="minorHAnsi"/>
          <w:color w:val="000000"/>
          <w:sz w:val="20"/>
          <w:szCs w:val="20"/>
        </w:rPr>
        <w:t xml:space="preserve">The Expository Times 2016, Vol. 128(1) 4–19, </w:t>
      </w:r>
      <w:r w:rsidRPr="00D66175">
        <w:rPr>
          <w:rFonts w:asciiTheme="minorHAnsi" w:eastAsiaTheme="minorHAnsi" w:hAnsiTheme="minorHAnsi" w:cstheme="minorHAnsi"/>
          <w:color w:val="000000"/>
          <w:sz w:val="20"/>
          <w:szCs w:val="20"/>
          <w:lang w:eastAsia="en-US"/>
        </w:rPr>
        <w:t xml:space="preserve">Hick J., 1977: </w:t>
      </w:r>
      <w:proofErr w:type="spellStart"/>
      <w:r w:rsidRPr="00D66175">
        <w:rPr>
          <w:rFonts w:asciiTheme="minorHAnsi" w:eastAsiaTheme="minorHAnsi" w:hAnsiTheme="minorHAnsi" w:cstheme="minorHAnsi"/>
          <w:color w:val="000000"/>
          <w:sz w:val="20"/>
          <w:szCs w:val="20"/>
          <w:lang w:eastAsia="en-US"/>
        </w:rPr>
        <w:t>Praef</w:t>
      </w:r>
      <w:proofErr w:type="spellEnd"/>
      <w:r w:rsidRPr="00D66175">
        <w:rPr>
          <w:rFonts w:asciiTheme="minorHAnsi" w:eastAsiaTheme="minorHAnsi" w:hAnsiTheme="minorHAnsi" w:cstheme="minorHAnsi"/>
          <w:color w:val="000000"/>
          <w:sz w:val="20"/>
          <w:szCs w:val="20"/>
          <w:lang w:eastAsia="en-US"/>
        </w:rPr>
        <w:t>.</w:t>
      </w:r>
    </w:p>
  </w:footnote>
  <w:footnote w:id="22">
    <w:p w14:paraId="6CCEEE73" w14:textId="31B13618" w:rsidR="00886F99" w:rsidRDefault="00886F99" w:rsidP="00886F99">
      <w:pPr>
        <w:pStyle w:val="FootnoteText"/>
        <w:rPr>
          <w:rFonts w:cstheme="minorHAnsi"/>
        </w:rPr>
      </w:pPr>
      <w:r>
        <w:rPr>
          <w:rStyle w:val="FootnoteReference"/>
        </w:rPr>
        <w:footnoteRef/>
      </w:r>
      <w:r>
        <w:t xml:space="preserve">  Hick J</w:t>
      </w:r>
      <w:r>
        <w:rPr>
          <w:rFonts w:cstheme="minorHAnsi"/>
        </w:rPr>
        <w:t xml:space="preserve">., </w:t>
      </w:r>
      <w:r w:rsidRPr="00AA38C5">
        <w:rPr>
          <w:rFonts w:cstheme="minorHAnsi"/>
          <w:i/>
        </w:rPr>
        <w:t>God and the Universe of Faiths, Essays in the Philosophy of Religion</w:t>
      </w:r>
      <w:r>
        <w:rPr>
          <w:rFonts w:cstheme="minorHAnsi"/>
        </w:rPr>
        <w:t xml:space="preserve"> (London: Macmillan Press</w:t>
      </w:r>
    </w:p>
    <w:p w14:paraId="599E9522" w14:textId="396D8707" w:rsidR="00886F99" w:rsidRPr="00AA38C5" w:rsidRDefault="00886F99" w:rsidP="00886F99">
      <w:pPr>
        <w:pStyle w:val="FootnoteText"/>
        <w:rPr>
          <w:rFonts w:cstheme="minorHAnsi"/>
        </w:rPr>
      </w:pPr>
      <w:r>
        <w:rPr>
          <w:rFonts w:cstheme="minorHAnsi"/>
        </w:rPr>
        <w:t xml:space="preserve">      Ltd., 1973), </w:t>
      </w:r>
      <w:r>
        <w:t>p. x.</w:t>
      </w:r>
    </w:p>
  </w:footnote>
  <w:footnote w:id="23">
    <w:p w14:paraId="10587D2C" w14:textId="4EBB2F26" w:rsidR="006E166E" w:rsidRPr="00AA38C5" w:rsidRDefault="006E166E" w:rsidP="00646072">
      <w:pPr>
        <w:pStyle w:val="FootnoteText"/>
        <w:rPr>
          <w:rFonts w:cstheme="minorHAnsi"/>
        </w:rPr>
      </w:pPr>
      <w:r w:rsidRPr="00AA38C5">
        <w:rPr>
          <w:rStyle w:val="FootnoteReference"/>
          <w:rFonts w:cstheme="minorHAnsi"/>
        </w:rPr>
        <w:footnoteRef/>
      </w:r>
      <w:r w:rsidRPr="00AA38C5">
        <w:rPr>
          <w:rFonts w:cstheme="minorHAnsi"/>
        </w:rPr>
        <w:t xml:space="preserve"> </w:t>
      </w:r>
      <w:r w:rsidR="00886F99">
        <w:rPr>
          <w:rFonts w:cstheme="minorHAnsi"/>
        </w:rPr>
        <w:t xml:space="preserve"> </w:t>
      </w:r>
      <w:r w:rsidR="001F46B3">
        <w:rPr>
          <w:rFonts w:cstheme="minorHAnsi"/>
        </w:rPr>
        <w:t xml:space="preserve"> </w:t>
      </w:r>
      <w:r w:rsidR="00886F99">
        <w:rPr>
          <w:rFonts w:cstheme="minorHAnsi"/>
        </w:rPr>
        <w:t xml:space="preserve">Ibid., </w:t>
      </w:r>
      <w:r w:rsidR="005C09C5">
        <w:t>p. xi</w:t>
      </w:r>
      <w:r w:rsidR="005C09C5">
        <w:rPr>
          <w:rFonts w:cstheme="minorHAnsi"/>
        </w:rPr>
        <w:t>.</w:t>
      </w:r>
    </w:p>
  </w:footnote>
  <w:footnote w:id="24">
    <w:p w14:paraId="0A4531DF" w14:textId="6FD82E77" w:rsidR="006B56A8" w:rsidRPr="006B56A8" w:rsidRDefault="0049544A" w:rsidP="006E4BCE">
      <w:pPr>
        <w:rPr>
          <w:rFonts w:asciiTheme="minorHAnsi" w:hAnsiTheme="minorHAnsi" w:cstheme="minorHAnsi"/>
          <w:color w:val="000000"/>
          <w:sz w:val="20"/>
          <w:szCs w:val="20"/>
        </w:rPr>
      </w:pPr>
      <w:r w:rsidRPr="006B56A8">
        <w:rPr>
          <w:rStyle w:val="FootnoteReference"/>
          <w:rFonts w:asciiTheme="minorHAnsi" w:hAnsiTheme="minorHAnsi" w:cstheme="minorHAnsi"/>
          <w:sz w:val="20"/>
          <w:szCs w:val="20"/>
        </w:rPr>
        <w:footnoteRef/>
      </w:r>
      <w:r w:rsidRPr="006B56A8">
        <w:rPr>
          <w:rFonts w:asciiTheme="minorHAnsi" w:hAnsiTheme="minorHAnsi" w:cstheme="minorHAnsi"/>
          <w:sz w:val="20"/>
          <w:szCs w:val="20"/>
        </w:rPr>
        <w:t xml:space="preserve"> </w:t>
      </w:r>
      <w:r w:rsidR="006B56A8">
        <w:rPr>
          <w:rFonts w:asciiTheme="minorHAnsi" w:hAnsiTheme="minorHAnsi" w:cstheme="minorHAnsi"/>
          <w:sz w:val="20"/>
          <w:szCs w:val="20"/>
        </w:rPr>
        <w:t xml:space="preserve"> </w:t>
      </w:r>
      <w:r w:rsidR="006B56A8" w:rsidRPr="006B56A8">
        <w:rPr>
          <w:rFonts w:asciiTheme="minorHAnsi" w:hAnsiTheme="minorHAnsi" w:cstheme="minorHAnsi"/>
          <w:color w:val="000000"/>
          <w:sz w:val="20"/>
          <w:szCs w:val="20"/>
        </w:rPr>
        <w:t>Thomas William Ruston, ‘The John Hick Papers: Religious Pluralism in the Archives’, University of</w:t>
      </w:r>
    </w:p>
    <w:p w14:paraId="4605F0A5" w14:textId="1876C8E5" w:rsidR="006B56A8" w:rsidRDefault="006B56A8" w:rsidP="006E4BCE">
      <w:pPr>
        <w:rPr>
          <w:rFonts w:asciiTheme="minorHAnsi" w:eastAsiaTheme="minorHAnsi" w:hAnsiTheme="minorHAnsi" w:cstheme="minorHAnsi"/>
          <w:color w:val="000000"/>
          <w:sz w:val="20"/>
          <w:szCs w:val="20"/>
          <w:lang w:eastAsia="en-US"/>
        </w:rPr>
      </w:pPr>
      <w:r>
        <w:rPr>
          <w:rFonts w:asciiTheme="minorHAnsi" w:hAnsiTheme="minorHAnsi" w:cstheme="minorHAnsi"/>
          <w:color w:val="000000"/>
          <w:sz w:val="20"/>
          <w:szCs w:val="20"/>
        </w:rPr>
        <w:t xml:space="preserve">     </w:t>
      </w:r>
      <w:r w:rsidRPr="006B56A8">
        <w:rPr>
          <w:rFonts w:asciiTheme="minorHAnsi" w:hAnsiTheme="minorHAnsi" w:cstheme="minorHAnsi"/>
          <w:color w:val="000000"/>
          <w:sz w:val="20"/>
          <w:szCs w:val="20"/>
        </w:rPr>
        <w:t xml:space="preserve">Birmingham, The Expository Times 2016, Vol. 128(1) 4–19, </w:t>
      </w:r>
      <w:r w:rsidRPr="006B56A8">
        <w:rPr>
          <w:rFonts w:asciiTheme="minorHAnsi" w:eastAsiaTheme="minorHAnsi" w:hAnsiTheme="minorHAnsi" w:cstheme="minorHAnsi"/>
          <w:color w:val="000000"/>
          <w:sz w:val="20"/>
          <w:szCs w:val="20"/>
          <w:lang w:eastAsia="en-US"/>
        </w:rPr>
        <w:t>Robinson, 15</w:t>
      </w:r>
      <w:proofErr w:type="spellStart"/>
      <w:r w:rsidRPr="006B56A8">
        <w:rPr>
          <w:rFonts w:asciiTheme="minorHAnsi" w:eastAsiaTheme="minorHAnsi" w:hAnsiTheme="minorHAnsi" w:cstheme="minorHAnsi"/>
          <w:color w:val="000000"/>
          <w:position w:val="5"/>
          <w:sz w:val="20"/>
          <w:szCs w:val="20"/>
          <w:lang w:eastAsia="en-US"/>
        </w:rPr>
        <w:t>th</w:t>
      </w:r>
      <w:proofErr w:type="spellEnd"/>
      <w:r w:rsidRPr="006B56A8">
        <w:rPr>
          <w:rFonts w:asciiTheme="minorHAnsi" w:eastAsiaTheme="minorHAnsi" w:hAnsiTheme="minorHAnsi" w:cstheme="minorHAnsi"/>
          <w:color w:val="000000"/>
          <w:position w:val="5"/>
          <w:sz w:val="20"/>
          <w:szCs w:val="20"/>
          <w:lang w:eastAsia="en-US"/>
        </w:rPr>
        <w:t xml:space="preserve"> </w:t>
      </w:r>
      <w:r w:rsidRPr="006B56A8">
        <w:rPr>
          <w:rFonts w:asciiTheme="minorHAnsi" w:eastAsiaTheme="minorHAnsi" w:hAnsiTheme="minorHAnsi" w:cstheme="minorHAnsi"/>
          <w:color w:val="000000"/>
          <w:sz w:val="20"/>
          <w:szCs w:val="20"/>
          <w:lang w:eastAsia="en-US"/>
        </w:rPr>
        <w:t>January 1973, Letter to Hick, Box</w:t>
      </w:r>
    </w:p>
    <w:p w14:paraId="2400305B" w14:textId="501240F4" w:rsidR="0049544A" w:rsidRPr="006B56A8" w:rsidRDefault="006B56A8" w:rsidP="006E4BCE">
      <w:pPr>
        <w:rPr>
          <w:rFonts w:asciiTheme="minorHAnsi" w:eastAsiaTheme="minorHAnsi" w:hAnsiTheme="minorHAnsi" w:cstheme="minorHAnsi"/>
          <w:color w:val="000000"/>
          <w:sz w:val="20"/>
          <w:szCs w:val="20"/>
          <w:lang w:eastAsia="en-US"/>
        </w:rPr>
      </w:pPr>
      <w:r>
        <w:rPr>
          <w:rFonts w:asciiTheme="minorHAnsi" w:eastAsiaTheme="minorHAnsi" w:hAnsiTheme="minorHAnsi" w:cstheme="minorHAnsi"/>
          <w:color w:val="000000"/>
          <w:sz w:val="20"/>
          <w:szCs w:val="20"/>
          <w:lang w:eastAsia="en-US"/>
        </w:rPr>
        <w:t xml:space="preserve">   </w:t>
      </w:r>
      <w:r w:rsidRPr="006B56A8">
        <w:rPr>
          <w:rFonts w:asciiTheme="minorHAnsi" w:eastAsiaTheme="minorHAnsi" w:hAnsiTheme="minorHAnsi" w:cstheme="minorHAnsi"/>
          <w:color w:val="000000"/>
          <w:sz w:val="20"/>
          <w:szCs w:val="20"/>
          <w:lang w:eastAsia="en-US"/>
        </w:rPr>
        <w:t xml:space="preserve"> </w:t>
      </w:r>
      <w:r>
        <w:rPr>
          <w:rFonts w:asciiTheme="minorHAnsi" w:eastAsiaTheme="minorHAnsi" w:hAnsiTheme="minorHAnsi" w:cstheme="minorHAnsi"/>
          <w:color w:val="000000"/>
          <w:sz w:val="20"/>
          <w:szCs w:val="20"/>
          <w:lang w:eastAsia="en-US"/>
        </w:rPr>
        <w:t xml:space="preserve"> </w:t>
      </w:r>
      <w:r w:rsidRPr="006B56A8">
        <w:rPr>
          <w:rFonts w:asciiTheme="minorHAnsi" w:eastAsiaTheme="minorHAnsi" w:hAnsiTheme="minorHAnsi" w:cstheme="minorHAnsi"/>
          <w:color w:val="000000"/>
          <w:sz w:val="20"/>
          <w:szCs w:val="20"/>
          <w:lang w:eastAsia="en-US"/>
        </w:rPr>
        <w:t>23</w:t>
      </w:r>
      <w:r>
        <w:rPr>
          <w:rFonts w:asciiTheme="minorHAnsi" w:eastAsiaTheme="minorHAnsi" w:hAnsiTheme="minorHAnsi" w:cstheme="minorHAnsi"/>
          <w:color w:val="000000"/>
          <w:sz w:val="20"/>
          <w:szCs w:val="20"/>
          <w:lang w:eastAsia="en-US"/>
        </w:rPr>
        <w:t>.</w:t>
      </w:r>
    </w:p>
  </w:footnote>
  <w:footnote w:id="25">
    <w:p w14:paraId="5BA52A42" w14:textId="77777777" w:rsidR="006A61DC" w:rsidRDefault="006A61DC" w:rsidP="006E4BCE">
      <w:pPr>
        <w:rPr>
          <w:rFonts w:asciiTheme="minorHAnsi" w:hAnsiTheme="minorHAnsi" w:cstheme="minorHAnsi"/>
          <w:color w:val="222222"/>
          <w:sz w:val="20"/>
          <w:szCs w:val="20"/>
          <w:shd w:val="clear" w:color="auto" w:fill="FFFFFF"/>
        </w:rPr>
      </w:pPr>
      <w:r w:rsidRPr="00AA38C5">
        <w:rPr>
          <w:rStyle w:val="FootnoteReference"/>
          <w:rFonts w:asciiTheme="minorHAnsi" w:hAnsiTheme="minorHAnsi" w:cstheme="minorHAnsi"/>
          <w:sz w:val="20"/>
          <w:szCs w:val="20"/>
        </w:rPr>
        <w:footnoteRef/>
      </w:r>
      <w:r w:rsidRPr="00AA38C5">
        <w:rPr>
          <w:rFonts w:asciiTheme="minorHAnsi" w:hAnsiTheme="minorHAnsi" w:cstheme="minorHAnsi"/>
          <w:sz w:val="20"/>
          <w:szCs w:val="20"/>
        </w:rPr>
        <w:t xml:space="preserve"> </w:t>
      </w:r>
      <w:r>
        <w:rPr>
          <w:rFonts w:asciiTheme="minorHAnsi" w:hAnsiTheme="minorHAnsi" w:cstheme="minorHAnsi"/>
          <w:sz w:val="20"/>
          <w:szCs w:val="20"/>
        </w:rPr>
        <w:t xml:space="preserve"> </w:t>
      </w:r>
      <w:r>
        <w:rPr>
          <w:rFonts w:asciiTheme="minorHAnsi" w:hAnsiTheme="minorHAnsi" w:cstheme="minorHAnsi"/>
          <w:color w:val="222222"/>
          <w:sz w:val="20"/>
          <w:szCs w:val="20"/>
          <w:shd w:val="clear" w:color="auto" w:fill="FFFFFF"/>
        </w:rPr>
        <w:t>Hick  J</w:t>
      </w:r>
      <w:r w:rsidRPr="00AA38C5">
        <w:rPr>
          <w:rFonts w:asciiTheme="minorHAnsi" w:hAnsiTheme="minorHAnsi" w:cstheme="minorHAnsi"/>
          <w:color w:val="222222"/>
          <w:sz w:val="20"/>
          <w:szCs w:val="20"/>
          <w:shd w:val="clear" w:color="auto" w:fill="FFFFFF"/>
        </w:rPr>
        <w:t>.</w:t>
      </w:r>
      <w:r w:rsidRPr="00AA38C5">
        <w:rPr>
          <w:rStyle w:val="apple-converted-space"/>
          <w:rFonts w:asciiTheme="minorHAnsi" w:hAnsiTheme="minorHAnsi" w:cstheme="minorHAnsi"/>
          <w:color w:val="222222"/>
          <w:sz w:val="20"/>
          <w:szCs w:val="20"/>
          <w:shd w:val="clear" w:color="auto" w:fill="FFFFFF"/>
        </w:rPr>
        <w:t> </w:t>
      </w:r>
      <w:r w:rsidRPr="00AA38C5">
        <w:rPr>
          <w:rFonts w:asciiTheme="minorHAnsi" w:hAnsiTheme="minorHAnsi" w:cstheme="minorHAnsi"/>
          <w:i/>
          <w:iCs/>
          <w:color w:val="222222"/>
          <w:sz w:val="20"/>
          <w:szCs w:val="20"/>
        </w:rPr>
        <w:t>The Metaphor of God Incarnate: Christology in a Pluralistic Age</w:t>
      </w:r>
      <w:r w:rsidRPr="00AA38C5">
        <w:rPr>
          <w:rFonts w:asciiTheme="minorHAnsi" w:hAnsiTheme="minorHAnsi" w:cstheme="minorHAnsi"/>
          <w:color w:val="222222"/>
          <w:sz w:val="20"/>
          <w:szCs w:val="20"/>
          <w:shd w:val="clear" w:color="auto" w:fill="FFFFFF"/>
        </w:rPr>
        <w:t xml:space="preserve"> </w:t>
      </w:r>
      <w:r>
        <w:rPr>
          <w:rFonts w:asciiTheme="minorHAnsi" w:hAnsiTheme="minorHAnsi" w:cstheme="minorHAnsi"/>
          <w:color w:val="222222"/>
          <w:sz w:val="20"/>
          <w:szCs w:val="20"/>
          <w:shd w:val="clear" w:color="auto" w:fill="FFFFFF"/>
        </w:rPr>
        <w:t xml:space="preserve">(Westminster: </w:t>
      </w:r>
      <w:r w:rsidRPr="00AA38C5">
        <w:rPr>
          <w:rFonts w:asciiTheme="minorHAnsi" w:hAnsiTheme="minorHAnsi" w:cstheme="minorHAnsi"/>
          <w:color w:val="222222"/>
          <w:sz w:val="20"/>
          <w:szCs w:val="20"/>
          <w:shd w:val="clear" w:color="auto" w:fill="FFFFFF"/>
        </w:rPr>
        <w:t>John</w:t>
      </w:r>
      <w:r>
        <w:rPr>
          <w:rFonts w:asciiTheme="minorHAnsi" w:hAnsiTheme="minorHAnsi" w:cstheme="minorHAnsi"/>
          <w:color w:val="222222"/>
          <w:sz w:val="20"/>
          <w:szCs w:val="20"/>
          <w:shd w:val="clear" w:color="auto" w:fill="FFFFFF"/>
        </w:rPr>
        <w:t xml:space="preserve"> </w:t>
      </w:r>
      <w:r w:rsidRPr="00AA38C5">
        <w:rPr>
          <w:rFonts w:asciiTheme="minorHAnsi" w:hAnsiTheme="minorHAnsi" w:cstheme="minorHAnsi"/>
          <w:color w:val="222222"/>
          <w:sz w:val="20"/>
          <w:szCs w:val="20"/>
          <w:shd w:val="clear" w:color="auto" w:fill="FFFFFF"/>
        </w:rPr>
        <w:t xml:space="preserve">Knox Press, </w:t>
      </w:r>
    </w:p>
    <w:p w14:paraId="6A530402" w14:textId="77777777" w:rsidR="006A61DC" w:rsidRPr="00AA38C5" w:rsidRDefault="006A61DC" w:rsidP="006E4BCE">
      <w:pPr>
        <w:rPr>
          <w:rFonts w:asciiTheme="minorHAnsi" w:hAnsiTheme="minorHAnsi" w:cstheme="minorHAnsi"/>
          <w:color w:val="222222"/>
          <w:sz w:val="20"/>
          <w:szCs w:val="20"/>
          <w:shd w:val="clear" w:color="auto" w:fill="FFFFFF"/>
        </w:rPr>
      </w:pPr>
      <w:r>
        <w:rPr>
          <w:rFonts w:asciiTheme="minorHAnsi" w:hAnsiTheme="minorHAnsi" w:cstheme="minorHAnsi"/>
          <w:color w:val="222222"/>
          <w:sz w:val="20"/>
          <w:szCs w:val="20"/>
          <w:shd w:val="clear" w:color="auto" w:fill="FFFFFF"/>
        </w:rPr>
        <w:t xml:space="preserve">     </w:t>
      </w:r>
      <w:r w:rsidRPr="00AA38C5">
        <w:rPr>
          <w:rFonts w:asciiTheme="minorHAnsi" w:hAnsiTheme="minorHAnsi" w:cstheme="minorHAnsi"/>
          <w:color w:val="222222"/>
          <w:sz w:val="20"/>
          <w:szCs w:val="20"/>
          <w:shd w:val="clear" w:color="auto" w:fill="FFFFFF"/>
        </w:rPr>
        <w:t>1993</w:t>
      </w:r>
      <w:r>
        <w:rPr>
          <w:rFonts w:asciiTheme="minorHAnsi" w:hAnsiTheme="minorHAnsi" w:cstheme="minorHAnsi"/>
          <w:color w:val="222222"/>
          <w:sz w:val="20"/>
          <w:szCs w:val="20"/>
          <w:shd w:val="clear" w:color="auto" w:fill="FFFFFF"/>
        </w:rPr>
        <w:t>)</w:t>
      </w:r>
      <w:r w:rsidRPr="00AA38C5">
        <w:rPr>
          <w:rFonts w:asciiTheme="minorHAnsi" w:hAnsiTheme="minorHAnsi" w:cstheme="minorHAnsi"/>
          <w:color w:val="222222"/>
          <w:sz w:val="20"/>
          <w:szCs w:val="20"/>
          <w:shd w:val="clear" w:color="auto" w:fill="FFFFFF"/>
        </w:rPr>
        <w:t>.</w:t>
      </w:r>
    </w:p>
  </w:footnote>
  <w:footnote w:id="26">
    <w:p w14:paraId="209F56DD" w14:textId="4DCB5D4D" w:rsidR="0039257B" w:rsidRPr="006E4BCE" w:rsidRDefault="0039257B" w:rsidP="006E4BCE">
      <w:pPr>
        <w:jc w:val="both"/>
        <w:rPr>
          <w:rFonts w:asciiTheme="minorHAnsi" w:hAnsiTheme="minorHAnsi" w:cstheme="minorHAnsi"/>
          <w:color w:val="535353"/>
        </w:rPr>
      </w:pPr>
      <w:r w:rsidRPr="00CE4EDE">
        <w:rPr>
          <w:rStyle w:val="FootnoteReference"/>
          <w:rFonts w:asciiTheme="minorHAnsi" w:hAnsiTheme="minorHAnsi" w:cstheme="minorHAnsi"/>
          <w:sz w:val="20"/>
          <w:szCs w:val="20"/>
        </w:rPr>
        <w:footnoteRef/>
      </w:r>
      <w:r>
        <w:rPr>
          <w:rFonts w:asciiTheme="minorHAnsi" w:hAnsiTheme="minorHAnsi" w:cstheme="minorHAnsi"/>
          <w:sz w:val="20"/>
          <w:szCs w:val="20"/>
        </w:rPr>
        <w:t xml:space="preserve">  </w:t>
      </w:r>
      <w:r w:rsidRPr="0039257B">
        <w:rPr>
          <w:rFonts w:asciiTheme="minorHAnsi" w:hAnsiTheme="minorHAnsi" w:cstheme="minorHAnsi"/>
          <w:color w:val="535353"/>
          <w:sz w:val="20"/>
          <w:szCs w:val="20"/>
          <w:bdr w:val="none" w:sz="0" w:space="0" w:color="auto" w:frame="1"/>
        </w:rPr>
        <w:t>Cook, R. R</w:t>
      </w:r>
      <w:r w:rsidRPr="0039257B">
        <w:rPr>
          <w:rFonts w:asciiTheme="minorHAnsi" w:hAnsiTheme="minorHAnsi" w:cstheme="minorHAnsi"/>
          <w:color w:val="535353"/>
          <w:sz w:val="20"/>
          <w:szCs w:val="20"/>
        </w:rPr>
        <w:t xml:space="preserve">., ‘Postmodernism, Pluralism and John Hick’, </w:t>
      </w:r>
      <w:proofErr w:type="spellStart"/>
      <w:r w:rsidRPr="0039257B">
        <w:rPr>
          <w:rFonts w:asciiTheme="minorHAnsi" w:hAnsiTheme="minorHAnsi" w:cstheme="minorHAnsi"/>
          <w:color w:val="535353"/>
          <w:sz w:val="20"/>
          <w:szCs w:val="20"/>
        </w:rPr>
        <w:t>Themelios</w:t>
      </w:r>
      <w:proofErr w:type="spellEnd"/>
      <w:r w:rsidRPr="0039257B">
        <w:rPr>
          <w:rFonts w:asciiTheme="minorHAnsi" w:hAnsiTheme="minorHAnsi" w:cstheme="minorHAnsi"/>
          <w:color w:val="535353"/>
          <w:sz w:val="20"/>
          <w:szCs w:val="20"/>
        </w:rPr>
        <w:t>, ns. 19 no.1, October 1993, pp. 10-12.</w:t>
      </w:r>
      <w:r w:rsidRPr="005D6774">
        <w:rPr>
          <w:rFonts w:asciiTheme="minorHAnsi" w:hAnsiTheme="minorHAnsi" w:cstheme="minorHAnsi"/>
          <w:color w:val="535353"/>
        </w:rPr>
        <w:t> </w:t>
      </w:r>
    </w:p>
  </w:footnote>
  <w:footnote w:id="27">
    <w:p w14:paraId="7437ED43" w14:textId="77777777" w:rsidR="006E4BCE" w:rsidRDefault="006E4BCE" w:rsidP="006E4BCE">
      <w:pPr>
        <w:pStyle w:val="FootnoteText"/>
      </w:pPr>
      <w:r>
        <w:rPr>
          <w:rStyle w:val="FootnoteReference"/>
        </w:rPr>
        <w:footnoteRef/>
      </w:r>
      <w:r>
        <w:t xml:space="preserve">  </w:t>
      </w:r>
      <w:proofErr w:type="spellStart"/>
      <w:r>
        <w:t>D’Costa</w:t>
      </w:r>
      <w:proofErr w:type="spellEnd"/>
      <w:r>
        <w:t xml:space="preserve"> G., John Hick’s Theology of Religions, A Critical Evaluation (Lanham: University Press of America,</w:t>
      </w:r>
    </w:p>
    <w:p w14:paraId="2096177B" w14:textId="77777777" w:rsidR="006E4BCE" w:rsidRDefault="006E4BCE" w:rsidP="006E4BCE">
      <w:pPr>
        <w:pStyle w:val="FootnoteText"/>
      </w:pPr>
      <w:r>
        <w:t xml:space="preserve">     1987), p. 185.</w:t>
      </w:r>
    </w:p>
  </w:footnote>
  <w:footnote w:id="28">
    <w:p w14:paraId="0E7A3B3E" w14:textId="77777777" w:rsidR="006E4BCE" w:rsidRDefault="006E4BCE" w:rsidP="006E4BCE">
      <w:pPr>
        <w:pStyle w:val="FootnoteText"/>
      </w:pPr>
      <w:r>
        <w:rPr>
          <w:rStyle w:val="FootnoteReference"/>
        </w:rPr>
        <w:footnoteRef/>
      </w:r>
      <w:r>
        <w:t xml:space="preserve"> </w:t>
      </w:r>
      <w:proofErr w:type="spellStart"/>
      <w:r>
        <w:t>D’Costa</w:t>
      </w:r>
      <w:proofErr w:type="spellEnd"/>
      <w:r>
        <w:t xml:space="preserve"> G., John Hick’s Theology of Religions, </w:t>
      </w:r>
      <w:r w:rsidRPr="006E4BCE">
        <w:rPr>
          <w:i/>
        </w:rPr>
        <w:t>A Critical Evalua</w:t>
      </w:r>
      <w:r>
        <w:t>t</w:t>
      </w:r>
      <w:r w:rsidRPr="006E4BCE">
        <w:rPr>
          <w:i/>
        </w:rPr>
        <w:t xml:space="preserve">ion </w:t>
      </w:r>
      <w:r>
        <w:t>(Lanham: University Press of America,</w:t>
      </w:r>
    </w:p>
    <w:p w14:paraId="25663B5B" w14:textId="023F6A9B" w:rsidR="006E4BCE" w:rsidRDefault="006E4BCE" w:rsidP="006E4BCE">
      <w:pPr>
        <w:pStyle w:val="FootnoteText"/>
      </w:pPr>
      <w:r>
        <w:t xml:space="preserve">     1987), p. 185.</w:t>
      </w:r>
    </w:p>
  </w:footnote>
  <w:footnote w:id="29">
    <w:p w14:paraId="160A4572" w14:textId="05003800" w:rsidR="004227C6" w:rsidRPr="004227C6" w:rsidRDefault="004227C6" w:rsidP="004227C6">
      <w:pPr>
        <w:rPr>
          <w:rFonts w:asciiTheme="minorHAnsi" w:eastAsiaTheme="minorHAnsi" w:hAnsiTheme="minorHAnsi" w:cstheme="minorHAnsi"/>
          <w:i/>
          <w:iCs/>
          <w:color w:val="000000"/>
          <w:sz w:val="20"/>
          <w:szCs w:val="20"/>
          <w:lang w:eastAsia="en-US"/>
        </w:rPr>
      </w:pPr>
      <w:r w:rsidRPr="004227C6">
        <w:rPr>
          <w:rStyle w:val="FootnoteReference"/>
          <w:rFonts w:asciiTheme="minorHAnsi" w:hAnsiTheme="minorHAnsi" w:cstheme="minorHAnsi"/>
          <w:sz w:val="20"/>
          <w:szCs w:val="20"/>
        </w:rPr>
        <w:footnoteRef/>
      </w:r>
      <w:r w:rsidRPr="004227C6">
        <w:rPr>
          <w:rFonts w:asciiTheme="minorHAnsi" w:eastAsiaTheme="minorHAnsi" w:hAnsiTheme="minorHAnsi" w:cstheme="minorHAnsi"/>
          <w:color w:val="000000"/>
          <w:sz w:val="20"/>
          <w:szCs w:val="20"/>
          <w:lang w:eastAsia="en-US"/>
        </w:rPr>
        <w:t xml:space="preserve"> </w:t>
      </w:r>
      <w:r>
        <w:rPr>
          <w:rFonts w:asciiTheme="minorHAnsi" w:eastAsiaTheme="minorHAnsi" w:hAnsiTheme="minorHAnsi" w:cstheme="minorHAnsi"/>
          <w:color w:val="000000"/>
          <w:sz w:val="20"/>
          <w:szCs w:val="20"/>
          <w:lang w:eastAsia="en-US"/>
        </w:rPr>
        <w:t xml:space="preserve"> </w:t>
      </w:r>
      <w:r w:rsidRPr="004227C6">
        <w:rPr>
          <w:rFonts w:asciiTheme="minorHAnsi" w:eastAsiaTheme="minorHAnsi" w:hAnsiTheme="minorHAnsi" w:cstheme="minorHAnsi"/>
          <w:color w:val="000000"/>
          <w:sz w:val="20"/>
          <w:szCs w:val="20"/>
          <w:lang w:eastAsia="en-US"/>
        </w:rPr>
        <w:t>Ratzinger, 31</w:t>
      </w:r>
      <w:proofErr w:type="spellStart"/>
      <w:r w:rsidRPr="004227C6">
        <w:rPr>
          <w:rFonts w:asciiTheme="minorHAnsi" w:eastAsiaTheme="minorHAnsi" w:hAnsiTheme="minorHAnsi" w:cstheme="minorHAnsi"/>
          <w:color w:val="000000"/>
          <w:position w:val="5"/>
          <w:sz w:val="20"/>
          <w:szCs w:val="20"/>
          <w:lang w:eastAsia="en-US"/>
        </w:rPr>
        <w:t>st</w:t>
      </w:r>
      <w:proofErr w:type="spellEnd"/>
      <w:r w:rsidRPr="004227C6">
        <w:rPr>
          <w:rFonts w:asciiTheme="minorHAnsi" w:eastAsiaTheme="minorHAnsi" w:hAnsiTheme="minorHAnsi" w:cstheme="minorHAnsi"/>
          <w:color w:val="000000"/>
          <w:position w:val="5"/>
          <w:sz w:val="20"/>
          <w:szCs w:val="20"/>
          <w:lang w:eastAsia="en-US"/>
        </w:rPr>
        <w:t xml:space="preserve"> </w:t>
      </w:r>
      <w:r w:rsidRPr="004227C6">
        <w:rPr>
          <w:rFonts w:asciiTheme="minorHAnsi" w:eastAsiaTheme="minorHAnsi" w:hAnsiTheme="minorHAnsi" w:cstheme="minorHAnsi"/>
          <w:color w:val="000000"/>
          <w:sz w:val="20"/>
          <w:szCs w:val="20"/>
          <w:lang w:eastAsia="en-US"/>
        </w:rPr>
        <w:t xml:space="preserve">October 1996, ‘Relativism: The Central Problem for Faith Today’. </w:t>
      </w:r>
      <w:r w:rsidRPr="004227C6">
        <w:rPr>
          <w:rFonts w:asciiTheme="minorHAnsi" w:eastAsiaTheme="minorHAnsi" w:hAnsiTheme="minorHAnsi" w:cstheme="minorHAnsi"/>
          <w:i/>
          <w:iCs/>
          <w:color w:val="000000"/>
          <w:sz w:val="20"/>
          <w:szCs w:val="20"/>
          <w:lang w:eastAsia="en-US"/>
        </w:rPr>
        <w:t>Origins: CNS</w:t>
      </w:r>
      <w:r w:rsidR="006B56A8">
        <w:rPr>
          <w:rFonts w:asciiTheme="minorHAnsi" w:eastAsiaTheme="minorHAnsi" w:hAnsiTheme="minorHAnsi" w:cstheme="minorHAnsi"/>
          <w:i/>
          <w:iCs/>
          <w:color w:val="000000"/>
          <w:sz w:val="20"/>
          <w:szCs w:val="20"/>
          <w:lang w:eastAsia="en-US"/>
        </w:rPr>
        <w:t>.</w:t>
      </w:r>
    </w:p>
    <w:p w14:paraId="2316D2EC" w14:textId="77777777" w:rsidR="004227C6" w:rsidRPr="004227C6" w:rsidRDefault="004227C6" w:rsidP="004227C6">
      <w:pPr>
        <w:rPr>
          <w:rFonts w:asciiTheme="minorHAnsi" w:hAnsiTheme="minorHAnsi" w:cstheme="minorHAnsi"/>
          <w:sz w:val="20"/>
          <w:szCs w:val="20"/>
        </w:rPr>
      </w:pPr>
      <w:r w:rsidRPr="004227C6">
        <w:rPr>
          <w:rFonts w:asciiTheme="minorHAnsi" w:eastAsiaTheme="minorHAnsi" w:hAnsiTheme="minorHAnsi" w:cstheme="minorHAnsi"/>
          <w:i/>
          <w:iCs/>
          <w:color w:val="000000"/>
          <w:sz w:val="20"/>
          <w:szCs w:val="20"/>
          <w:lang w:eastAsia="en-US"/>
        </w:rPr>
        <w:t xml:space="preserve">   </w:t>
      </w:r>
      <w:r>
        <w:rPr>
          <w:rFonts w:asciiTheme="minorHAnsi" w:eastAsiaTheme="minorHAnsi" w:hAnsiTheme="minorHAnsi" w:cstheme="minorHAnsi"/>
          <w:i/>
          <w:iCs/>
          <w:color w:val="000000"/>
          <w:sz w:val="20"/>
          <w:szCs w:val="20"/>
          <w:lang w:eastAsia="en-US"/>
        </w:rPr>
        <w:t xml:space="preserve"> </w:t>
      </w:r>
      <w:r w:rsidRPr="004227C6">
        <w:rPr>
          <w:rFonts w:asciiTheme="minorHAnsi" w:eastAsiaTheme="minorHAnsi" w:hAnsiTheme="minorHAnsi" w:cstheme="minorHAnsi"/>
          <w:i/>
          <w:iCs/>
          <w:color w:val="000000"/>
          <w:sz w:val="20"/>
          <w:szCs w:val="20"/>
          <w:lang w:eastAsia="en-US"/>
        </w:rPr>
        <w:t xml:space="preserve"> Documentary Service</w:t>
      </w:r>
      <w:r w:rsidRPr="004227C6">
        <w:rPr>
          <w:rFonts w:asciiTheme="minorHAnsi" w:eastAsiaTheme="minorHAnsi" w:hAnsiTheme="minorHAnsi" w:cstheme="minorHAnsi"/>
          <w:color w:val="000000"/>
          <w:sz w:val="20"/>
          <w:szCs w:val="20"/>
          <w:lang w:eastAsia="en-US"/>
        </w:rPr>
        <w:t>, Vol. 26: No. 20</w:t>
      </w:r>
      <w:r w:rsidRPr="004227C6">
        <w:rPr>
          <w:rFonts w:asciiTheme="minorHAnsi" w:hAnsiTheme="minorHAnsi" w:cstheme="minorHAnsi"/>
          <w:color w:val="000000"/>
          <w:sz w:val="20"/>
          <w:szCs w:val="20"/>
        </w:rPr>
        <w:t>.</w:t>
      </w:r>
    </w:p>
  </w:footnote>
  <w:footnote w:id="30">
    <w:p w14:paraId="179BB6BE" w14:textId="77777777" w:rsidR="008D6145" w:rsidRDefault="008D6145" w:rsidP="008D6145">
      <w:pPr>
        <w:pStyle w:val="FootnoteText"/>
      </w:pPr>
      <w:r>
        <w:rPr>
          <w:rStyle w:val="FootnoteReference"/>
        </w:rPr>
        <w:footnoteRef/>
      </w:r>
      <w:r>
        <w:t xml:space="preserve">  Nah David S., </w:t>
      </w:r>
      <w:r w:rsidRPr="004A566B">
        <w:rPr>
          <w:i/>
        </w:rPr>
        <w:t>Religious Pluralism, A Critical Evaluation of John Hick</w:t>
      </w:r>
      <w:r>
        <w:t>, (Cambridge: James Clarke &amp; Co., 2013),</w:t>
      </w:r>
    </w:p>
    <w:p w14:paraId="4BBE46C1" w14:textId="31ED8E30" w:rsidR="008D6145" w:rsidRDefault="008D6145" w:rsidP="008D6145">
      <w:pPr>
        <w:pStyle w:val="FootnoteText"/>
      </w:pPr>
      <w:r>
        <w:t xml:space="preserve">     </w:t>
      </w:r>
      <w:r w:rsidR="00724B97">
        <w:t xml:space="preserve"> </w:t>
      </w:r>
      <w:r>
        <w:t>p. 352.</w:t>
      </w:r>
    </w:p>
  </w:footnote>
  <w:footnote w:id="31">
    <w:p w14:paraId="7D5E3B68" w14:textId="77777777" w:rsidR="008F57BE" w:rsidRDefault="00607627" w:rsidP="008F57BE">
      <w:pPr>
        <w:rPr>
          <w:rFonts w:asciiTheme="minorHAnsi" w:hAnsiTheme="minorHAnsi" w:cstheme="minorHAnsi"/>
          <w:color w:val="000000"/>
          <w:sz w:val="20"/>
          <w:szCs w:val="20"/>
        </w:rPr>
      </w:pPr>
      <w:r w:rsidRPr="008F57BE">
        <w:rPr>
          <w:rStyle w:val="FootnoteReference"/>
          <w:rFonts w:asciiTheme="minorHAnsi" w:hAnsiTheme="minorHAnsi" w:cstheme="minorHAnsi"/>
          <w:sz w:val="20"/>
          <w:szCs w:val="20"/>
        </w:rPr>
        <w:footnoteRef/>
      </w:r>
      <w:r w:rsidRPr="008F57BE">
        <w:rPr>
          <w:rFonts w:asciiTheme="minorHAnsi" w:hAnsiTheme="minorHAnsi" w:cstheme="minorHAnsi"/>
          <w:sz w:val="20"/>
          <w:szCs w:val="20"/>
        </w:rPr>
        <w:t xml:space="preserve"> </w:t>
      </w:r>
      <w:r w:rsidR="008F57BE" w:rsidRPr="008F57BE">
        <w:rPr>
          <w:rFonts w:asciiTheme="minorHAnsi" w:hAnsiTheme="minorHAnsi" w:cstheme="minorHAnsi"/>
          <w:color w:val="000000"/>
          <w:sz w:val="20"/>
          <w:szCs w:val="20"/>
        </w:rPr>
        <w:t>Thomas William Ruston, The John Hick Papers: Religious Pluralism</w:t>
      </w:r>
      <w:r w:rsidR="008F57BE">
        <w:rPr>
          <w:rFonts w:asciiTheme="minorHAnsi" w:hAnsiTheme="minorHAnsi" w:cstheme="minorHAnsi"/>
          <w:color w:val="000000"/>
          <w:sz w:val="20"/>
          <w:szCs w:val="20"/>
        </w:rPr>
        <w:t xml:space="preserve"> in the Archives, University of </w:t>
      </w:r>
      <w:r w:rsidR="008F57BE" w:rsidRPr="008F57BE">
        <w:rPr>
          <w:rFonts w:asciiTheme="minorHAnsi" w:hAnsiTheme="minorHAnsi" w:cstheme="minorHAnsi"/>
          <w:color w:val="000000"/>
          <w:sz w:val="20"/>
          <w:szCs w:val="20"/>
        </w:rPr>
        <w:t>Birmingham,</w:t>
      </w:r>
    </w:p>
    <w:p w14:paraId="55530CB1" w14:textId="591D3341" w:rsidR="008F57BE" w:rsidRDefault="008F57BE" w:rsidP="008F57BE">
      <w:pPr>
        <w:rPr>
          <w:rFonts w:asciiTheme="minorHAnsi" w:eastAsiaTheme="minorHAnsi" w:hAnsiTheme="minorHAnsi" w:cstheme="minorHAnsi"/>
          <w:color w:val="000000"/>
          <w:sz w:val="20"/>
          <w:szCs w:val="20"/>
          <w:lang w:eastAsia="en-US"/>
        </w:rPr>
      </w:pPr>
      <w:r>
        <w:rPr>
          <w:rFonts w:asciiTheme="minorHAnsi" w:hAnsiTheme="minorHAnsi" w:cstheme="minorHAnsi"/>
          <w:color w:val="000000"/>
          <w:sz w:val="20"/>
          <w:szCs w:val="20"/>
        </w:rPr>
        <w:t xml:space="preserve">   </w:t>
      </w:r>
      <w:r w:rsidRPr="008F57BE">
        <w:rPr>
          <w:rFonts w:asciiTheme="minorHAnsi" w:hAnsiTheme="minorHAnsi" w:cstheme="minorHAnsi"/>
          <w:color w:val="000000"/>
          <w:sz w:val="20"/>
          <w:szCs w:val="20"/>
        </w:rPr>
        <w:t xml:space="preserve"> The Expository Times 2016, Vol. 128(1) 4–19,  </w:t>
      </w:r>
      <w:r w:rsidRPr="008F57BE">
        <w:rPr>
          <w:rFonts w:asciiTheme="minorHAnsi" w:eastAsiaTheme="minorHAnsi" w:hAnsiTheme="minorHAnsi" w:cstheme="minorHAnsi"/>
          <w:color w:val="000000"/>
          <w:sz w:val="20"/>
          <w:szCs w:val="20"/>
          <w:lang w:eastAsia="en-US"/>
        </w:rPr>
        <w:t>Hick, 1998, ‘The Latest Statement on Christianity and Other</w:t>
      </w:r>
    </w:p>
    <w:p w14:paraId="78BAF570" w14:textId="0870A8D1" w:rsidR="00607627" w:rsidRPr="008F57BE" w:rsidRDefault="008F57BE" w:rsidP="008F57BE">
      <w:pPr>
        <w:rPr>
          <w:rFonts w:asciiTheme="minorHAnsi" w:hAnsiTheme="minorHAnsi" w:cstheme="minorHAnsi"/>
          <w:color w:val="000000"/>
          <w:sz w:val="20"/>
          <w:szCs w:val="20"/>
        </w:rPr>
      </w:pPr>
      <w:r w:rsidRPr="008F57BE">
        <w:rPr>
          <w:rFonts w:asciiTheme="minorHAnsi" w:eastAsiaTheme="minorHAnsi" w:hAnsiTheme="minorHAnsi" w:cstheme="minorHAnsi"/>
          <w:color w:val="000000"/>
          <w:sz w:val="20"/>
          <w:szCs w:val="20"/>
          <w:lang w:eastAsia="en-US"/>
        </w:rPr>
        <w:t xml:space="preserve"> </w:t>
      </w:r>
      <w:r>
        <w:rPr>
          <w:rFonts w:asciiTheme="minorHAnsi" w:eastAsiaTheme="minorHAnsi" w:hAnsiTheme="minorHAnsi" w:cstheme="minorHAnsi"/>
          <w:color w:val="000000"/>
          <w:sz w:val="20"/>
          <w:szCs w:val="20"/>
          <w:lang w:eastAsia="en-US"/>
        </w:rPr>
        <w:t xml:space="preserve">   </w:t>
      </w:r>
      <w:r w:rsidRPr="008F57BE">
        <w:rPr>
          <w:rFonts w:asciiTheme="minorHAnsi" w:eastAsiaTheme="minorHAnsi" w:hAnsiTheme="minorHAnsi" w:cstheme="minorHAnsi"/>
          <w:color w:val="000000"/>
          <w:sz w:val="20"/>
          <w:szCs w:val="20"/>
          <w:lang w:eastAsia="en-US"/>
        </w:rPr>
        <w:t>Religions’, p. 5, Box 30.</w:t>
      </w:r>
    </w:p>
  </w:footnote>
  <w:footnote w:id="32">
    <w:p w14:paraId="3E2DA297" w14:textId="36CE5F93" w:rsidR="00D4750A" w:rsidRDefault="009B4E29" w:rsidP="009B4E29">
      <w:pPr>
        <w:pStyle w:val="FootnoteText"/>
      </w:pPr>
      <w:r>
        <w:rPr>
          <w:rStyle w:val="FootnoteReference"/>
        </w:rPr>
        <w:footnoteRef/>
      </w:r>
      <w:r>
        <w:t xml:space="preserve"> </w:t>
      </w:r>
      <w:proofErr w:type="spellStart"/>
      <w:r w:rsidR="00364B2D">
        <w:t>Yadlapati</w:t>
      </w:r>
      <w:proofErr w:type="spellEnd"/>
      <w:r w:rsidR="00364B2D">
        <w:t>, M</w:t>
      </w:r>
      <w:r w:rsidR="00D4750A">
        <w:t xml:space="preserve"> ., </w:t>
      </w:r>
      <w:proofErr w:type="spellStart"/>
      <w:r w:rsidR="00D4750A">
        <w:t>Raimon</w:t>
      </w:r>
      <w:proofErr w:type="spellEnd"/>
      <w:r w:rsidR="00D4750A">
        <w:t xml:space="preserve"> </w:t>
      </w:r>
      <w:proofErr w:type="spellStart"/>
      <w:r w:rsidR="00D4750A">
        <w:t>Panikkar</w:t>
      </w:r>
      <w:proofErr w:type="spellEnd"/>
      <w:r w:rsidR="00D4750A">
        <w:t>, John Hick and a Pluralist Theology of Rel</w:t>
      </w:r>
      <w:r w:rsidR="00724B97">
        <w:t xml:space="preserve">igions, Interreligious Dialogue                                                 </w:t>
      </w:r>
    </w:p>
    <w:p w14:paraId="2DE0B73E" w14:textId="2A419B3F" w:rsidR="009B4E29" w:rsidRPr="00D4750A" w:rsidRDefault="00724B97" w:rsidP="009B4E29">
      <w:pPr>
        <w:pStyle w:val="FootnoteText"/>
        <w:rPr>
          <w:u w:val="single"/>
        </w:rPr>
      </w:pPr>
      <w:r>
        <w:rPr>
          <w:color w:val="000000" w:themeColor="text1"/>
        </w:rPr>
        <w:t xml:space="preserve">     http:// </w:t>
      </w:r>
      <w:hyperlink r:id="rId6" w:history="1">
        <w:proofErr w:type="spellStart"/>
        <w:r w:rsidRPr="00724B97">
          <w:rPr>
            <w:rStyle w:val="Hyperlink"/>
            <w:color w:val="000000" w:themeColor="text1"/>
            <w:u w:val="none"/>
          </w:rPr>
          <w:t>www.irdialogue.org</w:t>
        </w:r>
        <w:proofErr w:type="spellEnd"/>
      </w:hyperlink>
      <w:r w:rsidRPr="00724B97">
        <w:rPr>
          <w:color w:val="000000" w:themeColor="text1"/>
        </w:rPr>
        <w:t xml:space="preserve"> [</w:t>
      </w:r>
      <w:r>
        <w:rPr>
          <w:color w:val="000000" w:themeColor="text1"/>
        </w:rPr>
        <w:t>Accessed 6</w:t>
      </w:r>
      <w:r w:rsidRPr="00724B97">
        <w:rPr>
          <w:color w:val="000000" w:themeColor="text1"/>
          <w:vertAlign w:val="superscript"/>
        </w:rPr>
        <w:t>th</w:t>
      </w:r>
      <w:r>
        <w:rPr>
          <w:color w:val="000000" w:themeColor="text1"/>
        </w:rPr>
        <w:t xml:space="preserve"> February 2018]</w:t>
      </w:r>
      <w:r>
        <w:rPr>
          <w:color w:val="000000" w:themeColor="text1"/>
          <w:u w:val="single"/>
        </w:rPr>
        <w:t>.</w:t>
      </w:r>
    </w:p>
  </w:footnote>
  <w:footnote w:id="33">
    <w:p w14:paraId="19FA545E" w14:textId="77777777" w:rsidR="008D6145" w:rsidRPr="00AC3C51" w:rsidRDefault="008D6145" w:rsidP="008D6145">
      <w:pPr>
        <w:rPr>
          <w:rFonts w:asciiTheme="minorHAnsi" w:hAnsiTheme="minorHAnsi" w:cstheme="minorHAnsi"/>
          <w:color w:val="000000"/>
          <w:sz w:val="20"/>
          <w:szCs w:val="20"/>
        </w:rPr>
      </w:pPr>
      <w:r w:rsidRPr="00AC3C51">
        <w:rPr>
          <w:rStyle w:val="FootnoteReference"/>
          <w:rFonts w:asciiTheme="minorHAnsi" w:hAnsiTheme="minorHAnsi" w:cstheme="minorHAnsi"/>
          <w:sz w:val="20"/>
          <w:szCs w:val="20"/>
        </w:rPr>
        <w:footnoteRef/>
      </w:r>
      <w:r w:rsidRPr="00AC3C51">
        <w:rPr>
          <w:rFonts w:asciiTheme="minorHAnsi" w:hAnsiTheme="minorHAnsi" w:cstheme="minorHAnsi"/>
          <w:sz w:val="20"/>
          <w:szCs w:val="20"/>
        </w:rPr>
        <w:t xml:space="preserve"> </w:t>
      </w:r>
      <w:r>
        <w:rPr>
          <w:rFonts w:asciiTheme="minorHAnsi" w:hAnsiTheme="minorHAnsi" w:cstheme="minorHAnsi"/>
          <w:sz w:val="20"/>
          <w:szCs w:val="20"/>
        </w:rPr>
        <w:t xml:space="preserve"> </w:t>
      </w:r>
      <w:r w:rsidRPr="00AC3C51">
        <w:rPr>
          <w:rFonts w:asciiTheme="minorHAnsi" w:hAnsiTheme="minorHAnsi" w:cstheme="minorHAnsi"/>
          <w:color w:val="000000"/>
          <w:sz w:val="20"/>
          <w:szCs w:val="20"/>
        </w:rPr>
        <w:t xml:space="preserve">Thomas William Ruston, The John Hick Papers: Religious Pluralism in the Archives, University of </w:t>
      </w:r>
    </w:p>
    <w:p w14:paraId="338354F8" w14:textId="77777777" w:rsidR="008D6145" w:rsidRPr="00AC3C51" w:rsidRDefault="008D6145" w:rsidP="008D6145">
      <w:pPr>
        <w:pStyle w:val="FootnoteText"/>
        <w:rPr>
          <w:rFonts w:cstheme="minorHAnsi"/>
          <w:color w:val="000000"/>
        </w:rPr>
      </w:pPr>
      <w:r w:rsidRPr="00AC3C51">
        <w:rPr>
          <w:rFonts w:cstheme="minorHAnsi"/>
          <w:color w:val="000000"/>
        </w:rPr>
        <w:t xml:space="preserve">     Birmingham, The Expository Times 2016, Vol. 128(1) 4–19,  Hick J., 11</w:t>
      </w:r>
      <w:r w:rsidRPr="00AC3C51">
        <w:rPr>
          <w:rFonts w:cstheme="minorHAnsi"/>
          <w:color w:val="000000"/>
          <w:vertAlign w:val="superscript"/>
        </w:rPr>
        <w:t>th</w:t>
      </w:r>
      <w:r w:rsidRPr="00AC3C51">
        <w:rPr>
          <w:rFonts w:cstheme="minorHAnsi"/>
          <w:color w:val="000000"/>
        </w:rPr>
        <w:t xml:space="preserve"> December 2002, Letter to Peter</w:t>
      </w:r>
    </w:p>
    <w:p w14:paraId="505F781F" w14:textId="77777777" w:rsidR="008D6145" w:rsidRDefault="008D6145" w:rsidP="008D6145">
      <w:pPr>
        <w:pStyle w:val="FootnoteText"/>
      </w:pPr>
      <w:r w:rsidRPr="00AC3C51">
        <w:rPr>
          <w:rFonts w:cstheme="minorHAnsi"/>
          <w:color w:val="000000"/>
        </w:rPr>
        <w:t xml:space="preserve">     Heath, Box 23.</w:t>
      </w:r>
    </w:p>
  </w:footnote>
  <w:footnote w:id="34">
    <w:p w14:paraId="61EE048A" w14:textId="77777777" w:rsidR="008D6145" w:rsidRDefault="008D6145" w:rsidP="008D6145">
      <w:pPr>
        <w:rPr>
          <w:rFonts w:asciiTheme="minorHAnsi" w:hAnsiTheme="minorHAnsi" w:cstheme="minorHAnsi"/>
          <w:color w:val="222222"/>
          <w:sz w:val="20"/>
          <w:szCs w:val="20"/>
          <w:shd w:val="clear" w:color="auto" w:fill="FFFFFF"/>
        </w:rPr>
      </w:pPr>
      <w:r w:rsidRPr="00C7315A">
        <w:rPr>
          <w:rStyle w:val="FootnoteReference"/>
          <w:rFonts w:asciiTheme="minorHAnsi" w:hAnsiTheme="minorHAnsi" w:cstheme="minorHAnsi"/>
          <w:sz w:val="20"/>
          <w:szCs w:val="20"/>
        </w:rPr>
        <w:footnoteRef/>
      </w:r>
      <w:r w:rsidRPr="00C7315A">
        <w:rPr>
          <w:rFonts w:asciiTheme="minorHAnsi" w:hAnsiTheme="minorHAnsi" w:cstheme="minorHAnsi"/>
          <w:sz w:val="20"/>
          <w:szCs w:val="20"/>
        </w:rPr>
        <w:t xml:space="preserve"> </w:t>
      </w:r>
      <w:r>
        <w:rPr>
          <w:rFonts w:asciiTheme="minorHAnsi" w:hAnsiTheme="minorHAnsi" w:cstheme="minorHAnsi"/>
          <w:sz w:val="20"/>
          <w:szCs w:val="20"/>
        </w:rPr>
        <w:t xml:space="preserve"> </w:t>
      </w:r>
      <w:proofErr w:type="spellStart"/>
      <w:r w:rsidRPr="004124EA">
        <w:rPr>
          <w:rFonts w:asciiTheme="minorHAnsi" w:hAnsiTheme="minorHAnsi" w:cstheme="minorHAnsi"/>
          <w:color w:val="222222"/>
          <w:sz w:val="20"/>
          <w:szCs w:val="20"/>
          <w:shd w:val="clear" w:color="auto" w:fill="FFFFFF"/>
        </w:rPr>
        <w:t>Ariarajah</w:t>
      </w:r>
      <w:proofErr w:type="spellEnd"/>
      <w:r w:rsidRPr="004124EA">
        <w:rPr>
          <w:rFonts w:asciiTheme="minorHAnsi" w:hAnsiTheme="minorHAnsi" w:cstheme="minorHAnsi"/>
          <w:color w:val="222222"/>
          <w:sz w:val="20"/>
          <w:szCs w:val="20"/>
          <w:shd w:val="clear" w:color="auto" w:fill="FFFFFF"/>
        </w:rPr>
        <w:t>, S. Wesley. </w:t>
      </w:r>
      <w:r w:rsidRPr="004124EA">
        <w:rPr>
          <w:rFonts w:asciiTheme="minorHAnsi" w:hAnsiTheme="minorHAnsi" w:cstheme="minorHAnsi"/>
          <w:i/>
          <w:iCs/>
          <w:color w:val="222222"/>
          <w:sz w:val="20"/>
          <w:szCs w:val="20"/>
        </w:rPr>
        <w:t>Your God, My God, Our God: Rethinking Christian Theology for Religious Plurality</w:t>
      </w:r>
      <w:r>
        <w:rPr>
          <w:rFonts w:asciiTheme="minorHAnsi" w:hAnsiTheme="minorHAnsi" w:cstheme="minorHAnsi"/>
          <w:color w:val="222222"/>
          <w:sz w:val="20"/>
          <w:szCs w:val="20"/>
          <w:shd w:val="clear" w:color="auto" w:fill="FFFFFF"/>
        </w:rPr>
        <w:t>.</w:t>
      </w:r>
      <w:r w:rsidRPr="00F23922">
        <w:rPr>
          <w:rFonts w:asciiTheme="minorHAnsi" w:hAnsiTheme="minorHAnsi" w:cstheme="minorHAnsi"/>
          <w:color w:val="222222"/>
          <w:sz w:val="20"/>
          <w:szCs w:val="20"/>
          <w:shd w:val="clear" w:color="auto" w:fill="FFFFFF"/>
        </w:rPr>
        <w:t xml:space="preserve"> </w:t>
      </w:r>
    </w:p>
    <w:p w14:paraId="03311095" w14:textId="77777777" w:rsidR="008D6145" w:rsidRPr="00607627" w:rsidRDefault="008D6145" w:rsidP="008D6145">
      <w:pPr>
        <w:rPr>
          <w:rFonts w:asciiTheme="minorHAnsi" w:hAnsiTheme="minorHAnsi" w:cstheme="minorHAnsi"/>
          <w:color w:val="222222"/>
          <w:sz w:val="20"/>
          <w:szCs w:val="20"/>
          <w:shd w:val="clear" w:color="auto" w:fill="FFFFFF"/>
        </w:rPr>
      </w:pPr>
      <w:r>
        <w:rPr>
          <w:rFonts w:asciiTheme="minorHAnsi" w:hAnsiTheme="minorHAnsi" w:cstheme="minorHAnsi"/>
          <w:color w:val="222222"/>
          <w:sz w:val="20"/>
          <w:szCs w:val="20"/>
          <w:shd w:val="clear" w:color="auto" w:fill="FFFFFF"/>
        </w:rPr>
        <w:t xml:space="preserve">     </w:t>
      </w:r>
      <w:r w:rsidRPr="004124EA">
        <w:rPr>
          <w:rFonts w:asciiTheme="minorHAnsi" w:hAnsiTheme="minorHAnsi" w:cstheme="minorHAnsi"/>
          <w:color w:val="222222"/>
          <w:sz w:val="20"/>
          <w:szCs w:val="20"/>
          <w:shd w:val="clear" w:color="auto" w:fill="FFFFFF"/>
        </w:rPr>
        <w:t>World Council Of Churches Publication</w:t>
      </w:r>
      <w:r>
        <w:rPr>
          <w:rFonts w:asciiTheme="minorHAnsi" w:hAnsiTheme="minorHAnsi" w:cstheme="minorHAnsi"/>
          <w:color w:val="222222"/>
          <w:sz w:val="20"/>
          <w:szCs w:val="20"/>
          <w:shd w:val="clear" w:color="auto" w:fill="FFFFFF"/>
        </w:rPr>
        <w:t>, Journal of Ecumenical Studies Date: January 1, 2014, pp 351, 352.</w:t>
      </w:r>
    </w:p>
  </w:footnote>
  <w:footnote w:id="35">
    <w:p w14:paraId="49FFBF1A" w14:textId="64E534EF" w:rsidR="00D4750A" w:rsidRPr="002949D5" w:rsidRDefault="00D4750A">
      <w:pPr>
        <w:pStyle w:val="FootnoteText"/>
      </w:pPr>
      <w:r w:rsidRPr="002949D5">
        <w:rPr>
          <w:rStyle w:val="FootnoteReference"/>
        </w:rPr>
        <w:footnoteRef/>
      </w:r>
      <w:r w:rsidRPr="002949D5">
        <w:t xml:space="preserve"> </w:t>
      </w:r>
      <w:r w:rsidR="00795A50" w:rsidRPr="002949D5">
        <w:t xml:space="preserve"> </w:t>
      </w:r>
      <w:r w:rsidRPr="002949D5">
        <w:t>Ibid.</w:t>
      </w:r>
    </w:p>
  </w:footnote>
  <w:footnote w:id="36">
    <w:p w14:paraId="0873A27C" w14:textId="3A8131CA" w:rsidR="00667168" w:rsidRDefault="00667168" w:rsidP="00667168">
      <w:pPr>
        <w:pStyle w:val="FootnoteText"/>
      </w:pPr>
      <w:r w:rsidRPr="002949D5">
        <w:rPr>
          <w:rStyle w:val="FootnoteReference"/>
        </w:rPr>
        <w:footnoteRef/>
      </w:r>
      <w:r w:rsidRPr="002949D5">
        <w:t xml:space="preserve">  Ibid</w:t>
      </w:r>
      <w:r w:rsidR="002949D5">
        <w:t>.</w:t>
      </w:r>
    </w:p>
  </w:footnote>
  <w:footnote w:id="37">
    <w:p w14:paraId="413DC9A3" w14:textId="41171885" w:rsidR="002949D5" w:rsidRDefault="002949D5">
      <w:pPr>
        <w:pStyle w:val="FootnoteText"/>
      </w:pPr>
      <w:r>
        <w:rPr>
          <w:rStyle w:val="FootnoteReference"/>
        </w:rPr>
        <w:footnoteRef/>
      </w:r>
      <w:r>
        <w:t xml:space="preserve">  Ibid.</w:t>
      </w:r>
    </w:p>
  </w:footnote>
  <w:footnote w:id="38">
    <w:p w14:paraId="3F1BA113" w14:textId="4CAE4D25" w:rsidR="00724B97" w:rsidRDefault="00364B2D" w:rsidP="00724B97">
      <w:pPr>
        <w:rPr>
          <w:rFonts w:asciiTheme="minorHAnsi" w:hAnsiTheme="minorHAnsi" w:cstheme="minorHAnsi"/>
          <w:color w:val="000000"/>
          <w:sz w:val="20"/>
          <w:szCs w:val="20"/>
        </w:rPr>
      </w:pPr>
      <w:r w:rsidRPr="00CC3AF4">
        <w:rPr>
          <w:rStyle w:val="FootnoteReference"/>
          <w:rFonts w:asciiTheme="minorHAnsi" w:hAnsiTheme="minorHAnsi" w:cstheme="minorHAnsi"/>
          <w:sz w:val="20"/>
          <w:szCs w:val="20"/>
        </w:rPr>
        <w:footnoteRef/>
      </w:r>
      <w:r w:rsidRPr="00CC3AF4">
        <w:rPr>
          <w:rFonts w:asciiTheme="minorHAnsi" w:hAnsiTheme="minorHAnsi" w:cstheme="minorHAnsi"/>
          <w:sz w:val="20"/>
          <w:szCs w:val="20"/>
        </w:rPr>
        <w:t xml:space="preserve"> </w:t>
      </w:r>
      <w:r>
        <w:rPr>
          <w:rFonts w:asciiTheme="minorHAnsi" w:hAnsiTheme="minorHAnsi" w:cstheme="minorHAnsi"/>
          <w:sz w:val="20"/>
          <w:szCs w:val="20"/>
        </w:rPr>
        <w:t xml:space="preserve"> </w:t>
      </w:r>
      <w:r w:rsidR="00724B97" w:rsidRPr="00D66175">
        <w:rPr>
          <w:rFonts w:asciiTheme="minorHAnsi" w:hAnsiTheme="minorHAnsi" w:cstheme="minorHAnsi"/>
          <w:color w:val="000000"/>
          <w:sz w:val="20"/>
          <w:szCs w:val="20"/>
        </w:rPr>
        <w:t xml:space="preserve">Thomas William Ruston, </w:t>
      </w:r>
      <w:r w:rsidR="00724B97">
        <w:rPr>
          <w:rFonts w:asciiTheme="minorHAnsi" w:hAnsiTheme="minorHAnsi" w:cstheme="minorHAnsi"/>
          <w:color w:val="000000"/>
          <w:sz w:val="20"/>
          <w:szCs w:val="20"/>
        </w:rPr>
        <w:t>‘</w:t>
      </w:r>
      <w:r w:rsidR="00724B97" w:rsidRPr="00D66175">
        <w:rPr>
          <w:rFonts w:asciiTheme="minorHAnsi" w:hAnsiTheme="minorHAnsi" w:cstheme="minorHAnsi"/>
          <w:color w:val="000000"/>
          <w:sz w:val="20"/>
          <w:szCs w:val="20"/>
        </w:rPr>
        <w:t>The John Hick Papers: Religious Pluralism in the Archives</w:t>
      </w:r>
      <w:r w:rsidR="00724B97">
        <w:rPr>
          <w:rFonts w:asciiTheme="minorHAnsi" w:hAnsiTheme="minorHAnsi" w:cstheme="minorHAnsi"/>
          <w:color w:val="000000"/>
          <w:sz w:val="20"/>
          <w:szCs w:val="20"/>
        </w:rPr>
        <w:t>’</w:t>
      </w:r>
      <w:r w:rsidR="00724B97" w:rsidRPr="00D66175">
        <w:rPr>
          <w:rFonts w:asciiTheme="minorHAnsi" w:hAnsiTheme="minorHAnsi" w:cstheme="minorHAnsi"/>
          <w:color w:val="000000"/>
          <w:sz w:val="20"/>
          <w:szCs w:val="20"/>
        </w:rPr>
        <w:t>, University of</w:t>
      </w:r>
    </w:p>
    <w:p w14:paraId="21FF3836" w14:textId="77777777" w:rsidR="00724B97" w:rsidRDefault="00724B97" w:rsidP="00724B97">
      <w:pPr>
        <w:rPr>
          <w:rFonts w:asciiTheme="minorHAnsi" w:eastAsiaTheme="minorHAnsi" w:hAnsiTheme="minorHAnsi" w:cstheme="minorHAnsi"/>
          <w:color w:val="000000"/>
          <w:sz w:val="20"/>
          <w:szCs w:val="20"/>
          <w:lang w:eastAsia="en-US"/>
        </w:rPr>
      </w:pPr>
      <w:r w:rsidRPr="00D66175">
        <w:rPr>
          <w:rFonts w:asciiTheme="minorHAnsi" w:hAnsiTheme="minorHAnsi" w:cstheme="minorHAnsi"/>
          <w:color w:val="000000"/>
          <w:sz w:val="20"/>
          <w:szCs w:val="20"/>
        </w:rPr>
        <w:t xml:space="preserve"> </w:t>
      </w:r>
      <w:r>
        <w:rPr>
          <w:rFonts w:asciiTheme="minorHAnsi" w:hAnsiTheme="minorHAnsi" w:cstheme="minorHAnsi"/>
          <w:color w:val="000000"/>
          <w:sz w:val="20"/>
          <w:szCs w:val="20"/>
        </w:rPr>
        <w:t xml:space="preserve">    </w:t>
      </w:r>
      <w:r w:rsidRPr="00D66175">
        <w:rPr>
          <w:rFonts w:asciiTheme="minorHAnsi" w:hAnsiTheme="minorHAnsi" w:cstheme="minorHAnsi"/>
          <w:color w:val="000000"/>
          <w:sz w:val="20"/>
          <w:szCs w:val="20"/>
        </w:rPr>
        <w:t>Birmingham,</w:t>
      </w:r>
      <w:r>
        <w:rPr>
          <w:rFonts w:asciiTheme="minorHAnsi" w:hAnsiTheme="minorHAnsi" w:cstheme="minorHAnsi"/>
          <w:color w:val="000000"/>
          <w:sz w:val="20"/>
          <w:szCs w:val="20"/>
        </w:rPr>
        <w:t xml:space="preserve"> </w:t>
      </w:r>
      <w:r w:rsidRPr="00D66175">
        <w:rPr>
          <w:rFonts w:asciiTheme="minorHAnsi" w:hAnsiTheme="minorHAnsi" w:cstheme="minorHAnsi"/>
          <w:color w:val="000000"/>
          <w:sz w:val="20"/>
          <w:szCs w:val="20"/>
        </w:rPr>
        <w:t xml:space="preserve">The Expository Times 2016, Vol. 128(1) 4–19, </w:t>
      </w:r>
      <w:r>
        <w:rPr>
          <w:rFonts w:asciiTheme="minorHAnsi" w:eastAsiaTheme="minorHAnsi" w:hAnsiTheme="minorHAnsi" w:cstheme="minorHAnsi"/>
          <w:color w:val="000000"/>
          <w:sz w:val="20"/>
          <w:szCs w:val="20"/>
          <w:lang w:eastAsia="en-US"/>
        </w:rPr>
        <w:t xml:space="preserve">Hick J., 1977: </w:t>
      </w:r>
      <w:r w:rsidRPr="006F53F2">
        <w:rPr>
          <w:rFonts w:asciiTheme="minorHAnsi" w:eastAsiaTheme="minorHAnsi" w:hAnsiTheme="minorHAnsi" w:cstheme="minorHAnsi"/>
          <w:color w:val="000000"/>
          <w:sz w:val="20"/>
          <w:szCs w:val="20"/>
          <w:lang w:eastAsia="en-US"/>
        </w:rPr>
        <w:t>Hick, 11</w:t>
      </w:r>
      <w:proofErr w:type="spellStart"/>
      <w:r>
        <w:rPr>
          <w:rFonts w:asciiTheme="minorHAnsi" w:eastAsiaTheme="minorHAnsi" w:hAnsiTheme="minorHAnsi" w:cstheme="minorHAnsi"/>
          <w:color w:val="000000"/>
          <w:position w:val="5"/>
          <w:sz w:val="20"/>
          <w:szCs w:val="20"/>
          <w:lang w:eastAsia="en-US"/>
        </w:rPr>
        <w:t>th</w:t>
      </w:r>
      <w:proofErr w:type="spellEnd"/>
      <w:r w:rsidRPr="006F53F2">
        <w:rPr>
          <w:rFonts w:asciiTheme="minorHAnsi" w:eastAsiaTheme="minorHAnsi" w:hAnsiTheme="minorHAnsi" w:cstheme="minorHAnsi"/>
          <w:color w:val="000000"/>
          <w:position w:val="5"/>
          <w:sz w:val="20"/>
          <w:szCs w:val="20"/>
          <w:lang w:eastAsia="en-US"/>
        </w:rPr>
        <w:t xml:space="preserve"> </w:t>
      </w:r>
      <w:r>
        <w:rPr>
          <w:rFonts w:asciiTheme="minorHAnsi" w:eastAsiaTheme="minorHAnsi" w:hAnsiTheme="minorHAnsi" w:cstheme="minorHAnsi"/>
          <w:color w:val="000000"/>
          <w:sz w:val="20"/>
          <w:szCs w:val="20"/>
          <w:lang w:eastAsia="en-US"/>
        </w:rPr>
        <w:t>December 2002, Letter</w:t>
      </w:r>
    </w:p>
    <w:p w14:paraId="0F317CBE" w14:textId="27C6EE29" w:rsidR="00364B2D" w:rsidRPr="00724B97" w:rsidRDefault="00724B97" w:rsidP="00364B2D">
      <w:pPr>
        <w:rPr>
          <w:rFonts w:asciiTheme="minorHAnsi" w:hAnsiTheme="minorHAnsi" w:cstheme="minorHAnsi"/>
        </w:rPr>
      </w:pPr>
      <w:r>
        <w:rPr>
          <w:rFonts w:asciiTheme="minorHAnsi" w:eastAsiaTheme="minorHAnsi" w:hAnsiTheme="minorHAnsi" w:cstheme="minorHAnsi"/>
          <w:color w:val="000000"/>
          <w:sz w:val="20"/>
          <w:szCs w:val="20"/>
          <w:lang w:eastAsia="en-US"/>
        </w:rPr>
        <w:t xml:space="preserve">     </w:t>
      </w:r>
      <w:r w:rsidRPr="006F53F2">
        <w:rPr>
          <w:rFonts w:asciiTheme="minorHAnsi" w:eastAsiaTheme="minorHAnsi" w:hAnsiTheme="minorHAnsi" w:cstheme="minorHAnsi"/>
          <w:color w:val="000000"/>
          <w:sz w:val="20"/>
          <w:szCs w:val="20"/>
          <w:lang w:eastAsia="en-US"/>
        </w:rPr>
        <w:t>to Peter Heath, Box 23</w:t>
      </w:r>
      <w:r>
        <w:rPr>
          <w:rFonts w:asciiTheme="minorHAnsi" w:eastAsiaTheme="minorHAnsi" w:hAnsiTheme="minorHAnsi" w:cstheme="minorHAnsi"/>
          <w:color w:val="000000"/>
          <w:sz w:val="20"/>
          <w:szCs w:val="20"/>
          <w:lang w:eastAsia="en-US"/>
        </w:rPr>
        <w:t>.</w:t>
      </w:r>
      <w:r>
        <w:rPr>
          <w:rFonts w:asciiTheme="minorHAnsi" w:hAnsiTheme="minorHAnsi" w:cstheme="minorHAnsi"/>
        </w:rPr>
        <w:t xml:space="preserve"> </w:t>
      </w:r>
      <w:r w:rsidR="00364B2D" w:rsidRPr="00CC3AF4">
        <w:rPr>
          <w:rFonts w:asciiTheme="minorHAnsi" w:eastAsiaTheme="minorHAnsi" w:hAnsiTheme="minorHAnsi" w:cstheme="minorHAnsi"/>
          <w:color w:val="000000"/>
          <w:sz w:val="20"/>
          <w:szCs w:val="20"/>
          <w:lang w:eastAsia="en-US"/>
        </w:rPr>
        <w:t xml:space="preserve">Hick, 1940, Red Notebook, Box 7. </w:t>
      </w:r>
    </w:p>
  </w:footnote>
  <w:footnote w:id="39">
    <w:p w14:paraId="7B605AB3" w14:textId="6910DBE6" w:rsidR="00975160" w:rsidRDefault="00975160">
      <w:pPr>
        <w:pStyle w:val="FootnoteText"/>
      </w:pPr>
      <w:r>
        <w:rPr>
          <w:rStyle w:val="FootnoteReference"/>
        </w:rPr>
        <w:footnoteRef/>
      </w:r>
      <w:r>
        <w:t xml:space="preserve"> </w:t>
      </w:r>
      <w:r w:rsidR="00646072">
        <w:t xml:space="preserve"> </w:t>
      </w:r>
      <w:r>
        <w:t xml:space="preserve">Hick J., The Fifth Dimension:  An Exploration of the Spiritual Realm (London: </w:t>
      </w:r>
      <w:proofErr w:type="spellStart"/>
      <w:r>
        <w:t>Oneworld</w:t>
      </w:r>
      <w:proofErr w:type="spellEnd"/>
      <w:r>
        <w:t xml:space="preserve"> Publications, 1999)</w:t>
      </w:r>
      <w:r w:rsidR="00724B97">
        <w:t>.</w:t>
      </w:r>
    </w:p>
  </w:footnote>
  <w:footnote w:id="40">
    <w:p w14:paraId="6683C935" w14:textId="6E987016" w:rsidR="00364B44" w:rsidRPr="00EC6C7F" w:rsidRDefault="00364B44" w:rsidP="00364B44">
      <w:pPr>
        <w:shd w:val="clear" w:color="auto" w:fill="FFFFFF"/>
        <w:rPr>
          <w:rFonts w:asciiTheme="minorHAnsi" w:hAnsiTheme="minorHAnsi" w:cstheme="minorHAnsi"/>
          <w:color w:val="333333"/>
          <w:sz w:val="20"/>
          <w:szCs w:val="20"/>
        </w:rPr>
      </w:pPr>
      <w:r w:rsidRPr="00364B44">
        <w:rPr>
          <w:rStyle w:val="FootnoteReference"/>
          <w:rFonts w:asciiTheme="minorHAnsi" w:hAnsiTheme="minorHAnsi" w:cstheme="minorHAnsi"/>
          <w:sz w:val="20"/>
          <w:szCs w:val="20"/>
        </w:rPr>
        <w:footnoteRef/>
      </w:r>
      <w:r w:rsidRPr="00364B44">
        <w:rPr>
          <w:rFonts w:asciiTheme="minorHAnsi" w:hAnsiTheme="minorHAnsi" w:cstheme="minorHAnsi"/>
          <w:sz w:val="20"/>
          <w:szCs w:val="20"/>
        </w:rPr>
        <w:t xml:space="preserve"> </w:t>
      </w:r>
      <w:r>
        <w:rPr>
          <w:rFonts w:asciiTheme="minorHAnsi" w:hAnsiTheme="minorHAnsi" w:cstheme="minorHAnsi"/>
          <w:sz w:val="20"/>
          <w:szCs w:val="20"/>
        </w:rPr>
        <w:t xml:space="preserve"> </w:t>
      </w:r>
      <w:r w:rsidRPr="00364B44">
        <w:rPr>
          <w:rFonts w:asciiTheme="minorHAnsi" w:hAnsiTheme="minorHAnsi" w:cstheme="minorHAnsi"/>
          <w:color w:val="333333"/>
          <w:sz w:val="20"/>
          <w:szCs w:val="20"/>
        </w:rPr>
        <w:t xml:space="preserve">John Hick, </w:t>
      </w:r>
      <w:r w:rsidR="00724B97">
        <w:rPr>
          <w:rFonts w:asciiTheme="minorHAnsi" w:hAnsiTheme="minorHAnsi" w:cstheme="minorHAnsi"/>
          <w:color w:val="333333"/>
          <w:sz w:val="20"/>
          <w:szCs w:val="20"/>
        </w:rPr>
        <w:t>‘</w:t>
      </w:r>
      <w:r w:rsidRPr="00364B44">
        <w:rPr>
          <w:rFonts w:asciiTheme="minorHAnsi" w:hAnsiTheme="minorHAnsi" w:cstheme="minorHAnsi"/>
          <w:color w:val="333333"/>
          <w:sz w:val="20"/>
          <w:szCs w:val="20"/>
        </w:rPr>
        <w:t>Ineffability</w:t>
      </w:r>
      <w:r w:rsidR="00724B97">
        <w:rPr>
          <w:rFonts w:asciiTheme="minorHAnsi" w:hAnsiTheme="minorHAnsi" w:cstheme="minorHAnsi"/>
          <w:color w:val="333333"/>
          <w:sz w:val="20"/>
          <w:szCs w:val="20"/>
        </w:rPr>
        <w:t>’</w:t>
      </w:r>
      <w:r w:rsidRPr="00364B44">
        <w:rPr>
          <w:rFonts w:asciiTheme="minorHAnsi" w:hAnsiTheme="minorHAnsi" w:cstheme="minorHAnsi"/>
          <w:color w:val="333333"/>
          <w:sz w:val="20"/>
          <w:szCs w:val="20"/>
        </w:rPr>
        <w:t xml:space="preserve">, </w:t>
      </w:r>
      <w:r w:rsidRPr="00364B44">
        <w:rPr>
          <w:rFonts w:asciiTheme="minorHAnsi" w:hAnsiTheme="minorHAnsi" w:cstheme="minorHAnsi"/>
          <w:i/>
          <w:iCs/>
          <w:color w:val="333333"/>
          <w:sz w:val="20"/>
          <w:szCs w:val="20"/>
        </w:rPr>
        <w:t>Religious Studies</w:t>
      </w:r>
      <w:r w:rsidRPr="00364B44">
        <w:rPr>
          <w:rFonts w:asciiTheme="minorHAnsi" w:hAnsiTheme="minorHAnsi" w:cstheme="minorHAnsi"/>
          <w:color w:val="333333"/>
          <w:sz w:val="20"/>
          <w:szCs w:val="20"/>
        </w:rPr>
        <w:t xml:space="preserve">, </w:t>
      </w:r>
      <w:r w:rsidRPr="00EC6C7F">
        <w:rPr>
          <w:rFonts w:asciiTheme="minorHAnsi" w:hAnsiTheme="minorHAnsi" w:cstheme="minorHAnsi"/>
          <w:color w:val="333333"/>
          <w:sz w:val="20"/>
          <w:szCs w:val="20"/>
        </w:rPr>
        <w:t>Vol. 36, No. 1 (Mar., 2000), pp. 35-46</w:t>
      </w:r>
      <w:r w:rsidRPr="00364B44">
        <w:rPr>
          <w:rFonts w:asciiTheme="minorHAnsi" w:hAnsiTheme="minorHAnsi" w:cstheme="minorHAnsi"/>
          <w:color w:val="333333"/>
          <w:sz w:val="20"/>
          <w:szCs w:val="20"/>
        </w:rPr>
        <w:t>.</w:t>
      </w:r>
    </w:p>
    <w:p w14:paraId="68CAE4D9" w14:textId="77777777" w:rsidR="00364B44" w:rsidRDefault="00364B44" w:rsidP="00364B44">
      <w:pPr>
        <w:pStyle w:val="FootnoteText"/>
      </w:pPr>
    </w:p>
  </w:footnote>
  <w:footnote w:id="41">
    <w:p w14:paraId="78576476" w14:textId="77777777" w:rsidR="006F53F2" w:rsidRDefault="006F53F2" w:rsidP="006F53F2">
      <w:pPr>
        <w:rPr>
          <w:rFonts w:asciiTheme="minorHAnsi" w:hAnsiTheme="minorHAnsi" w:cstheme="minorHAnsi"/>
          <w:color w:val="000000"/>
          <w:sz w:val="20"/>
          <w:szCs w:val="20"/>
        </w:rPr>
      </w:pPr>
      <w:r w:rsidRPr="006F53F2">
        <w:rPr>
          <w:rStyle w:val="FootnoteReference"/>
          <w:rFonts w:asciiTheme="minorHAnsi" w:hAnsiTheme="minorHAnsi" w:cstheme="minorHAnsi"/>
          <w:sz w:val="20"/>
          <w:szCs w:val="20"/>
        </w:rPr>
        <w:footnoteRef/>
      </w:r>
      <w:r w:rsidRPr="006F53F2">
        <w:rPr>
          <w:rFonts w:asciiTheme="minorHAnsi" w:hAnsiTheme="minorHAnsi" w:cstheme="minorHAnsi"/>
          <w:sz w:val="20"/>
          <w:szCs w:val="20"/>
        </w:rPr>
        <w:t xml:space="preserve"> </w:t>
      </w:r>
      <w:r w:rsidRPr="00D66175">
        <w:rPr>
          <w:rFonts w:asciiTheme="minorHAnsi" w:hAnsiTheme="minorHAnsi" w:cstheme="minorHAnsi"/>
          <w:color w:val="000000"/>
          <w:sz w:val="20"/>
          <w:szCs w:val="20"/>
        </w:rPr>
        <w:t xml:space="preserve">Thomas William Ruston, </w:t>
      </w:r>
      <w:r>
        <w:rPr>
          <w:rFonts w:asciiTheme="minorHAnsi" w:hAnsiTheme="minorHAnsi" w:cstheme="minorHAnsi"/>
          <w:color w:val="000000"/>
          <w:sz w:val="20"/>
          <w:szCs w:val="20"/>
        </w:rPr>
        <w:t>‘</w:t>
      </w:r>
      <w:r w:rsidRPr="00D66175">
        <w:rPr>
          <w:rFonts w:asciiTheme="minorHAnsi" w:hAnsiTheme="minorHAnsi" w:cstheme="minorHAnsi"/>
          <w:color w:val="000000"/>
          <w:sz w:val="20"/>
          <w:szCs w:val="20"/>
        </w:rPr>
        <w:t>The John Hick Papers: Religious Pluralism in the Archives</w:t>
      </w:r>
      <w:r>
        <w:rPr>
          <w:rFonts w:asciiTheme="minorHAnsi" w:hAnsiTheme="minorHAnsi" w:cstheme="minorHAnsi"/>
          <w:color w:val="000000"/>
          <w:sz w:val="20"/>
          <w:szCs w:val="20"/>
        </w:rPr>
        <w:t>’</w:t>
      </w:r>
      <w:r w:rsidRPr="00D66175">
        <w:rPr>
          <w:rFonts w:asciiTheme="minorHAnsi" w:hAnsiTheme="minorHAnsi" w:cstheme="minorHAnsi"/>
          <w:color w:val="000000"/>
          <w:sz w:val="20"/>
          <w:szCs w:val="20"/>
        </w:rPr>
        <w:t>, University of</w:t>
      </w:r>
    </w:p>
    <w:p w14:paraId="00F707F3" w14:textId="064D5AEB" w:rsidR="006F53F2" w:rsidRDefault="006F53F2" w:rsidP="006F53F2">
      <w:pPr>
        <w:rPr>
          <w:rFonts w:asciiTheme="minorHAnsi" w:eastAsiaTheme="minorHAnsi" w:hAnsiTheme="minorHAnsi" w:cstheme="minorHAnsi"/>
          <w:color w:val="000000"/>
          <w:sz w:val="20"/>
          <w:szCs w:val="20"/>
          <w:lang w:eastAsia="en-US"/>
        </w:rPr>
      </w:pPr>
      <w:r w:rsidRPr="00D66175">
        <w:rPr>
          <w:rFonts w:asciiTheme="minorHAnsi" w:hAnsiTheme="minorHAnsi" w:cstheme="minorHAnsi"/>
          <w:color w:val="000000"/>
          <w:sz w:val="20"/>
          <w:szCs w:val="20"/>
        </w:rPr>
        <w:t xml:space="preserve"> </w:t>
      </w:r>
      <w:r>
        <w:rPr>
          <w:rFonts w:asciiTheme="minorHAnsi" w:hAnsiTheme="minorHAnsi" w:cstheme="minorHAnsi"/>
          <w:color w:val="000000"/>
          <w:sz w:val="20"/>
          <w:szCs w:val="20"/>
        </w:rPr>
        <w:t xml:space="preserve">    </w:t>
      </w:r>
      <w:r w:rsidRPr="00D66175">
        <w:rPr>
          <w:rFonts w:asciiTheme="minorHAnsi" w:hAnsiTheme="minorHAnsi" w:cstheme="minorHAnsi"/>
          <w:color w:val="000000"/>
          <w:sz w:val="20"/>
          <w:szCs w:val="20"/>
        </w:rPr>
        <w:t>Birmingham,</w:t>
      </w:r>
      <w:r>
        <w:rPr>
          <w:rFonts w:asciiTheme="minorHAnsi" w:hAnsiTheme="minorHAnsi" w:cstheme="minorHAnsi"/>
          <w:color w:val="000000"/>
          <w:sz w:val="20"/>
          <w:szCs w:val="20"/>
        </w:rPr>
        <w:t xml:space="preserve"> </w:t>
      </w:r>
      <w:r w:rsidRPr="00D66175">
        <w:rPr>
          <w:rFonts w:asciiTheme="minorHAnsi" w:hAnsiTheme="minorHAnsi" w:cstheme="minorHAnsi"/>
          <w:color w:val="000000"/>
          <w:sz w:val="20"/>
          <w:szCs w:val="20"/>
        </w:rPr>
        <w:t xml:space="preserve">The Expository Times 2016, Vol. 128(1) 4–19, </w:t>
      </w:r>
      <w:r>
        <w:rPr>
          <w:rFonts w:asciiTheme="minorHAnsi" w:eastAsiaTheme="minorHAnsi" w:hAnsiTheme="minorHAnsi" w:cstheme="minorHAnsi"/>
          <w:color w:val="000000"/>
          <w:sz w:val="20"/>
          <w:szCs w:val="20"/>
          <w:lang w:eastAsia="en-US"/>
        </w:rPr>
        <w:t xml:space="preserve">Hick J., 1977: </w:t>
      </w:r>
      <w:r w:rsidRPr="006F53F2">
        <w:rPr>
          <w:rFonts w:asciiTheme="minorHAnsi" w:eastAsiaTheme="minorHAnsi" w:hAnsiTheme="minorHAnsi" w:cstheme="minorHAnsi"/>
          <w:color w:val="000000"/>
          <w:sz w:val="20"/>
          <w:szCs w:val="20"/>
          <w:lang w:eastAsia="en-US"/>
        </w:rPr>
        <w:t>Hick, 11</w:t>
      </w:r>
      <w:proofErr w:type="spellStart"/>
      <w:r>
        <w:rPr>
          <w:rFonts w:asciiTheme="minorHAnsi" w:eastAsiaTheme="minorHAnsi" w:hAnsiTheme="minorHAnsi" w:cstheme="minorHAnsi"/>
          <w:color w:val="000000"/>
          <w:position w:val="5"/>
          <w:sz w:val="20"/>
          <w:szCs w:val="20"/>
          <w:lang w:eastAsia="en-US"/>
        </w:rPr>
        <w:t>th</w:t>
      </w:r>
      <w:proofErr w:type="spellEnd"/>
      <w:r w:rsidRPr="006F53F2">
        <w:rPr>
          <w:rFonts w:asciiTheme="minorHAnsi" w:eastAsiaTheme="minorHAnsi" w:hAnsiTheme="minorHAnsi" w:cstheme="minorHAnsi"/>
          <w:color w:val="000000"/>
          <w:position w:val="5"/>
          <w:sz w:val="20"/>
          <w:szCs w:val="20"/>
          <w:lang w:eastAsia="en-US"/>
        </w:rPr>
        <w:t xml:space="preserve"> </w:t>
      </w:r>
      <w:r>
        <w:rPr>
          <w:rFonts w:asciiTheme="minorHAnsi" w:eastAsiaTheme="minorHAnsi" w:hAnsiTheme="minorHAnsi" w:cstheme="minorHAnsi"/>
          <w:color w:val="000000"/>
          <w:sz w:val="20"/>
          <w:szCs w:val="20"/>
          <w:lang w:eastAsia="en-US"/>
        </w:rPr>
        <w:t>December 2002, Letter</w:t>
      </w:r>
    </w:p>
    <w:p w14:paraId="0EECFF10" w14:textId="6DF8A44D" w:rsidR="006F53F2" w:rsidRPr="006F53F2" w:rsidRDefault="006F53F2" w:rsidP="006F53F2">
      <w:pPr>
        <w:rPr>
          <w:rFonts w:asciiTheme="minorHAnsi" w:hAnsiTheme="minorHAnsi" w:cstheme="minorHAnsi"/>
        </w:rPr>
      </w:pPr>
      <w:r>
        <w:rPr>
          <w:rFonts w:asciiTheme="minorHAnsi" w:eastAsiaTheme="minorHAnsi" w:hAnsiTheme="minorHAnsi" w:cstheme="minorHAnsi"/>
          <w:color w:val="000000"/>
          <w:sz w:val="20"/>
          <w:szCs w:val="20"/>
          <w:lang w:eastAsia="en-US"/>
        </w:rPr>
        <w:t xml:space="preserve">     </w:t>
      </w:r>
      <w:r w:rsidRPr="006F53F2">
        <w:rPr>
          <w:rFonts w:asciiTheme="minorHAnsi" w:eastAsiaTheme="minorHAnsi" w:hAnsiTheme="minorHAnsi" w:cstheme="minorHAnsi"/>
          <w:color w:val="000000"/>
          <w:sz w:val="20"/>
          <w:szCs w:val="20"/>
          <w:lang w:eastAsia="en-US"/>
        </w:rPr>
        <w:t>to Peter Heath, Box 23</w:t>
      </w:r>
      <w:r w:rsidR="00724B97">
        <w:rPr>
          <w:rFonts w:asciiTheme="minorHAnsi" w:eastAsiaTheme="minorHAnsi" w:hAnsiTheme="minorHAnsi" w:cstheme="minorHAnsi"/>
          <w:color w:val="000000"/>
          <w:sz w:val="20"/>
          <w:szCs w:val="20"/>
          <w:lang w:eastAsia="en-US"/>
        </w:rPr>
        <w:t>.</w:t>
      </w:r>
    </w:p>
  </w:footnote>
  <w:footnote w:id="42">
    <w:p w14:paraId="135C024D" w14:textId="77777777" w:rsidR="00724B97" w:rsidRDefault="00050262" w:rsidP="00050262">
      <w:pPr>
        <w:pStyle w:val="FootnoteText"/>
        <w:rPr>
          <w:rFonts w:cstheme="minorHAnsi"/>
          <w:i/>
          <w:iCs/>
          <w:color w:val="000000"/>
        </w:rPr>
      </w:pPr>
      <w:r w:rsidRPr="006F53F2">
        <w:rPr>
          <w:rStyle w:val="FootnoteReference"/>
          <w:rFonts w:cstheme="minorHAnsi"/>
        </w:rPr>
        <w:footnoteRef/>
      </w:r>
      <w:r w:rsidRPr="006F53F2">
        <w:rPr>
          <w:rFonts w:cstheme="minorHAnsi"/>
        </w:rPr>
        <w:t xml:space="preserve"> </w:t>
      </w:r>
      <w:r w:rsidR="00724B97">
        <w:rPr>
          <w:rFonts w:cstheme="minorHAnsi"/>
        </w:rPr>
        <w:t xml:space="preserve"> </w:t>
      </w:r>
      <w:r w:rsidRPr="006F53F2">
        <w:rPr>
          <w:rFonts w:cstheme="minorHAnsi"/>
        </w:rPr>
        <w:t xml:space="preserve">Hick J., An Interpretation of Religion, </w:t>
      </w:r>
      <w:r w:rsidR="00724B97" w:rsidRPr="005D6774">
        <w:rPr>
          <w:rFonts w:cstheme="minorHAnsi"/>
          <w:i/>
          <w:iCs/>
          <w:color w:val="000000"/>
        </w:rPr>
        <w:t>An Interpretation of Religion: Human Responses to the</w:t>
      </w:r>
    </w:p>
    <w:p w14:paraId="7B845509" w14:textId="5E975083" w:rsidR="00050262" w:rsidRPr="006F53F2" w:rsidRDefault="00724B97" w:rsidP="00050262">
      <w:pPr>
        <w:pStyle w:val="FootnoteText"/>
        <w:rPr>
          <w:rFonts w:cstheme="minorHAnsi"/>
        </w:rPr>
      </w:pPr>
      <w:r>
        <w:rPr>
          <w:rFonts w:cstheme="minorHAnsi"/>
          <w:i/>
          <w:iCs/>
          <w:color w:val="000000"/>
        </w:rPr>
        <w:t xml:space="preserve">    </w:t>
      </w:r>
      <w:r w:rsidRPr="005D6774">
        <w:rPr>
          <w:rFonts w:cstheme="minorHAnsi"/>
          <w:i/>
          <w:iCs/>
          <w:color w:val="000000"/>
        </w:rPr>
        <w:t xml:space="preserve"> Transcendent</w:t>
      </w:r>
      <w:r w:rsidRPr="005D6774">
        <w:rPr>
          <w:rStyle w:val="apple-converted-space"/>
          <w:rFonts w:cstheme="minorHAnsi"/>
          <w:color w:val="000000"/>
        </w:rPr>
        <w:t> </w:t>
      </w:r>
      <w:r w:rsidRPr="005D6774">
        <w:rPr>
          <w:rFonts w:cstheme="minorHAnsi"/>
          <w:color w:val="000000"/>
        </w:rPr>
        <w:t>(New York: Yale</w:t>
      </w:r>
      <w:r>
        <w:rPr>
          <w:rFonts w:cstheme="minorHAnsi"/>
          <w:color w:val="000000"/>
        </w:rPr>
        <w:t xml:space="preserve"> </w:t>
      </w:r>
      <w:r w:rsidRPr="005D6774">
        <w:rPr>
          <w:rFonts w:cstheme="minorHAnsi"/>
          <w:color w:val="000000"/>
        </w:rPr>
        <w:t xml:space="preserve">University Press, 2004), </w:t>
      </w:r>
      <w:r w:rsidR="00050262" w:rsidRPr="006F53F2">
        <w:rPr>
          <w:rFonts w:cstheme="minorHAnsi"/>
        </w:rPr>
        <w:t>p 377.</w:t>
      </w:r>
    </w:p>
  </w:footnote>
  <w:footnote w:id="43">
    <w:p w14:paraId="5F79E4CA" w14:textId="438451D5" w:rsidR="00975160" w:rsidRDefault="00975160" w:rsidP="006F53F2">
      <w:pPr>
        <w:pStyle w:val="FootnoteText"/>
      </w:pPr>
      <w:r w:rsidRPr="006F53F2">
        <w:rPr>
          <w:rStyle w:val="FootnoteReference"/>
          <w:rFonts w:cstheme="minorHAnsi"/>
        </w:rPr>
        <w:footnoteRef/>
      </w:r>
      <w:r w:rsidR="00724B97">
        <w:rPr>
          <w:rFonts w:cstheme="minorHAnsi"/>
        </w:rPr>
        <w:t xml:space="preserve">  Race A.,</w:t>
      </w:r>
      <w:r w:rsidR="00724B97">
        <w:t xml:space="preserve"> ‘</w:t>
      </w:r>
      <w:r>
        <w:t xml:space="preserve"> John Hick, Champion of Liberal Religious Thought</w:t>
      </w:r>
      <w:r w:rsidR="00724B97">
        <w:t>’</w:t>
      </w:r>
      <w:r>
        <w:t>, Modern Believing, July 1</w:t>
      </w:r>
      <w:r w:rsidRPr="003F3020">
        <w:rPr>
          <w:vertAlign w:val="superscript"/>
        </w:rPr>
        <w:t>st</w:t>
      </w:r>
      <w:r>
        <w:t xml:space="preserve"> 2012, p. 251.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F721B"/>
    <w:multiLevelType w:val="multilevel"/>
    <w:tmpl w:val="76004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3E78D4"/>
    <w:multiLevelType w:val="multilevel"/>
    <w:tmpl w:val="7096A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1878"/>
    <w:rsid w:val="00000654"/>
    <w:rsid w:val="000335F5"/>
    <w:rsid w:val="00046C3F"/>
    <w:rsid w:val="00047DC3"/>
    <w:rsid w:val="00050262"/>
    <w:rsid w:val="00071C8A"/>
    <w:rsid w:val="0007656F"/>
    <w:rsid w:val="00080EB5"/>
    <w:rsid w:val="000A35F6"/>
    <w:rsid w:val="000D6376"/>
    <w:rsid w:val="00122A27"/>
    <w:rsid w:val="00137C95"/>
    <w:rsid w:val="00146E75"/>
    <w:rsid w:val="00163512"/>
    <w:rsid w:val="00164A08"/>
    <w:rsid w:val="00171878"/>
    <w:rsid w:val="001779EF"/>
    <w:rsid w:val="00180516"/>
    <w:rsid w:val="00194B15"/>
    <w:rsid w:val="001A5110"/>
    <w:rsid w:val="001B3572"/>
    <w:rsid w:val="001F46B3"/>
    <w:rsid w:val="00200B17"/>
    <w:rsid w:val="00214BCC"/>
    <w:rsid w:val="002256DA"/>
    <w:rsid w:val="002410E4"/>
    <w:rsid w:val="00274215"/>
    <w:rsid w:val="00274CD2"/>
    <w:rsid w:val="002832C5"/>
    <w:rsid w:val="0028367C"/>
    <w:rsid w:val="002948EF"/>
    <w:rsid w:val="002949D5"/>
    <w:rsid w:val="002A70B8"/>
    <w:rsid w:val="002C741D"/>
    <w:rsid w:val="003159A0"/>
    <w:rsid w:val="00325BA7"/>
    <w:rsid w:val="0035784E"/>
    <w:rsid w:val="00362F33"/>
    <w:rsid w:val="00364B2D"/>
    <w:rsid w:val="00364B44"/>
    <w:rsid w:val="0039257B"/>
    <w:rsid w:val="00394E4D"/>
    <w:rsid w:val="003D1457"/>
    <w:rsid w:val="003E3119"/>
    <w:rsid w:val="003E5D15"/>
    <w:rsid w:val="003F3020"/>
    <w:rsid w:val="003F4177"/>
    <w:rsid w:val="00407BD8"/>
    <w:rsid w:val="004124EA"/>
    <w:rsid w:val="00412F05"/>
    <w:rsid w:val="004138D0"/>
    <w:rsid w:val="004227C6"/>
    <w:rsid w:val="00426222"/>
    <w:rsid w:val="00431E01"/>
    <w:rsid w:val="00441F58"/>
    <w:rsid w:val="00453B3B"/>
    <w:rsid w:val="004552C7"/>
    <w:rsid w:val="00460237"/>
    <w:rsid w:val="0046783D"/>
    <w:rsid w:val="00472124"/>
    <w:rsid w:val="00472260"/>
    <w:rsid w:val="0048255C"/>
    <w:rsid w:val="00492DC8"/>
    <w:rsid w:val="0049544A"/>
    <w:rsid w:val="004A2DF3"/>
    <w:rsid w:val="004A566B"/>
    <w:rsid w:val="004C4A59"/>
    <w:rsid w:val="004F1605"/>
    <w:rsid w:val="00526278"/>
    <w:rsid w:val="00532067"/>
    <w:rsid w:val="0053298C"/>
    <w:rsid w:val="005368DF"/>
    <w:rsid w:val="00555897"/>
    <w:rsid w:val="00580999"/>
    <w:rsid w:val="005A2BF5"/>
    <w:rsid w:val="005B0679"/>
    <w:rsid w:val="005C09C5"/>
    <w:rsid w:val="005D1BCC"/>
    <w:rsid w:val="005D6774"/>
    <w:rsid w:val="005D7851"/>
    <w:rsid w:val="005E23B3"/>
    <w:rsid w:val="006013CC"/>
    <w:rsid w:val="00607627"/>
    <w:rsid w:val="00626C98"/>
    <w:rsid w:val="00644B36"/>
    <w:rsid w:val="00645F7B"/>
    <w:rsid w:val="00646072"/>
    <w:rsid w:val="00647768"/>
    <w:rsid w:val="0065798C"/>
    <w:rsid w:val="00667168"/>
    <w:rsid w:val="00675AE5"/>
    <w:rsid w:val="00683B72"/>
    <w:rsid w:val="00695B1D"/>
    <w:rsid w:val="006A61DC"/>
    <w:rsid w:val="006B2859"/>
    <w:rsid w:val="006B30EA"/>
    <w:rsid w:val="006B56A8"/>
    <w:rsid w:val="006C4F8A"/>
    <w:rsid w:val="006C792A"/>
    <w:rsid w:val="006D3C9E"/>
    <w:rsid w:val="006E166E"/>
    <w:rsid w:val="006E4BCE"/>
    <w:rsid w:val="006F53F2"/>
    <w:rsid w:val="006F5572"/>
    <w:rsid w:val="006F73C0"/>
    <w:rsid w:val="00702C52"/>
    <w:rsid w:val="00724B97"/>
    <w:rsid w:val="00727965"/>
    <w:rsid w:val="00735A68"/>
    <w:rsid w:val="00745D2B"/>
    <w:rsid w:val="00750AC5"/>
    <w:rsid w:val="00756678"/>
    <w:rsid w:val="00756D2E"/>
    <w:rsid w:val="00775093"/>
    <w:rsid w:val="00785C78"/>
    <w:rsid w:val="00792B74"/>
    <w:rsid w:val="00795A50"/>
    <w:rsid w:val="007A40EF"/>
    <w:rsid w:val="007D77BC"/>
    <w:rsid w:val="008000F5"/>
    <w:rsid w:val="008114B4"/>
    <w:rsid w:val="00815FDF"/>
    <w:rsid w:val="0082488C"/>
    <w:rsid w:val="00833650"/>
    <w:rsid w:val="00851595"/>
    <w:rsid w:val="00857865"/>
    <w:rsid w:val="0088443A"/>
    <w:rsid w:val="00886F99"/>
    <w:rsid w:val="0088767B"/>
    <w:rsid w:val="008A49C4"/>
    <w:rsid w:val="008B2377"/>
    <w:rsid w:val="008C632A"/>
    <w:rsid w:val="008C7469"/>
    <w:rsid w:val="008D6145"/>
    <w:rsid w:val="008E523C"/>
    <w:rsid w:val="008F57BE"/>
    <w:rsid w:val="00923B3D"/>
    <w:rsid w:val="0093330A"/>
    <w:rsid w:val="00937747"/>
    <w:rsid w:val="009602A8"/>
    <w:rsid w:val="00973BE0"/>
    <w:rsid w:val="00975160"/>
    <w:rsid w:val="0099463F"/>
    <w:rsid w:val="009B4E29"/>
    <w:rsid w:val="009C688A"/>
    <w:rsid w:val="009D5C26"/>
    <w:rsid w:val="009E4CE7"/>
    <w:rsid w:val="009F1BEA"/>
    <w:rsid w:val="009F5B69"/>
    <w:rsid w:val="00A1567B"/>
    <w:rsid w:val="00A17300"/>
    <w:rsid w:val="00A46C1C"/>
    <w:rsid w:val="00A76769"/>
    <w:rsid w:val="00AA1BFE"/>
    <w:rsid w:val="00AA38C5"/>
    <w:rsid w:val="00AB1541"/>
    <w:rsid w:val="00AC2F38"/>
    <w:rsid w:val="00AC3C51"/>
    <w:rsid w:val="00AE6077"/>
    <w:rsid w:val="00B03537"/>
    <w:rsid w:val="00B05B03"/>
    <w:rsid w:val="00B12A4F"/>
    <w:rsid w:val="00B46621"/>
    <w:rsid w:val="00B75C53"/>
    <w:rsid w:val="00B87B88"/>
    <w:rsid w:val="00BB22FD"/>
    <w:rsid w:val="00BB2885"/>
    <w:rsid w:val="00C150CB"/>
    <w:rsid w:val="00C15E0C"/>
    <w:rsid w:val="00C45B1B"/>
    <w:rsid w:val="00C607B0"/>
    <w:rsid w:val="00C67D4C"/>
    <w:rsid w:val="00C716B8"/>
    <w:rsid w:val="00C71F73"/>
    <w:rsid w:val="00C7315A"/>
    <w:rsid w:val="00CC31BD"/>
    <w:rsid w:val="00CC3AF4"/>
    <w:rsid w:val="00CE0E45"/>
    <w:rsid w:val="00CE4EDE"/>
    <w:rsid w:val="00CE5C8E"/>
    <w:rsid w:val="00D134B2"/>
    <w:rsid w:val="00D4750A"/>
    <w:rsid w:val="00D5329E"/>
    <w:rsid w:val="00D547E9"/>
    <w:rsid w:val="00D552C0"/>
    <w:rsid w:val="00D66175"/>
    <w:rsid w:val="00D67746"/>
    <w:rsid w:val="00D97A6F"/>
    <w:rsid w:val="00DB29CA"/>
    <w:rsid w:val="00DC27B9"/>
    <w:rsid w:val="00DD39DC"/>
    <w:rsid w:val="00DD3ADF"/>
    <w:rsid w:val="00E00CAE"/>
    <w:rsid w:val="00E518E7"/>
    <w:rsid w:val="00E61E91"/>
    <w:rsid w:val="00E74AA5"/>
    <w:rsid w:val="00E83165"/>
    <w:rsid w:val="00EA7DC9"/>
    <w:rsid w:val="00EB013A"/>
    <w:rsid w:val="00EC427D"/>
    <w:rsid w:val="00EC6C7F"/>
    <w:rsid w:val="00EF774A"/>
    <w:rsid w:val="00F03476"/>
    <w:rsid w:val="00F03F81"/>
    <w:rsid w:val="00F14C6D"/>
    <w:rsid w:val="00F14E72"/>
    <w:rsid w:val="00F16072"/>
    <w:rsid w:val="00F2272D"/>
    <w:rsid w:val="00F23922"/>
    <w:rsid w:val="00F27365"/>
    <w:rsid w:val="00F43C96"/>
    <w:rsid w:val="00F803C0"/>
    <w:rsid w:val="00F82315"/>
    <w:rsid w:val="00F91526"/>
    <w:rsid w:val="00FA2E11"/>
    <w:rsid w:val="00FA656F"/>
    <w:rsid w:val="00FB4B53"/>
    <w:rsid w:val="00FB4CFC"/>
    <w:rsid w:val="00FC2A38"/>
    <w:rsid w:val="00FC61AA"/>
    <w:rsid w:val="00FC6DDF"/>
    <w:rsid w:val="00FE7E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B8CF2D"/>
  <w14:defaultImageDpi w14:val="32767"/>
  <w15:chartTrackingRefBased/>
  <w15:docId w15:val="{87CC3681-4D1E-D94B-8382-7AC708539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F57B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4552C7"/>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4552C7"/>
    <w:rPr>
      <w:sz w:val="20"/>
      <w:szCs w:val="20"/>
    </w:rPr>
  </w:style>
  <w:style w:type="character" w:styleId="FootnoteReference">
    <w:name w:val="footnote reference"/>
    <w:basedOn w:val="DefaultParagraphFont"/>
    <w:uiPriority w:val="99"/>
    <w:unhideWhenUsed/>
    <w:rsid w:val="004552C7"/>
    <w:rPr>
      <w:vertAlign w:val="superscript"/>
    </w:rPr>
  </w:style>
  <w:style w:type="paragraph" w:styleId="NormalWeb">
    <w:name w:val="Normal (Web)"/>
    <w:basedOn w:val="Normal"/>
    <w:uiPriority w:val="99"/>
    <w:unhideWhenUsed/>
    <w:rsid w:val="00EA7DC9"/>
    <w:pPr>
      <w:spacing w:before="100" w:beforeAutospacing="1" w:after="100" w:afterAutospacing="1"/>
    </w:pPr>
    <w:rPr>
      <w:lang w:val="en-US" w:eastAsia="en-US"/>
    </w:rPr>
  </w:style>
  <w:style w:type="character" w:customStyle="1" w:styleId="apple-converted-space">
    <w:name w:val="apple-converted-space"/>
    <w:basedOn w:val="DefaultParagraphFont"/>
    <w:rsid w:val="00AC2F38"/>
  </w:style>
  <w:style w:type="paragraph" w:styleId="Header">
    <w:name w:val="header"/>
    <w:basedOn w:val="Normal"/>
    <w:link w:val="HeaderChar"/>
    <w:uiPriority w:val="99"/>
    <w:unhideWhenUsed/>
    <w:rsid w:val="00B12A4F"/>
    <w:pPr>
      <w:tabs>
        <w:tab w:val="center" w:pos="4513"/>
        <w:tab w:val="right" w:pos="9026"/>
      </w:tabs>
    </w:pPr>
  </w:style>
  <w:style w:type="character" w:customStyle="1" w:styleId="HeaderChar">
    <w:name w:val="Header Char"/>
    <w:basedOn w:val="DefaultParagraphFont"/>
    <w:link w:val="Header"/>
    <w:uiPriority w:val="99"/>
    <w:rsid w:val="00B12A4F"/>
    <w:rPr>
      <w:rFonts w:ascii="Times New Roman" w:eastAsia="Times New Roman" w:hAnsi="Times New Roman" w:cs="Times New Roman"/>
      <w:lang w:eastAsia="en-GB"/>
    </w:rPr>
  </w:style>
  <w:style w:type="paragraph" w:styleId="Footer">
    <w:name w:val="footer"/>
    <w:basedOn w:val="Normal"/>
    <w:link w:val="FooterChar"/>
    <w:uiPriority w:val="99"/>
    <w:unhideWhenUsed/>
    <w:rsid w:val="00B12A4F"/>
    <w:pPr>
      <w:tabs>
        <w:tab w:val="center" w:pos="4513"/>
        <w:tab w:val="right" w:pos="9026"/>
      </w:tabs>
    </w:pPr>
  </w:style>
  <w:style w:type="character" w:customStyle="1" w:styleId="FooterChar">
    <w:name w:val="Footer Char"/>
    <w:basedOn w:val="DefaultParagraphFont"/>
    <w:link w:val="Footer"/>
    <w:uiPriority w:val="99"/>
    <w:rsid w:val="00B12A4F"/>
    <w:rPr>
      <w:rFonts w:ascii="Times New Roman" w:eastAsia="Times New Roman" w:hAnsi="Times New Roman" w:cs="Times New Roman"/>
      <w:lang w:eastAsia="en-GB"/>
    </w:rPr>
  </w:style>
  <w:style w:type="character" w:styleId="Hyperlink">
    <w:name w:val="Hyperlink"/>
    <w:basedOn w:val="DefaultParagraphFont"/>
    <w:uiPriority w:val="99"/>
    <w:unhideWhenUsed/>
    <w:rsid w:val="001B3572"/>
    <w:rPr>
      <w:color w:val="0000FF"/>
      <w:u w:val="single"/>
    </w:rPr>
  </w:style>
  <w:style w:type="character" w:styleId="UnresolvedMention">
    <w:name w:val="Unresolved Mention"/>
    <w:basedOn w:val="DefaultParagraphFont"/>
    <w:uiPriority w:val="99"/>
    <w:rsid w:val="007D77BC"/>
    <w:rPr>
      <w:color w:val="808080"/>
      <w:shd w:val="clear" w:color="auto" w:fill="E6E6E6"/>
    </w:rPr>
  </w:style>
  <w:style w:type="character" w:styleId="FollowedHyperlink">
    <w:name w:val="FollowedHyperlink"/>
    <w:basedOn w:val="DefaultParagraphFont"/>
    <w:uiPriority w:val="99"/>
    <w:semiHidden/>
    <w:unhideWhenUsed/>
    <w:rsid w:val="00AB1541"/>
    <w:rPr>
      <w:color w:val="954F72" w:themeColor="followedHyperlink"/>
      <w:u w:val="single"/>
    </w:rPr>
  </w:style>
  <w:style w:type="character" w:styleId="Strong">
    <w:name w:val="Strong"/>
    <w:basedOn w:val="DefaultParagraphFont"/>
    <w:uiPriority w:val="22"/>
    <w:qFormat/>
    <w:rsid w:val="00702C52"/>
    <w:rPr>
      <w:b/>
      <w:bCs/>
    </w:rPr>
  </w:style>
  <w:style w:type="character" w:customStyle="1" w:styleId="publication-date">
    <w:name w:val="publication-date"/>
    <w:basedOn w:val="DefaultParagraphFont"/>
    <w:rsid w:val="00702C52"/>
  </w:style>
  <w:style w:type="character" w:customStyle="1" w:styleId="medium-font">
    <w:name w:val="medium-font"/>
    <w:basedOn w:val="DefaultParagraphFont"/>
    <w:rsid w:val="006F73C0"/>
  </w:style>
  <w:style w:type="character" w:styleId="HTMLCite">
    <w:name w:val="HTML Cite"/>
    <w:basedOn w:val="DefaultParagraphFont"/>
    <w:uiPriority w:val="99"/>
    <w:semiHidden/>
    <w:unhideWhenUsed/>
    <w:rsid w:val="00EC6C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6196384">
      <w:bodyDiv w:val="1"/>
      <w:marLeft w:val="0"/>
      <w:marRight w:val="0"/>
      <w:marTop w:val="0"/>
      <w:marBottom w:val="0"/>
      <w:divBdr>
        <w:top w:val="none" w:sz="0" w:space="0" w:color="auto"/>
        <w:left w:val="none" w:sz="0" w:space="0" w:color="auto"/>
        <w:bottom w:val="none" w:sz="0" w:space="0" w:color="auto"/>
        <w:right w:val="none" w:sz="0" w:space="0" w:color="auto"/>
      </w:divBdr>
    </w:div>
    <w:div w:id="480656129">
      <w:bodyDiv w:val="1"/>
      <w:marLeft w:val="0"/>
      <w:marRight w:val="0"/>
      <w:marTop w:val="0"/>
      <w:marBottom w:val="0"/>
      <w:divBdr>
        <w:top w:val="none" w:sz="0" w:space="0" w:color="auto"/>
        <w:left w:val="none" w:sz="0" w:space="0" w:color="auto"/>
        <w:bottom w:val="none" w:sz="0" w:space="0" w:color="auto"/>
        <w:right w:val="none" w:sz="0" w:space="0" w:color="auto"/>
      </w:divBdr>
    </w:div>
    <w:div w:id="508760718">
      <w:bodyDiv w:val="1"/>
      <w:marLeft w:val="0"/>
      <w:marRight w:val="0"/>
      <w:marTop w:val="0"/>
      <w:marBottom w:val="0"/>
      <w:divBdr>
        <w:top w:val="none" w:sz="0" w:space="0" w:color="auto"/>
        <w:left w:val="none" w:sz="0" w:space="0" w:color="auto"/>
        <w:bottom w:val="none" w:sz="0" w:space="0" w:color="auto"/>
        <w:right w:val="none" w:sz="0" w:space="0" w:color="auto"/>
      </w:divBdr>
      <w:divsChild>
        <w:div w:id="912667530">
          <w:marLeft w:val="0"/>
          <w:marRight w:val="0"/>
          <w:marTop w:val="0"/>
          <w:marBottom w:val="0"/>
          <w:divBdr>
            <w:top w:val="none" w:sz="0" w:space="0" w:color="auto"/>
            <w:left w:val="none" w:sz="0" w:space="0" w:color="auto"/>
            <w:bottom w:val="none" w:sz="0" w:space="0" w:color="auto"/>
            <w:right w:val="none" w:sz="0" w:space="0" w:color="auto"/>
          </w:divBdr>
        </w:div>
        <w:div w:id="1540898214">
          <w:marLeft w:val="0"/>
          <w:marRight w:val="0"/>
          <w:marTop w:val="0"/>
          <w:marBottom w:val="0"/>
          <w:divBdr>
            <w:top w:val="none" w:sz="0" w:space="0" w:color="auto"/>
            <w:left w:val="none" w:sz="0" w:space="0" w:color="auto"/>
            <w:bottom w:val="none" w:sz="0" w:space="0" w:color="auto"/>
            <w:right w:val="none" w:sz="0" w:space="0" w:color="auto"/>
          </w:divBdr>
        </w:div>
        <w:div w:id="1597129036">
          <w:marLeft w:val="0"/>
          <w:marRight w:val="0"/>
          <w:marTop w:val="0"/>
          <w:marBottom w:val="0"/>
          <w:divBdr>
            <w:top w:val="none" w:sz="0" w:space="0" w:color="auto"/>
            <w:left w:val="none" w:sz="0" w:space="0" w:color="auto"/>
            <w:bottom w:val="none" w:sz="0" w:space="0" w:color="auto"/>
            <w:right w:val="none" w:sz="0" w:space="0" w:color="auto"/>
          </w:divBdr>
        </w:div>
      </w:divsChild>
    </w:div>
    <w:div w:id="654140249">
      <w:bodyDiv w:val="1"/>
      <w:marLeft w:val="0"/>
      <w:marRight w:val="0"/>
      <w:marTop w:val="0"/>
      <w:marBottom w:val="0"/>
      <w:divBdr>
        <w:top w:val="none" w:sz="0" w:space="0" w:color="auto"/>
        <w:left w:val="none" w:sz="0" w:space="0" w:color="auto"/>
        <w:bottom w:val="none" w:sz="0" w:space="0" w:color="auto"/>
        <w:right w:val="none" w:sz="0" w:space="0" w:color="auto"/>
      </w:divBdr>
      <w:divsChild>
        <w:div w:id="1021661794">
          <w:marLeft w:val="0"/>
          <w:marRight w:val="0"/>
          <w:marTop w:val="0"/>
          <w:marBottom w:val="0"/>
          <w:divBdr>
            <w:top w:val="none" w:sz="0" w:space="0" w:color="auto"/>
            <w:left w:val="none" w:sz="0" w:space="0" w:color="auto"/>
            <w:bottom w:val="none" w:sz="0" w:space="0" w:color="auto"/>
            <w:right w:val="none" w:sz="0" w:space="0" w:color="auto"/>
          </w:divBdr>
          <w:divsChild>
            <w:div w:id="908226029">
              <w:marLeft w:val="0"/>
              <w:marRight w:val="0"/>
              <w:marTop w:val="0"/>
              <w:marBottom w:val="0"/>
              <w:divBdr>
                <w:top w:val="none" w:sz="0" w:space="0" w:color="auto"/>
                <w:left w:val="none" w:sz="0" w:space="0" w:color="auto"/>
                <w:bottom w:val="none" w:sz="0" w:space="0" w:color="auto"/>
                <w:right w:val="none" w:sz="0" w:space="0" w:color="auto"/>
              </w:divBdr>
              <w:divsChild>
                <w:div w:id="1601638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129555">
      <w:bodyDiv w:val="1"/>
      <w:marLeft w:val="0"/>
      <w:marRight w:val="0"/>
      <w:marTop w:val="0"/>
      <w:marBottom w:val="0"/>
      <w:divBdr>
        <w:top w:val="none" w:sz="0" w:space="0" w:color="auto"/>
        <w:left w:val="none" w:sz="0" w:space="0" w:color="auto"/>
        <w:bottom w:val="none" w:sz="0" w:space="0" w:color="auto"/>
        <w:right w:val="none" w:sz="0" w:space="0" w:color="auto"/>
      </w:divBdr>
    </w:div>
    <w:div w:id="777871277">
      <w:bodyDiv w:val="1"/>
      <w:marLeft w:val="0"/>
      <w:marRight w:val="0"/>
      <w:marTop w:val="0"/>
      <w:marBottom w:val="0"/>
      <w:divBdr>
        <w:top w:val="none" w:sz="0" w:space="0" w:color="auto"/>
        <w:left w:val="none" w:sz="0" w:space="0" w:color="auto"/>
        <w:bottom w:val="none" w:sz="0" w:space="0" w:color="auto"/>
        <w:right w:val="none" w:sz="0" w:space="0" w:color="auto"/>
      </w:divBdr>
    </w:div>
    <w:div w:id="873154251">
      <w:bodyDiv w:val="1"/>
      <w:marLeft w:val="0"/>
      <w:marRight w:val="0"/>
      <w:marTop w:val="0"/>
      <w:marBottom w:val="0"/>
      <w:divBdr>
        <w:top w:val="none" w:sz="0" w:space="0" w:color="auto"/>
        <w:left w:val="none" w:sz="0" w:space="0" w:color="auto"/>
        <w:bottom w:val="none" w:sz="0" w:space="0" w:color="auto"/>
        <w:right w:val="none" w:sz="0" w:space="0" w:color="auto"/>
      </w:divBdr>
    </w:div>
    <w:div w:id="879316363">
      <w:bodyDiv w:val="1"/>
      <w:marLeft w:val="0"/>
      <w:marRight w:val="0"/>
      <w:marTop w:val="0"/>
      <w:marBottom w:val="0"/>
      <w:divBdr>
        <w:top w:val="none" w:sz="0" w:space="0" w:color="auto"/>
        <w:left w:val="none" w:sz="0" w:space="0" w:color="auto"/>
        <w:bottom w:val="none" w:sz="0" w:space="0" w:color="auto"/>
        <w:right w:val="none" w:sz="0" w:space="0" w:color="auto"/>
      </w:divBdr>
    </w:div>
    <w:div w:id="903182708">
      <w:bodyDiv w:val="1"/>
      <w:marLeft w:val="0"/>
      <w:marRight w:val="0"/>
      <w:marTop w:val="0"/>
      <w:marBottom w:val="0"/>
      <w:divBdr>
        <w:top w:val="none" w:sz="0" w:space="0" w:color="auto"/>
        <w:left w:val="none" w:sz="0" w:space="0" w:color="auto"/>
        <w:bottom w:val="none" w:sz="0" w:space="0" w:color="auto"/>
        <w:right w:val="none" w:sz="0" w:space="0" w:color="auto"/>
      </w:divBdr>
    </w:div>
    <w:div w:id="921138091">
      <w:bodyDiv w:val="1"/>
      <w:marLeft w:val="0"/>
      <w:marRight w:val="0"/>
      <w:marTop w:val="0"/>
      <w:marBottom w:val="0"/>
      <w:divBdr>
        <w:top w:val="none" w:sz="0" w:space="0" w:color="auto"/>
        <w:left w:val="none" w:sz="0" w:space="0" w:color="auto"/>
        <w:bottom w:val="none" w:sz="0" w:space="0" w:color="auto"/>
        <w:right w:val="none" w:sz="0" w:space="0" w:color="auto"/>
      </w:divBdr>
      <w:divsChild>
        <w:div w:id="1023441720">
          <w:marLeft w:val="0"/>
          <w:marRight w:val="0"/>
          <w:marTop w:val="0"/>
          <w:marBottom w:val="0"/>
          <w:divBdr>
            <w:top w:val="none" w:sz="0" w:space="0" w:color="auto"/>
            <w:left w:val="none" w:sz="0" w:space="0" w:color="auto"/>
            <w:bottom w:val="none" w:sz="0" w:space="0" w:color="auto"/>
            <w:right w:val="none" w:sz="0" w:space="0" w:color="auto"/>
          </w:divBdr>
          <w:divsChild>
            <w:div w:id="1247223271">
              <w:marLeft w:val="0"/>
              <w:marRight w:val="0"/>
              <w:marTop w:val="0"/>
              <w:marBottom w:val="0"/>
              <w:divBdr>
                <w:top w:val="none" w:sz="0" w:space="0" w:color="auto"/>
                <w:left w:val="none" w:sz="0" w:space="0" w:color="auto"/>
                <w:bottom w:val="none" w:sz="0" w:space="0" w:color="auto"/>
                <w:right w:val="none" w:sz="0" w:space="0" w:color="auto"/>
              </w:divBdr>
              <w:divsChild>
                <w:div w:id="957643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326382">
      <w:bodyDiv w:val="1"/>
      <w:marLeft w:val="0"/>
      <w:marRight w:val="0"/>
      <w:marTop w:val="0"/>
      <w:marBottom w:val="0"/>
      <w:divBdr>
        <w:top w:val="none" w:sz="0" w:space="0" w:color="auto"/>
        <w:left w:val="none" w:sz="0" w:space="0" w:color="auto"/>
        <w:bottom w:val="none" w:sz="0" w:space="0" w:color="auto"/>
        <w:right w:val="none" w:sz="0" w:space="0" w:color="auto"/>
      </w:divBdr>
    </w:div>
    <w:div w:id="1106582481">
      <w:bodyDiv w:val="1"/>
      <w:marLeft w:val="0"/>
      <w:marRight w:val="0"/>
      <w:marTop w:val="0"/>
      <w:marBottom w:val="0"/>
      <w:divBdr>
        <w:top w:val="none" w:sz="0" w:space="0" w:color="auto"/>
        <w:left w:val="none" w:sz="0" w:space="0" w:color="auto"/>
        <w:bottom w:val="none" w:sz="0" w:space="0" w:color="auto"/>
        <w:right w:val="none" w:sz="0" w:space="0" w:color="auto"/>
      </w:divBdr>
    </w:div>
    <w:div w:id="1161234546">
      <w:bodyDiv w:val="1"/>
      <w:marLeft w:val="0"/>
      <w:marRight w:val="0"/>
      <w:marTop w:val="0"/>
      <w:marBottom w:val="0"/>
      <w:divBdr>
        <w:top w:val="none" w:sz="0" w:space="0" w:color="auto"/>
        <w:left w:val="none" w:sz="0" w:space="0" w:color="auto"/>
        <w:bottom w:val="none" w:sz="0" w:space="0" w:color="auto"/>
        <w:right w:val="none" w:sz="0" w:space="0" w:color="auto"/>
      </w:divBdr>
      <w:divsChild>
        <w:div w:id="1634867514">
          <w:marLeft w:val="0"/>
          <w:marRight w:val="0"/>
          <w:marTop w:val="0"/>
          <w:marBottom w:val="0"/>
          <w:divBdr>
            <w:top w:val="none" w:sz="0" w:space="0" w:color="auto"/>
            <w:left w:val="none" w:sz="0" w:space="0" w:color="auto"/>
            <w:bottom w:val="none" w:sz="0" w:space="0" w:color="auto"/>
            <w:right w:val="none" w:sz="0" w:space="0" w:color="auto"/>
          </w:divBdr>
          <w:divsChild>
            <w:div w:id="123232806">
              <w:marLeft w:val="0"/>
              <w:marRight w:val="0"/>
              <w:marTop w:val="0"/>
              <w:marBottom w:val="0"/>
              <w:divBdr>
                <w:top w:val="none" w:sz="0" w:space="0" w:color="auto"/>
                <w:left w:val="none" w:sz="0" w:space="0" w:color="auto"/>
                <w:bottom w:val="none" w:sz="0" w:space="0" w:color="auto"/>
                <w:right w:val="none" w:sz="0" w:space="0" w:color="auto"/>
              </w:divBdr>
              <w:divsChild>
                <w:div w:id="58405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004552">
      <w:bodyDiv w:val="1"/>
      <w:marLeft w:val="0"/>
      <w:marRight w:val="0"/>
      <w:marTop w:val="0"/>
      <w:marBottom w:val="0"/>
      <w:divBdr>
        <w:top w:val="none" w:sz="0" w:space="0" w:color="auto"/>
        <w:left w:val="none" w:sz="0" w:space="0" w:color="auto"/>
        <w:bottom w:val="none" w:sz="0" w:space="0" w:color="auto"/>
        <w:right w:val="none" w:sz="0" w:space="0" w:color="auto"/>
      </w:divBdr>
    </w:div>
    <w:div w:id="1481727601">
      <w:bodyDiv w:val="1"/>
      <w:marLeft w:val="0"/>
      <w:marRight w:val="0"/>
      <w:marTop w:val="0"/>
      <w:marBottom w:val="0"/>
      <w:divBdr>
        <w:top w:val="none" w:sz="0" w:space="0" w:color="auto"/>
        <w:left w:val="none" w:sz="0" w:space="0" w:color="auto"/>
        <w:bottom w:val="none" w:sz="0" w:space="0" w:color="auto"/>
        <w:right w:val="none" w:sz="0" w:space="0" w:color="auto"/>
      </w:divBdr>
    </w:div>
    <w:div w:id="1580556444">
      <w:bodyDiv w:val="1"/>
      <w:marLeft w:val="0"/>
      <w:marRight w:val="0"/>
      <w:marTop w:val="0"/>
      <w:marBottom w:val="0"/>
      <w:divBdr>
        <w:top w:val="none" w:sz="0" w:space="0" w:color="auto"/>
        <w:left w:val="none" w:sz="0" w:space="0" w:color="auto"/>
        <w:bottom w:val="none" w:sz="0" w:space="0" w:color="auto"/>
        <w:right w:val="none" w:sz="0" w:space="0" w:color="auto"/>
      </w:divBdr>
    </w:div>
    <w:div w:id="1676567891">
      <w:bodyDiv w:val="1"/>
      <w:marLeft w:val="0"/>
      <w:marRight w:val="0"/>
      <w:marTop w:val="0"/>
      <w:marBottom w:val="0"/>
      <w:divBdr>
        <w:top w:val="none" w:sz="0" w:space="0" w:color="auto"/>
        <w:left w:val="none" w:sz="0" w:space="0" w:color="auto"/>
        <w:bottom w:val="none" w:sz="0" w:space="0" w:color="auto"/>
        <w:right w:val="none" w:sz="0" w:space="0" w:color="auto"/>
      </w:divBdr>
    </w:div>
    <w:div w:id="1681352874">
      <w:bodyDiv w:val="1"/>
      <w:marLeft w:val="0"/>
      <w:marRight w:val="0"/>
      <w:marTop w:val="0"/>
      <w:marBottom w:val="0"/>
      <w:divBdr>
        <w:top w:val="none" w:sz="0" w:space="0" w:color="auto"/>
        <w:left w:val="none" w:sz="0" w:space="0" w:color="auto"/>
        <w:bottom w:val="none" w:sz="0" w:space="0" w:color="auto"/>
        <w:right w:val="none" w:sz="0" w:space="0" w:color="auto"/>
      </w:divBdr>
    </w:div>
    <w:div w:id="1711342542">
      <w:bodyDiv w:val="1"/>
      <w:marLeft w:val="0"/>
      <w:marRight w:val="0"/>
      <w:marTop w:val="0"/>
      <w:marBottom w:val="0"/>
      <w:divBdr>
        <w:top w:val="none" w:sz="0" w:space="0" w:color="auto"/>
        <w:left w:val="none" w:sz="0" w:space="0" w:color="auto"/>
        <w:bottom w:val="none" w:sz="0" w:space="0" w:color="auto"/>
        <w:right w:val="none" w:sz="0" w:space="0" w:color="auto"/>
      </w:divBdr>
    </w:div>
    <w:div w:id="1751928407">
      <w:bodyDiv w:val="1"/>
      <w:marLeft w:val="0"/>
      <w:marRight w:val="0"/>
      <w:marTop w:val="0"/>
      <w:marBottom w:val="0"/>
      <w:divBdr>
        <w:top w:val="none" w:sz="0" w:space="0" w:color="auto"/>
        <w:left w:val="none" w:sz="0" w:space="0" w:color="auto"/>
        <w:bottom w:val="none" w:sz="0" w:space="0" w:color="auto"/>
        <w:right w:val="none" w:sz="0" w:space="0" w:color="auto"/>
      </w:divBdr>
    </w:div>
    <w:div w:id="1782720603">
      <w:bodyDiv w:val="1"/>
      <w:marLeft w:val="0"/>
      <w:marRight w:val="0"/>
      <w:marTop w:val="0"/>
      <w:marBottom w:val="0"/>
      <w:divBdr>
        <w:top w:val="none" w:sz="0" w:space="0" w:color="auto"/>
        <w:left w:val="none" w:sz="0" w:space="0" w:color="auto"/>
        <w:bottom w:val="none" w:sz="0" w:space="0" w:color="auto"/>
        <w:right w:val="none" w:sz="0" w:space="0" w:color="auto"/>
      </w:divBdr>
    </w:div>
    <w:div w:id="2006589277">
      <w:bodyDiv w:val="1"/>
      <w:marLeft w:val="0"/>
      <w:marRight w:val="0"/>
      <w:marTop w:val="0"/>
      <w:marBottom w:val="0"/>
      <w:divBdr>
        <w:top w:val="none" w:sz="0" w:space="0" w:color="auto"/>
        <w:left w:val="none" w:sz="0" w:space="0" w:color="auto"/>
        <w:bottom w:val="none" w:sz="0" w:space="0" w:color="auto"/>
        <w:right w:val="none" w:sz="0" w:space="0" w:color="auto"/>
      </w:divBdr>
    </w:div>
    <w:div w:id="2051685347">
      <w:bodyDiv w:val="1"/>
      <w:marLeft w:val="0"/>
      <w:marRight w:val="0"/>
      <w:marTop w:val="0"/>
      <w:marBottom w:val="0"/>
      <w:divBdr>
        <w:top w:val="none" w:sz="0" w:space="0" w:color="auto"/>
        <w:left w:val="none" w:sz="0" w:space="0" w:color="auto"/>
        <w:bottom w:val="none" w:sz="0" w:space="0" w:color="auto"/>
        <w:right w:val="none" w:sz="0" w:space="0" w:color="auto"/>
      </w:divBdr>
    </w:div>
    <w:div w:id="2085450524">
      <w:bodyDiv w:val="1"/>
      <w:marLeft w:val="0"/>
      <w:marRight w:val="0"/>
      <w:marTop w:val="0"/>
      <w:marBottom w:val="0"/>
      <w:divBdr>
        <w:top w:val="none" w:sz="0" w:space="0" w:color="auto"/>
        <w:left w:val="none" w:sz="0" w:space="0" w:color="auto"/>
        <w:bottom w:val="none" w:sz="0" w:space="0" w:color="auto"/>
        <w:right w:val="none" w:sz="0" w:space="0" w:color="auto"/>
      </w:divBdr>
    </w:div>
    <w:div w:id="2132282995">
      <w:bodyDiv w:val="1"/>
      <w:marLeft w:val="0"/>
      <w:marRight w:val="0"/>
      <w:marTop w:val="0"/>
      <w:marBottom w:val="0"/>
      <w:divBdr>
        <w:top w:val="none" w:sz="0" w:space="0" w:color="auto"/>
        <w:left w:val="none" w:sz="0" w:space="0" w:color="auto"/>
        <w:bottom w:val="none" w:sz="0" w:space="0" w:color="auto"/>
        <w:right w:val="none" w:sz="0" w:space="0" w:color="auto"/>
      </w:divBdr>
      <w:divsChild>
        <w:div w:id="375587777">
          <w:marLeft w:val="0"/>
          <w:marRight w:val="0"/>
          <w:marTop w:val="0"/>
          <w:marBottom w:val="0"/>
          <w:divBdr>
            <w:top w:val="none" w:sz="0" w:space="0" w:color="auto"/>
            <w:left w:val="none" w:sz="0" w:space="0" w:color="auto"/>
            <w:bottom w:val="none" w:sz="0" w:space="0" w:color="auto"/>
            <w:right w:val="none" w:sz="0" w:space="0" w:color="auto"/>
          </w:divBdr>
          <w:divsChild>
            <w:div w:id="1506285066">
              <w:marLeft w:val="0"/>
              <w:marRight w:val="0"/>
              <w:marTop w:val="0"/>
              <w:marBottom w:val="0"/>
              <w:divBdr>
                <w:top w:val="none" w:sz="0" w:space="0" w:color="auto"/>
                <w:left w:val="none" w:sz="0" w:space="0" w:color="auto"/>
                <w:bottom w:val="none" w:sz="0" w:space="0" w:color="auto"/>
                <w:right w:val="none" w:sz="0" w:space="0" w:color="auto"/>
              </w:divBdr>
              <w:divsChild>
                <w:div w:id="159524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iffordlectures.org/book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iep.utm.edu/analytic/" TargetMode="External"/><Relationship Id="rId4" Type="http://schemas.openxmlformats.org/officeDocument/2006/relationships/settings" Target="settings.xml"/><Relationship Id="rId9" Type="http://schemas.openxmlformats.org/officeDocument/2006/relationships/hyperlink" Target="http://www.iep.utm.edu/hic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giffordlectures.org/books" TargetMode="External"/><Relationship Id="rId2" Type="http://schemas.openxmlformats.org/officeDocument/2006/relationships/hyperlink" Target="https://www.giffordlectures.org/books" TargetMode="External"/><Relationship Id="rId1" Type="http://schemas.openxmlformats.org/officeDocument/2006/relationships/hyperlink" Target="http://www.iep.utm.edu/analytic/" TargetMode="External"/><Relationship Id="rId6" Type="http://schemas.openxmlformats.org/officeDocument/2006/relationships/hyperlink" Target="http://www.irdialogue.org" TargetMode="External"/><Relationship Id="rId5" Type="http://schemas.openxmlformats.org/officeDocument/2006/relationships/hyperlink" Target="http://www.iep.utm.edu/hick/" TargetMode="External"/><Relationship Id="rId4" Type="http://schemas.openxmlformats.org/officeDocument/2006/relationships/hyperlink" Target="https://www.giffordlectures.org/boo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ECB41-C153-AB42-9276-6DA1CEF7E3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14</Pages>
  <Words>3555</Words>
  <Characters>20265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Dawson</dc:creator>
  <cp:keywords/>
  <dc:description/>
  <cp:lastModifiedBy>Sian Dawson</cp:lastModifiedBy>
  <cp:revision>4</cp:revision>
  <cp:lastPrinted>2018-02-14T14:51:00Z</cp:lastPrinted>
  <dcterms:created xsi:type="dcterms:W3CDTF">2018-02-17T17:19:00Z</dcterms:created>
  <dcterms:modified xsi:type="dcterms:W3CDTF">2018-03-02T15:03:00Z</dcterms:modified>
</cp:coreProperties>
</file>