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tbl>
      <w:tblPr/>
      <w:tblGrid>
        <w:gridCol w:w="2547"/>
        <w:gridCol w:w="6469"/>
      </w:tblGrid>
      <w:tr>
        <w:trPr>
          <w:trHeight w:val="1" w:hRule="atLeast"/>
          <w:jc w:val="left"/>
        </w:trPr>
        <w:tc>
          <w:tcPr>
            <w:tcW w:w="25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center" w:pos="2146" w:leader="none"/>
              </w:tabs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Student Number</w:t>
              <w:tab/>
            </w:r>
          </w:p>
        </w:tc>
        <w:tc>
          <w:tcPr>
            <w:tcW w:w="64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2005101</w:t>
            </w:r>
          </w:p>
        </w:tc>
      </w:tr>
      <w:tr>
        <w:trPr>
          <w:trHeight w:val="1" w:hRule="atLeast"/>
          <w:jc w:val="left"/>
        </w:trPr>
        <w:tc>
          <w:tcPr>
            <w:tcW w:w="25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center" w:pos="2146" w:leader="none"/>
              </w:tabs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Module Code</w:t>
            </w:r>
          </w:p>
        </w:tc>
        <w:tc>
          <w:tcPr>
            <w:tcW w:w="64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HPMF6004</w:t>
            </w:r>
          </w:p>
        </w:tc>
      </w:tr>
      <w:tr>
        <w:trPr>
          <w:trHeight w:val="1" w:hRule="atLeast"/>
          <w:jc w:val="left"/>
        </w:trPr>
        <w:tc>
          <w:tcPr>
            <w:tcW w:w="25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Assessment Number</w:t>
            </w:r>
          </w:p>
        </w:tc>
        <w:tc>
          <w:tcPr>
            <w:tcW w:w="64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Assessment URL</w:t>
            </w:r>
          </w:p>
        </w:tc>
        <w:tc>
          <w:tcPr>
            <w:tcW w:w="64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0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https://express.adobe.com/page/ovFJJdRN2FaDu/</w:t>
              </w:r>
            </w:hyperlink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6"/>
          <w:shd w:fill="auto" w:val="clear"/>
        </w:rPr>
        <w:t xml:space="preserve">Assessment Submission Form- Film and Media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assessment must remain live and unchanged until the August following your submission.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Please ensure links are up to date, that they have been published correctly, and are either public or unlisted to allow staff to access them.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s://express.adobe.com/page/ovFJJdRN2FaDu/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