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8F4FFC6" w14:textId="7251977B" w:rsidR="00C157E7" w:rsidRDefault="00C157E7" w:rsidP="00E822BF">
      <w:pPr>
        <w:spacing w:line="480" w:lineRule="auto"/>
        <w:rPr>
          <w:rFonts w:ascii="Arial" w:hAnsi="Arial" w:cs="Arial"/>
          <w:sz w:val="24"/>
          <w:szCs w:val="24"/>
          <w:u w:val="single"/>
          <w:lang w:val="en-US"/>
        </w:rPr>
      </w:pPr>
      <w:r w:rsidRPr="00B81C6D">
        <w:rPr>
          <w:rFonts w:ascii="Arial" w:hAnsi="Arial" w:cs="Arial"/>
          <w:sz w:val="24"/>
          <w:szCs w:val="24"/>
          <w:u w:val="single"/>
          <w:lang w:val="en-US"/>
        </w:rPr>
        <w:t xml:space="preserve">Shauna Curry </w:t>
      </w:r>
      <w:r w:rsidR="00B81C6D">
        <w:rPr>
          <w:rFonts w:ascii="Arial" w:hAnsi="Arial" w:cs="Arial"/>
          <w:sz w:val="24"/>
          <w:szCs w:val="24"/>
          <w:u w:val="single"/>
          <w:lang w:val="en-US"/>
        </w:rPr>
        <w:t>–</w:t>
      </w:r>
      <w:r w:rsidRPr="00B81C6D">
        <w:rPr>
          <w:rFonts w:ascii="Arial" w:hAnsi="Arial" w:cs="Arial"/>
          <w:sz w:val="24"/>
          <w:szCs w:val="24"/>
          <w:u w:val="single"/>
          <w:lang w:val="en-US"/>
        </w:rPr>
        <w:t xml:space="preserve"> 1900085</w:t>
      </w:r>
    </w:p>
    <w:p w14:paraId="2D1D6132" w14:textId="08E7C9BA" w:rsidR="00B81C6D" w:rsidRDefault="00B81C6D" w:rsidP="00E822BF">
      <w:pPr>
        <w:spacing w:line="480" w:lineRule="auto"/>
        <w:jc w:val="center"/>
        <w:rPr>
          <w:rFonts w:ascii="Arial" w:hAnsi="Arial" w:cs="Arial"/>
          <w:b/>
          <w:bCs/>
          <w:sz w:val="24"/>
          <w:szCs w:val="24"/>
          <w:u w:val="single"/>
          <w:lang w:val="en-US"/>
        </w:rPr>
      </w:pPr>
      <w:r>
        <w:rPr>
          <w:rFonts w:ascii="Arial" w:hAnsi="Arial" w:cs="Arial"/>
          <w:b/>
          <w:bCs/>
          <w:sz w:val="24"/>
          <w:szCs w:val="24"/>
          <w:u w:val="single"/>
          <w:lang w:val="en-US"/>
        </w:rPr>
        <w:t>Systematically examine the contribution made by the principles of Direct Effect; Indirect Effect and Member State Liability to the ‘new legal order of international law’</w:t>
      </w:r>
      <w:r w:rsidR="002C60F3">
        <w:rPr>
          <w:rFonts w:ascii="Arial" w:hAnsi="Arial" w:cs="Arial"/>
          <w:b/>
          <w:bCs/>
          <w:sz w:val="24"/>
          <w:szCs w:val="24"/>
          <w:u w:val="single"/>
          <w:lang w:val="en-US"/>
        </w:rPr>
        <w:t>. (Van Gen den Loos (Case</w:t>
      </w:r>
      <w:r w:rsidR="00D91B93">
        <w:rPr>
          <w:rFonts w:ascii="Arial" w:hAnsi="Arial" w:cs="Arial"/>
          <w:b/>
          <w:bCs/>
          <w:sz w:val="24"/>
          <w:szCs w:val="24"/>
          <w:u w:val="single"/>
          <w:lang w:val="en-US"/>
        </w:rPr>
        <w:t xml:space="preserve"> 26/62</w:t>
      </w:r>
      <w:r w:rsidR="002C60F3">
        <w:rPr>
          <w:rFonts w:ascii="Arial" w:hAnsi="Arial" w:cs="Arial"/>
          <w:b/>
          <w:bCs/>
          <w:sz w:val="24"/>
          <w:szCs w:val="24"/>
          <w:u w:val="single"/>
          <w:lang w:val="en-US"/>
        </w:rPr>
        <w:t>)</w:t>
      </w:r>
      <w:r w:rsidR="00D91B93">
        <w:rPr>
          <w:rFonts w:ascii="Arial" w:hAnsi="Arial" w:cs="Arial"/>
          <w:b/>
          <w:bCs/>
          <w:sz w:val="24"/>
          <w:szCs w:val="24"/>
          <w:u w:val="single"/>
          <w:lang w:val="en-US"/>
        </w:rPr>
        <w:t xml:space="preserve"> [1963] ECR 1</w:t>
      </w:r>
      <w:r w:rsidR="002C60F3">
        <w:rPr>
          <w:rFonts w:ascii="Arial" w:hAnsi="Arial" w:cs="Arial"/>
          <w:b/>
          <w:bCs/>
          <w:sz w:val="24"/>
          <w:szCs w:val="24"/>
          <w:u w:val="single"/>
          <w:lang w:val="en-US"/>
        </w:rPr>
        <w:t>)</w:t>
      </w:r>
    </w:p>
    <w:p w14:paraId="34FB8EF7" w14:textId="67401832" w:rsidR="00772734" w:rsidRDefault="00772734" w:rsidP="00772734">
      <w:pPr>
        <w:spacing w:line="480" w:lineRule="auto"/>
        <w:jc w:val="both"/>
        <w:rPr>
          <w:rFonts w:ascii="Arial" w:hAnsi="Arial" w:cs="Arial"/>
          <w:sz w:val="24"/>
          <w:szCs w:val="24"/>
          <w:lang w:val="en-US"/>
        </w:rPr>
      </w:pPr>
    </w:p>
    <w:p w14:paraId="691E7D04" w14:textId="544770B2" w:rsidR="002F463D" w:rsidRDefault="002F463D" w:rsidP="00772734">
      <w:pPr>
        <w:spacing w:line="480" w:lineRule="auto"/>
        <w:jc w:val="both"/>
        <w:rPr>
          <w:rFonts w:ascii="Arial" w:hAnsi="Arial" w:cs="Arial"/>
          <w:sz w:val="24"/>
          <w:szCs w:val="24"/>
          <w:lang w:val="en-US"/>
        </w:rPr>
      </w:pPr>
    </w:p>
    <w:p w14:paraId="217079F7" w14:textId="77FC26AD" w:rsidR="00A52A6D" w:rsidRPr="003D6154" w:rsidRDefault="00080261" w:rsidP="005D609E">
      <w:pPr>
        <w:spacing w:line="480" w:lineRule="auto"/>
        <w:jc w:val="both"/>
        <w:rPr>
          <w:rFonts w:ascii="Arial" w:hAnsi="Arial" w:cs="Arial"/>
          <w:sz w:val="24"/>
          <w:szCs w:val="24"/>
          <w:lang w:val="en-US"/>
        </w:rPr>
      </w:pPr>
      <w:r>
        <w:rPr>
          <w:rFonts w:ascii="Arial" w:hAnsi="Arial" w:cs="Arial"/>
          <w:sz w:val="24"/>
          <w:szCs w:val="24"/>
          <w:lang w:val="en-US"/>
        </w:rPr>
        <w:t>The legal order created by the European Union (EU) has become an integral component to the political life and society of the EU Member States (MS) and its citizens (Borchardt, 2016, pp. 7-10).</w:t>
      </w:r>
      <w:r w:rsidR="001406C8">
        <w:rPr>
          <w:rFonts w:ascii="Arial" w:hAnsi="Arial" w:cs="Arial"/>
          <w:sz w:val="24"/>
          <w:szCs w:val="24"/>
          <w:lang w:val="en-US"/>
        </w:rPr>
        <w:t xml:space="preserve"> </w:t>
      </w:r>
      <w:r w:rsidR="00FC0930">
        <w:rPr>
          <w:rFonts w:ascii="Arial" w:hAnsi="Arial" w:cs="Arial"/>
          <w:sz w:val="24"/>
          <w:szCs w:val="24"/>
          <w:lang w:val="en-US"/>
        </w:rPr>
        <w:t>The EU is an impressive supranational organisation created by law</w:t>
      </w:r>
      <w:r w:rsidR="008F20AC">
        <w:rPr>
          <w:rFonts w:ascii="Arial" w:hAnsi="Arial" w:cs="Arial"/>
          <w:sz w:val="24"/>
          <w:szCs w:val="24"/>
          <w:lang w:val="en-US"/>
        </w:rPr>
        <w:t>, b</w:t>
      </w:r>
      <w:r w:rsidR="00FC0930">
        <w:rPr>
          <w:rFonts w:ascii="Arial" w:hAnsi="Arial" w:cs="Arial"/>
          <w:sz w:val="24"/>
          <w:szCs w:val="24"/>
          <w:lang w:val="en-US"/>
        </w:rPr>
        <w:t>ased on law and founded upon fundamental values such as equality and freedom which are protected and translated into reality (Johansson and Lindstrom, 2017). As an institutional system the supremacy of the EU is</w:t>
      </w:r>
      <w:r w:rsidR="00DC5938">
        <w:rPr>
          <w:rFonts w:ascii="Arial" w:hAnsi="Arial" w:cs="Arial"/>
          <w:sz w:val="24"/>
          <w:szCs w:val="24"/>
          <w:lang w:val="en-US"/>
        </w:rPr>
        <w:t xml:space="preserve"> </w:t>
      </w:r>
      <w:r w:rsidR="00FC0930">
        <w:rPr>
          <w:rFonts w:ascii="Arial" w:hAnsi="Arial" w:cs="Arial"/>
          <w:sz w:val="24"/>
          <w:szCs w:val="24"/>
          <w:lang w:val="en-US"/>
        </w:rPr>
        <w:t>paramount to its operation and intention to create market integration.</w:t>
      </w:r>
      <w:r w:rsidR="001210C1">
        <w:rPr>
          <w:rFonts w:ascii="Arial" w:hAnsi="Arial" w:cs="Arial"/>
          <w:sz w:val="24"/>
          <w:szCs w:val="24"/>
          <w:lang w:val="en-US"/>
        </w:rPr>
        <w:t xml:space="preserve"> </w:t>
      </w:r>
      <w:r w:rsidR="00066000">
        <w:rPr>
          <w:rFonts w:ascii="Arial" w:hAnsi="Arial" w:cs="Arial"/>
          <w:sz w:val="24"/>
          <w:szCs w:val="24"/>
          <w:lang w:val="en-US"/>
        </w:rPr>
        <w:t>In 2009</w:t>
      </w:r>
      <w:r w:rsidR="00C2381D">
        <w:rPr>
          <w:rFonts w:ascii="Arial" w:hAnsi="Arial" w:cs="Arial"/>
          <w:sz w:val="24"/>
          <w:szCs w:val="24"/>
          <w:lang w:val="en-US"/>
        </w:rPr>
        <w:t xml:space="preserve"> the Treaty of Lisbon restruct</w:t>
      </w:r>
      <w:r w:rsidR="001210C1">
        <w:rPr>
          <w:rFonts w:ascii="Arial" w:hAnsi="Arial" w:cs="Arial"/>
          <w:sz w:val="24"/>
          <w:szCs w:val="24"/>
          <w:lang w:val="en-US"/>
        </w:rPr>
        <w:t>ur</w:t>
      </w:r>
      <w:r w:rsidR="00C2381D">
        <w:rPr>
          <w:rFonts w:ascii="Arial" w:hAnsi="Arial" w:cs="Arial"/>
          <w:sz w:val="24"/>
          <w:szCs w:val="24"/>
          <w:lang w:val="en-US"/>
        </w:rPr>
        <w:t>ed the EU</w:t>
      </w:r>
      <w:r w:rsidR="004B505D">
        <w:rPr>
          <w:rFonts w:ascii="Arial" w:hAnsi="Arial" w:cs="Arial"/>
          <w:sz w:val="24"/>
          <w:szCs w:val="24"/>
          <w:lang w:val="en-US"/>
        </w:rPr>
        <w:t xml:space="preserve"> </w:t>
      </w:r>
      <w:r w:rsidR="001210C1">
        <w:rPr>
          <w:rFonts w:ascii="Arial" w:hAnsi="Arial" w:cs="Arial"/>
          <w:sz w:val="24"/>
          <w:szCs w:val="24"/>
          <w:lang w:val="en-US"/>
        </w:rPr>
        <w:t>establishing</w:t>
      </w:r>
      <w:r w:rsidR="00EE1866">
        <w:rPr>
          <w:rFonts w:ascii="Arial" w:hAnsi="Arial" w:cs="Arial"/>
          <w:sz w:val="24"/>
          <w:szCs w:val="24"/>
          <w:lang w:val="en-US"/>
        </w:rPr>
        <w:t xml:space="preserve"> two treaties </w:t>
      </w:r>
      <w:r w:rsidR="001210C1">
        <w:rPr>
          <w:rFonts w:ascii="Arial" w:hAnsi="Arial" w:cs="Arial"/>
          <w:sz w:val="24"/>
          <w:szCs w:val="24"/>
          <w:lang w:val="en-US"/>
        </w:rPr>
        <w:t xml:space="preserve">depicting </w:t>
      </w:r>
      <w:r w:rsidR="00DD6409">
        <w:rPr>
          <w:rFonts w:ascii="Arial" w:hAnsi="Arial" w:cs="Arial"/>
          <w:sz w:val="24"/>
          <w:szCs w:val="24"/>
          <w:lang w:val="en-US"/>
        </w:rPr>
        <w:t>its rules; the Treaty of the European Union (TEU) and the Treaty o</w:t>
      </w:r>
      <w:r w:rsidR="00197FEC">
        <w:rPr>
          <w:rFonts w:ascii="Arial" w:hAnsi="Arial" w:cs="Arial"/>
          <w:sz w:val="24"/>
          <w:szCs w:val="24"/>
          <w:lang w:val="en-US"/>
        </w:rPr>
        <w:t>f the Functioning of the European Union (TFEU)</w:t>
      </w:r>
      <w:r w:rsidR="000028E1">
        <w:rPr>
          <w:rFonts w:ascii="Arial" w:hAnsi="Arial" w:cs="Arial"/>
          <w:sz w:val="24"/>
          <w:szCs w:val="24"/>
          <w:lang w:val="en-US"/>
        </w:rPr>
        <w:t xml:space="preserve"> accompanied by</w:t>
      </w:r>
      <w:r w:rsidR="00E93D62">
        <w:rPr>
          <w:rFonts w:ascii="Arial" w:hAnsi="Arial" w:cs="Arial"/>
          <w:sz w:val="24"/>
          <w:szCs w:val="24"/>
          <w:lang w:val="en-US"/>
        </w:rPr>
        <w:t xml:space="preserve"> the Charter of Fundamental Rights of the EU</w:t>
      </w:r>
      <w:r w:rsidR="00197FEC">
        <w:rPr>
          <w:rFonts w:ascii="Arial" w:hAnsi="Arial" w:cs="Arial"/>
          <w:sz w:val="24"/>
          <w:szCs w:val="24"/>
          <w:lang w:val="en-US"/>
        </w:rPr>
        <w:t>.</w:t>
      </w:r>
      <w:r w:rsidR="001210C1">
        <w:rPr>
          <w:rFonts w:ascii="Arial" w:hAnsi="Arial" w:cs="Arial"/>
          <w:sz w:val="24"/>
          <w:szCs w:val="24"/>
          <w:lang w:val="en-US"/>
        </w:rPr>
        <w:t xml:space="preserve"> Based on the rule of law, every action taken by the EU is founded on treaties which have been approved voluntarily and democratically by all MSs</w:t>
      </w:r>
      <w:r w:rsidR="00527F75">
        <w:rPr>
          <w:rFonts w:ascii="Arial" w:hAnsi="Arial" w:cs="Arial"/>
          <w:sz w:val="24"/>
          <w:szCs w:val="24"/>
          <w:lang w:val="en-US"/>
        </w:rPr>
        <w:t xml:space="preserve"> (Martin, 2016, pp. 66-67)</w:t>
      </w:r>
      <w:r w:rsidR="001210C1">
        <w:rPr>
          <w:rFonts w:ascii="Arial" w:hAnsi="Arial" w:cs="Arial"/>
          <w:sz w:val="24"/>
          <w:szCs w:val="24"/>
          <w:lang w:val="en-US"/>
        </w:rPr>
        <w:t xml:space="preserve">. </w:t>
      </w:r>
    </w:p>
    <w:p w14:paraId="78015BB0" w14:textId="77777777" w:rsidR="00FE2AC9" w:rsidRDefault="00FE2AC9" w:rsidP="005D609E">
      <w:pPr>
        <w:spacing w:line="480" w:lineRule="auto"/>
        <w:jc w:val="both"/>
        <w:rPr>
          <w:rFonts w:ascii="Arial" w:hAnsi="Arial" w:cs="Arial"/>
          <w:sz w:val="24"/>
          <w:szCs w:val="24"/>
          <w:lang w:val="en-US"/>
        </w:rPr>
      </w:pPr>
    </w:p>
    <w:p w14:paraId="43D899E4" w14:textId="3211900D" w:rsidR="00BB718A" w:rsidRPr="00556EBA" w:rsidRDefault="00BC628F" w:rsidP="005C6B23">
      <w:pPr>
        <w:spacing w:line="480" w:lineRule="auto"/>
        <w:jc w:val="both"/>
        <w:rPr>
          <w:rFonts w:ascii="Arial" w:hAnsi="Arial" w:cs="Arial"/>
          <w:color w:val="000000" w:themeColor="text1"/>
          <w:sz w:val="24"/>
          <w:szCs w:val="24"/>
          <w:lang w:val="en-US"/>
        </w:rPr>
      </w:pPr>
      <w:r>
        <w:rPr>
          <w:rFonts w:ascii="Arial" w:hAnsi="Arial" w:cs="Arial"/>
          <w:sz w:val="24"/>
          <w:szCs w:val="24"/>
          <w:lang w:val="en-US"/>
        </w:rPr>
        <w:t xml:space="preserve">Sources of EU law are split into </w:t>
      </w:r>
      <w:r w:rsidR="00AB52A3">
        <w:rPr>
          <w:rFonts w:ascii="Arial" w:hAnsi="Arial" w:cs="Arial"/>
          <w:sz w:val="24"/>
          <w:szCs w:val="24"/>
          <w:lang w:val="en-US"/>
        </w:rPr>
        <w:t xml:space="preserve">hierarchical </w:t>
      </w:r>
      <w:r>
        <w:rPr>
          <w:rFonts w:ascii="Arial" w:hAnsi="Arial" w:cs="Arial"/>
          <w:sz w:val="24"/>
          <w:szCs w:val="24"/>
          <w:lang w:val="en-US"/>
        </w:rPr>
        <w:t>categories</w:t>
      </w:r>
      <w:r w:rsidR="009B1CBC">
        <w:rPr>
          <w:rFonts w:ascii="Arial" w:hAnsi="Arial" w:cs="Arial"/>
          <w:sz w:val="24"/>
          <w:szCs w:val="24"/>
          <w:lang w:val="en-US"/>
        </w:rPr>
        <w:t xml:space="preserve"> described as </w:t>
      </w:r>
      <w:r w:rsidR="009065E5">
        <w:rPr>
          <w:rFonts w:ascii="Arial" w:hAnsi="Arial" w:cs="Arial"/>
          <w:sz w:val="24"/>
          <w:szCs w:val="24"/>
          <w:lang w:val="en-US"/>
        </w:rPr>
        <w:t>primary and secondary</w:t>
      </w:r>
      <w:r w:rsidR="00C90AD3">
        <w:rPr>
          <w:rFonts w:ascii="Arial" w:hAnsi="Arial" w:cs="Arial"/>
          <w:sz w:val="24"/>
          <w:szCs w:val="24"/>
          <w:lang w:val="en-US"/>
        </w:rPr>
        <w:t xml:space="preserve"> </w:t>
      </w:r>
      <w:r w:rsidR="009B1CBC">
        <w:rPr>
          <w:rFonts w:ascii="Arial" w:hAnsi="Arial" w:cs="Arial"/>
          <w:sz w:val="24"/>
          <w:szCs w:val="24"/>
          <w:lang w:val="en-US"/>
        </w:rPr>
        <w:t xml:space="preserve">law </w:t>
      </w:r>
      <w:r w:rsidR="006F5043">
        <w:rPr>
          <w:rFonts w:ascii="Arial" w:hAnsi="Arial" w:cs="Arial"/>
          <w:sz w:val="24"/>
          <w:szCs w:val="24"/>
          <w:lang w:val="en-US"/>
        </w:rPr>
        <w:t>(</w:t>
      </w:r>
      <w:r w:rsidR="00F50317">
        <w:rPr>
          <w:rFonts w:ascii="Arial" w:hAnsi="Arial" w:cs="Arial"/>
          <w:sz w:val="24"/>
          <w:szCs w:val="24"/>
          <w:lang w:val="en-US"/>
        </w:rPr>
        <w:t>Johansson and Lindstrom, 2017</w:t>
      </w:r>
      <w:r w:rsidR="006F5043">
        <w:rPr>
          <w:rFonts w:ascii="Arial" w:hAnsi="Arial" w:cs="Arial"/>
          <w:sz w:val="24"/>
          <w:szCs w:val="24"/>
          <w:lang w:val="en-US"/>
        </w:rPr>
        <w:t>).</w:t>
      </w:r>
      <w:r w:rsidR="00BB718A">
        <w:rPr>
          <w:rFonts w:ascii="Arial" w:hAnsi="Arial" w:cs="Arial"/>
          <w:sz w:val="24"/>
          <w:szCs w:val="24"/>
          <w:lang w:val="en-US"/>
        </w:rPr>
        <w:t xml:space="preserve"> </w:t>
      </w:r>
      <w:r w:rsidR="001A4152" w:rsidRPr="000151F6">
        <w:rPr>
          <w:rFonts w:ascii="Arial" w:hAnsi="Arial" w:cs="Arial"/>
          <w:color w:val="000000" w:themeColor="text1"/>
          <w:sz w:val="24"/>
          <w:szCs w:val="24"/>
          <w:lang w:val="en-US"/>
        </w:rPr>
        <w:t>When examining EU law</w:t>
      </w:r>
      <w:r w:rsidR="009565CA" w:rsidRPr="000151F6">
        <w:rPr>
          <w:rFonts w:ascii="Arial" w:hAnsi="Arial" w:cs="Arial"/>
          <w:color w:val="000000" w:themeColor="text1"/>
          <w:sz w:val="24"/>
          <w:szCs w:val="24"/>
          <w:lang w:val="en-US"/>
        </w:rPr>
        <w:t>,</w:t>
      </w:r>
      <w:r w:rsidR="001A4152" w:rsidRPr="000151F6">
        <w:rPr>
          <w:rFonts w:ascii="Arial" w:hAnsi="Arial" w:cs="Arial"/>
          <w:color w:val="000000" w:themeColor="text1"/>
          <w:sz w:val="24"/>
          <w:szCs w:val="24"/>
          <w:lang w:val="en-US"/>
        </w:rPr>
        <w:t xml:space="preserve"> </w:t>
      </w:r>
      <w:r w:rsidR="00D30E31" w:rsidRPr="000151F6">
        <w:rPr>
          <w:rFonts w:ascii="Arial" w:hAnsi="Arial" w:cs="Arial"/>
          <w:color w:val="000000" w:themeColor="text1"/>
          <w:sz w:val="24"/>
          <w:szCs w:val="24"/>
          <w:lang w:val="en-US"/>
        </w:rPr>
        <w:t xml:space="preserve">treaties constitute the basis of legal order </w:t>
      </w:r>
      <w:r w:rsidR="004A23A3" w:rsidRPr="000151F6">
        <w:rPr>
          <w:rFonts w:ascii="Arial" w:hAnsi="Arial" w:cs="Arial"/>
          <w:color w:val="000000" w:themeColor="text1"/>
          <w:sz w:val="24"/>
          <w:szCs w:val="24"/>
          <w:lang w:val="en-US"/>
        </w:rPr>
        <w:t>and are therefore recognised as its primary source</w:t>
      </w:r>
      <w:r w:rsidR="00557243" w:rsidRPr="000151F6">
        <w:rPr>
          <w:rFonts w:ascii="Arial" w:hAnsi="Arial" w:cs="Arial"/>
          <w:color w:val="000000" w:themeColor="text1"/>
          <w:sz w:val="24"/>
          <w:szCs w:val="24"/>
          <w:lang w:val="en-US"/>
        </w:rPr>
        <w:t xml:space="preserve"> and </w:t>
      </w:r>
      <w:r w:rsidR="00557243" w:rsidRPr="000151F6">
        <w:rPr>
          <w:rFonts w:ascii="Arial" w:hAnsi="Arial" w:cs="Arial"/>
          <w:color w:val="000000" w:themeColor="text1"/>
          <w:sz w:val="24"/>
          <w:szCs w:val="24"/>
          <w:lang w:val="en-US"/>
        </w:rPr>
        <w:lastRenderedPageBreak/>
        <w:t>foundation</w:t>
      </w:r>
      <w:r w:rsidR="004A23A3" w:rsidRPr="000151F6">
        <w:rPr>
          <w:rFonts w:ascii="Arial" w:hAnsi="Arial" w:cs="Arial"/>
          <w:color w:val="000000" w:themeColor="text1"/>
          <w:sz w:val="24"/>
          <w:szCs w:val="24"/>
          <w:lang w:val="en-US"/>
        </w:rPr>
        <w:t xml:space="preserve">. </w:t>
      </w:r>
      <w:r w:rsidR="000A1A19" w:rsidRPr="000151F6">
        <w:rPr>
          <w:rFonts w:ascii="Arial" w:hAnsi="Arial" w:cs="Arial"/>
          <w:color w:val="000000" w:themeColor="text1"/>
          <w:sz w:val="24"/>
          <w:szCs w:val="24"/>
          <w:lang w:val="en-US"/>
        </w:rPr>
        <w:t xml:space="preserve">As binding </w:t>
      </w:r>
      <w:r w:rsidR="00723CFE" w:rsidRPr="000151F6">
        <w:rPr>
          <w:rFonts w:ascii="Arial" w:hAnsi="Arial" w:cs="Arial"/>
          <w:color w:val="000000" w:themeColor="text1"/>
          <w:sz w:val="24"/>
          <w:szCs w:val="24"/>
          <w:lang w:val="en-US"/>
        </w:rPr>
        <w:t>agreement</w:t>
      </w:r>
      <w:r w:rsidR="004B7EDC" w:rsidRPr="000151F6">
        <w:rPr>
          <w:rFonts w:ascii="Arial" w:hAnsi="Arial" w:cs="Arial"/>
          <w:color w:val="000000" w:themeColor="text1"/>
          <w:sz w:val="24"/>
          <w:szCs w:val="24"/>
          <w:lang w:val="en-US"/>
        </w:rPr>
        <w:t>s</w:t>
      </w:r>
      <w:r w:rsidR="00723CFE" w:rsidRPr="000151F6">
        <w:rPr>
          <w:rFonts w:ascii="Arial" w:hAnsi="Arial" w:cs="Arial"/>
          <w:color w:val="000000" w:themeColor="text1"/>
          <w:sz w:val="24"/>
          <w:szCs w:val="24"/>
          <w:lang w:val="en-US"/>
        </w:rPr>
        <w:t xml:space="preserve"> </w:t>
      </w:r>
      <w:r w:rsidR="0022237F" w:rsidRPr="000151F6">
        <w:rPr>
          <w:rFonts w:ascii="Arial" w:hAnsi="Arial" w:cs="Arial"/>
          <w:color w:val="000000" w:themeColor="text1"/>
          <w:sz w:val="24"/>
          <w:szCs w:val="24"/>
          <w:lang w:val="en-US"/>
        </w:rPr>
        <w:t>between EU member countries</w:t>
      </w:r>
      <w:r w:rsidR="00FF7EA0" w:rsidRPr="000151F6">
        <w:rPr>
          <w:rFonts w:ascii="Arial" w:hAnsi="Arial" w:cs="Arial"/>
          <w:color w:val="000000" w:themeColor="text1"/>
          <w:sz w:val="24"/>
          <w:szCs w:val="24"/>
          <w:lang w:val="en-US"/>
        </w:rPr>
        <w:t>,</w:t>
      </w:r>
      <w:r w:rsidR="0022237F" w:rsidRPr="000151F6">
        <w:rPr>
          <w:rFonts w:ascii="Arial" w:hAnsi="Arial" w:cs="Arial"/>
          <w:color w:val="000000" w:themeColor="text1"/>
          <w:sz w:val="24"/>
          <w:szCs w:val="24"/>
          <w:lang w:val="en-US"/>
        </w:rPr>
        <w:t xml:space="preserve"> treaties s</w:t>
      </w:r>
      <w:r w:rsidR="005C1197" w:rsidRPr="000151F6">
        <w:rPr>
          <w:rFonts w:ascii="Arial" w:hAnsi="Arial" w:cs="Arial"/>
          <w:color w:val="000000" w:themeColor="text1"/>
          <w:sz w:val="24"/>
          <w:szCs w:val="24"/>
          <w:lang w:val="en-US"/>
        </w:rPr>
        <w:t>pecify the</w:t>
      </w:r>
      <w:r w:rsidR="0022237F" w:rsidRPr="000151F6">
        <w:rPr>
          <w:rFonts w:ascii="Arial" w:hAnsi="Arial" w:cs="Arial"/>
          <w:color w:val="000000" w:themeColor="text1"/>
          <w:sz w:val="24"/>
          <w:szCs w:val="24"/>
          <w:lang w:val="en-US"/>
        </w:rPr>
        <w:t xml:space="preserve"> </w:t>
      </w:r>
      <w:r w:rsidR="00B23204" w:rsidRPr="000151F6">
        <w:rPr>
          <w:rFonts w:ascii="Arial" w:hAnsi="Arial" w:cs="Arial"/>
          <w:color w:val="000000" w:themeColor="text1"/>
          <w:sz w:val="24"/>
          <w:szCs w:val="24"/>
          <w:lang w:val="en-US"/>
        </w:rPr>
        <w:t>objecti</w:t>
      </w:r>
      <w:r w:rsidR="000F2C8B" w:rsidRPr="000151F6">
        <w:rPr>
          <w:rFonts w:ascii="Arial" w:hAnsi="Arial" w:cs="Arial"/>
          <w:color w:val="000000" w:themeColor="text1"/>
          <w:sz w:val="24"/>
          <w:szCs w:val="24"/>
          <w:lang w:val="en-US"/>
        </w:rPr>
        <w:t>ves</w:t>
      </w:r>
      <w:r w:rsidR="00F621C5" w:rsidRPr="000151F6">
        <w:rPr>
          <w:rFonts w:ascii="Arial" w:hAnsi="Arial" w:cs="Arial"/>
          <w:color w:val="000000" w:themeColor="text1"/>
          <w:sz w:val="24"/>
          <w:szCs w:val="24"/>
          <w:lang w:val="en-US"/>
        </w:rPr>
        <w:t xml:space="preserve"> of the EU</w:t>
      </w:r>
      <w:r w:rsidR="00B20E77" w:rsidRPr="000151F6">
        <w:rPr>
          <w:rFonts w:ascii="Arial" w:hAnsi="Arial" w:cs="Arial"/>
          <w:color w:val="000000" w:themeColor="text1"/>
          <w:sz w:val="24"/>
          <w:szCs w:val="24"/>
          <w:lang w:val="en-US"/>
        </w:rPr>
        <w:t xml:space="preserve"> and</w:t>
      </w:r>
      <w:r w:rsidR="00F621C5" w:rsidRPr="000151F6">
        <w:rPr>
          <w:rFonts w:ascii="Arial" w:hAnsi="Arial" w:cs="Arial"/>
          <w:color w:val="000000" w:themeColor="text1"/>
          <w:sz w:val="24"/>
          <w:szCs w:val="24"/>
          <w:lang w:val="en-US"/>
        </w:rPr>
        <w:t xml:space="preserve"> rules for institutions,</w:t>
      </w:r>
      <w:r w:rsidR="00B20E77" w:rsidRPr="000151F6">
        <w:rPr>
          <w:rFonts w:ascii="Arial" w:hAnsi="Arial" w:cs="Arial"/>
          <w:color w:val="000000" w:themeColor="text1"/>
          <w:sz w:val="24"/>
          <w:szCs w:val="24"/>
          <w:lang w:val="en-US"/>
        </w:rPr>
        <w:t xml:space="preserve"> stipulating </w:t>
      </w:r>
      <w:r w:rsidR="005D7A5C" w:rsidRPr="000151F6">
        <w:rPr>
          <w:rFonts w:ascii="Arial" w:hAnsi="Arial" w:cs="Arial"/>
          <w:color w:val="000000" w:themeColor="text1"/>
          <w:sz w:val="24"/>
          <w:szCs w:val="24"/>
          <w:lang w:val="en-US"/>
        </w:rPr>
        <w:t xml:space="preserve">how decisions are made </w:t>
      </w:r>
      <w:r w:rsidR="00027CDD" w:rsidRPr="000151F6">
        <w:rPr>
          <w:rFonts w:ascii="Arial" w:hAnsi="Arial" w:cs="Arial"/>
          <w:color w:val="000000" w:themeColor="text1"/>
          <w:sz w:val="24"/>
          <w:szCs w:val="24"/>
          <w:lang w:val="en-US"/>
        </w:rPr>
        <w:t>a</w:t>
      </w:r>
      <w:r w:rsidR="00E85141" w:rsidRPr="000151F6">
        <w:rPr>
          <w:rFonts w:ascii="Arial" w:hAnsi="Arial" w:cs="Arial"/>
          <w:color w:val="000000" w:themeColor="text1"/>
          <w:sz w:val="24"/>
          <w:szCs w:val="24"/>
          <w:lang w:val="en-US"/>
        </w:rPr>
        <w:t xml:space="preserve">nd the </w:t>
      </w:r>
      <w:r w:rsidR="0078146A" w:rsidRPr="000151F6">
        <w:rPr>
          <w:rFonts w:ascii="Arial" w:hAnsi="Arial" w:cs="Arial"/>
          <w:color w:val="000000" w:themeColor="text1"/>
          <w:sz w:val="24"/>
          <w:szCs w:val="24"/>
          <w:lang w:val="en-US"/>
        </w:rPr>
        <w:t xml:space="preserve">connection between the EU and its MSs. </w:t>
      </w:r>
      <w:r w:rsidR="00F82667" w:rsidRPr="000151F6">
        <w:rPr>
          <w:rFonts w:ascii="Arial" w:hAnsi="Arial" w:cs="Arial"/>
          <w:color w:val="000000" w:themeColor="text1"/>
          <w:sz w:val="24"/>
          <w:szCs w:val="24"/>
          <w:lang w:val="en-US"/>
        </w:rPr>
        <w:t>Serving as EU</w:t>
      </w:r>
      <w:r w:rsidR="00F5005C">
        <w:rPr>
          <w:rFonts w:ascii="Arial" w:hAnsi="Arial" w:cs="Arial"/>
          <w:color w:val="000000" w:themeColor="text1"/>
          <w:sz w:val="24"/>
          <w:szCs w:val="24"/>
          <w:lang w:val="en-US"/>
        </w:rPr>
        <w:t xml:space="preserve"> </w:t>
      </w:r>
      <w:r w:rsidR="00F82667" w:rsidRPr="000151F6">
        <w:rPr>
          <w:rFonts w:ascii="Arial" w:hAnsi="Arial" w:cs="Arial"/>
          <w:color w:val="000000" w:themeColor="text1"/>
          <w:sz w:val="24"/>
          <w:szCs w:val="24"/>
          <w:lang w:val="en-US"/>
        </w:rPr>
        <w:t>primary legislation</w:t>
      </w:r>
      <w:r w:rsidR="00E0435B" w:rsidRPr="000151F6">
        <w:rPr>
          <w:rFonts w:ascii="Arial" w:hAnsi="Arial" w:cs="Arial"/>
          <w:color w:val="000000" w:themeColor="text1"/>
          <w:sz w:val="24"/>
          <w:szCs w:val="24"/>
          <w:lang w:val="en-US"/>
        </w:rPr>
        <w:t xml:space="preserve"> and amended to </w:t>
      </w:r>
      <w:r w:rsidR="00FC3D2B" w:rsidRPr="000151F6">
        <w:rPr>
          <w:rFonts w:ascii="Arial" w:hAnsi="Arial" w:cs="Arial"/>
          <w:color w:val="000000" w:themeColor="text1"/>
          <w:sz w:val="24"/>
          <w:szCs w:val="24"/>
          <w:lang w:val="en-US"/>
        </w:rPr>
        <w:t xml:space="preserve">ensure the </w:t>
      </w:r>
      <w:r w:rsidR="00E8160E" w:rsidRPr="000151F6">
        <w:rPr>
          <w:rFonts w:ascii="Arial" w:hAnsi="Arial" w:cs="Arial"/>
          <w:color w:val="000000" w:themeColor="text1"/>
          <w:sz w:val="24"/>
          <w:szCs w:val="24"/>
          <w:lang w:val="en-US"/>
        </w:rPr>
        <w:t xml:space="preserve">effectiveness and </w:t>
      </w:r>
      <w:r w:rsidR="00366C26" w:rsidRPr="000151F6">
        <w:rPr>
          <w:rFonts w:ascii="Arial" w:hAnsi="Arial" w:cs="Arial"/>
          <w:color w:val="000000" w:themeColor="text1"/>
          <w:sz w:val="24"/>
          <w:szCs w:val="24"/>
          <w:lang w:val="en-US"/>
        </w:rPr>
        <w:t>coherence of the EU</w:t>
      </w:r>
      <w:r w:rsidR="00295B67" w:rsidRPr="000151F6">
        <w:rPr>
          <w:rFonts w:ascii="Arial" w:hAnsi="Arial" w:cs="Arial"/>
          <w:color w:val="000000" w:themeColor="text1"/>
          <w:sz w:val="24"/>
          <w:szCs w:val="24"/>
          <w:lang w:val="en-US"/>
        </w:rPr>
        <w:t>,</w:t>
      </w:r>
      <w:r w:rsidR="008F66C9" w:rsidRPr="000151F6">
        <w:rPr>
          <w:rFonts w:ascii="Arial" w:hAnsi="Arial" w:cs="Arial"/>
          <w:color w:val="000000" w:themeColor="text1"/>
          <w:sz w:val="24"/>
          <w:szCs w:val="24"/>
          <w:lang w:val="en-US"/>
        </w:rPr>
        <w:t xml:space="preserve"> </w:t>
      </w:r>
      <w:r w:rsidR="00D356B0">
        <w:rPr>
          <w:rFonts w:ascii="Arial" w:hAnsi="Arial" w:cs="Arial"/>
          <w:color w:val="000000" w:themeColor="text1"/>
          <w:sz w:val="24"/>
          <w:szCs w:val="24"/>
          <w:lang w:val="en-US"/>
        </w:rPr>
        <w:t>under the treaties</w:t>
      </w:r>
      <w:r w:rsidR="006E3C80">
        <w:rPr>
          <w:rFonts w:ascii="Arial" w:hAnsi="Arial" w:cs="Arial"/>
          <w:color w:val="000000" w:themeColor="text1"/>
          <w:sz w:val="24"/>
          <w:szCs w:val="24"/>
          <w:lang w:val="en-US"/>
        </w:rPr>
        <w:t xml:space="preserve"> EU </w:t>
      </w:r>
      <w:r w:rsidR="008F66C9" w:rsidRPr="000151F6">
        <w:rPr>
          <w:rFonts w:ascii="Arial" w:hAnsi="Arial" w:cs="Arial"/>
          <w:color w:val="000000" w:themeColor="text1"/>
          <w:sz w:val="24"/>
          <w:szCs w:val="24"/>
          <w:lang w:val="en-US"/>
        </w:rPr>
        <w:t xml:space="preserve">institutions </w:t>
      </w:r>
      <w:r w:rsidR="005561D7">
        <w:rPr>
          <w:rFonts w:ascii="Arial" w:hAnsi="Arial" w:cs="Arial"/>
          <w:color w:val="000000" w:themeColor="text1"/>
          <w:sz w:val="24"/>
          <w:szCs w:val="24"/>
          <w:lang w:val="en-US"/>
        </w:rPr>
        <w:t>can</w:t>
      </w:r>
      <w:r w:rsidR="005237D3">
        <w:rPr>
          <w:rFonts w:ascii="Arial" w:hAnsi="Arial" w:cs="Arial"/>
          <w:color w:val="000000" w:themeColor="text1"/>
          <w:sz w:val="24"/>
          <w:szCs w:val="24"/>
          <w:lang w:val="en-US"/>
        </w:rPr>
        <w:t xml:space="preserve"> adopt</w:t>
      </w:r>
      <w:r w:rsidR="002805F0" w:rsidRPr="000151F6">
        <w:rPr>
          <w:rFonts w:ascii="Arial" w:hAnsi="Arial" w:cs="Arial"/>
          <w:color w:val="000000" w:themeColor="text1"/>
          <w:sz w:val="24"/>
          <w:szCs w:val="24"/>
          <w:lang w:val="en-US"/>
        </w:rPr>
        <w:t xml:space="preserve"> legislation </w:t>
      </w:r>
      <w:r w:rsidR="0012374A" w:rsidRPr="000151F6">
        <w:rPr>
          <w:rFonts w:ascii="Arial" w:hAnsi="Arial" w:cs="Arial"/>
          <w:color w:val="000000" w:themeColor="text1"/>
          <w:sz w:val="24"/>
          <w:szCs w:val="24"/>
          <w:lang w:val="en-US"/>
        </w:rPr>
        <w:t>which</w:t>
      </w:r>
      <w:r w:rsidR="0021737D" w:rsidRPr="000151F6">
        <w:rPr>
          <w:rFonts w:ascii="Arial" w:hAnsi="Arial" w:cs="Arial"/>
          <w:color w:val="000000" w:themeColor="text1"/>
          <w:sz w:val="24"/>
          <w:szCs w:val="24"/>
          <w:lang w:val="en-US"/>
        </w:rPr>
        <w:t xml:space="preserve"> the</w:t>
      </w:r>
      <w:r w:rsidR="0012374A" w:rsidRPr="000151F6">
        <w:rPr>
          <w:rFonts w:ascii="Arial" w:hAnsi="Arial" w:cs="Arial"/>
          <w:color w:val="000000" w:themeColor="text1"/>
          <w:sz w:val="24"/>
          <w:szCs w:val="24"/>
          <w:lang w:val="en-US"/>
        </w:rPr>
        <w:t xml:space="preserve"> MSs </w:t>
      </w:r>
      <w:r w:rsidR="005561D7">
        <w:rPr>
          <w:rFonts w:ascii="Arial" w:hAnsi="Arial" w:cs="Arial"/>
          <w:color w:val="000000" w:themeColor="text1"/>
          <w:sz w:val="24"/>
          <w:szCs w:val="24"/>
          <w:lang w:val="en-US"/>
        </w:rPr>
        <w:t xml:space="preserve">can </w:t>
      </w:r>
      <w:r w:rsidR="0021737D" w:rsidRPr="000151F6">
        <w:rPr>
          <w:rFonts w:ascii="Arial" w:hAnsi="Arial" w:cs="Arial"/>
          <w:color w:val="000000" w:themeColor="text1"/>
          <w:sz w:val="24"/>
          <w:szCs w:val="24"/>
          <w:lang w:val="en-US"/>
        </w:rPr>
        <w:t>enforce</w:t>
      </w:r>
      <w:r w:rsidR="005561D7">
        <w:rPr>
          <w:rFonts w:ascii="Arial" w:hAnsi="Arial" w:cs="Arial"/>
          <w:color w:val="000000" w:themeColor="text1"/>
          <w:sz w:val="24"/>
          <w:szCs w:val="24"/>
          <w:lang w:val="en-US"/>
        </w:rPr>
        <w:t xml:space="preserve">, </w:t>
      </w:r>
      <w:r w:rsidR="00885141">
        <w:rPr>
          <w:rFonts w:ascii="Arial" w:hAnsi="Arial" w:cs="Arial"/>
          <w:color w:val="000000" w:themeColor="text1"/>
          <w:sz w:val="24"/>
          <w:szCs w:val="24"/>
          <w:lang w:val="en-US"/>
        </w:rPr>
        <w:t xml:space="preserve">subsequently </w:t>
      </w:r>
      <w:r w:rsidR="00011E9E">
        <w:rPr>
          <w:rFonts w:ascii="Arial" w:hAnsi="Arial" w:cs="Arial"/>
          <w:color w:val="000000" w:themeColor="text1"/>
          <w:sz w:val="24"/>
          <w:szCs w:val="24"/>
          <w:lang w:val="en-US"/>
        </w:rPr>
        <w:t>making</w:t>
      </w:r>
      <w:r w:rsidR="00046003">
        <w:rPr>
          <w:rFonts w:ascii="Arial" w:hAnsi="Arial" w:cs="Arial"/>
          <w:color w:val="000000" w:themeColor="text1"/>
          <w:sz w:val="24"/>
          <w:szCs w:val="24"/>
          <w:lang w:val="en-US"/>
        </w:rPr>
        <w:t xml:space="preserve"> secondary sources of </w:t>
      </w:r>
      <w:r w:rsidR="00011E9E">
        <w:rPr>
          <w:rFonts w:ascii="Arial" w:hAnsi="Arial" w:cs="Arial"/>
          <w:color w:val="000000" w:themeColor="text1"/>
          <w:sz w:val="24"/>
          <w:szCs w:val="24"/>
          <w:lang w:val="en-US"/>
        </w:rPr>
        <w:t xml:space="preserve">EU </w:t>
      </w:r>
      <w:r w:rsidR="00046003">
        <w:rPr>
          <w:rFonts w:ascii="Arial" w:hAnsi="Arial" w:cs="Arial"/>
          <w:color w:val="000000" w:themeColor="text1"/>
          <w:sz w:val="24"/>
          <w:szCs w:val="24"/>
          <w:lang w:val="en-US"/>
        </w:rPr>
        <w:t>law</w:t>
      </w:r>
      <w:r w:rsidR="00104693" w:rsidRPr="000151F6">
        <w:rPr>
          <w:rFonts w:ascii="Arial" w:hAnsi="Arial" w:cs="Arial"/>
          <w:color w:val="000000" w:themeColor="text1"/>
          <w:sz w:val="24"/>
          <w:szCs w:val="24"/>
          <w:lang w:val="en-US"/>
        </w:rPr>
        <w:t xml:space="preserve"> (</w:t>
      </w:r>
      <w:r w:rsidR="00541A6A" w:rsidRPr="000151F6">
        <w:rPr>
          <w:rFonts w:ascii="Arial" w:hAnsi="Arial" w:cs="Arial"/>
          <w:color w:val="000000" w:themeColor="text1"/>
          <w:sz w:val="24"/>
          <w:szCs w:val="24"/>
          <w:lang w:val="en-US"/>
        </w:rPr>
        <w:t>Europa, 2020</w:t>
      </w:r>
      <w:r w:rsidR="00A524D6" w:rsidRPr="000151F6">
        <w:rPr>
          <w:rFonts w:ascii="Arial" w:hAnsi="Arial" w:cs="Arial"/>
          <w:color w:val="000000" w:themeColor="text1"/>
          <w:sz w:val="24"/>
          <w:szCs w:val="24"/>
          <w:lang w:val="en-US"/>
        </w:rPr>
        <w:t>b</w:t>
      </w:r>
      <w:r w:rsidR="00104693" w:rsidRPr="000151F6">
        <w:rPr>
          <w:rFonts w:ascii="Arial" w:hAnsi="Arial" w:cs="Arial"/>
          <w:color w:val="000000" w:themeColor="text1"/>
          <w:sz w:val="24"/>
          <w:szCs w:val="24"/>
          <w:lang w:val="en-US"/>
        </w:rPr>
        <w:t>)</w:t>
      </w:r>
      <w:r w:rsidR="0021737D" w:rsidRPr="000151F6">
        <w:rPr>
          <w:rFonts w:ascii="Arial" w:hAnsi="Arial" w:cs="Arial"/>
          <w:color w:val="000000" w:themeColor="text1"/>
          <w:sz w:val="24"/>
          <w:szCs w:val="24"/>
          <w:lang w:val="en-US"/>
        </w:rPr>
        <w:t xml:space="preserve">. </w:t>
      </w:r>
      <w:r w:rsidR="00BB718A">
        <w:rPr>
          <w:rFonts w:ascii="Arial" w:hAnsi="Arial" w:cs="Arial"/>
          <w:sz w:val="24"/>
          <w:szCs w:val="24"/>
          <w:lang w:val="en-US"/>
        </w:rPr>
        <w:t xml:space="preserve">The </w:t>
      </w:r>
      <w:r w:rsidR="00337176">
        <w:rPr>
          <w:rFonts w:ascii="Arial" w:hAnsi="Arial" w:cs="Arial"/>
          <w:sz w:val="24"/>
          <w:szCs w:val="24"/>
          <w:lang w:val="en-US"/>
        </w:rPr>
        <w:t>‘</w:t>
      </w:r>
      <w:r w:rsidR="00BB718A">
        <w:rPr>
          <w:rFonts w:ascii="Arial" w:hAnsi="Arial" w:cs="Arial"/>
          <w:sz w:val="24"/>
          <w:szCs w:val="24"/>
          <w:lang w:val="en-US"/>
        </w:rPr>
        <w:t>legal acts</w:t>
      </w:r>
      <w:r w:rsidR="00337176">
        <w:rPr>
          <w:rFonts w:ascii="Arial" w:hAnsi="Arial" w:cs="Arial"/>
          <w:sz w:val="24"/>
          <w:szCs w:val="24"/>
          <w:lang w:val="en-US"/>
        </w:rPr>
        <w:t>’</w:t>
      </w:r>
      <w:r w:rsidR="00BB718A">
        <w:rPr>
          <w:rFonts w:ascii="Arial" w:hAnsi="Arial" w:cs="Arial"/>
          <w:sz w:val="24"/>
          <w:szCs w:val="24"/>
          <w:lang w:val="en-US"/>
        </w:rPr>
        <w:t xml:space="preserve"> of the Union are listed in Article 288 TFEU as regulations, directives, decisions, recommendations and opinions. EU institutions may employ legal acts of th</w:t>
      </w:r>
      <w:r w:rsidR="00A42E38">
        <w:rPr>
          <w:rFonts w:ascii="Arial" w:hAnsi="Arial" w:cs="Arial"/>
          <w:sz w:val="24"/>
          <w:szCs w:val="24"/>
          <w:lang w:val="en-US"/>
        </w:rPr>
        <w:t>is</w:t>
      </w:r>
      <w:r w:rsidR="00BB718A">
        <w:rPr>
          <w:rFonts w:ascii="Arial" w:hAnsi="Arial" w:cs="Arial"/>
          <w:sz w:val="24"/>
          <w:szCs w:val="24"/>
          <w:lang w:val="en-US"/>
        </w:rPr>
        <w:t xml:space="preserve"> nature however, they can only do so if entitled under the treaties (Foster, 2020, pp. 95).  </w:t>
      </w:r>
    </w:p>
    <w:p w14:paraId="264907C7" w14:textId="59E1A769" w:rsidR="001A3126" w:rsidRPr="003D6154" w:rsidRDefault="003D6154" w:rsidP="005D609E">
      <w:pPr>
        <w:spacing w:line="480" w:lineRule="auto"/>
        <w:jc w:val="both"/>
        <w:rPr>
          <w:rFonts w:ascii="Arial" w:hAnsi="Arial" w:cs="Arial"/>
          <w:color w:val="000000" w:themeColor="text1"/>
          <w:sz w:val="24"/>
          <w:szCs w:val="24"/>
          <w:lang w:val="en-US"/>
        </w:rPr>
      </w:pPr>
      <w:r>
        <w:rPr>
          <w:rFonts w:ascii="Arial" w:hAnsi="Arial" w:cs="Arial"/>
          <w:color w:val="000000" w:themeColor="text1"/>
          <w:sz w:val="24"/>
          <w:szCs w:val="24"/>
          <w:lang w:val="en-US"/>
        </w:rPr>
        <w:t>The ‘new legal order’ of international law has been shaped by the contributions made by the principles of; D</w:t>
      </w:r>
      <w:r w:rsidRPr="00182F04">
        <w:rPr>
          <w:rFonts w:ascii="Arial" w:hAnsi="Arial" w:cs="Arial"/>
          <w:color w:val="000000" w:themeColor="text1"/>
          <w:sz w:val="24"/>
          <w:szCs w:val="24"/>
          <w:lang w:val="en-US"/>
        </w:rPr>
        <w:t xml:space="preserve">irect effect of European law </w:t>
      </w:r>
      <w:r>
        <w:rPr>
          <w:rFonts w:ascii="Arial" w:hAnsi="Arial" w:cs="Arial"/>
          <w:color w:val="000000" w:themeColor="text1"/>
          <w:sz w:val="24"/>
          <w:szCs w:val="24"/>
          <w:lang w:val="en-US"/>
        </w:rPr>
        <w:t xml:space="preserve">along with Indirect effect and Member State liability. These contributions have been determined by the judgements of case law showcasing judicial creativity, </w:t>
      </w:r>
      <w:r w:rsidR="00643D55">
        <w:rPr>
          <w:rFonts w:ascii="Arial" w:hAnsi="Arial" w:cs="Arial"/>
          <w:color w:val="000000" w:themeColor="text1"/>
          <w:sz w:val="24"/>
          <w:szCs w:val="24"/>
          <w:lang w:val="en-US"/>
        </w:rPr>
        <w:t xml:space="preserve">whilst </w:t>
      </w:r>
      <w:r>
        <w:rPr>
          <w:rFonts w:ascii="Arial" w:hAnsi="Arial" w:cs="Arial"/>
          <w:color w:val="000000" w:themeColor="text1"/>
          <w:sz w:val="24"/>
          <w:szCs w:val="24"/>
          <w:lang w:val="en-US"/>
        </w:rPr>
        <w:t xml:space="preserve">maintaining the full effectiveness of EU law (Eurofound, 2017). </w:t>
      </w:r>
    </w:p>
    <w:p w14:paraId="559F4812" w14:textId="17E9C981" w:rsidR="00427CDE" w:rsidRDefault="00427CDE" w:rsidP="005D609E">
      <w:pPr>
        <w:spacing w:line="480" w:lineRule="auto"/>
        <w:jc w:val="both"/>
        <w:rPr>
          <w:rFonts w:ascii="Arial" w:hAnsi="Arial" w:cs="Arial"/>
          <w:color w:val="0070C0"/>
          <w:sz w:val="24"/>
          <w:szCs w:val="24"/>
          <w:lang w:val="en-US"/>
        </w:rPr>
      </w:pPr>
    </w:p>
    <w:p w14:paraId="07549ED1" w14:textId="7EE42816" w:rsidR="0003351B" w:rsidRPr="007D7BB7" w:rsidRDefault="0003351B" w:rsidP="005D609E">
      <w:pPr>
        <w:spacing w:line="480" w:lineRule="auto"/>
        <w:jc w:val="both"/>
        <w:rPr>
          <w:rFonts w:ascii="Arial" w:hAnsi="Arial" w:cs="Arial"/>
          <w:color w:val="0070C0"/>
          <w:sz w:val="24"/>
          <w:szCs w:val="24"/>
          <w:lang w:val="en-US"/>
        </w:rPr>
      </w:pPr>
    </w:p>
    <w:p w14:paraId="6CFAB60B" w14:textId="24D3F459" w:rsidR="00261594" w:rsidRPr="001D2B37" w:rsidRDefault="00832216" w:rsidP="005D609E">
      <w:pPr>
        <w:spacing w:line="480" w:lineRule="auto"/>
        <w:jc w:val="both"/>
        <w:rPr>
          <w:rFonts w:ascii="Arial" w:hAnsi="Arial" w:cs="Arial"/>
          <w:sz w:val="24"/>
          <w:szCs w:val="24"/>
          <w:lang w:val="en-US"/>
        </w:rPr>
      </w:pPr>
      <w:r>
        <w:rPr>
          <w:rFonts w:ascii="Arial" w:hAnsi="Arial" w:cs="Arial"/>
          <w:color w:val="000000" w:themeColor="text1"/>
          <w:sz w:val="24"/>
          <w:szCs w:val="24"/>
          <w:lang w:val="en-US"/>
        </w:rPr>
        <w:t>When examining the</w:t>
      </w:r>
      <w:r w:rsidR="00D960D3">
        <w:rPr>
          <w:rFonts w:ascii="Arial" w:hAnsi="Arial" w:cs="Arial"/>
          <w:color w:val="000000" w:themeColor="text1"/>
          <w:sz w:val="24"/>
          <w:szCs w:val="24"/>
          <w:lang w:val="en-US"/>
        </w:rPr>
        <w:t xml:space="preserve"> </w:t>
      </w:r>
      <w:r w:rsidR="00112A46">
        <w:rPr>
          <w:rFonts w:ascii="Arial" w:hAnsi="Arial" w:cs="Arial"/>
          <w:color w:val="000000" w:themeColor="text1"/>
          <w:sz w:val="24"/>
          <w:szCs w:val="24"/>
          <w:lang w:val="en-US"/>
        </w:rPr>
        <w:t>doctrine</w:t>
      </w:r>
      <w:r w:rsidR="00D960D3">
        <w:rPr>
          <w:rFonts w:ascii="Arial" w:hAnsi="Arial" w:cs="Arial"/>
          <w:color w:val="000000" w:themeColor="text1"/>
          <w:sz w:val="24"/>
          <w:szCs w:val="24"/>
          <w:lang w:val="en-US"/>
        </w:rPr>
        <w:t xml:space="preserve"> of direct </w:t>
      </w:r>
      <w:r w:rsidR="002D6122">
        <w:rPr>
          <w:rFonts w:ascii="Arial" w:hAnsi="Arial" w:cs="Arial"/>
          <w:color w:val="000000" w:themeColor="text1"/>
          <w:sz w:val="24"/>
          <w:szCs w:val="24"/>
          <w:lang w:val="en-US"/>
        </w:rPr>
        <w:t>effect,</w:t>
      </w:r>
      <w:r w:rsidR="00E85E7D">
        <w:rPr>
          <w:rFonts w:ascii="Arial" w:hAnsi="Arial" w:cs="Arial"/>
          <w:color w:val="000000" w:themeColor="text1"/>
          <w:sz w:val="24"/>
          <w:szCs w:val="24"/>
          <w:lang w:val="en-US"/>
        </w:rPr>
        <w:t xml:space="preserve"> </w:t>
      </w:r>
      <w:r w:rsidR="00CE18FA">
        <w:rPr>
          <w:rFonts w:ascii="Arial" w:hAnsi="Arial" w:cs="Arial"/>
          <w:color w:val="000000" w:themeColor="text1"/>
          <w:sz w:val="24"/>
          <w:szCs w:val="24"/>
          <w:lang w:val="en-US"/>
        </w:rPr>
        <w:t>it can apply both horizontally and vertically depend</w:t>
      </w:r>
      <w:r w:rsidR="00600F6F">
        <w:rPr>
          <w:rFonts w:ascii="Arial" w:hAnsi="Arial" w:cs="Arial"/>
          <w:color w:val="000000" w:themeColor="text1"/>
          <w:sz w:val="24"/>
          <w:szCs w:val="24"/>
          <w:lang w:val="en-US"/>
        </w:rPr>
        <w:t>e</w:t>
      </w:r>
      <w:r w:rsidR="00CE18FA">
        <w:rPr>
          <w:rFonts w:ascii="Arial" w:hAnsi="Arial" w:cs="Arial"/>
          <w:color w:val="000000" w:themeColor="text1"/>
          <w:sz w:val="24"/>
          <w:szCs w:val="24"/>
          <w:lang w:val="en-US"/>
        </w:rPr>
        <w:t>nt on whom the right is being enforced and its nature</w:t>
      </w:r>
      <w:r w:rsidR="00545AF7">
        <w:rPr>
          <w:rFonts w:ascii="Arial" w:hAnsi="Arial" w:cs="Arial"/>
          <w:color w:val="000000" w:themeColor="text1"/>
          <w:sz w:val="24"/>
          <w:szCs w:val="24"/>
          <w:lang w:val="en-US"/>
        </w:rPr>
        <w:t xml:space="preserve">. </w:t>
      </w:r>
      <w:r w:rsidR="008910CE">
        <w:rPr>
          <w:rFonts w:ascii="Arial" w:hAnsi="Arial" w:cs="Arial"/>
          <w:color w:val="000000" w:themeColor="text1"/>
          <w:sz w:val="24"/>
          <w:szCs w:val="24"/>
          <w:lang w:val="en-US"/>
        </w:rPr>
        <w:t xml:space="preserve">Vertical </w:t>
      </w:r>
      <w:r w:rsidR="00B20209">
        <w:rPr>
          <w:rFonts w:ascii="Arial" w:hAnsi="Arial" w:cs="Arial"/>
          <w:color w:val="000000" w:themeColor="text1"/>
          <w:sz w:val="24"/>
          <w:szCs w:val="24"/>
          <w:lang w:val="en-US"/>
        </w:rPr>
        <w:t xml:space="preserve">situations occur </w:t>
      </w:r>
      <w:r w:rsidR="001B7EDB">
        <w:rPr>
          <w:rFonts w:ascii="Arial" w:hAnsi="Arial" w:cs="Arial"/>
          <w:color w:val="000000" w:themeColor="text1"/>
          <w:sz w:val="24"/>
          <w:szCs w:val="24"/>
          <w:lang w:val="en-US"/>
        </w:rPr>
        <w:t>whe</w:t>
      </w:r>
      <w:r w:rsidR="00C25569">
        <w:rPr>
          <w:rFonts w:ascii="Arial" w:hAnsi="Arial" w:cs="Arial"/>
          <w:color w:val="000000" w:themeColor="text1"/>
          <w:sz w:val="24"/>
          <w:szCs w:val="24"/>
          <w:lang w:val="en-US"/>
        </w:rPr>
        <w:t>re</w:t>
      </w:r>
      <w:r w:rsidR="001B7EDB">
        <w:rPr>
          <w:rFonts w:ascii="Arial" w:hAnsi="Arial" w:cs="Arial"/>
          <w:color w:val="000000" w:themeColor="text1"/>
          <w:sz w:val="24"/>
          <w:szCs w:val="24"/>
          <w:lang w:val="en-US"/>
        </w:rPr>
        <w:t xml:space="preserve"> </w:t>
      </w:r>
      <w:r w:rsidR="00A76302">
        <w:rPr>
          <w:rFonts w:ascii="Arial" w:hAnsi="Arial" w:cs="Arial"/>
          <w:color w:val="000000" w:themeColor="text1"/>
          <w:sz w:val="24"/>
          <w:szCs w:val="24"/>
          <w:lang w:val="en-US"/>
        </w:rPr>
        <w:t xml:space="preserve">an individual invokes </w:t>
      </w:r>
      <w:r w:rsidR="001B7EDB">
        <w:rPr>
          <w:rFonts w:ascii="Arial" w:hAnsi="Arial" w:cs="Arial"/>
          <w:color w:val="000000" w:themeColor="text1"/>
          <w:sz w:val="24"/>
          <w:szCs w:val="24"/>
          <w:lang w:val="en-US"/>
        </w:rPr>
        <w:t>EU legislation against a MS</w:t>
      </w:r>
      <w:r w:rsidR="004B6B15">
        <w:rPr>
          <w:rFonts w:ascii="Arial" w:hAnsi="Arial" w:cs="Arial"/>
          <w:color w:val="000000" w:themeColor="text1"/>
          <w:sz w:val="24"/>
          <w:szCs w:val="24"/>
          <w:lang w:val="en-US"/>
        </w:rPr>
        <w:t xml:space="preserve"> and conversely horizontal situations occur when an individual invokes EU legislation against another individual</w:t>
      </w:r>
      <w:r w:rsidR="00CE18FA">
        <w:rPr>
          <w:rFonts w:ascii="Arial" w:hAnsi="Arial" w:cs="Arial"/>
          <w:color w:val="000000" w:themeColor="text1"/>
          <w:sz w:val="24"/>
          <w:szCs w:val="24"/>
          <w:lang w:val="en-US"/>
        </w:rPr>
        <w:t xml:space="preserve"> (</w:t>
      </w:r>
      <w:r w:rsidR="00561BED">
        <w:rPr>
          <w:rFonts w:ascii="Arial" w:hAnsi="Arial" w:cs="Arial"/>
          <w:color w:val="000000" w:themeColor="text1"/>
          <w:sz w:val="24"/>
          <w:szCs w:val="24"/>
          <w:lang w:val="en-US"/>
        </w:rPr>
        <w:t>Eur-Lex</w:t>
      </w:r>
      <w:r w:rsidR="007B5CB6">
        <w:rPr>
          <w:rFonts w:ascii="Arial" w:hAnsi="Arial" w:cs="Arial"/>
          <w:color w:val="000000" w:themeColor="text1"/>
          <w:sz w:val="24"/>
          <w:szCs w:val="24"/>
          <w:lang w:val="en-US"/>
        </w:rPr>
        <w:t>, 2015</w:t>
      </w:r>
      <w:r w:rsidR="00CE18FA">
        <w:rPr>
          <w:rFonts w:ascii="Arial" w:hAnsi="Arial" w:cs="Arial"/>
          <w:color w:val="000000" w:themeColor="text1"/>
          <w:sz w:val="24"/>
          <w:szCs w:val="24"/>
          <w:lang w:val="en-US"/>
        </w:rPr>
        <w:t>).</w:t>
      </w:r>
      <w:r w:rsidR="00261594">
        <w:rPr>
          <w:rFonts w:ascii="Arial" w:hAnsi="Arial" w:cs="Arial"/>
          <w:color w:val="000000" w:themeColor="text1"/>
          <w:sz w:val="24"/>
          <w:szCs w:val="24"/>
          <w:lang w:val="en-US"/>
        </w:rPr>
        <w:t xml:space="preserve"> </w:t>
      </w:r>
    </w:p>
    <w:p w14:paraId="48D3B67D" w14:textId="51561B87" w:rsidR="00CA55D9" w:rsidRDefault="006C11FE" w:rsidP="005D609E">
      <w:pPr>
        <w:spacing w:line="480" w:lineRule="auto"/>
        <w:jc w:val="both"/>
        <w:rPr>
          <w:rFonts w:ascii="Arial" w:hAnsi="Arial" w:cs="Arial"/>
          <w:color w:val="000000" w:themeColor="text1"/>
          <w:sz w:val="24"/>
          <w:szCs w:val="24"/>
          <w:lang w:val="en-US"/>
        </w:rPr>
      </w:pPr>
      <w:r>
        <w:rPr>
          <w:rFonts w:ascii="Arial" w:hAnsi="Arial" w:cs="Arial"/>
          <w:color w:val="000000" w:themeColor="text1"/>
          <w:sz w:val="24"/>
          <w:szCs w:val="24"/>
          <w:lang w:val="en-US"/>
        </w:rPr>
        <w:lastRenderedPageBreak/>
        <w:t>I</w:t>
      </w:r>
      <w:r w:rsidR="00A607AA">
        <w:rPr>
          <w:rFonts w:ascii="Arial" w:hAnsi="Arial" w:cs="Arial"/>
          <w:color w:val="000000" w:themeColor="text1"/>
          <w:sz w:val="24"/>
          <w:szCs w:val="24"/>
          <w:lang w:val="en-US"/>
        </w:rPr>
        <w:t xml:space="preserve">t would be incredulous </w:t>
      </w:r>
      <w:r w:rsidR="00360B0C">
        <w:rPr>
          <w:rFonts w:ascii="Arial" w:hAnsi="Arial" w:cs="Arial"/>
          <w:color w:val="000000" w:themeColor="text1"/>
          <w:sz w:val="24"/>
          <w:szCs w:val="24"/>
          <w:lang w:val="en-US"/>
        </w:rPr>
        <w:t xml:space="preserve">to not </w:t>
      </w:r>
      <w:r w:rsidR="001B44EA">
        <w:rPr>
          <w:rFonts w:ascii="Arial" w:hAnsi="Arial" w:cs="Arial"/>
          <w:color w:val="000000" w:themeColor="text1"/>
          <w:sz w:val="24"/>
          <w:szCs w:val="24"/>
          <w:lang w:val="en-US"/>
        </w:rPr>
        <w:t xml:space="preserve">give reference to </w:t>
      </w:r>
      <w:r w:rsidR="001B44EA">
        <w:rPr>
          <w:rFonts w:ascii="Arial" w:hAnsi="Arial" w:cs="Arial"/>
          <w:i/>
          <w:iCs/>
          <w:color w:val="000000" w:themeColor="text1"/>
          <w:sz w:val="24"/>
          <w:szCs w:val="24"/>
          <w:lang w:val="en-US"/>
        </w:rPr>
        <w:t>Van Gend en Loos</w:t>
      </w:r>
      <w:r w:rsidR="007C1742">
        <w:rPr>
          <w:rFonts w:ascii="Arial" w:hAnsi="Arial" w:cs="Arial"/>
          <w:i/>
          <w:iCs/>
          <w:color w:val="000000" w:themeColor="text1"/>
          <w:sz w:val="24"/>
          <w:szCs w:val="24"/>
          <w:lang w:val="en-US"/>
        </w:rPr>
        <w:t xml:space="preserve"> </w:t>
      </w:r>
      <w:r w:rsidR="002705B5">
        <w:rPr>
          <w:rFonts w:ascii="Arial" w:hAnsi="Arial" w:cs="Arial"/>
          <w:i/>
          <w:iCs/>
          <w:color w:val="000000" w:themeColor="text1"/>
          <w:sz w:val="24"/>
          <w:szCs w:val="24"/>
          <w:lang w:val="en-US"/>
        </w:rPr>
        <w:t>[1963]</w:t>
      </w:r>
      <w:r w:rsidR="00A91724">
        <w:rPr>
          <w:rFonts w:ascii="Arial" w:hAnsi="Arial" w:cs="Arial"/>
          <w:i/>
          <w:iCs/>
          <w:color w:val="000000" w:themeColor="text1"/>
          <w:sz w:val="24"/>
          <w:szCs w:val="24"/>
          <w:lang w:val="en-US"/>
        </w:rPr>
        <w:t xml:space="preserve"> </w:t>
      </w:r>
      <w:r w:rsidR="00A91724">
        <w:rPr>
          <w:rFonts w:ascii="Arial" w:hAnsi="Arial" w:cs="Arial"/>
          <w:color w:val="000000" w:themeColor="text1"/>
          <w:sz w:val="24"/>
          <w:szCs w:val="24"/>
          <w:lang w:val="en-US"/>
        </w:rPr>
        <w:t>when considering vertical direct effect</w:t>
      </w:r>
      <w:r w:rsidR="00D951BA">
        <w:rPr>
          <w:rFonts w:ascii="Arial" w:hAnsi="Arial" w:cs="Arial"/>
          <w:color w:val="000000" w:themeColor="text1"/>
          <w:sz w:val="24"/>
          <w:szCs w:val="24"/>
          <w:lang w:val="en-US"/>
        </w:rPr>
        <w:t>.</w:t>
      </w:r>
      <w:r w:rsidR="00F73F4C">
        <w:rPr>
          <w:rFonts w:ascii="Arial" w:hAnsi="Arial" w:cs="Arial"/>
          <w:color w:val="000000" w:themeColor="text1"/>
          <w:sz w:val="24"/>
          <w:szCs w:val="24"/>
          <w:lang w:val="en-US"/>
        </w:rPr>
        <w:t xml:space="preserve"> </w:t>
      </w:r>
      <w:r w:rsidR="0089010A">
        <w:rPr>
          <w:rFonts w:ascii="Arial" w:hAnsi="Arial" w:cs="Arial"/>
          <w:color w:val="000000" w:themeColor="text1"/>
          <w:sz w:val="24"/>
          <w:szCs w:val="24"/>
          <w:lang w:val="en-US"/>
        </w:rPr>
        <w:t>T</w:t>
      </w:r>
      <w:r w:rsidR="000A243F">
        <w:rPr>
          <w:rFonts w:ascii="Arial" w:hAnsi="Arial" w:cs="Arial"/>
          <w:color w:val="000000" w:themeColor="text1"/>
          <w:sz w:val="24"/>
          <w:szCs w:val="24"/>
          <w:lang w:val="en-US"/>
        </w:rPr>
        <w:t>his</w:t>
      </w:r>
      <w:r>
        <w:rPr>
          <w:rFonts w:ascii="Arial" w:hAnsi="Arial" w:cs="Arial"/>
          <w:color w:val="000000" w:themeColor="text1"/>
          <w:sz w:val="24"/>
          <w:szCs w:val="24"/>
          <w:lang w:val="en-US"/>
        </w:rPr>
        <w:t xml:space="preserve"> </w:t>
      </w:r>
      <w:r w:rsidR="004A623E">
        <w:rPr>
          <w:rFonts w:ascii="Arial" w:hAnsi="Arial" w:cs="Arial"/>
          <w:color w:val="000000" w:themeColor="text1"/>
          <w:sz w:val="24"/>
          <w:szCs w:val="24"/>
          <w:lang w:val="en-US"/>
        </w:rPr>
        <w:t>case was considered a moment of passage, a turning point in legal history whereby the European Court of Justice</w:t>
      </w:r>
      <w:r w:rsidR="001873B4">
        <w:rPr>
          <w:rFonts w:ascii="Arial" w:hAnsi="Arial" w:cs="Arial"/>
          <w:color w:val="000000" w:themeColor="text1"/>
          <w:sz w:val="24"/>
          <w:szCs w:val="24"/>
          <w:lang w:val="en-US"/>
        </w:rPr>
        <w:t xml:space="preserve"> (ECJ)</w:t>
      </w:r>
      <w:r w:rsidR="004F457C">
        <w:rPr>
          <w:rFonts w:ascii="Arial" w:hAnsi="Arial" w:cs="Arial"/>
          <w:color w:val="000000" w:themeColor="text1"/>
          <w:sz w:val="24"/>
          <w:szCs w:val="24"/>
          <w:lang w:val="en-US"/>
        </w:rPr>
        <w:t xml:space="preserve"> </w:t>
      </w:r>
      <w:r w:rsidR="00C43B16">
        <w:rPr>
          <w:rFonts w:ascii="Arial" w:hAnsi="Arial" w:cs="Arial"/>
          <w:color w:val="000000" w:themeColor="text1"/>
          <w:sz w:val="24"/>
          <w:szCs w:val="24"/>
          <w:lang w:val="en-US"/>
        </w:rPr>
        <w:t xml:space="preserve">historical judgement established that Article 12 </w:t>
      </w:r>
      <w:r w:rsidR="004C0B91">
        <w:rPr>
          <w:rFonts w:ascii="Arial" w:hAnsi="Arial" w:cs="Arial"/>
          <w:color w:val="000000" w:themeColor="text1"/>
          <w:sz w:val="24"/>
          <w:szCs w:val="24"/>
          <w:lang w:val="en-US"/>
        </w:rPr>
        <w:t>Treaty of Rome (now Article 30 TFEU)</w:t>
      </w:r>
      <w:r w:rsidR="00951E16">
        <w:rPr>
          <w:rFonts w:ascii="Arial" w:hAnsi="Arial" w:cs="Arial"/>
          <w:color w:val="000000" w:themeColor="text1"/>
          <w:sz w:val="24"/>
          <w:szCs w:val="24"/>
          <w:lang w:val="en-US"/>
        </w:rPr>
        <w:t xml:space="preserve"> </w:t>
      </w:r>
      <w:r w:rsidR="00A66A1F">
        <w:rPr>
          <w:rFonts w:ascii="Arial" w:hAnsi="Arial" w:cs="Arial"/>
          <w:color w:val="000000" w:themeColor="text1"/>
          <w:sz w:val="24"/>
          <w:szCs w:val="24"/>
          <w:lang w:val="en-US"/>
        </w:rPr>
        <w:t>not only imposed obligations on MSs but also created rights for individuals which were to be protected by national courts. It determined that the common markets functioning concerned all parties, referring to the treaties preamble which gave reference to the ‘people</w:t>
      </w:r>
      <w:r w:rsidR="008659BF">
        <w:rPr>
          <w:rFonts w:ascii="Arial" w:hAnsi="Arial" w:cs="Arial"/>
          <w:color w:val="000000" w:themeColor="text1"/>
          <w:sz w:val="24"/>
          <w:szCs w:val="24"/>
          <w:lang w:val="en-US"/>
        </w:rPr>
        <w:t>s</w:t>
      </w:r>
      <w:r w:rsidR="00A66A1F">
        <w:rPr>
          <w:rFonts w:ascii="Arial" w:hAnsi="Arial" w:cs="Arial"/>
          <w:color w:val="000000" w:themeColor="text1"/>
          <w:sz w:val="24"/>
          <w:szCs w:val="24"/>
          <w:lang w:val="en-US"/>
        </w:rPr>
        <w:t>’</w:t>
      </w:r>
      <w:r w:rsidR="008659BF">
        <w:rPr>
          <w:rFonts w:ascii="Arial" w:hAnsi="Arial" w:cs="Arial"/>
          <w:color w:val="000000" w:themeColor="text1"/>
          <w:sz w:val="24"/>
          <w:szCs w:val="24"/>
          <w:lang w:val="en-US"/>
        </w:rPr>
        <w:t xml:space="preserve"> (Grief, 2016). </w:t>
      </w:r>
      <w:r w:rsidR="007B2A98">
        <w:rPr>
          <w:rFonts w:ascii="Arial" w:hAnsi="Arial" w:cs="Arial"/>
          <w:color w:val="000000" w:themeColor="text1"/>
          <w:sz w:val="24"/>
          <w:szCs w:val="24"/>
          <w:lang w:val="en-US"/>
        </w:rPr>
        <w:t>Thus</w:t>
      </w:r>
      <w:r w:rsidR="00A52A6D">
        <w:rPr>
          <w:rFonts w:ascii="Arial" w:hAnsi="Arial" w:cs="Arial"/>
          <w:color w:val="000000" w:themeColor="text1"/>
          <w:sz w:val="24"/>
          <w:szCs w:val="24"/>
          <w:lang w:val="en-US"/>
        </w:rPr>
        <w:t>,</w:t>
      </w:r>
      <w:r w:rsidR="007B2A98">
        <w:rPr>
          <w:rFonts w:ascii="Arial" w:hAnsi="Arial" w:cs="Arial"/>
          <w:color w:val="000000" w:themeColor="text1"/>
          <w:sz w:val="24"/>
          <w:szCs w:val="24"/>
          <w:lang w:val="en-US"/>
        </w:rPr>
        <w:t xml:space="preserve"> m</w:t>
      </w:r>
      <w:r w:rsidR="008659BF">
        <w:rPr>
          <w:rFonts w:ascii="Arial" w:hAnsi="Arial" w:cs="Arial"/>
          <w:color w:val="000000" w:themeColor="text1"/>
          <w:sz w:val="24"/>
          <w:szCs w:val="24"/>
          <w:lang w:val="en-US"/>
        </w:rPr>
        <w:t>a</w:t>
      </w:r>
      <w:r w:rsidR="003B7098">
        <w:rPr>
          <w:rFonts w:ascii="Arial" w:hAnsi="Arial" w:cs="Arial"/>
          <w:color w:val="000000" w:themeColor="text1"/>
          <w:sz w:val="24"/>
          <w:szCs w:val="24"/>
          <w:lang w:val="en-US"/>
        </w:rPr>
        <w:t>king the treaty directly applicable to ordinary people</w:t>
      </w:r>
      <w:r w:rsidR="00FC2AA9">
        <w:rPr>
          <w:rFonts w:ascii="Arial" w:hAnsi="Arial" w:cs="Arial"/>
          <w:color w:val="000000" w:themeColor="text1"/>
          <w:sz w:val="24"/>
          <w:szCs w:val="24"/>
          <w:lang w:val="en-US"/>
        </w:rPr>
        <w:t>,</w:t>
      </w:r>
      <w:r w:rsidR="003B7098">
        <w:rPr>
          <w:rFonts w:ascii="Arial" w:hAnsi="Arial" w:cs="Arial"/>
          <w:color w:val="000000" w:themeColor="text1"/>
          <w:sz w:val="24"/>
          <w:szCs w:val="24"/>
          <w:lang w:val="en-US"/>
        </w:rPr>
        <w:t xml:space="preserve"> creating</w:t>
      </w:r>
      <w:r w:rsidR="001873B4">
        <w:rPr>
          <w:rFonts w:ascii="Arial" w:hAnsi="Arial" w:cs="Arial"/>
          <w:color w:val="000000" w:themeColor="text1"/>
          <w:sz w:val="24"/>
          <w:szCs w:val="24"/>
          <w:lang w:val="en-US"/>
        </w:rPr>
        <w:t xml:space="preserve"> a new legal order</w:t>
      </w:r>
      <w:r w:rsidR="007C279F">
        <w:rPr>
          <w:rFonts w:ascii="Arial" w:hAnsi="Arial" w:cs="Arial"/>
          <w:color w:val="000000" w:themeColor="text1"/>
          <w:sz w:val="24"/>
          <w:szCs w:val="24"/>
          <w:lang w:val="en-US"/>
        </w:rPr>
        <w:t xml:space="preserve"> of international law</w:t>
      </w:r>
      <w:r w:rsidR="001873B4">
        <w:rPr>
          <w:rFonts w:ascii="Arial" w:hAnsi="Arial" w:cs="Arial"/>
          <w:color w:val="000000" w:themeColor="text1"/>
          <w:sz w:val="24"/>
          <w:szCs w:val="24"/>
          <w:lang w:val="en-US"/>
        </w:rPr>
        <w:t xml:space="preserve">; namely direct effect </w:t>
      </w:r>
      <w:r w:rsidR="00D960D3">
        <w:rPr>
          <w:rFonts w:ascii="Arial" w:hAnsi="Arial" w:cs="Arial"/>
          <w:color w:val="000000" w:themeColor="text1"/>
          <w:sz w:val="24"/>
          <w:szCs w:val="24"/>
          <w:lang w:val="en-US"/>
        </w:rPr>
        <w:t>(</w:t>
      </w:r>
      <w:r w:rsidR="00B92F70">
        <w:rPr>
          <w:rFonts w:ascii="Arial" w:hAnsi="Arial" w:cs="Arial"/>
          <w:color w:val="000000" w:themeColor="text1"/>
          <w:sz w:val="24"/>
          <w:szCs w:val="24"/>
          <w:lang w:val="en-US"/>
        </w:rPr>
        <w:t>Oliver, 2014</w:t>
      </w:r>
      <w:r w:rsidR="00D960D3">
        <w:rPr>
          <w:rFonts w:ascii="Arial" w:hAnsi="Arial" w:cs="Arial"/>
          <w:color w:val="000000" w:themeColor="text1"/>
          <w:sz w:val="24"/>
          <w:szCs w:val="24"/>
          <w:lang w:val="en-US"/>
        </w:rPr>
        <w:t>).</w:t>
      </w:r>
      <w:r w:rsidR="00B546AA">
        <w:rPr>
          <w:rFonts w:ascii="Arial" w:hAnsi="Arial" w:cs="Arial"/>
          <w:color w:val="000000" w:themeColor="text1"/>
          <w:sz w:val="24"/>
          <w:szCs w:val="24"/>
          <w:lang w:val="en-US"/>
        </w:rPr>
        <w:t xml:space="preserve"> </w:t>
      </w:r>
    </w:p>
    <w:p w14:paraId="52CB7092" w14:textId="61856987" w:rsidR="00327C16" w:rsidRDefault="00B546AA" w:rsidP="005D609E">
      <w:pPr>
        <w:spacing w:line="480" w:lineRule="auto"/>
        <w:jc w:val="both"/>
        <w:rPr>
          <w:rFonts w:ascii="Arial" w:hAnsi="Arial" w:cs="Arial"/>
          <w:color w:val="000000" w:themeColor="text1"/>
          <w:sz w:val="24"/>
          <w:szCs w:val="24"/>
          <w:lang w:val="en-US"/>
        </w:rPr>
      </w:pPr>
      <w:r>
        <w:rPr>
          <w:rFonts w:ascii="Arial" w:hAnsi="Arial" w:cs="Arial"/>
          <w:color w:val="000000" w:themeColor="text1"/>
          <w:sz w:val="24"/>
          <w:szCs w:val="24"/>
          <w:lang w:val="en-US"/>
        </w:rPr>
        <w:t xml:space="preserve">Direct </w:t>
      </w:r>
      <w:r w:rsidR="00F81A70">
        <w:rPr>
          <w:rFonts w:ascii="Arial" w:hAnsi="Arial" w:cs="Arial"/>
          <w:color w:val="000000" w:themeColor="text1"/>
          <w:sz w:val="24"/>
          <w:szCs w:val="24"/>
          <w:lang w:val="en-US"/>
        </w:rPr>
        <w:t>effect in EU law enables individuals to</w:t>
      </w:r>
      <w:r w:rsidR="00AD6D73">
        <w:rPr>
          <w:rFonts w:ascii="Arial" w:hAnsi="Arial" w:cs="Arial"/>
          <w:color w:val="000000" w:themeColor="text1"/>
          <w:sz w:val="24"/>
          <w:szCs w:val="24"/>
          <w:lang w:val="en-US"/>
        </w:rPr>
        <w:t xml:space="preserve"> i</w:t>
      </w:r>
      <w:r w:rsidR="00F81A70">
        <w:rPr>
          <w:rFonts w:ascii="Arial" w:hAnsi="Arial" w:cs="Arial"/>
          <w:color w:val="000000" w:themeColor="text1"/>
          <w:sz w:val="24"/>
          <w:szCs w:val="24"/>
          <w:lang w:val="en-US"/>
        </w:rPr>
        <w:t xml:space="preserve">nvoke </w:t>
      </w:r>
      <w:r w:rsidR="00AD6D73">
        <w:rPr>
          <w:rFonts w:ascii="Arial" w:hAnsi="Arial" w:cs="Arial"/>
          <w:color w:val="000000" w:themeColor="text1"/>
          <w:sz w:val="24"/>
          <w:szCs w:val="24"/>
          <w:lang w:val="en-US"/>
        </w:rPr>
        <w:t>EU directive provisions before a national court</w:t>
      </w:r>
      <w:r w:rsidR="00E95245">
        <w:rPr>
          <w:rFonts w:ascii="Arial" w:hAnsi="Arial" w:cs="Arial"/>
          <w:color w:val="000000" w:themeColor="text1"/>
          <w:sz w:val="24"/>
          <w:szCs w:val="24"/>
          <w:lang w:val="en-US"/>
        </w:rPr>
        <w:t>,</w:t>
      </w:r>
      <w:r w:rsidR="002E2CA4">
        <w:rPr>
          <w:rFonts w:ascii="Arial" w:hAnsi="Arial" w:cs="Arial"/>
          <w:color w:val="000000" w:themeColor="text1"/>
          <w:sz w:val="24"/>
          <w:szCs w:val="24"/>
          <w:lang w:val="en-US"/>
        </w:rPr>
        <w:t xml:space="preserve"> </w:t>
      </w:r>
      <w:r w:rsidR="00DE73ED">
        <w:rPr>
          <w:rFonts w:ascii="Arial" w:hAnsi="Arial" w:cs="Arial"/>
          <w:color w:val="000000" w:themeColor="text1"/>
          <w:sz w:val="24"/>
          <w:szCs w:val="24"/>
          <w:lang w:val="en-US"/>
        </w:rPr>
        <w:t xml:space="preserve">assuming that the directive </w:t>
      </w:r>
      <w:r w:rsidR="00C506E5">
        <w:rPr>
          <w:rFonts w:ascii="Arial" w:hAnsi="Arial" w:cs="Arial"/>
          <w:color w:val="000000" w:themeColor="text1"/>
          <w:sz w:val="24"/>
          <w:szCs w:val="24"/>
          <w:lang w:val="en-US"/>
        </w:rPr>
        <w:t xml:space="preserve">has direct effect and that the national rule </w:t>
      </w:r>
      <w:r w:rsidR="000C779D">
        <w:rPr>
          <w:rFonts w:ascii="Arial" w:hAnsi="Arial" w:cs="Arial"/>
          <w:color w:val="000000" w:themeColor="text1"/>
          <w:sz w:val="24"/>
          <w:szCs w:val="24"/>
          <w:lang w:val="en-US"/>
        </w:rPr>
        <w:t xml:space="preserve">contradicts the </w:t>
      </w:r>
      <w:r w:rsidR="00827BD2">
        <w:rPr>
          <w:rFonts w:ascii="Arial" w:hAnsi="Arial" w:cs="Arial"/>
          <w:color w:val="000000" w:themeColor="text1"/>
          <w:sz w:val="24"/>
          <w:szCs w:val="24"/>
          <w:lang w:val="en-US"/>
        </w:rPr>
        <w:t>directive</w:t>
      </w:r>
      <w:r w:rsidR="007A010E">
        <w:rPr>
          <w:rFonts w:ascii="Arial" w:hAnsi="Arial" w:cs="Arial"/>
          <w:color w:val="000000" w:themeColor="text1"/>
          <w:sz w:val="24"/>
          <w:szCs w:val="24"/>
          <w:lang w:val="en-US"/>
        </w:rPr>
        <w:t>.</w:t>
      </w:r>
      <w:r w:rsidR="00827BD2">
        <w:rPr>
          <w:rFonts w:ascii="Arial" w:hAnsi="Arial" w:cs="Arial"/>
          <w:color w:val="000000" w:themeColor="text1"/>
          <w:sz w:val="24"/>
          <w:szCs w:val="24"/>
          <w:lang w:val="en-US"/>
        </w:rPr>
        <w:t xml:space="preserve"> </w:t>
      </w:r>
      <w:r w:rsidR="00193E35">
        <w:rPr>
          <w:rFonts w:ascii="Arial" w:hAnsi="Arial" w:cs="Arial"/>
          <w:color w:val="000000" w:themeColor="text1"/>
          <w:sz w:val="24"/>
          <w:szCs w:val="24"/>
          <w:lang w:val="en-US"/>
        </w:rPr>
        <w:t>Provisions s</w:t>
      </w:r>
      <w:r w:rsidR="007F40B5">
        <w:rPr>
          <w:rFonts w:ascii="Arial" w:hAnsi="Arial" w:cs="Arial"/>
          <w:color w:val="000000" w:themeColor="text1"/>
          <w:sz w:val="24"/>
          <w:szCs w:val="24"/>
          <w:lang w:val="en-US"/>
        </w:rPr>
        <w:t xml:space="preserve">et out in </w:t>
      </w:r>
      <w:r w:rsidR="007F40B5">
        <w:rPr>
          <w:rFonts w:ascii="Arial" w:hAnsi="Arial" w:cs="Arial"/>
          <w:i/>
          <w:iCs/>
          <w:color w:val="000000" w:themeColor="text1"/>
          <w:sz w:val="24"/>
          <w:szCs w:val="24"/>
          <w:lang w:val="en-US"/>
        </w:rPr>
        <w:t xml:space="preserve">Van Gend en Loos </w:t>
      </w:r>
      <w:r w:rsidR="000566CC">
        <w:rPr>
          <w:rFonts w:ascii="Arial" w:hAnsi="Arial" w:cs="Arial"/>
          <w:i/>
          <w:iCs/>
          <w:color w:val="000000" w:themeColor="text1"/>
          <w:sz w:val="24"/>
          <w:szCs w:val="24"/>
          <w:lang w:val="en-US"/>
        </w:rPr>
        <w:t xml:space="preserve">[1963] </w:t>
      </w:r>
      <w:r w:rsidR="006F312C">
        <w:rPr>
          <w:rFonts w:ascii="Arial" w:hAnsi="Arial" w:cs="Arial"/>
          <w:color w:val="000000" w:themeColor="text1"/>
          <w:sz w:val="24"/>
          <w:szCs w:val="24"/>
          <w:lang w:val="en-US"/>
        </w:rPr>
        <w:t xml:space="preserve">state </w:t>
      </w:r>
      <w:r w:rsidR="00C53845">
        <w:rPr>
          <w:rFonts w:ascii="Arial" w:hAnsi="Arial" w:cs="Arial"/>
          <w:color w:val="000000" w:themeColor="text1"/>
          <w:sz w:val="24"/>
          <w:szCs w:val="24"/>
          <w:lang w:val="en-US"/>
        </w:rPr>
        <w:t>they must be sufficiently clear</w:t>
      </w:r>
      <w:r w:rsidR="00F15FA8">
        <w:rPr>
          <w:rFonts w:ascii="Arial" w:hAnsi="Arial" w:cs="Arial"/>
          <w:color w:val="000000" w:themeColor="text1"/>
          <w:sz w:val="24"/>
          <w:szCs w:val="24"/>
          <w:lang w:val="en-US"/>
        </w:rPr>
        <w:t>, precise and unconditional</w:t>
      </w:r>
      <w:r w:rsidR="00AD6D73">
        <w:rPr>
          <w:rFonts w:ascii="Arial" w:hAnsi="Arial" w:cs="Arial"/>
          <w:color w:val="000000" w:themeColor="text1"/>
          <w:sz w:val="24"/>
          <w:szCs w:val="24"/>
          <w:lang w:val="en-US"/>
        </w:rPr>
        <w:t xml:space="preserve"> </w:t>
      </w:r>
      <w:r w:rsidR="00180768">
        <w:rPr>
          <w:rFonts w:ascii="Arial" w:hAnsi="Arial" w:cs="Arial"/>
          <w:color w:val="000000" w:themeColor="text1"/>
          <w:sz w:val="24"/>
          <w:szCs w:val="24"/>
          <w:lang w:val="en-US"/>
        </w:rPr>
        <w:t>(</w:t>
      </w:r>
      <w:r w:rsidR="00EE13AC">
        <w:rPr>
          <w:rFonts w:ascii="Arial" w:hAnsi="Arial" w:cs="Arial"/>
          <w:color w:val="000000" w:themeColor="text1"/>
          <w:sz w:val="24"/>
          <w:szCs w:val="24"/>
          <w:lang w:val="en-US"/>
        </w:rPr>
        <w:t>Chim</w:t>
      </w:r>
      <w:r w:rsidR="003D69F6">
        <w:rPr>
          <w:rFonts w:ascii="Arial" w:hAnsi="Arial" w:cs="Arial"/>
          <w:color w:val="000000" w:themeColor="text1"/>
          <w:sz w:val="24"/>
          <w:szCs w:val="24"/>
          <w:lang w:val="en-US"/>
        </w:rPr>
        <w:t>b</w:t>
      </w:r>
      <w:r w:rsidR="00EE13AC">
        <w:rPr>
          <w:rFonts w:ascii="Arial" w:hAnsi="Arial" w:cs="Arial"/>
          <w:color w:val="000000" w:themeColor="text1"/>
          <w:sz w:val="24"/>
          <w:szCs w:val="24"/>
          <w:lang w:val="en-US"/>
        </w:rPr>
        <w:t>ga</w:t>
      </w:r>
      <w:r w:rsidR="003D69F6">
        <w:rPr>
          <w:rFonts w:ascii="Arial" w:hAnsi="Arial" w:cs="Arial"/>
          <w:color w:val="000000" w:themeColor="text1"/>
          <w:sz w:val="24"/>
          <w:szCs w:val="24"/>
          <w:lang w:val="en-US"/>
        </w:rPr>
        <w:t>, 2015</w:t>
      </w:r>
      <w:r w:rsidR="00180768">
        <w:rPr>
          <w:rFonts w:ascii="Arial" w:hAnsi="Arial" w:cs="Arial"/>
          <w:color w:val="000000" w:themeColor="text1"/>
          <w:sz w:val="24"/>
          <w:szCs w:val="24"/>
          <w:lang w:val="en-US"/>
        </w:rPr>
        <w:t>).</w:t>
      </w:r>
      <w:r w:rsidR="00562AE0">
        <w:rPr>
          <w:rFonts w:ascii="Arial" w:hAnsi="Arial" w:cs="Arial"/>
          <w:color w:val="000000" w:themeColor="text1"/>
          <w:sz w:val="24"/>
          <w:szCs w:val="24"/>
          <w:lang w:val="en-US"/>
        </w:rPr>
        <w:t xml:space="preserve"> </w:t>
      </w:r>
      <w:r w:rsidR="00DA386D">
        <w:rPr>
          <w:rFonts w:ascii="Arial" w:hAnsi="Arial" w:cs="Arial"/>
          <w:color w:val="000000" w:themeColor="text1"/>
          <w:sz w:val="24"/>
          <w:szCs w:val="24"/>
          <w:lang w:val="en-US"/>
        </w:rPr>
        <w:t>This</w:t>
      </w:r>
      <w:r w:rsidR="00C97AB5">
        <w:rPr>
          <w:rFonts w:ascii="Arial" w:hAnsi="Arial" w:cs="Arial"/>
          <w:color w:val="000000" w:themeColor="text1"/>
          <w:sz w:val="24"/>
          <w:szCs w:val="24"/>
          <w:lang w:val="en-US"/>
        </w:rPr>
        <w:t xml:space="preserve"> seminal</w:t>
      </w:r>
      <w:r w:rsidR="00C45CA5">
        <w:rPr>
          <w:rFonts w:ascii="Arial" w:hAnsi="Arial" w:cs="Arial"/>
          <w:color w:val="000000" w:themeColor="text1"/>
          <w:sz w:val="24"/>
          <w:szCs w:val="24"/>
          <w:lang w:val="en-US"/>
        </w:rPr>
        <w:t xml:space="preserve"> case </w:t>
      </w:r>
      <w:r w:rsidR="00F3485D">
        <w:rPr>
          <w:rFonts w:ascii="Arial" w:hAnsi="Arial" w:cs="Arial"/>
          <w:color w:val="000000" w:themeColor="text1"/>
          <w:sz w:val="24"/>
          <w:szCs w:val="24"/>
          <w:lang w:val="en-US"/>
        </w:rPr>
        <w:t xml:space="preserve">has been portrayed as </w:t>
      </w:r>
      <w:r w:rsidR="00C80271">
        <w:rPr>
          <w:rFonts w:ascii="Arial" w:hAnsi="Arial" w:cs="Arial"/>
          <w:color w:val="000000" w:themeColor="text1"/>
          <w:sz w:val="24"/>
          <w:szCs w:val="24"/>
          <w:lang w:val="en-US"/>
        </w:rPr>
        <w:t>critical in the process of European integration and the development of a transnational institution</w:t>
      </w:r>
      <w:r w:rsidR="002B267E">
        <w:rPr>
          <w:rFonts w:ascii="Arial" w:hAnsi="Arial" w:cs="Arial"/>
          <w:color w:val="000000" w:themeColor="text1"/>
          <w:sz w:val="24"/>
          <w:szCs w:val="24"/>
          <w:lang w:val="en-US"/>
        </w:rPr>
        <w:t>,</w:t>
      </w:r>
      <w:r w:rsidR="004B07DD">
        <w:rPr>
          <w:rFonts w:ascii="Arial" w:hAnsi="Arial" w:cs="Arial"/>
          <w:color w:val="000000" w:themeColor="text1"/>
          <w:sz w:val="24"/>
          <w:szCs w:val="24"/>
          <w:lang w:val="en-US"/>
        </w:rPr>
        <w:t xml:space="preserve"> protecting individuals rights </w:t>
      </w:r>
      <w:r w:rsidR="00965208">
        <w:rPr>
          <w:rFonts w:ascii="Arial" w:hAnsi="Arial" w:cs="Arial"/>
          <w:color w:val="000000" w:themeColor="text1"/>
          <w:sz w:val="24"/>
          <w:szCs w:val="24"/>
          <w:lang w:val="en-US"/>
        </w:rPr>
        <w:t>where national law falls short</w:t>
      </w:r>
      <w:r w:rsidR="00567AC8">
        <w:rPr>
          <w:rFonts w:ascii="Arial" w:hAnsi="Arial" w:cs="Arial"/>
          <w:color w:val="000000" w:themeColor="text1"/>
          <w:sz w:val="24"/>
          <w:szCs w:val="24"/>
          <w:lang w:val="en-US"/>
        </w:rPr>
        <w:t xml:space="preserve"> </w:t>
      </w:r>
      <w:r w:rsidR="00C97AB5">
        <w:rPr>
          <w:rFonts w:ascii="Arial" w:hAnsi="Arial" w:cs="Arial"/>
          <w:color w:val="000000" w:themeColor="text1"/>
          <w:sz w:val="24"/>
          <w:szCs w:val="24"/>
          <w:lang w:val="en-US"/>
        </w:rPr>
        <w:t>(</w:t>
      </w:r>
      <w:r w:rsidR="0077651F">
        <w:rPr>
          <w:rFonts w:ascii="Arial" w:hAnsi="Arial" w:cs="Arial"/>
          <w:color w:val="000000" w:themeColor="text1"/>
          <w:sz w:val="24"/>
          <w:szCs w:val="24"/>
          <w:lang w:val="en-US"/>
        </w:rPr>
        <w:t>Grief,</w:t>
      </w:r>
      <w:r w:rsidR="00AA04FE">
        <w:rPr>
          <w:rFonts w:ascii="Arial" w:hAnsi="Arial" w:cs="Arial"/>
          <w:color w:val="000000" w:themeColor="text1"/>
          <w:sz w:val="24"/>
          <w:szCs w:val="24"/>
          <w:lang w:val="en-US"/>
        </w:rPr>
        <w:t xml:space="preserve"> 2016</w:t>
      </w:r>
      <w:r w:rsidR="00C97AB5">
        <w:rPr>
          <w:rFonts w:ascii="Arial" w:hAnsi="Arial" w:cs="Arial"/>
          <w:color w:val="000000" w:themeColor="text1"/>
          <w:sz w:val="24"/>
          <w:szCs w:val="24"/>
          <w:lang w:val="en-US"/>
        </w:rPr>
        <w:t>).</w:t>
      </w:r>
      <w:r w:rsidR="007517EB">
        <w:rPr>
          <w:rFonts w:ascii="Arial" w:hAnsi="Arial" w:cs="Arial"/>
          <w:color w:val="000000" w:themeColor="text1"/>
          <w:sz w:val="24"/>
          <w:szCs w:val="24"/>
          <w:lang w:val="en-US"/>
        </w:rPr>
        <w:t xml:space="preserve"> </w:t>
      </w:r>
    </w:p>
    <w:p w14:paraId="6D51652F" w14:textId="15BD381B" w:rsidR="002F463D" w:rsidRPr="00765959" w:rsidRDefault="001C4482" w:rsidP="005D609E">
      <w:pPr>
        <w:spacing w:line="480" w:lineRule="auto"/>
        <w:jc w:val="both"/>
        <w:rPr>
          <w:rFonts w:ascii="Arial" w:hAnsi="Arial" w:cs="Arial"/>
          <w:color w:val="000000" w:themeColor="text1"/>
          <w:sz w:val="24"/>
          <w:szCs w:val="24"/>
          <w:lang w:val="en-US"/>
        </w:rPr>
      </w:pPr>
      <w:r w:rsidRPr="00004427">
        <w:rPr>
          <w:rFonts w:ascii="Arial" w:hAnsi="Arial" w:cs="Arial"/>
          <w:color w:val="000000" w:themeColor="text1"/>
          <w:sz w:val="24"/>
          <w:szCs w:val="24"/>
          <w:lang w:val="en-US"/>
        </w:rPr>
        <w:t xml:space="preserve">As established without treaties there is no EU law, similarly </w:t>
      </w:r>
      <w:r w:rsidR="007A03C3" w:rsidRPr="00004427">
        <w:rPr>
          <w:rFonts w:ascii="Arial" w:hAnsi="Arial" w:cs="Arial"/>
          <w:color w:val="000000" w:themeColor="text1"/>
          <w:sz w:val="24"/>
          <w:szCs w:val="24"/>
          <w:lang w:val="en-US"/>
        </w:rPr>
        <w:t xml:space="preserve">one of the most fundamental principles of EU law </w:t>
      </w:r>
      <w:r w:rsidR="00345D0A" w:rsidRPr="00004427">
        <w:rPr>
          <w:rFonts w:ascii="Arial" w:hAnsi="Arial" w:cs="Arial"/>
          <w:color w:val="000000" w:themeColor="text1"/>
          <w:sz w:val="24"/>
          <w:szCs w:val="24"/>
          <w:lang w:val="en-US"/>
        </w:rPr>
        <w:t xml:space="preserve">is the supremacy </w:t>
      </w:r>
      <w:r w:rsidR="00917110" w:rsidRPr="00004427">
        <w:rPr>
          <w:rFonts w:ascii="Arial" w:hAnsi="Arial" w:cs="Arial"/>
          <w:color w:val="000000" w:themeColor="text1"/>
          <w:sz w:val="24"/>
          <w:szCs w:val="24"/>
          <w:lang w:val="en-US"/>
        </w:rPr>
        <w:t>principle</w:t>
      </w:r>
      <w:r w:rsidR="00AF5503">
        <w:rPr>
          <w:rFonts w:ascii="Arial" w:hAnsi="Arial" w:cs="Arial"/>
          <w:color w:val="000000" w:themeColor="text1"/>
          <w:sz w:val="24"/>
          <w:szCs w:val="24"/>
          <w:lang w:val="en-US"/>
        </w:rPr>
        <w:t xml:space="preserve"> </w:t>
      </w:r>
      <w:r w:rsidR="00474B8B">
        <w:rPr>
          <w:rFonts w:ascii="Arial" w:hAnsi="Arial" w:cs="Arial"/>
          <w:color w:val="000000" w:themeColor="text1"/>
          <w:sz w:val="24"/>
          <w:szCs w:val="24"/>
          <w:lang w:val="en-US"/>
        </w:rPr>
        <w:t>whereby the MSs transfer</w:t>
      </w:r>
      <w:r w:rsidR="00A748C7">
        <w:rPr>
          <w:rFonts w:ascii="Arial" w:hAnsi="Arial" w:cs="Arial"/>
          <w:color w:val="000000" w:themeColor="text1"/>
          <w:sz w:val="24"/>
          <w:szCs w:val="24"/>
          <w:lang w:val="en-US"/>
        </w:rPr>
        <w:t xml:space="preserve"> their right</w:t>
      </w:r>
      <w:r w:rsidR="00247D47">
        <w:rPr>
          <w:rFonts w:ascii="Arial" w:hAnsi="Arial" w:cs="Arial"/>
          <w:color w:val="000000" w:themeColor="text1"/>
          <w:sz w:val="24"/>
          <w:szCs w:val="24"/>
          <w:lang w:val="en-US"/>
        </w:rPr>
        <w:t>s</w:t>
      </w:r>
      <w:r w:rsidR="00A748C7">
        <w:rPr>
          <w:rFonts w:ascii="Arial" w:hAnsi="Arial" w:cs="Arial"/>
          <w:color w:val="000000" w:themeColor="text1"/>
          <w:sz w:val="24"/>
          <w:szCs w:val="24"/>
          <w:lang w:val="en-US"/>
        </w:rPr>
        <w:t xml:space="preserve"> to</w:t>
      </w:r>
      <w:r w:rsidR="00474B8B">
        <w:rPr>
          <w:rFonts w:ascii="Arial" w:hAnsi="Arial" w:cs="Arial"/>
          <w:color w:val="000000" w:themeColor="text1"/>
          <w:sz w:val="24"/>
          <w:szCs w:val="24"/>
          <w:lang w:val="en-US"/>
        </w:rPr>
        <w:t xml:space="preserve"> sove</w:t>
      </w:r>
      <w:r w:rsidR="00947674">
        <w:rPr>
          <w:rFonts w:ascii="Arial" w:hAnsi="Arial" w:cs="Arial"/>
          <w:color w:val="000000" w:themeColor="text1"/>
          <w:sz w:val="24"/>
          <w:szCs w:val="24"/>
          <w:lang w:val="en-US"/>
        </w:rPr>
        <w:t>re</w:t>
      </w:r>
      <w:r w:rsidR="00474B8B">
        <w:rPr>
          <w:rFonts w:ascii="Arial" w:hAnsi="Arial" w:cs="Arial"/>
          <w:color w:val="000000" w:themeColor="text1"/>
          <w:sz w:val="24"/>
          <w:szCs w:val="24"/>
          <w:lang w:val="en-US"/>
        </w:rPr>
        <w:t>ign</w:t>
      </w:r>
      <w:r w:rsidR="00A748C7">
        <w:rPr>
          <w:rFonts w:ascii="Arial" w:hAnsi="Arial" w:cs="Arial"/>
          <w:color w:val="000000" w:themeColor="text1"/>
          <w:sz w:val="24"/>
          <w:szCs w:val="24"/>
          <w:lang w:val="en-US"/>
        </w:rPr>
        <w:t>ty</w:t>
      </w:r>
      <w:r w:rsidR="00247D47">
        <w:rPr>
          <w:rFonts w:ascii="Arial" w:hAnsi="Arial" w:cs="Arial"/>
          <w:color w:val="000000" w:themeColor="text1"/>
          <w:sz w:val="24"/>
          <w:szCs w:val="24"/>
          <w:lang w:val="en-US"/>
        </w:rPr>
        <w:t>,</w:t>
      </w:r>
      <w:r w:rsidR="00474B8B">
        <w:rPr>
          <w:rFonts w:ascii="Arial" w:hAnsi="Arial" w:cs="Arial"/>
          <w:color w:val="000000" w:themeColor="text1"/>
          <w:sz w:val="24"/>
          <w:szCs w:val="24"/>
          <w:lang w:val="en-US"/>
        </w:rPr>
        <w:t xml:space="preserve"> </w:t>
      </w:r>
      <w:r w:rsidR="002D4793">
        <w:rPr>
          <w:rFonts w:ascii="Arial" w:hAnsi="Arial" w:cs="Arial"/>
          <w:color w:val="000000" w:themeColor="text1"/>
          <w:sz w:val="24"/>
          <w:szCs w:val="24"/>
          <w:lang w:val="en-US"/>
        </w:rPr>
        <w:t>by virtue</w:t>
      </w:r>
      <w:r w:rsidR="00036287">
        <w:rPr>
          <w:rFonts w:ascii="Arial" w:hAnsi="Arial" w:cs="Arial"/>
          <w:color w:val="000000" w:themeColor="text1"/>
          <w:sz w:val="24"/>
          <w:szCs w:val="24"/>
          <w:lang w:val="en-US"/>
        </w:rPr>
        <w:t xml:space="preserve"> of</w:t>
      </w:r>
      <w:r w:rsidR="00305E8E" w:rsidRPr="00004427">
        <w:rPr>
          <w:rFonts w:ascii="Arial" w:hAnsi="Arial" w:cs="Arial"/>
          <w:color w:val="000000" w:themeColor="text1"/>
          <w:sz w:val="24"/>
          <w:szCs w:val="24"/>
          <w:lang w:val="en-US"/>
        </w:rPr>
        <w:t xml:space="preserve"> EU law </w:t>
      </w:r>
      <w:r w:rsidR="009B1D61" w:rsidRPr="00004427">
        <w:rPr>
          <w:rFonts w:ascii="Arial" w:hAnsi="Arial" w:cs="Arial"/>
          <w:color w:val="000000" w:themeColor="text1"/>
          <w:sz w:val="24"/>
          <w:szCs w:val="24"/>
          <w:lang w:val="en-US"/>
        </w:rPr>
        <w:t>tak</w:t>
      </w:r>
      <w:r w:rsidR="00036287">
        <w:rPr>
          <w:rFonts w:ascii="Arial" w:hAnsi="Arial" w:cs="Arial"/>
          <w:color w:val="000000" w:themeColor="text1"/>
          <w:sz w:val="24"/>
          <w:szCs w:val="24"/>
          <w:lang w:val="en-US"/>
        </w:rPr>
        <w:t>ing</w:t>
      </w:r>
      <w:r w:rsidR="009B1D61" w:rsidRPr="00004427">
        <w:rPr>
          <w:rFonts w:ascii="Arial" w:hAnsi="Arial" w:cs="Arial"/>
          <w:color w:val="000000" w:themeColor="text1"/>
          <w:sz w:val="24"/>
          <w:szCs w:val="24"/>
          <w:lang w:val="en-US"/>
        </w:rPr>
        <w:t xml:space="preserve"> precedence over conflicting national</w:t>
      </w:r>
      <w:r w:rsidR="008833A2" w:rsidRPr="00004427">
        <w:rPr>
          <w:rFonts w:ascii="Arial" w:hAnsi="Arial" w:cs="Arial"/>
          <w:color w:val="000000" w:themeColor="text1"/>
          <w:sz w:val="24"/>
          <w:szCs w:val="24"/>
          <w:lang w:val="en-US"/>
        </w:rPr>
        <w:t xml:space="preserve"> law</w:t>
      </w:r>
      <w:r w:rsidR="00C27BC6">
        <w:rPr>
          <w:rFonts w:ascii="Arial" w:hAnsi="Arial" w:cs="Arial"/>
          <w:color w:val="000000" w:themeColor="text1"/>
          <w:sz w:val="24"/>
          <w:szCs w:val="24"/>
          <w:lang w:val="en-US"/>
        </w:rPr>
        <w:t>,</w:t>
      </w:r>
      <w:r w:rsidR="00013943" w:rsidRPr="00004427">
        <w:rPr>
          <w:rFonts w:ascii="Arial" w:hAnsi="Arial" w:cs="Arial"/>
          <w:color w:val="000000" w:themeColor="text1"/>
          <w:sz w:val="24"/>
          <w:szCs w:val="24"/>
          <w:lang w:val="en-US"/>
        </w:rPr>
        <w:t xml:space="preserve"> </w:t>
      </w:r>
      <w:r w:rsidR="00B76C15">
        <w:rPr>
          <w:rFonts w:ascii="Arial" w:hAnsi="Arial" w:cs="Arial"/>
          <w:color w:val="000000" w:themeColor="text1"/>
          <w:sz w:val="24"/>
          <w:szCs w:val="24"/>
          <w:lang w:val="en-US"/>
        </w:rPr>
        <w:t>illustrated</w:t>
      </w:r>
      <w:r w:rsidR="001D203A" w:rsidRPr="00004427">
        <w:rPr>
          <w:rFonts w:ascii="Arial" w:hAnsi="Arial" w:cs="Arial"/>
          <w:color w:val="000000" w:themeColor="text1"/>
          <w:sz w:val="24"/>
          <w:szCs w:val="24"/>
          <w:lang w:val="en-US"/>
        </w:rPr>
        <w:t xml:space="preserve"> in </w:t>
      </w:r>
      <w:r w:rsidR="005A471B" w:rsidRPr="00004427">
        <w:rPr>
          <w:rFonts w:ascii="Arial" w:hAnsi="Arial" w:cs="Arial"/>
          <w:i/>
          <w:iCs/>
          <w:color w:val="000000" w:themeColor="text1"/>
          <w:sz w:val="24"/>
          <w:szCs w:val="24"/>
          <w:lang w:val="en-US"/>
        </w:rPr>
        <w:t>Costa v Enel [1964]</w:t>
      </w:r>
      <w:r w:rsidR="00276565" w:rsidRPr="00004427">
        <w:rPr>
          <w:rFonts w:ascii="Arial" w:hAnsi="Arial" w:cs="Arial"/>
          <w:i/>
          <w:iCs/>
          <w:color w:val="000000" w:themeColor="text1"/>
          <w:sz w:val="24"/>
          <w:szCs w:val="24"/>
          <w:lang w:val="en-US"/>
        </w:rPr>
        <w:t xml:space="preserve"> </w:t>
      </w:r>
      <w:r w:rsidR="008133EA" w:rsidRPr="00004427">
        <w:rPr>
          <w:rFonts w:ascii="Arial" w:hAnsi="Arial" w:cs="Arial"/>
          <w:color w:val="000000" w:themeColor="text1"/>
          <w:sz w:val="24"/>
          <w:szCs w:val="24"/>
          <w:lang w:val="en-US"/>
        </w:rPr>
        <w:t>(</w:t>
      </w:r>
      <w:r w:rsidR="005C7BFF" w:rsidRPr="00004427">
        <w:rPr>
          <w:rFonts w:ascii="Arial" w:hAnsi="Arial" w:cs="Arial"/>
          <w:color w:val="000000" w:themeColor="text1"/>
          <w:sz w:val="24"/>
          <w:szCs w:val="24"/>
          <w:lang w:val="en-US"/>
        </w:rPr>
        <w:t xml:space="preserve">Hofmann, </w:t>
      </w:r>
      <w:r w:rsidR="009503CB" w:rsidRPr="00004427">
        <w:rPr>
          <w:rFonts w:ascii="Arial" w:hAnsi="Arial" w:cs="Arial"/>
          <w:color w:val="000000" w:themeColor="text1"/>
          <w:sz w:val="24"/>
          <w:szCs w:val="24"/>
          <w:lang w:val="en-US"/>
        </w:rPr>
        <w:t>2010</w:t>
      </w:r>
      <w:r w:rsidR="008133EA" w:rsidRPr="00004427">
        <w:rPr>
          <w:rFonts w:ascii="Arial" w:hAnsi="Arial" w:cs="Arial"/>
          <w:color w:val="000000" w:themeColor="text1"/>
          <w:sz w:val="24"/>
          <w:szCs w:val="24"/>
          <w:lang w:val="en-US"/>
        </w:rPr>
        <w:t>)</w:t>
      </w:r>
      <w:r w:rsidR="005A471B" w:rsidRPr="00004427">
        <w:rPr>
          <w:rFonts w:ascii="Arial" w:hAnsi="Arial" w:cs="Arial"/>
          <w:i/>
          <w:iCs/>
          <w:color w:val="000000" w:themeColor="text1"/>
          <w:sz w:val="24"/>
          <w:szCs w:val="24"/>
          <w:lang w:val="en-US"/>
        </w:rPr>
        <w:t>.</w:t>
      </w:r>
      <w:r w:rsidR="008A6BDF">
        <w:rPr>
          <w:rFonts w:ascii="Arial" w:hAnsi="Arial" w:cs="Arial"/>
          <w:color w:val="000000" w:themeColor="text1"/>
          <w:sz w:val="24"/>
          <w:szCs w:val="24"/>
          <w:lang w:val="en-US"/>
        </w:rPr>
        <w:t xml:space="preserve"> </w:t>
      </w:r>
      <w:r w:rsidR="00DF5E07" w:rsidRPr="008A6BDF">
        <w:rPr>
          <w:rFonts w:ascii="Arial" w:hAnsi="Arial" w:cs="Arial"/>
          <w:color w:val="000000" w:themeColor="text1"/>
          <w:sz w:val="24"/>
          <w:szCs w:val="24"/>
          <w:lang w:val="en-US"/>
        </w:rPr>
        <w:t xml:space="preserve">Jointly the principle of supremacy and direct effect </w:t>
      </w:r>
      <w:r w:rsidR="00332F62" w:rsidRPr="008A6BDF">
        <w:rPr>
          <w:rFonts w:ascii="Arial" w:hAnsi="Arial" w:cs="Arial"/>
          <w:color w:val="000000" w:themeColor="text1"/>
          <w:sz w:val="24"/>
          <w:szCs w:val="24"/>
          <w:lang w:val="en-US"/>
        </w:rPr>
        <w:t xml:space="preserve">denote </w:t>
      </w:r>
      <w:r w:rsidR="00DF4D35" w:rsidRPr="008A6BDF">
        <w:rPr>
          <w:rFonts w:ascii="Arial" w:hAnsi="Arial" w:cs="Arial"/>
          <w:color w:val="000000" w:themeColor="text1"/>
          <w:sz w:val="24"/>
          <w:szCs w:val="24"/>
          <w:lang w:val="en-US"/>
        </w:rPr>
        <w:t xml:space="preserve">that treaty provisions </w:t>
      </w:r>
      <w:r w:rsidR="00D9398F" w:rsidRPr="008A6BDF">
        <w:rPr>
          <w:rFonts w:ascii="Arial" w:hAnsi="Arial" w:cs="Arial"/>
          <w:color w:val="000000" w:themeColor="text1"/>
          <w:sz w:val="24"/>
          <w:szCs w:val="24"/>
          <w:lang w:val="en-US"/>
        </w:rPr>
        <w:t>may be used before domestic courts to make claims overriding domestic law</w:t>
      </w:r>
      <w:r w:rsidR="008A75DF" w:rsidRPr="008A6BDF">
        <w:rPr>
          <w:rFonts w:ascii="Arial" w:hAnsi="Arial" w:cs="Arial"/>
          <w:color w:val="000000" w:themeColor="text1"/>
          <w:sz w:val="24"/>
          <w:szCs w:val="24"/>
          <w:lang w:val="en-US"/>
        </w:rPr>
        <w:t xml:space="preserve"> (</w:t>
      </w:r>
      <w:r w:rsidR="00694E9E" w:rsidRPr="008A6BDF">
        <w:rPr>
          <w:rFonts w:ascii="Arial" w:hAnsi="Arial" w:cs="Arial"/>
          <w:color w:val="000000" w:themeColor="text1"/>
          <w:sz w:val="24"/>
          <w:szCs w:val="24"/>
          <w:lang w:val="en-US"/>
        </w:rPr>
        <w:t xml:space="preserve">Chimbga, </w:t>
      </w:r>
      <w:r w:rsidR="008A6BDF" w:rsidRPr="008A6BDF">
        <w:rPr>
          <w:rFonts w:ascii="Arial" w:hAnsi="Arial" w:cs="Arial"/>
          <w:color w:val="000000" w:themeColor="text1"/>
          <w:sz w:val="24"/>
          <w:szCs w:val="24"/>
          <w:lang w:val="en-US"/>
        </w:rPr>
        <w:t>2015</w:t>
      </w:r>
      <w:r w:rsidR="008A75DF" w:rsidRPr="008A6BDF">
        <w:rPr>
          <w:rFonts w:ascii="Arial" w:hAnsi="Arial" w:cs="Arial"/>
          <w:color w:val="000000" w:themeColor="text1"/>
          <w:sz w:val="24"/>
          <w:szCs w:val="24"/>
          <w:lang w:val="en-US"/>
        </w:rPr>
        <w:t>).</w:t>
      </w:r>
      <w:r w:rsidR="007802F1">
        <w:rPr>
          <w:rFonts w:ascii="Arial" w:hAnsi="Arial" w:cs="Arial"/>
          <w:color w:val="000000" w:themeColor="text1"/>
          <w:sz w:val="24"/>
          <w:szCs w:val="24"/>
          <w:lang w:val="en-US"/>
        </w:rPr>
        <w:t xml:space="preserve"> </w:t>
      </w:r>
      <w:r w:rsidR="007802F1">
        <w:rPr>
          <w:rFonts w:ascii="Arial" w:hAnsi="Arial" w:cs="Arial"/>
          <w:i/>
          <w:iCs/>
          <w:color w:val="000000" w:themeColor="text1"/>
          <w:sz w:val="24"/>
          <w:szCs w:val="24"/>
          <w:lang w:val="en-US"/>
        </w:rPr>
        <w:t xml:space="preserve">Defrenne v Sabena [1976] </w:t>
      </w:r>
      <w:r w:rsidR="00607CF6">
        <w:rPr>
          <w:rFonts w:ascii="Arial" w:hAnsi="Arial" w:cs="Arial"/>
          <w:color w:val="000000" w:themeColor="text1"/>
          <w:sz w:val="24"/>
          <w:szCs w:val="24"/>
          <w:lang w:val="en-US"/>
        </w:rPr>
        <w:t xml:space="preserve">exemplifies this </w:t>
      </w:r>
      <w:r w:rsidR="00301D07">
        <w:rPr>
          <w:rFonts w:ascii="Arial" w:hAnsi="Arial" w:cs="Arial"/>
          <w:color w:val="000000" w:themeColor="text1"/>
          <w:sz w:val="24"/>
          <w:szCs w:val="24"/>
          <w:lang w:val="en-US"/>
        </w:rPr>
        <w:t xml:space="preserve">principle </w:t>
      </w:r>
      <w:r w:rsidR="001D2778">
        <w:rPr>
          <w:rFonts w:ascii="Arial" w:hAnsi="Arial" w:cs="Arial"/>
          <w:color w:val="000000" w:themeColor="text1"/>
          <w:sz w:val="24"/>
          <w:szCs w:val="24"/>
          <w:lang w:val="en-US"/>
        </w:rPr>
        <w:t>with the application of horizontal direct effect</w:t>
      </w:r>
      <w:r w:rsidR="00A26F9E">
        <w:rPr>
          <w:rFonts w:ascii="Arial" w:hAnsi="Arial" w:cs="Arial"/>
          <w:color w:val="000000" w:themeColor="text1"/>
          <w:sz w:val="24"/>
          <w:szCs w:val="24"/>
          <w:lang w:val="en-US"/>
        </w:rPr>
        <w:t>,</w:t>
      </w:r>
      <w:r w:rsidR="001D2778">
        <w:rPr>
          <w:rFonts w:ascii="Arial" w:hAnsi="Arial" w:cs="Arial"/>
          <w:color w:val="000000" w:themeColor="text1"/>
          <w:sz w:val="24"/>
          <w:szCs w:val="24"/>
          <w:lang w:val="en-US"/>
        </w:rPr>
        <w:t xml:space="preserve"> whereby </w:t>
      </w:r>
      <w:r w:rsidR="00F364BA">
        <w:rPr>
          <w:rFonts w:ascii="Arial" w:hAnsi="Arial" w:cs="Arial"/>
          <w:color w:val="000000" w:themeColor="text1"/>
          <w:sz w:val="24"/>
          <w:szCs w:val="24"/>
          <w:lang w:val="en-US"/>
        </w:rPr>
        <w:t xml:space="preserve">the courts </w:t>
      </w:r>
      <w:r w:rsidR="00081AB1">
        <w:rPr>
          <w:rFonts w:ascii="Arial" w:hAnsi="Arial" w:cs="Arial"/>
          <w:color w:val="000000" w:themeColor="text1"/>
          <w:sz w:val="24"/>
          <w:szCs w:val="24"/>
          <w:lang w:val="en-US"/>
        </w:rPr>
        <w:t>identified</w:t>
      </w:r>
      <w:r w:rsidR="00AD1EAD">
        <w:rPr>
          <w:rFonts w:ascii="Arial" w:hAnsi="Arial" w:cs="Arial"/>
          <w:color w:val="000000" w:themeColor="text1"/>
          <w:sz w:val="24"/>
          <w:szCs w:val="24"/>
          <w:lang w:val="en-US"/>
        </w:rPr>
        <w:t xml:space="preserve"> </w:t>
      </w:r>
      <w:r w:rsidR="002434B5">
        <w:rPr>
          <w:rFonts w:ascii="Arial" w:hAnsi="Arial" w:cs="Arial"/>
          <w:color w:val="000000" w:themeColor="text1"/>
          <w:sz w:val="24"/>
          <w:szCs w:val="24"/>
          <w:lang w:val="en-US"/>
        </w:rPr>
        <w:t xml:space="preserve">a </w:t>
      </w:r>
      <w:r w:rsidR="00AD1EAD">
        <w:rPr>
          <w:rFonts w:ascii="Arial" w:hAnsi="Arial" w:cs="Arial"/>
          <w:color w:val="000000" w:themeColor="text1"/>
          <w:sz w:val="24"/>
          <w:szCs w:val="24"/>
          <w:lang w:val="en-US"/>
        </w:rPr>
        <w:lastRenderedPageBreak/>
        <w:t xml:space="preserve">claim to be </w:t>
      </w:r>
      <w:r w:rsidR="001960C0">
        <w:rPr>
          <w:rFonts w:ascii="Arial" w:hAnsi="Arial" w:cs="Arial"/>
          <w:color w:val="000000" w:themeColor="text1"/>
          <w:sz w:val="24"/>
          <w:szCs w:val="24"/>
          <w:lang w:val="en-US"/>
        </w:rPr>
        <w:t>sufficiently precise</w:t>
      </w:r>
      <w:r w:rsidR="00081AB1">
        <w:rPr>
          <w:rFonts w:ascii="Arial" w:hAnsi="Arial" w:cs="Arial"/>
          <w:color w:val="000000" w:themeColor="text1"/>
          <w:sz w:val="24"/>
          <w:szCs w:val="24"/>
          <w:lang w:val="en-US"/>
        </w:rPr>
        <w:t xml:space="preserve"> </w:t>
      </w:r>
      <w:r w:rsidR="00671A02">
        <w:rPr>
          <w:rFonts w:ascii="Arial" w:hAnsi="Arial" w:cs="Arial"/>
          <w:color w:val="000000" w:themeColor="text1"/>
          <w:sz w:val="24"/>
          <w:szCs w:val="24"/>
          <w:lang w:val="en-US"/>
        </w:rPr>
        <w:t>considering</w:t>
      </w:r>
      <w:r w:rsidR="00081AB1">
        <w:rPr>
          <w:rFonts w:ascii="Arial" w:hAnsi="Arial" w:cs="Arial"/>
          <w:color w:val="000000" w:themeColor="text1"/>
          <w:sz w:val="24"/>
          <w:szCs w:val="24"/>
          <w:lang w:val="en-US"/>
        </w:rPr>
        <w:t xml:space="preserve"> the principle</w:t>
      </w:r>
      <w:r w:rsidR="00671A02">
        <w:rPr>
          <w:rFonts w:ascii="Arial" w:hAnsi="Arial" w:cs="Arial"/>
          <w:color w:val="000000" w:themeColor="text1"/>
          <w:sz w:val="24"/>
          <w:szCs w:val="24"/>
          <w:lang w:val="en-US"/>
        </w:rPr>
        <w:t>s</w:t>
      </w:r>
      <w:r w:rsidR="00081AB1">
        <w:rPr>
          <w:rFonts w:ascii="Arial" w:hAnsi="Arial" w:cs="Arial"/>
          <w:color w:val="000000" w:themeColor="text1"/>
          <w:sz w:val="24"/>
          <w:szCs w:val="24"/>
          <w:lang w:val="en-US"/>
        </w:rPr>
        <w:t xml:space="preserve"> laid down in Article 141</w:t>
      </w:r>
      <w:r w:rsidR="00A85AF1">
        <w:rPr>
          <w:rFonts w:ascii="Arial" w:hAnsi="Arial" w:cs="Arial"/>
          <w:color w:val="000000" w:themeColor="text1"/>
          <w:sz w:val="24"/>
          <w:szCs w:val="24"/>
          <w:lang w:val="en-US"/>
        </w:rPr>
        <w:t xml:space="preserve"> </w:t>
      </w:r>
      <w:r w:rsidR="00D2495E">
        <w:rPr>
          <w:rFonts w:ascii="Arial" w:hAnsi="Arial" w:cs="Arial"/>
          <w:color w:val="000000" w:themeColor="text1"/>
          <w:sz w:val="24"/>
          <w:szCs w:val="24"/>
          <w:lang w:val="en-US"/>
        </w:rPr>
        <w:t>(now 157 TFEU)</w:t>
      </w:r>
      <w:r w:rsidR="00CD6761">
        <w:rPr>
          <w:rFonts w:ascii="Arial" w:hAnsi="Arial" w:cs="Arial"/>
          <w:color w:val="000000" w:themeColor="text1"/>
          <w:sz w:val="24"/>
          <w:szCs w:val="24"/>
          <w:lang w:val="en-US"/>
        </w:rPr>
        <w:t>,</w:t>
      </w:r>
      <w:r w:rsidR="00D2495E">
        <w:rPr>
          <w:rFonts w:ascii="Arial" w:hAnsi="Arial" w:cs="Arial"/>
          <w:color w:val="000000" w:themeColor="text1"/>
          <w:sz w:val="24"/>
          <w:szCs w:val="24"/>
          <w:lang w:val="en-US"/>
        </w:rPr>
        <w:t xml:space="preserve"> </w:t>
      </w:r>
      <w:r w:rsidR="00975397">
        <w:rPr>
          <w:rFonts w:ascii="Arial" w:hAnsi="Arial" w:cs="Arial"/>
          <w:color w:val="000000" w:themeColor="text1"/>
          <w:sz w:val="24"/>
          <w:szCs w:val="24"/>
          <w:lang w:val="en-US"/>
        </w:rPr>
        <w:t xml:space="preserve">therefore </w:t>
      </w:r>
      <w:r w:rsidR="00450773">
        <w:rPr>
          <w:rFonts w:ascii="Arial" w:hAnsi="Arial" w:cs="Arial"/>
          <w:color w:val="000000" w:themeColor="text1"/>
          <w:sz w:val="24"/>
          <w:szCs w:val="24"/>
          <w:lang w:val="en-US"/>
        </w:rPr>
        <w:t>could</w:t>
      </w:r>
      <w:r w:rsidR="00620946">
        <w:rPr>
          <w:rFonts w:ascii="Arial" w:hAnsi="Arial" w:cs="Arial"/>
          <w:color w:val="000000" w:themeColor="text1"/>
          <w:sz w:val="24"/>
          <w:szCs w:val="24"/>
          <w:lang w:val="en-US"/>
        </w:rPr>
        <w:t xml:space="preserve"> be relied on before the national courts </w:t>
      </w:r>
      <w:r w:rsidR="00C36EAA">
        <w:rPr>
          <w:rFonts w:ascii="Arial" w:hAnsi="Arial" w:cs="Arial"/>
          <w:color w:val="000000" w:themeColor="text1"/>
          <w:sz w:val="24"/>
          <w:szCs w:val="24"/>
          <w:lang w:val="en-US"/>
        </w:rPr>
        <w:t>as the courts concern and duty was to ensure the EU’s aims were not ignored by MSs</w:t>
      </w:r>
      <w:r w:rsidR="00450773">
        <w:rPr>
          <w:rFonts w:ascii="Arial" w:hAnsi="Arial" w:cs="Arial"/>
          <w:color w:val="000000" w:themeColor="text1"/>
          <w:sz w:val="24"/>
          <w:szCs w:val="24"/>
          <w:lang w:val="en-US"/>
        </w:rPr>
        <w:t xml:space="preserve"> and EU institutions (</w:t>
      </w:r>
      <w:r w:rsidR="00EC49AB">
        <w:rPr>
          <w:rFonts w:ascii="Arial" w:hAnsi="Arial" w:cs="Arial"/>
          <w:color w:val="000000" w:themeColor="text1"/>
          <w:sz w:val="24"/>
          <w:szCs w:val="24"/>
          <w:lang w:val="en-US"/>
        </w:rPr>
        <w:t>Craig and Burca, 2015, pp.</w:t>
      </w:r>
      <w:r w:rsidR="007B0FF2">
        <w:rPr>
          <w:rFonts w:ascii="Arial" w:hAnsi="Arial" w:cs="Arial"/>
          <w:color w:val="000000" w:themeColor="text1"/>
          <w:sz w:val="24"/>
          <w:szCs w:val="24"/>
          <w:lang w:val="en-US"/>
        </w:rPr>
        <w:t>192</w:t>
      </w:r>
      <w:r w:rsidR="00450773">
        <w:rPr>
          <w:rFonts w:ascii="Arial" w:hAnsi="Arial" w:cs="Arial"/>
          <w:color w:val="000000" w:themeColor="text1"/>
          <w:sz w:val="24"/>
          <w:szCs w:val="24"/>
          <w:lang w:val="en-US"/>
        </w:rPr>
        <w:t>).</w:t>
      </w:r>
    </w:p>
    <w:p w14:paraId="10B0C54B" w14:textId="688D8FE2" w:rsidR="001D3CA1" w:rsidRDefault="001D3CA1" w:rsidP="005D609E">
      <w:pPr>
        <w:spacing w:line="480" w:lineRule="auto"/>
        <w:jc w:val="both"/>
        <w:rPr>
          <w:rFonts w:ascii="Arial" w:hAnsi="Arial" w:cs="Arial"/>
          <w:color w:val="7030A0"/>
          <w:sz w:val="24"/>
          <w:szCs w:val="24"/>
          <w:lang w:val="en-US"/>
        </w:rPr>
      </w:pPr>
    </w:p>
    <w:p w14:paraId="02215BB9" w14:textId="1DDE4E21" w:rsidR="00D35ADD" w:rsidRDefault="00B04DD4" w:rsidP="005D609E">
      <w:pPr>
        <w:spacing w:line="480" w:lineRule="auto"/>
        <w:jc w:val="both"/>
        <w:rPr>
          <w:rFonts w:ascii="Arial" w:hAnsi="Arial" w:cs="Arial"/>
          <w:i/>
          <w:iCs/>
          <w:color w:val="000000" w:themeColor="text1"/>
          <w:sz w:val="24"/>
          <w:szCs w:val="24"/>
          <w:lang w:val="en-US"/>
        </w:rPr>
      </w:pPr>
      <w:r w:rsidRPr="00C00B2A">
        <w:rPr>
          <w:rFonts w:ascii="Arial" w:hAnsi="Arial" w:cs="Arial"/>
          <w:color w:val="000000" w:themeColor="text1"/>
          <w:sz w:val="24"/>
          <w:szCs w:val="24"/>
          <w:lang w:val="en-US"/>
        </w:rPr>
        <w:t xml:space="preserve">The application of direct effect </w:t>
      </w:r>
      <w:r w:rsidR="006C1840" w:rsidRPr="00C00B2A">
        <w:rPr>
          <w:rFonts w:ascii="Arial" w:hAnsi="Arial" w:cs="Arial"/>
          <w:color w:val="000000" w:themeColor="text1"/>
          <w:sz w:val="24"/>
          <w:szCs w:val="24"/>
          <w:lang w:val="en-US"/>
        </w:rPr>
        <w:t xml:space="preserve">to EU Directives </w:t>
      </w:r>
      <w:r w:rsidR="00372DC4" w:rsidRPr="00C00B2A">
        <w:rPr>
          <w:rFonts w:ascii="Arial" w:hAnsi="Arial" w:cs="Arial"/>
          <w:color w:val="000000" w:themeColor="text1"/>
          <w:sz w:val="24"/>
          <w:szCs w:val="24"/>
          <w:lang w:val="en-US"/>
        </w:rPr>
        <w:t xml:space="preserve">has been described as the most </w:t>
      </w:r>
      <w:r w:rsidR="0010425D">
        <w:rPr>
          <w:rFonts w:ascii="Arial" w:hAnsi="Arial" w:cs="Arial"/>
          <w:color w:val="000000" w:themeColor="text1"/>
          <w:sz w:val="24"/>
          <w:szCs w:val="24"/>
          <w:lang w:val="en-US"/>
        </w:rPr>
        <w:t xml:space="preserve">problematic </w:t>
      </w:r>
      <w:r w:rsidR="00372DC4" w:rsidRPr="00C00B2A">
        <w:rPr>
          <w:rFonts w:ascii="Arial" w:hAnsi="Arial" w:cs="Arial"/>
          <w:color w:val="000000" w:themeColor="text1"/>
          <w:sz w:val="24"/>
          <w:szCs w:val="24"/>
          <w:lang w:val="en-US"/>
        </w:rPr>
        <w:t>area</w:t>
      </w:r>
      <w:r w:rsidR="008E0B9C" w:rsidRPr="00C00B2A">
        <w:rPr>
          <w:rFonts w:ascii="Arial" w:hAnsi="Arial" w:cs="Arial"/>
          <w:color w:val="000000" w:themeColor="text1"/>
          <w:sz w:val="24"/>
          <w:szCs w:val="24"/>
          <w:lang w:val="en-US"/>
        </w:rPr>
        <w:t xml:space="preserve"> due to </w:t>
      </w:r>
      <w:r w:rsidR="001F480D" w:rsidRPr="00C00B2A">
        <w:rPr>
          <w:rFonts w:ascii="Arial" w:hAnsi="Arial" w:cs="Arial"/>
          <w:color w:val="000000" w:themeColor="text1"/>
          <w:sz w:val="24"/>
          <w:szCs w:val="24"/>
          <w:lang w:val="en-US"/>
        </w:rPr>
        <w:t xml:space="preserve">the importance </w:t>
      </w:r>
      <w:r w:rsidR="001E4FCD" w:rsidRPr="00C00B2A">
        <w:rPr>
          <w:rFonts w:ascii="Arial" w:hAnsi="Arial" w:cs="Arial"/>
          <w:color w:val="000000" w:themeColor="text1"/>
          <w:sz w:val="24"/>
          <w:szCs w:val="24"/>
          <w:lang w:val="en-US"/>
        </w:rPr>
        <w:t xml:space="preserve">in clarifying </w:t>
      </w:r>
      <w:r w:rsidR="00A718C3" w:rsidRPr="00C00B2A">
        <w:rPr>
          <w:rFonts w:ascii="Arial" w:hAnsi="Arial" w:cs="Arial"/>
          <w:color w:val="000000" w:themeColor="text1"/>
          <w:sz w:val="24"/>
          <w:szCs w:val="24"/>
          <w:lang w:val="en-US"/>
        </w:rPr>
        <w:t>the comprehensive scope of EU policy making</w:t>
      </w:r>
      <w:r w:rsidR="00EE1E47" w:rsidRPr="00C00B2A">
        <w:rPr>
          <w:rFonts w:ascii="Arial" w:hAnsi="Arial" w:cs="Arial"/>
          <w:color w:val="000000" w:themeColor="text1"/>
          <w:sz w:val="24"/>
          <w:szCs w:val="24"/>
          <w:lang w:val="en-US"/>
        </w:rPr>
        <w:t>,</w:t>
      </w:r>
      <w:r w:rsidR="00317AF3" w:rsidRPr="00C00B2A">
        <w:rPr>
          <w:rFonts w:ascii="Arial" w:hAnsi="Arial" w:cs="Arial"/>
          <w:color w:val="000000" w:themeColor="text1"/>
          <w:sz w:val="24"/>
          <w:szCs w:val="24"/>
          <w:lang w:val="en-US"/>
        </w:rPr>
        <w:t xml:space="preserve"> to which the treaty supplies a mere framework.</w:t>
      </w:r>
      <w:r w:rsidR="00881317">
        <w:rPr>
          <w:rFonts w:ascii="Arial" w:hAnsi="Arial" w:cs="Arial"/>
          <w:color w:val="000000" w:themeColor="text1"/>
          <w:sz w:val="24"/>
          <w:szCs w:val="24"/>
          <w:lang w:val="en-US"/>
        </w:rPr>
        <w:t xml:space="preserve"> Not to be </w:t>
      </w:r>
      <w:r w:rsidR="00BA20D4">
        <w:rPr>
          <w:rFonts w:ascii="Arial" w:hAnsi="Arial" w:cs="Arial"/>
          <w:color w:val="000000" w:themeColor="text1"/>
          <w:sz w:val="24"/>
          <w:szCs w:val="24"/>
          <w:lang w:val="en-US"/>
        </w:rPr>
        <w:t>confus</w:t>
      </w:r>
      <w:r w:rsidR="00FF739C">
        <w:rPr>
          <w:rFonts w:ascii="Arial" w:hAnsi="Arial" w:cs="Arial"/>
          <w:color w:val="000000" w:themeColor="text1"/>
          <w:sz w:val="24"/>
          <w:szCs w:val="24"/>
          <w:lang w:val="en-US"/>
        </w:rPr>
        <w:t>ed</w:t>
      </w:r>
      <w:r w:rsidR="00BA20D4">
        <w:rPr>
          <w:rFonts w:ascii="Arial" w:hAnsi="Arial" w:cs="Arial"/>
          <w:color w:val="000000" w:themeColor="text1"/>
          <w:sz w:val="24"/>
          <w:szCs w:val="24"/>
          <w:lang w:val="en-US"/>
        </w:rPr>
        <w:t xml:space="preserve"> with direct applicability which concerns itself with </w:t>
      </w:r>
      <w:r w:rsidR="00E80D72">
        <w:rPr>
          <w:rFonts w:ascii="Arial" w:hAnsi="Arial" w:cs="Arial"/>
          <w:color w:val="000000" w:themeColor="text1"/>
          <w:sz w:val="24"/>
          <w:szCs w:val="24"/>
          <w:lang w:val="en-US"/>
        </w:rPr>
        <w:t xml:space="preserve">treaties and </w:t>
      </w:r>
      <w:r w:rsidR="002807EC" w:rsidRPr="00C00B2A">
        <w:rPr>
          <w:rFonts w:ascii="Arial" w:hAnsi="Arial" w:cs="Arial"/>
          <w:color w:val="000000" w:themeColor="text1"/>
          <w:sz w:val="24"/>
          <w:szCs w:val="24"/>
          <w:lang w:val="en-US"/>
        </w:rPr>
        <w:t>regulations</w:t>
      </w:r>
      <w:r w:rsidR="00720C6A" w:rsidRPr="00C00B2A">
        <w:rPr>
          <w:rFonts w:ascii="Arial" w:hAnsi="Arial" w:cs="Arial"/>
          <w:color w:val="000000" w:themeColor="text1"/>
          <w:sz w:val="24"/>
          <w:szCs w:val="24"/>
          <w:lang w:val="en-US"/>
        </w:rPr>
        <w:t>,</w:t>
      </w:r>
      <w:r w:rsidR="002807EC" w:rsidRPr="00C00B2A">
        <w:rPr>
          <w:rFonts w:ascii="Arial" w:hAnsi="Arial" w:cs="Arial"/>
          <w:color w:val="000000" w:themeColor="text1"/>
          <w:sz w:val="24"/>
          <w:szCs w:val="24"/>
          <w:lang w:val="en-US"/>
        </w:rPr>
        <w:t xml:space="preserve"> </w:t>
      </w:r>
      <w:r w:rsidR="0061218D" w:rsidRPr="00C00B2A">
        <w:rPr>
          <w:rFonts w:ascii="Arial" w:hAnsi="Arial" w:cs="Arial"/>
          <w:color w:val="000000" w:themeColor="text1"/>
          <w:sz w:val="24"/>
          <w:szCs w:val="24"/>
          <w:lang w:val="en-US"/>
        </w:rPr>
        <w:t xml:space="preserve">which </w:t>
      </w:r>
      <w:r w:rsidR="00617372" w:rsidRPr="00C00B2A">
        <w:rPr>
          <w:rFonts w:ascii="Arial" w:hAnsi="Arial" w:cs="Arial"/>
          <w:color w:val="000000" w:themeColor="text1"/>
          <w:sz w:val="24"/>
          <w:szCs w:val="24"/>
          <w:lang w:val="en-US"/>
        </w:rPr>
        <w:t xml:space="preserve">are </w:t>
      </w:r>
      <w:r w:rsidR="00B23195">
        <w:rPr>
          <w:rFonts w:ascii="Arial" w:hAnsi="Arial" w:cs="Arial"/>
          <w:color w:val="000000" w:themeColor="text1"/>
          <w:sz w:val="24"/>
          <w:szCs w:val="24"/>
          <w:lang w:val="en-US"/>
        </w:rPr>
        <w:t xml:space="preserve">‘self-executory’ and </w:t>
      </w:r>
      <w:r w:rsidR="00C97932" w:rsidRPr="00C00B2A">
        <w:rPr>
          <w:rFonts w:ascii="Arial" w:hAnsi="Arial" w:cs="Arial"/>
          <w:color w:val="000000" w:themeColor="text1"/>
          <w:sz w:val="24"/>
          <w:szCs w:val="24"/>
          <w:lang w:val="en-US"/>
        </w:rPr>
        <w:t>binding i</w:t>
      </w:r>
      <w:r w:rsidR="001F4DFD">
        <w:rPr>
          <w:rFonts w:ascii="Arial" w:hAnsi="Arial" w:cs="Arial"/>
          <w:color w:val="000000" w:themeColor="text1"/>
          <w:sz w:val="24"/>
          <w:szCs w:val="24"/>
          <w:lang w:val="en-US"/>
        </w:rPr>
        <w:t>n</w:t>
      </w:r>
      <w:r w:rsidR="00C97932" w:rsidRPr="00C00B2A">
        <w:rPr>
          <w:rFonts w:ascii="Arial" w:hAnsi="Arial" w:cs="Arial"/>
          <w:color w:val="000000" w:themeColor="text1"/>
          <w:sz w:val="24"/>
          <w:szCs w:val="24"/>
          <w:lang w:val="en-US"/>
        </w:rPr>
        <w:t xml:space="preserve"> their entirety</w:t>
      </w:r>
      <w:r w:rsidR="00BF1B92">
        <w:rPr>
          <w:rFonts w:ascii="Arial" w:hAnsi="Arial" w:cs="Arial"/>
          <w:color w:val="000000" w:themeColor="text1"/>
          <w:sz w:val="24"/>
          <w:szCs w:val="24"/>
          <w:lang w:val="en-US"/>
        </w:rPr>
        <w:t>,</w:t>
      </w:r>
      <w:r w:rsidR="00C97932" w:rsidRPr="00C00B2A">
        <w:rPr>
          <w:rFonts w:ascii="Arial" w:hAnsi="Arial" w:cs="Arial"/>
          <w:color w:val="000000" w:themeColor="text1"/>
          <w:sz w:val="24"/>
          <w:szCs w:val="24"/>
          <w:lang w:val="en-US"/>
        </w:rPr>
        <w:t xml:space="preserve"> </w:t>
      </w:r>
      <w:r w:rsidR="00617372" w:rsidRPr="00C00B2A">
        <w:rPr>
          <w:rFonts w:ascii="Arial" w:hAnsi="Arial" w:cs="Arial"/>
          <w:color w:val="000000" w:themeColor="text1"/>
          <w:sz w:val="24"/>
          <w:szCs w:val="24"/>
          <w:lang w:val="en-US"/>
        </w:rPr>
        <w:t xml:space="preserve">directly applicable </w:t>
      </w:r>
      <w:r w:rsidR="00C17BBB" w:rsidRPr="00C00B2A">
        <w:rPr>
          <w:rFonts w:ascii="Arial" w:hAnsi="Arial" w:cs="Arial"/>
          <w:color w:val="000000" w:themeColor="text1"/>
          <w:sz w:val="24"/>
          <w:szCs w:val="24"/>
          <w:lang w:val="en-US"/>
        </w:rPr>
        <w:t>in</w:t>
      </w:r>
      <w:r w:rsidR="003375A8" w:rsidRPr="00C00B2A">
        <w:rPr>
          <w:rFonts w:ascii="Arial" w:hAnsi="Arial" w:cs="Arial"/>
          <w:color w:val="000000" w:themeColor="text1"/>
          <w:sz w:val="24"/>
          <w:szCs w:val="24"/>
          <w:lang w:val="en-US"/>
        </w:rPr>
        <w:t xml:space="preserve"> all MSs</w:t>
      </w:r>
      <w:r w:rsidR="00BF1B92">
        <w:rPr>
          <w:rFonts w:ascii="Arial" w:hAnsi="Arial" w:cs="Arial"/>
          <w:color w:val="000000" w:themeColor="text1"/>
          <w:sz w:val="24"/>
          <w:szCs w:val="24"/>
          <w:lang w:val="en-US"/>
        </w:rPr>
        <w:t xml:space="preserve"> and </w:t>
      </w:r>
      <w:r w:rsidR="001A4FD3" w:rsidRPr="00C00B2A">
        <w:rPr>
          <w:rFonts w:ascii="Arial" w:hAnsi="Arial" w:cs="Arial"/>
          <w:color w:val="000000" w:themeColor="text1"/>
          <w:sz w:val="24"/>
          <w:szCs w:val="24"/>
          <w:lang w:val="en-US"/>
        </w:rPr>
        <w:t>capable of</w:t>
      </w:r>
      <w:r w:rsidR="00BF1B92">
        <w:rPr>
          <w:rFonts w:ascii="Arial" w:hAnsi="Arial" w:cs="Arial"/>
          <w:color w:val="000000" w:themeColor="text1"/>
          <w:sz w:val="24"/>
          <w:szCs w:val="24"/>
          <w:lang w:val="en-US"/>
        </w:rPr>
        <w:t xml:space="preserve"> both</w:t>
      </w:r>
      <w:r w:rsidR="001A4FD3" w:rsidRPr="00C00B2A">
        <w:rPr>
          <w:rFonts w:ascii="Arial" w:hAnsi="Arial" w:cs="Arial"/>
          <w:color w:val="000000" w:themeColor="text1"/>
          <w:sz w:val="24"/>
          <w:szCs w:val="24"/>
          <w:lang w:val="en-US"/>
        </w:rPr>
        <w:t xml:space="preserve"> horizontal and vertical direct effect. </w:t>
      </w:r>
      <w:r w:rsidR="009A07E6" w:rsidRPr="00C00B2A">
        <w:rPr>
          <w:rFonts w:ascii="Arial" w:hAnsi="Arial" w:cs="Arial"/>
          <w:color w:val="000000" w:themeColor="text1"/>
          <w:sz w:val="24"/>
          <w:szCs w:val="24"/>
          <w:lang w:val="en-US"/>
        </w:rPr>
        <w:t xml:space="preserve">Directives are </w:t>
      </w:r>
      <w:r w:rsidR="00DF658D">
        <w:rPr>
          <w:rFonts w:ascii="Arial" w:hAnsi="Arial" w:cs="Arial"/>
          <w:color w:val="000000" w:themeColor="text1"/>
          <w:sz w:val="24"/>
          <w:szCs w:val="24"/>
          <w:lang w:val="en-US"/>
        </w:rPr>
        <w:t xml:space="preserve">only </w:t>
      </w:r>
      <w:r w:rsidR="009A07E6" w:rsidRPr="00C00B2A">
        <w:rPr>
          <w:rFonts w:ascii="Arial" w:hAnsi="Arial" w:cs="Arial"/>
          <w:color w:val="000000" w:themeColor="text1"/>
          <w:sz w:val="24"/>
          <w:szCs w:val="24"/>
          <w:lang w:val="en-US"/>
        </w:rPr>
        <w:t xml:space="preserve">vertically directly effective </w:t>
      </w:r>
      <w:r w:rsidR="0071704F">
        <w:rPr>
          <w:rFonts w:ascii="Arial" w:hAnsi="Arial" w:cs="Arial"/>
          <w:color w:val="000000" w:themeColor="text1"/>
          <w:sz w:val="24"/>
          <w:szCs w:val="24"/>
          <w:lang w:val="en-US"/>
        </w:rPr>
        <w:t xml:space="preserve">and binding on MSs </w:t>
      </w:r>
      <w:r w:rsidR="001C5F79">
        <w:rPr>
          <w:rFonts w:ascii="Arial" w:hAnsi="Arial" w:cs="Arial"/>
          <w:color w:val="000000" w:themeColor="text1"/>
          <w:sz w:val="24"/>
          <w:szCs w:val="24"/>
          <w:lang w:val="en-US"/>
        </w:rPr>
        <w:t xml:space="preserve">as regards to </w:t>
      </w:r>
      <w:r w:rsidR="00C423AA">
        <w:rPr>
          <w:rFonts w:ascii="Arial" w:hAnsi="Arial" w:cs="Arial"/>
          <w:color w:val="000000" w:themeColor="text1"/>
          <w:sz w:val="24"/>
          <w:szCs w:val="24"/>
          <w:lang w:val="en-US"/>
        </w:rPr>
        <w:t xml:space="preserve">the result to be achieved therefore, </w:t>
      </w:r>
      <w:r w:rsidR="001B5480">
        <w:rPr>
          <w:rFonts w:ascii="Arial" w:hAnsi="Arial" w:cs="Arial"/>
          <w:color w:val="000000" w:themeColor="text1"/>
          <w:sz w:val="24"/>
          <w:szCs w:val="24"/>
          <w:lang w:val="en-US"/>
        </w:rPr>
        <w:t>implementation is required,</w:t>
      </w:r>
      <w:r w:rsidR="00FF3021">
        <w:rPr>
          <w:rFonts w:ascii="Arial" w:hAnsi="Arial" w:cs="Arial"/>
          <w:color w:val="000000" w:themeColor="text1"/>
          <w:sz w:val="24"/>
          <w:szCs w:val="24"/>
          <w:lang w:val="en-US"/>
        </w:rPr>
        <w:t xml:space="preserve"> </w:t>
      </w:r>
      <w:r w:rsidR="00BA1580">
        <w:rPr>
          <w:rFonts w:ascii="Arial" w:hAnsi="Arial" w:cs="Arial"/>
          <w:color w:val="000000" w:themeColor="text1"/>
          <w:sz w:val="24"/>
          <w:szCs w:val="24"/>
          <w:lang w:val="en-US"/>
        </w:rPr>
        <w:t xml:space="preserve">a </w:t>
      </w:r>
      <w:r w:rsidR="001008C6">
        <w:rPr>
          <w:rFonts w:ascii="Arial" w:hAnsi="Arial" w:cs="Arial"/>
          <w:color w:val="000000" w:themeColor="text1"/>
          <w:sz w:val="24"/>
          <w:szCs w:val="24"/>
          <w:lang w:val="en-US"/>
        </w:rPr>
        <w:t>prerequisite</w:t>
      </w:r>
      <w:r w:rsidR="00BA1580">
        <w:rPr>
          <w:rFonts w:ascii="Arial" w:hAnsi="Arial" w:cs="Arial"/>
          <w:color w:val="000000" w:themeColor="text1"/>
          <w:sz w:val="24"/>
          <w:szCs w:val="24"/>
          <w:lang w:val="en-US"/>
        </w:rPr>
        <w:t xml:space="preserve"> </w:t>
      </w:r>
      <w:r w:rsidR="009A07E6" w:rsidRPr="00C00B2A">
        <w:rPr>
          <w:rFonts w:ascii="Arial" w:hAnsi="Arial" w:cs="Arial"/>
          <w:color w:val="000000" w:themeColor="text1"/>
          <w:sz w:val="24"/>
          <w:szCs w:val="24"/>
          <w:lang w:val="en-US"/>
        </w:rPr>
        <w:t xml:space="preserve">seen in </w:t>
      </w:r>
      <w:r w:rsidR="00802512" w:rsidRPr="00C00B2A">
        <w:rPr>
          <w:rFonts w:ascii="Arial" w:hAnsi="Arial" w:cs="Arial"/>
          <w:i/>
          <w:iCs/>
          <w:color w:val="000000" w:themeColor="text1"/>
          <w:sz w:val="24"/>
          <w:szCs w:val="24"/>
          <w:lang w:val="en-US"/>
        </w:rPr>
        <w:t>Van Duyn [1975]</w:t>
      </w:r>
      <w:r w:rsidR="005077E0">
        <w:rPr>
          <w:rFonts w:ascii="Arial" w:hAnsi="Arial" w:cs="Arial"/>
          <w:i/>
          <w:iCs/>
          <w:color w:val="000000" w:themeColor="text1"/>
          <w:sz w:val="24"/>
          <w:szCs w:val="24"/>
          <w:lang w:val="en-US"/>
        </w:rPr>
        <w:t>,</w:t>
      </w:r>
      <w:r w:rsidR="00CD248A">
        <w:rPr>
          <w:rFonts w:ascii="Arial" w:hAnsi="Arial" w:cs="Arial"/>
          <w:i/>
          <w:iCs/>
          <w:color w:val="000000" w:themeColor="text1"/>
          <w:sz w:val="24"/>
          <w:szCs w:val="24"/>
          <w:lang w:val="en-US"/>
        </w:rPr>
        <w:t xml:space="preserve"> </w:t>
      </w:r>
      <w:r w:rsidR="00CD248A">
        <w:rPr>
          <w:rFonts w:ascii="Arial" w:hAnsi="Arial" w:cs="Arial"/>
          <w:color w:val="000000" w:themeColor="text1"/>
          <w:sz w:val="24"/>
          <w:szCs w:val="24"/>
          <w:lang w:val="en-US"/>
        </w:rPr>
        <w:t xml:space="preserve">where a distinction was made between obligation and </w:t>
      </w:r>
      <w:r w:rsidR="00824456">
        <w:rPr>
          <w:rFonts w:ascii="Arial" w:hAnsi="Arial" w:cs="Arial"/>
          <w:color w:val="000000" w:themeColor="text1"/>
          <w:sz w:val="24"/>
          <w:szCs w:val="24"/>
          <w:lang w:val="en-US"/>
        </w:rPr>
        <w:t>the most appropriate method for implementation</w:t>
      </w:r>
      <w:r w:rsidR="007D08A9" w:rsidRPr="00C00B2A">
        <w:rPr>
          <w:rFonts w:ascii="Arial" w:hAnsi="Arial" w:cs="Arial"/>
          <w:i/>
          <w:iCs/>
          <w:color w:val="000000" w:themeColor="text1"/>
          <w:sz w:val="24"/>
          <w:szCs w:val="24"/>
          <w:lang w:val="en-US"/>
        </w:rPr>
        <w:t xml:space="preserve"> </w:t>
      </w:r>
      <w:r w:rsidR="00065C20" w:rsidRPr="00C00B2A">
        <w:rPr>
          <w:rFonts w:ascii="Arial" w:hAnsi="Arial" w:cs="Arial"/>
          <w:color w:val="000000" w:themeColor="text1"/>
          <w:sz w:val="24"/>
          <w:szCs w:val="24"/>
          <w:lang w:val="en-US"/>
        </w:rPr>
        <w:t>(</w:t>
      </w:r>
      <w:r w:rsidR="009E0176" w:rsidRPr="00C00B2A">
        <w:rPr>
          <w:rFonts w:ascii="Arial" w:hAnsi="Arial" w:cs="Arial"/>
          <w:color w:val="000000" w:themeColor="text1"/>
          <w:sz w:val="24"/>
          <w:szCs w:val="24"/>
          <w:lang w:val="en-US"/>
        </w:rPr>
        <w:t xml:space="preserve">Europa, </w:t>
      </w:r>
      <w:r w:rsidR="0041625B" w:rsidRPr="00C00B2A">
        <w:rPr>
          <w:rFonts w:ascii="Arial" w:hAnsi="Arial" w:cs="Arial"/>
          <w:color w:val="000000" w:themeColor="text1"/>
          <w:sz w:val="24"/>
          <w:szCs w:val="24"/>
          <w:lang w:val="en-US"/>
        </w:rPr>
        <w:t>2016</w:t>
      </w:r>
      <w:r w:rsidR="00065C20" w:rsidRPr="00C00B2A">
        <w:rPr>
          <w:rFonts w:ascii="Arial" w:hAnsi="Arial" w:cs="Arial"/>
          <w:color w:val="000000" w:themeColor="text1"/>
          <w:sz w:val="24"/>
          <w:szCs w:val="24"/>
          <w:lang w:val="en-US"/>
        </w:rPr>
        <w:t>)</w:t>
      </w:r>
      <w:r w:rsidR="00174C65" w:rsidRPr="00C00B2A">
        <w:rPr>
          <w:rFonts w:ascii="Arial" w:hAnsi="Arial" w:cs="Arial"/>
          <w:i/>
          <w:iCs/>
          <w:color w:val="000000" w:themeColor="text1"/>
          <w:sz w:val="24"/>
          <w:szCs w:val="24"/>
          <w:lang w:val="en-US"/>
        </w:rPr>
        <w:t xml:space="preserve">. </w:t>
      </w:r>
    </w:p>
    <w:p w14:paraId="6AE18BC3" w14:textId="0A455BE1" w:rsidR="00263146" w:rsidRPr="007536DF" w:rsidRDefault="00BC4DAD" w:rsidP="005D609E">
      <w:pPr>
        <w:spacing w:line="480" w:lineRule="auto"/>
        <w:jc w:val="both"/>
        <w:rPr>
          <w:rFonts w:ascii="Arial" w:hAnsi="Arial" w:cs="Arial"/>
          <w:color w:val="000000" w:themeColor="text1"/>
          <w:sz w:val="24"/>
          <w:szCs w:val="24"/>
          <w:lang w:val="en-US"/>
        </w:rPr>
      </w:pPr>
      <w:r>
        <w:rPr>
          <w:rFonts w:ascii="Arial" w:hAnsi="Arial" w:cs="Arial"/>
          <w:color w:val="000000" w:themeColor="text1"/>
          <w:sz w:val="24"/>
          <w:szCs w:val="24"/>
          <w:lang w:val="en-US"/>
        </w:rPr>
        <w:t xml:space="preserve">Concluding </w:t>
      </w:r>
      <w:r w:rsidR="00B76DF2">
        <w:rPr>
          <w:rFonts w:ascii="Arial" w:hAnsi="Arial" w:cs="Arial"/>
          <w:color w:val="000000" w:themeColor="text1"/>
          <w:sz w:val="24"/>
          <w:szCs w:val="24"/>
          <w:lang w:val="en-US"/>
        </w:rPr>
        <w:t>that the MSs may use discretion</w:t>
      </w:r>
      <w:r w:rsidR="0078339D">
        <w:rPr>
          <w:rFonts w:ascii="Arial" w:hAnsi="Arial" w:cs="Arial"/>
          <w:color w:val="000000" w:themeColor="text1"/>
          <w:sz w:val="24"/>
          <w:szCs w:val="24"/>
          <w:lang w:val="en-US"/>
        </w:rPr>
        <w:t xml:space="preserve"> when implementing</w:t>
      </w:r>
      <w:r w:rsidR="00407D63">
        <w:rPr>
          <w:rFonts w:ascii="Arial" w:hAnsi="Arial" w:cs="Arial"/>
          <w:color w:val="000000" w:themeColor="text1"/>
          <w:sz w:val="24"/>
          <w:szCs w:val="24"/>
          <w:lang w:val="en-US"/>
        </w:rPr>
        <w:t xml:space="preserve"> albeit </w:t>
      </w:r>
      <w:r w:rsidR="0026767B">
        <w:rPr>
          <w:rFonts w:ascii="Arial" w:hAnsi="Arial" w:cs="Arial"/>
          <w:color w:val="000000" w:themeColor="text1"/>
          <w:sz w:val="24"/>
          <w:szCs w:val="24"/>
          <w:lang w:val="en-US"/>
        </w:rPr>
        <w:t xml:space="preserve">not available in </w:t>
      </w:r>
      <w:r w:rsidR="00C05D8E">
        <w:rPr>
          <w:rFonts w:ascii="Arial" w:hAnsi="Arial" w:cs="Arial"/>
          <w:i/>
          <w:iCs/>
          <w:color w:val="000000" w:themeColor="text1"/>
          <w:sz w:val="24"/>
          <w:szCs w:val="24"/>
          <w:lang w:val="en-US"/>
        </w:rPr>
        <w:t>Van Duyn [1975]</w:t>
      </w:r>
      <w:r w:rsidR="00B62127">
        <w:rPr>
          <w:rFonts w:ascii="Arial" w:hAnsi="Arial" w:cs="Arial"/>
          <w:i/>
          <w:iCs/>
          <w:color w:val="000000" w:themeColor="text1"/>
          <w:sz w:val="24"/>
          <w:szCs w:val="24"/>
          <w:lang w:val="en-US"/>
        </w:rPr>
        <w:t>,</w:t>
      </w:r>
      <w:r w:rsidR="00C05D8E">
        <w:rPr>
          <w:rFonts w:ascii="Arial" w:hAnsi="Arial" w:cs="Arial"/>
          <w:i/>
          <w:iCs/>
          <w:color w:val="000000" w:themeColor="text1"/>
          <w:sz w:val="24"/>
          <w:szCs w:val="24"/>
          <w:lang w:val="en-US"/>
        </w:rPr>
        <w:t xml:space="preserve"> </w:t>
      </w:r>
      <w:r w:rsidR="00096A3B">
        <w:rPr>
          <w:rFonts w:ascii="Arial" w:hAnsi="Arial" w:cs="Arial"/>
          <w:color w:val="000000" w:themeColor="text1"/>
          <w:sz w:val="24"/>
          <w:szCs w:val="24"/>
          <w:lang w:val="en-US"/>
        </w:rPr>
        <w:t>emphasising</w:t>
      </w:r>
      <w:r w:rsidR="0094438D">
        <w:rPr>
          <w:rFonts w:ascii="Arial" w:hAnsi="Arial" w:cs="Arial"/>
          <w:color w:val="000000" w:themeColor="text1"/>
          <w:sz w:val="24"/>
          <w:szCs w:val="24"/>
          <w:lang w:val="en-US"/>
        </w:rPr>
        <w:t xml:space="preserve"> that an individual </w:t>
      </w:r>
      <w:r w:rsidR="005F462F">
        <w:rPr>
          <w:rFonts w:ascii="Arial" w:hAnsi="Arial" w:cs="Arial"/>
          <w:color w:val="000000" w:themeColor="text1"/>
          <w:sz w:val="24"/>
          <w:szCs w:val="24"/>
          <w:lang w:val="en-US"/>
        </w:rPr>
        <w:t>cannot</w:t>
      </w:r>
      <w:r w:rsidR="00880965">
        <w:rPr>
          <w:rFonts w:ascii="Arial" w:hAnsi="Arial" w:cs="Arial"/>
          <w:color w:val="000000" w:themeColor="text1"/>
          <w:sz w:val="24"/>
          <w:szCs w:val="24"/>
          <w:lang w:val="en-US"/>
        </w:rPr>
        <w:t xml:space="preserve"> be held responsible for the MSs failure</w:t>
      </w:r>
      <w:r w:rsidR="00681C2B">
        <w:rPr>
          <w:rFonts w:ascii="Arial" w:hAnsi="Arial" w:cs="Arial"/>
          <w:color w:val="000000" w:themeColor="text1"/>
          <w:sz w:val="24"/>
          <w:szCs w:val="24"/>
          <w:lang w:val="en-US"/>
        </w:rPr>
        <w:t xml:space="preserve"> or improper implementation </w:t>
      </w:r>
      <w:r w:rsidR="00AC1572">
        <w:rPr>
          <w:rFonts w:ascii="Arial" w:hAnsi="Arial" w:cs="Arial"/>
          <w:color w:val="000000" w:themeColor="text1"/>
          <w:sz w:val="24"/>
          <w:szCs w:val="24"/>
          <w:lang w:val="en-US"/>
        </w:rPr>
        <w:t>of a directive</w:t>
      </w:r>
      <w:r w:rsidR="0063695E">
        <w:rPr>
          <w:rFonts w:ascii="Arial" w:hAnsi="Arial" w:cs="Arial"/>
          <w:color w:val="000000" w:themeColor="text1"/>
          <w:sz w:val="24"/>
          <w:szCs w:val="24"/>
          <w:lang w:val="en-US"/>
        </w:rPr>
        <w:t>,</w:t>
      </w:r>
      <w:r w:rsidR="00880965">
        <w:rPr>
          <w:rFonts w:ascii="Arial" w:hAnsi="Arial" w:cs="Arial"/>
          <w:color w:val="000000" w:themeColor="text1"/>
          <w:sz w:val="24"/>
          <w:szCs w:val="24"/>
          <w:lang w:val="en-US"/>
        </w:rPr>
        <w:t xml:space="preserve"> </w:t>
      </w:r>
      <w:r w:rsidR="0063695E">
        <w:rPr>
          <w:rFonts w:ascii="Arial" w:hAnsi="Arial" w:cs="Arial"/>
          <w:color w:val="000000" w:themeColor="text1"/>
          <w:sz w:val="24"/>
          <w:szCs w:val="24"/>
          <w:lang w:val="en-US"/>
        </w:rPr>
        <w:t xml:space="preserve">giving rise to the </w:t>
      </w:r>
      <w:r w:rsidR="002F554A">
        <w:rPr>
          <w:rFonts w:ascii="Arial" w:hAnsi="Arial" w:cs="Arial"/>
          <w:i/>
          <w:iCs/>
          <w:color w:val="000000" w:themeColor="text1"/>
          <w:sz w:val="24"/>
          <w:szCs w:val="24"/>
          <w:lang w:val="en-US"/>
        </w:rPr>
        <w:t xml:space="preserve">estoppel </w:t>
      </w:r>
      <w:r w:rsidR="00A36761">
        <w:rPr>
          <w:rFonts w:ascii="Arial" w:hAnsi="Arial" w:cs="Arial"/>
          <w:i/>
          <w:iCs/>
          <w:color w:val="000000" w:themeColor="text1"/>
          <w:sz w:val="24"/>
          <w:szCs w:val="24"/>
          <w:lang w:val="en-US"/>
        </w:rPr>
        <w:t>reasoning</w:t>
      </w:r>
      <w:r w:rsidR="00E67132">
        <w:rPr>
          <w:rFonts w:ascii="Arial" w:hAnsi="Arial" w:cs="Arial"/>
          <w:i/>
          <w:iCs/>
          <w:color w:val="000000" w:themeColor="text1"/>
          <w:sz w:val="24"/>
          <w:szCs w:val="24"/>
          <w:lang w:val="en-US"/>
        </w:rPr>
        <w:t xml:space="preserve"> </w:t>
      </w:r>
      <w:r w:rsidR="00E67132">
        <w:rPr>
          <w:rFonts w:ascii="Arial" w:hAnsi="Arial" w:cs="Arial"/>
          <w:color w:val="000000" w:themeColor="text1"/>
          <w:sz w:val="24"/>
          <w:szCs w:val="24"/>
          <w:lang w:val="en-US"/>
        </w:rPr>
        <w:t xml:space="preserve">argument, </w:t>
      </w:r>
      <w:r w:rsidR="00A36761">
        <w:rPr>
          <w:rFonts w:ascii="Arial" w:hAnsi="Arial" w:cs="Arial"/>
          <w:color w:val="000000" w:themeColor="text1"/>
          <w:sz w:val="24"/>
          <w:szCs w:val="24"/>
          <w:lang w:val="en-US"/>
        </w:rPr>
        <w:t xml:space="preserve">which became the justification for </w:t>
      </w:r>
      <w:r w:rsidR="00691D0F">
        <w:rPr>
          <w:rFonts w:ascii="Arial" w:hAnsi="Arial" w:cs="Arial"/>
          <w:color w:val="000000" w:themeColor="text1"/>
          <w:sz w:val="24"/>
          <w:szCs w:val="24"/>
          <w:lang w:val="en-US"/>
        </w:rPr>
        <w:t>directives t</w:t>
      </w:r>
      <w:r w:rsidR="00E24B19">
        <w:rPr>
          <w:rFonts w:ascii="Arial" w:hAnsi="Arial" w:cs="Arial"/>
          <w:color w:val="000000" w:themeColor="text1"/>
          <w:sz w:val="24"/>
          <w:szCs w:val="24"/>
          <w:lang w:val="en-US"/>
        </w:rPr>
        <w:t>o</w:t>
      </w:r>
      <w:r w:rsidR="00691D0F">
        <w:rPr>
          <w:rFonts w:ascii="Arial" w:hAnsi="Arial" w:cs="Arial"/>
          <w:color w:val="000000" w:themeColor="text1"/>
          <w:sz w:val="24"/>
          <w:szCs w:val="24"/>
          <w:lang w:val="en-US"/>
        </w:rPr>
        <w:t xml:space="preserve"> have direct effect</w:t>
      </w:r>
      <w:r w:rsidR="00A36761">
        <w:rPr>
          <w:rFonts w:ascii="Arial" w:hAnsi="Arial" w:cs="Arial"/>
          <w:color w:val="000000" w:themeColor="text1"/>
          <w:sz w:val="24"/>
          <w:szCs w:val="24"/>
          <w:lang w:val="en-US"/>
        </w:rPr>
        <w:t xml:space="preserve"> </w:t>
      </w:r>
      <w:r w:rsidR="002D5464">
        <w:rPr>
          <w:rFonts w:ascii="Arial" w:hAnsi="Arial" w:cs="Arial"/>
          <w:color w:val="000000" w:themeColor="text1"/>
          <w:sz w:val="24"/>
          <w:szCs w:val="24"/>
          <w:lang w:val="en-US"/>
        </w:rPr>
        <w:t>(</w:t>
      </w:r>
      <w:r w:rsidR="00AA57D9">
        <w:rPr>
          <w:rFonts w:ascii="Arial" w:hAnsi="Arial" w:cs="Arial"/>
          <w:color w:val="000000" w:themeColor="text1"/>
          <w:sz w:val="24"/>
          <w:szCs w:val="24"/>
          <w:lang w:val="en-US"/>
        </w:rPr>
        <w:t>Craig and B</w:t>
      </w:r>
      <w:r w:rsidR="00B34CF7">
        <w:rPr>
          <w:rFonts w:ascii="Arial" w:hAnsi="Arial" w:cs="Arial"/>
          <w:color w:val="000000" w:themeColor="text1"/>
          <w:sz w:val="24"/>
          <w:szCs w:val="24"/>
          <w:lang w:val="en-US"/>
        </w:rPr>
        <w:t xml:space="preserve">urca, 2015, pp. </w:t>
      </w:r>
      <w:r w:rsidR="00AA57D9">
        <w:rPr>
          <w:rFonts w:ascii="Arial" w:hAnsi="Arial" w:cs="Arial"/>
          <w:color w:val="000000" w:themeColor="text1"/>
          <w:sz w:val="24"/>
          <w:szCs w:val="24"/>
          <w:lang w:val="en-US"/>
        </w:rPr>
        <w:t>200-204</w:t>
      </w:r>
      <w:r w:rsidR="002D5464">
        <w:rPr>
          <w:rFonts w:ascii="Arial" w:hAnsi="Arial" w:cs="Arial"/>
          <w:color w:val="000000" w:themeColor="text1"/>
          <w:sz w:val="24"/>
          <w:szCs w:val="24"/>
          <w:lang w:val="en-US"/>
        </w:rPr>
        <w:t>).</w:t>
      </w:r>
      <w:r w:rsidR="00DB4EC9">
        <w:rPr>
          <w:rFonts w:ascii="Arial" w:hAnsi="Arial" w:cs="Arial"/>
          <w:color w:val="000000" w:themeColor="text1"/>
          <w:sz w:val="24"/>
          <w:szCs w:val="24"/>
          <w:lang w:val="en-US"/>
        </w:rPr>
        <w:t xml:space="preserve"> </w:t>
      </w:r>
      <w:r w:rsidR="00332B73">
        <w:rPr>
          <w:rFonts w:ascii="Arial" w:hAnsi="Arial" w:cs="Arial"/>
          <w:color w:val="000000" w:themeColor="text1"/>
          <w:sz w:val="24"/>
          <w:szCs w:val="24"/>
          <w:lang w:val="en-US"/>
        </w:rPr>
        <w:t xml:space="preserve">In </w:t>
      </w:r>
      <w:r w:rsidR="00AA606D">
        <w:rPr>
          <w:rFonts w:ascii="Arial" w:hAnsi="Arial" w:cs="Arial"/>
          <w:i/>
          <w:iCs/>
          <w:color w:val="000000" w:themeColor="text1"/>
          <w:sz w:val="24"/>
          <w:szCs w:val="24"/>
          <w:lang w:val="en-US"/>
        </w:rPr>
        <w:t>Ratti [1975]</w:t>
      </w:r>
      <w:r w:rsidR="00332B73">
        <w:rPr>
          <w:rFonts w:ascii="Arial" w:hAnsi="Arial" w:cs="Arial"/>
          <w:i/>
          <w:iCs/>
          <w:color w:val="000000" w:themeColor="text1"/>
          <w:sz w:val="24"/>
          <w:szCs w:val="24"/>
          <w:lang w:val="en-US"/>
        </w:rPr>
        <w:t xml:space="preserve"> </w:t>
      </w:r>
      <w:r w:rsidR="00332B73">
        <w:rPr>
          <w:rFonts w:ascii="Arial" w:hAnsi="Arial" w:cs="Arial"/>
          <w:color w:val="000000" w:themeColor="text1"/>
          <w:sz w:val="24"/>
          <w:szCs w:val="24"/>
          <w:lang w:val="en-US"/>
        </w:rPr>
        <w:t>the t</w:t>
      </w:r>
      <w:r w:rsidR="00804F9D">
        <w:rPr>
          <w:rFonts w:ascii="Arial" w:hAnsi="Arial" w:cs="Arial"/>
          <w:color w:val="000000" w:themeColor="text1"/>
          <w:sz w:val="24"/>
          <w:szCs w:val="24"/>
          <w:lang w:val="en-US"/>
        </w:rPr>
        <w:t>wo-element t</w:t>
      </w:r>
      <w:r w:rsidR="00332B73">
        <w:rPr>
          <w:rFonts w:ascii="Arial" w:hAnsi="Arial" w:cs="Arial"/>
          <w:color w:val="000000" w:themeColor="text1"/>
          <w:sz w:val="24"/>
          <w:szCs w:val="24"/>
          <w:lang w:val="en-US"/>
        </w:rPr>
        <w:t xml:space="preserve">est </w:t>
      </w:r>
      <w:r w:rsidR="00804F9D">
        <w:rPr>
          <w:rFonts w:ascii="Arial" w:hAnsi="Arial" w:cs="Arial"/>
          <w:color w:val="000000" w:themeColor="text1"/>
          <w:sz w:val="24"/>
          <w:szCs w:val="24"/>
          <w:lang w:val="en-US"/>
        </w:rPr>
        <w:t xml:space="preserve">required in order </w:t>
      </w:r>
      <w:r w:rsidR="00FE07A8">
        <w:rPr>
          <w:rFonts w:ascii="Arial" w:hAnsi="Arial" w:cs="Arial"/>
          <w:color w:val="000000" w:themeColor="text1"/>
          <w:sz w:val="24"/>
          <w:szCs w:val="24"/>
          <w:lang w:val="en-US"/>
        </w:rPr>
        <w:t>for a directive provision to have direct effect</w:t>
      </w:r>
      <w:r w:rsidR="00C86ED7">
        <w:rPr>
          <w:rFonts w:ascii="Arial" w:hAnsi="Arial" w:cs="Arial"/>
          <w:color w:val="000000" w:themeColor="text1"/>
          <w:sz w:val="24"/>
          <w:szCs w:val="24"/>
          <w:lang w:val="en-US"/>
        </w:rPr>
        <w:t>,</w:t>
      </w:r>
      <w:r w:rsidR="00FE07A8">
        <w:rPr>
          <w:rFonts w:ascii="Arial" w:hAnsi="Arial" w:cs="Arial"/>
          <w:color w:val="000000" w:themeColor="text1"/>
          <w:sz w:val="24"/>
          <w:szCs w:val="24"/>
          <w:lang w:val="en-US"/>
        </w:rPr>
        <w:t xml:space="preserve"> was</w:t>
      </w:r>
      <w:r w:rsidR="00332B73">
        <w:rPr>
          <w:rFonts w:ascii="Arial" w:hAnsi="Arial" w:cs="Arial"/>
          <w:color w:val="000000" w:themeColor="text1"/>
          <w:sz w:val="24"/>
          <w:szCs w:val="24"/>
          <w:lang w:val="en-US"/>
        </w:rPr>
        <w:t xml:space="preserve"> established in order to</w:t>
      </w:r>
      <w:r w:rsidR="00FE07A8">
        <w:rPr>
          <w:rFonts w:ascii="Arial" w:hAnsi="Arial" w:cs="Arial"/>
          <w:color w:val="000000" w:themeColor="text1"/>
          <w:sz w:val="24"/>
          <w:szCs w:val="24"/>
          <w:lang w:val="en-US"/>
        </w:rPr>
        <w:t xml:space="preserve"> be unconditional and precise. </w:t>
      </w:r>
      <w:r w:rsidR="007536DF">
        <w:rPr>
          <w:rFonts w:ascii="Arial" w:hAnsi="Arial" w:cs="Arial"/>
          <w:i/>
          <w:iCs/>
          <w:color w:val="000000" w:themeColor="text1"/>
          <w:sz w:val="24"/>
          <w:szCs w:val="24"/>
          <w:lang w:val="en-US"/>
        </w:rPr>
        <w:t xml:space="preserve">Ratti </w:t>
      </w:r>
      <w:r w:rsidR="007536DF">
        <w:rPr>
          <w:rFonts w:ascii="Arial" w:hAnsi="Arial" w:cs="Arial"/>
          <w:color w:val="000000" w:themeColor="text1"/>
          <w:sz w:val="24"/>
          <w:szCs w:val="24"/>
          <w:lang w:val="en-US"/>
        </w:rPr>
        <w:t>e</w:t>
      </w:r>
      <w:r w:rsidR="00406951">
        <w:rPr>
          <w:rFonts w:ascii="Arial" w:hAnsi="Arial" w:cs="Arial"/>
          <w:color w:val="000000" w:themeColor="text1"/>
          <w:sz w:val="24"/>
          <w:szCs w:val="24"/>
          <w:lang w:val="en-US"/>
        </w:rPr>
        <w:t xml:space="preserve">mphasised that the time limit </w:t>
      </w:r>
      <w:r w:rsidR="0057504E">
        <w:rPr>
          <w:rFonts w:ascii="Arial" w:hAnsi="Arial" w:cs="Arial"/>
          <w:color w:val="000000" w:themeColor="text1"/>
          <w:sz w:val="24"/>
          <w:szCs w:val="24"/>
          <w:lang w:val="en-US"/>
        </w:rPr>
        <w:t xml:space="preserve">of implementation was </w:t>
      </w:r>
      <w:r w:rsidR="00BA4D2A">
        <w:rPr>
          <w:rFonts w:ascii="Arial" w:hAnsi="Arial" w:cs="Arial"/>
          <w:color w:val="000000" w:themeColor="text1"/>
          <w:sz w:val="24"/>
          <w:szCs w:val="24"/>
          <w:lang w:val="en-US"/>
        </w:rPr>
        <w:t>of great importance</w:t>
      </w:r>
      <w:r w:rsidR="0000270E">
        <w:rPr>
          <w:rFonts w:ascii="Arial" w:hAnsi="Arial" w:cs="Arial"/>
          <w:color w:val="000000" w:themeColor="text1"/>
          <w:sz w:val="24"/>
          <w:szCs w:val="24"/>
          <w:lang w:val="en-US"/>
        </w:rPr>
        <w:t>,</w:t>
      </w:r>
      <w:r w:rsidR="00BA4D2A">
        <w:rPr>
          <w:rFonts w:ascii="Arial" w:hAnsi="Arial" w:cs="Arial"/>
          <w:color w:val="000000" w:themeColor="text1"/>
          <w:sz w:val="24"/>
          <w:szCs w:val="24"/>
          <w:lang w:val="en-US"/>
        </w:rPr>
        <w:t xml:space="preserve"> as the </w:t>
      </w:r>
      <w:r w:rsidR="00333506">
        <w:rPr>
          <w:rFonts w:ascii="Arial" w:hAnsi="Arial" w:cs="Arial"/>
          <w:color w:val="000000" w:themeColor="text1"/>
          <w:sz w:val="24"/>
          <w:szCs w:val="24"/>
          <w:lang w:val="en-US"/>
        </w:rPr>
        <w:t>MS obligation to implement only becomes a</w:t>
      </w:r>
      <w:r w:rsidR="006E4F5C">
        <w:rPr>
          <w:rFonts w:ascii="Arial" w:hAnsi="Arial" w:cs="Arial"/>
          <w:color w:val="000000" w:themeColor="text1"/>
          <w:sz w:val="24"/>
          <w:szCs w:val="24"/>
          <w:lang w:val="en-US"/>
        </w:rPr>
        <w:t>pplicable once the implemen</w:t>
      </w:r>
      <w:r w:rsidR="002D1DC6">
        <w:rPr>
          <w:rFonts w:ascii="Arial" w:hAnsi="Arial" w:cs="Arial"/>
          <w:color w:val="000000" w:themeColor="text1"/>
          <w:sz w:val="24"/>
          <w:szCs w:val="24"/>
          <w:lang w:val="en-US"/>
        </w:rPr>
        <w:t>tation deadline has passed</w:t>
      </w:r>
      <w:r w:rsidR="00F203FD">
        <w:rPr>
          <w:rFonts w:ascii="Arial" w:hAnsi="Arial" w:cs="Arial"/>
          <w:color w:val="000000" w:themeColor="text1"/>
          <w:sz w:val="24"/>
          <w:szCs w:val="24"/>
          <w:lang w:val="en-US"/>
        </w:rPr>
        <w:t xml:space="preserve"> (Marson and Ferris, 2015)</w:t>
      </w:r>
      <w:r w:rsidR="007C5FB1">
        <w:rPr>
          <w:rFonts w:ascii="Arial" w:hAnsi="Arial" w:cs="Arial"/>
          <w:color w:val="000000" w:themeColor="text1"/>
          <w:sz w:val="24"/>
          <w:szCs w:val="24"/>
          <w:lang w:val="en-US"/>
        </w:rPr>
        <w:t xml:space="preserve">. </w:t>
      </w:r>
      <w:r w:rsidR="005F5D98">
        <w:rPr>
          <w:rFonts w:ascii="Arial" w:hAnsi="Arial" w:cs="Arial"/>
          <w:color w:val="000000" w:themeColor="text1"/>
          <w:sz w:val="24"/>
          <w:szCs w:val="24"/>
          <w:lang w:val="en-US"/>
        </w:rPr>
        <w:t xml:space="preserve">However, in order to </w:t>
      </w:r>
      <w:r w:rsidR="0079645B">
        <w:rPr>
          <w:rFonts w:ascii="Arial" w:hAnsi="Arial" w:cs="Arial"/>
          <w:color w:val="000000" w:themeColor="text1"/>
          <w:sz w:val="24"/>
          <w:szCs w:val="24"/>
          <w:lang w:val="en-US"/>
        </w:rPr>
        <w:t xml:space="preserve">determine whether </w:t>
      </w:r>
      <w:r w:rsidR="0079645B">
        <w:rPr>
          <w:rFonts w:ascii="Arial" w:hAnsi="Arial" w:cs="Arial"/>
          <w:color w:val="000000" w:themeColor="text1"/>
          <w:sz w:val="24"/>
          <w:szCs w:val="24"/>
          <w:lang w:val="en-US"/>
        </w:rPr>
        <w:lastRenderedPageBreak/>
        <w:t>authorities are acting within their power</w:t>
      </w:r>
      <w:r w:rsidR="000A569C">
        <w:rPr>
          <w:rFonts w:ascii="Arial" w:hAnsi="Arial" w:cs="Arial"/>
          <w:color w:val="000000" w:themeColor="text1"/>
          <w:sz w:val="24"/>
          <w:szCs w:val="24"/>
          <w:lang w:val="en-US"/>
        </w:rPr>
        <w:t>s</w:t>
      </w:r>
      <w:r w:rsidR="001D6E40">
        <w:rPr>
          <w:rFonts w:ascii="Arial" w:hAnsi="Arial" w:cs="Arial"/>
          <w:color w:val="000000" w:themeColor="text1"/>
          <w:sz w:val="24"/>
          <w:szCs w:val="24"/>
          <w:lang w:val="en-US"/>
        </w:rPr>
        <w:t>,</w:t>
      </w:r>
      <w:r w:rsidR="0079645B">
        <w:rPr>
          <w:rFonts w:ascii="Arial" w:hAnsi="Arial" w:cs="Arial"/>
          <w:color w:val="000000" w:themeColor="text1"/>
          <w:sz w:val="24"/>
          <w:szCs w:val="24"/>
          <w:lang w:val="en-US"/>
        </w:rPr>
        <w:t xml:space="preserve"> the ECJ </w:t>
      </w:r>
      <w:r w:rsidR="000A569C">
        <w:rPr>
          <w:rFonts w:ascii="Arial" w:hAnsi="Arial" w:cs="Arial"/>
          <w:color w:val="000000" w:themeColor="text1"/>
          <w:sz w:val="24"/>
          <w:szCs w:val="24"/>
          <w:lang w:val="en-US"/>
        </w:rPr>
        <w:t>held</w:t>
      </w:r>
      <w:r w:rsidR="0079645B">
        <w:rPr>
          <w:rFonts w:ascii="Arial" w:hAnsi="Arial" w:cs="Arial"/>
          <w:color w:val="000000" w:themeColor="text1"/>
          <w:sz w:val="24"/>
          <w:szCs w:val="24"/>
          <w:lang w:val="en-US"/>
        </w:rPr>
        <w:t xml:space="preserve"> </w:t>
      </w:r>
      <w:r w:rsidR="000A569C">
        <w:rPr>
          <w:rFonts w:ascii="Arial" w:hAnsi="Arial" w:cs="Arial"/>
          <w:color w:val="000000" w:themeColor="text1"/>
          <w:sz w:val="24"/>
          <w:szCs w:val="24"/>
          <w:lang w:val="en-US"/>
        </w:rPr>
        <w:t xml:space="preserve">in </w:t>
      </w:r>
      <w:r w:rsidR="00E24C3A">
        <w:rPr>
          <w:rFonts w:ascii="Arial" w:hAnsi="Arial" w:cs="Arial"/>
          <w:i/>
          <w:iCs/>
          <w:color w:val="000000" w:themeColor="text1"/>
          <w:sz w:val="24"/>
          <w:szCs w:val="24"/>
          <w:lang w:val="en-US"/>
        </w:rPr>
        <w:t xml:space="preserve">Verbond </w:t>
      </w:r>
      <w:r w:rsidR="00501AFA">
        <w:rPr>
          <w:rFonts w:ascii="Arial" w:hAnsi="Arial" w:cs="Arial"/>
          <w:i/>
          <w:iCs/>
          <w:color w:val="000000" w:themeColor="text1"/>
          <w:sz w:val="24"/>
          <w:szCs w:val="24"/>
          <w:lang w:val="en-US"/>
        </w:rPr>
        <w:t>[</w:t>
      </w:r>
      <w:r w:rsidR="00F203FD">
        <w:rPr>
          <w:rFonts w:ascii="Arial" w:hAnsi="Arial" w:cs="Arial"/>
          <w:i/>
          <w:iCs/>
          <w:color w:val="000000" w:themeColor="text1"/>
          <w:sz w:val="24"/>
          <w:szCs w:val="24"/>
          <w:lang w:val="en-US"/>
        </w:rPr>
        <w:t>1977]</w:t>
      </w:r>
      <w:r w:rsidR="000A569C">
        <w:rPr>
          <w:rFonts w:ascii="Arial" w:hAnsi="Arial" w:cs="Arial"/>
          <w:color w:val="000000" w:themeColor="text1"/>
          <w:sz w:val="24"/>
          <w:szCs w:val="24"/>
          <w:lang w:val="en-US"/>
        </w:rPr>
        <w:t xml:space="preserve"> </w:t>
      </w:r>
      <w:r w:rsidR="0079645B">
        <w:rPr>
          <w:rFonts w:ascii="Arial" w:hAnsi="Arial" w:cs="Arial"/>
          <w:color w:val="000000" w:themeColor="text1"/>
          <w:sz w:val="24"/>
          <w:szCs w:val="24"/>
          <w:lang w:val="en-US"/>
        </w:rPr>
        <w:t xml:space="preserve">that a directive </w:t>
      </w:r>
      <w:r w:rsidR="00D60C5C">
        <w:rPr>
          <w:rFonts w:ascii="Arial" w:hAnsi="Arial" w:cs="Arial"/>
          <w:color w:val="000000" w:themeColor="text1"/>
          <w:sz w:val="24"/>
          <w:szCs w:val="24"/>
          <w:lang w:val="en-US"/>
        </w:rPr>
        <w:t>could still be invoked even after implementation by the MS.</w:t>
      </w:r>
      <w:r w:rsidR="003F5180">
        <w:rPr>
          <w:rFonts w:ascii="Arial" w:hAnsi="Arial" w:cs="Arial"/>
          <w:color w:val="000000" w:themeColor="text1"/>
          <w:sz w:val="24"/>
          <w:szCs w:val="24"/>
          <w:lang w:val="en-US"/>
        </w:rPr>
        <w:t xml:space="preserve"> </w:t>
      </w:r>
      <w:r w:rsidR="00E83CE0">
        <w:rPr>
          <w:rFonts w:ascii="Arial" w:hAnsi="Arial" w:cs="Arial"/>
          <w:color w:val="000000" w:themeColor="text1"/>
          <w:sz w:val="24"/>
          <w:szCs w:val="24"/>
          <w:lang w:val="en-US"/>
        </w:rPr>
        <w:t xml:space="preserve">Additionally in </w:t>
      </w:r>
      <w:r w:rsidR="00E531D1">
        <w:rPr>
          <w:rFonts w:ascii="Arial" w:hAnsi="Arial" w:cs="Arial"/>
          <w:i/>
          <w:iCs/>
          <w:color w:val="000000" w:themeColor="text1"/>
          <w:sz w:val="24"/>
          <w:szCs w:val="24"/>
          <w:lang w:val="en-US"/>
        </w:rPr>
        <w:t>Mangold</w:t>
      </w:r>
      <w:r w:rsidR="00501AFA">
        <w:rPr>
          <w:rFonts w:ascii="Arial" w:hAnsi="Arial" w:cs="Arial"/>
          <w:i/>
          <w:iCs/>
          <w:color w:val="000000" w:themeColor="text1"/>
          <w:sz w:val="24"/>
          <w:szCs w:val="24"/>
          <w:lang w:val="en-US"/>
        </w:rPr>
        <w:t xml:space="preserve"> [2005]</w:t>
      </w:r>
      <w:r w:rsidR="00E531D1">
        <w:rPr>
          <w:rFonts w:ascii="Arial" w:hAnsi="Arial" w:cs="Arial"/>
          <w:i/>
          <w:iCs/>
          <w:color w:val="000000" w:themeColor="text1"/>
          <w:sz w:val="24"/>
          <w:szCs w:val="24"/>
          <w:lang w:val="en-US"/>
        </w:rPr>
        <w:t xml:space="preserve"> </w:t>
      </w:r>
      <w:r w:rsidR="0051102C">
        <w:rPr>
          <w:rFonts w:ascii="Arial" w:hAnsi="Arial" w:cs="Arial"/>
          <w:color w:val="000000" w:themeColor="text1"/>
          <w:sz w:val="24"/>
          <w:szCs w:val="24"/>
          <w:lang w:val="en-US"/>
        </w:rPr>
        <w:t>the ECJ applied the general principle of</w:t>
      </w:r>
      <w:r w:rsidR="009A66AF">
        <w:rPr>
          <w:rFonts w:ascii="Arial" w:hAnsi="Arial" w:cs="Arial"/>
          <w:color w:val="000000" w:themeColor="text1"/>
          <w:sz w:val="24"/>
          <w:szCs w:val="24"/>
          <w:lang w:val="en-US"/>
        </w:rPr>
        <w:t xml:space="preserve"> law</w:t>
      </w:r>
      <w:r w:rsidR="003F5180">
        <w:rPr>
          <w:rFonts w:ascii="Arial" w:hAnsi="Arial" w:cs="Arial"/>
          <w:color w:val="000000" w:themeColor="text1"/>
          <w:sz w:val="24"/>
          <w:szCs w:val="24"/>
          <w:lang w:val="en-US"/>
        </w:rPr>
        <w:t xml:space="preserve"> </w:t>
      </w:r>
      <w:r w:rsidR="009A66AF">
        <w:rPr>
          <w:rFonts w:ascii="Arial" w:hAnsi="Arial" w:cs="Arial"/>
          <w:color w:val="000000" w:themeColor="text1"/>
          <w:sz w:val="24"/>
          <w:szCs w:val="24"/>
          <w:lang w:val="en-US"/>
        </w:rPr>
        <w:t>to</w:t>
      </w:r>
      <w:r w:rsidR="003F5180">
        <w:rPr>
          <w:rFonts w:ascii="Arial" w:hAnsi="Arial" w:cs="Arial"/>
          <w:color w:val="000000" w:themeColor="text1"/>
          <w:sz w:val="24"/>
          <w:szCs w:val="24"/>
          <w:lang w:val="en-US"/>
        </w:rPr>
        <w:t xml:space="preserve"> </w:t>
      </w:r>
      <w:r w:rsidR="009A66AF">
        <w:rPr>
          <w:rFonts w:ascii="Arial" w:hAnsi="Arial" w:cs="Arial"/>
          <w:color w:val="000000" w:themeColor="text1"/>
          <w:sz w:val="24"/>
          <w:szCs w:val="24"/>
          <w:lang w:val="en-US"/>
        </w:rPr>
        <w:t>allow a Directive to be effective</w:t>
      </w:r>
      <w:r w:rsidR="001D6E40">
        <w:rPr>
          <w:rFonts w:ascii="Arial" w:hAnsi="Arial" w:cs="Arial"/>
          <w:color w:val="000000" w:themeColor="text1"/>
          <w:sz w:val="24"/>
          <w:szCs w:val="24"/>
          <w:lang w:val="en-US"/>
        </w:rPr>
        <w:t>,</w:t>
      </w:r>
      <w:r w:rsidR="009A66AF">
        <w:rPr>
          <w:rFonts w:ascii="Arial" w:hAnsi="Arial" w:cs="Arial"/>
          <w:color w:val="000000" w:themeColor="text1"/>
          <w:sz w:val="24"/>
          <w:szCs w:val="24"/>
          <w:lang w:val="en-US"/>
        </w:rPr>
        <w:t xml:space="preserve"> before the period of implementation had expired</w:t>
      </w:r>
      <w:r w:rsidR="00035C54">
        <w:rPr>
          <w:rFonts w:ascii="Arial" w:hAnsi="Arial" w:cs="Arial"/>
          <w:color w:val="000000" w:themeColor="text1"/>
          <w:sz w:val="24"/>
          <w:szCs w:val="24"/>
          <w:lang w:val="en-US"/>
        </w:rPr>
        <w:t xml:space="preserve">. Albeit </w:t>
      </w:r>
      <w:r w:rsidR="00C07E71">
        <w:rPr>
          <w:rFonts w:ascii="Arial" w:hAnsi="Arial" w:cs="Arial"/>
          <w:color w:val="000000" w:themeColor="text1"/>
          <w:sz w:val="24"/>
          <w:szCs w:val="24"/>
          <w:lang w:val="en-US"/>
        </w:rPr>
        <w:t xml:space="preserve">that during the implementation period the MSs must refrain from </w:t>
      </w:r>
      <w:r w:rsidR="00714EDB">
        <w:rPr>
          <w:rFonts w:ascii="Arial" w:hAnsi="Arial" w:cs="Arial"/>
          <w:color w:val="000000" w:themeColor="text1"/>
          <w:sz w:val="24"/>
          <w:szCs w:val="24"/>
          <w:lang w:val="en-US"/>
        </w:rPr>
        <w:t>compromising</w:t>
      </w:r>
      <w:r w:rsidR="00C07E71">
        <w:rPr>
          <w:rFonts w:ascii="Arial" w:hAnsi="Arial" w:cs="Arial"/>
          <w:color w:val="000000" w:themeColor="text1"/>
          <w:sz w:val="24"/>
          <w:szCs w:val="24"/>
          <w:lang w:val="en-US"/>
        </w:rPr>
        <w:t xml:space="preserve"> the Directive; </w:t>
      </w:r>
      <w:r w:rsidR="00040BEE">
        <w:rPr>
          <w:rFonts w:ascii="Arial" w:hAnsi="Arial" w:cs="Arial"/>
          <w:i/>
          <w:iCs/>
          <w:color w:val="000000" w:themeColor="text1"/>
          <w:sz w:val="24"/>
          <w:szCs w:val="24"/>
          <w:lang w:val="en-US"/>
        </w:rPr>
        <w:t>Inter-Environment [1997]</w:t>
      </w:r>
      <w:r w:rsidR="00B10159">
        <w:rPr>
          <w:rFonts w:ascii="Arial" w:hAnsi="Arial" w:cs="Arial"/>
          <w:color w:val="000000" w:themeColor="text1"/>
          <w:sz w:val="24"/>
          <w:szCs w:val="24"/>
          <w:lang w:val="en-US"/>
        </w:rPr>
        <w:t xml:space="preserve"> </w:t>
      </w:r>
      <w:r w:rsidR="00F43B23">
        <w:rPr>
          <w:rFonts w:ascii="Arial" w:hAnsi="Arial" w:cs="Arial"/>
          <w:color w:val="000000" w:themeColor="text1"/>
          <w:sz w:val="24"/>
          <w:szCs w:val="24"/>
          <w:lang w:val="en-US"/>
        </w:rPr>
        <w:t xml:space="preserve">(Johansson and Lindstrom, </w:t>
      </w:r>
      <w:r w:rsidR="00C905E1">
        <w:rPr>
          <w:rFonts w:ascii="Arial" w:hAnsi="Arial" w:cs="Arial"/>
          <w:color w:val="000000" w:themeColor="text1"/>
          <w:sz w:val="24"/>
          <w:szCs w:val="24"/>
          <w:lang w:val="en-US"/>
        </w:rPr>
        <w:t>2017</w:t>
      </w:r>
      <w:r w:rsidR="00F43B23">
        <w:rPr>
          <w:rFonts w:ascii="Arial" w:hAnsi="Arial" w:cs="Arial"/>
          <w:color w:val="000000" w:themeColor="text1"/>
          <w:sz w:val="24"/>
          <w:szCs w:val="24"/>
          <w:lang w:val="en-US"/>
        </w:rPr>
        <w:t>).</w:t>
      </w:r>
    </w:p>
    <w:p w14:paraId="475CC072" w14:textId="187931ED" w:rsidR="00490D76" w:rsidRDefault="00490D76" w:rsidP="005D609E">
      <w:pPr>
        <w:spacing w:line="480" w:lineRule="auto"/>
        <w:jc w:val="both"/>
        <w:rPr>
          <w:rFonts w:ascii="Arial" w:hAnsi="Arial" w:cs="Arial"/>
          <w:color w:val="C00000"/>
          <w:sz w:val="24"/>
          <w:szCs w:val="24"/>
          <w:lang w:val="en-US"/>
        </w:rPr>
      </w:pPr>
    </w:p>
    <w:p w14:paraId="36ADD593" w14:textId="2BDD5825" w:rsidR="00F445F4" w:rsidRDefault="00AF7DCB" w:rsidP="005D609E">
      <w:pPr>
        <w:spacing w:line="480" w:lineRule="auto"/>
        <w:jc w:val="both"/>
        <w:rPr>
          <w:rFonts w:ascii="Arial" w:hAnsi="Arial" w:cs="Arial"/>
          <w:color w:val="000000" w:themeColor="text1"/>
          <w:sz w:val="24"/>
          <w:szCs w:val="24"/>
          <w:lang w:val="en-US"/>
        </w:rPr>
      </w:pPr>
      <w:r w:rsidRPr="00680642">
        <w:rPr>
          <w:rFonts w:ascii="Arial" w:hAnsi="Arial" w:cs="Arial"/>
          <w:color w:val="000000" w:themeColor="text1"/>
          <w:sz w:val="24"/>
          <w:szCs w:val="24"/>
          <w:lang w:val="en-US"/>
        </w:rPr>
        <w:t xml:space="preserve">When </w:t>
      </w:r>
      <w:r w:rsidR="003F04F3" w:rsidRPr="00680642">
        <w:rPr>
          <w:rFonts w:ascii="Arial" w:hAnsi="Arial" w:cs="Arial"/>
          <w:color w:val="000000" w:themeColor="text1"/>
          <w:sz w:val="24"/>
          <w:szCs w:val="24"/>
          <w:lang w:val="en-US"/>
        </w:rPr>
        <w:t xml:space="preserve">considering </w:t>
      </w:r>
      <w:r w:rsidR="006A77F9" w:rsidRPr="00680642">
        <w:rPr>
          <w:rFonts w:ascii="Arial" w:hAnsi="Arial" w:cs="Arial"/>
          <w:color w:val="000000" w:themeColor="text1"/>
          <w:sz w:val="24"/>
          <w:szCs w:val="24"/>
          <w:lang w:val="en-US"/>
        </w:rPr>
        <w:t xml:space="preserve">horizontal and vertical direct effect it is important to note that </w:t>
      </w:r>
      <w:r w:rsidR="00325764" w:rsidRPr="00680642">
        <w:rPr>
          <w:rFonts w:ascii="Arial" w:hAnsi="Arial" w:cs="Arial"/>
          <w:color w:val="000000" w:themeColor="text1"/>
          <w:sz w:val="24"/>
          <w:szCs w:val="24"/>
          <w:lang w:val="en-US"/>
        </w:rPr>
        <w:t xml:space="preserve">Treaties, Regulations and Decisions are both horizontally and </w:t>
      </w:r>
      <w:r w:rsidR="00250EAD" w:rsidRPr="00680642">
        <w:rPr>
          <w:rFonts w:ascii="Arial" w:hAnsi="Arial" w:cs="Arial"/>
          <w:color w:val="000000" w:themeColor="text1"/>
          <w:sz w:val="24"/>
          <w:szCs w:val="24"/>
          <w:lang w:val="en-US"/>
        </w:rPr>
        <w:t>vertically directly effective</w:t>
      </w:r>
      <w:r w:rsidR="00E63989" w:rsidRPr="00680642">
        <w:rPr>
          <w:rFonts w:ascii="Arial" w:hAnsi="Arial" w:cs="Arial"/>
          <w:color w:val="000000" w:themeColor="text1"/>
          <w:sz w:val="24"/>
          <w:szCs w:val="24"/>
          <w:lang w:val="en-US"/>
        </w:rPr>
        <w:t xml:space="preserve">. However, due to Directives </w:t>
      </w:r>
      <w:r w:rsidR="001B1425" w:rsidRPr="00680642">
        <w:rPr>
          <w:rFonts w:ascii="Arial" w:hAnsi="Arial" w:cs="Arial"/>
          <w:color w:val="000000" w:themeColor="text1"/>
          <w:sz w:val="24"/>
          <w:szCs w:val="24"/>
          <w:lang w:val="en-US"/>
        </w:rPr>
        <w:t xml:space="preserve">being directed at MSs they </w:t>
      </w:r>
      <w:r w:rsidR="00E63989" w:rsidRPr="00680642">
        <w:rPr>
          <w:rFonts w:ascii="Arial" w:hAnsi="Arial" w:cs="Arial"/>
          <w:color w:val="000000" w:themeColor="text1"/>
          <w:sz w:val="24"/>
          <w:szCs w:val="24"/>
          <w:lang w:val="en-US"/>
        </w:rPr>
        <w:t>only hav</w:t>
      </w:r>
      <w:r w:rsidR="001B1425" w:rsidRPr="00680642">
        <w:rPr>
          <w:rFonts w:ascii="Arial" w:hAnsi="Arial" w:cs="Arial"/>
          <w:color w:val="000000" w:themeColor="text1"/>
          <w:sz w:val="24"/>
          <w:szCs w:val="24"/>
          <w:lang w:val="en-US"/>
        </w:rPr>
        <w:t>e</w:t>
      </w:r>
      <w:r w:rsidR="00E63989" w:rsidRPr="00680642">
        <w:rPr>
          <w:rFonts w:ascii="Arial" w:hAnsi="Arial" w:cs="Arial"/>
          <w:color w:val="000000" w:themeColor="text1"/>
          <w:sz w:val="24"/>
          <w:szCs w:val="24"/>
          <w:lang w:val="en-US"/>
        </w:rPr>
        <w:t xml:space="preserve"> the ability to </w:t>
      </w:r>
      <w:r w:rsidR="001B1425" w:rsidRPr="00680642">
        <w:rPr>
          <w:rFonts w:ascii="Arial" w:hAnsi="Arial" w:cs="Arial"/>
          <w:color w:val="000000" w:themeColor="text1"/>
          <w:sz w:val="24"/>
          <w:szCs w:val="24"/>
          <w:lang w:val="en-US"/>
        </w:rPr>
        <w:t>be vertical</w:t>
      </w:r>
      <w:r w:rsidR="00247535" w:rsidRPr="00680642">
        <w:rPr>
          <w:rFonts w:ascii="Arial" w:hAnsi="Arial" w:cs="Arial"/>
          <w:color w:val="000000" w:themeColor="text1"/>
          <w:sz w:val="24"/>
          <w:szCs w:val="24"/>
          <w:lang w:val="en-US"/>
        </w:rPr>
        <w:t>. This was confirmed</w:t>
      </w:r>
      <w:r w:rsidR="004E3316" w:rsidRPr="00680642">
        <w:rPr>
          <w:rFonts w:ascii="Arial" w:hAnsi="Arial" w:cs="Arial"/>
          <w:color w:val="000000" w:themeColor="text1"/>
          <w:sz w:val="24"/>
          <w:szCs w:val="24"/>
          <w:lang w:val="en-US"/>
        </w:rPr>
        <w:t xml:space="preserve"> in </w:t>
      </w:r>
      <w:r w:rsidR="009707BD" w:rsidRPr="00680642">
        <w:rPr>
          <w:rFonts w:ascii="Arial" w:hAnsi="Arial" w:cs="Arial"/>
          <w:i/>
          <w:iCs/>
          <w:color w:val="000000" w:themeColor="text1"/>
          <w:sz w:val="24"/>
          <w:szCs w:val="24"/>
          <w:lang w:val="en-US"/>
        </w:rPr>
        <w:t>Faccini Dori [</w:t>
      </w:r>
      <w:r w:rsidR="00510B11" w:rsidRPr="00680642">
        <w:rPr>
          <w:rFonts w:ascii="Arial" w:hAnsi="Arial" w:cs="Arial"/>
          <w:i/>
          <w:iCs/>
          <w:color w:val="000000" w:themeColor="text1"/>
          <w:sz w:val="24"/>
          <w:szCs w:val="24"/>
          <w:lang w:val="en-US"/>
        </w:rPr>
        <w:t>1994</w:t>
      </w:r>
      <w:r w:rsidR="009707BD" w:rsidRPr="00680642">
        <w:rPr>
          <w:rFonts w:ascii="Arial" w:hAnsi="Arial" w:cs="Arial"/>
          <w:i/>
          <w:iCs/>
          <w:color w:val="000000" w:themeColor="text1"/>
          <w:sz w:val="24"/>
          <w:szCs w:val="24"/>
          <w:lang w:val="en-US"/>
        </w:rPr>
        <w:t xml:space="preserve">] </w:t>
      </w:r>
      <w:r w:rsidR="009707BD" w:rsidRPr="00680642">
        <w:rPr>
          <w:rFonts w:ascii="Arial" w:hAnsi="Arial" w:cs="Arial"/>
          <w:color w:val="000000" w:themeColor="text1"/>
          <w:sz w:val="24"/>
          <w:szCs w:val="24"/>
          <w:lang w:val="en-US"/>
        </w:rPr>
        <w:t>.</w:t>
      </w:r>
      <w:r w:rsidR="004E3791" w:rsidRPr="00680642">
        <w:rPr>
          <w:rFonts w:ascii="Arial" w:hAnsi="Arial" w:cs="Arial"/>
          <w:color w:val="000000" w:themeColor="text1"/>
          <w:sz w:val="24"/>
          <w:szCs w:val="24"/>
          <w:lang w:val="en-US"/>
        </w:rPr>
        <w:t xml:space="preserve"> N</w:t>
      </w:r>
      <w:r w:rsidR="00963305" w:rsidRPr="00680642">
        <w:rPr>
          <w:rFonts w:ascii="Arial" w:hAnsi="Arial" w:cs="Arial"/>
          <w:color w:val="000000" w:themeColor="text1"/>
          <w:sz w:val="24"/>
          <w:szCs w:val="24"/>
          <w:lang w:val="en-US"/>
        </w:rPr>
        <w:t>evertheless</w:t>
      </w:r>
      <w:r w:rsidR="004E3791" w:rsidRPr="00680642">
        <w:rPr>
          <w:rFonts w:ascii="Arial" w:hAnsi="Arial" w:cs="Arial"/>
          <w:color w:val="000000" w:themeColor="text1"/>
          <w:sz w:val="24"/>
          <w:szCs w:val="24"/>
          <w:lang w:val="en-US"/>
        </w:rPr>
        <w:t>, controversially</w:t>
      </w:r>
      <w:r w:rsidR="00963305" w:rsidRPr="00680642">
        <w:rPr>
          <w:rFonts w:ascii="Arial" w:hAnsi="Arial" w:cs="Arial"/>
          <w:color w:val="000000" w:themeColor="text1"/>
          <w:sz w:val="24"/>
          <w:szCs w:val="24"/>
          <w:lang w:val="en-US"/>
        </w:rPr>
        <w:t xml:space="preserve"> it has been argued </w:t>
      </w:r>
      <w:r w:rsidR="004E3791" w:rsidRPr="00680642">
        <w:rPr>
          <w:rFonts w:ascii="Arial" w:hAnsi="Arial" w:cs="Arial"/>
          <w:color w:val="000000" w:themeColor="text1"/>
          <w:sz w:val="24"/>
          <w:szCs w:val="24"/>
          <w:lang w:val="en-US"/>
        </w:rPr>
        <w:t xml:space="preserve">that </w:t>
      </w:r>
      <w:r w:rsidR="00DB4EC9" w:rsidRPr="00680642">
        <w:rPr>
          <w:rFonts w:ascii="Arial" w:hAnsi="Arial" w:cs="Arial"/>
          <w:color w:val="000000" w:themeColor="text1"/>
          <w:sz w:val="24"/>
          <w:szCs w:val="24"/>
          <w:lang w:val="en-US"/>
        </w:rPr>
        <w:t xml:space="preserve">horizontal direct effect of directives </w:t>
      </w:r>
      <w:r w:rsidR="00841D0A" w:rsidRPr="00680642">
        <w:rPr>
          <w:rFonts w:ascii="Arial" w:hAnsi="Arial" w:cs="Arial"/>
          <w:color w:val="000000" w:themeColor="text1"/>
          <w:sz w:val="24"/>
          <w:szCs w:val="24"/>
          <w:lang w:val="en-US"/>
        </w:rPr>
        <w:t xml:space="preserve">was </w:t>
      </w:r>
      <w:r w:rsidR="00EF1429" w:rsidRPr="00680642">
        <w:rPr>
          <w:rFonts w:ascii="Arial" w:hAnsi="Arial" w:cs="Arial"/>
          <w:color w:val="000000" w:themeColor="text1"/>
          <w:sz w:val="24"/>
          <w:szCs w:val="24"/>
          <w:lang w:val="en-US"/>
        </w:rPr>
        <w:t>seen</w:t>
      </w:r>
      <w:r w:rsidR="00841D0A" w:rsidRPr="00680642">
        <w:rPr>
          <w:rFonts w:ascii="Arial" w:hAnsi="Arial" w:cs="Arial"/>
          <w:color w:val="000000" w:themeColor="text1"/>
          <w:sz w:val="24"/>
          <w:szCs w:val="24"/>
          <w:lang w:val="en-US"/>
        </w:rPr>
        <w:t xml:space="preserve"> in</w:t>
      </w:r>
      <w:r w:rsidR="00EF1429" w:rsidRPr="00680642">
        <w:rPr>
          <w:rFonts w:ascii="Arial" w:hAnsi="Arial" w:cs="Arial"/>
          <w:color w:val="000000" w:themeColor="text1"/>
          <w:sz w:val="24"/>
          <w:szCs w:val="24"/>
          <w:lang w:val="en-US"/>
        </w:rPr>
        <w:t xml:space="preserve"> </w:t>
      </w:r>
      <w:r w:rsidR="00463C37" w:rsidRPr="00680642">
        <w:rPr>
          <w:rFonts w:ascii="Arial" w:hAnsi="Arial" w:cs="Arial"/>
          <w:i/>
          <w:iCs/>
          <w:color w:val="000000" w:themeColor="text1"/>
          <w:sz w:val="24"/>
          <w:szCs w:val="24"/>
          <w:lang w:val="en-US"/>
        </w:rPr>
        <w:t>Marshall v Southhampton [1986]</w:t>
      </w:r>
      <w:r w:rsidR="00F0669C">
        <w:rPr>
          <w:rFonts w:ascii="Arial" w:hAnsi="Arial" w:cs="Arial"/>
          <w:i/>
          <w:iCs/>
          <w:color w:val="000000" w:themeColor="text1"/>
          <w:sz w:val="24"/>
          <w:szCs w:val="24"/>
          <w:lang w:val="en-US"/>
        </w:rPr>
        <w:t>.</w:t>
      </w:r>
      <w:r w:rsidR="00463C37" w:rsidRPr="00680642">
        <w:rPr>
          <w:rFonts w:ascii="Arial" w:hAnsi="Arial" w:cs="Arial"/>
          <w:i/>
          <w:iCs/>
          <w:color w:val="000000" w:themeColor="text1"/>
          <w:sz w:val="24"/>
          <w:szCs w:val="24"/>
          <w:lang w:val="en-US"/>
        </w:rPr>
        <w:t xml:space="preserve"> </w:t>
      </w:r>
      <w:r w:rsidR="0038031D">
        <w:rPr>
          <w:rFonts w:ascii="Arial" w:hAnsi="Arial" w:cs="Arial"/>
          <w:color w:val="000000" w:themeColor="text1"/>
          <w:sz w:val="24"/>
          <w:szCs w:val="24"/>
          <w:lang w:val="en-US"/>
        </w:rPr>
        <w:t>G</w:t>
      </w:r>
      <w:r w:rsidR="00BB7C3F" w:rsidRPr="00680642">
        <w:rPr>
          <w:rFonts w:ascii="Arial" w:hAnsi="Arial" w:cs="Arial"/>
          <w:color w:val="000000" w:themeColor="text1"/>
          <w:sz w:val="24"/>
          <w:szCs w:val="24"/>
          <w:lang w:val="en-US"/>
        </w:rPr>
        <w:t xml:space="preserve">iven the evolution </w:t>
      </w:r>
      <w:r w:rsidR="00C66878" w:rsidRPr="00680642">
        <w:rPr>
          <w:rFonts w:ascii="Arial" w:hAnsi="Arial" w:cs="Arial"/>
          <w:color w:val="000000" w:themeColor="text1"/>
          <w:sz w:val="24"/>
          <w:szCs w:val="24"/>
          <w:lang w:val="en-US"/>
        </w:rPr>
        <w:t xml:space="preserve">which has been interpreted as an exception of </w:t>
      </w:r>
      <w:r w:rsidR="0026638A" w:rsidRPr="00680642">
        <w:rPr>
          <w:rFonts w:ascii="Arial" w:hAnsi="Arial" w:cs="Arial"/>
          <w:color w:val="000000" w:themeColor="text1"/>
          <w:sz w:val="24"/>
          <w:szCs w:val="24"/>
          <w:lang w:val="en-US"/>
        </w:rPr>
        <w:t xml:space="preserve">the broad definition of ‘state’ </w:t>
      </w:r>
      <w:r w:rsidR="00E436E7" w:rsidRPr="00680642">
        <w:rPr>
          <w:rFonts w:ascii="Arial" w:hAnsi="Arial" w:cs="Arial"/>
          <w:i/>
          <w:iCs/>
          <w:color w:val="000000" w:themeColor="text1"/>
          <w:sz w:val="24"/>
          <w:szCs w:val="24"/>
          <w:lang w:val="en-US"/>
        </w:rPr>
        <w:t xml:space="preserve">Marshall </w:t>
      </w:r>
      <w:r w:rsidR="00E436E7" w:rsidRPr="00680642">
        <w:rPr>
          <w:rFonts w:ascii="Arial" w:hAnsi="Arial" w:cs="Arial"/>
          <w:color w:val="000000" w:themeColor="text1"/>
          <w:sz w:val="24"/>
          <w:szCs w:val="24"/>
          <w:lang w:val="en-US"/>
        </w:rPr>
        <w:t xml:space="preserve">has been argued to have been vertical direct effect </w:t>
      </w:r>
      <w:r w:rsidR="002035EC" w:rsidRPr="00680642">
        <w:rPr>
          <w:rFonts w:ascii="Arial" w:hAnsi="Arial" w:cs="Arial"/>
          <w:color w:val="000000" w:themeColor="text1"/>
          <w:sz w:val="24"/>
          <w:szCs w:val="24"/>
          <w:lang w:val="en-US"/>
        </w:rPr>
        <w:t>due to the Health Autho</w:t>
      </w:r>
      <w:r w:rsidR="007A7C19" w:rsidRPr="00680642">
        <w:rPr>
          <w:rFonts w:ascii="Arial" w:hAnsi="Arial" w:cs="Arial"/>
          <w:color w:val="000000" w:themeColor="text1"/>
          <w:sz w:val="24"/>
          <w:szCs w:val="24"/>
          <w:lang w:val="en-US"/>
        </w:rPr>
        <w:t xml:space="preserve">rity </w:t>
      </w:r>
      <w:r w:rsidR="00ED0BC4" w:rsidRPr="00680642">
        <w:rPr>
          <w:rFonts w:ascii="Arial" w:hAnsi="Arial" w:cs="Arial"/>
          <w:color w:val="000000" w:themeColor="text1"/>
          <w:sz w:val="24"/>
          <w:szCs w:val="24"/>
          <w:lang w:val="en-US"/>
        </w:rPr>
        <w:t>being a state body – an ‘emanation of the state’</w:t>
      </w:r>
      <w:r w:rsidR="009A2518" w:rsidRPr="00680642">
        <w:rPr>
          <w:rFonts w:ascii="Arial" w:hAnsi="Arial" w:cs="Arial"/>
          <w:color w:val="000000" w:themeColor="text1"/>
          <w:sz w:val="24"/>
          <w:szCs w:val="24"/>
          <w:lang w:val="en-US"/>
        </w:rPr>
        <w:t xml:space="preserve"> </w:t>
      </w:r>
      <w:r w:rsidR="00355B6D" w:rsidRPr="00680642">
        <w:rPr>
          <w:rFonts w:ascii="Arial" w:hAnsi="Arial" w:cs="Arial"/>
          <w:color w:val="000000" w:themeColor="text1"/>
          <w:sz w:val="24"/>
          <w:szCs w:val="24"/>
          <w:lang w:val="en-US"/>
        </w:rPr>
        <w:t>(Ba</w:t>
      </w:r>
      <w:r w:rsidR="00680642" w:rsidRPr="00680642">
        <w:rPr>
          <w:rFonts w:ascii="Arial" w:hAnsi="Arial" w:cs="Arial"/>
          <w:color w:val="000000" w:themeColor="text1"/>
          <w:sz w:val="24"/>
          <w:szCs w:val="24"/>
          <w:lang w:val="en-US"/>
        </w:rPr>
        <w:t>c</w:t>
      </w:r>
      <w:r w:rsidR="00355B6D" w:rsidRPr="00680642">
        <w:rPr>
          <w:rFonts w:ascii="Arial" w:hAnsi="Arial" w:cs="Arial"/>
          <w:color w:val="000000" w:themeColor="text1"/>
          <w:sz w:val="24"/>
          <w:szCs w:val="24"/>
          <w:lang w:val="en-US"/>
        </w:rPr>
        <w:t>kes</w:t>
      </w:r>
      <w:r w:rsidR="00680642" w:rsidRPr="00680642">
        <w:rPr>
          <w:rFonts w:ascii="Arial" w:hAnsi="Arial" w:cs="Arial"/>
          <w:color w:val="000000" w:themeColor="text1"/>
          <w:sz w:val="24"/>
          <w:szCs w:val="24"/>
          <w:lang w:val="en-US"/>
        </w:rPr>
        <w:t xml:space="preserve"> and Eliantonio, 2009</w:t>
      </w:r>
      <w:r w:rsidR="009A2518" w:rsidRPr="00680642">
        <w:rPr>
          <w:rFonts w:ascii="Arial" w:hAnsi="Arial" w:cs="Arial"/>
          <w:color w:val="000000" w:themeColor="text1"/>
          <w:sz w:val="24"/>
          <w:szCs w:val="24"/>
          <w:lang w:val="en-US"/>
        </w:rPr>
        <w:t>)</w:t>
      </w:r>
      <w:r w:rsidR="00ED0BC4" w:rsidRPr="00680642">
        <w:rPr>
          <w:rFonts w:ascii="Arial" w:hAnsi="Arial" w:cs="Arial"/>
          <w:color w:val="000000" w:themeColor="text1"/>
          <w:sz w:val="24"/>
          <w:szCs w:val="24"/>
          <w:lang w:val="en-US"/>
        </w:rPr>
        <w:t>.</w:t>
      </w:r>
      <w:r w:rsidR="009A2518" w:rsidRPr="00680642">
        <w:rPr>
          <w:rFonts w:ascii="Arial" w:hAnsi="Arial" w:cs="Arial"/>
          <w:color w:val="000000" w:themeColor="text1"/>
          <w:sz w:val="24"/>
          <w:szCs w:val="24"/>
          <w:lang w:val="en-US"/>
        </w:rPr>
        <w:t xml:space="preserve"> </w:t>
      </w:r>
    </w:p>
    <w:p w14:paraId="0F0DB2F7" w14:textId="036430CF" w:rsidR="007D23BA" w:rsidRPr="003E203B" w:rsidRDefault="00625C50" w:rsidP="005D609E">
      <w:pPr>
        <w:spacing w:line="480" w:lineRule="auto"/>
        <w:jc w:val="both"/>
        <w:rPr>
          <w:rFonts w:ascii="Arial" w:hAnsi="Arial" w:cs="Arial"/>
          <w:color w:val="000000" w:themeColor="text1"/>
          <w:sz w:val="24"/>
          <w:szCs w:val="24"/>
          <w:lang w:val="en-US"/>
        </w:rPr>
      </w:pPr>
      <w:r w:rsidRPr="00680642">
        <w:rPr>
          <w:rFonts w:ascii="Arial" w:hAnsi="Arial" w:cs="Arial"/>
          <w:color w:val="000000" w:themeColor="text1"/>
          <w:sz w:val="24"/>
          <w:szCs w:val="24"/>
          <w:lang w:val="en-US"/>
        </w:rPr>
        <w:t>‘Emanation of the state was defined in</w:t>
      </w:r>
      <w:r w:rsidR="00ED0BC4" w:rsidRPr="00680642">
        <w:rPr>
          <w:rFonts w:ascii="Arial" w:hAnsi="Arial" w:cs="Arial"/>
          <w:color w:val="000000" w:themeColor="text1"/>
          <w:sz w:val="24"/>
          <w:szCs w:val="24"/>
          <w:lang w:val="en-US"/>
        </w:rPr>
        <w:t xml:space="preserve"> </w:t>
      </w:r>
      <w:r w:rsidR="00B732B8" w:rsidRPr="00680642">
        <w:rPr>
          <w:rFonts w:ascii="Arial" w:hAnsi="Arial" w:cs="Arial"/>
          <w:i/>
          <w:iCs/>
          <w:color w:val="000000" w:themeColor="text1"/>
          <w:sz w:val="24"/>
          <w:szCs w:val="24"/>
          <w:lang w:val="en-US"/>
        </w:rPr>
        <w:t>Foster v British Gas [1990]</w:t>
      </w:r>
      <w:r w:rsidR="00DC7ED0" w:rsidRPr="00680642">
        <w:rPr>
          <w:rFonts w:ascii="Arial" w:hAnsi="Arial" w:cs="Arial"/>
          <w:color w:val="000000" w:themeColor="text1"/>
          <w:sz w:val="24"/>
          <w:szCs w:val="24"/>
          <w:lang w:val="en-US"/>
        </w:rPr>
        <w:t xml:space="preserve"> </w:t>
      </w:r>
      <w:r w:rsidR="00B732B8" w:rsidRPr="00680642">
        <w:rPr>
          <w:rFonts w:ascii="Arial" w:hAnsi="Arial" w:cs="Arial"/>
          <w:color w:val="000000" w:themeColor="text1"/>
          <w:sz w:val="24"/>
          <w:szCs w:val="24"/>
          <w:lang w:val="en-US"/>
        </w:rPr>
        <w:t>as</w:t>
      </w:r>
      <w:r w:rsidR="00D176F8" w:rsidRPr="00680642">
        <w:rPr>
          <w:rFonts w:ascii="Arial" w:hAnsi="Arial" w:cs="Arial"/>
          <w:color w:val="000000" w:themeColor="text1"/>
          <w:sz w:val="24"/>
          <w:szCs w:val="24"/>
          <w:lang w:val="en-US"/>
        </w:rPr>
        <w:t xml:space="preserve"> any ‘body’ providing a public service under the control of the government, such as public sector employers and local authorities</w:t>
      </w:r>
      <w:r w:rsidR="00DC7ED0" w:rsidRPr="00680642">
        <w:rPr>
          <w:rFonts w:ascii="Arial" w:hAnsi="Arial" w:cs="Arial"/>
          <w:color w:val="000000" w:themeColor="text1"/>
          <w:sz w:val="24"/>
          <w:szCs w:val="24"/>
          <w:lang w:val="en-US"/>
        </w:rPr>
        <w:t xml:space="preserve">. </w:t>
      </w:r>
      <w:r w:rsidR="00082D6D" w:rsidRPr="00680642">
        <w:rPr>
          <w:rFonts w:ascii="Arial" w:hAnsi="Arial" w:cs="Arial"/>
          <w:color w:val="000000" w:themeColor="text1"/>
          <w:sz w:val="24"/>
          <w:szCs w:val="24"/>
          <w:lang w:val="en-US"/>
        </w:rPr>
        <w:t>Subse</w:t>
      </w:r>
      <w:r w:rsidR="00823043" w:rsidRPr="00680642">
        <w:rPr>
          <w:rFonts w:ascii="Arial" w:hAnsi="Arial" w:cs="Arial"/>
          <w:color w:val="000000" w:themeColor="text1"/>
          <w:sz w:val="24"/>
          <w:szCs w:val="24"/>
          <w:lang w:val="en-US"/>
        </w:rPr>
        <w:t xml:space="preserve">quently the </w:t>
      </w:r>
      <w:r w:rsidR="00AB13C4" w:rsidRPr="00680642">
        <w:rPr>
          <w:rFonts w:ascii="Arial" w:hAnsi="Arial" w:cs="Arial"/>
          <w:i/>
          <w:iCs/>
          <w:color w:val="000000" w:themeColor="text1"/>
          <w:sz w:val="24"/>
          <w:szCs w:val="24"/>
          <w:lang w:val="en-US"/>
        </w:rPr>
        <w:t xml:space="preserve">Foster Test </w:t>
      </w:r>
      <w:r w:rsidR="00823043" w:rsidRPr="00680642">
        <w:rPr>
          <w:rFonts w:ascii="Arial" w:hAnsi="Arial" w:cs="Arial"/>
          <w:color w:val="000000" w:themeColor="text1"/>
          <w:sz w:val="24"/>
          <w:szCs w:val="24"/>
          <w:lang w:val="en-US"/>
        </w:rPr>
        <w:t xml:space="preserve">would establish the criterion for an emanation of the state </w:t>
      </w:r>
      <w:r w:rsidR="00D176F8" w:rsidRPr="00680642">
        <w:rPr>
          <w:rFonts w:ascii="Arial" w:hAnsi="Arial" w:cs="Arial"/>
          <w:color w:val="000000" w:themeColor="text1"/>
          <w:sz w:val="24"/>
          <w:szCs w:val="24"/>
          <w:lang w:val="en-US"/>
        </w:rPr>
        <w:t>(Eurofound, 2011a).</w:t>
      </w:r>
      <w:r w:rsidR="00EF1A1E">
        <w:rPr>
          <w:rFonts w:ascii="Arial" w:hAnsi="Arial" w:cs="Arial"/>
          <w:color w:val="000000" w:themeColor="text1"/>
          <w:sz w:val="24"/>
          <w:szCs w:val="24"/>
          <w:lang w:val="en-US"/>
        </w:rPr>
        <w:t xml:space="preserve"> </w:t>
      </w:r>
      <w:r w:rsidR="00481489" w:rsidRPr="00000856">
        <w:rPr>
          <w:rFonts w:ascii="Arial" w:hAnsi="Arial" w:cs="Arial"/>
          <w:color w:val="000000" w:themeColor="text1"/>
          <w:sz w:val="24"/>
          <w:szCs w:val="24"/>
          <w:lang w:val="en-US"/>
        </w:rPr>
        <w:t>However</w:t>
      </w:r>
      <w:r w:rsidR="00F255E0">
        <w:rPr>
          <w:rFonts w:ascii="Arial" w:hAnsi="Arial" w:cs="Arial"/>
          <w:color w:val="000000" w:themeColor="text1"/>
          <w:sz w:val="24"/>
          <w:szCs w:val="24"/>
          <w:lang w:val="en-US"/>
        </w:rPr>
        <w:t>, Albors-Llorens (</w:t>
      </w:r>
      <w:r w:rsidR="00D9689D">
        <w:rPr>
          <w:rFonts w:ascii="Arial" w:hAnsi="Arial" w:cs="Arial"/>
          <w:color w:val="000000" w:themeColor="text1"/>
          <w:sz w:val="24"/>
          <w:szCs w:val="24"/>
          <w:lang w:val="en-US"/>
        </w:rPr>
        <w:t>2014</w:t>
      </w:r>
      <w:r w:rsidR="00F255E0">
        <w:rPr>
          <w:rFonts w:ascii="Arial" w:hAnsi="Arial" w:cs="Arial"/>
          <w:color w:val="000000" w:themeColor="text1"/>
          <w:sz w:val="24"/>
          <w:szCs w:val="24"/>
          <w:lang w:val="en-US"/>
        </w:rPr>
        <w:t>)</w:t>
      </w:r>
      <w:r w:rsidR="00D9689D">
        <w:rPr>
          <w:rFonts w:ascii="Arial" w:hAnsi="Arial" w:cs="Arial"/>
          <w:color w:val="000000" w:themeColor="text1"/>
          <w:sz w:val="24"/>
          <w:szCs w:val="24"/>
          <w:lang w:val="en-US"/>
        </w:rPr>
        <w:t xml:space="preserve"> argues that</w:t>
      </w:r>
      <w:r w:rsidR="00481489" w:rsidRPr="00D9689D">
        <w:rPr>
          <w:rFonts w:ascii="Arial" w:hAnsi="Arial" w:cs="Arial"/>
          <w:i/>
          <w:iCs/>
          <w:color w:val="000000" w:themeColor="text1"/>
          <w:sz w:val="24"/>
          <w:szCs w:val="24"/>
          <w:lang w:val="en-US"/>
        </w:rPr>
        <w:t xml:space="preserve"> Foster</w:t>
      </w:r>
      <w:r w:rsidR="00481489" w:rsidRPr="00000856">
        <w:rPr>
          <w:rFonts w:ascii="Arial" w:hAnsi="Arial" w:cs="Arial"/>
          <w:color w:val="000000" w:themeColor="text1"/>
          <w:sz w:val="24"/>
          <w:szCs w:val="24"/>
          <w:lang w:val="en-US"/>
        </w:rPr>
        <w:t xml:space="preserve"> undermines the es</w:t>
      </w:r>
      <w:r w:rsidR="004E395C" w:rsidRPr="00000856">
        <w:rPr>
          <w:rFonts w:ascii="Arial" w:hAnsi="Arial" w:cs="Arial"/>
          <w:color w:val="000000" w:themeColor="text1"/>
          <w:sz w:val="24"/>
          <w:szCs w:val="24"/>
          <w:lang w:val="en-US"/>
        </w:rPr>
        <w:t>toppel reasoning of vertical direct effect</w:t>
      </w:r>
      <w:r w:rsidR="00A0110B">
        <w:rPr>
          <w:rFonts w:ascii="Arial" w:hAnsi="Arial" w:cs="Arial"/>
          <w:color w:val="000000" w:themeColor="text1"/>
          <w:sz w:val="24"/>
          <w:szCs w:val="24"/>
          <w:lang w:val="en-US"/>
        </w:rPr>
        <w:t>,</w:t>
      </w:r>
      <w:r w:rsidR="00C37D79" w:rsidRPr="00000856">
        <w:rPr>
          <w:rFonts w:ascii="Arial" w:hAnsi="Arial" w:cs="Arial"/>
          <w:color w:val="000000" w:themeColor="text1"/>
          <w:sz w:val="24"/>
          <w:szCs w:val="24"/>
          <w:lang w:val="en-US"/>
        </w:rPr>
        <w:t xml:space="preserve"> </w:t>
      </w:r>
      <w:r w:rsidR="00426205" w:rsidRPr="00000856">
        <w:rPr>
          <w:rFonts w:ascii="Arial" w:hAnsi="Arial" w:cs="Arial"/>
          <w:color w:val="000000" w:themeColor="text1"/>
          <w:sz w:val="24"/>
          <w:szCs w:val="24"/>
          <w:lang w:val="en-US"/>
        </w:rPr>
        <w:t>as the foster test enables as such</w:t>
      </w:r>
      <w:r w:rsidR="00CC47F9">
        <w:rPr>
          <w:rFonts w:ascii="Arial" w:hAnsi="Arial" w:cs="Arial"/>
          <w:color w:val="000000" w:themeColor="text1"/>
          <w:sz w:val="24"/>
          <w:szCs w:val="24"/>
          <w:lang w:val="en-US"/>
        </w:rPr>
        <w:t>;</w:t>
      </w:r>
      <w:r w:rsidR="00426205" w:rsidRPr="00000856">
        <w:rPr>
          <w:rFonts w:ascii="Arial" w:hAnsi="Arial" w:cs="Arial"/>
          <w:color w:val="000000" w:themeColor="text1"/>
          <w:sz w:val="24"/>
          <w:szCs w:val="24"/>
          <w:lang w:val="en-US"/>
        </w:rPr>
        <w:t xml:space="preserve"> horizontal direct effect</w:t>
      </w:r>
      <w:r w:rsidR="00CC47F9">
        <w:rPr>
          <w:rFonts w:ascii="Arial" w:hAnsi="Arial" w:cs="Arial"/>
          <w:color w:val="000000" w:themeColor="text1"/>
          <w:sz w:val="24"/>
          <w:szCs w:val="24"/>
          <w:lang w:val="en-US"/>
        </w:rPr>
        <w:t>,</w:t>
      </w:r>
      <w:r w:rsidR="00426205" w:rsidRPr="00000856">
        <w:rPr>
          <w:rFonts w:ascii="Arial" w:hAnsi="Arial" w:cs="Arial"/>
          <w:color w:val="000000" w:themeColor="text1"/>
          <w:sz w:val="24"/>
          <w:szCs w:val="24"/>
          <w:lang w:val="en-US"/>
        </w:rPr>
        <w:t xml:space="preserve"> due to the </w:t>
      </w:r>
      <w:r w:rsidR="000210C4" w:rsidRPr="00000856">
        <w:rPr>
          <w:rFonts w:ascii="Arial" w:hAnsi="Arial" w:cs="Arial"/>
          <w:color w:val="000000" w:themeColor="text1"/>
          <w:sz w:val="24"/>
          <w:szCs w:val="24"/>
          <w:lang w:val="en-US"/>
        </w:rPr>
        <w:t xml:space="preserve">wide definition and </w:t>
      </w:r>
      <w:r w:rsidR="00876FBC" w:rsidRPr="00000856">
        <w:rPr>
          <w:rFonts w:ascii="Arial" w:hAnsi="Arial" w:cs="Arial"/>
          <w:color w:val="000000" w:themeColor="text1"/>
          <w:sz w:val="24"/>
          <w:szCs w:val="24"/>
          <w:lang w:val="en-US"/>
        </w:rPr>
        <w:t xml:space="preserve">evolvement of emanations of the state. </w:t>
      </w:r>
      <w:r w:rsidR="00182302" w:rsidRPr="00F445F4">
        <w:rPr>
          <w:rFonts w:ascii="Arial" w:hAnsi="Arial" w:cs="Arial"/>
          <w:color w:val="000000" w:themeColor="text1"/>
          <w:sz w:val="24"/>
          <w:szCs w:val="24"/>
          <w:lang w:val="en-US"/>
        </w:rPr>
        <w:t xml:space="preserve">Albeit, there have been </w:t>
      </w:r>
      <w:r w:rsidR="000D3752" w:rsidRPr="00F445F4">
        <w:rPr>
          <w:rFonts w:ascii="Arial" w:hAnsi="Arial" w:cs="Arial"/>
          <w:color w:val="000000" w:themeColor="text1"/>
          <w:sz w:val="24"/>
          <w:szCs w:val="24"/>
          <w:lang w:val="en-US"/>
        </w:rPr>
        <w:t xml:space="preserve">instances where the ECJ has been creative </w:t>
      </w:r>
      <w:r w:rsidR="009A07A5" w:rsidRPr="00F445F4">
        <w:rPr>
          <w:rFonts w:ascii="Arial" w:hAnsi="Arial" w:cs="Arial"/>
          <w:color w:val="000000" w:themeColor="text1"/>
          <w:sz w:val="24"/>
          <w:szCs w:val="24"/>
          <w:lang w:val="en-US"/>
        </w:rPr>
        <w:t>depicting</w:t>
      </w:r>
      <w:r w:rsidR="00182302" w:rsidRPr="00F445F4">
        <w:rPr>
          <w:rFonts w:ascii="Arial" w:hAnsi="Arial" w:cs="Arial"/>
          <w:color w:val="000000" w:themeColor="text1"/>
          <w:sz w:val="24"/>
          <w:szCs w:val="24"/>
          <w:lang w:val="en-US"/>
        </w:rPr>
        <w:t xml:space="preserve"> exceptional instances whereby Directives have had horizonta</w:t>
      </w:r>
      <w:r w:rsidR="0046071D" w:rsidRPr="00F445F4">
        <w:rPr>
          <w:rFonts w:ascii="Arial" w:hAnsi="Arial" w:cs="Arial"/>
          <w:color w:val="000000" w:themeColor="text1"/>
          <w:sz w:val="24"/>
          <w:szCs w:val="24"/>
          <w:lang w:val="en-US"/>
        </w:rPr>
        <w:t>l</w:t>
      </w:r>
      <w:r w:rsidR="00182302" w:rsidRPr="00F445F4">
        <w:rPr>
          <w:rFonts w:ascii="Arial" w:hAnsi="Arial" w:cs="Arial"/>
          <w:color w:val="000000" w:themeColor="text1"/>
          <w:sz w:val="24"/>
          <w:szCs w:val="24"/>
          <w:lang w:val="en-US"/>
        </w:rPr>
        <w:t xml:space="preserve"> effect, </w:t>
      </w:r>
      <w:r w:rsidR="00182302" w:rsidRPr="00F445F4">
        <w:rPr>
          <w:rFonts w:ascii="Arial" w:hAnsi="Arial" w:cs="Arial"/>
          <w:color w:val="000000" w:themeColor="text1"/>
          <w:sz w:val="24"/>
          <w:szCs w:val="24"/>
          <w:lang w:val="en-US"/>
        </w:rPr>
        <w:lastRenderedPageBreak/>
        <w:t xml:space="preserve">namely; </w:t>
      </w:r>
      <w:r w:rsidR="00182302" w:rsidRPr="003F19A7">
        <w:rPr>
          <w:rFonts w:ascii="Arial" w:hAnsi="Arial" w:cs="Arial"/>
          <w:i/>
          <w:iCs/>
          <w:color w:val="000000" w:themeColor="text1"/>
          <w:sz w:val="24"/>
          <w:szCs w:val="24"/>
          <w:lang w:val="en-US"/>
        </w:rPr>
        <w:t>Wells [2004]</w:t>
      </w:r>
      <w:r w:rsidR="00182302" w:rsidRPr="00F445F4">
        <w:rPr>
          <w:rFonts w:ascii="Arial" w:hAnsi="Arial" w:cs="Arial"/>
          <w:color w:val="000000" w:themeColor="text1"/>
          <w:sz w:val="24"/>
          <w:szCs w:val="24"/>
          <w:lang w:val="en-US"/>
        </w:rPr>
        <w:t xml:space="preserve"> </w:t>
      </w:r>
      <w:r w:rsidR="0046071D" w:rsidRPr="00F445F4">
        <w:rPr>
          <w:rFonts w:ascii="Arial" w:hAnsi="Arial" w:cs="Arial"/>
          <w:color w:val="000000" w:themeColor="text1"/>
          <w:sz w:val="24"/>
          <w:szCs w:val="24"/>
          <w:lang w:val="en-US"/>
        </w:rPr>
        <w:t>triangular horizontal effect</w:t>
      </w:r>
      <w:r w:rsidR="00C702C9" w:rsidRPr="00F445F4">
        <w:rPr>
          <w:rFonts w:ascii="Arial" w:hAnsi="Arial" w:cs="Arial"/>
          <w:color w:val="000000" w:themeColor="text1"/>
          <w:sz w:val="24"/>
          <w:szCs w:val="24"/>
          <w:lang w:val="en-US"/>
        </w:rPr>
        <w:t xml:space="preserve">, and </w:t>
      </w:r>
      <w:r w:rsidR="00C702C9" w:rsidRPr="003F19A7">
        <w:rPr>
          <w:rFonts w:ascii="Arial" w:hAnsi="Arial" w:cs="Arial"/>
          <w:i/>
          <w:iCs/>
          <w:color w:val="000000" w:themeColor="text1"/>
          <w:sz w:val="24"/>
          <w:szCs w:val="24"/>
          <w:lang w:val="en-US"/>
        </w:rPr>
        <w:t>CIA Security International [</w:t>
      </w:r>
      <w:r w:rsidR="00AF54D3" w:rsidRPr="003F19A7">
        <w:rPr>
          <w:rFonts w:ascii="Arial" w:hAnsi="Arial" w:cs="Arial"/>
          <w:i/>
          <w:iCs/>
          <w:color w:val="000000" w:themeColor="text1"/>
          <w:sz w:val="24"/>
          <w:szCs w:val="24"/>
          <w:lang w:val="en-US"/>
        </w:rPr>
        <w:t>1996]</w:t>
      </w:r>
      <w:r w:rsidR="00BC56C0" w:rsidRPr="003F19A7">
        <w:rPr>
          <w:rFonts w:ascii="Arial" w:hAnsi="Arial" w:cs="Arial"/>
          <w:i/>
          <w:iCs/>
          <w:color w:val="000000" w:themeColor="text1"/>
          <w:sz w:val="24"/>
          <w:szCs w:val="24"/>
          <w:lang w:val="en-US"/>
        </w:rPr>
        <w:t xml:space="preserve">; </w:t>
      </w:r>
      <w:r w:rsidR="00BC56C0">
        <w:rPr>
          <w:rFonts w:ascii="Arial" w:hAnsi="Arial" w:cs="Arial"/>
          <w:color w:val="000000" w:themeColor="text1"/>
          <w:sz w:val="24"/>
          <w:szCs w:val="24"/>
          <w:lang w:val="en-US"/>
        </w:rPr>
        <w:t xml:space="preserve">incidental </w:t>
      </w:r>
      <w:r w:rsidR="003F19A7">
        <w:rPr>
          <w:rFonts w:ascii="Arial" w:hAnsi="Arial" w:cs="Arial"/>
          <w:color w:val="000000" w:themeColor="text1"/>
          <w:sz w:val="24"/>
          <w:szCs w:val="24"/>
          <w:lang w:val="en-US"/>
        </w:rPr>
        <w:t>horizontal effect</w:t>
      </w:r>
      <w:r w:rsidR="00AC58E9" w:rsidRPr="00F445F4">
        <w:rPr>
          <w:rFonts w:ascii="Arial" w:hAnsi="Arial" w:cs="Arial"/>
          <w:color w:val="000000" w:themeColor="text1"/>
          <w:sz w:val="24"/>
          <w:szCs w:val="24"/>
          <w:lang w:val="en-US"/>
        </w:rPr>
        <w:t xml:space="preserve">. </w:t>
      </w:r>
      <w:r w:rsidR="0045477A" w:rsidRPr="00F445F4">
        <w:rPr>
          <w:rFonts w:ascii="Arial" w:hAnsi="Arial" w:cs="Arial"/>
          <w:color w:val="000000" w:themeColor="text1"/>
          <w:sz w:val="24"/>
          <w:szCs w:val="24"/>
          <w:lang w:val="en-US"/>
        </w:rPr>
        <w:t>However, these situations must not be regarded as the general principle</w:t>
      </w:r>
      <w:r w:rsidR="00BD326D" w:rsidRPr="00F445F4">
        <w:rPr>
          <w:rFonts w:ascii="Arial" w:hAnsi="Arial" w:cs="Arial"/>
          <w:color w:val="000000" w:themeColor="text1"/>
          <w:sz w:val="24"/>
          <w:szCs w:val="24"/>
          <w:lang w:val="en-US"/>
        </w:rPr>
        <w:t xml:space="preserve"> (</w:t>
      </w:r>
      <w:r w:rsidR="000D70E7" w:rsidRPr="00F445F4">
        <w:rPr>
          <w:rFonts w:ascii="Arial" w:hAnsi="Arial" w:cs="Arial"/>
          <w:color w:val="000000" w:themeColor="text1"/>
          <w:sz w:val="24"/>
          <w:szCs w:val="24"/>
          <w:lang w:val="en-US"/>
        </w:rPr>
        <w:t>Craig and Burca, 201</w:t>
      </w:r>
      <w:r w:rsidR="00BF4DB9" w:rsidRPr="00F445F4">
        <w:rPr>
          <w:rFonts w:ascii="Arial" w:hAnsi="Arial" w:cs="Arial"/>
          <w:color w:val="000000" w:themeColor="text1"/>
          <w:sz w:val="24"/>
          <w:szCs w:val="24"/>
          <w:lang w:val="en-US"/>
        </w:rPr>
        <w:t>5, pp.</w:t>
      </w:r>
      <w:r w:rsidR="000D70E7" w:rsidRPr="00F445F4">
        <w:rPr>
          <w:rFonts w:ascii="Arial" w:hAnsi="Arial" w:cs="Arial"/>
          <w:color w:val="000000" w:themeColor="text1"/>
          <w:sz w:val="24"/>
          <w:szCs w:val="24"/>
          <w:lang w:val="en-US"/>
        </w:rPr>
        <w:t>216-221</w:t>
      </w:r>
      <w:r w:rsidR="00BD326D" w:rsidRPr="00F445F4">
        <w:rPr>
          <w:rFonts w:ascii="Arial" w:hAnsi="Arial" w:cs="Arial"/>
          <w:color w:val="000000" w:themeColor="text1"/>
          <w:sz w:val="24"/>
          <w:szCs w:val="24"/>
          <w:lang w:val="en-US"/>
        </w:rPr>
        <w:t>)</w:t>
      </w:r>
      <w:r w:rsidR="0045477A" w:rsidRPr="00F445F4">
        <w:rPr>
          <w:rFonts w:ascii="Arial" w:hAnsi="Arial" w:cs="Arial"/>
          <w:color w:val="000000" w:themeColor="text1"/>
          <w:sz w:val="24"/>
          <w:szCs w:val="24"/>
          <w:lang w:val="en-US"/>
        </w:rPr>
        <w:t>.</w:t>
      </w:r>
    </w:p>
    <w:p w14:paraId="565CD51C" w14:textId="37344432" w:rsidR="008A0CDB" w:rsidRDefault="008A0CDB" w:rsidP="005D609E">
      <w:pPr>
        <w:spacing w:line="480" w:lineRule="auto"/>
        <w:jc w:val="both"/>
        <w:rPr>
          <w:rFonts w:ascii="Arial" w:hAnsi="Arial" w:cs="Arial"/>
          <w:color w:val="833C0B" w:themeColor="accent2" w:themeShade="80"/>
          <w:sz w:val="24"/>
          <w:szCs w:val="24"/>
          <w:lang w:val="en-US"/>
        </w:rPr>
      </w:pPr>
    </w:p>
    <w:p w14:paraId="546D5D56" w14:textId="207709C3" w:rsidR="00724C79" w:rsidRPr="00724C79" w:rsidRDefault="00724C79" w:rsidP="00E4073F">
      <w:pPr>
        <w:spacing w:line="480" w:lineRule="auto"/>
        <w:jc w:val="both"/>
        <w:rPr>
          <w:rFonts w:ascii="Arial" w:hAnsi="Arial" w:cs="Arial"/>
          <w:color w:val="C00000"/>
          <w:sz w:val="24"/>
          <w:szCs w:val="24"/>
          <w:lang w:val="en-US"/>
        </w:rPr>
      </w:pPr>
    </w:p>
    <w:p w14:paraId="5CBDE153" w14:textId="5A8A36C6" w:rsidR="00C747A4" w:rsidRPr="001F0103" w:rsidRDefault="00A63111" w:rsidP="00E4073F">
      <w:pPr>
        <w:spacing w:line="480" w:lineRule="auto"/>
        <w:jc w:val="both"/>
        <w:rPr>
          <w:rFonts w:ascii="Arial" w:hAnsi="Arial" w:cs="Arial"/>
          <w:color w:val="000000" w:themeColor="text1"/>
          <w:sz w:val="24"/>
          <w:szCs w:val="24"/>
          <w:lang w:val="en-US"/>
        </w:rPr>
      </w:pPr>
      <w:r w:rsidRPr="001F0103">
        <w:rPr>
          <w:rFonts w:ascii="Arial" w:hAnsi="Arial" w:cs="Arial"/>
          <w:color w:val="000000" w:themeColor="text1"/>
          <w:sz w:val="24"/>
          <w:szCs w:val="24"/>
          <w:lang w:val="en-US"/>
        </w:rPr>
        <w:t xml:space="preserve">It is </w:t>
      </w:r>
      <w:r w:rsidR="00C45ADC" w:rsidRPr="001F0103">
        <w:rPr>
          <w:rFonts w:ascii="Arial" w:hAnsi="Arial" w:cs="Arial"/>
          <w:color w:val="000000" w:themeColor="text1"/>
          <w:sz w:val="24"/>
          <w:szCs w:val="24"/>
          <w:lang w:val="en-US"/>
        </w:rPr>
        <w:t>e</w:t>
      </w:r>
      <w:r w:rsidR="00122DAB" w:rsidRPr="001F0103">
        <w:rPr>
          <w:rFonts w:ascii="Arial" w:hAnsi="Arial" w:cs="Arial"/>
          <w:color w:val="000000" w:themeColor="text1"/>
          <w:sz w:val="24"/>
          <w:szCs w:val="24"/>
          <w:lang w:val="en-US"/>
        </w:rPr>
        <w:t>vident</w:t>
      </w:r>
      <w:r w:rsidRPr="001F0103">
        <w:rPr>
          <w:rFonts w:ascii="Arial" w:hAnsi="Arial" w:cs="Arial"/>
          <w:color w:val="000000" w:themeColor="text1"/>
          <w:sz w:val="24"/>
          <w:szCs w:val="24"/>
          <w:lang w:val="en-US"/>
        </w:rPr>
        <w:t xml:space="preserve"> that there</w:t>
      </w:r>
      <w:r w:rsidR="00C320B9" w:rsidRPr="001F0103">
        <w:rPr>
          <w:rFonts w:ascii="Arial" w:hAnsi="Arial" w:cs="Arial"/>
          <w:color w:val="000000" w:themeColor="text1"/>
          <w:sz w:val="24"/>
          <w:szCs w:val="24"/>
          <w:lang w:val="en-US"/>
        </w:rPr>
        <w:t xml:space="preserve"> is a treaty obligation on MSs to adhere to EU law. </w:t>
      </w:r>
      <w:r w:rsidR="00261834" w:rsidRPr="001F0103">
        <w:rPr>
          <w:rFonts w:ascii="Arial" w:hAnsi="Arial" w:cs="Arial"/>
          <w:color w:val="000000" w:themeColor="text1"/>
          <w:sz w:val="24"/>
          <w:szCs w:val="24"/>
          <w:lang w:val="en-US"/>
        </w:rPr>
        <w:t xml:space="preserve">With regards to </w:t>
      </w:r>
      <w:r w:rsidR="008615BD" w:rsidRPr="001F0103">
        <w:rPr>
          <w:rFonts w:ascii="Arial" w:hAnsi="Arial" w:cs="Arial"/>
          <w:color w:val="000000" w:themeColor="text1"/>
          <w:sz w:val="24"/>
          <w:szCs w:val="24"/>
          <w:lang w:val="en-US"/>
        </w:rPr>
        <w:t>recognising</w:t>
      </w:r>
      <w:r w:rsidR="00803DFE" w:rsidRPr="001F0103">
        <w:rPr>
          <w:rFonts w:ascii="Arial" w:hAnsi="Arial" w:cs="Arial"/>
          <w:color w:val="000000" w:themeColor="text1"/>
          <w:sz w:val="24"/>
          <w:szCs w:val="24"/>
          <w:lang w:val="en-US"/>
        </w:rPr>
        <w:t xml:space="preserve"> and enforcing </w:t>
      </w:r>
      <w:r w:rsidR="00261834" w:rsidRPr="001F0103">
        <w:rPr>
          <w:rFonts w:ascii="Arial" w:hAnsi="Arial" w:cs="Arial"/>
          <w:color w:val="000000" w:themeColor="text1"/>
          <w:sz w:val="24"/>
          <w:szCs w:val="24"/>
          <w:lang w:val="en-US"/>
        </w:rPr>
        <w:t>the supremacy of EU law</w:t>
      </w:r>
      <w:r w:rsidR="003F38FF">
        <w:rPr>
          <w:rFonts w:ascii="Arial" w:hAnsi="Arial" w:cs="Arial"/>
          <w:color w:val="000000" w:themeColor="text1"/>
          <w:sz w:val="24"/>
          <w:szCs w:val="24"/>
          <w:lang w:val="en-US"/>
        </w:rPr>
        <w:t>,</w:t>
      </w:r>
      <w:r w:rsidR="00261834" w:rsidRPr="001F0103">
        <w:rPr>
          <w:rFonts w:ascii="Arial" w:hAnsi="Arial" w:cs="Arial"/>
          <w:color w:val="000000" w:themeColor="text1"/>
          <w:sz w:val="24"/>
          <w:szCs w:val="24"/>
          <w:lang w:val="en-US"/>
        </w:rPr>
        <w:t xml:space="preserve"> the same obligation applies </w:t>
      </w:r>
      <w:r w:rsidR="00847D7E" w:rsidRPr="001F0103">
        <w:rPr>
          <w:rFonts w:ascii="Arial" w:hAnsi="Arial" w:cs="Arial"/>
          <w:color w:val="000000" w:themeColor="text1"/>
          <w:sz w:val="24"/>
          <w:szCs w:val="24"/>
          <w:lang w:val="en-US"/>
        </w:rPr>
        <w:t>in Article 4(3) TEU</w:t>
      </w:r>
      <w:r w:rsidR="00F951AE" w:rsidRPr="001F0103">
        <w:rPr>
          <w:rFonts w:ascii="Arial" w:hAnsi="Arial" w:cs="Arial"/>
          <w:color w:val="000000" w:themeColor="text1"/>
          <w:sz w:val="24"/>
          <w:szCs w:val="24"/>
          <w:lang w:val="en-US"/>
        </w:rPr>
        <w:t xml:space="preserve"> requiring the MSs to fulfil their EU obligations</w:t>
      </w:r>
      <w:r w:rsidR="00357AEE">
        <w:rPr>
          <w:rFonts w:ascii="Arial" w:hAnsi="Arial" w:cs="Arial"/>
          <w:color w:val="000000" w:themeColor="text1"/>
          <w:sz w:val="24"/>
          <w:szCs w:val="24"/>
          <w:lang w:val="en-US"/>
        </w:rPr>
        <w:t>,</w:t>
      </w:r>
      <w:r w:rsidR="007B78D8" w:rsidRPr="001F0103">
        <w:rPr>
          <w:rFonts w:ascii="Arial" w:hAnsi="Arial" w:cs="Arial"/>
          <w:color w:val="000000" w:themeColor="text1"/>
          <w:sz w:val="24"/>
          <w:szCs w:val="24"/>
          <w:lang w:val="en-US"/>
        </w:rPr>
        <w:t xml:space="preserve"> </w:t>
      </w:r>
      <w:r w:rsidR="00D05AD3" w:rsidRPr="001F0103">
        <w:rPr>
          <w:rFonts w:ascii="Arial" w:hAnsi="Arial" w:cs="Arial"/>
          <w:color w:val="000000" w:themeColor="text1"/>
          <w:sz w:val="24"/>
          <w:szCs w:val="24"/>
          <w:lang w:val="en-US"/>
        </w:rPr>
        <w:t xml:space="preserve">derived from Treaties </w:t>
      </w:r>
      <w:r w:rsidR="00AB560E" w:rsidRPr="001F0103">
        <w:rPr>
          <w:rFonts w:ascii="Arial" w:hAnsi="Arial" w:cs="Arial"/>
          <w:color w:val="000000" w:themeColor="text1"/>
          <w:sz w:val="24"/>
          <w:szCs w:val="24"/>
          <w:lang w:val="en-US"/>
        </w:rPr>
        <w:t>with</w:t>
      </w:r>
      <w:r w:rsidR="009A0E45" w:rsidRPr="001F0103">
        <w:rPr>
          <w:rFonts w:ascii="Arial" w:hAnsi="Arial" w:cs="Arial"/>
          <w:color w:val="000000" w:themeColor="text1"/>
          <w:sz w:val="24"/>
          <w:szCs w:val="24"/>
          <w:lang w:val="en-US"/>
        </w:rPr>
        <w:t xml:space="preserve"> the obligation to cooperate in ‘good faith’ (</w:t>
      </w:r>
      <w:r w:rsidR="00365E04" w:rsidRPr="001F0103">
        <w:rPr>
          <w:rFonts w:ascii="Arial" w:hAnsi="Arial" w:cs="Arial"/>
          <w:color w:val="000000" w:themeColor="text1"/>
          <w:sz w:val="24"/>
          <w:szCs w:val="24"/>
          <w:lang w:val="en-US"/>
        </w:rPr>
        <w:t>Elsu</w:t>
      </w:r>
      <w:r w:rsidR="00D459FB" w:rsidRPr="001F0103">
        <w:rPr>
          <w:rFonts w:ascii="Arial" w:hAnsi="Arial" w:cs="Arial"/>
          <w:color w:val="000000" w:themeColor="text1"/>
          <w:sz w:val="24"/>
          <w:szCs w:val="24"/>
          <w:lang w:val="en-US"/>
        </w:rPr>
        <w:t xml:space="preserve">wege, </w:t>
      </w:r>
      <w:r w:rsidR="00240E13" w:rsidRPr="001F0103">
        <w:rPr>
          <w:rFonts w:ascii="Arial" w:hAnsi="Arial" w:cs="Arial"/>
          <w:color w:val="000000" w:themeColor="text1"/>
          <w:sz w:val="24"/>
          <w:szCs w:val="24"/>
          <w:lang w:val="en-US"/>
        </w:rPr>
        <w:t>2011</w:t>
      </w:r>
      <w:r w:rsidR="009A0E45" w:rsidRPr="001F0103">
        <w:rPr>
          <w:rFonts w:ascii="Arial" w:hAnsi="Arial" w:cs="Arial"/>
          <w:color w:val="000000" w:themeColor="text1"/>
          <w:sz w:val="24"/>
          <w:szCs w:val="24"/>
          <w:lang w:val="en-US"/>
        </w:rPr>
        <w:t>)</w:t>
      </w:r>
      <w:r w:rsidR="001C4EA5" w:rsidRPr="001F0103">
        <w:rPr>
          <w:rFonts w:ascii="Arial" w:hAnsi="Arial" w:cs="Arial"/>
          <w:color w:val="000000" w:themeColor="text1"/>
          <w:sz w:val="24"/>
          <w:szCs w:val="24"/>
          <w:lang w:val="en-US"/>
        </w:rPr>
        <w:t>.</w:t>
      </w:r>
      <w:r w:rsidR="008615BD" w:rsidRPr="001F0103">
        <w:rPr>
          <w:rFonts w:ascii="Arial" w:hAnsi="Arial" w:cs="Arial"/>
          <w:color w:val="000000" w:themeColor="text1"/>
          <w:sz w:val="24"/>
          <w:szCs w:val="24"/>
          <w:lang w:val="en-US"/>
        </w:rPr>
        <w:t xml:space="preserve"> The principle of indirect effect was established by the ECJ in the </w:t>
      </w:r>
      <w:r w:rsidR="00EE716C" w:rsidRPr="001F0103">
        <w:rPr>
          <w:rFonts w:ascii="Arial" w:hAnsi="Arial" w:cs="Arial"/>
          <w:color w:val="000000" w:themeColor="text1"/>
          <w:sz w:val="24"/>
          <w:szCs w:val="24"/>
          <w:lang w:val="en-US"/>
        </w:rPr>
        <w:t xml:space="preserve">leading </w:t>
      </w:r>
      <w:r w:rsidR="008615BD" w:rsidRPr="001F0103">
        <w:rPr>
          <w:rFonts w:ascii="Arial" w:hAnsi="Arial" w:cs="Arial"/>
          <w:color w:val="000000" w:themeColor="text1"/>
          <w:sz w:val="24"/>
          <w:szCs w:val="24"/>
          <w:lang w:val="en-US"/>
        </w:rPr>
        <w:t xml:space="preserve">case of </w:t>
      </w:r>
      <w:r w:rsidR="008615BD" w:rsidRPr="001F0103">
        <w:rPr>
          <w:rFonts w:ascii="Arial" w:hAnsi="Arial" w:cs="Arial"/>
          <w:i/>
          <w:iCs/>
          <w:color w:val="000000" w:themeColor="text1"/>
          <w:sz w:val="24"/>
          <w:szCs w:val="24"/>
          <w:lang w:val="en-US"/>
        </w:rPr>
        <w:t>Von Colson [</w:t>
      </w:r>
      <w:r w:rsidR="00D77903" w:rsidRPr="001F0103">
        <w:rPr>
          <w:rFonts w:ascii="Arial" w:hAnsi="Arial" w:cs="Arial"/>
          <w:i/>
          <w:iCs/>
          <w:color w:val="000000" w:themeColor="text1"/>
          <w:sz w:val="24"/>
          <w:szCs w:val="24"/>
          <w:lang w:val="en-US"/>
        </w:rPr>
        <w:t>1984</w:t>
      </w:r>
      <w:r w:rsidR="008615BD" w:rsidRPr="001F0103">
        <w:rPr>
          <w:rFonts w:ascii="Arial" w:hAnsi="Arial" w:cs="Arial"/>
          <w:i/>
          <w:iCs/>
          <w:color w:val="000000" w:themeColor="text1"/>
          <w:sz w:val="24"/>
          <w:szCs w:val="24"/>
          <w:lang w:val="en-US"/>
        </w:rPr>
        <w:t>]</w:t>
      </w:r>
      <w:r w:rsidR="00F00B3B">
        <w:rPr>
          <w:rFonts w:ascii="Arial" w:hAnsi="Arial" w:cs="Arial"/>
          <w:color w:val="000000" w:themeColor="text1"/>
          <w:sz w:val="24"/>
          <w:szCs w:val="24"/>
          <w:lang w:val="en-US"/>
        </w:rPr>
        <w:t xml:space="preserve">, </w:t>
      </w:r>
      <w:r w:rsidR="008615BD" w:rsidRPr="001F0103">
        <w:rPr>
          <w:rFonts w:ascii="Arial" w:hAnsi="Arial" w:cs="Arial"/>
          <w:color w:val="000000" w:themeColor="text1"/>
          <w:sz w:val="24"/>
          <w:szCs w:val="24"/>
          <w:lang w:val="en-US"/>
        </w:rPr>
        <w:t xml:space="preserve">and derived from Article 4(3) TEU </w:t>
      </w:r>
      <w:r w:rsidR="009D6410" w:rsidRPr="001F0103">
        <w:rPr>
          <w:rFonts w:ascii="Arial" w:hAnsi="Arial" w:cs="Arial"/>
          <w:color w:val="000000" w:themeColor="text1"/>
          <w:sz w:val="24"/>
          <w:szCs w:val="24"/>
          <w:lang w:val="en-US"/>
        </w:rPr>
        <w:t>as an alternative tool</w:t>
      </w:r>
      <w:r w:rsidR="00FB1EC3" w:rsidRPr="001F0103">
        <w:rPr>
          <w:rFonts w:ascii="Arial" w:hAnsi="Arial" w:cs="Arial"/>
          <w:color w:val="000000" w:themeColor="text1"/>
          <w:sz w:val="24"/>
          <w:szCs w:val="24"/>
          <w:lang w:val="en-US"/>
        </w:rPr>
        <w:t xml:space="preserve"> </w:t>
      </w:r>
      <w:r w:rsidR="00147DB4" w:rsidRPr="001F0103">
        <w:rPr>
          <w:rFonts w:ascii="Arial" w:hAnsi="Arial" w:cs="Arial"/>
          <w:color w:val="000000" w:themeColor="text1"/>
          <w:sz w:val="24"/>
          <w:szCs w:val="24"/>
          <w:lang w:val="en-US"/>
        </w:rPr>
        <w:t xml:space="preserve">by </w:t>
      </w:r>
      <w:r w:rsidR="00FB1EC3" w:rsidRPr="001F0103">
        <w:rPr>
          <w:rFonts w:ascii="Arial" w:hAnsi="Arial" w:cs="Arial"/>
          <w:color w:val="000000" w:themeColor="text1"/>
          <w:sz w:val="24"/>
          <w:szCs w:val="24"/>
          <w:lang w:val="en-US"/>
        </w:rPr>
        <w:t>wh</w:t>
      </w:r>
      <w:r w:rsidR="00147DB4" w:rsidRPr="001F0103">
        <w:rPr>
          <w:rFonts w:ascii="Arial" w:hAnsi="Arial" w:cs="Arial"/>
          <w:color w:val="000000" w:themeColor="text1"/>
          <w:sz w:val="24"/>
          <w:szCs w:val="24"/>
          <w:lang w:val="en-US"/>
        </w:rPr>
        <w:t>ich</w:t>
      </w:r>
      <w:r w:rsidR="00FB1EC3" w:rsidRPr="001F0103">
        <w:rPr>
          <w:rFonts w:ascii="Arial" w:hAnsi="Arial" w:cs="Arial"/>
          <w:color w:val="000000" w:themeColor="text1"/>
          <w:sz w:val="24"/>
          <w:szCs w:val="24"/>
          <w:lang w:val="en-US"/>
        </w:rPr>
        <w:t xml:space="preserve"> individuals</w:t>
      </w:r>
      <w:r w:rsidR="00CF1C9A" w:rsidRPr="001F0103">
        <w:rPr>
          <w:rFonts w:ascii="Arial" w:hAnsi="Arial" w:cs="Arial"/>
          <w:color w:val="000000" w:themeColor="text1"/>
          <w:sz w:val="24"/>
          <w:szCs w:val="24"/>
          <w:lang w:val="en-US"/>
        </w:rPr>
        <w:t xml:space="preserve"> </w:t>
      </w:r>
      <w:r w:rsidR="00FB4F97" w:rsidRPr="001F0103">
        <w:rPr>
          <w:rFonts w:ascii="Arial" w:hAnsi="Arial" w:cs="Arial"/>
          <w:color w:val="000000" w:themeColor="text1"/>
          <w:sz w:val="24"/>
          <w:szCs w:val="24"/>
          <w:lang w:val="en-US"/>
        </w:rPr>
        <w:t>may</w:t>
      </w:r>
      <w:r w:rsidR="00CF1C9A" w:rsidRPr="001F0103">
        <w:rPr>
          <w:rFonts w:ascii="Arial" w:hAnsi="Arial" w:cs="Arial"/>
          <w:color w:val="000000" w:themeColor="text1"/>
          <w:sz w:val="24"/>
          <w:szCs w:val="24"/>
          <w:lang w:val="en-US"/>
        </w:rPr>
        <w:t xml:space="preserve"> rely on directives </w:t>
      </w:r>
      <w:r w:rsidR="00760BFE" w:rsidRPr="001F0103">
        <w:rPr>
          <w:rFonts w:ascii="Arial" w:hAnsi="Arial" w:cs="Arial"/>
          <w:color w:val="000000" w:themeColor="text1"/>
          <w:sz w:val="24"/>
          <w:szCs w:val="24"/>
          <w:lang w:val="en-US"/>
        </w:rPr>
        <w:t>to</w:t>
      </w:r>
      <w:r w:rsidR="00B5461B" w:rsidRPr="001F0103">
        <w:rPr>
          <w:rFonts w:ascii="Arial" w:hAnsi="Arial" w:cs="Arial"/>
          <w:color w:val="000000" w:themeColor="text1"/>
          <w:sz w:val="24"/>
          <w:szCs w:val="24"/>
          <w:lang w:val="en-US"/>
        </w:rPr>
        <w:t xml:space="preserve"> enforce </w:t>
      </w:r>
      <w:r w:rsidR="009B71AB" w:rsidRPr="001F0103">
        <w:rPr>
          <w:rFonts w:ascii="Arial" w:hAnsi="Arial" w:cs="Arial"/>
          <w:color w:val="000000" w:themeColor="text1"/>
          <w:sz w:val="24"/>
          <w:szCs w:val="24"/>
          <w:lang w:val="en-US"/>
        </w:rPr>
        <w:t>EU</w:t>
      </w:r>
      <w:r w:rsidR="00B5461B" w:rsidRPr="001F0103">
        <w:rPr>
          <w:rFonts w:ascii="Arial" w:hAnsi="Arial" w:cs="Arial"/>
          <w:color w:val="000000" w:themeColor="text1"/>
          <w:sz w:val="24"/>
          <w:szCs w:val="24"/>
          <w:lang w:val="en-US"/>
        </w:rPr>
        <w:t xml:space="preserve"> law </w:t>
      </w:r>
      <w:r w:rsidR="00CF1C9A" w:rsidRPr="001F0103">
        <w:rPr>
          <w:rFonts w:ascii="Arial" w:hAnsi="Arial" w:cs="Arial"/>
          <w:color w:val="000000" w:themeColor="text1"/>
          <w:sz w:val="24"/>
          <w:szCs w:val="24"/>
          <w:lang w:val="en-US"/>
        </w:rPr>
        <w:t>against another individual</w:t>
      </w:r>
      <w:r w:rsidR="0085292C" w:rsidRPr="001F0103">
        <w:rPr>
          <w:rFonts w:ascii="Arial" w:hAnsi="Arial" w:cs="Arial"/>
          <w:color w:val="000000" w:themeColor="text1"/>
          <w:sz w:val="24"/>
          <w:szCs w:val="24"/>
          <w:lang w:val="en-US"/>
        </w:rPr>
        <w:t xml:space="preserve"> in a national court</w:t>
      </w:r>
      <w:r w:rsidR="003014EB" w:rsidRPr="001F0103">
        <w:rPr>
          <w:rFonts w:ascii="Arial" w:hAnsi="Arial" w:cs="Arial"/>
          <w:color w:val="000000" w:themeColor="text1"/>
          <w:sz w:val="24"/>
          <w:szCs w:val="24"/>
          <w:lang w:val="en-US"/>
        </w:rPr>
        <w:t xml:space="preserve"> (Craig and Burca, 2015, pp.</w:t>
      </w:r>
      <w:r w:rsidR="00CA25DB" w:rsidRPr="001F0103">
        <w:rPr>
          <w:rFonts w:ascii="Arial" w:hAnsi="Arial" w:cs="Arial"/>
          <w:color w:val="000000" w:themeColor="text1"/>
          <w:sz w:val="24"/>
          <w:szCs w:val="24"/>
          <w:lang w:val="en-US"/>
        </w:rPr>
        <w:t>209-212</w:t>
      </w:r>
      <w:r w:rsidR="003014EB" w:rsidRPr="001F0103">
        <w:rPr>
          <w:rFonts w:ascii="Arial" w:hAnsi="Arial" w:cs="Arial"/>
          <w:color w:val="000000" w:themeColor="text1"/>
          <w:sz w:val="24"/>
          <w:szCs w:val="24"/>
          <w:lang w:val="en-US"/>
        </w:rPr>
        <w:t>)</w:t>
      </w:r>
      <w:r w:rsidR="0085292C" w:rsidRPr="001F0103">
        <w:rPr>
          <w:rFonts w:ascii="Arial" w:hAnsi="Arial" w:cs="Arial"/>
          <w:color w:val="000000" w:themeColor="text1"/>
          <w:sz w:val="24"/>
          <w:szCs w:val="24"/>
          <w:lang w:val="en-US"/>
        </w:rPr>
        <w:t>.</w:t>
      </w:r>
    </w:p>
    <w:p w14:paraId="56523063" w14:textId="5B71A4F1" w:rsidR="00C13BA6" w:rsidRPr="001F0103" w:rsidRDefault="004E47EE" w:rsidP="00E4073F">
      <w:pPr>
        <w:spacing w:line="480" w:lineRule="auto"/>
        <w:jc w:val="both"/>
        <w:rPr>
          <w:rFonts w:ascii="Arial" w:hAnsi="Arial" w:cs="Arial"/>
          <w:color w:val="000000" w:themeColor="text1"/>
          <w:sz w:val="24"/>
          <w:szCs w:val="24"/>
          <w:lang w:val="en-US"/>
        </w:rPr>
      </w:pPr>
      <w:r w:rsidRPr="001F0103">
        <w:rPr>
          <w:rFonts w:ascii="Arial" w:hAnsi="Arial" w:cs="Arial"/>
          <w:color w:val="000000" w:themeColor="text1"/>
          <w:sz w:val="24"/>
          <w:szCs w:val="24"/>
          <w:lang w:val="en-US"/>
        </w:rPr>
        <w:t xml:space="preserve">Indirect effect </w:t>
      </w:r>
      <w:r w:rsidR="00115BC4" w:rsidRPr="001F0103">
        <w:rPr>
          <w:rFonts w:ascii="Arial" w:hAnsi="Arial" w:cs="Arial"/>
          <w:color w:val="000000" w:themeColor="text1"/>
          <w:sz w:val="24"/>
          <w:szCs w:val="24"/>
          <w:lang w:val="en-US"/>
        </w:rPr>
        <w:t xml:space="preserve">is the </w:t>
      </w:r>
      <w:r w:rsidR="00A24145" w:rsidRPr="001F0103">
        <w:rPr>
          <w:rFonts w:ascii="Arial" w:hAnsi="Arial" w:cs="Arial"/>
          <w:color w:val="000000" w:themeColor="text1"/>
          <w:sz w:val="24"/>
          <w:szCs w:val="24"/>
          <w:lang w:val="en-US"/>
        </w:rPr>
        <w:t>principal</w:t>
      </w:r>
      <w:r w:rsidR="0068497C" w:rsidRPr="001F0103">
        <w:rPr>
          <w:rFonts w:ascii="Arial" w:hAnsi="Arial" w:cs="Arial"/>
          <w:color w:val="000000" w:themeColor="text1"/>
          <w:sz w:val="24"/>
          <w:szCs w:val="24"/>
          <w:lang w:val="en-US"/>
        </w:rPr>
        <w:t xml:space="preserve"> </w:t>
      </w:r>
      <w:r w:rsidR="007E5129" w:rsidRPr="001F0103">
        <w:rPr>
          <w:rFonts w:ascii="Arial" w:hAnsi="Arial" w:cs="Arial"/>
          <w:color w:val="000000" w:themeColor="text1"/>
          <w:sz w:val="24"/>
          <w:szCs w:val="24"/>
          <w:lang w:val="en-US"/>
        </w:rPr>
        <w:t>interpretation</w:t>
      </w:r>
      <w:r w:rsidR="00B1791E">
        <w:rPr>
          <w:rFonts w:ascii="Arial" w:hAnsi="Arial" w:cs="Arial"/>
          <w:color w:val="000000" w:themeColor="text1"/>
          <w:sz w:val="24"/>
          <w:szCs w:val="24"/>
          <w:lang w:val="en-US"/>
        </w:rPr>
        <w:t>,</w:t>
      </w:r>
      <w:r w:rsidR="000A0954" w:rsidRPr="001F0103">
        <w:rPr>
          <w:rFonts w:ascii="Arial" w:hAnsi="Arial" w:cs="Arial"/>
          <w:color w:val="000000" w:themeColor="text1"/>
          <w:sz w:val="24"/>
          <w:szCs w:val="24"/>
          <w:lang w:val="en-US"/>
        </w:rPr>
        <w:t xml:space="preserve"> </w:t>
      </w:r>
      <w:r w:rsidR="006D298B" w:rsidRPr="001F0103">
        <w:rPr>
          <w:rFonts w:ascii="Arial" w:hAnsi="Arial" w:cs="Arial"/>
          <w:color w:val="000000" w:themeColor="text1"/>
          <w:sz w:val="24"/>
          <w:szCs w:val="24"/>
          <w:lang w:val="en-US"/>
        </w:rPr>
        <w:t>where</w:t>
      </w:r>
      <w:r w:rsidR="00654023" w:rsidRPr="001F0103">
        <w:rPr>
          <w:rFonts w:ascii="Arial" w:hAnsi="Arial" w:cs="Arial"/>
          <w:color w:val="000000" w:themeColor="text1"/>
          <w:sz w:val="24"/>
          <w:szCs w:val="24"/>
          <w:lang w:val="en-US"/>
        </w:rPr>
        <w:t>by</w:t>
      </w:r>
      <w:r w:rsidR="006D298B" w:rsidRPr="001F0103">
        <w:rPr>
          <w:rFonts w:ascii="Arial" w:hAnsi="Arial" w:cs="Arial"/>
          <w:color w:val="000000" w:themeColor="text1"/>
          <w:sz w:val="24"/>
          <w:szCs w:val="24"/>
          <w:lang w:val="en-US"/>
        </w:rPr>
        <w:t xml:space="preserve"> the </w:t>
      </w:r>
      <w:r w:rsidR="003D7738" w:rsidRPr="001F0103">
        <w:rPr>
          <w:rFonts w:ascii="Arial" w:hAnsi="Arial" w:cs="Arial"/>
          <w:color w:val="000000" w:themeColor="text1"/>
          <w:sz w:val="24"/>
          <w:szCs w:val="24"/>
          <w:lang w:val="en-US"/>
        </w:rPr>
        <w:t>courts of the MSs must interpret</w:t>
      </w:r>
      <w:r w:rsidR="002210CC" w:rsidRPr="001F0103">
        <w:rPr>
          <w:rFonts w:ascii="Arial" w:hAnsi="Arial" w:cs="Arial"/>
          <w:color w:val="000000" w:themeColor="text1"/>
          <w:sz w:val="24"/>
          <w:szCs w:val="24"/>
          <w:lang w:val="en-US"/>
        </w:rPr>
        <w:t xml:space="preserve"> national laws</w:t>
      </w:r>
      <w:r w:rsidR="00512352" w:rsidRPr="001F0103">
        <w:rPr>
          <w:rFonts w:ascii="Arial" w:hAnsi="Arial" w:cs="Arial"/>
          <w:color w:val="000000" w:themeColor="text1"/>
          <w:sz w:val="24"/>
          <w:szCs w:val="24"/>
          <w:lang w:val="en-US"/>
        </w:rPr>
        <w:t xml:space="preserve"> </w:t>
      </w:r>
      <w:r w:rsidR="0082703D" w:rsidRPr="001F0103">
        <w:rPr>
          <w:rFonts w:ascii="Arial" w:hAnsi="Arial" w:cs="Arial"/>
          <w:color w:val="000000" w:themeColor="text1"/>
          <w:sz w:val="24"/>
          <w:szCs w:val="24"/>
          <w:lang w:val="en-US"/>
        </w:rPr>
        <w:t xml:space="preserve">in </w:t>
      </w:r>
      <w:r w:rsidR="008E71B7" w:rsidRPr="001F0103">
        <w:rPr>
          <w:rFonts w:ascii="Arial" w:hAnsi="Arial" w:cs="Arial"/>
          <w:color w:val="000000" w:themeColor="text1"/>
          <w:sz w:val="24"/>
          <w:szCs w:val="24"/>
          <w:lang w:val="en-US"/>
        </w:rPr>
        <w:t>light of</w:t>
      </w:r>
      <w:r w:rsidR="00C53D8E" w:rsidRPr="001F0103">
        <w:rPr>
          <w:rFonts w:ascii="Arial" w:hAnsi="Arial" w:cs="Arial"/>
          <w:color w:val="000000" w:themeColor="text1"/>
          <w:sz w:val="24"/>
          <w:szCs w:val="24"/>
          <w:lang w:val="en-US"/>
        </w:rPr>
        <w:t xml:space="preserve"> unimplemented or </w:t>
      </w:r>
      <w:r w:rsidR="009F44E6" w:rsidRPr="001F0103">
        <w:rPr>
          <w:rFonts w:ascii="Arial" w:hAnsi="Arial" w:cs="Arial"/>
          <w:color w:val="000000" w:themeColor="text1"/>
          <w:sz w:val="24"/>
          <w:szCs w:val="24"/>
          <w:lang w:val="en-US"/>
        </w:rPr>
        <w:t xml:space="preserve">improperly implemented </w:t>
      </w:r>
      <w:r w:rsidR="001A308F" w:rsidRPr="001F0103">
        <w:rPr>
          <w:rFonts w:ascii="Arial" w:hAnsi="Arial" w:cs="Arial"/>
          <w:color w:val="000000" w:themeColor="text1"/>
          <w:sz w:val="24"/>
          <w:szCs w:val="24"/>
          <w:lang w:val="en-US"/>
        </w:rPr>
        <w:t>directives</w:t>
      </w:r>
      <w:r w:rsidR="00152714" w:rsidRPr="001F0103">
        <w:rPr>
          <w:rFonts w:ascii="Arial" w:hAnsi="Arial" w:cs="Arial"/>
          <w:color w:val="000000" w:themeColor="text1"/>
          <w:sz w:val="24"/>
          <w:szCs w:val="24"/>
          <w:lang w:val="en-US"/>
        </w:rPr>
        <w:t xml:space="preserve">. Thus, </w:t>
      </w:r>
      <w:r w:rsidR="00DB5E22" w:rsidRPr="001F0103">
        <w:rPr>
          <w:rFonts w:ascii="Arial" w:hAnsi="Arial" w:cs="Arial"/>
          <w:color w:val="000000" w:themeColor="text1"/>
          <w:sz w:val="24"/>
          <w:szCs w:val="24"/>
          <w:lang w:val="en-US"/>
        </w:rPr>
        <w:t>f</w:t>
      </w:r>
      <w:r w:rsidR="00F75EBD" w:rsidRPr="001F0103">
        <w:rPr>
          <w:rFonts w:ascii="Arial" w:hAnsi="Arial" w:cs="Arial"/>
          <w:color w:val="000000" w:themeColor="text1"/>
          <w:sz w:val="24"/>
          <w:szCs w:val="24"/>
          <w:lang w:val="en-US"/>
        </w:rPr>
        <w:t>ocusing on the wording and purpose of the directive</w:t>
      </w:r>
      <w:r w:rsidR="00C11C82" w:rsidRPr="001F0103">
        <w:rPr>
          <w:rFonts w:ascii="Arial" w:hAnsi="Arial" w:cs="Arial"/>
          <w:color w:val="000000" w:themeColor="text1"/>
          <w:sz w:val="24"/>
          <w:szCs w:val="24"/>
          <w:lang w:val="en-US"/>
        </w:rPr>
        <w:t>,</w:t>
      </w:r>
      <w:r w:rsidR="000E4F06" w:rsidRPr="001F0103">
        <w:rPr>
          <w:rFonts w:ascii="Arial" w:hAnsi="Arial" w:cs="Arial"/>
          <w:color w:val="000000" w:themeColor="text1"/>
          <w:sz w:val="24"/>
          <w:szCs w:val="24"/>
          <w:lang w:val="en-US"/>
        </w:rPr>
        <w:t xml:space="preserve"> </w:t>
      </w:r>
      <w:r w:rsidR="00BC6791" w:rsidRPr="001F0103">
        <w:rPr>
          <w:rFonts w:ascii="Arial" w:hAnsi="Arial" w:cs="Arial"/>
          <w:color w:val="000000" w:themeColor="text1"/>
          <w:sz w:val="24"/>
          <w:szCs w:val="24"/>
          <w:lang w:val="en-US"/>
        </w:rPr>
        <w:t xml:space="preserve">provided that the interpretation is consistent with the provisions of </w:t>
      </w:r>
      <w:r w:rsidR="005F430C" w:rsidRPr="001F0103">
        <w:rPr>
          <w:rFonts w:ascii="Arial" w:hAnsi="Arial" w:cs="Arial"/>
          <w:color w:val="000000" w:themeColor="text1"/>
          <w:sz w:val="24"/>
          <w:szCs w:val="24"/>
          <w:lang w:val="en-US"/>
        </w:rPr>
        <w:t xml:space="preserve">the TFEU and </w:t>
      </w:r>
      <w:r w:rsidR="00BC6791" w:rsidRPr="001F0103">
        <w:rPr>
          <w:rFonts w:ascii="Arial" w:hAnsi="Arial" w:cs="Arial"/>
          <w:color w:val="000000" w:themeColor="text1"/>
          <w:sz w:val="24"/>
          <w:szCs w:val="24"/>
          <w:lang w:val="en-US"/>
        </w:rPr>
        <w:t xml:space="preserve">EU law, </w:t>
      </w:r>
      <w:r w:rsidR="00A36B19" w:rsidRPr="001F0103">
        <w:rPr>
          <w:rFonts w:ascii="Arial" w:hAnsi="Arial" w:cs="Arial"/>
          <w:color w:val="000000" w:themeColor="text1"/>
          <w:sz w:val="24"/>
          <w:szCs w:val="24"/>
          <w:lang w:val="en-US"/>
        </w:rPr>
        <w:t>irrespective of whether the directive</w:t>
      </w:r>
      <w:r w:rsidR="00BC6791" w:rsidRPr="001F0103">
        <w:rPr>
          <w:rFonts w:ascii="Arial" w:hAnsi="Arial" w:cs="Arial"/>
          <w:color w:val="000000" w:themeColor="text1"/>
          <w:sz w:val="24"/>
          <w:szCs w:val="24"/>
          <w:lang w:val="en-US"/>
        </w:rPr>
        <w:t xml:space="preserve"> </w:t>
      </w:r>
      <w:r w:rsidR="00040792" w:rsidRPr="001F0103">
        <w:rPr>
          <w:rFonts w:ascii="Arial" w:hAnsi="Arial" w:cs="Arial"/>
          <w:color w:val="000000" w:themeColor="text1"/>
          <w:sz w:val="24"/>
          <w:szCs w:val="24"/>
          <w:lang w:val="en-US"/>
        </w:rPr>
        <w:t>ha</w:t>
      </w:r>
      <w:r w:rsidR="00A36B19" w:rsidRPr="001F0103">
        <w:rPr>
          <w:rFonts w:ascii="Arial" w:hAnsi="Arial" w:cs="Arial"/>
          <w:color w:val="000000" w:themeColor="text1"/>
          <w:sz w:val="24"/>
          <w:szCs w:val="24"/>
          <w:lang w:val="en-US"/>
        </w:rPr>
        <w:t>s</w:t>
      </w:r>
      <w:r w:rsidR="004A05A8" w:rsidRPr="001F0103">
        <w:rPr>
          <w:rFonts w:ascii="Arial" w:hAnsi="Arial" w:cs="Arial"/>
          <w:color w:val="000000" w:themeColor="text1"/>
          <w:sz w:val="24"/>
          <w:szCs w:val="24"/>
          <w:lang w:val="en-US"/>
        </w:rPr>
        <w:t xml:space="preserve"> direct effect</w:t>
      </w:r>
      <w:r w:rsidR="002D4858" w:rsidRPr="001F0103">
        <w:rPr>
          <w:rFonts w:ascii="Arial" w:hAnsi="Arial" w:cs="Arial"/>
          <w:color w:val="000000" w:themeColor="text1"/>
          <w:sz w:val="24"/>
          <w:szCs w:val="24"/>
          <w:lang w:val="en-US"/>
        </w:rPr>
        <w:t xml:space="preserve"> (</w:t>
      </w:r>
      <w:r w:rsidR="008C230E" w:rsidRPr="001F0103">
        <w:rPr>
          <w:rFonts w:ascii="Arial" w:hAnsi="Arial" w:cs="Arial"/>
          <w:color w:val="000000" w:themeColor="text1"/>
          <w:sz w:val="24"/>
          <w:szCs w:val="24"/>
          <w:lang w:val="en-US"/>
        </w:rPr>
        <w:t>Marson</w:t>
      </w:r>
      <w:r w:rsidR="00AC3685" w:rsidRPr="001F0103">
        <w:rPr>
          <w:rFonts w:ascii="Arial" w:hAnsi="Arial" w:cs="Arial"/>
          <w:color w:val="000000" w:themeColor="text1"/>
          <w:sz w:val="24"/>
          <w:szCs w:val="24"/>
          <w:lang w:val="en-US"/>
        </w:rPr>
        <w:t xml:space="preserve"> and Ferris, </w:t>
      </w:r>
      <w:r w:rsidR="00A16C7C" w:rsidRPr="001F0103">
        <w:rPr>
          <w:rFonts w:ascii="Arial" w:hAnsi="Arial" w:cs="Arial"/>
          <w:color w:val="000000" w:themeColor="text1"/>
          <w:sz w:val="24"/>
          <w:szCs w:val="24"/>
          <w:lang w:val="en-US"/>
        </w:rPr>
        <w:t>2015</w:t>
      </w:r>
      <w:r w:rsidR="002D4858" w:rsidRPr="001F0103">
        <w:rPr>
          <w:rFonts w:ascii="Arial" w:hAnsi="Arial" w:cs="Arial"/>
          <w:color w:val="000000" w:themeColor="text1"/>
          <w:sz w:val="24"/>
          <w:szCs w:val="24"/>
          <w:lang w:val="en-US"/>
        </w:rPr>
        <w:t>)</w:t>
      </w:r>
      <w:r w:rsidR="00E64F40" w:rsidRPr="001F0103">
        <w:rPr>
          <w:rFonts w:ascii="Arial" w:hAnsi="Arial" w:cs="Arial"/>
          <w:color w:val="000000" w:themeColor="text1"/>
          <w:sz w:val="24"/>
          <w:szCs w:val="24"/>
          <w:lang w:val="en-US"/>
        </w:rPr>
        <w:t xml:space="preserve">. This consistent </w:t>
      </w:r>
      <w:r w:rsidR="0057071B" w:rsidRPr="001F0103">
        <w:rPr>
          <w:rFonts w:ascii="Arial" w:hAnsi="Arial" w:cs="Arial"/>
          <w:color w:val="000000" w:themeColor="text1"/>
          <w:sz w:val="24"/>
          <w:szCs w:val="24"/>
          <w:lang w:val="en-US"/>
        </w:rPr>
        <w:t xml:space="preserve">interpretation also known as the principle of harmonious </w:t>
      </w:r>
      <w:r w:rsidR="00066196" w:rsidRPr="001F0103">
        <w:rPr>
          <w:rFonts w:ascii="Arial" w:hAnsi="Arial" w:cs="Arial"/>
          <w:color w:val="000000" w:themeColor="text1"/>
          <w:sz w:val="24"/>
          <w:szCs w:val="24"/>
          <w:lang w:val="en-US"/>
        </w:rPr>
        <w:t>interpretation</w:t>
      </w:r>
      <w:r w:rsidR="00527B65">
        <w:rPr>
          <w:rFonts w:ascii="Arial" w:hAnsi="Arial" w:cs="Arial"/>
          <w:color w:val="000000" w:themeColor="text1"/>
          <w:sz w:val="24"/>
          <w:szCs w:val="24"/>
          <w:lang w:val="en-US"/>
        </w:rPr>
        <w:t>,</w:t>
      </w:r>
      <w:r w:rsidR="00145DF5" w:rsidRPr="001F0103">
        <w:rPr>
          <w:rFonts w:ascii="Arial" w:hAnsi="Arial" w:cs="Arial"/>
          <w:color w:val="000000" w:themeColor="text1"/>
          <w:sz w:val="24"/>
          <w:szCs w:val="24"/>
          <w:lang w:val="en-US"/>
        </w:rPr>
        <w:t xml:space="preserve"> </w:t>
      </w:r>
      <w:r w:rsidR="00D81A51" w:rsidRPr="001F0103">
        <w:rPr>
          <w:rFonts w:ascii="Arial" w:hAnsi="Arial" w:cs="Arial"/>
          <w:color w:val="000000" w:themeColor="text1"/>
          <w:sz w:val="24"/>
          <w:szCs w:val="24"/>
          <w:lang w:val="en-US"/>
        </w:rPr>
        <w:t>requires</w:t>
      </w:r>
      <w:r w:rsidR="00CF775B" w:rsidRPr="001F0103">
        <w:rPr>
          <w:rFonts w:ascii="Arial" w:hAnsi="Arial" w:cs="Arial"/>
          <w:color w:val="000000" w:themeColor="text1"/>
          <w:sz w:val="24"/>
          <w:szCs w:val="24"/>
          <w:lang w:val="en-US"/>
        </w:rPr>
        <w:t xml:space="preserve"> national courts to act loyal </w:t>
      </w:r>
      <w:r w:rsidR="005040DE" w:rsidRPr="001F0103">
        <w:rPr>
          <w:rFonts w:ascii="Arial" w:hAnsi="Arial" w:cs="Arial"/>
          <w:color w:val="000000" w:themeColor="text1"/>
          <w:sz w:val="24"/>
          <w:szCs w:val="24"/>
          <w:lang w:val="en-US"/>
        </w:rPr>
        <w:t>within their competence in order to give EU law</w:t>
      </w:r>
      <w:r w:rsidR="000F666D" w:rsidRPr="001F0103">
        <w:rPr>
          <w:rFonts w:ascii="Arial" w:hAnsi="Arial" w:cs="Arial"/>
          <w:color w:val="000000" w:themeColor="text1"/>
          <w:sz w:val="24"/>
          <w:szCs w:val="24"/>
          <w:lang w:val="en-US"/>
        </w:rPr>
        <w:t xml:space="preserve"> its ‘fullest possible effect’. </w:t>
      </w:r>
      <w:r w:rsidR="0076275E" w:rsidRPr="001F0103">
        <w:rPr>
          <w:rFonts w:ascii="Arial" w:hAnsi="Arial" w:cs="Arial"/>
          <w:color w:val="000000" w:themeColor="text1"/>
          <w:sz w:val="24"/>
          <w:szCs w:val="24"/>
          <w:lang w:val="en-US"/>
        </w:rPr>
        <w:t>The</w:t>
      </w:r>
      <w:r w:rsidR="0021158C" w:rsidRPr="001F0103">
        <w:rPr>
          <w:rFonts w:ascii="Arial" w:hAnsi="Arial" w:cs="Arial"/>
          <w:color w:val="000000" w:themeColor="text1"/>
          <w:sz w:val="24"/>
          <w:szCs w:val="24"/>
          <w:lang w:val="en-US"/>
        </w:rPr>
        <w:t xml:space="preserve"> </w:t>
      </w:r>
      <w:r w:rsidR="0021158C" w:rsidRPr="001F0103">
        <w:rPr>
          <w:rFonts w:ascii="Arial" w:hAnsi="Arial" w:cs="Arial"/>
          <w:i/>
          <w:iCs/>
          <w:color w:val="000000" w:themeColor="text1"/>
          <w:sz w:val="24"/>
          <w:szCs w:val="24"/>
          <w:lang w:val="en-US"/>
        </w:rPr>
        <w:t>‘von colson’ principle</w:t>
      </w:r>
      <w:r w:rsidR="009A15E7" w:rsidRPr="001F0103">
        <w:rPr>
          <w:rFonts w:ascii="Arial" w:hAnsi="Arial" w:cs="Arial"/>
          <w:i/>
          <w:iCs/>
          <w:color w:val="000000" w:themeColor="text1"/>
          <w:sz w:val="24"/>
          <w:szCs w:val="24"/>
          <w:lang w:val="en-US"/>
        </w:rPr>
        <w:t xml:space="preserve"> </w:t>
      </w:r>
      <w:r w:rsidR="00CC0ACB" w:rsidRPr="001F0103">
        <w:rPr>
          <w:rFonts w:ascii="Arial" w:hAnsi="Arial" w:cs="Arial"/>
          <w:color w:val="000000" w:themeColor="text1"/>
          <w:sz w:val="24"/>
          <w:szCs w:val="24"/>
          <w:lang w:val="en-US"/>
        </w:rPr>
        <w:t>promoted</w:t>
      </w:r>
      <w:r w:rsidR="009A15E7" w:rsidRPr="001F0103">
        <w:rPr>
          <w:rFonts w:ascii="Arial" w:hAnsi="Arial" w:cs="Arial"/>
          <w:color w:val="000000" w:themeColor="text1"/>
          <w:sz w:val="24"/>
          <w:szCs w:val="24"/>
          <w:lang w:val="en-US"/>
        </w:rPr>
        <w:t xml:space="preserve"> th</w:t>
      </w:r>
      <w:r w:rsidR="00194B33" w:rsidRPr="001F0103">
        <w:rPr>
          <w:rFonts w:ascii="Arial" w:hAnsi="Arial" w:cs="Arial"/>
          <w:color w:val="000000" w:themeColor="text1"/>
          <w:sz w:val="24"/>
          <w:szCs w:val="24"/>
          <w:lang w:val="en-US"/>
        </w:rPr>
        <w:t>at th</w:t>
      </w:r>
      <w:r w:rsidR="009A15E7" w:rsidRPr="001F0103">
        <w:rPr>
          <w:rFonts w:ascii="Arial" w:hAnsi="Arial" w:cs="Arial"/>
          <w:color w:val="000000" w:themeColor="text1"/>
          <w:sz w:val="24"/>
          <w:szCs w:val="24"/>
          <w:lang w:val="en-US"/>
        </w:rPr>
        <w:t>e MSs of the EU</w:t>
      </w:r>
      <w:r w:rsidR="00194B33" w:rsidRPr="001F0103">
        <w:rPr>
          <w:rFonts w:ascii="Arial" w:hAnsi="Arial" w:cs="Arial"/>
          <w:color w:val="000000" w:themeColor="text1"/>
          <w:sz w:val="24"/>
          <w:szCs w:val="24"/>
          <w:lang w:val="en-US"/>
        </w:rPr>
        <w:t xml:space="preserve"> are obliged </w:t>
      </w:r>
      <w:r w:rsidR="00E02176" w:rsidRPr="001F0103">
        <w:rPr>
          <w:rFonts w:ascii="Arial" w:hAnsi="Arial" w:cs="Arial"/>
          <w:color w:val="000000" w:themeColor="text1"/>
          <w:sz w:val="24"/>
          <w:szCs w:val="24"/>
          <w:lang w:val="en-US"/>
        </w:rPr>
        <w:t xml:space="preserve">to interpret their existing national </w:t>
      </w:r>
      <w:r w:rsidR="00E02176" w:rsidRPr="001F0103">
        <w:rPr>
          <w:rFonts w:ascii="Arial" w:hAnsi="Arial" w:cs="Arial"/>
          <w:color w:val="000000" w:themeColor="text1"/>
          <w:sz w:val="24"/>
          <w:szCs w:val="24"/>
          <w:lang w:val="en-US"/>
        </w:rPr>
        <w:lastRenderedPageBreak/>
        <w:t>laws in a way which will give effect t</w:t>
      </w:r>
      <w:r w:rsidR="00B81210" w:rsidRPr="001F0103">
        <w:rPr>
          <w:rFonts w:ascii="Arial" w:hAnsi="Arial" w:cs="Arial"/>
          <w:color w:val="000000" w:themeColor="text1"/>
          <w:sz w:val="24"/>
          <w:szCs w:val="24"/>
          <w:lang w:val="en-US"/>
        </w:rPr>
        <w:t>o</w:t>
      </w:r>
      <w:r w:rsidR="00E02176" w:rsidRPr="001F0103">
        <w:rPr>
          <w:rFonts w:ascii="Arial" w:hAnsi="Arial" w:cs="Arial"/>
          <w:color w:val="000000" w:themeColor="text1"/>
          <w:sz w:val="24"/>
          <w:szCs w:val="24"/>
          <w:lang w:val="en-US"/>
        </w:rPr>
        <w:t xml:space="preserve"> EU directives</w:t>
      </w:r>
      <w:r w:rsidR="00EE6CD5" w:rsidRPr="001F0103">
        <w:rPr>
          <w:rFonts w:ascii="Arial" w:hAnsi="Arial" w:cs="Arial"/>
          <w:color w:val="000000" w:themeColor="text1"/>
          <w:sz w:val="24"/>
          <w:szCs w:val="24"/>
          <w:lang w:val="en-US"/>
        </w:rPr>
        <w:t xml:space="preserve">; a development </w:t>
      </w:r>
      <w:r w:rsidR="00091FBF" w:rsidRPr="001F0103">
        <w:rPr>
          <w:rFonts w:ascii="Arial" w:hAnsi="Arial" w:cs="Arial"/>
          <w:color w:val="000000" w:themeColor="text1"/>
          <w:sz w:val="24"/>
          <w:szCs w:val="24"/>
          <w:lang w:val="en-US"/>
        </w:rPr>
        <w:t xml:space="preserve">safeguarding rights, </w:t>
      </w:r>
      <w:r w:rsidR="00F6202A" w:rsidRPr="001F0103">
        <w:rPr>
          <w:rFonts w:ascii="Arial" w:hAnsi="Arial" w:cs="Arial"/>
          <w:color w:val="000000" w:themeColor="text1"/>
          <w:sz w:val="24"/>
          <w:szCs w:val="24"/>
          <w:lang w:val="en-US"/>
        </w:rPr>
        <w:t xml:space="preserve">offering </w:t>
      </w:r>
      <w:r w:rsidR="00EC365B" w:rsidRPr="001F0103">
        <w:rPr>
          <w:rFonts w:ascii="Arial" w:hAnsi="Arial" w:cs="Arial"/>
          <w:color w:val="000000" w:themeColor="text1"/>
          <w:sz w:val="24"/>
          <w:szCs w:val="24"/>
          <w:lang w:val="en-US"/>
        </w:rPr>
        <w:t xml:space="preserve">judicial </w:t>
      </w:r>
      <w:r w:rsidR="00370D64" w:rsidRPr="001F0103">
        <w:rPr>
          <w:rFonts w:ascii="Arial" w:hAnsi="Arial" w:cs="Arial"/>
          <w:color w:val="000000" w:themeColor="text1"/>
          <w:sz w:val="24"/>
          <w:szCs w:val="24"/>
          <w:lang w:val="en-US"/>
        </w:rPr>
        <w:t>protection</w:t>
      </w:r>
      <w:r w:rsidR="00091FBF" w:rsidRPr="001F0103">
        <w:rPr>
          <w:rFonts w:ascii="Arial" w:hAnsi="Arial" w:cs="Arial"/>
          <w:color w:val="000000" w:themeColor="text1"/>
          <w:sz w:val="24"/>
          <w:szCs w:val="24"/>
          <w:lang w:val="en-US"/>
        </w:rPr>
        <w:t xml:space="preserve"> to citizens</w:t>
      </w:r>
      <w:r w:rsidR="00AC08A2" w:rsidRPr="001F0103">
        <w:rPr>
          <w:rFonts w:ascii="Arial" w:hAnsi="Arial" w:cs="Arial"/>
          <w:color w:val="000000" w:themeColor="text1"/>
          <w:sz w:val="24"/>
          <w:szCs w:val="24"/>
          <w:lang w:val="en-US"/>
        </w:rPr>
        <w:t xml:space="preserve"> (Gorry, 2019)</w:t>
      </w:r>
      <w:r w:rsidR="00091FBF" w:rsidRPr="001F0103">
        <w:rPr>
          <w:rFonts w:ascii="Arial" w:hAnsi="Arial" w:cs="Arial"/>
          <w:color w:val="000000" w:themeColor="text1"/>
          <w:sz w:val="24"/>
          <w:szCs w:val="24"/>
          <w:lang w:val="en-US"/>
        </w:rPr>
        <w:t xml:space="preserve">. </w:t>
      </w:r>
    </w:p>
    <w:p w14:paraId="7ED3A3D7" w14:textId="03BA456A" w:rsidR="00751796" w:rsidRDefault="00751796" w:rsidP="00E4073F">
      <w:pPr>
        <w:spacing w:line="480" w:lineRule="auto"/>
        <w:jc w:val="both"/>
        <w:rPr>
          <w:rFonts w:ascii="Arial" w:hAnsi="Arial" w:cs="Arial"/>
          <w:color w:val="7030A0"/>
          <w:sz w:val="24"/>
          <w:szCs w:val="24"/>
          <w:lang w:val="en-US"/>
        </w:rPr>
      </w:pPr>
    </w:p>
    <w:p w14:paraId="66F3A876" w14:textId="06A09BEB" w:rsidR="005562B5" w:rsidRPr="00724C79" w:rsidRDefault="003E4024" w:rsidP="00E4073F">
      <w:pPr>
        <w:spacing w:line="480" w:lineRule="auto"/>
        <w:jc w:val="both"/>
        <w:rPr>
          <w:rFonts w:ascii="Arial" w:hAnsi="Arial" w:cs="Arial"/>
          <w:color w:val="000000" w:themeColor="text1"/>
          <w:sz w:val="24"/>
          <w:szCs w:val="24"/>
          <w:lang w:val="en-US"/>
        </w:rPr>
      </w:pPr>
      <w:r w:rsidRPr="001F0103">
        <w:rPr>
          <w:rFonts w:ascii="Arial" w:hAnsi="Arial" w:cs="Arial"/>
          <w:color w:val="000000" w:themeColor="text1"/>
          <w:sz w:val="24"/>
          <w:szCs w:val="24"/>
          <w:lang w:val="en-US"/>
        </w:rPr>
        <w:t xml:space="preserve">In </w:t>
      </w:r>
      <w:r w:rsidRPr="001F0103">
        <w:rPr>
          <w:rFonts w:ascii="Arial" w:hAnsi="Arial" w:cs="Arial"/>
          <w:i/>
          <w:iCs/>
          <w:color w:val="000000" w:themeColor="text1"/>
          <w:sz w:val="24"/>
          <w:szCs w:val="24"/>
          <w:lang w:val="en-US"/>
        </w:rPr>
        <w:t>Von Colson</w:t>
      </w:r>
      <w:r w:rsidR="00546094" w:rsidRPr="001F0103">
        <w:rPr>
          <w:rFonts w:ascii="Arial" w:hAnsi="Arial" w:cs="Arial"/>
          <w:i/>
          <w:iCs/>
          <w:color w:val="000000" w:themeColor="text1"/>
          <w:sz w:val="24"/>
          <w:szCs w:val="24"/>
          <w:lang w:val="en-US"/>
        </w:rPr>
        <w:t xml:space="preserve"> </w:t>
      </w:r>
      <w:r w:rsidR="00780EAD" w:rsidRPr="001F0103">
        <w:rPr>
          <w:rFonts w:ascii="Arial" w:hAnsi="Arial" w:cs="Arial"/>
          <w:color w:val="000000" w:themeColor="text1"/>
          <w:sz w:val="24"/>
          <w:szCs w:val="24"/>
          <w:lang w:val="en-US"/>
        </w:rPr>
        <w:t xml:space="preserve">ECJ held that the provisions </w:t>
      </w:r>
      <w:r w:rsidR="00FB23EF" w:rsidRPr="001F0103">
        <w:rPr>
          <w:rFonts w:ascii="Arial" w:hAnsi="Arial" w:cs="Arial"/>
          <w:color w:val="000000" w:themeColor="text1"/>
          <w:sz w:val="24"/>
          <w:szCs w:val="24"/>
          <w:lang w:val="en-US"/>
        </w:rPr>
        <w:t xml:space="preserve">of the </w:t>
      </w:r>
      <w:r w:rsidR="007A27F7" w:rsidRPr="001F0103">
        <w:rPr>
          <w:rFonts w:ascii="Arial" w:hAnsi="Arial" w:cs="Arial"/>
          <w:color w:val="000000" w:themeColor="text1"/>
          <w:sz w:val="24"/>
          <w:szCs w:val="24"/>
          <w:lang w:val="en-US"/>
        </w:rPr>
        <w:t xml:space="preserve">Equal Treatment Directive </w:t>
      </w:r>
      <w:r w:rsidR="006E2487" w:rsidRPr="001F0103">
        <w:rPr>
          <w:rFonts w:ascii="Arial" w:hAnsi="Arial" w:cs="Arial"/>
          <w:color w:val="000000" w:themeColor="text1"/>
          <w:sz w:val="24"/>
          <w:szCs w:val="24"/>
          <w:lang w:val="en-US"/>
        </w:rPr>
        <w:t>were</w:t>
      </w:r>
      <w:r w:rsidR="005C63D2" w:rsidRPr="001F0103">
        <w:rPr>
          <w:rFonts w:ascii="Arial" w:hAnsi="Arial" w:cs="Arial"/>
          <w:color w:val="000000" w:themeColor="text1"/>
          <w:sz w:val="24"/>
          <w:szCs w:val="24"/>
          <w:lang w:val="en-US"/>
        </w:rPr>
        <w:t xml:space="preserve"> unconditional and</w:t>
      </w:r>
      <w:r w:rsidR="006E2487" w:rsidRPr="001F0103">
        <w:rPr>
          <w:rFonts w:ascii="Arial" w:hAnsi="Arial" w:cs="Arial"/>
          <w:color w:val="000000" w:themeColor="text1"/>
          <w:sz w:val="24"/>
          <w:szCs w:val="24"/>
          <w:lang w:val="en-US"/>
        </w:rPr>
        <w:t xml:space="preserve"> not sufficiently clear </w:t>
      </w:r>
      <w:r w:rsidR="00FA4224" w:rsidRPr="001F0103">
        <w:rPr>
          <w:rFonts w:ascii="Arial" w:hAnsi="Arial" w:cs="Arial"/>
          <w:color w:val="000000" w:themeColor="text1"/>
          <w:sz w:val="24"/>
          <w:szCs w:val="24"/>
          <w:lang w:val="en-US"/>
        </w:rPr>
        <w:t xml:space="preserve">to be </w:t>
      </w:r>
      <w:r w:rsidR="009E52E8" w:rsidRPr="001F0103">
        <w:rPr>
          <w:rFonts w:ascii="Arial" w:hAnsi="Arial" w:cs="Arial"/>
          <w:color w:val="000000" w:themeColor="text1"/>
          <w:sz w:val="24"/>
          <w:szCs w:val="24"/>
          <w:lang w:val="en-US"/>
        </w:rPr>
        <w:t xml:space="preserve">deemed </w:t>
      </w:r>
      <w:r w:rsidR="00FA4224" w:rsidRPr="001F0103">
        <w:rPr>
          <w:rFonts w:ascii="Arial" w:hAnsi="Arial" w:cs="Arial"/>
          <w:color w:val="000000" w:themeColor="text1"/>
          <w:sz w:val="24"/>
          <w:szCs w:val="24"/>
          <w:lang w:val="en-US"/>
        </w:rPr>
        <w:t>directly effective</w:t>
      </w:r>
      <w:r w:rsidR="00CC72FF">
        <w:rPr>
          <w:rFonts w:ascii="Arial" w:hAnsi="Arial" w:cs="Arial"/>
          <w:color w:val="000000" w:themeColor="text1"/>
          <w:sz w:val="24"/>
          <w:szCs w:val="24"/>
          <w:lang w:val="en-US"/>
        </w:rPr>
        <w:t>,</w:t>
      </w:r>
      <w:r w:rsidR="00FA4224" w:rsidRPr="001F0103">
        <w:rPr>
          <w:rFonts w:ascii="Arial" w:hAnsi="Arial" w:cs="Arial"/>
          <w:color w:val="000000" w:themeColor="text1"/>
          <w:sz w:val="24"/>
          <w:szCs w:val="24"/>
          <w:lang w:val="en-US"/>
        </w:rPr>
        <w:t xml:space="preserve"> </w:t>
      </w:r>
      <w:r w:rsidR="00050930" w:rsidRPr="001F0103">
        <w:rPr>
          <w:rFonts w:ascii="Arial" w:hAnsi="Arial" w:cs="Arial"/>
          <w:color w:val="000000" w:themeColor="text1"/>
          <w:sz w:val="24"/>
          <w:szCs w:val="24"/>
          <w:lang w:val="en-US"/>
        </w:rPr>
        <w:t>howeve</w:t>
      </w:r>
      <w:r w:rsidR="00CC72FF">
        <w:rPr>
          <w:rFonts w:ascii="Arial" w:hAnsi="Arial" w:cs="Arial"/>
          <w:color w:val="000000" w:themeColor="text1"/>
          <w:sz w:val="24"/>
          <w:szCs w:val="24"/>
          <w:lang w:val="en-US"/>
        </w:rPr>
        <w:t>r</w:t>
      </w:r>
      <w:r w:rsidR="00050930" w:rsidRPr="001F0103">
        <w:rPr>
          <w:rFonts w:ascii="Arial" w:hAnsi="Arial" w:cs="Arial"/>
          <w:color w:val="000000" w:themeColor="text1"/>
          <w:sz w:val="24"/>
          <w:szCs w:val="24"/>
          <w:lang w:val="en-US"/>
        </w:rPr>
        <w:t xml:space="preserve"> </w:t>
      </w:r>
      <w:r w:rsidR="006D5ED7" w:rsidRPr="001F0103">
        <w:rPr>
          <w:rFonts w:ascii="Arial" w:hAnsi="Arial" w:cs="Arial"/>
          <w:color w:val="000000" w:themeColor="text1"/>
          <w:sz w:val="24"/>
          <w:szCs w:val="24"/>
          <w:lang w:val="en-US"/>
        </w:rPr>
        <w:t xml:space="preserve">in this vertical effect case </w:t>
      </w:r>
      <w:r w:rsidR="00082097" w:rsidRPr="001F0103">
        <w:rPr>
          <w:rFonts w:ascii="Arial" w:hAnsi="Arial" w:cs="Arial"/>
          <w:color w:val="000000" w:themeColor="text1"/>
          <w:sz w:val="24"/>
          <w:szCs w:val="24"/>
          <w:lang w:val="en-US"/>
        </w:rPr>
        <w:t xml:space="preserve">it was ruled that </w:t>
      </w:r>
      <w:r w:rsidR="00052CFF" w:rsidRPr="001F0103">
        <w:rPr>
          <w:rFonts w:ascii="Arial" w:hAnsi="Arial" w:cs="Arial"/>
          <w:color w:val="000000" w:themeColor="text1"/>
          <w:sz w:val="24"/>
          <w:szCs w:val="24"/>
          <w:lang w:val="en-US"/>
        </w:rPr>
        <w:t>the national law should be interpreted to the effect the directive</w:t>
      </w:r>
      <w:r w:rsidR="00B540A9" w:rsidRPr="001F0103">
        <w:rPr>
          <w:rFonts w:ascii="Arial" w:hAnsi="Arial" w:cs="Arial"/>
          <w:color w:val="000000" w:themeColor="text1"/>
          <w:sz w:val="24"/>
          <w:szCs w:val="24"/>
          <w:lang w:val="en-US"/>
        </w:rPr>
        <w:t>’</w:t>
      </w:r>
      <w:r w:rsidR="00052CFF" w:rsidRPr="001F0103">
        <w:rPr>
          <w:rFonts w:ascii="Arial" w:hAnsi="Arial" w:cs="Arial"/>
          <w:color w:val="000000" w:themeColor="text1"/>
          <w:sz w:val="24"/>
          <w:szCs w:val="24"/>
          <w:lang w:val="en-US"/>
        </w:rPr>
        <w:t>s aim</w:t>
      </w:r>
      <w:r w:rsidR="00B540A9" w:rsidRPr="001F0103">
        <w:rPr>
          <w:rFonts w:ascii="Arial" w:hAnsi="Arial" w:cs="Arial"/>
          <w:color w:val="000000" w:themeColor="text1"/>
          <w:sz w:val="24"/>
          <w:szCs w:val="24"/>
          <w:lang w:val="en-US"/>
        </w:rPr>
        <w:t xml:space="preserve">s might </w:t>
      </w:r>
      <w:r w:rsidR="00B84159" w:rsidRPr="001F0103">
        <w:rPr>
          <w:rFonts w:ascii="Arial" w:hAnsi="Arial" w:cs="Arial"/>
          <w:color w:val="000000" w:themeColor="text1"/>
          <w:sz w:val="24"/>
          <w:szCs w:val="24"/>
          <w:lang w:val="en-US"/>
        </w:rPr>
        <w:t>have intended</w:t>
      </w:r>
      <w:r w:rsidR="00FC0876" w:rsidRPr="001F0103">
        <w:rPr>
          <w:rFonts w:ascii="Arial" w:hAnsi="Arial" w:cs="Arial"/>
          <w:color w:val="000000" w:themeColor="text1"/>
          <w:sz w:val="24"/>
          <w:szCs w:val="24"/>
          <w:lang w:val="en-US"/>
        </w:rPr>
        <w:t xml:space="preserve">, reiterating </w:t>
      </w:r>
      <w:r w:rsidR="00EE1962" w:rsidRPr="001F0103">
        <w:rPr>
          <w:rFonts w:ascii="Arial" w:hAnsi="Arial" w:cs="Arial"/>
          <w:color w:val="000000" w:themeColor="text1"/>
          <w:sz w:val="24"/>
          <w:szCs w:val="24"/>
          <w:lang w:val="en-US"/>
        </w:rPr>
        <w:t>the importance of ensuring the effectiveness of EU law and its supremacy</w:t>
      </w:r>
      <w:r w:rsidR="008A1C08" w:rsidRPr="001F0103">
        <w:rPr>
          <w:rFonts w:ascii="Arial" w:hAnsi="Arial" w:cs="Arial"/>
          <w:color w:val="000000" w:themeColor="text1"/>
          <w:sz w:val="24"/>
          <w:szCs w:val="24"/>
          <w:lang w:val="en-US"/>
        </w:rPr>
        <w:t xml:space="preserve"> (</w:t>
      </w:r>
      <w:r w:rsidR="001454C2" w:rsidRPr="001F0103">
        <w:rPr>
          <w:rFonts w:ascii="Arial" w:hAnsi="Arial" w:cs="Arial"/>
          <w:color w:val="000000" w:themeColor="text1"/>
          <w:sz w:val="24"/>
          <w:szCs w:val="24"/>
          <w:lang w:val="en-US"/>
        </w:rPr>
        <w:t>Craig and Burca, 2015, pp.209-210</w:t>
      </w:r>
      <w:r w:rsidR="008A1C08" w:rsidRPr="001F0103">
        <w:rPr>
          <w:rFonts w:ascii="Arial" w:hAnsi="Arial" w:cs="Arial"/>
          <w:color w:val="000000" w:themeColor="text1"/>
          <w:sz w:val="24"/>
          <w:szCs w:val="24"/>
          <w:lang w:val="en-US"/>
        </w:rPr>
        <w:t>)</w:t>
      </w:r>
      <w:r w:rsidR="00EE1962" w:rsidRPr="001F0103">
        <w:rPr>
          <w:rFonts w:ascii="Arial" w:hAnsi="Arial" w:cs="Arial"/>
          <w:color w:val="000000" w:themeColor="text1"/>
          <w:sz w:val="24"/>
          <w:szCs w:val="24"/>
          <w:lang w:val="en-US"/>
        </w:rPr>
        <w:t xml:space="preserve">. </w:t>
      </w:r>
    </w:p>
    <w:p w14:paraId="106F82C7" w14:textId="42A02CA4" w:rsidR="005562B5" w:rsidRDefault="005562B5" w:rsidP="00E4073F">
      <w:pPr>
        <w:spacing w:line="480" w:lineRule="auto"/>
        <w:jc w:val="both"/>
        <w:rPr>
          <w:rFonts w:ascii="Arial" w:hAnsi="Arial" w:cs="Arial"/>
          <w:color w:val="7030A0"/>
          <w:sz w:val="24"/>
          <w:szCs w:val="24"/>
          <w:lang w:val="en-US"/>
        </w:rPr>
      </w:pPr>
    </w:p>
    <w:p w14:paraId="2DE62BFE" w14:textId="18E9E4B1" w:rsidR="00F2493D" w:rsidRDefault="004676F4" w:rsidP="00E4073F">
      <w:pPr>
        <w:spacing w:line="480" w:lineRule="auto"/>
        <w:jc w:val="both"/>
        <w:rPr>
          <w:rFonts w:ascii="Arial" w:hAnsi="Arial" w:cs="Arial"/>
          <w:color w:val="000000" w:themeColor="text1"/>
          <w:sz w:val="24"/>
          <w:szCs w:val="24"/>
          <w:lang w:val="en-US"/>
        </w:rPr>
      </w:pPr>
      <w:r w:rsidRPr="00DF4B11">
        <w:rPr>
          <w:rFonts w:ascii="Arial" w:hAnsi="Arial" w:cs="Arial"/>
          <w:color w:val="000000" w:themeColor="text1"/>
          <w:sz w:val="24"/>
          <w:szCs w:val="24"/>
          <w:lang w:val="en-US"/>
        </w:rPr>
        <w:t xml:space="preserve">Although, </w:t>
      </w:r>
      <w:r w:rsidR="006107D1" w:rsidRPr="00DF4B11">
        <w:rPr>
          <w:rFonts w:ascii="Arial" w:hAnsi="Arial" w:cs="Arial"/>
          <w:i/>
          <w:iCs/>
          <w:color w:val="000000" w:themeColor="text1"/>
          <w:sz w:val="24"/>
          <w:szCs w:val="24"/>
          <w:lang w:val="en-US"/>
        </w:rPr>
        <w:t xml:space="preserve">Von Colson </w:t>
      </w:r>
      <w:r w:rsidR="00F20CD1" w:rsidRPr="00DF4B11">
        <w:rPr>
          <w:rFonts w:ascii="Arial" w:hAnsi="Arial" w:cs="Arial"/>
          <w:color w:val="000000" w:themeColor="text1"/>
          <w:sz w:val="24"/>
          <w:szCs w:val="24"/>
          <w:lang w:val="en-US"/>
        </w:rPr>
        <w:t xml:space="preserve">stipulated </w:t>
      </w:r>
      <w:r w:rsidR="00FF79D5" w:rsidRPr="00DF4B11">
        <w:rPr>
          <w:rFonts w:ascii="Arial" w:hAnsi="Arial" w:cs="Arial"/>
          <w:color w:val="000000" w:themeColor="text1"/>
          <w:sz w:val="24"/>
          <w:szCs w:val="24"/>
          <w:lang w:val="en-US"/>
        </w:rPr>
        <w:t xml:space="preserve">that national courts are obliged to apply a conforming interpretation </w:t>
      </w:r>
      <w:r w:rsidR="00223178" w:rsidRPr="00DF4B11">
        <w:rPr>
          <w:rFonts w:ascii="Arial" w:hAnsi="Arial" w:cs="Arial"/>
          <w:color w:val="000000" w:themeColor="text1"/>
          <w:sz w:val="24"/>
          <w:szCs w:val="24"/>
          <w:lang w:val="en-US"/>
        </w:rPr>
        <w:t>more widely</w:t>
      </w:r>
      <w:r w:rsidR="005A3DAE" w:rsidRPr="00DF4B11">
        <w:rPr>
          <w:rFonts w:ascii="Arial" w:hAnsi="Arial" w:cs="Arial"/>
          <w:color w:val="000000" w:themeColor="text1"/>
          <w:sz w:val="24"/>
          <w:szCs w:val="24"/>
          <w:lang w:val="en-US"/>
        </w:rPr>
        <w:t xml:space="preserve">, the groundbreaking case concerned with a horizontal dispute </w:t>
      </w:r>
      <w:r w:rsidR="00857E1B" w:rsidRPr="00DF4B11">
        <w:rPr>
          <w:rFonts w:ascii="Arial" w:hAnsi="Arial" w:cs="Arial"/>
          <w:color w:val="000000" w:themeColor="text1"/>
          <w:sz w:val="24"/>
          <w:szCs w:val="24"/>
          <w:lang w:val="en-US"/>
        </w:rPr>
        <w:t xml:space="preserve">was </w:t>
      </w:r>
      <w:r w:rsidR="00437F65" w:rsidRPr="00DF4B11">
        <w:rPr>
          <w:rFonts w:ascii="Arial" w:hAnsi="Arial" w:cs="Arial"/>
          <w:i/>
          <w:iCs/>
          <w:color w:val="000000" w:themeColor="text1"/>
          <w:sz w:val="24"/>
          <w:szCs w:val="24"/>
          <w:lang w:val="en-US"/>
        </w:rPr>
        <w:t>Marleasing [</w:t>
      </w:r>
      <w:r w:rsidR="000B2A1C" w:rsidRPr="00DF4B11">
        <w:rPr>
          <w:rFonts w:ascii="Arial" w:hAnsi="Arial" w:cs="Arial"/>
          <w:i/>
          <w:iCs/>
          <w:color w:val="000000" w:themeColor="text1"/>
          <w:sz w:val="24"/>
          <w:szCs w:val="24"/>
          <w:lang w:val="en-US"/>
        </w:rPr>
        <w:t xml:space="preserve">1990] </w:t>
      </w:r>
      <w:r w:rsidR="00857E1B" w:rsidRPr="00DF4B11">
        <w:rPr>
          <w:rFonts w:ascii="Arial" w:hAnsi="Arial" w:cs="Arial"/>
          <w:color w:val="000000" w:themeColor="text1"/>
          <w:sz w:val="24"/>
          <w:szCs w:val="24"/>
          <w:lang w:val="en-US"/>
        </w:rPr>
        <w:t xml:space="preserve">which </w:t>
      </w:r>
      <w:r w:rsidR="000B2A1C" w:rsidRPr="00DF4B11">
        <w:rPr>
          <w:rFonts w:ascii="Arial" w:hAnsi="Arial" w:cs="Arial"/>
          <w:color w:val="000000" w:themeColor="text1"/>
          <w:sz w:val="24"/>
          <w:szCs w:val="24"/>
          <w:lang w:val="en-US"/>
        </w:rPr>
        <w:t>extend</w:t>
      </w:r>
      <w:r w:rsidR="00172158" w:rsidRPr="00DF4B11">
        <w:rPr>
          <w:rFonts w:ascii="Arial" w:hAnsi="Arial" w:cs="Arial"/>
          <w:color w:val="000000" w:themeColor="text1"/>
          <w:sz w:val="24"/>
          <w:szCs w:val="24"/>
          <w:lang w:val="en-US"/>
        </w:rPr>
        <w:t>ed</w:t>
      </w:r>
      <w:r w:rsidR="000B2A1C" w:rsidRPr="00DF4B11">
        <w:rPr>
          <w:rFonts w:ascii="Arial" w:hAnsi="Arial" w:cs="Arial"/>
          <w:color w:val="000000" w:themeColor="text1"/>
          <w:sz w:val="24"/>
          <w:szCs w:val="24"/>
          <w:lang w:val="en-US"/>
        </w:rPr>
        <w:t xml:space="preserve"> these principles of </w:t>
      </w:r>
      <w:r w:rsidR="003B67DF" w:rsidRPr="00DF4B11">
        <w:rPr>
          <w:rFonts w:ascii="Arial" w:hAnsi="Arial" w:cs="Arial"/>
          <w:color w:val="000000" w:themeColor="text1"/>
          <w:sz w:val="24"/>
          <w:szCs w:val="24"/>
          <w:lang w:val="en-US"/>
        </w:rPr>
        <w:t>conforming interpretation further</w:t>
      </w:r>
      <w:r w:rsidR="004705EB">
        <w:rPr>
          <w:rFonts w:ascii="Arial" w:hAnsi="Arial" w:cs="Arial"/>
          <w:color w:val="000000" w:themeColor="text1"/>
          <w:sz w:val="24"/>
          <w:szCs w:val="24"/>
          <w:lang w:val="en-US"/>
        </w:rPr>
        <w:t>.</w:t>
      </w:r>
      <w:r w:rsidR="005F5FAE" w:rsidRPr="00DF4B11">
        <w:rPr>
          <w:rFonts w:ascii="Arial" w:hAnsi="Arial" w:cs="Arial"/>
          <w:color w:val="000000" w:themeColor="text1"/>
          <w:sz w:val="24"/>
          <w:szCs w:val="24"/>
          <w:lang w:val="en-US"/>
        </w:rPr>
        <w:t xml:space="preserve"> </w:t>
      </w:r>
      <w:r w:rsidR="004705EB">
        <w:rPr>
          <w:rFonts w:ascii="Arial" w:hAnsi="Arial" w:cs="Arial"/>
          <w:color w:val="000000" w:themeColor="text1"/>
          <w:sz w:val="24"/>
          <w:szCs w:val="24"/>
          <w:lang w:val="en-US"/>
        </w:rPr>
        <w:t>T</w:t>
      </w:r>
      <w:r w:rsidR="005F5FAE" w:rsidRPr="00DF4B11">
        <w:rPr>
          <w:rFonts w:ascii="Arial" w:hAnsi="Arial" w:cs="Arial"/>
          <w:color w:val="000000" w:themeColor="text1"/>
          <w:sz w:val="24"/>
          <w:szCs w:val="24"/>
          <w:lang w:val="en-US"/>
        </w:rPr>
        <w:t xml:space="preserve">he </w:t>
      </w:r>
      <w:r w:rsidR="00FE2DA7" w:rsidRPr="00DF4B11">
        <w:rPr>
          <w:rFonts w:ascii="Arial" w:hAnsi="Arial" w:cs="Arial"/>
          <w:color w:val="000000" w:themeColor="text1"/>
          <w:sz w:val="24"/>
          <w:szCs w:val="24"/>
          <w:lang w:val="en-US"/>
        </w:rPr>
        <w:t xml:space="preserve">ECJ </w:t>
      </w:r>
      <w:r w:rsidR="00990B7B" w:rsidRPr="00DF4B11">
        <w:rPr>
          <w:rFonts w:ascii="Arial" w:hAnsi="Arial" w:cs="Arial"/>
          <w:color w:val="000000" w:themeColor="text1"/>
          <w:sz w:val="24"/>
          <w:szCs w:val="24"/>
          <w:lang w:val="en-US"/>
        </w:rPr>
        <w:t>suggested</w:t>
      </w:r>
      <w:r w:rsidR="005075C4" w:rsidRPr="00DF4B11">
        <w:rPr>
          <w:rFonts w:ascii="Arial" w:hAnsi="Arial" w:cs="Arial"/>
          <w:color w:val="000000" w:themeColor="text1"/>
          <w:sz w:val="24"/>
          <w:szCs w:val="24"/>
          <w:lang w:val="en-US"/>
        </w:rPr>
        <w:t xml:space="preserve"> </w:t>
      </w:r>
      <w:r w:rsidR="00990B7B" w:rsidRPr="00DF4B11">
        <w:rPr>
          <w:rFonts w:ascii="Arial" w:hAnsi="Arial" w:cs="Arial"/>
          <w:color w:val="000000" w:themeColor="text1"/>
          <w:sz w:val="24"/>
          <w:szCs w:val="24"/>
          <w:lang w:val="en-US"/>
        </w:rPr>
        <w:t xml:space="preserve">that MSs are </w:t>
      </w:r>
      <w:r w:rsidR="00C57347" w:rsidRPr="00DF4B11">
        <w:rPr>
          <w:rFonts w:ascii="Arial" w:hAnsi="Arial" w:cs="Arial"/>
          <w:color w:val="000000" w:themeColor="text1"/>
          <w:sz w:val="24"/>
          <w:szCs w:val="24"/>
          <w:lang w:val="en-US"/>
        </w:rPr>
        <w:t>compelled</w:t>
      </w:r>
      <w:r w:rsidR="0079730E" w:rsidRPr="00DF4B11">
        <w:rPr>
          <w:rFonts w:ascii="Arial" w:hAnsi="Arial" w:cs="Arial"/>
          <w:color w:val="000000" w:themeColor="text1"/>
          <w:sz w:val="24"/>
          <w:szCs w:val="24"/>
          <w:lang w:val="en-US"/>
        </w:rPr>
        <w:t xml:space="preserve"> </w:t>
      </w:r>
      <w:r w:rsidR="008762A2" w:rsidRPr="00DF4B11">
        <w:rPr>
          <w:rFonts w:ascii="Arial" w:hAnsi="Arial" w:cs="Arial"/>
          <w:color w:val="000000" w:themeColor="text1"/>
          <w:sz w:val="24"/>
          <w:szCs w:val="24"/>
          <w:lang w:val="en-US"/>
        </w:rPr>
        <w:t xml:space="preserve">to interpret their national </w:t>
      </w:r>
      <w:r w:rsidR="005075C4" w:rsidRPr="00DF4B11">
        <w:rPr>
          <w:rFonts w:ascii="Arial" w:hAnsi="Arial" w:cs="Arial"/>
          <w:color w:val="000000" w:themeColor="text1"/>
          <w:sz w:val="24"/>
          <w:szCs w:val="24"/>
          <w:lang w:val="en-US"/>
        </w:rPr>
        <w:t xml:space="preserve">laws, </w:t>
      </w:r>
      <w:r w:rsidR="000777D7" w:rsidRPr="00DF4B11">
        <w:rPr>
          <w:rFonts w:ascii="Arial" w:hAnsi="Arial" w:cs="Arial"/>
          <w:color w:val="000000" w:themeColor="text1"/>
          <w:sz w:val="24"/>
          <w:szCs w:val="24"/>
          <w:lang w:val="en-US"/>
        </w:rPr>
        <w:t xml:space="preserve">as far as possible, </w:t>
      </w:r>
      <w:r w:rsidR="000A3A77" w:rsidRPr="00DF4B11">
        <w:rPr>
          <w:rFonts w:ascii="Arial" w:hAnsi="Arial" w:cs="Arial"/>
          <w:color w:val="000000" w:themeColor="text1"/>
          <w:sz w:val="24"/>
          <w:szCs w:val="24"/>
          <w:lang w:val="en-US"/>
        </w:rPr>
        <w:t xml:space="preserve">in </w:t>
      </w:r>
      <w:r w:rsidR="00C45E27" w:rsidRPr="00DF4B11">
        <w:rPr>
          <w:rFonts w:ascii="Arial" w:hAnsi="Arial" w:cs="Arial"/>
          <w:color w:val="000000" w:themeColor="text1"/>
          <w:sz w:val="24"/>
          <w:szCs w:val="24"/>
          <w:lang w:val="en-US"/>
        </w:rPr>
        <w:t xml:space="preserve">the </w:t>
      </w:r>
      <w:r w:rsidR="000A3A77" w:rsidRPr="00DF4B11">
        <w:rPr>
          <w:rFonts w:ascii="Arial" w:hAnsi="Arial" w:cs="Arial"/>
          <w:color w:val="000000" w:themeColor="text1"/>
          <w:sz w:val="24"/>
          <w:szCs w:val="24"/>
          <w:lang w:val="en-US"/>
        </w:rPr>
        <w:t xml:space="preserve">light of </w:t>
      </w:r>
      <w:r w:rsidR="00C45E27" w:rsidRPr="00DF4B11">
        <w:rPr>
          <w:rFonts w:ascii="Arial" w:hAnsi="Arial" w:cs="Arial"/>
          <w:color w:val="000000" w:themeColor="text1"/>
          <w:sz w:val="24"/>
          <w:szCs w:val="24"/>
          <w:lang w:val="en-US"/>
        </w:rPr>
        <w:t xml:space="preserve">the wording </w:t>
      </w:r>
      <w:r w:rsidR="00B750C7" w:rsidRPr="00DF4B11">
        <w:rPr>
          <w:rFonts w:ascii="Arial" w:hAnsi="Arial" w:cs="Arial"/>
          <w:color w:val="000000" w:themeColor="text1"/>
          <w:sz w:val="24"/>
          <w:szCs w:val="24"/>
          <w:lang w:val="en-US"/>
        </w:rPr>
        <w:t xml:space="preserve">in order to comply </w:t>
      </w:r>
      <w:r w:rsidR="003978FF" w:rsidRPr="00DF4B11">
        <w:rPr>
          <w:rFonts w:ascii="Arial" w:hAnsi="Arial" w:cs="Arial"/>
          <w:color w:val="000000" w:themeColor="text1"/>
          <w:sz w:val="24"/>
          <w:szCs w:val="24"/>
          <w:lang w:val="en-US"/>
        </w:rPr>
        <w:t xml:space="preserve">with </w:t>
      </w:r>
      <w:r w:rsidR="00C45E27" w:rsidRPr="00DF4B11">
        <w:rPr>
          <w:rFonts w:ascii="Arial" w:hAnsi="Arial" w:cs="Arial"/>
          <w:color w:val="000000" w:themeColor="text1"/>
          <w:sz w:val="24"/>
          <w:szCs w:val="24"/>
          <w:lang w:val="en-US"/>
        </w:rPr>
        <w:t>the purpose of the directive</w:t>
      </w:r>
      <w:r w:rsidR="004F6C32" w:rsidRPr="00DF4B11">
        <w:rPr>
          <w:rFonts w:ascii="Arial" w:hAnsi="Arial" w:cs="Arial"/>
          <w:color w:val="000000" w:themeColor="text1"/>
          <w:sz w:val="24"/>
          <w:szCs w:val="24"/>
          <w:lang w:val="en-US"/>
        </w:rPr>
        <w:t xml:space="preserve"> whether adopted before </w:t>
      </w:r>
      <w:r w:rsidR="0059690F" w:rsidRPr="00DF4B11">
        <w:rPr>
          <w:rFonts w:ascii="Arial" w:hAnsi="Arial" w:cs="Arial"/>
          <w:color w:val="000000" w:themeColor="text1"/>
          <w:sz w:val="24"/>
          <w:szCs w:val="24"/>
          <w:lang w:val="en-US"/>
        </w:rPr>
        <w:t xml:space="preserve">or after the </w:t>
      </w:r>
      <w:r w:rsidR="00D20CCB">
        <w:rPr>
          <w:rFonts w:ascii="Arial" w:hAnsi="Arial" w:cs="Arial"/>
          <w:color w:val="000000" w:themeColor="text1"/>
          <w:sz w:val="24"/>
          <w:szCs w:val="24"/>
          <w:lang w:val="en-US"/>
        </w:rPr>
        <w:t>D</w:t>
      </w:r>
      <w:r w:rsidR="0059690F" w:rsidRPr="00DF4B11">
        <w:rPr>
          <w:rFonts w:ascii="Arial" w:hAnsi="Arial" w:cs="Arial"/>
          <w:color w:val="000000" w:themeColor="text1"/>
          <w:sz w:val="24"/>
          <w:szCs w:val="24"/>
          <w:lang w:val="en-US"/>
        </w:rPr>
        <w:t>irective in question</w:t>
      </w:r>
      <w:r w:rsidR="003978FF" w:rsidRPr="00DF4B11">
        <w:rPr>
          <w:rFonts w:ascii="Arial" w:hAnsi="Arial" w:cs="Arial"/>
          <w:color w:val="000000" w:themeColor="text1"/>
          <w:sz w:val="24"/>
          <w:szCs w:val="24"/>
          <w:lang w:val="en-US"/>
        </w:rPr>
        <w:t>.</w:t>
      </w:r>
      <w:r w:rsidR="00B0013F" w:rsidRPr="00DF4B11">
        <w:rPr>
          <w:rFonts w:ascii="Arial" w:hAnsi="Arial" w:cs="Arial"/>
          <w:color w:val="000000" w:themeColor="text1"/>
          <w:sz w:val="24"/>
          <w:szCs w:val="24"/>
          <w:lang w:val="en-US"/>
        </w:rPr>
        <w:t xml:space="preserve"> </w:t>
      </w:r>
      <w:r w:rsidR="00EE4338" w:rsidRPr="00DF4B11">
        <w:rPr>
          <w:rFonts w:ascii="Arial" w:hAnsi="Arial" w:cs="Arial"/>
          <w:color w:val="000000" w:themeColor="text1"/>
          <w:sz w:val="24"/>
          <w:szCs w:val="24"/>
          <w:lang w:val="en-US"/>
        </w:rPr>
        <w:t xml:space="preserve">As a result, this widened the </w:t>
      </w:r>
      <w:r w:rsidR="00B472A0" w:rsidRPr="00DF4B11">
        <w:rPr>
          <w:rFonts w:ascii="Arial" w:hAnsi="Arial" w:cs="Arial"/>
          <w:color w:val="000000" w:themeColor="text1"/>
          <w:sz w:val="24"/>
          <w:szCs w:val="24"/>
          <w:lang w:val="en-US"/>
        </w:rPr>
        <w:t xml:space="preserve">conforming interpretation doctrine </w:t>
      </w:r>
      <w:r w:rsidR="004144F0" w:rsidRPr="00DF4B11">
        <w:rPr>
          <w:rFonts w:ascii="Arial" w:hAnsi="Arial" w:cs="Arial"/>
          <w:color w:val="000000" w:themeColor="text1"/>
          <w:sz w:val="24"/>
          <w:szCs w:val="24"/>
          <w:lang w:val="en-US"/>
        </w:rPr>
        <w:t xml:space="preserve">adopted in </w:t>
      </w:r>
      <w:r w:rsidR="004144F0" w:rsidRPr="00DF4B11">
        <w:rPr>
          <w:rFonts w:ascii="Arial" w:hAnsi="Arial" w:cs="Arial"/>
          <w:i/>
          <w:iCs/>
          <w:color w:val="000000" w:themeColor="text1"/>
          <w:sz w:val="24"/>
          <w:szCs w:val="24"/>
          <w:lang w:val="en-US"/>
        </w:rPr>
        <w:t>Von Colson</w:t>
      </w:r>
      <w:r w:rsidR="00174EF7" w:rsidRPr="00DF4B11">
        <w:rPr>
          <w:rFonts w:ascii="Arial" w:hAnsi="Arial" w:cs="Arial"/>
          <w:color w:val="000000" w:themeColor="text1"/>
          <w:sz w:val="24"/>
          <w:szCs w:val="24"/>
          <w:lang w:val="en-US"/>
        </w:rPr>
        <w:t xml:space="preserve"> to include a</w:t>
      </w:r>
      <w:r w:rsidR="00B42287" w:rsidRPr="00DF4B11">
        <w:rPr>
          <w:rFonts w:ascii="Arial" w:hAnsi="Arial" w:cs="Arial"/>
          <w:color w:val="000000" w:themeColor="text1"/>
          <w:sz w:val="24"/>
          <w:szCs w:val="24"/>
          <w:lang w:val="en-US"/>
        </w:rPr>
        <w:t xml:space="preserve"> </w:t>
      </w:r>
      <w:r w:rsidR="008D2CAD" w:rsidRPr="00DF4B11">
        <w:rPr>
          <w:rFonts w:ascii="Arial" w:hAnsi="Arial" w:cs="Arial"/>
          <w:color w:val="000000" w:themeColor="text1"/>
          <w:sz w:val="24"/>
          <w:szCs w:val="24"/>
          <w:lang w:val="en-US"/>
        </w:rPr>
        <w:t xml:space="preserve">national legislation which had no </w:t>
      </w:r>
      <w:r w:rsidR="00A305E1" w:rsidRPr="00DF4B11">
        <w:rPr>
          <w:rFonts w:ascii="Arial" w:hAnsi="Arial" w:cs="Arial"/>
          <w:color w:val="000000" w:themeColor="text1"/>
          <w:sz w:val="24"/>
          <w:szCs w:val="24"/>
          <w:lang w:val="en-US"/>
        </w:rPr>
        <w:t xml:space="preserve">bearing </w:t>
      </w:r>
      <w:r w:rsidR="007D1D36" w:rsidRPr="00DF4B11">
        <w:rPr>
          <w:rFonts w:ascii="Arial" w:hAnsi="Arial" w:cs="Arial"/>
          <w:color w:val="000000" w:themeColor="text1"/>
          <w:sz w:val="24"/>
          <w:szCs w:val="24"/>
          <w:lang w:val="en-US"/>
        </w:rPr>
        <w:t>with a</w:t>
      </w:r>
      <w:r w:rsidR="00A305E1" w:rsidRPr="00DF4B11">
        <w:rPr>
          <w:rFonts w:ascii="Arial" w:hAnsi="Arial" w:cs="Arial"/>
          <w:color w:val="000000" w:themeColor="text1"/>
          <w:sz w:val="24"/>
          <w:szCs w:val="24"/>
          <w:lang w:val="en-US"/>
        </w:rPr>
        <w:t xml:space="preserve"> </w:t>
      </w:r>
      <w:r w:rsidR="00BE3B37" w:rsidRPr="00DF4B11">
        <w:rPr>
          <w:rFonts w:ascii="Arial" w:hAnsi="Arial" w:cs="Arial"/>
          <w:color w:val="000000" w:themeColor="text1"/>
          <w:sz w:val="24"/>
          <w:szCs w:val="24"/>
          <w:lang w:val="en-US"/>
        </w:rPr>
        <w:t>Directive</w:t>
      </w:r>
      <w:r w:rsidR="00803BEA">
        <w:rPr>
          <w:rFonts w:ascii="Arial" w:hAnsi="Arial" w:cs="Arial"/>
          <w:color w:val="000000" w:themeColor="text1"/>
          <w:sz w:val="24"/>
          <w:szCs w:val="24"/>
          <w:lang w:val="en-US"/>
        </w:rPr>
        <w:t>,</w:t>
      </w:r>
      <w:r w:rsidR="000D5328">
        <w:rPr>
          <w:rFonts w:ascii="Arial" w:hAnsi="Arial" w:cs="Arial"/>
          <w:color w:val="000000" w:themeColor="text1"/>
          <w:sz w:val="24"/>
          <w:szCs w:val="24"/>
          <w:lang w:val="en-US"/>
        </w:rPr>
        <w:t xml:space="preserve"> </w:t>
      </w:r>
      <w:r w:rsidR="005A0089">
        <w:rPr>
          <w:rFonts w:ascii="Arial" w:hAnsi="Arial" w:cs="Arial"/>
          <w:color w:val="000000" w:themeColor="text1"/>
          <w:sz w:val="24"/>
          <w:szCs w:val="24"/>
          <w:lang w:val="en-US"/>
        </w:rPr>
        <w:t>thus contributing to the new legal order of international law</w:t>
      </w:r>
      <w:r w:rsidR="00B42287" w:rsidRPr="00DF4B11">
        <w:rPr>
          <w:rFonts w:ascii="Arial" w:hAnsi="Arial" w:cs="Arial"/>
          <w:color w:val="000000" w:themeColor="text1"/>
          <w:sz w:val="24"/>
          <w:szCs w:val="24"/>
          <w:lang w:val="en-US"/>
        </w:rPr>
        <w:t xml:space="preserve"> (</w:t>
      </w:r>
      <w:r w:rsidR="006A7419" w:rsidRPr="00DF4B11">
        <w:rPr>
          <w:rFonts w:ascii="Arial" w:hAnsi="Arial" w:cs="Arial"/>
          <w:color w:val="000000" w:themeColor="text1"/>
          <w:sz w:val="24"/>
          <w:szCs w:val="24"/>
          <w:lang w:val="en-US"/>
        </w:rPr>
        <w:t xml:space="preserve">Wellens, </w:t>
      </w:r>
      <w:r w:rsidR="00BE3E7C" w:rsidRPr="00DF4B11">
        <w:rPr>
          <w:rFonts w:ascii="Arial" w:hAnsi="Arial" w:cs="Arial"/>
          <w:color w:val="000000" w:themeColor="text1"/>
          <w:sz w:val="24"/>
          <w:szCs w:val="24"/>
          <w:lang w:val="en-US"/>
        </w:rPr>
        <w:t>2010</w:t>
      </w:r>
      <w:r w:rsidR="00B42287" w:rsidRPr="00DF4B11">
        <w:rPr>
          <w:rFonts w:ascii="Arial" w:hAnsi="Arial" w:cs="Arial"/>
          <w:color w:val="000000" w:themeColor="text1"/>
          <w:sz w:val="24"/>
          <w:szCs w:val="24"/>
          <w:lang w:val="en-US"/>
        </w:rPr>
        <w:t>).</w:t>
      </w:r>
      <w:r w:rsidR="00A42028">
        <w:rPr>
          <w:rFonts w:ascii="Arial" w:hAnsi="Arial" w:cs="Arial"/>
          <w:color w:val="000000" w:themeColor="text1"/>
          <w:sz w:val="24"/>
          <w:szCs w:val="24"/>
          <w:lang w:val="en-US"/>
        </w:rPr>
        <w:t xml:space="preserve"> </w:t>
      </w:r>
      <w:r w:rsidR="00F54E88">
        <w:rPr>
          <w:rFonts w:ascii="Arial" w:hAnsi="Arial" w:cs="Arial"/>
          <w:i/>
          <w:iCs/>
          <w:color w:val="000000" w:themeColor="text1"/>
          <w:sz w:val="24"/>
          <w:szCs w:val="24"/>
          <w:lang w:val="en-US"/>
        </w:rPr>
        <w:t>Marleasing</w:t>
      </w:r>
      <w:r w:rsidR="00803BEA">
        <w:rPr>
          <w:rFonts w:ascii="Arial" w:hAnsi="Arial" w:cs="Arial"/>
          <w:i/>
          <w:iCs/>
          <w:color w:val="000000" w:themeColor="text1"/>
          <w:sz w:val="24"/>
          <w:szCs w:val="24"/>
          <w:lang w:val="en-US"/>
        </w:rPr>
        <w:t>’</w:t>
      </w:r>
      <w:r w:rsidR="00F54E88">
        <w:rPr>
          <w:rFonts w:ascii="Arial" w:hAnsi="Arial" w:cs="Arial"/>
          <w:i/>
          <w:iCs/>
          <w:color w:val="000000" w:themeColor="text1"/>
          <w:sz w:val="24"/>
          <w:szCs w:val="24"/>
          <w:lang w:val="en-US"/>
        </w:rPr>
        <w:t xml:space="preserve">s </w:t>
      </w:r>
      <w:r w:rsidR="00F54E88">
        <w:rPr>
          <w:rFonts w:ascii="Arial" w:hAnsi="Arial" w:cs="Arial"/>
          <w:color w:val="000000" w:themeColor="text1"/>
          <w:sz w:val="24"/>
          <w:szCs w:val="24"/>
          <w:lang w:val="en-US"/>
        </w:rPr>
        <w:t xml:space="preserve">contribution to indirect effect was confirmed in </w:t>
      </w:r>
      <w:r w:rsidR="00F54E88">
        <w:rPr>
          <w:rFonts w:ascii="Arial" w:hAnsi="Arial" w:cs="Arial"/>
          <w:i/>
          <w:iCs/>
          <w:color w:val="000000" w:themeColor="text1"/>
          <w:sz w:val="24"/>
          <w:szCs w:val="24"/>
          <w:lang w:val="en-US"/>
        </w:rPr>
        <w:t xml:space="preserve">Webb </w:t>
      </w:r>
      <w:r w:rsidR="006F68BC">
        <w:rPr>
          <w:rFonts w:ascii="Arial" w:hAnsi="Arial" w:cs="Arial"/>
          <w:i/>
          <w:iCs/>
          <w:color w:val="000000" w:themeColor="text1"/>
          <w:sz w:val="24"/>
          <w:szCs w:val="24"/>
          <w:lang w:val="en-US"/>
        </w:rPr>
        <w:t>v EMO Air Cargo [</w:t>
      </w:r>
      <w:r w:rsidR="003B77C9">
        <w:rPr>
          <w:rFonts w:ascii="Arial" w:hAnsi="Arial" w:cs="Arial"/>
          <w:i/>
          <w:iCs/>
          <w:color w:val="000000" w:themeColor="text1"/>
          <w:sz w:val="24"/>
          <w:szCs w:val="24"/>
          <w:lang w:val="en-US"/>
        </w:rPr>
        <w:t>1994</w:t>
      </w:r>
      <w:r w:rsidR="006F68BC">
        <w:rPr>
          <w:rFonts w:ascii="Arial" w:hAnsi="Arial" w:cs="Arial"/>
          <w:i/>
          <w:iCs/>
          <w:color w:val="000000" w:themeColor="text1"/>
          <w:sz w:val="24"/>
          <w:szCs w:val="24"/>
          <w:lang w:val="en-US"/>
        </w:rPr>
        <w:t xml:space="preserve">] </w:t>
      </w:r>
      <w:r w:rsidR="006F68BC">
        <w:rPr>
          <w:rFonts w:ascii="Arial" w:hAnsi="Arial" w:cs="Arial"/>
          <w:color w:val="000000" w:themeColor="text1"/>
          <w:sz w:val="24"/>
          <w:szCs w:val="24"/>
          <w:lang w:val="en-US"/>
        </w:rPr>
        <w:t>where</w:t>
      </w:r>
      <w:r w:rsidR="005504BE">
        <w:rPr>
          <w:rFonts w:ascii="Arial" w:hAnsi="Arial" w:cs="Arial"/>
          <w:color w:val="000000" w:themeColor="text1"/>
          <w:sz w:val="24"/>
          <w:szCs w:val="24"/>
          <w:lang w:val="en-US"/>
        </w:rPr>
        <w:t xml:space="preserve">by the House of Lords </w:t>
      </w:r>
      <w:r w:rsidR="004A7682">
        <w:rPr>
          <w:rFonts w:ascii="Arial" w:hAnsi="Arial" w:cs="Arial"/>
          <w:color w:val="000000" w:themeColor="text1"/>
          <w:sz w:val="24"/>
          <w:szCs w:val="24"/>
          <w:lang w:val="en-US"/>
        </w:rPr>
        <w:t>mirrored</w:t>
      </w:r>
      <w:r w:rsidR="005504BE">
        <w:rPr>
          <w:rFonts w:ascii="Arial" w:hAnsi="Arial" w:cs="Arial"/>
          <w:color w:val="000000" w:themeColor="text1"/>
          <w:sz w:val="24"/>
          <w:szCs w:val="24"/>
          <w:lang w:val="en-US"/>
        </w:rPr>
        <w:t xml:space="preserve"> UK legislation</w:t>
      </w:r>
      <w:r w:rsidR="004A7682">
        <w:rPr>
          <w:rFonts w:ascii="Arial" w:hAnsi="Arial" w:cs="Arial"/>
          <w:color w:val="000000" w:themeColor="text1"/>
          <w:sz w:val="24"/>
          <w:szCs w:val="24"/>
          <w:lang w:val="en-US"/>
        </w:rPr>
        <w:t xml:space="preserve"> to that of EU legislation</w:t>
      </w:r>
      <w:r w:rsidR="00073708">
        <w:rPr>
          <w:rFonts w:ascii="Arial" w:hAnsi="Arial" w:cs="Arial"/>
          <w:color w:val="000000" w:themeColor="text1"/>
          <w:sz w:val="24"/>
          <w:szCs w:val="24"/>
          <w:lang w:val="en-US"/>
        </w:rPr>
        <w:t xml:space="preserve">, </w:t>
      </w:r>
      <w:r w:rsidR="003152A6">
        <w:rPr>
          <w:rFonts w:ascii="Arial" w:hAnsi="Arial" w:cs="Arial"/>
          <w:color w:val="000000" w:themeColor="text1"/>
          <w:sz w:val="24"/>
          <w:szCs w:val="24"/>
          <w:lang w:val="en-US"/>
        </w:rPr>
        <w:t>subsequently creating an alternative ro</w:t>
      </w:r>
      <w:r w:rsidR="00803BEA">
        <w:rPr>
          <w:rFonts w:ascii="Arial" w:hAnsi="Arial" w:cs="Arial"/>
          <w:color w:val="000000" w:themeColor="text1"/>
          <w:sz w:val="24"/>
          <w:szCs w:val="24"/>
          <w:lang w:val="en-US"/>
        </w:rPr>
        <w:t>u</w:t>
      </w:r>
      <w:r w:rsidR="003152A6">
        <w:rPr>
          <w:rFonts w:ascii="Arial" w:hAnsi="Arial" w:cs="Arial"/>
          <w:color w:val="000000" w:themeColor="text1"/>
          <w:sz w:val="24"/>
          <w:szCs w:val="24"/>
          <w:lang w:val="en-US"/>
        </w:rPr>
        <w:t>te in the implementation of EU l</w:t>
      </w:r>
      <w:r w:rsidR="007C71E5">
        <w:rPr>
          <w:rFonts w:ascii="Arial" w:hAnsi="Arial" w:cs="Arial"/>
          <w:color w:val="000000" w:themeColor="text1"/>
          <w:sz w:val="24"/>
          <w:szCs w:val="24"/>
          <w:lang w:val="en-US"/>
        </w:rPr>
        <w:t>aw (</w:t>
      </w:r>
      <w:r w:rsidR="00967A9D">
        <w:rPr>
          <w:rFonts w:ascii="Arial" w:hAnsi="Arial" w:cs="Arial"/>
          <w:color w:val="000000" w:themeColor="text1"/>
          <w:sz w:val="24"/>
          <w:szCs w:val="24"/>
          <w:lang w:val="en-US"/>
        </w:rPr>
        <w:t>Craig and Burca</w:t>
      </w:r>
      <w:r w:rsidR="005E0BC4">
        <w:rPr>
          <w:rFonts w:ascii="Arial" w:hAnsi="Arial" w:cs="Arial"/>
          <w:color w:val="000000" w:themeColor="text1"/>
          <w:sz w:val="24"/>
          <w:szCs w:val="24"/>
          <w:lang w:val="en-US"/>
        </w:rPr>
        <w:t>, 2015, pp.919</w:t>
      </w:r>
      <w:r w:rsidR="007C71E5">
        <w:rPr>
          <w:rFonts w:ascii="Arial" w:hAnsi="Arial" w:cs="Arial"/>
          <w:color w:val="000000" w:themeColor="text1"/>
          <w:sz w:val="24"/>
          <w:szCs w:val="24"/>
          <w:lang w:val="en-US"/>
        </w:rPr>
        <w:t>)</w:t>
      </w:r>
      <w:r w:rsidR="003152A6">
        <w:rPr>
          <w:rFonts w:ascii="Arial" w:hAnsi="Arial" w:cs="Arial"/>
          <w:color w:val="000000" w:themeColor="text1"/>
          <w:sz w:val="24"/>
          <w:szCs w:val="24"/>
          <w:lang w:val="en-US"/>
        </w:rPr>
        <w:t>.</w:t>
      </w:r>
      <w:r w:rsidR="005504BE">
        <w:rPr>
          <w:rFonts w:ascii="Arial" w:hAnsi="Arial" w:cs="Arial"/>
          <w:color w:val="000000" w:themeColor="text1"/>
          <w:sz w:val="24"/>
          <w:szCs w:val="24"/>
          <w:lang w:val="en-US"/>
        </w:rPr>
        <w:t xml:space="preserve"> </w:t>
      </w:r>
    </w:p>
    <w:p w14:paraId="43943B76" w14:textId="5D9FFDB3" w:rsidR="00A05D2A" w:rsidRDefault="001D09EC" w:rsidP="00E4073F">
      <w:pPr>
        <w:spacing w:line="480" w:lineRule="auto"/>
        <w:jc w:val="both"/>
        <w:rPr>
          <w:rFonts w:ascii="Arial" w:hAnsi="Arial" w:cs="Arial"/>
          <w:color w:val="000000" w:themeColor="text1"/>
          <w:sz w:val="24"/>
          <w:szCs w:val="24"/>
          <w:lang w:val="en-US"/>
        </w:rPr>
      </w:pPr>
      <w:r>
        <w:rPr>
          <w:rFonts w:ascii="Arial" w:hAnsi="Arial" w:cs="Arial"/>
          <w:color w:val="000000" w:themeColor="text1"/>
          <w:sz w:val="24"/>
          <w:szCs w:val="24"/>
          <w:lang w:val="en-US"/>
        </w:rPr>
        <w:lastRenderedPageBreak/>
        <w:t xml:space="preserve">When considering the scope of </w:t>
      </w:r>
      <w:r w:rsidR="00F2493D">
        <w:rPr>
          <w:rFonts w:ascii="Arial" w:hAnsi="Arial" w:cs="Arial"/>
          <w:color w:val="000000" w:themeColor="text1"/>
          <w:sz w:val="24"/>
          <w:szCs w:val="24"/>
          <w:lang w:val="en-US"/>
        </w:rPr>
        <w:t>the interpretive obligation</w:t>
      </w:r>
      <w:r w:rsidR="00053A87">
        <w:rPr>
          <w:rFonts w:ascii="Arial" w:hAnsi="Arial" w:cs="Arial"/>
          <w:color w:val="000000" w:themeColor="text1"/>
          <w:sz w:val="24"/>
          <w:szCs w:val="24"/>
          <w:lang w:val="en-US"/>
        </w:rPr>
        <w:t xml:space="preserve"> the ECJ in</w:t>
      </w:r>
      <w:r w:rsidR="00F2493D">
        <w:rPr>
          <w:rFonts w:ascii="Arial" w:hAnsi="Arial" w:cs="Arial"/>
          <w:color w:val="000000" w:themeColor="text1"/>
          <w:sz w:val="24"/>
          <w:szCs w:val="24"/>
          <w:lang w:val="en-US"/>
        </w:rPr>
        <w:t xml:space="preserve"> </w:t>
      </w:r>
      <w:r w:rsidR="00F2493D">
        <w:rPr>
          <w:rFonts w:ascii="Arial" w:hAnsi="Arial" w:cs="Arial"/>
          <w:i/>
          <w:iCs/>
          <w:color w:val="000000" w:themeColor="text1"/>
          <w:sz w:val="24"/>
          <w:szCs w:val="24"/>
          <w:lang w:val="en-US"/>
        </w:rPr>
        <w:t>Pfeiffer</w:t>
      </w:r>
      <w:r w:rsidR="00427B88">
        <w:rPr>
          <w:rFonts w:ascii="Arial" w:hAnsi="Arial" w:cs="Arial"/>
          <w:i/>
          <w:iCs/>
          <w:color w:val="000000" w:themeColor="text1"/>
          <w:sz w:val="24"/>
          <w:szCs w:val="24"/>
          <w:lang w:val="en-US"/>
        </w:rPr>
        <w:t xml:space="preserve"> [</w:t>
      </w:r>
      <w:r w:rsidR="00C02D63">
        <w:rPr>
          <w:rFonts w:ascii="Arial" w:hAnsi="Arial" w:cs="Arial"/>
          <w:i/>
          <w:iCs/>
          <w:color w:val="000000" w:themeColor="text1"/>
          <w:sz w:val="24"/>
          <w:szCs w:val="24"/>
          <w:lang w:val="en-US"/>
        </w:rPr>
        <w:t>2004</w:t>
      </w:r>
      <w:r w:rsidR="00427B88">
        <w:rPr>
          <w:rFonts w:ascii="Arial" w:hAnsi="Arial" w:cs="Arial"/>
          <w:i/>
          <w:iCs/>
          <w:color w:val="000000" w:themeColor="text1"/>
          <w:sz w:val="24"/>
          <w:szCs w:val="24"/>
          <w:lang w:val="en-US"/>
        </w:rPr>
        <w:t xml:space="preserve">] </w:t>
      </w:r>
      <w:r w:rsidR="00053A87">
        <w:rPr>
          <w:rFonts w:ascii="Arial" w:hAnsi="Arial" w:cs="Arial"/>
          <w:color w:val="000000" w:themeColor="text1"/>
          <w:sz w:val="24"/>
          <w:szCs w:val="24"/>
          <w:lang w:val="en-US"/>
        </w:rPr>
        <w:t xml:space="preserve">added that </w:t>
      </w:r>
      <w:r w:rsidR="00A237F0">
        <w:rPr>
          <w:rFonts w:ascii="Arial" w:hAnsi="Arial" w:cs="Arial"/>
          <w:color w:val="000000" w:themeColor="text1"/>
          <w:sz w:val="24"/>
          <w:szCs w:val="24"/>
          <w:lang w:val="en-US"/>
        </w:rPr>
        <w:t xml:space="preserve">the obligation was not </w:t>
      </w:r>
      <w:r w:rsidR="0016362E">
        <w:rPr>
          <w:rFonts w:ascii="Arial" w:hAnsi="Arial" w:cs="Arial"/>
          <w:color w:val="000000" w:themeColor="text1"/>
          <w:sz w:val="24"/>
          <w:szCs w:val="24"/>
          <w:lang w:val="en-US"/>
        </w:rPr>
        <w:t>restricted to the provisions themselves</w:t>
      </w:r>
      <w:r w:rsidR="00A46F14">
        <w:rPr>
          <w:rFonts w:ascii="Arial" w:hAnsi="Arial" w:cs="Arial"/>
          <w:color w:val="000000" w:themeColor="text1"/>
          <w:sz w:val="24"/>
          <w:szCs w:val="24"/>
          <w:lang w:val="en-US"/>
        </w:rPr>
        <w:t>,</w:t>
      </w:r>
      <w:r w:rsidR="00785306">
        <w:rPr>
          <w:rFonts w:ascii="Arial" w:hAnsi="Arial" w:cs="Arial"/>
          <w:color w:val="000000" w:themeColor="text1"/>
          <w:sz w:val="24"/>
          <w:szCs w:val="24"/>
          <w:lang w:val="en-US"/>
        </w:rPr>
        <w:t xml:space="preserve"> </w:t>
      </w:r>
      <w:r w:rsidR="00FE0C3A">
        <w:rPr>
          <w:rFonts w:ascii="Arial" w:hAnsi="Arial" w:cs="Arial"/>
          <w:color w:val="000000" w:themeColor="text1"/>
          <w:sz w:val="24"/>
          <w:szCs w:val="24"/>
          <w:lang w:val="en-US"/>
        </w:rPr>
        <w:t xml:space="preserve">and required </w:t>
      </w:r>
      <w:r w:rsidR="002731FB">
        <w:rPr>
          <w:rFonts w:ascii="Arial" w:hAnsi="Arial" w:cs="Arial"/>
          <w:color w:val="000000" w:themeColor="text1"/>
          <w:sz w:val="24"/>
          <w:szCs w:val="24"/>
          <w:lang w:val="en-US"/>
        </w:rPr>
        <w:t xml:space="preserve">the national court to consider </w:t>
      </w:r>
      <w:r w:rsidR="00B24444">
        <w:rPr>
          <w:rFonts w:ascii="Arial" w:hAnsi="Arial" w:cs="Arial"/>
          <w:color w:val="000000" w:themeColor="text1"/>
          <w:sz w:val="24"/>
          <w:szCs w:val="24"/>
          <w:lang w:val="en-US"/>
        </w:rPr>
        <w:t>the whole body of rules of national law</w:t>
      </w:r>
      <w:r w:rsidR="00785306">
        <w:rPr>
          <w:rFonts w:ascii="Arial" w:hAnsi="Arial" w:cs="Arial"/>
          <w:color w:val="000000" w:themeColor="text1"/>
          <w:sz w:val="24"/>
          <w:szCs w:val="24"/>
          <w:lang w:val="en-US"/>
        </w:rPr>
        <w:t xml:space="preserve"> </w:t>
      </w:r>
      <w:r w:rsidR="009C5A3B">
        <w:rPr>
          <w:rFonts w:ascii="Arial" w:hAnsi="Arial" w:cs="Arial"/>
          <w:color w:val="000000" w:themeColor="text1"/>
          <w:sz w:val="24"/>
          <w:szCs w:val="24"/>
          <w:lang w:val="en-US"/>
        </w:rPr>
        <w:t xml:space="preserve">ensuring </w:t>
      </w:r>
      <w:r w:rsidR="000D3952">
        <w:rPr>
          <w:rFonts w:ascii="Arial" w:hAnsi="Arial" w:cs="Arial"/>
          <w:color w:val="000000" w:themeColor="text1"/>
          <w:sz w:val="24"/>
          <w:szCs w:val="24"/>
          <w:lang w:val="en-US"/>
        </w:rPr>
        <w:t xml:space="preserve">the produced result is not contrary to that of the </w:t>
      </w:r>
      <w:r w:rsidR="00893134">
        <w:rPr>
          <w:rFonts w:ascii="Arial" w:hAnsi="Arial" w:cs="Arial"/>
          <w:color w:val="000000" w:themeColor="text1"/>
          <w:sz w:val="24"/>
          <w:szCs w:val="24"/>
          <w:lang w:val="en-US"/>
        </w:rPr>
        <w:t>D</w:t>
      </w:r>
      <w:r w:rsidR="000D3952">
        <w:rPr>
          <w:rFonts w:ascii="Arial" w:hAnsi="Arial" w:cs="Arial"/>
          <w:color w:val="000000" w:themeColor="text1"/>
          <w:sz w:val="24"/>
          <w:szCs w:val="24"/>
          <w:lang w:val="en-US"/>
        </w:rPr>
        <w:t>irectiv</w:t>
      </w:r>
      <w:r w:rsidR="00A05D2A">
        <w:rPr>
          <w:rFonts w:ascii="Arial" w:hAnsi="Arial" w:cs="Arial"/>
          <w:color w:val="000000" w:themeColor="text1"/>
          <w:sz w:val="24"/>
          <w:szCs w:val="24"/>
          <w:lang w:val="en-US"/>
        </w:rPr>
        <w:t>e</w:t>
      </w:r>
      <w:r w:rsidR="00657493">
        <w:rPr>
          <w:rFonts w:ascii="Arial" w:hAnsi="Arial" w:cs="Arial"/>
          <w:color w:val="000000" w:themeColor="text1"/>
          <w:sz w:val="24"/>
          <w:szCs w:val="24"/>
          <w:lang w:val="en-US"/>
        </w:rPr>
        <w:t xml:space="preserve"> (</w:t>
      </w:r>
      <w:r w:rsidR="003932D5">
        <w:rPr>
          <w:rFonts w:ascii="Arial" w:hAnsi="Arial" w:cs="Arial"/>
          <w:color w:val="000000" w:themeColor="text1"/>
          <w:sz w:val="24"/>
          <w:szCs w:val="24"/>
          <w:lang w:val="en-US"/>
        </w:rPr>
        <w:t>Backes and E</w:t>
      </w:r>
      <w:r w:rsidR="00F34FF2">
        <w:rPr>
          <w:rFonts w:ascii="Arial" w:hAnsi="Arial" w:cs="Arial"/>
          <w:color w:val="000000" w:themeColor="text1"/>
          <w:sz w:val="24"/>
          <w:szCs w:val="24"/>
          <w:lang w:val="en-US"/>
        </w:rPr>
        <w:t>liantonio, 2010</w:t>
      </w:r>
      <w:r w:rsidR="00657493">
        <w:rPr>
          <w:rFonts w:ascii="Arial" w:hAnsi="Arial" w:cs="Arial"/>
          <w:color w:val="000000" w:themeColor="text1"/>
          <w:sz w:val="24"/>
          <w:szCs w:val="24"/>
          <w:lang w:val="en-US"/>
        </w:rPr>
        <w:t>)</w:t>
      </w:r>
      <w:r w:rsidR="00A05D2A">
        <w:rPr>
          <w:rFonts w:ascii="Arial" w:hAnsi="Arial" w:cs="Arial"/>
          <w:color w:val="000000" w:themeColor="text1"/>
          <w:sz w:val="24"/>
          <w:szCs w:val="24"/>
          <w:lang w:val="en-US"/>
        </w:rPr>
        <w:t xml:space="preserve">. </w:t>
      </w:r>
    </w:p>
    <w:p w14:paraId="29DB5320" w14:textId="227450EF" w:rsidR="008F62EF" w:rsidRPr="00DF4B11" w:rsidRDefault="00975D14" w:rsidP="00671C48">
      <w:pPr>
        <w:spacing w:line="480" w:lineRule="auto"/>
        <w:jc w:val="both"/>
        <w:rPr>
          <w:rFonts w:ascii="Arial" w:hAnsi="Arial" w:cs="Arial"/>
          <w:color w:val="000000" w:themeColor="text1"/>
          <w:sz w:val="24"/>
          <w:szCs w:val="24"/>
          <w:lang w:val="en-US"/>
        </w:rPr>
      </w:pPr>
      <w:r>
        <w:rPr>
          <w:rFonts w:ascii="Arial" w:hAnsi="Arial" w:cs="Arial"/>
          <w:color w:val="000000" w:themeColor="text1"/>
          <w:sz w:val="24"/>
          <w:szCs w:val="24"/>
          <w:lang w:val="en-US"/>
        </w:rPr>
        <w:t>I</w:t>
      </w:r>
      <w:r w:rsidR="00994846" w:rsidRPr="00DF4B11">
        <w:rPr>
          <w:rFonts w:ascii="Arial" w:hAnsi="Arial" w:cs="Arial"/>
          <w:color w:val="000000" w:themeColor="text1"/>
          <w:sz w:val="24"/>
          <w:szCs w:val="24"/>
          <w:lang w:val="en-US"/>
        </w:rPr>
        <w:t xml:space="preserve">ndirect </w:t>
      </w:r>
      <w:r w:rsidR="005A0089">
        <w:rPr>
          <w:rFonts w:ascii="Arial" w:hAnsi="Arial" w:cs="Arial"/>
          <w:color w:val="000000" w:themeColor="text1"/>
          <w:sz w:val="24"/>
          <w:szCs w:val="24"/>
          <w:lang w:val="en-US"/>
        </w:rPr>
        <w:t>effect</w:t>
      </w:r>
      <w:r w:rsidR="00915917" w:rsidRPr="00DF4B11">
        <w:rPr>
          <w:rFonts w:ascii="Arial" w:hAnsi="Arial" w:cs="Arial"/>
          <w:color w:val="000000" w:themeColor="text1"/>
          <w:sz w:val="24"/>
          <w:szCs w:val="24"/>
          <w:lang w:val="en-US"/>
        </w:rPr>
        <w:t xml:space="preserve"> </w:t>
      </w:r>
      <w:r w:rsidR="00994846" w:rsidRPr="00DF4B11">
        <w:rPr>
          <w:rFonts w:ascii="Arial" w:hAnsi="Arial" w:cs="Arial"/>
          <w:color w:val="000000" w:themeColor="text1"/>
          <w:sz w:val="24"/>
          <w:szCs w:val="24"/>
          <w:lang w:val="en-US"/>
        </w:rPr>
        <w:t xml:space="preserve">can inadvertently cause problems relating to the </w:t>
      </w:r>
      <w:r w:rsidR="00915917" w:rsidRPr="00DF4B11">
        <w:rPr>
          <w:rFonts w:ascii="Arial" w:hAnsi="Arial" w:cs="Arial"/>
          <w:color w:val="000000" w:themeColor="text1"/>
          <w:sz w:val="24"/>
          <w:szCs w:val="24"/>
          <w:lang w:val="en-US"/>
        </w:rPr>
        <w:t>efficiency</w:t>
      </w:r>
      <w:r w:rsidR="00BF738F" w:rsidRPr="00DF4B11">
        <w:rPr>
          <w:rFonts w:ascii="Arial" w:hAnsi="Arial" w:cs="Arial"/>
          <w:color w:val="000000" w:themeColor="text1"/>
          <w:sz w:val="24"/>
          <w:szCs w:val="24"/>
          <w:lang w:val="en-US"/>
        </w:rPr>
        <w:t xml:space="preserve"> </w:t>
      </w:r>
      <w:r w:rsidR="00560059" w:rsidRPr="00DF4B11">
        <w:rPr>
          <w:rFonts w:ascii="Arial" w:hAnsi="Arial" w:cs="Arial"/>
          <w:color w:val="000000" w:themeColor="text1"/>
          <w:sz w:val="24"/>
          <w:szCs w:val="24"/>
          <w:lang w:val="en-US"/>
        </w:rPr>
        <w:t xml:space="preserve">and certainty </w:t>
      </w:r>
      <w:r w:rsidR="00BF738F" w:rsidRPr="00DF4B11">
        <w:rPr>
          <w:rFonts w:ascii="Arial" w:hAnsi="Arial" w:cs="Arial"/>
          <w:color w:val="000000" w:themeColor="text1"/>
          <w:sz w:val="24"/>
          <w:szCs w:val="24"/>
          <w:lang w:val="en-US"/>
        </w:rPr>
        <w:t>of EU law</w:t>
      </w:r>
      <w:r w:rsidR="00560059" w:rsidRPr="00DF4B11">
        <w:rPr>
          <w:rFonts w:ascii="Arial" w:hAnsi="Arial" w:cs="Arial"/>
          <w:color w:val="000000" w:themeColor="text1"/>
          <w:sz w:val="24"/>
          <w:szCs w:val="24"/>
          <w:lang w:val="en-US"/>
        </w:rPr>
        <w:t>.</w:t>
      </w:r>
      <w:r w:rsidR="00FD06E4" w:rsidRPr="00DF4B11">
        <w:rPr>
          <w:rFonts w:ascii="Arial" w:hAnsi="Arial" w:cs="Arial"/>
          <w:color w:val="000000" w:themeColor="text1"/>
          <w:sz w:val="24"/>
          <w:szCs w:val="24"/>
          <w:lang w:val="en-US"/>
        </w:rPr>
        <w:t xml:space="preserve"> </w:t>
      </w:r>
      <w:r w:rsidR="00706B15">
        <w:rPr>
          <w:rFonts w:ascii="Arial" w:hAnsi="Arial" w:cs="Arial"/>
          <w:color w:val="000000" w:themeColor="text1"/>
          <w:sz w:val="24"/>
          <w:szCs w:val="24"/>
          <w:lang w:val="en-US"/>
        </w:rPr>
        <w:t xml:space="preserve">Limitations on indirect effect have been noted in </w:t>
      </w:r>
      <w:r w:rsidR="00706B15">
        <w:rPr>
          <w:rFonts w:ascii="Arial" w:hAnsi="Arial" w:cs="Arial"/>
          <w:i/>
          <w:iCs/>
          <w:color w:val="000000" w:themeColor="text1"/>
          <w:sz w:val="24"/>
          <w:szCs w:val="24"/>
          <w:lang w:val="en-US"/>
        </w:rPr>
        <w:t>Wagner-Miret [1993]</w:t>
      </w:r>
      <w:r w:rsidR="00706B15">
        <w:rPr>
          <w:rFonts w:ascii="Arial" w:hAnsi="Arial" w:cs="Arial"/>
          <w:color w:val="000000" w:themeColor="text1"/>
          <w:sz w:val="24"/>
          <w:szCs w:val="24"/>
          <w:lang w:val="en-US"/>
        </w:rPr>
        <w:t xml:space="preserve"> whereby the national legislation was clearly conflicted with the relevant directives. </w:t>
      </w:r>
      <w:r w:rsidR="004C4266">
        <w:rPr>
          <w:rFonts w:ascii="Arial" w:hAnsi="Arial" w:cs="Arial"/>
          <w:color w:val="000000" w:themeColor="text1"/>
          <w:sz w:val="24"/>
          <w:szCs w:val="24"/>
          <w:lang w:val="en-US"/>
        </w:rPr>
        <w:t>Given that</w:t>
      </w:r>
      <w:r w:rsidR="00FD06E4" w:rsidRPr="00DF4B11">
        <w:rPr>
          <w:rFonts w:ascii="Arial" w:hAnsi="Arial" w:cs="Arial"/>
          <w:color w:val="000000" w:themeColor="text1"/>
          <w:sz w:val="24"/>
          <w:szCs w:val="24"/>
          <w:lang w:val="en-US"/>
        </w:rPr>
        <w:t xml:space="preserve"> national courts are </w:t>
      </w:r>
      <w:r w:rsidR="002749D9" w:rsidRPr="00DF4B11">
        <w:rPr>
          <w:rFonts w:ascii="Arial" w:hAnsi="Arial" w:cs="Arial"/>
          <w:color w:val="000000" w:themeColor="text1"/>
          <w:sz w:val="24"/>
          <w:szCs w:val="24"/>
          <w:lang w:val="en-US"/>
        </w:rPr>
        <w:t>obliged</w:t>
      </w:r>
      <w:r w:rsidR="00FD06E4" w:rsidRPr="00DF4B11">
        <w:rPr>
          <w:rFonts w:ascii="Arial" w:hAnsi="Arial" w:cs="Arial"/>
          <w:color w:val="000000" w:themeColor="text1"/>
          <w:sz w:val="24"/>
          <w:szCs w:val="24"/>
          <w:lang w:val="en-US"/>
        </w:rPr>
        <w:t xml:space="preserve"> to </w:t>
      </w:r>
      <w:r w:rsidR="0077644C" w:rsidRPr="00DF4B11">
        <w:rPr>
          <w:rFonts w:ascii="Arial" w:hAnsi="Arial" w:cs="Arial"/>
          <w:color w:val="000000" w:themeColor="text1"/>
          <w:sz w:val="24"/>
          <w:szCs w:val="24"/>
          <w:lang w:val="en-US"/>
        </w:rPr>
        <w:t>engage in creative and ‘artificial’ interpretation</w:t>
      </w:r>
      <w:r w:rsidR="004C4266">
        <w:rPr>
          <w:rFonts w:ascii="Arial" w:hAnsi="Arial" w:cs="Arial"/>
          <w:color w:val="000000" w:themeColor="text1"/>
          <w:sz w:val="24"/>
          <w:szCs w:val="24"/>
          <w:lang w:val="en-US"/>
        </w:rPr>
        <w:t>s</w:t>
      </w:r>
      <w:r w:rsidR="0077644C" w:rsidRPr="00DF4B11">
        <w:rPr>
          <w:rFonts w:ascii="Arial" w:hAnsi="Arial" w:cs="Arial"/>
          <w:color w:val="000000" w:themeColor="text1"/>
          <w:sz w:val="24"/>
          <w:szCs w:val="24"/>
          <w:lang w:val="en-US"/>
        </w:rPr>
        <w:t xml:space="preserve"> </w:t>
      </w:r>
      <w:r w:rsidR="002749D9" w:rsidRPr="00DF4B11">
        <w:rPr>
          <w:rFonts w:ascii="Arial" w:hAnsi="Arial" w:cs="Arial"/>
          <w:color w:val="000000" w:themeColor="text1"/>
          <w:sz w:val="24"/>
          <w:szCs w:val="24"/>
          <w:lang w:val="en-US"/>
        </w:rPr>
        <w:t>of EU legislation</w:t>
      </w:r>
      <w:r w:rsidR="00B5329F" w:rsidRPr="00DF4B11">
        <w:rPr>
          <w:rFonts w:ascii="Arial" w:hAnsi="Arial" w:cs="Arial"/>
          <w:color w:val="000000" w:themeColor="text1"/>
          <w:sz w:val="24"/>
          <w:szCs w:val="24"/>
          <w:lang w:val="en-US"/>
        </w:rPr>
        <w:t xml:space="preserve"> in order to focus on what the Directive</w:t>
      </w:r>
      <w:r w:rsidR="003E3E51" w:rsidRPr="00DF4B11">
        <w:rPr>
          <w:rFonts w:ascii="Arial" w:hAnsi="Arial" w:cs="Arial"/>
          <w:color w:val="000000" w:themeColor="text1"/>
          <w:sz w:val="24"/>
          <w:szCs w:val="24"/>
          <w:lang w:val="en-US"/>
        </w:rPr>
        <w:t xml:space="preserve"> intended</w:t>
      </w:r>
      <w:r w:rsidR="008F43AE">
        <w:rPr>
          <w:rFonts w:ascii="Arial" w:hAnsi="Arial" w:cs="Arial"/>
          <w:color w:val="000000" w:themeColor="text1"/>
          <w:sz w:val="24"/>
          <w:szCs w:val="24"/>
          <w:lang w:val="en-US"/>
        </w:rPr>
        <w:t xml:space="preserve">, </w:t>
      </w:r>
      <w:r w:rsidR="001A6B77">
        <w:rPr>
          <w:rFonts w:ascii="Arial" w:hAnsi="Arial" w:cs="Arial"/>
          <w:color w:val="000000" w:themeColor="text1"/>
          <w:sz w:val="24"/>
          <w:szCs w:val="24"/>
          <w:lang w:val="en-US"/>
        </w:rPr>
        <w:t xml:space="preserve">which </w:t>
      </w:r>
      <w:r w:rsidR="00C85332">
        <w:rPr>
          <w:rFonts w:ascii="Arial" w:hAnsi="Arial" w:cs="Arial"/>
          <w:color w:val="000000" w:themeColor="text1"/>
          <w:sz w:val="24"/>
          <w:szCs w:val="24"/>
          <w:lang w:val="en-US"/>
        </w:rPr>
        <w:t xml:space="preserve">gives rise to the </w:t>
      </w:r>
      <w:r w:rsidR="00DD2C66" w:rsidRPr="00DF4B11">
        <w:rPr>
          <w:rFonts w:ascii="Arial" w:hAnsi="Arial" w:cs="Arial"/>
          <w:color w:val="000000" w:themeColor="text1"/>
          <w:sz w:val="24"/>
          <w:szCs w:val="24"/>
          <w:lang w:val="en-US"/>
        </w:rPr>
        <w:t>suggest</w:t>
      </w:r>
      <w:r w:rsidR="00C85332">
        <w:rPr>
          <w:rFonts w:ascii="Arial" w:hAnsi="Arial" w:cs="Arial"/>
          <w:color w:val="000000" w:themeColor="text1"/>
          <w:sz w:val="24"/>
          <w:szCs w:val="24"/>
          <w:lang w:val="en-US"/>
        </w:rPr>
        <w:t>ion</w:t>
      </w:r>
      <w:r w:rsidR="0077644C" w:rsidRPr="00DF4B11">
        <w:rPr>
          <w:rFonts w:ascii="Arial" w:hAnsi="Arial" w:cs="Arial"/>
          <w:color w:val="000000" w:themeColor="text1"/>
          <w:sz w:val="24"/>
          <w:szCs w:val="24"/>
          <w:lang w:val="en-US"/>
        </w:rPr>
        <w:t xml:space="preserve"> </w:t>
      </w:r>
      <w:r w:rsidR="001500E5">
        <w:rPr>
          <w:rFonts w:ascii="Arial" w:hAnsi="Arial" w:cs="Arial"/>
          <w:color w:val="000000" w:themeColor="text1"/>
          <w:sz w:val="24"/>
          <w:szCs w:val="24"/>
          <w:lang w:val="en-US"/>
        </w:rPr>
        <w:t xml:space="preserve">that this </w:t>
      </w:r>
      <w:r w:rsidR="0077644C" w:rsidRPr="00DF4B11">
        <w:rPr>
          <w:rFonts w:ascii="Arial" w:hAnsi="Arial" w:cs="Arial"/>
          <w:color w:val="000000" w:themeColor="text1"/>
          <w:sz w:val="24"/>
          <w:szCs w:val="24"/>
          <w:lang w:val="en-US"/>
        </w:rPr>
        <w:t xml:space="preserve">could ultimately lead to </w:t>
      </w:r>
      <w:r w:rsidR="009063BA" w:rsidRPr="00DF4B11">
        <w:rPr>
          <w:rFonts w:ascii="Arial" w:hAnsi="Arial" w:cs="Arial"/>
          <w:color w:val="000000" w:themeColor="text1"/>
          <w:sz w:val="24"/>
          <w:szCs w:val="24"/>
          <w:lang w:val="en-US"/>
        </w:rPr>
        <w:t xml:space="preserve">injustices </w:t>
      </w:r>
      <w:r w:rsidR="00BD32F6" w:rsidRPr="00DF4B11">
        <w:rPr>
          <w:rFonts w:ascii="Arial" w:hAnsi="Arial" w:cs="Arial"/>
          <w:color w:val="000000" w:themeColor="text1"/>
          <w:sz w:val="24"/>
          <w:szCs w:val="24"/>
          <w:lang w:val="en-US"/>
        </w:rPr>
        <w:t>(Chimbga, 2015).</w:t>
      </w:r>
    </w:p>
    <w:p w14:paraId="7015F4B8" w14:textId="763A4F77" w:rsidR="00365E04" w:rsidRPr="00E31461" w:rsidRDefault="00365E04" w:rsidP="00671C48">
      <w:pPr>
        <w:spacing w:line="480" w:lineRule="auto"/>
        <w:jc w:val="both"/>
        <w:rPr>
          <w:rFonts w:ascii="Arial" w:hAnsi="Arial" w:cs="Arial"/>
          <w:b/>
          <w:bCs/>
          <w:color w:val="000000" w:themeColor="text1"/>
          <w:sz w:val="24"/>
          <w:szCs w:val="24"/>
          <w:lang w:val="en-US"/>
        </w:rPr>
      </w:pPr>
    </w:p>
    <w:p w14:paraId="45C8C27E" w14:textId="4DD4E15E" w:rsidR="00365E04" w:rsidRPr="00E31461" w:rsidRDefault="00365E04" w:rsidP="00671C48">
      <w:pPr>
        <w:spacing w:line="480" w:lineRule="auto"/>
        <w:jc w:val="both"/>
        <w:rPr>
          <w:rFonts w:ascii="Arial" w:hAnsi="Arial" w:cs="Arial"/>
          <w:color w:val="000000" w:themeColor="text1"/>
          <w:sz w:val="24"/>
          <w:szCs w:val="24"/>
          <w:lang w:val="en-US"/>
        </w:rPr>
      </w:pPr>
    </w:p>
    <w:p w14:paraId="0D4A6CE3" w14:textId="0EB97604" w:rsidR="00DC37D9" w:rsidRPr="00E31461" w:rsidRDefault="000324BD" w:rsidP="00836C09">
      <w:pPr>
        <w:spacing w:line="480" w:lineRule="auto"/>
        <w:jc w:val="both"/>
        <w:rPr>
          <w:rFonts w:ascii="Arial" w:hAnsi="Arial" w:cs="Arial"/>
          <w:color w:val="000000" w:themeColor="text1"/>
          <w:sz w:val="24"/>
          <w:szCs w:val="24"/>
          <w:lang w:val="en-US"/>
        </w:rPr>
      </w:pPr>
      <w:r w:rsidRPr="00E31461">
        <w:rPr>
          <w:rFonts w:ascii="Arial" w:hAnsi="Arial" w:cs="Arial"/>
          <w:color w:val="000000" w:themeColor="text1"/>
          <w:sz w:val="24"/>
          <w:szCs w:val="24"/>
          <w:lang w:val="en-US"/>
        </w:rPr>
        <w:t xml:space="preserve">Considering the prohibition of horizontal direct effect </w:t>
      </w:r>
      <w:r w:rsidR="00015E52" w:rsidRPr="00E31461">
        <w:rPr>
          <w:rFonts w:ascii="Arial" w:hAnsi="Arial" w:cs="Arial"/>
          <w:color w:val="000000" w:themeColor="text1"/>
          <w:sz w:val="24"/>
          <w:szCs w:val="24"/>
          <w:lang w:val="en-US"/>
        </w:rPr>
        <w:t xml:space="preserve">and the unfairness that direct effect </w:t>
      </w:r>
      <w:r w:rsidR="004F5730" w:rsidRPr="00E31461">
        <w:rPr>
          <w:rFonts w:ascii="Arial" w:hAnsi="Arial" w:cs="Arial"/>
          <w:color w:val="000000" w:themeColor="text1"/>
          <w:sz w:val="24"/>
          <w:szCs w:val="24"/>
          <w:lang w:val="en-US"/>
        </w:rPr>
        <w:t>generates</w:t>
      </w:r>
      <w:r w:rsidR="004917EC" w:rsidRPr="00E31461">
        <w:rPr>
          <w:rFonts w:ascii="Arial" w:hAnsi="Arial" w:cs="Arial"/>
          <w:color w:val="000000" w:themeColor="text1"/>
          <w:sz w:val="24"/>
          <w:szCs w:val="24"/>
          <w:lang w:val="en-US"/>
        </w:rPr>
        <w:t>,</w:t>
      </w:r>
      <w:r w:rsidR="004F5730" w:rsidRPr="00E31461">
        <w:rPr>
          <w:rFonts w:ascii="Arial" w:hAnsi="Arial" w:cs="Arial"/>
          <w:color w:val="000000" w:themeColor="text1"/>
          <w:sz w:val="24"/>
          <w:szCs w:val="24"/>
          <w:lang w:val="en-US"/>
        </w:rPr>
        <w:t xml:space="preserve"> the principle of state liability was developed in order to </w:t>
      </w:r>
      <w:r w:rsidR="00C60735" w:rsidRPr="00E31461">
        <w:rPr>
          <w:rFonts w:ascii="Arial" w:hAnsi="Arial" w:cs="Arial"/>
          <w:color w:val="000000" w:themeColor="text1"/>
          <w:sz w:val="24"/>
          <w:szCs w:val="24"/>
          <w:lang w:val="en-US"/>
        </w:rPr>
        <w:t xml:space="preserve">hold EU MSs </w:t>
      </w:r>
      <w:r w:rsidR="001702E3" w:rsidRPr="00E31461">
        <w:rPr>
          <w:rFonts w:ascii="Arial" w:hAnsi="Arial" w:cs="Arial"/>
          <w:color w:val="000000" w:themeColor="text1"/>
          <w:sz w:val="24"/>
          <w:szCs w:val="24"/>
          <w:lang w:val="en-US"/>
        </w:rPr>
        <w:t>responsible for the non-compliance of implementing</w:t>
      </w:r>
      <w:r w:rsidR="003846CE" w:rsidRPr="00E31461">
        <w:rPr>
          <w:rFonts w:ascii="Arial" w:hAnsi="Arial" w:cs="Arial"/>
          <w:color w:val="000000" w:themeColor="text1"/>
          <w:sz w:val="24"/>
          <w:szCs w:val="24"/>
          <w:lang w:val="en-US"/>
        </w:rPr>
        <w:t>,</w:t>
      </w:r>
      <w:r w:rsidR="001702E3" w:rsidRPr="00E31461">
        <w:rPr>
          <w:rFonts w:ascii="Arial" w:hAnsi="Arial" w:cs="Arial"/>
          <w:color w:val="000000" w:themeColor="text1"/>
          <w:sz w:val="24"/>
          <w:szCs w:val="24"/>
          <w:lang w:val="en-US"/>
        </w:rPr>
        <w:t xml:space="preserve"> </w:t>
      </w:r>
      <w:r w:rsidR="009142F6" w:rsidRPr="00E31461">
        <w:rPr>
          <w:rFonts w:ascii="Arial" w:hAnsi="Arial" w:cs="Arial"/>
          <w:color w:val="000000" w:themeColor="text1"/>
          <w:sz w:val="24"/>
          <w:szCs w:val="24"/>
          <w:lang w:val="en-US"/>
        </w:rPr>
        <w:t xml:space="preserve">or improper implementation of </w:t>
      </w:r>
      <w:r w:rsidR="001702E3" w:rsidRPr="00E31461">
        <w:rPr>
          <w:rFonts w:ascii="Arial" w:hAnsi="Arial" w:cs="Arial"/>
          <w:color w:val="000000" w:themeColor="text1"/>
          <w:sz w:val="24"/>
          <w:szCs w:val="24"/>
          <w:lang w:val="en-US"/>
        </w:rPr>
        <w:t>EU law</w:t>
      </w:r>
      <w:r w:rsidR="003846CE" w:rsidRPr="00E31461">
        <w:rPr>
          <w:rFonts w:ascii="Arial" w:hAnsi="Arial" w:cs="Arial"/>
          <w:color w:val="000000" w:themeColor="text1"/>
          <w:sz w:val="24"/>
          <w:szCs w:val="24"/>
          <w:lang w:val="en-US"/>
        </w:rPr>
        <w:t>,</w:t>
      </w:r>
      <w:r w:rsidR="006B5CE7" w:rsidRPr="00E31461">
        <w:rPr>
          <w:rFonts w:ascii="Arial" w:hAnsi="Arial" w:cs="Arial"/>
          <w:color w:val="000000" w:themeColor="text1"/>
          <w:sz w:val="24"/>
          <w:szCs w:val="24"/>
          <w:lang w:val="en-US"/>
        </w:rPr>
        <w:t xml:space="preserve"> </w:t>
      </w:r>
      <w:r w:rsidR="008701AA" w:rsidRPr="00E31461">
        <w:rPr>
          <w:rFonts w:ascii="Arial" w:hAnsi="Arial" w:cs="Arial"/>
          <w:color w:val="000000" w:themeColor="text1"/>
          <w:sz w:val="24"/>
          <w:szCs w:val="24"/>
          <w:lang w:val="en-US"/>
        </w:rPr>
        <w:t>thus</w:t>
      </w:r>
      <w:r w:rsidR="006B5CE7" w:rsidRPr="00E31461">
        <w:rPr>
          <w:rFonts w:ascii="Arial" w:hAnsi="Arial" w:cs="Arial"/>
          <w:color w:val="000000" w:themeColor="text1"/>
          <w:sz w:val="24"/>
          <w:szCs w:val="24"/>
          <w:lang w:val="en-US"/>
        </w:rPr>
        <w:t xml:space="preserve"> </w:t>
      </w:r>
      <w:r w:rsidR="00605BB5" w:rsidRPr="00E31461">
        <w:rPr>
          <w:rFonts w:ascii="Arial" w:hAnsi="Arial" w:cs="Arial"/>
          <w:color w:val="000000" w:themeColor="text1"/>
          <w:sz w:val="24"/>
          <w:szCs w:val="24"/>
          <w:lang w:val="en-US"/>
        </w:rPr>
        <w:t xml:space="preserve">ensuring an individual’s right to </w:t>
      </w:r>
      <w:r w:rsidR="00372C4A" w:rsidRPr="00E31461">
        <w:rPr>
          <w:rFonts w:ascii="Arial" w:hAnsi="Arial" w:cs="Arial"/>
          <w:color w:val="000000" w:themeColor="text1"/>
          <w:sz w:val="24"/>
          <w:szCs w:val="24"/>
          <w:lang w:val="en-US"/>
        </w:rPr>
        <w:t>reparations of damages caused by the breach.</w:t>
      </w:r>
      <w:r w:rsidR="003C44A9" w:rsidRPr="00E31461">
        <w:rPr>
          <w:rFonts w:ascii="Arial" w:hAnsi="Arial" w:cs="Arial"/>
          <w:color w:val="000000" w:themeColor="text1"/>
          <w:sz w:val="24"/>
          <w:szCs w:val="24"/>
          <w:lang w:val="en-US"/>
        </w:rPr>
        <w:t xml:space="preserve"> </w:t>
      </w:r>
      <w:r w:rsidR="009238F6" w:rsidRPr="00E31461">
        <w:rPr>
          <w:rFonts w:ascii="Arial" w:hAnsi="Arial" w:cs="Arial"/>
          <w:color w:val="000000" w:themeColor="text1"/>
          <w:sz w:val="24"/>
          <w:szCs w:val="24"/>
          <w:lang w:val="en-US"/>
        </w:rPr>
        <w:t xml:space="preserve">The principle of state </w:t>
      </w:r>
      <w:r w:rsidR="003132BC" w:rsidRPr="00E31461">
        <w:rPr>
          <w:rFonts w:ascii="Arial" w:hAnsi="Arial" w:cs="Arial"/>
          <w:color w:val="000000" w:themeColor="text1"/>
          <w:sz w:val="24"/>
          <w:szCs w:val="24"/>
          <w:lang w:val="en-US"/>
        </w:rPr>
        <w:t>liability</w:t>
      </w:r>
      <w:r w:rsidR="00E851BB" w:rsidRPr="00E31461">
        <w:rPr>
          <w:rFonts w:ascii="Arial" w:hAnsi="Arial" w:cs="Arial"/>
          <w:color w:val="000000" w:themeColor="text1"/>
          <w:sz w:val="24"/>
          <w:szCs w:val="24"/>
          <w:lang w:val="en-US"/>
        </w:rPr>
        <w:t xml:space="preserve"> was established in </w:t>
      </w:r>
      <w:r w:rsidR="00E851BB" w:rsidRPr="00E31461">
        <w:rPr>
          <w:rFonts w:ascii="Arial" w:hAnsi="Arial" w:cs="Arial"/>
          <w:i/>
          <w:iCs/>
          <w:color w:val="000000" w:themeColor="text1"/>
          <w:sz w:val="24"/>
          <w:szCs w:val="24"/>
          <w:lang w:val="en-US"/>
        </w:rPr>
        <w:t>Francovich [1991]</w:t>
      </w:r>
      <w:r w:rsidR="00912AE9" w:rsidRPr="00E31461">
        <w:rPr>
          <w:rFonts w:ascii="Arial" w:hAnsi="Arial" w:cs="Arial"/>
          <w:i/>
          <w:iCs/>
          <w:color w:val="000000" w:themeColor="text1"/>
          <w:sz w:val="24"/>
          <w:szCs w:val="24"/>
          <w:lang w:val="en-US"/>
        </w:rPr>
        <w:t>,</w:t>
      </w:r>
      <w:r w:rsidR="00E851BB" w:rsidRPr="00E31461">
        <w:rPr>
          <w:rFonts w:ascii="Arial" w:hAnsi="Arial" w:cs="Arial"/>
          <w:i/>
          <w:iCs/>
          <w:color w:val="000000" w:themeColor="text1"/>
          <w:sz w:val="24"/>
          <w:szCs w:val="24"/>
          <w:lang w:val="en-US"/>
        </w:rPr>
        <w:t xml:space="preserve"> </w:t>
      </w:r>
      <w:r w:rsidR="00086D40" w:rsidRPr="00E31461">
        <w:rPr>
          <w:rFonts w:ascii="Arial" w:hAnsi="Arial" w:cs="Arial"/>
          <w:color w:val="000000" w:themeColor="text1"/>
          <w:sz w:val="24"/>
          <w:szCs w:val="24"/>
          <w:lang w:val="en-US"/>
        </w:rPr>
        <w:t xml:space="preserve">for loss caused by the </w:t>
      </w:r>
      <w:r w:rsidR="00B07937" w:rsidRPr="00E31461">
        <w:rPr>
          <w:rFonts w:ascii="Arial" w:hAnsi="Arial" w:cs="Arial"/>
          <w:color w:val="000000" w:themeColor="text1"/>
          <w:sz w:val="24"/>
          <w:szCs w:val="24"/>
          <w:lang w:val="en-US"/>
        </w:rPr>
        <w:t>non-implementation of Directives</w:t>
      </w:r>
      <w:r w:rsidR="00AA0630" w:rsidRPr="00E31461">
        <w:rPr>
          <w:rFonts w:ascii="Arial" w:hAnsi="Arial" w:cs="Arial"/>
          <w:color w:val="000000" w:themeColor="text1"/>
          <w:sz w:val="24"/>
          <w:szCs w:val="24"/>
          <w:lang w:val="en-US"/>
        </w:rPr>
        <w:t xml:space="preserve"> (Hanft, 1991)</w:t>
      </w:r>
      <w:r w:rsidR="00D80D51" w:rsidRPr="00E31461">
        <w:rPr>
          <w:rFonts w:ascii="Arial" w:hAnsi="Arial" w:cs="Arial"/>
          <w:color w:val="000000" w:themeColor="text1"/>
          <w:sz w:val="24"/>
          <w:szCs w:val="24"/>
          <w:lang w:val="en-US"/>
        </w:rPr>
        <w:t>.</w:t>
      </w:r>
      <w:r w:rsidR="00B07937" w:rsidRPr="00E31461">
        <w:rPr>
          <w:rFonts w:ascii="Arial" w:hAnsi="Arial" w:cs="Arial"/>
          <w:color w:val="000000" w:themeColor="text1"/>
          <w:sz w:val="24"/>
          <w:szCs w:val="24"/>
          <w:lang w:val="en-US"/>
        </w:rPr>
        <w:t xml:space="preserve"> </w:t>
      </w:r>
      <w:r w:rsidR="00D80D51" w:rsidRPr="00E31461">
        <w:rPr>
          <w:rFonts w:ascii="Arial" w:hAnsi="Arial" w:cs="Arial"/>
          <w:color w:val="000000" w:themeColor="text1"/>
          <w:sz w:val="24"/>
          <w:szCs w:val="24"/>
          <w:lang w:val="en-US"/>
        </w:rPr>
        <w:t>T</w:t>
      </w:r>
      <w:r w:rsidR="007D4F74" w:rsidRPr="00E31461">
        <w:rPr>
          <w:rFonts w:ascii="Arial" w:hAnsi="Arial" w:cs="Arial"/>
          <w:color w:val="000000" w:themeColor="text1"/>
          <w:sz w:val="24"/>
          <w:szCs w:val="24"/>
          <w:lang w:val="en-US"/>
        </w:rPr>
        <w:t xml:space="preserve">his </w:t>
      </w:r>
      <w:r w:rsidR="00D80D51" w:rsidRPr="00E31461">
        <w:rPr>
          <w:rFonts w:ascii="Arial" w:hAnsi="Arial" w:cs="Arial"/>
          <w:color w:val="000000" w:themeColor="text1"/>
          <w:sz w:val="24"/>
          <w:szCs w:val="24"/>
          <w:lang w:val="en-US"/>
        </w:rPr>
        <w:t xml:space="preserve">key case </w:t>
      </w:r>
      <w:r w:rsidR="00305554" w:rsidRPr="00E31461">
        <w:rPr>
          <w:rFonts w:ascii="Arial" w:hAnsi="Arial" w:cs="Arial"/>
          <w:color w:val="000000" w:themeColor="text1"/>
          <w:sz w:val="24"/>
          <w:szCs w:val="24"/>
          <w:lang w:val="en-US"/>
        </w:rPr>
        <w:t xml:space="preserve">recognised the limits </w:t>
      </w:r>
      <w:r w:rsidR="0058613E" w:rsidRPr="00E31461">
        <w:rPr>
          <w:rFonts w:ascii="Arial" w:hAnsi="Arial" w:cs="Arial"/>
          <w:color w:val="000000" w:themeColor="text1"/>
          <w:sz w:val="24"/>
          <w:szCs w:val="24"/>
          <w:lang w:val="en-US"/>
        </w:rPr>
        <w:t>in the doctrines of direct and indirect effect</w:t>
      </w:r>
      <w:r w:rsidR="006C39FB" w:rsidRPr="00E31461">
        <w:rPr>
          <w:rFonts w:ascii="Arial" w:hAnsi="Arial" w:cs="Arial"/>
          <w:color w:val="000000" w:themeColor="text1"/>
          <w:sz w:val="24"/>
          <w:szCs w:val="24"/>
          <w:lang w:val="en-US"/>
        </w:rPr>
        <w:t>,</w:t>
      </w:r>
      <w:r w:rsidR="00FB2E58" w:rsidRPr="00E31461">
        <w:rPr>
          <w:rFonts w:ascii="Arial" w:hAnsi="Arial" w:cs="Arial"/>
          <w:color w:val="000000" w:themeColor="text1"/>
          <w:sz w:val="24"/>
          <w:szCs w:val="24"/>
          <w:lang w:val="en-US"/>
        </w:rPr>
        <w:t xml:space="preserve"> whereby rights could not be enforced be</w:t>
      </w:r>
      <w:r w:rsidR="00284ECA" w:rsidRPr="00E31461">
        <w:rPr>
          <w:rFonts w:ascii="Arial" w:hAnsi="Arial" w:cs="Arial"/>
          <w:color w:val="000000" w:themeColor="text1"/>
          <w:sz w:val="24"/>
          <w:szCs w:val="24"/>
          <w:lang w:val="en-US"/>
        </w:rPr>
        <w:t xml:space="preserve">fore </w:t>
      </w:r>
      <w:r w:rsidR="00F74F66" w:rsidRPr="00E31461">
        <w:rPr>
          <w:rFonts w:ascii="Arial" w:hAnsi="Arial" w:cs="Arial"/>
          <w:color w:val="000000" w:themeColor="text1"/>
          <w:sz w:val="24"/>
          <w:szCs w:val="24"/>
          <w:lang w:val="en-US"/>
        </w:rPr>
        <w:t xml:space="preserve">a </w:t>
      </w:r>
      <w:r w:rsidR="00284ECA" w:rsidRPr="00E31461">
        <w:rPr>
          <w:rFonts w:ascii="Arial" w:hAnsi="Arial" w:cs="Arial"/>
          <w:color w:val="000000" w:themeColor="text1"/>
          <w:sz w:val="24"/>
          <w:szCs w:val="24"/>
          <w:lang w:val="en-US"/>
        </w:rPr>
        <w:t>national court</w:t>
      </w:r>
      <w:r w:rsidR="00F74F66" w:rsidRPr="00E31461">
        <w:rPr>
          <w:rFonts w:ascii="Arial" w:hAnsi="Arial" w:cs="Arial"/>
          <w:color w:val="000000" w:themeColor="text1"/>
          <w:sz w:val="24"/>
          <w:szCs w:val="24"/>
          <w:lang w:val="en-US"/>
        </w:rPr>
        <w:t xml:space="preserve"> </w:t>
      </w:r>
      <w:r w:rsidR="00995951" w:rsidRPr="00E31461">
        <w:rPr>
          <w:rFonts w:ascii="Arial" w:hAnsi="Arial" w:cs="Arial"/>
          <w:color w:val="000000" w:themeColor="text1"/>
          <w:sz w:val="24"/>
          <w:szCs w:val="24"/>
          <w:lang w:val="en-US"/>
        </w:rPr>
        <w:t xml:space="preserve">due to </w:t>
      </w:r>
      <w:r w:rsidR="004658AA" w:rsidRPr="00E31461">
        <w:rPr>
          <w:rFonts w:ascii="Arial" w:hAnsi="Arial" w:cs="Arial"/>
          <w:color w:val="000000" w:themeColor="text1"/>
          <w:sz w:val="24"/>
          <w:szCs w:val="24"/>
          <w:lang w:val="en-US"/>
        </w:rPr>
        <w:t xml:space="preserve">the directive not identifying which party was </w:t>
      </w:r>
      <w:r w:rsidR="006F008D" w:rsidRPr="00E31461">
        <w:rPr>
          <w:rFonts w:ascii="Arial" w:hAnsi="Arial" w:cs="Arial"/>
          <w:color w:val="000000" w:themeColor="text1"/>
          <w:sz w:val="24"/>
          <w:szCs w:val="24"/>
          <w:lang w:val="en-US"/>
        </w:rPr>
        <w:t>liable to pay wages</w:t>
      </w:r>
      <w:r w:rsidR="00043FAE" w:rsidRPr="00E31461">
        <w:rPr>
          <w:rFonts w:ascii="Arial" w:hAnsi="Arial" w:cs="Arial"/>
          <w:color w:val="000000" w:themeColor="text1"/>
          <w:sz w:val="24"/>
          <w:szCs w:val="24"/>
          <w:lang w:val="en-US"/>
        </w:rPr>
        <w:t>, in addition</w:t>
      </w:r>
      <w:r w:rsidR="00391616" w:rsidRPr="00E31461">
        <w:rPr>
          <w:rFonts w:ascii="Arial" w:hAnsi="Arial" w:cs="Arial"/>
          <w:color w:val="000000" w:themeColor="text1"/>
          <w:sz w:val="24"/>
          <w:szCs w:val="24"/>
          <w:lang w:val="en-US"/>
        </w:rPr>
        <w:t>,</w:t>
      </w:r>
      <w:r w:rsidR="00043FAE" w:rsidRPr="00E31461">
        <w:rPr>
          <w:rFonts w:ascii="Arial" w:hAnsi="Arial" w:cs="Arial"/>
          <w:color w:val="000000" w:themeColor="text1"/>
          <w:sz w:val="24"/>
          <w:szCs w:val="24"/>
          <w:lang w:val="en-US"/>
        </w:rPr>
        <w:t xml:space="preserve"> </w:t>
      </w:r>
      <w:r w:rsidR="006A78B9" w:rsidRPr="00E31461">
        <w:rPr>
          <w:rFonts w:ascii="Arial" w:hAnsi="Arial" w:cs="Arial"/>
          <w:color w:val="000000" w:themeColor="text1"/>
          <w:sz w:val="24"/>
          <w:szCs w:val="24"/>
          <w:lang w:val="en-US"/>
        </w:rPr>
        <w:t>the failure to take transposition measures</w:t>
      </w:r>
      <w:r w:rsidR="00B96706" w:rsidRPr="00E31461">
        <w:rPr>
          <w:rFonts w:ascii="Arial" w:hAnsi="Arial" w:cs="Arial"/>
          <w:color w:val="000000" w:themeColor="text1"/>
          <w:sz w:val="24"/>
          <w:szCs w:val="24"/>
          <w:lang w:val="en-US"/>
        </w:rPr>
        <w:t>.</w:t>
      </w:r>
      <w:r w:rsidR="00474106" w:rsidRPr="00E31461">
        <w:rPr>
          <w:rFonts w:ascii="Arial" w:hAnsi="Arial" w:cs="Arial"/>
          <w:color w:val="000000" w:themeColor="text1"/>
          <w:sz w:val="24"/>
          <w:szCs w:val="24"/>
          <w:lang w:val="en-US"/>
        </w:rPr>
        <w:t xml:space="preserve"> </w:t>
      </w:r>
      <w:r w:rsidR="00B96706" w:rsidRPr="00E31461">
        <w:rPr>
          <w:rFonts w:ascii="Arial" w:hAnsi="Arial" w:cs="Arial"/>
          <w:color w:val="000000" w:themeColor="text1"/>
          <w:sz w:val="24"/>
          <w:szCs w:val="24"/>
          <w:lang w:val="en-US"/>
        </w:rPr>
        <w:t xml:space="preserve">Furthermore, with reference to Article 4(3) TEU in conjunction with the doctrine of full effectiveness of EU law and the duty to </w:t>
      </w:r>
      <w:r w:rsidR="00B96706" w:rsidRPr="00E31461">
        <w:rPr>
          <w:rFonts w:ascii="Arial" w:hAnsi="Arial" w:cs="Arial"/>
          <w:color w:val="000000" w:themeColor="text1"/>
          <w:sz w:val="24"/>
          <w:szCs w:val="24"/>
          <w:lang w:val="en-US"/>
        </w:rPr>
        <w:lastRenderedPageBreak/>
        <w:t xml:space="preserve">act in ‘good faith’, the MS can be held responsible for loss and damages caused by virtue of breaches of Union law </w:t>
      </w:r>
      <w:r w:rsidR="006F008D" w:rsidRPr="00E31461">
        <w:rPr>
          <w:rFonts w:ascii="Arial" w:hAnsi="Arial" w:cs="Arial"/>
          <w:color w:val="000000" w:themeColor="text1"/>
          <w:sz w:val="24"/>
          <w:szCs w:val="24"/>
          <w:lang w:val="en-US"/>
        </w:rPr>
        <w:t>(</w:t>
      </w:r>
      <w:r w:rsidR="00FF7019" w:rsidRPr="00E31461">
        <w:rPr>
          <w:rFonts w:ascii="Arial" w:hAnsi="Arial" w:cs="Arial"/>
          <w:color w:val="000000" w:themeColor="text1"/>
          <w:sz w:val="24"/>
          <w:szCs w:val="24"/>
          <w:lang w:val="en-US"/>
        </w:rPr>
        <w:t>Mar</w:t>
      </w:r>
      <w:r w:rsidR="0028466E" w:rsidRPr="00E31461">
        <w:rPr>
          <w:rFonts w:ascii="Arial" w:hAnsi="Arial" w:cs="Arial"/>
          <w:color w:val="000000" w:themeColor="text1"/>
          <w:sz w:val="24"/>
          <w:szCs w:val="24"/>
          <w:lang w:val="en-US"/>
        </w:rPr>
        <w:t>son, 2004</w:t>
      </w:r>
      <w:r w:rsidR="006F008D" w:rsidRPr="00E31461">
        <w:rPr>
          <w:rFonts w:ascii="Arial" w:hAnsi="Arial" w:cs="Arial"/>
          <w:color w:val="000000" w:themeColor="text1"/>
          <w:sz w:val="24"/>
          <w:szCs w:val="24"/>
          <w:lang w:val="en-US"/>
        </w:rPr>
        <w:t>).</w:t>
      </w:r>
    </w:p>
    <w:p w14:paraId="1C761BE4" w14:textId="3F1AA3FA" w:rsidR="00DA7315" w:rsidRPr="000B6096" w:rsidRDefault="00DC37D9" w:rsidP="005D609E">
      <w:pPr>
        <w:spacing w:line="480" w:lineRule="auto"/>
        <w:jc w:val="both"/>
        <w:rPr>
          <w:rFonts w:ascii="Arial" w:hAnsi="Arial" w:cs="Arial"/>
          <w:color w:val="385623" w:themeColor="accent6" w:themeShade="80"/>
          <w:sz w:val="24"/>
          <w:szCs w:val="24"/>
          <w:lang w:val="en-US"/>
        </w:rPr>
      </w:pPr>
      <w:r w:rsidRPr="00E31461">
        <w:rPr>
          <w:rFonts w:ascii="Arial" w:hAnsi="Arial" w:cs="Arial"/>
          <w:color w:val="000000" w:themeColor="text1"/>
          <w:sz w:val="24"/>
          <w:szCs w:val="24"/>
          <w:lang w:val="en-US"/>
        </w:rPr>
        <w:t xml:space="preserve">In order to achieve coherence the </w:t>
      </w:r>
      <w:r w:rsidR="000B6096" w:rsidRPr="00E31461">
        <w:rPr>
          <w:rFonts w:ascii="Arial" w:hAnsi="Arial" w:cs="Arial"/>
          <w:i/>
          <w:iCs/>
          <w:color w:val="000000" w:themeColor="text1"/>
          <w:sz w:val="24"/>
          <w:szCs w:val="24"/>
          <w:lang w:val="en-US"/>
        </w:rPr>
        <w:t xml:space="preserve">Francovich </w:t>
      </w:r>
      <w:r w:rsidR="000B6096" w:rsidRPr="00E31461">
        <w:rPr>
          <w:rFonts w:ascii="Arial" w:hAnsi="Arial" w:cs="Arial"/>
          <w:color w:val="000000" w:themeColor="text1"/>
          <w:sz w:val="24"/>
          <w:szCs w:val="24"/>
          <w:lang w:val="en-US"/>
        </w:rPr>
        <w:t>test w</w:t>
      </w:r>
      <w:r w:rsidR="0089527B" w:rsidRPr="00E31461">
        <w:rPr>
          <w:rFonts w:ascii="Arial" w:hAnsi="Arial" w:cs="Arial"/>
          <w:color w:val="000000" w:themeColor="text1"/>
          <w:sz w:val="24"/>
          <w:szCs w:val="24"/>
          <w:lang w:val="en-US"/>
        </w:rPr>
        <w:t xml:space="preserve">as </w:t>
      </w:r>
      <w:r w:rsidR="00C54B53" w:rsidRPr="00E31461">
        <w:rPr>
          <w:rFonts w:ascii="Arial" w:hAnsi="Arial" w:cs="Arial"/>
          <w:color w:val="000000" w:themeColor="text1"/>
          <w:sz w:val="24"/>
          <w:szCs w:val="24"/>
          <w:lang w:val="en-US"/>
        </w:rPr>
        <w:t>devised</w:t>
      </w:r>
      <w:r w:rsidR="000B6096" w:rsidRPr="00E31461">
        <w:rPr>
          <w:rFonts w:ascii="Arial" w:hAnsi="Arial" w:cs="Arial"/>
          <w:color w:val="000000" w:themeColor="text1"/>
          <w:sz w:val="24"/>
          <w:szCs w:val="24"/>
          <w:lang w:val="en-US"/>
        </w:rPr>
        <w:t xml:space="preserve"> determin</w:t>
      </w:r>
      <w:r w:rsidR="00C54B53" w:rsidRPr="00E31461">
        <w:rPr>
          <w:rFonts w:ascii="Arial" w:hAnsi="Arial" w:cs="Arial"/>
          <w:color w:val="000000" w:themeColor="text1"/>
          <w:sz w:val="24"/>
          <w:szCs w:val="24"/>
          <w:lang w:val="en-US"/>
        </w:rPr>
        <w:t>ing</w:t>
      </w:r>
      <w:r w:rsidR="000B6096" w:rsidRPr="00E31461">
        <w:rPr>
          <w:rFonts w:ascii="Arial" w:hAnsi="Arial" w:cs="Arial"/>
          <w:color w:val="000000" w:themeColor="text1"/>
          <w:sz w:val="24"/>
          <w:szCs w:val="24"/>
          <w:lang w:val="en-US"/>
        </w:rPr>
        <w:t xml:space="preserve"> state liability</w:t>
      </w:r>
      <w:r w:rsidR="00C54B53" w:rsidRPr="00E31461">
        <w:rPr>
          <w:rFonts w:ascii="Arial" w:hAnsi="Arial" w:cs="Arial"/>
          <w:color w:val="000000" w:themeColor="text1"/>
          <w:sz w:val="24"/>
          <w:szCs w:val="24"/>
          <w:lang w:val="en-US"/>
        </w:rPr>
        <w:t>,</w:t>
      </w:r>
      <w:r w:rsidR="000B6096" w:rsidRPr="00E31461">
        <w:rPr>
          <w:rFonts w:ascii="Arial" w:hAnsi="Arial" w:cs="Arial"/>
          <w:color w:val="000000" w:themeColor="text1"/>
          <w:sz w:val="24"/>
          <w:szCs w:val="24"/>
          <w:lang w:val="en-US"/>
        </w:rPr>
        <w:t xml:space="preserve"> which enc</w:t>
      </w:r>
      <w:r w:rsidR="00486F43" w:rsidRPr="00E31461">
        <w:rPr>
          <w:rFonts w:ascii="Arial" w:hAnsi="Arial" w:cs="Arial"/>
          <w:color w:val="000000" w:themeColor="text1"/>
          <w:sz w:val="24"/>
          <w:szCs w:val="24"/>
          <w:lang w:val="en-US"/>
        </w:rPr>
        <w:t xml:space="preserve">ompasses </w:t>
      </w:r>
      <w:r w:rsidR="002E5682" w:rsidRPr="00E31461">
        <w:rPr>
          <w:rFonts w:ascii="Arial" w:hAnsi="Arial" w:cs="Arial"/>
          <w:color w:val="000000" w:themeColor="text1"/>
          <w:sz w:val="24"/>
          <w:szCs w:val="24"/>
          <w:lang w:val="en-US"/>
        </w:rPr>
        <w:t xml:space="preserve">conferring </w:t>
      </w:r>
      <w:r w:rsidR="005C1E86" w:rsidRPr="00E31461">
        <w:rPr>
          <w:rFonts w:ascii="Arial" w:hAnsi="Arial" w:cs="Arial"/>
          <w:color w:val="000000" w:themeColor="text1"/>
          <w:sz w:val="24"/>
          <w:szCs w:val="24"/>
          <w:lang w:val="en-US"/>
        </w:rPr>
        <w:t xml:space="preserve">rights on individuals, </w:t>
      </w:r>
      <w:r w:rsidR="00260531" w:rsidRPr="00E31461">
        <w:rPr>
          <w:rFonts w:ascii="Arial" w:hAnsi="Arial" w:cs="Arial"/>
          <w:color w:val="000000" w:themeColor="text1"/>
          <w:sz w:val="24"/>
          <w:szCs w:val="24"/>
          <w:lang w:val="en-US"/>
        </w:rPr>
        <w:t>content of the rights must be identifiable from the Directive</w:t>
      </w:r>
      <w:r w:rsidR="00955A2B" w:rsidRPr="00E31461">
        <w:rPr>
          <w:rFonts w:ascii="Arial" w:hAnsi="Arial" w:cs="Arial"/>
          <w:color w:val="000000" w:themeColor="text1"/>
          <w:sz w:val="24"/>
          <w:szCs w:val="24"/>
          <w:lang w:val="en-US"/>
        </w:rPr>
        <w:t xml:space="preserve"> and there must be a causal link between the breach</w:t>
      </w:r>
      <w:r w:rsidR="001D7B5D" w:rsidRPr="00E31461">
        <w:rPr>
          <w:rFonts w:ascii="Arial" w:hAnsi="Arial" w:cs="Arial"/>
          <w:color w:val="000000" w:themeColor="text1"/>
          <w:sz w:val="24"/>
          <w:szCs w:val="24"/>
          <w:lang w:val="en-US"/>
        </w:rPr>
        <w:t xml:space="preserve"> by the MS and the loss suffered by the individual</w:t>
      </w:r>
      <w:r w:rsidR="00794DF4">
        <w:rPr>
          <w:rFonts w:ascii="Arial" w:hAnsi="Arial" w:cs="Arial"/>
          <w:color w:val="000000" w:themeColor="text1"/>
          <w:sz w:val="24"/>
          <w:szCs w:val="24"/>
          <w:lang w:val="en-US"/>
        </w:rPr>
        <w:t xml:space="preserve"> (Craig and Burca, 2015, pp.</w:t>
      </w:r>
      <w:r w:rsidR="00631C8B">
        <w:rPr>
          <w:rFonts w:ascii="Arial" w:hAnsi="Arial" w:cs="Arial"/>
          <w:color w:val="000000" w:themeColor="text1"/>
          <w:sz w:val="24"/>
          <w:szCs w:val="24"/>
          <w:lang w:val="en-US"/>
        </w:rPr>
        <w:t>251-252</w:t>
      </w:r>
      <w:r w:rsidR="00794DF4">
        <w:rPr>
          <w:rFonts w:ascii="Arial" w:hAnsi="Arial" w:cs="Arial"/>
          <w:color w:val="000000" w:themeColor="text1"/>
          <w:sz w:val="24"/>
          <w:szCs w:val="24"/>
          <w:lang w:val="en-US"/>
        </w:rPr>
        <w:t>)</w:t>
      </w:r>
      <w:r w:rsidR="001D7B5D" w:rsidRPr="00E31461">
        <w:rPr>
          <w:rFonts w:ascii="Arial" w:hAnsi="Arial" w:cs="Arial"/>
          <w:color w:val="000000" w:themeColor="text1"/>
          <w:sz w:val="24"/>
          <w:szCs w:val="24"/>
          <w:lang w:val="en-US"/>
        </w:rPr>
        <w:t>.</w:t>
      </w:r>
      <w:r w:rsidR="001D7B5D">
        <w:rPr>
          <w:rFonts w:ascii="Arial" w:hAnsi="Arial" w:cs="Arial"/>
          <w:color w:val="385623" w:themeColor="accent6" w:themeShade="80"/>
          <w:sz w:val="24"/>
          <w:szCs w:val="24"/>
          <w:lang w:val="en-US"/>
        </w:rPr>
        <w:t xml:space="preserve"> </w:t>
      </w:r>
    </w:p>
    <w:p w14:paraId="1FFC982A" w14:textId="4A0A5A73" w:rsidR="00DA7315" w:rsidRPr="00E31461" w:rsidRDefault="00A631C5" w:rsidP="005D609E">
      <w:pPr>
        <w:spacing w:line="480" w:lineRule="auto"/>
        <w:jc w:val="both"/>
        <w:rPr>
          <w:rFonts w:ascii="Arial" w:hAnsi="Arial" w:cs="Arial"/>
          <w:color w:val="000000" w:themeColor="text1"/>
          <w:sz w:val="24"/>
          <w:szCs w:val="24"/>
          <w:lang w:val="en-US"/>
        </w:rPr>
      </w:pPr>
      <w:r w:rsidRPr="00E31461">
        <w:rPr>
          <w:rFonts w:ascii="Arial" w:hAnsi="Arial" w:cs="Arial"/>
          <w:color w:val="000000" w:themeColor="text1"/>
          <w:sz w:val="24"/>
          <w:szCs w:val="24"/>
          <w:lang w:val="en-US"/>
        </w:rPr>
        <w:t xml:space="preserve">The </w:t>
      </w:r>
      <w:r w:rsidR="00D7222E" w:rsidRPr="00E31461">
        <w:rPr>
          <w:rFonts w:ascii="Arial" w:hAnsi="Arial" w:cs="Arial"/>
          <w:i/>
          <w:iCs/>
          <w:color w:val="000000" w:themeColor="text1"/>
          <w:sz w:val="24"/>
          <w:szCs w:val="24"/>
          <w:lang w:val="en-US"/>
        </w:rPr>
        <w:t xml:space="preserve">Francovich </w:t>
      </w:r>
      <w:r w:rsidR="00D7222E" w:rsidRPr="00E31461">
        <w:rPr>
          <w:rFonts w:ascii="Arial" w:hAnsi="Arial" w:cs="Arial"/>
          <w:color w:val="000000" w:themeColor="text1"/>
          <w:sz w:val="24"/>
          <w:szCs w:val="24"/>
          <w:lang w:val="en-US"/>
        </w:rPr>
        <w:t xml:space="preserve">case held Italy liable for damages as </w:t>
      </w:r>
      <w:r w:rsidR="00DC37D3" w:rsidRPr="00E31461">
        <w:rPr>
          <w:rFonts w:ascii="Arial" w:hAnsi="Arial" w:cs="Arial"/>
          <w:color w:val="000000" w:themeColor="text1"/>
          <w:sz w:val="24"/>
          <w:szCs w:val="24"/>
          <w:lang w:val="en-US"/>
        </w:rPr>
        <w:t xml:space="preserve">denying the claimant justice due to </w:t>
      </w:r>
      <w:r w:rsidR="001B04A4" w:rsidRPr="00E31461">
        <w:rPr>
          <w:rFonts w:ascii="Arial" w:hAnsi="Arial" w:cs="Arial"/>
          <w:color w:val="000000" w:themeColor="text1"/>
          <w:sz w:val="24"/>
          <w:szCs w:val="24"/>
          <w:lang w:val="en-US"/>
        </w:rPr>
        <w:t>vague</w:t>
      </w:r>
      <w:r w:rsidR="00867B4B" w:rsidRPr="00E31461">
        <w:rPr>
          <w:rFonts w:ascii="Arial" w:hAnsi="Arial" w:cs="Arial"/>
          <w:color w:val="000000" w:themeColor="text1"/>
          <w:sz w:val="24"/>
          <w:szCs w:val="24"/>
          <w:lang w:val="en-US"/>
        </w:rPr>
        <w:t xml:space="preserve"> wording of the Directive</w:t>
      </w:r>
      <w:r w:rsidR="00242226" w:rsidRPr="00E31461">
        <w:rPr>
          <w:rFonts w:ascii="Arial" w:hAnsi="Arial" w:cs="Arial"/>
          <w:color w:val="000000" w:themeColor="text1"/>
          <w:sz w:val="24"/>
          <w:szCs w:val="24"/>
          <w:lang w:val="en-US"/>
        </w:rPr>
        <w:t>,</w:t>
      </w:r>
      <w:r w:rsidR="00867B4B" w:rsidRPr="00E31461">
        <w:rPr>
          <w:rFonts w:ascii="Arial" w:hAnsi="Arial" w:cs="Arial"/>
          <w:color w:val="000000" w:themeColor="text1"/>
          <w:sz w:val="24"/>
          <w:szCs w:val="24"/>
          <w:lang w:val="en-US"/>
        </w:rPr>
        <w:t xml:space="preserve"> which directly influenced the principle of direct effect </w:t>
      </w:r>
      <w:r w:rsidR="008F4CBD" w:rsidRPr="00E31461">
        <w:rPr>
          <w:rFonts w:ascii="Arial" w:hAnsi="Arial" w:cs="Arial"/>
          <w:color w:val="000000" w:themeColor="text1"/>
          <w:sz w:val="24"/>
          <w:szCs w:val="24"/>
          <w:lang w:val="en-US"/>
        </w:rPr>
        <w:t xml:space="preserve">would ultimately impinge on </w:t>
      </w:r>
      <w:r w:rsidR="008F4CBD" w:rsidRPr="00E31461">
        <w:rPr>
          <w:rFonts w:ascii="Arial" w:hAnsi="Arial" w:cs="Arial"/>
          <w:i/>
          <w:iCs/>
          <w:color w:val="000000" w:themeColor="text1"/>
          <w:sz w:val="24"/>
          <w:szCs w:val="24"/>
          <w:lang w:val="en-US"/>
        </w:rPr>
        <w:t>effet utile</w:t>
      </w:r>
      <w:r w:rsidR="00A320AD" w:rsidRPr="00E31461">
        <w:rPr>
          <w:rFonts w:ascii="Arial" w:hAnsi="Arial" w:cs="Arial"/>
          <w:i/>
          <w:iCs/>
          <w:color w:val="000000" w:themeColor="text1"/>
          <w:sz w:val="24"/>
          <w:szCs w:val="24"/>
          <w:lang w:val="en-US"/>
        </w:rPr>
        <w:t xml:space="preserve"> </w:t>
      </w:r>
      <w:r w:rsidR="00E91F1B" w:rsidRPr="00E31461">
        <w:rPr>
          <w:rFonts w:ascii="Arial" w:hAnsi="Arial" w:cs="Arial"/>
          <w:color w:val="000000" w:themeColor="text1"/>
          <w:sz w:val="24"/>
          <w:szCs w:val="24"/>
          <w:lang w:val="en-US"/>
        </w:rPr>
        <w:t>of EU law (</w:t>
      </w:r>
      <w:r w:rsidR="007B5B79" w:rsidRPr="00E31461">
        <w:rPr>
          <w:rFonts w:ascii="Arial" w:hAnsi="Arial" w:cs="Arial"/>
          <w:color w:val="000000" w:themeColor="text1"/>
          <w:sz w:val="24"/>
          <w:szCs w:val="24"/>
          <w:lang w:val="en-US"/>
        </w:rPr>
        <w:t>O’Keefe</w:t>
      </w:r>
      <w:r w:rsidR="00884B4F" w:rsidRPr="00E31461">
        <w:rPr>
          <w:rFonts w:ascii="Arial" w:hAnsi="Arial" w:cs="Arial"/>
          <w:color w:val="000000" w:themeColor="text1"/>
          <w:sz w:val="24"/>
          <w:szCs w:val="24"/>
          <w:lang w:val="en-US"/>
        </w:rPr>
        <w:t>,</w:t>
      </w:r>
      <w:r w:rsidR="007B26A0" w:rsidRPr="00E31461">
        <w:rPr>
          <w:rFonts w:ascii="Arial" w:hAnsi="Arial" w:cs="Arial"/>
          <w:color w:val="000000" w:themeColor="text1"/>
          <w:sz w:val="24"/>
          <w:szCs w:val="24"/>
          <w:lang w:val="en-US"/>
        </w:rPr>
        <w:t xml:space="preserve"> 199</w:t>
      </w:r>
      <w:r w:rsidR="007B5B79" w:rsidRPr="00E31461">
        <w:rPr>
          <w:rFonts w:ascii="Arial" w:hAnsi="Arial" w:cs="Arial"/>
          <w:color w:val="000000" w:themeColor="text1"/>
          <w:sz w:val="24"/>
          <w:szCs w:val="24"/>
          <w:lang w:val="en-US"/>
        </w:rPr>
        <w:t>5</w:t>
      </w:r>
      <w:r w:rsidR="00E91F1B" w:rsidRPr="00E31461">
        <w:rPr>
          <w:rFonts w:ascii="Arial" w:hAnsi="Arial" w:cs="Arial"/>
          <w:color w:val="000000" w:themeColor="text1"/>
          <w:sz w:val="24"/>
          <w:szCs w:val="24"/>
          <w:lang w:val="en-US"/>
        </w:rPr>
        <w:t>).</w:t>
      </w:r>
      <w:r w:rsidR="00CF07D7" w:rsidRPr="00E31461">
        <w:rPr>
          <w:rFonts w:ascii="Arial" w:hAnsi="Arial" w:cs="Arial"/>
          <w:color w:val="000000" w:themeColor="text1"/>
          <w:sz w:val="24"/>
          <w:szCs w:val="24"/>
          <w:lang w:val="en-US"/>
        </w:rPr>
        <w:t xml:space="preserve"> </w:t>
      </w:r>
      <w:r w:rsidR="00934C3E" w:rsidRPr="00E31461">
        <w:rPr>
          <w:rFonts w:ascii="Arial" w:hAnsi="Arial" w:cs="Arial"/>
          <w:color w:val="000000" w:themeColor="text1"/>
          <w:sz w:val="24"/>
          <w:szCs w:val="24"/>
          <w:lang w:val="en-US"/>
        </w:rPr>
        <w:t xml:space="preserve">This groundbreaking </w:t>
      </w:r>
      <w:r w:rsidR="00EA1D11" w:rsidRPr="00E31461">
        <w:rPr>
          <w:rFonts w:ascii="Arial" w:hAnsi="Arial" w:cs="Arial"/>
          <w:color w:val="000000" w:themeColor="text1"/>
          <w:sz w:val="24"/>
          <w:szCs w:val="24"/>
          <w:lang w:val="en-US"/>
        </w:rPr>
        <w:t xml:space="preserve">decision </w:t>
      </w:r>
      <w:r w:rsidR="000841FC" w:rsidRPr="00E31461">
        <w:rPr>
          <w:rFonts w:ascii="Arial" w:hAnsi="Arial" w:cs="Arial"/>
          <w:color w:val="000000" w:themeColor="text1"/>
          <w:sz w:val="24"/>
          <w:szCs w:val="24"/>
          <w:lang w:val="en-US"/>
        </w:rPr>
        <w:t>saw the exten</w:t>
      </w:r>
      <w:r w:rsidR="00B7439D" w:rsidRPr="00E31461">
        <w:rPr>
          <w:rFonts w:ascii="Arial" w:hAnsi="Arial" w:cs="Arial"/>
          <w:color w:val="000000" w:themeColor="text1"/>
          <w:sz w:val="24"/>
          <w:szCs w:val="24"/>
          <w:lang w:val="en-US"/>
        </w:rPr>
        <w:t>ded access to right</w:t>
      </w:r>
      <w:r w:rsidR="000841FC" w:rsidRPr="00E31461">
        <w:rPr>
          <w:rFonts w:ascii="Arial" w:hAnsi="Arial" w:cs="Arial"/>
          <w:color w:val="000000" w:themeColor="text1"/>
          <w:sz w:val="24"/>
          <w:szCs w:val="24"/>
          <w:lang w:val="en-US"/>
        </w:rPr>
        <w:t>s</w:t>
      </w:r>
      <w:r w:rsidR="00B7439D" w:rsidRPr="00E31461">
        <w:rPr>
          <w:rFonts w:ascii="Arial" w:hAnsi="Arial" w:cs="Arial"/>
          <w:color w:val="000000" w:themeColor="text1"/>
          <w:sz w:val="24"/>
          <w:szCs w:val="24"/>
          <w:lang w:val="en-US"/>
        </w:rPr>
        <w:t xml:space="preserve"> </w:t>
      </w:r>
      <w:r w:rsidR="00E073AC" w:rsidRPr="00E31461">
        <w:rPr>
          <w:rFonts w:ascii="Arial" w:hAnsi="Arial" w:cs="Arial"/>
          <w:color w:val="000000" w:themeColor="text1"/>
          <w:sz w:val="24"/>
          <w:szCs w:val="24"/>
          <w:lang w:val="en-US"/>
        </w:rPr>
        <w:t>c</w:t>
      </w:r>
      <w:r w:rsidR="001C515F" w:rsidRPr="00E31461">
        <w:rPr>
          <w:rFonts w:ascii="Arial" w:hAnsi="Arial" w:cs="Arial"/>
          <w:color w:val="000000" w:themeColor="text1"/>
          <w:sz w:val="24"/>
          <w:szCs w:val="24"/>
          <w:lang w:val="en-US"/>
        </w:rPr>
        <w:t>onferred by EU law on individuals</w:t>
      </w:r>
      <w:r w:rsidR="000841FC" w:rsidRPr="00E31461">
        <w:rPr>
          <w:rFonts w:ascii="Arial" w:hAnsi="Arial" w:cs="Arial"/>
          <w:color w:val="000000" w:themeColor="text1"/>
          <w:sz w:val="24"/>
          <w:szCs w:val="24"/>
          <w:lang w:val="en-US"/>
        </w:rPr>
        <w:t xml:space="preserve"> </w:t>
      </w:r>
      <w:r w:rsidR="009B2A6D" w:rsidRPr="00E31461">
        <w:rPr>
          <w:rFonts w:ascii="Arial" w:hAnsi="Arial" w:cs="Arial"/>
          <w:color w:val="000000" w:themeColor="text1"/>
          <w:sz w:val="24"/>
          <w:szCs w:val="24"/>
          <w:lang w:val="en-US"/>
        </w:rPr>
        <w:t xml:space="preserve">and the </w:t>
      </w:r>
      <w:r w:rsidR="00027B2B" w:rsidRPr="00E31461">
        <w:rPr>
          <w:rFonts w:ascii="Arial" w:hAnsi="Arial" w:cs="Arial"/>
          <w:color w:val="000000" w:themeColor="text1"/>
          <w:sz w:val="24"/>
          <w:szCs w:val="24"/>
          <w:lang w:val="en-US"/>
        </w:rPr>
        <w:t>enforcement of rights where MSs are responsible</w:t>
      </w:r>
      <w:r w:rsidR="00D1255F" w:rsidRPr="00E31461">
        <w:rPr>
          <w:rFonts w:ascii="Arial" w:hAnsi="Arial" w:cs="Arial"/>
          <w:color w:val="000000" w:themeColor="text1"/>
          <w:sz w:val="24"/>
          <w:szCs w:val="24"/>
          <w:lang w:val="en-US"/>
        </w:rPr>
        <w:t>,</w:t>
      </w:r>
      <w:r w:rsidR="00027B2B" w:rsidRPr="00E31461">
        <w:rPr>
          <w:rFonts w:ascii="Arial" w:hAnsi="Arial" w:cs="Arial"/>
          <w:color w:val="000000" w:themeColor="text1"/>
          <w:sz w:val="24"/>
          <w:szCs w:val="24"/>
          <w:lang w:val="en-US"/>
        </w:rPr>
        <w:t xml:space="preserve"> contributing to the </w:t>
      </w:r>
      <w:r w:rsidR="00D1255F" w:rsidRPr="00E31461">
        <w:rPr>
          <w:rFonts w:ascii="Arial" w:hAnsi="Arial" w:cs="Arial"/>
          <w:color w:val="000000" w:themeColor="text1"/>
          <w:sz w:val="24"/>
          <w:szCs w:val="24"/>
          <w:lang w:val="en-US"/>
        </w:rPr>
        <w:t>‘</w:t>
      </w:r>
      <w:r w:rsidR="00027B2B" w:rsidRPr="00E31461">
        <w:rPr>
          <w:rFonts w:ascii="Arial" w:hAnsi="Arial" w:cs="Arial"/>
          <w:color w:val="000000" w:themeColor="text1"/>
          <w:sz w:val="24"/>
          <w:szCs w:val="24"/>
          <w:lang w:val="en-US"/>
        </w:rPr>
        <w:t>new legal order</w:t>
      </w:r>
      <w:r w:rsidR="00D1255F" w:rsidRPr="00E31461">
        <w:rPr>
          <w:rFonts w:ascii="Arial" w:hAnsi="Arial" w:cs="Arial"/>
          <w:color w:val="000000" w:themeColor="text1"/>
          <w:sz w:val="24"/>
          <w:szCs w:val="24"/>
          <w:lang w:val="en-US"/>
        </w:rPr>
        <w:t>’</w:t>
      </w:r>
      <w:r w:rsidR="00027B2B" w:rsidRPr="00E31461">
        <w:rPr>
          <w:rFonts w:ascii="Arial" w:hAnsi="Arial" w:cs="Arial"/>
          <w:color w:val="000000" w:themeColor="text1"/>
          <w:sz w:val="24"/>
          <w:szCs w:val="24"/>
          <w:lang w:val="en-US"/>
        </w:rPr>
        <w:t xml:space="preserve"> of international law (</w:t>
      </w:r>
      <w:r w:rsidR="00BA7262" w:rsidRPr="00E31461">
        <w:rPr>
          <w:rFonts w:ascii="Arial" w:hAnsi="Arial" w:cs="Arial"/>
          <w:color w:val="000000" w:themeColor="text1"/>
          <w:sz w:val="24"/>
          <w:szCs w:val="24"/>
          <w:lang w:val="en-US"/>
        </w:rPr>
        <w:t>Eurofound, 2011b</w:t>
      </w:r>
      <w:r w:rsidR="00027B2B" w:rsidRPr="00E31461">
        <w:rPr>
          <w:rFonts w:ascii="Arial" w:hAnsi="Arial" w:cs="Arial"/>
          <w:color w:val="000000" w:themeColor="text1"/>
          <w:sz w:val="24"/>
          <w:szCs w:val="24"/>
          <w:lang w:val="en-US"/>
        </w:rPr>
        <w:t>).</w:t>
      </w:r>
    </w:p>
    <w:p w14:paraId="0C144149" w14:textId="3A8FBC87" w:rsidR="00177B7A" w:rsidRPr="00E31461" w:rsidRDefault="00177B7A" w:rsidP="005D609E">
      <w:pPr>
        <w:spacing w:line="480" w:lineRule="auto"/>
        <w:jc w:val="both"/>
        <w:rPr>
          <w:rFonts w:ascii="Arial" w:hAnsi="Arial" w:cs="Arial"/>
          <w:color w:val="000000" w:themeColor="text1"/>
          <w:sz w:val="24"/>
          <w:szCs w:val="24"/>
          <w:lang w:val="en-US"/>
        </w:rPr>
      </w:pPr>
    </w:p>
    <w:p w14:paraId="2E274B99" w14:textId="4AAE5520" w:rsidR="00C81F2D" w:rsidRPr="00E31461" w:rsidRDefault="003C3A38" w:rsidP="005D609E">
      <w:pPr>
        <w:spacing w:line="480" w:lineRule="auto"/>
        <w:jc w:val="both"/>
        <w:rPr>
          <w:rFonts w:ascii="Arial" w:hAnsi="Arial" w:cs="Arial"/>
          <w:color w:val="000000" w:themeColor="text1"/>
          <w:sz w:val="24"/>
          <w:szCs w:val="24"/>
          <w:lang w:val="en-US"/>
        </w:rPr>
      </w:pPr>
      <w:r w:rsidRPr="00E31461">
        <w:rPr>
          <w:rFonts w:ascii="Arial" w:hAnsi="Arial" w:cs="Arial"/>
          <w:color w:val="000000" w:themeColor="text1"/>
          <w:sz w:val="24"/>
          <w:szCs w:val="24"/>
          <w:lang w:val="en-US"/>
        </w:rPr>
        <w:t>When considering</w:t>
      </w:r>
      <w:r w:rsidR="002F5A5A" w:rsidRPr="00E31461">
        <w:rPr>
          <w:rFonts w:ascii="Arial" w:hAnsi="Arial" w:cs="Arial"/>
          <w:color w:val="000000" w:themeColor="text1"/>
          <w:sz w:val="24"/>
          <w:szCs w:val="24"/>
          <w:lang w:val="en-US"/>
        </w:rPr>
        <w:t xml:space="preserve"> </w:t>
      </w:r>
      <w:r w:rsidR="00CD548D" w:rsidRPr="00E31461">
        <w:rPr>
          <w:rFonts w:ascii="Arial" w:hAnsi="Arial" w:cs="Arial"/>
          <w:i/>
          <w:iCs/>
          <w:color w:val="000000" w:themeColor="text1"/>
          <w:sz w:val="24"/>
          <w:szCs w:val="24"/>
          <w:lang w:val="en-US"/>
        </w:rPr>
        <w:t>Bra</w:t>
      </w:r>
      <w:r w:rsidR="007D067D" w:rsidRPr="00E31461">
        <w:rPr>
          <w:rFonts w:ascii="Arial" w:hAnsi="Arial" w:cs="Arial"/>
          <w:i/>
          <w:iCs/>
          <w:color w:val="000000" w:themeColor="text1"/>
          <w:sz w:val="24"/>
          <w:szCs w:val="24"/>
          <w:lang w:val="en-US"/>
        </w:rPr>
        <w:t xml:space="preserve">sserie du Pecheur </w:t>
      </w:r>
      <w:r w:rsidR="007D067D" w:rsidRPr="00E31461">
        <w:rPr>
          <w:rFonts w:ascii="Arial" w:hAnsi="Arial" w:cs="Arial"/>
          <w:color w:val="000000" w:themeColor="text1"/>
          <w:sz w:val="24"/>
          <w:szCs w:val="24"/>
          <w:lang w:val="en-US"/>
        </w:rPr>
        <w:t xml:space="preserve">and </w:t>
      </w:r>
      <w:r w:rsidR="007D067D" w:rsidRPr="00E31461">
        <w:rPr>
          <w:rFonts w:ascii="Arial" w:hAnsi="Arial" w:cs="Arial"/>
          <w:i/>
          <w:iCs/>
          <w:color w:val="000000" w:themeColor="text1"/>
          <w:sz w:val="24"/>
          <w:szCs w:val="24"/>
          <w:lang w:val="en-US"/>
        </w:rPr>
        <w:t>Factortame</w:t>
      </w:r>
      <w:r w:rsidR="0020470A" w:rsidRPr="00E31461">
        <w:rPr>
          <w:rFonts w:ascii="Arial" w:hAnsi="Arial" w:cs="Arial"/>
          <w:i/>
          <w:iCs/>
          <w:color w:val="000000" w:themeColor="text1"/>
          <w:sz w:val="24"/>
          <w:szCs w:val="24"/>
          <w:lang w:val="en-US"/>
        </w:rPr>
        <w:t xml:space="preserve"> [1996] </w:t>
      </w:r>
      <w:r w:rsidRPr="00E31461">
        <w:rPr>
          <w:rFonts w:ascii="Arial" w:hAnsi="Arial" w:cs="Arial"/>
          <w:color w:val="000000" w:themeColor="text1"/>
          <w:sz w:val="24"/>
          <w:szCs w:val="24"/>
          <w:lang w:val="en-US"/>
        </w:rPr>
        <w:t>i</w:t>
      </w:r>
      <w:r w:rsidR="00B96BC0" w:rsidRPr="00E31461">
        <w:rPr>
          <w:rFonts w:ascii="Arial" w:hAnsi="Arial" w:cs="Arial"/>
          <w:color w:val="000000" w:themeColor="text1"/>
          <w:sz w:val="24"/>
          <w:szCs w:val="24"/>
          <w:lang w:val="en-US"/>
        </w:rPr>
        <w:t xml:space="preserve">t was established that a breach of a directly </w:t>
      </w:r>
      <w:r w:rsidR="00156BA3" w:rsidRPr="00E31461">
        <w:rPr>
          <w:rFonts w:ascii="Arial" w:hAnsi="Arial" w:cs="Arial"/>
          <w:color w:val="000000" w:themeColor="text1"/>
          <w:sz w:val="24"/>
          <w:szCs w:val="24"/>
          <w:lang w:val="en-US"/>
        </w:rPr>
        <w:t xml:space="preserve">effective treaty provision </w:t>
      </w:r>
      <w:r w:rsidR="006224A7" w:rsidRPr="00E31461">
        <w:rPr>
          <w:rFonts w:ascii="Arial" w:hAnsi="Arial" w:cs="Arial"/>
          <w:color w:val="000000" w:themeColor="text1"/>
          <w:sz w:val="24"/>
          <w:szCs w:val="24"/>
          <w:lang w:val="en-US"/>
        </w:rPr>
        <w:t>and failure to transpose directives into national law</w:t>
      </w:r>
      <w:r w:rsidR="001E2FBC" w:rsidRPr="00E31461">
        <w:rPr>
          <w:rFonts w:ascii="Arial" w:hAnsi="Arial" w:cs="Arial"/>
          <w:color w:val="000000" w:themeColor="text1"/>
          <w:sz w:val="24"/>
          <w:szCs w:val="24"/>
          <w:lang w:val="en-US"/>
        </w:rPr>
        <w:t>,</w:t>
      </w:r>
      <w:r w:rsidR="006224A7" w:rsidRPr="00E31461">
        <w:rPr>
          <w:rFonts w:ascii="Arial" w:hAnsi="Arial" w:cs="Arial"/>
          <w:color w:val="000000" w:themeColor="text1"/>
          <w:sz w:val="24"/>
          <w:szCs w:val="24"/>
          <w:lang w:val="en-US"/>
        </w:rPr>
        <w:t xml:space="preserve"> </w:t>
      </w:r>
      <w:r w:rsidR="0010653E" w:rsidRPr="00E31461">
        <w:rPr>
          <w:rFonts w:ascii="Arial" w:hAnsi="Arial" w:cs="Arial"/>
          <w:color w:val="000000" w:themeColor="text1"/>
          <w:sz w:val="24"/>
          <w:szCs w:val="24"/>
          <w:lang w:val="en-US"/>
        </w:rPr>
        <w:t xml:space="preserve">gives rise to liability where </w:t>
      </w:r>
      <w:r w:rsidR="000C75EA" w:rsidRPr="00E31461">
        <w:rPr>
          <w:rFonts w:ascii="Arial" w:hAnsi="Arial" w:cs="Arial"/>
          <w:color w:val="000000" w:themeColor="text1"/>
          <w:sz w:val="24"/>
          <w:szCs w:val="24"/>
          <w:lang w:val="en-US"/>
        </w:rPr>
        <w:t xml:space="preserve">the rule </w:t>
      </w:r>
      <w:r w:rsidR="00535C82" w:rsidRPr="00E31461">
        <w:rPr>
          <w:rFonts w:ascii="Arial" w:hAnsi="Arial" w:cs="Arial"/>
          <w:color w:val="000000" w:themeColor="text1"/>
          <w:sz w:val="24"/>
          <w:szCs w:val="24"/>
          <w:lang w:val="en-US"/>
        </w:rPr>
        <w:t>infringed</w:t>
      </w:r>
      <w:r w:rsidR="000C75EA" w:rsidRPr="00E31461">
        <w:rPr>
          <w:rFonts w:ascii="Arial" w:hAnsi="Arial" w:cs="Arial"/>
          <w:color w:val="000000" w:themeColor="text1"/>
          <w:sz w:val="24"/>
          <w:szCs w:val="24"/>
          <w:lang w:val="en-US"/>
        </w:rPr>
        <w:t xml:space="preserve"> must be intended to confer rights on individuals, the breach must be </w:t>
      </w:r>
      <w:r w:rsidR="0045504A" w:rsidRPr="00E31461">
        <w:rPr>
          <w:rFonts w:ascii="Arial" w:hAnsi="Arial" w:cs="Arial"/>
          <w:color w:val="000000" w:themeColor="text1"/>
          <w:sz w:val="24"/>
          <w:szCs w:val="24"/>
          <w:lang w:val="en-US"/>
        </w:rPr>
        <w:t>‘</w:t>
      </w:r>
      <w:r w:rsidR="00535C82" w:rsidRPr="00E31461">
        <w:rPr>
          <w:rFonts w:ascii="Arial" w:hAnsi="Arial" w:cs="Arial"/>
          <w:color w:val="000000" w:themeColor="text1"/>
          <w:sz w:val="24"/>
          <w:szCs w:val="24"/>
          <w:lang w:val="en-US"/>
        </w:rPr>
        <w:t>sufficiently</w:t>
      </w:r>
      <w:r w:rsidR="000C75EA" w:rsidRPr="00E31461">
        <w:rPr>
          <w:rFonts w:ascii="Arial" w:hAnsi="Arial" w:cs="Arial"/>
          <w:color w:val="000000" w:themeColor="text1"/>
          <w:sz w:val="24"/>
          <w:szCs w:val="24"/>
          <w:lang w:val="en-US"/>
        </w:rPr>
        <w:t xml:space="preserve"> serious</w:t>
      </w:r>
      <w:r w:rsidR="0045504A" w:rsidRPr="00E31461">
        <w:rPr>
          <w:rFonts w:ascii="Arial" w:hAnsi="Arial" w:cs="Arial"/>
          <w:color w:val="000000" w:themeColor="text1"/>
          <w:sz w:val="24"/>
          <w:szCs w:val="24"/>
          <w:lang w:val="en-US"/>
        </w:rPr>
        <w:t>’</w:t>
      </w:r>
      <w:r w:rsidR="00101CBC" w:rsidRPr="00E31461">
        <w:rPr>
          <w:rFonts w:ascii="Arial" w:hAnsi="Arial" w:cs="Arial"/>
          <w:color w:val="000000" w:themeColor="text1"/>
          <w:sz w:val="24"/>
          <w:szCs w:val="24"/>
          <w:lang w:val="en-US"/>
        </w:rPr>
        <w:t xml:space="preserve"> and there must be a direct causal link between the breach and the loss suffered by the individual</w:t>
      </w:r>
      <w:r w:rsidR="00792214" w:rsidRPr="00E31461">
        <w:rPr>
          <w:rFonts w:ascii="Arial" w:hAnsi="Arial" w:cs="Arial"/>
          <w:color w:val="000000" w:themeColor="text1"/>
          <w:sz w:val="24"/>
          <w:szCs w:val="24"/>
          <w:lang w:val="en-US"/>
        </w:rPr>
        <w:t>. Infe</w:t>
      </w:r>
      <w:r w:rsidR="00923EC9" w:rsidRPr="00E31461">
        <w:rPr>
          <w:rFonts w:ascii="Arial" w:hAnsi="Arial" w:cs="Arial"/>
          <w:color w:val="000000" w:themeColor="text1"/>
          <w:sz w:val="24"/>
          <w:szCs w:val="24"/>
          <w:lang w:val="en-US"/>
        </w:rPr>
        <w:t>r</w:t>
      </w:r>
      <w:r w:rsidR="00792214" w:rsidRPr="00E31461">
        <w:rPr>
          <w:rFonts w:ascii="Arial" w:hAnsi="Arial" w:cs="Arial"/>
          <w:color w:val="000000" w:themeColor="text1"/>
          <w:sz w:val="24"/>
          <w:szCs w:val="24"/>
          <w:lang w:val="en-US"/>
        </w:rPr>
        <w:t>ring that state liability applies to all state breaches of EU law</w:t>
      </w:r>
      <w:r w:rsidR="003902B5" w:rsidRPr="00E31461">
        <w:rPr>
          <w:rFonts w:ascii="Arial" w:hAnsi="Arial" w:cs="Arial"/>
          <w:color w:val="000000" w:themeColor="text1"/>
          <w:sz w:val="24"/>
          <w:szCs w:val="24"/>
          <w:lang w:val="en-US"/>
        </w:rPr>
        <w:t>,</w:t>
      </w:r>
      <w:r w:rsidR="00792214" w:rsidRPr="00E31461">
        <w:rPr>
          <w:rFonts w:ascii="Arial" w:hAnsi="Arial" w:cs="Arial"/>
          <w:color w:val="000000" w:themeColor="text1"/>
          <w:sz w:val="24"/>
          <w:szCs w:val="24"/>
          <w:lang w:val="en-US"/>
        </w:rPr>
        <w:t xml:space="preserve"> </w:t>
      </w:r>
      <w:r w:rsidR="0023554F" w:rsidRPr="00E31461">
        <w:rPr>
          <w:rFonts w:ascii="Arial" w:hAnsi="Arial" w:cs="Arial"/>
          <w:color w:val="000000" w:themeColor="text1"/>
          <w:sz w:val="24"/>
          <w:szCs w:val="24"/>
          <w:lang w:val="en-US"/>
        </w:rPr>
        <w:t xml:space="preserve">and not just </w:t>
      </w:r>
      <w:r w:rsidR="00923EC9" w:rsidRPr="00E31461">
        <w:rPr>
          <w:rFonts w:ascii="Arial" w:hAnsi="Arial" w:cs="Arial"/>
          <w:color w:val="000000" w:themeColor="text1"/>
          <w:sz w:val="24"/>
          <w:szCs w:val="24"/>
          <w:lang w:val="en-US"/>
        </w:rPr>
        <w:t xml:space="preserve">the </w:t>
      </w:r>
      <w:r w:rsidR="00BC34BF" w:rsidRPr="00E31461">
        <w:rPr>
          <w:rFonts w:ascii="Arial" w:hAnsi="Arial" w:cs="Arial"/>
          <w:color w:val="000000" w:themeColor="text1"/>
          <w:sz w:val="24"/>
          <w:szCs w:val="24"/>
          <w:lang w:val="en-US"/>
        </w:rPr>
        <w:t>failure to transpose Directive</w:t>
      </w:r>
      <w:r w:rsidR="002812DE" w:rsidRPr="00E31461">
        <w:rPr>
          <w:rFonts w:ascii="Arial" w:hAnsi="Arial" w:cs="Arial"/>
          <w:color w:val="000000" w:themeColor="text1"/>
          <w:sz w:val="24"/>
          <w:szCs w:val="24"/>
          <w:lang w:val="en-US"/>
        </w:rPr>
        <w:t>s</w:t>
      </w:r>
      <w:r w:rsidR="00BC34BF" w:rsidRPr="00E31461">
        <w:rPr>
          <w:rFonts w:ascii="Arial" w:hAnsi="Arial" w:cs="Arial"/>
          <w:color w:val="000000" w:themeColor="text1"/>
          <w:sz w:val="24"/>
          <w:szCs w:val="24"/>
          <w:lang w:val="en-US"/>
        </w:rPr>
        <w:t xml:space="preserve">, </w:t>
      </w:r>
      <w:r w:rsidR="000D35BE" w:rsidRPr="00E31461">
        <w:rPr>
          <w:rFonts w:ascii="Arial" w:hAnsi="Arial" w:cs="Arial"/>
          <w:color w:val="000000" w:themeColor="text1"/>
          <w:sz w:val="24"/>
          <w:szCs w:val="24"/>
          <w:lang w:val="en-US"/>
        </w:rPr>
        <w:t xml:space="preserve">it </w:t>
      </w:r>
      <w:r w:rsidR="00091626" w:rsidRPr="00E31461">
        <w:rPr>
          <w:rFonts w:ascii="Arial" w:hAnsi="Arial" w:cs="Arial"/>
          <w:color w:val="000000" w:themeColor="text1"/>
          <w:sz w:val="24"/>
          <w:szCs w:val="24"/>
          <w:lang w:val="en-US"/>
        </w:rPr>
        <w:t xml:space="preserve">also </w:t>
      </w:r>
      <w:r w:rsidR="000D35BE" w:rsidRPr="00E31461">
        <w:rPr>
          <w:rFonts w:ascii="Arial" w:hAnsi="Arial" w:cs="Arial"/>
          <w:color w:val="000000" w:themeColor="text1"/>
          <w:sz w:val="24"/>
          <w:szCs w:val="24"/>
          <w:lang w:val="en-US"/>
        </w:rPr>
        <w:t xml:space="preserve">applies to </w:t>
      </w:r>
      <w:r w:rsidR="00091626" w:rsidRPr="00E31461">
        <w:rPr>
          <w:rFonts w:ascii="Arial" w:hAnsi="Arial" w:cs="Arial"/>
          <w:color w:val="000000" w:themeColor="text1"/>
          <w:sz w:val="24"/>
          <w:szCs w:val="24"/>
          <w:lang w:val="en-US"/>
        </w:rPr>
        <w:t xml:space="preserve">breaches by </w:t>
      </w:r>
      <w:r w:rsidR="000D35BE" w:rsidRPr="00E31461">
        <w:rPr>
          <w:rFonts w:ascii="Arial" w:hAnsi="Arial" w:cs="Arial"/>
          <w:color w:val="000000" w:themeColor="text1"/>
          <w:sz w:val="24"/>
          <w:szCs w:val="24"/>
          <w:lang w:val="en-US"/>
        </w:rPr>
        <w:t xml:space="preserve">state </w:t>
      </w:r>
      <w:r w:rsidR="000F4B62" w:rsidRPr="00E31461">
        <w:rPr>
          <w:rFonts w:ascii="Arial" w:hAnsi="Arial" w:cs="Arial"/>
          <w:color w:val="000000" w:themeColor="text1"/>
          <w:sz w:val="24"/>
          <w:szCs w:val="24"/>
          <w:lang w:val="en-US"/>
        </w:rPr>
        <w:t>sovereignty</w:t>
      </w:r>
      <w:r w:rsidR="009F2C76" w:rsidRPr="00E31461">
        <w:rPr>
          <w:rFonts w:ascii="Arial" w:hAnsi="Arial" w:cs="Arial"/>
          <w:color w:val="000000" w:themeColor="text1"/>
          <w:sz w:val="24"/>
          <w:szCs w:val="24"/>
          <w:lang w:val="en-US"/>
        </w:rPr>
        <w:t>,</w:t>
      </w:r>
      <w:r w:rsidR="00535C82" w:rsidRPr="00E31461">
        <w:rPr>
          <w:rFonts w:ascii="Arial" w:hAnsi="Arial" w:cs="Arial"/>
          <w:color w:val="000000" w:themeColor="text1"/>
          <w:sz w:val="24"/>
          <w:szCs w:val="24"/>
          <w:lang w:val="en-US"/>
        </w:rPr>
        <w:t xml:space="preserve"> </w:t>
      </w:r>
      <w:r w:rsidR="00FC7716" w:rsidRPr="00E31461">
        <w:rPr>
          <w:rFonts w:ascii="Arial" w:hAnsi="Arial" w:cs="Arial"/>
          <w:color w:val="000000" w:themeColor="text1"/>
          <w:sz w:val="24"/>
          <w:szCs w:val="24"/>
          <w:lang w:val="en-US"/>
        </w:rPr>
        <w:t>s</w:t>
      </w:r>
      <w:r w:rsidR="00551462" w:rsidRPr="00E31461">
        <w:rPr>
          <w:rFonts w:ascii="Arial" w:hAnsi="Arial" w:cs="Arial"/>
          <w:color w:val="000000" w:themeColor="text1"/>
          <w:sz w:val="24"/>
          <w:szCs w:val="24"/>
          <w:lang w:val="en-US"/>
        </w:rPr>
        <w:t>uggesting that</w:t>
      </w:r>
      <w:r w:rsidR="005C2206" w:rsidRPr="00E31461">
        <w:rPr>
          <w:rFonts w:ascii="Arial" w:hAnsi="Arial" w:cs="Arial"/>
          <w:color w:val="000000" w:themeColor="text1"/>
          <w:sz w:val="24"/>
          <w:szCs w:val="24"/>
          <w:lang w:val="en-US"/>
        </w:rPr>
        <w:t xml:space="preserve"> state liability has countered the ineffectiveness of horizontal direct effec</w:t>
      </w:r>
      <w:r w:rsidR="00FC7716" w:rsidRPr="00E31461">
        <w:rPr>
          <w:rFonts w:ascii="Arial" w:hAnsi="Arial" w:cs="Arial"/>
          <w:color w:val="000000" w:themeColor="text1"/>
          <w:sz w:val="24"/>
          <w:szCs w:val="24"/>
          <w:lang w:val="en-US"/>
        </w:rPr>
        <w:t>t (Sousa, 2016)</w:t>
      </w:r>
      <w:r w:rsidR="005C2206" w:rsidRPr="00E31461">
        <w:rPr>
          <w:rFonts w:ascii="Arial" w:hAnsi="Arial" w:cs="Arial"/>
          <w:color w:val="000000" w:themeColor="text1"/>
          <w:sz w:val="24"/>
          <w:szCs w:val="24"/>
          <w:lang w:val="en-US"/>
        </w:rPr>
        <w:t xml:space="preserve">. </w:t>
      </w:r>
      <w:r w:rsidR="00265E35" w:rsidRPr="00E31461">
        <w:rPr>
          <w:rFonts w:ascii="Arial" w:hAnsi="Arial" w:cs="Arial"/>
          <w:color w:val="000000" w:themeColor="text1"/>
          <w:sz w:val="24"/>
          <w:szCs w:val="24"/>
          <w:lang w:val="en-US"/>
        </w:rPr>
        <w:t xml:space="preserve">With regards </w:t>
      </w:r>
      <w:r w:rsidR="00265E35" w:rsidRPr="00E31461">
        <w:rPr>
          <w:rFonts w:ascii="Arial" w:hAnsi="Arial" w:cs="Arial"/>
          <w:color w:val="000000" w:themeColor="text1"/>
          <w:sz w:val="24"/>
          <w:szCs w:val="24"/>
          <w:lang w:val="en-US"/>
        </w:rPr>
        <w:lastRenderedPageBreak/>
        <w:t>to the requirement of a ‘sufficiently serious’ breach the</w:t>
      </w:r>
      <w:r w:rsidR="00DF11EE" w:rsidRPr="00E31461">
        <w:rPr>
          <w:rFonts w:ascii="Arial" w:hAnsi="Arial" w:cs="Arial"/>
          <w:color w:val="000000" w:themeColor="text1"/>
          <w:sz w:val="24"/>
          <w:szCs w:val="24"/>
          <w:lang w:val="en-US"/>
        </w:rPr>
        <w:t xml:space="preserve"> </w:t>
      </w:r>
      <w:r w:rsidR="00B12CC6" w:rsidRPr="00E31461">
        <w:rPr>
          <w:rFonts w:ascii="Arial" w:hAnsi="Arial" w:cs="Arial"/>
          <w:color w:val="000000" w:themeColor="text1"/>
          <w:sz w:val="24"/>
          <w:szCs w:val="24"/>
          <w:lang w:val="en-US"/>
        </w:rPr>
        <w:t>courts</w:t>
      </w:r>
      <w:r w:rsidR="00724367" w:rsidRPr="00E31461">
        <w:rPr>
          <w:rFonts w:ascii="Arial" w:hAnsi="Arial" w:cs="Arial"/>
          <w:color w:val="000000" w:themeColor="text1"/>
          <w:sz w:val="24"/>
          <w:szCs w:val="24"/>
          <w:lang w:val="en-US"/>
        </w:rPr>
        <w:t xml:space="preserve"> held in </w:t>
      </w:r>
      <w:r w:rsidR="00724367" w:rsidRPr="00E31461">
        <w:rPr>
          <w:rFonts w:ascii="Arial" w:hAnsi="Arial" w:cs="Arial"/>
          <w:i/>
          <w:iCs/>
          <w:color w:val="000000" w:themeColor="text1"/>
          <w:sz w:val="24"/>
          <w:szCs w:val="24"/>
          <w:lang w:val="en-US"/>
        </w:rPr>
        <w:t>D</w:t>
      </w:r>
      <w:r w:rsidR="007C745C" w:rsidRPr="00E31461">
        <w:rPr>
          <w:rFonts w:ascii="Arial" w:hAnsi="Arial" w:cs="Arial"/>
          <w:i/>
          <w:iCs/>
          <w:color w:val="000000" w:themeColor="text1"/>
          <w:sz w:val="24"/>
          <w:szCs w:val="24"/>
          <w:lang w:val="en-US"/>
        </w:rPr>
        <w:t xml:space="preserve">illenkofer [1996] </w:t>
      </w:r>
      <w:r w:rsidR="007C745C" w:rsidRPr="00E31461">
        <w:rPr>
          <w:rFonts w:ascii="Arial" w:hAnsi="Arial" w:cs="Arial"/>
          <w:color w:val="000000" w:themeColor="text1"/>
          <w:sz w:val="24"/>
          <w:szCs w:val="24"/>
          <w:lang w:val="en-US"/>
        </w:rPr>
        <w:t xml:space="preserve">that </w:t>
      </w:r>
      <w:r w:rsidR="00A41298" w:rsidRPr="00E31461">
        <w:rPr>
          <w:rFonts w:ascii="Arial" w:hAnsi="Arial" w:cs="Arial"/>
          <w:color w:val="000000" w:themeColor="text1"/>
          <w:sz w:val="24"/>
          <w:szCs w:val="24"/>
          <w:lang w:val="en-US"/>
        </w:rPr>
        <w:t xml:space="preserve">failure to implement a Directive </w:t>
      </w:r>
      <w:r w:rsidR="004D436F" w:rsidRPr="00E31461">
        <w:rPr>
          <w:rFonts w:ascii="Arial" w:hAnsi="Arial" w:cs="Arial"/>
          <w:color w:val="000000" w:themeColor="text1"/>
          <w:sz w:val="24"/>
          <w:szCs w:val="24"/>
          <w:lang w:val="en-US"/>
        </w:rPr>
        <w:t>constituted</w:t>
      </w:r>
      <w:r w:rsidR="009F2B6D" w:rsidRPr="00E31461">
        <w:rPr>
          <w:rFonts w:ascii="Arial" w:hAnsi="Arial" w:cs="Arial"/>
          <w:color w:val="000000" w:themeColor="text1"/>
          <w:sz w:val="24"/>
          <w:szCs w:val="24"/>
          <w:lang w:val="en-US"/>
        </w:rPr>
        <w:t xml:space="preserve"> such a breach</w:t>
      </w:r>
      <w:r w:rsidR="00B12CC6" w:rsidRPr="00E31461">
        <w:rPr>
          <w:rFonts w:ascii="Arial" w:hAnsi="Arial" w:cs="Arial"/>
          <w:color w:val="000000" w:themeColor="text1"/>
          <w:sz w:val="24"/>
          <w:szCs w:val="24"/>
          <w:lang w:val="en-US"/>
        </w:rPr>
        <w:t xml:space="preserve"> </w:t>
      </w:r>
      <w:r w:rsidR="00DF11EE" w:rsidRPr="00E31461">
        <w:rPr>
          <w:rFonts w:ascii="Arial" w:hAnsi="Arial" w:cs="Arial"/>
          <w:color w:val="000000" w:themeColor="text1"/>
          <w:sz w:val="24"/>
          <w:szCs w:val="24"/>
          <w:lang w:val="en-US"/>
        </w:rPr>
        <w:t>(</w:t>
      </w:r>
      <w:r w:rsidR="00CA32BC" w:rsidRPr="00E31461">
        <w:rPr>
          <w:rFonts w:ascii="Arial" w:hAnsi="Arial" w:cs="Arial"/>
          <w:color w:val="000000" w:themeColor="text1"/>
          <w:sz w:val="24"/>
          <w:szCs w:val="24"/>
          <w:lang w:val="en-US"/>
        </w:rPr>
        <w:t>Eurofound, 2011b</w:t>
      </w:r>
      <w:r w:rsidR="00DF11EE" w:rsidRPr="00E31461">
        <w:rPr>
          <w:rFonts w:ascii="Arial" w:hAnsi="Arial" w:cs="Arial"/>
          <w:color w:val="000000" w:themeColor="text1"/>
          <w:sz w:val="24"/>
          <w:szCs w:val="24"/>
          <w:lang w:val="en-US"/>
        </w:rPr>
        <w:t>).</w:t>
      </w:r>
    </w:p>
    <w:p w14:paraId="40526FBA" w14:textId="77777777" w:rsidR="00D24A9D" w:rsidRPr="00E31461" w:rsidRDefault="00D24A9D" w:rsidP="005D609E">
      <w:pPr>
        <w:spacing w:line="480" w:lineRule="auto"/>
        <w:jc w:val="both"/>
        <w:rPr>
          <w:rFonts w:ascii="Arial" w:hAnsi="Arial" w:cs="Arial"/>
          <w:color w:val="000000" w:themeColor="text1"/>
          <w:sz w:val="24"/>
          <w:szCs w:val="24"/>
          <w:lang w:val="en-US"/>
        </w:rPr>
      </w:pPr>
    </w:p>
    <w:p w14:paraId="60BDBCF7" w14:textId="3ABF246C" w:rsidR="00D31AE6" w:rsidRDefault="003C5ED0" w:rsidP="005D609E">
      <w:pPr>
        <w:spacing w:line="480" w:lineRule="auto"/>
        <w:jc w:val="both"/>
        <w:rPr>
          <w:rFonts w:ascii="Arial" w:hAnsi="Arial" w:cs="Arial"/>
          <w:color w:val="385623" w:themeColor="accent6" w:themeShade="80"/>
          <w:sz w:val="24"/>
          <w:szCs w:val="24"/>
          <w:lang w:val="en-US"/>
        </w:rPr>
      </w:pPr>
      <w:r w:rsidRPr="00E31461">
        <w:rPr>
          <w:rFonts w:ascii="Arial" w:hAnsi="Arial" w:cs="Arial"/>
          <w:color w:val="000000" w:themeColor="text1"/>
          <w:sz w:val="24"/>
          <w:szCs w:val="24"/>
          <w:lang w:val="en-US"/>
        </w:rPr>
        <w:t xml:space="preserve">To ensure the </w:t>
      </w:r>
      <w:r w:rsidR="00305B94" w:rsidRPr="00E31461">
        <w:rPr>
          <w:rFonts w:ascii="Arial" w:hAnsi="Arial" w:cs="Arial"/>
          <w:color w:val="000000" w:themeColor="text1"/>
          <w:sz w:val="24"/>
          <w:szCs w:val="24"/>
          <w:lang w:val="en-US"/>
        </w:rPr>
        <w:t>consistent</w:t>
      </w:r>
      <w:r w:rsidRPr="00E31461">
        <w:rPr>
          <w:rFonts w:ascii="Arial" w:hAnsi="Arial" w:cs="Arial"/>
          <w:color w:val="000000" w:themeColor="text1"/>
          <w:sz w:val="24"/>
          <w:szCs w:val="24"/>
          <w:lang w:val="en-US"/>
        </w:rPr>
        <w:t xml:space="preserve"> application of </w:t>
      </w:r>
      <w:r w:rsidR="00EB7C37" w:rsidRPr="00E31461">
        <w:rPr>
          <w:rFonts w:ascii="Arial" w:hAnsi="Arial" w:cs="Arial"/>
          <w:color w:val="000000" w:themeColor="text1"/>
          <w:sz w:val="24"/>
          <w:szCs w:val="24"/>
          <w:lang w:val="en-US"/>
        </w:rPr>
        <w:t>E</w:t>
      </w:r>
      <w:r w:rsidRPr="00E31461">
        <w:rPr>
          <w:rFonts w:ascii="Arial" w:hAnsi="Arial" w:cs="Arial"/>
          <w:color w:val="000000" w:themeColor="text1"/>
          <w:sz w:val="24"/>
          <w:szCs w:val="24"/>
          <w:lang w:val="en-US"/>
        </w:rPr>
        <w:t xml:space="preserve">U law </w:t>
      </w:r>
      <w:r w:rsidR="000309FA" w:rsidRPr="00E31461">
        <w:rPr>
          <w:rFonts w:ascii="Arial" w:hAnsi="Arial" w:cs="Arial"/>
          <w:color w:val="000000" w:themeColor="text1"/>
          <w:sz w:val="24"/>
          <w:szCs w:val="24"/>
          <w:lang w:val="en-US"/>
        </w:rPr>
        <w:t xml:space="preserve">the courts determined a </w:t>
      </w:r>
      <w:r w:rsidR="00202802" w:rsidRPr="00E31461">
        <w:rPr>
          <w:rFonts w:ascii="Arial" w:hAnsi="Arial" w:cs="Arial"/>
          <w:color w:val="000000" w:themeColor="text1"/>
          <w:sz w:val="24"/>
          <w:szCs w:val="24"/>
          <w:lang w:val="en-US"/>
        </w:rPr>
        <w:t>‘</w:t>
      </w:r>
      <w:r w:rsidR="000309FA" w:rsidRPr="00E31461">
        <w:rPr>
          <w:rFonts w:ascii="Arial" w:hAnsi="Arial" w:cs="Arial"/>
          <w:color w:val="000000" w:themeColor="text1"/>
          <w:sz w:val="24"/>
          <w:szCs w:val="24"/>
          <w:lang w:val="en-US"/>
        </w:rPr>
        <w:t>sufficiently serious</w:t>
      </w:r>
      <w:r w:rsidR="00202802" w:rsidRPr="00E31461">
        <w:rPr>
          <w:rFonts w:ascii="Arial" w:hAnsi="Arial" w:cs="Arial"/>
          <w:color w:val="000000" w:themeColor="text1"/>
          <w:sz w:val="24"/>
          <w:szCs w:val="24"/>
          <w:lang w:val="en-US"/>
        </w:rPr>
        <w:t>’</w:t>
      </w:r>
      <w:r w:rsidR="000309FA" w:rsidRPr="00E31461">
        <w:rPr>
          <w:rFonts w:ascii="Arial" w:hAnsi="Arial" w:cs="Arial"/>
          <w:color w:val="000000" w:themeColor="text1"/>
          <w:sz w:val="24"/>
          <w:szCs w:val="24"/>
          <w:lang w:val="en-US"/>
        </w:rPr>
        <w:t xml:space="preserve"> breach as a </w:t>
      </w:r>
      <w:r w:rsidR="00AE1BFD" w:rsidRPr="00E31461">
        <w:rPr>
          <w:rFonts w:ascii="Arial" w:hAnsi="Arial" w:cs="Arial"/>
          <w:color w:val="000000" w:themeColor="text1"/>
          <w:sz w:val="24"/>
          <w:szCs w:val="24"/>
          <w:lang w:val="en-US"/>
        </w:rPr>
        <w:t>fundamental</w:t>
      </w:r>
      <w:r w:rsidR="000309FA" w:rsidRPr="00E31461">
        <w:rPr>
          <w:rFonts w:ascii="Arial" w:hAnsi="Arial" w:cs="Arial"/>
          <w:color w:val="000000" w:themeColor="text1"/>
          <w:sz w:val="24"/>
          <w:szCs w:val="24"/>
          <w:lang w:val="en-US"/>
        </w:rPr>
        <w:t xml:space="preserve"> requirement</w:t>
      </w:r>
      <w:r w:rsidR="00202802" w:rsidRPr="00E31461">
        <w:rPr>
          <w:rFonts w:ascii="Arial" w:hAnsi="Arial" w:cs="Arial"/>
          <w:color w:val="000000" w:themeColor="text1"/>
          <w:sz w:val="24"/>
          <w:szCs w:val="24"/>
          <w:lang w:val="en-US"/>
        </w:rPr>
        <w:t>,</w:t>
      </w:r>
      <w:r w:rsidR="000309FA" w:rsidRPr="00E31461">
        <w:rPr>
          <w:rFonts w:ascii="Arial" w:hAnsi="Arial" w:cs="Arial"/>
          <w:color w:val="000000" w:themeColor="text1"/>
          <w:sz w:val="24"/>
          <w:szCs w:val="24"/>
          <w:lang w:val="en-US"/>
        </w:rPr>
        <w:t xml:space="preserve"> </w:t>
      </w:r>
      <w:r w:rsidR="00F15432" w:rsidRPr="00E31461">
        <w:rPr>
          <w:rFonts w:ascii="Arial" w:hAnsi="Arial" w:cs="Arial"/>
          <w:color w:val="000000" w:themeColor="text1"/>
          <w:sz w:val="24"/>
          <w:szCs w:val="24"/>
          <w:lang w:val="en-US"/>
        </w:rPr>
        <w:t>nevertheless</w:t>
      </w:r>
      <w:r w:rsidR="000309FA" w:rsidRPr="00E31461">
        <w:rPr>
          <w:rFonts w:ascii="Arial" w:hAnsi="Arial" w:cs="Arial"/>
          <w:color w:val="000000" w:themeColor="text1"/>
          <w:sz w:val="24"/>
          <w:szCs w:val="24"/>
          <w:lang w:val="en-US"/>
        </w:rPr>
        <w:t xml:space="preserve"> also </w:t>
      </w:r>
      <w:r w:rsidR="0087645E" w:rsidRPr="00E31461">
        <w:rPr>
          <w:rFonts w:ascii="Arial" w:hAnsi="Arial" w:cs="Arial"/>
          <w:color w:val="000000" w:themeColor="text1"/>
          <w:sz w:val="24"/>
          <w:szCs w:val="24"/>
          <w:lang w:val="en-US"/>
        </w:rPr>
        <w:t>impli</w:t>
      </w:r>
      <w:r w:rsidR="000309FA" w:rsidRPr="00E31461">
        <w:rPr>
          <w:rFonts w:ascii="Arial" w:hAnsi="Arial" w:cs="Arial"/>
          <w:color w:val="000000" w:themeColor="text1"/>
          <w:sz w:val="24"/>
          <w:szCs w:val="24"/>
          <w:lang w:val="en-US"/>
        </w:rPr>
        <w:t xml:space="preserve">ed that there were objective and subjective </w:t>
      </w:r>
      <w:r w:rsidR="00F15432" w:rsidRPr="00E31461">
        <w:rPr>
          <w:rFonts w:ascii="Arial" w:hAnsi="Arial" w:cs="Arial"/>
          <w:color w:val="000000" w:themeColor="text1"/>
          <w:sz w:val="24"/>
          <w:szCs w:val="24"/>
          <w:lang w:val="en-US"/>
        </w:rPr>
        <w:t>element</w:t>
      </w:r>
      <w:r w:rsidR="006D7272" w:rsidRPr="00E31461">
        <w:rPr>
          <w:rFonts w:ascii="Arial" w:hAnsi="Arial" w:cs="Arial"/>
          <w:color w:val="000000" w:themeColor="text1"/>
          <w:sz w:val="24"/>
          <w:szCs w:val="24"/>
          <w:lang w:val="en-US"/>
        </w:rPr>
        <w:t>s</w:t>
      </w:r>
      <w:r w:rsidR="000309FA" w:rsidRPr="00E31461">
        <w:rPr>
          <w:rFonts w:ascii="Arial" w:hAnsi="Arial" w:cs="Arial"/>
          <w:color w:val="000000" w:themeColor="text1"/>
          <w:sz w:val="24"/>
          <w:szCs w:val="24"/>
          <w:lang w:val="en-US"/>
        </w:rPr>
        <w:t xml:space="preserve"> </w:t>
      </w:r>
      <w:r w:rsidR="002841F0" w:rsidRPr="00E31461">
        <w:rPr>
          <w:rFonts w:ascii="Arial" w:hAnsi="Arial" w:cs="Arial"/>
          <w:color w:val="000000" w:themeColor="text1"/>
          <w:sz w:val="24"/>
          <w:szCs w:val="24"/>
          <w:lang w:val="en-US"/>
        </w:rPr>
        <w:t>associated</w:t>
      </w:r>
      <w:r w:rsidR="000309FA" w:rsidRPr="00E31461">
        <w:rPr>
          <w:rFonts w:ascii="Arial" w:hAnsi="Arial" w:cs="Arial"/>
          <w:color w:val="000000" w:themeColor="text1"/>
          <w:sz w:val="24"/>
          <w:szCs w:val="24"/>
          <w:lang w:val="en-US"/>
        </w:rPr>
        <w:t xml:space="preserve"> to the </w:t>
      </w:r>
      <w:r w:rsidR="002841F0" w:rsidRPr="00E31461">
        <w:rPr>
          <w:rFonts w:ascii="Arial" w:hAnsi="Arial" w:cs="Arial"/>
          <w:color w:val="000000" w:themeColor="text1"/>
          <w:sz w:val="24"/>
          <w:szCs w:val="24"/>
          <w:lang w:val="en-US"/>
        </w:rPr>
        <w:t>theory</w:t>
      </w:r>
      <w:r w:rsidR="006D7272" w:rsidRPr="00E31461">
        <w:rPr>
          <w:rFonts w:ascii="Arial" w:hAnsi="Arial" w:cs="Arial"/>
          <w:color w:val="000000" w:themeColor="text1"/>
          <w:sz w:val="24"/>
          <w:szCs w:val="24"/>
          <w:lang w:val="en-US"/>
        </w:rPr>
        <w:t>. Therefore, determin</w:t>
      </w:r>
      <w:r w:rsidR="004F399D" w:rsidRPr="00E31461">
        <w:rPr>
          <w:rFonts w:ascii="Arial" w:hAnsi="Arial" w:cs="Arial"/>
          <w:color w:val="000000" w:themeColor="text1"/>
          <w:sz w:val="24"/>
          <w:szCs w:val="24"/>
          <w:lang w:val="en-US"/>
        </w:rPr>
        <w:t>ing</w:t>
      </w:r>
      <w:r w:rsidR="006D7272" w:rsidRPr="00E31461">
        <w:rPr>
          <w:rFonts w:ascii="Arial" w:hAnsi="Arial" w:cs="Arial"/>
          <w:color w:val="000000" w:themeColor="text1"/>
          <w:sz w:val="24"/>
          <w:szCs w:val="24"/>
          <w:lang w:val="en-US"/>
        </w:rPr>
        <w:t xml:space="preserve"> a breach of Union law to be ‘sufficiently serious’</w:t>
      </w:r>
      <w:r w:rsidR="00A4264B" w:rsidRPr="00E31461">
        <w:rPr>
          <w:rFonts w:ascii="Arial" w:hAnsi="Arial" w:cs="Arial"/>
          <w:color w:val="000000" w:themeColor="text1"/>
          <w:sz w:val="24"/>
          <w:szCs w:val="24"/>
          <w:lang w:val="en-US"/>
        </w:rPr>
        <w:t>,</w:t>
      </w:r>
      <w:r w:rsidR="006D7272" w:rsidRPr="00E31461">
        <w:rPr>
          <w:rFonts w:ascii="Arial" w:hAnsi="Arial" w:cs="Arial"/>
          <w:color w:val="000000" w:themeColor="text1"/>
          <w:sz w:val="24"/>
          <w:szCs w:val="24"/>
          <w:lang w:val="en-US"/>
        </w:rPr>
        <w:t xml:space="preserve"> </w:t>
      </w:r>
      <w:r w:rsidR="00715AAD" w:rsidRPr="00E31461">
        <w:rPr>
          <w:rFonts w:ascii="Arial" w:hAnsi="Arial" w:cs="Arial"/>
          <w:color w:val="000000" w:themeColor="text1"/>
          <w:sz w:val="24"/>
          <w:szCs w:val="24"/>
          <w:lang w:val="en-US"/>
        </w:rPr>
        <w:t>the MS</w:t>
      </w:r>
      <w:r w:rsidR="00777708" w:rsidRPr="00E31461">
        <w:rPr>
          <w:rFonts w:ascii="Arial" w:hAnsi="Arial" w:cs="Arial"/>
          <w:color w:val="000000" w:themeColor="text1"/>
          <w:sz w:val="24"/>
          <w:szCs w:val="24"/>
          <w:lang w:val="en-US"/>
        </w:rPr>
        <w:t xml:space="preserve"> must manifestly and gravely disregard the limits of its discretion</w:t>
      </w:r>
      <w:r w:rsidR="00C81F2D" w:rsidRPr="00E31461">
        <w:rPr>
          <w:rFonts w:ascii="Arial" w:hAnsi="Arial" w:cs="Arial"/>
          <w:color w:val="000000" w:themeColor="text1"/>
          <w:sz w:val="24"/>
          <w:szCs w:val="24"/>
          <w:lang w:val="en-US"/>
        </w:rPr>
        <w:t xml:space="preserve"> (</w:t>
      </w:r>
      <w:r w:rsidR="00665141" w:rsidRPr="00E31461">
        <w:rPr>
          <w:rFonts w:ascii="Arial" w:hAnsi="Arial" w:cs="Arial"/>
          <w:color w:val="000000" w:themeColor="text1"/>
          <w:sz w:val="24"/>
          <w:szCs w:val="24"/>
          <w:lang w:val="en-US"/>
        </w:rPr>
        <w:t>Marson</w:t>
      </w:r>
      <w:r w:rsidR="00D3389C" w:rsidRPr="00E31461">
        <w:rPr>
          <w:rFonts w:ascii="Arial" w:hAnsi="Arial" w:cs="Arial"/>
          <w:color w:val="000000" w:themeColor="text1"/>
          <w:sz w:val="24"/>
          <w:szCs w:val="24"/>
          <w:lang w:val="en-US"/>
        </w:rPr>
        <w:t>, 2004</w:t>
      </w:r>
      <w:r w:rsidR="00C81F2D" w:rsidRPr="00E31461">
        <w:rPr>
          <w:rFonts w:ascii="Arial" w:hAnsi="Arial" w:cs="Arial"/>
          <w:color w:val="000000" w:themeColor="text1"/>
          <w:sz w:val="24"/>
          <w:szCs w:val="24"/>
          <w:lang w:val="en-US"/>
        </w:rPr>
        <w:t>)</w:t>
      </w:r>
      <w:r w:rsidR="008404F1" w:rsidRPr="00E31461">
        <w:rPr>
          <w:rFonts w:ascii="Arial" w:hAnsi="Arial" w:cs="Arial"/>
          <w:color w:val="000000" w:themeColor="text1"/>
          <w:sz w:val="24"/>
          <w:szCs w:val="24"/>
          <w:lang w:val="en-US"/>
        </w:rPr>
        <w:t xml:space="preserve">. </w:t>
      </w:r>
      <w:r w:rsidR="00120457" w:rsidRPr="00E31461">
        <w:rPr>
          <w:rFonts w:ascii="Arial" w:hAnsi="Arial" w:cs="Arial"/>
          <w:color w:val="000000" w:themeColor="text1"/>
          <w:sz w:val="24"/>
          <w:szCs w:val="24"/>
          <w:lang w:val="en-US"/>
        </w:rPr>
        <w:t>Furthermore</w:t>
      </w:r>
      <w:r w:rsidR="00D31AE6" w:rsidRPr="00E31461">
        <w:rPr>
          <w:rFonts w:ascii="Arial" w:hAnsi="Arial" w:cs="Arial"/>
          <w:color w:val="000000" w:themeColor="text1"/>
          <w:sz w:val="24"/>
          <w:szCs w:val="24"/>
          <w:lang w:val="en-US"/>
        </w:rPr>
        <w:t>,</w:t>
      </w:r>
      <w:r w:rsidR="008404F1" w:rsidRPr="00E31461">
        <w:rPr>
          <w:rFonts w:ascii="Arial" w:hAnsi="Arial" w:cs="Arial"/>
          <w:color w:val="000000" w:themeColor="text1"/>
          <w:sz w:val="24"/>
          <w:szCs w:val="24"/>
          <w:lang w:val="en-US"/>
        </w:rPr>
        <w:t xml:space="preserve"> in </w:t>
      </w:r>
      <w:r w:rsidR="008404F1" w:rsidRPr="00E31461">
        <w:rPr>
          <w:rFonts w:ascii="Arial" w:hAnsi="Arial" w:cs="Arial"/>
          <w:i/>
          <w:iCs/>
          <w:color w:val="000000" w:themeColor="text1"/>
          <w:sz w:val="24"/>
          <w:szCs w:val="24"/>
          <w:lang w:val="en-US"/>
        </w:rPr>
        <w:t>Hedley Lomas [</w:t>
      </w:r>
      <w:r w:rsidR="00033F38" w:rsidRPr="00E31461">
        <w:rPr>
          <w:rFonts w:ascii="Arial" w:hAnsi="Arial" w:cs="Arial"/>
          <w:i/>
          <w:iCs/>
          <w:color w:val="000000" w:themeColor="text1"/>
          <w:sz w:val="24"/>
          <w:szCs w:val="24"/>
          <w:lang w:val="en-US"/>
        </w:rPr>
        <w:t>1996</w:t>
      </w:r>
      <w:r w:rsidR="008404F1" w:rsidRPr="00E31461">
        <w:rPr>
          <w:rFonts w:ascii="Arial" w:hAnsi="Arial" w:cs="Arial"/>
          <w:i/>
          <w:iCs/>
          <w:color w:val="000000" w:themeColor="text1"/>
          <w:sz w:val="24"/>
          <w:szCs w:val="24"/>
          <w:lang w:val="en-US"/>
        </w:rPr>
        <w:t>]</w:t>
      </w:r>
      <w:r w:rsidR="00D31AE6" w:rsidRPr="00E31461">
        <w:rPr>
          <w:rFonts w:ascii="Arial" w:hAnsi="Arial" w:cs="Arial"/>
          <w:i/>
          <w:iCs/>
          <w:color w:val="000000" w:themeColor="text1"/>
          <w:sz w:val="24"/>
          <w:szCs w:val="24"/>
          <w:lang w:val="en-US"/>
        </w:rPr>
        <w:t>,</w:t>
      </w:r>
      <w:r w:rsidR="008404F1" w:rsidRPr="00E31461">
        <w:rPr>
          <w:rFonts w:ascii="Arial" w:hAnsi="Arial" w:cs="Arial"/>
          <w:i/>
          <w:iCs/>
          <w:color w:val="000000" w:themeColor="text1"/>
          <w:sz w:val="24"/>
          <w:szCs w:val="24"/>
          <w:lang w:val="en-US"/>
        </w:rPr>
        <w:t xml:space="preserve"> </w:t>
      </w:r>
      <w:r w:rsidR="001E709D" w:rsidRPr="00E31461">
        <w:rPr>
          <w:rFonts w:ascii="Arial" w:hAnsi="Arial" w:cs="Arial"/>
          <w:color w:val="000000" w:themeColor="text1"/>
          <w:sz w:val="24"/>
          <w:szCs w:val="24"/>
          <w:lang w:val="en-US"/>
        </w:rPr>
        <w:t xml:space="preserve">a mere </w:t>
      </w:r>
      <w:r w:rsidR="00120457" w:rsidRPr="00E31461">
        <w:rPr>
          <w:rFonts w:ascii="Arial" w:hAnsi="Arial" w:cs="Arial"/>
          <w:color w:val="000000" w:themeColor="text1"/>
          <w:sz w:val="24"/>
          <w:szCs w:val="24"/>
          <w:lang w:val="en-US"/>
        </w:rPr>
        <w:t>infringement</w:t>
      </w:r>
      <w:r w:rsidR="001E709D" w:rsidRPr="00E31461">
        <w:rPr>
          <w:rFonts w:ascii="Arial" w:hAnsi="Arial" w:cs="Arial"/>
          <w:color w:val="000000" w:themeColor="text1"/>
          <w:sz w:val="24"/>
          <w:szCs w:val="24"/>
          <w:lang w:val="en-US"/>
        </w:rPr>
        <w:t xml:space="preserve"> of the law may suffice in the establishment of a ‘sufficiently serious’ breach</w:t>
      </w:r>
      <w:r w:rsidR="000D5BD9">
        <w:rPr>
          <w:rFonts w:ascii="Arial" w:hAnsi="Arial" w:cs="Arial"/>
          <w:color w:val="000000" w:themeColor="text1"/>
          <w:sz w:val="24"/>
          <w:szCs w:val="24"/>
          <w:lang w:val="en-US"/>
        </w:rPr>
        <w:t xml:space="preserve"> (Mlinaric, 2016)</w:t>
      </w:r>
      <w:r w:rsidR="008B136B" w:rsidRPr="00E31461">
        <w:rPr>
          <w:rFonts w:ascii="Arial" w:hAnsi="Arial" w:cs="Arial"/>
          <w:color w:val="000000" w:themeColor="text1"/>
          <w:sz w:val="24"/>
          <w:szCs w:val="24"/>
          <w:lang w:val="en-US"/>
        </w:rPr>
        <w:t>.</w:t>
      </w:r>
      <w:r w:rsidR="008B136B">
        <w:rPr>
          <w:rFonts w:ascii="Arial" w:hAnsi="Arial" w:cs="Arial"/>
          <w:color w:val="385623" w:themeColor="accent6" w:themeShade="80"/>
          <w:sz w:val="24"/>
          <w:szCs w:val="24"/>
          <w:lang w:val="en-US"/>
        </w:rPr>
        <w:t xml:space="preserve"> </w:t>
      </w:r>
    </w:p>
    <w:p w14:paraId="2F93E13B" w14:textId="080BD07B" w:rsidR="00D60266" w:rsidRDefault="008B136B" w:rsidP="005D609E">
      <w:pPr>
        <w:spacing w:line="480" w:lineRule="auto"/>
        <w:jc w:val="both"/>
        <w:rPr>
          <w:rFonts w:ascii="Arial" w:hAnsi="Arial" w:cs="Arial"/>
          <w:color w:val="000000" w:themeColor="text1"/>
          <w:sz w:val="24"/>
          <w:szCs w:val="24"/>
          <w:lang w:val="en-US"/>
        </w:rPr>
      </w:pPr>
      <w:r w:rsidRPr="00846A38">
        <w:rPr>
          <w:rFonts w:ascii="Arial" w:hAnsi="Arial" w:cs="Arial"/>
          <w:color w:val="000000" w:themeColor="text1"/>
          <w:sz w:val="24"/>
          <w:szCs w:val="24"/>
          <w:lang w:val="en-US"/>
        </w:rPr>
        <w:t>When reviewing case law</w:t>
      </w:r>
      <w:r w:rsidR="00444F9E" w:rsidRPr="00846A38">
        <w:rPr>
          <w:rFonts w:ascii="Arial" w:hAnsi="Arial" w:cs="Arial"/>
          <w:color w:val="000000" w:themeColor="text1"/>
          <w:sz w:val="24"/>
          <w:szCs w:val="24"/>
          <w:lang w:val="en-US"/>
        </w:rPr>
        <w:t xml:space="preserve"> ‘sufficiently serious’ breach can be determined as regressive</w:t>
      </w:r>
      <w:r w:rsidR="00C3772E" w:rsidRPr="00846A38">
        <w:rPr>
          <w:rFonts w:ascii="Arial" w:hAnsi="Arial" w:cs="Arial"/>
          <w:color w:val="000000" w:themeColor="text1"/>
          <w:sz w:val="24"/>
          <w:szCs w:val="24"/>
          <w:lang w:val="en-US"/>
        </w:rPr>
        <w:t xml:space="preserve">, </w:t>
      </w:r>
      <w:r w:rsidR="00444F9E" w:rsidRPr="00846A38">
        <w:rPr>
          <w:rFonts w:ascii="Arial" w:hAnsi="Arial" w:cs="Arial"/>
          <w:color w:val="000000" w:themeColor="text1"/>
          <w:sz w:val="24"/>
          <w:szCs w:val="24"/>
          <w:lang w:val="en-US"/>
        </w:rPr>
        <w:t>as</w:t>
      </w:r>
      <w:r w:rsidRPr="00846A38">
        <w:rPr>
          <w:rFonts w:ascii="Arial" w:hAnsi="Arial" w:cs="Arial"/>
          <w:color w:val="000000" w:themeColor="text1"/>
          <w:sz w:val="24"/>
          <w:szCs w:val="24"/>
          <w:lang w:val="en-US"/>
        </w:rPr>
        <w:t xml:space="preserve"> it is apparent </w:t>
      </w:r>
      <w:r w:rsidR="00805ADF" w:rsidRPr="00846A38">
        <w:rPr>
          <w:rFonts w:ascii="Arial" w:hAnsi="Arial" w:cs="Arial"/>
          <w:color w:val="000000" w:themeColor="text1"/>
          <w:sz w:val="24"/>
          <w:szCs w:val="24"/>
          <w:lang w:val="en-US"/>
        </w:rPr>
        <w:t xml:space="preserve">that it does not give higher protection to individuals due to the courts tightening </w:t>
      </w:r>
      <w:r w:rsidR="0098265B" w:rsidRPr="00846A38">
        <w:rPr>
          <w:rFonts w:ascii="Arial" w:hAnsi="Arial" w:cs="Arial"/>
          <w:color w:val="000000" w:themeColor="text1"/>
          <w:sz w:val="24"/>
          <w:szCs w:val="24"/>
          <w:lang w:val="en-US"/>
        </w:rPr>
        <w:t xml:space="preserve">of </w:t>
      </w:r>
      <w:r w:rsidR="00805ADF" w:rsidRPr="00846A38">
        <w:rPr>
          <w:rFonts w:ascii="Arial" w:hAnsi="Arial" w:cs="Arial"/>
          <w:color w:val="000000" w:themeColor="text1"/>
          <w:sz w:val="24"/>
          <w:szCs w:val="24"/>
          <w:lang w:val="en-US"/>
        </w:rPr>
        <w:t>conditions</w:t>
      </w:r>
      <w:r w:rsidR="00C06D87" w:rsidRPr="00846A38">
        <w:rPr>
          <w:rFonts w:ascii="Arial" w:hAnsi="Arial" w:cs="Arial"/>
          <w:color w:val="000000" w:themeColor="text1"/>
          <w:sz w:val="24"/>
          <w:szCs w:val="24"/>
          <w:lang w:val="en-US"/>
        </w:rPr>
        <w:t>,</w:t>
      </w:r>
      <w:r w:rsidR="00805ADF" w:rsidRPr="00846A38">
        <w:rPr>
          <w:rFonts w:ascii="Arial" w:hAnsi="Arial" w:cs="Arial"/>
          <w:color w:val="000000" w:themeColor="text1"/>
          <w:sz w:val="24"/>
          <w:szCs w:val="24"/>
          <w:lang w:val="en-US"/>
        </w:rPr>
        <w:t xml:space="preserve"> </w:t>
      </w:r>
      <w:r w:rsidR="0098265B" w:rsidRPr="00846A38">
        <w:rPr>
          <w:rFonts w:ascii="Arial" w:hAnsi="Arial" w:cs="Arial"/>
          <w:color w:val="000000" w:themeColor="text1"/>
          <w:sz w:val="24"/>
          <w:szCs w:val="24"/>
          <w:lang w:val="en-US"/>
        </w:rPr>
        <w:t xml:space="preserve">which need to be </w:t>
      </w:r>
      <w:r w:rsidR="0031499F" w:rsidRPr="00846A38">
        <w:rPr>
          <w:rFonts w:ascii="Arial" w:hAnsi="Arial" w:cs="Arial"/>
          <w:color w:val="000000" w:themeColor="text1"/>
          <w:sz w:val="24"/>
          <w:szCs w:val="24"/>
          <w:lang w:val="en-US"/>
        </w:rPr>
        <w:t>satisfied</w:t>
      </w:r>
      <w:r w:rsidR="0098265B" w:rsidRPr="00846A38">
        <w:rPr>
          <w:rFonts w:ascii="Arial" w:hAnsi="Arial" w:cs="Arial"/>
          <w:color w:val="000000" w:themeColor="text1"/>
          <w:sz w:val="24"/>
          <w:szCs w:val="24"/>
          <w:lang w:val="en-US"/>
        </w:rPr>
        <w:t xml:space="preserve"> for the claimant </w:t>
      </w:r>
      <w:r w:rsidR="00994145" w:rsidRPr="00846A38">
        <w:rPr>
          <w:rFonts w:ascii="Arial" w:hAnsi="Arial" w:cs="Arial"/>
          <w:color w:val="000000" w:themeColor="text1"/>
          <w:sz w:val="24"/>
          <w:szCs w:val="24"/>
          <w:lang w:val="en-US"/>
        </w:rPr>
        <w:t>to obtain reparation</w:t>
      </w:r>
      <w:r w:rsidR="00C06D87" w:rsidRPr="00846A38">
        <w:rPr>
          <w:rFonts w:ascii="Arial" w:hAnsi="Arial" w:cs="Arial"/>
          <w:color w:val="000000" w:themeColor="text1"/>
          <w:sz w:val="24"/>
          <w:szCs w:val="24"/>
          <w:lang w:val="en-US"/>
        </w:rPr>
        <w:t>s</w:t>
      </w:r>
      <w:r w:rsidR="002404C1" w:rsidRPr="00846A38">
        <w:rPr>
          <w:rFonts w:ascii="Arial" w:hAnsi="Arial" w:cs="Arial"/>
          <w:color w:val="000000" w:themeColor="text1"/>
          <w:sz w:val="24"/>
          <w:szCs w:val="24"/>
          <w:lang w:val="en-US"/>
        </w:rPr>
        <w:t xml:space="preserve"> (Craig and Burca, 2015, pp.</w:t>
      </w:r>
      <w:r w:rsidR="001F1720" w:rsidRPr="00846A38">
        <w:rPr>
          <w:rFonts w:ascii="Arial" w:hAnsi="Arial" w:cs="Arial"/>
          <w:color w:val="000000" w:themeColor="text1"/>
          <w:sz w:val="24"/>
          <w:szCs w:val="24"/>
          <w:lang w:val="en-US"/>
        </w:rPr>
        <w:t>253</w:t>
      </w:r>
      <w:r w:rsidR="00E971EF" w:rsidRPr="00846A38">
        <w:rPr>
          <w:rFonts w:ascii="Arial" w:hAnsi="Arial" w:cs="Arial"/>
          <w:color w:val="000000" w:themeColor="text1"/>
          <w:sz w:val="24"/>
          <w:szCs w:val="24"/>
          <w:lang w:val="en-US"/>
        </w:rPr>
        <w:t>-259</w:t>
      </w:r>
      <w:r w:rsidR="002404C1" w:rsidRPr="00846A38">
        <w:rPr>
          <w:rFonts w:ascii="Arial" w:hAnsi="Arial" w:cs="Arial"/>
          <w:color w:val="000000" w:themeColor="text1"/>
          <w:sz w:val="24"/>
          <w:szCs w:val="24"/>
          <w:lang w:val="en-US"/>
        </w:rPr>
        <w:t>)</w:t>
      </w:r>
      <w:r w:rsidR="0031499F" w:rsidRPr="00846A38">
        <w:rPr>
          <w:rFonts w:ascii="Arial" w:hAnsi="Arial" w:cs="Arial"/>
          <w:color w:val="000000" w:themeColor="text1"/>
          <w:sz w:val="24"/>
          <w:szCs w:val="24"/>
          <w:lang w:val="en-US"/>
        </w:rPr>
        <w:t xml:space="preserve">. </w:t>
      </w:r>
      <w:r w:rsidR="00BF0719" w:rsidRPr="00846A38">
        <w:rPr>
          <w:rFonts w:ascii="Arial" w:hAnsi="Arial" w:cs="Arial"/>
          <w:color w:val="000000" w:themeColor="text1"/>
          <w:sz w:val="24"/>
          <w:szCs w:val="24"/>
          <w:lang w:val="en-US"/>
        </w:rPr>
        <w:t xml:space="preserve">The only step towards higher protection was in </w:t>
      </w:r>
      <w:r w:rsidR="002979AB" w:rsidRPr="00846A38">
        <w:rPr>
          <w:rFonts w:ascii="Arial" w:hAnsi="Arial" w:cs="Arial"/>
          <w:i/>
          <w:iCs/>
          <w:color w:val="000000" w:themeColor="text1"/>
          <w:sz w:val="24"/>
          <w:szCs w:val="24"/>
          <w:lang w:val="en-US"/>
        </w:rPr>
        <w:t xml:space="preserve">Kobler [2003] </w:t>
      </w:r>
      <w:r w:rsidR="002979AB" w:rsidRPr="00846A38">
        <w:rPr>
          <w:rFonts w:ascii="Arial" w:hAnsi="Arial" w:cs="Arial"/>
          <w:color w:val="000000" w:themeColor="text1"/>
          <w:sz w:val="24"/>
          <w:szCs w:val="24"/>
          <w:lang w:val="en-US"/>
        </w:rPr>
        <w:t xml:space="preserve">and </w:t>
      </w:r>
      <w:r w:rsidR="002979AB" w:rsidRPr="00846A38">
        <w:rPr>
          <w:rFonts w:ascii="Arial" w:hAnsi="Arial" w:cs="Arial"/>
          <w:i/>
          <w:iCs/>
          <w:color w:val="000000" w:themeColor="text1"/>
          <w:sz w:val="24"/>
          <w:szCs w:val="24"/>
          <w:lang w:val="en-US"/>
        </w:rPr>
        <w:t>Traghetti [</w:t>
      </w:r>
      <w:r w:rsidR="00600578" w:rsidRPr="00846A38">
        <w:rPr>
          <w:rFonts w:ascii="Arial" w:hAnsi="Arial" w:cs="Arial"/>
          <w:i/>
          <w:iCs/>
          <w:color w:val="000000" w:themeColor="text1"/>
          <w:sz w:val="24"/>
          <w:szCs w:val="24"/>
          <w:lang w:val="en-US"/>
        </w:rPr>
        <w:t xml:space="preserve">2006] </w:t>
      </w:r>
      <w:r w:rsidR="00CB1D90" w:rsidRPr="00846A38">
        <w:rPr>
          <w:rFonts w:ascii="Arial" w:hAnsi="Arial" w:cs="Arial"/>
          <w:color w:val="000000" w:themeColor="text1"/>
          <w:sz w:val="24"/>
          <w:szCs w:val="24"/>
          <w:lang w:val="en-US"/>
        </w:rPr>
        <w:t xml:space="preserve">whereby </w:t>
      </w:r>
      <w:r w:rsidR="006A4547" w:rsidRPr="00846A38">
        <w:rPr>
          <w:rFonts w:ascii="Arial" w:hAnsi="Arial" w:cs="Arial"/>
          <w:color w:val="000000" w:themeColor="text1"/>
          <w:sz w:val="24"/>
          <w:szCs w:val="24"/>
          <w:lang w:val="en-US"/>
        </w:rPr>
        <w:t xml:space="preserve">the courts </w:t>
      </w:r>
      <w:r w:rsidR="001417A0" w:rsidRPr="00846A38">
        <w:rPr>
          <w:rFonts w:ascii="Arial" w:hAnsi="Arial" w:cs="Arial"/>
          <w:color w:val="000000" w:themeColor="text1"/>
          <w:sz w:val="24"/>
          <w:szCs w:val="24"/>
          <w:lang w:val="en-US"/>
        </w:rPr>
        <w:t>introduced</w:t>
      </w:r>
      <w:r w:rsidR="00CB1D90" w:rsidRPr="00846A38">
        <w:rPr>
          <w:rFonts w:ascii="Arial" w:hAnsi="Arial" w:cs="Arial"/>
          <w:color w:val="000000" w:themeColor="text1"/>
          <w:sz w:val="24"/>
          <w:szCs w:val="24"/>
          <w:lang w:val="en-US"/>
        </w:rPr>
        <w:t xml:space="preserve"> liability of MSs </w:t>
      </w:r>
      <w:r w:rsidR="00283722" w:rsidRPr="00846A38">
        <w:rPr>
          <w:rFonts w:ascii="Arial" w:hAnsi="Arial" w:cs="Arial"/>
          <w:color w:val="000000" w:themeColor="text1"/>
          <w:sz w:val="24"/>
          <w:szCs w:val="24"/>
          <w:lang w:val="en-US"/>
        </w:rPr>
        <w:t xml:space="preserve">for </w:t>
      </w:r>
      <w:r w:rsidR="007A1549" w:rsidRPr="00846A38">
        <w:rPr>
          <w:rFonts w:ascii="Arial" w:hAnsi="Arial" w:cs="Arial"/>
          <w:color w:val="000000" w:themeColor="text1"/>
          <w:sz w:val="24"/>
          <w:szCs w:val="24"/>
          <w:lang w:val="en-US"/>
        </w:rPr>
        <w:t xml:space="preserve">breach </w:t>
      </w:r>
      <w:r w:rsidR="00283722" w:rsidRPr="00846A38">
        <w:rPr>
          <w:rFonts w:ascii="Arial" w:hAnsi="Arial" w:cs="Arial"/>
          <w:color w:val="000000" w:themeColor="text1"/>
          <w:sz w:val="24"/>
          <w:szCs w:val="24"/>
          <w:lang w:val="en-US"/>
        </w:rPr>
        <w:t>of Union law via the national courts</w:t>
      </w:r>
      <w:r w:rsidR="00291263" w:rsidRPr="00846A38">
        <w:rPr>
          <w:rFonts w:ascii="Arial" w:hAnsi="Arial" w:cs="Arial"/>
          <w:color w:val="000000" w:themeColor="text1"/>
          <w:sz w:val="24"/>
          <w:szCs w:val="24"/>
          <w:lang w:val="en-US"/>
        </w:rPr>
        <w:t>.</w:t>
      </w:r>
      <w:r w:rsidR="00283722" w:rsidRPr="00846A38">
        <w:rPr>
          <w:rFonts w:ascii="Arial" w:hAnsi="Arial" w:cs="Arial"/>
          <w:color w:val="000000" w:themeColor="text1"/>
          <w:sz w:val="24"/>
          <w:szCs w:val="24"/>
          <w:lang w:val="en-US"/>
        </w:rPr>
        <w:t xml:space="preserve"> </w:t>
      </w:r>
      <w:r w:rsidR="00291263" w:rsidRPr="00846A38">
        <w:rPr>
          <w:rFonts w:ascii="Arial" w:hAnsi="Arial" w:cs="Arial"/>
          <w:color w:val="000000" w:themeColor="text1"/>
          <w:sz w:val="24"/>
          <w:szCs w:val="24"/>
          <w:lang w:val="en-US"/>
        </w:rPr>
        <w:t xml:space="preserve">However, </w:t>
      </w:r>
      <w:r w:rsidR="00E43031" w:rsidRPr="00846A38">
        <w:rPr>
          <w:rFonts w:ascii="Arial" w:hAnsi="Arial" w:cs="Arial"/>
          <w:color w:val="000000" w:themeColor="text1"/>
          <w:sz w:val="24"/>
          <w:szCs w:val="24"/>
          <w:lang w:val="en-US"/>
        </w:rPr>
        <w:t xml:space="preserve">a more </w:t>
      </w:r>
      <w:r w:rsidR="009C249C" w:rsidRPr="00846A38">
        <w:rPr>
          <w:rFonts w:ascii="Arial" w:hAnsi="Arial" w:cs="Arial"/>
          <w:color w:val="000000" w:themeColor="text1"/>
          <w:sz w:val="24"/>
          <w:szCs w:val="24"/>
          <w:lang w:val="en-US"/>
        </w:rPr>
        <w:t>stringent</w:t>
      </w:r>
      <w:r w:rsidR="00E43031" w:rsidRPr="00846A38">
        <w:rPr>
          <w:rFonts w:ascii="Arial" w:hAnsi="Arial" w:cs="Arial"/>
          <w:color w:val="000000" w:themeColor="text1"/>
          <w:sz w:val="24"/>
          <w:szCs w:val="24"/>
          <w:lang w:val="en-US"/>
        </w:rPr>
        <w:t xml:space="preserve"> version of ‘sufficiently serious’ breach was applied</w:t>
      </w:r>
      <w:r w:rsidR="003F24D0" w:rsidRPr="00846A38">
        <w:rPr>
          <w:rFonts w:ascii="Arial" w:hAnsi="Arial" w:cs="Arial"/>
          <w:color w:val="000000" w:themeColor="text1"/>
          <w:sz w:val="24"/>
          <w:szCs w:val="24"/>
          <w:lang w:val="en-US"/>
        </w:rPr>
        <w:t xml:space="preserve">, namely </w:t>
      </w:r>
      <w:r w:rsidR="00C852E2" w:rsidRPr="00846A38">
        <w:rPr>
          <w:rFonts w:ascii="Arial" w:hAnsi="Arial" w:cs="Arial"/>
          <w:color w:val="000000" w:themeColor="text1"/>
          <w:sz w:val="24"/>
          <w:szCs w:val="24"/>
          <w:lang w:val="en-US"/>
        </w:rPr>
        <w:t>m</w:t>
      </w:r>
      <w:r w:rsidR="00B628A2" w:rsidRPr="00846A38">
        <w:rPr>
          <w:rFonts w:ascii="Arial" w:hAnsi="Arial" w:cs="Arial"/>
          <w:color w:val="000000" w:themeColor="text1"/>
          <w:sz w:val="24"/>
          <w:szCs w:val="24"/>
          <w:lang w:val="en-US"/>
        </w:rPr>
        <w:t xml:space="preserve">anifest </w:t>
      </w:r>
      <w:r w:rsidR="002A7370" w:rsidRPr="00846A38">
        <w:rPr>
          <w:rFonts w:ascii="Arial" w:hAnsi="Arial" w:cs="Arial"/>
          <w:color w:val="000000" w:themeColor="text1"/>
          <w:sz w:val="24"/>
          <w:szCs w:val="24"/>
          <w:lang w:val="en-US"/>
        </w:rPr>
        <w:t>infringement,</w:t>
      </w:r>
      <w:r w:rsidR="00B628A2" w:rsidRPr="00846A38">
        <w:rPr>
          <w:rFonts w:ascii="Arial" w:hAnsi="Arial" w:cs="Arial"/>
          <w:color w:val="000000" w:themeColor="text1"/>
          <w:sz w:val="24"/>
          <w:szCs w:val="24"/>
          <w:lang w:val="en-US"/>
        </w:rPr>
        <w:t xml:space="preserve"> </w:t>
      </w:r>
      <w:r w:rsidR="00C10EF2" w:rsidRPr="00846A38">
        <w:rPr>
          <w:rFonts w:ascii="Arial" w:hAnsi="Arial" w:cs="Arial"/>
          <w:color w:val="000000" w:themeColor="text1"/>
          <w:sz w:val="24"/>
          <w:szCs w:val="24"/>
          <w:lang w:val="en-US"/>
        </w:rPr>
        <w:t xml:space="preserve">thus narrowing the liability of the MSs court </w:t>
      </w:r>
      <w:r w:rsidR="009C249C" w:rsidRPr="00846A38">
        <w:rPr>
          <w:rFonts w:ascii="Arial" w:hAnsi="Arial" w:cs="Arial"/>
          <w:color w:val="000000" w:themeColor="text1"/>
          <w:sz w:val="24"/>
          <w:szCs w:val="24"/>
          <w:lang w:val="en-US"/>
        </w:rPr>
        <w:t>leaving little room to establish their liability</w:t>
      </w:r>
      <w:r w:rsidR="00B16980" w:rsidRPr="00846A38">
        <w:rPr>
          <w:rFonts w:ascii="Arial" w:hAnsi="Arial" w:cs="Arial"/>
          <w:color w:val="000000" w:themeColor="text1"/>
          <w:sz w:val="24"/>
          <w:szCs w:val="24"/>
          <w:lang w:val="en-US"/>
        </w:rPr>
        <w:t xml:space="preserve">. </w:t>
      </w:r>
      <w:r w:rsidR="00D30E4C" w:rsidRPr="00846A38">
        <w:rPr>
          <w:rFonts w:ascii="Arial" w:hAnsi="Arial" w:cs="Arial"/>
          <w:color w:val="000000" w:themeColor="text1"/>
          <w:sz w:val="24"/>
          <w:szCs w:val="24"/>
          <w:lang w:val="en-US"/>
        </w:rPr>
        <w:t>Consequently,</w:t>
      </w:r>
      <w:r w:rsidR="00B16980" w:rsidRPr="00846A38">
        <w:rPr>
          <w:rFonts w:ascii="Arial" w:hAnsi="Arial" w:cs="Arial"/>
          <w:color w:val="000000" w:themeColor="text1"/>
          <w:sz w:val="24"/>
          <w:szCs w:val="24"/>
          <w:lang w:val="en-US"/>
        </w:rPr>
        <w:t xml:space="preserve"> in favour of</w:t>
      </w:r>
      <w:r w:rsidR="00E30173" w:rsidRPr="00846A38">
        <w:rPr>
          <w:rFonts w:ascii="Arial" w:hAnsi="Arial" w:cs="Arial"/>
          <w:color w:val="000000" w:themeColor="text1"/>
          <w:sz w:val="24"/>
          <w:szCs w:val="24"/>
          <w:lang w:val="en-US"/>
        </w:rPr>
        <w:t xml:space="preserve"> the MS</w:t>
      </w:r>
      <w:r w:rsidR="001F7895" w:rsidRPr="00846A38">
        <w:rPr>
          <w:rFonts w:ascii="Arial" w:hAnsi="Arial" w:cs="Arial"/>
          <w:color w:val="000000" w:themeColor="text1"/>
          <w:sz w:val="24"/>
          <w:szCs w:val="24"/>
          <w:lang w:val="en-US"/>
        </w:rPr>
        <w:t>,</w:t>
      </w:r>
      <w:r w:rsidR="00E30173" w:rsidRPr="00846A38">
        <w:rPr>
          <w:rFonts w:ascii="Arial" w:hAnsi="Arial" w:cs="Arial"/>
          <w:color w:val="000000" w:themeColor="text1"/>
          <w:sz w:val="24"/>
          <w:szCs w:val="24"/>
          <w:lang w:val="en-US"/>
        </w:rPr>
        <w:t xml:space="preserve"> </w:t>
      </w:r>
      <w:r w:rsidR="007738D8" w:rsidRPr="00846A38">
        <w:rPr>
          <w:rFonts w:ascii="Arial" w:hAnsi="Arial" w:cs="Arial"/>
          <w:color w:val="000000" w:themeColor="text1"/>
          <w:sz w:val="24"/>
          <w:szCs w:val="24"/>
          <w:lang w:val="en-US"/>
        </w:rPr>
        <w:t xml:space="preserve">which for future development in the </w:t>
      </w:r>
      <w:r w:rsidR="00F219CB" w:rsidRPr="00846A38">
        <w:rPr>
          <w:rFonts w:ascii="Arial" w:hAnsi="Arial" w:cs="Arial"/>
          <w:color w:val="000000" w:themeColor="text1"/>
          <w:sz w:val="24"/>
          <w:szCs w:val="24"/>
          <w:lang w:val="en-US"/>
        </w:rPr>
        <w:t>‘</w:t>
      </w:r>
      <w:r w:rsidR="007738D8" w:rsidRPr="00846A38">
        <w:rPr>
          <w:rFonts w:ascii="Arial" w:hAnsi="Arial" w:cs="Arial"/>
          <w:color w:val="000000" w:themeColor="text1"/>
          <w:sz w:val="24"/>
          <w:szCs w:val="24"/>
          <w:lang w:val="en-US"/>
        </w:rPr>
        <w:t>new legal order</w:t>
      </w:r>
      <w:r w:rsidR="00F219CB" w:rsidRPr="00846A38">
        <w:rPr>
          <w:rFonts w:ascii="Arial" w:hAnsi="Arial" w:cs="Arial"/>
          <w:color w:val="000000" w:themeColor="text1"/>
          <w:sz w:val="24"/>
          <w:szCs w:val="24"/>
          <w:lang w:val="en-US"/>
        </w:rPr>
        <w:t>’</w:t>
      </w:r>
      <w:r w:rsidR="007738D8" w:rsidRPr="00846A38">
        <w:rPr>
          <w:rFonts w:ascii="Arial" w:hAnsi="Arial" w:cs="Arial"/>
          <w:color w:val="000000" w:themeColor="text1"/>
          <w:sz w:val="24"/>
          <w:szCs w:val="24"/>
          <w:lang w:val="en-US"/>
        </w:rPr>
        <w:t xml:space="preserve"> of international law </w:t>
      </w:r>
      <w:r w:rsidR="00F0700F" w:rsidRPr="00846A38">
        <w:rPr>
          <w:rFonts w:ascii="Arial" w:hAnsi="Arial" w:cs="Arial"/>
          <w:color w:val="000000" w:themeColor="text1"/>
          <w:sz w:val="24"/>
          <w:szCs w:val="24"/>
          <w:lang w:val="en-US"/>
        </w:rPr>
        <w:t xml:space="preserve">and </w:t>
      </w:r>
      <w:r w:rsidR="000E1C55" w:rsidRPr="00846A38">
        <w:rPr>
          <w:rFonts w:ascii="Arial" w:hAnsi="Arial" w:cs="Arial"/>
          <w:color w:val="000000" w:themeColor="text1"/>
          <w:sz w:val="24"/>
          <w:szCs w:val="24"/>
          <w:lang w:val="en-US"/>
        </w:rPr>
        <w:t>to offer meaningful protection to individuals</w:t>
      </w:r>
      <w:r w:rsidR="00D30E4C" w:rsidRPr="00846A38">
        <w:rPr>
          <w:rFonts w:ascii="Arial" w:hAnsi="Arial" w:cs="Arial"/>
          <w:color w:val="000000" w:themeColor="text1"/>
          <w:sz w:val="24"/>
          <w:szCs w:val="24"/>
          <w:lang w:val="en-US"/>
        </w:rPr>
        <w:t>,</w:t>
      </w:r>
      <w:r w:rsidR="000E1C55" w:rsidRPr="00846A38">
        <w:rPr>
          <w:rFonts w:ascii="Arial" w:hAnsi="Arial" w:cs="Arial"/>
          <w:color w:val="000000" w:themeColor="text1"/>
          <w:sz w:val="24"/>
          <w:szCs w:val="24"/>
          <w:lang w:val="en-US"/>
        </w:rPr>
        <w:t xml:space="preserve"> it has been argued that it </w:t>
      </w:r>
      <w:r w:rsidR="002B4405" w:rsidRPr="00846A38">
        <w:rPr>
          <w:rFonts w:ascii="Arial" w:hAnsi="Arial" w:cs="Arial"/>
          <w:color w:val="000000" w:themeColor="text1"/>
          <w:sz w:val="24"/>
          <w:szCs w:val="24"/>
          <w:lang w:val="en-US"/>
        </w:rPr>
        <w:t>is necessary to adjust the term ‘sufficiently serious’ breach</w:t>
      </w:r>
      <w:r w:rsidR="00384958" w:rsidRPr="00846A38">
        <w:rPr>
          <w:rFonts w:ascii="Arial" w:hAnsi="Arial" w:cs="Arial"/>
          <w:color w:val="000000" w:themeColor="text1"/>
          <w:sz w:val="24"/>
          <w:szCs w:val="24"/>
          <w:lang w:val="en-US"/>
        </w:rPr>
        <w:t xml:space="preserve"> (</w:t>
      </w:r>
      <w:r w:rsidR="006C18B0" w:rsidRPr="00846A38">
        <w:rPr>
          <w:rFonts w:ascii="Arial" w:hAnsi="Arial" w:cs="Arial"/>
          <w:color w:val="000000" w:themeColor="text1"/>
          <w:sz w:val="24"/>
          <w:szCs w:val="24"/>
          <w:lang w:val="en-US"/>
        </w:rPr>
        <w:t>Mlina</w:t>
      </w:r>
      <w:r w:rsidR="000B4DEE" w:rsidRPr="00846A38">
        <w:rPr>
          <w:rFonts w:ascii="Arial" w:hAnsi="Arial" w:cs="Arial"/>
          <w:color w:val="000000" w:themeColor="text1"/>
          <w:sz w:val="24"/>
          <w:szCs w:val="24"/>
          <w:lang w:val="en-US"/>
        </w:rPr>
        <w:t>ric, 2016</w:t>
      </w:r>
      <w:r w:rsidR="00384958" w:rsidRPr="00846A38">
        <w:rPr>
          <w:rFonts w:ascii="Arial" w:hAnsi="Arial" w:cs="Arial"/>
          <w:color w:val="000000" w:themeColor="text1"/>
          <w:sz w:val="24"/>
          <w:szCs w:val="24"/>
          <w:lang w:val="en-US"/>
        </w:rPr>
        <w:t>)</w:t>
      </w:r>
      <w:r w:rsidR="00CC6E4E">
        <w:rPr>
          <w:rFonts w:ascii="Arial" w:hAnsi="Arial" w:cs="Arial"/>
          <w:color w:val="000000" w:themeColor="text1"/>
          <w:sz w:val="24"/>
          <w:szCs w:val="24"/>
          <w:lang w:val="en-US"/>
        </w:rPr>
        <w:t>.</w:t>
      </w:r>
    </w:p>
    <w:p w14:paraId="21B366C9" w14:textId="7A7AF433" w:rsidR="004D7628" w:rsidRDefault="004D7628" w:rsidP="005D609E">
      <w:pPr>
        <w:spacing w:line="480" w:lineRule="auto"/>
        <w:jc w:val="both"/>
        <w:rPr>
          <w:rFonts w:ascii="Arial" w:hAnsi="Arial" w:cs="Arial"/>
          <w:color w:val="000000" w:themeColor="text1"/>
          <w:sz w:val="24"/>
          <w:szCs w:val="24"/>
          <w:lang w:val="en-US"/>
        </w:rPr>
      </w:pPr>
    </w:p>
    <w:p w14:paraId="53DF70E9" w14:textId="1EDCFC12" w:rsidR="00F836C6" w:rsidRPr="0006505A" w:rsidRDefault="004D7628" w:rsidP="005D609E">
      <w:pPr>
        <w:spacing w:line="480" w:lineRule="auto"/>
        <w:jc w:val="both"/>
        <w:rPr>
          <w:rFonts w:ascii="Arial" w:hAnsi="Arial" w:cs="Arial"/>
          <w:color w:val="000000" w:themeColor="text1"/>
          <w:sz w:val="24"/>
          <w:szCs w:val="24"/>
          <w:lang w:val="en-US"/>
        </w:rPr>
      </w:pPr>
      <w:r w:rsidRPr="00003AC4">
        <w:rPr>
          <w:rFonts w:ascii="Arial" w:hAnsi="Arial" w:cs="Arial"/>
          <w:color w:val="000000" w:themeColor="text1"/>
          <w:sz w:val="24"/>
          <w:szCs w:val="24"/>
          <w:lang w:val="en-US"/>
        </w:rPr>
        <w:lastRenderedPageBreak/>
        <w:t xml:space="preserve">The ‘new legal order’ of international law has derived its strength from revolutionary </w:t>
      </w:r>
      <w:r w:rsidR="004915CB" w:rsidRPr="00003AC4">
        <w:rPr>
          <w:rFonts w:ascii="Arial" w:hAnsi="Arial" w:cs="Arial"/>
          <w:color w:val="000000" w:themeColor="text1"/>
          <w:sz w:val="24"/>
          <w:szCs w:val="24"/>
          <w:lang w:val="en-US"/>
        </w:rPr>
        <w:t xml:space="preserve">doctrines namely direct effect and the supremacy of EU law. Set out in </w:t>
      </w:r>
      <w:r w:rsidR="004915CB" w:rsidRPr="00003AC4">
        <w:rPr>
          <w:rFonts w:ascii="Arial" w:hAnsi="Arial" w:cs="Arial"/>
          <w:i/>
          <w:iCs/>
          <w:color w:val="000000" w:themeColor="text1"/>
          <w:sz w:val="24"/>
          <w:szCs w:val="24"/>
          <w:lang w:val="en-US"/>
        </w:rPr>
        <w:t xml:space="preserve">Van Gend en Loos </w:t>
      </w:r>
      <w:r w:rsidR="000C0C50" w:rsidRPr="00003AC4">
        <w:rPr>
          <w:rFonts w:ascii="Arial" w:hAnsi="Arial" w:cs="Arial"/>
          <w:color w:val="000000" w:themeColor="text1"/>
          <w:sz w:val="24"/>
          <w:szCs w:val="24"/>
          <w:lang w:val="en-US"/>
        </w:rPr>
        <w:t xml:space="preserve">and </w:t>
      </w:r>
      <w:r w:rsidR="000C0C50" w:rsidRPr="00003AC4">
        <w:rPr>
          <w:rFonts w:ascii="Arial" w:hAnsi="Arial" w:cs="Arial"/>
          <w:i/>
          <w:iCs/>
          <w:color w:val="000000" w:themeColor="text1"/>
          <w:sz w:val="24"/>
          <w:szCs w:val="24"/>
          <w:lang w:val="en-US"/>
        </w:rPr>
        <w:t xml:space="preserve">Costa v Enel </w:t>
      </w:r>
      <w:r w:rsidR="00F21B10" w:rsidRPr="00003AC4">
        <w:rPr>
          <w:rFonts w:ascii="Arial" w:hAnsi="Arial" w:cs="Arial"/>
          <w:color w:val="000000" w:themeColor="text1"/>
          <w:sz w:val="24"/>
          <w:szCs w:val="24"/>
          <w:lang w:val="en-US"/>
        </w:rPr>
        <w:t xml:space="preserve">and recognised as the foundation of the ‘new legal order’. </w:t>
      </w:r>
      <w:r w:rsidR="006444DC" w:rsidRPr="00003AC4">
        <w:rPr>
          <w:rFonts w:ascii="Arial" w:hAnsi="Arial" w:cs="Arial"/>
          <w:color w:val="000000" w:themeColor="text1"/>
          <w:sz w:val="24"/>
          <w:szCs w:val="24"/>
          <w:lang w:val="en-US"/>
        </w:rPr>
        <w:t xml:space="preserve">Rights have been enhanced by direct effect, indirect effect and member state </w:t>
      </w:r>
      <w:r w:rsidR="00561EB6" w:rsidRPr="00003AC4">
        <w:rPr>
          <w:rFonts w:ascii="Arial" w:hAnsi="Arial" w:cs="Arial"/>
          <w:color w:val="000000" w:themeColor="text1"/>
          <w:sz w:val="24"/>
          <w:szCs w:val="24"/>
          <w:lang w:val="en-US"/>
        </w:rPr>
        <w:t xml:space="preserve">liability, all of which are a result of </w:t>
      </w:r>
      <w:r w:rsidR="00B5482B" w:rsidRPr="00003AC4">
        <w:rPr>
          <w:rFonts w:ascii="Arial" w:hAnsi="Arial" w:cs="Arial"/>
          <w:color w:val="000000" w:themeColor="text1"/>
          <w:sz w:val="24"/>
          <w:szCs w:val="24"/>
          <w:lang w:val="en-US"/>
        </w:rPr>
        <w:t xml:space="preserve">groundbreaking case law and </w:t>
      </w:r>
      <w:r w:rsidR="00561EB6" w:rsidRPr="00003AC4">
        <w:rPr>
          <w:rFonts w:ascii="Arial" w:hAnsi="Arial" w:cs="Arial"/>
          <w:color w:val="000000" w:themeColor="text1"/>
          <w:sz w:val="24"/>
          <w:szCs w:val="24"/>
          <w:lang w:val="en-US"/>
        </w:rPr>
        <w:t xml:space="preserve">judicial creativity rather than Treaty rules. </w:t>
      </w:r>
      <w:r w:rsidR="00B5482B" w:rsidRPr="00003AC4">
        <w:rPr>
          <w:rFonts w:ascii="Arial" w:hAnsi="Arial" w:cs="Arial"/>
          <w:color w:val="000000" w:themeColor="text1"/>
          <w:sz w:val="24"/>
          <w:szCs w:val="24"/>
          <w:lang w:val="en-US"/>
        </w:rPr>
        <w:t xml:space="preserve">Courts have walked a fine line between extending rights </w:t>
      </w:r>
      <w:r w:rsidR="00423FC1">
        <w:rPr>
          <w:rFonts w:ascii="Arial" w:hAnsi="Arial" w:cs="Arial"/>
          <w:color w:val="000000" w:themeColor="text1"/>
          <w:sz w:val="24"/>
          <w:szCs w:val="24"/>
          <w:lang w:val="en-US"/>
        </w:rPr>
        <w:t>and</w:t>
      </w:r>
      <w:r w:rsidR="00B5482B" w:rsidRPr="00003AC4">
        <w:rPr>
          <w:rFonts w:ascii="Arial" w:hAnsi="Arial" w:cs="Arial"/>
          <w:color w:val="000000" w:themeColor="text1"/>
          <w:sz w:val="24"/>
          <w:szCs w:val="24"/>
          <w:lang w:val="en-US"/>
        </w:rPr>
        <w:t xml:space="preserve"> protecting their </w:t>
      </w:r>
      <w:r w:rsidR="00003AC4" w:rsidRPr="00003AC4">
        <w:rPr>
          <w:rFonts w:ascii="Arial" w:hAnsi="Arial" w:cs="Arial"/>
          <w:color w:val="000000" w:themeColor="text1"/>
          <w:sz w:val="24"/>
          <w:szCs w:val="24"/>
          <w:lang w:val="en-US"/>
        </w:rPr>
        <w:t>sovereignty</w:t>
      </w:r>
      <w:r w:rsidR="00B5482B" w:rsidRPr="00003AC4">
        <w:rPr>
          <w:rFonts w:ascii="Arial" w:hAnsi="Arial" w:cs="Arial"/>
          <w:color w:val="000000" w:themeColor="text1"/>
          <w:sz w:val="24"/>
          <w:szCs w:val="24"/>
          <w:lang w:val="en-US"/>
        </w:rPr>
        <w:t xml:space="preserve"> </w:t>
      </w:r>
      <w:r w:rsidR="00537F3D">
        <w:rPr>
          <w:rFonts w:ascii="Arial" w:hAnsi="Arial" w:cs="Arial"/>
          <w:color w:val="000000" w:themeColor="text1"/>
          <w:sz w:val="24"/>
          <w:szCs w:val="24"/>
          <w:lang w:val="en-US"/>
        </w:rPr>
        <w:t xml:space="preserve">however, </w:t>
      </w:r>
      <w:r w:rsidR="00D364DB">
        <w:rPr>
          <w:rFonts w:ascii="Arial" w:hAnsi="Arial" w:cs="Arial"/>
          <w:color w:val="000000" w:themeColor="text1"/>
          <w:sz w:val="24"/>
          <w:szCs w:val="24"/>
          <w:lang w:val="en-US"/>
        </w:rPr>
        <w:t xml:space="preserve">on reviewing the case law it is evident that the protection of fundamental rights </w:t>
      </w:r>
      <w:r w:rsidR="009B584D">
        <w:rPr>
          <w:rFonts w:ascii="Arial" w:hAnsi="Arial" w:cs="Arial"/>
          <w:color w:val="000000" w:themeColor="text1"/>
          <w:sz w:val="24"/>
          <w:szCs w:val="24"/>
          <w:lang w:val="en-US"/>
        </w:rPr>
        <w:t xml:space="preserve">is of central importance to </w:t>
      </w:r>
      <w:r w:rsidR="002B22D1">
        <w:rPr>
          <w:rFonts w:ascii="Arial" w:hAnsi="Arial" w:cs="Arial"/>
          <w:color w:val="000000" w:themeColor="text1"/>
          <w:sz w:val="24"/>
          <w:szCs w:val="24"/>
          <w:lang w:val="en-US"/>
        </w:rPr>
        <w:t xml:space="preserve">the ‘new legal order’ of international law. </w:t>
      </w:r>
    </w:p>
    <w:p w14:paraId="7653E0D0" w14:textId="77777777" w:rsidR="00F836C6" w:rsidRDefault="00F836C6" w:rsidP="005D609E">
      <w:pPr>
        <w:spacing w:line="480" w:lineRule="auto"/>
        <w:jc w:val="both"/>
        <w:rPr>
          <w:rFonts w:ascii="Arial" w:hAnsi="Arial" w:cs="Arial"/>
          <w:color w:val="385623" w:themeColor="accent6" w:themeShade="80"/>
          <w:sz w:val="24"/>
          <w:szCs w:val="24"/>
          <w:lang w:val="en-US"/>
        </w:rPr>
      </w:pPr>
    </w:p>
    <w:p w14:paraId="1515F695" w14:textId="77777777" w:rsidR="000C4A52" w:rsidRPr="00F23F99" w:rsidRDefault="000C4A52" w:rsidP="005D609E">
      <w:pPr>
        <w:spacing w:line="480" w:lineRule="auto"/>
        <w:jc w:val="both"/>
        <w:rPr>
          <w:rFonts w:ascii="Arial" w:hAnsi="Arial" w:cs="Arial"/>
          <w:color w:val="385623" w:themeColor="accent6" w:themeShade="80"/>
          <w:sz w:val="24"/>
          <w:szCs w:val="24"/>
          <w:lang w:val="en-US"/>
        </w:rPr>
      </w:pPr>
    </w:p>
    <w:p w14:paraId="30DA91AE" w14:textId="66F0E17A" w:rsidR="00BA6906" w:rsidRPr="00A838CE" w:rsidRDefault="005E5989" w:rsidP="005E5989">
      <w:pPr>
        <w:spacing w:line="480" w:lineRule="auto"/>
        <w:jc w:val="both"/>
        <w:rPr>
          <w:rFonts w:ascii="Arial" w:hAnsi="Arial" w:cs="Arial"/>
          <w:b/>
          <w:bCs/>
          <w:sz w:val="24"/>
          <w:szCs w:val="24"/>
          <w:u w:val="single"/>
          <w:lang w:val="en-US"/>
        </w:rPr>
      </w:pPr>
      <w:r>
        <w:rPr>
          <w:rFonts w:ascii="Arial" w:hAnsi="Arial" w:cs="Arial"/>
          <w:b/>
          <w:bCs/>
          <w:sz w:val="24"/>
          <w:szCs w:val="24"/>
          <w:u w:val="single"/>
          <w:lang w:val="en-US"/>
        </w:rPr>
        <w:t>Reference List:</w:t>
      </w:r>
    </w:p>
    <w:p w14:paraId="105F64D2" w14:textId="29F29E1E" w:rsidR="00AE1581" w:rsidRPr="002C3184" w:rsidRDefault="00AE1581" w:rsidP="005E5989">
      <w:pPr>
        <w:spacing w:line="480" w:lineRule="auto"/>
        <w:jc w:val="both"/>
        <w:rPr>
          <w:rFonts w:ascii="Arial" w:hAnsi="Arial" w:cs="Arial"/>
          <w:sz w:val="24"/>
          <w:szCs w:val="24"/>
          <w:lang w:val="en-US"/>
        </w:rPr>
      </w:pPr>
      <w:r>
        <w:rPr>
          <w:rFonts w:ascii="Arial" w:hAnsi="Arial" w:cs="Arial"/>
          <w:sz w:val="24"/>
          <w:szCs w:val="24"/>
          <w:lang w:val="en-US"/>
        </w:rPr>
        <w:t>Albors-Llor</w:t>
      </w:r>
      <w:r w:rsidR="00355D7A">
        <w:rPr>
          <w:rFonts w:ascii="Arial" w:hAnsi="Arial" w:cs="Arial"/>
          <w:sz w:val="24"/>
          <w:szCs w:val="24"/>
          <w:lang w:val="en-US"/>
        </w:rPr>
        <w:t xml:space="preserve">ens, A. (2014) </w:t>
      </w:r>
      <w:r w:rsidR="00355D7A">
        <w:rPr>
          <w:rFonts w:ascii="Arial" w:hAnsi="Arial" w:cs="Arial"/>
          <w:i/>
          <w:iCs/>
          <w:sz w:val="24"/>
          <w:szCs w:val="24"/>
          <w:lang w:val="en-US"/>
        </w:rPr>
        <w:t>The Direct Effect of EU Directives: Fresh Controversy or a storm in a teacup?</w:t>
      </w:r>
      <w:r w:rsidR="002C3184">
        <w:rPr>
          <w:rFonts w:ascii="Arial" w:hAnsi="Arial" w:cs="Arial"/>
          <w:i/>
          <w:iCs/>
          <w:sz w:val="24"/>
          <w:szCs w:val="24"/>
          <w:lang w:val="en-US"/>
        </w:rPr>
        <w:t xml:space="preserve"> </w:t>
      </w:r>
      <w:r w:rsidR="002C3184">
        <w:rPr>
          <w:rFonts w:ascii="Arial" w:hAnsi="Arial" w:cs="Arial"/>
          <w:sz w:val="24"/>
          <w:szCs w:val="24"/>
          <w:lang w:val="en-US"/>
        </w:rPr>
        <w:t xml:space="preserve">Available at: </w:t>
      </w:r>
      <w:hyperlink r:id="rId4" w:history="1">
        <w:r w:rsidR="002C3184" w:rsidRPr="00CA1824">
          <w:rPr>
            <w:rStyle w:val="Hyperlink"/>
            <w:rFonts w:ascii="Arial" w:hAnsi="Arial" w:cs="Arial"/>
            <w:sz w:val="24"/>
            <w:szCs w:val="24"/>
            <w:lang w:val="en-US"/>
          </w:rPr>
          <w:t>https://www.repository.cam.ac.uk/bitstream/handle/1810/251076/Albors-Llorens%202014%20European%20Law%20Review.pdf?sequence=4&amp;isAllowed=y</w:t>
        </w:r>
      </w:hyperlink>
      <w:r w:rsidR="002C3184">
        <w:rPr>
          <w:rFonts w:ascii="Arial" w:hAnsi="Arial" w:cs="Arial"/>
          <w:sz w:val="24"/>
          <w:szCs w:val="24"/>
          <w:lang w:val="en-US"/>
        </w:rPr>
        <w:t xml:space="preserve"> (Accessed on: 1</w:t>
      </w:r>
      <w:r w:rsidR="002C3184" w:rsidRPr="002C3184">
        <w:rPr>
          <w:rFonts w:ascii="Arial" w:hAnsi="Arial" w:cs="Arial"/>
          <w:sz w:val="24"/>
          <w:szCs w:val="24"/>
          <w:vertAlign w:val="superscript"/>
          <w:lang w:val="en-US"/>
        </w:rPr>
        <w:t>st</w:t>
      </w:r>
      <w:r w:rsidR="002C3184">
        <w:rPr>
          <w:rFonts w:ascii="Arial" w:hAnsi="Arial" w:cs="Arial"/>
          <w:sz w:val="24"/>
          <w:szCs w:val="24"/>
          <w:lang w:val="en-US"/>
        </w:rPr>
        <w:t xml:space="preserve"> March, 2021)</w:t>
      </w:r>
    </w:p>
    <w:p w14:paraId="66F22B67" w14:textId="1BE3E1F0" w:rsidR="00DE1CE7" w:rsidRPr="0092141F" w:rsidRDefault="00DE1CE7" w:rsidP="005E5989">
      <w:pPr>
        <w:spacing w:line="480" w:lineRule="auto"/>
        <w:jc w:val="both"/>
        <w:rPr>
          <w:rFonts w:ascii="Arial" w:hAnsi="Arial" w:cs="Arial"/>
          <w:sz w:val="24"/>
          <w:szCs w:val="24"/>
          <w:lang w:val="en-US"/>
        </w:rPr>
      </w:pPr>
      <w:r>
        <w:rPr>
          <w:rFonts w:ascii="Arial" w:hAnsi="Arial" w:cs="Arial"/>
          <w:sz w:val="24"/>
          <w:szCs w:val="24"/>
          <w:lang w:val="en-US"/>
        </w:rPr>
        <w:t xml:space="preserve">Backes, C., and Eliantonio, M. (2009) </w:t>
      </w:r>
      <w:r w:rsidR="00B90357">
        <w:rPr>
          <w:rFonts w:ascii="Arial" w:hAnsi="Arial" w:cs="Arial"/>
          <w:i/>
          <w:iCs/>
          <w:sz w:val="24"/>
          <w:szCs w:val="24"/>
          <w:lang w:val="en-US"/>
        </w:rPr>
        <w:t>The influence of the</w:t>
      </w:r>
      <w:r w:rsidR="009C2323">
        <w:rPr>
          <w:rFonts w:ascii="Arial" w:hAnsi="Arial" w:cs="Arial"/>
          <w:i/>
          <w:iCs/>
          <w:sz w:val="24"/>
          <w:szCs w:val="24"/>
          <w:lang w:val="en-US"/>
        </w:rPr>
        <w:t xml:space="preserve"> ECJ’s case law on indirect effect in the Italian, German, Dutch and English administrative legal systems</w:t>
      </w:r>
      <w:r w:rsidR="0062315D">
        <w:rPr>
          <w:rFonts w:ascii="Arial" w:hAnsi="Arial" w:cs="Arial"/>
          <w:i/>
          <w:iCs/>
          <w:sz w:val="24"/>
          <w:szCs w:val="24"/>
          <w:lang w:val="en-US"/>
        </w:rPr>
        <w:t xml:space="preserve"> and its applicability by national administrative courts. </w:t>
      </w:r>
      <w:r w:rsidR="0062315D">
        <w:rPr>
          <w:rFonts w:ascii="Arial" w:hAnsi="Arial" w:cs="Arial"/>
          <w:sz w:val="24"/>
          <w:szCs w:val="24"/>
          <w:lang w:val="en-US"/>
        </w:rPr>
        <w:t xml:space="preserve">Available at: </w:t>
      </w:r>
      <w:hyperlink r:id="rId5" w:history="1">
        <w:r w:rsidR="0092141F" w:rsidRPr="00552C35">
          <w:rPr>
            <w:rStyle w:val="Hyperlink"/>
            <w:rFonts w:ascii="Arial" w:hAnsi="Arial" w:cs="Arial"/>
            <w:sz w:val="24"/>
            <w:szCs w:val="24"/>
            <w:lang w:val="en-US"/>
          </w:rPr>
          <w:t>https://papers.ssrn.com/sol3/papers.cfm?abstract_id=1427255</w:t>
        </w:r>
      </w:hyperlink>
      <w:r w:rsidR="0092141F">
        <w:rPr>
          <w:rFonts w:ascii="Arial" w:hAnsi="Arial" w:cs="Arial"/>
          <w:sz w:val="24"/>
          <w:szCs w:val="24"/>
          <w:lang w:val="en-US"/>
        </w:rPr>
        <w:t xml:space="preserve"> (Accessed on: 28</w:t>
      </w:r>
      <w:r w:rsidR="0092141F" w:rsidRPr="0092141F">
        <w:rPr>
          <w:rFonts w:ascii="Arial" w:hAnsi="Arial" w:cs="Arial"/>
          <w:sz w:val="24"/>
          <w:szCs w:val="24"/>
          <w:vertAlign w:val="superscript"/>
          <w:lang w:val="en-US"/>
        </w:rPr>
        <w:t>th</w:t>
      </w:r>
      <w:r w:rsidR="0092141F">
        <w:rPr>
          <w:rFonts w:ascii="Arial" w:hAnsi="Arial" w:cs="Arial"/>
          <w:sz w:val="24"/>
          <w:szCs w:val="24"/>
          <w:lang w:val="en-US"/>
        </w:rPr>
        <w:t xml:space="preserve"> February, 2021)</w:t>
      </w:r>
    </w:p>
    <w:p w14:paraId="72FF0DCA" w14:textId="2B095982" w:rsidR="002D6122" w:rsidRDefault="002D6122" w:rsidP="005E5989">
      <w:pPr>
        <w:spacing w:line="480" w:lineRule="auto"/>
        <w:jc w:val="both"/>
        <w:rPr>
          <w:rFonts w:ascii="Arial" w:hAnsi="Arial" w:cs="Arial"/>
          <w:sz w:val="24"/>
          <w:szCs w:val="24"/>
          <w:lang w:val="en-US"/>
        </w:rPr>
      </w:pPr>
      <w:r>
        <w:rPr>
          <w:rFonts w:ascii="Arial" w:hAnsi="Arial" w:cs="Arial"/>
          <w:sz w:val="24"/>
          <w:szCs w:val="24"/>
          <w:lang w:val="en-US"/>
        </w:rPr>
        <w:lastRenderedPageBreak/>
        <w:t xml:space="preserve">Borchardt, K. D. (2016) </w:t>
      </w:r>
      <w:r>
        <w:rPr>
          <w:rFonts w:ascii="Arial" w:hAnsi="Arial" w:cs="Arial"/>
          <w:i/>
          <w:iCs/>
          <w:sz w:val="24"/>
          <w:szCs w:val="24"/>
          <w:lang w:val="en-US"/>
        </w:rPr>
        <w:t>The ABC of EU Law.</w:t>
      </w:r>
      <w:r>
        <w:rPr>
          <w:rFonts w:ascii="Arial" w:hAnsi="Arial" w:cs="Arial"/>
          <w:sz w:val="24"/>
          <w:szCs w:val="24"/>
          <w:lang w:val="en-US"/>
        </w:rPr>
        <w:t xml:space="preserve"> Luxembourg: Publications Office of the European Union</w:t>
      </w:r>
    </w:p>
    <w:p w14:paraId="20BB95FD" w14:textId="39E3AA44" w:rsidR="001B161A" w:rsidRDefault="001B161A" w:rsidP="005E5989">
      <w:pPr>
        <w:spacing w:line="480" w:lineRule="auto"/>
        <w:jc w:val="both"/>
        <w:rPr>
          <w:rFonts w:ascii="Arial" w:hAnsi="Arial" w:cs="Arial"/>
          <w:sz w:val="24"/>
          <w:szCs w:val="24"/>
          <w:lang w:val="en-US"/>
        </w:rPr>
      </w:pPr>
      <w:r>
        <w:rPr>
          <w:rFonts w:ascii="Arial" w:hAnsi="Arial" w:cs="Arial"/>
          <w:sz w:val="24"/>
          <w:szCs w:val="24"/>
          <w:lang w:val="en-US"/>
        </w:rPr>
        <w:t>Brasserie du Pecheur SA v Germany and R</w:t>
      </w:r>
      <w:r w:rsidR="004B2E22">
        <w:rPr>
          <w:rFonts w:ascii="Arial" w:hAnsi="Arial" w:cs="Arial"/>
          <w:sz w:val="24"/>
          <w:szCs w:val="24"/>
          <w:lang w:val="en-US"/>
        </w:rPr>
        <w:t xml:space="preserve"> v Secretary of State for Transport, ex p Factortame Ltd</w:t>
      </w:r>
      <w:r w:rsidR="00EE58E1">
        <w:rPr>
          <w:rFonts w:ascii="Arial" w:hAnsi="Arial" w:cs="Arial"/>
          <w:sz w:val="24"/>
          <w:szCs w:val="24"/>
          <w:lang w:val="en-US"/>
        </w:rPr>
        <w:t xml:space="preserve"> (Factortame III) (Cases C-46 &amp; 48/93) ]1996]</w:t>
      </w:r>
      <w:r w:rsidR="00E41F8C">
        <w:rPr>
          <w:rFonts w:ascii="Arial" w:hAnsi="Arial" w:cs="Arial"/>
          <w:sz w:val="24"/>
          <w:szCs w:val="24"/>
          <w:lang w:val="en-US"/>
        </w:rPr>
        <w:t xml:space="preserve"> ECR I-1029.</w:t>
      </w:r>
    </w:p>
    <w:p w14:paraId="4824CFBA" w14:textId="6EB6F893" w:rsidR="00B811DD" w:rsidRDefault="00B811DD" w:rsidP="005E5989">
      <w:pPr>
        <w:spacing w:line="480" w:lineRule="auto"/>
        <w:jc w:val="both"/>
        <w:rPr>
          <w:rFonts w:ascii="Arial" w:hAnsi="Arial" w:cs="Arial"/>
          <w:sz w:val="24"/>
          <w:szCs w:val="24"/>
          <w:lang w:val="en-US"/>
        </w:rPr>
      </w:pPr>
      <w:r>
        <w:rPr>
          <w:rFonts w:ascii="Arial" w:hAnsi="Arial" w:cs="Arial"/>
          <w:sz w:val="24"/>
          <w:szCs w:val="24"/>
          <w:lang w:val="en-US"/>
        </w:rPr>
        <w:t xml:space="preserve">Chimbga, L. (2015) </w:t>
      </w:r>
      <w:r w:rsidR="00DB29D2">
        <w:rPr>
          <w:rFonts w:ascii="Arial" w:hAnsi="Arial" w:cs="Arial"/>
          <w:i/>
          <w:iCs/>
          <w:sz w:val="24"/>
          <w:szCs w:val="24"/>
          <w:lang w:val="en-US"/>
        </w:rPr>
        <w:t xml:space="preserve">Notes on: Direct Effect and Indirect Effect in the EU. </w:t>
      </w:r>
      <w:r w:rsidR="00DB29D2">
        <w:rPr>
          <w:rFonts w:ascii="Arial" w:hAnsi="Arial" w:cs="Arial"/>
          <w:sz w:val="24"/>
          <w:szCs w:val="24"/>
          <w:lang w:val="en-US"/>
        </w:rPr>
        <w:t xml:space="preserve">Available at: </w:t>
      </w:r>
      <w:hyperlink r:id="rId6" w:history="1">
        <w:r w:rsidR="00F82145" w:rsidRPr="00780C7B">
          <w:rPr>
            <w:rStyle w:val="Hyperlink"/>
            <w:rFonts w:ascii="Arial" w:hAnsi="Arial" w:cs="Arial"/>
            <w:sz w:val="24"/>
            <w:szCs w:val="24"/>
            <w:lang w:val="en-US"/>
          </w:rPr>
          <w:t>https://www.lifeofalondonlawstudent.com/notes-on-direct-effect-and-indirect-effect-in-the-eu/</w:t>
        </w:r>
      </w:hyperlink>
      <w:r w:rsidR="00F82145">
        <w:rPr>
          <w:rFonts w:ascii="Arial" w:hAnsi="Arial" w:cs="Arial"/>
          <w:sz w:val="24"/>
          <w:szCs w:val="24"/>
          <w:lang w:val="en-US"/>
        </w:rPr>
        <w:t xml:space="preserve"> (Accessed on: 24</w:t>
      </w:r>
      <w:r w:rsidR="00F82145" w:rsidRPr="00F82145">
        <w:rPr>
          <w:rFonts w:ascii="Arial" w:hAnsi="Arial" w:cs="Arial"/>
          <w:sz w:val="24"/>
          <w:szCs w:val="24"/>
          <w:vertAlign w:val="superscript"/>
          <w:lang w:val="en-US"/>
        </w:rPr>
        <w:t>th</w:t>
      </w:r>
      <w:r w:rsidR="00F82145">
        <w:rPr>
          <w:rFonts w:ascii="Arial" w:hAnsi="Arial" w:cs="Arial"/>
          <w:sz w:val="24"/>
          <w:szCs w:val="24"/>
          <w:lang w:val="en-US"/>
        </w:rPr>
        <w:t xml:space="preserve"> February, 2021)</w:t>
      </w:r>
    </w:p>
    <w:p w14:paraId="7C6B0E5E" w14:textId="1184BC8F" w:rsidR="006B1AA2" w:rsidRPr="00DB29D2" w:rsidRDefault="006B1AA2" w:rsidP="005E5989">
      <w:pPr>
        <w:spacing w:line="480" w:lineRule="auto"/>
        <w:jc w:val="both"/>
        <w:rPr>
          <w:rFonts w:ascii="Arial" w:hAnsi="Arial" w:cs="Arial"/>
          <w:sz w:val="24"/>
          <w:szCs w:val="24"/>
          <w:lang w:val="en-US"/>
        </w:rPr>
      </w:pPr>
      <w:r>
        <w:rPr>
          <w:rFonts w:ascii="Arial" w:hAnsi="Arial" w:cs="Arial"/>
          <w:sz w:val="24"/>
          <w:szCs w:val="24"/>
          <w:lang w:val="en-US"/>
        </w:rPr>
        <w:t>CIA Security International SA v Sign</w:t>
      </w:r>
      <w:r w:rsidR="00650BE2">
        <w:rPr>
          <w:rFonts w:ascii="Arial" w:hAnsi="Arial" w:cs="Arial"/>
          <w:sz w:val="24"/>
          <w:szCs w:val="24"/>
          <w:lang w:val="en-US"/>
        </w:rPr>
        <w:t>alson and Securitel Sprl (Case 194/94) [1996] ECH</w:t>
      </w:r>
      <w:r w:rsidR="00C0415D">
        <w:rPr>
          <w:rFonts w:ascii="Arial" w:hAnsi="Arial" w:cs="Arial"/>
          <w:sz w:val="24"/>
          <w:szCs w:val="24"/>
          <w:lang w:val="en-US"/>
        </w:rPr>
        <w:t xml:space="preserve"> </w:t>
      </w:r>
      <w:r w:rsidR="00650BE2">
        <w:rPr>
          <w:rFonts w:ascii="Arial" w:hAnsi="Arial" w:cs="Arial"/>
          <w:sz w:val="24"/>
          <w:szCs w:val="24"/>
          <w:lang w:val="en-US"/>
        </w:rPr>
        <w:t>I</w:t>
      </w:r>
      <w:r w:rsidR="00C0415D">
        <w:rPr>
          <w:rFonts w:ascii="Arial" w:hAnsi="Arial" w:cs="Arial"/>
          <w:sz w:val="24"/>
          <w:szCs w:val="24"/>
          <w:lang w:val="en-US"/>
        </w:rPr>
        <w:t xml:space="preserve">-2201. </w:t>
      </w:r>
    </w:p>
    <w:p w14:paraId="38429850" w14:textId="3DA5AC1B" w:rsidR="00255234" w:rsidRPr="0086681B" w:rsidRDefault="00255234" w:rsidP="005E5989">
      <w:pPr>
        <w:spacing w:line="480" w:lineRule="auto"/>
        <w:jc w:val="both"/>
        <w:rPr>
          <w:rFonts w:ascii="Arial" w:hAnsi="Arial" w:cs="Arial"/>
          <w:color w:val="000000" w:themeColor="text1"/>
          <w:sz w:val="24"/>
          <w:szCs w:val="24"/>
          <w:lang w:val="en-US"/>
        </w:rPr>
      </w:pPr>
      <w:r w:rsidRPr="0086681B">
        <w:rPr>
          <w:rFonts w:ascii="Arial" w:hAnsi="Arial" w:cs="Arial"/>
          <w:color w:val="000000" w:themeColor="text1"/>
          <w:sz w:val="24"/>
          <w:szCs w:val="24"/>
          <w:lang w:val="en-US"/>
        </w:rPr>
        <w:t xml:space="preserve">Craig, P., and Burca, D. G. (2015) </w:t>
      </w:r>
      <w:r w:rsidRPr="0086681B">
        <w:rPr>
          <w:rFonts w:ascii="Arial" w:hAnsi="Arial" w:cs="Arial"/>
          <w:i/>
          <w:iCs/>
          <w:color w:val="000000" w:themeColor="text1"/>
          <w:sz w:val="24"/>
          <w:szCs w:val="24"/>
          <w:lang w:val="en-US"/>
        </w:rPr>
        <w:t xml:space="preserve">EU Law. </w:t>
      </w:r>
      <w:r w:rsidRPr="0086681B">
        <w:rPr>
          <w:rFonts w:ascii="Arial" w:hAnsi="Arial" w:cs="Arial"/>
          <w:color w:val="000000" w:themeColor="text1"/>
          <w:sz w:val="24"/>
          <w:szCs w:val="24"/>
          <w:lang w:val="en-US"/>
        </w:rPr>
        <w:t>6</w:t>
      </w:r>
      <w:r w:rsidRPr="0086681B">
        <w:rPr>
          <w:rFonts w:ascii="Arial" w:hAnsi="Arial" w:cs="Arial"/>
          <w:color w:val="000000" w:themeColor="text1"/>
          <w:sz w:val="24"/>
          <w:szCs w:val="24"/>
          <w:vertAlign w:val="superscript"/>
          <w:lang w:val="en-US"/>
        </w:rPr>
        <w:t>th</w:t>
      </w:r>
      <w:r w:rsidRPr="0086681B">
        <w:rPr>
          <w:rFonts w:ascii="Arial" w:hAnsi="Arial" w:cs="Arial"/>
          <w:color w:val="000000" w:themeColor="text1"/>
          <w:sz w:val="24"/>
          <w:szCs w:val="24"/>
          <w:lang w:val="en-US"/>
        </w:rPr>
        <w:t xml:space="preserve"> Ed. New York: Oxford University </w:t>
      </w:r>
      <w:r w:rsidR="00CA5417" w:rsidRPr="0086681B">
        <w:rPr>
          <w:rFonts w:ascii="Arial" w:hAnsi="Arial" w:cs="Arial"/>
          <w:color w:val="000000" w:themeColor="text1"/>
          <w:sz w:val="24"/>
          <w:szCs w:val="24"/>
          <w:lang w:val="en-US"/>
        </w:rPr>
        <w:t>Press</w:t>
      </w:r>
    </w:p>
    <w:p w14:paraId="4233EF2C" w14:textId="0864AD5B" w:rsidR="006A6A5B" w:rsidRDefault="006A6A5B" w:rsidP="005E5989">
      <w:pPr>
        <w:spacing w:line="480" w:lineRule="auto"/>
        <w:jc w:val="both"/>
        <w:rPr>
          <w:rFonts w:ascii="Arial" w:hAnsi="Arial" w:cs="Arial"/>
          <w:sz w:val="24"/>
          <w:szCs w:val="24"/>
          <w:lang w:val="en-US"/>
        </w:rPr>
      </w:pPr>
      <w:r>
        <w:rPr>
          <w:rFonts w:ascii="Arial" w:hAnsi="Arial" w:cs="Arial"/>
          <w:sz w:val="24"/>
          <w:szCs w:val="24"/>
          <w:lang w:val="en-US"/>
        </w:rPr>
        <w:t>Costa v Enel (Case 6/64</w:t>
      </w:r>
      <w:r w:rsidR="00ED2723">
        <w:rPr>
          <w:rFonts w:ascii="Arial" w:hAnsi="Arial" w:cs="Arial"/>
          <w:sz w:val="24"/>
          <w:szCs w:val="24"/>
          <w:lang w:val="en-US"/>
        </w:rPr>
        <w:t xml:space="preserve">) </w:t>
      </w:r>
      <w:r w:rsidR="00155B1F">
        <w:rPr>
          <w:rFonts w:ascii="Arial" w:hAnsi="Arial" w:cs="Arial"/>
          <w:sz w:val="24"/>
          <w:szCs w:val="24"/>
          <w:lang w:val="en-US"/>
        </w:rPr>
        <w:t>[1964]</w:t>
      </w:r>
      <w:r w:rsidR="00525F63">
        <w:rPr>
          <w:rFonts w:ascii="Arial" w:hAnsi="Arial" w:cs="Arial"/>
          <w:sz w:val="24"/>
          <w:szCs w:val="24"/>
          <w:lang w:val="en-US"/>
        </w:rPr>
        <w:t xml:space="preserve"> ECR 585.</w:t>
      </w:r>
    </w:p>
    <w:p w14:paraId="195B2D84" w14:textId="40D57CA7" w:rsidR="00E87340" w:rsidRDefault="00E87340" w:rsidP="005E5989">
      <w:pPr>
        <w:spacing w:line="480" w:lineRule="auto"/>
        <w:jc w:val="both"/>
        <w:rPr>
          <w:rFonts w:ascii="Arial" w:hAnsi="Arial" w:cs="Arial"/>
          <w:sz w:val="24"/>
          <w:szCs w:val="24"/>
          <w:lang w:val="en-US"/>
        </w:rPr>
      </w:pPr>
      <w:r>
        <w:rPr>
          <w:rFonts w:ascii="Arial" w:hAnsi="Arial" w:cs="Arial"/>
          <w:sz w:val="24"/>
          <w:szCs w:val="24"/>
          <w:lang w:val="en-US"/>
        </w:rPr>
        <w:t>Council Directive 76/207/EEC</w:t>
      </w:r>
      <w:r w:rsidR="00D24AEB">
        <w:rPr>
          <w:rFonts w:ascii="Arial" w:hAnsi="Arial" w:cs="Arial"/>
          <w:sz w:val="24"/>
          <w:szCs w:val="24"/>
          <w:lang w:val="en-US"/>
        </w:rPr>
        <w:t xml:space="preserve"> of 9</w:t>
      </w:r>
      <w:r w:rsidR="00D24AEB" w:rsidRPr="00D24AEB">
        <w:rPr>
          <w:rFonts w:ascii="Arial" w:hAnsi="Arial" w:cs="Arial"/>
          <w:sz w:val="24"/>
          <w:szCs w:val="24"/>
          <w:vertAlign w:val="superscript"/>
          <w:lang w:val="en-US"/>
        </w:rPr>
        <w:t>th</w:t>
      </w:r>
      <w:r w:rsidR="00D24AEB">
        <w:rPr>
          <w:rFonts w:ascii="Arial" w:hAnsi="Arial" w:cs="Arial"/>
          <w:sz w:val="24"/>
          <w:szCs w:val="24"/>
          <w:lang w:val="en-US"/>
        </w:rPr>
        <w:t xml:space="preserve"> February 1976</w:t>
      </w:r>
      <w:r w:rsidR="00E84F84">
        <w:rPr>
          <w:rFonts w:ascii="Arial" w:hAnsi="Arial" w:cs="Arial"/>
          <w:sz w:val="24"/>
          <w:szCs w:val="24"/>
          <w:lang w:val="en-US"/>
        </w:rPr>
        <w:t>, the Equal Treatment Directive</w:t>
      </w:r>
      <w:r w:rsidR="000759B8">
        <w:rPr>
          <w:rFonts w:ascii="Arial" w:hAnsi="Arial" w:cs="Arial"/>
          <w:sz w:val="24"/>
          <w:szCs w:val="24"/>
          <w:lang w:val="en-US"/>
        </w:rPr>
        <w:t>.</w:t>
      </w:r>
    </w:p>
    <w:p w14:paraId="4C02DF42" w14:textId="70CADA21" w:rsidR="00B94C67" w:rsidRDefault="00BA6A08" w:rsidP="005E5989">
      <w:pPr>
        <w:spacing w:line="480" w:lineRule="auto"/>
        <w:jc w:val="both"/>
        <w:rPr>
          <w:rFonts w:ascii="Arial" w:hAnsi="Arial" w:cs="Arial"/>
          <w:sz w:val="24"/>
          <w:szCs w:val="24"/>
          <w:lang w:val="en-US"/>
        </w:rPr>
      </w:pPr>
      <w:r>
        <w:rPr>
          <w:rFonts w:ascii="Arial" w:hAnsi="Arial" w:cs="Arial"/>
          <w:sz w:val="24"/>
          <w:szCs w:val="24"/>
          <w:lang w:val="en-US"/>
        </w:rPr>
        <w:t xml:space="preserve">Defrenne v </w:t>
      </w:r>
      <w:r w:rsidR="001E3BB3">
        <w:rPr>
          <w:rFonts w:ascii="Arial" w:hAnsi="Arial" w:cs="Arial"/>
          <w:sz w:val="24"/>
          <w:szCs w:val="24"/>
          <w:lang w:val="en-US"/>
        </w:rPr>
        <w:t>S</w:t>
      </w:r>
      <w:r w:rsidR="003844A8">
        <w:rPr>
          <w:rFonts w:ascii="Arial" w:hAnsi="Arial" w:cs="Arial"/>
          <w:sz w:val="24"/>
          <w:szCs w:val="24"/>
          <w:lang w:val="en-US"/>
        </w:rPr>
        <w:t xml:space="preserve">ABENA </w:t>
      </w:r>
      <w:r w:rsidR="00CD0285">
        <w:rPr>
          <w:rFonts w:ascii="Arial" w:hAnsi="Arial" w:cs="Arial"/>
          <w:sz w:val="24"/>
          <w:szCs w:val="24"/>
          <w:lang w:val="en-US"/>
        </w:rPr>
        <w:t xml:space="preserve">(Defrenne II) (Case </w:t>
      </w:r>
      <w:r w:rsidR="00A022D3">
        <w:rPr>
          <w:rFonts w:ascii="Arial" w:hAnsi="Arial" w:cs="Arial"/>
          <w:sz w:val="24"/>
          <w:szCs w:val="24"/>
          <w:lang w:val="en-US"/>
        </w:rPr>
        <w:t>45/75) [1976] ECR 445.</w:t>
      </w:r>
    </w:p>
    <w:p w14:paraId="311F0D57" w14:textId="2D3EBB0A" w:rsidR="00023BE5" w:rsidRDefault="00023BE5" w:rsidP="005E5989">
      <w:pPr>
        <w:spacing w:line="480" w:lineRule="auto"/>
        <w:jc w:val="both"/>
        <w:rPr>
          <w:rFonts w:ascii="Arial" w:hAnsi="Arial" w:cs="Arial"/>
          <w:sz w:val="24"/>
          <w:szCs w:val="24"/>
          <w:lang w:val="en-US"/>
        </w:rPr>
      </w:pPr>
      <w:r>
        <w:rPr>
          <w:rFonts w:ascii="Arial" w:hAnsi="Arial" w:cs="Arial"/>
          <w:sz w:val="24"/>
          <w:szCs w:val="24"/>
          <w:lang w:val="en-US"/>
        </w:rPr>
        <w:t>Dillenkofer v Germany (Cases 178</w:t>
      </w:r>
      <w:r w:rsidR="009C1329">
        <w:rPr>
          <w:rFonts w:ascii="Arial" w:hAnsi="Arial" w:cs="Arial"/>
          <w:sz w:val="24"/>
          <w:szCs w:val="24"/>
          <w:lang w:val="en-US"/>
        </w:rPr>
        <w:t>-179 ‘7 188-190/94) [1996] ECR I-</w:t>
      </w:r>
      <w:r w:rsidR="007F212D">
        <w:rPr>
          <w:rFonts w:ascii="Arial" w:hAnsi="Arial" w:cs="Arial"/>
          <w:sz w:val="24"/>
          <w:szCs w:val="24"/>
          <w:lang w:val="en-US"/>
        </w:rPr>
        <w:t xml:space="preserve">4845. </w:t>
      </w:r>
    </w:p>
    <w:p w14:paraId="5A81F477" w14:textId="77215551" w:rsidR="00805574" w:rsidRPr="00AB1B1F" w:rsidRDefault="00805574" w:rsidP="005E5989">
      <w:pPr>
        <w:spacing w:line="480" w:lineRule="auto"/>
        <w:jc w:val="both"/>
        <w:rPr>
          <w:rFonts w:ascii="Arial" w:hAnsi="Arial" w:cs="Arial"/>
          <w:sz w:val="24"/>
          <w:szCs w:val="24"/>
          <w:lang w:val="en-US"/>
        </w:rPr>
      </w:pPr>
      <w:r>
        <w:rPr>
          <w:rFonts w:ascii="Arial" w:hAnsi="Arial" w:cs="Arial"/>
          <w:sz w:val="24"/>
          <w:szCs w:val="24"/>
          <w:lang w:val="en-US"/>
        </w:rPr>
        <w:t xml:space="preserve">Elsuwege, P. V. (2011) </w:t>
      </w:r>
      <w:r w:rsidR="0099651E">
        <w:rPr>
          <w:rFonts w:ascii="Arial" w:hAnsi="Arial" w:cs="Arial"/>
          <w:i/>
          <w:iCs/>
          <w:sz w:val="24"/>
          <w:szCs w:val="24"/>
          <w:lang w:val="en-US"/>
        </w:rPr>
        <w:t xml:space="preserve">The duty of sincere </w:t>
      </w:r>
      <w:r w:rsidR="00AD27BC">
        <w:rPr>
          <w:rFonts w:ascii="Arial" w:hAnsi="Arial" w:cs="Arial"/>
          <w:i/>
          <w:iCs/>
          <w:sz w:val="24"/>
          <w:szCs w:val="24"/>
          <w:lang w:val="en-US"/>
        </w:rPr>
        <w:t>cooperation</w:t>
      </w:r>
      <w:r w:rsidR="0099651E">
        <w:rPr>
          <w:rFonts w:ascii="Arial" w:hAnsi="Arial" w:cs="Arial"/>
          <w:i/>
          <w:iCs/>
          <w:sz w:val="24"/>
          <w:szCs w:val="24"/>
          <w:lang w:val="en-US"/>
        </w:rPr>
        <w:t xml:space="preserve"> </w:t>
      </w:r>
      <w:r w:rsidR="00AD27BC">
        <w:rPr>
          <w:rFonts w:ascii="Arial" w:hAnsi="Arial" w:cs="Arial"/>
          <w:i/>
          <w:iCs/>
          <w:sz w:val="24"/>
          <w:szCs w:val="24"/>
          <w:lang w:val="en-US"/>
        </w:rPr>
        <w:t>(Art.4 (3)</w:t>
      </w:r>
      <w:r w:rsidR="002E10D1">
        <w:rPr>
          <w:rFonts w:ascii="Arial" w:hAnsi="Arial" w:cs="Arial"/>
          <w:i/>
          <w:iCs/>
          <w:sz w:val="24"/>
          <w:szCs w:val="24"/>
          <w:lang w:val="en-US"/>
        </w:rPr>
        <w:t xml:space="preserve"> TEU) and its implications for the national interest of EU Member States in the field of external </w:t>
      </w:r>
      <w:r w:rsidR="00AB1B1F">
        <w:rPr>
          <w:rFonts w:ascii="Arial" w:hAnsi="Arial" w:cs="Arial"/>
          <w:i/>
          <w:iCs/>
          <w:sz w:val="24"/>
          <w:szCs w:val="24"/>
          <w:lang w:val="en-US"/>
        </w:rPr>
        <w:t xml:space="preserve">relations. </w:t>
      </w:r>
      <w:r w:rsidR="00AB1B1F">
        <w:rPr>
          <w:rFonts w:ascii="Arial" w:hAnsi="Arial" w:cs="Arial"/>
          <w:sz w:val="24"/>
          <w:szCs w:val="24"/>
          <w:lang w:val="en-US"/>
        </w:rPr>
        <w:t xml:space="preserve">Available at: </w:t>
      </w:r>
      <w:hyperlink r:id="rId7" w:history="1">
        <w:r w:rsidR="007875BF" w:rsidRPr="00552C35">
          <w:rPr>
            <w:rStyle w:val="Hyperlink"/>
            <w:rFonts w:ascii="Arial" w:hAnsi="Arial" w:cs="Arial"/>
            <w:sz w:val="24"/>
            <w:szCs w:val="24"/>
            <w:lang w:val="en-US"/>
          </w:rPr>
          <w:t>https://hpops.tk.hu/uploads/files/UACES_Bilbao_PVE_(2).pdf</w:t>
        </w:r>
      </w:hyperlink>
      <w:r w:rsidR="007875BF">
        <w:rPr>
          <w:rFonts w:ascii="Arial" w:hAnsi="Arial" w:cs="Arial"/>
          <w:sz w:val="24"/>
          <w:szCs w:val="24"/>
          <w:lang w:val="en-US"/>
        </w:rPr>
        <w:t xml:space="preserve"> (Accessed on: </w:t>
      </w:r>
      <w:r w:rsidR="00C01A50">
        <w:rPr>
          <w:rFonts w:ascii="Arial" w:hAnsi="Arial" w:cs="Arial"/>
          <w:sz w:val="24"/>
          <w:szCs w:val="24"/>
          <w:lang w:val="en-US"/>
        </w:rPr>
        <w:t>27</w:t>
      </w:r>
      <w:r w:rsidR="00C01A50" w:rsidRPr="00C01A50">
        <w:rPr>
          <w:rFonts w:ascii="Arial" w:hAnsi="Arial" w:cs="Arial"/>
          <w:sz w:val="24"/>
          <w:szCs w:val="24"/>
          <w:vertAlign w:val="superscript"/>
          <w:lang w:val="en-US"/>
        </w:rPr>
        <w:t>th</w:t>
      </w:r>
      <w:r w:rsidR="00C01A50">
        <w:rPr>
          <w:rFonts w:ascii="Arial" w:hAnsi="Arial" w:cs="Arial"/>
          <w:sz w:val="24"/>
          <w:szCs w:val="24"/>
          <w:lang w:val="en-US"/>
        </w:rPr>
        <w:t xml:space="preserve"> February, 2021)</w:t>
      </w:r>
    </w:p>
    <w:p w14:paraId="1F7D35FA" w14:textId="5EC19CE7" w:rsidR="007B5CB6" w:rsidRPr="00FA627E" w:rsidRDefault="007B5CB6" w:rsidP="005E5989">
      <w:pPr>
        <w:spacing w:line="480" w:lineRule="auto"/>
        <w:jc w:val="both"/>
        <w:rPr>
          <w:rFonts w:ascii="Arial" w:hAnsi="Arial" w:cs="Arial"/>
          <w:sz w:val="24"/>
          <w:szCs w:val="24"/>
          <w:lang w:val="en-US"/>
        </w:rPr>
      </w:pPr>
      <w:r>
        <w:rPr>
          <w:rFonts w:ascii="Arial" w:hAnsi="Arial" w:cs="Arial"/>
          <w:sz w:val="24"/>
          <w:szCs w:val="24"/>
          <w:lang w:val="en-US"/>
        </w:rPr>
        <w:t>Eur-Lex (</w:t>
      </w:r>
      <w:r w:rsidR="00F20803">
        <w:rPr>
          <w:rFonts w:ascii="Arial" w:hAnsi="Arial" w:cs="Arial"/>
          <w:sz w:val="24"/>
          <w:szCs w:val="24"/>
          <w:lang w:val="en-US"/>
        </w:rPr>
        <w:t>2015</w:t>
      </w:r>
      <w:r>
        <w:rPr>
          <w:rFonts w:ascii="Arial" w:hAnsi="Arial" w:cs="Arial"/>
          <w:sz w:val="24"/>
          <w:szCs w:val="24"/>
          <w:lang w:val="en-US"/>
        </w:rPr>
        <w:t>)</w:t>
      </w:r>
      <w:r w:rsidR="00F20803">
        <w:rPr>
          <w:rFonts w:ascii="Arial" w:hAnsi="Arial" w:cs="Arial"/>
          <w:sz w:val="24"/>
          <w:szCs w:val="24"/>
          <w:lang w:val="en-US"/>
        </w:rPr>
        <w:t xml:space="preserve"> </w:t>
      </w:r>
      <w:r w:rsidR="00FA627E">
        <w:rPr>
          <w:rFonts w:ascii="Arial" w:hAnsi="Arial" w:cs="Arial"/>
          <w:i/>
          <w:iCs/>
          <w:sz w:val="24"/>
          <w:szCs w:val="24"/>
          <w:lang w:val="en-US"/>
        </w:rPr>
        <w:t xml:space="preserve">The direct effect of European law. </w:t>
      </w:r>
      <w:r w:rsidR="009A6373">
        <w:rPr>
          <w:rFonts w:ascii="Arial" w:hAnsi="Arial" w:cs="Arial"/>
          <w:sz w:val="24"/>
          <w:szCs w:val="24"/>
          <w:lang w:val="en-US"/>
        </w:rPr>
        <w:t xml:space="preserve">Available at: </w:t>
      </w:r>
      <w:hyperlink r:id="rId8" w:history="1">
        <w:r w:rsidR="00190146" w:rsidRPr="00552C35">
          <w:rPr>
            <w:rStyle w:val="Hyperlink"/>
            <w:rFonts w:ascii="Arial" w:hAnsi="Arial" w:cs="Arial"/>
            <w:sz w:val="24"/>
            <w:szCs w:val="24"/>
            <w:lang w:val="en-US"/>
          </w:rPr>
          <w:t>https://www.eur-lex.europa.eu/legal-content/EN/TXT/?uri=LEGISSUM%3AI14547#</w:t>
        </w:r>
      </w:hyperlink>
      <w:r w:rsidR="00190146">
        <w:rPr>
          <w:rFonts w:ascii="Arial" w:hAnsi="Arial" w:cs="Arial"/>
          <w:sz w:val="24"/>
          <w:szCs w:val="24"/>
          <w:lang w:val="en-US"/>
        </w:rPr>
        <w:t xml:space="preserve"> (Accessed on: 25</w:t>
      </w:r>
      <w:r w:rsidR="00190146" w:rsidRPr="00190146">
        <w:rPr>
          <w:rFonts w:ascii="Arial" w:hAnsi="Arial" w:cs="Arial"/>
          <w:sz w:val="24"/>
          <w:szCs w:val="24"/>
          <w:vertAlign w:val="superscript"/>
          <w:lang w:val="en-US"/>
        </w:rPr>
        <w:t>th</w:t>
      </w:r>
      <w:r w:rsidR="00190146">
        <w:rPr>
          <w:rFonts w:ascii="Arial" w:hAnsi="Arial" w:cs="Arial"/>
          <w:sz w:val="24"/>
          <w:szCs w:val="24"/>
          <w:lang w:val="en-US"/>
        </w:rPr>
        <w:t xml:space="preserve"> February, </w:t>
      </w:r>
      <w:r w:rsidR="00671FA0">
        <w:rPr>
          <w:rFonts w:ascii="Arial" w:hAnsi="Arial" w:cs="Arial"/>
          <w:sz w:val="24"/>
          <w:szCs w:val="24"/>
          <w:lang w:val="en-US"/>
        </w:rPr>
        <w:t>2021)</w:t>
      </w:r>
    </w:p>
    <w:p w14:paraId="17C85703" w14:textId="6FB9E371" w:rsidR="00AE5B21" w:rsidRDefault="00AE5B21" w:rsidP="005E5989">
      <w:pPr>
        <w:spacing w:line="480" w:lineRule="auto"/>
        <w:jc w:val="both"/>
        <w:rPr>
          <w:rFonts w:ascii="Arial" w:hAnsi="Arial" w:cs="Arial"/>
          <w:sz w:val="24"/>
          <w:szCs w:val="24"/>
          <w:lang w:val="en-US"/>
        </w:rPr>
      </w:pPr>
      <w:r>
        <w:rPr>
          <w:rFonts w:ascii="Arial" w:hAnsi="Arial" w:cs="Arial"/>
          <w:sz w:val="24"/>
          <w:szCs w:val="24"/>
          <w:lang w:val="en-US"/>
        </w:rPr>
        <w:lastRenderedPageBreak/>
        <w:t>Euro</w:t>
      </w:r>
      <w:r w:rsidR="00704708">
        <w:rPr>
          <w:rFonts w:ascii="Arial" w:hAnsi="Arial" w:cs="Arial"/>
          <w:sz w:val="24"/>
          <w:szCs w:val="24"/>
          <w:lang w:val="en-US"/>
        </w:rPr>
        <w:t xml:space="preserve">found (2011a) </w:t>
      </w:r>
      <w:r w:rsidR="00704708">
        <w:rPr>
          <w:rFonts w:ascii="Arial" w:hAnsi="Arial" w:cs="Arial"/>
          <w:i/>
          <w:iCs/>
          <w:sz w:val="24"/>
          <w:szCs w:val="24"/>
          <w:lang w:val="en-US"/>
        </w:rPr>
        <w:t xml:space="preserve">Emanations of the State. </w:t>
      </w:r>
      <w:r w:rsidR="00704708">
        <w:rPr>
          <w:rFonts w:ascii="Arial" w:hAnsi="Arial" w:cs="Arial"/>
          <w:sz w:val="24"/>
          <w:szCs w:val="24"/>
          <w:lang w:val="en-US"/>
        </w:rPr>
        <w:t xml:space="preserve">Available at: </w:t>
      </w:r>
      <w:hyperlink r:id="rId9" w:history="1">
        <w:r w:rsidR="00D4101F" w:rsidRPr="005A6161">
          <w:rPr>
            <w:rStyle w:val="Hyperlink"/>
            <w:rFonts w:ascii="Arial" w:hAnsi="Arial" w:cs="Arial"/>
            <w:sz w:val="24"/>
            <w:szCs w:val="24"/>
            <w:lang w:val="en-US"/>
          </w:rPr>
          <w:t>https://www.eurofound.europa.eu/observatories/eurwork/industrial-relations-dictionary/emanations-of-the-state</w:t>
        </w:r>
      </w:hyperlink>
      <w:r w:rsidR="00D4101F">
        <w:rPr>
          <w:rFonts w:ascii="Arial" w:hAnsi="Arial" w:cs="Arial"/>
          <w:sz w:val="24"/>
          <w:szCs w:val="24"/>
          <w:lang w:val="en-US"/>
        </w:rPr>
        <w:t xml:space="preserve"> (Accessed on: 25</w:t>
      </w:r>
      <w:r w:rsidR="00D4101F" w:rsidRPr="00D4101F">
        <w:rPr>
          <w:rFonts w:ascii="Arial" w:hAnsi="Arial" w:cs="Arial"/>
          <w:sz w:val="24"/>
          <w:szCs w:val="24"/>
          <w:vertAlign w:val="superscript"/>
          <w:lang w:val="en-US"/>
        </w:rPr>
        <w:t>th</w:t>
      </w:r>
      <w:r w:rsidR="00D4101F">
        <w:rPr>
          <w:rFonts w:ascii="Arial" w:hAnsi="Arial" w:cs="Arial"/>
          <w:sz w:val="24"/>
          <w:szCs w:val="24"/>
          <w:lang w:val="en-US"/>
        </w:rPr>
        <w:t xml:space="preserve"> February, 2021)</w:t>
      </w:r>
    </w:p>
    <w:p w14:paraId="495761FB" w14:textId="7B911D30" w:rsidR="002441A4" w:rsidRPr="00755BF2" w:rsidRDefault="002441A4" w:rsidP="005E5989">
      <w:pPr>
        <w:spacing w:line="480" w:lineRule="auto"/>
        <w:jc w:val="both"/>
        <w:rPr>
          <w:rFonts w:ascii="Arial" w:hAnsi="Arial" w:cs="Arial"/>
          <w:sz w:val="24"/>
          <w:szCs w:val="24"/>
          <w:lang w:val="en-US"/>
        </w:rPr>
      </w:pPr>
      <w:r>
        <w:rPr>
          <w:rFonts w:ascii="Arial" w:hAnsi="Arial" w:cs="Arial"/>
          <w:sz w:val="24"/>
          <w:szCs w:val="24"/>
          <w:lang w:val="en-US"/>
        </w:rPr>
        <w:t xml:space="preserve">Eurofound (2011b) </w:t>
      </w:r>
      <w:r w:rsidR="00755BF2">
        <w:rPr>
          <w:rFonts w:ascii="Arial" w:hAnsi="Arial" w:cs="Arial"/>
          <w:i/>
          <w:iCs/>
          <w:sz w:val="24"/>
          <w:szCs w:val="24"/>
          <w:lang w:val="en-US"/>
        </w:rPr>
        <w:t xml:space="preserve">State Liability. </w:t>
      </w:r>
      <w:r w:rsidR="00755BF2">
        <w:rPr>
          <w:rFonts w:ascii="Arial" w:hAnsi="Arial" w:cs="Arial"/>
          <w:sz w:val="24"/>
          <w:szCs w:val="24"/>
          <w:lang w:val="en-US"/>
        </w:rPr>
        <w:t xml:space="preserve">Available at: </w:t>
      </w:r>
      <w:hyperlink r:id="rId10" w:history="1">
        <w:r w:rsidR="00731A90" w:rsidRPr="00CA1824">
          <w:rPr>
            <w:rStyle w:val="Hyperlink"/>
            <w:rFonts w:ascii="Arial" w:hAnsi="Arial" w:cs="Arial"/>
            <w:sz w:val="24"/>
            <w:szCs w:val="24"/>
            <w:lang w:val="en-US"/>
          </w:rPr>
          <w:t>https://www.eurofound.europa.eu/observatories/eurwork/industrial-relations-dictionary/state-liability</w:t>
        </w:r>
      </w:hyperlink>
      <w:r w:rsidR="00731A90">
        <w:rPr>
          <w:rFonts w:ascii="Arial" w:hAnsi="Arial" w:cs="Arial"/>
          <w:sz w:val="24"/>
          <w:szCs w:val="24"/>
          <w:lang w:val="en-US"/>
        </w:rPr>
        <w:t xml:space="preserve"> (Accessed on: 1</w:t>
      </w:r>
      <w:r w:rsidR="00731A90" w:rsidRPr="00731A90">
        <w:rPr>
          <w:rFonts w:ascii="Arial" w:hAnsi="Arial" w:cs="Arial"/>
          <w:sz w:val="24"/>
          <w:szCs w:val="24"/>
          <w:vertAlign w:val="superscript"/>
          <w:lang w:val="en-US"/>
        </w:rPr>
        <w:t>st</w:t>
      </w:r>
      <w:r w:rsidR="00731A90">
        <w:rPr>
          <w:rFonts w:ascii="Arial" w:hAnsi="Arial" w:cs="Arial"/>
          <w:sz w:val="24"/>
          <w:szCs w:val="24"/>
          <w:lang w:val="en-US"/>
        </w:rPr>
        <w:t xml:space="preserve"> March, 2021)</w:t>
      </w:r>
    </w:p>
    <w:p w14:paraId="387DF5E4" w14:textId="6BB600C4" w:rsidR="00D26D90" w:rsidRPr="009D5CE5" w:rsidRDefault="00D26D90" w:rsidP="005E5989">
      <w:pPr>
        <w:spacing w:line="480" w:lineRule="auto"/>
        <w:jc w:val="both"/>
        <w:rPr>
          <w:rFonts w:ascii="Arial" w:hAnsi="Arial" w:cs="Arial"/>
          <w:sz w:val="24"/>
          <w:szCs w:val="24"/>
          <w:lang w:val="en-US"/>
        </w:rPr>
      </w:pPr>
      <w:r>
        <w:rPr>
          <w:rFonts w:ascii="Arial" w:hAnsi="Arial" w:cs="Arial"/>
          <w:sz w:val="24"/>
          <w:szCs w:val="24"/>
          <w:lang w:val="en-US"/>
        </w:rPr>
        <w:t xml:space="preserve">Eurofound (2017) </w:t>
      </w:r>
      <w:r>
        <w:rPr>
          <w:rFonts w:ascii="Arial" w:hAnsi="Arial" w:cs="Arial"/>
          <w:i/>
          <w:iCs/>
          <w:sz w:val="24"/>
          <w:szCs w:val="24"/>
          <w:lang w:val="en-US"/>
        </w:rPr>
        <w:t>Direct Effect</w:t>
      </w:r>
      <w:r w:rsidR="009D5CE5">
        <w:rPr>
          <w:rFonts w:ascii="Arial" w:hAnsi="Arial" w:cs="Arial"/>
          <w:i/>
          <w:iCs/>
          <w:sz w:val="24"/>
          <w:szCs w:val="24"/>
          <w:lang w:val="en-US"/>
        </w:rPr>
        <w:t xml:space="preserve">. </w:t>
      </w:r>
      <w:r w:rsidR="009D5CE5">
        <w:rPr>
          <w:rFonts w:ascii="Arial" w:hAnsi="Arial" w:cs="Arial"/>
          <w:sz w:val="24"/>
          <w:szCs w:val="24"/>
          <w:lang w:val="en-US"/>
        </w:rPr>
        <w:t xml:space="preserve">Available at: </w:t>
      </w:r>
      <w:hyperlink r:id="rId11" w:history="1">
        <w:r w:rsidR="000167D1" w:rsidRPr="00CA1824">
          <w:rPr>
            <w:rStyle w:val="Hyperlink"/>
            <w:rFonts w:ascii="Arial" w:hAnsi="Arial" w:cs="Arial"/>
            <w:sz w:val="24"/>
            <w:szCs w:val="24"/>
            <w:lang w:val="en-US"/>
          </w:rPr>
          <w:t>https://www.eurofound.europa.eu/observatories/eurwork/industrial-relations-dictionary/direct-effect</w:t>
        </w:r>
      </w:hyperlink>
      <w:r w:rsidR="000167D1">
        <w:rPr>
          <w:rFonts w:ascii="Arial" w:hAnsi="Arial" w:cs="Arial"/>
          <w:sz w:val="24"/>
          <w:szCs w:val="24"/>
          <w:lang w:val="en-US"/>
        </w:rPr>
        <w:t xml:space="preserve"> (Accessed on: </w:t>
      </w:r>
      <w:r w:rsidR="00610342">
        <w:rPr>
          <w:rFonts w:ascii="Arial" w:hAnsi="Arial" w:cs="Arial"/>
          <w:sz w:val="24"/>
          <w:szCs w:val="24"/>
          <w:lang w:val="en-US"/>
        </w:rPr>
        <w:t>1</w:t>
      </w:r>
      <w:r w:rsidR="00610342" w:rsidRPr="00610342">
        <w:rPr>
          <w:rFonts w:ascii="Arial" w:hAnsi="Arial" w:cs="Arial"/>
          <w:sz w:val="24"/>
          <w:szCs w:val="24"/>
          <w:vertAlign w:val="superscript"/>
          <w:lang w:val="en-US"/>
        </w:rPr>
        <w:t>st</w:t>
      </w:r>
      <w:r w:rsidR="00610342">
        <w:rPr>
          <w:rFonts w:ascii="Arial" w:hAnsi="Arial" w:cs="Arial"/>
          <w:sz w:val="24"/>
          <w:szCs w:val="24"/>
          <w:lang w:val="en-US"/>
        </w:rPr>
        <w:t xml:space="preserve"> March, 2021)</w:t>
      </w:r>
    </w:p>
    <w:p w14:paraId="6178F9C3" w14:textId="2F0DAA9B" w:rsidR="008107FB" w:rsidRPr="00393F43" w:rsidRDefault="008107FB" w:rsidP="005E5989">
      <w:pPr>
        <w:spacing w:line="480" w:lineRule="auto"/>
        <w:jc w:val="both"/>
        <w:rPr>
          <w:rFonts w:ascii="Arial" w:hAnsi="Arial" w:cs="Arial"/>
          <w:sz w:val="24"/>
          <w:szCs w:val="24"/>
          <w:lang w:val="en-US"/>
        </w:rPr>
      </w:pPr>
      <w:r>
        <w:rPr>
          <w:rFonts w:ascii="Arial" w:hAnsi="Arial" w:cs="Arial"/>
          <w:sz w:val="24"/>
          <w:szCs w:val="24"/>
          <w:lang w:val="en-US"/>
        </w:rPr>
        <w:t xml:space="preserve">Europa (2016) </w:t>
      </w:r>
      <w:r w:rsidR="00393F43">
        <w:rPr>
          <w:rFonts w:ascii="Arial" w:hAnsi="Arial" w:cs="Arial"/>
          <w:i/>
          <w:iCs/>
          <w:sz w:val="24"/>
          <w:szCs w:val="24"/>
          <w:lang w:val="en-US"/>
        </w:rPr>
        <w:t xml:space="preserve">Types of EU Law. </w:t>
      </w:r>
      <w:r w:rsidR="00393F43">
        <w:rPr>
          <w:rFonts w:ascii="Arial" w:hAnsi="Arial" w:cs="Arial"/>
          <w:sz w:val="24"/>
          <w:szCs w:val="24"/>
          <w:lang w:val="en-US"/>
        </w:rPr>
        <w:t xml:space="preserve">Available at: </w:t>
      </w:r>
      <w:hyperlink r:id="rId12" w:history="1">
        <w:r w:rsidR="00393F43" w:rsidRPr="00552C35">
          <w:rPr>
            <w:rStyle w:val="Hyperlink"/>
            <w:rFonts w:ascii="Arial" w:hAnsi="Arial" w:cs="Arial"/>
            <w:sz w:val="24"/>
            <w:szCs w:val="24"/>
            <w:lang w:val="en-US"/>
          </w:rPr>
          <w:t>https://ec.europa.eu/info/law/law-making-process/types-eu-law_en</w:t>
        </w:r>
      </w:hyperlink>
      <w:r w:rsidR="00393F43">
        <w:rPr>
          <w:rFonts w:ascii="Arial" w:hAnsi="Arial" w:cs="Arial"/>
          <w:sz w:val="24"/>
          <w:szCs w:val="24"/>
          <w:lang w:val="en-US"/>
        </w:rPr>
        <w:t xml:space="preserve"> (Accessed </w:t>
      </w:r>
      <w:r w:rsidR="00811D53">
        <w:rPr>
          <w:rFonts w:ascii="Arial" w:hAnsi="Arial" w:cs="Arial"/>
          <w:sz w:val="24"/>
          <w:szCs w:val="24"/>
          <w:lang w:val="en-US"/>
        </w:rPr>
        <w:t>on: 26</w:t>
      </w:r>
      <w:r w:rsidR="00811D53" w:rsidRPr="00811D53">
        <w:rPr>
          <w:rFonts w:ascii="Arial" w:hAnsi="Arial" w:cs="Arial"/>
          <w:sz w:val="24"/>
          <w:szCs w:val="24"/>
          <w:vertAlign w:val="superscript"/>
          <w:lang w:val="en-US"/>
        </w:rPr>
        <w:t>th</w:t>
      </w:r>
      <w:r w:rsidR="00811D53">
        <w:rPr>
          <w:rFonts w:ascii="Arial" w:hAnsi="Arial" w:cs="Arial"/>
          <w:sz w:val="24"/>
          <w:szCs w:val="24"/>
          <w:lang w:val="en-US"/>
        </w:rPr>
        <w:t xml:space="preserve"> February, 2021)</w:t>
      </w:r>
    </w:p>
    <w:p w14:paraId="1E62D488" w14:textId="5C1A2D74" w:rsidR="004F6733" w:rsidRDefault="0013124C" w:rsidP="005E5989">
      <w:pPr>
        <w:spacing w:line="480" w:lineRule="auto"/>
        <w:jc w:val="both"/>
        <w:rPr>
          <w:rFonts w:ascii="Arial" w:hAnsi="Arial" w:cs="Arial"/>
          <w:sz w:val="24"/>
          <w:szCs w:val="24"/>
          <w:lang w:val="en-US"/>
        </w:rPr>
      </w:pPr>
      <w:r>
        <w:rPr>
          <w:rFonts w:ascii="Arial" w:hAnsi="Arial" w:cs="Arial"/>
          <w:sz w:val="24"/>
          <w:szCs w:val="24"/>
          <w:lang w:val="en-US"/>
        </w:rPr>
        <w:t xml:space="preserve">Europa (2019) </w:t>
      </w:r>
      <w:r w:rsidR="00F54548">
        <w:rPr>
          <w:rFonts w:ascii="Arial" w:hAnsi="Arial" w:cs="Arial"/>
          <w:i/>
          <w:iCs/>
          <w:sz w:val="24"/>
          <w:szCs w:val="24"/>
          <w:lang w:val="en-US"/>
        </w:rPr>
        <w:t xml:space="preserve">Single Market. </w:t>
      </w:r>
      <w:r w:rsidR="00F54548">
        <w:rPr>
          <w:rFonts w:ascii="Arial" w:hAnsi="Arial" w:cs="Arial"/>
          <w:sz w:val="24"/>
          <w:szCs w:val="24"/>
          <w:lang w:val="en-US"/>
        </w:rPr>
        <w:t xml:space="preserve">Available at: </w:t>
      </w:r>
      <w:hyperlink r:id="rId13" w:history="1">
        <w:r w:rsidR="00F54548" w:rsidRPr="005A6161">
          <w:rPr>
            <w:rStyle w:val="Hyperlink"/>
            <w:rFonts w:ascii="Arial" w:hAnsi="Arial" w:cs="Arial"/>
            <w:sz w:val="24"/>
            <w:szCs w:val="24"/>
            <w:lang w:val="en-US"/>
          </w:rPr>
          <w:t>https://europa.eu/european-union/topics/single-market_en</w:t>
        </w:r>
      </w:hyperlink>
      <w:r w:rsidR="00F54548">
        <w:rPr>
          <w:rFonts w:ascii="Arial" w:hAnsi="Arial" w:cs="Arial"/>
          <w:sz w:val="24"/>
          <w:szCs w:val="24"/>
          <w:lang w:val="en-US"/>
        </w:rPr>
        <w:t xml:space="preserve"> (Accessed on: 24</w:t>
      </w:r>
      <w:r w:rsidR="00F54548" w:rsidRPr="00F54548">
        <w:rPr>
          <w:rFonts w:ascii="Arial" w:hAnsi="Arial" w:cs="Arial"/>
          <w:sz w:val="24"/>
          <w:szCs w:val="24"/>
          <w:vertAlign w:val="superscript"/>
          <w:lang w:val="en-US"/>
        </w:rPr>
        <w:t>th</w:t>
      </w:r>
      <w:r w:rsidR="00F54548">
        <w:rPr>
          <w:rFonts w:ascii="Arial" w:hAnsi="Arial" w:cs="Arial"/>
          <w:sz w:val="24"/>
          <w:szCs w:val="24"/>
          <w:lang w:val="en-US"/>
        </w:rPr>
        <w:t xml:space="preserve"> February, 2020)</w:t>
      </w:r>
    </w:p>
    <w:p w14:paraId="2CF11BE3" w14:textId="2F4D9BE7" w:rsidR="00AE3AF2" w:rsidRDefault="00AE3AF2" w:rsidP="005E5989">
      <w:pPr>
        <w:spacing w:line="480" w:lineRule="auto"/>
        <w:jc w:val="both"/>
        <w:rPr>
          <w:rFonts w:ascii="Arial" w:hAnsi="Arial" w:cs="Arial"/>
          <w:sz w:val="24"/>
          <w:szCs w:val="24"/>
          <w:lang w:val="en-US"/>
        </w:rPr>
      </w:pPr>
      <w:r>
        <w:rPr>
          <w:rFonts w:ascii="Arial" w:hAnsi="Arial" w:cs="Arial"/>
          <w:sz w:val="24"/>
          <w:szCs w:val="24"/>
          <w:lang w:val="en-US"/>
        </w:rPr>
        <w:t xml:space="preserve">Europa (2020b) </w:t>
      </w:r>
      <w:r>
        <w:rPr>
          <w:rFonts w:ascii="Arial" w:hAnsi="Arial" w:cs="Arial"/>
          <w:i/>
          <w:iCs/>
          <w:sz w:val="24"/>
          <w:szCs w:val="24"/>
          <w:lang w:val="en-US"/>
        </w:rPr>
        <w:t xml:space="preserve">EU Treaties. </w:t>
      </w:r>
      <w:r w:rsidR="00DE5B2F">
        <w:rPr>
          <w:rFonts w:ascii="Arial" w:hAnsi="Arial" w:cs="Arial"/>
          <w:sz w:val="24"/>
          <w:szCs w:val="24"/>
          <w:lang w:val="en-US"/>
        </w:rPr>
        <w:t xml:space="preserve">Available at: </w:t>
      </w:r>
      <w:hyperlink r:id="rId14" w:history="1">
        <w:r w:rsidR="00DE5B2F" w:rsidRPr="00552C35">
          <w:rPr>
            <w:rStyle w:val="Hyperlink"/>
            <w:rFonts w:ascii="Arial" w:hAnsi="Arial" w:cs="Arial"/>
            <w:sz w:val="24"/>
            <w:szCs w:val="24"/>
            <w:lang w:val="en-US"/>
          </w:rPr>
          <w:t>https://europa.eu/european-union/law/treaties_en</w:t>
        </w:r>
      </w:hyperlink>
      <w:r w:rsidR="00DE5B2F">
        <w:rPr>
          <w:rFonts w:ascii="Arial" w:hAnsi="Arial" w:cs="Arial"/>
          <w:sz w:val="24"/>
          <w:szCs w:val="24"/>
          <w:lang w:val="en-US"/>
        </w:rPr>
        <w:t xml:space="preserve"> (Accessed on: 25</w:t>
      </w:r>
      <w:r w:rsidR="00DE5B2F" w:rsidRPr="00DE5B2F">
        <w:rPr>
          <w:rFonts w:ascii="Arial" w:hAnsi="Arial" w:cs="Arial"/>
          <w:sz w:val="24"/>
          <w:szCs w:val="24"/>
          <w:vertAlign w:val="superscript"/>
          <w:lang w:val="en-US"/>
        </w:rPr>
        <w:t>th</w:t>
      </w:r>
      <w:r w:rsidR="00DE5B2F">
        <w:rPr>
          <w:rFonts w:ascii="Arial" w:hAnsi="Arial" w:cs="Arial"/>
          <w:sz w:val="24"/>
          <w:szCs w:val="24"/>
          <w:lang w:val="en-US"/>
        </w:rPr>
        <w:t xml:space="preserve"> February, 2021)</w:t>
      </w:r>
    </w:p>
    <w:p w14:paraId="4F62B96B" w14:textId="753BEBE4" w:rsidR="00D60F43" w:rsidRPr="00DE5B2F" w:rsidRDefault="00D60F43" w:rsidP="005E5989">
      <w:pPr>
        <w:spacing w:line="480" w:lineRule="auto"/>
        <w:jc w:val="both"/>
        <w:rPr>
          <w:rFonts w:ascii="Arial" w:hAnsi="Arial" w:cs="Arial"/>
          <w:sz w:val="24"/>
          <w:szCs w:val="24"/>
          <w:lang w:val="en-US"/>
        </w:rPr>
      </w:pPr>
      <w:r>
        <w:rPr>
          <w:rFonts w:ascii="Arial" w:hAnsi="Arial" w:cs="Arial"/>
          <w:sz w:val="24"/>
          <w:szCs w:val="24"/>
          <w:lang w:val="en-US"/>
        </w:rPr>
        <w:t>Faccini Dori v Re</w:t>
      </w:r>
      <w:r w:rsidR="00BB2262">
        <w:rPr>
          <w:rFonts w:ascii="Arial" w:hAnsi="Arial" w:cs="Arial"/>
          <w:sz w:val="24"/>
          <w:szCs w:val="24"/>
          <w:lang w:val="en-US"/>
        </w:rPr>
        <w:t>creb Srl (Case 91/92) [1994]</w:t>
      </w:r>
      <w:r w:rsidR="007B1500">
        <w:rPr>
          <w:rFonts w:ascii="Arial" w:hAnsi="Arial" w:cs="Arial"/>
          <w:sz w:val="24"/>
          <w:szCs w:val="24"/>
          <w:lang w:val="en-US"/>
        </w:rPr>
        <w:t xml:space="preserve"> ECR I-3325.</w:t>
      </w:r>
    </w:p>
    <w:p w14:paraId="159BB57B" w14:textId="6C7962C9" w:rsidR="006B6131" w:rsidRPr="00590AEF" w:rsidRDefault="006B6131" w:rsidP="005E5989">
      <w:pPr>
        <w:spacing w:line="480" w:lineRule="auto"/>
        <w:jc w:val="both"/>
        <w:rPr>
          <w:rFonts w:ascii="Arial" w:hAnsi="Arial" w:cs="Arial"/>
          <w:color w:val="000000" w:themeColor="text1"/>
          <w:sz w:val="24"/>
          <w:szCs w:val="24"/>
          <w:lang w:val="en-US"/>
        </w:rPr>
      </w:pPr>
      <w:r w:rsidRPr="00590AEF">
        <w:rPr>
          <w:rFonts w:ascii="Arial" w:hAnsi="Arial" w:cs="Arial"/>
          <w:color w:val="000000" w:themeColor="text1"/>
          <w:sz w:val="24"/>
          <w:szCs w:val="24"/>
          <w:lang w:val="en-US"/>
        </w:rPr>
        <w:t xml:space="preserve">Foster, N. (2020) </w:t>
      </w:r>
      <w:r w:rsidR="00346A70" w:rsidRPr="00590AEF">
        <w:rPr>
          <w:rFonts w:ascii="Arial" w:hAnsi="Arial" w:cs="Arial"/>
          <w:i/>
          <w:iCs/>
          <w:color w:val="000000" w:themeColor="text1"/>
          <w:sz w:val="24"/>
          <w:szCs w:val="24"/>
          <w:lang w:val="en-US"/>
        </w:rPr>
        <w:t>EU Treaties &amp; Legislation 2020-2021</w:t>
      </w:r>
      <w:r w:rsidR="00DB4D8D" w:rsidRPr="00590AEF">
        <w:rPr>
          <w:rFonts w:ascii="Arial" w:hAnsi="Arial" w:cs="Arial"/>
          <w:i/>
          <w:iCs/>
          <w:color w:val="000000" w:themeColor="text1"/>
          <w:sz w:val="24"/>
          <w:szCs w:val="24"/>
          <w:lang w:val="en-US"/>
        </w:rPr>
        <w:t xml:space="preserve">. </w:t>
      </w:r>
      <w:r w:rsidR="00DB4D8D" w:rsidRPr="00590AEF">
        <w:rPr>
          <w:rFonts w:ascii="Arial" w:hAnsi="Arial" w:cs="Arial"/>
          <w:color w:val="000000" w:themeColor="text1"/>
          <w:sz w:val="24"/>
          <w:szCs w:val="24"/>
          <w:lang w:val="en-US"/>
        </w:rPr>
        <w:t>31</w:t>
      </w:r>
      <w:r w:rsidR="00DB4D8D" w:rsidRPr="00590AEF">
        <w:rPr>
          <w:rFonts w:ascii="Arial" w:hAnsi="Arial" w:cs="Arial"/>
          <w:color w:val="000000" w:themeColor="text1"/>
          <w:sz w:val="24"/>
          <w:szCs w:val="24"/>
          <w:vertAlign w:val="superscript"/>
          <w:lang w:val="en-US"/>
        </w:rPr>
        <w:t>st</w:t>
      </w:r>
      <w:r w:rsidR="00DB4D8D" w:rsidRPr="00590AEF">
        <w:rPr>
          <w:rFonts w:ascii="Arial" w:hAnsi="Arial" w:cs="Arial"/>
          <w:color w:val="000000" w:themeColor="text1"/>
          <w:sz w:val="24"/>
          <w:szCs w:val="24"/>
          <w:lang w:val="en-US"/>
        </w:rPr>
        <w:t xml:space="preserve"> Ed. New York: Oxford University Press</w:t>
      </w:r>
    </w:p>
    <w:p w14:paraId="07CFAD89" w14:textId="036C0A95" w:rsidR="007C50F7" w:rsidRDefault="00B02959" w:rsidP="005E5989">
      <w:pPr>
        <w:spacing w:line="480" w:lineRule="auto"/>
        <w:jc w:val="both"/>
        <w:rPr>
          <w:rFonts w:ascii="Arial" w:hAnsi="Arial" w:cs="Arial"/>
          <w:sz w:val="24"/>
          <w:szCs w:val="24"/>
          <w:lang w:val="en-US"/>
        </w:rPr>
      </w:pPr>
      <w:r>
        <w:rPr>
          <w:rFonts w:ascii="Arial" w:hAnsi="Arial" w:cs="Arial"/>
          <w:sz w:val="24"/>
          <w:szCs w:val="24"/>
          <w:lang w:val="en-US"/>
        </w:rPr>
        <w:t>Foster</w:t>
      </w:r>
      <w:r w:rsidR="00D21136">
        <w:rPr>
          <w:rFonts w:ascii="Arial" w:hAnsi="Arial" w:cs="Arial"/>
          <w:sz w:val="24"/>
          <w:szCs w:val="24"/>
          <w:lang w:val="en-US"/>
        </w:rPr>
        <w:t xml:space="preserve"> and Others v British Gas plc</w:t>
      </w:r>
      <w:r w:rsidR="001075EC">
        <w:rPr>
          <w:rFonts w:ascii="Arial" w:hAnsi="Arial" w:cs="Arial"/>
          <w:sz w:val="24"/>
          <w:szCs w:val="24"/>
          <w:lang w:val="en-US"/>
        </w:rPr>
        <w:t xml:space="preserve"> (Case 188/89) [1990] ECR 1-</w:t>
      </w:r>
      <w:r w:rsidR="00BF7C27">
        <w:rPr>
          <w:rFonts w:ascii="Arial" w:hAnsi="Arial" w:cs="Arial"/>
          <w:sz w:val="24"/>
          <w:szCs w:val="24"/>
          <w:lang w:val="en-US"/>
        </w:rPr>
        <w:t>3313.</w:t>
      </w:r>
    </w:p>
    <w:p w14:paraId="317D316B" w14:textId="1F95C294" w:rsidR="00EE1AA8" w:rsidRDefault="00EE1AA8" w:rsidP="005E5989">
      <w:pPr>
        <w:spacing w:line="480" w:lineRule="auto"/>
        <w:jc w:val="both"/>
        <w:rPr>
          <w:rFonts w:ascii="Arial" w:hAnsi="Arial" w:cs="Arial"/>
          <w:sz w:val="24"/>
          <w:szCs w:val="24"/>
          <w:lang w:val="en-US"/>
        </w:rPr>
      </w:pPr>
      <w:r>
        <w:rPr>
          <w:rFonts w:ascii="Arial" w:hAnsi="Arial" w:cs="Arial"/>
          <w:sz w:val="24"/>
          <w:szCs w:val="24"/>
          <w:lang w:val="en-US"/>
        </w:rPr>
        <w:t xml:space="preserve">Francovich </w:t>
      </w:r>
      <w:r w:rsidR="001E5D7E">
        <w:rPr>
          <w:rFonts w:ascii="Arial" w:hAnsi="Arial" w:cs="Arial"/>
          <w:sz w:val="24"/>
          <w:szCs w:val="24"/>
          <w:lang w:val="en-US"/>
        </w:rPr>
        <w:t>and Bonifaci v Italy</w:t>
      </w:r>
      <w:r w:rsidR="00F24E70">
        <w:rPr>
          <w:rFonts w:ascii="Arial" w:hAnsi="Arial" w:cs="Arial"/>
          <w:sz w:val="24"/>
          <w:szCs w:val="24"/>
          <w:lang w:val="en-US"/>
        </w:rPr>
        <w:t xml:space="preserve"> (Case</w:t>
      </w:r>
      <w:r w:rsidR="00245954">
        <w:rPr>
          <w:rFonts w:ascii="Arial" w:hAnsi="Arial" w:cs="Arial"/>
          <w:sz w:val="24"/>
          <w:szCs w:val="24"/>
          <w:lang w:val="en-US"/>
        </w:rPr>
        <w:t>s C-</w:t>
      </w:r>
      <w:r w:rsidR="00585D72">
        <w:rPr>
          <w:rFonts w:ascii="Arial" w:hAnsi="Arial" w:cs="Arial"/>
          <w:sz w:val="24"/>
          <w:szCs w:val="24"/>
          <w:lang w:val="en-US"/>
        </w:rPr>
        <w:t>6 and 9/90</w:t>
      </w:r>
      <w:r w:rsidR="00245954">
        <w:rPr>
          <w:rFonts w:ascii="Arial" w:hAnsi="Arial" w:cs="Arial"/>
          <w:sz w:val="24"/>
          <w:szCs w:val="24"/>
          <w:lang w:val="en-US"/>
        </w:rPr>
        <w:t>) [1991]</w:t>
      </w:r>
      <w:r w:rsidR="00860A70">
        <w:rPr>
          <w:rFonts w:ascii="Arial" w:hAnsi="Arial" w:cs="Arial"/>
          <w:sz w:val="24"/>
          <w:szCs w:val="24"/>
          <w:lang w:val="en-US"/>
        </w:rPr>
        <w:t xml:space="preserve"> ECR I-5357.</w:t>
      </w:r>
    </w:p>
    <w:p w14:paraId="6BC268C3" w14:textId="266A2ADF" w:rsidR="00592320" w:rsidRPr="005727A9" w:rsidRDefault="00592320" w:rsidP="005E5989">
      <w:pPr>
        <w:spacing w:line="480" w:lineRule="auto"/>
        <w:jc w:val="both"/>
        <w:rPr>
          <w:rFonts w:ascii="Arial" w:hAnsi="Arial" w:cs="Arial"/>
          <w:sz w:val="24"/>
          <w:szCs w:val="24"/>
          <w:lang w:val="en-US"/>
        </w:rPr>
      </w:pPr>
      <w:r>
        <w:rPr>
          <w:rFonts w:ascii="Arial" w:hAnsi="Arial" w:cs="Arial"/>
          <w:sz w:val="24"/>
          <w:szCs w:val="24"/>
          <w:lang w:val="en-US"/>
        </w:rPr>
        <w:lastRenderedPageBreak/>
        <w:t xml:space="preserve">Gorry, T. (2019) </w:t>
      </w:r>
      <w:r w:rsidR="007628FB">
        <w:rPr>
          <w:rFonts w:ascii="Arial" w:hAnsi="Arial" w:cs="Arial"/>
          <w:i/>
          <w:iCs/>
          <w:sz w:val="24"/>
          <w:szCs w:val="24"/>
          <w:lang w:val="en-US"/>
        </w:rPr>
        <w:t xml:space="preserve">Von Colson and Kamann-Establishing the Principle of Indirect Effect. </w:t>
      </w:r>
      <w:r w:rsidR="005727A9">
        <w:rPr>
          <w:rFonts w:ascii="Arial" w:hAnsi="Arial" w:cs="Arial"/>
          <w:sz w:val="24"/>
          <w:szCs w:val="24"/>
          <w:lang w:val="en-US"/>
        </w:rPr>
        <w:t xml:space="preserve">Available at: </w:t>
      </w:r>
      <w:hyperlink r:id="rId15" w:history="1">
        <w:r w:rsidR="005727A9" w:rsidRPr="00552C35">
          <w:rPr>
            <w:rStyle w:val="Hyperlink"/>
            <w:rFonts w:ascii="Arial" w:hAnsi="Arial" w:cs="Arial"/>
            <w:sz w:val="24"/>
            <w:szCs w:val="24"/>
            <w:lang w:val="en-US"/>
          </w:rPr>
          <w:t>https://employmentrightsireland.com/von-colson-and-kamann-establishing-the-principle-of-indirect-effect/</w:t>
        </w:r>
      </w:hyperlink>
      <w:r w:rsidR="005727A9">
        <w:rPr>
          <w:rFonts w:ascii="Arial" w:hAnsi="Arial" w:cs="Arial"/>
          <w:sz w:val="24"/>
          <w:szCs w:val="24"/>
          <w:lang w:val="en-US"/>
        </w:rPr>
        <w:t xml:space="preserve"> (Accessed on: 27</w:t>
      </w:r>
      <w:r w:rsidR="005727A9" w:rsidRPr="005727A9">
        <w:rPr>
          <w:rFonts w:ascii="Arial" w:hAnsi="Arial" w:cs="Arial"/>
          <w:sz w:val="24"/>
          <w:szCs w:val="24"/>
          <w:vertAlign w:val="superscript"/>
          <w:lang w:val="en-US"/>
        </w:rPr>
        <w:t>th</w:t>
      </w:r>
      <w:r w:rsidR="005727A9">
        <w:rPr>
          <w:rFonts w:ascii="Arial" w:hAnsi="Arial" w:cs="Arial"/>
          <w:sz w:val="24"/>
          <w:szCs w:val="24"/>
          <w:lang w:val="en-US"/>
        </w:rPr>
        <w:t xml:space="preserve"> February, 2021)</w:t>
      </w:r>
    </w:p>
    <w:p w14:paraId="29E38FC7" w14:textId="77C1AA52" w:rsidR="00747FBB" w:rsidRDefault="00D64257" w:rsidP="005E5989">
      <w:pPr>
        <w:spacing w:line="480" w:lineRule="auto"/>
        <w:jc w:val="both"/>
        <w:rPr>
          <w:rFonts w:ascii="Arial" w:hAnsi="Arial" w:cs="Arial"/>
          <w:sz w:val="24"/>
          <w:szCs w:val="24"/>
          <w:lang w:val="en-US"/>
        </w:rPr>
      </w:pPr>
      <w:r>
        <w:rPr>
          <w:rFonts w:ascii="Arial" w:hAnsi="Arial" w:cs="Arial"/>
          <w:sz w:val="24"/>
          <w:szCs w:val="24"/>
          <w:lang w:val="en-US"/>
        </w:rPr>
        <w:t xml:space="preserve">Grief, N. (2016) </w:t>
      </w:r>
      <w:r w:rsidR="001B5BC1">
        <w:rPr>
          <w:rFonts w:ascii="Arial" w:hAnsi="Arial" w:cs="Arial"/>
          <w:i/>
          <w:iCs/>
          <w:sz w:val="24"/>
          <w:szCs w:val="24"/>
          <w:lang w:val="en-US"/>
        </w:rPr>
        <w:t>Reflections on the European Court of Justice’s judgement in Van Gend en Loos</w:t>
      </w:r>
      <w:r w:rsidR="0050364C">
        <w:rPr>
          <w:rFonts w:ascii="Arial" w:hAnsi="Arial" w:cs="Arial"/>
          <w:i/>
          <w:iCs/>
          <w:sz w:val="24"/>
          <w:szCs w:val="24"/>
          <w:lang w:val="en-US"/>
        </w:rPr>
        <w:t xml:space="preserve"> | Professor Nick Grief </w:t>
      </w:r>
      <w:r w:rsidR="0050364C">
        <w:rPr>
          <w:rFonts w:ascii="Arial" w:hAnsi="Arial" w:cs="Arial"/>
          <w:sz w:val="24"/>
          <w:szCs w:val="24"/>
          <w:lang w:val="en-US"/>
        </w:rPr>
        <w:t xml:space="preserve">[video]. Available at: </w:t>
      </w:r>
      <w:hyperlink r:id="rId16" w:history="1">
        <w:r w:rsidR="00FB30E4" w:rsidRPr="005A6161">
          <w:rPr>
            <w:rStyle w:val="Hyperlink"/>
            <w:rFonts w:ascii="Arial" w:hAnsi="Arial" w:cs="Arial"/>
            <w:sz w:val="24"/>
            <w:szCs w:val="24"/>
            <w:lang w:val="en-US"/>
          </w:rPr>
          <w:t>https://www.youtube.com/watch?v=06U63Is4-wA</w:t>
        </w:r>
      </w:hyperlink>
      <w:r w:rsidR="00FB30E4">
        <w:rPr>
          <w:rFonts w:ascii="Arial" w:hAnsi="Arial" w:cs="Arial"/>
          <w:sz w:val="24"/>
          <w:szCs w:val="24"/>
          <w:lang w:val="en-US"/>
        </w:rPr>
        <w:t xml:space="preserve"> (Accessed on: 25</w:t>
      </w:r>
      <w:r w:rsidR="00FB30E4" w:rsidRPr="00FB30E4">
        <w:rPr>
          <w:rFonts w:ascii="Arial" w:hAnsi="Arial" w:cs="Arial"/>
          <w:sz w:val="24"/>
          <w:szCs w:val="24"/>
          <w:vertAlign w:val="superscript"/>
          <w:lang w:val="en-US"/>
        </w:rPr>
        <w:t>th</w:t>
      </w:r>
      <w:r w:rsidR="00FB30E4">
        <w:rPr>
          <w:rFonts w:ascii="Arial" w:hAnsi="Arial" w:cs="Arial"/>
          <w:sz w:val="24"/>
          <w:szCs w:val="24"/>
          <w:lang w:val="en-US"/>
        </w:rPr>
        <w:t xml:space="preserve"> February, 2021)</w:t>
      </w:r>
    </w:p>
    <w:p w14:paraId="5BAFF97C" w14:textId="58F03484" w:rsidR="001F4D66" w:rsidRPr="00773B09" w:rsidRDefault="001F4D66" w:rsidP="005E5989">
      <w:pPr>
        <w:spacing w:line="480" w:lineRule="auto"/>
        <w:jc w:val="both"/>
        <w:rPr>
          <w:rFonts w:ascii="Arial" w:hAnsi="Arial" w:cs="Arial"/>
          <w:sz w:val="24"/>
          <w:szCs w:val="24"/>
          <w:lang w:val="en-US"/>
        </w:rPr>
      </w:pPr>
      <w:r>
        <w:rPr>
          <w:rFonts w:ascii="Arial" w:hAnsi="Arial" w:cs="Arial"/>
          <w:sz w:val="24"/>
          <w:szCs w:val="24"/>
          <w:lang w:val="en-US"/>
        </w:rPr>
        <w:t>Han</w:t>
      </w:r>
      <w:r w:rsidR="00B373F3">
        <w:rPr>
          <w:rFonts w:ascii="Arial" w:hAnsi="Arial" w:cs="Arial"/>
          <w:sz w:val="24"/>
          <w:szCs w:val="24"/>
          <w:lang w:val="en-US"/>
        </w:rPr>
        <w:t>ft, J. E. (1991) ‘Francovich and Bonifaci v. Italy: EEC Member State Liability for Failure to Implement Community Directives</w:t>
      </w:r>
      <w:r w:rsidR="00773B09">
        <w:rPr>
          <w:rFonts w:ascii="Arial" w:hAnsi="Arial" w:cs="Arial"/>
          <w:sz w:val="24"/>
          <w:szCs w:val="24"/>
          <w:lang w:val="en-US"/>
        </w:rPr>
        <w:t xml:space="preserve">’, </w:t>
      </w:r>
      <w:r w:rsidR="00773B09">
        <w:rPr>
          <w:rFonts w:ascii="Arial" w:hAnsi="Arial" w:cs="Arial"/>
          <w:i/>
          <w:iCs/>
          <w:sz w:val="24"/>
          <w:szCs w:val="24"/>
          <w:lang w:val="en-US"/>
        </w:rPr>
        <w:t xml:space="preserve">Fordham International Law Journal, </w:t>
      </w:r>
      <w:r w:rsidR="00773B09">
        <w:rPr>
          <w:rFonts w:ascii="Arial" w:hAnsi="Arial" w:cs="Arial"/>
          <w:sz w:val="24"/>
          <w:szCs w:val="24"/>
          <w:lang w:val="en-US"/>
        </w:rPr>
        <w:t>15(4), pp.</w:t>
      </w:r>
      <w:r w:rsidR="00E90D28">
        <w:rPr>
          <w:rFonts w:ascii="Arial" w:hAnsi="Arial" w:cs="Arial"/>
          <w:sz w:val="24"/>
          <w:szCs w:val="24"/>
          <w:lang w:val="en-US"/>
        </w:rPr>
        <w:t xml:space="preserve"> </w:t>
      </w:r>
      <w:r w:rsidR="005D3A67">
        <w:rPr>
          <w:rFonts w:ascii="Arial" w:hAnsi="Arial" w:cs="Arial"/>
          <w:sz w:val="24"/>
          <w:szCs w:val="24"/>
          <w:lang w:val="en-US"/>
        </w:rPr>
        <w:t>12</w:t>
      </w:r>
      <w:r w:rsidR="0039262A">
        <w:rPr>
          <w:rFonts w:ascii="Arial" w:hAnsi="Arial" w:cs="Arial"/>
          <w:sz w:val="24"/>
          <w:szCs w:val="24"/>
          <w:lang w:val="en-US"/>
        </w:rPr>
        <w:t>3</w:t>
      </w:r>
      <w:r w:rsidR="005D3A67">
        <w:rPr>
          <w:rFonts w:ascii="Arial" w:hAnsi="Arial" w:cs="Arial"/>
          <w:sz w:val="24"/>
          <w:szCs w:val="24"/>
          <w:lang w:val="en-US"/>
        </w:rPr>
        <w:t>7-1273</w:t>
      </w:r>
      <w:r w:rsidR="0039262A">
        <w:rPr>
          <w:rFonts w:ascii="Arial" w:hAnsi="Arial" w:cs="Arial"/>
          <w:sz w:val="24"/>
          <w:szCs w:val="24"/>
          <w:lang w:val="en-US"/>
        </w:rPr>
        <w:t xml:space="preserve">. Available at: </w:t>
      </w:r>
      <w:hyperlink r:id="rId17" w:history="1">
        <w:r w:rsidR="00557784" w:rsidRPr="00CA1824">
          <w:rPr>
            <w:rStyle w:val="Hyperlink"/>
            <w:rFonts w:ascii="Arial" w:hAnsi="Arial" w:cs="Arial"/>
            <w:sz w:val="24"/>
            <w:szCs w:val="24"/>
            <w:lang w:val="en-US"/>
          </w:rPr>
          <w:t>https://www.ir.lawnet.fordham.edu/cgi/viewcontent.cgi?article=1330&amp;context=ilj</w:t>
        </w:r>
      </w:hyperlink>
      <w:r w:rsidR="00557784">
        <w:rPr>
          <w:rFonts w:ascii="Arial" w:hAnsi="Arial" w:cs="Arial"/>
          <w:sz w:val="24"/>
          <w:szCs w:val="24"/>
          <w:lang w:val="en-US"/>
        </w:rPr>
        <w:t xml:space="preserve"> (Accessed on: 27</w:t>
      </w:r>
      <w:r w:rsidR="00557784" w:rsidRPr="00557784">
        <w:rPr>
          <w:rFonts w:ascii="Arial" w:hAnsi="Arial" w:cs="Arial"/>
          <w:sz w:val="24"/>
          <w:szCs w:val="24"/>
          <w:vertAlign w:val="superscript"/>
          <w:lang w:val="en-US"/>
        </w:rPr>
        <w:t>th</w:t>
      </w:r>
      <w:r w:rsidR="00557784">
        <w:rPr>
          <w:rFonts w:ascii="Arial" w:hAnsi="Arial" w:cs="Arial"/>
          <w:sz w:val="24"/>
          <w:szCs w:val="24"/>
          <w:lang w:val="en-US"/>
        </w:rPr>
        <w:t xml:space="preserve"> February, 2021)</w:t>
      </w:r>
    </w:p>
    <w:p w14:paraId="3ACC6336" w14:textId="31F9BA4C" w:rsidR="00D06B59" w:rsidRDefault="00D06B59" w:rsidP="005E5989">
      <w:pPr>
        <w:spacing w:line="480" w:lineRule="auto"/>
        <w:jc w:val="both"/>
        <w:rPr>
          <w:rFonts w:ascii="Arial" w:hAnsi="Arial" w:cs="Arial"/>
          <w:sz w:val="24"/>
          <w:szCs w:val="24"/>
          <w:lang w:val="en-US"/>
        </w:rPr>
      </w:pPr>
      <w:r>
        <w:rPr>
          <w:rFonts w:ascii="Arial" w:hAnsi="Arial" w:cs="Arial"/>
          <w:sz w:val="24"/>
          <w:szCs w:val="24"/>
          <w:lang w:val="en-US"/>
        </w:rPr>
        <w:t xml:space="preserve">Hofmann, </w:t>
      </w:r>
      <w:r w:rsidR="009135FD">
        <w:rPr>
          <w:rFonts w:ascii="Arial" w:hAnsi="Arial" w:cs="Arial"/>
          <w:sz w:val="24"/>
          <w:szCs w:val="24"/>
          <w:lang w:val="en-US"/>
        </w:rPr>
        <w:t>H</w:t>
      </w:r>
      <w:r w:rsidR="00E84745">
        <w:rPr>
          <w:rFonts w:ascii="Arial" w:hAnsi="Arial" w:cs="Arial"/>
          <w:sz w:val="24"/>
          <w:szCs w:val="24"/>
          <w:lang w:val="en-US"/>
        </w:rPr>
        <w:t>.</w:t>
      </w:r>
      <w:r w:rsidR="009135FD">
        <w:rPr>
          <w:rFonts w:ascii="Arial" w:hAnsi="Arial" w:cs="Arial"/>
          <w:sz w:val="24"/>
          <w:szCs w:val="24"/>
          <w:lang w:val="en-US"/>
        </w:rPr>
        <w:t xml:space="preserve"> C.</w:t>
      </w:r>
      <w:r w:rsidR="00E84745">
        <w:rPr>
          <w:rFonts w:ascii="Arial" w:hAnsi="Arial" w:cs="Arial"/>
          <w:sz w:val="24"/>
          <w:szCs w:val="24"/>
          <w:lang w:val="en-US"/>
        </w:rPr>
        <w:t xml:space="preserve"> (2010) </w:t>
      </w:r>
      <w:r w:rsidR="005A2A27">
        <w:rPr>
          <w:rFonts w:ascii="Arial" w:hAnsi="Arial" w:cs="Arial"/>
          <w:i/>
          <w:iCs/>
          <w:sz w:val="24"/>
          <w:szCs w:val="24"/>
          <w:lang w:val="en-US"/>
        </w:rPr>
        <w:t>Conflicts and Integration: Revisiting Costa v ENEL and Simm</w:t>
      </w:r>
      <w:r w:rsidR="00260BB5">
        <w:rPr>
          <w:rFonts w:ascii="Arial" w:hAnsi="Arial" w:cs="Arial"/>
          <w:i/>
          <w:iCs/>
          <w:sz w:val="24"/>
          <w:szCs w:val="24"/>
          <w:lang w:val="en-US"/>
        </w:rPr>
        <w:t xml:space="preserve">enthal II. </w:t>
      </w:r>
      <w:r w:rsidR="00260BB5">
        <w:rPr>
          <w:rFonts w:ascii="Arial" w:hAnsi="Arial" w:cs="Arial"/>
          <w:sz w:val="24"/>
          <w:szCs w:val="24"/>
          <w:lang w:val="en-US"/>
        </w:rPr>
        <w:t xml:space="preserve">Available at: </w:t>
      </w:r>
      <w:hyperlink r:id="rId18" w:history="1">
        <w:r w:rsidR="003332C8" w:rsidRPr="00552C35">
          <w:rPr>
            <w:rStyle w:val="Hyperlink"/>
            <w:rFonts w:ascii="Arial" w:hAnsi="Arial" w:cs="Arial"/>
            <w:sz w:val="24"/>
            <w:szCs w:val="24"/>
            <w:lang w:val="en-US"/>
          </w:rPr>
          <w:t>https://www.orbilu.uni.lu/bitstram/10993/14023/1/9%202-3%20Maduro_Final-9.pdf</w:t>
        </w:r>
      </w:hyperlink>
      <w:r w:rsidR="003332C8">
        <w:rPr>
          <w:rFonts w:ascii="Arial" w:hAnsi="Arial" w:cs="Arial"/>
          <w:sz w:val="24"/>
          <w:szCs w:val="24"/>
          <w:lang w:val="en-US"/>
        </w:rPr>
        <w:t xml:space="preserve"> (Accessed on: 25</w:t>
      </w:r>
      <w:r w:rsidR="003332C8" w:rsidRPr="003332C8">
        <w:rPr>
          <w:rFonts w:ascii="Arial" w:hAnsi="Arial" w:cs="Arial"/>
          <w:sz w:val="24"/>
          <w:szCs w:val="24"/>
          <w:vertAlign w:val="superscript"/>
          <w:lang w:val="en-US"/>
        </w:rPr>
        <w:t>th</w:t>
      </w:r>
      <w:r w:rsidR="003332C8">
        <w:rPr>
          <w:rFonts w:ascii="Arial" w:hAnsi="Arial" w:cs="Arial"/>
          <w:sz w:val="24"/>
          <w:szCs w:val="24"/>
          <w:lang w:val="en-US"/>
        </w:rPr>
        <w:t xml:space="preserve"> February, 2021)</w:t>
      </w:r>
    </w:p>
    <w:p w14:paraId="546CBC57" w14:textId="79913254" w:rsidR="00861661" w:rsidRPr="00260BB5" w:rsidRDefault="00861661" w:rsidP="005E5989">
      <w:pPr>
        <w:spacing w:line="480" w:lineRule="auto"/>
        <w:jc w:val="both"/>
        <w:rPr>
          <w:rFonts w:ascii="Arial" w:hAnsi="Arial" w:cs="Arial"/>
          <w:sz w:val="24"/>
          <w:szCs w:val="24"/>
          <w:lang w:val="en-US"/>
        </w:rPr>
      </w:pPr>
      <w:r>
        <w:rPr>
          <w:rFonts w:ascii="Arial" w:hAnsi="Arial" w:cs="Arial"/>
          <w:sz w:val="24"/>
          <w:szCs w:val="24"/>
          <w:lang w:val="en-US"/>
        </w:rPr>
        <w:t>Inter-Environment Wallonie ASBL v Region Wallone (Case 129/96) [1997] ECR</w:t>
      </w:r>
      <w:r w:rsidR="001221F2">
        <w:rPr>
          <w:rFonts w:ascii="Arial" w:hAnsi="Arial" w:cs="Arial"/>
          <w:sz w:val="24"/>
          <w:szCs w:val="24"/>
          <w:lang w:val="en-US"/>
        </w:rPr>
        <w:t xml:space="preserve"> 809.</w:t>
      </w:r>
    </w:p>
    <w:p w14:paraId="17D0E3FD" w14:textId="5727A621" w:rsidR="00EB61A2" w:rsidRDefault="00EB61A2" w:rsidP="005E5989">
      <w:pPr>
        <w:spacing w:line="480" w:lineRule="auto"/>
        <w:jc w:val="both"/>
        <w:rPr>
          <w:rFonts w:ascii="Arial" w:hAnsi="Arial" w:cs="Arial"/>
          <w:sz w:val="24"/>
          <w:szCs w:val="24"/>
          <w:lang w:val="en-US"/>
        </w:rPr>
      </w:pPr>
      <w:r>
        <w:rPr>
          <w:rFonts w:ascii="Arial" w:hAnsi="Arial" w:cs="Arial"/>
          <w:sz w:val="24"/>
          <w:szCs w:val="24"/>
          <w:lang w:val="en-US"/>
        </w:rPr>
        <w:t xml:space="preserve">Johansson, J., and Lindstrom, L. (2017) </w:t>
      </w:r>
      <w:r w:rsidR="00F9769B">
        <w:rPr>
          <w:rFonts w:ascii="Arial" w:hAnsi="Arial" w:cs="Arial"/>
          <w:i/>
          <w:iCs/>
          <w:sz w:val="24"/>
          <w:szCs w:val="24"/>
          <w:lang w:val="en-US"/>
        </w:rPr>
        <w:t xml:space="preserve">Direct Effect of Directives. </w:t>
      </w:r>
      <w:r w:rsidR="00F9769B">
        <w:rPr>
          <w:rFonts w:ascii="Arial" w:hAnsi="Arial" w:cs="Arial"/>
          <w:sz w:val="24"/>
          <w:szCs w:val="24"/>
          <w:lang w:val="en-US"/>
        </w:rPr>
        <w:t xml:space="preserve">Available at: </w:t>
      </w:r>
      <w:hyperlink r:id="rId19" w:history="1">
        <w:r w:rsidR="00D62318" w:rsidRPr="00780C7B">
          <w:rPr>
            <w:rStyle w:val="Hyperlink"/>
            <w:rFonts w:ascii="Arial" w:hAnsi="Arial" w:cs="Arial"/>
            <w:sz w:val="24"/>
            <w:szCs w:val="24"/>
            <w:lang w:val="en-US"/>
          </w:rPr>
          <w:t>https://www.diva-portal.org/smash/get/diva2:1147359/FULLTEXT01.pdf</w:t>
        </w:r>
      </w:hyperlink>
      <w:r w:rsidR="00D62318">
        <w:rPr>
          <w:rFonts w:ascii="Arial" w:hAnsi="Arial" w:cs="Arial"/>
          <w:sz w:val="24"/>
          <w:szCs w:val="24"/>
          <w:lang w:val="en-US"/>
        </w:rPr>
        <w:t xml:space="preserve"> (Accessed on: </w:t>
      </w:r>
      <w:r w:rsidR="009E7731">
        <w:rPr>
          <w:rFonts w:ascii="Arial" w:hAnsi="Arial" w:cs="Arial"/>
          <w:sz w:val="24"/>
          <w:szCs w:val="24"/>
          <w:lang w:val="en-US"/>
        </w:rPr>
        <w:t>24</w:t>
      </w:r>
      <w:r w:rsidR="009E7731" w:rsidRPr="009E7731">
        <w:rPr>
          <w:rFonts w:ascii="Arial" w:hAnsi="Arial" w:cs="Arial"/>
          <w:sz w:val="24"/>
          <w:szCs w:val="24"/>
          <w:vertAlign w:val="superscript"/>
          <w:lang w:val="en-US"/>
        </w:rPr>
        <w:t>th</w:t>
      </w:r>
      <w:r w:rsidR="009E7731">
        <w:rPr>
          <w:rFonts w:ascii="Arial" w:hAnsi="Arial" w:cs="Arial"/>
          <w:sz w:val="24"/>
          <w:szCs w:val="24"/>
          <w:lang w:val="en-US"/>
        </w:rPr>
        <w:t xml:space="preserve"> February, 2021)</w:t>
      </w:r>
    </w:p>
    <w:p w14:paraId="271D1841" w14:textId="79C3BE26" w:rsidR="001A4975" w:rsidRDefault="001A4975" w:rsidP="005E5989">
      <w:pPr>
        <w:spacing w:line="480" w:lineRule="auto"/>
        <w:jc w:val="both"/>
        <w:rPr>
          <w:rFonts w:ascii="Arial" w:hAnsi="Arial" w:cs="Arial"/>
          <w:sz w:val="24"/>
          <w:szCs w:val="24"/>
          <w:lang w:val="en-US"/>
        </w:rPr>
      </w:pPr>
      <w:r>
        <w:rPr>
          <w:rFonts w:ascii="Arial" w:hAnsi="Arial" w:cs="Arial"/>
          <w:sz w:val="24"/>
          <w:szCs w:val="24"/>
          <w:lang w:val="en-US"/>
        </w:rPr>
        <w:t>Ko</w:t>
      </w:r>
      <w:r w:rsidR="00F86516">
        <w:rPr>
          <w:rFonts w:ascii="Arial" w:hAnsi="Arial" w:cs="Arial"/>
          <w:sz w:val="24"/>
          <w:szCs w:val="24"/>
          <w:lang w:val="en-US"/>
        </w:rPr>
        <w:t>bler v Republik Osterreich (Case 224/01) [2003] ECR I-</w:t>
      </w:r>
      <w:r w:rsidR="009471AE">
        <w:rPr>
          <w:rFonts w:ascii="Arial" w:hAnsi="Arial" w:cs="Arial"/>
          <w:sz w:val="24"/>
          <w:szCs w:val="24"/>
          <w:lang w:val="en-US"/>
        </w:rPr>
        <w:t xml:space="preserve">10239. </w:t>
      </w:r>
    </w:p>
    <w:p w14:paraId="2A916D5D" w14:textId="7B573876" w:rsidR="000F3A4F" w:rsidRDefault="006A22A5" w:rsidP="005E5989">
      <w:pPr>
        <w:spacing w:line="480" w:lineRule="auto"/>
        <w:jc w:val="both"/>
        <w:rPr>
          <w:rFonts w:ascii="Arial" w:hAnsi="Arial" w:cs="Arial"/>
          <w:sz w:val="24"/>
          <w:szCs w:val="24"/>
          <w:lang w:val="en-US"/>
        </w:rPr>
      </w:pPr>
      <w:r>
        <w:rPr>
          <w:rFonts w:ascii="Arial" w:hAnsi="Arial" w:cs="Arial"/>
          <w:sz w:val="24"/>
          <w:szCs w:val="24"/>
          <w:lang w:val="en-US"/>
        </w:rPr>
        <w:t xml:space="preserve">Mangold v Helm (Case 144/04) [2005] </w:t>
      </w:r>
      <w:r w:rsidR="008722B2">
        <w:rPr>
          <w:rFonts w:ascii="Arial" w:hAnsi="Arial" w:cs="Arial"/>
          <w:sz w:val="24"/>
          <w:szCs w:val="24"/>
          <w:lang w:val="en-US"/>
        </w:rPr>
        <w:t>ECR I-9981.</w:t>
      </w:r>
    </w:p>
    <w:p w14:paraId="7C27D5EC" w14:textId="47FC37B5" w:rsidR="000C4A52" w:rsidRDefault="000C4A52" w:rsidP="005E5989">
      <w:pPr>
        <w:spacing w:line="480" w:lineRule="auto"/>
        <w:jc w:val="both"/>
        <w:rPr>
          <w:rFonts w:ascii="Arial" w:hAnsi="Arial" w:cs="Arial"/>
          <w:sz w:val="24"/>
          <w:szCs w:val="24"/>
          <w:lang w:val="en-US"/>
        </w:rPr>
      </w:pPr>
      <w:r>
        <w:rPr>
          <w:rFonts w:ascii="Arial" w:hAnsi="Arial" w:cs="Arial"/>
          <w:sz w:val="24"/>
          <w:szCs w:val="24"/>
          <w:lang w:val="en-US"/>
        </w:rPr>
        <w:lastRenderedPageBreak/>
        <w:t>M</w:t>
      </w:r>
      <w:r w:rsidR="00A77776">
        <w:rPr>
          <w:rFonts w:ascii="Arial" w:hAnsi="Arial" w:cs="Arial"/>
          <w:sz w:val="24"/>
          <w:szCs w:val="24"/>
          <w:lang w:val="en-US"/>
        </w:rPr>
        <w:t>arleasing SA v La Commercial Internacionale</w:t>
      </w:r>
      <w:r w:rsidR="006A6857">
        <w:rPr>
          <w:rFonts w:ascii="Arial" w:hAnsi="Arial" w:cs="Arial"/>
          <w:sz w:val="24"/>
          <w:szCs w:val="24"/>
          <w:lang w:val="en-US"/>
        </w:rPr>
        <w:t xml:space="preserve"> de Alimentacion SA (Case 106/89)</w:t>
      </w:r>
      <w:r w:rsidR="001B79E1">
        <w:rPr>
          <w:rFonts w:ascii="Arial" w:hAnsi="Arial" w:cs="Arial"/>
          <w:sz w:val="24"/>
          <w:szCs w:val="24"/>
          <w:lang w:val="en-US"/>
        </w:rPr>
        <w:t xml:space="preserve"> [1990] ECR</w:t>
      </w:r>
      <w:r w:rsidR="00FD4DCF">
        <w:rPr>
          <w:rFonts w:ascii="Arial" w:hAnsi="Arial" w:cs="Arial"/>
          <w:sz w:val="24"/>
          <w:szCs w:val="24"/>
          <w:lang w:val="en-US"/>
        </w:rPr>
        <w:t xml:space="preserve"> </w:t>
      </w:r>
      <w:r w:rsidR="001B79E1">
        <w:rPr>
          <w:rFonts w:ascii="Arial" w:hAnsi="Arial" w:cs="Arial"/>
          <w:sz w:val="24"/>
          <w:szCs w:val="24"/>
          <w:lang w:val="en-US"/>
        </w:rPr>
        <w:t>I</w:t>
      </w:r>
      <w:r w:rsidR="00FD4DCF">
        <w:rPr>
          <w:rFonts w:ascii="Arial" w:hAnsi="Arial" w:cs="Arial"/>
          <w:sz w:val="24"/>
          <w:szCs w:val="24"/>
          <w:lang w:val="en-US"/>
        </w:rPr>
        <w:t xml:space="preserve">-4135. </w:t>
      </w:r>
    </w:p>
    <w:p w14:paraId="0A61697F" w14:textId="4B76EF90" w:rsidR="003C3756" w:rsidRDefault="003C3756" w:rsidP="005E5989">
      <w:pPr>
        <w:spacing w:line="480" w:lineRule="auto"/>
        <w:jc w:val="both"/>
        <w:rPr>
          <w:rFonts w:ascii="Arial" w:hAnsi="Arial" w:cs="Arial"/>
          <w:sz w:val="24"/>
          <w:szCs w:val="24"/>
          <w:lang w:val="en-US"/>
        </w:rPr>
      </w:pPr>
      <w:r>
        <w:rPr>
          <w:rFonts w:ascii="Arial" w:hAnsi="Arial" w:cs="Arial"/>
          <w:sz w:val="24"/>
          <w:szCs w:val="24"/>
          <w:lang w:val="en-US"/>
        </w:rPr>
        <w:t xml:space="preserve">Marshall </w:t>
      </w:r>
      <w:r w:rsidR="009060C1">
        <w:rPr>
          <w:rFonts w:ascii="Arial" w:hAnsi="Arial" w:cs="Arial"/>
          <w:sz w:val="24"/>
          <w:szCs w:val="24"/>
          <w:lang w:val="en-US"/>
        </w:rPr>
        <w:t>v Southhampt</w:t>
      </w:r>
      <w:r w:rsidR="00E83281">
        <w:rPr>
          <w:rFonts w:ascii="Arial" w:hAnsi="Arial" w:cs="Arial"/>
          <w:sz w:val="24"/>
          <w:szCs w:val="24"/>
          <w:lang w:val="en-US"/>
        </w:rPr>
        <w:t xml:space="preserve">on and South-West Hampshire Area </w:t>
      </w:r>
      <w:r w:rsidR="00576101">
        <w:rPr>
          <w:rFonts w:ascii="Arial" w:hAnsi="Arial" w:cs="Arial"/>
          <w:sz w:val="24"/>
          <w:szCs w:val="24"/>
          <w:lang w:val="en-US"/>
        </w:rPr>
        <w:t>Health Authority (Teaching) (Case 152/</w:t>
      </w:r>
      <w:r w:rsidR="00193FDC">
        <w:rPr>
          <w:rFonts w:ascii="Arial" w:hAnsi="Arial" w:cs="Arial"/>
          <w:sz w:val="24"/>
          <w:szCs w:val="24"/>
          <w:lang w:val="en-US"/>
        </w:rPr>
        <w:t>84) [1986] ECR 723.</w:t>
      </w:r>
    </w:p>
    <w:p w14:paraId="2CD14C8B" w14:textId="32F659B1" w:rsidR="00FC56A2" w:rsidRPr="00A173A0" w:rsidRDefault="00FC56A2" w:rsidP="005E5989">
      <w:pPr>
        <w:spacing w:line="480" w:lineRule="auto"/>
        <w:jc w:val="both"/>
        <w:rPr>
          <w:rFonts w:ascii="Arial" w:hAnsi="Arial" w:cs="Arial"/>
          <w:sz w:val="24"/>
          <w:szCs w:val="24"/>
          <w:lang w:val="en-US"/>
        </w:rPr>
      </w:pPr>
      <w:r>
        <w:rPr>
          <w:rFonts w:ascii="Arial" w:hAnsi="Arial" w:cs="Arial"/>
          <w:sz w:val="24"/>
          <w:szCs w:val="24"/>
          <w:lang w:val="en-US"/>
        </w:rPr>
        <w:t xml:space="preserve">Marson, J., and Ferris, K. (2015) </w:t>
      </w:r>
      <w:r w:rsidR="00080BE8">
        <w:rPr>
          <w:rFonts w:ascii="Arial" w:hAnsi="Arial" w:cs="Arial"/>
          <w:sz w:val="24"/>
          <w:szCs w:val="24"/>
          <w:lang w:val="en-US"/>
        </w:rPr>
        <w:t>‘The transposition and efficacy of EU rights. Indirect effect and a coming of age of state liability?</w:t>
      </w:r>
      <w:r w:rsidR="00A173A0">
        <w:rPr>
          <w:rFonts w:ascii="Arial" w:hAnsi="Arial" w:cs="Arial"/>
          <w:sz w:val="24"/>
          <w:szCs w:val="24"/>
          <w:lang w:val="en-US"/>
        </w:rPr>
        <w:t xml:space="preserve">’, </w:t>
      </w:r>
      <w:r w:rsidR="00A173A0">
        <w:rPr>
          <w:rFonts w:ascii="Arial" w:hAnsi="Arial" w:cs="Arial"/>
          <w:i/>
          <w:iCs/>
          <w:sz w:val="24"/>
          <w:szCs w:val="24"/>
          <w:lang w:val="en-US"/>
        </w:rPr>
        <w:t xml:space="preserve">Business Law Review, </w:t>
      </w:r>
      <w:r w:rsidR="00A173A0">
        <w:rPr>
          <w:rFonts w:ascii="Arial" w:hAnsi="Arial" w:cs="Arial"/>
          <w:sz w:val="24"/>
          <w:szCs w:val="24"/>
          <w:lang w:val="en-US"/>
        </w:rPr>
        <w:t>36(4), pp. 158-</w:t>
      </w:r>
      <w:r w:rsidR="00D3668D">
        <w:rPr>
          <w:rFonts w:ascii="Arial" w:hAnsi="Arial" w:cs="Arial"/>
          <w:sz w:val="24"/>
          <w:szCs w:val="24"/>
          <w:lang w:val="en-US"/>
        </w:rPr>
        <w:t xml:space="preserve">168. Available at: </w:t>
      </w:r>
      <w:hyperlink r:id="rId20" w:history="1">
        <w:r w:rsidR="007426C0" w:rsidRPr="00552C35">
          <w:rPr>
            <w:rStyle w:val="Hyperlink"/>
            <w:rFonts w:ascii="Arial" w:hAnsi="Arial" w:cs="Arial"/>
            <w:sz w:val="24"/>
            <w:szCs w:val="24"/>
            <w:lang w:val="en-US"/>
          </w:rPr>
          <w:t>https://shura.shu.ac.uk/10082/1/Marson_-_FINAL_-_Access_to_EU_Employment_Rights_Efficacy_and_Transparency.pdf</w:t>
        </w:r>
      </w:hyperlink>
      <w:r w:rsidR="007426C0">
        <w:rPr>
          <w:rFonts w:ascii="Arial" w:hAnsi="Arial" w:cs="Arial"/>
          <w:sz w:val="24"/>
          <w:szCs w:val="24"/>
          <w:lang w:val="en-US"/>
        </w:rPr>
        <w:t xml:space="preserve"> </w:t>
      </w:r>
      <w:r w:rsidR="00A77DA6">
        <w:rPr>
          <w:rFonts w:ascii="Arial" w:hAnsi="Arial" w:cs="Arial"/>
          <w:sz w:val="24"/>
          <w:szCs w:val="24"/>
          <w:lang w:val="en-US"/>
        </w:rPr>
        <w:t>(Accessed on: 27</w:t>
      </w:r>
      <w:r w:rsidR="00A77DA6" w:rsidRPr="00A77DA6">
        <w:rPr>
          <w:rFonts w:ascii="Arial" w:hAnsi="Arial" w:cs="Arial"/>
          <w:sz w:val="24"/>
          <w:szCs w:val="24"/>
          <w:vertAlign w:val="superscript"/>
          <w:lang w:val="en-US"/>
        </w:rPr>
        <w:t>th</w:t>
      </w:r>
      <w:r w:rsidR="00A77DA6">
        <w:rPr>
          <w:rFonts w:ascii="Arial" w:hAnsi="Arial" w:cs="Arial"/>
          <w:sz w:val="24"/>
          <w:szCs w:val="24"/>
          <w:lang w:val="en-US"/>
        </w:rPr>
        <w:t xml:space="preserve"> February, 2021)</w:t>
      </w:r>
    </w:p>
    <w:p w14:paraId="18244051" w14:textId="2369C31F" w:rsidR="00431CA0" w:rsidRDefault="0030081D" w:rsidP="005E5989">
      <w:pPr>
        <w:spacing w:line="480" w:lineRule="auto"/>
        <w:jc w:val="both"/>
        <w:rPr>
          <w:rFonts w:ascii="Arial" w:hAnsi="Arial" w:cs="Arial"/>
          <w:color w:val="000000" w:themeColor="text1"/>
          <w:sz w:val="24"/>
          <w:szCs w:val="24"/>
          <w:lang w:val="en-US"/>
        </w:rPr>
      </w:pPr>
      <w:r w:rsidRPr="00590AEF">
        <w:rPr>
          <w:rFonts w:ascii="Arial" w:hAnsi="Arial" w:cs="Arial"/>
          <w:color w:val="000000" w:themeColor="text1"/>
          <w:sz w:val="24"/>
          <w:szCs w:val="24"/>
          <w:lang w:val="en-US"/>
        </w:rPr>
        <w:t xml:space="preserve">Martin, J. (2016) </w:t>
      </w:r>
      <w:r w:rsidR="006C19DB" w:rsidRPr="00590AEF">
        <w:rPr>
          <w:rFonts w:ascii="Arial" w:hAnsi="Arial" w:cs="Arial"/>
          <w:i/>
          <w:iCs/>
          <w:color w:val="000000" w:themeColor="text1"/>
          <w:sz w:val="24"/>
          <w:szCs w:val="24"/>
          <w:lang w:val="en-US"/>
        </w:rPr>
        <w:t xml:space="preserve">The English Legal System. </w:t>
      </w:r>
      <w:r w:rsidR="006C19DB" w:rsidRPr="00590AEF">
        <w:rPr>
          <w:rFonts w:ascii="Arial" w:hAnsi="Arial" w:cs="Arial"/>
          <w:color w:val="000000" w:themeColor="text1"/>
          <w:sz w:val="24"/>
          <w:szCs w:val="24"/>
          <w:lang w:val="en-US"/>
        </w:rPr>
        <w:t>8</w:t>
      </w:r>
      <w:r w:rsidR="006C19DB" w:rsidRPr="00590AEF">
        <w:rPr>
          <w:rFonts w:ascii="Arial" w:hAnsi="Arial" w:cs="Arial"/>
          <w:color w:val="000000" w:themeColor="text1"/>
          <w:sz w:val="24"/>
          <w:szCs w:val="24"/>
          <w:vertAlign w:val="superscript"/>
          <w:lang w:val="en-US"/>
        </w:rPr>
        <w:t>th</w:t>
      </w:r>
      <w:r w:rsidR="006C19DB" w:rsidRPr="00590AEF">
        <w:rPr>
          <w:rFonts w:ascii="Arial" w:hAnsi="Arial" w:cs="Arial"/>
          <w:color w:val="000000" w:themeColor="text1"/>
          <w:sz w:val="24"/>
          <w:szCs w:val="24"/>
          <w:lang w:val="en-US"/>
        </w:rPr>
        <w:t xml:space="preserve"> Ed. London: Hodder Education</w:t>
      </w:r>
    </w:p>
    <w:p w14:paraId="2B6F3788" w14:textId="3FE8FF57" w:rsidR="000B4DEE" w:rsidRDefault="000B4DEE" w:rsidP="005E5989">
      <w:pPr>
        <w:spacing w:line="480" w:lineRule="auto"/>
        <w:jc w:val="both"/>
        <w:rPr>
          <w:rFonts w:ascii="Arial" w:hAnsi="Arial" w:cs="Arial"/>
          <w:color w:val="000000" w:themeColor="text1"/>
          <w:sz w:val="24"/>
          <w:szCs w:val="24"/>
          <w:lang w:val="en-US"/>
        </w:rPr>
      </w:pPr>
      <w:r>
        <w:rPr>
          <w:rFonts w:ascii="Arial" w:hAnsi="Arial" w:cs="Arial"/>
          <w:color w:val="000000" w:themeColor="text1"/>
          <w:sz w:val="24"/>
          <w:szCs w:val="24"/>
          <w:lang w:val="en-US"/>
        </w:rPr>
        <w:t>M</w:t>
      </w:r>
      <w:r w:rsidR="00BA4E0D">
        <w:rPr>
          <w:rFonts w:ascii="Arial" w:hAnsi="Arial" w:cs="Arial"/>
          <w:color w:val="000000" w:themeColor="text1"/>
          <w:sz w:val="24"/>
          <w:szCs w:val="24"/>
          <w:lang w:val="en-US"/>
        </w:rPr>
        <w:t>linaric, M. (</w:t>
      </w:r>
      <w:r w:rsidR="002848FC">
        <w:rPr>
          <w:rFonts w:ascii="Arial" w:hAnsi="Arial" w:cs="Arial"/>
          <w:color w:val="000000" w:themeColor="text1"/>
          <w:sz w:val="24"/>
          <w:szCs w:val="24"/>
          <w:lang w:val="en-US"/>
        </w:rPr>
        <w:t>2016</w:t>
      </w:r>
      <w:r w:rsidR="00BA4E0D">
        <w:rPr>
          <w:rFonts w:ascii="Arial" w:hAnsi="Arial" w:cs="Arial"/>
          <w:color w:val="000000" w:themeColor="text1"/>
          <w:sz w:val="24"/>
          <w:szCs w:val="24"/>
          <w:lang w:val="en-US"/>
        </w:rPr>
        <w:t>)</w:t>
      </w:r>
      <w:r w:rsidR="002848FC">
        <w:rPr>
          <w:rFonts w:ascii="Arial" w:hAnsi="Arial" w:cs="Arial"/>
          <w:color w:val="000000" w:themeColor="text1"/>
          <w:sz w:val="24"/>
          <w:szCs w:val="24"/>
          <w:lang w:val="en-US"/>
        </w:rPr>
        <w:t xml:space="preserve"> </w:t>
      </w:r>
      <w:r w:rsidR="002848FC">
        <w:rPr>
          <w:rFonts w:ascii="Arial" w:hAnsi="Arial" w:cs="Arial"/>
          <w:i/>
          <w:iCs/>
          <w:color w:val="000000" w:themeColor="text1"/>
          <w:sz w:val="24"/>
          <w:szCs w:val="24"/>
          <w:lang w:val="en-US"/>
        </w:rPr>
        <w:t>Sufficien</w:t>
      </w:r>
      <w:r w:rsidR="00CC0D3A">
        <w:rPr>
          <w:rFonts w:ascii="Arial" w:hAnsi="Arial" w:cs="Arial"/>
          <w:i/>
          <w:iCs/>
          <w:color w:val="000000" w:themeColor="text1"/>
          <w:sz w:val="24"/>
          <w:szCs w:val="24"/>
          <w:lang w:val="en-US"/>
        </w:rPr>
        <w:t xml:space="preserve">tly Serious Breach Requirement for Obtaining Reparation of Damages in Union Law. </w:t>
      </w:r>
      <w:r w:rsidR="00CC0D3A">
        <w:rPr>
          <w:rFonts w:ascii="Arial" w:hAnsi="Arial" w:cs="Arial"/>
          <w:color w:val="000000" w:themeColor="text1"/>
          <w:sz w:val="24"/>
          <w:szCs w:val="24"/>
          <w:lang w:val="en-US"/>
        </w:rPr>
        <w:t xml:space="preserve">Available at: </w:t>
      </w:r>
      <w:hyperlink r:id="rId21" w:history="1">
        <w:r w:rsidR="000712E8" w:rsidRPr="00CA1824">
          <w:rPr>
            <w:rStyle w:val="Hyperlink"/>
            <w:rFonts w:ascii="Arial" w:hAnsi="Arial" w:cs="Arial"/>
            <w:sz w:val="24"/>
            <w:szCs w:val="24"/>
            <w:lang w:val="en-US"/>
          </w:rPr>
          <w:t>https://www.pravo.unizg.hr/_download/repository/Sufficient_serious_breach.pdf</w:t>
        </w:r>
      </w:hyperlink>
      <w:r w:rsidR="000712E8">
        <w:rPr>
          <w:rFonts w:ascii="Arial" w:hAnsi="Arial" w:cs="Arial"/>
          <w:color w:val="000000" w:themeColor="text1"/>
          <w:sz w:val="24"/>
          <w:szCs w:val="24"/>
          <w:lang w:val="en-US"/>
        </w:rPr>
        <w:t xml:space="preserve"> (Accessed on: </w:t>
      </w:r>
      <w:r w:rsidR="00863762">
        <w:rPr>
          <w:rFonts w:ascii="Arial" w:hAnsi="Arial" w:cs="Arial"/>
          <w:color w:val="000000" w:themeColor="text1"/>
          <w:sz w:val="24"/>
          <w:szCs w:val="24"/>
          <w:lang w:val="en-US"/>
        </w:rPr>
        <w:t>1</w:t>
      </w:r>
      <w:r w:rsidR="00863762" w:rsidRPr="00863762">
        <w:rPr>
          <w:rFonts w:ascii="Arial" w:hAnsi="Arial" w:cs="Arial"/>
          <w:color w:val="000000" w:themeColor="text1"/>
          <w:sz w:val="24"/>
          <w:szCs w:val="24"/>
          <w:vertAlign w:val="superscript"/>
          <w:lang w:val="en-US"/>
        </w:rPr>
        <w:t>st</w:t>
      </w:r>
      <w:r w:rsidR="00863762">
        <w:rPr>
          <w:rFonts w:ascii="Arial" w:hAnsi="Arial" w:cs="Arial"/>
          <w:color w:val="000000" w:themeColor="text1"/>
          <w:sz w:val="24"/>
          <w:szCs w:val="24"/>
          <w:lang w:val="en-US"/>
        </w:rPr>
        <w:t xml:space="preserve"> March, 2021)</w:t>
      </w:r>
    </w:p>
    <w:p w14:paraId="689876A2" w14:textId="52651838" w:rsidR="007E45D8" w:rsidRPr="00496707" w:rsidRDefault="007E45D8" w:rsidP="005E5989">
      <w:pPr>
        <w:spacing w:line="480" w:lineRule="auto"/>
        <w:jc w:val="both"/>
        <w:rPr>
          <w:rFonts w:ascii="Arial" w:hAnsi="Arial" w:cs="Arial"/>
          <w:color w:val="000000" w:themeColor="text1"/>
          <w:sz w:val="24"/>
          <w:szCs w:val="24"/>
          <w:lang w:val="en-US"/>
        </w:rPr>
      </w:pPr>
      <w:r>
        <w:rPr>
          <w:rFonts w:ascii="Arial" w:hAnsi="Arial" w:cs="Arial"/>
          <w:color w:val="000000" w:themeColor="text1"/>
          <w:sz w:val="24"/>
          <w:szCs w:val="24"/>
          <w:lang w:val="en-US"/>
        </w:rPr>
        <w:t>O’Keefe, D. (1995) ‘</w:t>
      </w:r>
      <w:r w:rsidR="006E4AC6">
        <w:rPr>
          <w:rFonts w:ascii="Arial" w:hAnsi="Arial" w:cs="Arial"/>
          <w:color w:val="000000" w:themeColor="text1"/>
          <w:sz w:val="24"/>
          <w:szCs w:val="24"/>
          <w:lang w:val="en-US"/>
        </w:rPr>
        <w:t xml:space="preserve">Judicial Protection of the Individual </w:t>
      </w:r>
      <w:r w:rsidR="003128A1">
        <w:rPr>
          <w:rFonts w:ascii="Arial" w:hAnsi="Arial" w:cs="Arial"/>
          <w:color w:val="000000" w:themeColor="text1"/>
          <w:sz w:val="24"/>
          <w:szCs w:val="24"/>
          <w:lang w:val="en-US"/>
        </w:rPr>
        <w:t xml:space="preserve">by the European Court of Justice’, </w:t>
      </w:r>
      <w:r w:rsidR="003128A1">
        <w:rPr>
          <w:rFonts w:ascii="Arial" w:hAnsi="Arial" w:cs="Arial"/>
          <w:i/>
          <w:iCs/>
          <w:color w:val="000000" w:themeColor="text1"/>
          <w:sz w:val="24"/>
          <w:szCs w:val="24"/>
          <w:lang w:val="en-US"/>
        </w:rPr>
        <w:t xml:space="preserve">Fordham International Law Journal, </w:t>
      </w:r>
      <w:r w:rsidR="00496707">
        <w:rPr>
          <w:rFonts w:ascii="Arial" w:hAnsi="Arial" w:cs="Arial"/>
          <w:color w:val="000000" w:themeColor="text1"/>
          <w:sz w:val="24"/>
          <w:szCs w:val="24"/>
          <w:lang w:val="en-US"/>
        </w:rPr>
        <w:t xml:space="preserve">19(3), pp. 901-914. Available at: </w:t>
      </w:r>
      <w:hyperlink r:id="rId22" w:history="1">
        <w:r w:rsidR="00671EDD" w:rsidRPr="00CA1824">
          <w:rPr>
            <w:rStyle w:val="Hyperlink"/>
            <w:rFonts w:ascii="Arial" w:hAnsi="Arial" w:cs="Arial"/>
            <w:sz w:val="24"/>
            <w:szCs w:val="24"/>
            <w:lang w:val="en-US"/>
          </w:rPr>
          <w:t>https://core.ac.uk/download/pdf/144226041.pdf</w:t>
        </w:r>
      </w:hyperlink>
      <w:r w:rsidR="00671EDD">
        <w:rPr>
          <w:rFonts w:ascii="Arial" w:hAnsi="Arial" w:cs="Arial"/>
          <w:color w:val="000000" w:themeColor="text1"/>
          <w:sz w:val="24"/>
          <w:szCs w:val="24"/>
          <w:lang w:val="en-US"/>
        </w:rPr>
        <w:t xml:space="preserve"> (Accessed on: 28</w:t>
      </w:r>
      <w:r w:rsidR="00671EDD" w:rsidRPr="00671EDD">
        <w:rPr>
          <w:rFonts w:ascii="Arial" w:hAnsi="Arial" w:cs="Arial"/>
          <w:color w:val="000000" w:themeColor="text1"/>
          <w:sz w:val="24"/>
          <w:szCs w:val="24"/>
          <w:vertAlign w:val="superscript"/>
          <w:lang w:val="en-US"/>
        </w:rPr>
        <w:t>th</w:t>
      </w:r>
      <w:r w:rsidR="00671EDD">
        <w:rPr>
          <w:rFonts w:ascii="Arial" w:hAnsi="Arial" w:cs="Arial"/>
          <w:color w:val="000000" w:themeColor="text1"/>
          <w:sz w:val="24"/>
          <w:szCs w:val="24"/>
          <w:lang w:val="en-US"/>
        </w:rPr>
        <w:t xml:space="preserve"> February, 2021)</w:t>
      </w:r>
    </w:p>
    <w:p w14:paraId="0DFF6573" w14:textId="6C7D9678" w:rsidR="00CF239D" w:rsidRPr="003B7E90" w:rsidRDefault="00B92F70" w:rsidP="005E5989">
      <w:pPr>
        <w:spacing w:line="480" w:lineRule="auto"/>
        <w:jc w:val="both"/>
        <w:rPr>
          <w:rFonts w:ascii="Arial" w:hAnsi="Arial" w:cs="Arial"/>
          <w:sz w:val="24"/>
          <w:szCs w:val="24"/>
          <w:lang w:val="en-US"/>
        </w:rPr>
      </w:pPr>
      <w:r>
        <w:rPr>
          <w:rFonts w:ascii="Arial" w:hAnsi="Arial" w:cs="Arial"/>
          <w:sz w:val="24"/>
          <w:szCs w:val="24"/>
          <w:lang w:val="en-US"/>
        </w:rPr>
        <w:t xml:space="preserve">Oliver, </w:t>
      </w:r>
      <w:r w:rsidR="00301C8D">
        <w:rPr>
          <w:rFonts w:ascii="Arial" w:hAnsi="Arial" w:cs="Arial"/>
          <w:sz w:val="24"/>
          <w:szCs w:val="24"/>
          <w:lang w:val="en-US"/>
        </w:rPr>
        <w:t>S. R. (2014) ‘The evolution of direct effect in the EU: Stocktaking, problems, projections</w:t>
      </w:r>
      <w:r w:rsidR="00535C88">
        <w:rPr>
          <w:rFonts w:ascii="Arial" w:hAnsi="Arial" w:cs="Arial"/>
          <w:sz w:val="24"/>
          <w:szCs w:val="24"/>
          <w:lang w:val="en-US"/>
        </w:rPr>
        <w:t xml:space="preserve">’, </w:t>
      </w:r>
      <w:r w:rsidR="00535C88">
        <w:rPr>
          <w:rFonts w:ascii="Arial" w:hAnsi="Arial" w:cs="Arial"/>
          <w:i/>
          <w:iCs/>
          <w:sz w:val="24"/>
          <w:szCs w:val="24"/>
          <w:lang w:val="en-US"/>
        </w:rPr>
        <w:t xml:space="preserve">International Journal of Constitutional Law, </w:t>
      </w:r>
      <w:r w:rsidR="00535C88">
        <w:rPr>
          <w:rFonts w:ascii="Arial" w:hAnsi="Arial" w:cs="Arial"/>
          <w:sz w:val="24"/>
          <w:szCs w:val="24"/>
          <w:lang w:val="en-US"/>
        </w:rPr>
        <w:t>12(1)</w:t>
      </w:r>
      <w:r w:rsidR="008942AA">
        <w:rPr>
          <w:rFonts w:ascii="Arial" w:hAnsi="Arial" w:cs="Arial"/>
          <w:sz w:val="24"/>
          <w:szCs w:val="24"/>
          <w:lang w:val="en-US"/>
        </w:rPr>
        <w:t xml:space="preserve">, pp. 165-188. Available at: </w:t>
      </w:r>
      <w:hyperlink r:id="rId23" w:history="1">
        <w:r w:rsidR="00A75EAB" w:rsidRPr="00780C7B">
          <w:rPr>
            <w:rStyle w:val="Hyperlink"/>
            <w:rFonts w:ascii="Arial" w:hAnsi="Arial" w:cs="Arial"/>
            <w:sz w:val="24"/>
            <w:szCs w:val="24"/>
            <w:lang w:val="en-US"/>
          </w:rPr>
          <w:t>https://www.doi.org/10.1093/icon/mou007</w:t>
        </w:r>
      </w:hyperlink>
      <w:r w:rsidR="00A75EAB">
        <w:rPr>
          <w:rFonts w:ascii="Arial" w:hAnsi="Arial" w:cs="Arial"/>
          <w:sz w:val="24"/>
          <w:szCs w:val="24"/>
          <w:lang w:val="en-US"/>
        </w:rPr>
        <w:t xml:space="preserve"> (Accessed on: 24</w:t>
      </w:r>
      <w:r w:rsidR="00A75EAB" w:rsidRPr="00A75EAB">
        <w:rPr>
          <w:rFonts w:ascii="Arial" w:hAnsi="Arial" w:cs="Arial"/>
          <w:sz w:val="24"/>
          <w:szCs w:val="24"/>
          <w:vertAlign w:val="superscript"/>
          <w:lang w:val="en-US"/>
        </w:rPr>
        <w:t>th</w:t>
      </w:r>
      <w:r w:rsidR="00A75EAB">
        <w:rPr>
          <w:rFonts w:ascii="Arial" w:hAnsi="Arial" w:cs="Arial"/>
          <w:sz w:val="24"/>
          <w:szCs w:val="24"/>
          <w:lang w:val="en-US"/>
        </w:rPr>
        <w:t xml:space="preserve"> February, 2021)</w:t>
      </w:r>
    </w:p>
    <w:p w14:paraId="00D59ADC" w14:textId="6308D8C7" w:rsidR="000274D2" w:rsidRDefault="000274D2" w:rsidP="005E5989">
      <w:pPr>
        <w:spacing w:line="480" w:lineRule="auto"/>
        <w:jc w:val="both"/>
        <w:rPr>
          <w:rFonts w:ascii="Arial" w:hAnsi="Arial" w:cs="Arial"/>
          <w:sz w:val="24"/>
          <w:szCs w:val="24"/>
          <w:lang w:val="en-US"/>
        </w:rPr>
      </w:pPr>
      <w:r>
        <w:rPr>
          <w:rFonts w:ascii="Arial" w:hAnsi="Arial" w:cs="Arial"/>
          <w:sz w:val="24"/>
          <w:szCs w:val="24"/>
          <w:lang w:val="en-US"/>
        </w:rPr>
        <w:lastRenderedPageBreak/>
        <w:t>Pf</w:t>
      </w:r>
      <w:r w:rsidR="00A80B7B">
        <w:rPr>
          <w:rFonts w:ascii="Arial" w:hAnsi="Arial" w:cs="Arial"/>
          <w:sz w:val="24"/>
          <w:szCs w:val="24"/>
          <w:lang w:val="en-US"/>
        </w:rPr>
        <w:t>eiffer and others v Deutsches Rotes Kreuz, Krei</w:t>
      </w:r>
      <w:r w:rsidR="00F25A0F">
        <w:rPr>
          <w:rFonts w:ascii="Arial" w:hAnsi="Arial" w:cs="Arial"/>
          <w:sz w:val="24"/>
          <w:szCs w:val="24"/>
          <w:lang w:val="en-US"/>
        </w:rPr>
        <w:t>sverband Waldshut eV (Case</w:t>
      </w:r>
      <w:r w:rsidR="00755E23">
        <w:rPr>
          <w:rFonts w:ascii="Arial" w:hAnsi="Arial" w:cs="Arial"/>
          <w:sz w:val="24"/>
          <w:szCs w:val="24"/>
          <w:lang w:val="en-US"/>
        </w:rPr>
        <w:t xml:space="preserve"> 397-403/01) [2004] </w:t>
      </w:r>
      <w:r w:rsidR="005D37E5">
        <w:rPr>
          <w:rFonts w:ascii="Arial" w:hAnsi="Arial" w:cs="Arial"/>
          <w:sz w:val="24"/>
          <w:szCs w:val="24"/>
          <w:lang w:val="en-US"/>
        </w:rPr>
        <w:t>ECR I-8835.</w:t>
      </w:r>
    </w:p>
    <w:p w14:paraId="65713D9B" w14:textId="705DD7F6" w:rsidR="00A47CBE" w:rsidRDefault="00FD0A1A" w:rsidP="005E5989">
      <w:pPr>
        <w:spacing w:line="480" w:lineRule="auto"/>
        <w:jc w:val="both"/>
        <w:rPr>
          <w:rFonts w:ascii="Arial" w:hAnsi="Arial" w:cs="Arial"/>
          <w:sz w:val="24"/>
          <w:szCs w:val="24"/>
          <w:lang w:val="en-US"/>
        </w:rPr>
      </w:pPr>
      <w:r>
        <w:rPr>
          <w:rFonts w:ascii="Arial" w:hAnsi="Arial" w:cs="Arial"/>
          <w:sz w:val="24"/>
          <w:szCs w:val="24"/>
          <w:lang w:val="en-US"/>
        </w:rPr>
        <w:t xml:space="preserve">Pubblico Ministero v Tullio Ratti (Case 148/78) </w:t>
      </w:r>
      <w:r w:rsidR="005D081B">
        <w:rPr>
          <w:rFonts w:ascii="Arial" w:hAnsi="Arial" w:cs="Arial"/>
          <w:sz w:val="24"/>
          <w:szCs w:val="24"/>
          <w:lang w:val="en-US"/>
        </w:rPr>
        <w:t>[1979] ECR 1629.</w:t>
      </w:r>
    </w:p>
    <w:p w14:paraId="5B32F3B3" w14:textId="2F0A4633" w:rsidR="00735739" w:rsidRDefault="00735739" w:rsidP="005E5989">
      <w:pPr>
        <w:spacing w:line="480" w:lineRule="auto"/>
        <w:jc w:val="both"/>
        <w:rPr>
          <w:rFonts w:ascii="Arial" w:hAnsi="Arial" w:cs="Arial"/>
          <w:sz w:val="24"/>
          <w:szCs w:val="24"/>
          <w:lang w:val="en-US"/>
        </w:rPr>
      </w:pPr>
      <w:r>
        <w:rPr>
          <w:rFonts w:ascii="Arial" w:hAnsi="Arial" w:cs="Arial"/>
          <w:sz w:val="24"/>
          <w:szCs w:val="24"/>
          <w:lang w:val="en-US"/>
        </w:rPr>
        <w:t xml:space="preserve">R., ex parte Hedley Lomas (Ireland) Limited v Ministry </w:t>
      </w:r>
      <w:r w:rsidR="00A41413">
        <w:rPr>
          <w:rFonts w:ascii="Arial" w:hAnsi="Arial" w:cs="Arial"/>
          <w:sz w:val="24"/>
          <w:szCs w:val="24"/>
          <w:lang w:val="en-US"/>
        </w:rPr>
        <w:t xml:space="preserve">of Agriculture, Fisheries and Food (Case </w:t>
      </w:r>
      <w:r w:rsidR="00C567ED">
        <w:rPr>
          <w:rFonts w:ascii="Arial" w:hAnsi="Arial" w:cs="Arial"/>
          <w:sz w:val="24"/>
          <w:szCs w:val="24"/>
          <w:lang w:val="en-US"/>
        </w:rPr>
        <w:t xml:space="preserve">5/94) [1996] </w:t>
      </w:r>
      <w:r w:rsidR="00000968">
        <w:rPr>
          <w:rFonts w:ascii="Arial" w:hAnsi="Arial" w:cs="Arial"/>
          <w:sz w:val="24"/>
          <w:szCs w:val="24"/>
          <w:lang w:val="en-US"/>
        </w:rPr>
        <w:t>ERC I-2553.</w:t>
      </w:r>
    </w:p>
    <w:p w14:paraId="3833CE52" w14:textId="15041342" w:rsidR="00D65D18" w:rsidRPr="00826C80" w:rsidRDefault="00D65D18" w:rsidP="005E5989">
      <w:pPr>
        <w:spacing w:line="480" w:lineRule="auto"/>
        <w:jc w:val="both"/>
        <w:rPr>
          <w:rFonts w:ascii="Arial" w:hAnsi="Arial" w:cs="Arial"/>
          <w:sz w:val="24"/>
          <w:szCs w:val="24"/>
          <w:lang w:val="en-US"/>
        </w:rPr>
      </w:pPr>
      <w:r>
        <w:rPr>
          <w:rFonts w:ascii="Arial" w:hAnsi="Arial" w:cs="Arial"/>
          <w:sz w:val="24"/>
          <w:szCs w:val="24"/>
          <w:lang w:val="en-US"/>
        </w:rPr>
        <w:t>Sousa, J</w:t>
      </w:r>
      <w:r w:rsidR="00791221">
        <w:rPr>
          <w:rFonts w:ascii="Arial" w:hAnsi="Arial" w:cs="Arial"/>
          <w:sz w:val="24"/>
          <w:szCs w:val="24"/>
          <w:lang w:val="en-US"/>
        </w:rPr>
        <w:t xml:space="preserve">. R. (2016) </w:t>
      </w:r>
      <w:r w:rsidR="00791221">
        <w:rPr>
          <w:rFonts w:ascii="Arial" w:hAnsi="Arial" w:cs="Arial"/>
          <w:i/>
          <w:iCs/>
          <w:sz w:val="24"/>
          <w:szCs w:val="24"/>
          <w:lang w:val="en-US"/>
        </w:rPr>
        <w:t>Summary of Brasserie du Pecheur &amp; Factort</w:t>
      </w:r>
      <w:r w:rsidR="00084DBE">
        <w:rPr>
          <w:rFonts w:ascii="Arial" w:hAnsi="Arial" w:cs="Arial"/>
          <w:i/>
          <w:iCs/>
          <w:sz w:val="24"/>
          <w:szCs w:val="24"/>
          <w:lang w:val="en-US"/>
        </w:rPr>
        <w:t>ame – C-46/93 and C-48/93</w:t>
      </w:r>
      <w:r w:rsidR="00826C80">
        <w:rPr>
          <w:rFonts w:ascii="Arial" w:hAnsi="Arial" w:cs="Arial"/>
          <w:i/>
          <w:iCs/>
          <w:sz w:val="24"/>
          <w:szCs w:val="24"/>
          <w:lang w:val="en-US"/>
        </w:rPr>
        <w:t xml:space="preserve">, </w:t>
      </w:r>
      <w:r w:rsidR="00826C80">
        <w:rPr>
          <w:rFonts w:ascii="Arial" w:hAnsi="Arial" w:cs="Arial"/>
          <w:sz w:val="24"/>
          <w:szCs w:val="24"/>
          <w:lang w:val="en-US"/>
        </w:rPr>
        <w:t xml:space="preserve">[blog]. Available at: </w:t>
      </w:r>
      <w:hyperlink r:id="rId24" w:history="1">
        <w:r w:rsidR="00E610C8" w:rsidRPr="00CA1824">
          <w:rPr>
            <w:rStyle w:val="Hyperlink"/>
            <w:rFonts w:ascii="Arial" w:hAnsi="Arial" w:cs="Arial"/>
            <w:sz w:val="24"/>
            <w:szCs w:val="24"/>
            <w:lang w:val="en-US"/>
          </w:rPr>
          <w:t>https://www.officialblogofunio.com/2016/04/13/summary-of-brasserie-du-pecheur-factortame-c4693-and-c-4893/</w:t>
        </w:r>
      </w:hyperlink>
      <w:r w:rsidR="00E610C8">
        <w:rPr>
          <w:rFonts w:ascii="Arial" w:hAnsi="Arial" w:cs="Arial"/>
          <w:sz w:val="24"/>
          <w:szCs w:val="24"/>
          <w:lang w:val="en-US"/>
        </w:rPr>
        <w:t xml:space="preserve"> (Accessed on: 26</w:t>
      </w:r>
      <w:r w:rsidR="00E610C8" w:rsidRPr="00E610C8">
        <w:rPr>
          <w:rFonts w:ascii="Arial" w:hAnsi="Arial" w:cs="Arial"/>
          <w:sz w:val="24"/>
          <w:szCs w:val="24"/>
          <w:vertAlign w:val="superscript"/>
          <w:lang w:val="en-US"/>
        </w:rPr>
        <w:t>th</w:t>
      </w:r>
      <w:r w:rsidR="00E610C8">
        <w:rPr>
          <w:rFonts w:ascii="Arial" w:hAnsi="Arial" w:cs="Arial"/>
          <w:sz w:val="24"/>
          <w:szCs w:val="24"/>
          <w:lang w:val="en-US"/>
        </w:rPr>
        <w:t xml:space="preserve"> February, 2021)</w:t>
      </w:r>
    </w:p>
    <w:p w14:paraId="3B52121C" w14:textId="6535BF74" w:rsidR="00EF7F19" w:rsidRDefault="00BA1D87" w:rsidP="005E5989">
      <w:pPr>
        <w:spacing w:line="480" w:lineRule="auto"/>
        <w:jc w:val="both"/>
        <w:rPr>
          <w:rFonts w:ascii="Arial" w:hAnsi="Arial" w:cs="Arial"/>
          <w:sz w:val="24"/>
          <w:szCs w:val="24"/>
          <w:lang w:val="en-US"/>
        </w:rPr>
      </w:pPr>
      <w:r>
        <w:rPr>
          <w:rFonts w:ascii="Arial" w:hAnsi="Arial" w:cs="Arial"/>
          <w:sz w:val="24"/>
          <w:szCs w:val="24"/>
          <w:lang w:val="en-US"/>
        </w:rPr>
        <w:t>Steiner, J., and W</w:t>
      </w:r>
      <w:r w:rsidR="00432EF9">
        <w:rPr>
          <w:rFonts w:ascii="Arial" w:hAnsi="Arial" w:cs="Arial"/>
          <w:sz w:val="24"/>
          <w:szCs w:val="24"/>
          <w:lang w:val="en-US"/>
        </w:rPr>
        <w:t xml:space="preserve">oods, L. (2009) </w:t>
      </w:r>
      <w:r w:rsidR="00432EF9">
        <w:rPr>
          <w:rFonts w:ascii="Arial" w:hAnsi="Arial" w:cs="Arial"/>
          <w:i/>
          <w:iCs/>
          <w:sz w:val="24"/>
          <w:szCs w:val="24"/>
          <w:lang w:val="en-US"/>
        </w:rPr>
        <w:t xml:space="preserve">EU Law. </w:t>
      </w:r>
      <w:r w:rsidR="00432EF9">
        <w:rPr>
          <w:rFonts w:ascii="Arial" w:hAnsi="Arial" w:cs="Arial"/>
          <w:sz w:val="24"/>
          <w:szCs w:val="24"/>
          <w:lang w:val="en-US"/>
        </w:rPr>
        <w:t>10</w:t>
      </w:r>
      <w:r w:rsidR="00432EF9" w:rsidRPr="00432EF9">
        <w:rPr>
          <w:rFonts w:ascii="Arial" w:hAnsi="Arial" w:cs="Arial"/>
          <w:sz w:val="24"/>
          <w:szCs w:val="24"/>
          <w:vertAlign w:val="superscript"/>
          <w:lang w:val="en-US"/>
        </w:rPr>
        <w:t>th</w:t>
      </w:r>
      <w:r w:rsidR="00432EF9">
        <w:rPr>
          <w:rFonts w:ascii="Arial" w:hAnsi="Arial" w:cs="Arial"/>
          <w:sz w:val="24"/>
          <w:szCs w:val="24"/>
          <w:lang w:val="en-US"/>
        </w:rPr>
        <w:t xml:space="preserve"> Ed. </w:t>
      </w:r>
      <w:r w:rsidR="003B0B15">
        <w:rPr>
          <w:rFonts w:ascii="Arial" w:hAnsi="Arial" w:cs="Arial"/>
          <w:sz w:val="24"/>
          <w:szCs w:val="24"/>
          <w:lang w:val="en-US"/>
        </w:rPr>
        <w:t>New York: Oxford University Press</w:t>
      </w:r>
    </w:p>
    <w:p w14:paraId="59FEAF50" w14:textId="235B67EE" w:rsidR="00A667EB" w:rsidRDefault="00A667EB" w:rsidP="005E5989">
      <w:pPr>
        <w:spacing w:line="480" w:lineRule="auto"/>
        <w:jc w:val="both"/>
        <w:rPr>
          <w:rFonts w:ascii="Arial" w:hAnsi="Arial" w:cs="Arial"/>
          <w:sz w:val="24"/>
          <w:szCs w:val="24"/>
          <w:lang w:val="en-US"/>
        </w:rPr>
      </w:pPr>
      <w:r>
        <w:rPr>
          <w:rFonts w:ascii="Arial" w:hAnsi="Arial" w:cs="Arial"/>
          <w:sz w:val="24"/>
          <w:szCs w:val="24"/>
          <w:lang w:val="en-US"/>
        </w:rPr>
        <w:t>Traghetti del Mediterran</w:t>
      </w:r>
      <w:r w:rsidR="00CC0292">
        <w:rPr>
          <w:rFonts w:ascii="Arial" w:hAnsi="Arial" w:cs="Arial"/>
          <w:sz w:val="24"/>
          <w:szCs w:val="24"/>
          <w:lang w:val="en-US"/>
        </w:rPr>
        <w:t>eo SpA v Italy (Case 173/03) [</w:t>
      </w:r>
      <w:r w:rsidR="00E72DD5">
        <w:rPr>
          <w:rFonts w:ascii="Arial" w:hAnsi="Arial" w:cs="Arial"/>
          <w:sz w:val="24"/>
          <w:szCs w:val="24"/>
          <w:lang w:val="en-US"/>
        </w:rPr>
        <w:t>2006] ECR-I 1209.</w:t>
      </w:r>
    </w:p>
    <w:p w14:paraId="2D5D0444" w14:textId="79936CDC" w:rsidR="00811D53" w:rsidRPr="00432EF9" w:rsidRDefault="00811D53" w:rsidP="005E5989">
      <w:pPr>
        <w:spacing w:line="480" w:lineRule="auto"/>
        <w:jc w:val="both"/>
        <w:rPr>
          <w:rFonts w:ascii="Arial" w:hAnsi="Arial" w:cs="Arial"/>
          <w:sz w:val="24"/>
          <w:szCs w:val="24"/>
          <w:lang w:val="en-US"/>
        </w:rPr>
      </w:pPr>
      <w:r>
        <w:rPr>
          <w:rFonts w:ascii="Arial" w:hAnsi="Arial" w:cs="Arial"/>
          <w:sz w:val="24"/>
          <w:szCs w:val="24"/>
          <w:lang w:val="en-US"/>
        </w:rPr>
        <w:t>Van</w:t>
      </w:r>
      <w:r w:rsidR="00AC56EF">
        <w:rPr>
          <w:rFonts w:ascii="Arial" w:hAnsi="Arial" w:cs="Arial"/>
          <w:sz w:val="24"/>
          <w:szCs w:val="24"/>
          <w:lang w:val="en-US"/>
        </w:rPr>
        <w:t xml:space="preserve"> Duyn v Home Office</w:t>
      </w:r>
      <w:r w:rsidR="00804DAE">
        <w:rPr>
          <w:rFonts w:ascii="Arial" w:hAnsi="Arial" w:cs="Arial"/>
          <w:sz w:val="24"/>
          <w:szCs w:val="24"/>
          <w:lang w:val="en-US"/>
        </w:rPr>
        <w:t xml:space="preserve"> (Case 41/74) [1974] ECR 1337.</w:t>
      </w:r>
    </w:p>
    <w:p w14:paraId="48FD9160" w14:textId="1DC72821" w:rsidR="002D6122" w:rsidRDefault="002D6122" w:rsidP="005E5989">
      <w:pPr>
        <w:spacing w:line="480" w:lineRule="auto"/>
        <w:jc w:val="both"/>
        <w:rPr>
          <w:rFonts w:ascii="Arial" w:hAnsi="Arial" w:cs="Arial"/>
          <w:sz w:val="24"/>
          <w:szCs w:val="24"/>
          <w:lang w:val="en-US"/>
        </w:rPr>
      </w:pPr>
      <w:r>
        <w:rPr>
          <w:rFonts w:ascii="Arial" w:hAnsi="Arial" w:cs="Arial"/>
          <w:sz w:val="24"/>
          <w:szCs w:val="24"/>
          <w:lang w:val="en-US"/>
        </w:rPr>
        <w:t>V</w:t>
      </w:r>
      <w:r w:rsidR="00E654A2">
        <w:rPr>
          <w:rFonts w:ascii="Arial" w:hAnsi="Arial" w:cs="Arial"/>
          <w:sz w:val="24"/>
          <w:szCs w:val="24"/>
          <w:lang w:val="en-US"/>
        </w:rPr>
        <w:t>an Gend En Loos (Case 26/62) [1963]</w:t>
      </w:r>
      <w:r w:rsidR="00942068">
        <w:rPr>
          <w:rFonts w:ascii="Arial" w:hAnsi="Arial" w:cs="Arial"/>
          <w:sz w:val="24"/>
          <w:szCs w:val="24"/>
          <w:lang w:val="en-US"/>
        </w:rPr>
        <w:t xml:space="preserve"> ECR 1.</w:t>
      </w:r>
    </w:p>
    <w:p w14:paraId="7C5B2E82" w14:textId="1AAC8AFB" w:rsidR="00F24344" w:rsidRDefault="00F24344" w:rsidP="005E5989">
      <w:pPr>
        <w:spacing w:line="480" w:lineRule="auto"/>
        <w:jc w:val="both"/>
        <w:rPr>
          <w:rFonts w:ascii="Arial" w:hAnsi="Arial" w:cs="Arial"/>
          <w:sz w:val="24"/>
          <w:szCs w:val="24"/>
          <w:lang w:val="en-US"/>
        </w:rPr>
      </w:pPr>
      <w:r>
        <w:rPr>
          <w:rFonts w:ascii="Arial" w:hAnsi="Arial" w:cs="Arial"/>
          <w:sz w:val="24"/>
          <w:szCs w:val="24"/>
          <w:lang w:val="en-US"/>
        </w:rPr>
        <w:t>Verbond van Nederlandse</w:t>
      </w:r>
      <w:r w:rsidR="007D2371">
        <w:rPr>
          <w:rFonts w:ascii="Arial" w:hAnsi="Arial" w:cs="Arial"/>
          <w:sz w:val="24"/>
          <w:szCs w:val="24"/>
          <w:lang w:val="en-US"/>
        </w:rPr>
        <w:t xml:space="preserve"> On</w:t>
      </w:r>
      <w:r w:rsidR="001452FC">
        <w:rPr>
          <w:rFonts w:ascii="Arial" w:hAnsi="Arial" w:cs="Arial"/>
          <w:sz w:val="24"/>
          <w:szCs w:val="24"/>
          <w:lang w:val="en-US"/>
        </w:rPr>
        <w:t>dernemingen v Inspecteur der Invoerrechten en A</w:t>
      </w:r>
      <w:r w:rsidR="000E2E58">
        <w:rPr>
          <w:rFonts w:ascii="Arial" w:hAnsi="Arial" w:cs="Arial"/>
          <w:sz w:val="24"/>
          <w:szCs w:val="24"/>
          <w:lang w:val="en-US"/>
        </w:rPr>
        <w:t>ccijnzen (Case 51/76) [1977] EC</w:t>
      </w:r>
      <w:r w:rsidR="00282BF8">
        <w:rPr>
          <w:rFonts w:ascii="Arial" w:hAnsi="Arial" w:cs="Arial"/>
          <w:sz w:val="24"/>
          <w:szCs w:val="24"/>
          <w:lang w:val="en-US"/>
        </w:rPr>
        <w:t>R</w:t>
      </w:r>
      <w:r w:rsidR="000E2E58">
        <w:rPr>
          <w:rFonts w:ascii="Arial" w:hAnsi="Arial" w:cs="Arial"/>
          <w:sz w:val="24"/>
          <w:szCs w:val="24"/>
          <w:lang w:val="en-US"/>
        </w:rPr>
        <w:t xml:space="preserve"> 1</w:t>
      </w:r>
      <w:r w:rsidR="00282BF8">
        <w:rPr>
          <w:rFonts w:ascii="Arial" w:hAnsi="Arial" w:cs="Arial"/>
          <w:sz w:val="24"/>
          <w:szCs w:val="24"/>
          <w:lang w:val="en-US"/>
        </w:rPr>
        <w:t>13</w:t>
      </w:r>
      <w:r w:rsidR="000E2E58">
        <w:rPr>
          <w:rFonts w:ascii="Arial" w:hAnsi="Arial" w:cs="Arial"/>
          <w:sz w:val="24"/>
          <w:szCs w:val="24"/>
          <w:lang w:val="en-US"/>
        </w:rPr>
        <w:t>.</w:t>
      </w:r>
    </w:p>
    <w:p w14:paraId="2F91B874" w14:textId="6CC7496D" w:rsidR="00AB219E" w:rsidRDefault="00AB219E" w:rsidP="005E5989">
      <w:pPr>
        <w:spacing w:line="480" w:lineRule="auto"/>
        <w:jc w:val="both"/>
        <w:rPr>
          <w:rFonts w:ascii="Arial" w:hAnsi="Arial" w:cs="Arial"/>
          <w:sz w:val="24"/>
          <w:szCs w:val="24"/>
          <w:lang w:val="en-US"/>
        </w:rPr>
      </w:pPr>
      <w:r>
        <w:rPr>
          <w:rFonts w:ascii="Arial" w:hAnsi="Arial" w:cs="Arial"/>
          <w:sz w:val="24"/>
          <w:szCs w:val="24"/>
          <w:lang w:val="en-US"/>
        </w:rPr>
        <w:t xml:space="preserve">Von Colson </w:t>
      </w:r>
      <w:r w:rsidR="00044EE5">
        <w:rPr>
          <w:rFonts w:ascii="Arial" w:hAnsi="Arial" w:cs="Arial"/>
          <w:sz w:val="24"/>
          <w:szCs w:val="24"/>
          <w:lang w:val="en-US"/>
        </w:rPr>
        <w:t>and Kamann v Land Nordrhein-West</w:t>
      </w:r>
      <w:r w:rsidR="004B58CB">
        <w:rPr>
          <w:rFonts w:ascii="Arial" w:hAnsi="Arial" w:cs="Arial"/>
          <w:sz w:val="24"/>
          <w:szCs w:val="24"/>
          <w:lang w:val="en-US"/>
        </w:rPr>
        <w:t>falen (Case 14/83) [1984] ECR 1891.</w:t>
      </w:r>
    </w:p>
    <w:p w14:paraId="3458D734" w14:textId="2797CE6B" w:rsidR="0032704C" w:rsidRDefault="0032704C" w:rsidP="005E5989">
      <w:pPr>
        <w:spacing w:line="480" w:lineRule="auto"/>
        <w:jc w:val="both"/>
        <w:rPr>
          <w:rFonts w:ascii="Arial" w:hAnsi="Arial" w:cs="Arial"/>
          <w:sz w:val="24"/>
          <w:szCs w:val="24"/>
          <w:lang w:val="en-US"/>
        </w:rPr>
      </w:pPr>
      <w:r>
        <w:rPr>
          <w:rFonts w:ascii="Arial" w:hAnsi="Arial" w:cs="Arial"/>
          <w:sz w:val="24"/>
          <w:szCs w:val="24"/>
          <w:lang w:val="en-US"/>
        </w:rPr>
        <w:t xml:space="preserve">Wagner-Miret v Fondo de </w:t>
      </w:r>
      <w:r w:rsidR="00F52383">
        <w:rPr>
          <w:rFonts w:ascii="Arial" w:hAnsi="Arial" w:cs="Arial"/>
          <w:sz w:val="24"/>
          <w:szCs w:val="24"/>
          <w:lang w:val="en-US"/>
        </w:rPr>
        <w:t xml:space="preserve">Garantia Salarial (Case </w:t>
      </w:r>
      <w:r w:rsidR="001571E9">
        <w:rPr>
          <w:rFonts w:ascii="Arial" w:hAnsi="Arial" w:cs="Arial"/>
          <w:sz w:val="24"/>
          <w:szCs w:val="24"/>
          <w:lang w:val="en-US"/>
        </w:rPr>
        <w:t>334/92) [1993] ECR</w:t>
      </w:r>
      <w:r w:rsidR="000B6455">
        <w:rPr>
          <w:rFonts w:ascii="Arial" w:hAnsi="Arial" w:cs="Arial"/>
          <w:sz w:val="24"/>
          <w:szCs w:val="24"/>
          <w:lang w:val="en-US"/>
        </w:rPr>
        <w:t xml:space="preserve"> I-6911. </w:t>
      </w:r>
    </w:p>
    <w:p w14:paraId="59A6F4B0" w14:textId="3BDF53E1" w:rsidR="003B77C9" w:rsidRDefault="003B77C9" w:rsidP="005E5989">
      <w:pPr>
        <w:spacing w:line="480" w:lineRule="auto"/>
        <w:jc w:val="both"/>
        <w:rPr>
          <w:rFonts w:ascii="Arial" w:hAnsi="Arial" w:cs="Arial"/>
          <w:sz w:val="24"/>
          <w:szCs w:val="24"/>
          <w:lang w:val="en-US"/>
        </w:rPr>
      </w:pPr>
      <w:r>
        <w:rPr>
          <w:rFonts w:ascii="Arial" w:hAnsi="Arial" w:cs="Arial"/>
          <w:sz w:val="24"/>
          <w:szCs w:val="24"/>
          <w:lang w:val="en-US"/>
        </w:rPr>
        <w:t xml:space="preserve">Webb </w:t>
      </w:r>
      <w:r w:rsidR="00224301">
        <w:rPr>
          <w:rFonts w:ascii="Arial" w:hAnsi="Arial" w:cs="Arial"/>
          <w:sz w:val="24"/>
          <w:szCs w:val="24"/>
          <w:lang w:val="en-US"/>
        </w:rPr>
        <w:t>v EMO (Case 32/93) [19</w:t>
      </w:r>
      <w:r w:rsidR="00677911">
        <w:rPr>
          <w:rFonts w:ascii="Arial" w:hAnsi="Arial" w:cs="Arial"/>
          <w:sz w:val="24"/>
          <w:szCs w:val="24"/>
          <w:lang w:val="en-US"/>
        </w:rPr>
        <w:t>94] ECR I-3567.</w:t>
      </w:r>
    </w:p>
    <w:p w14:paraId="0C52119C" w14:textId="306C3764" w:rsidR="006062D7" w:rsidRDefault="006062D7" w:rsidP="005E5989">
      <w:pPr>
        <w:spacing w:line="480" w:lineRule="auto"/>
        <w:jc w:val="both"/>
        <w:rPr>
          <w:rFonts w:ascii="Arial" w:hAnsi="Arial" w:cs="Arial"/>
          <w:sz w:val="24"/>
          <w:szCs w:val="24"/>
          <w:lang w:val="en-US"/>
        </w:rPr>
      </w:pPr>
      <w:r>
        <w:rPr>
          <w:rFonts w:ascii="Arial" w:hAnsi="Arial" w:cs="Arial"/>
          <w:sz w:val="24"/>
          <w:szCs w:val="24"/>
          <w:lang w:val="en-US"/>
        </w:rPr>
        <w:t>We</w:t>
      </w:r>
      <w:r w:rsidR="007419A2">
        <w:rPr>
          <w:rFonts w:ascii="Arial" w:hAnsi="Arial" w:cs="Arial"/>
          <w:sz w:val="24"/>
          <w:szCs w:val="24"/>
          <w:lang w:val="en-US"/>
        </w:rPr>
        <w:t xml:space="preserve">llens, R. J. (2010) </w:t>
      </w:r>
      <w:r w:rsidR="00EA30B1">
        <w:rPr>
          <w:rFonts w:ascii="Arial" w:hAnsi="Arial" w:cs="Arial"/>
          <w:i/>
          <w:iCs/>
          <w:sz w:val="24"/>
          <w:szCs w:val="24"/>
          <w:lang w:val="en-US"/>
        </w:rPr>
        <w:t xml:space="preserve">Duke of Westminster to Vodafone2 – a journey from literal interpretation to liberal rewriting? </w:t>
      </w:r>
      <w:r w:rsidR="00437862">
        <w:rPr>
          <w:rFonts w:ascii="Arial" w:hAnsi="Arial" w:cs="Arial"/>
          <w:sz w:val="24"/>
          <w:szCs w:val="24"/>
          <w:lang w:val="en-US"/>
        </w:rPr>
        <w:t xml:space="preserve">Available at: </w:t>
      </w:r>
      <w:hyperlink r:id="rId25" w:history="1">
        <w:r w:rsidR="00437862" w:rsidRPr="00552C35">
          <w:rPr>
            <w:rStyle w:val="Hyperlink"/>
            <w:rFonts w:ascii="Arial" w:hAnsi="Arial" w:cs="Arial"/>
            <w:sz w:val="24"/>
            <w:szCs w:val="24"/>
            <w:lang w:val="en-US"/>
          </w:rPr>
          <w:t>https://core.ac.uk/download/pdf/72069.pdf</w:t>
        </w:r>
      </w:hyperlink>
      <w:r w:rsidR="00437862">
        <w:rPr>
          <w:rFonts w:ascii="Arial" w:hAnsi="Arial" w:cs="Arial"/>
          <w:sz w:val="24"/>
          <w:szCs w:val="24"/>
          <w:lang w:val="en-US"/>
        </w:rPr>
        <w:t xml:space="preserve"> (Accessed on: 28</w:t>
      </w:r>
      <w:r w:rsidR="00437862" w:rsidRPr="00437862">
        <w:rPr>
          <w:rFonts w:ascii="Arial" w:hAnsi="Arial" w:cs="Arial"/>
          <w:sz w:val="24"/>
          <w:szCs w:val="24"/>
          <w:vertAlign w:val="superscript"/>
          <w:lang w:val="en-US"/>
        </w:rPr>
        <w:t>th</w:t>
      </w:r>
      <w:r w:rsidR="00437862">
        <w:rPr>
          <w:rFonts w:ascii="Arial" w:hAnsi="Arial" w:cs="Arial"/>
          <w:sz w:val="24"/>
          <w:szCs w:val="24"/>
          <w:lang w:val="en-US"/>
        </w:rPr>
        <w:t xml:space="preserve"> February, </w:t>
      </w:r>
      <w:r w:rsidR="0059105A">
        <w:rPr>
          <w:rFonts w:ascii="Arial" w:hAnsi="Arial" w:cs="Arial"/>
          <w:sz w:val="24"/>
          <w:szCs w:val="24"/>
          <w:lang w:val="en-US"/>
        </w:rPr>
        <w:t xml:space="preserve">2021) </w:t>
      </w:r>
    </w:p>
    <w:p w14:paraId="4295C2B5" w14:textId="326C2ADC" w:rsidR="00812E30" w:rsidRPr="00437862" w:rsidRDefault="00812E30" w:rsidP="005E5989">
      <w:pPr>
        <w:spacing w:line="480" w:lineRule="auto"/>
        <w:jc w:val="both"/>
        <w:rPr>
          <w:rFonts w:ascii="Arial" w:hAnsi="Arial" w:cs="Arial"/>
          <w:sz w:val="24"/>
          <w:szCs w:val="24"/>
          <w:lang w:val="en-US"/>
        </w:rPr>
      </w:pPr>
      <w:r>
        <w:rPr>
          <w:rFonts w:ascii="Arial" w:hAnsi="Arial" w:cs="Arial"/>
          <w:sz w:val="24"/>
          <w:szCs w:val="24"/>
          <w:lang w:val="en-US"/>
        </w:rPr>
        <w:lastRenderedPageBreak/>
        <w:t>Well</w:t>
      </w:r>
      <w:r w:rsidR="00C04C49">
        <w:rPr>
          <w:rFonts w:ascii="Arial" w:hAnsi="Arial" w:cs="Arial"/>
          <w:sz w:val="24"/>
          <w:szCs w:val="24"/>
          <w:lang w:val="en-US"/>
        </w:rPr>
        <w:t xml:space="preserve">s v Security of State for Transport, Local Government and the Regions (Case </w:t>
      </w:r>
      <w:r w:rsidR="00DB0316">
        <w:rPr>
          <w:rFonts w:ascii="Arial" w:hAnsi="Arial" w:cs="Arial"/>
          <w:sz w:val="24"/>
          <w:szCs w:val="24"/>
          <w:lang w:val="en-US"/>
        </w:rPr>
        <w:t xml:space="preserve">201/02) [2004] ECR I-723. </w:t>
      </w:r>
    </w:p>
    <w:p w14:paraId="3BA7871A" w14:textId="4A52C95C" w:rsidR="00521A65" w:rsidRPr="006C19DB" w:rsidRDefault="00521A65" w:rsidP="005E5989">
      <w:pPr>
        <w:spacing w:line="480" w:lineRule="auto"/>
        <w:jc w:val="both"/>
        <w:rPr>
          <w:rFonts w:ascii="Arial" w:hAnsi="Arial" w:cs="Arial"/>
          <w:sz w:val="24"/>
          <w:szCs w:val="24"/>
        </w:rPr>
      </w:pPr>
    </w:p>
    <w:sectPr w:rsidR="00521A65" w:rsidRPr="006C19DB">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1"/>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157E7"/>
    <w:rsid w:val="000003D9"/>
    <w:rsid w:val="00000856"/>
    <w:rsid w:val="00000968"/>
    <w:rsid w:val="0000270E"/>
    <w:rsid w:val="000028E1"/>
    <w:rsid w:val="000032D7"/>
    <w:rsid w:val="00003AC4"/>
    <w:rsid w:val="00004427"/>
    <w:rsid w:val="00006119"/>
    <w:rsid w:val="000067BC"/>
    <w:rsid w:val="00011E9E"/>
    <w:rsid w:val="00013175"/>
    <w:rsid w:val="00013943"/>
    <w:rsid w:val="000151F6"/>
    <w:rsid w:val="00015E52"/>
    <w:rsid w:val="000167D1"/>
    <w:rsid w:val="000173E2"/>
    <w:rsid w:val="000210C4"/>
    <w:rsid w:val="00022768"/>
    <w:rsid w:val="00023AB9"/>
    <w:rsid w:val="00023BE5"/>
    <w:rsid w:val="000274D2"/>
    <w:rsid w:val="00027B2B"/>
    <w:rsid w:val="00027CDD"/>
    <w:rsid w:val="000300EE"/>
    <w:rsid w:val="000309FA"/>
    <w:rsid w:val="00031033"/>
    <w:rsid w:val="0003200F"/>
    <w:rsid w:val="000324BD"/>
    <w:rsid w:val="0003351B"/>
    <w:rsid w:val="00033F38"/>
    <w:rsid w:val="00035C54"/>
    <w:rsid w:val="0003611E"/>
    <w:rsid w:val="00036287"/>
    <w:rsid w:val="00040792"/>
    <w:rsid w:val="00040BEE"/>
    <w:rsid w:val="00043FAE"/>
    <w:rsid w:val="00044353"/>
    <w:rsid w:val="000444FF"/>
    <w:rsid w:val="00044EE5"/>
    <w:rsid w:val="00045097"/>
    <w:rsid w:val="00045DC1"/>
    <w:rsid w:val="00046003"/>
    <w:rsid w:val="00050930"/>
    <w:rsid w:val="0005212D"/>
    <w:rsid w:val="00052CFF"/>
    <w:rsid w:val="00053A87"/>
    <w:rsid w:val="000566CC"/>
    <w:rsid w:val="00056DA5"/>
    <w:rsid w:val="0006505A"/>
    <w:rsid w:val="00065C20"/>
    <w:rsid w:val="00066000"/>
    <w:rsid w:val="00066196"/>
    <w:rsid w:val="000674FD"/>
    <w:rsid w:val="0006763A"/>
    <w:rsid w:val="000712E8"/>
    <w:rsid w:val="00072F10"/>
    <w:rsid w:val="00073708"/>
    <w:rsid w:val="000759B8"/>
    <w:rsid w:val="000777D7"/>
    <w:rsid w:val="00080261"/>
    <w:rsid w:val="00080BE8"/>
    <w:rsid w:val="00081AB1"/>
    <w:rsid w:val="00082097"/>
    <w:rsid w:val="00082D6D"/>
    <w:rsid w:val="00084106"/>
    <w:rsid w:val="000841FC"/>
    <w:rsid w:val="00084DBE"/>
    <w:rsid w:val="00086D40"/>
    <w:rsid w:val="00087577"/>
    <w:rsid w:val="000909A7"/>
    <w:rsid w:val="00091626"/>
    <w:rsid w:val="00091866"/>
    <w:rsid w:val="00091FBF"/>
    <w:rsid w:val="00094AA1"/>
    <w:rsid w:val="00095AC2"/>
    <w:rsid w:val="00096A3B"/>
    <w:rsid w:val="00097113"/>
    <w:rsid w:val="000A0954"/>
    <w:rsid w:val="000A1A19"/>
    <w:rsid w:val="000A1BDF"/>
    <w:rsid w:val="000A243F"/>
    <w:rsid w:val="000A3A77"/>
    <w:rsid w:val="000A3F2A"/>
    <w:rsid w:val="000A569C"/>
    <w:rsid w:val="000B052D"/>
    <w:rsid w:val="000B073C"/>
    <w:rsid w:val="000B1BB6"/>
    <w:rsid w:val="000B2A1C"/>
    <w:rsid w:val="000B3BCF"/>
    <w:rsid w:val="000B4B31"/>
    <w:rsid w:val="000B4DEE"/>
    <w:rsid w:val="000B6096"/>
    <w:rsid w:val="000B6455"/>
    <w:rsid w:val="000B6458"/>
    <w:rsid w:val="000B6A77"/>
    <w:rsid w:val="000C0C50"/>
    <w:rsid w:val="000C3F5A"/>
    <w:rsid w:val="000C4A52"/>
    <w:rsid w:val="000C5EA7"/>
    <w:rsid w:val="000C75EA"/>
    <w:rsid w:val="000C779D"/>
    <w:rsid w:val="000D1F0F"/>
    <w:rsid w:val="000D2964"/>
    <w:rsid w:val="000D35BE"/>
    <w:rsid w:val="000D3752"/>
    <w:rsid w:val="000D3952"/>
    <w:rsid w:val="000D5328"/>
    <w:rsid w:val="000D5BD9"/>
    <w:rsid w:val="000D70E7"/>
    <w:rsid w:val="000E1C55"/>
    <w:rsid w:val="000E255E"/>
    <w:rsid w:val="000E2E58"/>
    <w:rsid w:val="000E4F06"/>
    <w:rsid w:val="000E5F95"/>
    <w:rsid w:val="000F2C8B"/>
    <w:rsid w:val="000F3A4F"/>
    <w:rsid w:val="000F4892"/>
    <w:rsid w:val="000F4B62"/>
    <w:rsid w:val="000F4FA2"/>
    <w:rsid w:val="000F52DC"/>
    <w:rsid w:val="000F666D"/>
    <w:rsid w:val="001008C6"/>
    <w:rsid w:val="00101855"/>
    <w:rsid w:val="00101CBC"/>
    <w:rsid w:val="001031CE"/>
    <w:rsid w:val="0010425D"/>
    <w:rsid w:val="001042E9"/>
    <w:rsid w:val="00104693"/>
    <w:rsid w:val="00105194"/>
    <w:rsid w:val="0010651F"/>
    <w:rsid w:val="0010653E"/>
    <w:rsid w:val="001075EC"/>
    <w:rsid w:val="00112A46"/>
    <w:rsid w:val="00114037"/>
    <w:rsid w:val="00115BC4"/>
    <w:rsid w:val="00120457"/>
    <w:rsid w:val="001210C1"/>
    <w:rsid w:val="001221F2"/>
    <w:rsid w:val="00122DAB"/>
    <w:rsid w:val="0012374A"/>
    <w:rsid w:val="0013124C"/>
    <w:rsid w:val="00133E62"/>
    <w:rsid w:val="001368C5"/>
    <w:rsid w:val="00136A02"/>
    <w:rsid w:val="001406C8"/>
    <w:rsid w:val="001417A0"/>
    <w:rsid w:val="00141CC3"/>
    <w:rsid w:val="00141F2D"/>
    <w:rsid w:val="001452FC"/>
    <w:rsid w:val="001454C2"/>
    <w:rsid w:val="00145DF5"/>
    <w:rsid w:val="00147DB4"/>
    <w:rsid w:val="001500E5"/>
    <w:rsid w:val="001506CA"/>
    <w:rsid w:val="00152714"/>
    <w:rsid w:val="00155B1F"/>
    <w:rsid w:val="00155DE0"/>
    <w:rsid w:val="00156BA3"/>
    <w:rsid w:val="0015700E"/>
    <w:rsid w:val="001571E9"/>
    <w:rsid w:val="00162442"/>
    <w:rsid w:val="00162DDC"/>
    <w:rsid w:val="0016362E"/>
    <w:rsid w:val="001656D3"/>
    <w:rsid w:val="00165740"/>
    <w:rsid w:val="0016722A"/>
    <w:rsid w:val="001702E3"/>
    <w:rsid w:val="0017067B"/>
    <w:rsid w:val="00172158"/>
    <w:rsid w:val="00172467"/>
    <w:rsid w:val="00174C65"/>
    <w:rsid w:val="00174EF7"/>
    <w:rsid w:val="00177B7A"/>
    <w:rsid w:val="00177F0B"/>
    <w:rsid w:val="00177F95"/>
    <w:rsid w:val="00180768"/>
    <w:rsid w:val="00182302"/>
    <w:rsid w:val="00182F04"/>
    <w:rsid w:val="001873B4"/>
    <w:rsid w:val="00190146"/>
    <w:rsid w:val="00193E35"/>
    <w:rsid w:val="00193FDC"/>
    <w:rsid w:val="00194B33"/>
    <w:rsid w:val="001960C0"/>
    <w:rsid w:val="00197FEC"/>
    <w:rsid w:val="001A02DF"/>
    <w:rsid w:val="001A14FA"/>
    <w:rsid w:val="001A24F7"/>
    <w:rsid w:val="001A308F"/>
    <w:rsid w:val="001A3126"/>
    <w:rsid w:val="001A3127"/>
    <w:rsid w:val="001A4152"/>
    <w:rsid w:val="001A4975"/>
    <w:rsid w:val="001A4FD3"/>
    <w:rsid w:val="001A5C21"/>
    <w:rsid w:val="001A6193"/>
    <w:rsid w:val="001A6B77"/>
    <w:rsid w:val="001A7E75"/>
    <w:rsid w:val="001B04A4"/>
    <w:rsid w:val="001B1425"/>
    <w:rsid w:val="001B161A"/>
    <w:rsid w:val="001B1D4B"/>
    <w:rsid w:val="001B44EA"/>
    <w:rsid w:val="001B4E0C"/>
    <w:rsid w:val="001B5480"/>
    <w:rsid w:val="001B5BC1"/>
    <w:rsid w:val="001B79E1"/>
    <w:rsid w:val="001B7AC8"/>
    <w:rsid w:val="001B7EDB"/>
    <w:rsid w:val="001C1619"/>
    <w:rsid w:val="001C4482"/>
    <w:rsid w:val="001C4EA5"/>
    <w:rsid w:val="001C515F"/>
    <w:rsid w:val="001C5F79"/>
    <w:rsid w:val="001D09EC"/>
    <w:rsid w:val="001D203A"/>
    <w:rsid w:val="001D2778"/>
    <w:rsid w:val="001D2B37"/>
    <w:rsid w:val="001D3730"/>
    <w:rsid w:val="001D3CA1"/>
    <w:rsid w:val="001D3E47"/>
    <w:rsid w:val="001D6E40"/>
    <w:rsid w:val="001D7B5D"/>
    <w:rsid w:val="001E0289"/>
    <w:rsid w:val="001E0DF2"/>
    <w:rsid w:val="001E29F9"/>
    <w:rsid w:val="001E2FBC"/>
    <w:rsid w:val="001E3BB3"/>
    <w:rsid w:val="001E4FCD"/>
    <w:rsid w:val="001E5D7E"/>
    <w:rsid w:val="001E709D"/>
    <w:rsid w:val="001E7C33"/>
    <w:rsid w:val="001F0103"/>
    <w:rsid w:val="001F0A15"/>
    <w:rsid w:val="001F0FA9"/>
    <w:rsid w:val="001F13E2"/>
    <w:rsid w:val="001F1720"/>
    <w:rsid w:val="001F2B3E"/>
    <w:rsid w:val="001F2E3F"/>
    <w:rsid w:val="001F480D"/>
    <w:rsid w:val="001F4D66"/>
    <w:rsid w:val="001F4DFD"/>
    <w:rsid w:val="001F7895"/>
    <w:rsid w:val="002017FF"/>
    <w:rsid w:val="00202802"/>
    <w:rsid w:val="002035EC"/>
    <w:rsid w:val="0020470A"/>
    <w:rsid w:val="00205056"/>
    <w:rsid w:val="0021158C"/>
    <w:rsid w:val="002131AF"/>
    <w:rsid w:val="002153A9"/>
    <w:rsid w:val="00216EF2"/>
    <w:rsid w:val="0021737D"/>
    <w:rsid w:val="002210CC"/>
    <w:rsid w:val="0022237F"/>
    <w:rsid w:val="00223061"/>
    <w:rsid w:val="00223178"/>
    <w:rsid w:val="00224301"/>
    <w:rsid w:val="00227BBC"/>
    <w:rsid w:val="002324CD"/>
    <w:rsid w:val="0023554F"/>
    <w:rsid w:val="002404C1"/>
    <w:rsid w:val="00240E13"/>
    <w:rsid w:val="00241E5F"/>
    <w:rsid w:val="00242226"/>
    <w:rsid w:val="002434B5"/>
    <w:rsid w:val="002441A4"/>
    <w:rsid w:val="00245954"/>
    <w:rsid w:val="00247535"/>
    <w:rsid w:val="00247D47"/>
    <w:rsid w:val="00250EAD"/>
    <w:rsid w:val="00252338"/>
    <w:rsid w:val="00255234"/>
    <w:rsid w:val="00255485"/>
    <w:rsid w:val="002566CC"/>
    <w:rsid w:val="00257486"/>
    <w:rsid w:val="00260531"/>
    <w:rsid w:val="00260BB5"/>
    <w:rsid w:val="00261594"/>
    <w:rsid w:val="00261834"/>
    <w:rsid w:val="00263146"/>
    <w:rsid w:val="00264D9D"/>
    <w:rsid w:val="00265E35"/>
    <w:rsid w:val="0026638A"/>
    <w:rsid w:val="0026666A"/>
    <w:rsid w:val="0026767B"/>
    <w:rsid w:val="002705B5"/>
    <w:rsid w:val="00270BB3"/>
    <w:rsid w:val="002731FB"/>
    <w:rsid w:val="002749D9"/>
    <w:rsid w:val="00276565"/>
    <w:rsid w:val="0028002D"/>
    <w:rsid w:val="002805F0"/>
    <w:rsid w:val="002807EC"/>
    <w:rsid w:val="002812DE"/>
    <w:rsid w:val="00282BF8"/>
    <w:rsid w:val="00283722"/>
    <w:rsid w:val="00283EE2"/>
    <w:rsid w:val="002841F0"/>
    <w:rsid w:val="0028466E"/>
    <w:rsid w:val="002848FC"/>
    <w:rsid w:val="00284ECA"/>
    <w:rsid w:val="00290679"/>
    <w:rsid w:val="00291263"/>
    <w:rsid w:val="00292A7C"/>
    <w:rsid w:val="00295B67"/>
    <w:rsid w:val="00296EA4"/>
    <w:rsid w:val="002979AB"/>
    <w:rsid w:val="002A5469"/>
    <w:rsid w:val="002A54DD"/>
    <w:rsid w:val="002A7370"/>
    <w:rsid w:val="002B0CE5"/>
    <w:rsid w:val="002B22D1"/>
    <w:rsid w:val="002B267E"/>
    <w:rsid w:val="002B4405"/>
    <w:rsid w:val="002B4C04"/>
    <w:rsid w:val="002C010D"/>
    <w:rsid w:val="002C25B6"/>
    <w:rsid w:val="002C3184"/>
    <w:rsid w:val="002C3456"/>
    <w:rsid w:val="002C384E"/>
    <w:rsid w:val="002C60F3"/>
    <w:rsid w:val="002D150D"/>
    <w:rsid w:val="002D1DC6"/>
    <w:rsid w:val="002D279F"/>
    <w:rsid w:val="002D4793"/>
    <w:rsid w:val="002D4858"/>
    <w:rsid w:val="002D5464"/>
    <w:rsid w:val="002D6122"/>
    <w:rsid w:val="002E0EA8"/>
    <w:rsid w:val="002E10D1"/>
    <w:rsid w:val="002E186C"/>
    <w:rsid w:val="002E2CA4"/>
    <w:rsid w:val="002E3139"/>
    <w:rsid w:val="002E5682"/>
    <w:rsid w:val="002F0050"/>
    <w:rsid w:val="002F1A84"/>
    <w:rsid w:val="002F463D"/>
    <w:rsid w:val="002F554A"/>
    <w:rsid w:val="002F5A5A"/>
    <w:rsid w:val="002F7C9E"/>
    <w:rsid w:val="0030081D"/>
    <w:rsid w:val="00300846"/>
    <w:rsid w:val="003012CC"/>
    <w:rsid w:val="003014EB"/>
    <w:rsid w:val="0030188E"/>
    <w:rsid w:val="00301C8D"/>
    <w:rsid w:val="00301D07"/>
    <w:rsid w:val="00305554"/>
    <w:rsid w:val="00305B94"/>
    <w:rsid w:val="00305E8E"/>
    <w:rsid w:val="00310064"/>
    <w:rsid w:val="003101D6"/>
    <w:rsid w:val="003128A1"/>
    <w:rsid w:val="003132BC"/>
    <w:rsid w:val="0031499F"/>
    <w:rsid w:val="003152A6"/>
    <w:rsid w:val="00315CCC"/>
    <w:rsid w:val="003171E2"/>
    <w:rsid w:val="00317AF3"/>
    <w:rsid w:val="00321096"/>
    <w:rsid w:val="003252EF"/>
    <w:rsid w:val="00325764"/>
    <w:rsid w:val="0032704C"/>
    <w:rsid w:val="00327C16"/>
    <w:rsid w:val="00332B73"/>
    <w:rsid w:val="00332F62"/>
    <w:rsid w:val="003332C8"/>
    <w:rsid w:val="00333506"/>
    <w:rsid w:val="00337176"/>
    <w:rsid w:val="003371BE"/>
    <w:rsid w:val="003375A8"/>
    <w:rsid w:val="0033789B"/>
    <w:rsid w:val="00340447"/>
    <w:rsid w:val="00343794"/>
    <w:rsid w:val="0034495D"/>
    <w:rsid w:val="00344F52"/>
    <w:rsid w:val="00345D0A"/>
    <w:rsid w:val="003467FD"/>
    <w:rsid w:val="00346A70"/>
    <w:rsid w:val="0034760F"/>
    <w:rsid w:val="00350307"/>
    <w:rsid w:val="00350523"/>
    <w:rsid w:val="00350EDB"/>
    <w:rsid w:val="00352203"/>
    <w:rsid w:val="00355B6D"/>
    <w:rsid w:val="00355D7A"/>
    <w:rsid w:val="00356D0F"/>
    <w:rsid w:val="0035736C"/>
    <w:rsid w:val="00357AEE"/>
    <w:rsid w:val="00360B0C"/>
    <w:rsid w:val="003623BE"/>
    <w:rsid w:val="00365E04"/>
    <w:rsid w:val="00366C26"/>
    <w:rsid w:val="00367F14"/>
    <w:rsid w:val="00370D64"/>
    <w:rsid w:val="00372C4A"/>
    <w:rsid w:val="00372DC4"/>
    <w:rsid w:val="003745E4"/>
    <w:rsid w:val="0038031D"/>
    <w:rsid w:val="003809F6"/>
    <w:rsid w:val="00383992"/>
    <w:rsid w:val="003844A8"/>
    <w:rsid w:val="003846CE"/>
    <w:rsid w:val="00384958"/>
    <w:rsid w:val="00386904"/>
    <w:rsid w:val="003902B5"/>
    <w:rsid w:val="003905B8"/>
    <w:rsid w:val="00391616"/>
    <w:rsid w:val="0039262A"/>
    <w:rsid w:val="003932D5"/>
    <w:rsid w:val="00393F43"/>
    <w:rsid w:val="0039545A"/>
    <w:rsid w:val="003978FF"/>
    <w:rsid w:val="00397D7D"/>
    <w:rsid w:val="003A3513"/>
    <w:rsid w:val="003A7B59"/>
    <w:rsid w:val="003B0B15"/>
    <w:rsid w:val="003B130C"/>
    <w:rsid w:val="003B1360"/>
    <w:rsid w:val="003B2D67"/>
    <w:rsid w:val="003B4B7C"/>
    <w:rsid w:val="003B5190"/>
    <w:rsid w:val="003B51CF"/>
    <w:rsid w:val="003B5376"/>
    <w:rsid w:val="003B67DF"/>
    <w:rsid w:val="003B7098"/>
    <w:rsid w:val="003B77C9"/>
    <w:rsid w:val="003B7E90"/>
    <w:rsid w:val="003C0BE9"/>
    <w:rsid w:val="003C1A02"/>
    <w:rsid w:val="003C1B8F"/>
    <w:rsid w:val="003C3756"/>
    <w:rsid w:val="003C3A38"/>
    <w:rsid w:val="003C44A9"/>
    <w:rsid w:val="003C4DDB"/>
    <w:rsid w:val="003C5ED0"/>
    <w:rsid w:val="003D0EBB"/>
    <w:rsid w:val="003D2833"/>
    <w:rsid w:val="003D426B"/>
    <w:rsid w:val="003D5FAE"/>
    <w:rsid w:val="003D6154"/>
    <w:rsid w:val="003D69F6"/>
    <w:rsid w:val="003D7738"/>
    <w:rsid w:val="003E0154"/>
    <w:rsid w:val="003E203B"/>
    <w:rsid w:val="003E309F"/>
    <w:rsid w:val="003E3E51"/>
    <w:rsid w:val="003E4024"/>
    <w:rsid w:val="003F04F3"/>
    <w:rsid w:val="003F156E"/>
    <w:rsid w:val="003F167D"/>
    <w:rsid w:val="003F19A7"/>
    <w:rsid w:val="003F24D0"/>
    <w:rsid w:val="003F38FF"/>
    <w:rsid w:val="003F441F"/>
    <w:rsid w:val="003F5180"/>
    <w:rsid w:val="003F5EF5"/>
    <w:rsid w:val="00404B58"/>
    <w:rsid w:val="00405605"/>
    <w:rsid w:val="00406951"/>
    <w:rsid w:val="00407D63"/>
    <w:rsid w:val="0041076B"/>
    <w:rsid w:val="004144F0"/>
    <w:rsid w:val="004158A2"/>
    <w:rsid w:val="0041625B"/>
    <w:rsid w:val="004200C7"/>
    <w:rsid w:val="0042274F"/>
    <w:rsid w:val="00423FC1"/>
    <w:rsid w:val="00426205"/>
    <w:rsid w:val="00427809"/>
    <w:rsid w:val="00427B88"/>
    <w:rsid w:val="00427CDE"/>
    <w:rsid w:val="00431CA0"/>
    <w:rsid w:val="0043270A"/>
    <w:rsid w:val="00432B65"/>
    <w:rsid w:val="00432EF9"/>
    <w:rsid w:val="00435163"/>
    <w:rsid w:val="00436414"/>
    <w:rsid w:val="00437862"/>
    <w:rsid w:val="00437EC8"/>
    <w:rsid w:val="00437F65"/>
    <w:rsid w:val="00442ED4"/>
    <w:rsid w:val="00443F5B"/>
    <w:rsid w:val="00444F9E"/>
    <w:rsid w:val="00444FFA"/>
    <w:rsid w:val="00446889"/>
    <w:rsid w:val="00450773"/>
    <w:rsid w:val="0045477A"/>
    <w:rsid w:val="0045504A"/>
    <w:rsid w:val="004578D5"/>
    <w:rsid w:val="0046071D"/>
    <w:rsid w:val="00463C37"/>
    <w:rsid w:val="004658AA"/>
    <w:rsid w:val="004676F4"/>
    <w:rsid w:val="004705EB"/>
    <w:rsid w:val="00472CEF"/>
    <w:rsid w:val="00472E56"/>
    <w:rsid w:val="00474106"/>
    <w:rsid w:val="00474B8B"/>
    <w:rsid w:val="00476478"/>
    <w:rsid w:val="004801DE"/>
    <w:rsid w:val="00481489"/>
    <w:rsid w:val="004843C2"/>
    <w:rsid w:val="00486F43"/>
    <w:rsid w:val="00487C34"/>
    <w:rsid w:val="00490D76"/>
    <w:rsid w:val="004915CB"/>
    <w:rsid w:val="004917EC"/>
    <w:rsid w:val="00493D41"/>
    <w:rsid w:val="00496707"/>
    <w:rsid w:val="004A05A8"/>
    <w:rsid w:val="004A23A3"/>
    <w:rsid w:val="004A37CE"/>
    <w:rsid w:val="004A42D5"/>
    <w:rsid w:val="004A623E"/>
    <w:rsid w:val="004A7682"/>
    <w:rsid w:val="004B07DD"/>
    <w:rsid w:val="004B2324"/>
    <w:rsid w:val="004B2E22"/>
    <w:rsid w:val="004B505D"/>
    <w:rsid w:val="004B58CB"/>
    <w:rsid w:val="004B6B15"/>
    <w:rsid w:val="004B6E47"/>
    <w:rsid w:val="004B7DA9"/>
    <w:rsid w:val="004B7EDC"/>
    <w:rsid w:val="004C0B91"/>
    <w:rsid w:val="004C4266"/>
    <w:rsid w:val="004D20FB"/>
    <w:rsid w:val="004D3164"/>
    <w:rsid w:val="004D436F"/>
    <w:rsid w:val="004D4AEF"/>
    <w:rsid w:val="004D7628"/>
    <w:rsid w:val="004E3316"/>
    <w:rsid w:val="004E3791"/>
    <w:rsid w:val="004E395C"/>
    <w:rsid w:val="004E47EE"/>
    <w:rsid w:val="004E6E9E"/>
    <w:rsid w:val="004F399D"/>
    <w:rsid w:val="004F402B"/>
    <w:rsid w:val="004F457C"/>
    <w:rsid w:val="004F5730"/>
    <w:rsid w:val="004F6733"/>
    <w:rsid w:val="004F6C32"/>
    <w:rsid w:val="004F6E56"/>
    <w:rsid w:val="004F754F"/>
    <w:rsid w:val="00501AFA"/>
    <w:rsid w:val="00502E7E"/>
    <w:rsid w:val="0050364C"/>
    <w:rsid w:val="005040DE"/>
    <w:rsid w:val="005075C4"/>
    <w:rsid w:val="005077E0"/>
    <w:rsid w:val="005103EC"/>
    <w:rsid w:val="00510B11"/>
    <w:rsid w:val="0051102C"/>
    <w:rsid w:val="00512352"/>
    <w:rsid w:val="00515311"/>
    <w:rsid w:val="00515C64"/>
    <w:rsid w:val="00517C46"/>
    <w:rsid w:val="0052063E"/>
    <w:rsid w:val="00521A65"/>
    <w:rsid w:val="005232F3"/>
    <w:rsid w:val="005237D3"/>
    <w:rsid w:val="00525F63"/>
    <w:rsid w:val="00527B65"/>
    <w:rsid w:val="00527F75"/>
    <w:rsid w:val="00533590"/>
    <w:rsid w:val="00534D04"/>
    <w:rsid w:val="00535C82"/>
    <w:rsid w:val="00535C88"/>
    <w:rsid w:val="00537F3D"/>
    <w:rsid w:val="00541A6A"/>
    <w:rsid w:val="00543247"/>
    <w:rsid w:val="00545AF7"/>
    <w:rsid w:val="00546094"/>
    <w:rsid w:val="005504BE"/>
    <w:rsid w:val="0055070B"/>
    <w:rsid w:val="00551462"/>
    <w:rsid w:val="005524F1"/>
    <w:rsid w:val="005561D7"/>
    <w:rsid w:val="005562B5"/>
    <w:rsid w:val="00556EBA"/>
    <w:rsid w:val="00557174"/>
    <w:rsid w:val="00557243"/>
    <w:rsid w:val="00557784"/>
    <w:rsid w:val="0055798C"/>
    <w:rsid w:val="00560059"/>
    <w:rsid w:val="00561BED"/>
    <w:rsid w:val="00561EB6"/>
    <w:rsid w:val="00562AE0"/>
    <w:rsid w:val="00563448"/>
    <w:rsid w:val="005669D9"/>
    <w:rsid w:val="00567AC8"/>
    <w:rsid w:val="0057071B"/>
    <w:rsid w:val="005714E3"/>
    <w:rsid w:val="00571EF2"/>
    <w:rsid w:val="005727A9"/>
    <w:rsid w:val="005737D9"/>
    <w:rsid w:val="00574C85"/>
    <w:rsid w:val="0057504E"/>
    <w:rsid w:val="00576101"/>
    <w:rsid w:val="00580AAE"/>
    <w:rsid w:val="0058227D"/>
    <w:rsid w:val="00583BA8"/>
    <w:rsid w:val="00585D72"/>
    <w:rsid w:val="00585E6E"/>
    <w:rsid w:val="0058613E"/>
    <w:rsid w:val="005900CD"/>
    <w:rsid w:val="00590AEF"/>
    <w:rsid w:val="0059105A"/>
    <w:rsid w:val="005913CA"/>
    <w:rsid w:val="00591DFE"/>
    <w:rsid w:val="00592320"/>
    <w:rsid w:val="0059453C"/>
    <w:rsid w:val="0059690F"/>
    <w:rsid w:val="00597E87"/>
    <w:rsid w:val="005A0089"/>
    <w:rsid w:val="005A11D2"/>
    <w:rsid w:val="005A14A3"/>
    <w:rsid w:val="005A2A27"/>
    <w:rsid w:val="005A2B81"/>
    <w:rsid w:val="005A2BC4"/>
    <w:rsid w:val="005A3DAE"/>
    <w:rsid w:val="005A417B"/>
    <w:rsid w:val="005A471B"/>
    <w:rsid w:val="005A484C"/>
    <w:rsid w:val="005A5B61"/>
    <w:rsid w:val="005B5F02"/>
    <w:rsid w:val="005C0D14"/>
    <w:rsid w:val="005C1197"/>
    <w:rsid w:val="005C1E86"/>
    <w:rsid w:val="005C2206"/>
    <w:rsid w:val="005C3D61"/>
    <w:rsid w:val="005C552D"/>
    <w:rsid w:val="005C63D2"/>
    <w:rsid w:val="005C7BFF"/>
    <w:rsid w:val="005D081B"/>
    <w:rsid w:val="005D37E5"/>
    <w:rsid w:val="005D39FE"/>
    <w:rsid w:val="005D3A67"/>
    <w:rsid w:val="005D609E"/>
    <w:rsid w:val="005D7A5C"/>
    <w:rsid w:val="005E0BC4"/>
    <w:rsid w:val="005E143A"/>
    <w:rsid w:val="005E5989"/>
    <w:rsid w:val="005F430C"/>
    <w:rsid w:val="005F462F"/>
    <w:rsid w:val="005F5D98"/>
    <w:rsid w:val="005F5FAE"/>
    <w:rsid w:val="005F6327"/>
    <w:rsid w:val="00600578"/>
    <w:rsid w:val="00600F6F"/>
    <w:rsid w:val="00604FE5"/>
    <w:rsid w:val="00605BB5"/>
    <w:rsid w:val="006062D7"/>
    <w:rsid w:val="0060737A"/>
    <w:rsid w:val="00607CF6"/>
    <w:rsid w:val="00610342"/>
    <w:rsid w:val="00610659"/>
    <w:rsid w:val="006107D1"/>
    <w:rsid w:val="0061154B"/>
    <w:rsid w:val="0061218D"/>
    <w:rsid w:val="00612C74"/>
    <w:rsid w:val="00617372"/>
    <w:rsid w:val="00620946"/>
    <w:rsid w:val="00620A50"/>
    <w:rsid w:val="0062120A"/>
    <w:rsid w:val="006224A7"/>
    <w:rsid w:val="0062315D"/>
    <w:rsid w:val="00623C73"/>
    <w:rsid w:val="00624CF2"/>
    <w:rsid w:val="00625C50"/>
    <w:rsid w:val="00626DC3"/>
    <w:rsid w:val="00631193"/>
    <w:rsid w:val="00631C8B"/>
    <w:rsid w:val="006332F6"/>
    <w:rsid w:val="00633864"/>
    <w:rsid w:val="00634CCF"/>
    <w:rsid w:val="00635676"/>
    <w:rsid w:val="006360A0"/>
    <w:rsid w:val="0063695E"/>
    <w:rsid w:val="00637947"/>
    <w:rsid w:val="00641936"/>
    <w:rsid w:val="00642E02"/>
    <w:rsid w:val="00643D55"/>
    <w:rsid w:val="006444DC"/>
    <w:rsid w:val="00646F1A"/>
    <w:rsid w:val="006472B9"/>
    <w:rsid w:val="00650BE2"/>
    <w:rsid w:val="006535C8"/>
    <w:rsid w:val="00654023"/>
    <w:rsid w:val="00657493"/>
    <w:rsid w:val="006609DF"/>
    <w:rsid w:val="0066285F"/>
    <w:rsid w:val="00665141"/>
    <w:rsid w:val="00671A02"/>
    <w:rsid w:val="00671EDD"/>
    <w:rsid w:val="00671FA0"/>
    <w:rsid w:val="00677911"/>
    <w:rsid w:val="00677A86"/>
    <w:rsid w:val="00680642"/>
    <w:rsid w:val="00681C2B"/>
    <w:rsid w:val="0068497C"/>
    <w:rsid w:val="00684E46"/>
    <w:rsid w:val="0069176E"/>
    <w:rsid w:val="00691D0F"/>
    <w:rsid w:val="00694E9E"/>
    <w:rsid w:val="006A22A5"/>
    <w:rsid w:val="006A4547"/>
    <w:rsid w:val="006A4AAD"/>
    <w:rsid w:val="006A512D"/>
    <w:rsid w:val="006A603F"/>
    <w:rsid w:val="006A6857"/>
    <w:rsid w:val="006A6A5B"/>
    <w:rsid w:val="006A7419"/>
    <w:rsid w:val="006A77F9"/>
    <w:rsid w:val="006A78B9"/>
    <w:rsid w:val="006B1AA2"/>
    <w:rsid w:val="006B2505"/>
    <w:rsid w:val="006B4978"/>
    <w:rsid w:val="006B4DF5"/>
    <w:rsid w:val="006B5CE7"/>
    <w:rsid w:val="006B6131"/>
    <w:rsid w:val="006B68D0"/>
    <w:rsid w:val="006C017B"/>
    <w:rsid w:val="006C11FE"/>
    <w:rsid w:val="006C1840"/>
    <w:rsid w:val="006C18B0"/>
    <w:rsid w:val="006C19DB"/>
    <w:rsid w:val="006C2753"/>
    <w:rsid w:val="006C39FB"/>
    <w:rsid w:val="006D1D72"/>
    <w:rsid w:val="006D298B"/>
    <w:rsid w:val="006D40EF"/>
    <w:rsid w:val="006D5ED7"/>
    <w:rsid w:val="006D6301"/>
    <w:rsid w:val="006D7272"/>
    <w:rsid w:val="006E07D9"/>
    <w:rsid w:val="006E2487"/>
    <w:rsid w:val="006E33EB"/>
    <w:rsid w:val="006E35F8"/>
    <w:rsid w:val="006E364C"/>
    <w:rsid w:val="006E3C80"/>
    <w:rsid w:val="006E4AC6"/>
    <w:rsid w:val="006E4D3D"/>
    <w:rsid w:val="006E4F5C"/>
    <w:rsid w:val="006F008D"/>
    <w:rsid w:val="006F312C"/>
    <w:rsid w:val="006F4D06"/>
    <w:rsid w:val="006F5043"/>
    <w:rsid w:val="006F6797"/>
    <w:rsid w:val="006F68BC"/>
    <w:rsid w:val="007015B0"/>
    <w:rsid w:val="00702185"/>
    <w:rsid w:val="00702758"/>
    <w:rsid w:val="00702C01"/>
    <w:rsid w:val="007040A5"/>
    <w:rsid w:val="00704708"/>
    <w:rsid w:val="00706B15"/>
    <w:rsid w:val="00714EDB"/>
    <w:rsid w:val="00715043"/>
    <w:rsid w:val="00715AAD"/>
    <w:rsid w:val="00716FFC"/>
    <w:rsid w:val="0071704F"/>
    <w:rsid w:val="00717822"/>
    <w:rsid w:val="00720C6A"/>
    <w:rsid w:val="00720E9A"/>
    <w:rsid w:val="007222BC"/>
    <w:rsid w:val="00723CFE"/>
    <w:rsid w:val="00724367"/>
    <w:rsid w:val="00724C79"/>
    <w:rsid w:val="007264EA"/>
    <w:rsid w:val="00731A90"/>
    <w:rsid w:val="00735323"/>
    <w:rsid w:val="00735739"/>
    <w:rsid w:val="0074165B"/>
    <w:rsid w:val="007416D6"/>
    <w:rsid w:val="007419A2"/>
    <w:rsid w:val="007426C0"/>
    <w:rsid w:val="00745470"/>
    <w:rsid w:val="00746D88"/>
    <w:rsid w:val="00747FBB"/>
    <w:rsid w:val="007510EA"/>
    <w:rsid w:val="00751796"/>
    <w:rsid w:val="007517EB"/>
    <w:rsid w:val="007536DF"/>
    <w:rsid w:val="00753E76"/>
    <w:rsid w:val="00755BF2"/>
    <w:rsid w:val="00755E23"/>
    <w:rsid w:val="00760BFE"/>
    <w:rsid w:val="0076173A"/>
    <w:rsid w:val="007619FC"/>
    <w:rsid w:val="00762140"/>
    <w:rsid w:val="0076275E"/>
    <w:rsid w:val="007628FB"/>
    <w:rsid w:val="00765959"/>
    <w:rsid w:val="00765FF7"/>
    <w:rsid w:val="007677B5"/>
    <w:rsid w:val="00772734"/>
    <w:rsid w:val="007738D8"/>
    <w:rsid w:val="00773B09"/>
    <w:rsid w:val="0077644C"/>
    <w:rsid w:val="0077651F"/>
    <w:rsid w:val="00777708"/>
    <w:rsid w:val="007802F1"/>
    <w:rsid w:val="00780EAD"/>
    <w:rsid w:val="0078146A"/>
    <w:rsid w:val="0078155B"/>
    <w:rsid w:val="00782E63"/>
    <w:rsid w:val="0078339D"/>
    <w:rsid w:val="00785306"/>
    <w:rsid w:val="00785354"/>
    <w:rsid w:val="00786869"/>
    <w:rsid w:val="007875BF"/>
    <w:rsid w:val="00791221"/>
    <w:rsid w:val="00792214"/>
    <w:rsid w:val="00794DF4"/>
    <w:rsid w:val="0079645B"/>
    <w:rsid w:val="0079730E"/>
    <w:rsid w:val="00797D5E"/>
    <w:rsid w:val="007A010E"/>
    <w:rsid w:val="007A03C3"/>
    <w:rsid w:val="007A1549"/>
    <w:rsid w:val="007A25E8"/>
    <w:rsid w:val="007A27F7"/>
    <w:rsid w:val="007A2E45"/>
    <w:rsid w:val="007A60B0"/>
    <w:rsid w:val="007A7C19"/>
    <w:rsid w:val="007B01FE"/>
    <w:rsid w:val="007B0911"/>
    <w:rsid w:val="007B0CE4"/>
    <w:rsid w:val="007B0FF2"/>
    <w:rsid w:val="007B1500"/>
    <w:rsid w:val="007B26A0"/>
    <w:rsid w:val="007B2A98"/>
    <w:rsid w:val="007B5B79"/>
    <w:rsid w:val="007B5CB6"/>
    <w:rsid w:val="007B78D8"/>
    <w:rsid w:val="007C0697"/>
    <w:rsid w:val="007C1742"/>
    <w:rsid w:val="007C279F"/>
    <w:rsid w:val="007C50F7"/>
    <w:rsid w:val="007C5713"/>
    <w:rsid w:val="007C5FB1"/>
    <w:rsid w:val="007C6CC6"/>
    <w:rsid w:val="007C71E5"/>
    <w:rsid w:val="007C745C"/>
    <w:rsid w:val="007D02E6"/>
    <w:rsid w:val="007D067D"/>
    <w:rsid w:val="007D08A9"/>
    <w:rsid w:val="007D1283"/>
    <w:rsid w:val="007D12BD"/>
    <w:rsid w:val="007D1D36"/>
    <w:rsid w:val="007D2371"/>
    <w:rsid w:val="007D23BA"/>
    <w:rsid w:val="007D2BA2"/>
    <w:rsid w:val="007D3C93"/>
    <w:rsid w:val="007D4207"/>
    <w:rsid w:val="007D4887"/>
    <w:rsid w:val="007D4F74"/>
    <w:rsid w:val="007D6ED2"/>
    <w:rsid w:val="007D6F0B"/>
    <w:rsid w:val="007D7BB7"/>
    <w:rsid w:val="007E45D8"/>
    <w:rsid w:val="007E4EE7"/>
    <w:rsid w:val="007E5129"/>
    <w:rsid w:val="007E55BD"/>
    <w:rsid w:val="007F212D"/>
    <w:rsid w:val="007F3B53"/>
    <w:rsid w:val="007F40B5"/>
    <w:rsid w:val="007F49FC"/>
    <w:rsid w:val="007F6143"/>
    <w:rsid w:val="007F781F"/>
    <w:rsid w:val="00802512"/>
    <w:rsid w:val="00803BEA"/>
    <w:rsid w:val="00803DFE"/>
    <w:rsid w:val="00803FA6"/>
    <w:rsid w:val="00804DAE"/>
    <w:rsid w:val="00804F9D"/>
    <w:rsid w:val="00805574"/>
    <w:rsid w:val="00805ADF"/>
    <w:rsid w:val="008107FB"/>
    <w:rsid w:val="00811D53"/>
    <w:rsid w:val="00812E30"/>
    <w:rsid w:val="008133EA"/>
    <w:rsid w:val="00813ED8"/>
    <w:rsid w:val="008152EA"/>
    <w:rsid w:val="00815DB5"/>
    <w:rsid w:val="00820359"/>
    <w:rsid w:val="0082207B"/>
    <w:rsid w:val="00823043"/>
    <w:rsid w:val="00824456"/>
    <w:rsid w:val="00826C80"/>
    <w:rsid w:val="0082703D"/>
    <w:rsid w:val="00827BD2"/>
    <w:rsid w:val="00831941"/>
    <w:rsid w:val="00832216"/>
    <w:rsid w:val="00832FCE"/>
    <w:rsid w:val="008358F8"/>
    <w:rsid w:val="008362DA"/>
    <w:rsid w:val="0083718F"/>
    <w:rsid w:val="008404F1"/>
    <w:rsid w:val="00840E80"/>
    <w:rsid w:val="008412CE"/>
    <w:rsid w:val="00841D0A"/>
    <w:rsid w:val="00845DF7"/>
    <w:rsid w:val="00846A38"/>
    <w:rsid w:val="008475A0"/>
    <w:rsid w:val="00847D7E"/>
    <w:rsid w:val="00850665"/>
    <w:rsid w:val="00852003"/>
    <w:rsid w:val="0085292C"/>
    <w:rsid w:val="0085479B"/>
    <w:rsid w:val="0085672D"/>
    <w:rsid w:val="00856DF5"/>
    <w:rsid w:val="00857445"/>
    <w:rsid w:val="00857E1B"/>
    <w:rsid w:val="00860A70"/>
    <w:rsid w:val="0086134D"/>
    <w:rsid w:val="008615BD"/>
    <w:rsid w:val="00861661"/>
    <w:rsid w:val="00863762"/>
    <w:rsid w:val="008659BF"/>
    <w:rsid w:val="008660DF"/>
    <w:rsid w:val="0086681B"/>
    <w:rsid w:val="00867B4B"/>
    <w:rsid w:val="00867F6F"/>
    <w:rsid w:val="008701AA"/>
    <w:rsid w:val="008722B2"/>
    <w:rsid w:val="00872E70"/>
    <w:rsid w:val="008762A2"/>
    <w:rsid w:val="0087645E"/>
    <w:rsid w:val="008766DF"/>
    <w:rsid w:val="00876F31"/>
    <w:rsid w:val="00876FBC"/>
    <w:rsid w:val="0088054A"/>
    <w:rsid w:val="00880965"/>
    <w:rsid w:val="00881317"/>
    <w:rsid w:val="008833A2"/>
    <w:rsid w:val="00884B4F"/>
    <w:rsid w:val="00884CDC"/>
    <w:rsid w:val="00885141"/>
    <w:rsid w:val="0089010A"/>
    <w:rsid w:val="008910CE"/>
    <w:rsid w:val="00891DBB"/>
    <w:rsid w:val="00893134"/>
    <w:rsid w:val="00893877"/>
    <w:rsid w:val="008942AA"/>
    <w:rsid w:val="0089527B"/>
    <w:rsid w:val="00895327"/>
    <w:rsid w:val="008955D4"/>
    <w:rsid w:val="008A0CDB"/>
    <w:rsid w:val="008A187F"/>
    <w:rsid w:val="008A1C08"/>
    <w:rsid w:val="008A3A98"/>
    <w:rsid w:val="008A3F91"/>
    <w:rsid w:val="008A5C60"/>
    <w:rsid w:val="008A6A1E"/>
    <w:rsid w:val="008A6BDF"/>
    <w:rsid w:val="008A75DF"/>
    <w:rsid w:val="008B136B"/>
    <w:rsid w:val="008C230E"/>
    <w:rsid w:val="008C7B01"/>
    <w:rsid w:val="008D0EA9"/>
    <w:rsid w:val="008D1CD3"/>
    <w:rsid w:val="008D2CAD"/>
    <w:rsid w:val="008D66A3"/>
    <w:rsid w:val="008D6CA1"/>
    <w:rsid w:val="008E0B9C"/>
    <w:rsid w:val="008E421A"/>
    <w:rsid w:val="008E71B7"/>
    <w:rsid w:val="008E7BBA"/>
    <w:rsid w:val="008F20AC"/>
    <w:rsid w:val="008F43AE"/>
    <w:rsid w:val="008F4CBD"/>
    <w:rsid w:val="008F62EF"/>
    <w:rsid w:val="008F66C9"/>
    <w:rsid w:val="008F7649"/>
    <w:rsid w:val="00901027"/>
    <w:rsid w:val="009060C1"/>
    <w:rsid w:val="009063BA"/>
    <w:rsid w:val="009065E5"/>
    <w:rsid w:val="00906F8F"/>
    <w:rsid w:val="00907E1F"/>
    <w:rsid w:val="00912AE9"/>
    <w:rsid w:val="009135FD"/>
    <w:rsid w:val="009142F6"/>
    <w:rsid w:val="00915917"/>
    <w:rsid w:val="00917110"/>
    <w:rsid w:val="0091718F"/>
    <w:rsid w:val="00917708"/>
    <w:rsid w:val="0092141F"/>
    <w:rsid w:val="00921B5A"/>
    <w:rsid w:val="0092316E"/>
    <w:rsid w:val="009238F6"/>
    <w:rsid w:val="00923EC9"/>
    <w:rsid w:val="00924CA5"/>
    <w:rsid w:val="00934C3E"/>
    <w:rsid w:val="0094131C"/>
    <w:rsid w:val="00942068"/>
    <w:rsid w:val="00943372"/>
    <w:rsid w:val="0094438D"/>
    <w:rsid w:val="009458CF"/>
    <w:rsid w:val="009471AE"/>
    <w:rsid w:val="00947674"/>
    <w:rsid w:val="009503B6"/>
    <w:rsid w:val="009503CB"/>
    <w:rsid w:val="00950752"/>
    <w:rsid w:val="00951E16"/>
    <w:rsid w:val="00955A2B"/>
    <w:rsid w:val="00955E11"/>
    <w:rsid w:val="009565CA"/>
    <w:rsid w:val="00957303"/>
    <w:rsid w:val="0096027C"/>
    <w:rsid w:val="00963211"/>
    <w:rsid w:val="00963305"/>
    <w:rsid w:val="00965208"/>
    <w:rsid w:val="00967A9D"/>
    <w:rsid w:val="009707BD"/>
    <w:rsid w:val="00975397"/>
    <w:rsid w:val="00975D14"/>
    <w:rsid w:val="00976AB3"/>
    <w:rsid w:val="00976E8B"/>
    <w:rsid w:val="00980A8D"/>
    <w:rsid w:val="0098265B"/>
    <w:rsid w:val="00984EB9"/>
    <w:rsid w:val="0098688E"/>
    <w:rsid w:val="009878E7"/>
    <w:rsid w:val="00990B7B"/>
    <w:rsid w:val="00992F95"/>
    <w:rsid w:val="00992FF0"/>
    <w:rsid w:val="00994145"/>
    <w:rsid w:val="00994846"/>
    <w:rsid w:val="00995951"/>
    <w:rsid w:val="0099651E"/>
    <w:rsid w:val="009A07A5"/>
    <w:rsid w:val="009A07E6"/>
    <w:rsid w:val="009A0E45"/>
    <w:rsid w:val="009A15E7"/>
    <w:rsid w:val="009A2518"/>
    <w:rsid w:val="009A3130"/>
    <w:rsid w:val="009A5CC4"/>
    <w:rsid w:val="009A6373"/>
    <w:rsid w:val="009A66AF"/>
    <w:rsid w:val="009B0D90"/>
    <w:rsid w:val="009B1CBC"/>
    <w:rsid w:val="009B1D61"/>
    <w:rsid w:val="009B2A6D"/>
    <w:rsid w:val="009B4230"/>
    <w:rsid w:val="009B584D"/>
    <w:rsid w:val="009B71AB"/>
    <w:rsid w:val="009C130B"/>
    <w:rsid w:val="009C1329"/>
    <w:rsid w:val="009C1518"/>
    <w:rsid w:val="009C2323"/>
    <w:rsid w:val="009C249C"/>
    <w:rsid w:val="009C3386"/>
    <w:rsid w:val="009C5A3B"/>
    <w:rsid w:val="009C66FF"/>
    <w:rsid w:val="009D21D7"/>
    <w:rsid w:val="009D4AB3"/>
    <w:rsid w:val="009D5CE5"/>
    <w:rsid w:val="009D6410"/>
    <w:rsid w:val="009E0176"/>
    <w:rsid w:val="009E52E8"/>
    <w:rsid w:val="009E6514"/>
    <w:rsid w:val="009E7731"/>
    <w:rsid w:val="009F2B6D"/>
    <w:rsid w:val="009F2C76"/>
    <w:rsid w:val="009F44E6"/>
    <w:rsid w:val="009F5382"/>
    <w:rsid w:val="00A0110B"/>
    <w:rsid w:val="00A014B0"/>
    <w:rsid w:val="00A01697"/>
    <w:rsid w:val="00A022D3"/>
    <w:rsid w:val="00A03E4F"/>
    <w:rsid w:val="00A04D93"/>
    <w:rsid w:val="00A05D2A"/>
    <w:rsid w:val="00A06121"/>
    <w:rsid w:val="00A11FC3"/>
    <w:rsid w:val="00A13FB1"/>
    <w:rsid w:val="00A146E2"/>
    <w:rsid w:val="00A16C7C"/>
    <w:rsid w:val="00A16F0B"/>
    <w:rsid w:val="00A173A0"/>
    <w:rsid w:val="00A23249"/>
    <w:rsid w:val="00A234E3"/>
    <w:rsid w:val="00A237F0"/>
    <w:rsid w:val="00A24145"/>
    <w:rsid w:val="00A26F9E"/>
    <w:rsid w:val="00A305E1"/>
    <w:rsid w:val="00A320AD"/>
    <w:rsid w:val="00A325F0"/>
    <w:rsid w:val="00A33907"/>
    <w:rsid w:val="00A36761"/>
    <w:rsid w:val="00A36B19"/>
    <w:rsid w:val="00A3725C"/>
    <w:rsid w:val="00A373A4"/>
    <w:rsid w:val="00A40306"/>
    <w:rsid w:val="00A40C0B"/>
    <w:rsid w:val="00A41298"/>
    <w:rsid w:val="00A41413"/>
    <w:rsid w:val="00A42028"/>
    <w:rsid w:val="00A4264B"/>
    <w:rsid w:val="00A42E38"/>
    <w:rsid w:val="00A46F14"/>
    <w:rsid w:val="00A47CBE"/>
    <w:rsid w:val="00A524D6"/>
    <w:rsid w:val="00A52A6D"/>
    <w:rsid w:val="00A607AA"/>
    <w:rsid w:val="00A614FB"/>
    <w:rsid w:val="00A6156D"/>
    <w:rsid w:val="00A62705"/>
    <w:rsid w:val="00A63111"/>
    <w:rsid w:val="00A631C5"/>
    <w:rsid w:val="00A65148"/>
    <w:rsid w:val="00A656A7"/>
    <w:rsid w:val="00A667EB"/>
    <w:rsid w:val="00A66A1F"/>
    <w:rsid w:val="00A67FA5"/>
    <w:rsid w:val="00A70425"/>
    <w:rsid w:val="00A718C3"/>
    <w:rsid w:val="00A748C7"/>
    <w:rsid w:val="00A75EAB"/>
    <w:rsid w:val="00A76302"/>
    <w:rsid w:val="00A76EAC"/>
    <w:rsid w:val="00A77776"/>
    <w:rsid w:val="00A77DA6"/>
    <w:rsid w:val="00A804A5"/>
    <w:rsid w:val="00A80A50"/>
    <w:rsid w:val="00A80B7B"/>
    <w:rsid w:val="00A812AA"/>
    <w:rsid w:val="00A815C9"/>
    <w:rsid w:val="00A82DD6"/>
    <w:rsid w:val="00A82EE3"/>
    <w:rsid w:val="00A838CE"/>
    <w:rsid w:val="00A85AF1"/>
    <w:rsid w:val="00A90DC6"/>
    <w:rsid w:val="00A91724"/>
    <w:rsid w:val="00A92774"/>
    <w:rsid w:val="00A93A20"/>
    <w:rsid w:val="00A97193"/>
    <w:rsid w:val="00AA0118"/>
    <w:rsid w:val="00AA04FE"/>
    <w:rsid w:val="00AA0630"/>
    <w:rsid w:val="00AA18B2"/>
    <w:rsid w:val="00AA2A1D"/>
    <w:rsid w:val="00AA4D92"/>
    <w:rsid w:val="00AA57D9"/>
    <w:rsid w:val="00AA606D"/>
    <w:rsid w:val="00AB13C4"/>
    <w:rsid w:val="00AB1B1F"/>
    <w:rsid w:val="00AB219E"/>
    <w:rsid w:val="00AB52A3"/>
    <w:rsid w:val="00AB560E"/>
    <w:rsid w:val="00AC08A2"/>
    <w:rsid w:val="00AC0AFB"/>
    <w:rsid w:val="00AC14AD"/>
    <w:rsid w:val="00AC1572"/>
    <w:rsid w:val="00AC3685"/>
    <w:rsid w:val="00AC4B44"/>
    <w:rsid w:val="00AC56EF"/>
    <w:rsid w:val="00AC58E9"/>
    <w:rsid w:val="00AC6796"/>
    <w:rsid w:val="00AD02C4"/>
    <w:rsid w:val="00AD1EAD"/>
    <w:rsid w:val="00AD27BC"/>
    <w:rsid w:val="00AD6D73"/>
    <w:rsid w:val="00AE0CE7"/>
    <w:rsid w:val="00AE0EBE"/>
    <w:rsid w:val="00AE1581"/>
    <w:rsid w:val="00AE1BFD"/>
    <w:rsid w:val="00AE3AF2"/>
    <w:rsid w:val="00AE587D"/>
    <w:rsid w:val="00AE5B21"/>
    <w:rsid w:val="00AF3F9E"/>
    <w:rsid w:val="00AF54D3"/>
    <w:rsid w:val="00AF5503"/>
    <w:rsid w:val="00AF6EBA"/>
    <w:rsid w:val="00AF7DCB"/>
    <w:rsid w:val="00B0013F"/>
    <w:rsid w:val="00B00D39"/>
    <w:rsid w:val="00B01743"/>
    <w:rsid w:val="00B02959"/>
    <w:rsid w:val="00B04DD4"/>
    <w:rsid w:val="00B04FD9"/>
    <w:rsid w:val="00B05D89"/>
    <w:rsid w:val="00B06F00"/>
    <w:rsid w:val="00B07937"/>
    <w:rsid w:val="00B10159"/>
    <w:rsid w:val="00B11F67"/>
    <w:rsid w:val="00B12CC6"/>
    <w:rsid w:val="00B1364F"/>
    <w:rsid w:val="00B16980"/>
    <w:rsid w:val="00B1791E"/>
    <w:rsid w:val="00B20209"/>
    <w:rsid w:val="00B20E77"/>
    <w:rsid w:val="00B213E9"/>
    <w:rsid w:val="00B22EF9"/>
    <w:rsid w:val="00B23195"/>
    <w:rsid w:val="00B23204"/>
    <w:rsid w:val="00B23DEB"/>
    <w:rsid w:val="00B24444"/>
    <w:rsid w:val="00B24E18"/>
    <w:rsid w:val="00B26C50"/>
    <w:rsid w:val="00B32419"/>
    <w:rsid w:val="00B34CF7"/>
    <w:rsid w:val="00B35D31"/>
    <w:rsid w:val="00B35EC0"/>
    <w:rsid w:val="00B373F3"/>
    <w:rsid w:val="00B376FF"/>
    <w:rsid w:val="00B4179A"/>
    <w:rsid w:val="00B42287"/>
    <w:rsid w:val="00B43733"/>
    <w:rsid w:val="00B43842"/>
    <w:rsid w:val="00B4623B"/>
    <w:rsid w:val="00B472A0"/>
    <w:rsid w:val="00B47F6B"/>
    <w:rsid w:val="00B52E43"/>
    <w:rsid w:val="00B5329F"/>
    <w:rsid w:val="00B540A9"/>
    <w:rsid w:val="00B5461B"/>
    <w:rsid w:val="00B546AA"/>
    <w:rsid w:val="00B5482B"/>
    <w:rsid w:val="00B62127"/>
    <w:rsid w:val="00B628A2"/>
    <w:rsid w:val="00B62CB1"/>
    <w:rsid w:val="00B639F9"/>
    <w:rsid w:val="00B70512"/>
    <w:rsid w:val="00B732B8"/>
    <w:rsid w:val="00B7439D"/>
    <w:rsid w:val="00B74AF3"/>
    <w:rsid w:val="00B750C7"/>
    <w:rsid w:val="00B7568A"/>
    <w:rsid w:val="00B76C15"/>
    <w:rsid w:val="00B76DF2"/>
    <w:rsid w:val="00B8078B"/>
    <w:rsid w:val="00B811DD"/>
    <w:rsid w:val="00B81210"/>
    <w:rsid w:val="00B815B0"/>
    <w:rsid w:val="00B81C6D"/>
    <w:rsid w:val="00B84159"/>
    <w:rsid w:val="00B87109"/>
    <w:rsid w:val="00B90357"/>
    <w:rsid w:val="00B92F70"/>
    <w:rsid w:val="00B93B1A"/>
    <w:rsid w:val="00B94C67"/>
    <w:rsid w:val="00B962F6"/>
    <w:rsid w:val="00B96706"/>
    <w:rsid w:val="00B96BC0"/>
    <w:rsid w:val="00BA1580"/>
    <w:rsid w:val="00BA1D87"/>
    <w:rsid w:val="00BA20D4"/>
    <w:rsid w:val="00BA3C88"/>
    <w:rsid w:val="00BA4D2A"/>
    <w:rsid w:val="00BA4E0D"/>
    <w:rsid w:val="00BA6637"/>
    <w:rsid w:val="00BA6906"/>
    <w:rsid w:val="00BA6968"/>
    <w:rsid w:val="00BA6A08"/>
    <w:rsid w:val="00BA7262"/>
    <w:rsid w:val="00BB2262"/>
    <w:rsid w:val="00BB38C7"/>
    <w:rsid w:val="00BB718A"/>
    <w:rsid w:val="00BB7C3F"/>
    <w:rsid w:val="00BC0B81"/>
    <w:rsid w:val="00BC132B"/>
    <w:rsid w:val="00BC34BF"/>
    <w:rsid w:val="00BC3B0D"/>
    <w:rsid w:val="00BC4DAD"/>
    <w:rsid w:val="00BC56C0"/>
    <w:rsid w:val="00BC628F"/>
    <w:rsid w:val="00BC6791"/>
    <w:rsid w:val="00BD3057"/>
    <w:rsid w:val="00BD326D"/>
    <w:rsid w:val="00BD32F6"/>
    <w:rsid w:val="00BD478F"/>
    <w:rsid w:val="00BD664E"/>
    <w:rsid w:val="00BD7210"/>
    <w:rsid w:val="00BE300A"/>
    <w:rsid w:val="00BE3B37"/>
    <w:rsid w:val="00BE3E7C"/>
    <w:rsid w:val="00BE421F"/>
    <w:rsid w:val="00BF0719"/>
    <w:rsid w:val="00BF0F33"/>
    <w:rsid w:val="00BF1B92"/>
    <w:rsid w:val="00BF2F7D"/>
    <w:rsid w:val="00BF42DE"/>
    <w:rsid w:val="00BF4DB9"/>
    <w:rsid w:val="00BF738F"/>
    <w:rsid w:val="00BF7C27"/>
    <w:rsid w:val="00C00B2A"/>
    <w:rsid w:val="00C01A50"/>
    <w:rsid w:val="00C02D63"/>
    <w:rsid w:val="00C0415D"/>
    <w:rsid w:val="00C04C49"/>
    <w:rsid w:val="00C05D8E"/>
    <w:rsid w:val="00C06032"/>
    <w:rsid w:val="00C06BB2"/>
    <w:rsid w:val="00C06D87"/>
    <w:rsid w:val="00C072B3"/>
    <w:rsid w:val="00C07E71"/>
    <w:rsid w:val="00C10E89"/>
    <w:rsid w:val="00C10EF2"/>
    <w:rsid w:val="00C11C82"/>
    <w:rsid w:val="00C13BA6"/>
    <w:rsid w:val="00C1536A"/>
    <w:rsid w:val="00C157E7"/>
    <w:rsid w:val="00C17732"/>
    <w:rsid w:val="00C17BBB"/>
    <w:rsid w:val="00C21EAE"/>
    <w:rsid w:val="00C2381D"/>
    <w:rsid w:val="00C25569"/>
    <w:rsid w:val="00C264B1"/>
    <w:rsid w:val="00C27BC6"/>
    <w:rsid w:val="00C320B9"/>
    <w:rsid w:val="00C33551"/>
    <w:rsid w:val="00C33816"/>
    <w:rsid w:val="00C36EAA"/>
    <w:rsid w:val="00C3772E"/>
    <w:rsid w:val="00C37D79"/>
    <w:rsid w:val="00C423AA"/>
    <w:rsid w:val="00C43B16"/>
    <w:rsid w:val="00C454DC"/>
    <w:rsid w:val="00C45ADC"/>
    <w:rsid w:val="00C45CA5"/>
    <w:rsid w:val="00C45E27"/>
    <w:rsid w:val="00C46EFD"/>
    <w:rsid w:val="00C506E5"/>
    <w:rsid w:val="00C53845"/>
    <w:rsid w:val="00C53D8E"/>
    <w:rsid w:val="00C54B53"/>
    <w:rsid w:val="00C55151"/>
    <w:rsid w:val="00C567ED"/>
    <w:rsid w:val="00C57347"/>
    <w:rsid w:val="00C57736"/>
    <w:rsid w:val="00C60735"/>
    <w:rsid w:val="00C62E8F"/>
    <w:rsid w:val="00C63A15"/>
    <w:rsid w:val="00C63ECA"/>
    <w:rsid w:val="00C66878"/>
    <w:rsid w:val="00C67CA6"/>
    <w:rsid w:val="00C702C9"/>
    <w:rsid w:val="00C70571"/>
    <w:rsid w:val="00C73CFB"/>
    <w:rsid w:val="00C747A4"/>
    <w:rsid w:val="00C80271"/>
    <w:rsid w:val="00C81F2D"/>
    <w:rsid w:val="00C82793"/>
    <w:rsid w:val="00C852E2"/>
    <w:rsid w:val="00C85332"/>
    <w:rsid w:val="00C86A87"/>
    <w:rsid w:val="00C86ED7"/>
    <w:rsid w:val="00C9001E"/>
    <w:rsid w:val="00C90025"/>
    <w:rsid w:val="00C905AC"/>
    <w:rsid w:val="00C905E1"/>
    <w:rsid w:val="00C90AD3"/>
    <w:rsid w:val="00C947CF"/>
    <w:rsid w:val="00C95F58"/>
    <w:rsid w:val="00C97932"/>
    <w:rsid w:val="00C97AB5"/>
    <w:rsid w:val="00CA25DB"/>
    <w:rsid w:val="00CA28EE"/>
    <w:rsid w:val="00CA32BC"/>
    <w:rsid w:val="00CA36C1"/>
    <w:rsid w:val="00CA5417"/>
    <w:rsid w:val="00CA55D9"/>
    <w:rsid w:val="00CB1D90"/>
    <w:rsid w:val="00CB4224"/>
    <w:rsid w:val="00CB43BC"/>
    <w:rsid w:val="00CB780D"/>
    <w:rsid w:val="00CC0292"/>
    <w:rsid w:val="00CC0414"/>
    <w:rsid w:val="00CC0ACB"/>
    <w:rsid w:val="00CC0B51"/>
    <w:rsid w:val="00CC0D3A"/>
    <w:rsid w:val="00CC47F9"/>
    <w:rsid w:val="00CC4E57"/>
    <w:rsid w:val="00CC6E4E"/>
    <w:rsid w:val="00CC72FF"/>
    <w:rsid w:val="00CD0285"/>
    <w:rsid w:val="00CD17F1"/>
    <w:rsid w:val="00CD248A"/>
    <w:rsid w:val="00CD3111"/>
    <w:rsid w:val="00CD3EF5"/>
    <w:rsid w:val="00CD548D"/>
    <w:rsid w:val="00CD57FF"/>
    <w:rsid w:val="00CD6293"/>
    <w:rsid w:val="00CD6761"/>
    <w:rsid w:val="00CE18FA"/>
    <w:rsid w:val="00CE34A4"/>
    <w:rsid w:val="00CE36C5"/>
    <w:rsid w:val="00CE3D5B"/>
    <w:rsid w:val="00CE4902"/>
    <w:rsid w:val="00CE7AEE"/>
    <w:rsid w:val="00CF07D7"/>
    <w:rsid w:val="00CF1C9A"/>
    <w:rsid w:val="00CF239D"/>
    <w:rsid w:val="00CF4F3B"/>
    <w:rsid w:val="00CF6C0F"/>
    <w:rsid w:val="00CF775B"/>
    <w:rsid w:val="00D05478"/>
    <w:rsid w:val="00D05AD3"/>
    <w:rsid w:val="00D06B59"/>
    <w:rsid w:val="00D1168B"/>
    <w:rsid w:val="00D1255F"/>
    <w:rsid w:val="00D1561A"/>
    <w:rsid w:val="00D176F8"/>
    <w:rsid w:val="00D2089F"/>
    <w:rsid w:val="00D20CCB"/>
    <w:rsid w:val="00D21136"/>
    <w:rsid w:val="00D2495E"/>
    <w:rsid w:val="00D24A9D"/>
    <w:rsid w:val="00D24AEB"/>
    <w:rsid w:val="00D26D90"/>
    <w:rsid w:val="00D27A48"/>
    <w:rsid w:val="00D30E31"/>
    <w:rsid w:val="00D30E4C"/>
    <w:rsid w:val="00D31813"/>
    <w:rsid w:val="00D31AE6"/>
    <w:rsid w:val="00D33399"/>
    <w:rsid w:val="00D3389C"/>
    <w:rsid w:val="00D34DA8"/>
    <w:rsid w:val="00D356B0"/>
    <w:rsid w:val="00D35ADD"/>
    <w:rsid w:val="00D364DB"/>
    <w:rsid w:val="00D3668D"/>
    <w:rsid w:val="00D4101F"/>
    <w:rsid w:val="00D459FB"/>
    <w:rsid w:val="00D52987"/>
    <w:rsid w:val="00D5763E"/>
    <w:rsid w:val="00D60266"/>
    <w:rsid w:val="00D60C5C"/>
    <w:rsid w:val="00D60F43"/>
    <w:rsid w:val="00D62318"/>
    <w:rsid w:val="00D64257"/>
    <w:rsid w:val="00D65D18"/>
    <w:rsid w:val="00D7222E"/>
    <w:rsid w:val="00D72EE1"/>
    <w:rsid w:val="00D73770"/>
    <w:rsid w:val="00D75A50"/>
    <w:rsid w:val="00D767FE"/>
    <w:rsid w:val="00D77903"/>
    <w:rsid w:val="00D80333"/>
    <w:rsid w:val="00D80D51"/>
    <w:rsid w:val="00D81A51"/>
    <w:rsid w:val="00D8263D"/>
    <w:rsid w:val="00D84E15"/>
    <w:rsid w:val="00D84FEC"/>
    <w:rsid w:val="00D91B93"/>
    <w:rsid w:val="00D93157"/>
    <w:rsid w:val="00D9398F"/>
    <w:rsid w:val="00D951BA"/>
    <w:rsid w:val="00D95FB6"/>
    <w:rsid w:val="00D960D3"/>
    <w:rsid w:val="00D9689D"/>
    <w:rsid w:val="00D97774"/>
    <w:rsid w:val="00DA08EC"/>
    <w:rsid w:val="00DA2A60"/>
    <w:rsid w:val="00DA386D"/>
    <w:rsid w:val="00DA4BE1"/>
    <w:rsid w:val="00DA6579"/>
    <w:rsid w:val="00DA65BA"/>
    <w:rsid w:val="00DA6F76"/>
    <w:rsid w:val="00DA7315"/>
    <w:rsid w:val="00DA7B76"/>
    <w:rsid w:val="00DB0316"/>
    <w:rsid w:val="00DB29D2"/>
    <w:rsid w:val="00DB2B7D"/>
    <w:rsid w:val="00DB4D8D"/>
    <w:rsid w:val="00DB4EC9"/>
    <w:rsid w:val="00DB529B"/>
    <w:rsid w:val="00DB5E22"/>
    <w:rsid w:val="00DC37D3"/>
    <w:rsid w:val="00DC37D9"/>
    <w:rsid w:val="00DC5938"/>
    <w:rsid w:val="00DC74B8"/>
    <w:rsid w:val="00DC7ED0"/>
    <w:rsid w:val="00DC7F07"/>
    <w:rsid w:val="00DD0B3E"/>
    <w:rsid w:val="00DD2C66"/>
    <w:rsid w:val="00DD5A7E"/>
    <w:rsid w:val="00DD6409"/>
    <w:rsid w:val="00DD6F0F"/>
    <w:rsid w:val="00DD789F"/>
    <w:rsid w:val="00DE1CE7"/>
    <w:rsid w:val="00DE2191"/>
    <w:rsid w:val="00DE5B2F"/>
    <w:rsid w:val="00DE73ED"/>
    <w:rsid w:val="00DF11EE"/>
    <w:rsid w:val="00DF2AC9"/>
    <w:rsid w:val="00DF2EAB"/>
    <w:rsid w:val="00DF3F2F"/>
    <w:rsid w:val="00DF4B11"/>
    <w:rsid w:val="00DF4D35"/>
    <w:rsid w:val="00DF5E07"/>
    <w:rsid w:val="00DF658D"/>
    <w:rsid w:val="00E01C11"/>
    <w:rsid w:val="00E02176"/>
    <w:rsid w:val="00E026B2"/>
    <w:rsid w:val="00E0435B"/>
    <w:rsid w:val="00E04F7B"/>
    <w:rsid w:val="00E073AC"/>
    <w:rsid w:val="00E10955"/>
    <w:rsid w:val="00E16EA3"/>
    <w:rsid w:val="00E20E01"/>
    <w:rsid w:val="00E2173B"/>
    <w:rsid w:val="00E221DE"/>
    <w:rsid w:val="00E22239"/>
    <w:rsid w:val="00E24B19"/>
    <w:rsid w:val="00E24C3A"/>
    <w:rsid w:val="00E30173"/>
    <w:rsid w:val="00E30516"/>
    <w:rsid w:val="00E31461"/>
    <w:rsid w:val="00E31D60"/>
    <w:rsid w:val="00E40F53"/>
    <w:rsid w:val="00E41F8C"/>
    <w:rsid w:val="00E421BE"/>
    <w:rsid w:val="00E43031"/>
    <w:rsid w:val="00E436E7"/>
    <w:rsid w:val="00E4436B"/>
    <w:rsid w:val="00E5052B"/>
    <w:rsid w:val="00E531D1"/>
    <w:rsid w:val="00E5448D"/>
    <w:rsid w:val="00E57EEB"/>
    <w:rsid w:val="00E610C8"/>
    <w:rsid w:val="00E63839"/>
    <w:rsid w:val="00E63989"/>
    <w:rsid w:val="00E63F19"/>
    <w:rsid w:val="00E64F40"/>
    <w:rsid w:val="00E654A2"/>
    <w:rsid w:val="00E67132"/>
    <w:rsid w:val="00E72DD5"/>
    <w:rsid w:val="00E737B7"/>
    <w:rsid w:val="00E8039F"/>
    <w:rsid w:val="00E80D72"/>
    <w:rsid w:val="00E8160E"/>
    <w:rsid w:val="00E822BF"/>
    <w:rsid w:val="00E82F1B"/>
    <w:rsid w:val="00E83281"/>
    <w:rsid w:val="00E83CE0"/>
    <w:rsid w:val="00E8439E"/>
    <w:rsid w:val="00E84745"/>
    <w:rsid w:val="00E848B9"/>
    <w:rsid w:val="00E84F84"/>
    <w:rsid w:val="00E85141"/>
    <w:rsid w:val="00E851BB"/>
    <w:rsid w:val="00E858CC"/>
    <w:rsid w:val="00E85E7D"/>
    <w:rsid w:val="00E87340"/>
    <w:rsid w:val="00E90D28"/>
    <w:rsid w:val="00E91C6F"/>
    <w:rsid w:val="00E91F1B"/>
    <w:rsid w:val="00E93D62"/>
    <w:rsid w:val="00E95245"/>
    <w:rsid w:val="00E95CBA"/>
    <w:rsid w:val="00E9638C"/>
    <w:rsid w:val="00E971EF"/>
    <w:rsid w:val="00EA1D11"/>
    <w:rsid w:val="00EA30B1"/>
    <w:rsid w:val="00EA64AF"/>
    <w:rsid w:val="00EA74E9"/>
    <w:rsid w:val="00EB32EE"/>
    <w:rsid w:val="00EB61A2"/>
    <w:rsid w:val="00EB7C37"/>
    <w:rsid w:val="00EC365B"/>
    <w:rsid w:val="00EC49AB"/>
    <w:rsid w:val="00EC7121"/>
    <w:rsid w:val="00ED0BC4"/>
    <w:rsid w:val="00ED2723"/>
    <w:rsid w:val="00ED4E13"/>
    <w:rsid w:val="00ED553D"/>
    <w:rsid w:val="00EE0702"/>
    <w:rsid w:val="00EE13AC"/>
    <w:rsid w:val="00EE1866"/>
    <w:rsid w:val="00EE1962"/>
    <w:rsid w:val="00EE1AA8"/>
    <w:rsid w:val="00EE1E47"/>
    <w:rsid w:val="00EE42B9"/>
    <w:rsid w:val="00EE4338"/>
    <w:rsid w:val="00EE4911"/>
    <w:rsid w:val="00EE4A02"/>
    <w:rsid w:val="00EE58E1"/>
    <w:rsid w:val="00EE6CD5"/>
    <w:rsid w:val="00EE716C"/>
    <w:rsid w:val="00EE79C5"/>
    <w:rsid w:val="00EF1429"/>
    <w:rsid w:val="00EF1A1E"/>
    <w:rsid w:val="00EF4815"/>
    <w:rsid w:val="00EF4A17"/>
    <w:rsid w:val="00EF5352"/>
    <w:rsid w:val="00EF55FD"/>
    <w:rsid w:val="00EF7F19"/>
    <w:rsid w:val="00F00B3B"/>
    <w:rsid w:val="00F00F59"/>
    <w:rsid w:val="00F065CF"/>
    <w:rsid w:val="00F0669C"/>
    <w:rsid w:val="00F0700F"/>
    <w:rsid w:val="00F10AB7"/>
    <w:rsid w:val="00F10C38"/>
    <w:rsid w:val="00F128C6"/>
    <w:rsid w:val="00F131FD"/>
    <w:rsid w:val="00F153EE"/>
    <w:rsid w:val="00F15432"/>
    <w:rsid w:val="00F15FA8"/>
    <w:rsid w:val="00F162A8"/>
    <w:rsid w:val="00F203FD"/>
    <w:rsid w:val="00F20803"/>
    <w:rsid w:val="00F20CD1"/>
    <w:rsid w:val="00F20F39"/>
    <w:rsid w:val="00F219CB"/>
    <w:rsid w:val="00F21B10"/>
    <w:rsid w:val="00F23F99"/>
    <w:rsid w:val="00F24344"/>
    <w:rsid w:val="00F2493D"/>
    <w:rsid w:val="00F24E70"/>
    <w:rsid w:val="00F255E0"/>
    <w:rsid w:val="00F25A0F"/>
    <w:rsid w:val="00F278D0"/>
    <w:rsid w:val="00F3485D"/>
    <w:rsid w:val="00F34FF2"/>
    <w:rsid w:val="00F3599D"/>
    <w:rsid w:val="00F364BA"/>
    <w:rsid w:val="00F42596"/>
    <w:rsid w:val="00F43B23"/>
    <w:rsid w:val="00F445F4"/>
    <w:rsid w:val="00F4561F"/>
    <w:rsid w:val="00F5005C"/>
    <w:rsid w:val="00F50317"/>
    <w:rsid w:val="00F52383"/>
    <w:rsid w:val="00F53703"/>
    <w:rsid w:val="00F54548"/>
    <w:rsid w:val="00F54D7F"/>
    <w:rsid w:val="00F54E88"/>
    <w:rsid w:val="00F6202A"/>
    <w:rsid w:val="00F621C5"/>
    <w:rsid w:val="00F70398"/>
    <w:rsid w:val="00F710E0"/>
    <w:rsid w:val="00F73F4C"/>
    <w:rsid w:val="00F74F66"/>
    <w:rsid w:val="00F75B60"/>
    <w:rsid w:val="00F75BD4"/>
    <w:rsid w:val="00F75C91"/>
    <w:rsid w:val="00F75EBD"/>
    <w:rsid w:val="00F7615C"/>
    <w:rsid w:val="00F763FC"/>
    <w:rsid w:val="00F775D2"/>
    <w:rsid w:val="00F81A70"/>
    <w:rsid w:val="00F82145"/>
    <w:rsid w:val="00F82667"/>
    <w:rsid w:val="00F836C6"/>
    <w:rsid w:val="00F86516"/>
    <w:rsid w:val="00F938EC"/>
    <w:rsid w:val="00F94FDB"/>
    <w:rsid w:val="00F951AE"/>
    <w:rsid w:val="00F9769B"/>
    <w:rsid w:val="00FA1B41"/>
    <w:rsid w:val="00FA4224"/>
    <w:rsid w:val="00FA5936"/>
    <w:rsid w:val="00FA627E"/>
    <w:rsid w:val="00FB11B5"/>
    <w:rsid w:val="00FB1EC3"/>
    <w:rsid w:val="00FB23EF"/>
    <w:rsid w:val="00FB2756"/>
    <w:rsid w:val="00FB2E58"/>
    <w:rsid w:val="00FB30E4"/>
    <w:rsid w:val="00FB3719"/>
    <w:rsid w:val="00FB4366"/>
    <w:rsid w:val="00FB4F97"/>
    <w:rsid w:val="00FC0876"/>
    <w:rsid w:val="00FC0930"/>
    <w:rsid w:val="00FC1473"/>
    <w:rsid w:val="00FC2AA9"/>
    <w:rsid w:val="00FC3D2B"/>
    <w:rsid w:val="00FC56A2"/>
    <w:rsid w:val="00FC7716"/>
    <w:rsid w:val="00FD0044"/>
    <w:rsid w:val="00FD06E4"/>
    <w:rsid w:val="00FD0A1A"/>
    <w:rsid w:val="00FD4D8F"/>
    <w:rsid w:val="00FD4DCF"/>
    <w:rsid w:val="00FD55AE"/>
    <w:rsid w:val="00FD684E"/>
    <w:rsid w:val="00FD6A6E"/>
    <w:rsid w:val="00FE07A8"/>
    <w:rsid w:val="00FE0C3A"/>
    <w:rsid w:val="00FE1D1B"/>
    <w:rsid w:val="00FE1D92"/>
    <w:rsid w:val="00FE25B8"/>
    <w:rsid w:val="00FE2741"/>
    <w:rsid w:val="00FE2AC9"/>
    <w:rsid w:val="00FE2DA7"/>
    <w:rsid w:val="00FE65A6"/>
    <w:rsid w:val="00FE6614"/>
    <w:rsid w:val="00FF13B7"/>
    <w:rsid w:val="00FF3021"/>
    <w:rsid w:val="00FF7019"/>
    <w:rsid w:val="00FF739C"/>
    <w:rsid w:val="00FF79D5"/>
    <w:rsid w:val="00FF7EA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857B62A"/>
  <w15:chartTrackingRefBased/>
  <w15:docId w15:val="{557ABB88-7061-0244-BC5F-8AEE1305C4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62318"/>
    <w:rPr>
      <w:color w:val="0563C1" w:themeColor="hyperlink"/>
      <w:u w:val="single"/>
    </w:rPr>
  </w:style>
  <w:style w:type="character" w:styleId="UnresolvedMention">
    <w:name w:val="Unresolved Mention"/>
    <w:basedOn w:val="DefaultParagraphFont"/>
    <w:uiPriority w:val="99"/>
    <w:semiHidden/>
    <w:unhideWhenUsed/>
    <w:rsid w:val="00D6231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ur-lex.europa.eu/legal-content/EN/TXT/?uri=LEGISSUM%3AI14547" TargetMode="External" /><Relationship Id="rId13" Type="http://schemas.openxmlformats.org/officeDocument/2006/relationships/hyperlink" Target="https://europa.eu/european-union/topics/single-market_en" TargetMode="External" /><Relationship Id="rId18" Type="http://schemas.openxmlformats.org/officeDocument/2006/relationships/hyperlink" Target="https://www.orbilu.uni.lu/bitstram/10993/14023/1/9%202-3%20Maduro_Final-9.pdf" TargetMode="External" /><Relationship Id="rId26" Type="http://schemas.openxmlformats.org/officeDocument/2006/relationships/fontTable" Target="fontTable.xml" /><Relationship Id="rId3" Type="http://schemas.openxmlformats.org/officeDocument/2006/relationships/webSettings" Target="webSettings.xml" /><Relationship Id="rId21" Type="http://schemas.openxmlformats.org/officeDocument/2006/relationships/hyperlink" Target="https://www.pravo.unizg.hr/_download/repository/Sufficient_serious_breach.pdf" TargetMode="External" /><Relationship Id="rId7" Type="http://schemas.openxmlformats.org/officeDocument/2006/relationships/hyperlink" Target="https://hpops.tk.hu/uploads/files/UACES_Bilbao_PVE_(2).pdf" TargetMode="External" /><Relationship Id="rId12" Type="http://schemas.openxmlformats.org/officeDocument/2006/relationships/hyperlink" Target="https://ec.europa.eu/info/law/law-making-process/types-eu-law_en" TargetMode="External" /><Relationship Id="rId17" Type="http://schemas.openxmlformats.org/officeDocument/2006/relationships/hyperlink" Target="https://www.ir.lawnet.fordham.edu/cgi/viewcontent.cgi?article=1330&amp;context=ilj" TargetMode="External" /><Relationship Id="rId25" Type="http://schemas.openxmlformats.org/officeDocument/2006/relationships/hyperlink" Target="https://core.ac.uk/download/pdf/72069.pdf" TargetMode="External" /><Relationship Id="rId2" Type="http://schemas.openxmlformats.org/officeDocument/2006/relationships/settings" Target="settings.xml" /><Relationship Id="rId16" Type="http://schemas.openxmlformats.org/officeDocument/2006/relationships/hyperlink" Target="https://www.youtube.com/watch?v=06U63Is4-wA" TargetMode="External" /><Relationship Id="rId20" Type="http://schemas.openxmlformats.org/officeDocument/2006/relationships/hyperlink" Target="https://shura.shu.ac.uk/10082/1/Marson_-_FINAL_-_Access_to_EU_Employment_Rights_Efficacy_and_Transparency.pdf" TargetMode="External" /><Relationship Id="rId1" Type="http://schemas.openxmlformats.org/officeDocument/2006/relationships/styles" Target="styles.xml" /><Relationship Id="rId6" Type="http://schemas.openxmlformats.org/officeDocument/2006/relationships/hyperlink" Target="https://www.lifeofalondonlawstudent.com/notes-on-direct-effect-and-indirect-effect-in-the-eu/" TargetMode="External" /><Relationship Id="rId11" Type="http://schemas.openxmlformats.org/officeDocument/2006/relationships/hyperlink" Target="https://www.eurofound.europa.eu/observatories/eurwork/industrial-relations-dictionary/direct-effect" TargetMode="External" /><Relationship Id="rId24" Type="http://schemas.openxmlformats.org/officeDocument/2006/relationships/hyperlink" Target="https://www.officialblogofunio.com/2016/04/13/summary-of-brasserie-du-pecheur-factortame-c4693-and-c-4893/" TargetMode="External" /><Relationship Id="rId5" Type="http://schemas.openxmlformats.org/officeDocument/2006/relationships/hyperlink" Target="https://papers.ssrn.com/sol3/papers.cfm?abstract_id=1427255" TargetMode="External" /><Relationship Id="rId15" Type="http://schemas.openxmlformats.org/officeDocument/2006/relationships/hyperlink" Target="https://employmentrightsireland.com/von-colson-and-kamann-establishing-the-principle-of-indirect-effect/" TargetMode="External" /><Relationship Id="rId23" Type="http://schemas.openxmlformats.org/officeDocument/2006/relationships/hyperlink" Target="https://www.doi.org/10.1093/icon/mou007" TargetMode="External" /><Relationship Id="rId10" Type="http://schemas.openxmlformats.org/officeDocument/2006/relationships/hyperlink" Target="https://www.eurofound.europa.eu/observatories/eurwork/industrial-relations-dictionary/state-liability" TargetMode="External" /><Relationship Id="rId19" Type="http://schemas.openxmlformats.org/officeDocument/2006/relationships/hyperlink" Target="https://www.diva-portal.org/smash/get/diva2:1147359/FULLTEXT01.pdf" TargetMode="External" /><Relationship Id="rId4" Type="http://schemas.openxmlformats.org/officeDocument/2006/relationships/hyperlink" Target="https://www.repository.cam.ac.uk/bitstream/handle/1810/251076/Albors-Llorens%202014%20European%20Law%20Review.pdf?sequence=4&amp;isAllowed=y" TargetMode="External" /><Relationship Id="rId9" Type="http://schemas.openxmlformats.org/officeDocument/2006/relationships/hyperlink" Target="https://www.eurofound.europa.eu/observatories/eurwork/industrial-relations-dictionary/emanations-of-the-state" TargetMode="External" /><Relationship Id="rId14" Type="http://schemas.openxmlformats.org/officeDocument/2006/relationships/hyperlink" Target="https://europa.eu/european-union/law/treaties_en" TargetMode="External" /><Relationship Id="rId22" Type="http://schemas.openxmlformats.org/officeDocument/2006/relationships/hyperlink" Target="https://core.ac.uk/download/pdf/144226041.pdf" TargetMode="External" /><Relationship Id="rId27"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17</Pages>
  <Words>4041</Words>
  <Characters>23035</Characters>
  <Application>Microsoft Office Word</Application>
  <DocSecurity>0</DocSecurity>
  <Lines>191</Lines>
  <Paragraphs>54</Paragraphs>
  <ScaleCrop>false</ScaleCrop>
  <Company/>
  <LinksUpToDate>false</LinksUpToDate>
  <CharactersWithSpaces>27022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Shauna Curry (1900085)</dc:creator>
  <cp:keywords/>
  <dc:description/>
  <cp:lastModifiedBy>Shauna Curry</cp:lastModifiedBy>
  <cp:revision>2</cp:revision>
  <dcterms:created xsi:type="dcterms:W3CDTF">2021-03-05T23:30:00Z</dcterms:created>
  <dcterms:modified xsi:type="dcterms:W3CDTF">2021-03-05T23:30:00Z</dcterms:modified>
</cp:coreProperties>
</file>