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4"/>
          <w:lang w:val="en-GB"/>
        </w:rPr>
        <w:id w:val="-1578668593"/>
        <w:docPartObj>
          <w:docPartGallery w:val="Cover Pages"/>
          <w:docPartUnique/>
        </w:docPartObj>
      </w:sdtPr>
      <w:sdtContent>
        <w:p w14:paraId="1B13B63E" w14:textId="6898759F" w:rsidR="000D3811" w:rsidRPr="0063711A" w:rsidRDefault="000D3811" w:rsidP="0063711A">
          <w:pPr>
            <w:pStyle w:val="NoSpacing"/>
            <w:spacing w:line="360" w:lineRule="auto"/>
            <w:jc w:val="both"/>
            <w:rPr>
              <w:lang w:val="en-GB"/>
            </w:rPr>
          </w:pPr>
          <w:r w:rsidRPr="0063711A">
            <w:rPr>
              <w:noProof/>
              <w:lang w:val="en-GB" w:eastAsia="en-IN"/>
            </w:rPr>
            <mc:AlternateContent>
              <mc:Choice Requires="wpg">
                <w:drawing>
                  <wp:anchor distT="0" distB="0" distL="114300" distR="114300" simplePos="0" relativeHeight="251659264" behindDoc="1" locked="0" layoutInCell="1" allowOverlap="1" wp14:anchorId="6EBFB762" wp14:editId="4BEB24F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E7CF55" w14:textId="77777777" w:rsidR="000D3811" w:rsidRDefault="000D381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BFB762"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51E7CF55" w14:textId="77777777" w:rsidR="000D3811" w:rsidRDefault="000D381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3711A">
            <w:rPr>
              <w:noProof/>
              <w:lang w:val="en-GB" w:eastAsia="en-IN"/>
            </w:rPr>
            <mc:AlternateContent>
              <mc:Choice Requires="wps">
                <w:drawing>
                  <wp:anchor distT="0" distB="0" distL="114300" distR="114300" simplePos="0" relativeHeight="251661312" behindDoc="0" locked="0" layoutInCell="1" allowOverlap="1" wp14:anchorId="16F5BCAC" wp14:editId="6C53DB03">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5E1491" w14:textId="77777777" w:rsidR="000D3811" w:rsidRDefault="000D3811">
                                <w:pPr>
                                  <w:pStyle w:val="NoSpacing"/>
                                  <w:rPr>
                                    <w:color w:val="5B9BD5" w:themeColor="accent1"/>
                                    <w:sz w:val="26"/>
                                    <w:szCs w:val="26"/>
                                  </w:rPr>
                                </w:pPr>
                              </w:p>
                              <w:p w14:paraId="2547C8A2" w14:textId="77777777" w:rsidR="000D3811" w:rsidRDefault="000D3811">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F5BCAC"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55E1491" w14:textId="77777777" w:rsidR="000D3811" w:rsidRDefault="000D3811">
                          <w:pPr>
                            <w:pStyle w:val="NoSpacing"/>
                            <w:rPr>
                              <w:color w:val="5B9BD5" w:themeColor="accent1"/>
                              <w:sz w:val="26"/>
                              <w:szCs w:val="26"/>
                            </w:rPr>
                          </w:pPr>
                        </w:p>
                        <w:p w14:paraId="2547C8A2" w14:textId="77777777" w:rsidR="000D3811" w:rsidRDefault="000D3811">
                          <w:pPr>
                            <w:pStyle w:val="NoSpacing"/>
                            <w:rPr>
                              <w:color w:val="595959" w:themeColor="text1" w:themeTint="A6"/>
                              <w:sz w:val="20"/>
                              <w:szCs w:val="20"/>
                            </w:rPr>
                          </w:pPr>
                        </w:p>
                      </w:txbxContent>
                    </v:textbox>
                    <w10:wrap anchorx="page" anchory="page"/>
                  </v:shape>
                </w:pict>
              </mc:Fallback>
            </mc:AlternateContent>
          </w:r>
        </w:p>
        <w:p w14:paraId="358A83AA" w14:textId="77777777" w:rsidR="002A366B" w:rsidRDefault="002A366B" w:rsidP="0063711A">
          <w:pPr>
            <w:rPr>
              <w:lang w:val="en-GB"/>
            </w:rPr>
          </w:pPr>
        </w:p>
        <w:p w14:paraId="796C8AC3" w14:textId="77777777" w:rsidR="002A366B" w:rsidRDefault="002A366B" w:rsidP="002A366B">
          <w:pPr>
            <w:tabs>
              <w:tab w:val="left" w:pos="2724"/>
            </w:tabs>
            <w:jc w:val="center"/>
            <w:rPr>
              <w:lang w:val="en-GB"/>
            </w:rPr>
          </w:pPr>
        </w:p>
        <w:p w14:paraId="2AA535F3" w14:textId="3C60E32B" w:rsidR="002A366B" w:rsidRPr="002A366B" w:rsidRDefault="002A366B" w:rsidP="002A366B">
          <w:pPr>
            <w:tabs>
              <w:tab w:val="left" w:pos="2724"/>
            </w:tabs>
            <w:jc w:val="center"/>
            <w:rPr>
              <w:sz w:val="72"/>
              <w:szCs w:val="56"/>
              <w:lang w:val="en-GB"/>
            </w:rPr>
          </w:pPr>
          <w:r>
            <w:rPr>
              <w:sz w:val="72"/>
              <w:szCs w:val="56"/>
              <w:lang w:val="en-GB"/>
            </w:rPr>
            <w:t xml:space="preserve">              </w:t>
          </w:r>
          <w:r w:rsidRPr="002A366B">
            <w:rPr>
              <w:sz w:val="72"/>
              <w:szCs w:val="56"/>
              <w:lang w:val="en-GB"/>
            </w:rPr>
            <w:t>LEGAL PROCESS</w:t>
          </w:r>
        </w:p>
        <w:p w14:paraId="75E02523" w14:textId="613BB6AC" w:rsidR="002A366B" w:rsidRPr="002A366B" w:rsidRDefault="002A366B" w:rsidP="002A366B">
          <w:pPr>
            <w:pStyle w:val="NoSpacing"/>
            <w:rPr>
              <w:sz w:val="28"/>
              <w:szCs w:val="28"/>
              <w:lang w:val="en-GB"/>
            </w:rPr>
          </w:pPr>
          <w:r>
            <w:rPr>
              <w:lang w:val="en-GB"/>
            </w:rPr>
            <w:tab/>
          </w:r>
          <w:r>
            <w:rPr>
              <w:lang w:val="en-GB"/>
            </w:rPr>
            <w:tab/>
          </w:r>
          <w:r>
            <w:rPr>
              <w:lang w:val="en-GB"/>
            </w:rPr>
            <w:tab/>
          </w:r>
          <w:r>
            <w:rPr>
              <w:lang w:val="en-GB"/>
            </w:rPr>
            <w:tab/>
          </w:r>
          <w:r w:rsidRPr="002A366B">
            <w:rPr>
              <w:sz w:val="28"/>
              <w:szCs w:val="28"/>
              <w:lang w:val="en-GB"/>
            </w:rPr>
            <w:t>Modul</w:t>
          </w:r>
          <w:r w:rsidR="00945159">
            <w:rPr>
              <w:sz w:val="28"/>
              <w:szCs w:val="28"/>
              <w:lang w:val="en-GB"/>
            </w:rPr>
            <w:t>e</w:t>
          </w:r>
          <w:r w:rsidRPr="002A366B">
            <w:rPr>
              <w:sz w:val="28"/>
              <w:szCs w:val="28"/>
              <w:lang w:val="en-GB"/>
            </w:rPr>
            <w:t xml:space="preserve"> : Legal Process</w:t>
          </w:r>
        </w:p>
        <w:p w14:paraId="024A375C" w14:textId="1C4302DE" w:rsidR="002A366B" w:rsidRDefault="002A366B" w:rsidP="002A366B">
          <w:pPr>
            <w:pStyle w:val="NoSpacing"/>
            <w:rPr>
              <w:sz w:val="28"/>
              <w:szCs w:val="28"/>
              <w:lang w:val="en-GB"/>
            </w:rPr>
          </w:pPr>
          <w:r w:rsidRPr="002A366B">
            <w:rPr>
              <w:sz w:val="28"/>
              <w:szCs w:val="28"/>
              <w:lang w:val="en-GB"/>
            </w:rPr>
            <w:t xml:space="preserve">         </w:t>
          </w:r>
          <w:r>
            <w:rPr>
              <w:sz w:val="28"/>
              <w:szCs w:val="28"/>
              <w:lang w:val="en-GB"/>
            </w:rPr>
            <w:tab/>
          </w:r>
          <w:r>
            <w:rPr>
              <w:sz w:val="28"/>
              <w:szCs w:val="28"/>
              <w:lang w:val="en-GB"/>
            </w:rPr>
            <w:tab/>
          </w:r>
          <w:r>
            <w:rPr>
              <w:sz w:val="28"/>
              <w:szCs w:val="28"/>
              <w:lang w:val="en-GB"/>
            </w:rPr>
            <w:tab/>
          </w:r>
          <w:r>
            <w:rPr>
              <w:sz w:val="28"/>
              <w:szCs w:val="28"/>
              <w:lang w:val="en-GB"/>
            </w:rPr>
            <w:tab/>
          </w:r>
          <w:r w:rsidRPr="002A366B">
            <w:rPr>
              <w:sz w:val="28"/>
              <w:szCs w:val="28"/>
              <w:lang w:val="en-GB"/>
            </w:rPr>
            <w:t>Module code : BMPL4005, BMPL4003</w:t>
          </w:r>
        </w:p>
        <w:p w14:paraId="51D1B32C" w14:textId="7E96D859" w:rsidR="002A366B" w:rsidRDefault="002A366B" w:rsidP="002A366B">
          <w:pPr>
            <w:pStyle w:val="NoSpacing"/>
            <w:rPr>
              <w:sz w:val="28"/>
              <w:szCs w:val="28"/>
              <w:lang w:val="en-GB"/>
            </w:rPr>
          </w:pPr>
          <w:r>
            <w:rPr>
              <w:sz w:val="28"/>
              <w:szCs w:val="28"/>
              <w:lang w:val="en-GB"/>
            </w:rPr>
            <w:tab/>
          </w:r>
          <w:r>
            <w:rPr>
              <w:sz w:val="28"/>
              <w:szCs w:val="28"/>
              <w:lang w:val="en-GB"/>
            </w:rPr>
            <w:tab/>
          </w:r>
          <w:r>
            <w:rPr>
              <w:sz w:val="28"/>
              <w:szCs w:val="28"/>
              <w:lang w:val="en-GB"/>
            </w:rPr>
            <w:tab/>
          </w:r>
          <w:r>
            <w:rPr>
              <w:sz w:val="28"/>
              <w:szCs w:val="28"/>
              <w:lang w:val="en-GB"/>
            </w:rPr>
            <w:tab/>
            <w:t>Assignment title: Discuss the sources of UK law</w:t>
          </w:r>
        </w:p>
        <w:p w14:paraId="454C4A23" w14:textId="27E7B33A" w:rsidR="002A366B" w:rsidRDefault="002A366B" w:rsidP="002A366B">
          <w:pPr>
            <w:pStyle w:val="NoSpacing"/>
            <w:rPr>
              <w:sz w:val="28"/>
              <w:szCs w:val="28"/>
              <w:lang w:val="en-GB"/>
            </w:rPr>
          </w:pPr>
          <w:r>
            <w:rPr>
              <w:sz w:val="28"/>
              <w:szCs w:val="28"/>
              <w:lang w:val="en-GB"/>
            </w:rPr>
            <w:tab/>
          </w:r>
          <w:r>
            <w:rPr>
              <w:sz w:val="28"/>
              <w:szCs w:val="28"/>
              <w:lang w:val="en-GB"/>
            </w:rPr>
            <w:tab/>
          </w:r>
          <w:r>
            <w:rPr>
              <w:sz w:val="28"/>
              <w:szCs w:val="28"/>
              <w:lang w:val="en-GB"/>
            </w:rPr>
            <w:tab/>
          </w:r>
          <w:r>
            <w:rPr>
              <w:sz w:val="28"/>
              <w:szCs w:val="28"/>
              <w:lang w:val="en-GB"/>
            </w:rPr>
            <w:tab/>
            <w:t>Student name : Lucian Bratu</w:t>
          </w:r>
        </w:p>
        <w:p w14:paraId="7ED38AA3" w14:textId="4ADBBE79" w:rsidR="002A366B" w:rsidRDefault="002A366B" w:rsidP="002A366B">
          <w:pPr>
            <w:pStyle w:val="NoSpacing"/>
            <w:rPr>
              <w:sz w:val="28"/>
              <w:szCs w:val="28"/>
              <w:lang w:val="en-GB"/>
            </w:rPr>
          </w:pPr>
          <w:r>
            <w:rPr>
              <w:sz w:val="28"/>
              <w:szCs w:val="28"/>
              <w:lang w:val="en-GB"/>
            </w:rPr>
            <w:tab/>
          </w:r>
          <w:r>
            <w:rPr>
              <w:sz w:val="28"/>
              <w:szCs w:val="28"/>
              <w:lang w:val="en-GB"/>
            </w:rPr>
            <w:tab/>
          </w:r>
          <w:r>
            <w:rPr>
              <w:sz w:val="28"/>
              <w:szCs w:val="28"/>
              <w:lang w:val="en-GB"/>
            </w:rPr>
            <w:tab/>
          </w:r>
          <w:r>
            <w:rPr>
              <w:sz w:val="28"/>
              <w:szCs w:val="28"/>
              <w:lang w:val="en-GB"/>
            </w:rPr>
            <w:tab/>
            <w:t>Student ID : 2128997</w:t>
          </w:r>
        </w:p>
        <w:p w14:paraId="6B270790" w14:textId="4F11BF52" w:rsidR="00945159" w:rsidRPr="002A366B" w:rsidRDefault="00945159" w:rsidP="002A366B">
          <w:pPr>
            <w:pStyle w:val="NoSpacing"/>
            <w:rPr>
              <w:sz w:val="28"/>
              <w:szCs w:val="28"/>
              <w:lang w:val="en-GB"/>
            </w:rPr>
          </w:pPr>
          <w:r>
            <w:rPr>
              <w:sz w:val="28"/>
              <w:szCs w:val="28"/>
              <w:lang w:val="en-GB"/>
            </w:rPr>
            <w:tab/>
          </w:r>
          <w:r>
            <w:rPr>
              <w:sz w:val="28"/>
              <w:szCs w:val="28"/>
              <w:lang w:val="en-GB"/>
            </w:rPr>
            <w:tab/>
          </w:r>
          <w:r>
            <w:rPr>
              <w:sz w:val="28"/>
              <w:szCs w:val="28"/>
              <w:lang w:val="en-GB"/>
            </w:rPr>
            <w:tab/>
          </w:r>
          <w:r>
            <w:rPr>
              <w:sz w:val="28"/>
              <w:szCs w:val="28"/>
              <w:lang w:val="en-GB"/>
            </w:rPr>
            <w:tab/>
            <w:t>A1 / Resit Q1</w:t>
          </w:r>
        </w:p>
        <w:p w14:paraId="3361F308" w14:textId="77777777" w:rsidR="002A366B" w:rsidRPr="002A366B" w:rsidRDefault="002A366B" w:rsidP="002A366B">
          <w:pPr>
            <w:pStyle w:val="NoSpacing"/>
            <w:rPr>
              <w:sz w:val="28"/>
              <w:szCs w:val="28"/>
              <w:lang w:val="en-GB"/>
            </w:rPr>
          </w:pPr>
        </w:p>
        <w:p w14:paraId="71AA3F61" w14:textId="77777777" w:rsidR="002A366B" w:rsidRPr="002A366B" w:rsidRDefault="002A366B" w:rsidP="002A366B">
          <w:pPr>
            <w:pStyle w:val="NoSpacing"/>
            <w:rPr>
              <w:sz w:val="28"/>
              <w:szCs w:val="28"/>
              <w:lang w:val="en-GB"/>
            </w:rPr>
          </w:pPr>
        </w:p>
        <w:p w14:paraId="454AAA79" w14:textId="693DCA65" w:rsidR="002A366B" w:rsidRPr="002A366B" w:rsidRDefault="002A366B" w:rsidP="002A366B">
          <w:pPr>
            <w:pStyle w:val="NoSpacing"/>
            <w:rPr>
              <w:sz w:val="28"/>
              <w:szCs w:val="28"/>
              <w:lang w:val="en-GB"/>
            </w:rPr>
          </w:pPr>
        </w:p>
        <w:p w14:paraId="028A7517" w14:textId="14BA9227" w:rsidR="002A366B" w:rsidRPr="002A366B" w:rsidRDefault="002A366B" w:rsidP="002A366B">
          <w:pPr>
            <w:pStyle w:val="NoSpacing"/>
            <w:rPr>
              <w:sz w:val="28"/>
              <w:szCs w:val="28"/>
              <w:lang w:val="en-GB"/>
            </w:rPr>
          </w:pPr>
        </w:p>
        <w:p w14:paraId="5485AEBF" w14:textId="278DB84B" w:rsidR="002A366B" w:rsidRPr="002A366B" w:rsidRDefault="002A366B" w:rsidP="002A366B">
          <w:pPr>
            <w:tabs>
              <w:tab w:val="left" w:pos="2724"/>
            </w:tabs>
            <w:jc w:val="center"/>
            <w:rPr>
              <w:sz w:val="28"/>
              <w:szCs w:val="24"/>
              <w:lang w:val="en-GB"/>
            </w:rPr>
          </w:pPr>
        </w:p>
        <w:p w14:paraId="02E3E619" w14:textId="7BFF002E" w:rsidR="002A366B" w:rsidRPr="002A366B" w:rsidRDefault="002A366B" w:rsidP="002A366B">
          <w:pPr>
            <w:tabs>
              <w:tab w:val="left" w:pos="2724"/>
            </w:tabs>
            <w:jc w:val="center"/>
            <w:rPr>
              <w:sz w:val="28"/>
              <w:szCs w:val="24"/>
              <w:lang w:val="en-GB"/>
            </w:rPr>
          </w:pPr>
        </w:p>
        <w:p w14:paraId="00B6E046" w14:textId="02C695B4" w:rsidR="002A366B" w:rsidRPr="002A366B" w:rsidRDefault="002A366B" w:rsidP="002A366B">
          <w:pPr>
            <w:tabs>
              <w:tab w:val="left" w:pos="2724"/>
            </w:tabs>
            <w:jc w:val="center"/>
            <w:rPr>
              <w:sz w:val="28"/>
              <w:szCs w:val="24"/>
              <w:lang w:val="en-GB"/>
            </w:rPr>
          </w:pPr>
        </w:p>
        <w:p w14:paraId="1769DDAE" w14:textId="536A1F88" w:rsidR="002A366B" w:rsidRPr="002A366B" w:rsidRDefault="002A366B" w:rsidP="002A366B">
          <w:pPr>
            <w:tabs>
              <w:tab w:val="left" w:pos="2724"/>
            </w:tabs>
            <w:jc w:val="center"/>
            <w:rPr>
              <w:sz w:val="28"/>
              <w:szCs w:val="24"/>
              <w:lang w:val="en-GB"/>
            </w:rPr>
          </w:pPr>
        </w:p>
        <w:p w14:paraId="29488241" w14:textId="5DB9D1AD" w:rsidR="002A366B" w:rsidRDefault="002A366B" w:rsidP="002A366B">
          <w:pPr>
            <w:tabs>
              <w:tab w:val="left" w:pos="2724"/>
            </w:tabs>
            <w:jc w:val="center"/>
            <w:rPr>
              <w:lang w:val="en-GB"/>
            </w:rPr>
          </w:pPr>
        </w:p>
        <w:p w14:paraId="3CADC06D" w14:textId="70BBE29F" w:rsidR="002A366B" w:rsidRDefault="002A366B" w:rsidP="002A366B">
          <w:pPr>
            <w:tabs>
              <w:tab w:val="left" w:pos="2724"/>
            </w:tabs>
            <w:jc w:val="center"/>
            <w:rPr>
              <w:lang w:val="en-GB"/>
            </w:rPr>
          </w:pPr>
        </w:p>
        <w:p w14:paraId="72F1E379" w14:textId="77777777" w:rsidR="002A366B" w:rsidRDefault="002A366B" w:rsidP="002A366B">
          <w:pPr>
            <w:tabs>
              <w:tab w:val="left" w:pos="2724"/>
            </w:tabs>
            <w:rPr>
              <w:lang w:val="en-GB"/>
            </w:rPr>
          </w:pPr>
        </w:p>
        <w:p w14:paraId="5E4332B3" w14:textId="04B07208" w:rsidR="00C41F79" w:rsidRPr="0063711A" w:rsidRDefault="000D3811" w:rsidP="0063711A">
          <w:pPr>
            <w:rPr>
              <w:lang w:val="en-GB"/>
            </w:rPr>
          </w:pPr>
          <w:r w:rsidRPr="002A366B">
            <w:rPr>
              <w:lang w:val="en-GB"/>
            </w:rPr>
            <w:br w:type="page"/>
          </w:r>
          <w:r w:rsidR="002A366B">
            <w:rPr>
              <w:lang w:val="en-GB"/>
            </w:rPr>
            <w:lastRenderedPageBreak/>
            <w:t xml:space="preserve">    </w:t>
          </w:r>
        </w:p>
      </w:sdtContent>
    </w:sdt>
    <w:sdt>
      <w:sdtPr>
        <w:rPr>
          <w:rFonts w:ascii="Times New Roman" w:eastAsiaTheme="minorHAnsi" w:hAnsi="Times New Roman" w:cstheme="minorBidi"/>
          <w:color w:val="auto"/>
          <w:sz w:val="24"/>
          <w:szCs w:val="22"/>
          <w:lang w:val="en-GB"/>
        </w:rPr>
        <w:id w:val="-1566723203"/>
        <w:docPartObj>
          <w:docPartGallery w:val="Table of Contents"/>
          <w:docPartUnique/>
        </w:docPartObj>
      </w:sdtPr>
      <w:sdtEndPr>
        <w:rPr>
          <w:b/>
          <w:bCs/>
          <w:noProof/>
        </w:rPr>
      </w:sdtEndPr>
      <w:sdtContent>
        <w:p w14:paraId="52FCF67C" w14:textId="77777777" w:rsidR="00C41F79" w:rsidRPr="0063711A" w:rsidRDefault="00C41F79" w:rsidP="0063711A">
          <w:pPr>
            <w:pStyle w:val="TOCHeading"/>
            <w:spacing w:line="360" w:lineRule="auto"/>
            <w:jc w:val="both"/>
            <w:rPr>
              <w:lang w:val="en-GB"/>
            </w:rPr>
          </w:pPr>
          <w:r w:rsidRPr="0063711A">
            <w:rPr>
              <w:lang w:val="en-GB"/>
            </w:rPr>
            <w:t>Table of Contents</w:t>
          </w:r>
        </w:p>
        <w:p w14:paraId="4D88DDBF" w14:textId="77777777" w:rsidR="004C49F2" w:rsidRPr="0063711A" w:rsidRDefault="00C41F79" w:rsidP="0063711A">
          <w:pPr>
            <w:pStyle w:val="TOC1"/>
            <w:tabs>
              <w:tab w:val="right" w:leader="dot" w:pos="9350"/>
            </w:tabs>
            <w:rPr>
              <w:rFonts w:asciiTheme="minorHAnsi" w:eastAsiaTheme="minorEastAsia" w:hAnsiTheme="minorHAnsi"/>
              <w:noProof/>
              <w:sz w:val="22"/>
              <w:lang w:val="en-GB" w:eastAsia="en-IN"/>
            </w:rPr>
          </w:pPr>
          <w:r w:rsidRPr="0063711A">
            <w:rPr>
              <w:lang w:val="en-GB"/>
            </w:rPr>
            <w:fldChar w:fldCharType="begin"/>
          </w:r>
          <w:r w:rsidRPr="0063711A">
            <w:rPr>
              <w:lang w:val="en-GB"/>
            </w:rPr>
            <w:instrText xml:space="preserve"> TOC \o "1-3" \h \z \u </w:instrText>
          </w:r>
          <w:r w:rsidRPr="0063711A">
            <w:rPr>
              <w:lang w:val="en-GB"/>
            </w:rPr>
            <w:fldChar w:fldCharType="separate"/>
          </w:r>
          <w:hyperlink w:anchor="_Toc120207720" w:history="1">
            <w:r w:rsidR="004C49F2" w:rsidRPr="0063711A">
              <w:rPr>
                <w:rStyle w:val="Hyperlink"/>
                <w:noProof/>
                <w:lang w:val="en-GB"/>
              </w:rPr>
              <w:t>Introduction</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_Toc120207720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2</w:t>
            </w:r>
            <w:r w:rsidR="004C49F2" w:rsidRPr="0063711A">
              <w:rPr>
                <w:noProof/>
                <w:webHidden/>
                <w:lang w:val="en-GB"/>
              </w:rPr>
              <w:fldChar w:fldCharType="end"/>
            </w:r>
          </w:hyperlink>
        </w:p>
        <w:p w14:paraId="16AFB50B" w14:textId="77777777" w:rsidR="004C49F2" w:rsidRPr="0063711A" w:rsidRDefault="00000000" w:rsidP="0063711A">
          <w:pPr>
            <w:pStyle w:val="TOC1"/>
            <w:tabs>
              <w:tab w:val="right" w:leader="dot" w:pos="9350"/>
            </w:tabs>
            <w:rPr>
              <w:rFonts w:asciiTheme="minorHAnsi" w:eastAsiaTheme="minorEastAsia" w:hAnsiTheme="minorHAnsi"/>
              <w:noProof/>
              <w:sz w:val="22"/>
              <w:lang w:val="en-GB" w:eastAsia="en-IN"/>
            </w:rPr>
          </w:pPr>
          <w:hyperlink w:anchor="_Toc120207721" w:history="1">
            <w:r w:rsidR="004C49F2" w:rsidRPr="0063711A">
              <w:rPr>
                <w:rStyle w:val="Hyperlink"/>
                <w:noProof/>
                <w:lang w:val="en-GB"/>
              </w:rPr>
              <w:t>Meaning of Law</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_Toc120207721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3</w:t>
            </w:r>
            <w:r w:rsidR="004C49F2" w:rsidRPr="0063711A">
              <w:rPr>
                <w:noProof/>
                <w:webHidden/>
                <w:lang w:val="en-GB"/>
              </w:rPr>
              <w:fldChar w:fldCharType="end"/>
            </w:r>
          </w:hyperlink>
        </w:p>
        <w:p w14:paraId="6DC11380" w14:textId="77777777" w:rsidR="004C49F2" w:rsidRPr="0063711A" w:rsidRDefault="00000000" w:rsidP="0063711A">
          <w:pPr>
            <w:pStyle w:val="TOC1"/>
            <w:tabs>
              <w:tab w:val="right" w:leader="dot" w:pos="9350"/>
            </w:tabs>
            <w:rPr>
              <w:rFonts w:asciiTheme="minorHAnsi" w:eastAsiaTheme="minorEastAsia" w:hAnsiTheme="minorHAnsi"/>
              <w:noProof/>
              <w:sz w:val="22"/>
              <w:lang w:val="en-GB" w:eastAsia="en-IN"/>
            </w:rPr>
          </w:pPr>
          <w:hyperlink w:anchor="_Toc120207722" w:history="1">
            <w:r w:rsidR="004C49F2" w:rsidRPr="0063711A">
              <w:rPr>
                <w:rStyle w:val="Hyperlink"/>
                <w:noProof/>
                <w:lang w:val="en-GB"/>
              </w:rPr>
              <w:t>Sources of Law in United Kingdom</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_Toc120207722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3</w:t>
            </w:r>
            <w:r w:rsidR="004C49F2" w:rsidRPr="0063711A">
              <w:rPr>
                <w:noProof/>
                <w:webHidden/>
                <w:lang w:val="en-GB"/>
              </w:rPr>
              <w:fldChar w:fldCharType="end"/>
            </w:r>
          </w:hyperlink>
        </w:p>
        <w:p w14:paraId="231611A9" w14:textId="77777777" w:rsidR="004C49F2" w:rsidRPr="0063711A" w:rsidRDefault="00000000" w:rsidP="0063711A">
          <w:pPr>
            <w:pStyle w:val="TOC1"/>
            <w:tabs>
              <w:tab w:val="right" w:leader="dot" w:pos="9350"/>
            </w:tabs>
            <w:rPr>
              <w:rFonts w:asciiTheme="minorHAnsi" w:eastAsiaTheme="minorEastAsia" w:hAnsiTheme="minorHAnsi"/>
              <w:noProof/>
              <w:sz w:val="22"/>
              <w:lang w:val="en-GB" w:eastAsia="en-IN"/>
            </w:rPr>
          </w:pPr>
          <w:hyperlink w:anchor="_Toc120207723" w:history="1">
            <w:r w:rsidR="004C49F2" w:rsidRPr="0063711A">
              <w:rPr>
                <w:rStyle w:val="Hyperlink"/>
                <w:noProof/>
                <w:lang w:val="en-GB"/>
              </w:rPr>
              <w:t>Common Law or Case Law</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_Toc120207723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4</w:t>
            </w:r>
            <w:r w:rsidR="004C49F2" w:rsidRPr="0063711A">
              <w:rPr>
                <w:noProof/>
                <w:webHidden/>
                <w:lang w:val="en-GB"/>
              </w:rPr>
              <w:fldChar w:fldCharType="end"/>
            </w:r>
          </w:hyperlink>
        </w:p>
        <w:p w14:paraId="20B03320" w14:textId="77777777" w:rsidR="004C49F2" w:rsidRPr="0063711A" w:rsidRDefault="00000000" w:rsidP="0063711A">
          <w:pPr>
            <w:pStyle w:val="TOC1"/>
            <w:tabs>
              <w:tab w:val="right" w:leader="dot" w:pos="9350"/>
            </w:tabs>
            <w:rPr>
              <w:rFonts w:asciiTheme="minorHAnsi" w:eastAsiaTheme="minorEastAsia" w:hAnsiTheme="minorHAnsi"/>
              <w:noProof/>
              <w:sz w:val="22"/>
              <w:lang w:val="en-GB" w:eastAsia="en-IN"/>
            </w:rPr>
          </w:pPr>
          <w:hyperlink w:anchor="_Toc120207724" w:history="1">
            <w:r w:rsidR="004C49F2" w:rsidRPr="0063711A">
              <w:rPr>
                <w:rStyle w:val="Hyperlink"/>
                <w:noProof/>
                <w:lang w:val="en-GB"/>
              </w:rPr>
              <w:t>Kinds of Legislation</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_Toc120207724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4</w:t>
            </w:r>
            <w:r w:rsidR="004C49F2" w:rsidRPr="0063711A">
              <w:rPr>
                <w:noProof/>
                <w:webHidden/>
                <w:lang w:val="en-GB"/>
              </w:rPr>
              <w:fldChar w:fldCharType="end"/>
            </w:r>
          </w:hyperlink>
        </w:p>
        <w:p w14:paraId="22A604FB" w14:textId="77777777" w:rsidR="004C49F2" w:rsidRPr="0063711A" w:rsidRDefault="00000000" w:rsidP="0063711A">
          <w:pPr>
            <w:pStyle w:val="TOC2"/>
            <w:tabs>
              <w:tab w:val="right" w:leader="dot" w:pos="9350"/>
            </w:tabs>
            <w:rPr>
              <w:rFonts w:asciiTheme="minorHAnsi" w:eastAsiaTheme="minorEastAsia" w:hAnsiTheme="minorHAnsi"/>
              <w:noProof/>
              <w:sz w:val="22"/>
              <w:lang w:val="en-GB" w:eastAsia="en-IN"/>
            </w:rPr>
          </w:pPr>
          <w:hyperlink w:anchor="_Toc120207725" w:history="1">
            <w:r w:rsidR="004C49F2" w:rsidRPr="0063711A">
              <w:rPr>
                <w:rStyle w:val="Hyperlink"/>
                <w:noProof/>
                <w:lang w:val="en-GB"/>
              </w:rPr>
              <w:t>Primary Legislation</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_Toc120207725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4</w:t>
            </w:r>
            <w:r w:rsidR="004C49F2" w:rsidRPr="0063711A">
              <w:rPr>
                <w:noProof/>
                <w:webHidden/>
                <w:lang w:val="en-GB"/>
              </w:rPr>
              <w:fldChar w:fldCharType="end"/>
            </w:r>
          </w:hyperlink>
        </w:p>
        <w:p w14:paraId="5619C70E" w14:textId="77777777" w:rsidR="004C49F2" w:rsidRPr="0063711A" w:rsidRDefault="00000000" w:rsidP="0063711A">
          <w:pPr>
            <w:pStyle w:val="TOC2"/>
            <w:tabs>
              <w:tab w:val="right" w:leader="dot" w:pos="9350"/>
            </w:tabs>
            <w:rPr>
              <w:rFonts w:asciiTheme="minorHAnsi" w:eastAsiaTheme="minorEastAsia" w:hAnsiTheme="minorHAnsi"/>
              <w:noProof/>
              <w:sz w:val="22"/>
              <w:lang w:val="en-GB" w:eastAsia="en-IN"/>
            </w:rPr>
          </w:pPr>
          <w:hyperlink w:anchor="_Toc120207726" w:history="1">
            <w:r w:rsidR="004C49F2" w:rsidRPr="0063711A">
              <w:rPr>
                <w:rStyle w:val="Hyperlink"/>
                <w:noProof/>
                <w:lang w:val="en-GB"/>
              </w:rPr>
              <w:t>Secondary Legislation</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_Toc120207726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5</w:t>
            </w:r>
            <w:r w:rsidR="004C49F2" w:rsidRPr="0063711A">
              <w:rPr>
                <w:noProof/>
                <w:webHidden/>
                <w:lang w:val="en-GB"/>
              </w:rPr>
              <w:fldChar w:fldCharType="end"/>
            </w:r>
          </w:hyperlink>
        </w:p>
        <w:p w14:paraId="35F654EE" w14:textId="77777777" w:rsidR="004C49F2" w:rsidRPr="0063711A" w:rsidRDefault="00000000" w:rsidP="0063711A">
          <w:pPr>
            <w:pStyle w:val="TOC1"/>
            <w:tabs>
              <w:tab w:val="right" w:leader="dot" w:pos="9350"/>
            </w:tabs>
            <w:rPr>
              <w:rFonts w:asciiTheme="minorHAnsi" w:eastAsiaTheme="minorEastAsia" w:hAnsiTheme="minorHAnsi"/>
              <w:noProof/>
              <w:sz w:val="22"/>
              <w:lang w:val="en-GB" w:eastAsia="en-IN"/>
            </w:rPr>
          </w:pPr>
          <w:hyperlink w:anchor="_Toc120207727" w:history="1">
            <w:r w:rsidR="004C49F2" w:rsidRPr="0063711A">
              <w:rPr>
                <w:rStyle w:val="Hyperlink"/>
                <w:noProof/>
                <w:lang w:val="en-GB"/>
              </w:rPr>
              <w:t>Advantages and Disadvantages of Primary and Secondary Legislation</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_Toc120207727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5</w:t>
            </w:r>
            <w:r w:rsidR="004C49F2" w:rsidRPr="0063711A">
              <w:rPr>
                <w:noProof/>
                <w:webHidden/>
                <w:lang w:val="en-GB"/>
              </w:rPr>
              <w:fldChar w:fldCharType="end"/>
            </w:r>
          </w:hyperlink>
        </w:p>
        <w:p w14:paraId="4624F711" w14:textId="77777777" w:rsidR="004C49F2" w:rsidRPr="0063711A" w:rsidRDefault="00000000" w:rsidP="0063711A">
          <w:pPr>
            <w:pStyle w:val="TOC1"/>
            <w:tabs>
              <w:tab w:val="right" w:leader="dot" w:pos="9350"/>
            </w:tabs>
            <w:rPr>
              <w:rFonts w:asciiTheme="minorHAnsi" w:eastAsiaTheme="minorEastAsia" w:hAnsiTheme="minorHAnsi"/>
              <w:noProof/>
              <w:sz w:val="22"/>
              <w:lang w:val="en-GB" w:eastAsia="en-IN"/>
            </w:rPr>
          </w:pPr>
          <w:hyperlink w:anchor="_Toc120207728" w:history="1">
            <w:r w:rsidR="004C49F2" w:rsidRPr="0063711A">
              <w:rPr>
                <w:rStyle w:val="Hyperlink"/>
                <w:noProof/>
                <w:lang w:val="en-GB"/>
              </w:rPr>
              <w:t>Conclusion</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_Toc120207728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7</w:t>
            </w:r>
            <w:r w:rsidR="004C49F2" w:rsidRPr="0063711A">
              <w:rPr>
                <w:noProof/>
                <w:webHidden/>
                <w:lang w:val="en-GB"/>
              </w:rPr>
              <w:fldChar w:fldCharType="end"/>
            </w:r>
          </w:hyperlink>
        </w:p>
        <w:p w14:paraId="13272164" w14:textId="77777777" w:rsidR="004C49F2" w:rsidRPr="0063711A" w:rsidRDefault="00000000" w:rsidP="0063711A">
          <w:pPr>
            <w:pStyle w:val="TOC1"/>
            <w:tabs>
              <w:tab w:val="right" w:leader="dot" w:pos="9350"/>
            </w:tabs>
            <w:rPr>
              <w:rFonts w:asciiTheme="minorHAnsi" w:eastAsiaTheme="minorEastAsia" w:hAnsiTheme="minorHAnsi"/>
              <w:noProof/>
              <w:sz w:val="22"/>
              <w:lang w:val="en-GB" w:eastAsia="en-IN"/>
            </w:rPr>
          </w:pPr>
          <w:hyperlink w:anchor="_Toc120207729" w:history="1">
            <w:r w:rsidR="004C49F2" w:rsidRPr="0063711A">
              <w:rPr>
                <w:rStyle w:val="Hyperlink"/>
                <w:noProof/>
                <w:lang w:val="en-GB"/>
              </w:rPr>
              <w:t>References</w:t>
            </w:r>
            <w:r w:rsidR="004C49F2" w:rsidRPr="0063711A">
              <w:rPr>
                <w:noProof/>
                <w:webHidden/>
                <w:lang w:val="en-GB"/>
              </w:rPr>
              <w:tab/>
            </w:r>
            <w:r w:rsidR="004C49F2" w:rsidRPr="0063711A">
              <w:rPr>
                <w:noProof/>
                <w:webHidden/>
                <w:lang w:val="en-GB"/>
              </w:rPr>
              <w:fldChar w:fldCharType="begin"/>
            </w:r>
            <w:r w:rsidR="004C49F2" w:rsidRPr="0063711A">
              <w:rPr>
                <w:noProof/>
                <w:webHidden/>
                <w:lang w:val="en-GB"/>
              </w:rPr>
              <w:instrText xml:space="preserve"> PAGEREF _Toc120207729 \h </w:instrText>
            </w:r>
            <w:r w:rsidR="004C49F2" w:rsidRPr="0063711A">
              <w:rPr>
                <w:noProof/>
                <w:webHidden/>
                <w:lang w:val="en-GB"/>
              </w:rPr>
            </w:r>
            <w:r w:rsidR="004C49F2" w:rsidRPr="0063711A">
              <w:rPr>
                <w:noProof/>
                <w:webHidden/>
                <w:lang w:val="en-GB"/>
              </w:rPr>
              <w:fldChar w:fldCharType="separate"/>
            </w:r>
            <w:r w:rsidR="004C49F2" w:rsidRPr="0063711A">
              <w:rPr>
                <w:noProof/>
                <w:webHidden/>
                <w:lang w:val="en-GB"/>
              </w:rPr>
              <w:t>8</w:t>
            </w:r>
            <w:r w:rsidR="004C49F2" w:rsidRPr="0063711A">
              <w:rPr>
                <w:noProof/>
                <w:webHidden/>
                <w:lang w:val="en-GB"/>
              </w:rPr>
              <w:fldChar w:fldCharType="end"/>
            </w:r>
          </w:hyperlink>
        </w:p>
        <w:p w14:paraId="5F38C77A" w14:textId="77777777" w:rsidR="00C41F79" w:rsidRPr="0063711A" w:rsidRDefault="00C41F79" w:rsidP="0063711A">
          <w:pPr>
            <w:rPr>
              <w:lang w:val="en-GB"/>
            </w:rPr>
          </w:pPr>
          <w:r w:rsidRPr="0063711A">
            <w:rPr>
              <w:b/>
              <w:bCs/>
              <w:noProof/>
              <w:lang w:val="en-GB"/>
            </w:rPr>
            <w:fldChar w:fldCharType="end"/>
          </w:r>
        </w:p>
      </w:sdtContent>
    </w:sdt>
    <w:p w14:paraId="20497E78" w14:textId="77777777" w:rsidR="007F5986" w:rsidRPr="0063711A" w:rsidRDefault="007F5986" w:rsidP="0063711A">
      <w:pPr>
        <w:rPr>
          <w:lang w:val="en-GB"/>
        </w:rPr>
      </w:pPr>
    </w:p>
    <w:p w14:paraId="3E8591B1" w14:textId="77777777" w:rsidR="00C41F79" w:rsidRPr="0063711A" w:rsidRDefault="00C41F79" w:rsidP="0063711A">
      <w:pPr>
        <w:rPr>
          <w:rFonts w:eastAsiaTheme="majorEastAsia" w:cstheme="majorBidi"/>
          <w:b/>
          <w:sz w:val="28"/>
          <w:szCs w:val="32"/>
          <w:lang w:val="en-GB"/>
        </w:rPr>
      </w:pPr>
      <w:r w:rsidRPr="0063711A">
        <w:rPr>
          <w:lang w:val="en-GB"/>
        </w:rPr>
        <w:br w:type="page"/>
      </w:r>
    </w:p>
    <w:p w14:paraId="253313CF" w14:textId="77777777" w:rsidR="007F5986" w:rsidRPr="0063711A" w:rsidRDefault="007F5986" w:rsidP="0063711A">
      <w:pPr>
        <w:pStyle w:val="Heading1"/>
        <w:rPr>
          <w:lang w:val="en-GB"/>
        </w:rPr>
      </w:pPr>
      <w:bookmarkStart w:id="0" w:name="_Toc120207720"/>
      <w:r w:rsidRPr="0063711A">
        <w:rPr>
          <w:lang w:val="en-GB"/>
        </w:rPr>
        <w:lastRenderedPageBreak/>
        <w:t>Introduction</w:t>
      </w:r>
      <w:bookmarkEnd w:id="0"/>
    </w:p>
    <w:p w14:paraId="338BC43E" w14:textId="77777777" w:rsidR="002F2B8D" w:rsidRPr="0063711A" w:rsidRDefault="007F5986" w:rsidP="0063711A">
      <w:pPr>
        <w:rPr>
          <w:lang w:val="en-GB"/>
        </w:rPr>
      </w:pPr>
      <w:r w:rsidRPr="0063711A">
        <w:rPr>
          <w:lang w:val="en-GB"/>
        </w:rPr>
        <w:t>Every civilised society needs t</w:t>
      </w:r>
      <w:r w:rsidR="00D00CA6" w:rsidRPr="0063711A">
        <w:rPr>
          <w:lang w:val="en-GB"/>
        </w:rPr>
        <w:t>o</w:t>
      </w:r>
      <w:r w:rsidRPr="0063711A">
        <w:rPr>
          <w:lang w:val="en-GB"/>
        </w:rPr>
        <w:t xml:space="preserve"> be governed with some rules and regulations for maintaining peace, discipline and harmony among the individuals. </w:t>
      </w:r>
      <w:r w:rsidR="00795DEF" w:rsidRPr="0063711A">
        <w:rPr>
          <w:lang w:val="en-GB"/>
        </w:rPr>
        <w:t xml:space="preserve">Such rules and regulation are enacted or established by the authoritative powers or </w:t>
      </w:r>
      <w:r w:rsidR="00D00CA6" w:rsidRPr="0063711A">
        <w:rPr>
          <w:lang w:val="en-GB"/>
        </w:rPr>
        <w:t xml:space="preserve">customary practices in the territory. These are considered as laws of the state. </w:t>
      </w:r>
      <w:r w:rsidR="00B548F3" w:rsidRPr="0063711A">
        <w:rPr>
          <w:lang w:val="en-GB"/>
        </w:rPr>
        <w:t xml:space="preserve">For understanding the thorough meaning of the concept, this discussion will involve the </w:t>
      </w:r>
      <w:r w:rsidR="00CC564F" w:rsidRPr="0063711A">
        <w:rPr>
          <w:lang w:val="en-GB"/>
        </w:rPr>
        <w:t xml:space="preserve">meaning and sources of law that are enacted and enforced in United Kingdom. </w:t>
      </w:r>
      <w:r w:rsidR="00E52DA6" w:rsidRPr="0063711A">
        <w:rPr>
          <w:lang w:val="en-GB"/>
        </w:rPr>
        <w:t>It will involve the types of law that prevails for the welfare</w:t>
      </w:r>
      <w:r w:rsidR="00862A3A" w:rsidRPr="0063711A">
        <w:rPr>
          <w:lang w:val="en-GB"/>
        </w:rPr>
        <w:t xml:space="preserve"> of the state and its citizens. Advantages and disadvantages of these laws will also be examined in this report. </w:t>
      </w:r>
    </w:p>
    <w:p w14:paraId="13F44269" w14:textId="77777777" w:rsidR="00862A3A" w:rsidRPr="0063711A" w:rsidRDefault="00862A3A" w:rsidP="0063711A">
      <w:pPr>
        <w:rPr>
          <w:lang w:val="en-GB"/>
        </w:rPr>
      </w:pPr>
    </w:p>
    <w:p w14:paraId="1CA47F5A" w14:textId="77777777" w:rsidR="002F2B8D" w:rsidRPr="0063711A" w:rsidRDefault="002F2B8D" w:rsidP="0063711A">
      <w:pPr>
        <w:rPr>
          <w:lang w:val="en-GB"/>
        </w:rPr>
      </w:pPr>
      <w:r w:rsidRPr="0063711A">
        <w:rPr>
          <w:lang w:val="en-GB"/>
        </w:rPr>
        <w:br w:type="page"/>
      </w:r>
    </w:p>
    <w:p w14:paraId="6DB664ED" w14:textId="77777777" w:rsidR="007F5986" w:rsidRPr="0063711A" w:rsidRDefault="00FE1630" w:rsidP="0063711A">
      <w:pPr>
        <w:pStyle w:val="Heading1"/>
        <w:rPr>
          <w:lang w:val="en-GB"/>
        </w:rPr>
      </w:pPr>
      <w:bookmarkStart w:id="1" w:name="_Toc120207721"/>
      <w:r w:rsidRPr="0063711A">
        <w:rPr>
          <w:lang w:val="en-GB"/>
        </w:rPr>
        <w:lastRenderedPageBreak/>
        <w:t>Meaning of Law</w:t>
      </w:r>
      <w:bookmarkEnd w:id="1"/>
    </w:p>
    <w:p w14:paraId="094AD202" w14:textId="77777777" w:rsidR="00DA73AD" w:rsidRPr="0063711A" w:rsidRDefault="004C7121" w:rsidP="0063711A">
      <w:pPr>
        <w:rPr>
          <w:lang w:val="en-GB"/>
        </w:rPr>
      </w:pPr>
      <w:r w:rsidRPr="0063711A">
        <w:rPr>
          <w:lang w:val="en-GB"/>
        </w:rPr>
        <w:t xml:space="preserve">The set of rules and regulations which are </w:t>
      </w:r>
      <w:r w:rsidR="003B2742" w:rsidRPr="0063711A">
        <w:rPr>
          <w:lang w:val="en-GB"/>
        </w:rPr>
        <w:t>binding and enforced by a controlling authority</w:t>
      </w:r>
      <w:r w:rsidR="00003501" w:rsidRPr="0063711A">
        <w:rPr>
          <w:lang w:val="en-GB"/>
        </w:rPr>
        <w:t xml:space="preserve"> </w:t>
      </w:r>
      <w:r w:rsidR="00BC66BC" w:rsidRPr="0063711A">
        <w:rPr>
          <w:lang w:val="en-GB"/>
        </w:rPr>
        <w:t xml:space="preserve">are known as law of the state. </w:t>
      </w:r>
      <w:r w:rsidR="00DE60B9" w:rsidRPr="0063711A">
        <w:rPr>
          <w:lang w:val="en-GB"/>
        </w:rPr>
        <w:t xml:space="preserve">The definition of law is given by various jurists among </w:t>
      </w:r>
      <w:r w:rsidR="004C49F2" w:rsidRPr="0063711A">
        <w:rPr>
          <w:lang w:val="en-GB"/>
        </w:rPr>
        <w:t>whom</w:t>
      </w:r>
      <w:r w:rsidR="00DE60B9" w:rsidRPr="0063711A">
        <w:rPr>
          <w:lang w:val="en-GB"/>
        </w:rPr>
        <w:t xml:space="preserve"> Austin states that Law is considered to be the command of Sovereign that is backed by sanction. L</w:t>
      </w:r>
      <w:r w:rsidR="00CD7F34" w:rsidRPr="0063711A">
        <w:rPr>
          <w:lang w:val="en-GB"/>
        </w:rPr>
        <w:t xml:space="preserve">aws can be in the form of rules or can be in the nature of customary practices that are being regularly practiced by the </w:t>
      </w:r>
      <w:r w:rsidR="000D6C78" w:rsidRPr="0063711A">
        <w:rPr>
          <w:lang w:val="en-GB"/>
        </w:rPr>
        <w:t>peoples of the defined territory</w:t>
      </w:r>
      <w:r w:rsidR="00606BE8" w:rsidRPr="0063711A">
        <w:rPr>
          <w:lang w:val="en-GB"/>
        </w:rPr>
        <w:t xml:space="preserve"> (Wortley, et. al., 2016)</w:t>
      </w:r>
      <w:r w:rsidR="000D6C78" w:rsidRPr="0063711A">
        <w:rPr>
          <w:lang w:val="en-GB"/>
        </w:rPr>
        <w:t xml:space="preserve">. </w:t>
      </w:r>
      <w:r w:rsidR="00737CA5" w:rsidRPr="0063711A">
        <w:rPr>
          <w:lang w:val="en-GB"/>
        </w:rPr>
        <w:t xml:space="preserve">These set of rules are enacted by the governmental authorities or developed by the </w:t>
      </w:r>
      <w:r w:rsidR="00C21C58" w:rsidRPr="0063711A">
        <w:rPr>
          <w:lang w:val="en-GB"/>
        </w:rPr>
        <w:t xml:space="preserve">common law principles in the </w:t>
      </w:r>
      <w:r w:rsidR="00121C5C" w:rsidRPr="0063711A">
        <w:rPr>
          <w:lang w:val="en-GB"/>
        </w:rPr>
        <w:t xml:space="preserve">state. </w:t>
      </w:r>
    </w:p>
    <w:p w14:paraId="16675E96" w14:textId="77777777" w:rsidR="00FE1630" w:rsidRPr="0063711A" w:rsidRDefault="0049653B" w:rsidP="0063711A">
      <w:pPr>
        <w:rPr>
          <w:lang w:val="en-GB"/>
        </w:rPr>
      </w:pPr>
      <w:r w:rsidRPr="0063711A">
        <w:rPr>
          <w:lang w:val="en-GB"/>
        </w:rPr>
        <w:t>In United Kingdom laws are binding to the people and the applica</w:t>
      </w:r>
      <w:r w:rsidR="00385D96" w:rsidRPr="0063711A">
        <w:rPr>
          <w:lang w:val="en-GB"/>
        </w:rPr>
        <w:t xml:space="preserve">tion of law is made according to the rule of law. This refers to the equality before law which means that every person should be treated equal before law irrespective of powers or status in the society by avoiding privileges granted to him. Every person of the state will be considered equal in the eyes of law and hence laws of United Kingdom are formulated by giving equal treatment to each person in the state. </w:t>
      </w:r>
      <w:r w:rsidR="00DA73AD" w:rsidRPr="0063711A">
        <w:rPr>
          <w:lang w:val="en-GB"/>
        </w:rPr>
        <w:t xml:space="preserve">Therefore, it can be considered that laws are the binding force that creates obligation on the people to act legally and morally for avoiding any legal obligations in the state. </w:t>
      </w:r>
    </w:p>
    <w:p w14:paraId="16A45B64" w14:textId="77777777" w:rsidR="00713341" w:rsidRPr="0063711A" w:rsidRDefault="005046D2" w:rsidP="0063711A">
      <w:pPr>
        <w:pStyle w:val="Heading1"/>
        <w:rPr>
          <w:lang w:val="en-GB"/>
        </w:rPr>
      </w:pPr>
      <w:bookmarkStart w:id="2" w:name="_Toc120207722"/>
      <w:r w:rsidRPr="0063711A">
        <w:rPr>
          <w:lang w:val="en-GB"/>
        </w:rPr>
        <w:t>Sources of Law in United Kingdom</w:t>
      </w:r>
      <w:bookmarkEnd w:id="2"/>
    </w:p>
    <w:p w14:paraId="3A52B5F7" w14:textId="77777777" w:rsidR="005046D2" w:rsidRPr="0063711A" w:rsidRDefault="006054EE" w:rsidP="0063711A">
      <w:pPr>
        <w:rPr>
          <w:lang w:val="en-GB"/>
        </w:rPr>
      </w:pPr>
      <w:r w:rsidRPr="0063711A">
        <w:rPr>
          <w:lang w:val="en-GB"/>
        </w:rPr>
        <w:t xml:space="preserve">The British Legal system is comprised of three distinct legal </w:t>
      </w:r>
      <w:r w:rsidR="004D112B" w:rsidRPr="0063711A">
        <w:rPr>
          <w:lang w:val="en-GB"/>
        </w:rPr>
        <w:t>mechanisms</w:t>
      </w:r>
      <w:r w:rsidRPr="0063711A">
        <w:rPr>
          <w:lang w:val="en-GB"/>
        </w:rPr>
        <w:t xml:space="preserve"> that consist of Common law system, Scottish </w:t>
      </w:r>
      <w:r w:rsidR="007E057E" w:rsidRPr="0063711A">
        <w:rPr>
          <w:lang w:val="en-GB"/>
        </w:rPr>
        <w:t xml:space="preserve">legal system and Northern Ireland Legal System which is established according </w:t>
      </w:r>
      <w:r w:rsidR="00E61AAE" w:rsidRPr="0063711A">
        <w:rPr>
          <w:lang w:val="en-GB"/>
        </w:rPr>
        <w:t>to the g</w:t>
      </w:r>
      <w:r w:rsidR="006F5188" w:rsidRPr="0063711A">
        <w:rPr>
          <w:lang w:val="en-GB"/>
        </w:rPr>
        <w:t>eographical area of the nations.</w:t>
      </w:r>
      <w:r w:rsidR="00C96239" w:rsidRPr="0063711A">
        <w:rPr>
          <w:lang w:val="en-GB"/>
        </w:rPr>
        <w:t xml:space="preserve"> Therefore, the laws of United Kingdom are enacted by the parliament through passing the bill from House of Commons and House of Lords. Laws are established </w:t>
      </w:r>
      <w:r w:rsidR="000E3721" w:rsidRPr="0063711A">
        <w:rPr>
          <w:lang w:val="en-GB"/>
        </w:rPr>
        <w:t xml:space="preserve">by the governmental authorities or through the precedents that are declared by the judges in the court of law while administering justice to the </w:t>
      </w:r>
      <w:r w:rsidR="00E80730" w:rsidRPr="0063711A">
        <w:rPr>
          <w:lang w:val="en-GB"/>
        </w:rPr>
        <w:t>parties</w:t>
      </w:r>
      <w:r w:rsidR="00606BE8" w:rsidRPr="0063711A">
        <w:rPr>
          <w:lang w:val="en-GB"/>
        </w:rPr>
        <w:t xml:space="preserve"> (Partington, 2019)</w:t>
      </w:r>
      <w:r w:rsidR="00E80730" w:rsidRPr="0063711A">
        <w:rPr>
          <w:lang w:val="en-GB"/>
        </w:rPr>
        <w:t xml:space="preserve">. </w:t>
      </w:r>
      <w:r w:rsidR="00BE7206" w:rsidRPr="0063711A">
        <w:rPr>
          <w:lang w:val="en-GB"/>
        </w:rPr>
        <w:t xml:space="preserve">Another source of law in United Kingdom </w:t>
      </w:r>
      <w:r w:rsidR="004C49F2" w:rsidRPr="0063711A">
        <w:rPr>
          <w:lang w:val="en-GB"/>
        </w:rPr>
        <w:t>is</w:t>
      </w:r>
      <w:r w:rsidR="00BE7206" w:rsidRPr="0063711A">
        <w:rPr>
          <w:lang w:val="en-GB"/>
        </w:rPr>
        <w:t xml:space="preserve"> the common law principles </w:t>
      </w:r>
      <w:r w:rsidR="002E32CF" w:rsidRPr="0063711A">
        <w:rPr>
          <w:lang w:val="en-GB"/>
        </w:rPr>
        <w:t xml:space="preserve">or the European Convention on Human Rights established in 1950. </w:t>
      </w:r>
      <w:r w:rsidR="00657013" w:rsidRPr="0063711A">
        <w:rPr>
          <w:lang w:val="en-GB"/>
        </w:rPr>
        <w:t>Therefore, it can be considered that there are various sources of law in United Kingdom that bind people and governmental authority to act within the legal boundar</w:t>
      </w:r>
      <w:r w:rsidR="00024A50" w:rsidRPr="0063711A">
        <w:rPr>
          <w:lang w:val="en-GB"/>
        </w:rPr>
        <w:t xml:space="preserve">ies and should not act with arbitrariness in the society. </w:t>
      </w:r>
    </w:p>
    <w:p w14:paraId="121B85C5" w14:textId="77777777" w:rsidR="00024A50" w:rsidRPr="0063711A" w:rsidRDefault="00024A50" w:rsidP="0063711A">
      <w:pPr>
        <w:rPr>
          <w:lang w:val="en-GB"/>
        </w:rPr>
      </w:pPr>
      <w:r w:rsidRPr="0063711A">
        <w:rPr>
          <w:lang w:val="en-GB"/>
        </w:rPr>
        <w:t>The major sources of law can be called as legislation enacted by the parliament, Commo</w:t>
      </w:r>
      <w:r w:rsidR="000A3C8B" w:rsidRPr="0063711A">
        <w:rPr>
          <w:lang w:val="en-GB"/>
        </w:rPr>
        <w:t xml:space="preserve">n law declared in the courts, precedents </w:t>
      </w:r>
      <w:r w:rsidR="00264CAA" w:rsidRPr="0063711A">
        <w:rPr>
          <w:lang w:val="en-GB"/>
        </w:rPr>
        <w:t xml:space="preserve">which are the guiding principles for the legal cases, and the European Convention </w:t>
      </w:r>
      <w:r w:rsidR="00F54001" w:rsidRPr="0063711A">
        <w:rPr>
          <w:lang w:val="en-GB"/>
        </w:rPr>
        <w:t xml:space="preserve">on Human Rights. </w:t>
      </w:r>
    </w:p>
    <w:p w14:paraId="44E7A385" w14:textId="77777777" w:rsidR="00103475" w:rsidRPr="0063711A" w:rsidRDefault="00103475" w:rsidP="0063711A">
      <w:pPr>
        <w:pStyle w:val="Heading1"/>
        <w:rPr>
          <w:lang w:val="en-GB"/>
        </w:rPr>
      </w:pPr>
      <w:bookmarkStart w:id="3" w:name="_Toc120207723"/>
      <w:r w:rsidRPr="0063711A">
        <w:rPr>
          <w:lang w:val="en-GB"/>
        </w:rPr>
        <w:lastRenderedPageBreak/>
        <w:t>Common L</w:t>
      </w:r>
      <w:r w:rsidR="005F5CB6" w:rsidRPr="0063711A">
        <w:rPr>
          <w:lang w:val="en-GB"/>
        </w:rPr>
        <w:t>aw or Case Law</w:t>
      </w:r>
      <w:bookmarkEnd w:id="3"/>
    </w:p>
    <w:p w14:paraId="0578EDB3" w14:textId="77777777" w:rsidR="005F5CB6" w:rsidRPr="0063711A" w:rsidRDefault="005F5CB6" w:rsidP="0063711A">
      <w:pPr>
        <w:rPr>
          <w:lang w:val="en-GB"/>
        </w:rPr>
      </w:pPr>
      <w:r w:rsidRPr="0063711A">
        <w:rPr>
          <w:lang w:val="en-GB"/>
        </w:rPr>
        <w:t xml:space="preserve">Both of these terms are </w:t>
      </w:r>
      <w:r w:rsidR="00EE3AFA" w:rsidRPr="0063711A">
        <w:rPr>
          <w:lang w:val="en-GB"/>
        </w:rPr>
        <w:t xml:space="preserve">same in the legal system of United Kingdom. </w:t>
      </w:r>
      <w:r w:rsidR="00C47596" w:rsidRPr="0063711A">
        <w:rPr>
          <w:lang w:val="en-GB"/>
        </w:rPr>
        <w:t>Case l</w:t>
      </w:r>
      <w:r w:rsidR="0015393A" w:rsidRPr="0063711A">
        <w:rPr>
          <w:lang w:val="en-GB"/>
        </w:rPr>
        <w:t>aw are referred as the laws that are established as the d</w:t>
      </w:r>
      <w:r w:rsidR="00C77360" w:rsidRPr="0063711A">
        <w:rPr>
          <w:lang w:val="en-GB"/>
        </w:rPr>
        <w:t>ecisions given by the judges in the legal issues which are considered to be the guiding principles for future cases with similar facts. Case law in the common law system are pro</w:t>
      </w:r>
      <w:r w:rsidR="00013397" w:rsidRPr="0063711A">
        <w:rPr>
          <w:lang w:val="en-GB"/>
        </w:rPr>
        <w:t xml:space="preserve">nounced on the disputed points of law and are also called as precedents. They are binding on the lower </w:t>
      </w:r>
      <w:r w:rsidR="004C49F2" w:rsidRPr="0063711A">
        <w:rPr>
          <w:lang w:val="en-GB"/>
        </w:rPr>
        <w:t>courts which mean</w:t>
      </w:r>
      <w:r w:rsidR="00013397" w:rsidRPr="0063711A">
        <w:rPr>
          <w:lang w:val="en-GB"/>
        </w:rPr>
        <w:t xml:space="preserve"> that judges h</w:t>
      </w:r>
      <w:r w:rsidR="00B02730" w:rsidRPr="0063711A">
        <w:rPr>
          <w:lang w:val="en-GB"/>
        </w:rPr>
        <w:t>ave to refer to such decisions before taking decision on the present legal issue</w:t>
      </w:r>
      <w:r w:rsidR="00606BE8" w:rsidRPr="0063711A">
        <w:rPr>
          <w:lang w:val="en-GB"/>
        </w:rPr>
        <w:t xml:space="preserve"> (Brewer, 2013)</w:t>
      </w:r>
      <w:r w:rsidR="00B02730" w:rsidRPr="0063711A">
        <w:rPr>
          <w:lang w:val="en-GB"/>
        </w:rPr>
        <w:t xml:space="preserve">. </w:t>
      </w:r>
      <w:r w:rsidR="00EC55C3" w:rsidRPr="0063711A">
        <w:rPr>
          <w:b/>
          <w:i/>
          <w:lang w:val="en-GB"/>
        </w:rPr>
        <w:t xml:space="preserve">Advantage </w:t>
      </w:r>
      <w:r w:rsidR="00EC55C3" w:rsidRPr="0063711A">
        <w:rPr>
          <w:lang w:val="en-GB"/>
        </w:rPr>
        <w:t xml:space="preserve">of precedents are that they guide in the future cases of similar nature in the lower court of law while </w:t>
      </w:r>
      <w:r w:rsidR="00EC55C3" w:rsidRPr="0063711A">
        <w:rPr>
          <w:b/>
          <w:i/>
          <w:lang w:val="en-GB"/>
        </w:rPr>
        <w:t>demerit</w:t>
      </w:r>
      <w:r w:rsidR="00EC55C3" w:rsidRPr="0063711A">
        <w:rPr>
          <w:lang w:val="en-GB"/>
        </w:rPr>
        <w:t xml:space="preserve"> of th</w:t>
      </w:r>
      <w:r w:rsidR="008F4569" w:rsidRPr="0063711A">
        <w:rPr>
          <w:lang w:val="en-GB"/>
        </w:rPr>
        <w:t xml:space="preserve">is law is that they </w:t>
      </w:r>
      <w:r w:rsidR="007F565E" w:rsidRPr="0063711A">
        <w:rPr>
          <w:lang w:val="en-GB"/>
        </w:rPr>
        <w:t xml:space="preserve">are binding on the lower courts which makes it rigid in nature. They are also complex in nature for implying on other cases in the court of law. </w:t>
      </w:r>
    </w:p>
    <w:p w14:paraId="0B43B157" w14:textId="77777777" w:rsidR="00103475" w:rsidRPr="0063711A" w:rsidRDefault="004B6C06" w:rsidP="0063711A">
      <w:pPr>
        <w:rPr>
          <w:lang w:val="en-GB"/>
        </w:rPr>
      </w:pPr>
      <w:r w:rsidRPr="0063711A">
        <w:rPr>
          <w:b/>
          <w:i/>
          <w:lang w:val="en-GB"/>
        </w:rPr>
        <w:t>Equity</w:t>
      </w:r>
      <w:r w:rsidRPr="0063711A">
        <w:rPr>
          <w:lang w:val="en-GB"/>
        </w:rPr>
        <w:t xml:space="preserve"> is also the source of law in United Kingdom that means being fair and impartial in the eyes of law. It may also be called as rule of law that treats every</w:t>
      </w:r>
      <w:r w:rsidR="00AA4AEC" w:rsidRPr="0063711A">
        <w:rPr>
          <w:lang w:val="en-GB"/>
        </w:rPr>
        <w:t xml:space="preserve">one equal in the eyes of law. This source of law ensures fairness and justice in the eyes of law. </w:t>
      </w:r>
    </w:p>
    <w:p w14:paraId="3EF70AC2" w14:textId="77777777" w:rsidR="004973B7" w:rsidRPr="0063711A" w:rsidRDefault="004973B7" w:rsidP="0063711A">
      <w:pPr>
        <w:rPr>
          <w:lang w:val="en-GB"/>
        </w:rPr>
      </w:pPr>
      <w:r w:rsidRPr="0063711A">
        <w:rPr>
          <w:b/>
          <w:lang w:val="en-GB"/>
        </w:rPr>
        <w:t xml:space="preserve">European Convention on Human Rights 1950 </w:t>
      </w:r>
      <w:r w:rsidRPr="0063711A">
        <w:rPr>
          <w:lang w:val="en-GB"/>
        </w:rPr>
        <w:t>is another source</w:t>
      </w:r>
      <w:r w:rsidR="00E067BF" w:rsidRPr="0063711A">
        <w:rPr>
          <w:lang w:val="en-GB"/>
        </w:rPr>
        <w:t xml:space="preserve"> of law that is enacted after World War II for </w:t>
      </w:r>
      <w:r w:rsidR="00703614" w:rsidRPr="0063711A">
        <w:rPr>
          <w:lang w:val="en-GB"/>
        </w:rPr>
        <w:t xml:space="preserve">protecting the rights of people and enforcing their fundamental rights in the state. </w:t>
      </w:r>
    </w:p>
    <w:p w14:paraId="26647824" w14:textId="77777777" w:rsidR="004B6DE3" w:rsidRPr="0063711A" w:rsidRDefault="00046E34" w:rsidP="0063711A">
      <w:pPr>
        <w:pStyle w:val="Heading1"/>
        <w:rPr>
          <w:lang w:val="en-GB"/>
        </w:rPr>
      </w:pPr>
      <w:bookmarkStart w:id="4" w:name="_Toc120207724"/>
      <w:r w:rsidRPr="0063711A">
        <w:rPr>
          <w:lang w:val="en-GB"/>
        </w:rPr>
        <w:t>Kinds of Legislation</w:t>
      </w:r>
      <w:bookmarkEnd w:id="4"/>
      <w:r w:rsidRPr="0063711A">
        <w:rPr>
          <w:lang w:val="en-GB"/>
        </w:rPr>
        <w:t xml:space="preserve"> </w:t>
      </w:r>
    </w:p>
    <w:p w14:paraId="7761B160" w14:textId="77777777" w:rsidR="00046E34" w:rsidRPr="0063711A" w:rsidRDefault="000B7218" w:rsidP="0063711A">
      <w:pPr>
        <w:rPr>
          <w:lang w:val="en-GB"/>
        </w:rPr>
      </w:pPr>
      <w:r w:rsidRPr="0063711A">
        <w:rPr>
          <w:lang w:val="en-GB"/>
        </w:rPr>
        <w:t xml:space="preserve">It is defined as the statutory laws of a country that are enacted by the governmental authorities in the state. Legislation </w:t>
      </w:r>
      <w:r w:rsidR="004C49F2" w:rsidRPr="0063711A">
        <w:rPr>
          <w:lang w:val="en-GB"/>
        </w:rPr>
        <w:t>is</w:t>
      </w:r>
      <w:r w:rsidRPr="0063711A">
        <w:rPr>
          <w:lang w:val="en-GB"/>
        </w:rPr>
        <w:t xml:space="preserve"> the codified laws </w:t>
      </w:r>
      <w:r w:rsidR="00E860B3" w:rsidRPr="0063711A">
        <w:rPr>
          <w:lang w:val="en-GB"/>
        </w:rPr>
        <w:t xml:space="preserve">that are enacted to maintaining discipline and order in the state. </w:t>
      </w:r>
      <w:r w:rsidR="00A63060" w:rsidRPr="0063711A">
        <w:rPr>
          <w:lang w:val="en-GB"/>
        </w:rPr>
        <w:t>Legi</w:t>
      </w:r>
      <w:r w:rsidR="00520E4E" w:rsidRPr="0063711A">
        <w:rPr>
          <w:lang w:val="en-GB"/>
        </w:rPr>
        <w:t xml:space="preserve">slation </w:t>
      </w:r>
      <w:r w:rsidR="004C49F2" w:rsidRPr="0063711A">
        <w:rPr>
          <w:lang w:val="en-GB"/>
        </w:rPr>
        <w:t>is</w:t>
      </w:r>
      <w:r w:rsidR="00520E4E" w:rsidRPr="0063711A">
        <w:rPr>
          <w:lang w:val="en-GB"/>
        </w:rPr>
        <w:t xml:space="preserve"> further classified into the </w:t>
      </w:r>
      <w:r w:rsidR="00D06EF8" w:rsidRPr="0063711A">
        <w:rPr>
          <w:lang w:val="en-GB"/>
        </w:rPr>
        <w:t xml:space="preserve">Primary and Secondary Legislation. Each of these types of legislation is differentiated according to the authorised </w:t>
      </w:r>
      <w:r w:rsidR="004C49F2" w:rsidRPr="0063711A">
        <w:rPr>
          <w:lang w:val="en-GB"/>
        </w:rPr>
        <w:t>authority that has</w:t>
      </w:r>
      <w:r w:rsidR="00D06EF8" w:rsidRPr="0063711A">
        <w:rPr>
          <w:lang w:val="en-GB"/>
        </w:rPr>
        <w:t xml:space="preserve"> enacted these laws in the country. </w:t>
      </w:r>
    </w:p>
    <w:p w14:paraId="79DEA7D5" w14:textId="77777777" w:rsidR="004E0460" w:rsidRPr="0063711A" w:rsidRDefault="004E0460" w:rsidP="0063711A">
      <w:pPr>
        <w:pStyle w:val="Heading2"/>
        <w:rPr>
          <w:lang w:val="en-GB"/>
        </w:rPr>
      </w:pPr>
      <w:bookmarkStart w:id="5" w:name="_Toc120207725"/>
      <w:r w:rsidRPr="0063711A">
        <w:rPr>
          <w:lang w:val="en-GB"/>
        </w:rPr>
        <w:t>Primary Legislation</w:t>
      </w:r>
      <w:bookmarkEnd w:id="5"/>
      <w:r w:rsidRPr="0063711A">
        <w:rPr>
          <w:lang w:val="en-GB"/>
        </w:rPr>
        <w:t xml:space="preserve"> </w:t>
      </w:r>
    </w:p>
    <w:p w14:paraId="6DD98F3C" w14:textId="77777777" w:rsidR="004E0460" w:rsidRPr="0063711A" w:rsidRDefault="004E0460" w:rsidP="0063711A">
      <w:pPr>
        <w:rPr>
          <w:lang w:val="en-GB"/>
        </w:rPr>
      </w:pPr>
      <w:r w:rsidRPr="0063711A">
        <w:rPr>
          <w:lang w:val="en-GB"/>
        </w:rPr>
        <w:t xml:space="preserve">It is defined as the rules that are passed by the parliament who are empowered to make laws for the state as per the constitution of United Kingdom. </w:t>
      </w:r>
      <w:r w:rsidR="00803D62" w:rsidRPr="0063711A">
        <w:rPr>
          <w:lang w:val="en-GB"/>
        </w:rPr>
        <w:t>These</w:t>
      </w:r>
      <w:r w:rsidR="00E75D87" w:rsidRPr="0063711A">
        <w:rPr>
          <w:lang w:val="en-GB"/>
        </w:rPr>
        <w:t xml:space="preserve"> are also called as the act of Parliament which </w:t>
      </w:r>
      <w:r w:rsidR="00803D62" w:rsidRPr="0063711A">
        <w:rPr>
          <w:lang w:val="en-GB"/>
        </w:rPr>
        <w:t>is</w:t>
      </w:r>
      <w:r w:rsidR="00E75D87" w:rsidRPr="0063711A">
        <w:rPr>
          <w:lang w:val="en-GB"/>
        </w:rPr>
        <w:t xml:space="preserve"> considered to be the main laws of t</w:t>
      </w:r>
      <w:r w:rsidR="005C40C9" w:rsidRPr="0063711A">
        <w:rPr>
          <w:lang w:val="en-GB"/>
        </w:rPr>
        <w:t>h</w:t>
      </w:r>
      <w:r w:rsidR="00E75D87" w:rsidRPr="0063711A">
        <w:rPr>
          <w:lang w:val="en-GB"/>
        </w:rPr>
        <w:t xml:space="preserve">e state. </w:t>
      </w:r>
      <w:r w:rsidR="00EE5690" w:rsidRPr="0063711A">
        <w:rPr>
          <w:lang w:val="en-GB"/>
        </w:rPr>
        <w:t>A</w:t>
      </w:r>
      <w:r w:rsidR="00230076" w:rsidRPr="0063711A">
        <w:rPr>
          <w:lang w:val="en-GB"/>
        </w:rPr>
        <w:t>ct</w:t>
      </w:r>
      <w:r w:rsidR="00EE5690" w:rsidRPr="0063711A">
        <w:rPr>
          <w:lang w:val="en-GB"/>
        </w:rPr>
        <w:t xml:space="preserve"> of P</w:t>
      </w:r>
      <w:r w:rsidR="00093158" w:rsidRPr="0063711A">
        <w:rPr>
          <w:lang w:val="en-GB"/>
        </w:rPr>
        <w:t xml:space="preserve">arliament include UK Parliament, </w:t>
      </w:r>
      <w:r w:rsidR="00CB36E8" w:rsidRPr="0063711A">
        <w:rPr>
          <w:lang w:val="en-GB"/>
        </w:rPr>
        <w:t xml:space="preserve">Scottish Parliament, Welsh Parliament and Northern </w:t>
      </w:r>
      <w:r w:rsidR="003B614E" w:rsidRPr="0063711A">
        <w:rPr>
          <w:lang w:val="en-GB"/>
        </w:rPr>
        <w:t xml:space="preserve">Ireland Assembly. </w:t>
      </w:r>
      <w:r w:rsidR="00327DD0" w:rsidRPr="0063711A">
        <w:rPr>
          <w:lang w:val="en-GB"/>
        </w:rPr>
        <w:t xml:space="preserve">Legislative Instruments which are made by the </w:t>
      </w:r>
      <w:r w:rsidR="005E72A6" w:rsidRPr="0063711A">
        <w:rPr>
          <w:lang w:val="en-GB"/>
        </w:rPr>
        <w:t xml:space="preserve">Crown or the Privy </w:t>
      </w:r>
      <w:r w:rsidR="00803D62" w:rsidRPr="0063711A">
        <w:rPr>
          <w:lang w:val="en-GB"/>
        </w:rPr>
        <w:t>Council</w:t>
      </w:r>
      <w:r w:rsidR="005E72A6" w:rsidRPr="0063711A">
        <w:rPr>
          <w:lang w:val="en-GB"/>
        </w:rPr>
        <w:t xml:space="preserve"> under the authority of the riyal prerogative are also considered as the primary legislation and commonly called as Orders in Council</w:t>
      </w:r>
      <w:r w:rsidR="00606BE8" w:rsidRPr="0063711A">
        <w:rPr>
          <w:lang w:val="en-GB"/>
        </w:rPr>
        <w:t xml:space="preserve"> (Russell </w:t>
      </w:r>
      <w:r w:rsidR="00606BE8" w:rsidRPr="0063711A">
        <w:rPr>
          <w:lang w:val="en-GB"/>
        </w:rPr>
        <w:lastRenderedPageBreak/>
        <w:t>and Gover, 2017)</w:t>
      </w:r>
      <w:r w:rsidR="005E72A6" w:rsidRPr="0063711A">
        <w:rPr>
          <w:lang w:val="en-GB"/>
        </w:rPr>
        <w:t>. T</w:t>
      </w:r>
      <w:r w:rsidR="00AE56F3" w:rsidRPr="0063711A">
        <w:rPr>
          <w:lang w:val="en-GB"/>
        </w:rPr>
        <w:t xml:space="preserve">hey are enacted by not taking any kind of approval from the king of the state. </w:t>
      </w:r>
    </w:p>
    <w:p w14:paraId="4E58F08D" w14:textId="77777777" w:rsidR="00BB4FD8" w:rsidRPr="0063711A" w:rsidRDefault="00BB4FD8" w:rsidP="0063711A">
      <w:pPr>
        <w:pStyle w:val="Heading2"/>
        <w:rPr>
          <w:lang w:val="en-GB"/>
        </w:rPr>
      </w:pPr>
      <w:bookmarkStart w:id="6" w:name="_Toc120207726"/>
      <w:r w:rsidRPr="0063711A">
        <w:rPr>
          <w:lang w:val="en-GB"/>
        </w:rPr>
        <w:t>Secondary Legislation</w:t>
      </w:r>
      <w:bookmarkEnd w:id="6"/>
    </w:p>
    <w:p w14:paraId="45111F86" w14:textId="77777777" w:rsidR="00BB4FD8" w:rsidRPr="0063711A" w:rsidRDefault="00637A55" w:rsidP="0063711A">
      <w:pPr>
        <w:rPr>
          <w:lang w:val="en-GB"/>
        </w:rPr>
      </w:pPr>
      <w:r w:rsidRPr="0063711A">
        <w:rPr>
          <w:lang w:val="en-GB"/>
        </w:rPr>
        <w:t xml:space="preserve">These are the kind of laws that are delegated by the primary authority or parliament to share their powers among the governmental authorities. They are called secondary legislation because they are inferior to the primary legislation and are delegated from the primary authorities in the form of rules, regulations or by laws to be enforced in the state. Secondary legislation </w:t>
      </w:r>
      <w:r w:rsidR="0039404E" w:rsidRPr="0063711A">
        <w:rPr>
          <w:lang w:val="en-GB"/>
        </w:rPr>
        <w:t>is</w:t>
      </w:r>
      <w:r w:rsidRPr="0063711A">
        <w:rPr>
          <w:lang w:val="en-GB"/>
        </w:rPr>
        <w:t xml:space="preserve"> enacted to make amendment in the current legislation or </w:t>
      </w:r>
      <w:r w:rsidR="00245A5A" w:rsidRPr="0063711A">
        <w:rPr>
          <w:lang w:val="en-GB"/>
        </w:rPr>
        <w:t xml:space="preserve">to enact new law which is required urgently to be enforced in the state as enacting the primary legislation is a long process to be enacted or enforced for the welfare of the people. </w:t>
      </w:r>
    </w:p>
    <w:p w14:paraId="3CF32A67" w14:textId="77777777" w:rsidR="00D04148" w:rsidRPr="0063711A" w:rsidRDefault="00D04148" w:rsidP="0063711A">
      <w:pPr>
        <w:pStyle w:val="Heading1"/>
        <w:rPr>
          <w:lang w:val="en-GB"/>
        </w:rPr>
      </w:pPr>
      <w:bookmarkStart w:id="7" w:name="_Toc120207727"/>
      <w:r w:rsidRPr="0063711A">
        <w:rPr>
          <w:lang w:val="en-GB"/>
        </w:rPr>
        <w:t>Advantages and Disadvantages of Primary and Secondary Legislation</w:t>
      </w:r>
      <w:bookmarkEnd w:id="7"/>
    </w:p>
    <w:p w14:paraId="57AE7946" w14:textId="77777777" w:rsidR="00D04148" w:rsidRPr="0063711A" w:rsidRDefault="00807B49" w:rsidP="0063711A">
      <w:pPr>
        <w:rPr>
          <w:b/>
          <w:lang w:val="en-GB"/>
        </w:rPr>
      </w:pPr>
      <w:r w:rsidRPr="0063711A">
        <w:rPr>
          <w:b/>
          <w:lang w:val="en-GB"/>
        </w:rPr>
        <w:t>Merits of Primary Legislation</w:t>
      </w:r>
    </w:p>
    <w:p w14:paraId="5B6F53AF" w14:textId="77777777" w:rsidR="00807B49" w:rsidRPr="0063711A" w:rsidRDefault="00807B49" w:rsidP="0063711A">
      <w:pPr>
        <w:rPr>
          <w:lang w:val="en-GB"/>
        </w:rPr>
      </w:pPr>
      <w:r w:rsidRPr="0063711A">
        <w:rPr>
          <w:lang w:val="en-GB"/>
        </w:rPr>
        <w:t xml:space="preserve">Statues that are enacted by the </w:t>
      </w:r>
      <w:r w:rsidR="007828F2" w:rsidRPr="0063711A">
        <w:rPr>
          <w:lang w:val="en-GB"/>
        </w:rPr>
        <w:t xml:space="preserve">both the houses of parliament reform the area of law which require amendment with the passage of time. For example, merging of criminal law with Fraud Act 2006 has simplified the nature of offences. Judges can only change the part of law with which they are dealing in the justice system. </w:t>
      </w:r>
    </w:p>
    <w:p w14:paraId="58EA57EF" w14:textId="77777777" w:rsidR="00B3052E" w:rsidRPr="0063711A" w:rsidRDefault="00B3052E" w:rsidP="0063711A">
      <w:pPr>
        <w:rPr>
          <w:lang w:val="en-GB"/>
        </w:rPr>
      </w:pPr>
      <w:r w:rsidRPr="0063711A">
        <w:rPr>
          <w:lang w:val="en-GB"/>
        </w:rPr>
        <w:t xml:space="preserve">Statutes that are enacted in the state are passed through the long </w:t>
      </w:r>
      <w:r w:rsidR="00117B65" w:rsidRPr="0063711A">
        <w:rPr>
          <w:lang w:val="en-GB"/>
        </w:rPr>
        <w:t xml:space="preserve">procedures and </w:t>
      </w:r>
      <w:r w:rsidR="00E463E2" w:rsidRPr="0063711A">
        <w:rPr>
          <w:lang w:val="en-GB"/>
        </w:rPr>
        <w:t xml:space="preserve">scrutinized at various stages before becoming a statute. Hence, the enacted law is </w:t>
      </w:r>
      <w:r w:rsidR="00812F72" w:rsidRPr="0063711A">
        <w:rPr>
          <w:lang w:val="en-GB"/>
        </w:rPr>
        <w:t xml:space="preserve">very </w:t>
      </w:r>
      <w:r w:rsidR="00B5742C" w:rsidRPr="0063711A">
        <w:rPr>
          <w:lang w:val="en-GB"/>
        </w:rPr>
        <w:t xml:space="preserve">significant </w:t>
      </w:r>
      <w:r w:rsidR="00BC2CF4" w:rsidRPr="0063711A">
        <w:rPr>
          <w:lang w:val="en-GB"/>
        </w:rPr>
        <w:t xml:space="preserve">for welfare of the </w:t>
      </w:r>
      <w:r w:rsidR="004327C3" w:rsidRPr="0063711A">
        <w:rPr>
          <w:lang w:val="en-GB"/>
        </w:rPr>
        <w:t xml:space="preserve">people. </w:t>
      </w:r>
    </w:p>
    <w:p w14:paraId="313C533A" w14:textId="77777777" w:rsidR="00C92A2C" w:rsidRPr="0063711A" w:rsidRDefault="00C92A2C" w:rsidP="0063711A">
      <w:pPr>
        <w:rPr>
          <w:b/>
          <w:lang w:val="en-GB"/>
        </w:rPr>
      </w:pPr>
      <w:r w:rsidRPr="0063711A">
        <w:rPr>
          <w:b/>
          <w:lang w:val="en-GB"/>
        </w:rPr>
        <w:t>Demerits of Primary Legislation</w:t>
      </w:r>
    </w:p>
    <w:p w14:paraId="7251A505" w14:textId="77777777" w:rsidR="00A7390E" w:rsidRPr="0063711A" w:rsidRDefault="009F4BD9" w:rsidP="0063711A">
      <w:pPr>
        <w:rPr>
          <w:lang w:val="en-GB"/>
        </w:rPr>
      </w:pPr>
      <w:r w:rsidRPr="0063711A">
        <w:rPr>
          <w:lang w:val="en-GB"/>
        </w:rPr>
        <w:t>It is a long process and may take months for introducing a law in the country. Statutory Acts are lon</w:t>
      </w:r>
      <w:r w:rsidR="001E5652" w:rsidRPr="0063711A">
        <w:rPr>
          <w:lang w:val="en-GB"/>
        </w:rPr>
        <w:t>g in nature and complex to understand by the common people of the state. Some statutory are complex in nature and it take long time to understand them such as contract or criminal law of the state</w:t>
      </w:r>
      <w:r w:rsidR="003F7DB6" w:rsidRPr="0063711A">
        <w:rPr>
          <w:lang w:val="en-GB"/>
        </w:rPr>
        <w:t xml:space="preserve"> (Hobbes, 2019)</w:t>
      </w:r>
      <w:r w:rsidR="001E5652" w:rsidRPr="0063711A">
        <w:rPr>
          <w:lang w:val="en-GB"/>
        </w:rPr>
        <w:t xml:space="preserve">. </w:t>
      </w:r>
      <w:r w:rsidR="008F124D" w:rsidRPr="0063711A">
        <w:rPr>
          <w:lang w:val="en-GB"/>
        </w:rPr>
        <w:t xml:space="preserve">Primary legislation may also sometimes challenge the </w:t>
      </w:r>
      <w:r w:rsidR="00205BA0" w:rsidRPr="0063711A">
        <w:rPr>
          <w:lang w:val="en-GB"/>
        </w:rPr>
        <w:t xml:space="preserve">parliamentary sovereignty by passing it from various stages to be converted in the law of the United Kingdom. It also </w:t>
      </w:r>
      <w:r w:rsidR="00606BE8" w:rsidRPr="0063711A">
        <w:rPr>
          <w:lang w:val="en-GB"/>
        </w:rPr>
        <w:t>creates</w:t>
      </w:r>
      <w:r w:rsidR="00205BA0" w:rsidRPr="0063711A">
        <w:rPr>
          <w:lang w:val="en-GB"/>
        </w:rPr>
        <w:t xml:space="preserve"> a question on the parliamentary democracy as the people of the country do not vote for the laws that are being passed in the country. </w:t>
      </w:r>
    </w:p>
    <w:p w14:paraId="41349F90" w14:textId="77777777" w:rsidR="004C49F2" w:rsidRPr="0063711A" w:rsidRDefault="004C49F2" w:rsidP="0063711A">
      <w:pPr>
        <w:rPr>
          <w:b/>
          <w:lang w:val="en-GB"/>
        </w:rPr>
      </w:pPr>
      <w:r w:rsidRPr="0063711A">
        <w:rPr>
          <w:b/>
          <w:lang w:val="en-GB"/>
        </w:rPr>
        <w:br w:type="page"/>
      </w:r>
    </w:p>
    <w:p w14:paraId="1ADA1CC6" w14:textId="77777777" w:rsidR="00D718E1" w:rsidRPr="0063711A" w:rsidRDefault="001074C7" w:rsidP="0063711A">
      <w:pPr>
        <w:rPr>
          <w:b/>
          <w:lang w:val="en-GB"/>
        </w:rPr>
      </w:pPr>
      <w:r w:rsidRPr="0063711A">
        <w:rPr>
          <w:b/>
          <w:lang w:val="en-GB"/>
        </w:rPr>
        <w:lastRenderedPageBreak/>
        <w:t xml:space="preserve">Merits of Delegated </w:t>
      </w:r>
      <w:r w:rsidR="00D718E1" w:rsidRPr="0063711A">
        <w:rPr>
          <w:b/>
          <w:lang w:val="en-GB"/>
        </w:rPr>
        <w:t>Legislation</w:t>
      </w:r>
    </w:p>
    <w:p w14:paraId="3C8E9A04" w14:textId="77777777" w:rsidR="003B574B" w:rsidRPr="0063711A" w:rsidRDefault="00212533" w:rsidP="0063711A">
      <w:pPr>
        <w:rPr>
          <w:lang w:val="en-GB"/>
        </w:rPr>
      </w:pPr>
      <w:r w:rsidRPr="0063711A">
        <w:rPr>
          <w:lang w:val="en-GB"/>
        </w:rPr>
        <w:t>The Secondary L</w:t>
      </w:r>
      <w:r w:rsidR="006555ED" w:rsidRPr="0063711A">
        <w:rPr>
          <w:lang w:val="en-GB"/>
        </w:rPr>
        <w:t xml:space="preserve">egislation </w:t>
      </w:r>
      <w:r w:rsidR="005B5736" w:rsidRPr="0063711A">
        <w:rPr>
          <w:lang w:val="en-GB"/>
        </w:rPr>
        <w:t>saves</w:t>
      </w:r>
      <w:r w:rsidR="006555ED" w:rsidRPr="0063711A">
        <w:rPr>
          <w:lang w:val="en-GB"/>
        </w:rPr>
        <w:t xml:space="preserve"> the parliamentary time and e</w:t>
      </w:r>
      <w:r w:rsidR="00606BE8" w:rsidRPr="0063711A">
        <w:rPr>
          <w:lang w:val="en-GB"/>
        </w:rPr>
        <w:t>fforts to enact the new statutes</w:t>
      </w:r>
      <w:r w:rsidR="006555ED" w:rsidRPr="0063711A">
        <w:rPr>
          <w:lang w:val="en-GB"/>
        </w:rPr>
        <w:t xml:space="preserve"> on the issues of the society. Members of Par</w:t>
      </w:r>
      <w:r w:rsidR="005661A4" w:rsidRPr="0063711A">
        <w:rPr>
          <w:lang w:val="en-GB"/>
        </w:rPr>
        <w:t>liament do not have enough knowledge and expertise to make laws on certain matters. Delegated Legislation is the medium that</w:t>
      </w:r>
      <w:r w:rsidR="006C2775" w:rsidRPr="0063711A">
        <w:rPr>
          <w:lang w:val="en-GB"/>
        </w:rPr>
        <w:t xml:space="preserve"> allows optimisation of experts on the matters which the Parliamentary members do not have expert knowledge and skills. They are also useful in the local areas as local needs are recognised by the local people</w:t>
      </w:r>
      <w:r w:rsidR="00606BE8" w:rsidRPr="0063711A">
        <w:rPr>
          <w:lang w:val="en-GB"/>
        </w:rPr>
        <w:t xml:space="preserve"> (Kosti, Levi-Faur and Mor, 2019)</w:t>
      </w:r>
      <w:r w:rsidR="006C2775" w:rsidRPr="0063711A">
        <w:rPr>
          <w:lang w:val="en-GB"/>
        </w:rPr>
        <w:t xml:space="preserve">. Therefore, </w:t>
      </w:r>
      <w:r w:rsidR="005B5736" w:rsidRPr="0063711A">
        <w:rPr>
          <w:lang w:val="en-GB"/>
        </w:rPr>
        <w:t>parliament empowers</w:t>
      </w:r>
      <w:r w:rsidR="006C2775" w:rsidRPr="0063711A">
        <w:rPr>
          <w:lang w:val="en-GB"/>
        </w:rPr>
        <w:t xml:space="preserve"> the local authorities to make laws for these people to meet their needs and regulate their activities. </w:t>
      </w:r>
      <w:r w:rsidR="00376E7B" w:rsidRPr="0063711A">
        <w:rPr>
          <w:lang w:val="en-GB"/>
        </w:rPr>
        <w:t>It is a quick a</w:t>
      </w:r>
      <w:r w:rsidR="003C315D" w:rsidRPr="0063711A">
        <w:rPr>
          <w:lang w:val="en-GB"/>
        </w:rPr>
        <w:t>nd easy mode to en</w:t>
      </w:r>
      <w:r w:rsidR="003B574B" w:rsidRPr="0063711A">
        <w:rPr>
          <w:lang w:val="en-GB"/>
        </w:rPr>
        <w:t xml:space="preserve">act laws that can be made with easy process. </w:t>
      </w:r>
    </w:p>
    <w:p w14:paraId="45B76D3C" w14:textId="77777777" w:rsidR="009F4BD9" w:rsidRPr="0063711A" w:rsidRDefault="003B574B" w:rsidP="0063711A">
      <w:pPr>
        <w:rPr>
          <w:lang w:val="en-GB"/>
        </w:rPr>
      </w:pPr>
      <w:r w:rsidRPr="0063711A">
        <w:rPr>
          <w:b/>
          <w:lang w:val="en-GB"/>
        </w:rPr>
        <w:t>Demerits of Delegated Legislation</w:t>
      </w:r>
      <w:r w:rsidR="006C2775" w:rsidRPr="0063711A">
        <w:rPr>
          <w:lang w:val="en-GB"/>
        </w:rPr>
        <w:t xml:space="preserve"> </w:t>
      </w:r>
      <w:r w:rsidR="00205BA0" w:rsidRPr="0063711A">
        <w:rPr>
          <w:lang w:val="en-GB"/>
        </w:rPr>
        <w:t xml:space="preserve"> </w:t>
      </w:r>
    </w:p>
    <w:p w14:paraId="28E67236" w14:textId="77777777" w:rsidR="005F5E13" w:rsidRPr="0063711A" w:rsidRDefault="007F2219" w:rsidP="0063711A">
      <w:pPr>
        <w:rPr>
          <w:lang w:val="en-GB"/>
        </w:rPr>
      </w:pPr>
      <w:r w:rsidRPr="0063711A">
        <w:rPr>
          <w:lang w:val="en-GB"/>
        </w:rPr>
        <w:t xml:space="preserve">They are less known to the people and they are unaware of the regulations that are passed as the delegated legislation in the state. </w:t>
      </w:r>
      <w:r w:rsidR="00C56442" w:rsidRPr="0063711A">
        <w:rPr>
          <w:lang w:val="en-GB"/>
        </w:rPr>
        <w:t xml:space="preserve">The major demerit of this legislation is that </w:t>
      </w:r>
      <w:r w:rsidR="005165E3" w:rsidRPr="0063711A">
        <w:rPr>
          <w:lang w:val="en-GB"/>
        </w:rPr>
        <w:t>they tak</w:t>
      </w:r>
      <w:r w:rsidR="00617A99" w:rsidRPr="0063711A">
        <w:rPr>
          <w:lang w:val="en-GB"/>
        </w:rPr>
        <w:t>e the parliamentary control which migh</w:t>
      </w:r>
      <w:r w:rsidR="00964E76" w:rsidRPr="0063711A">
        <w:rPr>
          <w:lang w:val="en-GB"/>
        </w:rPr>
        <w:t xml:space="preserve">t be considered as undemocratic. This legislation also does not undergo sufficient </w:t>
      </w:r>
      <w:r w:rsidR="00440760" w:rsidRPr="0063711A">
        <w:rPr>
          <w:lang w:val="en-GB"/>
        </w:rPr>
        <w:t xml:space="preserve">scrutiny that may result as a threat or can be misused as the lacunae in the law. </w:t>
      </w:r>
    </w:p>
    <w:p w14:paraId="2BB84C2C" w14:textId="77777777" w:rsidR="0063711A" w:rsidRPr="0063711A" w:rsidRDefault="0063711A" w:rsidP="0063711A">
      <w:pPr>
        <w:rPr>
          <w:b/>
          <w:lang w:val="en-GB"/>
        </w:rPr>
      </w:pPr>
      <w:r w:rsidRPr="0063711A">
        <w:rPr>
          <w:b/>
          <w:lang w:val="en-GB"/>
        </w:rPr>
        <w:t>Reforms and Suggestions</w:t>
      </w:r>
    </w:p>
    <w:p w14:paraId="584F038F" w14:textId="77777777" w:rsidR="0063711A" w:rsidRPr="0063711A" w:rsidRDefault="0063711A" w:rsidP="0063711A">
      <w:pPr>
        <w:rPr>
          <w:lang w:val="en-GB"/>
        </w:rPr>
      </w:pPr>
      <w:r w:rsidRPr="0063711A">
        <w:rPr>
          <w:lang w:val="en-GB"/>
        </w:rPr>
        <w:t>By observing the major sources of law</w:t>
      </w:r>
      <w:r>
        <w:rPr>
          <w:lang w:val="en-GB"/>
        </w:rPr>
        <w:t>,</w:t>
      </w:r>
      <w:r w:rsidRPr="0063711A">
        <w:rPr>
          <w:lang w:val="en-GB"/>
        </w:rPr>
        <w:t xml:space="preserve"> it can be suggested that </w:t>
      </w:r>
      <w:r>
        <w:rPr>
          <w:lang w:val="en-GB"/>
        </w:rPr>
        <w:t xml:space="preserve">United Kingdom is majorly ruling </w:t>
      </w:r>
      <w:r w:rsidRPr="0063711A">
        <w:rPr>
          <w:lang w:val="en-GB"/>
        </w:rPr>
        <w:t>through the common law system and is based on the rule of law. The laws and regulations which are enacted by the Parliament should be merely focused on the primary legislation as enacting number of secondary legislation would lose the control of parliamentary supremacy which is the base of constitution of United Kingdom. The reforms are the newly enacting legislations that are being enforced in the state by considering the issues that prevail during the existing period of time.</w:t>
      </w:r>
    </w:p>
    <w:p w14:paraId="6A485B0A" w14:textId="77777777" w:rsidR="005F5E13" w:rsidRPr="0063711A" w:rsidRDefault="005F5E13" w:rsidP="0063711A">
      <w:pPr>
        <w:rPr>
          <w:lang w:val="en-GB"/>
        </w:rPr>
      </w:pPr>
      <w:r w:rsidRPr="0063711A">
        <w:rPr>
          <w:lang w:val="en-GB"/>
        </w:rPr>
        <w:br w:type="page"/>
      </w:r>
    </w:p>
    <w:p w14:paraId="74D98385" w14:textId="77777777" w:rsidR="003B574B" w:rsidRPr="0063711A" w:rsidRDefault="005F5E13" w:rsidP="0063711A">
      <w:pPr>
        <w:pStyle w:val="Heading1"/>
        <w:rPr>
          <w:lang w:val="en-GB"/>
        </w:rPr>
      </w:pPr>
      <w:bookmarkStart w:id="8" w:name="_Toc120207728"/>
      <w:r w:rsidRPr="0063711A">
        <w:rPr>
          <w:lang w:val="en-GB"/>
        </w:rPr>
        <w:lastRenderedPageBreak/>
        <w:t>Conclusion</w:t>
      </w:r>
      <w:bookmarkEnd w:id="8"/>
    </w:p>
    <w:p w14:paraId="57976CF1" w14:textId="77777777" w:rsidR="002F67C7" w:rsidRPr="0063711A" w:rsidRDefault="005F5E13" w:rsidP="0063711A">
      <w:pPr>
        <w:rPr>
          <w:lang w:val="en-GB"/>
        </w:rPr>
      </w:pPr>
      <w:r w:rsidRPr="0063711A">
        <w:rPr>
          <w:lang w:val="en-GB"/>
        </w:rPr>
        <w:t xml:space="preserve">From the above knowledge of various sources of law in United Kingdom it can be considered that </w:t>
      </w:r>
      <w:r w:rsidR="00A95359" w:rsidRPr="0063711A">
        <w:rPr>
          <w:lang w:val="en-GB"/>
        </w:rPr>
        <w:t>Case Law and Statutory Law are the major</w:t>
      </w:r>
      <w:r w:rsidR="009057A5" w:rsidRPr="0063711A">
        <w:rPr>
          <w:lang w:val="en-GB"/>
        </w:rPr>
        <w:t xml:space="preserve"> sources of law which are enacted for the welfare of people in the state. Case law </w:t>
      </w:r>
      <w:r w:rsidR="004C49F2" w:rsidRPr="0063711A">
        <w:rPr>
          <w:lang w:val="en-GB"/>
        </w:rPr>
        <w:t>is</w:t>
      </w:r>
      <w:r w:rsidR="009057A5" w:rsidRPr="0063711A">
        <w:rPr>
          <w:lang w:val="en-GB"/>
        </w:rPr>
        <w:t xml:space="preserve"> also known as precedent that are introduced as the guiding principles for the judges to bring the solution on disputed point of law. Statutory laws are the legislation that </w:t>
      </w:r>
      <w:r w:rsidR="004C49F2" w:rsidRPr="0063711A">
        <w:rPr>
          <w:lang w:val="en-GB"/>
        </w:rPr>
        <w:t>is</w:t>
      </w:r>
      <w:r w:rsidR="009057A5" w:rsidRPr="0063711A">
        <w:rPr>
          <w:lang w:val="en-GB"/>
        </w:rPr>
        <w:t xml:space="preserve"> enacted by the Parliaments through passing of bill from House of Common and House of Lords. Therefore, United Kingdom comprises distinct sources of law that are enforced for maintaining harmony and discipline in the state. </w:t>
      </w:r>
    </w:p>
    <w:p w14:paraId="673B3B7B" w14:textId="77777777" w:rsidR="002F67C7" w:rsidRPr="0063711A" w:rsidRDefault="002F67C7" w:rsidP="0063711A">
      <w:pPr>
        <w:rPr>
          <w:lang w:val="en-GB"/>
        </w:rPr>
      </w:pPr>
      <w:r w:rsidRPr="0063711A">
        <w:rPr>
          <w:lang w:val="en-GB"/>
        </w:rPr>
        <w:br w:type="page"/>
      </w:r>
    </w:p>
    <w:p w14:paraId="6665C708" w14:textId="77777777" w:rsidR="005F5E13" w:rsidRPr="0063711A" w:rsidRDefault="002F67C7" w:rsidP="0063711A">
      <w:pPr>
        <w:pStyle w:val="Heading1"/>
        <w:rPr>
          <w:lang w:val="en-GB"/>
        </w:rPr>
      </w:pPr>
      <w:bookmarkStart w:id="9" w:name="_Toc120207729"/>
      <w:r w:rsidRPr="0063711A">
        <w:rPr>
          <w:lang w:val="en-GB"/>
        </w:rPr>
        <w:lastRenderedPageBreak/>
        <w:t>References</w:t>
      </w:r>
      <w:bookmarkEnd w:id="9"/>
    </w:p>
    <w:p w14:paraId="69916694" w14:textId="77777777" w:rsidR="00606BE8" w:rsidRPr="0063711A" w:rsidRDefault="00606BE8" w:rsidP="0063711A">
      <w:pPr>
        <w:rPr>
          <w:lang w:val="en-GB"/>
        </w:rPr>
      </w:pPr>
      <w:r w:rsidRPr="0063711A">
        <w:rPr>
          <w:lang w:val="en-GB"/>
        </w:rPr>
        <w:t xml:space="preserve">Brewer, S., 2013. </w:t>
      </w:r>
      <w:r w:rsidRPr="0063711A">
        <w:rPr>
          <w:i/>
          <w:lang w:val="en-GB"/>
        </w:rPr>
        <w:t>Precedents, Statutes, and Analysis of Legal Concepts: Interpretation.</w:t>
      </w:r>
      <w:r w:rsidRPr="0063711A">
        <w:rPr>
          <w:lang w:val="en-GB"/>
        </w:rPr>
        <w:t>  United States: Taylor &amp; Francis.</w:t>
      </w:r>
    </w:p>
    <w:p w14:paraId="0A193275" w14:textId="77777777" w:rsidR="00606BE8" w:rsidRPr="0063711A" w:rsidRDefault="00606BE8" w:rsidP="0063711A">
      <w:pPr>
        <w:rPr>
          <w:lang w:val="en-GB"/>
        </w:rPr>
      </w:pPr>
      <w:r w:rsidRPr="0063711A">
        <w:rPr>
          <w:lang w:val="en-GB"/>
        </w:rPr>
        <w:t>Kosti, N., Levi-Faur, D. and Mor, G., 2019. Legislation and regulation: three analytical distinctions. </w:t>
      </w:r>
      <w:r w:rsidRPr="0063711A">
        <w:rPr>
          <w:i/>
          <w:iCs/>
          <w:lang w:val="en-GB"/>
        </w:rPr>
        <w:t>The theory and practice of legislation</w:t>
      </w:r>
      <w:r w:rsidRPr="0063711A">
        <w:rPr>
          <w:lang w:val="en-GB"/>
        </w:rPr>
        <w:t>, </w:t>
      </w:r>
      <w:r w:rsidRPr="0063711A">
        <w:rPr>
          <w:i/>
          <w:iCs/>
          <w:lang w:val="en-GB"/>
        </w:rPr>
        <w:t>7</w:t>
      </w:r>
      <w:r w:rsidRPr="0063711A">
        <w:rPr>
          <w:lang w:val="en-GB"/>
        </w:rPr>
        <w:t>(3), pp.169-178. https://doi.org/10.1080/20508840.2019.1736369</w:t>
      </w:r>
      <w:r w:rsidRPr="0063711A">
        <w:rPr>
          <w:lang w:val="en-GB"/>
        </w:rPr>
        <w:cr/>
        <w:t>Hobbes, T., 2019. </w:t>
      </w:r>
      <w:r w:rsidRPr="0063711A">
        <w:rPr>
          <w:i/>
          <w:iCs/>
          <w:lang w:val="en-GB"/>
        </w:rPr>
        <w:t>The elements of law: natural and politic</w:t>
      </w:r>
      <w:r w:rsidRPr="0063711A">
        <w:rPr>
          <w:lang w:val="en-GB"/>
        </w:rPr>
        <w:t>. Routledge.</w:t>
      </w:r>
    </w:p>
    <w:p w14:paraId="03B15B32" w14:textId="77777777" w:rsidR="00606BE8" w:rsidRPr="0063711A" w:rsidRDefault="00606BE8" w:rsidP="0063711A">
      <w:pPr>
        <w:rPr>
          <w:lang w:val="en-GB"/>
        </w:rPr>
      </w:pPr>
      <w:r w:rsidRPr="0063711A">
        <w:rPr>
          <w:lang w:val="en-GB"/>
        </w:rPr>
        <w:t>Partington, M. (2019). Introduction to the English Legal System 2019-2020. United Kingdom: Oxford University Press.</w:t>
      </w:r>
    </w:p>
    <w:p w14:paraId="4604327A" w14:textId="77777777" w:rsidR="00606BE8" w:rsidRPr="0063711A" w:rsidRDefault="00606BE8" w:rsidP="0063711A">
      <w:pPr>
        <w:rPr>
          <w:lang w:val="en-GB"/>
        </w:rPr>
      </w:pPr>
      <w:r w:rsidRPr="0063711A">
        <w:rPr>
          <w:lang w:val="en-GB"/>
        </w:rPr>
        <w:t>Russell, M. and Gover, D., 2017. </w:t>
      </w:r>
      <w:r w:rsidRPr="0063711A">
        <w:rPr>
          <w:i/>
          <w:lang w:val="en-GB"/>
        </w:rPr>
        <w:t>Legislation at Westminster: Parliamentary Actors and Influence in the Making of British Law.</w:t>
      </w:r>
      <w:r w:rsidRPr="0063711A">
        <w:rPr>
          <w:lang w:val="en-GB"/>
        </w:rPr>
        <w:t> United Kingdom: Oxford University Press.</w:t>
      </w:r>
    </w:p>
    <w:p w14:paraId="2A115DB2" w14:textId="77777777" w:rsidR="00606BE8" w:rsidRPr="0063711A" w:rsidRDefault="00606BE8" w:rsidP="0063711A">
      <w:pPr>
        <w:rPr>
          <w:lang w:val="en-GB"/>
        </w:rPr>
      </w:pPr>
      <w:r w:rsidRPr="0063711A">
        <w:rPr>
          <w:lang w:val="en-GB"/>
        </w:rPr>
        <w:t>Wortley, N., Wilson, S. R., Storey, T., Wilson, S. and Rutherford, H., 2016. </w:t>
      </w:r>
      <w:r w:rsidRPr="0063711A">
        <w:rPr>
          <w:i/>
          <w:lang w:val="en-GB"/>
        </w:rPr>
        <w:t>English Legal System</w:t>
      </w:r>
      <w:r w:rsidRPr="0063711A">
        <w:rPr>
          <w:lang w:val="en-GB"/>
        </w:rPr>
        <w:t>. United Kingdom: Oxford University Press.</w:t>
      </w:r>
    </w:p>
    <w:p w14:paraId="7744344D" w14:textId="77777777" w:rsidR="002F67C7" w:rsidRPr="0063711A" w:rsidRDefault="002F67C7" w:rsidP="0063711A">
      <w:pPr>
        <w:rPr>
          <w:lang w:val="en-GB"/>
        </w:rPr>
      </w:pPr>
    </w:p>
    <w:p w14:paraId="0E97687C" w14:textId="77777777" w:rsidR="0092124B" w:rsidRPr="0063711A" w:rsidRDefault="0092124B" w:rsidP="0063711A">
      <w:pPr>
        <w:rPr>
          <w:lang w:val="en-GB"/>
        </w:rPr>
      </w:pPr>
    </w:p>
    <w:p w14:paraId="61900FEC" w14:textId="77777777" w:rsidR="00C92A2C" w:rsidRPr="0063711A" w:rsidRDefault="00C92A2C" w:rsidP="0063711A">
      <w:pPr>
        <w:rPr>
          <w:b/>
          <w:lang w:val="en-GB"/>
        </w:rPr>
      </w:pPr>
    </w:p>
    <w:sectPr w:rsidR="00C92A2C" w:rsidRPr="0063711A" w:rsidSect="000D3811">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C8F15" w14:textId="77777777" w:rsidR="00D63B8D" w:rsidRDefault="00D63B8D" w:rsidP="000D3811">
      <w:pPr>
        <w:spacing w:after="0" w:line="240" w:lineRule="auto"/>
      </w:pPr>
      <w:r>
        <w:separator/>
      </w:r>
    </w:p>
  </w:endnote>
  <w:endnote w:type="continuationSeparator" w:id="0">
    <w:p w14:paraId="456E9706" w14:textId="77777777" w:rsidR="00D63B8D" w:rsidRDefault="00D63B8D" w:rsidP="000D3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968047"/>
      <w:docPartObj>
        <w:docPartGallery w:val="Page Numbers (Bottom of Page)"/>
        <w:docPartUnique/>
      </w:docPartObj>
    </w:sdtPr>
    <w:sdtEndPr>
      <w:rPr>
        <w:noProof/>
      </w:rPr>
    </w:sdtEndPr>
    <w:sdtContent>
      <w:p w14:paraId="5F04A088" w14:textId="77777777" w:rsidR="000D3811" w:rsidRDefault="000D3811">
        <w:pPr>
          <w:pStyle w:val="Footer"/>
          <w:jc w:val="center"/>
        </w:pPr>
        <w:r>
          <w:fldChar w:fldCharType="begin"/>
        </w:r>
        <w:r>
          <w:instrText xml:space="preserve"> PAGE   \* MERGEFORMAT </w:instrText>
        </w:r>
        <w:r>
          <w:fldChar w:fldCharType="separate"/>
        </w:r>
        <w:r w:rsidR="0063711A">
          <w:rPr>
            <w:noProof/>
          </w:rPr>
          <w:t>6</w:t>
        </w:r>
        <w:r>
          <w:rPr>
            <w:noProof/>
          </w:rPr>
          <w:fldChar w:fldCharType="end"/>
        </w:r>
      </w:p>
    </w:sdtContent>
  </w:sdt>
  <w:p w14:paraId="4F8F6E47" w14:textId="77777777" w:rsidR="000D3811" w:rsidRDefault="000D3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D55EA" w14:textId="77777777" w:rsidR="00D63B8D" w:rsidRDefault="00D63B8D" w:rsidP="000D3811">
      <w:pPr>
        <w:spacing w:after="0" w:line="240" w:lineRule="auto"/>
      </w:pPr>
      <w:r>
        <w:separator/>
      </w:r>
    </w:p>
  </w:footnote>
  <w:footnote w:type="continuationSeparator" w:id="0">
    <w:p w14:paraId="0E3320F2" w14:textId="77777777" w:rsidR="00D63B8D" w:rsidRDefault="00D63B8D" w:rsidP="000D38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743DB"/>
    <w:rsid w:val="00003501"/>
    <w:rsid w:val="00013397"/>
    <w:rsid w:val="00024A50"/>
    <w:rsid w:val="000256F8"/>
    <w:rsid w:val="0003148E"/>
    <w:rsid w:val="00046E34"/>
    <w:rsid w:val="000673A0"/>
    <w:rsid w:val="00071243"/>
    <w:rsid w:val="000819A6"/>
    <w:rsid w:val="00093158"/>
    <w:rsid w:val="000A3C8B"/>
    <w:rsid w:val="000B5D18"/>
    <w:rsid w:val="000B7218"/>
    <w:rsid w:val="000D3811"/>
    <w:rsid w:val="000D6C78"/>
    <w:rsid w:val="000E1A96"/>
    <w:rsid w:val="000E3721"/>
    <w:rsid w:val="000F73C0"/>
    <w:rsid w:val="00103475"/>
    <w:rsid w:val="00104BAE"/>
    <w:rsid w:val="00104D94"/>
    <w:rsid w:val="001074C7"/>
    <w:rsid w:val="00117B65"/>
    <w:rsid w:val="00121C5C"/>
    <w:rsid w:val="001234E6"/>
    <w:rsid w:val="00130DBE"/>
    <w:rsid w:val="001404B3"/>
    <w:rsid w:val="0015393A"/>
    <w:rsid w:val="0016084B"/>
    <w:rsid w:val="001749E3"/>
    <w:rsid w:val="001C2CB3"/>
    <w:rsid w:val="001D0C95"/>
    <w:rsid w:val="001E5652"/>
    <w:rsid w:val="001F0D80"/>
    <w:rsid w:val="001F1057"/>
    <w:rsid w:val="00205BA0"/>
    <w:rsid w:val="00212533"/>
    <w:rsid w:val="00230076"/>
    <w:rsid w:val="0023131C"/>
    <w:rsid w:val="00240C13"/>
    <w:rsid w:val="00245A5A"/>
    <w:rsid w:val="00253947"/>
    <w:rsid w:val="00255A84"/>
    <w:rsid w:val="00264CAA"/>
    <w:rsid w:val="002A366B"/>
    <w:rsid w:val="002B419A"/>
    <w:rsid w:val="002B6AFE"/>
    <w:rsid w:val="002C6BDF"/>
    <w:rsid w:val="002E32CF"/>
    <w:rsid w:val="002E5D54"/>
    <w:rsid w:val="002E778D"/>
    <w:rsid w:val="002F2B8D"/>
    <w:rsid w:val="002F67C7"/>
    <w:rsid w:val="002F7038"/>
    <w:rsid w:val="0031327E"/>
    <w:rsid w:val="00327DD0"/>
    <w:rsid w:val="00335E8A"/>
    <w:rsid w:val="0035523F"/>
    <w:rsid w:val="00355CAD"/>
    <w:rsid w:val="003627F6"/>
    <w:rsid w:val="00362CF0"/>
    <w:rsid w:val="00376E7B"/>
    <w:rsid w:val="00385D96"/>
    <w:rsid w:val="0039404E"/>
    <w:rsid w:val="003A37DD"/>
    <w:rsid w:val="003A4388"/>
    <w:rsid w:val="003B2742"/>
    <w:rsid w:val="003B459A"/>
    <w:rsid w:val="003B574B"/>
    <w:rsid w:val="003B614E"/>
    <w:rsid w:val="003C315D"/>
    <w:rsid w:val="003C491D"/>
    <w:rsid w:val="003D37C8"/>
    <w:rsid w:val="003E6F72"/>
    <w:rsid w:val="003F7DB6"/>
    <w:rsid w:val="00406AF3"/>
    <w:rsid w:val="004327C3"/>
    <w:rsid w:val="00440760"/>
    <w:rsid w:val="0044431A"/>
    <w:rsid w:val="004519E4"/>
    <w:rsid w:val="00463497"/>
    <w:rsid w:val="00495ADC"/>
    <w:rsid w:val="0049653B"/>
    <w:rsid w:val="004973B7"/>
    <w:rsid w:val="004B6C06"/>
    <w:rsid w:val="004B6DE3"/>
    <w:rsid w:val="004B7DCD"/>
    <w:rsid w:val="004C49F2"/>
    <w:rsid w:val="004C7121"/>
    <w:rsid w:val="004C767A"/>
    <w:rsid w:val="004D112B"/>
    <w:rsid w:val="004E0460"/>
    <w:rsid w:val="004E758A"/>
    <w:rsid w:val="00503D26"/>
    <w:rsid w:val="005046D2"/>
    <w:rsid w:val="005165E3"/>
    <w:rsid w:val="00520998"/>
    <w:rsid w:val="00520E4E"/>
    <w:rsid w:val="005218F1"/>
    <w:rsid w:val="00524E3A"/>
    <w:rsid w:val="005275D8"/>
    <w:rsid w:val="005363A5"/>
    <w:rsid w:val="00554EE4"/>
    <w:rsid w:val="005661A4"/>
    <w:rsid w:val="0057046D"/>
    <w:rsid w:val="0058739A"/>
    <w:rsid w:val="005B5736"/>
    <w:rsid w:val="005B5DFA"/>
    <w:rsid w:val="005C075F"/>
    <w:rsid w:val="005C40C9"/>
    <w:rsid w:val="005D64F9"/>
    <w:rsid w:val="005E72A6"/>
    <w:rsid w:val="005E7AE8"/>
    <w:rsid w:val="005F33F8"/>
    <w:rsid w:val="005F5CB6"/>
    <w:rsid w:val="005F5E13"/>
    <w:rsid w:val="006054EE"/>
    <w:rsid w:val="00606BE8"/>
    <w:rsid w:val="00617A99"/>
    <w:rsid w:val="00631393"/>
    <w:rsid w:val="0063711A"/>
    <w:rsid w:val="00637A55"/>
    <w:rsid w:val="006416E6"/>
    <w:rsid w:val="006555ED"/>
    <w:rsid w:val="00657013"/>
    <w:rsid w:val="00673CF9"/>
    <w:rsid w:val="00674FAC"/>
    <w:rsid w:val="006916DD"/>
    <w:rsid w:val="00694E20"/>
    <w:rsid w:val="006A53D5"/>
    <w:rsid w:val="006B4FE3"/>
    <w:rsid w:val="006C01FB"/>
    <w:rsid w:val="006C1406"/>
    <w:rsid w:val="006C2775"/>
    <w:rsid w:val="006C3438"/>
    <w:rsid w:val="006D3CCD"/>
    <w:rsid w:val="006F1CD0"/>
    <w:rsid w:val="006F5188"/>
    <w:rsid w:val="00703614"/>
    <w:rsid w:val="00710ACC"/>
    <w:rsid w:val="00713341"/>
    <w:rsid w:val="007329D6"/>
    <w:rsid w:val="0073474A"/>
    <w:rsid w:val="00737CA5"/>
    <w:rsid w:val="00742A23"/>
    <w:rsid w:val="00782209"/>
    <w:rsid w:val="007828F2"/>
    <w:rsid w:val="007923EC"/>
    <w:rsid w:val="00795DEF"/>
    <w:rsid w:val="007A1202"/>
    <w:rsid w:val="007A7018"/>
    <w:rsid w:val="007B4DA8"/>
    <w:rsid w:val="007B5875"/>
    <w:rsid w:val="007C7FD4"/>
    <w:rsid w:val="007D2270"/>
    <w:rsid w:val="007E057E"/>
    <w:rsid w:val="007F2219"/>
    <w:rsid w:val="007F565E"/>
    <w:rsid w:val="007F5986"/>
    <w:rsid w:val="00803D62"/>
    <w:rsid w:val="00807B49"/>
    <w:rsid w:val="00812F72"/>
    <w:rsid w:val="00826BEF"/>
    <w:rsid w:val="00830D27"/>
    <w:rsid w:val="00862A3A"/>
    <w:rsid w:val="00872C5D"/>
    <w:rsid w:val="008A4DE4"/>
    <w:rsid w:val="008C548E"/>
    <w:rsid w:val="008E043D"/>
    <w:rsid w:val="008F08A8"/>
    <w:rsid w:val="008F0946"/>
    <w:rsid w:val="008F124D"/>
    <w:rsid w:val="008F3177"/>
    <w:rsid w:val="008F4569"/>
    <w:rsid w:val="00904F2B"/>
    <w:rsid w:val="00905265"/>
    <w:rsid w:val="009057A5"/>
    <w:rsid w:val="00914897"/>
    <w:rsid w:val="0092124B"/>
    <w:rsid w:val="00924D06"/>
    <w:rsid w:val="00925086"/>
    <w:rsid w:val="009268B5"/>
    <w:rsid w:val="0094226E"/>
    <w:rsid w:val="009424CE"/>
    <w:rsid w:val="00945159"/>
    <w:rsid w:val="00951EDE"/>
    <w:rsid w:val="00964E76"/>
    <w:rsid w:val="00971868"/>
    <w:rsid w:val="009923CD"/>
    <w:rsid w:val="009A44E0"/>
    <w:rsid w:val="009B23B5"/>
    <w:rsid w:val="009B7F56"/>
    <w:rsid w:val="009C0A68"/>
    <w:rsid w:val="009C4BEF"/>
    <w:rsid w:val="009D1669"/>
    <w:rsid w:val="009D2F3E"/>
    <w:rsid w:val="009F4BD9"/>
    <w:rsid w:val="00A03418"/>
    <w:rsid w:val="00A23268"/>
    <w:rsid w:val="00A42274"/>
    <w:rsid w:val="00A63060"/>
    <w:rsid w:val="00A7390E"/>
    <w:rsid w:val="00A74518"/>
    <w:rsid w:val="00A803EF"/>
    <w:rsid w:val="00A83D8E"/>
    <w:rsid w:val="00A95359"/>
    <w:rsid w:val="00AA4AEC"/>
    <w:rsid w:val="00AC0ECC"/>
    <w:rsid w:val="00AC5A9D"/>
    <w:rsid w:val="00AC656D"/>
    <w:rsid w:val="00AC6D0C"/>
    <w:rsid w:val="00AE56F3"/>
    <w:rsid w:val="00B02730"/>
    <w:rsid w:val="00B04D12"/>
    <w:rsid w:val="00B2128E"/>
    <w:rsid w:val="00B3052E"/>
    <w:rsid w:val="00B45B22"/>
    <w:rsid w:val="00B548F3"/>
    <w:rsid w:val="00B54D57"/>
    <w:rsid w:val="00B5742C"/>
    <w:rsid w:val="00B75001"/>
    <w:rsid w:val="00B754A9"/>
    <w:rsid w:val="00B75F91"/>
    <w:rsid w:val="00B76DCA"/>
    <w:rsid w:val="00B828AC"/>
    <w:rsid w:val="00B844C6"/>
    <w:rsid w:val="00B9454D"/>
    <w:rsid w:val="00B95606"/>
    <w:rsid w:val="00BB4FD8"/>
    <w:rsid w:val="00BC03EC"/>
    <w:rsid w:val="00BC2CF4"/>
    <w:rsid w:val="00BC5D17"/>
    <w:rsid w:val="00BC66BC"/>
    <w:rsid w:val="00BD5E66"/>
    <w:rsid w:val="00BE7206"/>
    <w:rsid w:val="00C21C58"/>
    <w:rsid w:val="00C2523F"/>
    <w:rsid w:val="00C30416"/>
    <w:rsid w:val="00C3127C"/>
    <w:rsid w:val="00C41A58"/>
    <w:rsid w:val="00C41F79"/>
    <w:rsid w:val="00C47596"/>
    <w:rsid w:val="00C4771D"/>
    <w:rsid w:val="00C56442"/>
    <w:rsid w:val="00C5777E"/>
    <w:rsid w:val="00C71F69"/>
    <w:rsid w:val="00C743DB"/>
    <w:rsid w:val="00C77360"/>
    <w:rsid w:val="00C85925"/>
    <w:rsid w:val="00C8666C"/>
    <w:rsid w:val="00C92A2C"/>
    <w:rsid w:val="00C96239"/>
    <w:rsid w:val="00CB36E8"/>
    <w:rsid w:val="00CC564F"/>
    <w:rsid w:val="00CD172D"/>
    <w:rsid w:val="00CD7A2E"/>
    <w:rsid w:val="00CD7F34"/>
    <w:rsid w:val="00CE7E39"/>
    <w:rsid w:val="00D00CA6"/>
    <w:rsid w:val="00D04148"/>
    <w:rsid w:val="00D058BC"/>
    <w:rsid w:val="00D06EF8"/>
    <w:rsid w:val="00D15E9E"/>
    <w:rsid w:val="00D2199E"/>
    <w:rsid w:val="00D63B8D"/>
    <w:rsid w:val="00D67579"/>
    <w:rsid w:val="00D718E1"/>
    <w:rsid w:val="00DA73AD"/>
    <w:rsid w:val="00DB5C23"/>
    <w:rsid w:val="00DC68AB"/>
    <w:rsid w:val="00DD001E"/>
    <w:rsid w:val="00DE25ED"/>
    <w:rsid w:val="00DE60B9"/>
    <w:rsid w:val="00DF695C"/>
    <w:rsid w:val="00E018BA"/>
    <w:rsid w:val="00E067BF"/>
    <w:rsid w:val="00E22C90"/>
    <w:rsid w:val="00E27487"/>
    <w:rsid w:val="00E36BCD"/>
    <w:rsid w:val="00E463E2"/>
    <w:rsid w:val="00E52DA6"/>
    <w:rsid w:val="00E61AAE"/>
    <w:rsid w:val="00E72DF1"/>
    <w:rsid w:val="00E75D87"/>
    <w:rsid w:val="00E80730"/>
    <w:rsid w:val="00E860B3"/>
    <w:rsid w:val="00E86951"/>
    <w:rsid w:val="00EA3214"/>
    <w:rsid w:val="00EA56F6"/>
    <w:rsid w:val="00EA71E9"/>
    <w:rsid w:val="00EB0722"/>
    <w:rsid w:val="00EB1AB2"/>
    <w:rsid w:val="00EC4466"/>
    <w:rsid w:val="00EC5402"/>
    <w:rsid w:val="00EC55C3"/>
    <w:rsid w:val="00EE3330"/>
    <w:rsid w:val="00EE3AFA"/>
    <w:rsid w:val="00EE5690"/>
    <w:rsid w:val="00EE6426"/>
    <w:rsid w:val="00F01AE0"/>
    <w:rsid w:val="00F2173E"/>
    <w:rsid w:val="00F410BC"/>
    <w:rsid w:val="00F54001"/>
    <w:rsid w:val="00F73B51"/>
    <w:rsid w:val="00F859E8"/>
    <w:rsid w:val="00F87FB5"/>
    <w:rsid w:val="00F917D8"/>
    <w:rsid w:val="00FD03A5"/>
    <w:rsid w:val="00FD3C8C"/>
    <w:rsid w:val="00FE1630"/>
    <w:rsid w:val="00FE2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7889"/>
  <w15:docId w15:val="{F68A71DC-DC84-47EB-8428-EDA4D238D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05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10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E778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0B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E778D"/>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DB5C2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B5C23"/>
    <w:rPr>
      <w:rFonts w:ascii="Times New Roman" w:eastAsiaTheme="majorEastAsia" w:hAnsi="Times New Roman" w:cstheme="majorBidi"/>
      <w:spacing w:val="-10"/>
      <w:kern w:val="28"/>
      <w:sz w:val="56"/>
      <w:szCs w:val="56"/>
    </w:rPr>
  </w:style>
  <w:style w:type="paragraph" w:styleId="NoSpacing">
    <w:name w:val="No Spacing"/>
    <w:link w:val="NoSpacingChar"/>
    <w:uiPriority w:val="1"/>
    <w:qFormat/>
    <w:rsid w:val="000D3811"/>
    <w:pPr>
      <w:spacing w:after="0" w:line="240" w:lineRule="auto"/>
    </w:pPr>
    <w:rPr>
      <w:rFonts w:eastAsiaTheme="minorEastAsia"/>
    </w:rPr>
  </w:style>
  <w:style w:type="character" w:customStyle="1" w:styleId="NoSpacingChar">
    <w:name w:val="No Spacing Char"/>
    <w:basedOn w:val="DefaultParagraphFont"/>
    <w:link w:val="NoSpacing"/>
    <w:uiPriority w:val="1"/>
    <w:rsid w:val="000D3811"/>
    <w:rPr>
      <w:rFonts w:eastAsiaTheme="minorEastAsia"/>
    </w:rPr>
  </w:style>
  <w:style w:type="paragraph" w:styleId="Header">
    <w:name w:val="header"/>
    <w:basedOn w:val="Normal"/>
    <w:link w:val="HeaderChar"/>
    <w:uiPriority w:val="99"/>
    <w:unhideWhenUsed/>
    <w:rsid w:val="000D38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3811"/>
    <w:rPr>
      <w:rFonts w:ascii="Times New Roman" w:hAnsi="Times New Roman"/>
      <w:sz w:val="24"/>
    </w:rPr>
  </w:style>
  <w:style w:type="paragraph" w:styleId="Footer">
    <w:name w:val="footer"/>
    <w:basedOn w:val="Normal"/>
    <w:link w:val="FooterChar"/>
    <w:uiPriority w:val="99"/>
    <w:unhideWhenUsed/>
    <w:rsid w:val="000D38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3811"/>
    <w:rPr>
      <w:rFonts w:ascii="Times New Roman" w:hAnsi="Times New Roman"/>
      <w:sz w:val="24"/>
    </w:rPr>
  </w:style>
  <w:style w:type="paragraph" w:styleId="TOCHeading">
    <w:name w:val="TOC Heading"/>
    <w:basedOn w:val="Heading1"/>
    <w:next w:val="Normal"/>
    <w:uiPriority w:val="39"/>
    <w:unhideWhenUsed/>
    <w:qFormat/>
    <w:rsid w:val="00C41F7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41F79"/>
    <w:pPr>
      <w:spacing w:after="100"/>
    </w:pPr>
  </w:style>
  <w:style w:type="paragraph" w:styleId="TOC2">
    <w:name w:val="toc 2"/>
    <w:basedOn w:val="Normal"/>
    <w:next w:val="Normal"/>
    <w:autoRedefine/>
    <w:uiPriority w:val="39"/>
    <w:unhideWhenUsed/>
    <w:rsid w:val="00C41F79"/>
    <w:pPr>
      <w:spacing w:after="100"/>
      <w:ind w:left="240"/>
    </w:pPr>
  </w:style>
  <w:style w:type="character" w:styleId="Hyperlink">
    <w:name w:val="Hyperlink"/>
    <w:basedOn w:val="DefaultParagraphFont"/>
    <w:uiPriority w:val="99"/>
    <w:unhideWhenUsed/>
    <w:rsid w:val="00C41F79"/>
    <w:rPr>
      <w:color w:val="0563C1" w:themeColor="hyperlink"/>
      <w:u w:val="single"/>
    </w:rPr>
  </w:style>
  <w:style w:type="paragraph" w:styleId="BalloonText">
    <w:name w:val="Balloon Text"/>
    <w:basedOn w:val="Normal"/>
    <w:link w:val="BalloonTextChar"/>
    <w:uiPriority w:val="99"/>
    <w:semiHidden/>
    <w:unhideWhenUsed/>
    <w:rsid w:val="00803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D6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977264">
      <w:bodyDiv w:val="1"/>
      <w:marLeft w:val="0"/>
      <w:marRight w:val="0"/>
      <w:marTop w:val="0"/>
      <w:marBottom w:val="0"/>
      <w:divBdr>
        <w:top w:val="none" w:sz="0" w:space="0" w:color="auto"/>
        <w:left w:val="none" w:sz="0" w:space="0" w:color="auto"/>
        <w:bottom w:val="none" w:sz="0" w:space="0" w:color="auto"/>
        <w:right w:val="none" w:sz="0" w:space="0" w:color="auto"/>
      </w:divBdr>
    </w:div>
    <w:div w:id="729422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C28E1-BF82-4DAF-9CF9-04EB4F6C7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Pages>
  <Words>1985</Words>
  <Characters>9926</Characters>
  <Application>Microsoft Office Word</Application>
  <DocSecurity>0</DocSecurity>
  <Lines>174</Lines>
  <Paragraphs>63</Paragraphs>
  <ScaleCrop>false</ScaleCrop>
  <HeadingPairs>
    <vt:vector size="2" baseType="variant">
      <vt:variant>
        <vt:lpstr>Title</vt:lpstr>
      </vt:variant>
      <vt:variant>
        <vt:i4>1</vt:i4>
      </vt:variant>
    </vt:vector>
  </HeadingPairs>
  <TitlesOfParts>
    <vt:vector size="1" baseType="lpstr">
      <vt:lpstr>LEGAL PROCESS</vt:lpstr>
    </vt:vector>
  </TitlesOfParts>
  <Company/>
  <LinksUpToDate>false</LinksUpToDate>
  <CharactersWithSpaces>11848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DISCUSS THE SOURCES OF UK LAW LAW</dc:subject>
  <cp:keywords/>
  <dc:description/>
  <cp:lastModifiedBy>Lucian</cp:lastModifiedBy>
  <cp:revision>642</cp:revision>
  <dcterms:created xsi:type="dcterms:W3CDTF">2022-11-23T06:10:00Z</dcterms:created>
  <dcterms:modified xsi:type="dcterms:W3CDTF">2022-12-02T23:16:00Z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9c9b26efd5023c7b767ee01a02dde8cbc54275ce5057a57d5ea58ba74892e480</vt:lpwstr>
  </property>
</Properties>
</file>