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28BEB" w14:textId="77777777" w:rsidR="001E08C2" w:rsidRDefault="001E08C2" w:rsidP="001E08C2">
      <w:pPr>
        <w:jc w:val="center"/>
        <w:rPr>
          <w:rFonts w:ascii="Arial" w:hAnsi="Arial" w:cs="Arial"/>
          <w:b/>
          <w:bCs/>
          <w:sz w:val="24"/>
          <w:szCs w:val="24"/>
          <w:u w:val="single"/>
          <w:lang w:val="en-US"/>
        </w:rPr>
      </w:pPr>
      <w:r w:rsidRPr="00251303">
        <w:rPr>
          <w:rFonts w:ascii="Arial" w:hAnsi="Arial" w:cs="Arial"/>
          <w:b/>
          <w:bCs/>
          <w:sz w:val="24"/>
          <w:szCs w:val="24"/>
          <w:u w:val="single"/>
          <w:lang w:val="en-US"/>
        </w:rPr>
        <w:t>Annotated Bibliography</w:t>
      </w:r>
    </w:p>
    <w:p w14:paraId="5E6EA557" w14:textId="77777777" w:rsidR="001E08C2" w:rsidRDefault="001E08C2" w:rsidP="001E08C2">
      <w:pPr>
        <w:jc w:val="center"/>
        <w:rPr>
          <w:rFonts w:ascii="Arial" w:hAnsi="Arial" w:cs="Arial"/>
          <w:sz w:val="24"/>
          <w:szCs w:val="24"/>
          <w:lang w:val="en-US"/>
        </w:rPr>
      </w:pPr>
      <w:r>
        <w:rPr>
          <w:rFonts w:ascii="Arial" w:hAnsi="Arial" w:cs="Arial"/>
          <w:sz w:val="24"/>
          <w:szCs w:val="24"/>
          <w:lang w:val="en-US"/>
        </w:rPr>
        <w:t>Student name: Aya Janagap</w:t>
      </w:r>
    </w:p>
    <w:p w14:paraId="55C9D4E5" w14:textId="77777777" w:rsidR="001E08C2" w:rsidRDefault="001E08C2" w:rsidP="001E08C2">
      <w:pPr>
        <w:jc w:val="center"/>
        <w:rPr>
          <w:rFonts w:ascii="Arial" w:hAnsi="Arial" w:cs="Arial"/>
          <w:sz w:val="24"/>
          <w:szCs w:val="24"/>
          <w:lang w:val="en-US"/>
        </w:rPr>
      </w:pPr>
      <w:r>
        <w:rPr>
          <w:rFonts w:ascii="Arial" w:hAnsi="Arial" w:cs="Arial"/>
          <w:sz w:val="24"/>
          <w:szCs w:val="24"/>
          <w:lang w:val="en-US"/>
        </w:rPr>
        <w:t>Student ID: 2020123</w:t>
      </w:r>
    </w:p>
    <w:p w14:paraId="3AF92A50" w14:textId="77777777" w:rsidR="001E08C2" w:rsidRDefault="001E08C2" w:rsidP="001E08C2">
      <w:pPr>
        <w:jc w:val="center"/>
        <w:rPr>
          <w:rFonts w:ascii="Arial" w:hAnsi="Arial" w:cs="Arial"/>
          <w:sz w:val="24"/>
          <w:szCs w:val="24"/>
          <w:lang w:val="en-US"/>
        </w:rPr>
      </w:pPr>
      <w:r>
        <w:rPr>
          <w:rFonts w:ascii="Arial" w:hAnsi="Arial" w:cs="Arial"/>
          <w:sz w:val="24"/>
          <w:szCs w:val="24"/>
          <w:lang w:val="en-US"/>
        </w:rPr>
        <w:t>Module code: BMHP4019_BIRM</w:t>
      </w:r>
    </w:p>
    <w:p w14:paraId="03D8FFBB" w14:textId="77777777" w:rsidR="001E08C2" w:rsidRDefault="001E08C2" w:rsidP="001E08C2">
      <w:pPr>
        <w:jc w:val="center"/>
        <w:rPr>
          <w:rFonts w:ascii="Arial" w:hAnsi="Arial" w:cs="Arial"/>
          <w:sz w:val="24"/>
          <w:szCs w:val="24"/>
          <w:lang w:val="en-US"/>
        </w:rPr>
      </w:pPr>
      <w:r>
        <w:rPr>
          <w:rFonts w:ascii="Arial" w:hAnsi="Arial" w:cs="Arial"/>
          <w:sz w:val="24"/>
          <w:szCs w:val="24"/>
          <w:lang w:val="en-US"/>
        </w:rPr>
        <w:t>Lecturer: Rebecca Kavanagh</w:t>
      </w:r>
    </w:p>
    <w:p w14:paraId="36D7530B" w14:textId="77777777" w:rsidR="001E08C2" w:rsidRPr="00251303" w:rsidRDefault="001E08C2" w:rsidP="001E08C2">
      <w:pPr>
        <w:jc w:val="center"/>
        <w:rPr>
          <w:rFonts w:ascii="Arial" w:hAnsi="Arial" w:cs="Arial"/>
          <w:sz w:val="24"/>
          <w:szCs w:val="24"/>
          <w:lang w:val="en-US"/>
        </w:rPr>
      </w:pPr>
    </w:p>
    <w:p w14:paraId="7D99A9FB"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Babakr, Zana H., Mohamedamin, Pakstan, and Kakamad, Karwan</w:t>
      </w:r>
      <w:r w:rsidRPr="00251303">
        <w:rPr>
          <w:rFonts w:ascii="Arial" w:eastAsia="Times New Roman" w:hAnsi="Arial" w:cs="Arial"/>
          <w:color w:val="000000"/>
          <w:sz w:val="24"/>
          <w:szCs w:val="24"/>
          <w:lang w:eastAsia="en-GB"/>
        </w:rPr>
        <w:t xml:space="preserve">. </w:t>
      </w:r>
      <w:r w:rsidRPr="00251303">
        <w:rPr>
          <w:rFonts w:ascii="Arial" w:eastAsia="Times New Roman" w:hAnsi="Arial" w:cs="Arial"/>
          <w:color w:val="000000"/>
          <w:spacing w:val="1"/>
          <w:sz w:val="24"/>
          <w:szCs w:val="24"/>
          <w:lang w:eastAsia="en-GB"/>
        </w:rPr>
        <w:t>(2019),</w:t>
      </w:r>
      <w:r w:rsidRPr="00251303">
        <w:rPr>
          <w:rFonts w:ascii="Arial" w:eastAsia="Times New Roman" w:hAnsi="Arial" w:cs="Arial"/>
          <w:color w:val="000000"/>
          <w:sz w:val="24"/>
          <w:szCs w:val="24"/>
          <w:lang w:eastAsia="en-GB"/>
        </w:rPr>
        <w:t>!</w:t>
      </w:r>
    </w:p>
    <w:p w14:paraId="0B1AEBFC"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Piaget’s Cognitive Developmental Theory: Critical Review. In: Education </w:t>
      </w:r>
    </w:p>
    <w:p w14:paraId="22DBE84F"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Quarterly Reviews, Vol.2, </w:t>
      </w:r>
      <w:r w:rsidRPr="00251303">
        <w:rPr>
          <w:rFonts w:ascii="Arial" w:eastAsia="Times New Roman" w:hAnsi="Arial" w:cs="Arial"/>
          <w:color w:val="000000"/>
          <w:spacing w:val="2"/>
          <w:sz w:val="24"/>
          <w:szCs w:val="24"/>
          <w:lang w:eastAsia="en-GB"/>
        </w:rPr>
        <w:t>No.</w:t>
      </w:r>
      <w:r w:rsidRPr="00251303">
        <w:rPr>
          <w:rFonts w:ascii="Arial" w:eastAsia="Times New Roman" w:hAnsi="Arial" w:cs="Arial"/>
          <w:color w:val="000000"/>
          <w:spacing w:val="1"/>
          <w:sz w:val="24"/>
          <w:szCs w:val="24"/>
          <w:lang w:eastAsia="en-GB"/>
        </w:rPr>
        <w:t>3, 517-524</w:t>
      </w:r>
      <w:r w:rsidRPr="00251303">
        <w:rPr>
          <w:rFonts w:ascii="Arial" w:eastAsia="Times New Roman" w:hAnsi="Arial" w:cs="Arial"/>
          <w:color w:val="000000"/>
          <w:sz w:val="24"/>
          <w:szCs w:val="24"/>
          <w:lang w:eastAsia="en-GB"/>
        </w:rPr>
        <w:t xml:space="preserve">. </w:t>
      </w:r>
    </w:p>
    <w:p w14:paraId="696BD64B"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Babakr, Zana H., Mohamedamin, Pakstan, and Kakamad, Karwan</w:t>
      </w:r>
      <w:r w:rsidRPr="00251303">
        <w:rPr>
          <w:rFonts w:ascii="Arial" w:eastAsia="Times New Roman" w:hAnsi="Arial" w:cs="Arial"/>
          <w:color w:val="000000"/>
          <w:sz w:val="24"/>
          <w:szCs w:val="24"/>
          <w:lang w:eastAsia="en-GB"/>
        </w:rPr>
        <w:t xml:space="preserve">. </w:t>
      </w:r>
      <w:r w:rsidRPr="00251303">
        <w:rPr>
          <w:rFonts w:ascii="Arial" w:eastAsia="Times New Roman" w:hAnsi="Arial" w:cs="Arial"/>
          <w:color w:val="000000"/>
          <w:spacing w:val="1"/>
          <w:sz w:val="24"/>
          <w:szCs w:val="24"/>
          <w:lang w:eastAsia="en-GB"/>
        </w:rPr>
        <w:t>(2019),</w:t>
      </w:r>
      <w:r w:rsidRPr="00251303">
        <w:rPr>
          <w:rFonts w:ascii="Arial" w:eastAsia="Times New Roman" w:hAnsi="Arial" w:cs="Arial"/>
          <w:color w:val="000000"/>
          <w:sz w:val="24"/>
          <w:szCs w:val="24"/>
          <w:lang w:eastAsia="en-GB"/>
        </w:rPr>
        <w:t>!</w:t>
      </w:r>
    </w:p>
    <w:p w14:paraId="6908F2E8"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Piaget’s Cognitive Developmental Theory: Critical Review. In: Education </w:t>
      </w:r>
    </w:p>
    <w:p w14:paraId="175B8B32"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Quarterly Reviews, Vol.2, </w:t>
      </w:r>
      <w:r w:rsidRPr="00251303">
        <w:rPr>
          <w:rFonts w:ascii="Arial" w:eastAsia="Times New Roman" w:hAnsi="Arial" w:cs="Arial"/>
          <w:color w:val="000000"/>
          <w:spacing w:val="2"/>
          <w:sz w:val="24"/>
          <w:szCs w:val="24"/>
          <w:lang w:eastAsia="en-GB"/>
        </w:rPr>
        <w:t>No.</w:t>
      </w:r>
      <w:r w:rsidRPr="00251303">
        <w:rPr>
          <w:rFonts w:ascii="Arial" w:eastAsia="Times New Roman" w:hAnsi="Arial" w:cs="Arial"/>
          <w:color w:val="000000"/>
          <w:spacing w:val="1"/>
          <w:sz w:val="24"/>
          <w:szCs w:val="24"/>
          <w:lang w:eastAsia="en-GB"/>
        </w:rPr>
        <w:t>3, 517-524</w:t>
      </w:r>
      <w:r w:rsidRPr="00251303">
        <w:rPr>
          <w:rFonts w:ascii="Arial" w:eastAsia="Times New Roman" w:hAnsi="Arial" w:cs="Arial"/>
          <w:color w:val="000000"/>
          <w:sz w:val="24"/>
          <w:szCs w:val="24"/>
          <w:lang w:eastAsia="en-GB"/>
        </w:rPr>
        <w:t xml:space="preserve">. </w:t>
      </w:r>
    </w:p>
    <w:p w14:paraId="2DF7B9A2" w14:textId="77777777" w:rsidR="001E08C2" w:rsidRPr="00251303" w:rsidRDefault="001E08C2" w:rsidP="001E08C2">
      <w:pPr>
        <w:shd w:val="clear" w:color="auto" w:fill="FFFFFF"/>
        <w:spacing w:after="0" w:line="0" w:lineRule="auto"/>
        <w:rPr>
          <w:rFonts w:ascii="Arial" w:eastAsia="Times New Roman" w:hAnsi="Arial" w:cs="Arial"/>
          <w:color w:val="000000"/>
          <w:sz w:val="24"/>
          <w:szCs w:val="24"/>
          <w:lang w:eastAsia="en-GB"/>
        </w:rPr>
      </w:pPr>
      <w:r w:rsidRPr="00251303">
        <w:rPr>
          <w:rFonts w:ascii="Arial" w:eastAsia="Times New Roman" w:hAnsi="Arial" w:cs="Arial"/>
          <w:color w:val="000000"/>
          <w:sz w:val="24"/>
          <w:szCs w:val="24"/>
          <w:lang w:eastAsia="en-GB"/>
        </w:rPr>
        <w:t>!</w:t>
      </w:r>
    </w:p>
    <w:p w14:paraId="139945BC" w14:textId="77777777" w:rsidR="001E08C2" w:rsidRPr="00251303" w:rsidRDefault="001E08C2" w:rsidP="001E08C2">
      <w:pPr>
        <w:shd w:val="clear" w:color="auto" w:fill="FFFFFF"/>
        <w:spacing w:after="0" w:line="0" w:lineRule="auto"/>
        <w:rPr>
          <w:rFonts w:ascii="Arial" w:eastAsia="Times New Roman" w:hAnsi="Arial" w:cs="Arial"/>
          <w:color w:val="000000"/>
          <w:sz w:val="24"/>
          <w:szCs w:val="24"/>
          <w:lang w:eastAsia="en-GB"/>
        </w:rPr>
      </w:pPr>
      <w:r w:rsidRPr="00251303">
        <w:rPr>
          <w:rFonts w:ascii="Arial" w:eastAsia="Times New Roman" w:hAnsi="Arial" w:cs="Arial"/>
          <w:color w:val="000000"/>
          <w:sz w:val="24"/>
          <w:szCs w:val="24"/>
          <w:lang w:eastAsia="en-GB"/>
        </w:rPr>
        <w:t xml:space="preserve"> </w:t>
      </w:r>
    </w:p>
    <w:p w14:paraId="7A14F484" w14:textId="77777777" w:rsidR="001E08C2" w:rsidRPr="00251303" w:rsidRDefault="001E08C2" w:rsidP="001E08C2">
      <w:pPr>
        <w:shd w:val="clear" w:color="auto" w:fill="FFFFFF"/>
        <w:spacing w:after="0" w:line="0" w:lineRule="auto"/>
        <w:rPr>
          <w:rFonts w:ascii="Arial" w:eastAsia="Times New Roman" w:hAnsi="Arial" w:cs="Arial"/>
          <w:color w:val="000000"/>
          <w:sz w:val="24"/>
          <w:szCs w:val="24"/>
          <w:lang w:eastAsia="en-GB"/>
        </w:rPr>
      </w:pPr>
      <w:r w:rsidRPr="00251303">
        <w:rPr>
          <w:rFonts w:ascii="Arial" w:eastAsia="Times New Roman" w:hAnsi="Arial" w:cs="Arial"/>
          <w:color w:val="000000"/>
          <w:sz w:val="24"/>
          <w:szCs w:val="24"/>
          <w:lang w:eastAsia="en-GB"/>
        </w:rPr>
        <w:t xml:space="preserve"> </w:t>
      </w:r>
    </w:p>
    <w:p w14:paraId="10F56723" w14:textId="77777777" w:rsidR="001E08C2" w:rsidRPr="00251303" w:rsidRDefault="001E08C2" w:rsidP="001E08C2">
      <w:pPr>
        <w:shd w:val="clear" w:color="auto" w:fill="FFFFFF"/>
        <w:spacing w:after="0" w:line="0" w:lineRule="auto"/>
        <w:rPr>
          <w:rFonts w:ascii="Arial" w:eastAsia="Times New Roman" w:hAnsi="Arial" w:cs="Arial"/>
          <w:color w:val="000000"/>
          <w:spacing w:val="3"/>
          <w:sz w:val="24"/>
          <w:szCs w:val="24"/>
          <w:lang w:eastAsia="en-GB"/>
        </w:rPr>
      </w:pPr>
      <w:r w:rsidRPr="00251303">
        <w:rPr>
          <w:rFonts w:ascii="Arial" w:eastAsia="Times New Roman" w:hAnsi="Arial" w:cs="Arial"/>
          <w:color w:val="000000"/>
          <w:spacing w:val="3"/>
          <w:sz w:val="24"/>
          <w:szCs w:val="24"/>
          <w:lang w:eastAsia="en-GB"/>
        </w:rPr>
        <w:t>Education Quarterly</w:t>
      </w:r>
      <w:r w:rsidRPr="00251303">
        <w:rPr>
          <w:rFonts w:ascii="Arial" w:eastAsia="Times New Roman" w:hAnsi="Arial" w:cs="Arial"/>
          <w:color w:val="000000"/>
          <w:sz w:val="24"/>
          <w:szCs w:val="24"/>
          <w:lang w:eastAsia="en-GB"/>
        </w:rPr>
        <w:t xml:space="preserve"> </w:t>
      </w:r>
    </w:p>
    <w:p w14:paraId="318274DE" w14:textId="77777777" w:rsidR="001E08C2" w:rsidRPr="00251303" w:rsidRDefault="001E08C2" w:rsidP="001E08C2">
      <w:pPr>
        <w:shd w:val="clear" w:color="auto" w:fill="FFFFFF"/>
        <w:spacing w:after="0" w:line="0" w:lineRule="auto"/>
        <w:rPr>
          <w:rFonts w:ascii="Arial" w:eastAsia="Times New Roman" w:hAnsi="Arial" w:cs="Arial"/>
          <w:color w:val="000000"/>
          <w:spacing w:val="3"/>
          <w:sz w:val="24"/>
          <w:szCs w:val="24"/>
          <w:lang w:eastAsia="en-GB"/>
        </w:rPr>
      </w:pPr>
      <w:r w:rsidRPr="00251303">
        <w:rPr>
          <w:rFonts w:ascii="Arial" w:eastAsia="Times New Roman" w:hAnsi="Arial" w:cs="Arial"/>
          <w:color w:val="000000"/>
          <w:spacing w:val="3"/>
          <w:sz w:val="24"/>
          <w:szCs w:val="24"/>
          <w:lang w:eastAsia="en-GB"/>
        </w:rPr>
        <w:t>Reviews</w:t>
      </w:r>
      <w:r w:rsidRPr="00251303">
        <w:rPr>
          <w:rFonts w:ascii="Arial" w:eastAsia="Times New Roman" w:hAnsi="Arial" w:cs="Arial"/>
          <w:color w:val="000000"/>
          <w:sz w:val="24"/>
          <w:szCs w:val="24"/>
          <w:lang w:eastAsia="en-GB"/>
        </w:rPr>
        <w:t xml:space="preserve"> </w:t>
      </w:r>
    </w:p>
    <w:p w14:paraId="74CA499A" w14:textId="77777777" w:rsidR="001E08C2" w:rsidRPr="00251303" w:rsidRDefault="001E08C2" w:rsidP="001E08C2">
      <w:pPr>
        <w:shd w:val="clear" w:color="auto" w:fill="FFFFFF"/>
        <w:spacing w:after="0" w:line="0" w:lineRule="auto"/>
        <w:rPr>
          <w:rFonts w:ascii="Arial" w:eastAsia="Times New Roman" w:hAnsi="Arial" w:cs="Arial"/>
          <w:color w:val="000000"/>
          <w:sz w:val="24"/>
          <w:szCs w:val="24"/>
          <w:lang w:eastAsia="en-GB"/>
        </w:rPr>
      </w:pPr>
      <w:r w:rsidRPr="00251303">
        <w:rPr>
          <w:rFonts w:ascii="Arial" w:eastAsia="Times New Roman" w:hAnsi="Arial" w:cs="Arial"/>
          <w:color w:val="000000"/>
          <w:sz w:val="24"/>
          <w:szCs w:val="24"/>
          <w:lang w:eastAsia="en-GB"/>
        </w:rPr>
        <w:t xml:space="preserve"> </w:t>
      </w:r>
    </w:p>
    <w:p w14:paraId="0F769ACD" w14:textId="77777777" w:rsidR="001E08C2" w:rsidRPr="00251303" w:rsidRDefault="001E08C2" w:rsidP="001E08C2">
      <w:pPr>
        <w:shd w:val="clear" w:color="auto" w:fill="FFFFFF"/>
        <w:spacing w:after="0" w:line="0" w:lineRule="auto"/>
        <w:rPr>
          <w:rFonts w:ascii="Arial" w:eastAsia="Times New Roman" w:hAnsi="Arial" w:cs="Arial"/>
          <w:color w:val="000000"/>
          <w:sz w:val="24"/>
          <w:szCs w:val="24"/>
          <w:lang w:eastAsia="en-GB"/>
        </w:rPr>
      </w:pPr>
      <w:r w:rsidRPr="00251303">
        <w:rPr>
          <w:rFonts w:ascii="Arial" w:eastAsia="Times New Roman" w:hAnsi="Arial" w:cs="Arial"/>
          <w:color w:val="000000"/>
          <w:sz w:val="24"/>
          <w:szCs w:val="24"/>
          <w:lang w:eastAsia="en-GB"/>
        </w:rPr>
        <w:t xml:space="preserve"> </w:t>
      </w:r>
    </w:p>
    <w:p w14:paraId="541D55B5" w14:textId="77777777" w:rsidR="001E08C2" w:rsidRPr="00251303" w:rsidRDefault="001E08C2" w:rsidP="001E08C2">
      <w:pPr>
        <w:shd w:val="clear" w:color="auto" w:fill="FFFFFF"/>
        <w:spacing w:after="0" w:line="0" w:lineRule="auto"/>
        <w:rPr>
          <w:rFonts w:ascii="Arial" w:eastAsia="Times New Roman" w:hAnsi="Arial" w:cs="Arial"/>
          <w:color w:val="000000"/>
          <w:sz w:val="24"/>
          <w:szCs w:val="24"/>
          <w:lang w:eastAsia="en-GB"/>
        </w:rPr>
      </w:pPr>
      <w:r w:rsidRPr="00251303">
        <w:rPr>
          <w:rFonts w:ascii="Arial" w:eastAsia="Times New Roman" w:hAnsi="Arial" w:cs="Arial"/>
          <w:color w:val="000000"/>
          <w:sz w:val="24"/>
          <w:szCs w:val="24"/>
          <w:lang w:eastAsia="en-GB"/>
        </w:rPr>
        <w:t xml:space="preserve"> </w:t>
      </w:r>
    </w:p>
    <w:p w14:paraId="046DD32E"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Babakr, Zana H., Mohamedamin, Pakstan, and Kakamad, Karwan</w:t>
      </w:r>
      <w:r w:rsidRPr="00251303">
        <w:rPr>
          <w:rFonts w:ascii="Arial" w:eastAsia="Times New Roman" w:hAnsi="Arial" w:cs="Arial"/>
          <w:color w:val="000000"/>
          <w:sz w:val="24"/>
          <w:szCs w:val="24"/>
          <w:lang w:eastAsia="en-GB"/>
        </w:rPr>
        <w:t xml:space="preserve">. </w:t>
      </w:r>
      <w:r w:rsidRPr="00251303">
        <w:rPr>
          <w:rFonts w:ascii="Arial" w:eastAsia="Times New Roman" w:hAnsi="Arial" w:cs="Arial"/>
          <w:color w:val="000000"/>
          <w:spacing w:val="1"/>
          <w:sz w:val="24"/>
          <w:szCs w:val="24"/>
          <w:lang w:eastAsia="en-GB"/>
        </w:rPr>
        <w:t>(2019),</w:t>
      </w:r>
      <w:r w:rsidRPr="00251303">
        <w:rPr>
          <w:rFonts w:ascii="Arial" w:eastAsia="Times New Roman" w:hAnsi="Arial" w:cs="Arial"/>
          <w:color w:val="000000"/>
          <w:sz w:val="24"/>
          <w:szCs w:val="24"/>
          <w:lang w:eastAsia="en-GB"/>
        </w:rPr>
        <w:t>!</w:t>
      </w:r>
    </w:p>
    <w:p w14:paraId="044B37B3"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Piaget’s Cognitive Developmental Theory: Critical Review. In: Education </w:t>
      </w:r>
    </w:p>
    <w:p w14:paraId="54A4730A"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Quarterly Reviews, Vol.2, </w:t>
      </w:r>
      <w:r w:rsidRPr="00251303">
        <w:rPr>
          <w:rFonts w:ascii="Arial" w:eastAsia="Times New Roman" w:hAnsi="Arial" w:cs="Arial"/>
          <w:color w:val="000000"/>
          <w:spacing w:val="2"/>
          <w:sz w:val="24"/>
          <w:szCs w:val="24"/>
          <w:lang w:eastAsia="en-GB"/>
        </w:rPr>
        <w:t>No.</w:t>
      </w:r>
      <w:r w:rsidRPr="00251303">
        <w:rPr>
          <w:rFonts w:ascii="Arial" w:eastAsia="Times New Roman" w:hAnsi="Arial" w:cs="Arial"/>
          <w:color w:val="000000"/>
          <w:spacing w:val="1"/>
          <w:sz w:val="24"/>
          <w:szCs w:val="24"/>
          <w:lang w:eastAsia="en-GB"/>
        </w:rPr>
        <w:t>3, 517-524</w:t>
      </w:r>
    </w:p>
    <w:p w14:paraId="43DE3C7F" w14:textId="77777777" w:rsidR="001E08C2" w:rsidRPr="00251303" w:rsidRDefault="001E08C2" w:rsidP="001E08C2">
      <w:pPr>
        <w:jc w:val="center"/>
        <w:rPr>
          <w:rFonts w:ascii="Arial" w:hAnsi="Arial" w:cs="Arial"/>
          <w:sz w:val="24"/>
          <w:szCs w:val="24"/>
        </w:rPr>
      </w:pPr>
      <w:r w:rsidRPr="00251303">
        <w:rPr>
          <w:rFonts w:ascii="Arial" w:hAnsi="Arial" w:cs="Arial"/>
          <w:sz w:val="24"/>
          <w:szCs w:val="24"/>
        </w:rPr>
        <w:t>Simatwa, Enose M.W. (2010), “</w:t>
      </w:r>
      <w:r w:rsidRPr="00251303">
        <w:rPr>
          <w:rFonts w:ascii="Arial" w:hAnsi="Arial" w:cs="Arial"/>
          <w:i/>
          <w:sz w:val="24"/>
          <w:szCs w:val="24"/>
        </w:rPr>
        <w:t xml:space="preserve">Piaget’s theory of intellectual development and its implication for instructional management at presecondary school level:” </w:t>
      </w:r>
      <w:r w:rsidRPr="00251303">
        <w:rPr>
          <w:rFonts w:ascii="Arial" w:hAnsi="Arial" w:cs="Arial"/>
          <w:sz w:val="24"/>
          <w:szCs w:val="24"/>
        </w:rPr>
        <w:t>Educational Research and Reviews Vol. 5(7), pp. 366-371</w:t>
      </w:r>
    </w:p>
    <w:p w14:paraId="3FC3A343"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Babakr, Zana H., Mohamedamin, Pakstan, and Kakamad, Karwan</w:t>
      </w:r>
      <w:r w:rsidRPr="00251303">
        <w:rPr>
          <w:rFonts w:ascii="Arial" w:eastAsia="Times New Roman" w:hAnsi="Arial" w:cs="Arial"/>
          <w:color w:val="000000"/>
          <w:sz w:val="24"/>
          <w:szCs w:val="24"/>
          <w:lang w:eastAsia="en-GB"/>
        </w:rPr>
        <w:t xml:space="preserve">. </w:t>
      </w:r>
      <w:r w:rsidRPr="00251303">
        <w:rPr>
          <w:rFonts w:ascii="Arial" w:eastAsia="Times New Roman" w:hAnsi="Arial" w:cs="Arial"/>
          <w:color w:val="000000"/>
          <w:spacing w:val="1"/>
          <w:sz w:val="24"/>
          <w:szCs w:val="24"/>
          <w:lang w:eastAsia="en-GB"/>
        </w:rPr>
        <w:t>(2019),</w:t>
      </w:r>
      <w:r w:rsidRPr="00251303">
        <w:rPr>
          <w:rFonts w:ascii="Arial" w:eastAsia="Times New Roman" w:hAnsi="Arial" w:cs="Arial"/>
          <w:color w:val="000000"/>
          <w:sz w:val="24"/>
          <w:szCs w:val="24"/>
          <w:lang w:eastAsia="en-GB"/>
        </w:rPr>
        <w:t>!</w:t>
      </w:r>
    </w:p>
    <w:p w14:paraId="4F5B13FC"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Piaget’s Cognitive Developmental Theory: Critical Review. In: Education </w:t>
      </w:r>
    </w:p>
    <w:p w14:paraId="741A91CC" w14:textId="77777777" w:rsidR="001E08C2" w:rsidRPr="00251303" w:rsidRDefault="001E08C2" w:rsidP="001E08C2">
      <w:pPr>
        <w:shd w:val="clear" w:color="auto" w:fill="FFFFFF"/>
        <w:spacing w:after="0" w:line="0" w:lineRule="auto"/>
        <w:rPr>
          <w:rFonts w:ascii="Arial" w:eastAsia="Times New Roman" w:hAnsi="Arial" w:cs="Arial"/>
          <w:color w:val="000000"/>
          <w:spacing w:val="1"/>
          <w:sz w:val="24"/>
          <w:szCs w:val="24"/>
          <w:lang w:eastAsia="en-GB"/>
        </w:rPr>
      </w:pPr>
      <w:r w:rsidRPr="00251303">
        <w:rPr>
          <w:rFonts w:ascii="Arial" w:eastAsia="Times New Roman" w:hAnsi="Arial" w:cs="Arial"/>
          <w:color w:val="000000"/>
          <w:spacing w:val="1"/>
          <w:sz w:val="24"/>
          <w:szCs w:val="24"/>
          <w:lang w:eastAsia="en-GB"/>
        </w:rPr>
        <w:t xml:space="preserve">Quarterly Reviews, Vol.2, </w:t>
      </w:r>
      <w:r w:rsidRPr="00251303">
        <w:rPr>
          <w:rFonts w:ascii="Arial" w:eastAsia="Times New Roman" w:hAnsi="Arial" w:cs="Arial"/>
          <w:color w:val="000000"/>
          <w:spacing w:val="2"/>
          <w:sz w:val="24"/>
          <w:szCs w:val="24"/>
          <w:lang w:eastAsia="en-GB"/>
        </w:rPr>
        <w:t>No.</w:t>
      </w:r>
      <w:r w:rsidRPr="00251303">
        <w:rPr>
          <w:rFonts w:ascii="Arial" w:eastAsia="Times New Roman" w:hAnsi="Arial" w:cs="Arial"/>
          <w:color w:val="000000"/>
          <w:spacing w:val="1"/>
          <w:sz w:val="24"/>
          <w:szCs w:val="24"/>
          <w:lang w:eastAsia="en-GB"/>
        </w:rPr>
        <w:t>3, 517-524</w:t>
      </w:r>
      <w:r w:rsidRPr="00251303">
        <w:rPr>
          <w:rFonts w:ascii="Arial" w:eastAsia="Times New Roman" w:hAnsi="Arial" w:cs="Arial"/>
          <w:color w:val="000000"/>
          <w:sz w:val="24"/>
          <w:szCs w:val="24"/>
          <w:lang w:eastAsia="en-GB"/>
        </w:rPr>
        <w:t>.</w:t>
      </w:r>
    </w:p>
    <w:p w14:paraId="3A58247D"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In this article Simatwa proposed the influences of Piaget’s theory of cognitive development in children at pre-secondary school level. The author’s report demonstrated a child’s cognitive comprehension between the ages of 0-11 years based on experiences and senses. Their research focuses on structured observation on identifying the conservation of mass, weight and volume. This article is useful to my research as it evaluates the child’s perception through the use of educational play emphasizing the child’s stages of development determined by their intellectual capabilities. The limitation of this article is that the observational studies were reported at school alone, and have not illustrated children in different environmental context. Thus, the author implicating the principles of Piaget’s theory correlating a learner’s growth and the society. This article added supplemental value to my research. </w:t>
      </w:r>
    </w:p>
    <w:p w14:paraId="627CA01B" w14:textId="77777777" w:rsidR="001E08C2" w:rsidRPr="00251303" w:rsidRDefault="001E08C2" w:rsidP="001E08C2">
      <w:pPr>
        <w:tabs>
          <w:tab w:val="left" w:pos="3768"/>
        </w:tabs>
        <w:jc w:val="both"/>
        <w:rPr>
          <w:rFonts w:ascii="Arial" w:hAnsi="Arial" w:cs="Arial"/>
          <w:sz w:val="24"/>
          <w:szCs w:val="24"/>
          <w:lang w:val="en-US"/>
        </w:rPr>
      </w:pPr>
    </w:p>
    <w:p w14:paraId="62171DB3" w14:textId="77777777" w:rsidR="001E08C2" w:rsidRPr="00251303" w:rsidRDefault="001E08C2" w:rsidP="001E08C2">
      <w:pPr>
        <w:tabs>
          <w:tab w:val="left" w:pos="3768"/>
        </w:tabs>
        <w:jc w:val="center"/>
        <w:rPr>
          <w:rFonts w:ascii="Arial" w:hAnsi="Arial" w:cs="Arial"/>
          <w:sz w:val="24"/>
          <w:szCs w:val="24"/>
          <w:lang w:val="en-US"/>
        </w:rPr>
      </w:pPr>
      <w:r w:rsidRPr="00251303">
        <w:rPr>
          <w:rFonts w:ascii="Arial" w:hAnsi="Arial" w:cs="Arial"/>
          <w:sz w:val="24"/>
          <w:szCs w:val="24"/>
          <w:lang w:val="en-US"/>
        </w:rPr>
        <w:t xml:space="preserve">Babakr, Zana H., Mohamesmin, Pakstan, and Kakamad, Karwan, (2019), Piaget’s Cognitive Developmental Theory: Chritical Review. In: </w:t>
      </w:r>
      <w:r w:rsidRPr="00251303">
        <w:rPr>
          <w:rFonts w:ascii="Arial" w:hAnsi="Arial" w:cs="Arial"/>
          <w:i/>
          <w:sz w:val="24"/>
          <w:szCs w:val="24"/>
          <w:lang w:val="en-US"/>
        </w:rPr>
        <w:t>Education Quarterly Reviwes</w:t>
      </w:r>
      <w:r w:rsidRPr="00251303">
        <w:rPr>
          <w:rFonts w:ascii="Arial" w:hAnsi="Arial" w:cs="Arial"/>
          <w:sz w:val="24"/>
          <w:szCs w:val="24"/>
          <w:lang w:val="en-US"/>
        </w:rPr>
        <w:t>, Vol.2, No.3, 517-524</w:t>
      </w:r>
    </w:p>
    <w:p w14:paraId="2BDB3977"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This article written by Babakr et al. gives a detailed emphasis on Piaget’s cognitive theory in terms of his contribution to the effect of transferring cognition into psychology affecting child’s development. The authors drew focus on the cognitive changes of children’s ability for a continuous learning, even in different settings and culture (Hockenbury &amp; Hockenbury,2011). This article will formed the bases of my research as it contributed to an in depth critical value to Piaget’s theory as well as obtaining other theorists’ conservational studies. </w:t>
      </w:r>
    </w:p>
    <w:p w14:paraId="1438511E" w14:textId="77777777" w:rsidR="001E08C2" w:rsidRPr="00251303" w:rsidRDefault="001E08C2" w:rsidP="001E08C2">
      <w:pPr>
        <w:tabs>
          <w:tab w:val="left" w:pos="3768"/>
        </w:tabs>
        <w:jc w:val="both"/>
        <w:rPr>
          <w:rFonts w:ascii="Arial" w:hAnsi="Arial" w:cs="Arial"/>
          <w:sz w:val="24"/>
          <w:szCs w:val="24"/>
          <w:lang w:val="en-US"/>
        </w:rPr>
      </w:pPr>
    </w:p>
    <w:p w14:paraId="4F8C98EE" w14:textId="77777777" w:rsidR="001E08C2" w:rsidRPr="00251303" w:rsidRDefault="001E08C2" w:rsidP="001E08C2">
      <w:pPr>
        <w:tabs>
          <w:tab w:val="left" w:pos="3768"/>
        </w:tabs>
        <w:jc w:val="center"/>
        <w:rPr>
          <w:rFonts w:ascii="Arial" w:hAnsi="Arial" w:cs="Arial"/>
          <w:sz w:val="24"/>
          <w:szCs w:val="24"/>
          <w:lang w:val="en-US"/>
        </w:rPr>
      </w:pPr>
      <w:r w:rsidRPr="00251303">
        <w:rPr>
          <w:rFonts w:ascii="Arial" w:hAnsi="Arial" w:cs="Arial"/>
          <w:sz w:val="24"/>
          <w:szCs w:val="24"/>
          <w:lang w:val="en-US"/>
        </w:rPr>
        <w:t xml:space="preserve">McLeod, S. A(2018, June 06). </w:t>
      </w:r>
      <w:r w:rsidRPr="00251303">
        <w:rPr>
          <w:rFonts w:ascii="Arial" w:hAnsi="Arial" w:cs="Arial"/>
          <w:i/>
          <w:sz w:val="24"/>
          <w:szCs w:val="24"/>
          <w:lang w:val="en-US"/>
        </w:rPr>
        <w:t>Jean Piaget’s Theory of Cognitive Development</w:t>
      </w:r>
      <w:r w:rsidRPr="00251303">
        <w:rPr>
          <w:rFonts w:ascii="Arial" w:hAnsi="Arial" w:cs="Arial"/>
          <w:sz w:val="24"/>
          <w:szCs w:val="24"/>
          <w:lang w:val="en-US"/>
        </w:rPr>
        <w:t xml:space="preserve">. Simply Psychology. </w:t>
      </w:r>
    </w:p>
    <w:p w14:paraId="5FD3C2AB" w14:textId="77777777" w:rsidR="001E08C2" w:rsidRPr="00251303" w:rsidRDefault="001E08C2" w:rsidP="001E08C2">
      <w:pPr>
        <w:tabs>
          <w:tab w:val="left" w:pos="3768"/>
        </w:tabs>
        <w:jc w:val="center"/>
        <w:rPr>
          <w:rFonts w:ascii="Arial" w:hAnsi="Arial" w:cs="Arial"/>
          <w:sz w:val="24"/>
          <w:szCs w:val="24"/>
          <w:lang w:val="en-US"/>
        </w:rPr>
      </w:pPr>
      <w:hyperlink r:id="rId4" w:history="1">
        <w:r w:rsidRPr="00251303">
          <w:rPr>
            <w:rStyle w:val="Hyperlink"/>
            <w:rFonts w:ascii="Arial" w:hAnsi="Arial" w:cs="Arial"/>
            <w:sz w:val="24"/>
            <w:szCs w:val="24"/>
            <w:lang w:val="en-US"/>
          </w:rPr>
          <w:t>http://www.simplypsychology.org/piaget.html</w:t>
        </w:r>
      </w:hyperlink>
    </w:p>
    <w:p w14:paraId="59DFFCA7"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lastRenderedPageBreak/>
        <w:t xml:space="preserve">According to Piaget (1957) problem solving skills cannot be taught but developed or discovered emphasizing on the child centered approach.  The author Mcleod, sophistically denoted Piaget’s theory of cognitive development reflecting on the complexity of schemas used as stimuli during a child’s early developmental stage. Similarly, it elicited the underlying structures that are used up to this date.  This resource further considered the adaptation of intellectual growth to the world (Wandsworth, 2004). As it looked at the implications, Piaget’s theory was compared to Vygotsky’s theory who argued that social interaction played a crucial role in learning through the use of co-operation with someone who is more advanced. Social interaction provides improvement in communication through language which Vygotsky considered the foundation of thought. McLeod dissected the differences of both theories and their contribution in psychology used in modern society. </w:t>
      </w:r>
    </w:p>
    <w:p w14:paraId="00EC670B" w14:textId="77777777" w:rsidR="001E08C2" w:rsidRPr="00251303" w:rsidRDefault="001E08C2" w:rsidP="001E08C2">
      <w:pPr>
        <w:tabs>
          <w:tab w:val="left" w:pos="3768"/>
        </w:tabs>
        <w:jc w:val="both"/>
        <w:rPr>
          <w:rFonts w:ascii="Arial" w:hAnsi="Arial" w:cs="Arial"/>
          <w:sz w:val="24"/>
          <w:szCs w:val="24"/>
          <w:lang w:val="en-US"/>
        </w:rPr>
      </w:pPr>
    </w:p>
    <w:p w14:paraId="0839B258" w14:textId="77777777" w:rsidR="001E08C2" w:rsidRPr="00251303" w:rsidRDefault="001E08C2" w:rsidP="001E08C2">
      <w:pPr>
        <w:tabs>
          <w:tab w:val="left" w:pos="3768"/>
        </w:tabs>
        <w:jc w:val="center"/>
        <w:rPr>
          <w:rFonts w:ascii="Arial" w:hAnsi="Arial" w:cs="Arial"/>
          <w:sz w:val="24"/>
          <w:szCs w:val="24"/>
          <w:lang w:val="en-US"/>
        </w:rPr>
      </w:pPr>
      <w:r w:rsidRPr="00251303">
        <w:rPr>
          <w:rFonts w:ascii="Arial" w:hAnsi="Arial" w:cs="Arial"/>
          <w:sz w:val="24"/>
          <w:szCs w:val="24"/>
          <w:lang w:val="en-US"/>
        </w:rPr>
        <w:t xml:space="preserve">McLeod, S. A. (2019). </w:t>
      </w:r>
      <w:r w:rsidRPr="00251303">
        <w:rPr>
          <w:rFonts w:ascii="Arial" w:hAnsi="Arial" w:cs="Arial"/>
          <w:i/>
          <w:sz w:val="24"/>
          <w:szCs w:val="24"/>
          <w:lang w:val="en-US"/>
        </w:rPr>
        <w:t>What is the zone of proximal development?</w:t>
      </w:r>
      <w:r w:rsidRPr="00251303">
        <w:rPr>
          <w:rFonts w:ascii="Arial" w:hAnsi="Arial" w:cs="Arial"/>
          <w:sz w:val="24"/>
          <w:szCs w:val="24"/>
          <w:lang w:val="en-US"/>
        </w:rPr>
        <w:t xml:space="preserve"> Simply psychology. </w:t>
      </w:r>
      <w:hyperlink r:id="rId5" w:history="1">
        <w:r w:rsidRPr="00251303">
          <w:rPr>
            <w:rStyle w:val="Hyperlink"/>
            <w:rFonts w:ascii="Arial" w:hAnsi="Arial" w:cs="Arial"/>
            <w:sz w:val="24"/>
            <w:szCs w:val="24"/>
            <w:lang w:val="en-US"/>
          </w:rPr>
          <w:t>http://simplypsychology.org/Zone-of-Proximal-Devlopment</w:t>
        </w:r>
      </w:hyperlink>
    </w:p>
    <w:p w14:paraId="287B86EE"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McLeod examined the significance with Vygotsky and Piaget’s child development theory. He examined the definition of the zone of proximal development (ZPD).</w:t>
      </w:r>
    </w:p>
    <w:p w14:paraId="25F416D7" w14:textId="77777777" w:rsidR="001E08C2" w:rsidRPr="00251303" w:rsidRDefault="001E08C2" w:rsidP="001E08C2">
      <w:pPr>
        <w:tabs>
          <w:tab w:val="left" w:pos="3768"/>
        </w:tabs>
        <w:jc w:val="both"/>
        <w:rPr>
          <w:rFonts w:ascii="Arial" w:hAnsi="Arial" w:cs="Arial"/>
          <w:i/>
          <w:sz w:val="24"/>
          <w:szCs w:val="24"/>
          <w:lang w:val="en-US"/>
        </w:rPr>
      </w:pPr>
      <w:r w:rsidRPr="00251303">
        <w:rPr>
          <w:rFonts w:ascii="Arial" w:hAnsi="Arial" w:cs="Arial"/>
          <w:i/>
          <w:sz w:val="24"/>
          <w:szCs w:val="24"/>
          <w:lang w:val="en-US"/>
        </w:rPr>
        <w:t xml:space="preserve"> </w:t>
      </w:r>
      <w:r w:rsidRPr="00251303">
        <w:rPr>
          <w:rFonts w:ascii="Arial" w:hAnsi="Arial" w:cs="Arial"/>
          <w:i/>
          <w:color w:val="000000"/>
          <w:sz w:val="24"/>
          <w:szCs w:val="24"/>
          <w:shd w:val="clear" w:color="auto" w:fill="FFFFFF"/>
        </w:rPr>
        <w:t>"the distance between the actual developmental level as determined by independent problem solving and the level of potential development as determined through problem-solving under adult guidance, or in collaboration with more capable peers" (Vygotsky, 1978, p. 86).</w:t>
      </w:r>
    </w:p>
    <w:p w14:paraId="201D050B"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McLeod emphasized Vygotsky’s theory by providing evidence and examples of the theorists’ ideology as a guide. McLeod established plausible links between Vygotsky’s theory and the results of this that is apparent throughout adulthood. The limitation of this research is the volume of participants, as well as the minimum representation of Eastern vs Western cultures. Thus exemplifies that more research needs to be concluded to further understand the concept of ZPD in learning.</w:t>
      </w:r>
    </w:p>
    <w:p w14:paraId="14574B68" w14:textId="77777777" w:rsidR="001E08C2" w:rsidRPr="00251303" w:rsidRDefault="001E08C2" w:rsidP="001E08C2">
      <w:pPr>
        <w:tabs>
          <w:tab w:val="left" w:pos="3768"/>
        </w:tabs>
        <w:jc w:val="both"/>
        <w:rPr>
          <w:rFonts w:ascii="Arial" w:hAnsi="Arial" w:cs="Arial"/>
          <w:sz w:val="24"/>
          <w:szCs w:val="24"/>
          <w:lang w:val="en-US"/>
        </w:rPr>
      </w:pPr>
    </w:p>
    <w:p w14:paraId="73F48CCA" w14:textId="77777777" w:rsidR="001E08C2" w:rsidRPr="00251303" w:rsidRDefault="001E08C2" w:rsidP="001E08C2">
      <w:pPr>
        <w:tabs>
          <w:tab w:val="left" w:pos="3768"/>
        </w:tabs>
        <w:jc w:val="center"/>
        <w:rPr>
          <w:rFonts w:ascii="Arial" w:hAnsi="Arial" w:cs="Arial"/>
          <w:sz w:val="24"/>
          <w:szCs w:val="24"/>
          <w:lang w:val="en-US"/>
        </w:rPr>
      </w:pPr>
      <w:r w:rsidRPr="00251303">
        <w:rPr>
          <w:rFonts w:ascii="Arial" w:hAnsi="Arial" w:cs="Arial"/>
          <w:sz w:val="24"/>
          <w:szCs w:val="24"/>
          <w:lang w:val="en-US"/>
        </w:rPr>
        <w:t xml:space="preserve">Lynch, M. (2021) What is Vygotsky’s Zone of Proximal Development (ZPD). </w:t>
      </w:r>
      <w:hyperlink r:id="rId6" w:history="1">
        <w:r w:rsidRPr="00251303">
          <w:rPr>
            <w:rStyle w:val="Hyperlink"/>
            <w:rFonts w:ascii="Arial" w:hAnsi="Arial" w:cs="Arial"/>
            <w:sz w:val="24"/>
            <w:szCs w:val="24"/>
            <w:lang w:val="en-US"/>
          </w:rPr>
          <w:t>http://www.theedadvocate.org/what-is-vygotsky’s-zone-of-proximal-development-zpd/</w:t>
        </w:r>
      </w:hyperlink>
    </w:p>
    <w:p w14:paraId="07CA05D4"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The author Lynch looked at how Vygotsky’s ZPD can be applied in school. He signified how the ZPD theory can be used by educators like parents and teachers incorporated in education while using the modern tools to enhance a child’s learning process. He highlighted the importance of social relations as guidance. </w:t>
      </w:r>
    </w:p>
    <w:p w14:paraId="6C4E4930" w14:textId="77777777" w:rsidR="001E08C2" w:rsidRPr="00251303" w:rsidRDefault="001E08C2" w:rsidP="001E08C2">
      <w:pPr>
        <w:tabs>
          <w:tab w:val="left" w:pos="3768"/>
        </w:tabs>
        <w:jc w:val="both"/>
        <w:rPr>
          <w:rFonts w:ascii="Arial" w:hAnsi="Arial" w:cs="Arial"/>
          <w:sz w:val="24"/>
          <w:szCs w:val="24"/>
          <w:lang w:val="en-US"/>
        </w:rPr>
      </w:pPr>
    </w:p>
    <w:p w14:paraId="125AB8F7" w14:textId="77777777" w:rsidR="001E08C2" w:rsidRPr="00251303" w:rsidRDefault="001E08C2" w:rsidP="001E08C2">
      <w:pPr>
        <w:tabs>
          <w:tab w:val="left" w:pos="3768"/>
        </w:tabs>
        <w:jc w:val="center"/>
        <w:rPr>
          <w:rFonts w:ascii="Arial" w:hAnsi="Arial" w:cs="Arial"/>
          <w:sz w:val="24"/>
          <w:szCs w:val="24"/>
        </w:rPr>
      </w:pPr>
      <w:r w:rsidRPr="00251303">
        <w:rPr>
          <w:rFonts w:ascii="Arial" w:hAnsi="Arial" w:cs="Arial"/>
          <w:sz w:val="24"/>
          <w:szCs w:val="24"/>
          <w:lang w:val="en-US"/>
        </w:rPr>
        <w:lastRenderedPageBreak/>
        <w:t xml:space="preserve">Sarker, M. F. (2019) </w:t>
      </w:r>
      <w:r w:rsidRPr="00251303">
        <w:rPr>
          <w:rFonts w:ascii="Arial" w:hAnsi="Arial" w:cs="Arial"/>
          <w:i/>
          <w:sz w:val="24"/>
          <w:szCs w:val="24"/>
          <w:lang w:val="en-US"/>
        </w:rPr>
        <w:t>Zone of Proximal Development</w:t>
      </w:r>
      <w:r w:rsidRPr="00251303">
        <w:rPr>
          <w:rFonts w:ascii="Arial" w:hAnsi="Arial" w:cs="Arial"/>
          <w:sz w:val="24"/>
          <w:szCs w:val="24"/>
          <w:lang w:val="en-US"/>
        </w:rPr>
        <w:t xml:space="preserve">. </w:t>
      </w:r>
      <w:r w:rsidRPr="00251303">
        <w:rPr>
          <w:rFonts w:ascii="Arial" w:hAnsi="Arial" w:cs="Arial"/>
          <w:sz w:val="24"/>
          <w:szCs w:val="24"/>
        </w:rPr>
        <w:t xml:space="preserve">International Journal of Advancements in Research &amp; Technology, Vol. 8, No.1, 2278-7763 </w:t>
      </w:r>
    </w:p>
    <w:p w14:paraId="3D769F64" w14:textId="77777777" w:rsidR="001E08C2" w:rsidRPr="00251303" w:rsidRDefault="001E08C2" w:rsidP="001E08C2">
      <w:pPr>
        <w:tabs>
          <w:tab w:val="left" w:pos="3768"/>
        </w:tabs>
        <w:jc w:val="center"/>
        <w:rPr>
          <w:rFonts w:ascii="Arial" w:hAnsi="Arial" w:cs="Arial"/>
          <w:sz w:val="24"/>
          <w:szCs w:val="24"/>
        </w:rPr>
      </w:pPr>
      <w:hyperlink r:id="rId7" w:history="1">
        <w:r w:rsidRPr="00251303">
          <w:rPr>
            <w:rStyle w:val="Hyperlink"/>
            <w:rFonts w:ascii="Arial" w:hAnsi="Arial" w:cs="Arial"/>
            <w:sz w:val="24"/>
            <w:szCs w:val="24"/>
          </w:rPr>
          <w:t>www.ijoart.org/docs/Zone-of -Proximal Development.pdf</w:t>
        </w:r>
      </w:hyperlink>
    </w:p>
    <w:p w14:paraId="0ACD99FF" w14:textId="77777777" w:rsidR="001E08C2" w:rsidRPr="00251303" w:rsidRDefault="001E08C2" w:rsidP="001E08C2">
      <w:pPr>
        <w:tabs>
          <w:tab w:val="left" w:pos="3768"/>
        </w:tabs>
        <w:jc w:val="center"/>
        <w:rPr>
          <w:rFonts w:ascii="Arial" w:hAnsi="Arial" w:cs="Arial"/>
          <w:sz w:val="24"/>
          <w:szCs w:val="24"/>
        </w:rPr>
      </w:pPr>
    </w:p>
    <w:p w14:paraId="0C9976E0" w14:textId="77777777" w:rsidR="001E08C2" w:rsidRPr="00251303" w:rsidRDefault="001E08C2" w:rsidP="001E08C2">
      <w:pPr>
        <w:tabs>
          <w:tab w:val="left" w:pos="3768"/>
        </w:tabs>
        <w:jc w:val="both"/>
        <w:rPr>
          <w:rFonts w:ascii="Arial" w:hAnsi="Arial" w:cs="Arial"/>
          <w:sz w:val="24"/>
          <w:szCs w:val="24"/>
        </w:rPr>
      </w:pPr>
      <w:r w:rsidRPr="00251303">
        <w:rPr>
          <w:rFonts w:ascii="Arial" w:hAnsi="Arial" w:cs="Arial"/>
          <w:sz w:val="24"/>
          <w:szCs w:val="24"/>
        </w:rPr>
        <w:t xml:space="preserve">Sarker supported Vygotsky’s theory by thoroughly explaining ZPD, emphasising the effect on children. He provided a strong argument why Vygotsky’s theory is one of the most used, yet least understood theories. The effectiveness of the ZPD theory contributed to a vast portion of educational psychology in children, as well as adults, as it is applicable in all cultures. He included a wide range of research both from the Western countries and Eastern making his article a reliable source. Sarker further explained the importance of ZPD to a child’s development holistically. </w:t>
      </w:r>
    </w:p>
    <w:p w14:paraId="76721B6E" w14:textId="77777777" w:rsidR="001E08C2" w:rsidRPr="00251303" w:rsidRDefault="001E08C2" w:rsidP="001E08C2">
      <w:pPr>
        <w:tabs>
          <w:tab w:val="left" w:pos="3768"/>
        </w:tabs>
        <w:jc w:val="both"/>
        <w:rPr>
          <w:rFonts w:ascii="Arial" w:hAnsi="Arial" w:cs="Arial"/>
          <w:sz w:val="24"/>
          <w:szCs w:val="24"/>
        </w:rPr>
      </w:pPr>
    </w:p>
    <w:p w14:paraId="129343AC" w14:textId="77777777" w:rsidR="001E08C2" w:rsidRPr="00251303" w:rsidRDefault="001E08C2" w:rsidP="001E08C2">
      <w:pPr>
        <w:tabs>
          <w:tab w:val="left" w:pos="3768"/>
        </w:tabs>
        <w:jc w:val="both"/>
        <w:rPr>
          <w:rFonts w:ascii="Arial" w:hAnsi="Arial" w:cs="Arial"/>
          <w:b/>
          <w:sz w:val="24"/>
          <w:szCs w:val="24"/>
          <w:lang w:val="en-US"/>
        </w:rPr>
      </w:pPr>
      <w:r w:rsidRPr="00251303">
        <w:rPr>
          <w:rFonts w:ascii="Arial" w:hAnsi="Arial" w:cs="Arial"/>
          <w:b/>
          <w:sz w:val="24"/>
          <w:szCs w:val="24"/>
          <w:lang w:val="en-US"/>
        </w:rPr>
        <w:t>External link</w:t>
      </w:r>
    </w:p>
    <w:p w14:paraId="3697E8F0" w14:textId="77777777" w:rsidR="001E08C2" w:rsidRPr="00251303" w:rsidRDefault="001E08C2" w:rsidP="001E08C2">
      <w:pPr>
        <w:tabs>
          <w:tab w:val="left" w:pos="3768"/>
        </w:tabs>
        <w:jc w:val="both"/>
        <w:rPr>
          <w:rFonts w:ascii="Arial" w:hAnsi="Arial" w:cs="Arial"/>
          <w:sz w:val="24"/>
          <w:szCs w:val="24"/>
        </w:rPr>
      </w:pPr>
      <w:hyperlink r:id="rId8" w:history="1">
        <w:r w:rsidRPr="00251303">
          <w:rPr>
            <w:rStyle w:val="Hyperlink"/>
            <w:rFonts w:ascii="Arial" w:hAnsi="Arial" w:cs="Arial"/>
            <w:sz w:val="24"/>
            <w:szCs w:val="24"/>
          </w:rPr>
          <w:t>Child Development Theories: Lev Vygotsky (firstdiscoverers.co.uk)</w:t>
        </w:r>
      </w:hyperlink>
      <w:r w:rsidRPr="00251303">
        <w:rPr>
          <w:rFonts w:ascii="Arial" w:hAnsi="Arial" w:cs="Arial"/>
          <w:sz w:val="24"/>
          <w:szCs w:val="24"/>
        </w:rPr>
        <w:t xml:space="preserve"> </w:t>
      </w:r>
    </w:p>
    <w:p w14:paraId="7CD015A7" w14:textId="77777777" w:rsidR="001E08C2" w:rsidRPr="00251303" w:rsidRDefault="001E08C2" w:rsidP="001E08C2">
      <w:pPr>
        <w:tabs>
          <w:tab w:val="left" w:pos="3768"/>
        </w:tabs>
        <w:jc w:val="both"/>
        <w:rPr>
          <w:rFonts w:ascii="Arial" w:hAnsi="Arial" w:cs="Arial"/>
          <w:sz w:val="24"/>
          <w:szCs w:val="24"/>
        </w:rPr>
      </w:pPr>
      <w:r w:rsidRPr="00251303">
        <w:rPr>
          <w:rFonts w:ascii="Arial" w:hAnsi="Arial" w:cs="Arial"/>
          <w:sz w:val="24"/>
          <w:szCs w:val="24"/>
        </w:rPr>
        <w:t xml:space="preserve">This source briefly describes Lev Vygotsky’s interests in science and explained his interest in developing his knowledge about cultural differences, customs, beliefs, skills and values can be passed on to new generations. Despite the differences in cultures, the abilities and needs are the same, in relevance to their own society. This helped me comprehend why Vygotsky’s theory worked around the social and emotional development of a child through social interaction and how it is important that it is n essential part of the developmental process. </w:t>
      </w:r>
    </w:p>
    <w:p w14:paraId="55DB9909" w14:textId="77777777" w:rsidR="001E08C2" w:rsidRPr="00251303" w:rsidRDefault="001E08C2" w:rsidP="001E08C2">
      <w:pPr>
        <w:tabs>
          <w:tab w:val="left" w:pos="3768"/>
        </w:tabs>
        <w:jc w:val="both"/>
        <w:rPr>
          <w:rFonts w:ascii="Arial" w:hAnsi="Arial" w:cs="Arial"/>
          <w:b/>
          <w:sz w:val="24"/>
          <w:szCs w:val="24"/>
          <w:lang w:val="en-US"/>
        </w:rPr>
      </w:pPr>
    </w:p>
    <w:p w14:paraId="648AC15D" w14:textId="77777777" w:rsidR="001E08C2" w:rsidRPr="00251303" w:rsidRDefault="001E08C2" w:rsidP="001E08C2">
      <w:pPr>
        <w:tabs>
          <w:tab w:val="left" w:pos="3768"/>
        </w:tabs>
        <w:jc w:val="both"/>
        <w:rPr>
          <w:rFonts w:ascii="Arial" w:hAnsi="Arial" w:cs="Arial"/>
          <w:sz w:val="24"/>
          <w:szCs w:val="24"/>
          <w:lang w:val="en-US"/>
        </w:rPr>
      </w:pPr>
      <w:hyperlink r:id="rId9" w:history="1">
        <w:r w:rsidRPr="00251303">
          <w:rPr>
            <w:rStyle w:val="Hyperlink"/>
            <w:rFonts w:ascii="Arial" w:hAnsi="Arial" w:cs="Arial"/>
            <w:sz w:val="24"/>
            <w:szCs w:val="24"/>
          </w:rPr>
          <w:t>Piaget's Stages of Development - YouTube</w:t>
        </w:r>
      </w:hyperlink>
    </w:p>
    <w:p w14:paraId="3A28F77C"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This external link is a basic example of Jean Paiget’s stages of child development in demonstration. </w:t>
      </w:r>
    </w:p>
    <w:p w14:paraId="50AB1CB3" w14:textId="77777777" w:rsidR="001E08C2" w:rsidRPr="00251303" w:rsidRDefault="001E08C2" w:rsidP="001E08C2">
      <w:pPr>
        <w:tabs>
          <w:tab w:val="left" w:pos="3768"/>
        </w:tabs>
        <w:jc w:val="both"/>
        <w:rPr>
          <w:rFonts w:ascii="Arial" w:hAnsi="Arial" w:cs="Arial"/>
          <w:sz w:val="24"/>
          <w:szCs w:val="24"/>
          <w:lang w:val="en-US"/>
        </w:rPr>
      </w:pPr>
      <w:hyperlink r:id="rId10" w:history="1">
        <w:r w:rsidRPr="00251303">
          <w:rPr>
            <w:rStyle w:val="Hyperlink"/>
            <w:rFonts w:ascii="Arial" w:hAnsi="Arial" w:cs="Arial"/>
            <w:sz w:val="24"/>
            <w:szCs w:val="24"/>
          </w:rPr>
          <w:t>Vygotsky's Theory of Cognitive Development in Social Relationships - YouTube</w:t>
        </w:r>
      </w:hyperlink>
    </w:p>
    <w:p w14:paraId="4F78D1E6"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This links simplifies what ZPD is and how it is a benefiting ways to teach children – parent to child. </w:t>
      </w:r>
    </w:p>
    <w:p w14:paraId="69193A58" w14:textId="77777777" w:rsidR="001E08C2" w:rsidRPr="00251303" w:rsidRDefault="001E08C2" w:rsidP="001E08C2">
      <w:pPr>
        <w:tabs>
          <w:tab w:val="left" w:pos="3768"/>
        </w:tabs>
        <w:jc w:val="both"/>
        <w:rPr>
          <w:rFonts w:ascii="Arial" w:hAnsi="Arial" w:cs="Arial"/>
          <w:sz w:val="24"/>
          <w:szCs w:val="24"/>
          <w:lang w:val="en-US"/>
        </w:rPr>
      </w:pPr>
    </w:p>
    <w:p w14:paraId="07E0415A" w14:textId="77777777" w:rsidR="001E08C2" w:rsidRPr="00251303" w:rsidRDefault="001E08C2" w:rsidP="001E08C2">
      <w:pPr>
        <w:tabs>
          <w:tab w:val="left" w:pos="3768"/>
        </w:tabs>
        <w:jc w:val="both"/>
        <w:rPr>
          <w:rFonts w:ascii="Arial" w:hAnsi="Arial" w:cs="Arial"/>
          <w:sz w:val="24"/>
          <w:szCs w:val="24"/>
          <w:lang w:val="en-US"/>
        </w:rPr>
      </w:pPr>
    </w:p>
    <w:p w14:paraId="4137C514" w14:textId="77777777" w:rsidR="001E08C2" w:rsidRPr="00251303" w:rsidRDefault="001E08C2" w:rsidP="001E08C2">
      <w:pPr>
        <w:tabs>
          <w:tab w:val="left" w:pos="3768"/>
        </w:tabs>
        <w:jc w:val="both"/>
        <w:rPr>
          <w:rFonts w:ascii="Arial" w:hAnsi="Arial" w:cs="Arial"/>
          <w:sz w:val="24"/>
          <w:szCs w:val="24"/>
          <w:lang w:val="en-US"/>
        </w:rPr>
      </w:pPr>
    </w:p>
    <w:p w14:paraId="139070A0" w14:textId="77777777" w:rsidR="001E08C2" w:rsidRPr="00251303" w:rsidRDefault="001E08C2" w:rsidP="001E08C2">
      <w:pPr>
        <w:tabs>
          <w:tab w:val="left" w:pos="3768"/>
        </w:tabs>
        <w:jc w:val="both"/>
        <w:rPr>
          <w:rFonts w:ascii="Arial" w:hAnsi="Arial" w:cs="Arial"/>
          <w:sz w:val="24"/>
          <w:szCs w:val="24"/>
          <w:lang w:val="en-US"/>
        </w:rPr>
      </w:pPr>
    </w:p>
    <w:p w14:paraId="273D743B" w14:textId="77777777" w:rsidR="001E08C2" w:rsidRPr="00251303" w:rsidRDefault="001E08C2" w:rsidP="001E08C2">
      <w:pPr>
        <w:tabs>
          <w:tab w:val="left" w:pos="3768"/>
        </w:tabs>
        <w:jc w:val="both"/>
        <w:rPr>
          <w:rFonts w:ascii="Arial" w:hAnsi="Arial" w:cs="Arial"/>
          <w:sz w:val="24"/>
          <w:szCs w:val="24"/>
          <w:lang w:val="en-US"/>
        </w:rPr>
      </w:pPr>
    </w:p>
    <w:p w14:paraId="7BA0C78F" w14:textId="77777777" w:rsidR="001E08C2" w:rsidRPr="00251303" w:rsidRDefault="001E08C2" w:rsidP="001E08C2">
      <w:pPr>
        <w:tabs>
          <w:tab w:val="left" w:pos="3768"/>
        </w:tabs>
        <w:jc w:val="both"/>
        <w:rPr>
          <w:rFonts w:ascii="Arial" w:hAnsi="Arial" w:cs="Arial"/>
          <w:sz w:val="24"/>
          <w:szCs w:val="24"/>
          <w:lang w:val="en-US"/>
        </w:rPr>
      </w:pPr>
    </w:p>
    <w:p w14:paraId="6214A7C4" w14:textId="77777777" w:rsidR="001E08C2" w:rsidRPr="00251303" w:rsidRDefault="001E08C2" w:rsidP="001E08C2">
      <w:pPr>
        <w:tabs>
          <w:tab w:val="left" w:pos="3768"/>
        </w:tabs>
        <w:jc w:val="both"/>
        <w:rPr>
          <w:rFonts w:ascii="Arial" w:hAnsi="Arial" w:cs="Arial"/>
          <w:sz w:val="24"/>
          <w:szCs w:val="24"/>
          <w:lang w:val="en-US"/>
        </w:rPr>
      </w:pPr>
    </w:p>
    <w:p w14:paraId="4D74FCEB" w14:textId="77777777" w:rsidR="001E08C2" w:rsidRPr="00251303" w:rsidRDefault="001E08C2" w:rsidP="001E08C2">
      <w:pPr>
        <w:tabs>
          <w:tab w:val="left" w:pos="3768"/>
        </w:tabs>
        <w:jc w:val="both"/>
        <w:rPr>
          <w:rFonts w:ascii="Arial" w:hAnsi="Arial" w:cs="Arial"/>
          <w:sz w:val="24"/>
          <w:szCs w:val="24"/>
          <w:lang w:val="en-US"/>
        </w:rPr>
      </w:pPr>
    </w:p>
    <w:p w14:paraId="1C17A0BC"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References: </w:t>
      </w:r>
    </w:p>
    <w:p w14:paraId="517E0C36"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Hockenbury, D.H., &amp; Hockenbury, S.E. (2011). </w:t>
      </w:r>
      <w:r w:rsidRPr="00251303">
        <w:rPr>
          <w:rFonts w:ascii="Arial" w:hAnsi="Arial" w:cs="Arial"/>
          <w:i/>
          <w:sz w:val="24"/>
          <w:szCs w:val="24"/>
          <w:lang w:val="en-US"/>
        </w:rPr>
        <w:t>Discovering Psychology</w:t>
      </w:r>
      <w:r w:rsidRPr="00251303">
        <w:rPr>
          <w:rFonts w:ascii="Arial" w:hAnsi="Arial" w:cs="Arial"/>
          <w:sz w:val="24"/>
          <w:szCs w:val="24"/>
          <w:lang w:val="en-US"/>
        </w:rPr>
        <w:t>. New York: Worth Publishers</w:t>
      </w:r>
      <w:r>
        <w:rPr>
          <w:rFonts w:ascii="Arial" w:hAnsi="Arial" w:cs="Arial"/>
          <w:sz w:val="24"/>
          <w:szCs w:val="24"/>
          <w:lang w:val="en-US"/>
        </w:rPr>
        <w:t>. (Accessed 26 October 2021)</w:t>
      </w:r>
    </w:p>
    <w:p w14:paraId="6BA74B22"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Piaget, J. (1957) </w:t>
      </w:r>
      <w:r w:rsidRPr="00251303">
        <w:rPr>
          <w:rFonts w:ascii="Arial" w:hAnsi="Arial" w:cs="Arial"/>
          <w:i/>
          <w:sz w:val="24"/>
          <w:szCs w:val="24"/>
          <w:lang w:val="en-US"/>
        </w:rPr>
        <w:t>Construction of reality in the child</w:t>
      </w:r>
      <w:r w:rsidRPr="00251303">
        <w:rPr>
          <w:rFonts w:ascii="Arial" w:hAnsi="Arial" w:cs="Arial"/>
          <w:sz w:val="24"/>
          <w:szCs w:val="24"/>
          <w:lang w:val="en-US"/>
        </w:rPr>
        <w:t xml:space="preserve">. London: Routledge &amp; Kegan Paul. </w:t>
      </w:r>
      <w:r>
        <w:rPr>
          <w:rFonts w:ascii="Arial" w:hAnsi="Arial" w:cs="Arial"/>
          <w:sz w:val="24"/>
          <w:szCs w:val="24"/>
          <w:lang w:val="en-US"/>
        </w:rPr>
        <w:t>(Accessed 26 October 2021)</w:t>
      </w:r>
    </w:p>
    <w:p w14:paraId="0BFA3730"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Vygotsky, L.S. (1978). Min in society: </w:t>
      </w:r>
      <w:r w:rsidRPr="00251303">
        <w:rPr>
          <w:rFonts w:ascii="Arial" w:hAnsi="Arial" w:cs="Arial"/>
          <w:i/>
          <w:sz w:val="24"/>
          <w:szCs w:val="24"/>
          <w:lang w:val="en-US"/>
        </w:rPr>
        <w:t xml:space="preserve">The development of higher psychological processes. </w:t>
      </w:r>
      <w:r w:rsidRPr="00251303">
        <w:rPr>
          <w:rFonts w:ascii="Arial" w:hAnsi="Arial" w:cs="Arial"/>
          <w:sz w:val="24"/>
          <w:szCs w:val="24"/>
          <w:lang w:val="en-US"/>
        </w:rPr>
        <w:t xml:space="preserve">Cambridge, MA: Harvard University Press. </w:t>
      </w:r>
      <w:r>
        <w:rPr>
          <w:rFonts w:ascii="Arial" w:hAnsi="Arial" w:cs="Arial"/>
          <w:sz w:val="24"/>
          <w:szCs w:val="24"/>
          <w:lang w:val="en-US"/>
        </w:rPr>
        <w:t>(Accessed 27 October 2021)</w:t>
      </w:r>
    </w:p>
    <w:p w14:paraId="1923EC34" w14:textId="77777777" w:rsidR="001E08C2" w:rsidRPr="00251303" w:rsidRDefault="001E08C2" w:rsidP="001E08C2">
      <w:pPr>
        <w:tabs>
          <w:tab w:val="left" w:pos="3768"/>
        </w:tabs>
        <w:jc w:val="both"/>
        <w:rPr>
          <w:rFonts w:ascii="Arial" w:hAnsi="Arial" w:cs="Arial"/>
          <w:sz w:val="24"/>
          <w:szCs w:val="24"/>
          <w:lang w:val="en-US"/>
        </w:rPr>
      </w:pPr>
      <w:r w:rsidRPr="00251303">
        <w:rPr>
          <w:rFonts w:ascii="Arial" w:hAnsi="Arial" w:cs="Arial"/>
          <w:sz w:val="24"/>
          <w:szCs w:val="24"/>
          <w:lang w:val="en-US"/>
        </w:rPr>
        <w:t xml:space="preserve">Wandsworth, B.J. (2004). </w:t>
      </w:r>
      <w:r w:rsidRPr="00251303">
        <w:rPr>
          <w:rFonts w:ascii="Arial" w:hAnsi="Arial" w:cs="Arial"/>
          <w:i/>
          <w:sz w:val="24"/>
          <w:szCs w:val="24"/>
          <w:lang w:val="en-US"/>
        </w:rPr>
        <w:t>Piaget’s theory of cognitive and affective development. Foundations of constructivisim</w:t>
      </w:r>
      <w:r w:rsidRPr="00251303">
        <w:rPr>
          <w:rFonts w:ascii="Arial" w:hAnsi="Arial" w:cs="Arial"/>
          <w:sz w:val="24"/>
          <w:szCs w:val="24"/>
          <w:lang w:val="en-US"/>
        </w:rPr>
        <w:t xml:space="preserve">. New York: Longman </w:t>
      </w:r>
      <w:r>
        <w:rPr>
          <w:rFonts w:ascii="Arial" w:hAnsi="Arial" w:cs="Arial"/>
          <w:sz w:val="24"/>
          <w:szCs w:val="24"/>
          <w:lang w:val="en-US"/>
        </w:rPr>
        <w:t>(Accessed 28 October 2021)</w:t>
      </w:r>
    </w:p>
    <w:p w14:paraId="12295079" w14:textId="77777777" w:rsidR="001E08C2" w:rsidRPr="00251303" w:rsidRDefault="001E08C2" w:rsidP="001E08C2">
      <w:pPr>
        <w:tabs>
          <w:tab w:val="left" w:pos="3768"/>
        </w:tabs>
        <w:jc w:val="both"/>
        <w:rPr>
          <w:rFonts w:ascii="Arial" w:hAnsi="Arial" w:cs="Arial"/>
          <w:sz w:val="24"/>
          <w:szCs w:val="24"/>
          <w:lang w:val="en-US"/>
        </w:rPr>
      </w:pPr>
    </w:p>
    <w:p w14:paraId="5600F3AB" w14:textId="77777777" w:rsidR="001E08C2" w:rsidRPr="00251303" w:rsidRDefault="001E08C2" w:rsidP="001E08C2">
      <w:pPr>
        <w:tabs>
          <w:tab w:val="left" w:pos="3768"/>
        </w:tabs>
        <w:jc w:val="both"/>
        <w:rPr>
          <w:rFonts w:ascii="Arial" w:hAnsi="Arial" w:cs="Arial"/>
          <w:sz w:val="24"/>
          <w:szCs w:val="24"/>
          <w:lang w:val="en-US"/>
        </w:rPr>
      </w:pPr>
    </w:p>
    <w:p w14:paraId="7D90CC6C" w14:textId="77777777" w:rsidR="001E08C2" w:rsidRPr="00251303" w:rsidRDefault="001E08C2" w:rsidP="001E08C2">
      <w:pPr>
        <w:tabs>
          <w:tab w:val="left" w:pos="3768"/>
        </w:tabs>
        <w:jc w:val="both"/>
        <w:rPr>
          <w:rFonts w:ascii="Arial" w:hAnsi="Arial" w:cs="Arial"/>
          <w:sz w:val="24"/>
          <w:szCs w:val="24"/>
          <w:lang w:val="en-US"/>
        </w:rPr>
      </w:pPr>
    </w:p>
    <w:p w14:paraId="36FF3B41" w14:textId="77777777" w:rsidR="001E08C2" w:rsidRPr="00251303" w:rsidRDefault="001E08C2" w:rsidP="001E08C2">
      <w:pPr>
        <w:tabs>
          <w:tab w:val="left" w:pos="3768"/>
        </w:tabs>
        <w:jc w:val="both"/>
        <w:rPr>
          <w:rFonts w:ascii="Arial" w:hAnsi="Arial" w:cs="Arial"/>
          <w:sz w:val="24"/>
          <w:szCs w:val="24"/>
          <w:lang w:val="en-US"/>
        </w:rPr>
      </w:pPr>
    </w:p>
    <w:p w14:paraId="7890F55E" w14:textId="77777777" w:rsidR="001E08C2" w:rsidRPr="00251303" w:rsidRDefault="001E08C2" w:rsidP="001E08C2">
      <w:pPr>
        <w:tabs>
          <w:tab w:val="left" w:pos="3768"/>
        </w:tabs>
        <w:jc w:val="both"/>
        <w:rPr>
          <w:rFonts w:ascii="Arial" w:hAnsi="Arial" w:cs="Arial"/>
          <w:sz w:val="24"/>
          <w:szCs w:val="24"/>
          <w:lang w:val="en-US"/>
        </w:rPr>
      </w:pPr>
    </w:p>
    <w:p w14:paraId="3D42F92E" w14:textId="77777777" w:rsidR="00AB6584" w:rsidRDefault="00AB6584"/>
    <w:sectPr w:rsidR="00AB6584">
      <w:head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1FF4C" w14:textId="77777777" w:rsidR="00251303" w:rsidRDefault="001E08C2">
    <w:pPr>
      <w:pStyle w:val="Header"/>
    </w:pPr>
    <w:r>
      <w:t>2020123 A</w:t>
    </w:r>
    <w:r>
      <w:t>ya J</w:t>
    </w:r>
    <w:r>
      <w:t>anagap</w:t>
    </w:r>
    <w:r>
      <w:t>- Psychology in Health and Social care</w:t>
    </w:r>
  </w:p>
  <w:p w14:paraId="6F4BF307" w14:textId="77777777" w:rsidR="00251303" w:rsidRDefault="001E08C2">
    <w:pPr>
      <w:pStyle w:val="Header"/>
    </w:pPr>
  </w:p>
  <w:p w14:paraId="4FB74D73" w14:textId="77777777" w:rsidR="00251303" w:rsidRDefault="001E08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8C2"/>
    <w:rsid w:val="001E08C2"/>
    <w:rsid w:val="00AB6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3CF646"/>
  <w15:chartTrackingRefBased/>
  <w15:docId w15:val="{8EDF9311-C2EA-1044-9609-8B8A019AF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8C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08C2"/>
    <w:rPr>
      <w:color w:val="0000FF"/>
      <w:u w:val="single"/>
    </w:rPr>
  </w:style>
  <w:style w:type="paragraph" w:styleId="Header">
    <w:name w:val="header"/>
    <w:basedOn w:val="Normal"/>
    <w:link w:val="HeaderChar"/>
    <w:uiPriority w:val="99"/>
    <w:unhideWhenUsed/>
    <w:rsid w:val="001E0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8C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discoverers.co.uk/lev-vygotsky-child-development-theori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ijoart.org/docs/Zone-of%20-Proximal%20Development.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edadvocate.org/what-is-vygotsky's-zone-of-proximal-development-zpd/" TargetMode="External"/><Relationship Id="rId11" Type="http://schemas.openxmlformats.org/officeDocument/2006/relationships/header" Target="header1.xml"/><Relationship Id="rId5" Type="http://schemas.openxmlformats.org/officeDocument/2006/relationships/hyperlink" Target="http://simplypsychology.org/Zone-of-Proximal-Devlopment" TargetMode="External"/><Relationship Id="rId10" Type="http://schemas.openxmlformats.org/officeDocument/2006/relationships/hyperlink" Target="https://www.youtube.com/watch?v=8I2hrSRbmHE" TargetMode="External"/><Relationship Id="rId4" Type="http://schemas.openxmlformats.org/officeDocument/2006/relationships/hyperlink" Target="http://www.simplypsychology.org/piaget.html" TargetMode="External"/><Relationship Id="rId9" Type="http://schemas.openxmlformats.org/officeDocument/2006/relationships/hyperlink" Target="https://www.youtube.com/watch?v=TRF27F2b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1225</Words>
  <Characters>6988</Characters>
  <Application>Microsoft Office Word</Application>
  <DocSecurity>0</DocSecurity>
  <Lines>58</Lines>
  <Paragraphs>16</Paragraphs>
  <ScaleCrop>false</ScaleCrop>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Mikaela Villanueva Janagap (2020123)</dc:creator>
  <cp:keywords/>
  <dc:description/>
  <cp:lastModifiedBy>Aya Mikaela Villanueva Janagap (2020123)</cp:lastModifiedBy>
  <cp:revision>1</cp:revision>
  <dcterms:created xsi:type="dcterms:W3CDTF">2021-10-29T11:27:00Z</dcterms:created>
  <dcterms:modified xsi:type="dcterms:W3CDTF">2021-10-29T11:28:00Z</dcterms:modified>
</cp:coreProperties>
</file>