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538D" w:rsidRDefault="00A6538D" w:rsidP="00A6538D">
      <w:pPr>
        <w:pStyle w:val="NormalWeb"/>
        <w:jc w:val="center"/>
      </w:pPr>
    </w:p>
    <w:p w:rsidR="00A6538D" w:rsidRDefault="00A6538D" w:rsidP="00A6538D">
      <w:pPr>
        <w:pStyle w:val="NormalWeb"/>
        <w:jc w:val="center"/>
      </w:pPr>
    </w:p>
    <w:p w:rsidR="00A6538D" w:rsidRDefault="00A6538D" w:rsidP="00A6538D">
      <w:pPr>
        <w:pStyle w:val="NormalWeb"/>
        <w:jc w:val="center"/>
      </w:pPr>
      <w:r>
        <w:rPr>
          <w:noProof/>
        </w:rPr>
        <w:drawing>
          <wp:inline distT="0" distB="0" distL="0" distR="0" wp14:anchorId="666116EF" wp14:editId="6343E718">
            <wp:extent cx="4610100" cy="2630121"/>
            <wp:effectExtent l="0" t="0" r="0" b="0"/>
            <wp:docPr id="1" name="Picture 1" descr="C:\Users\Dell\AppData\Local\Temp\{41B530E7-816C-4FEB-B178-561C3C53DFC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AppData\Local\Temp\{41B530E7-816C-4FEB-B178-561C3C53DFCB}.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12511" cy="2631496"/>
                    </a:xfrm>
                    <a:prstGeom prst="rect">
                      <a:avLst/>
                    </a:prstGeom>
                    <a:noFill/>
                    <a:ln>
                      <a:noFill/>
                    </a:ln>
                  </pic:spPr>
                </pic:pic>
              </a:graphicData>
            </a:graphic>
          </wp:inline>
        </w:drawing>
      </w:r>
    </w:p>
    <w:p w:rsidR="00A6538D" w:rsidRDefault="00A6538D" w:rsidP="00A6538D">
      <w:pPr>
        <w:pStyle w:val="NormalWeb"/>
        <w:jc w:val="center"/>
      </w:pPr>
    </w:p>
    <w:p w:rsidR="00A6538D" w:rsidRDefault="00A6538D" w:rsidP="00970047">
      <w:pPr>
        <w:pStyle w:val="NormalWeb"/>
        <w:jc w:val="center"/>
      </w:pPr>
    </w:p>
    <w:p w:rsidR="00645091" w:rsidRDefault="00645091" w:rsidP="00645091">
      <w:pPr>
        <w:jc w:val="center"/>
      </w:pPr>
    </w:p>
    <w:p w:rsidR="00645091" w:rsidRPr="00645091" w:rsidRDefault="00645091" w:rsidP="00645091">
      <w:pPr>
        <w:jc w:val="center"/>
        <w:rPr>
          <w:rFonts w:ascii="Arial" w:hAnsi="Arial" w:cs="Arial"/>
          <w:sz w:val="28"/>
          <w:szCs w:val="28"/>
        </w:rPr>
      </w:pPr>
      <w:r w:rsidRPr="00645091">
        <w:rPr>
          <w:rFonts w:ascii="Arial" w:hAnsi="Arial" w:cs="Arial"/>
          <w:sz w:val="28"/>
          <w:szCs w:val="28"/>
        </w:rPr>
        <w:t xml:space="preserve">Name: </w:t>
      </w:r>
      <w:proofErr w:type="spellStart"/>
      <w:r w:rsidRPr="00645091">
        <w:rPr>
          <w:rFonts w:ascii="Arial" w:hAnsi="Arial" w:cs="Arial"/>
          <w:sz w:val="28"/>
          <w:szCs w:val="28"/>
        </w:rPr>
        <w:t>Rupa</w:t>
      </w:r>
      <w:proofErr w:type="spellEnd"/>
      <w:r w:rsidRPr="00645091">
        <w:rPr>
          <w:rFonts w:ascii="Arial" w:hAnsi="Arial" w:cs="Arial"/>
          <w:sz w:val="28"/>
          <w:szCs w:val="28"/>
        </w:rPr>
        <w:t xml:space="preserve"> </w:t>
      </w:r>
      <w:proofErr w:type="spellStart"/>
      <w:r w:rsidRPr="00645091">
        <w:rPr>
          <w:rFonts w:ascii="Arial" w:hAnsi="Arial" w:cs="Arial"/>
          <w:sz w:val="28"/>
          <w:szCs w:val="28"/>
        </w:rPr>
        <w:t>Mondal</w:t>
      </w:r>
      <w:proofErr w:type="spellEnd"/>
    </w:p>
    <w:p w:rsidR="00645091" w:rsidRPr="00645091" w:rsidRDefault="00645091" w:rsidP="00645091">
      <w:pPr>
        <w:jc w:val="center"/>
        <w:rPr>
          <w:rFonts w:ascii="Arial" w:hAnsi="Arial" w:cs="Arial"/>
          <w:sz w:val="28"/>
          <w:szCs w:val="28"/>
        </w:rPr>
      </w:pPr>
      <w:r w:rsidRPr="00645091">
        <w:rPr>
          <w:rFonts w:ascii="Arial" w:hAnsi="Arial" w:cs="Arial"/>
          <w:sz w:val="28"/>
          <w:szCs w:val="28"/>
        </w:rPr>
        <w:t>Student ID: 2530821</w:t>
      </w:r>
    </w:p>
    <w:p w:rsidR="00645091" w:rsidRPr="00645091" w:rsidRDefault="00645091" w:rsidP="00645091">
      <w:pPr>
        <w:jc w:val="center"/>
        <w:rPr>
          <w:rFonts w:ascii="Arial" w:hAnsi="Arial" w:cs="Arial"/>
          <w:sz w:val="28"/>
          <w:szCs w:val="28"/>
        </w:rPr>
      </w:pPr>
      <w:r w:rsidRPr="00645091">
        <w:rPr>
          <w:rFonts w:ascii="Arial" w:hAnsi="Arial" w:cs="Arial"/>
          <w:sz w:val="28"/>
          <w:szCs w:val="28"/>
        </w:rPr>
        <w:t>Module Code: 4007</w:t>
      </w:r>
    </w:p>
    <w:p w:rsidR="00645091" w:rsidRPr="00645091" w:rsidRDefault="00645091" w:rsidP="00645091">
      <w:pPr>
        <w:jc w:val="center"/>
        <w:rPr>
          <w:rFonts w:ascii="Arial" w:hAnsi="Arial" w:cs="Arial"/>
          <w:sz w:val="28"/>
          <w:szCs w:val="28"/>
        </w:rPr>
      </w:pPr>
      <w:r w:rsidRPr="00645091">
        <w:rPr>
          <w:rFonts w:ascii="Arial" w:hAnsi="Arial" w:cs="Arial"/>
          <w:sz w:val="28"/>
          <w:szCs w:val="28"/>
        </w:rPr>
        <w:t xml:space="preserve">Module: Digital Skills </w:t>
      </w:r>
      <w:proofErr w:type="gramStart"/>
      <w:r w:rsidRPr="00645091">
        <w:rPr>
          <w:rFonts w:ascii="Arial" w:hAnsi="Arial" w:cs="Arial"/>
          <w:sz w:val="28"/>
          <w:szCs w:val="28"/>
        </w:rPr>
        <w:t>And</w:t>
      </w:r>
      <w:proofErr w:type="gramEnd"/>
      <w:r w:rsidRPr="00645091">
        <w:rPr>
          <w:rFonts w:ascii="Arial" w:hAnsi="Arial" w:cs="Arial"/>
          <w:sz w:val="28"/>
          <w:szCs w:val="28"/>
        </w:rPr>
        <w:t xml:space="preserve"> Research Methods</w:t>
      </w:r>
      <w:r>
        <w:rPr>
          <w:rFonts w:ascii="Arial" w:hAnsi="Arial" w:cs="Arial"/>
          <w:sz w:val="28"/>
          <w:szCs w:val="28"/>
        </w:rPr>
        <w:t xml:space="preserve"> (LCHS4007</w:t>
      </w:r>
      <w:r w:rsidRPr="00645091">
        <w:rPr>
          <w:rFonts w:ascii="Arial" w:hAnsi="Arial" w:cs="Arial"/>
          <w:sz w:val="28"/>
          <w:szCs w:val="28"/>
        </w:rPr>
        <w:t>_LON)</w:t>
      </w:r>
    </w:p>
    <w:p w:rsidR="00645091" w:rsidRPr="00645091" w:rsidRDefault="00645091" w:rsidP="00645091">
      <w:pPr>
        <w:jc w:val="center"/>
        <w:rPr>
          <w:rFonts w:ascii="Arial" w:hAnsi="Arial" w:cs="Arial"/>
          <w:sz w:val="28"/>
          <w:szCs w:val="28"/>
        </w:rPr>
      </w:pPr>
      <w:r w:rsidRPr="00645091">
        <w:rPr>
          <w:rFonts w:ascii="Arial" w:hAnsi="Arial" w:cs="Arial"/>
          <w:sz w:val="28"/>
          <w:szCs w:val="28"/>
        </w:rPr>
        <w:t xml:space="preserve">Lecturer: </w:t>
      </w:r>
      <w:r>
        <w:rPr>
          <w:rFonts w:ascii="Arial" w:hAnsi="Arial" w:cs="Arial"/>
          <w:sz w:val="28"/>
          <w:szCs w:val="28"/>
        </w:rPr>
        <w:t xml:space="preserve">Rajeev </w:t>
      </w:r>
      <w:proofErr w:type="spellStart"/>
      <w:r>
        <w:rPr>
          <w:rFonts w:ascii="Arial" w:hAnsi="Arial" w:cs="Arial"/>
          <w:sz w:val="28"/>
          <w:szCs w:val="28"/>
        </w:rPr>
        <w:t>Nath</w:t>
      </w:r>
      <w:proofErr w:type="spellEnd"/>
    </w:p>
    <w:p w:rsidR="00645091" w:rsidRPr="00645091" w:rsidRDefault="00645091" w:rsidP="00645091">
      <w:pPr>
        <w:jc w:val="center"/>
        <w:rPr>
          <w:rFonts w:ascii="Arial" w:hAnsi="Arial" w:cs="Arial"/>
          <w:sz w:val="28"/>
          <w:szCs w:val="28"/>
        </w:rPr>
      </w:pPr>
    </w:p>
    <w:p w:rsidR="00645091" w:rsidRPr="00645091" w:rsidRDefault="00645091" w:rsidP="00645091">
      <w:pPr>
        <w:jc w:val="center"/>
        <w:rPr>
          <w:rFonts w:ascii="Arial" w:hAnsi="Arial" w:cs="Arial"/>
          <w:sz w:val="28"/>
          <w:szCs w:val="28"/>
        </w:rPr>
      </w:pPr>
      <w:r w:rsidRPr="00645091">
        <w:rPr>
          <w:rFonts w:ascii="Arial" w:hAnsi="Arial" w:cs="Arial"/>
          <w:sz w:val="28"/>
          <w:szCs w:val="28"/>
        </w:rPr>
        <w:t xml:space="preserve">Submitted on:  </w:t>
      </w:r>
      <w:r>
        <w:rPr>
          <w:rFonts w:ascii="Arial" w:hAnsi="Arial" w:cs="Arial"/>
          <w:sz w:val="28"/>
          <w:szCs w:val="28"/>
        </w:rPr>
        <w:t>21</w:t>
      </w:r>
      <w:r w:rsidRPr="00645091">
        <w:rPr>
          <w:rFonts w:ascii="Arial" w:hAnsi="Arial" w:cs="Arial"/>
          <w:sz w:val="28"/>
          <w:szCs w:val="28"/>
          <w:vertAlign w:val="superscript"/>
        </w:rPr>
        <w:t>th</w:t>
      </w:r>
      <w:r w:rsidRPr="00645091">
        <w:rPr>
          <w:rFonts w:ascii="Arial" w:hAnsi="Arial" w:cs="Arial"/>
          <w:sz w:val="28"/>
          <w:szCs w:val="28"/>
        </w:rPr>
        <w:t xml:space="preserve"> 0f April 2026</w:t>
      </w:r>
    </w:p>
    <w:p w:rsidR="00A6538D" w:rsidRDefault="00A6538D" w:rsidP="00970047">
      <w:pPr>
        <w:pStyle w:val="NormalWeb"/>
        <w:jc w:val="center"/>
      </w:pPr>
    </w:p>
    <w:p w:rsidR="00645091" w:rsidRDefault="00645091" w:rsidP="00A6538D">
      <w:pPr>
        <w:pStyle w:val="NormalWeb"/>
        <w:jc w:val="center"/>
      </w:pPr>
    </w:p>
    <w:p w:rsidR="00645091" w:rsidRDefault="00645091" w:rsidP="00A6538D">
      <w:pPr>
        <w:pStyle w:val="NormalWeb"/>
        <w:jc w:val="center"/>
      </w:pPr>
    </w:p>
    <w:p w:rsidR="00645091" w:rsidRDefault="00645091" w:rsidP="00A6538D">
      <w:pPr>
        <w:pStyle w:val="NormalWeb"/>
        <w:jc w:val="center"/>
      </w:pPr>
    </w:p>
    <w:p w:rsidR="00645091" w:rsidRDefault="00645091" w:rsidP="00970047">
      <w:pPr>
        <w:pStyle w:val="NormalWeb"/>
        <w:jc w:val="center"/>
      </w:pPr>
    </w:p>
    <w:p w:rsidR="00645091" w:rsidRDefault="00645091" w:rsidP="00A6538D">
      <w:pPr>
        <w:pStyle w:val="NormalWeb"/>
        <w:jc w:val="center"/>
      </w:pPr>
    </w:p>
    <w:p w:rsidR="00645091" w:rsidRDefault="00645091" w:rsidP="00A6538D">
      <w:pPr>
        <w:pStyle w:val="NormalWeb"/>
        <w:jc w:val="center"/>
      </w:pPr>
    </w:p>
    <w:p w:rsidR="00645091" w:rsidRDefault="00645091" w:rsidP="00970047">
      <w:pPr>
        <w:pStyle w:val="NormalWeb"/>
        <w:jc w:val="center"/>
      </w:pPr>
    </w:p>
    <w:p w:rsidR="00A6538D" w:rsidRDefault="00A6538D"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645091" w:rsidRDefault="00645091" w:rsidP="00645091">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jc w:val="center"/>
        <w:outlineLvl w:val="0"/>
        <w:rPr>
          <w:rFonts w:ascii="Arial" w:eastAsia="Times New Roman" w:hAnsi="Arial" w:cs="Arial"/>
          <w:b/>
          <w:bCs/>
          <w:color w:val="000000"/>
          <w:kern w:val="36"/>
          <w:sz w:val="48"/>
          <w:szCs w:val="48"/>
          <w:lang w:eastAsia="en-GB"/>
        </w:rPr>
      </w:pPr>
      <w:r>
        <w:rPr>
          <w:rFonts w:ascii="Arial" w:eastAsia="Times New Roman" w:hAnsi="Arial" w:cs="Arial"/>
          <w:b/>
          <w:bCs/>
          <w:color w:val="000000"/>
          <w:kern w:val="36"/>
          <w:sz w:val="48"/>
          <w:szCs w:val="48"/>
          <w:lang w:eastAsia="en-GB"/>
        </w:rPr>
        <w:t>Research Report</w:t>
      </w:r>
    </w:p>
    <w:p w:rsidR="00A6538D" w:rsidRDefault="00A6538D"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A6538D" w:rsidRDefault="00A6538D"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r w:rsidRPr="004E5B59">
        <w:rPr>
          <w:rFonts w:ascii="Arial" w:eastAsia="Times New Roman" w:hAnsi="Arial" w:cs="Arial"/>
          <w:b/>
          <w:bCs/>
          <w:color w:val="000000"/>
          <w:kern w:val="36"/>
          <w:sz w:val="48"/>
          <w:szCs w:val="48"/>
          <w:lang w:eastAsia="en-GB"/>
        </w:rPr>
        <w:t>Digital Transformation Challenges in the UK Health and Social Care Sector</w:t>
      </w: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
          <w:bCs/>
          <w:color w:val="000000"/>
          <w:kern w:val="36"/>
          <w:sz w:val="48"/>
          <w:szCs w:val="48"/>
          <w:lang w:eastAsia="en-GB"/>
        </w:rPr>
      </w:pPr>
    </w:p>
    <w:p w:rsidR="004E5B59" w:rsidRPr="004E5B59"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outlineLvl w:val="0"/>
        <w:rPr>
          <w:rFonts w:ascii="Arial" w:eastAsia="Times New Roman" w:hAnsi="Arial" w:cs="Arial"/>
          <w:bCs/>
          <w:color w:val="000000"/>
          <w:kern w:val="36"/>
          <w:sz w:val="48"/>
          <w:szCs w:val="48"/>
          <w:lang w:eastAsia="en-GB"/>
        </w:rPr>
      </w:pPr>
    </w:p>
    <w:p w:rsidR="004E5B59" w:rsidRPr="004E5B59" w:rsidRDefault="004E5B59" w:rsidP="00645091">
      <w:pPr>
        <w:pBdr>
          <w:top w:val="single" w:sz="2" w:space="0" w:color="E5E7EB"/>
          <w:left w:val="single" w:sz="2" w:space="0" w:color="E5E7EB"/>
          <w:bottom w:val="single" w:sz="2" w:space="0" w:color="E5E7EB"/>
          <w:right w:val="single" w:sz="2" w:space="0" w:color="E5E7EB"/>
        </w:pBdr>
        <w:shd w:val="clear" w:color="auto" w:fill="FFFFFF"/>
        <w:spacing w:before="240" w:after="0" w:line="240" w:lineRule="auto"/>
        <w:jc w:val="center"/>
        <w:outlineLvl w:val="1"/>
        <w:rPr>
          <w:rFonts w:ascii="Arial" w:eastAsia="Times New Roman" w:hAnsi="Arial" w:cs="Arial"/>
          <w:b/>
          <w:bCs/>
          <w:color w:val="000000"/>
          <w:sz w:val="36"/>
          <w:szCs w:val="36"/>
          <w:lang w:eastAsia="en-GB"/>
        </w:rPr>
      </w:pPr>
      <w:r w:rsidRPr="004E5B59">
        <w:rPr>
          <w:rFonts w:ascii="Arial" w:eastAsia="Times New Roman" w:hAnsi="Arial" w:cs="Arial"/>
          <w:b/>
          <w:bCs/>
          <w:color w:val="000000"/>
          <w:sz w:val="36"/>
          <w:szCs w:val="36"/>
          <w:bdr w:val="single" w:sz="2" w:space="0" w:color="E5E7EB" w:frame="1"/>
          <w:lang w:eastAsia="en-GB"/>
        </w:rPr>
        <w:t>Table of Contents</w:t>
      </w: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Introduction</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DE7102">
        <w:rPr>
          <w:rFonts w:ascii="Arial" w:eastAsia="Times New Roman" w:hAnsi="Arial" w:cs="Arial"/>
          <w:color w:val="000000"/>
          <w:lang w:eastAsia="en-GB"/>
        </w:rPr>
        <w:t>4</w:t>
      </w:r>
      <w:r w:rsidRPr="004E5B59">
        <w:rPr>
          <w:rFonts w:ascii="Arial" w:eastAsia="Times New Roman" w:hAnsi="Arial" w:cs="Arial"/>
          <w:color w:val="000000"/>
          <w:lang w:eastAsia="en-GB"/>
        </w:rPr>
        <w:br/>
        <w:t>Task 1 – Selection of a Research Topic</w:t>
      </w:r>
      <w:r w:rsidR="00645091">
        <w:rPr>
          <w:rFonts w:ascii="Arial" w:eastAsia="Times New Roman" w:hAnsi="Arial" w:cs="Arial"/>
          <w:color w:val="000000"/>
          <w:lang w:eastAsia="en-GB"/>
        </w:rPr>
        <w:t xml:space="preserve"> …………..…………………………………………………………… </w:t>
      </w:r>
      <w:r w:rsidRPr="004E5B59">
        <w:rPr>
          <w:rFonts w:ascii="Arial" w:eastAsia="Times New Roman" w:hAnsi="Arial" w:cs="Arial"/>
          <w:color w:val="000000"/>
          <w:lang w:eastAsia="en-GB"/>
        </w:rPr>
        <w:t> </w:t>
      </w:r>
      <w:r w:rsidR="00DE7102">
        <w:rPr>
          <w:rFonts w:ascii="Arial" w:eastAsia="Times New Roman" w:hAnsi="Arial" w:cs="Arial"/>
          <w:color w:val="000000"/>
          <w:lang w:eastAsia="en-GB"/>
        </w:rPr>
        <w:t>4</w:t>
      </w:r>
      <w:r w:rsidRPr="004E5B59">
        <w:rPr>
          <w:rFonts w:ascii="Arial" w:eastAsia="Times New Roman" w:hAnsi="Arial" w:cs="Arial"/>
          <w:color w:val="000000"/>
          <w:lang w:eastAsia="en-GB"/>
        </w:rPr>
        <w:br/>
        <w:t>1.1 The Issue and Why It Matters</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DE7102">
        <w:rPr>
          <w:rFonts w:ascii="Arial" w:eastAsia="Times New Roman" w:hAnsi="Arial" w:cs="Arial"/>
          <w:color w:val="000000"/>
          <w:lang w:eastAsia="en-GB"/>
        </w:rPr>
        <w:t>4</w:t>
      </w:r>
      <w:r w:rsidRPr="004E5B59">
        <w:rPr>
          <w:rFonts w:ascii="Arial" w:eastAsia="Times New Roman" w:hAnsi="Arial" w:cs="Arial"/>
          <w:color w:val="000000"/>
          <w:lang w:eastAsia="en-GB"/>
        </w:rPr>
        <w:br/>
        <w:t>1.2 Personal Reflection – Why I Chose This Topic</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DE7102">
        <w:rPr>
          <w:rFonts w:ascii="Arial" w:eastAsia="Times New Roman" w:hAnsi="Arial" w:cs="Arial"/>
          <w:color w:val="000000"/>
          <w:lang w:eastAsia="en-GB"/>
        </w:rPr>
        <w:t>5</w:t>
      </w:r>
      <w:r w:rsidRPr="004E5B59">
        <w:rPr>
          <w:rFonts w:ascii="Arial" w:eastAsia="Times New Roman" w:hAnsi="Arial" w:cs="Arial"/>
          <w:color w:val="000000"/>
          <w:lang w:eastAsia="en-GB"/>
        </w:rPr>
        <w:br/>
        <w:t>Task 2 – Evaluating Information Sources</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DE7102">
        <w:rPr>
          <w:rFonts w:ascii="Arial" w:eastAsia="Times New Roman" w:hAnsi="Arial" w:cs="Arial"/>
          <w:color w:val="000000"/>
          <w:lang w:eastAsia="en-GB"/>
        </w:rPr>
        <w:t>5</w:t>
      </w:r>
      <w:r w:rsidR="00645091">
        <w:rPr>
          <w:rFonts w:ascii="Arial" w:eastAsia="Times New Roman" w:hAnsi="Arial" w:cs="Arial"/>
          <w:color w:val="000000"/>
          <w:lang w:eastAsia="en-GB"/>
        </w:rPr>
        <w:br/>
        <w:t>2.1 Source 1 …………………………………………………………………………………………………………</w:t>
      </w:r>
      <w:r w:rsidR="00DE7102">
        <w:rPr>
          <w:rFonts w:ascii="Arial" w:eastAsia="Times New Roman" w:hAnsi="Arial" w:cs="Arial"/>
          <w:color w:val="000000"/>
          <w:lang w:eastAsia="en-GB"/>
        </w:rPr>
        <w:t>5</w:t>
      </w:r>
      <w:r w:rsidRPr="004E5B59">
        <w:rPr>
          <w:rFonts w:ascii="Arial" w:eastAsia="Times New Roman" w:hAnsi="Arial" w:cs="Arial"/>
          <w:color w:val="000000"/>
          <w:lang w:eastAsia="en-GB"/>
        </w:rPr>
        <w:br/>
        <w:t>2.2 Source 2</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8D5E26">
        <w:rPr>
          <w:rFonts w:ascii="Arial" w:eastAsia="Times New Roman" w:hAnsi="Arial" w:cs="Arial"/>
          <w:color w:val="000000"/>
          <w:lang w:eastAsia="en-GB"/>
        </w:rPr>
        <w:t>5</w:t>
      </w:r>
      <w:r w:rsidRPr="004E5B59">
        <w:rPr>
          <w:rFonts w:ascii="Arial" w:eastAsia="Times New Roman" w:hAnsi="Arial" w:cs="Arial"/>
          <w:color w:val="000000"/>
          <w:lang w:eastAsia="en-GB"/>
        </w:rPr>
        <w:br/>
        <w:t>2.3 Source 3</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DE7102">
        <w:rPr>
          <w:rFonts w:ascii="Arial" w:eastAsia="Times New Roman" w:hAnsi="Arial" w:cs="Arial"/>
          <w:color w:val="000000"/>
          <w:lang w:eastAsia="en-GB"/>
        </w:rPr>
        <w:t>6</w:t>
      </w:r>
      <w:r w:rsidRPr="004E5B59">
        <w:rPr>
          <w:rFonts w:ascii="Arial" w:eastAsia="Times New Roman" w:hAnsi="Arial" w:cs="Arial"/>
          <w:color w:val="000000"/>
          <w:lang w:eastAsia="en-GB"/>
        </w:rPr>
        <w:br/>
        <w:t>2.4 Gaps in Current Research</w:t>
      </w:r>
      <w:r w:rsidRPr="004E5B59">
        <w:rPr>
          <w:rFonts w:ascii="Arial" w:eastAsia="Times New Roman" w:hAnsi="Arial" w:cs="Arial"/>
          <w:color w:val="000000"/>
          <w:lang w:eastAsia="en-GB"/>
        </w:rPr>
        <w:t> </w:t>
      </w:r>
      <w:r w:rsidR="00645091">
        <w:rPr>
          <w:rFonts w:ascii="Arial" w:eastAsia="Times New Roman" w:hAnsi="Arial" w:cs="Arial"/>
          <w:color w:val="000000"/>
          <w:lang w:eastAsia="en-GB"/>
        </w:rPr>
        <w:t xml:space="preserve">………………………………………………………………………………….  </w:t>
      </w:r>
      <w:r w:rsidR="00DE7102">
        <w:rPr>
          <w:rFonts w:ascii="Arial" w:eastAsia="Times New Roman" w:hAnsi="Arial" w:cs="Arial"/>
          <w:color w:val="000000"/>
          <w:lang w:eastAsia="en-GB"/>
        </w:rPr>
        <w:t>6</w:t>
      </w:r>
      <w:r w:rsidRPr="004E5B59">
        <w:rPr>
          <w:rFonts w:ascii="Arial" w:eastAsia="Times New Roman" w:hAnsi="Arial" w:cs="Arial"/>
          <w:color w:val="000000"/>
          <w:lang w:eastAsia="en-GB"/>
        </w:rPr>
        <w:br/>
        <w:t>Task 3 – Research Methodologies</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8D5E26">
        <w:rPr>
          <w:rFonts w:ascii="Arial" w:eastAsia="Times New Roman" w:hAnsi="Arial" w:cs="Arial"/>
          <w:color w:val="000000"/>
          <w:lang w:eastAsia="en-GB"/>
        </w:rPr>
        <w:t>6</w:t>
      </w:r>
      <w:r w:rsidRPr="004E5B59">
        <w:rPr>
          <w:rFonts w:ascii="Arial" w:eastAsia="Times New Roman" w:hAnsi="Arial" w:cs="Arial"/>
          <w:color w:val="000000"/>
          <w:lang w:eastAsia="en-GB"/>
        </w:rPr>
        <w:br/>
        <w:t>3.1 Definitions and Examples</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8D5E26">
        <w:rPr>
          <w:rFonts w:ascii="Arial" w:eastAsia="Times New Roman" w:hAnsi="Arial" w:cs="Arial"/>
          <w:color w:val="000000"/>
          <w:lang w:eastAsia="en-GB"/>
        </w:rPr>
        <w:t>6</w:t>
      </w:r>
      <w:r w:rsidRPr="004E5B59">
        <w:rPr>
          <w:rFonts w:ascii="Arial" w:eastAsia="Times New Roman" w:hAnsi="Arial" w:cs="Arial"/>
          <w:color w:val="000000"/>
          <w:lang w:eastAsia="en-GB"/>
        </w:rPr>
        <w:br/>
        <w:t>3.2 Chosen Methodology and Justification</w:t>
      </w:r>
      <w:r w:rsidR="00645091">
        <w:rPr>
          <w:rFonts w:ascii="Arial" w:eastAsia="Times New Roman" w:hAnsi="Arial" w:cs="Arial"/>
          <w:color w:val="000000"/>
          <w:lang w:eastAsia="en-GB"/>
        </w:rPr>
        <w:t xml:space="preserve">  ……………………………………………………………………..</w:t>
      </w:r>
      <w:r w:rsidRPr="004E5B59">
        <w:rPr>
          <w:rFonts w:ascii="Arial" w:eastAsia="Times New Roman" w:hAnsi="Arial" w:cs="Arial"/>
          <w:color w:val="000000"/>
          <w:lang w:eastAsia="en-GB"/>
        </w:rPr>
        <w:t> </w:t>
      </w:r>
      <w:r w:rsidR="00DE7102">
        <w:rPr>
          <w:rFonts w:ascii="Arial" w:eastAsia="Times New Roman" w:hAnsi="Arial" w:cs="Arial"/>
          <w:color w:val="000000"/>
          <w:lang w:eastAsia="en-GB"/>
        </w:rPr>
        <w:t>7</w:t>
      </w:r>
      <w:r w:rsidRPr="004E5B59">
        <w:rPr>
          <w:rFonts w:ascii="Arial" w:eastAsia="Times New Roman" w:hAnsi="Arial" w:cs="Arial"/>
          <w:color w:val="000000"/>
          <w:lang w:eastAsia="en-GB"/>
        </w:rPr>
        <w:br/>
        <w:t>Task 4 – Data Collectio</w:t>
      </w:r>
      <w:r w:rsidR="00982816">
        <w:rPr>
          <w:rFonts w:ascii="Arial" w:eastAsia="Times New Roman" w:hAnsi="Arial" w:cs="Arial"/>
          <w:color w:val="000000"/>
          <w:lang w:eastAsia="en-GB"/>
        </w:rPr>
        <w:t xml:space="preserve">n …………………………………………………………………………………………... </w:t>
      </w:r>
      <w:r w:rsidR="00DE7102">
        <w:rPr>
          <w:rFonts w:ascii="Arial" w:eastAsia="Times New Roman" w:hAnsi="Arial" w:cs="Arial"/>
          <w:color w:val="000000"/>
          <w:lang w:eastAsia="en-GB"/>
        </w:rPr>
        <w:t>7</w:t>
      </w:r>
      <w:r w:rsidRPr="004E5B59">
        <w:rPr>
          <w:rFonts w:ascii="Arial" w:eastAsia="Times New Roman" w:hAnsi="Arial" w:cs="Arial"/>
          <w:color w:val="000000"/>
          <w:lang w:eastAsia="en-GB"/>
        </w:rPr>
        <w:br/>
        <w:t xml:space="preserve">4.1 Primary </w:t>
      </w:r>
      <w:proofErr w:type="spellStart"/>
      <w:r w:rsidRPr="004E5B59">
        <w:rPr>
          <w:rFonts w:ascii="Arial" w:eastAsia="Times New Roman" w:hAnsi="Arial" w:cs="Arial"/>
          <w:color w:val="000000"/>
          <w:lang w:eastAsia="en-GB"/>
        </w:rPr>
        <w:t>vs</w:t>
      </w:r>
      <w:proofErr w:type="spellEnd"/>
      <w:r w:rsidRPr="004E5B59">
        <w:rPr>
          <w:rFonts w:ascii="Arial" w:eastAsia="Times New Roman" w:hAnsi="Arial" w:cs="Arial"/>
          <w:color w:val="000000"/>
          <w:lang w:eastAsia="en-GB"/>
        </w:rPr>
        <w:t xml:space="preserve"> Secondary Data</w:t>
      </w:r>
      <w:r w:rsidRPr="004E5B59">
        <w:rPr>
          <w:rFonts w:ascii="Arial" w:eastAsia="Times New Roman" w:hAnsi="Arial" w:cs="Arial"/>
          <w:color w:val="000000"/>
          <w:lang w:eastAsia="en-GB"/>
        </w:rPr>
        <w:t> </w:t>
      </w:r>
      <w:r w:rsidR="00982816">
        <w:rPr>
          <w:rFonts w:ascii="Arial" w:eastAsia="Times New Roman" w:hAnsi="Arial" w:cs="Arial"/>
          <w:color w:val="000000"/>
          <w:lang w:eastAsia="en-GB"/>
        </w:rPr>
        <w:t xml:space="preserve">…………………………………………………………………………………  </w:t>
      </w:r>
      <w:r w:rsidR="00DE7102">
        <w:rPr>
          <w:rFonts w:ascii="Arial" w:eastAsia="Times New Roman" w:hAnsi="Arial" w:cs="Arial"/>
          <w:color w:val="000000"/>
          <w:lang w:eastAsia="en-GB"/>
        </w:rPr>
        <w:t>7</w:t>
      </w:r>
      <w:r w:rsidRPr="004E5B59">
        <w:rPr>
          <w:rFonts w:ascii="Arial" w:eastAsia="Times New Roman" w:hAnsi="Arial" w:cs="Arial"/>
          <w:color w:val="000000"/>
          <w:lang w:eastAsia="en-GB"/>
        </w:rPr>
        <w:br/>
        <w:t>4.2 Chosen Data Type and Justification</w:t>
      </w:r>
      <w:r w:rsidR="00982816">
        <w:rPr>
          <w:rFonts w:ascii="Arial" w:eastAsia="Times New Roman" w:hAnsi="Arial" w:cs="Arial"/>
          <w:color w:val="000000"/>
          <w:lang w:eastAsia="en-GB"/>
        </w:rPr>
        <w:t xml:space="preserve"> …………………………………………………………………………  </w:t>
      </w:r>
      <w:r w:rsidR="008D5E26">
        <w:rPr>
          <w:rFonts w:ascii="Arial" w:eastAsia="Times New Roman" w:hAnsi="Arial" w:cs="Arial"/>
          <w:color w:val="000000"/>
          <w:lang w:eastAsia="en-GB"/>
        </w:rPr>
        <w:t>7</w:t>
      </w:r>
      <w:r w:rsidRPr="004E5B59">
        <w:rPr>
          <w:rFonts w:ascii="Arial" w:eastAsia="Times New Roman" w:hAnsi="Arial" w:cs="Arial"/>
          <w:color w:val="000000"/>
          <w:lang w:eastAsia="en-GB"/>
        </w:rPr>
        <w:br/>
        <w:t>4.3 Advantages and Challenges</w:t>
      </w:r>
      <w:r w:rsidRPr="004E5B59">
        <w:rPr>
          <w:rFonts w:ascii="Arial" w:eastAsia="Times New Roman" w:hAnsi="Arial" w:cs="Arial"/>
          <w:color w:val="000000"/>
          <w:lang w:eastAsia="en-GB"/>
        </w:rPr>
        <w:t> </w:t>
      </w:r>
      <w:r w:rsidR="00982816">
        <w:rPr>
          <w:rFonts w:ascii="Arial" w:eastAsia="Times New Roman" w:hAnsi="Arial" w:cs="Arial"/>
          <w:color w:val="000000"/>
          <w:lang w:eastAsia="en-GB"/>
        </w:rPr>
        <w:t xml:space="preserve">………………………………………………………………………………   </w:t>
      </w:r>
      <w:r w:rsidR="008D5E26">
        <w:rPr>
          <w:rFonts w:ascii="Arial" w:eastAsia="Times New Roman" w:hAnsi="Arial" w:cs="Arial"/>
          <w:color w:val="000000"/>
          <w:lang w:eastAsia="en-GB"/>
        </w:rPr>
        <w:t>8</w:t>
      </w:r>
      <w:r w:rsidRPr="004E5B59">
        <w:rPr>
          <w:rFonts w:ascii="Arial" w:eastAsia="Times New Roman" w:hAnsi="Arial" w:cs="Arial"/>
          <w:color w:val="000000"/>
          <w:lang w:eastAsia="en-GB"/>
        </w:rPr>
        <w:br/>
        <w:t>Conclusion</w:t>
      </w:r>
      <w:r w:rsidRPr="004E5B59">
        <w:rPr>
          <w:rFonts w:ascii="Arial" w:eastAsia="Times New Roman" w:hAnsi="Arial" w:cs="Arial"/>
          <w:color w:val="000000"/>
          <w:lang w:eastAsia="en-GB"/>
        </w:rPr>
        <w:t> </w:t>
      </w:r>
      <w:r w:rsidR="00982816">
        <w:rPr>
          <w:rFonts w:ascii="Arial" w:eastAsia="Times New Roman" w:hAnsi="Arial" w:cs="Arial"/>
          <w:color w:val="000000"/>
          <w:lang w:eastAsia="en-GB"/>
        </w:rPr>
        <w:t xml:space="preserve">……………………………………………………………………………………………………….    </w:t>
      </w:r>
      <w:r w:rsidR="008D5E26">
        <w:rPr>
          <w:rFonts w:ascii="Arial" w:eastAsia="Times New Roman" w:hAnsi="Arial" w:cs="Arial"/>
          <w:color w:val="000000"/>
          <w:lang w:eastAsia="en-GB"/>
        </w:rPr>
        <w:t>9</w:t>
      </w:r>
      <w:r w:rsidRPr="004E5B59">
        <w:rPr>
          <w:rFonts w:ascii="Arial" w:eastAsia="Times New Roman" w:hAnsi="Arial" w:cs="Arial"/>
          <w:color w:val="000000"/>
          <w:lang w:eastAsia="en-GB"/>
        </w:rPr>
        <w:br/>
        <w:t>Reference List</w:t>
      </w:r>
      <w:r w:rsidRPr="004E5B59">
        <w:rPr>
          <w:rFonts w:ascii="Arial" w:eastAsia="Times New Roman" w:hAnsi="Arial" w:cs="Arial"/>
          <w:color w:val="000000"/>
          <w:lang w:eastAsia="en-GB"/>
        </w:rPr>
        <w:t> </w:t>
      </w:r>
      <w:r w:rsidR="00982816">
        <w:rPr>
          <w:rFonts w:ascii="Arial" w:eastAsia="Times New Roman" w:hAnsi="Arial" w:cs="Arial"/>
          <w:color w:val="000000"/>
          <w:lang w:eastAsia="en-GB"/>
        </w:rPr>
        <w:t xml:space="preserve">……………………………………………………………………………………………………   </w:t>
      </w:r>
      <w:r w:rsidR="008D5E26">
        <w:rPr>
          <w:rFonts w:ascii="Arial" w:eastAsia="Times New Roman" w:hAnsi="Arial" w:cs="Arial"/>
          <w:color w:val="000000"/>
          <w:lang w:eastAsia="en-GB"/>
        </w:rPr>
        <w:t>10</w:t>
      </w:r>
      <w:bookmarkStart w:id="0" w:name="_GoBack"/>
      <w:bookmarkEnd w:id="0"/>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
    <w:p w:rsidR="004E5B59" w:rsidRPr="00F6064F"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
    <w:p w:rsidR="004E5B59" w:rsidRDefault="004E5B59"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
    <w:p w:rsidR="00970047" w:rsidRPr="00F6064F" w:rsidRDefault="00970047" w:rsidP="004E5B59">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p>
    <w:p w:rsidR="00982816" w:rsidRPr="004E5B59" w:rsidRDefault="00982816" w:rsidP="004E5B59">
      <w:pPr>
        <w:spacing w:before="240" w:after="0" w:line="360" w:lineRule="auto"/>
        <w:rPr>
          <w:rFonts w:ascii="Arial" w:eastAsia="Times New Roman" w:hAnsi="Arial" w:cs="Arial"/>
          <w:lang w:eastAsia="en-GB"/>
        </w:rPr>
      </w:pPr>
    </w:p>
    <w:p w:rsidR="00A6538D" w:rsidRDefault="00A6538D" w:rsidP="00536AEA">
      <w:pPr>
        <w:spacing w:after="0" w:line="360" w:lineRule="auto"/>
        <w:rPr>
          <w:rFonts w:ascii="Arial" w:eastAsia="Times New Roman" w:hAnsi="Arial" w:cs="Arial"/>
          <w:lang w:eastAsia="en-GB"/>
        </w:rPr>
      </w:pPr>
    </w:p>
    <w:p w:rsidR="00A6538D" w:rsidRPr="00A6538D" w:rsidRDefault="00A6538D" w:rsidP="00536AEA">
      <w:pPr>
        <w:spacing w:after="0" w:line="360" w:lineRule="auto"/>
        <w:rPr>
          <w:rFonts w:ascii="Arial" w:eastAsia="Times New Roman" w:hAnsi="Arial" w:cs="Arial"/>
          <w:b/>
          <w:lang w:eastAsia="en-GB"/>
        </w:rPr>
      </w:pPr>
      <w:r w:rsidRPr="00A6538D">
        <w:rPr>
          <w:rFonts w:ascii="Arial" w:eastAsia="Times New Roman" w:hAnsi="Arial" w:cs="Arial"/>
          <w:b/>
          <w:lang w:eastAsia="en-GB"/>
        </w:rPr>
        <w:t>Introduction</w:t>
      </w:r>
    </w:p>
    <w:p w:rsidR="00001407" w:rsidRPr="00F6064F" w:rsidRDefault="00001407" w:rsidP="00536AEA">
      <w:pPr>
        <w:spacing w:after="0" w:line="360" w:lineRule="auto"/>
        <w:rPr>
          <w:rFonts w:ascii="Arial" w:eastAsia="Times New Roman" w:hAnsi="Arial" w:cs="Arial"/>
          <w:lang w:eastAsia="en-GB"/>
        </w:rPr>
      </w:pPr>
      <w:r w:rsidRPr="00001407">
        <w:rPr>
          <w:rFonts w:ascii="Arial" w:eastAsia="Times New Roman" w:hAnsi="Arial" w:cs="Arial"/>
          <w:lang w:eastAsia="en-GB"/>
        </w:rPr>
        <w:t>The UK's social care system, including the National Health Service (NHS), is rapidly going digital. Adoption of virtual care services, interconnected data systems, artificial intelligence (AI) for diagnosis, and electronic health records (EHRs) are all part of this change. Although these technologies offer improved patient outcomes and increased efficiency, their deployment has proven difficult and unequal (NHS England, 2024).</w:t>
      </w:r>
    </w:p>
    <w:p w:rsidR="00001407" w:rsidRPr="00001407" w:rsidRDefault="00001407" w:rsidP="00536AEA">
      <w:pPr>
        <w:spacing w:after="0" w:line="360" w:lineRule="auto"/>
        <w:rPr>
          <w:rFonts w:ascii="Arial" w:eastAsia="Times New Roman" w:hAnsi="Arial" w:cs="Arial"/>
          <w:lang w:eastAsia="en-GB"/>
        </w:rPr>
      </w:pPr>
    </w:p>
    <w:p w:rsidR="00001407" w:rsidRPr="00001407" w:rsidRDefault="00001407" w:rsidP="00536AEA">
      <w:pPr>
        <w:spacing w:after="0" w:line="360" w:lineRule="auto"/>
        <w:rPr>
          <w:rFonts w:ascii="Arial" w:eastAsia="Times New Roman" w:hAnsi="Arial" w:cs="Arial"/>
          <w:lang w:eastAsia="en-GB"/>
        </w:rPr>
      </w:pPr>
      <w:r w:rsidRPr="00001407">
        <w:rPr>
          <w:rFonts w:ascii="Arial" w:eastAsia="Times New Roman" w:hAnsi="Arial" w:cs="Arial"/>
          <w:lang w:eastAsia="en-GB"/>
        </w:rPr>
        <w:t xml:space="preserve">The main obstacles to digital transformation in the UK health and social care industry are examined in this paper, including limited funds, </w:t>
      </w:r>
      <w:r w:rsidR="00982816" w:rsidRPr="00001407">
        <w:rPr>
          <w:rFonts w:ascii="Arial" w:eastAsia="Times New Roman" w:hAnsi="Arial" w:cs="Arial"/>
          <w:lang w:eastAsia="en-GB"/>
        </w:rPr>
        <w:t>cyber security</w:t>
      </w:r>
      <w:r w:rsidRPr="00001407">
        <w:rPr>
          <w:rFonts w:ascii="Arial" w:eastAsia="Times New Roman" w:hAnsi="Arial" w:cs="Arial"/>
          <w:lang w:eastAsia="en-GB"/>
        </w:rPr>
        <w:t xml:space="preserve"> threats, staff digital literacy, and data integration. It assesses reliable information sources, describes relevant research techniques, and pinpoints data gathering tactics ideal for investigating this problem.</w:t>
      </w:r>
    </w:p>
    <w:p w:rsidR="004E5B59" w:rsidRPr="004E5B59" w:rsidRDefault="004E5B59" w:rsidP="00536AEA">
      <w:pPr>
        <w:spacing w:before="240" w:after="0" w:line="360" w:lineRule="auto"/>
        <w:rPr>
          <w:rFonts w:ascii="Arial" w:eastAsia="Times New Roman" w:hAnsi="Arial" w:cs="Arial"/>
          <w:lang w:eastAsia="en-GB"/>
        </w:rPr>
      </w:pPr>
    </w:p>
    <w:p w:rsidR="00A6538D" w:rsidRDefault="00A6538D" w:rsidP="00536AEA">
      <w:pPr>
        <w:spacing w:after="0" w:line="360" w:lineRule="auto"/>
        <w:rPr>
          <w:rFonts w:ascii="Arial" w:eastAsia="Times New Roman" w:hAnsi="Arial" w:cs="Arial"/>
          <w:b/>
          <w:bCs/>
          <w:color w:val="000000"/>
          <w:bdr w:val="single" w:sz="2" w:space="0" w:color="E5E7EB" w:frame="1"/>
          <w:lang w:eastAsia="en-GB"/>
        </w:rPr>
      </w:pPr>
    </w:p>
    <w:p w:rsidR="00A6538D" w:rsidRPr="00A6538D" w:rsidRDefault="00A6538D" w:rsidP="00536AEA">
      <w:pPr>
        <w:spacing w:after="0" w:line="360" w:lineRule="auto"/>
        <w:rPr>
          <w:rFonts w:ascii="Arial" w:eastAsia="Times New Roman" w:hAnsi="Arial" w:cs="Arial"/>
          <w:b/>
          <w:bCs/>
          <w:color w:val="000000"/>
          <w:bdr w:val="single" w:sz="2" w:space="0" w:color="E5E7EB" w:frame="1"/>
          <w:lang w:eastAsia="en-GB"/>
        </w:rPr>
      </w:pPr>
    </w:p>
    <w:p w:rsidR="00A6538D" w:rsidRPr="00A6538D" w:rsidRDefault="00A6538D" w:rsidP="00536AEA">
      <w:pPr>
        <w:spacing w:after="0" w:line="360" w:lineRule="auto"/>
        <w:rPr>
          <w:rFonts w:ascii="Arial" w:eastAsia="Times New Roman" w:hAnsi="Arial" w:cs="Arial"/>
          <w:b/>
          <w:lang w:eastAsia="en-GB"/>
        </w:rPr>
      </w:pPr>
      <w:r w:rsidRPr="00A6538D">
        <w:rPr>
          <w:rFonts w:ascii="Arial" w:eastAsia="Times New Roman" w:hAnsi="Arial" w:cs="Arial"/>
          <w:b/>
          <w:lang w:eastAsia="en-GB"/>
        </w:rPr>
        <w:t>Task 1 – Selection of a Research Topic</w:t>
      </w:r>
    </w:p>
    <w:p w:rsidR="00A6538D" w:rsidRDefault="00A6538D" w:rsidP="00536AEA">
      <w:pPr>
        <w:spacing w:after="0" w:line="360" w:lineRule="auto"/>
        <w:rPr>
          <w:rFonts w:ascii="Arial" w:eastAsia="Times New Roman" w:hAnsi="Arial" w:cs="Arial"/>
          <w:b/>
          <w:lang w:eastAsia="en-GB"/>
        </w:rPr>
      </w:pPr>
    </w:p>
    <w:p w:rsidR="00A6538D" w:rsidRPr="00A6538D" w:rsidRDefault="00A6538D" w:rsidP="00536AEA">
      <w:pPr>
        <w:spacing w:after="0" w:line="360" w:lineRule="auto"/>
        <w:rPr>
          <w:rFonts w:ascii="Arial" w:eastAsia="Times New Roman" w:hAnsi="Arial" w:cs="Arial"/>
          <w:b/>
          <w:lang w:eastAsia="en-GB"/>
        </w:rPr>
      </w:pPr>
      <w:r w:rsidRPr="00A6538D">
        <w:rPr>
          <w:rFonts w:ascii="Arial" w:eastAsia="Times New Roman" w:hAnsi="Arial" w:cs="Arial"/>
          <w:b/>
          <w:lang w:eastAsia="en-GB"/>
        </w:rPr>
        <w:t>1.1 The Issue and Why It Matters</w:t>
      </w:r>
    </w:p>
    <w:p w:rsidR="00A6538D" w:rsidRDefault="00A6538D" w:rsidP="00536AEA">
      <w:pPr>
        <w:spacing w:after="0" w:line="360" w:lineRule="auto"/>
        <w:rPr>
          <w:rFonts w:ascii="Arial" w:eastAsia="Times New Roman" w:hAnsi="Arial" w:cs="Arial"/>
          <w:lang w:eastAsia="en-GB"/>
        </w:rPr>
      </w:pPr>
    </w:p>
    <w:p w:rsidR="00540BFB" w:rsidRPr="00540BFB" w:rsidRDefault="00540BFB" w:rsidP="00536AEA">
      <w:pPr>
        <w:spacing w:after="0" w:line="360" w:lineRule="auto"/>
        <w:rPr>
          <w:rFonts w:ascii="Arial" w:eastAsia="Times New Roman" w:hAnsi="Arial" w:cs="Arial"/>
          <w:lang w:eastAsia="en-GB"/>
        </w:rPr>
      </w:pPr>
      <w:r w:rsidRPr="00540BFB">
        <w:rPr>
          <w:rFonts w:ascii="Arial" w:eastAsia="Times New Roman" w:hAnsi="Arial" w:cs="Arial"/>
          <w:lang w:eastAsia="en-GB"/>
        </w:rPr>
        <w:t>Integrating digital technologies into every facet of healthcare service is known as "digital transformation." The goal of the NHS Long Term Plan (NHS England, 2019) and A Plan for Digital Health and Social Care (Department of Health and Social Care, 2022) is to make the NHS "digital by default," allowing for shared care data, electronic prescriptions, and remote consultations.</w:t>
      </w:r>
    </w:p>
    <w:p w:rsidR="00540BFB" w:rsidRPr="00540BFB" w:rsidRDefault="00540BFB" w:rsidP="00536AEA">
      <w:pPr>
        <w:spacing w:after="240" w:line="360" w:lineRule="auto"/>
        <w:rPr>
          <w:rFonts w:ascii="Arial" w:eastAsia="Times New Roman" w:hAnsi="Arial" w:cs="Arial"/>
          <w:lang w:eastAsia="en-GB"/>
        </w:rPr>
      </w:pPr>
      <w:r w:rsidRPr="00540BFB">
        <w:rPr>
          <w:rFonts w:ascii="Arial" w:eastAsia="Times New Roman" w:hAnsi="Arial" w:cs="Arial"/>
          <w:lang w:eastAsia="en-GB"/>
        </w:rPr>
        <w:t xml:space="preserve">According to the National Audit Office (NAO), about 20% of NHS trusts continue to use antiquated or paper-based record systems, which restricts interoperability and delays data-driven decision-making (National Audit Office, 2023). </w:t>
      </w:r>
      <w:r w:rsidRPr="00540BFB">
        <w:rPr>
          <w:rFonts w:ascii="Arial" w:eastAsia="Times New Roman" w:hAnsi="Arial" w:cs="Arial"/>
          <w:lang w:eastAsia="en-GB"/>
        </w:rPr>
        <w:br/>
        <w:t>Social care is another area where digital disparities still exist since many local care providers lack the resources or know-how to use digital systems. Poorly implemented digital tools have the potential to worsen already-existing disparities among older persons and digitally excluded populations, according to the Care Quality Commission (CQC) (CQC, 2023).</w:t>
      </w:r>
    </w:p>
    <w:p w:rsidR="00540BFB" w:rsidRPr="00F6064F" w:rsidRDefault="00540BFB" w:rsidP="00536AEA">
      <w:pPr>
        <w:spacing w:after="0" w:line="360" w:lineRule="auto"/>
        <w:rPr>
          <w:rFonts w:ascii="Arial" w:eastAsia="Times New Roman" w:hAnsi="Arial" w:cs="Arial"/>
          <w:lang w:eastAsia="en-GB"/>
        </w:rPr>
      </w:pPr>
      <w:r w:rsidRPr="00540BFB">
        <w:rPr>
          <w:rFonts w:ascii="Arial" w:eastAsia="Times New Roman" w:hAnsi="Arial" w:cs="Arial"/>
          <w:lang w:eastAsia="en-GB"/>
        </w:rPr>
        <w:t>Patient safety, information governance, resource allocation, and staff productivity are all impacted by this issue. The NHS runs the risk of increasing rather than decreasing health disparities if these issues are not resolved.</w:t>
      </w:r>
    </w:p>
    <w:p w:rsidR="00540BFB" w:rsidRPr="00F6064F" w:rsidRDefault="00540BFB" w:rsidP="00536AEA">
      <w:pPr>
        <w:spacing w:after="0" w:line="360" w:lineRule="auto"/>
        <w:rPr>
          <w:rFonts w:ascii="Arial" w:eastAsia="Times New Roman" w:hAnsi="Arial" w:cs="Arial"/>
          <w:lang w:eastAsia="en-GB"/>
        </w:rPr>
      </w:pPr>
    </w:p>
    <w:p w:rsidR="00540BFB" w:rsidRPr="00F6064F" w:rsidRDefault="00540BFB" w:rsidP="00536AEA">
      <w:pPr>
        <w:spacing w:after="0" w:line="360" w:lineRule="auto"/>
        <w:rPr>
          <w:rFonts w:ascii="Arial" w:eastAsia="Times New Roman" w:hAnsi="Arial" w:cs="Arial"/>
          <w:lang w:eastAsia="en-GB"/>
        </w:rPr>
      </w:pPr>
    </w:p>
    <w:p w:rsidR="00540BFB" w:rsidRPr="00F6064F" w:rsidRDefault="00540BFB" w:rsidP="00536AEA">
      <w:pPr>
        <w:spacing w:after="0" w:line="360" w:lineRule="auto"/>
        <w:rPr>
          <w:rFonts w:ascii="Arial" w:eastAsia="Times New Roman" w:hAnsi="Arial" w:cs="Arial"/>
          <w:lang w:eastAsia="en-GB"/>
        </w:rPr>
      </w:pPr>
    </w:p>
    <w:p w:rsidR="00540BFB" w:rsidRDefault="00540BFB" w:rsidP="00536AEA">
      <w:pPr>
        <w:spacing w:after="0" w:line="360" w:lineRule="auto"/>
        <w:rPr>
          <w:rFonts w:ascii="Arial" w:eastAsia="Times New Roman" w:hAnsi="Arial" w:cs="Arial"/>
          <w:lang w:eastAsia="en-GB"/>
        </w:rPr>
      </w:pPr>
    </w:p>
    <w:p w:rsidR="00970047" w:rsidRPr="00540BFB" w:rsidRDefault="00970047" w:rsidP="00536AEA">
      <w:pPr>
        <w:spacing w:after="0" w:line="360" w:lineRule="auto"/>
        <w:rPr>
          <w:rFonts w:ascii="Arial" w:eastAsia="Times New Roman" w:hAnsi="Arial" w:cs="Arial"/>
          <w:lang w:eastAsia="en-GB"/>
        </w:rPr>
      </w:pPr>
    </w:p>
    <w:p w:rsidR="00A6538D" w:rsidRDefault="00A6538D" w:rsidP="00536AEA">
      <w:pPr>
        <w:spacing w:after="0" w:line="360" w:lineRule="auto"/>
        <w:rPr>
          <w:rFonts w:ascii="Arial" w:eastAsia="Times New Roman" w:hAnsi="Arial" w:cs="Arial"/>
          <w:lang w:eastAsia="en-GB"/>
        </w:rPr>
      </w:pPr>
    </w:p>
    <w:p w:rsidR="00A6538D" w:rsidRPr="00A6538D" w:rsidRDefault="00A6538D" w:rsidP="00536AEA">
      <w:pPr>
        <w:spacing w:after="0" w:line="360" w:lineRule="auto"/>
        <w:rPr>
          <w:rFonts w:ascii="Arial" w:eastAsia="Times New Roman" w:hAnsi="Arial" w:cs="Arial"/>
          <w:b/>
          <w:lang w:eastAsia="en-GB"/>
        </w:rPr>
      </w:pPr>
      <w:r w:rsidRPr="00A6538D">
        <w:rPr>
          <w:rFonts w:ascii="Arial" w:eastAsia="Times New Roman" w:hAnsi="Arial" w:cs="Arial"/>
          <w:b/>
          <w:lang w:eastAsia="en-GB"/>
        </w:rPr>
        <w:lastRenderedPageBreak/>
        <w:t>1.2 Personal Reflection – Why I Chose This Topic</w:t>
      </w:r>
    </w:p>
    <w:p w:rsidR="008666F8" w:rsidRDefault="008666F8" w:rsidP="00536AEA">
      <w:pPr>
        <w:spacing w:after="0" w:line="360" w:lineRule="auto"/>
        <w:rPr>
          <w:rFonts w:ascii="Arial" w:eastAsia="Times New Roman" w:hAnsi="Arial" w:cs="Arial"/>
          <w:lang w:eastAsia="en-GB"/>
        </w:rPr>
      </w:pPr>
      <w:r w:rsidRPr="008666F8">
        <w:rPr>
          <w:rFonts w:ascii="Arial" w:eastAsia="Times New Roman" w:hAnsi="Arial" w:cs="Arial"/>
          <w:lang w:eastAsia="en-GB"/>
        </w:rPr>
        <w:t xml:space="preserve">I choose this topic because I'm personally interested in how technology and healthcare interact. I saw both the advantages and drawbacks of digital technology throughout my studies and work placement in a hospital administration department. These included quicker patient data retrieval and technological issues that interfered with clinical workflows. I became aware of how crucial but delicate digital transformation might be as a result of these encounters. </w:t>
      </w:r>
      <w:r w:rsidRPr="008666F8">
        <w:rPr>
          <w:rFonts w:ascii="Arial" w:eastAsia="Times New Roman" w:hAnsi="Arial" w:cs="Arial"/>
          <w:lang w:eastAsia="en-GB"/>
        </w:rPr>
        <w:br/>
        <w:t>Studying this subject is pertinent to my professional goals in health informatics and management, because creating sustainable, inclusive, and patient-focused systems requires a grasp of digital transformation.</w:t>
      </w:r>
    </w:p>
    <w:p w:rsidR="009C6138" w:rsidRPr="008666F8" w:rsidRDefault="009C6138" w:rsidP="00536AEA">
      <w:pPr>
        <w:spacing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1"/>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Task 2 – Evaluating Information Sources</w:t>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2.1 Source 1 – NHS England (2024)</w:t>
      </w:r>
    </w:p>
    <w:p w:rsidR="00DE7102" w:rsidRPr="00F6064F" w:rsidRDefault="004E5B59" w:rsidP="00536AEA">
      <w:pPr>
        <w:spacing w:after="240" w:line="360" w:lineRule="auto"/>
        <w:rPr>
          <w:rFonts w:ascii="Arial" w:eastAsia="Times New Roman" w:hAnsi="Arial" w:cs="Arial"/>
          <w:lang w:eastAsia="en-GB"/>
        </w:rPr>
      </w:pPr>
      <w:r w:rsidRPr="004E5B59">
        <w:rPr>
          <w:rFonts w:ascii="Arial" w:eastAsia="Times New Roman" w:hAnsi="Arial" w:cs="Arial"/>
          <w:color w:val="000000"/>
          <w:lang w:eastAsia="en-GB"/>
        </w:rPr>
        <w:br/>
      </w:r>
      <w:r w:rsidR="008666F8" w:rsidRPr="00F6064F">
        <w:rPr>
          <w:rFonts w:ascii="Arial" w:eastAsia="Times New Roman" w:hAnsi="Arial" w:cs="Arial"/>
          <w:lang w:eastAsia="en-GB"/>
        </w:rPr>
        <w:t xml:space="preserve">This framework outlines the leadership, culture, and infrastructure requirements for a successful digital NHS organization. It helps trusts develop successful digital programs by offering digital maturity benchmarks in seven categories, ranging from "well led systems" to "smart foundations." </w:t>
      </w:r>
      <w:r w:rsidR="008666F8" w:rsidRPr="00F6064F">
        <w:rPr>
          <w:rFonts w:ascii="Arial" w:eastAsia="Times New Roman" w:hAnsi="Arial" w:cs="Arial"/>
          <w:lang w:eastAsia="en-GB"/>
        </w:rPr>
        <w:br/>
        <w:t xml:space="preserve">The framework draws attention to the finance and leadership issues that impede the long-term uptake of digital technology. For example, local digital projects are frequently created in isolation, which leads to problems with interoperability and duplication. </w:t>
      </w:r>
      <w:r w:rsidR="008666F8" w:rsidRPr="00F6064F">
        <w:rPr>
          <w:rFonts w:ascii="Arial" w:eastAsia="Times New Roman" w:hAnsi="Arial" w:cs="Arial"/>
          <w:lang w:eastAsia="en-GB"/>
        </w:rPr>
        <w:br/>
        <w:t>It is quite reliable and pertinent since it is an official NHS England publication. Its primary drawback is that it offers aspirational criteria without thoroughly examining the implementation challenges encountered by smaller or underfunded organisations.</w:t>
      </w:r>
      <w:r w:rsidR="009C6138">
        <w:rPr>
          <w:rFonts w:ascii="Arial" w:eastAsia="Times New Roman" w:hAnsi="Arial" w:cs="Arial"/>
          <w:lang w:eastAsia="en-GB"/>
        </w:rPr>
        <w:t xml:space="preserve"> </w:t>
      </w:r>
      <w:r w:rsidR="009C6138">
        <w:rPr>
          <w:rFonts w:ascii="Arial" w:eastAsia="Times New Roman" w:hAnsi="Arial" w:cs="Arial"/>
          <w:lang w:eastAsia="en-GB"/>
        </w:rPr>
        <w:br/>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2.2 Source 2 – The King’s Fund (2023)</w:t>
      </w:r>
    </w:p>
    <w:p w:rsidR="004E5B59" w:rsidRDefault="004E5B59" w:rsidP="009C6138">
      <w:pPr>
        <w:spacing w:line="360" w:lineRule="auto"/>
        <w:rPr>
          <w:rFonts w:ascii="Arial" w:eastAsia="Times New Roman" w:hAnsi="Arial" w:cs="Arial"/>
          <w:lang w:eastAsia="en-GB"/>
        </w:rPr>
      </w:pPr>
      <w:r w:rsidRPr="004E5B59">
        <w:rPr>
          <w:rFonts w:ascii="Arial" w:eastAsia="Times New Roman" w:hAnsi="Arial" w:cs="Arial"/>
          <w:color w:val="000000"/>
          <w:lang w:eastAsia="en-GB"/>
        </w:rPr>
        <w:br/>
      </w:r>
      <w:r w:rsidR="008666F8" w:rsidRPr="00F6064F">
        <w:rPr>
          <w:rFonts w:ascii="Arial" w:eastAsia="Times New Roman" w:hAnsi="Arial" w:cs="Arial"/>
          <w:lang w:eastAsia="en-GB"/>
        </w:rPr>
        <w:t xml:space="preserve">This independent think tank publication assesses actual NHS digitalisation development. It is based on a review of NHS digital policy, case studies, and interviews with health officials. Although digital change has increased since the pandemic, the paper says that progress is still "uneven and fragile." </w:t>
      </w:r>
      <w:r w:rsidR="008666F8" w:rsidRPr="00F6064F">
        <w:rPr>
          <w:rFonts w:ascii="Arial" w:eastAsia="Times New Roman" w:hAnsi="Arial" w:cs="Arial"/>
          <w:lang w:eastAsia="en-GB"/>
        </w:rPr>
        <w:br/>
        <w:t>According to The King's Fund (2023), it highlights three major issues: uneven funding, disjointed governance among NHS bodies, and staff resistance brought on by change fatigue. The report's thorough qualitative investigation and fair criticism are what give it legitimacy. It is useful for comprehending policy practice gaps because, in contrast to the NHS England framework, it provides a critical, outsider perspective.</w:t>
      </w:r>
    </w:p>
    <w:p w:rsidR="00970047" w:rsidRDefault="00970047" w:rsidP="009C6138">
      <w:pPr>
        <w:spacing w:line="360" w:lineRule="auto"/>
        <w:rPr>
          <w:rFonts w:ascii="Arial" w:eastAsia="Times New Roman" w:hAnsi="Arial" w:cs="Arial"/>
          <w:lang w:eastAsia="en-GB"/>
        </w:rPr>
      </w:pPr>
    </w:p>
    <w:p w:rsidR="00970047" w:rsidRDefault="00970047" w:rsidP="009C6138">
      <w:pPr>
        <w:spacing w:line="360" w:lineRule="auto"/>
        <w:rPr>
          <w:rFonts w:ascii="Arial" w:eastAsia="Times New Roman" w:hAnsi="Arial" w:cs="Arial"/>
          <w:lang w:eastAsia="en-GB"/>
        </w:rPr>
      </w:pPr>
    </w:p>
    <w:p w:rsidR="00970047" w:rsidRPr="004E5B59" w:rsidRDefault="00970047" w:rsidP="009C6138">
      <w:pPr>
        <w:spacing w:line="360" w:lineRule="auto"/>
        <w:rPr>
          <w:rFonts w:ascii="Arial" w:eastAsia="Times New Roman" w:hAnsi="Arial" w:cs="Arial"/>
          <w:lang w:eastAsia="en-GB"/>
        </w:rPr>
      </w:pPr>
    </w:p>
    <w:p w:rsid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bdr w:val="single" w:sz="2" w:space="0" w:color="E5E7EB" w:frame="1"/>
          <w:lang w:eastAsia="en-GB"/>
        </w:rPr>
      </w:pPr>
      <w:r w:rsidRPr="004E5B59">
        <w:rPr>
          <w:rFonts w:ascii="Arial" w:eastAsia="Times New Roman" w:hAnsi="Arial" w:cs="Arial"/>
          <w:b/>
          <w:bCs/>
          <w:color w:val="000000"/>
          <w:bdr w:val="single" w:sz="2" w:space="0" w:color="E5E7EB" w:frame="1"/>
          <w:lang w:eastAsia="en-GB"/>
        </w:rPr>
        <w:lastRenderedPageBreak/>
        <w:t>2.3 Source 3 – Department of Health and Social Care (2022)</w:t>
      </w:r>
    </w:p>
    <w:p w:rsidR="008666F8" w:rsidRPr="00F6064F" w:rsidRDefault="004E5B59" w:rsidP="00A6538D">
      <w:pPr>
        <w:spacing w:after="0" w:line="360" w:lineRule="auto"/>
        <w:rPr>
          <w:rFonts w:ascii="Arial" w:eastAsia="Times New Roman" w:hAnsi="Arial" w:cs="Arial"/>
          <w:lang w:eastAsia="en-GB"/>
        </w:rPr>
      </w:pPr>
      <w:r w:rsidRPr="004E5B59">
        <w:rPr>
          <w:rFonts w:ascii="Arial" w:eastAsia="Times New Roman" w:hAnsi="Arial" w:cs="Arial"/>
          <w:color w:val="000000"/>
          <w:lang w:eastAsia="en-GB"/>
        </w:rPr>
        <w:br/>
      </w:r>
      <w:r w:rsidR="008666F8" w:rsidRPr="00F6064F">
        <w:rPr>
          <w:rFonts w:ascii="Arial" w:eastAsia="Times New Roman" w:hAnsi="Arial" w:cs="Arial"/>
          <w:lang w:eastAsia="en-GB"/>
        </w:rPr>
        <w:t xml:space="preserve">Shared care records, patient-controlled apps, and improved data protection are just a few of the national priorities outlined in this strategy for integrating digital solutions throughout health and social care. By 2030, the initiative seeks to create a "digitally connected system." </w:t>
      </w:r>
      <w:r w:rsidR="008666F8" w:rsidRPr="00F6064F">
        <w:rPr>
          <w:rFonts w:ascii="Arial" w:eastAsia="Times New Roman" w:hAnsi="Arial" w:cs="Arial"/>
          <w:lang w:eastAsia="en-GB"/>
        </w:rPr>
        <w:br/>
        <w:t xml:space="preserve">It recognises legacy IT infrastructure, personnel limitations in digital skills, and technical disparities as significant barriers (DHSC, 2022). The document, which is intended to guide financing and operational initiatives, is reliable as a source of government policy. However, it lacks specific implementation details regarding local authority-led care services and, like many strategic plans, is more descriptive than evaluative. </w:t>
      </w:r>
      <w:r w:rsidR="008666F8" w:rsidRPr="00F6064F">
        <w:rPr>
          <w:rFonts w:ascii="Arial" w:eastAsia="Times New Roman" w:hAnsi="Arial" w:cs="Arial"/>
          <w:lang w:eastAsia="en-GB"/>
        </w:rPr>
        <w:br/>
        <w:t xml:space="preserve">When taken as a whole, these three sources offer complementary viewpoints on everything from official policy to critical analysis and strategic vision. </w:t>
      </w:r>
    </w:p>
    <w:p w:rsidR="008666F8" w:rsidRPr="004E5B59" w:rsidRDefault="008666F8" w:rsidP="00A6538D">
      <w:pPr>
        <w:pBdr>
          <w:top w:val="single" w:sz="2" w:space="0" w:color="E5E7EB"/>
          <w:left w:val="single" w:sz="2" w:space="2" w:color="E5E7EB"/>
          <w:bottom w:val="single" w:sz="2" w:space="0" w:color="E5E7EB"/>
          <w:right w:val="single" w:sz="2" w:space="0" w:color="E5E7EB"/>
        </w:pBdr>
        <w:shd w:val="clear" w:color="auto" w:fill="FFFFFF"/>
        <w:spacing w:before="240" w:after="0" w:line="360" w:lineRule="auto"/>
        <w:rPr>
          <w:rFonts w:ascii="Arial" w:eastAsia="Times New Roman" w:hAnsi="Arial" w:cs="Arial"/>
          <w:lang w:eastAsia="en-GB"/>
        </w:rPr>
      </w:pPr>
    </w:p>
    <w:p w:rsidR="004E5B59" w:rsidRPr="004E5B59" w:rsidRDefault="004E5B59" w:rsidP="00A6538D">
      <w:pPr>
        <w:pBdr>
          <w:top w:val="single" w:sz="2" w:space="0" w:color="E5E7EB"/>
          <w:left w:val="single" w:sz="2" w:space="2"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2.4 Gaps in Current Research</w:t>
      </w:r>
    </w:p>
    <w:p w:rsidR="008666F8" w:rsidRPr="008666F8" w:rsidRDefault="008666F8" w:rsidP="00536AEA">
      <w:pPr>
        <w:spacing w:after="0" w:line="360" w:lineRule="auto"/>
        <w:rPr>
          <w:rFonts w:ascii="Arial" w:eastAsia="Times New Roman" w:hAnsi="Arial" w:cs="Arial"/>
          <w:lang w:eastAsia="en-GB"/>
        </w:rPr>
      </w:pPr>
      <w:r w:rsidRPr="008666F8">
        <w:rPr>
          <w:rFonts w:ascii="Arial" w:eastAsia="Times New Roman" w:hAnsi="Arial" w:cs="Arial"/>
          <w:lang w:eastAsia="en-GB"/>
        </w:rPr>
        <w:t xml:space="preserve">Despite increased government funding, there are still a number of knowledge gaps about the difficulties associated with digital transformation in the health and social care sectors: • Interoperability and system integration: There is little empirical study on how various digital technologies can successfully communicate across social care and NHS boundaries. • Inequalities in digital literacy: There aren't many long-term studies that look at the connection between employees' digital confidence and successful adoption. • Ethical AI deployment: According to The King's Fund (2023), research on the governance of AI in clinical decision-making is still lacking. • Social care digitisation: Despite having comparable demands, local authorities and private care providers receive significantly less scholarly attention than the NHS (DHSC, 2022). </w:t>
      </w:r>
      <w:r w:rsidRPr="008666F8">
        <w:rPr>
          <w:rFonts w:ascii="Arial" w:eastAsia="Times New Roman" w:hAnsi="Arial" w:cs="Arial"/>
          <w:lang w:eastAsia="en-GB"/>
        </w:rPr>
        <w:br/>
        <w:t>To make sure that digital innovation serves health and social care equally, future research should use cross-sector analysis.</w:t>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1"/>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Task 3 – Research Methodologies</w:t>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3.1 Definitions and Examples</w:t>
      </w:r>
    </w:p>
    <w:p w:rsidR="00970047" w:rsidRDefault="008666F8" w:rsidP="009C6138">
      <w:pPr>
        <w:spacing w:after="0" w:line="360" w:lineRule="auto"/>
        <w:rPr>
          <w:rFonts w:ascii="Arial" w:eastAsia="Times New Roman" w:hAnsi="Arial" w:cs="Arial"/>
          <w:lang w:eastAsia="en-GB"/>
        </w:rPr>
      </w:pPr>
      <w:r w:rsidRPr="008666F8">
        <w:rPr>
          <w:rFonts w:ascii="Arial" w:eastAsia="Times New Roman" w:hAnsi="Arial" w:cs="Arial"/>
          <w:lang w:eastAsia="en-GB"/>
        </w:rPr>
        <w:t>Numerical data is measured in quantitative research to find relationships and patterns. For example, employing statistical models to analyse NHS digital adoption rates across trusts (</w:t>
      </w:r>
      <w:proofErr w:type="spellStart"/>
      <w:r w:rsidRPr="008666F8">
        <w:rPr>
          <w:rFonts w:ascii="Arial" w:eastAsia="Times New Roman" w:hAnsi="Arial" w:cs="Arial"/>
          <w:lang w:eastAsia="en-GB"/>
        </w:rPr>
        <w:t>Bryman</w:t>
      </w:r>
      <w:proofErr w:type="spellEnd"/>
      <w:r w:rsidRPr="008666F8">
        <w:rPr>
          <w:rFonts w:ascii="Arial" w:eastAsia="Times New Roman" w:hAnsi="Arial" w:cs="Arial"/>
          <w:lang w:eastAsia="en-GB"/>
        </w:rPr>
        <w:t xml:space="preserve">, 2016). </w:t>
      </w:r>
    </w:p>
    <w:p w:rsidR="00970047" w:rsidRDefault="008666F8" w:rsidP="009C6138">
      <w:pPr>
        <w:spacing w:after="0" w:line="360" w:lineRule="auto"/>
        <w:rPr>
          <w:rFonts w:ascii="Arial" w:eastAsia="Times New Roman" w:hAnsi="Arial" w:cs="Arial"/>
          <w:lang w:eastAsia="en-GB"/>
        </w:rPr>
      </w:pPr>
      <w:r w:rsidRPr="008666F8">
        <w:rPr>
          <w:rFonts w:ascii="Arial" w:eastAsia="Times New Roman" w:hAnsi="Arial" w:cs="Arial"/>
          <w:lang w:eastAsia="en-GB"/>
        </w:rPr>
        <w:br/>
        <w:t xml:space="preserve">Meaning, experience, and perception are the main topics of qualitative research. Interviews with doctors regarding their use of electronic health records are one example (Silverman, 2020). </w:t>
      </w:r>
    </w:p>
    <w:p w:rsidR="007427DE" w:rsidRDefault="008666F8" w:rsidP="009C6138">
      <w:pPr>
        <w:spacing w:after="0" w:line="360" w:lineRule="auto"/>
        <w:rPr>
          <w:rFonts w:ascii="Arial" w:eastAsia="Times New Roman" w:hAnsi="Arial" w:cs="Arial"/>
          <w:lang w:eastAsia="en-GB"/>
        </w:rPr>
      </w:pPr>
      <w:r w:rsidRPr="008666F8">
        <w:rPr>
          <w:rFonts w:ascii="Arial" w:eastAsia="Times New Roman" w:hAnsi="Arial" w:cs="Arial"/>
          <w:lang w:eastAsia="en-GB"/>
        </w:rPr>
        <w:br/>
        <w:t>Both are combined in mixed methods research to produce a more comprehensive knowledge. For example, while qualitative interviews explain why certain businesses succeed or fail, quantitative surveys</w:t>
      </w:r>
      <w:r w:rsidR="00970047">
        <w:rPr>
          <w:rFonts w:ascii="Arial" w:eastAsia="Times New Roman" w:hAnsi="Arial" w:cs="Arial"/>
          <w:lang w:eastAsia="en-GB"/>
        </w:rPr>
        <w:t xml:space="preserve"> </w:t>
      </w:r>
      <w:r w:rsidRPr="008666F8">
        <w:rPr>
          <w:rFonts w:ascii="Arial" w:eastAsia="Times New Roman" w:hAnsi="Arial" w:cs="Arial"/>
          <w:lang w:eastAsia="en-GB"/>
        </w:rPr>
        <w:t xml:space="preserve">can show the </w:t>
      </w:r>
      <w:r w:rsidR="00DE7102">
        <w:rPr>
          <w:rFonts w:ascii="Arial" w:eastAsia="Times New Roman" w:hAnsi="Arial" w:cs="Arial"/>
          <w:lang w:eastAsia="en-GB"/>
        </w:rPr>
        <w:t>degree of digital preparedness.</w:t>
      </w:r>
      <w:r w:rsidRPr="008666F8">
        <w:rPr>
          <w:rFonts w:ascii="Arial" w:eastAsia="Times New Roman" w:hAnsi="Arial" w:cs="Arial"/>
          <w:lang w:eastAsia="en-GB"/>
        </w:rPr>
        <w:br/>
        <w:t>Every approach makes a distinct contribution to comprehending the intricacies of digital transformation.</w:t>
      </w:r>
    </w:p>
    <w:p w:rsidR="00970047" w:rsidRPr="004E5B59" w:rsidRDefault="00970047" w:rsidP="009C6138">
      <w:pPr>
        <w:spacing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lastRenderedPageBreak/>
        <w:t>3.2 Chosen Methodology and Justification</w:t>
      </w:r>
    </w:p>
    <w:p w:rsidR="007427DE" w:rsidRPr="007427DE" w:rsidRDefault="007427DE" w:rsidP="00536AEA">
      <w:pPr>
        <w:spacing w:after="0" w:line="360" w:lineRule="auto"/>
        <w:rPr>
          <w:rFonts w:ascii="Arial" w:eastAsia="Times New Roman" w:hAnsi="Arial" w:cs="Arial"/>
          <w:lang w:eastAsia="en-GB"/>
        </w:rPr>
      </w:pPr>
      <w:r w:rsidRPr="007427DE">
        <w:rPr>
          <w:rFonts w:ascii="Arial" w:eastAsia="Times New Roman" w:hAnsi="Arial" w:cs="Arial"/>
          <w:lang w:eastAsia="en-GB"/>
        </w:rPr>
        <w:t xml:space="preserve">A mixed techniques approach would be best because digital transformation comprises organisational, cultural, and technological aspects. • Analysis of NHS digital maturity data and adoption indicators are examples of quantitative components. • To gather lived experiences and perspectives, semi-structured interviews with NHS management, clinicians, and social care leaders could be used as qualitative components. </w:t>
      </w:r>
      <w:r w:rsidRPr="007427DE">
        <w:rPr>
          <w:rFonts w:ascii="Arial" w:eastAsia="Times New Roman" w:hAnsi="Arial" w:cs="Arial"/>
          <w:lang w:eastAsia="en-GB"/>
        </w:rPr>
        <w:br/>
        <w:t xml:space="preserve">Combining a combination of numerical performance indicators with human insights to discover strengths and barriers—would be made possible by mixed techniques. This method is consistent with similar assessments, such the digital readiness studies conducted by NHSX, which integrates stakeholder interaction and data analysis. </w:t>
      </w:r>
      <w:r w:rsidRPr="007427DE">
        <w:rPr>
          <w:rFonts w:ascii="Arial" w:eastAsia="Times New Roman" w:hAnsi="Arial" w:cs="Arial"/>
          <w:lang w:eastAsia="en-GB"/>
        </w:rPr>
        <w:br/>
        <w:t xml:space="preserve">The research guarantees both breadth and depth by employing this methodology, which captures the emotional and technical aspects of digital change. </w:t>
      </w:r>
    </w:p>
    <w:p w:rsidR="004E5B59" w:rsidRPr="004E5B59" w:rsidRDefault="004E5B59" w:rsidP="00536AEA">
      <w:pPr>
        <w:spacing w:before="240"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1"/>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Task 4 – Data Collection</w:t>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 xml:space="preserve">4.1 Primary </w:t>
      </w:r>
      <w:proofErr w:type="spellStart"/>
      <w:r w:rsidRPr="004E5B59">
        <w:rPr>
          <w:rFonts w:ascii="Arial" w:eastAsia="Times New Roman" w:hAnsi="Arial" w:cs="Arial"/>
          <w:b/>
          <w:bCs/>
          <w:color w:val="000000"/>
          <w:bdr w:val="single" w:sz="2" w:space="0" w:color="E5E7EB" w:frame="1"/>
          <w:lang w:eastAsia="en-GB"/>
        </w:rPr>
        <w:t>vs</w:t>
      </w:r>
      <w:proofErr w:type="spellEnd"/>
      <w:r w:rsidRPr="004E5B59">
        <w:rPr>
          <w:rFonts w:ascii="Arial" w:eastAsia="Times New Roman" w:hAnsi="Arial" w:cs="Arial"/>
          <w:b/>
          <w:bCs/>
          <w:color w:val="000000"/>
          <w:bdr w:val="single" w:sz="2" w:space="0" w:color="E5E7EB" w:frame="1"/>
          <w:lang w:eastAsia="en-GB"/>
        </w:rPr>
        <w:t xml:space="preserve"> Secondary Data</w:t>
      </w:r>
    </w:p>
    <w:p w:rsidR="007427DE" w:rsidRPr="007427DE" w:rsidRDefault="007427DE" w:rsidP="00536AEA">
      <w:pPr>
        <w:spacing w:after="0" w:line="360" w:lineRule="auto"/>
        <w:rPr>
          <w:rFonts w:ascii="Arial" w:eastAsia="Times New Roman" w:hAnsi="Arial" w:cs="Arial"/>
          <w:lang w:eastAsia="en-GB"/>
        </w:rPr>
      </w:pPr>
      <w:r w:rsidRPr="007427DE">
        <w:rPr>
          <w:rFonts w:ascii="Arial" w:eastAsia="Times New Roman" w:hAnsi="Arial" w:cs="Arial"/>
          <w:lang w:eastAsia="en-GB"/>
        </w:rPr>
        <w:t xml:space="preserve">According to </w:t>
      </w:r>
      <w:proofErr w:type="spellStart"/>
      <w:r w:rsidRPr="007427DE">
        <w:rPr>
          <w:rFonts w:ascii="Arial" w:eastAsia="Times New Roman" w:hAnsi="Arial" w:cs="Arial"/>
          <w:lang w:eastAsia="en-GB"/>
        </w:rPr>
        <w:t>Bryman</w:t>
      </w:r>
      <w:proofErr w:type="spellEnd"/>
      <w:r w:rsidRPr="007427DE">
        <w:rPr>
          <w:rFonts w:ascii="Arial" w:eastAsia="Times New Roman" w:hAnsi="Arial" w:cs="Arial"/>
          <w:lang w:eastAsia="en-GB"/>
        </w:rPr>
        <w:t xml:space="preserve"> (2016), primary data is gathered directly by the researcher through focus groups, interviews, and surveys.</w:t>
      </w:r>
    </w:p>
    <w:p w:rsidR="007427DE" w:rsidRPr="007427DE" w:rsidRDefault="007427DE" w:rsidP="00536AEA">
      <w:pPr>
        <w:spacing w:after="0" w:line="360" w:lineRule="auto"/>
        <w:rPr>
          <w:rFonts w:ascii="Arial" w:eastAsia="Times New Roman" w:hAnsi="Arial" w:cs="Arial"/>
          <w:lang w:eastAsia="en-GB"/>
        </w:rPr>
      </w:pPr>
      <w:r w:rsidRPr="007427DE">
        <w:rPr>
          <w:rFonts w:ascii="Arial" w:eastAsia="Times New Roman" w:hAnsi="Arial" w:cs="Arial"/>
          <w:lang w:eastAsia="en-GB"/>
        </w:rPr>
        <w:br/>
        <w:t>Pre-existing datasets or publications gathered by other agencies, such as NHS Digital, DHSC reports, or previously conducted academic research, are known as secondary data.</w:t>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w:t>
      </w:r>
    </w:p>
    <w:p w:rsidR="007427DE" w:rsidRPr="007427DE" w:rsidRDefault="007427DE" w:rsidP="00536AEA">
      <w:pPr>
        <w:spacing w:after="0" w:line="360" w:lineRule="auto"/>
        <w:rPr>
          <w:rFonts w:ascii="Arial" w:eastAsia="Times New Roman" w:hAnsi="Arial" w:cs="Arial"/>
          <w:lang w:eastAsia="en-GB"/>
        </w:rPr>
      </w:pPr>
      <w:r w:rsidRPr="007427DE">
        <w:rPr>
          <w:rFonts w:ascii="Arial" w:eastAsia="Times New Roman" w:hAnsi="Arial" w:cs="Arial"/>
          <w:lang w:eastAsia="en-GB"/>
        </w:rPr>
        <w:t>Both have benefits: secondary sources offer extensive coverage and historical comparisons, while primary data enables first-hand analysis.</w:t>
      </w:r>
    </w:p>
    <w:p w:rsidR="004E5B59" w:rsidRPr="004E5B59" w:rsidRDefault="004E5B59" w:rsidP="00536AEA">
      <w:pPr>
        <w:spacing w:before="240"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4.2 Chosen Data Type and Justification</w:t>
      </w:r>
    </w:p>
    <w:p w:rsidR="007427DE" w:rsidRPr="007427DE" w:rsidRDefault="007427DE" w:rsidP="00536AEA">
      <w:pPr>
        <w:spacing w:after="0" w:line="360" w:lineRule="auto"/>
        <w:rPr>
          <w:rFonts w:ascii="Arial" w:eastAsia="Times New Roman" w:hAnsi="Arial" w:cs="Arial"/>
          <w:lang w:eastAsia="en-GB"/>
        </w:rPr>
      </w:pPr>
      <w:r w:rsidRPr="007427DE">
        <w:rPr>
          <w:rFonts w:ascii="Arial" w:eastAsia="Times New Roman" w:hAnsi="Arial" w:cs="Arial"/>
          <w:lang w:eastAsia="en-GB"/>
        </w:rPr>
        <w:br/>
        <w:t xml:space="preserve">The majority of the data used in this study would come from secondary sources, including government policy documents like the A Plan for Digital Health and Social Care (DHSC, 2022), NHS Digital performance figures, and NHS England digital maturity assessments. </w:t>
      </w:r>
      <w:r w:rsidRPr="007427DE">
        <w:rPr>
          <w:rFonts w:ascii="Arial" w:eastAsia="Times New Roman" w:hAnsi="Arial" w:cs="Arial"/>
          <w:lang w:eastAsia="en-GB"/>
        </w:rPr>
        <w:br/>
        <w:t xml:space="preserve">These trustworthy, publicly available datasets provide insights at the national level from several NHS trusts. They offer uniformity and comparability because they are created by legitimate government agencies. </w:t>
      </w:r>
      <w:r w:rsidRPr="007427DE">
        <w:rPr>
          <w:rFonts w:ascii="Arial" w:eastAsia="Times New Roman" w:hAnsi="Arial" w:cs="Arial"/>
          <w:lang w:eastAsia="en-GB"/>
        </w:rPr>
        <w:br/>
        <w:t>However, a small-scale primary component—such as interviews with healthcare professionals or digital transformation leads—might be added to provide contextual and personal depth. This combination would increase validity and connect quantitative results to real-world technological use experiences.</w:t>
      </w:r>
    </w:p>
    <w:p w:rsidR="004E5B59" w:rsidRPr="004E5B59" w:rsidRDefault="004E5B59" w:rsidP="00536AEA">
      <w:pPr>
        <w:spacing w:before="240"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2"/>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lastRenderedPageBreak/>
        <w:t>4.3 Advantages and Challenges</w:t>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b/>
          <w:bCs/>
          <w:color w:val="000000"/>
          <w:bdr w:val="single" w:sz="2" w:space="0" w:color="E5E7EB" w:frame="1"/>
          <w:lang w:eastAsia="en-GB"/>
        </w:rPr>
        <w:t>Advantages:</w:t>
      </w:r>
    </w:p>
    <w:p w:rsidR="007427DE" w:rsidRPr="00F6064F" w:rsidRDefault="007427DE" w:rsidP="00536AEA">
      <w:pPr>
        <w:pStyle w:val="ListParagraph"/>
        <w:numPr>
          <w:ilvl w:val="0"/>
          <w:numId w:val="3"/>
        </w:numPr>
        <w:spacing w:after="0" w:line="360" w:lineRule="auto"/>
        <w:rPr>
          <w:rFonts w:ascii="Arial" w:eastAsia="Times New Roman" w:hAnsi="Arial" w:cs="Arial"/>
          <w:lang w:eastAsia="en-GB"/>
        </w:rPr>
      </w:pPr>
      <w:r w:rsidRPr="00F6064F">
        <w:rPr>
          <w:rFonts w:ascii="Arial" w:eastAsia="Times New Roman" w:hAnsi="Arial" w:cs="Arial"/>
          <w:lang w:eastAsia="en-GB"/>
        </w:rPr>
        <w:t>1. Extensive coverage: Secondary data from DHSC and NHS England represent extensive, high-quality evidence (NHS England, 2024).</w:t>
      </w:r>
    </w:p>
    <w:p w:rsidR="007427DE" w:rsidRPr="007427DE" w:rsidRDefault="007427DE" w:rsidP="00536AEA">
      <w:pPr>
        <w:spacing w:after="0" w:line="360" w:lineRule="auto"/>
        <w:rPr>
          <w:rFonts w:ascii="Arial" w:eastAsia="Times New Roman" w:hAnsi="Arial" w:cs="Arial"/>
          <w:lang w:eastAsia="en-GB"/>
        </w:rPr>
      </w:pPr>
      <w:r w:rsidRPr="007427DE">
        <w:rPr>
          <w:rFonts w:ascii="Arial" w:eastAsia="Times New Roman" w:hAnsi="Arial" w:cs="Arial"/>
          <w:lang w:eastAsia="en-GB"/>
        </w:rPr>
        <w:br/>
        <w:t>2. Cost-effective: Making use of already-existing datasets saves effort and enables comparison between organisations and years (</w:t>
      </w:r>
      <w:proofErr w:type="spellStart"/>
      <w:r w:rsidRPr="007427DE">
        <w:rPr>
          <w:rFonts w:ascii="Arial" w:eastAsia="Times New Roman" w:hAnsi="Arial" w:cs="Arial"/>
          <w:lang w:eastAsia="en-GB"/>
        </w:rPr>
        <w:t>Bryman</w:t>
      </w:r>
      <w:proofErr w:type="spellEnd"/>
      <w:r w:rsidRPr="007427DE">
        <w:rPr>
          <w:rFonts w:ascii="Arial" w:eastAsia="Times New Roman" w:hAnsi="Arial" w:cs="Arial"/>
          <w:lang w:eastAsia="en-GB"/>
        </w:rPr>
        <w:t>, 2016).</w:t>
      </w: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b/>
          <w:bCs/>
          <w:color w:val="000000"/>
          <w:bdr w:val="single" w:sz="2" w:space="0" w:color="E5E7EB" w:frame="1"/>
          <w:lang w:eastAsia="en-GB"/>
        </w:rPr>
        <w:t>Challenges:</w:t>
      </w:r>
    </w:p>
    <w:p w:rsidR="00B400D9" w:rsidRDefault="00B400D9" w:rsidP="00536AEA">
      <w:pPr>
        <w:spacing w:after="0" w:line="360" w:lineRule="auto"/>
        <w:rPr>
          <w:rFonts w:ascii="Arial" w:eastAsia="Times New Roman" w:hAnsi="Arial" w:cs="Arial"/>
          <w:lang w:eastAsia="en-GB"/>
        </w:rPr>
      </w:pPr>
      <w:r w:rsidRPr="00B400D9">
        <w:rPr>
          <w:rFonts w:ascii="Arial" w:eastAsia="Times New Roman" w:hAnsi="Arial" w:cs="Arial"/>
          <w:lang w:eastAsia="en-GB"/>
        </w:rPr>
        <w:t>1. Data accessibility and interpretation: Certain local details are limited by the complexity or confidentiality of certain NHS information.</w:t>
      </w:r>
    </w:p>
    <w:p w:rsidR="00970047" w:rsidRPr="00B400D9" w:rsidRDefault="00970047" w:rsidP="00536AEA">
      <w:pPr>
        <w:spacing w:after="0" w:line="360" w:lineRule="auto"/>
        <w:rPr>
          <w:rFonts w:ascii="Arial" w:eastAsia="Times New Roman" w:hAnsi="Arial" w:cs="Arial"/>
          <w:lang w:eastAsia="en-GB"/>
        </w:rPr>
      </w:pPr>
    </w:p>
    <w:p w:rsidR="00B400D9" w:rsidRPr="00B400D9" w:rsidRDefault="00B400D9" w:rsidP="00536AEA">
      <w:pPr>
        <w:spacing w:after="0" w:line="360" w:lineRule="auto"/>
        <w:rPr>
          <w:rFonts w:ascii="Arial" w:eastAsia="Times New Roman" w:hAnsi="Arial" w:cs="Arial"/>
          <w:lang w:eastAsia="en-GB"/>
        </w:rPr>
      </w:pPr>
      <w:r w:rsidRPr="00B400D9">
        <w:rPr>
          <w:rFonts w:ascii="Arial" w:eastAsia="Times New Roman" w:hAnsi="Arial" w:cs="Arial"/>
          <w:lang w:eastAsia="en-GB"/>
        </w:rPr>
        <w:t xml:space="preserve">1. Relevance gaps: According to The King's Fund (2023), current research may not adequately address new concerns like increasing </w:t>
      </w:r>
      <w:r w:rsidR="009C6138" w:rsidRPr="00B400D9">
        <w:rPr>
          <w:rFonts w:ascii="Arial" w:eastAsia="Times New Roman" w:hAnsi="Arial" w:cs="Arial"/>
          <w:lang w:eastAsia="en-GB"/>
        </w:rPr>
        <w:t>cyber security</w:t>
      </w:r>
      <w:r w:rsidRPr="00B400D9">
        <w:rPr>
          <w:rFonts w:ascii="Arial" w:eastAsia="Times New Roman" w:hAnsi="Arial" w:cs="Arial"/>
          <w:lang w:eastAsia="en-GB"/>
        </w:rPr>
        <w:t xml:space="preserve"> dangers or ethical issues pertaining to artificial intelligence.</w:t>
      </w:r>
    </w:p>
    <w:p w:rsidR="00B400D9" w:rsidRPr="00B400D9" w:rsidRDefault="00B400D9" w:rsidP="00536AEA">
      <w:pPr>
        <w:spacing w:after="0" w:line="360" w:lineRule="auto"/>
        <w:rPr>
          <w:rFonts w:ascii="Arial" w:eastAsia="Times New Roman" w:hAnsi="Arial" w:cs="Arial"/>
          <w:lang w:eastAsia="en-GB"/>
        </w:rPr>
      </w:pPr>
      <w:r w:rsidRPr="00B400D9">
        <w:rPr>
          <w:rFonts w:ascii="Arial" w:eastAsia="Times New Roman" w:hAnsi="Arial" w:cs="Arial"/>
          <w:lang w:eastAsia="en-GB"/>
        </w:rPr>
        <w:t>Researchers should use corroboration to validate datasets and supplement them with qualitative information from case studies or staff interviews in order to overcome these obstacles.</w:t>
      </w:r>
    </w:p>
    <w:p w:rsidR="004E5B59" w:rsidRDefault="004E5B59"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970047" w:rsidRDefault="00970047" w:rsidP="00536AEA">
      <w:pPr>
        <w:spacing w:before="240" w:after="0" w:line="360" w:lineRule="auto"/>
        <w:rPr>
          <w:rFonts w:ascii="Arial" w:eastAsia="Times New Roman" w:hAnsi="Arial" w:cs="Arial"/>
          <w:lang w:eastAsia="en-GB"/>
        </w:rPr>
      </w:pPr>
    </w:p>
    <w:p w:rsidR="00970047" w:rsidRDefault="00970047" w:rsidP="00536AEA">
      <w:pPr>
        <w:spacing w:before="240" w:after="0" w:line="360" w:lineRule="auto"/>
        <w:rPr>
          <w:rFonts w:ascii="Arial" w:eastAsia="Times New Roman" w:hAnsi="Arial" w:cs="Arial"/>
          <w:lang w:eastAsia="en-GB"/>
        </w:rPr>
      </w:pPr>
    </w:p>
    <w:p w:rsidR="00970047" w:rsidRDefault="00970047" w:rsidP="00536AEA">
      <w:pPr>
        <w:spacing w:before="240" w:after="0" w:line="360" w:lineRule="auto"/>
        <w:rPr>
          <w:rFonts w:ascii="Arial" w:eastAsia="Times New Roman" w:hAnsi="Arial" w:cs="Arial"/>
          <w:lang w:eastAsia="en-GB"/>
        </w:rPr>
      </w:pPr>
    </w:p>
    <w:p w:rsidR="00970047" w:rsidRDefault="00970047" w:rsidP="00536AEA">
      <w:pPr>
        <w:spacing w:before="240" w:after="0" w:line="360" w:lineRule="auto"/>
        <w:rPr>
          <w:rFonts w:ascii="Arial" w:eastAsia="Times New Roman" w:hAnsi="Arial" w:cs="Arial"/>
          <w:lang w:eastAsia="en-GB"/>
        </w:rPr>
      </w:pPr>
    </w:p>
    <w:p w:rsidR="00970047" w:rsidRDefault="00970047" w:rsidP="00536AEA">
      <w:pPr>
        <w:spacing w:before="240" w:after="0" w:line="360" w:lineRule="auto"/>
        <w:rPr>
          <w:rFonts w:ascii="Arial" w:eastAsia="Times New Roman" w:hAnsi="Arial" w:cs="Arial"/>
          <w:lang w:eastAsia="en-GB"/>
        </w:rPr>
      </w:pPr>
    </w:p>
    <w:p w:rsidR="00970047" w:rsidRDefault="00970047" w:rsidP="00536AEA">
      <w:pPr>
        <w:spacing w:before="240" w:after="0" w:line="360" w:lineRule="auto"/>
        <w:rPr>
          <w:rFonts w:ascii="Arial" w:eastAsia="Times New Roman" w:hAnsi="Arial" w:cs="Arial"/>
          <w:lang w:eastAsia="en-GB"/>
        </w:rPr>
      </w:pPr>
    </w:p>
    <w:p w:rsidR="00970047" w:rsidRDefault="00970047" w:rsidP="00536AEA">
      <w:pPr>
        <w:spacing w:before="240" w:after="0" w:line="360" w:lineRule="auto"/>
        <w:rPr>
          <w:rFonts w:ascii="Arial" w:eastAsia="Times New Roman" w:hAnsi="Arial" w:cs="Arial"/>
          <w:lang w:eastAsia="en-GB"/>
        </w:rPr>
      </w:pPr>
    </w:p>
    <w:p w:rsidR="00970047" w:rsidRPr="004E5B59" w:rsidRDefault="00970047" w:rsidP="00536AEA">
      <w:pPr>
        <w:spacing w:before="240"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1"/>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t>Conclusion</w:t>
      </w:r>
    </w:p>
    <w:p w:rsidR="00970047" w:rsidRPr="00970047" w:rsidRDefault="00B400D9" w:rsidP="00970047">
      <w:pPr>
        <w:spacing w:after="240" w:line="360" w:lineRule="auto"/>
        <w:rPr>
          <w:rFonts w:ascii="Arial" w:eastAsia="Times New Roman" w:hAnsi="Arial" w:cs="Arial"/>
          <w:lang w:eastAsia="en-GB"/>
        </w:rPr>
      </w:pPr>
      <w:r w:rsidRPr="00B400D9">
        <w:rPr>
          <w:rFonts w:ascii="Arial" w:eastAsia="Times New Roman" w:hAnsi="Arial" w:cs="Arial"/>
          <w:lang w:eastAsia="en-GB"/>
        </w:rPr>
        <w:br/>
      </w:r>
      <w:r w:rsidR="00DE7102" w:rsidRPr="00970047">
        <w:rPr>
          <w:rFonts w:ascii="Arial" w:eastAsia="Times New Roman" w:hAnsi="Arial" w:cs="Arial"/>
          <w:lang w:eastAsia="en-GB"/>
        </w:rPr>
        <w:br/>
        <w:t>Digital transformation is transforming the UK health and social care sector, but before its benefits are fully realised, significant challenges must be addressed. The NHS continues to face a number of issues, including a staff that lacks digital skills, fragmented data systems, and resource discrepancies among hea</w:t>
      </w:r>
      <w:r w:rsidR="00970047">
        <w:rPr>
          <w:rFonts w:ascii="Arial" w:eastAsia="Times New Roman" w:hAnsi="Arial" w:cs="Arial"/>
          <w:lang w:eastAsia="en-GB"/>
        </w:rPr>
        <w:t>lth and social care providers.</w:t>
      </w:r>
      <w:r w:rsidR="00970047" w:rsidRPr="00970047">
        <w:rPr>
          <w:rFonts w:ascii="Arial" w:eastAsia="Times New Roman" w:hAnsi="Arial" w:cs="Arial"/>
          <w:lang w:eastAsia="en-GB"/>
        </w:rPr>
        <w:br/>
        <w:t>Comprehensive data analysis and a mixed methodologies approach to researching these subjects may provide significant insights to guide practitioners and policymakers. Ultimately, the growth of a technologically advanced NHS will depend just as much on people and practice as on technology.</w:t>
      </w:r>
    </w:p>
    <w:p w:rsidR="004E5B59" w:rsidRPr="00970047" w:rsidRDefault="004E5B59" w:rsidP="00970047">
      <w:pPr>
        <w:spacing w:before="240" w:after="0" w:line="360" w:lineRule="auto"/>
        <w:rPr>
          <w:rFonts w:ascii="Arial" w:eastAsia="Times New Roman" w:hAnsi="Arial" w:cs="Arial"/>
          <w:lang w:eastAsia="en-GB"/>
        </w:rPr>
      </w:pPr>
    </w:p>
    <w:p w:rsidR="00101068" w:rsidRDefault="00101068" w:rsidP="00536AEA">
      <w:pPr>
        <w:spacing w:before="240" w:after="0" w:line="360" w:lineRule="auto"/>
        <w:rPr>
          <w:rFonts w:ascii="Arial" w:eastAsia="Times New Roman" w:hAnsi="Arial" w:cs="Arial"/>
          <w:lang w:eastAsia="en-GB"/>
        </w:rPr>
      </w:pPr>
    </w:p>
    <w:p w:rsidR="00101068" w:rsidRDefault="00101068" w:rsidP="00536AEA">
      <w:pPr>
        <w:spacing w:before="240" w:after="0" w:line="360" w:lineRule="auto"/>
        <w:rPr>
          <w:rFonts w:ascii="Arial" w:eastAsia="Times New Roman" w:hAnsi="Arial" w:cs="Arial"/>
          <w:lang w:eastAsia="en-GB"/>
        </w:rPr>
      </w:pPr>
    </w:p>
    <w:p w:rsidR="009C6138" w:rsidRDefault="009C6138" w:rsidP="00536AEA">
      <w:pPr>
        <w:spacing w:before="240" w:after="0" w:line="360" w:lineRule="auto"/>
        <w:rPr>
          <w:rFonts w:ascii="Arial" w:eastAsia="Times New Roman" w:hAnsi="Arial" w:cs="Arial"/>
          <w:lang w:eastAsia="en-GB"/>
        </w:rPr>
      </w:pPr>
    </w:p>
    <w:p w:rsidR="009C6138" w:rsidRDefault="009C6138" w:rsidP="00536AEA">
      <w:pPr>
        <w:spacing w:before="240" w:after="0" w:line="360" w:lineRule="auto"/>
        <w:rPr>
          <w:rFonts w:ascii="Arial" w:eastAsia="Times New Roman" w:hAnsi="Arial" w:cs="Arial"/>
          <w:lang w:eastAsia="en-GB"/>
        </w:rPr>
      </w:pPr>
    </w:p>
    <w:p w:rsidR="00101068" w:rsidRDefault="00101068"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Default="00DE7102" w:rsidP="00536AEA">
      <w:pPr>
        <w:spacing w:before="240" w:after="0" w:line="360" w:lineRule="auto"/>
        <w:rPr>
          <w:rFonts w:ascii="Arial" w:eastAsia="Times New Roman" w:hAnsi="Arial" w:cs="Arial"/>
          <w:lang w:eastAsia="en-GB"/>
        </w:rPr>
      </w:pPr>
    </w:p>
    <w:p w:rsidR="00DE7102" w:rsidRPr="004E5B59" w:rsidRDefault="00DE7102" w:rsidP="00536AEA">
      <w:pPr>
        <w:spacing w:before="240" w:after="0" w:line="360" w:lineRule="auto"/>
        <w:rPr>
          <w:rFonts w:ascii="Arial" w:eastAsia="Times New Roman" w:hAnsi="Arial" w:cs="Arial"/>
          <w:lang w:eastAsia="en-GB"/>
        </w:rPr>
      </w:pPr>
    </w:p>
    <w:p w:rsidR="004E5B59"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outlineLvl w:val="1"/>
        <w:rPr>
          <w:rFonts w:ascii="Arial" w:eastAsia="Times New Roman" w:hAnsi="Arial" w:cs="Arial"/>
          <w:b/>
          <w:bCs/>
          <w:color w:val="000000"/>
          <w:lang w:eastAsia="en-GB"/>
        </w:rPr>
      </w:pPr>
      <w:r w:rsidRPr="004E5B59">
        <w:rPr>
          <w:rFonts w:ascii="Arial" w:eastAsia="Times New Roman" w:hAnsi="Arial" w:cs="Arial"/>
          <w:b/>
          <w:bCs/>
          <w:color w:val="000000"/>
          <w:bdr w:val="single" w:sz="2" w:space="0" w:color="E5E7EB" w:frame="1"/>
          <w:lang w:eastAsia="en-GB"/>
        </w:rPr>
        <w:lastRenderedPageBreak/>
        <w:t>Reference List</w:t>
      </w:r>
    </w:p>
    <w:p w:rsidR="00513F31"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Bryman</w:t>
      </w:r>
      <w:proofErr w:type="gramStart"/>
      <w:r w:rsidRPr="004E5B59">
        <w:rPr>
          <w:rFonts w:ascii="Arial" w:eastAsia="Times New Roman" w:hAnsi="Arial" w:cs="Arial"/>
          <w:color w:val="000000"/>
          <w:lang w:eastAsia="en-GB"/>
        </w:rPr>
        <w:t>, </w:t>
      </w:r>
      <w:proofErr w:type="gramEnd"/>
      <w:r w:rsidRPr="004E5B59">
        <w:rPr>
          <w:rFonts w:ascii="Arial" w:eastAsia="Times New Roman" w:hAnsi="Arial" w:cs="Arial"/>
          <w:color w:val="000000"/>
          <w:lang w:eastAsia="en-GB"/>
        </w:rPr>
        <w:t>A. (2016) </w:t>
      </w:r>
      <w:r w:rsidRPr="004E5B59">
        <w:rPr>
          <w:rFonts w:ascii="Arial" w:eastAsia="Times New Roman" w:hAnsi="Arial" w:cs="Arial"/>
          <w:i/>
          <w:iCs/>
          <w:color w:val="000000"/>
          <w:bdr w:val="single" w:sz="2" w:space="0" w:color="E5E7EB" w:frame="1"/>
          <w:lang w:eastAsia="en-GB"/>
        </w:rPr>
        <w:t>Social Research Methods.</w:t>
      </w:r>
      <w:r w:rsidRPr="004E5B59">
        <w:rPr>
          <w:rFonts w:ascii="Arial" w:eastAsia="Times New Roman" w:hAnsi="Arial" w:cs="Arial"/>
          <w:color w:val="000000"/>
          <w:lang w:eastAsia="en-GB"/>
        </w:rPr>
        <w:t> 5th edn. </w:t>
      </w:r>
      <w:r w:rsidR="00513F31" w:rsidRPr="00F6064F">
        <w:rPr>
          <w:rFonts w:ascii="Arial" w:eastAsia="Times New Roman" w:hAnsi="Arial" w:cs="Arial"/>
          <w:color w:val="000000"/>
          <w:lang w:eastAsia="en-GB"/>
        </w:rPr>
        <w:t>Oxford: Oxford University Press</w:t>
      </w:r>
      <w:r w:rsidR="00101068">
        <w:rPr>
          <w:rFonts w:ascii="Arial" w:eastAsia="Times New Roman" w:hAnsi="Arial" w:cs="Arial"/>
          <w:color w:val="000000"/>
          <w:lang w:eastAsia="en-GB"/>
        </w:rPr>
        <w:t xml:space="preserve">. Available at: </w:t>
      </w:r>
      <w:hyperlink r:id="rId8" w:history="1">
        <w:r w:rsidR="00AC762C" w:rsidRPr="00C56ADB">
          <w:rPr>
            <w:rStyle w:val="Hyperlink"/>
            <w:rFonts w:ascii="Arial" w:eastAsia="Times New Roman" w:hAnsi="Arial" w:cs="Arial"/>
            <w:lang w:eastAsia="en-GB"/>
          </w:rPr>
          <w:t>https://www.books.google.co.uk/books?hl=en&amp;lr=&amp;id=N2zQCgAAQBAJ&amp;oi=fnd&amp;pg=PP1&amp;dq=Bryman,%E2%80%AFA.%E2%80%AF(2016)%E2%80%AFSocial%E2%80%AFResearch%E2%80%AFMethods.%E2%80%AF5th%E2%80%AFedn.%E2%80%AFOxford:%E2%80%AFOxford%E2%80%AFUniversity%E2%80%AFPress&amp;ots=dqPxJPJ4pg&amp;sig=cyyT9AdnNo-8yzlIiiZ2ndow2sw&amp;redir_esc=y#v=onepage&amp;q&amp;f=false</w:t>
        </w:r>
      </w:hyperlink>
    </w:p>
    <w:p w:rsidR="00AC762C"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Care Quality Commission</w:t>
      </w:r>
      <w:proofErr w:type="gramStart"/>
      <w:r w:rsidRPr="004E5B59">
        <w:rPr>
          <w:rFonts w:ascii="Arial" w:eastAsia="Times New Roman" w:hAnsi="Arial" w:cs="Arial"/>
          <w:color w:val="000000"/>
          <w:lang w:eastAsia="en-GB"/>
        </w:rPr>
        <w:t> (</w:t>
      </w:r>
      <w:proofErr w:type="gramEnd"/>
      <w:r w:rsidRPr="004E5B59">
        <w:rPr>
          <w:rFonts w:ascii="Arial" w:eastAsia="Times New Roman" w:hAnsi="Arial" w:cs="Arial"/>
          <w:color w:val="000000"/>
          <w:lang w:eastAsia="en-GB"/>
        </w:rPr>
        <w:t>CQC) (2023) </w:t>
      </w:r>
      <w:r w:rsidRPr="004E5B59">
        <w:rPr>
          <w:rFonts w:ascii="Arial" w:eastAsia="Times New Roman" w:hAnsi="Arial" w:cs="Arial"/>
          <w:i/>
          <w:iCs/>
          <w:color w:val="000000"/>
          <w:bdr w:val="single" w:sz="2" w:space="0" w:color="E5E7EB" w:frame="1"/>
          <w:lang w:eastAsia="en-GB"/>
        </w:rPr>
        <w:t>How technology is changing care: digital adoption in social care.</w:t>
      </w:r>
      <w:r w:rsidRPr="004E5B59">
        <w:rPr>
          <w:rFonts w:ascii="Arial" w:eastAsia="Times New Roman" w:hAnsi="Arial" w:cs="Arial"/>
          <w:color w:val="000000"/>
          <w:lang w:eastAsia="en-GB"/>
        </w:rPr>
        <w:t> London: CQC.</w:t>
      </w:r>
      <w:r w:rsidR="00101068">
        <w:rPr>
          <w:rFonts w:ascii="Arial" w:eastAsia="Times New Roman" w:hAnsi="Arial" w:cs="Arial"/>
          <w:color w:val="000000"/>
          <w:lang w:eastAsia="en-GB"/>
        </w:rPr>
        <w:t xml:space="preserve"> </w:t>
      </w:r>
      <w:r w:rsidRPr="004E5B59">
        <w:rPr>
          <w:rFonts w:ascii="Arial" w:eastAsia="Times New Roman" w:hAnsi="Arial" w:cs="Arial"/>
          <w:color w:val="000000"/>
          <w:lang w:eastAsia="en-GB"/>
        </w:rPr>
        <w:t> Available at: </w:t>
      </w:r>
      <w:r w:rsidR="00AC762C">
        <w:rPr>
          <w:rFonts w:ascii="Arial" w:eastAsia="Times New Roman" w:hAnsi="Arial" w:cs="Arial"/>
          <w:color w:val="000000"/>
          <w:lang w:eastAsia="en-GB"/>
        </w:rPr>
        <w:t>https:</w:t>
      </w:r>
      <w:r w:rsidR="00AC762C" w:rsidRPr="00AC762C">
        <w:rPr>
          <w:rFonts w:ascii="Arial" w:eastAsia="Times New Roman" w:hAnsi="Arial" w:cs="Arial"/>
          <w:color w:val="000000"/>
          <w:lang w:eastAsia="en-GB"/>
        </w:rPr>
        <w:t>//www.cqc.org.uk/search/site?fulltext=How+technology+is+changing+care%3A+digital+adoption+in+social+care&amp;content_type=1&amp;authored_on=</w:t>
      </w:r>
    </w:p>
    <w:p w:rsidR="00AC762C" w:rsidRP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Department of Health and Social Care (DHSC) (2022) </w:t>
      </w:r>
      <w:r w:rsidRPr="004E5B59">
        <w:rPr>
          <w:rFonts w:ascii="Arial" w:eastAsia="Times New Roman" w:hAnsi="Arial" w:cs="Arial"/>
          <w:i/>
          <w:iCs/>
          <w:color w:val="000000"/>
          <w:bdr w:val="single" w:sz="2" w:space="0" w:color="E5E7EB" w:frame="1"/>
          <w:lang w:eastAsia="en-GB"/>
        </w:rPr>
        <w:t>A Plan for Digital Health and Social Care.</w:t>
      </w:r>
      <w:r w:rsidR="00AC762C">
        <w:rPr>
          <w:rFonts w:ascii="Arial" w:eastAsia="Times New Roman" w:hAnsi="Arial" w:cs="Arial"/>
          <w:color w:val="000000"/>
          <w:lang w:eastAsia="en-GB"/>
        </w:rPr>
        <w:t> London: DHSC. Available at: https://www</w:t>
      </w:r>
      <w:r w:rsidR="0089027F" w:rsidRPr="0089027F">
        <w:rPr>
          <w:rFonts w:ascii="Arial" w:eastAsia="Times New Roman" w:hAnsi="Arial" w:cs="Arial"/>
          <w:color w:val="000000"/>
          <w:lang w:eastAsia="en-GB"/>
        </w:rPr>
        <w:t>.gov.uk/government/publications/a-plan-for-digital-health-and-social-care</w:t>
      </w:r>
    </w:p>
    <w:p w:rsidR="004E5B59"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National Audit Office</w:t>
      </w:r>
      <w:proofErr w:type="gramStart"/>
      <w:r w:rsidRPr="004E5B59">
        <w:rPr>
          <w:rFonts w:ascii="Arial" w:eastAsia="Times New Roman" w:hAnsi="Arial" w:cs="Arial"/>
          <w:color w:val="000000"/>
          <w:lang w:eastAsia="en-GB"/>
        </w:rPr>
        <w:t> (</w:t>
      </w:r>
      <w:proofErr w:type="gramEnd"/>
      <w:r w:rsidRPr="004E5B59">
        <w:rPr>
          <w:rFonts w:ascii="Arial" w:eastAsia="Times New Roman" w:hAnsi="Arial" w:cs="Arial"/>
          <w:color w:val="000000"/>
          <w:lang w:eastAsia="en-GB"/>
        </w:rPr>
        <w:t>2023) </w:t>
      </w:r>
      <w:r w:rsidRPr="004E5B59">
        <w:rPr>
          <w:rFonts w:ascii="Arial" w:eastAsia="Times New Roman" w:hAnsi="Arial" w:cs="Arial"/>
          <w:i/>
          <w:iCs/>
          <w:color w:val="000000"/>
          <w:bdr w:val="single" w:sz="2" w:space="0" w:color="E5E7EB" w:frame="1"/>
          <w:lang w:eastAsia="en-GB"/>
        </w:rPr>
        <w:t>Digital Transformation in the NHS: Progress Review.</w:t>
      </w:r>
      <w:r w:rsidR="0089027F" w:rsidRPr="0089027F">
        <w:rPr>
          <w:rFonts w:ascii="Arial" w:eastAsia="Times New Roman" w:hAnsi="Arial" w:cs="Arial"/>
          <w:color w:val="000000"/>
          <w:lang w:eastAsia="en-GB"/>
        </w:rPr>
        <w:t> London: NAO. Available at: </w:t>
      </w:r>
      <w:r w:rsidR="0089027F" w:rsidRPr="0089027F">
        <w:rPr>
          <w:rFonts w:ascii="Arial" w:hAnsi="Arial" w:cs="Arial"/>
        </w:rPr>
        <w:t xml:space="preserve"> </w:t>
      </w:r>
      <w:hyperlink r:id="rId9" w:history="1">
        <w:r w:rsidR="00AC762C" w:rsidRPr="00C56ADB">
          <w:rPr>
            <w:rStyle w:val="Hyperlink"/>
            <w:rFonts w:ascii="Arial" w:hAnsi="Arial" w:cs="Arial"/>
          </w:rPr>
          <w:t>https://</w:t>
        </w:r>
        <w:r w:rsidR="00AC762C" w:rsidRPr="00C56ADB">
          <w:rPr>
            <w:rStyle w:val="Hyperlink"/>
            <w:rFonts w:ascii="Arial" w:eastAsia="Times New Roman" w:hAnsi="Arial" w:cs="Arial"/>
            <w:lang w:eastAsia="en-GB"/>
          </w:rPr>
          <w:t>www.nao.org.uk/reports/the-use-of-digital-technology-in-the-nhs/</w:t>
        </w:r>
      </w:hyperlink>
    </w:p>
    <w:p w:rsidR="00101068" w:rsidRPr="0089027F"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NHS England</w:t>
      </w:r>
      <w:proofErr w:type="gramStart"/>
      <w:r w:rsidRPr="004E5B59">
        <w:rPr>
          <w:rFonts w:ascii="Arial" w:eastAsia="Times New Roman" w:hAnsi="Arial" w:cs="Arial"/>
          <w:color w:val="000000"/>
          <w:lang w:eastAsia="en-GB"/>
        </w:rPr>
        <w:t> (</w:t>
      </w:r>
      <w:proofErr w:type="gramEnd"/>
      <w:r w:rsidRPr="004E5B59">
        <w:rPr>
          <w:rFonts w:ascii="Arial" w:eastAsia="Times New Roman" w:hAnsi="Arial" w:cs="Arial"/>
          <w:color w:val="000000"/>
          <w:lang w:eastAsia="en-GB"/>
        </w:rPr>
        <w:t>2019) </w:t>
      </w:r>
      <w:r w:rsidRPr="004E5B59">
        <w:rPr>
          <w:rFonts w:ascii="Arial" w:eastAsia="Times New Roman" w:hAnsi="Arial" w:cs="Arial"/>
          <w:i/>
          <w:iCs/>
          <w:color w:val="000000"/>
          <w:bdr w:val="single" w:sz="2" w:space="0" w:color="E5E7EB" w:frame="1"/>
          <w:lang w:eastAsia="en-GB"/>
        </w:rPr>
        <w:t>The NHS Long Term Plan.</w:t>
      </w:r>
      <w:r w:rsidRPr="004E5B59">
        <w:rPr>
          <w:rFonts w:ascii="Arial" w:eastAsia="Times New Roman" w:hAnsi="Arial" w:cs="Arial"/>
          <w:color w:val="000000"/>
          <w:lang w:eastAsia="en-GB"/>
        </w:rPr>
        <w:t> London: NHS England. Available at</w:t>
      </w:r>
      <w:r w:rsidR="00101068" w:rsidRPr="0089027F">
        <w:rPr>
          <w:rFonts w:ascii="Arial" w:eastAsia="Times New Roman" w:hAnsi="Arial" w:cs="Arial"/>
          <w:color w:val="000000"/>
          <w:lang w:eastAsia="en-GB"/>
        </w:rPr>
        <w:t xml:space="preserve">: </w:t>
      </w:r>
      <w:hyperlink r:id="rId10" w:history="1">
        <w:r w:rsidR="00101068" w:rsidRPr="0089027F">
          <w:rPr>
            <w:rStyle w:val="Hyperlink"/>
            <w:rFonts w:ascii="Arial" w:eastAsia="Times New Roman" w:hAnsi="Arial" w:cs="Arial"/>
            <w:lang w:eastAsia="en-GB"/>
          </w:rPr>
          <w:t>https://sw.leadershipacademy.nhs.uk/wp-content/uploads/sites/33/2022/07/nhs-long-term-plan-version-1.2.pdf</w:t>
        </w:r>
      </w:hyperlink>
    </w:p>
    <w:p w:rsidR="00AC762C" w:rsidRPr="00AC762C"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pPr>
      <w:r w:rsidRPr="004E5B59">
        <w:rPr>
          <w:rFonts w:ascii="Arial" w:eastAsia="Times New Roman" w:hAnsi="Arial" w:cs="Arial"/>
          <w:color w:val="000000"/>
          <w:lang w:eastAsia="en-GB"/>
        </w:rPr>
        <w:t>NHS England</w:t>
      </w:r>
      <w:proofErr w:type="gramStart"/>
      <w:r w:rsidRPr="004E5B59">
        <w:rPr>
          <w:rFonts w:ascii="Arial" w:eastAsia="Times New Roman" w:hAnsi="Arial" w:cs="Arial"/>
          <w:color w:val="000000"/>
          <w:lang w:eastAsia="en-GB"/>
        </w:rPr>
        <w:t> (</w:t>
      </w:r>
      <w:proofErr w:type="gramEnd"/>
      <w:r w:rsidRPr="004E5B59">
        <w:rPr>
          <w:rFonts w:ascii="Arial" w:eastAsia="Times New Roman" w:hAnsi="Arial" w:cs="Arial"/>
          <w:color w:val="000000"/>
          <w:lang w:eastAsia="en-GB"/>
        </w:rPr>
        <w:t>2024) </w:t>
      </w:r>
      <w:r w:rsidRPr="004E5B59">
        <w:rPr>
          <w:rFonts w:ascii="Arial" w:eastAsia="Times New Roman" w:hAnsi="Arial" w:cs="Arial"/>
          <w:i/>
          <w:iCs/>
          <w:color w:val="000000"/>
          <w:bdr w:val="single" w:sz="2" w:space="0" w:color="E5E7EB" w:frame="1"/>
          <w:lang w:eastAsia="en-GB"/>
        </w:rPr>
        <w:t>What Good Looks Like: Digital Maturity Framework for NHS Organisations.</w:t>
      </w:r>
      <w:r w:rsidRPr="004E5B59">
        <w:rPr>
          <w:rFonts w:ascii="Arial" w:eastAsia="Times New Roman" w:hAnsi="Arial" w:cs="Arial"/>
          <w:color w:val="000000"/>
          <w:lang w:eastAsia="en-GB"/>
        </w:rPr>
        <w:t> London: NHS England. Available at</w:t>
      </w:r>
      <w:r w:rsidR="00982816">
        <w:t xml:space="preserve">: </w:t>
      </w:r>
      <w:hyperlink r:id="rId11" w:history="1">
        <w:r w:rsidR="00AC762C" w:rsidRPr="00C56ADB">
          <w:rPr>
            <w:rStyle w:val="Hyperlink"/>
            <w:rFonts w:ascii="Arial" w:hAnsi="Arial" w:cs="Arial"/>
          </w:rPr>
          <w:t>https://www.digital.nhs.uk/data-and-information/digital-maturity-assessment-report-2024-and-2025-results</w:t>
        </w:r>
      </w:hyperlink>
    </w:p>
    <w:p w:rsidR="00AC762C" w:rsidRDefault="004E5B59" w:rsidP="00536AEA">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rPr>
      </w:pPr>
      <w:r w:rsidRPr="004E5B59">
        <w:rPr>
          <w:rFonts w:ascii="Arial" w:eastAsia="Times New Roman" w:hAnsi="Arial" w:cs="Arial"/>
          <w:color w:val="000000"/>
          <w:lang w:eastAsia="en-GB"/>
        </w:rPr>
        <w:t>Silverman</w:t>
      </w:r>
      <w:proofErr w:type="gramStart"/>
      <w:r w:rsidRPr="004E5B59">
        <w:rPr>
          <w:rFonts w:ascii="Arial" w:eastAsia="Times New Roman" w:hAnsi="Arial" w:cs="Arial"/>
          <w:color w:val="000000"/>
          <w:lang w:eastAsia="en-GB"/>
        </w:rPr>
        <w:t>, </w:t>
      </w:r>
      <w:proofErr w:type="gramEnd"/>
      <w:r w:rsidRPr="004E5B59">
        <w:rPr>
          <w:rFonts w:ascii="Arial" w:eastAsia="Times New Roman" w:hAnsi="Arial" w:cs="Arial"/>
          <w:color w:val="000000"/>
          <w:lang w:eastAsia="en-GB"/>
        </w:rPr>
        <w:t>D. (2020) </w:t>
      </w:r>
      <w:r w:rsidRPr="004E5B59">
        <w:rPr>
          <w:rFonts w:ascii="Arial" w:eastAsia="Times New Roman" w:hAnsi="Arial" w:cs="Arial"/>
          <w:i/>
          <w:iCs/>
          <w:color w:val="000000"/>
          <w:bdr w:val="single" w:sz="2" w:space="0" w:color="E5E7EB" w:frame="1"/>
          <w:lang w:eastAsia="en-GB"/>
        </w:rPr>
        <w:t>Doing Qualitative Research.</w:t>
      </w:r>
      <w:r w:rsidRPr="004E5B59">
        <w:rPr>
          <w:rFonts w:ascii="Arial" w:eastAsia="Times New Roman" w:hAnsi="Arial" w:cs="Arial"/>
          <w:color w:val="000000"/>
          <w:lang w:eastAsia="en-GB"/>
        </w:rPr>
        <w:t> </w:t>
      </w:r>
      <w:r w:rsidR="00AC762C" w:rsidRPr="004E5B59">
        <w:rPr>
          <w:rFonts w:ascii="Arial" w:eastAsia="Times New Roman" w:hAnsi="Arial" w:cs="Arial"/>
          <w:color w:val="000000"/>
          <w:lang w:eastAsia="en-GB"/>
        </w:rPr>
        <w:t xml:space="preserve"> </w:t>
      </w:r>
      <w:r w:rsidR="00AC762C">
        <w:rPr>
          <w:rFonts w:ascii="Arial" w:eastAsia="Times New Roman" w:hAnsi="Arial" w:cs="Arial"/>
          <w:color w:val="000000"/>
          <w:lang w:eastAsia="en-GB"/>
        </w:rPr>
        <w:t xml:space="preserve">Available at: </w:t>
      </w:r>
      <w:hyperlink r:id="rId12" w:history="1">
        <w:r w:rsidR="00AC762C" w:rsidRPr="00C56ADB">
          <w:rPr>
            <w:rStyle w:val="Hyperlink"/>
            <w:rFonts w:ascii="Arial" w:eastAsia="Times New Roman" w:hAnsi="Arial" w:cs="Arial"/>
            <w:lang w:eastAsia="en-GB"/>
          </w:rPr>
          <w:t>https://pubmed.ncbi.nlm.nih.gov/27707091/</w:t>
        </w:r>
      </w:hyperlink>
      <w:r w:rsidR="00AC762C" w:rsidRPr="00AC762C">
        <w:rPr>
          <w:rFonts w:ascii="Arial" w:eastAsia="Times New Roman" w:hAnsi="Arial" w:cs="Arial"/>
          <w:color w:val="000000"/>
          <w:lang w:eastAsia="en-GB"/>
        </w:rPr>
        <w:t xml:space="preserve"> </w:t>
      </w:r>
    </w:p>
    <w:p w:rsidR="00855AEB" w:rsidRDefault="004E5B59" w:rsidP="00AC762C">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pPr>
      <w:r w:rsidRPr="004E5B59">
        <w:rPr>
          <w:rFonts w:ascii="Arial" w:eastAsia="Times New Roman" w:hAnsi="Arial" w:cs="Arial"/>
          <w:color w:val="000000"/>
          <w:lang w:eastAsia="en-GB"/>
        </w:rPr>
        <w:t>The King’s Fund</w:t>
      </w:r>
      <w:proofErr w:type="gramStart"/>
      <w:r w:rsidRPr="004E5B59">
        <w:rPr>
          <w:rFonts w:ascii="Arial" w:eastAsia="Times New Roman" w:hAnsi="Arial" w:cs="Arial"/>
          <w:color w:val="000000"/>
          <w:lang w:eastAsia="en-GB"/>
        </w:rPr>
        <w:t> (</w:t>
      </w:r>
      <w:proofErr w:type="gramEnd"/>
      <w:r w:rsidRPr="004E5B59">
        <w:rPr>
          <w:rFonts w:ascii="Arial" w:eastAsia="Times New Roman" w:hAnsi="Arial" w:cs="Arial"/>
          <w:color w:val="000000"/>
          <w:lang w:eastAsia="en-GB"/>
        </w:rPr>
        <w:t>2023) </w:t>
      </w:r>
      <w:r w:rsidRPr="004E5B59">
        <w:rPr>
          <w:rFonts w:ascii="Arial" w:eastAsia="Times New Roman" w:hAnsi="Arial" w:cs="Arial"/>
          <w:i/>
          <w:iCs/>
          <w:color w:val="000000"/>
          <w:bdr w:val="single" w:sz="2" w:space="0" w:color="E5E7EB" w:frame="1"/>
          <w:lang w:eastAsia="en-GB"/>
        </w:rPr>
        <w:t>Digital Transformation in the NHS: Progress, Challenges and Future Directions.</w:t>
      </w:r>
      <w:r w:rsidRPr="004E5B59">
        <w:rPr>
          <w:rFonts w:ascii="Arial" w:eastAsia="Times New Roman" w:hAnsi="Arial" w:cs="Arial"/>
          <w:color w:val="000000"/>
          <w:lang w:eastAsia="en-GB"/>
        </w:rPr>
        <w:t> London: The King’s Fund. Availab</w:t>
      </w:r>
      <w:r w:rsidR="00AC762C">
        <w:rPr>
          <w:rFonts w:ascii="Arial" w:eastAsia="Times New Roman" w:hAnsi="Arial" w:cs="Arial"/>
          <w:color w:val="000000"/>
          <w:lang w:eastAsia="en-GB"/>
        </w:rPr>
        <w:t xml:space="preserve">le at: </w:t>
      </w:r>
      <w:hyperlink r:id="rId13" w:history="1">
        <w:r w:rsidR="00AC762C" w:rsidRPr="00C56ADB">
          <w:rPr>
            <w:rStyle w:val="Hyperlink"/>
            <w:rFonts w:ascii="Arial" w:eastAsia="Times New Roman" w:hAnsi="Arial" w:cs="Arial"/>
            <w:lang w:eastAsia="en-GB"/>
          </w:rPr>
          <w:t>https://</w:t>
        </w:r>
        <w:r w:rsidR="00AC762C" w:rsidRPr="00C56ADB">
          <w:rPr>
            <w:rStyle w:val="Hyperlink"/>
          </w:rPr>
          <w:t>www.kingsfund.org.uk/insight-and-analysis/reports/digital-nhs</w:t>
        </w:r>
      </w:hyperlink>
    </w:p>
    <w:p w:rsidR="00AC762C" w:rsidRPr="00F6064F" w:rsidRDefault="00AC762C" w:rsidP="00AC762C">
      <w:pPr>
        <w:pBdr>
          <w:top w:val="single" w:sz="2" w:space="0" w:color="E5E7EB"/>
          <w:left w:val="single" w:sz="2" w:space="0" w:color="E5E7EB"/>
          <w:bottom w:val="single" w:sz="2" w:space="0" w:color="E5E7EB"/>
          <w:right w:val="single" w:sz="2" w:space="0" w:color="E5E7EB"/>
        </w:pBdr>
        <w:shd w:val="clear" w:color="auto" w:fill="FFFFFF"/>
        <w:spacing w:before="240" w:after="0" w:line="360" w:lineRule="auto"/>
        <w:rPr>
          <w:rFonts w:ascii="Arial" w:hAnsi="Arial" w:cs="Arial"/>
        </w:rPr>
      </w:pPr>
    </w:p>
    <w:sectPr w:rsidR="00AC762C" w:rsidRPr="00F6064F" w:rsidSect="00970047">
      <w:footerReference w:type="default" r:id="rId14"/>
      <w:pgSz w:w="11906" w:h="16838"/>
      <w:pgMar w:top="567" w:right="567" w:bottom="567" w:left="56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35EB3" w:rsidRDefault="00335EB3" w:rsidP="00DE7102">
      <w:pPr>
        <w:spacing w:after="0" w:line="240" w:lineRule="auto"/>
      </w:pPr>
      <w:r>
        <w:separator/>
      </w:r>
    </w:p>
  </w:endnote>
  <w:endnote w:type="continuationSeparator" w:id="0">
    <w:p w:rsidR="00335EB3" w:rsidRDefault="00335EB3" w:rsidP="00DE7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4749541"/>
      <w:docPartObj>
        <w:docPartGallery w:val="Page Numbers (Bottom of Page)"/>
        <w:docPartUnique/>
      </w:docPartObj>
    </w:sdtPr>
    <w:sdtEndPr>
      <w:rPr>
        <w:noProof/>
      </w:rPr>
    </w:sdtEndPr>
    <w:sdtContent>
      <w:p w:rsidR="00DE7102" w:rsidRDefault="00DE7102">
        <w:pPr>
          <w:pStyle w:val="Footer"/>
          <w:jc w:val="center"/>
        </w:pPr>
        <w:r>
          <w:fldChar w:fldCharType="begin"/>
        </w:r>
        <w:r>
          <w:instrText xml:space="preserve"> PAGE   \* MERGEFORMAT </w:instrText>
        </w:r>
        <w:r>
          <w:fldChar w:fldCharType="separate"/>
        </w:r>
        <w:r w:rsidR="008D5E26">
          <w:rPr>
            <w:noProof/>
          </w:rPr>
          <w:t>10</w:t>
        </w:r>
        <w:r>
          <w:rPr>
            <w:noProof/>
          </w:rPr>
          <w:fldChar w:fldCharType="end"/>
        </w:r>
      </w:p>
    </w:sdtContent>
  </w:sdt>
  <w:p w:rsidR="00DE7102" w:rsidRDefault="00DE71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35EB3" w:rsidRDefault="00335EB3" w:rsidP="00DE7102">
      <w:pPr>
        <w:spacing w:after="0" w:line="240" w:lineRule="auto"/>
      </w:pPr>
      <w:r>
        <w:separator/>
      </w:r>
    </w:p>
  </w:footnote>
  <w:footnote w:type="continuationSeparator" w:id="0">
    <w:p w:rsidR="00335EB3" w:rsidRDefault="00335EB3" w:rsidP="00DE71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47075C"/>
    <w:multiLevelType w:val="multilevel"/>
    <w:tmpl w:val="EBB63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8950CC5"/>
    <w:multiLevelType w:val="multilevel"/>
    <w:tmpl w:val="00FE5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4514CAD"/>
    <w:multiLevelType w:val="multilevel"/>
    <w:tmpl w:val="A1E0A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7F2483E"/>
    <w:multiLevelType w:val="multilevel"/>
    <w:tmpl w:val="71960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B59"/>
    <w:rsid w:val="00001407"/>
    <w:rsid w:val="00101068"/>
    <w:rsid w:val="002E15E1"/>
    <w:rsid w:val="00335EB3"/>
    <w:rsid w:val="004564EA"/>
    <w:rsid w:val="004E5B59"/>
    <w:rsid w:val="00513F31"/>
    <w:rsid w:val="00536AEA"/>
    <w:rsid w:val="00540BFB"/>
    <w:rsid w:val="00645091"/>
    <w:rsid w:val="007427DE"/>
    <w:rsid w:val="00855AEB"/>
    <w:rsid w:val="008666F8"/>
    <w:rsid w:val="0089027F"/>
    <w:rsid w:val="008D5E26"/>
    <w:rsid w:val="00970047"/>
    <w:rsid w:val="00982816"/>
    <w:rsid w:val="009C6138"/>
    <w:rsid w:val="00A6538D"/>
    <w:rsid w:val="00AC762C"/>
    <w:rsid w:val="00B400D9"/>
    <w:rsid w:val="00CE61C9"/>
    <w:rsid w:val="00DE7102"/>
    <w:rsid w:val="00F60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19E878-D4DC-4685-A5E2-542349B64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27DE"/>
    <w:pPr>
      <w:ind w:left="720"/>
      <w:contextualSpacing/>
    </w:pPr>
  </w:style>
  <w:style w:type="character" w:styleId="Hyperlink">
    <w:name w:val="Hyperlink"/>
    <w:basedOn w:val="DefaultParagraphFont"/>
    <w:uiPriority w:val="99"/>
    <w:unhideWhenUsed/>
    <w:rsid w:val="00513F31"/>
    <w:rPr>
      <w:color w:val="0000FF"/>
      <w:u w:val="single"/>
    </w:rPr>
  </w:style>
  <w:style w:type="paragraph" w:styleId="NormalWeb">
    <w:name w:val="Normal (Web)"/>
    <w:basedOn w:val="Normal"/>
    <w:uiPriority w:val="99"/>
    <w:semiHidden/>
    <w:unhideWhenUsed/>
    <w:rsid w:val="00A653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E7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102"/>
  </w:style>
  <w:style w:type="paragraph" w:styleId="Footer">
    <w:name w:val="footer"/>
    <w:basedOn w:val="Normal"/>
    <w:link w:val="FooterChar"/>
    <w:uiPriority w:val="99"/>
    <w:unhideWhenUsed/>
    <w:rsid w:val="00DE7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1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346926">
      <w:bodyDiv w:val="1"/>
      <w:marLeft w:val="0"/>
      <w:marRight w:val="0"/>
      <w:marTop w:val="0"/>
      <w:marBottom w:val="0"/>
      <w:divBdr>
        <w:top w:val="none" w:sz="0" w:space="0" w:color="auto"/>
        <w:left w:val="none" w:sz="0" w:space="0" w:color="auto"/>
        <w:bottom w:val="none" w:sz="0" w:space="0" w:color="auto"/>
        <w:right w:val="none" w:sz="0" w:space="0" w:color="auto"/>
      </w:divBdr>
    </w:div>
    <w:div w:id="113717763">
      <w:bodyDiv w:val="1"/>
      <w:marLeft w:val="0"/>
      <w:marRight w:val="0"/>
      <w:marTop w:val="0"/>
      <w:marBottom w:val="0"/>
      <w:divBdr>
        <w:top w:val="none" w:sz="0" w:space="0" w:color="auto"/>
        <w:left w:val="none" w:sz="0" w:space="0" w:color="auto"/>
        <w:bottom w:val="none" w:sz="0" w:space="0" w:color="auto"/>
        <w:right w:val="none" w:sz="0" w:space="0" w:color="auto"/>
      </w:divBdr>
    </w:div>
    <w:div w:id="198126810">
      <w:bodyDiv w:val="1"/>
      <w:marLeft w:val="0"/>
      <w:marRight w:val="0"/>
      <w:marTop w:val="0"/>
      <w:marBottom w:val="0"/>
      <w:divBdr>
        <w:top w:val="none" w:sz="0" w:space="0" w:color="auto"/>
        <w:left w:val="none" w:sz="0" w:space="0" w:color="auto"/>
        <w:bottom w:val="none" w:sz="0" w:space="0" w:color="auto"/>
        <w:right w:val="none" w:sz="0" w:space="0" w:color="auto"/>
      </w:divBdr>
    </w:div>
    <w:div w:id="218830585">
      <w:bodyDiv w:val="1"/>
      <w:marLeft w:val="0"/>
      <w:marRight w:val="0"/>
      <w:marTop w:val="0"/>
      <w:marBottom w:val="0"/>
      <w:divBdr>
        <w:top w:val="none" w:sz="0" w:space="0" w:color="auto"/>
        <w:left w:val="none" w:sz="0" w:space="0" w:color="auto"/>
        <w:bottom w:val="none" w:sz="0" w:space="0" w:color="auto"/>
        <w:right w:val="none" w:sz="0" w:space="0" w:color="auto"/>
      </w:divBdr>
    </w:div>
    <w:div w:id="268438670">
      <w:bodyDiv w:val="1"/>
      <w:marLeft w:val="0"/>
      <w:marRight w:val="0"/>
      <w:marTop w:val="0"/>
      <w:marBottom w:val="0"/>
      <w:divBdr>
        <w:top w:val="none" w:sz="0" w:space="0" w:color="auto"/>
        <w:left w:val="none" w:sz="0" w:space="0" w:color="auto"/>
        <w:bottom w:val="none" w:sz="0" w:space="0" w:color="auto"/>
        <w:right w:val="none" w:sz="0" w:space="0" w:color="auto"/>
      </w:divBdr>
    </w:div>
    <w:div w:id="304547804">
      <w:bodyDiv w:val="1"/>
      <w:marLeft w:val="0"/>
      <w:marRight w:val="0"/>
      <w:marTop w:val="0"/>
      <w:marBottom w:val="0"/>
      <w:divBdr>
        <w:top w:val="none" w:sz="0" w:space="0" w:color="auto"/>
        <w:left w:val="none" w:sz="0" w:space="0" w:color="auto"/>
        <w:bottom w:val="none" w:sz="0" w:space="0" w:color="auto"/>
        <w:right w:val="none" w:sz="0" w:space="0" w:color="auto"/>
      </w:divBdr>
    </w:div>
    <w:div w:id="499929606">
      <w:bodyDiv w:val="1"/>
      <w:marLeft w:val="0"/>
      <w:marRight w:val="0"/>
      <w:marTop w:val="0"/>
      <w:marBottom w:val="0"/>
      <w:divBdr>
        <w:top w:val="none" w:sz="0" w:space="0" w:color="auto"/>
        <w:left w:val="none" w:sz="0" w:space="0" w:color="auto"/>
        <w:bottom w:val="none" w:sz="0" w:space="0" w:color="auto"/>
        <w:right w:val="none" w:sz="0" w:space="0" w:color="auto"/>
      </w:divBdr>
    </w:div>
    <w:div w:id="534658974">
      <w:bodyDiv w:val="1"/>
      <w:marLeft w:val="0"/>
      <w:marRight w:val="0"/>
      <w:marTop w:val="0"/>
      <w:marBottom w:val="0"/>
      <w:divBdr>
        <w:top w:val="none" w:sz="0" w:space="0" w:color="auto"/>
        <w:left w:val="none" w:sz="0" w:space="0" w:color="auto"/>
        <w:bottom w:val="none" w:sz="0" w:space="0" w:color="auto"/>
        <w:right w:val="none" w:sz="0" w:space="0" w:color="auto"/>
      </w:divBdr>
    </w:div>
    <w:div w:id="588193361">
      <w:bodyDiv w:val="1"/>
      <w:marLeft w:val="0"/>
      <w:marRight w:val="0"/>
      <w:marTop w:val="0"/>
      <w:marBottom w:val="0"/>
      <w:divBdr>
        <w:top w:val="none" w:sz="0" w:space="0" w:color="auto"/>
        <w:left w:val="none" w:sz="0" w:space="0" w:color="auto"/>
        <w:bottom w:val="none" w:sz="0" w:space="0" w:color="auto"/>
        <w:right w:val="none" w:sz="0" w:space="0" w:color="auto"/>
      </w:divBdr>
    </w:div>
    <w:div w:id="606424405">
      <w:bodyDiv w:val="1"/>
      <w:marLeft w:val="0"/>
      <w:marRight w:val="0"/>
      <w:marTop w:val="0"/>
      <w:marBottom w:val="0"/>
      <w:divBdr>
        <w:top w:val="none" w:sz="0" w:space="0" w:color="auto"/>
        <w:left w:val="none" w:sz="0" w:space="0" w:color="auto"/>
        <w:bottom w:val="none" w:sz="0" w:space="0" w:color="auto"/>
        <w:right w:val="none" w:sz="0" w:space="0" w:color="auto"/>
      </w:divBdr>
    </w:div>
    <w:div w:id="646395048">
      <w:bodyDiv w:val="1"/>
      <w:marLeft w:val="0"/>
      <w:marRight w:val="0"/>
      <w:marTop w:val="0"/>
      <w:marBottom w:val="0"/>
      <w:divBdr>
        <w:top w:val="none" w:sz="0" w:space="0" w:color="auto"/>
        <w:left w:val="none" w:sz="0" w:space="0" w:color="auto"/>
        <w:bottom w:val="none" w:sz="0" w:space="0" w:color="auto"/>
        <w:right w:val="none" w:sz="0" w:space="0" w:color="auto"/>
      </w:divBdr>
    </w:div>
    <w:div w:id="690378703">
      <w:bodyDiv w:val="1"/>
      <w:marLeft w:val="0"/>
      <w:marRight w:val="0"/>
      <w:marTop w:val="0"/>
      <w:marBottom w:val="0"/>
      <w:divBdr>
        <w:top w:val="none" w:sz="0" w:space="0" w:color="auto"/>
        <w:left w:val="none" w:sz="0" w:space="0" w:color="auto"/>
        <w:bottom w:val="none" w:sz="0" w:space="0" w:color="auto"/>
        <w:right w:val="none" w:sz="0" w:space="0" w:color="auto"/>
      </w:divBdr>
    </w:div>
    <w:div w:id="737752819">
      <w:bodyDiv w:val="1"/>
      <w:marLeft w:val="0"/>
      <w:marRight w:val="0"/>
      <w:marTop w:val="0"/>
      <w:marBottom w:val="0"/>
      <w:divBdr>
        <w:top w:val="none" w:sz="0" w:space="0" w:color="auto"/>
        <w:left w:val="none" w:sz="0" w:space="0" w:color="auto"/>
        <w:bottom w:val="none" w:sz="0" w:space="0" w:color="auto"/>
        <w:right w:val="none" w:sz="0" w:space="0" w:color="auto"/>
      </w:divBdr>
    </w:div>
    <w:div w:id="749691661">
      <w:bodyDiv w:val="1"/>
      <w:marLeft w:val="0"/>
      <w:marRight w:val="0"/>
      <w:marTop w:val="0"/>
      <w:marBottom w:val="0"/>
      <w:divBdr>
        <w:top w:val="none" w:sz="0" w:space="0" w:color="auto"/>
        <w:left w:val="none" w:sz="0" w:space="0" w:color="auto"/>
        <w:bottom w:val="none" w:sz="0" w:space="0" w:color="auto"/>
        <w:right w:val="none" w:sz="0" w:space="0" w:color="auto"/>
      </w:divBdr>
    </w:div>
    <w:div w:id="774904452">
      <w:bodyDiv w:val="1"/>
      <w:marLeft w:val="0"/>
      <w:marRight w:val="0"/>
      <w:marTop w:val="0"/>
      <w:marBottom w:val="0"/>
      <w:divBdr>
        <w:top w:val="none" w:sz="0" w:space="0" w:color="auto"/>
        <w:left w:val="none" w:sz="0" w:space="0" w:color="auto"/>
        <w:bottom w:val="none" w:sz="0" w:space="0" w:color="auto"/>
        <w:right w:val="none" w:sz="0" w:space="0" w:color="auto"/>
      </w:divBdr>
    </w:div>
    <w:div w:id="989015685">
      <w:bodyDiv w:val="1"/>
      <w:marLeft w:val="0"/>
      <w:marRight w:val="0"/>
      <w:marTop w:val="0"/>
      <w:marBottom w:val="0"/>
      <w:divBdr>
        <w:top w:val="none" w:sz="0" w:space="0" w:color="auto"/>
        <w:left w:val="none" w:sz="0" w:space="0" w:color="auto"/>
        <w:bottom w:val="none" w:sz="0" w:space="0" w:color="auto"/>
        <w:right w:val="none" w:sz="0" w:space="0" w:color="auto"/>
      </w:divBdr>
    </w:div>
    <w:div w:id="1181893906">
      <w:bodyDiv w:val="1"/>
      <w:marLeft w:val="0"/>
      <w:marRight w:val="0"/>
      <w:marTop w:val="0"/>
      <w:marBottom w:val="0"/>
      <w:divBdr>
        <w:top w:val="none" w:sz="0" w:space="0" w:color="auto"/>
        <w:left w:val="none" w:sz="0" w:space="0" w:color="auto"/>
        <w:bottom w:val="none" w:sz="0" w:space="0" w:color="auto"/>
        <w:right w:val="none" w:sz="0" w:space="0" w:color="auto"/>
      </w:divBdr>
    </w:div>
    <w:div w:id="1549729966">
      <w:bodyDiv w:val="1"/>
      <w:marLeft w:val="0"/>
      <w:marRight w:val="0"/>
      <w:marTop w:val="0"/>
      <w:marBottom w:val="0"/>
      <w:divBdr>
        <w:top w:val="none" w:sz="0" w:space="0" w:color="auto"/>
        <w:left w:val="none" w:sz="0" w:space="0" w:color="auto"/>
        <w:bottom w:val="none" w:sz="0" w:space="0" w:color="auto"/>
        <w:right w:val="none" w:sz="0" w:space="0" w:color="auto"/>
      </w:divBdr>
    </w:div>
    <w:div w:id="1553268903">
      <w:bodyDiv w:val="1"/>
      <w:marLeft w:val="0"/>
      <w:marRight w:val="0"/>
      <w:marTop w:val="0"/>
      <w:marBottom w:val="0"/>
      <w:divBdr>
        <w:top w:val="none" w:sz="0" w:space="0" w:color="auto"/>
        <w:left w:val="none" w:sz="0" w:space="0" w:color="auto"/>
        <w:bottom w:val="none" w:sz="0" w:space="0" w:color="auto"/>
        <w:right w:val="none" w:sz="0" w:space="0" w:color="auto"/>
      </w:divBdr>
    </w:div>
    <w:div w:id="1574003555">
      <w:bodyDiv w:val="1"/>
      <w:marLeft w:val="0"/>
      <w:marRight w:val="0"/>
      <w:marTop w:val="0"/>
      <w:marBottom w:val="0"/>
      <w:divBdr>
        <w:top w:val="none" w:sz="0" w:space="0" w:color="auto"/>
        <w:left w:val="none" w:sz="0" w:space="0" w:color="auto"/>
        <w:bottom w:val="none" w:sz="0" w:space="0" w:color="auto"/>
        <w:right w:val="none" w:sz="0" w:space="0" w:color="auto"/>
      </w:divBdr>
    </w:div>
    <w:div w:id="1709185188">
      <w:bodyDiv w:val="1"/>
      <w:marLeft w:val="0"/>
      <w:marRight w:val="0"/>
      <w:marTop w:val="0"/>
      <w:marBottom w:val="0"/>
      <w:divBdr>
        <w:top w:val="none" w:sz="0" w:space="0" w:color="auto"/>
        <w:left w:val="none" w:sz="0" w:space="0" w:color="auto"/>
        <w:bottom w:val="none" w:sz="0" w:space="0" w:color="auto"/>
        <w:right w:val="none" w:sz="0" w:space="0" w:color="auto"/>
      </w:divBdr>
    </w:div>
    <w:div w:id="1780252648">
      <w:bodyDiv w:val="1"/>
      <w:marLeft w:val="0"/>
      <w:marRight w:val="0"/>
      <w:marTop w:val="0"/>
      <w:marBottom w:val="0"/>
      <w:divBdr>
        <w:top w:val="none" w:sz="0" w:space="0" w:color="auto"/>
        <w:left w:val="none" w:sz="0" w:space="0" w:color="auto"/>
        <w:bottom w:val="none" w:sz="0" w:space="0" w:color="auto"/>
        <w:right w:val="none" w:sz="0" w:space="0" w:color="auto"/>
      </w:divBdr>
    </w:div>
    <w:div w:id="1802115632">
      <w:bodyDiv w:val="1"/>
      <w:marLeft w:val="0"/>
      <w:marRight w:val="0"/>
      <w:marTop w:val="0"/>
      <w:marBottom w:val="0"/>
      <w:divBdr>
        <w:top w:val="none" w:sz="0" w:space="0" w:color="auto"/>
        <w:left w:val="none" w:sz="0" w:space="0" w:color="auto"/>
        <w:bottom w:val="none" w:sz="0" w:space="0" w:color="auto"/>
        <w:right w:val="none" w:sz="0" w:space="0" w:color="auto"/>
      </w:divBdr>
    </w:div>
    <w:div w:id="1806703765">
      <w:bodyDiv w:val="1"/>
      <w:marLeft w:val="0"/>
      <w:marRight w:val="0"/>
      <w:marTop w:val="0"/>
      <w:marBottom w:val="0"/>
      <w:divBdr>
        <w:top w:val="none" w:sz="0" w:space="0" w:color="auto"/>
        <w:left w:val="none" w:sz="0" w:space="0" w:color="auto"/>
        <w:bottom w:val="none" w:sz="0" w:space="0" w:color="auto"/>
        <w:right w:val="none" w:sz="0" w:space="0" w:color="auto"/>
      </w:divBdr>
    </w:div>
    <w:div w:id="1848059472">
      <w:bodyDiv w:val="1"/>
      <w:marLeft w:val="0"/>
      <w:marRight w:val="0"/>
      <w:marTop w:val="0"/>
      <w:marBottom w:val="0"/>
      <w:divBdr>
        <w:top w:val="none" w:sz="0" w:space="0" w:color="auto"/>
        <w:left w:val="none" w:sz="0" w:space="0" w:color="auto"/>
        <w:bottom w:val="none" w:sz="0" w:space="0" w:color="auto"/>
        <w:right w:val="none" w:sz="0" w:space="0" w:color="auto"/>
      </w:divBdr>
    </w:div>
    <w:div w:id="2031833333">
      <w:bodyDiv w:val="1"/>
      <w:marLeft w:val="0"/>
      <w:marRight w:val="0"/>
      <w:marTop w:val="0"/>
      <w:marBottom w:val="0"/>
      <w:divBdr>
        <w:top w:val="none" w:sz="0" w:space="0" w:color="auto"/>
        <w:left w:val="none" w:sz="0" w:space="0" w:color="auto"/>
        <w:bottom w:val="none" w:sz="0" w:space="0" w:color="auto"/>
        <w:right w:val="none" w:sz="0" w:space="0" w:color="auto"/>
      </w:divBdr>
    </w:div>
    <w:div w:id="2046826674">
      <w:bodyDiv w:val="1"/>
      <w:marLeft w:val="0"/>
      <w:marRight w:val="0"/>
      <w:marTop w:val="0"/>
      <w:marBottom w:val="0"/>
      <w:divBdr>
        <w:top w:val="none" w:sz="0" w:space="0" w:color="auto"/>
        <w:left w:val="none" w:sz="0" w:space="0" w:color="auto"/>
        <w:bottom w:val="none" w:sz="0" w:space="0" w:color="auto"/>
        <w:right w:val="none" w:sz="0" w:space="0" w:color="auto"/>
      </w:divBdr>
    </w:div>
    <w:div w:id="2093506821">
      <w:bodyDiv w:val="1"/>
      <w:marLeft w:val="0"/>
      <w:marRight w:val="0"/>
      <w:marTop w:val="0"/>
      <w:marBottom w:val="0"/>
      <w:divBdr>
        <w:top w:val="none" w:sz="0" w:space="0" w:color="auto"/>
        <w:left w:val="none" w:sz="0" w:space="0" w:color="auto"/>
        <w:bottom w:val="none" w:sz="0" w:space="0" w:color="auto"/>
        <w:right w:val="none" w:sz="0" w:space="0" w:color="auto"/>
      </w:divBdr>
    </w:div>
    <w:div w:id="211085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s.google.co.uk/books?hl=en&amp;lr=&amp;id=N2zQCgAAQBAJ&amp;oi=fnd&amp;pg=PP1&amp;dq=Bryman,%E2%80%AFA.%E2%80%AF(2016)%E2%80%AFSocial%E2%80%AFResearch%E2%80%AFMethods.%E2%80%AF5th%E2%80%AFedn.%E2%80%AFOxford:%E2%80%AFOxford%E2%80%AFUniversity%E2%80%AFPress&amp;ots=dqPxJPJ4pg&amp;sig=cyyT9AdnNo-8yzlIiiZ2ndow2sw&amp;redir_esc=y#v=onepage&amp;q&amp;f=false" TargetMode="External"/><Relationship Id="rId13" Type="http://schemas.openxmlformats.org/officeDocument/2006/relationships/hyperlink" Target="https://www.kingsfund.org.uk/insight-and-analysis/reports/digital-nh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pubmed.ncbi.nlm.nih.gov/2770709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gital.nhs.uk/data-and-information/digital-maturity-assessment-report-2024-and-2025-resul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w.leadershipacademy.nhs.uk/wp-content/uploads/sites/33/2022/07/nhs-long-term-plan-version-1.2.pdf" TargetMode="External"/><Relationship Id="rId4" Type="http://schemas.openxmlformats.org/officeDocument/2006/relationships/webSettings" Target="webSettings.xml"/><Relationship Id="rId9" Type="http://schemas.openxmlformats.org/officeDocument/2006/relationships/hyperlink" Target="https://www.nao.org.uk/reports/the-use-of-digital-technology-in-the-nh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10</Pages>
  <Words>2260</Words>
  <Characters>12887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2026-04-20T16:13:00Z</dcterms:created>
  <dcterms:modified xsi:type="dcterms:W3CDTF">2026-04-20T21:20:00Z</dcterms:modified>
</cp:coreProperties>
</file>