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Y="1900"/>
        <w:tblW w:w="9021" w:type="dxa"/>
        <w:tblLook w:val="04A0" w:firstRow="1" w:lastRow="0" w:firstColumn="1" w:lastColumn="0" w:noHBand="0" w:noVBand="1"/>
      </w:tblPr>
      <w:tblGrid>
        <w:gridCol w:w="1843"/>
        <w:gridCol w:w="1393"/>
        <w:gridCol w:w="1491"/>
        <w:gridCol w:w="1403"/>
        <w:gridCol w:w="1545"/>
        <w:gridCol w:w="1346"/>
      </w:tblGrid>
      <w:tr w:rsidR="00B014CF" w14:paraId="1CE199B6" w14:textId="77777777" w:rsidTr="00A07CC0">
        <w:trPr>
          <w:trHeight w:val="983"/>
        </w:trPr>
        <w:tc>
          <w:tcPr>
            <w:tcW w:w="1843" w:type="dxa"/>
          </w:tcPr>
          <w:p w14:paraId="35487314" w14:textId="77777777" w:rsidR="00B014CF" w:rsidRPr="00840D1D" w:rsidRDefault="00B014CF" w:rsidP="00A07CC0">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Items</w:t>
            </w:r>
          </w:p>
        </w:tc>
        <w:tc>
          <w:tcPr>
            <w:tcW w:w="1393" w:type="dxa"/>
          </w:tcPr>
          <w:p w14:paraId="37738E93" w14:textId="77777777" w:rsidR="00B014CF" w:rsidRPr="00840D1D" w:rsidRDefault="00B014CF" w:rsidP="00A07CC0">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Cost per unit</w:t>
            </w:r>
          </w:p>
        </w:tc>
        <w:tc>
          <w:tcPr>
            <w:tcW w:w="1491" w:type="dxa"/>
          </w:tcPr>
          <w:p w14:paraId="67315BBE" w14:textId="77777777" w:rsidR="00B014CF" w:rsidRPr="00840D1D" w:rsidRDefault="00B014CF" w:rsidP="00A07CC0">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Original</w:t>
            </w:r>
            <w:r w:rsidRPr="00840D1D">
              <w:rPr>
                <w:rFonts w:ascii="Arial" w:hAnsi="Arial" w:cs="Arial"/>
                <w:b/>
                <w:bCs/>
                <w:color w:val="000000" w:themeColor="text1"/>
                <w:sz w:val="20"/>
                <w:szCs w:val="20"/>
              </w:rPr>
              <w:t xml:space="preserve"> (£)</w:t>
            </w:r>
          </w:p>
        </w:tc>
        <w:tc>
          <w:tcPr>
            <w:tcW w:w="1403" w:type="dxa"/>
          </w:tcPr>
          <w:p w14:paraId="6B9966A8" w14:textId="77777777" w:rsidR="00B014CF" w:rsidRPr="00840D1D" w:rsidRDefault="00B014CF" w:rsidP="00A07CC0">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Flexed (£)</w:t>
            </w:r>
          </w:p>
        </w:tc>
        <w:tc>
          <w:tcPr>
            <w:tcW w:w="1545" w:type="dxa"/>
          </w:tcPr>
          <w:p w14:paraId="770424AD" w14:textId="77777777" w:rsidR="00B014CF" w:rsidRPr="00840D1D" w:rsidRDefault="00B014CF" w:rsidP="00A07CC0">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Actual (£)</w:t>
            </w:r>
          </w:p>
        </w:tc>
        <w:tc>
          <w:tcPr>
            <w:tcW w:w="1346" w:type="dxa"/>
          </w:tcPr>
          <w:p w14:paraId="7500058B" w14:textId="77777777" w:rsidR="00B014CF" w:rsidRPr="00840D1D" w:rsidRDefault="00B014CF" w:rsidP="00A07CC0">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Variance</w:t>
            </w:r>
          </w:p>
        </w:tc>
      </w:tr>
      <w:tr w:rsidR="00B014CF" w14:paraId="705DAE8B" w14:textId="77777777" w:rsidTr="00A07CC0">
        <w:tc>
          <w:tcPr>
            <w:tcW w:w="1843" w:type="dxa"/>
          </w:tcPr>
          <w:p w14:paraId="15D2AA78" w14:textId="77777777" w:rsidR="00B014CF" w:rsidRPr="0021337F" w:rsidRDefault="00B014CF" w:rsidP="00A07CC0">
            <w:pPr>
              <w:pStyle w:val="ListParagraph"/>
              <w:spacing w:line="360" w:lineRule="auto"/>
              <w:ind w:left="0"/>
              <w:jc w:val="both"/>
              <w:rPr>
                <w:rFonts w:ascii="Calibri" w:hAnsi="Calibri"/>
                <w:sz w:val="20"/>
                <w:szCs w:val="20"/>
              </w:rPr>
            </w:pPr>
            <w:r>
              <w:rPr>
                <w:rFonts w:ascii="Calibri" w:hAnsi="Calibri"/>
                <w:sz w:val="20"/>
                <w:szCs w:val="20"/>
              </w:rPr>
              <w:t>Units</w:t>
            </w:r>
          </w:p>
        </w:tc>
        <w:tc>
          <w:tcPr>
            <w:tcW w:w="1393" w:type="dxa"/>
          </w:tcPr>
          <w:p w14:paraId="4DE27EC8" w14:textId="73A5FE5B" w:rsidR="00B014CF" w:rsidRPr="0021337F" w:rsidRDefault="00B014CF" w:rsidP="00A07CC0">
            <w:pPr>
              <w:pStyle w:val="ListParagraph"/>
              <w:spacing w:line="360" w:lineRule="auto"/>
              <w:ind w:left="0"/>
              <w:jc w:val="both"/>
              <w:rPr>
                <w:rFonts w:ascii="Arial" w:hAnsi="Arial" w:cs="Arial"/>
                <w:color w:val="000000" w:themeColor="text1"/>
                <w:sz w:val="20"/>
                <w:szCs w:val="20"/>
              </w:rPr>
            </w:pPr>
          </w:p>
        </w:tc>
        <w:tc>
          <w:tcPr>
            <w:tcW w:w="1491" w:type="dxa"/>
          </w:tcPr>
          <w:p w14:paraId="0526998C" w14:textId="3131A17F"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403" w:type="dxa"/>
          </w:tcPr>
          <w:p w14:paraId="34DD5000" w14:textId="79E48ED8" w:rsidR="00B014CF" w:rsidRDefault="006D2204"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w:t>
            </w:r>
          </w:p>
        </w:tc>
        <w:tc>
          <w:tcPr>
            <w:tcW w:w="1545" w:type="dxa"/>
          </w:tcPr>
          <w:p w14:paraId="2952D60F" w14:textId="3D4E50FA"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w:t>
            </w:r>
          </w:p>
        </w:tc>
        <w:tc>
          <w:tcPr>
            <w:tcW w:w="1346" w:type="dxa"/>
          </w:tcPr>
          <w:p w14:paraId="69EAD0EB" w14:textId="77777777" w:rsidR="00B014CF" w:rsidRDefault="00B014CF" w:rsidP="00A07CC0">
            <w:pPr>
              <w:pStyle w:val="ListParagraph"/>
              <w:spacing w:line="360" w:lineRule="auto"/>
              <w:ind w:left="0"/>
              <w:jc w:val="both"/>
              <w:rPr>
                <w:rFonts w:ascii="Arial" w:hAnsi="Arial" w:cs="Arial"/>
                <w:color w:val="000000" w:themeColor="text1"/>
                <w:sz w:val="20"/>
                <w:szCs w:val="20"/>
              </w:rPr>
            </w:pPr>
          </w:p>
        </w:tc>
      </w:tr>
      <w:tr w:rsidR="00B014CF" w14:paraId="68444D25" w14:textId="77777777" w:rsidTr="00A07CC0">
        <w:tc>
          <w:tcPr>
            <w:tcW w:w="1843" w:type="dxa"/>
          </w:tcPr>
          <w:p w14:paraId="54FE0F45" w14:textId="77777777" w:rsidR="00B014CF" w:rsidRDefault="00B014CF" w:rsidP="00A07CC0">
            <w:pPr>
              <w:pStyle w:val="ListParagraph"/>
              <w:spacing w:line="360" w:lineRule="auto"/>
              <w:ind w:left="0"/>
              <w:jc w:val="both"/>
              <w:rPr>
                <w:rFonts w:ascii="Calibri" w:hAnsi="Calibri"/>
                <w:sz w:val="20"/>
                <w:szCs w:val="20"/>
              </w:rPr>
            </w:pPr>
            <w:r>
              <w:rPr>
                <w:rFonts w:ascii="Calibri" w:hAnsi="Calibri"/>
                <w:sz w:val="20"/>
                <w:szCs w:val="20"/>
              </w:rPr>
              <w:t>Selling price</w:t>
            </w:r>
          </w:p>
        </w:tc>
        <w:tc>
          <w:tcPr>
            <w:tcW w:w="1393" w:type="dxa"/>
          </w:tcPr>
          <w:p w14:paraId="319C9ED0" w14:textId="444C1B9A" w:rsidR="00B014CF" w:rsidRPr="0021337F" w:rsidRDefault="00D37387"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91" w:type="dxa"/>
          </w:tcPr>
          <w:p w14:paraId="608555BF" w14:textId="0F5E43E8"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03" w:type="dxa"/>
          </w:tcPr>
          <w:p w14:paraId="76376576" w14:textId="1804F1A6" w:rsidR="00B014CF" w:rsidRDefault="006D2204"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545" w:type="dxa"/>
          </w:tcPr>
          <w:p w14:paraId="463C6158" w14:textId="192A55F0"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w:t>
            </w:r>
          </w:p>
        </w:tc>
        <w:tc>
          <w:tcPr>
            <w:tcW w:w="1346" w:type="dxa"/>
          </w:tcPr>
          <w:p w14:paraId="156F4204" w14:textId="28E683D4" w:rsidR="00B014CF" w:rsidRDefault="0087618E"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5UF</w:t>
            </w:r>
          </w:p>
        </w:tc>
      </w:tr>
      <w:tr w:rsidR="00B014CF" w14:paraId="67CED1BF" w14:textId="77777777" w:rsidTr="00A07CC0">
        <w:tc>
          <w:tcPr>
            <w:tcW w:w="1843" w:type="dxa"/>
          </w:tcPr>
          <w:p w14:paraId="1F507F67" w14:textId="77777777" w:rsidR="00B014CF" w:rsidRDefault="00B014CF" w:rsidP="00A07CC0">
            <w:pPr>
              <w:pStyle w:val="ListParagraph"/>
              <w:spacing w:line="360" w:lineRule="auto"/>
              <w:ind w:left="0"/>
              <w:jc w:val="both"/>
              <w:rPr>
                <w:rFonts w:ascii="Calibri" w:hAnsi="Calibri"/>
                <w:sz w:val="20"/>
                <w:szCs w:val="20"/>
              </w:rPr>
            </w:pPr>
            <w:r>
              <w:rPr>
                <w:rFonts w:ascii="Calibri" w:hAnsi="Calibri"/>
                <w:sz w:val="20"/>
                <w:szCs w:val="20"/>
              </w:rPr>
              <w:t>Revenue</w:t>
            </w:r>
          </w:p>
        </w:tc>
        <w:tc>
          <w:tcPr>
            <w:tcW w:w="1393" w:type="dxa"/>
          </w:tcPr>
          <w:p w14:paraId="6E3448AA" w14:textId="77777777" w:rsidR="00B014CF" w:rsidRDefault="00B014CF" w:rsidP="00A07CC0">
            <w:pPr>
              <w:pStyle w:val="ListParagraph"/>
              <w:spacing w:line="360" w:lineRule="auto"/>
              <w:ind w:left="0"/>
              <w:jc w:val="both"/>
              <w:rPr>
                <w:rFonts w:ascii="Calibri" w:hAnsi="Calibri"/>
                <w:sz w:val="20"/>
                <w:szCs w:val="20"/>
              </w:rPr>
            </w:pPr>
          </w:p>
        </w:tc>
        <w:tc>
          <w:tcPr>
            <w:tcW w:w="1491" w:type="dxa"/>
          </w:tcPr>
          <w:p w14:paraId="66D48F13" w14:textId="0A663461" w:rsidR="00B014CF" w:rsidRDefault="00ED1B7B"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w:t>
            </w:r>
            <w:r w:rsidR="005B0F8D">
              <w:rPr>
                <w:rFonts w:ascii="Arial" w:hAnsi="Arial" w:cs="Arial"/>
                <w:color w:val="000000" w:themeColor="text1"/>
                <w:sz w:val="20"/>
                <w:szCs w:val="20"/>
              </w:rPr>
              <w:t>,500,000</w:t>
            </w:r>
          </w:p>
        </w:tc>
        <w:tc>
          <w:tcPr>
            <w:tcW w:w="1403" w:type="dxa"/>
          </w:tcPr>
          <w:p w14:paraId="0381CCB5" w14:textId="7D99AD1F" w:rsidR="00B014CF" w:rsidRDefault="005B0F8D"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2,000,000</w:t>
            </w:r>
          </w:p>
        </w:tc>
        <w:tc>
          <w:tcPr>
            <w:tcW w:w="1545" w:type="dxa"/>
          </w:tcPr>
          <w:p w14:paraId="2596F873" w14:textId="3D41383C" w:rsidR="00B014CF" w:rsidRDefault="00202E6B"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1,600,000</w:t>
            </w:r>
          </w:p>
        </w:tc>
        <w:tc>
          <w:tcPr>
            <w:tcW w:w="1346" w:type="dxa"/>
          </w:tcPr>
          <w:p w14:paraId="2BC60C33" w14:textId="1D5D069F" w:rsidR="00B014CF" w:rsidRPr="00E65704" w:rsidRDefault="00202E6B" w:rsidP="00A07CC0">
            <w:pPr>
              <w:pStyle w:val="ListParagraph"/>
              <w:spacing w:line="360" w:lineRule="auto"/>
              <w:ind w:left="0"/>
              <w:jc w:val="both"/>
              <w:rPr>
                <w:rFonts w:ascii="Arial" w:hAnsi="Arial" w:cs="Arial"/>
                <w:color w:val="000000" w:themeColor="text1"/>
                <w:sz w:val="18"/>
                <w:szCs w:val="18"/>
              </w:rPr>
            </w:pPr>
            <w:r>
              <w:rPr>
                <w:rFonts w:ascii="Arial" w:hAnsi="Arial" w:cs="Arial"/>
                <w:color w:val="000000" w:themeColor="text1"/>
                <w:sz w:val="18"/>
                <w:szCs w:val="18"/>
              </w:rPr>
              <w:t>400</w:t>
            </w:r>
            <w:r w:rsidR="00B13615">
              <w:rPr>
                <w:rFonts w:ascii="Arial" w:hAnsi="Arial" w:cs="Arial"/>
                <w:color w:val="000000" w:themeColor="text1"/>
                <w:sz w:val="18"/>
                <w:szCs w:val="18"/>
              </w:rPr>
              <w:t xml:space="preserve">,000 </w:t>
            </w:r>
            <w:r>
              <w:rPr>
                <w:rFonts w:ascii="Arial" w:hAnsi="Arial" w:cs="Arial"/>
                <w:color w:val="000000" w:themeColor="text1"/>
                <w:sz w:val="18"/>
                <w:szCs w:val="18"/>
              </w:rPr>
              <w:t>UF</w:t>
            </w:r>
          </w:p>
        </w:tc>
      </w:tr>
      <w:tr w:rsidR="00B014CF" w14:paraId="38406AF6" w14:textId="77777777" w:rsidTr="00A07CC0">
        <w:tc>
          <w:tcPr>
            <w:tcW w:w="1843" w:type="dxa"/>
          </w:tcPr>
          <w:p w14:paraId="045188B2" w14:textId="77777777" w:rsidR="00B014CF" w:rsidRPr="0021337F" w:rsidRDefault="00B014CF" w:rsidP="00A07CC0">
            <w:pPr>
              <w:pStyle w:val="ListParagraph"/>
              <w:spacing w:line="360" w:lineRule="auto"/>
              <w:ind w:left="0"/>
              <w:jc w:val="both"/>
              <w:rPr>
                <w:rFonts w:ascii="Calibri" w:hAnsi="Calibri"/>
                <w:sz w:val="20"/>
                <w:szCs w:val="20"/>
              </w:rPr>
            </w:pPr>
            <w:r w:rsidRPr="0021337F">
              <w:rPr>
                <w:rFonts w:ascii="Calibri" w:hAnsi="Calibri"/>
                <w:sz w:val="20"/>
                <w:szCs w:val="20"/>
              </w:rPr>
              <w:t>Variable costs:</w:t>
            </w:r>
          </w:p>
        </w:tc>
        <w:tc>
          <w:tcPr>
            <w:tcW w:w="1393" w:type="dxa"/>
          </w:tcPr>
          <w:p w14:paraId="46F5D541" w14:textId="77777777" w:rsidR="00B014CF" w:rsidRPr="0021337F" w:rsidRDefault="00B014CF" w:rsidP="00A07CC0">
            <w:pPr>
              <w:pStyle w:val="ListParagraph"/>
              <w:spacing w:line="360" w:lineRule="auto"/>
              <w:ind w:left="0"/>
              <w:jc w:val="both"/>
              <w:rPr>
                <w:rFonts w:ascii="Arial" w:hAnsi="Arial" w:cs="Arial"/>
                <w:color w:val="000000" w:themeColor="text1"/>
                <w:sz w:val="20"/>
                <w:szCs w:val="20"/>
              </w:rPr>
            </w:pPr>
          </w:p>
        </w:tc>
        <w:tc>
          <w:tcPr>
            <w:tcW w:w="1491" w:type="dxa"/>
          </w:tcPr>
          <w:p w14:paraId="6002E81E" w14:textId="77777777" w:rsidR="00B014CF" w:rsidRDefault="00B014CF" w:rsidP="00A07CC0">
            <w:pPr>
              <w:pStyle w:val="ListParagraph"/>
              <w:spacing w:line="360" w:lineRule="auto"/>
              <w:ind w:left="0"/>
              <w:jc w:val="both"/>
              <w:rPr>
                <w:rFonts w:ascii="Arial" w:hAnsi="Arial" w:cs="Arial"/>
                <w:color w:val="000000" w:themeColor="text1"/>
                <w:sz w:val="20"/>
                <w:szCs w:val="20"/>
              </w:rPr>
            </w:pPr>
          </w:p>
        </w:tc>
        <w:tc>
          <w:tcPr>
            <w:tcW w:w="1403" w:type="dxa"/>
          </w:tcPr>
          <w:p w14:paraId="6A8FA801" w14:textId="77777777" w:rsidR="00B014CF" w:rsidRDefault="00B014CF" w:rsidP="00A07CC0">
            <w:pPr>
              <w:pStyle w:val="ListParagraph"/>
              <w:spacing w:line="360" w:lineRule="auto"/>
              <w:ind w:left="0"/>
              <w:jc w:val="both"/>
              <w:rPr>
                <w:rFonts w:ascii="Arial" w:hAnsi="Arial" w:cs="Arial"/>
                <w:color w:val="000000" w:themeColor="text1"/>
                <w:sz w:val="20"/>
                <w:szCs w:val="20"/>
              </w:rPr>
            </w:pPr>
          </w:p>
        </w:tc>
        <w:tc>
          <w:tcPr>
            <w:tcW w:w="1545" w:type="dxa"/>
          </w:tcPr>
          <w:p w14:paraId="242D17CA" w14:textId="30C9946B" w:rsidR="00B014CF" w:rsidRDefault="00B014CF" w:rsidP="00A07CC0">
            <w:pPr>
              <w:pStyle w:val="ListParagraph"/>
              <w:spacing w:line="360" w:lineRule="auto"/>
              <w:ind w:left="0"/>
              <w:jc w:val="both"/>
              <w:rPr>
                <w:rFonts w:ascii="Arial" w:hAnsi="Arial" w:cs="Arial"/>
                <w:color w:val="000000" w:themeColor="text1"/>
                <w:sz w:val="20"/>
                <w:szCs w:val="20"/>
              </w:rPr>
            </w:pPr>
          </w:p>
        </w:tc>
        <w:tc>
          <w:tcPr>
            <w:tcW w:w="1346" w:type="dxa"/>
          </w:tcPr>
          <w:p w14:paraId="70F669A9" w14:textId="77777777" w:rsidR="00B014CF" w:rsidRDefault="00B014CF" w:rsidP="00A07CC0">
            <w:pPr>
              <w:pStyle w:val="ListParagraph"/>
              <w:spacing w:line="360" w:lineRule="auto"/>
              <w:ind w:left="0"/>
              <w:jc w:val="both"/>
              <w:rPr>
                <w:rFonts w:ascii="Arial" w:hAnsi="Arial" w:cs="Arial"/>
                <w:color w:val="000000" w:themeColor="text1"/>
                <w:sz w:val="20"/>
                <w:szCs w:val="20"/>
              </w:rPr>
            </w:pPr>
          </w:p>
        </w:tc>
      </w:tr>
      <w:tr w:rsidR="00B014CF" w14:paraId="246E03E5" w14:textId="77777777" w:rsidTr="00A07CC0">
        <w:tc>
          <w:tcPr>
            <w:tcW w:w="1843" w:type="dxa"/>
          </w:tcPr>
          <w:p w14:paraId="1A542EDE" w14:textId="77777777" w:rsidR="00B014CF" w:rsidRPr="0021337F" w:rsidRDefault="00B014CF" w:rsidP="00A07CC0">
            <w:pPr>
              <w:pStyle w:val="ListParagraph"/>
              <w:spacing w:line="360" w:lineRule="auto"/>
              <w:ind w:left="0"/>
              <w:jc w:val="both"/>
              <w:rPr>
                <w:rFonts w:ascii="Calibri" w:hAnsi="Calibri"/>
                <w:sz w:val="20"/>
                <w:szCs w:val="20"/>
              </w:rPr>
            </w:pPr>
            <w:r w:rsidRPr="0021337F">
              <w:rPr>
                <w:rFonts w:ascii="Calibri" w:hAnsi="Calibri"/>
                <w:sz w:val="20"/>
                <w:szCs w:val="20"/>
              </w:rPr>
              <w:t>Materials</w:t>
            </w:r>
          </w:p>
        </w:tc>
        <w:tc>
          <w:tcPr>
            <w:tcW w:w="1393" w:type="dxa"/>
          </w:tcPr>
          <w:p w14:paraId="2A96C9C6" w14:textId="55D0E2A6" w:rsidR="00B014CF" w:rsidRPr="0021337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w:t>
            </w:r>
          </w:p>
        </w:tc>
        <w:tc>
          <w:tcPr>
            <w:tcW w:w="1491" w:type="dxa"/>
          </w:tcPr>
          <w:p w14:paraId="75C78393" w14:textId="51311D9E" w:rsidR="00B014CF" w:rsidRDefault="00D37387"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w:t>
            </w:r>
            <w:r w:rsidR="001E1B20">
              <w:rPr>
                <w:rFonts w:ascii="Arial" w:hAnsi="Arial" w:cs="Arial"/>
                <w:color w:val="000000" w:themeColor="text1"/>
                <w:sz w:val="20"/>
                <w:szCs w:val="20"/>
              </w:rPr>
              <w:t>50,000</w:t>
            </w:r>
          </w:p>
        </w:tc>
        <w:tc>
          <w:tcPr>
            <w:tcW w:w="1403" w:type="dxa"/>
          </w:tcPr>
          <w:p w14:paraId="020F85A8" w14:textId="406901CD" w:rsidR="00B014CF" w:rsidRDefault="006D2204"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545" w:type="dxa"/>
          </w:tcPr>
          <w:p w14:paraId="28873D33" w14:textId="544D8DF7"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280,000</w:t>
            </w:r>
          </w:p>
        </w:tc>
        <w:tc>
          <w:tcPr>
            <w:tcW w:w="1346" w:type="dxa"/>
          </w:tcPr>
          <w:p w14:paraId="674385B9" w14:textId="0FCCC235" w:rsidR="00B014CF" w:rsidRDefault="001279C8"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w:t>
            </w:r>
            <w:r w:rsidR="000E1282">
              <w:rPr>
                <w:rFonts w:ascii="Arial" w:hAnsi="Arial" w:cs="Arial"/>
                <w:color w:val="000000" w:themeColor="text1"/>
                <w:sz w:val="20"/>
                <w:szCs w:val="20"/>
              </w:rPr>
              <w:t>UF</w:t>
            </w:r>
          </w:p>
        </w:tc>
      </w:tr>
      <w:tr w:rsidR="00B014CF" w14:paraId="4F59AAB5" w14:textId="77777777" w:rsidTr="00A07CC0">
        <w:tc>
          <w:tcPr>
            <w:tcW w:w="1843" w:type="dxa"/>
          </w:tcPr>
          <w:p w14:paraId="2B981B12" w14:textId="77777777" w:rsidR="00B014CF" w:rsidRPr="0021337F" w:rsidRDefault="00B014CF" w:rsidP="00A07CC0">
            <w:pPr>
              <w:pStyle w:val="ListParagraph"/>
              <w:spacing w:line="360" w:lineRule="auto"/>
              <w:ind w:left="0"/>
              <w:jc w:val="both"/>
              <w:rPr>
                <w:rFonts w:ascii="Calibri" w:hAnsi="Calibri"/>
                <w:sz w:val="20"/>
                <w:szCs w:val="20"/>
              </w:rPr>
            </w:pPr>
            <w:r w:rsidRPr="0021337F">
              <w:rPr>
                <w:rFonts w:ascii="Calibri" w:hAnsi="Calibri"/>
                <w:sz w:val="20"/>
                <w:szCs w:val="20"/>
              </w:rPr>
              <w:t>Labour</w:t>
            </w:r>
          </w:p>
        </w:tc>
        <w:tc>
          <w:tcPr>
            <w:tcW w:w="1393" w:type="dxa"/>
          </w:tcPr>
          <w:p w14:paraId="055341D5" w14:textId="4993E4ED" w:rsidR="00B014CF" w:rsidRPr="0021337F" w:rsidRDefault="00AF4303" w:rsidP="00A07CC0">
            <w:pPr>
              <w:pStyle w:val="ListParagraph"/>
              <w:spacing w:line="360" w:lineRule="auto"/>
              <w:ind w:left="0"/>
              <w:jc w:val="both"/>
              <w:rPr>
                <w:rFonts w:ascii="Calibri" w:hAnsi="Calibri"/>
                <w:sz w:val="20"/>
                <w:szCs w:val="20"/>
              </w:rPr>
            </w:pPr>
            <w:r>
              <w:rPr>
                <w:rFonts w:ascii="Calibri" w:hAnsi="Calibri"/>
                <w:sz w:val="20"/>
                <w:szCs w:val="20"/>
              </w:rPr>
              <w:t>4</w:t>
            </w:r>
          </w:p>
        </w:tc>
        <w:tc>
          <w:tcPr>
            <w:tcW w:w="1491" w:type="dxa"/>
          </w:tcPr>
          <w:p w14:paraId="66113602" w14:textId="5AC755B5" w:rsidR="00B014CF" w:rsidRDefault="00D37387"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w:t>
            </w:r>
            <w:r w:rsidR="00F20142">
              <w:rPr>
                <w:rFonts w:ascii="Arial" w:hAnsi="Arial" w:cs="Arial"/>
                <w:color w:val="000000" w:themeColor="text1"/>
                <w:sz w:val="20"/>
                <w:szCs w:val="20"/>
              </w:rPr>
              <w:t>00,000</w:t>
            </w:r>
          </w:p>
        </w:tc>
        <w:tc>
          <w:tcPr>
            <w:tcW w:w="1403" w:type="dxa"/>
          </w:tcPr>
          <w:p w14:paraId="3D51DC51" w14:textId="089D21FD" w:rsidR="00B014CF" w:rsidRDefault="006D2204"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320,000</w:t>
            </w:r>
          </w:p>
        </w:tc>
        <w:tc>
          <w:tcPr>
            <w:tcW w:w="1545" w:type="dxa"/>
          </w:tcPr>
          <w:p w14:paraId="087DF75B" w14:textId="304CAE18"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440,000</w:t>
            </w:r>
          </w:p>
        </w:tc>
        <w:tc>
          <w:tcPr>
            <w:tcW w:w="1346" w:type="dxa"/>
          </w:tcPr>
          <w:p w14:paraId="63870F0F" w14:textId="79EAFC50" w:rsidR="00B014CF" w:rsidRPr="00E65704" w:rsidRDefault="000E1282" w:rsidP="00A07CC0">
            <w:pPr>
              <w:pStyle w:val="ListParagraph"/>
              <w:spacing w:line="360" w:lineRule="auto"/>
              <w:ind w:left="0"/>
              <w:jc w:val="both"/>
              <w:rPr>
                <w:rFonts w:ascii="Arial" w:hAnsi="Arial" w:cs="Arial"/>
                <w:color w:val="000000" w:themeColor="text1"/>
                <w:sz w:val="18"/>
                <w:szCs w:val="18"/>
              </w:rPr>
            </w:pPr>
            <w:r>
              <w:rPr>
                <w:rFonts w:ascii="Arial" w:hAnsi="Arial" w:cs="Arial"/>
                <w:color w:val="000000" w:themeColor="text1"/>
                <w:sz w:val="18"/>
                <w:szCs w:val="18"/>
              </w:rPr>
              <w:t>120,000</w:t>
            </w:r>
            <w:r w:rsidR="00462FE0">
              <w:rPr>
                <w:rFonts w:ascii="Arial" w:hAnsi="Arial" w:cs="Arial"/>
                <w:color w:val="000000" w:themeColor="text1"/>
                <w:sz w:val="18"/>
                <w:szCs w:val="18"/>
              </w:rPr>
              <w:t xml:space="preserve"> UF</w:t>
            </w:r>
          </w:p>
        </w:tc>
      </w:tr>
      <w:tr w:rsidR="00B014CF" w14:paraId="086FC443" w14:textId="77777777" w:rsidTr="00A07CC0">
        <w:tc>
          <w:tcPr>
            <w:tcW w:w="1843" w:type="dxa"/>
          </w:tcPr>
          <w:p w14:paraId="3DF6D00C" w14:textId="77777777" w:rsidR="00B014CF" w:rsidRPr="0021337F" w:rsidRDefault="00B014CF" w:rsidP="00A07CC0">
            <w:pPr>
              <w:pStyle w:val="ListParagraph"/>
              <w:spacing w:line="360" w:lineRule="auto"/>
              <w:ind w:left="0"/>
              <w:jc w:val="both"/>
              <w:rPr>
                <w:rFonts w:ascii="Calibri" w:hAnsi="Calibri"/>
                <w:sz w:val="20"/>
                <w:szCs w:val="20"/>
              </w:rPr>
            </w:pPr>
            <w:r w:rsidRPr="0021337F">
              <w:rPr>
                <w:rFonts w:ascii="Calibri" w:hAnsi="Calibri"/>
                <w:sz w:val="20"/>
                <w:szCs w:val="20"/>
              </w:rPr>
              <w:t>Overhead</w:t>
            </w:r>
          </w:p>
        </w:tc>
        <w:tc>
          <w:tcPr>
            <w:tcW w:w="1393" w:type="dxa"/>
          </w:tcPr>
          <w:p w14:paraId="40984496" w14:textId="5D01F275" w:rsidR="00B014CF" w:rsidRPr="0021337F" w:rsidRDefault="00AF4303" w:rsidP="00A07CC0">
            <w:pPr>
              <w:pStyle w:val="ListParagraph"/>
              <w:spacing w:line="360" w:lineRule="auto"/>
              <w:ind w:left="0"/>
              <w:jc w:val="both"/>
              <w:rPr>
                <w:rFonts w:ascii="Calibri" w:hAnsi="Calibri"/>
                <w:sz w:val="20"/>
                <w:szCs w:val="20"/>
              </w:rPr>
            </w:pPr>
            <w:r>
              <w:rPr>
                <w:rFonts w:ascii="Calibri" w:hAnsi="Calibri"/>
                <w:sz w:val="20"/>
                <w:szCs w:val="20"/>
              </w:rPr>
              <w:t>1.50</w:t>
            </w:r>
          </w:p>
        </w:tc>
        <w:tc>
          <w:tcPr>
            <w:tcW w:w="1491" w:type="dxa"/>
          </w:tcPr>
          <w:p w14:paraId="2C8BFB5F" w14:textId="38E0FDEA" w:rsidR="00B014CF" w:rsidRDefault="00D37387"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w:t>
            </w:r>
            <w:r w:rsidR="00F20142">
              <w:rPr>
                <w:rFonts w:ascii="Arial" w:hAnsi="Arial" w:cs="Arial"/>
                <w:color w:val="000000" w:themeColor="text1"/>
                <w:sz w:val="20"/>
                <w:szCs w:val="20"/>
              </w:rPr>
              <w:t>50,000</w:t>
            </w:r>
          </w:p>
        </w:tc>
        <w:tc>
          <w:tcPr>
            <w:tcW w:w="1403" w:type="dxa"/>
          </w:tcPr>
          <w:p w14:paraId="11372CED" w14:textId="573C6F7E" w:rsidR="00B014CF" w:rsidRDefault="006D2204"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120,000</w:t>
            </w:r>
          </w:p>
        </w:tc>
        <w:tc>
          <w:tcPr>
            <w:tcW w:w="1545" w:type="dxa"/>
          </w:tcPr>
          <w:p w14:paraId="0CC34988" w14:textId="2D687704"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120,000</w:t>
            </w:r>
          </w:p>
        </w:tc>
        <w:tc>
          <w:tcPr>
            <w:tcW w:w="1346" w:type="dxa"/>
          </w:tcPr>
          <w:p w14:paraId="3AE89A2F" w14:textId="3FA90A3F" w:rsidR="00B014CF" w:rsidRDefault="000E1282"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B014CF" w14:paraId="7B2FD2BF" w14:textId="77777777" w:rsidTr="00A07CC0">
        <w:tc>
          <w:tcPr>
            <w:tcW w:w="1843" w:type="dxa"/>
          </w:tcPr>
          <w:p w14:paraId="42C8E0E2" w14:textId="77777777" w:rsidR="00B014CF" w:rsidRPr="00840D1D" w:rsidRDefault="00B014CF" w:rsidP="00A07CC0">
            <w:pPr>
              <w:pStyle w:val="ListParagraph"/>
              <w:spacing w:line="360" w:lineRule="auto"/>
              <w:ind w:left="0"/>
              <w:jc w:val="both"/>
              <w:rPr>
                <w:rFonts w:ascii="Calibri" w:hAnsi="Calibri"/>
                <w:b/>
                <w:bCs/>
                <w:sz w:val="20"/>
                <w:szCs w:val="20"/>
              </w:rPr>
            </w:pPr>
            <w:r w:rsidRPr="00840D1D">
              <w:rPr>
                <w:rFonts w:ascii="Calibri" w:hAnsi="Calibri"/>
                <w:b/>
                <w:bCs/>
                <w:sz w:val="20"/>
                <w:szCs w:val="20"/>
              </w:rPr>
              <w:t>Contribution</w:t>
            </w:r>
          </w:p>
        </w:tc>
        <w:tc>
          <w:tcPr>
            <w:tcW w:w="1393" w:type="dxa"/>
          </w:tcPr>
          <w:p w14:paraId="2F680DD4" w14:textId="7C2B5A46" w:rsidR="00B014CF" w:rsidRPr="00840D1D" w:rsidRDefault="00AF4303" w:rsidP="00A07CC0">
            <w:pPr>
              <w:pStyle w:val="ListParagraph"/>
              <w:spacing w:line="360" w:lineRule="auto"/>
              <w:ind w:left="0"/>
              <w:jc w:val="both"/>
              <w:rPr>
                <w:rFonts w:ascii="Calibri" w:hAnsi="Calibri"/>
                <w:b/>
                <w:bCs/>
                <w:sz w:val="20"/>
                <w:szCs w:val="20"/>
              </w:rPr>
            </w:pPr>
            <w:r>
              <w:rPr>
                <w:rFonts w:ascii="Calibri" w:hAnsi="Calibri"/>
                <w:b/>
                <w:bCs/>
                <w:sz w:val="20"/>
                <w:szCs w:val="20"/>
              </w:rPr>
              <w:t>17</w:t>
            </w:r>
          </w:p>
        </w:tc>
        <w:tc>
          <w:tcPr>
            <w:tcW w:w="1491" w:type="dxa"/>
          </w:tcPr>
          <w:p w14:paraId="45E73BAE" w14:textId="6EA115CA" w:rsidR="00B014CF" w:rsidRPr="00840D1D" w:rsidRDefault="001421D9" w:rsidP="00A07CC0">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1,700,000</w:t>
            </w:r>
          </w:p>
        </w:tc>
        <w:tc>
          <w:tcPr>
            <w:tcW w:w="1403" w:type="dxa"/>
          </w:tcPr>
          <w:p w14:paraId="52E96EDB" w14:textId="37E002C2" w:rsidR="00B014CF" w:rsidRPr="00296641" w:rsidRDefault="00D9260F" w:rsidP="00A07CC0">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1,360,000</w:t>
            </w:r>
          </w:p>
        </w:tc>
        <w:tc>
          <w:tcPr>
            <w:tcW w:w="1545" w:type="dxa"/>
          </w:tcPr>
          <w:p w14:paraId="604EAFEF" w14:textId="2508AFA3" w:rsidR="00B014CF" w:rsidRPr="00296641" w:rsidRDefault="00AF4303" w:rsidP="00A07CC0">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760,000</w:t>
            </w:r>
          </w:p>
        </w:tc>
        <w:tc>
          <w:tcPr>
            <w:tcW w:w="1346" w:type="dxa"/>
          </w:tcPr>
          <w:p w14:paraId="45C03EA3" w14:textId="034EC274" w:rsidR="00B014CF" w:rsidRPr="00296641" w:rsidRDefault="00462FE0" w:rsidP="00A07CC0">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 xml:space="preserve">600 </w:t>
            </w:r>
            <w:r w:rsidR="00D107CF">
              <w:rPr>
                <w:rFonts w:ascii="Arial" w:hAnsi="Arial" w:cs="Arial"/>
                <w:b/>
                <w:bCs/>
                <w:color w:val="000000" w:themeColor="text1"/>
                <w:sz w:val="20"/>
                <w:szCs w:val="20"/>
              </w:rPr>
              <w:t xml:space="preserve">,000 </w:t>
            </w:r>
            <w:r>
              <w:rPr>
                <w:rFonts w:ascii="Arial" w:hAnsi="Arial" w:cs="Arial"/>
                <w:b/>
                <w:bCs/>
                <w:color w:val="000000" w:themeColor="text1"/>
                <w:sz w:val="20"/>
                <w:szCs w:val="20"/>
              </w:rPr>
              <w:t>UF</w:t>
            </w:r>
          </w:p>
        </w:tc>
      </w:tr>
      <w:tr w:rsidR="00B014CF" w14:paraId="5A3804E4" w14:textId="77777777" w:rsidTr="00A07CC0">
        <w:tc>
          <w:tcPr>
            <w:tcW w:w="1843" w:type="dxa"/>
          </w:tcPr>
          <w:p w14:paraId="74B4D9ED" w14:textId="77777777" w:rsidR="00B014CF" w:rsidRPr="0021337F" w:rsidRDefault="00B014CF" w:rsidP="00A07CC0">
            <w:pPr>
              <w:pStyle w:val="ListParagraph"/>
              <w:spacing w:line="360" w:lineRule="auto"/>
              <w:ind w:left="0"/>
              <w:jc w:val="both"/>
              <w:rPr>
                <w:rFonts w:ascii="Calibri" w:hAnsi="Calibri"/>
                <w:sz w:val="20"/>
                <w:szCs w:val="20"/>
              </w:rPr>
            </w:pPr>
            <w:r w:rsidRPr="0021337F">
              <w:rPr>
                <w:rFonts w:ascii="Calibri" w:hAnsi="Calibri"/>
                <w:sz w:val="20"/>
                <w:szCs w:val="20"/>
              </w:rPr>
              <w:t>Fixed overheads:</w:t>
            </w:r>
          </w:p>
        </w:tc>
        <w:tc>
          <w:tcPr>
            <w:tcW w:w="1393" w:type="dxa"/>
          </w:tcPr>
          <w:p w14:paraId="591952B4" w14:textId="77777777" w:rsidR="00B014CF" w:rsidRPr="0021337F" w:rsidRDefault="00B014CF" w:rsidP="00A07CC0">
            <w:pPr>
              <w:pStyle w:val="ListParagraph"/>
              <w:spacing w:line="360" w:lineRule="auto"/>
              <w:ind w:left="0"/>
              <w:jc w:val="both"/>
              <w:rPr>
                <w:rFonts w:ascii="Calibri" w:hAnsi="Calibri"/>
                <w:sz w:val="20"/>
                <w:szCs w:val="20"/>
              </w:rPr>
            </w:pPr>
          </w:p>
        </w:tc>
        <w:tc>
          <w:tcPr>
            <w:tcW w:w="1491" w:type="dxa"/>
          </w:tcPr>
          <w:p w14:paraId="3B86BC1A" w14:textId="77777777" w:rsidR="00B014CF" w:rsidRDefault="00B014CF" w:rsidP="00A07CC0">
            <w:pPr>
              <w:pStyle w:val="ListParagraph"/>
              <w:spacing w:line="360" w:lineRule="auto"/>
              <w:ind w:left="0"/>
              <w:jc w:val="both"/>
              <w:rPr>
                <w:rFonts w:ascii="Arial" w:hAnsi="Arial" w:cs="Arial"/>
                <w:color w:val="000000" w:themeColor="text1"/>
                <w:sz w:val="20"/>
                <w:szCs w:val="20"/>
              </w:rPr>
            </w:pPr>
          </w:p>
        </w:tc>
        <w:tc>
          <w:tcPr>
            <w:tcW w:w="1403" w:type="dxa"/>
          </w:tcPr>
          <w:p w14:paraId="3AEAFCD3" w14:textId="77777777" w:rsidR="00B014CF" w:rsidRDefault="00B014CF" w:rsidP="00A07CC0">
            <w:pPr>
              <w:pStyle w:val="ListParagraph"/>
              <w:spacing w:line="360" w:lineRule="auto"/>
              <w:ind w:left="0"/>
              <w:jc w:val="both"/>
              <w:rPr>
                <w:rFonts w:ascii="Arial" w:hAnsi="Arial" w:cs="Arial"/>
                <w:color w:val="000000" w:themeColor="text1"/>
                <w:sz w:val="20"/>
                <w:szCs w:val="20"/>
              </w:rPr>
            </w:pPr>
          </w:p>
        </w:tc>
        <w:tc>
          <w:tcPr>
            <w:tcW w:w="1545" w:type="dxa"/>
          </w:tcPr>
          <w:p w14:paraId="63F1FA26" w14:textId="77777777" w:rsidR="00B014CF" w:rsidRDefault="00B014CF" w:rsidP="00A07CC0">
            <w:pPr>
              <w:pStyle w:val="ListParagraph"/>
              <w:spacing w:line="360" w:lineRule="auto"/>
              <w:ind w:left="0"/>
              <w:jc w:val="both"/>
              <w:rPr>
                <w:rFonts w:ascii="Arial" w:hAnsi="Arial" w:cs="Arial"/>
                <w:color w:val="000000" w:themeColor="text1"/>
                <w:sz w:val="20"/>
                <w:szCs w:val="20"/>
              </w:rPr>
            </w:pPr>
          </w:p>
        </w:tc>
        <w:tc>
          <w:tcPr>
            <w:tcW w:w="1346" w:type="dxa"/>
          </w:tcPr>
          <w:p w14:paraId="5516794B" w14:textId="77777777" w:rsidR="00B014CF" w:rsidRDefault="00B014CF" w:rsidP="00A07CC0">
            <w:pPr>
              <w:pStyle w:val="ListParagraph"/>
              <w:spacing w:line="360" w:lineRule="auto"/>
              <w:ind w:left="0"/>
              <w:jc w:val="both"/>
              <w:rPr>
                <w:rFonts w:ascii="Arial" w:hAnsi="Arial" w:cs="Arial"/>
                <w:color w:val="000000" w:themeColor="text1"/>
                <w:sz w:val="20"/>
                <w:szCs w:val="20"/>
              </w:rPr>
            </w:pPr>
          </w:p>
        </w:tc>
      </w:tr>
      <w:tr w:rsidR="00B014CF" w14:paraId="7768DC55" w14:textId="77777777" w:rsidTr="00A07CC0">
        <w:tc>
          <w:tcPr>
            <w:tcW w:w="1843" w:type="dxa"/>
          </w:tcPr>
          <w:p w14:paraId="32208615" w14:textId="77777777" w:rsidR="00B014CF" w:rsidRDefault="00B014CF" w:rsidP="00A07CC0">
            <w:pPr>
              <w:pStyle w:val="ListParagraph"/>
              <w:spacing w:line="360" w:lineRule="auto"/>
              <w:ind w:left="0"/>
              <w:jc w:val="both"/>
              <w:rPr>
                <w:rFonts w:ascii="Calibri" w:hAnsi="Calibri"/>
                <w:sz w:val="20"/>
                <w:szCs w:val="20"/>
              </w:rPr>
            </w:pPr>
            <w:r>
              <w:rPr>
                <w:rFonts w:ascii="Calibri" w:hAnsi="Calibri"/>
                <w:sz w:val="20"/>
                <w:szCs w:val="20"/>
              </w:rPr>
              <w:t>Warehouse rental</w:t>
            </w:r>
          </w:p>
        </w:tc>
        <w:tc>
          <w:tcPr>
            <w:tcW w:w="1393" w:type="dxa"/>
          </w:tcPr>
          <w:p w14:paraId="24C492A5" w14:textId="77777777" w:rsidR="00B014CF" w:rsidRPr="0021337F" w:rsidRDefault="00B014CF" w:rsidP="00A07CC0">
            <w:pPr>
              <w:pStyle w:val="ListParagraph"/>
              <w:spacing w:line="360" w:lineRule="auto"/>
              <w:ind w:left="0"/>
              <w:jc w:val="both"/>
              <w:rPr>
                <w:rFonts w:ascii="Calibri" w:hAnsi="Calibri"/>
                <w:sz w:val="20"/>
                <w:szCs w:val="20"/>
              </w:rPr>
            </w:pPr>
          </w:p>
        </w:tc>
        <w:tc>
          <w:tcPr>
            <w:tcW w:w="1491" w:type="dxa"/>
          </w:tcPr>
          <w:p w14:paraId="243A9491" w14:textId="11CD1D6B"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403" w:type="dxa"/>
          </w:tcPr>
          <w:p w14:paraId="7662433B" w14:textId="1D8B6920" w:rsidR="00B014CF" w:rsidRDefault="00D9260F"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545" w:type="dxa"/>
          </w:tcPr>
          <w:p w14:paraId="32BA365B" w14:textId="1570E9C9"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170,000</w:t>
            </w:r>
          </w:p>
        </w:tc>
        <w:tc>
          <w:tcPr>
            <w:tcW w:w="1346" w:type="dxa"/>
          </w:tcPr>
          <w:p w14:paraId="2CC407B8" w14:textId="799E68AA" w:rsidR="00B014CF" w:rsidRDefault="002064BA"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30,000 F</w:t>
            </w:r>
          </w:p>
        </w:tc>
      </w:tr>
      <w:tr w:rsidR="00B014CF" w14:paraId="2B8835BD" w14:textId="77777777" w:rsidTr="00A07CC0">
        <w:tc>
          <w:tcPr>
            <w:tcW w:w="1843" w:type="dxa"/>
          </w:tcPr>
          <w:p w14:paraId="0CD99574" w14:textId="77777777" w:rsidR="00B014CF" w:rsidRDefault="00B014CF" w:rsidP="00A07CC0">
            <w:pPr>
              <w:pStyle w:val="ListParagraph"/>
              <w:spacing w:line="360" w:lineRule="auto"/>
              <w:ind w:left="0"/>
              <w:jc w:val="both"/>
              <w:rPr>
                <w:rFonts w:ascii="Calibri" w:hAnsi="Calibri"/>
                <w:sz w:val="20"/>
                <w:szCs w:val="20"/>
              </w:rPr>
            </w:pPr>
            <w:r>
              <w:rPr>
                <w:rFonts w:ascii="Calibri" w:hAnsi="Calibri"/>
                <w:sz w:val="20"/>
                <w:szCs w:val="20"/>
              </w:rPr>
              <w:t xml:space="preserve">Insurance </w:t>
            </w:r>
          </w:p>
        </w:tc>
        <w:tc>
          <w:tcPr>
            <w:tcW w:w="1393" w:type="dxa"/>
          </w:tcPr>
          <w:p w14:paraId="12473E43" w14:textId="77777777" w:rsidR="00B014CF" w:rsidRPr="0021337F" w:rsidRDefault="00B014CF" w:rsidP="00A07CC0">
            <w:pPr>
              <w:pStyle w:val="ListParagraph"/>
              <w:spacing w:line="360" w:lineRule="auto"/>
              <w:ind w:left="0"/>
              <w:jc w:val="both"/>
              <w:rPr>
                <w:rFonts w:ascii="Calibri" w:hAnsi="Calibri"/>
                <w:sz w:val="20"/>
                <w:szCs w:val="20"/>
              </w:rPr>
            </w:pPr>
          </w:p>
        </w:tc>
        <w:tc>
          <w:tcPr>
            <w:tcW w:w="1491" w:type="dxa"/>
          </w:tcPr>
          <w:p w14:paraId="522C4FE1" w14:textId="685ACC2C"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403" w:type="dxa"/>
          </w:tcPr>
          <w:p w14:paraId="090145C8" w14:textId="27D8400F" w:rsidR="00B014CF" w:rsidRDefault="00D9260F"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545" w:type="dxa"/>
          </w:tcPr>
          <w:p w14:paraId="10DEB15F" w14:textId="43CC37E2"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346" w:type="dxa"/>
          </w:tcPr>
          <w:p w14:paraId="4A474754" w14:textId="4D22434F" w:rsidR="00B014CF" w:rsidRDefault="002064BA"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B014CF" w14:paraId="395677CA" w14:textId="77777777" w:rsidTr="00A07CC0">
        <w:tc>
          <w:tcPr>
            <w:tcW w:w="1843" w:type="dxa"/>
          </w:tcPr>
          <w:p w14:paraId="23824D6F" w14:textId="77777777" w:rsidR="00B014CF" w:rsidRDefault="00B014CF" w:rsidP="00A07CC0">
            <w:pPr>
              <w:pStyle w:val="ListParagraph"/>
              <w:spacing w:line="360" w:lineRule="auto"/>
              <w:ind w:left="0"/>
              <w:jc w:val="both"/>
              <w:rPr>
                <w:rFonts w:ascii="Calibri" w:hAnsi="Calibri"/>
                <w:sz w:val="20"/>
                <w:szCs w:val="20"/>
              </w:rPr>
            </w:pPr>
            <w:r>
              <w:rPr>
                <w:rFonts w:ascii="Calibri" w:hAnsi="Calibri"/>
                <w:sz w:val="20"/>
                <w:szCs w:val="20"/>
              </w:rPr>
              <w:t xml:space="preserve">Fulltime supervisor salary </w:t>
            </w:r>
          </w:p>
        </w:tc>
        <w:tc>
          <w:tcPr>
            <w:tcW w:w="1393" w:type="dxa"/>
          </w:tcPr>
          <w:p w14:paraId="58E15086" w14:textId="77777777" w:rsidR="00B014CF" w:rsidRPr="0021337F" w:rsidRDefault="00B014CF" w:rsidP="00A07CC0">
            <w:pPr>
              <w:pStyle w:val="ListParagraph"/>
              <w:spacing w:line="360" w:lineRule="auto"/>
              <w:ind w:left="0"/>
              <w:jc w:val="both"/>
              <w:rPr>
                <w:rFonts w:ascii="Calibri" w:hAnsi="Calibri"/>
                <w:sz w:val="20"/>
                <w:szCs w:val="20"/>
              </w:rPr>
            </w:pPr>
          </w:p>
        </w:tc>
        <w:tc>
          <w:tcPr>
            <w:tcW w:w="1491" w:type="dxa"/>
          </w:tcPr>
          <w:p w14:paraId="56DAFD2B" w14:textId="3297D56A"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50,000</w:t>
            </w:r>
          </w:p>
        </w:tc>
        <w:tc>
          <w:tcPr>
            <w:tcW w:w="1403" w:type="dxa"/>
          </w:tcPr>
          <w:p w14:paraId="2A2F4851" w14:textId="0E6157C5" w:rsidR="00B014CF" w:rsidRDefault="00D9260F"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50,000</w:t>
            </w:r>
          </w:p>
        </w:tc>
        <w:tc>
          <w:tcPr>
            <w:tcW w:w="1545" w:type="dxa"/>
          </w:tcPr>
          <w:p w14:paraId="72F62244" w14:textId="241378BC" w:rsidR="00B014CF" w:rsidRDefault="00AF4303"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35,000</w:t>
            </w:r>
          </w:p>
        </w:tc>
        <w:tc>
          <w:tcPr>
            <w:tcW w:w="1346" w:type="dxa"/>
          </w:tcPr>
          <w:p w14:paraId="678D788C" w14:textId="18FC7CCA" w:rsidR="00B014CF" w:rsidRDefault="002064BA" w:rsidP="00A07CC0">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 F</w:t>
            </w:r>
          </w:p>
        </w:tc>
      </w:tr>
      <w:tr w:rsidR="00B014CF" w14:paraId="61934A24" w14:textId="77777777" w:rsidTr="00A07CC0">
        <w:tc>
          <w:tcPr>
            <w:tcW w:w="1843" w:type="dxa"/>
          </w:tcPr>
          <w:p w14:paraId="453E4D8F" w14:textId="77777777" w:rsidR="00B014CF" w:rsidRPr="00840D1D" w:rsidRDefault="00B014CF" w:rsidP="00A07CC0">
            <w:pPr>
              <w:pStyle w:val="ListParagraph"/>
              <w:spacing w:line="360" w:lineRule="auto"/>
              <w:ind w:left="0"/>
              <w:jc w:val="both"/>
              <w:rPr>
                <w:rFonts w:ascii="Calibri" w:hAnsi="Calibri"/>
                <w:b/>
                <w:bCs/>
                <w:sz w:val="20"/>
                <w:szCs w:val="20"/>
              </w:rPr>
            </w:pPr>
            <w:r w:rsidRPr="00840D1D">
              <w:rPr>
                <w:rFonts w:ascii="Calibri" w:hAnsi="Calibri"/>
                <w:b/>
                <w:bCs/>
                <w:sz w:val="20"/>
                <w:szCs w:val="20"/>
              </w:rPr>
              <w:t xml:space="preserve">Profit </w:t>
            </w:r>
          </w:p>
        </w:tc>
        <w:tc>
          <w:tcPr>
            <w:tcW w:w="1393" w:type="dxa"/>
          </w:tcPr>
          <w:p w14:paraId="0232443D" w14:textId="77777777" w:rsidR="00B014CF" w:rsidRPr="00840D1D" w:rsidRDefault="00B014CF" w:rsidP="00A07CC0">
            <w:pPr>
              <w:pStyle w:val="ListParagraph"/>
              <w:spacing w:line="360" w:lineRule="auto"/>
              <w:ind w:left="0"/>
              <w:jc w:val="both"/>
              <w:rPr>
                <w:rFonts w:ascii="Calibri" w:hAnsi="Calibri"/>
                <w:b/>
                <w:bCs/>
                <w:sz w:val="20"/>
                <w:szCs w:val="20"/>
              </w:rPr>
            </w:pPr>
          </w:p>
        </w:tc>
        <w:tc>
          <w:tcPr>
            <w:tcW w:w="1491" w:type="dxa"/>
          </w:tcPr>
          <w:p w14:paraId="5D70911B" w14:textId="6F526B22" w:rsidR="00B014CF" w:rsidRPr="0059460F" w:rsidRDefault="00957CC8" w:rsidP="00A07CC0">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1,350,000</w:t>
            </w:r>
          </w:p>
        </w:tc>
        <w:tc>
          <w:tcPr>
            <w:tcW w:w="1403" w:type="dxa"/>
          </w:tcPr>
          <w:p w14:paraId="427B9473" w14:textId="74BD2111" w:rsidR="00B014CF" w:rsidRPr="0059460F" w:rsidRDefault="00505E83" w:rsidP="00A07CC0">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1,010,000</w:t>
            </w:r>
          </w:p>
        </w:tc>
        <w:tc>
          <w:tcPr>
            <w:tcW w:w="1545" w:type="dxa"/>
          </w:tcPr>
          <w:p w14:paraId="19FACFE1" w14:textId="340D47EF" w:rsidR="00B014CF" w:rsidRPr="0059460F" w:rsidRDefault="000C2C9C" w:rsidP="00A07CC0">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455,000</w:t>
            </w:r>
          </w:p>
        </w:tc>
        <w:tc>
          <w:tcPr>
            <w:tcW w:w="1346" w:type="dxa"/>
          </w:tcPr>
          <w:p w14:paraId="4605A4E2" w14:textId="7ED51EA6" w:rsidR="00B014CF" w:rsidRPr="0059460F" w:rsidRDefault="00635A19" w:rsidP="00A07CC0">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555,000</w:t>
            </w:r>
          </w:p>
        </w:tc>
      </w:tr>
    </w:tbl>
    <w:p w14:paraId="0DD5526D" w14:textId="7BE156A9" w:rsidR="007D20DA" w:rsidRDefault="006E1291">
      <w:r>
        <w:t>The below shows the performance of Amana. through the year 2020.</w:t>
      </w:r>
    </w:p>
    <w:p w14:paraId="1F1E5728" w14:textId="5900122E" w:rsidR="0046254E" w:rsidRDefault="0046254E"/>
    <w:p w14:paraId="72C64EC4" w14:textId="5194BD0B" w:rsidR="00BA1A88" w:rsidRDefault="00A72384">
      <w:r>
        <w:t>To calculate Variance, we had to calculate first Flexed</w:t>
      </w:r>
      <w:r w:rsidR="00BF7BC0">
        <w:t xml:space="preserve"> row, which give us an idea how must be the performance </w:t>
      </w:r>
      <w:r w:rsidR="009613CE">
        <w:t>with old price - £25.</w:t>
      </w:r>
      <w:r w:rsidR="00A45AB4">
        <w:t xml:space="preserve"> After we checked the difference between Flexed and Actual and the </w:t>
      </w:r>
      <w:r w:rsidR="005A5BA0">
        <w:t>result,</w:t>
      </w:r>
      <w:r w:rsidR="00A45AB4">
        <w:t xml:space="preserve"> we can see in </w:t>
      </w:r>
      <w:r w:rsidR="005A5BA0">
        <w:t>Variance</w:t>
      </w:r>
      <w:r w:rsidR="00A45AB4">
        <w:t>.</w:t>
      </w:r>
    </w:p>
    <w:p w14:paraId="7A1AF194" w14:textId="76B2AF0D" w:rsidR="00BA1A88" w:rsidRDefault="00BA1A88"/>
    <w:p w14:paraId="3FF28254" w14:textId="557EAD0D" w:rsidR="00BA1A88" w:rsidRDefault="00BA1A88"/>
    <w:p w14:paraId="77C1B212" w14:textId="5CD96163" w:rsidR="00BA1A88" w:rsidRDefault="00BA1A88"/>
    <w:p w14:paraId="1A79EEC1" w14:textId="20635C5C" w:rsidR="00BA1A88" w:rsidRDefault="00BA1A88">
      <w:r>
        <w:t xml:space="preserve">2. </w:t>
      </w:r>
      <w:r w:rsidR="00E07A81">
        <w:t>Performance during the year 2020.</w:t>
      </w:r>
    </w:p>
    <w:p w14:paraId="1EDAE813" w14:textId="4F05F2A6" w:rsidR="00E07A81" w:rsidRDefault="00E07A81"/>
    <w:p w14:paraId="323AAAAA" w14:textId="4B0D7B89" w:rsidR="00E07A81" w:rsidRDefault="00D3151B" w:rsidP="00E07A81">
      <w:pPr>
        <w:pStyle w:val="ListParagraph"/>
        <w:numPr>
          <w:ilvl w:val="0"/>
          <w:numId w:val="1"/>
        </w:numPr>
      </w:pPr>
      <w:r>
        <w:t>Unfavourable variances for revenue</w:t>
      </w:r>
      <w:r w:rsidR="00B9127E">
        <w:t xml:space="preserve">, </w:t>
      </w:r>
      <w:r w:rsidR="007C5241">
        <w:t>materials,</w:t>
      </w:r>
      <w:r w:rsidR="002D5137">
        <w:t xml:space="preserve"> and labour</w:t>
      </w:r>
      <w:r w:rsidR="008A5085">
        <w:t xml:space="preserve">, the </w:t>
      </w:r>
      <w:r w:rsidR="00A710CD">
        <w:t>break-even</w:t>
      </w:r>
      <w:r w:rsidR="008A5085">
        <w:t xml:space="preserve"> point is not met, so </w:t>
      </w:r>
      <w:r w:rsidR="00A41E29">
        <w:t xml:space="preserve">the cost </w:t>
      </w:r>
      <w:r w:rsidR="00F22AF9">
        <w:t>is</w:t>
      </w:r>
      <w:r w:rsidR="00A41E29">
        <w:t xml:space="preserve"> not covered.</w:t>
      </w:r>
    </w:p>
    <w:p w14:paraId="59AA1F14" w14:textId="77777777" w:rsidR="003E4BD6" w:rsidRDefault="003E4BD6" w:rsidP="0043467C">
      <w:pPr>
        <w:pStyle w:val="ListParagraph"/>
      </w:pPr>
    </w:p>
    <w:p w14:paraId="0E1B2B3A" w14:textId="2D099462" w:rsidR="00312980" w:rsidRDefault="005571B9" w:rsidP="00E07A81">
      <w:pPr>
        <w:pStyle w:val="ListParagraph"/>
        <w:numPr>
          <w:ilvl w:val="0"/>
          <w:numId w:val="1"/>
        </w:numPr>
      </w:pPr>
      <w:r>
        <w:t>The company</w:t>
      </w:r>
      <w:r w:rsidR="00A41E29">
        <w:t xml:space="preserve"> may</w:t>
      </w:r>
      <w:r>
        <w:t xml:space="preserve"> have </w:t>
      </w:r>
      <w:r w:rsidR="005918A0">
        <w:t>reduced</w:t>
      </w:r>
      <w:r>
        <w:t xml:space="preserve"> the price to increase the </w:t>
      </w:r>
      <w:r w:rsidR="008F4187">
        <w:t>sales,</w:t>
      </w:r>
      <w:r>
        <w:t xml:space="preserve"> but this is not </w:t>
      </w:r>
      <w:r w:rsidR="00F25859">
        <w:t>sustainable</w:t>
      </w:r>
      <w:r w:rsidR="00FA3B4D">
        <w:t xml:space="preserve"> solution</w:t>
      </w:r>
      <w:r w:rsidR="00F22AF9">
        <w:t>.</w:t>
      </w:r>
    </w:p>
    <w:p w14:paraId="1F3D91BE" w14:textId="7693118D" w:rsidR="001974E5" w:rsidRDefault="0081730A" w:rsidP="007F2F19">
      <w:pPr>
        <w:pStyle w:val="ListParagraph"/>
        <w:numPr>
          <w:ilvl w:val="0"/>
          <w:numId w:val="1"/>
        </w:numPr>
      </w:pPr>
      <w:r>
        <w:t>There are some cost up wh</w:t>
      </w:r>
      <w:r w:rsidR="00DE336C">
        <w:t>ich</w:t>
      </w:r>
      <w:r w:rsidR="001974E5">
        <w:t xml:space="preserve"> needed to be investigated</w:t>
      </w:r>
      <w:r w:rsidR="0043467C">
        <w:t xml:space="preserve"> like materials and labour</w:t>
      </w:r>
      <w:r w:rsidR="0009124A">
        <w:t xml:space="preserve"> where is coming from the </w:t>
      </w:r>
      <w:r w:rsidR="0099137A">
        <w:t>issue. How</w:t>
      </w:r>
      <w:r w:rsidR="00DB6430">
        <w:t xml:space="preserve"> come </w:t>
      </w:r>
      <w:r w:rsidR="000617B6">
        <w:t>there are more cost to less production</w:t>
      </w:r>
      <w:r w:rsidR="0099137A">
        <w:t>.</w:t>
      </w:r>
    </w:p>
    <w:p w14:paraId="209AFC90" w14:textId="100F1D54" w:rsidR="007F2F19" w:rsidRDefault="007F2F19" w:rsidP="007F2F19">
      <w:pPr>
        <w:pStyle w:val="ListParagraph"/>
        <w:numPr>
          <w:ilvl w:val="0"/>
          <w:numId w:val="1"/>
        </w:numPr>
      </w:pPr>
      <w:r>
        <w:t>Even though</w:t>
      </w:r>
      <w:r w:rsidR="00DD3218">
        <w:t xml:space="preserve"> </w:t>
      </w:r>
      <w:r w:rsidR="00D13F17">
        <w:t>the warehouse rental is lower and supervi</w:t>
      </w:r>
      <w:r w:rsidR="002E1465">
        <w:t>sory is lower</w:t>
      </w:r>
      <w:r w:rsidR="00E12FCE">
        <w:t xml:space="preserve"> </w:t>
      </w:r>
      <w:r w:rsidR="00752CBB">
        <w:t xml:space="preserve">this might not be </w:t>
      </w:r>
      <w:r w:rsidR="004E3F41">
        <w:t xml:space="preserve">for </w:t>
      </w:r>
      <w:r w:rsidR="007A0387">
        <w:t>long term</w:t>
      </w:r>
      <w:r w:rsidR="0099137A">
        <w:t xml:space="preserve"> </w:t>
      </w:r>
      <w:r w:rsidR="00A57F12">
        <w:t>pricelist.</w:t>
      </w:r>
    </w:p>
    <w:p w14:paraId="7714624B" w14:textId="77777777" w:rsidR="00846DA4" w:rsidRDefault="00846DA4" w:rsidP="007A0387"/>
    <w:p w14:paraId="1A1F5DEA" w14:textId="129FDEC5" w:rsidR="007A0387" w:rsidRDefault="00846DA4" w:rsidP="007A0387">
      <w:r>
        <w:t>3. Recommendation</w:t>
      </w:r>
      <w:r w:rsidR="00D423B0">
        <w:t>:</w:t>
      </w:r>
    </w:p>
    <w:p w14:paraId="1A31F2D3" w14:textId="093D5888" w:rsidR="00D423B0" w:rsidRDefault="00D423B0" w:rsidP="007A0387"/>
    <w:p w14:paraId="1179FEA6" w14:textId="4FCF5235" w:rsidR="00D423B0" w:rsidRDefault="00AE4E66" w:rsidP="00D423B0">
      <w:pPr>
        <w:pStyle w:val="ListParagraph"/>
        <w:numPr>
          <w:ilvl w:val="0"/>
          <w:numId w:val="2"/>
        </w:numPr>
      </w:pPr>
      <w:r>
        <w:t>Reducing price of souvenir</w:t>
      </w:r>
      <w:r w:rsidR="00240181">
        <w:t>s may not be sustainable solution</w:t>
      </w:r>
      <w:r w:rsidR="00FE57EF">
        <w:t>.</w:t>
      </w:r>
      <w:r w:rsidR="00996061">
        <w:t xml:space="preserve"> </w:t>
      </w:r>
    </w:p>
    <w:p w14:paraId="4AA5CEB8" w14:textId="28C998A6" w:rsidR="00FE57EF" w:rsidRDefault="006D72F0" w:rsidP="00D423B0">
      <w:pPr>
        <w:pStyle w:val="ListParagraph"/>
        <w:numPr>
          <w:ilvl w:val="0"/>
          <w:numId w:val="2"/>
        </w:numPr>
      </w:pPr>
      <w:r>
        <w:t xml:space="preserve">To keep </w:t>
      </w:r>
      <w:r w:rsidR="001460F9">
        <w:t>the company profit</w:t>
      </w:r>
      <w:r w:rsidR="00CA0FB1">
        <w:t>able</w:t>
      </w:r>
      <w:r w:rsidR="009950F0">
        <w:t xml:space="preserve"> </w:t>
      </w:r>
      <w:r w:rsidR="00FE57EF">
        <w:t xml:space="preserve">Instead </w:t>
      </w:r>
      <w:r w:rsidR="00511A3E">
        <w:t xml:space="preserve">of paying warehouse rent </w:t>
      </w:r>
      <w:r w:rsidR="001E64B6">
        <w:t>in a</w:t>
      </w:r>
      <w:r w:rsidR="00F763F0">
        <w:t xml:space="preserve">ll </w:t>
      </w:r>
      <w:r w:rsidR="00177CBD">
        <w:t>locations</w:t>
      </w:r>
      <w:r w:rsidR="00F763F0">
        <w:t xml:space="preserve"> </w:t>
      </w:r>
      <w:r w:rsidR="00DE3733">
        <w:t xml:space="preserve">might be </w:t>
      </w:r>
      <w:r w:rsidR="00A85D22">
        <w:t xml:space="preserve">better to </w:t>
      </w:r>
      <w:r w:rsidR="0067749E">
        <w:t>create</w:t>
      </w:r>
      <w:r w:rsidR="00A85D22">
        <w:t xml:space="preserve"> a website and promote the brand</w:t>
      </w:r>
      <w:r w:rsidR="0022675D">
        <w:t>, however, this is sunk cost as long the company might have a contra</w:t>
      </w:r>
      <w:r w:rsidR="00ED4ADD">
        <w:t>ct with ter</w:t>
      </w:r>
      <w:r w:rsidR="003D04F7">
        <w:t>m</w:t>
      </w:r>
      <w:r w:rsidR="00ED4ADD">
        <w:t xml:space="preserve"> in condition for all </w:t>
      </w:r>
      <w:r w:rsidR="00D5144C">
        <w:t>warehouses</w:t>
      </w:r>
      <w:r w:rsidR="00ED4ADD">
        <w:t>.</w:t>
      </w:r>
    </w:p>
    <w:p w14:paraId="3781B796" w14:textId="075B73F7" w:rsidR="009674FC" w:rsidRDefault="00516FEC" w:rsidP="00D423B0">
      <w:pPr>
        <w:pStyle w:val="ListParagraph"/>
        <w:numPr>
          <w:ilvl w:val="0"/>
          <w:numId w:val="2"/>
        </w:numPr>
      </w:pPr>
      <w:r>
        <w:t>O</w:t>
      </w:r>
      <w:r w:rsidR="00BF7E35">
        <w:t>utsou</w:t>
      </w:r>
      <w:r>
        <w:t xml:space="preserve">rcing production </w:t>
      </w:r>
      <w:r w:rsidR="00216B84">
        <w:t>from</w:t>
      </w:r>
      <w:r>
        <w:t xml:space="preserve"> low-cost countries but with good q</w:t>
      </w:r>
      <w:r w:rsidR="000E2C5D">
        <w:t>uality may reduce the cost</w:t>
      </w:r>
      <w:r w:rsidR="00216B84">
        <w:t xml:space="preserve"> of variable.</w:t>
      </w:r>
      <w:r w:rsidR="00A0626C">
        <w:t xml:space="preserve"> </w:t>
      </w:r>
      <w:r w:rsidR="003E4BD6">
        <w:t>Even</w:t>
      </w:r>
      <w:r w:rsidR="00A0626C">
        <w:t xml:space="preserve"> though the company already order the items from China, they can still check is there is </w:t>
      </w:r>
      <w:r w:rsidR="003E4BD6">
        <w:t>any way to reduce the price.</w:t>
      </w:r>
    </w:p>
    <w:p w14:paraId="0041C4C2" w14:textId="19F2EE21" w:rsidR="000E2C5D" w:rsidRDefault="00F63374" w:rsidP="00D423B0">
      <w:pPr>
        <w:pStyle w:val="ListParagraph"/>
        <w:numPr>
          <w:ilvl w:val="0"/>
          <w:numId w:val="2"/>
        </w:numPr>
      </w:pPr>
      <w:r>
        <w:t>To c</w:t>
      </w:r>
      <w:r w:rsidR="00DE3733">
        <w:t xml:space="preserve">lose couple of warehouse rental and </w:t>
      </w:r>
      <w:r w:rsidR="005B3160">
        <w:t xml:space="preserve">start selling </w:t>
      </w:r>
      <w:r w:rsidR="00DE3733">
        <w:t>online.</w:t>
      </w:r>
      <w:r w:rsidR="00AD09E4">
        <w:t xml:space="preserve"> Alternatively, ow</w:t>
      </w:r>
      <w:r w:rsidR="0034698F">
        <w:t>ner might share the warehouse with another company and split the rent</w:t>
      </w:r>
      <w:r w:rsidR="00561EC5">
        <w:t>.</w:t>
      </w:r>
    </w:p>
    <w:p w14:paraId="6058062E" w14:textId="446637B8" w:rsidR="00561EC5" w:rsidRDefault="00561EC5" w:rsidP="00D423B0">
      <w:pPr>
        <w:pStyle w:val="ListParagraph"/>
        <w:numPr>
          <w:ilvl w:val="0"/>
          <w:numId w:val="2"/>
        </w:numPr>
      </w:pPr>
      <w:r>
        <w:t>Com</w:t>
      </w:r>
      <w:r w:rsidR="00530A91">
        <w:t>pany might find a warehouse for good price for long term.</w:t>
      </w:r>
    </w:p>
    <w:p w14:paraId="20745A7F" w14:textId="0B9F8035" w:rsidR="001D7A58" w:rsidRDefault="009F2CD6" w:rsidP="00D423B0">
      <w:pPr>
        <w:pStyle w:val="ListParagraph"/>
        <w:numPr>
          <w:ilvl w:val="0"/>
          <w:numId w:val="2"/>
        </w:numPr>
      </w:pPr>
      <w:r>
        <w:t>Because the company faced those issue during pandemic C</w:t>
      </w:r>
      <w:r w:rsidR="00C93CD4">
        <w:t>o</w:t>
      </w:r>
      <w:r>
        <w:t>vid-19</w:t>
      </w:r>
      <w:r w:rsidR="00C93CD4">
        <w:t>, can a</w:t>
      </w:r>
      <w:r w:rsidR="001D7A58">
        <w:t xml:space="preserve">pply </w:t>
      </w:r>
      <w:r w:rsidR="0031473E">
        <w:t xml:space="preserve">for recovery loan scheme from </w:t>
      </w:r>
      <w:r w:rsidR="004976AC">
        <w:t>government.</w:t>
      </w:r>
    </w:p>
    <w:p w14:paraId="77D5921C" w14:textId="34298B38" w:rsidR="004B2EE5" w:rsidRDefault="004B2EE5" w:rsidP="004B2EE5">
      <w:pPr>
        <w:pStyle w:val="ListParagraph"/>
      </w:pPr>
    </w:p>
    <w:p w14:paraId="5DE54D92" w14:textId="4A800C10" w:rsidR="00226B70" w:rsidRDefault="00026494" w:rsidP="00226B70">
      <w:r w:rsidRPr="00026494">
        <w:t xml:space="preserve">Before we fully comprehend the Covid-19 pandemic's effects, there will be some time. But two things can be inferred from the past of such shocks. First </w:t>
      </w:r>
      <w:r w:rsidR="00833D91" w:rsidRPr="00026494">
        <w:t>off,</w:t>
      </w:r>
      <w:r w:rsidR="004E319B">
        <w:t xml:space="preserve"> </w:t>
      </w:r>
      <w:r w:rsidRPr="00026494">
        <w:t>certain businesses can still benefit from bad economic downturns and recessions. Large companies that operated during the previous four downturns saw an increase of 14% in both sales growth rate and EBIT margin.</w:t>
      </w:r>
      <w:r w:rsidR="00105DA1">
        <w:t xml:space="preserve"> </w:t>
      </w:r>
      <w:r w:rsidR="00105DA1" w:rsidRPr="00105DA1">
        <w:t>Global consumerism has been significantly disrupted by the Covid-19 pandemic, forcing (and allowing) people to relearn old behaviours and acquire new ones. According to a study on habit formation, a new habit takes an average of 66 days to form, with a minimum of 21 days. As at the time of this writing, the lockdown has already lasted long enough in many nations to substantially alter customs that had previously served as the basis of demand and supply.</w:t>
      </w:r>
      <w:r w:rsidR="0091183D">
        <w:t xml:space="preserve"> </w:t>
      </w:r>
      <w:r w:rsidR="0091183D" w:rsidRPr="0091183D">
        <w:t xml:space="preserve">To discover specific items or commercial prospects that will probably expand or contract </w:t>
      </w:r>
      <w:proofErr w:type="gramStart"/>
      <w:r w:rsidR="0091183D" w:rsidRPr="0091183D">
        <w:t>as a result of</w:t>
      </w:r>
      <w:proofErr w:type="gramEnd"/>
      <w:r w:rsidR="0091183D" w:rsidRPr="0091183D">
        <w:t xml:space="preserve"> behavioural patterns, the first step is to map their possible effects. Think about how more individuals are staying at home </w:t>
      </w:r>
      <w:proofErr w:type="gramStart"/>
      <w:r w:rsidR="0091183D" w:rsidRPr="0091183D">
        <w:t>as a result of</w:t>
      </w:r>
      <w:proofErr w:type="gramEnd"/>
      <w:r w:rsidR="0091183D" w:rsidRPr="0091183D">
        <w:t xml:space="preserve"> the pandemic. Consequences include a rise in home office remodelling, which will raise demand for goods like paint and printers. Without increasing our sensitivity to new behaviours and their indirect cascade impacts, we won't be able to identify weak signals and lose out on chances to influence markets.</w:t>
      </w:r>
      <w:r w:rsidR="00FE1C00">
        <w:t xml:space="preserve"> </w:t>
      </w:r>
      <w:r w:rsidR="00FE1C00" w:rsidRPr="00FE1C00">
        <w:t>Instead of starting a new trend, the epidemic has expedited and intensified one that already existed: consumers were switching to online shopping even before the lockdown. However, the change is structural rather than transient, as seen by the size and length of the forced move as well as the channel's overall strong performance, which suggests that many shopping categories will not require customers to make the switch back. Retailers therefore need to adapt their strategy to the new norm.</w:t>
      </w:r>
      <w:r w:rsidR="00226B70">
        <w:t xml:space="preserve"> Before the lockout, many retailers were, in fact, responding to the digital challenge by reinventing the function of the physical store, frequently by reframing shopping as a desirable social activity rather than a duty. </w:t>
      </w:r>
    </w:p>
    <w:p w14:paraId="40DDBE4B" w14:textId="77777777" w:rsidR="00226B70" w:rsidRDefault="00226B70" w:rsidP="00226B70"/>
    <w:p w14:paraId="5B79A44C" w14:textId="77777777" w:rsidR="00A24764" w:rsidRDefault="00226B70" w:rsidP="00A24764">
      <w:r>
        <w:t xml:space="preserve">This methodology can be used to identify which trends to adopt and which to actively influence. Companies shouldn't strive to pursue every possibility since they can't. We </w:t>
      </w:r>
      <w:proofErr w:type="gramStart"/>
      <w:r>
        <w:t>have to</w:t>
      </w:r>
      <w:proofErr w:type="gramEnd"/>
      <w:r>
        <w:t xml:space="preserve"> ask yourself whether every movement in demand is transient or permanent to obtain a sense of which ones to support. Many of the immediately noticeable changes in response to Covid-19 were probably just temporary since they were most likely caused by fear of contracting the disease or following government orders.</w:t>
      </w:r>
      <w:r w:rsidR="00A24764">
        <w:t xml:space="preserve"> Before the lockout, many retailers were, in fact, responding to the digital challenge by reinventing the function of the physical store, frequently by reframing shopping as a desirable social activity rather than a duty. </w:t>
      </w:r>
    </w:p>
    <w:p w14:paraId="64A0D39F" w14:textId="77777777" w:rsidR="00A24764" w:rsidRDefault="00A24764" w:rsidP="00A24764"/>
    <w:p w14:paraId="7B838799" w14:textId="77777777" w:rsidR="004061D2" w:rsidRDefault="004061D2" w:rsidP="004061D2"/>
    <w:p w14:paraId="039E01D8" w14:textId="31DFEC43" w:rsidR="004061D2" w:rsidRDefault="004061D2" w:rsidP="004061D2">
      <w:r>
        <w:t>Adapt Your business model</w:t>
      </w:r>
      <w:r w:rsidR="00B7154F">
        <w:t>.</w:t>
      </w:r>
      <w:r>
        <w:t xml:space="preserve"> The changes in supply and demand that are pertinent to your industry will influence your new company strategy. The fundamental and probably long-lasting shocks to globalisation caused by the epidemic will have a significant impact on many manufacturing enterprises, for instance. Many businesses may need to </w:t>
      </w:r>
      <w:r w:rsidR="005D771B">
        <w:t>reshoe</w:t>
      </w:r>
      <w:r>
        <w:t xml:space="preserve"> crucial components in their supply chains, from R&amp;D to assembly, when large markets like the United States raise trade restrictions</w:t>
      </w:r>
      <w:r w:rsidR="00A649A8">
        <w:t>.</w:t>
      </w:r>
    </w:p>
    <w:p w14:paraId="5FB97ED4" w14:textId="77777777" w:rsidR="004061D2" w:rsidRDefault="004061D2" w:rsidP="004061D2"/>
    <w:p w14:paraId="09E455E8" w14:textId="61F27483" w:rsidR="004061D2" w:rsidRDefault="004061D2" w:rsidP="004061D2">
      <w:r>
        <w:t>Asking fundamental questions about how you'll produce and provide value, who you'll work with, and who your consumers will be will help you determine what business model the new normal requires. Let's examine how retail shopping businesses should adapt to the change to digital as an example.</w:t>
      </w:r>
    </w:p>
    <w:p w14:paraId="2D6CBDB4" w14:textId="619186AC" w:rsidR="00555679" w:rsidRDefault="00555679" w:rsidP="004061D2">
      <w:r w:rsidRPr="00555679">
        <w:t xml:space="preserve">Customers and businesses have become more reliant on major digital platforms, such as Google, Amazon, and Apple in the West and Alibaba and Tencent in Asia, as well as a more recent crop of fierce competitors like China's </w:t>
      </w:r>
      <w:proofErr w:type="spellStart"/>
      <w:r w:rsidRPr="00555679">
        <w:t>Meituan</w:t>
      </w:r>
      <w:proofErr w:type="spellEnd"/>
      <w:r w:rsidRPr="00555679">
        <w:t>, Russia's Yandex, and Singapore's Grab. A company's competitive environment will more and more depend on the platform it uses. Retailers will have to learn to use such platforms to innovate and develop their value offerings as they strive to establish a unique position for themselves.</w:t>
      </w:r>
    </w:p>
    <w:p w14:paraId="1816291D" w14:textId="09FD61DA" w:rsidR="005F7C1B" w:rsidRDefault="005F7C1B" w:rsidP="004061D2">
      <w:r w:rsidRPr="005F7C1B">
        <w:t xml:space="preserve">Because of digitization, niche firms </w:t>
      </w:r>
      <w:r w:rsidR="007801CF" w:rsidRPr="005F7C1B">
        <w:t>could</w:t>
      </w:r>
      <w:r w:rsidRPr="005F7C1B">
        <w:t xml:space="preserve"> grow their customer bases—possibly internationally or into underserved areas.</w:t>
      </w:r>
    </w:p>
    <w:p w14:paraId="072DDF54" w14:textId="316A4EDF" w:rsidR="00DF58D8" w:rsidRDefault="000F40A7" w:rsidP="00DF58D8">
      <w:r>
        <w:t>Reinvest</w:t>
      </w:r>
      <w:r w:rsidR="00E870BB">
        <w:t xml:space="preserve"> - </w:t>
      </w:r>
      <w:r w:rsidR="00E870BB" w:rsidRPr="00E870BB">
        <w:t>Even while it would be difficult psychologically to do so when cash flows are under pressure, this is precisely the right time to take some calculated chances. According to research, the most prosperous businesses not only put more money into new prospects than their competitors do, but they also put their money in fewer baskets, allocating more than 90% of their net spending to industries that have better growth and returns. These businesses are aware that a crisis presents a chance to forge a fresh competitive position.</w:t>
      </w:r>
    </w:p>
    <w:p w14:paraId="56608C8A" w14:textId="50FC6791" w:rsidR="00854611" w:rsidRDefault="00854611" w:rsidP="00DF58D8"/>
    <w:p w14:paraId="79639675" w14:textId="77777777" w:rsidR="006D0F61" w:rsidRDefault="00854611" w:rsidP="00854611">
      <w:pPr>
        <w:pStyle w:val="NormalWeb"/>
        <w:rPr>
          <w:rFonts w:asciiTheme="minorHAnsi" w:hAnsiTheme="minorHAnsi" w:cstheme="minorHAnsi"/>
        </w:rPr>
      </w:pPr>
      <w:r w:rsidRPr="00955C06">
        <w:rPr>
          <w:rFonts w:asciiTheme="minorHAnsi" w:hAnsiTheme="minorHAnsi" w:cstheme="minorHAnsi"/>
          <w:color w:val="4C2B68"/>
        </w:rPr>
        <w:t xml:space="preserve">The COVID-19 recovery plan 2020-21 financial </w:t>
      </w:r>
      <w:r w:rsidR="006D0F61" w:rsidRPr="00955C06">
        <w:rPr>
          <w:rFonts w:asciiTheme="minorHAnsi" w:hAnsiTheme="minorHAnsi" w:cstheme="minorHAnsi"/>
          <w:color w:val="4C2B68"/>
        </w:rPr>
        <w:t>assumptions.</w:t>
      </w:r>
      <w:r w:rsidR="006D0F61">
        <w:rPr>
          <w:rFonts w:asciiTheme="minorHAnsi" w:hAnsiTheme="minorHAnsi" w:cstheme="minorHAnsi"/>
        </w:rPr>
        <w:t xml:space="preserve"> </w:t>
      </w:r>
      <w:r w:rsidRPr="00955C06">
        <w:rPr>
          <w:rFonts w:asciiTheme="minorHAnsi" w:hAnsiTheme="minorHAnsi" w:cstheme="minorHAnsi"/>
          <w:color w:val="354249"/>
        </w:rPr>
        <w:t xml:space="preserve">The assumptions that support the plan are: </w:t>
      </w:r>
    </w:p>
    <w:p w14:paraId="5E4DCE05" w14:textId="4BB1A714" w:rsidR="00854611" w:rsidRPr="00955C06" w:rsidRDefault="00854611" w:rsidP="00854611">
      <w:pPr>
        <w:pStyle w:val="NormalWeb"/>
        <w:rPr>
          <w:rFonts w:asciiTheme="minorHAnsi" w:hAnsiTheme="minorHAnsi" w:cstheme="minorHAnsi"/>
        </w:rPr>
      </w:pPr>
      <w:r w:rsidRPr="00955C06">
        <w:rPr>
          <w:rFonts w:asciiTheme="minorHAnsi" w:hAnsiTheme="minorHAnsi" w:cstheme="minorHAnsi"/>
          <w:i/>
          <w:iCs/>
          <w:color w:val="354249"/>
        </w:rPr>
        <w:t xml:space="preserve">Revenue </w:t>
      </w:r>
    </w:p>
    <w:p w14:paraId="69E5817C" w14:textId="77777777" w:rsidR="00854611" w:rsidRPr="00955C06" w:rsidRDefault="00854611" w:rsidP="00854611">
      <w:pPr>
        <w:pStyle w:val="NormalWeb"/>
        <w:numPr>
          <w:ilvl w:val="0"/>
          <w:numId w:val="3"/>
        </w:numPr>
        <w:rPr>
          <w:rFonts w:asciiTheme="minorHAnsi" w:hAnsiTheme="minorHAnsi" w:cstheme="minorHAnsi"/>
          <w:b/>
          <w:bCs/>
        </w:rPr>
      </w:pPr>
      <w:r w:rsidRPr="00955C06">
        <w:rPr>
          <w:rFonts w:asciiTheme="minorHAnsi" w:hAnsiTheme="minorHAnsi" w:cstheme="minorHAnsi"/>
          <w:b/>
          <w:bCs/>
          <w:color w:val="4C2B68"/>
        </w:rPr>
        <w:t>F</w:t>
      </w:r>
      <w:r w:rsidRPr="00955C06">
        <w:rPr>
          <w:rFonts w:asciiTheme="minorHAnsi" w:hAnsiTheme="minorHAnsi" w:cstheme="minorHAnsi"/>
          <w:color w:val="354249"/>
        </w:rPr>
        <w:t xml:space="preserve">or subscription renewals, we are assuming some deterioration in retention levels over the next 2 years and an increase in the need to offer concessions for financial hardship as well as a delayed payment cycle. </w:t>
      </w:r>
    </w:p>
    <w:p w14:paraId="31B3E7E2" w14:textId="77777777" w:rsidR="004844D6" w:rsidRDefault="00854611" w:rsidP="00DF70E1">
      <w:pPr>
        <w:pStyle w:val="NormalWeb"/>
        <w:numPr>
          <w:ilvl w:val="0"/>
          <w:numId w:val="3"/>
        </w:numPr>
        <w:rPr>
          <w:rFonts w:asciiTheme="minorHAnsi" w:hAnsiTheme="minorHAnsi" w:cstheme="minorHAnsi"/>
          <w:b/>
          <w:bCs/>
        </w:rPr>
      </w:pPr>
      <w:r w:rsidRPr="00955C06">
        <w:rPr>
          <w:rFonts w:asciiTheme="minorHAnsi" w:hAnsiTheme="minorHAnsi" w:cstheme="minorHAnsi"/>
          <w:b/>
          <w:bCs/>
          <w:color w:val="4C2B68"/>
        </w:rPr>
        <w:t>C</w:t>
      </w:r>
      <w:r w:rsidRPr="00955C06">
        <w:rPr>
          <w:rFonts w:asciiTheme="minorHAnsi" w:hAnsiTheme="minorHAnsi" w:cstheme="minorHAnsi"/>
          <w:color w:val="354249"/>
        </w:rPr>
        <w:t xml:space="preserve">ommercial income is expected to deteriorate further on our 19-20 out-turn and then remain flat for the subsequent 2 years. Similarly, other member income is expected to deteriorate by 10% over the 19-20 out-turn and then remain flat, which mirrors our assumptions around growth in our profession. </w:t>
      </w:r>
    </w:p>
    <w:p w14:paraId="4DAF386A" w14:textId="77777777" w:rsidR="004844D6" w:rsidRDefault="006D0F61" w:rsidP="004844D6">
      <w:pPr>
        <w:pStyle w:val="NormalWeb"/>
        <w:numPr>
          <w:ilvl w:val="0"/>
          <w:numId w:val="3"/>
        </w:numPr>
        <w:rPr>
          <w:rFonts w:asciiTheme="minorHAnsi" w:hAnsiTheme="minorHAnsi" w:cstheme="minorHAnsi"/>
          <w:b/>
          <w:bCs/>
        </w:rPr>
      </w:pPr>
      <w:r w:rsidRPr="00DF70E1">
        <w:rPr>
          <w:rFonts w:asciiTheme="minorHAnsi" w:hAnsiTheme="minorHAnsi" w:cstheme="minorHAnsi"/>
          <w:i/>
          <w:iCs/>
          <w:color w:val="354249"/>
        </w:rPr>
        <w:t>Costs:</w:t>
      </w:r>
      <w:r w:rsidR="004844D6">
        <w:rPr>
          <w:rFonts w:asciiTheme="minorHAnsi" w:hAnsiTheme="minorHAnsi" w:cstheme="minorHAnsi"/>
          <w:b/>
          <w:bCs/>
        </w:rPr>
        <w:t xml:space="preserve"> </w:t>
      </w:r>
    </w:p>
    <w:p w14:paraId="1F4E3A24" w14:textId="1FA9E98A" w:rsidR="00854611" w:rsidRDefault="00854611" w:rsidP="004844D6">
      <w:pPr>
        <w:pStyle w:val="NormalWeb"/>
        <w:ind w:left="720"/>
        <w:rPr>
          <w:rFonts w:asciiTheme="minorHAnsi" w:hAnsiTheme="minorHAnsi" w:cstheme="minorHAnsi"/>
          <w:color w:val="354249"/>
        </w:rPr>
      </w:pPr>
      <w:r w:rsidRPr="004844D6">
        <w:rPr>
          <w:rFonts w:asciiTheme="minorHAnsi" w:hAnsiTheme="minorHAnsi" w:cstheme="minorHAnsi"/>
          <w:color w:val="354249"/>
        </w:rPr>
        <w:t xml:space="preserve">2020-21 costs will remain tightly controlled throughout the next 12 months and maintain the level of savings made and planned from the previous financial year. </w:t>
      </w:r>
    </w:p>
    <w:p w14:paraId="1F3B7F1F" w14:textId="77777777" w:rsidR="00EC755F" w:rsidRPr="00EC755F" w:rsidRDefault="00EC755F" w:rsidP="00EC755F">
      <w:pPr>
        <w:spacing w:before="100" w:beforeAutospacing="1" w:after="100" w:afterAutospacing="1"/>
        <w:rPr>
          <w:rFonts w:ascii="Times New Roman" w:eastAsia="Times New Roman" w:hAnsi="Times New Roman" w:cs="Times New Roman"/>
          <w:lang w:eastAsia="en-GB"/>
        </w:rPr>
      </w:pPr>
      <w:r w:rsidRPr="00EC755F">
        <w:rPr>
          <w:rFonts w:ascii="OpenSans" w:eastAsia="Times New Roman" w:hAnsi="OpenSans" w:cs="Times New Roman"/>
          <w:color w:val="353F49"/>
          <w:sz w:val="18"/>
          <w:szCs w:val="18"/>
          <w:lang w:eastAsia="en-GB"/>
        </w:rPr>
        <w:t xml:space="preserve">COVID-19 RECOVERY BUSINESS PLAN 2020–21 FINANCIAL YEAR </w:t>
      </w:r>
    </w:p>
    <w:p w14:paraId="48889A62" w14:textId="7DFE9EA0" w:rsidR="00EC755F" w:rsidRPr="00EC755F" w:rsidRDefault="00EC755F" w:rsidP="00EC755F">
      <w:pPr>
        <w:rPr>
          <w:rFonts w:ascii="Times New Roman" w:eastAsia="Times New Roman" w:hAnsi="Times New Roman" w:cs="Times New Roman"/>
          <w:lang w:eastAsia="en-GB"/>
        </w:rPr>
      </w:pPr>
      <w:r w:rsidRPr="00EC755F">
        <w:rPr>
          <w:rFonts w:ascii="Times New Roman" w:eastAsia="Times New Roman" w:hAnsi="Times New Roman" w:cs="Times New Roman"/>
          <w:lang w:eastAsia="en-GB"/>
        </w:rPr>
        <w:fldChar w:fldCharType="begin"/>
      </w:r>
      <w:r w:rsidRPr="00EC755F">
        <w:rPr>
          <w:rFonts w:ascii="Times New Roman" w:eastAsia="Times New Roman" w:hAnsi="Times New Roman" w:cs="Times New Roman"/>
          <w:lang w:eastAsia="en-GB"/>
        </w:rPr>
        <w:instrText xml:space="preserve"> INCLUDEPICTURE "/var/folders/8f/lqfrgj3j0kdcsq58947yw14r0000gn/T/com.microsoft.Word/WebArchiveCopyPasteTempFiles/page18image1157418416" \* MERGEFORMATINET </w:instrText>
      </w:r>
      <w:r w:rsidRPr="00EC755F">
        <w:rPr>
          <w:rFonts w:ascii="Times New Roman" w:eastAsia="Times New Roman" w:hAnsi="Times New Roman" w:cs="Times New Roman"/>
          <w:lang w:eastAsia="en-GB"/>
        </w:rPr>
        <w:fldChar w:fldCharType="separate"/>
      </w:r>
      <w:r w:rsidRPr="00EC755F">
        <w:rPr>
          <w:rFonts w:ascii="Times New Roman" w:eastAsia="Times New Roman" w:hAnsi="Times New Roman" w:cs="Times New Roman"/>
          <w:noProof/>
          <w:lang w:eastAsia="en-GB"/>
        </w:rPr>
        <w:drawing>
          <wp:inline distT="0" distB="0" distL="0" distR="0" wp14:anchorId="3496FB82" wp14:editId="0900C7D3">
            <wp:extent cx="5731510" cy="2705100"/>
            <wp:effectExtent l="0" t="0" r="0" b="0"/>
            <wp:docPr id="1" name="Picture 1" descr="page18image1157418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8image11574184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05100"/>
                    </a:xfrm>
                    <a:prstGeom prst="rect">
                      <a:avLst/>
                    </a:prstGeom>
                    <a:noFill/>
                    <a:ln>
                      <a:noFill/>
                    </a:ln>
                  </pic:spPr>
                </pic:pic>
              </a:graphicData>
            </a:graphic>
          </wp:inline>
        </w:drawing>
      </w:r>
      <w:r w:rsidRPr="00EC755F">
        <w:rPr>
          <w:rFonts w:ascii="Times New Roman" w:eastAsia="Times New Roman" w:hAnsi="Times New Roman" w:cs="Times New Roman"/>
          <w:lang w:eastAsia="en-GB"/>
        </w:rPr>
        <w:fldChar w:fldCharType="end"/>
      </w:r>
    </w:p>
    <w:p w14:paraId="54711299" w14:textId="77777777" w:rsidR="00EC755F" w:rsidRPr="004844D6" w:rsidRDefault="00EC755F" w:rsidP="004844D6">
      <w:pPr>
        <w:pStyle w:val="NormalWeb"/>
        <w:ind w:left="720"/>
        <w:rPr>
          <w:rFonts w:asciiTheme="minorHAnsi" w:hAnsiTheme="minorHAnsi" w:cstheme="minorHAnsi"/>
          <w:b/>
          <w:bCs/>
        </w:rPr>
      </w:pPr>
    </w:p>
    <w:p w14:paraId="171948D4" w14:textId="77777777" w:rsidR="00854611" w:rsidRPr="00955C06" w:rsidRDefault="00854611" w:rsidP="00854611">
      <w:pPr>
        <w:pStyle w:val="NormalWeb"/>
        <w:numPr>
          <w:ilvl w:val="1"/>
          <w:numId w:val="3"/>
        </w:numPr>
        <w:rPr>
          <w:rFonts w:asciiTheme="minorHAnsi" w:hAnsiTheme="minorHAnsi" w:cstheme="minorHAnsi"/>
          <w:b/>
          <w:bCs/>
        </w:rPr>
      </w:pPr>
      <w:r w:rsidRPr="00955C06">
        <w:rPr>
          <w:rFonts w:asciiTheme="minorHAnsi" w:hAnsiTheme="minorHAnsi" w:cstheme="minorHAnsi"/>
          <w:b/>
          <w:bCs/>
          <w:color w:val="4C2B68"/>
        </w:rPr>
        <w:t>A</w:t>
      </w:r>
      <w:r w:rsidRPr="00955C06">
        <w:rPr>
          <w:rFonts w:asciiTheme="minorHAnsi" w:hAnsiTheme="minorHAnsi" w:cstheme="minorHAnsi"/>
          <w:color w:val="354249"/>
        </w:rPr>
        <w:t xml:space="preserve">s a result of rapidly moving to and continuing to evolve a digital first approach to RICS’ future, we have identified circa £9m of operational cost savings and these have been included in the financial plans. </w:t>
      </w:r>
    </w:p>
    <w:p w14:paraId="400BA703" w14:textId="769E2698" w:rsidR="00854611" w:rsidRPr="00955C06" w:rsidRDefault="00854611" w:rsidP="00854611">
      <w:pPr>
        <w:pStyle w:val="NormalWeb"/>
        <w:numPr>
          <w:ilvl w:val="1"/>
          <w:numId w:val="3"/>
        </w:numPr>
        <w:rPr>
          <w:rFonts w:asciiTheme="minorHAnsi" w:hAnsiTheme="minorHAnsi" w:cstheme="minorHAnsi"/>
          <w:b/>
          <w:bCs/>
        </w:rPr>
      </w:pPr>
      <w:r w:rsidRPr="00955C06">
        <w:rPr>
          <w:rFonts w:asciiTheme="minorHAnsi" w:hAnsiTheme="minorHAnsi" w:cstheme="minorHAnsi"/>
          <w:b/>
          <w:bCs/>
          <w:color w:val="4C2B68"/>
        </w:rPr>
        <w:t>S</w:t>
      </w:r>
      <w:r w:rsidRPr="00955C06">
        <w:rPr>
          <w:rFonts w:asciiTheme="minorHAnsi" w:hAnsiTheme="minorHAnsi" w:cstheme="minorHAnsi"/>
          <w:color w:val="354249"/>
        </w:rPr>
        <w:t xml:space="preserve">trategic investments will </w:t>
      </w:r>
      <w:r w:rsidR="00450D4A" w:rsidRPr="00955C06">
        <w:rPr>
          <w:rFonts w:asciiTheme="minorHAnsi" w:hAnsiTheme="minorHAnsi" w:cstheme="minorHAnsi"/>
          <w:color w:val="354249"/>
        </w:rPr>
        <w:t>continue</w:t>
      </w:r>
      <w:r w:rsidRPr="00955C06">
        <w:rPr>
          <w:rFonts w:asciiTheme="minorHAnsi" w:hAnsiTheme="minorHAnsi" w:cstheme="minorHAnsi"/>
          <w:color w:val="354249"/>
        </w:rPr>
        <w:t xml:space="preserve"> key projects set out below and we will continue to invest in digital delivery. If our performance is more favourable over the year, we will enhance the pace of investment in our new digital experience to enhance the engagement of the profession. </w:t>
      </w:r>
    </w:p>
    <w:p w14:paraId="1A12E832" w14:textId="77777777" w:rsidR="00854611" w:rsidRPr="00955C06" w:rsidRDefault="00854611" w:rsidP="00854611">
      <w:pPr>
        <w:pStyle w:val="NormalWeb"/>
        <w:ind w:left="1440"/>
        <w:rPr>
          <w:rFonts w:asciiTheme="minorHAnsi" w:hAnsiTheme="minorHAnsi" w:cstheme="minorHAnsi"/>
          <w:b/>
          <w:bCs/>
        </w:rPr>
      </w:pPr>
      <w:r w:rsidRPr="00955C06">
        <w:rPr>
          <w:rFonts w:asciiTheme="minorHAnsi" w:hAnsiTheme="minorHAnsi" w:cstheme="minorHAnsi"/>
          <w:i/>
          <w:iCs/>
          <w:color w:val="354249"/>
        </w:rPr>
        <w:t xml:space="preserve">COVID-19 recovery performance challenge </w:t>
      </w:r>
    </w:p>
    <w:p w14:paraId="76CE38AA" w14:textId="3A50D4D3" w:rsidR="00854611" w:rsidRPr="00955C06" w:rsidRDefault="00854611" w:rsidP="00854611">
      <w:pPr>
        <w:pStyle w:val="NormalWeb"/>
        <w:rPr>
          <w:rFonts w:asciiTheme="minorHAnsi" w:hAnsiTheme="minorHAnsi" w:cstheme="minorHAnsi"/>
        </w:rPr>
      </w:pPr>
      <w:r w:rsidRPr="00955C06">
        <w:rPr>
          <w:rFonts w:asciiTheme="minorHAnsi" w:hAnsiTheme="minorHAnsi" w:cstheme="minorHAnsi"/>
          <w:b/>
          <w:bCs/>
        </w:rPr>
        <w:t xml:space="preserve">• </w:t>
      </w:r>
      <w:r w:rsidRPr="00955C06">
        <w:rPr>
          <w:rFonts w:asciiTheme="minorHAnsi" w:hAnsiTheme="minorHAnsi" w:cstheme="minorHAnsi"/>
          <w:color w:val="354249"/>
        </w:rPr>
        <w:t xml:space="preserve">We have assessed a range of future scenarios but given our desire to be prudent and manage financial bandwidth risk, we have based our </w:t>
      </w:r>
      <w:r w:rsidR="004844D6" w:rsidRPr="00955C06">
        <w:rPr>
          <w:rFonts w:asciiTheme="minorHAnsi" w:hAnsiTheme="minorHAnsi" w:cstheme="minorHAnsi"/>
          <w:color w:val="354249"/>
        </w:rPr>
        <w:t>12-month</w:t>
      </w:r>
      <w:r w:rsidRPr="00955C06">
        <w:rPr>
          <w:rFonts w:asciiTheme="minorHAnsi" w:hAnsiTheme="minorHAnsi" w:cstheme="minorHAnsi"/>
          <w:color w:val="354249"/>
        </w:rPr>
        <w:t xml:space="preserve"> plan on worst-case scenario. As a result, there is a performance challenge of £11.6m to be delivered over the next 12 months through a continued shift to digital delivery, simplification of our operations and new product development leading to enhanced financial performance. Our Management Board and Governing Council have been clear that they want RICS to plan for the worst in a period of expected continued and volatile </w:t>
      </w:r>
      <w:r w:rsidR="004C6FCC" w:rsidRPr="00955C06">
        <w:rPr>
          <w:rFonts w:asciiTheme="minorHAnsi" w:hAnsiTheme="minorHAnsi" w:cstheme="minorHAnsi"/>
          <w:color w:val="354249"/>
        </w:rPr>
        <w:t>uncertainty.</w:t>
      </w:r>
      <w:r w:rsidR="004C6FCC">
        <w:rPr>
          <w:rFonts w:asciiTheme="minorHAnsi" w:hAnsiTheme="minorHAnsi" w:cstheme="minorHAnsi"/>
          <w:i/>
          <w:iCs/>
          <w:color w:val="354249"/>
        </w:rPr>
        <w:t xml:space="preserve"> </w:t>
      </w:r>
      <w:r w:rsidR="004C6FCC" w:rsidRPr="00955C06">
        <w:rPr>
          <w:rFonts w:asciiTheme="minorHAnsi" w:hAnsiTheme="minorHAnsi" w:cstheme="minorHAnsi"/>
          <w:color w:val="354249"/>
        </w:rPr>
        <w:t>Considering</w:t>
      </w:r>
      <w:r w:rsidRPr="00955C06">
        <w:rPr>
          <w:rFonts w:asciiTheme="minorHAnsi" w:hAnsiTheme="minorHAnsi" w:cstheme="minorHAnsi"/>
          <w:color w:val="354249"/>
        </w:rPr>
        <w:t xml:space="preserve"> the</w:t>
      </w:r>
      <w:r w:rsidR="00950C85">
        <w:rPr>
          <w:rFonts w:asciiTheme="minorHAnsi" w:hAnsiTheme="minorHAnsi" w:cstheme="minorHAnsi"/>
          <w:color w:val="354249"/>
        </w:rPr>
        <w:t xml:space="preserve"> </w:t>
      </w:r>
      <w:r w:rsidRPr="00955C06">
        <w:rPr>
          <w:rFonts w:asciiTheme="minorHAnsi" w:hAnsiTheme="minorHAnsi" w:cstheme="minorHAnsi"/>
          <w:color w:val="354249"/>
        </w:rPr>
        <w:t xml:space="preserve">exceptional impact of COVID-19, we will review our reserves policy during the financial year and assess its adequacy in the context of such global economic shocks. COVID-19 aside, we recognise instabilities in trade and politics. </w:t>
      </w:r>
    </w:p>
    <w:p w14:paraId="7E1E12EB" w14:textId="77777777" w:rsidR="00854611" w:rsidRDefault="00854611" w:rsidP="00DF58D8"/>
    <w:p w14:paraId="39ECEEE8" w14:textId="5195FB51" w:rsidR="00DF58D8" w:rsidRDefault="00DF58D8" w:rsidP="00DF58D8"/>
    <w:p w14:paraId="01D745BF" w14:textId="459388B3" w:rsidR="00DF58D8" w:rsidRDefault="00C9644B" w:rsidP="00DF58D8">
      <w:r>
        <w:t>Part B</w:t>
      </w:r>
    </w:p>
    <w:p w14:paraId="47F00F79" w14:textId="5F8E63A1" w:rsidR="00C9644B" w:rsidRDefault="00C9644B" w:rsidP="00DF58D8"/>
    <w:p w14:paraId="74910D0C" w14:textId="76839823" w:rsidR="00C9644B" w:rsidRDefault="008D75E8" w:rsidP="00DF58D8">
      <w:r>
        <w:t>If Amana Company</w:t>
      </w:r>
      <w:r w:rsidR="009F53F1">
        <w:t xml:space="preserve"> decides to sell online</w:t>
      </w:r>
      <w:r w:rsidR="00B70562">
        <w:t>: 150.000</w:t>
      </w:r>
      <w:r w:rsidR="004612AF">
        <w:t>+</w:t>
      </w:r>
      <w:r w:rsidR="00EA2E8C">
        <w:t>50.000=200.000</w:t>
      </w:r>
      <w:r w:rsidR="005C2D05">
        <w:t xml:space="preserve"> one-time fixed cost</w:t>
      </w:r>
    </w:p>
    <w:p w14:paraId="3B6905D8" w14:textId="77777777" w:rsidR="008F3294" w:rsidRDefault="005C2D05" w:rsidP="00DF58D8">
      <w:r>
        <w:t>Additionally,</w:t>
      </w:r>
      <w:r w:rsidR="00433F46">
        <w:t xml:space="preserve"> 35.000</w:t>
      </w:r>
      <w:r w:rsidR="00341CD9">
        <w:t xml:space="preserve"> </w:t>
      </w:r>
      <w:r>
        <w:t>annually</w:t>
      </w:r>
      <w:r w:rsidR="001A6583">
        <w:t xml:space="preserve"> fix cost for IT Programmer.</w:t>
      </w:r>
      <w:r w:rsidR="00907D70">
        <w:t xml:space="preserve"> </w:t>
      </w:r>
    </w:p>
    <w:p w14:paraId="33D263C6" w14:textId="7E388108" w:rsidR="00EA2E8C" w:rsidRDefault="008F3294" w:rsidP="00DF58D8">
      <w:r>
        <w:t xml:space="preserve">The fix cost </w:t>
      </w:r>
      <w:r w:rsidR="005E34B0">
        <w:t>used to rent the warehouse is consider sunk cost and is on reliable on this decision</w:t>
      </w:r>
      <w:r w:rsidR="005860BC">
        <w:t xml:space="preserve">, however, if the company considering </w:t>
      </w:r>
      <w:r w:rsidR="00F3362A">
        <w:t>closing</w:t>
      </w:r>
      <w:r w:rsidR="005860BC">
        <w:t xml:space="preserve"> some of th</w:t>
      </w:r>
      <w:r w:rsidR="00B92A71">
        <w:t>em or to give to others to rent it is good decision</w:t>
      </w:r>
      <w:r w:rsidR="00740172">
        <w:t xml:space="preserve"> as fix cost will improve and will cover </w:t>
      </w:r>
      <w:r w:rsidR="00F3362A">
        <w:t>expenses to set up a website online.</w:t>
      </w:r>
    </w:p>
    <w:p w14:paraId="7F39B7C9" w14:textId="29B66505" w:rsidR="003F1AB7" w:rsidRDefault="00B254E8" w:rsidP="00DF58D8">
      <w:r>
        <w:t xml:space="preserve"> </w:t>
      </w:r>
    </w:p>
    <w:p w14:paraId="44A5479A" w14:textId="4184C16A" w:rsidR="004F5CB8" w:rsidRDefault="00F3362A" w:rsidP="004F5CB8">
      <w:pPr>
        <w:pStyle w:val="ListParagraph"/>
        <w:numPr>
          <w:ilvl w:val="0"/>
          <w:numId w:val="4"/>
        </w:numPr>
      </w:pPr>
      <w:r>
        <w:t xml:space="preserve">Setting up their </w:t>
      </w:r>
      <w:r w:rsidR="00B254E8">
        <w:t>own website I believe this is the best and</w:t>
      </w:r>
      <w:r w:rsidR="003F1AB7">
        <w:t xml:space="preserve"> sustainable </w:t>
      </w:r>
      <w:r w:rsidR="00D2681E">
        <w:t>position and for long term</w:t>
      </w:r>
      <w:r w:rsidR="002D7337">
        <w:t xml:space="preserve">. Nowadays almost all company has website where sells online. </w:t>
      </w:r>
      <w:r w:rsidR="00A05104">
        <w:t xml:space="preserve">The sells will increase </w:t>
      </w:r>
      <w:r w:rsidR="00B203D3">
        <w:t xml:space="preserve">if they might invest </w:t>
      </w:r>
      <w:r w:rsidR="00B65960">
        <w:t xml:space="preserve">in advertising, maybe in the most </w:t>
      </w:r>
      <w:r w:rsidR="004F5CB8">
        <w:t>popular</w:t>
      </w:r>
      <w:r w:rsidR="00B65960">
        <w:t xml:space="preserve"> </w:t>
      </w:r>
      <w:r w:rsidR="004F5CB8">
        <w:t>social</w:t>
      </w:r>
      <w:r w:rsidR="00B65960">
        <w:t xml:space="preserve"> media</w:t>
      </w:r>
      <w:r w:rsidR="004F5CB8">
        <w:t xml:space="preserve"> websites.</w:t>
      </w:r>
    </w:p>
    <w:p w14:paraId="057DB7D0" w14:textId="6E13BEAF" w:rsidR="00C94A2C" w:rsidRDefault="00BB2FBB" w:rsidP="004F5CB8">
      <w:pPr>
        <w:pStyle w:val="ListParagraph"/>
        <w:numPr>
          <w:ilvl w:val="0"/>
          <w:numId w:val="4"/>
        </w:numPr>
      </w:pPr>
      <w:r>
        <w:t xml:space="preserve">If they decide to sell with Amazon, it seems </w:t>
      </w:r>
      <w:r w:rsidR="00F6150C">
        <w:t>good</w:t>
      </w:r>
      <w:r>
        <w:t xml:space="preserve"> decision </w:t>
      </w:r>
      <w:r w:rsidR="00172E42">
        <w:t>as per money cost</w:t>
      </w:r>
      <w:r w:rsidR="004C5887">
        <w:t>, but considering the competitors and price which cannot</w:t>
      </w:r>
      <w:r w:rsidR="00C94A2C">
        <w:t xml:space="preserve"> be control, it might end up with a </w:t>
      </w:r>
      <w:r w:rsidR="00E66F26">
        <w:t>failure</w:t>
      </w:r>
      <w:r w:rsidR="00C94A2C">
        <w:t>.</w:t>
      </w:r>
      <w:r w:rsidR="00E66F26">
        <w:t xml:space="preserve"> </w:t>
      </w:r>
      <w:r w:rsidR="00BE6CD9">
        <w:t xml:space="preserve">Selling only </w:t>
      </w:r>
      <w:r w:rsidR="00917013">
        <w:t>65.000units they wouldn’t cover the break-even point</w:t>
      </w:r>
      <w:r w:rsidR="00580919">
        <w:t xml:space="preserve">. </w:t>
      </w:r>
      <w:r w:rsidR="00E66F26">
        <w:t xml:space="preserve">Amazon is very </w:t>
      </w:r>
      <w:r w:rsidR="00DF681C">
        <w:t xml:space="preserve">recognised platform but mostly for private seller </w:t>
      </w:r>
      <w:r w:rsidR="004C753F">
        <w:t xml:space="preserve">can be a good start with small or medium produces, </w:t>
      </w:r>
      <w:r w:rsidR="004962BD">
        <w:t xml:space="preserve">but </w:t>
      </w:r>
      <w:r w:rsidR="004C753F">
        <w:t>it is not suitable for a big company which is recognised already</w:t>
      </w:r>
      <w:r w:rsidR="004962BD">
        <w:t xml:space="preserve">. </w:t>
      </w:r>
    </w:p>
    <w:p w14:paraId="0A27B0D3" w14:textId="77777777" w:rsidR="00327E48" w:rsidRDefault="00327E48" w:rsidP="00C94A2C">
      <w:pPr>
        <w:ind w:left="360"/>
      </w:pPr>
    </w:p>
    <w:p w14:paraId="1CFCDAA0" w14:textId="6F74866D" w:rsidR="004F5CB8" w:rsidRDefault="00C94A2C" w:rsidP="00C94A2C">
      <w:pPr>
        <w:ind w:left="360"/>
      </w:pPr>
      <w:r>
        <w:t xml:space="preserve">Here I explain why: </w:t>
      </w:r>
      <w:r w:rsidR="00327E48">
        <w:t xml:space="preserve">setting up their own website is for long </w:t>
      </w:r>
      <w:r w:rsidR="00903C13">
        <w:t>term,</w:t>
      </w:r>
      <w:r w:rsidR="00327E48">
        <w:t xml:space="preserve"> and they own it, he </w:t>
      </w:r>
      <w:proofErr w:type="gramStart"/>
      <w:r w:rsidR="000B0929">
        <w:t>fix</w:t>
      </w:r>
      <w:proofErr w:type="gramEnd"/>
      <w:r w:rsidR="000B0929">
        <w:t xml:space="preserve"> cost are only from beginning </w:t>
      </w:r>
      <w:r w:rsidR="00353463">
        <w:t xml:space="preserve">are major, however, after couple of years they will </w:t>
      </w:r>
      <w:r w:rsidR="00477FBD">
        <w:t>cover all the cost and make profit with fix cost of IT programmer (</w:t>
      </w:r>
      <w:r w:rsidR="00953035">
        <w:t>£35.000 pe annum)</w:t>
      </w:r>
      <w:r w:rsidR="00477FBD">
        <w:t xml:space="preserve"> which is already less than Amazon fee</w:t>
      </w:r>
      <w:r w:rsidR="00664867">
        <w:t xml:space="preserve"> (50.000).</w:t>
      </w:r>
      <w:r w:rsidR="00E66F26">
        <w:t xml:space="preserve"> </w:t>
      </w:r>
    </w:p>
    <w:p w14:paraId="4989B318" w14:textId="77777777" w:rsidR="00EC5E2F" w:rsidRDefault="00EC5E2F" w:rsidP="007A0387"/>
    <w:p w14:paraId="7272708F" w14:textId="591A9A56" w:rsidR="00846DA4" w:rsidRDefault="003D34BD" w:rsidP="007A0387">
      <w:r>
        <w:t xml:space="preserve">Any decision </w:t>
      </w:r>
      <w:r w:rsidR="00EC512C">
        <w:t>Amana Company will take</w:t>
      </w:r>
      <w:r w:rsidR="0044204A">
        <w:t xml:space="preserve"> it would be cover </w:t>
      </w:r>
      <w:r w:rsidR="000F1F25">
        <w:t xml:space="preserve">from any </w:t>
      </w:r>
      <w:r w:rsidR="00EC5E2F">
        <w:t xml:space="preserve">business disaster </w:t>
      </w:r>
      <w:r w:rsidR="000F1F25">
        <w:t>because is Limited Company which</w:t>
      </w:r>
      <w:r w:rsidR="00B228DE">
        <w:t xml:space="preserve"> </w:t>
      </w:r>
      <w:r w:rsidR="000F1F25">
        <w:t>one of the advantages is security of personal assets of each shared holder with</w:t>
      </w:r>
      <w:r w:rsidR="00BE4F33">
        <w:t>in</w:t>
      </w:r>
      <w:r w:rsidR="000F1F25">
        <w:t xml:space="preserve"> a company (family member), or business reputation and money in bank.</w:t>
      </w:r>
    </w:p>
    <w:p w14:paraId="4CA07D68" w14:textId="77777777" w:rsidR="00694F1B" w:rsidRDefault="00694F1B" w:rsidP="007A0387"/>
    <w:p w14:paraId="2D85979D" w14:textId="79161F66" w:rsidR="007A0387" w:rsidRDefault="007A0387" w:rsidP="007A0387"/>
    <w:p w14:paraId="60BF8330" w14:textId="77777777" w:rsidR="007A0387" w:rsidRDefault="007A0387" w:rsidP="007A0387"/>
    <w:sectPr w:rsidR="007A038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FA5F0" w14:textId="77777777" w:rsidR="00E32068" w:rsidRDefault="00E32068" w:rsidP="00D9260F">
      <w:r>
        <w:separator/>
      </w:r>
    </w:p>
  </w:endnote>
  <w:endnote w:type="continuationSeparator" w:id="0">
    <w:p w14:paraId="1A0C12BB" w14:textId="77777777" w:rsidR="00E32068" w:rsidRDefault="00E32068" w:rsidP="00D926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Open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2DE80" w14:textId="77777777" w:rsidR="00E32068" w:rsidRDefault="00E32068" w:rsidP="00D9260F">
      <w:r>
        <w:separator/>
      </w:r>
    </w:p>
  </w:footnote>
  <w:footnote w:type="continuationSeparator" w:id="0">
    <w:p w14:paraId="4BA7F778" w14:textId="77777777" w:rsidR="00E32068" w:rsidRDefault="00E32068" w:rsidP="00D926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BC463" w14:textId="7448D4E5" w:rsidR="00D9260F" w:rsidRDefault="00D9260F">
    <w:pPr>
      <w:pStyle w:val="Header"/>
    </w:pPr>
  </w:p>
  <w:p w14:paraId="291C52EC" w14:textId="3EA5F9C8" w:rsidR="00D9260F" w:rsidRDefault="00D9260F">
    <w:pPr>
      <w:pStyle w:val="Header"/>
    </w:pPr>
  </w:p>
  <w:p w14:paraId="006C4387" w14:textId="1445D6F3" w:rsidR="00D9260F" w:rsidRDefault="0093695E">
    <w:pPr>
      <w:pStyle w:val="Header"/>
    </w:pPr>
    <w:r>
      <w:t>Amana LTD</w:t>
    </w:r>
    <w:r w:rsidR="00987D92">
      <w:t xml:space="preserve"> </w:t>
    </w:r>
  </w:p>
  <w:p w14:paraId="19CE8663" w14:textId="230649CD" w:rsidR="00D9260F" w:rsidRDefault="00D9260F">
    <w:pPr>
      <w:pStyle w:val="Header"/>
    </w:pPr>
  </w:p>
  <w:p w14:paraId="4349FC0A" w14:textId="0856D8D0" w:rsidR="00D9260F" w:rsidRDefault="00D9260F">
    <w:pPr>
      <w:pStyle w:val="Header"/>
    </w:pPr>
  </w:p>
  <w:p w14:paraId="06C85A7D" w14:textId="4F44265B" w:rsidR="00D9260F" w:rsidRDefault="00D9260F">
    <w:pPr>
      <w:pStyle w:val="Header"/>
    </w:pPr>
  </w:p>
  <w:p w14:paraId="04804CB3" w14:textId="77777777" w:rsidR="00D9260F" w:rsidRDefault="00D926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D1FC8"/>
    <w:multiLevelType w:val="hybridMultilevel"/>
    <w:tmpl w:val="9EFCC552"/>
    <w:lvl w:ilvl="0" w:tplc="A366F7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655E1F"/>
    <w:multiLevelType w:val="multilevel"/>
    <w:tmpl w:val="3280B1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0492A4A"/>
    <w:multiLevelType w:val="hybridMultilevel"/>
    <w:tmpl w:val="D3A6459E"/>
    <w:lvl w:ilvl="0" w:tplc="49B87E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2A1C9E"/>
    <w:multiLevelType w:val="hybridMultilevel"/>
    <w:tmpl w:val="5C823B54"/>
    <w:lvl w:ilvl="0" w:tplc="FB68668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9925187">
    <w:abstractNumId w:val="3"/>
  </w:num>
  <w:num w:numId="2" w16cid:durableId="261039764">
    <w:abstractNumId w:val="2"/>
  </w:num>
  <w:num w:numId="3" w16cid:durableId="1456871228">
    <w:abstractNumId w:val="1"/>
  </w:num>
  <w:num w:numId="4" w16cid:durableId="472986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4CF"/>
    <w:rsid w:val="00026494"/>
    <w:rsid w:val="000617B6"/>
    <w:rsid w:val="0009124A"/>
    <w:rsid w:val="0009603D"/>
    <w:rsid w:val="000A37E0"/>
    <w:rsid w:val="000B0929"/>
    <w:rsid w:val="000C2C9C"/>
    <w:rsid w:val="000E1282"/>
    <w:rsid w:val="000E2C5D"/>
    <w:rsid w:val="000F1F25"/>
    <w:rsid w:val="000F40A7"/>
    <w:rsid w:val="00105DA1"/>
    <w:rsid w:val="001279C8"/>
    <w:rsid w:val="001421D9"/>
    <w:rsid w:val="001460F9"/>
    <w:rsid w:val="00172E42"/>
    <w:rsid w:val="00177CBD"/>
    <w:rsid w:val="001974E5"/>
    <w:rsid w:val="001A6583"/>
    <w:rsid w:val="001D7A58"/>
    <w:rsid w:val="001E1B20"/>
    <w:rsid w:val="001E64B6"/>
    <w:rsid w:val="00202E6B"/>
    <w:rsid w:val="002064BA"/>
    <w:rsid w:val="00216B84"/>
    <w:rsid w:val="0022675D"/>
    <w:rsid w:val="00226B70"/>
    <w:rsid w:val="00240181"/>
    <w:rsid w:val="002742B2"/>
    <w:rsid w:val="00290A94"/>
    <w:rsid w:val="002D5137"/>
    <w:rsid w:val="002D7337"/>
    <w:rsid w:val="002E1465"/>
    <w:rsid w:val="00312980"/>
    <w:rsid w:val="0031473E"/>
    <w:rsid w:val="00327E48"/>
    <w:rsid w:val="00341CD9"/>
    <w:rsid w:val="0034698F"/>
    <w:rsid w:val="00353463"/>
    <w:rsid w:val="003D04F7"/>
    <w:rsid w:val="003D34BD"/>
    <w:rsid w:val="003E4BD6"/>
    <w:rsid w:val="003F1AB7"/>
    <w:rsid w:val="004061D2"/>
    <w:rsid w:val="00433F46"/>
    <w:rsid w:val="0043467C"/>
    <w:rsid w:val="0044204A"/>
    <w:rsid w:val="00450A8F"/>
    <w:rsid w:val="00450D4A"/>
    <w:rsid w:val="004612AF"/>
    <w:rsid w:val="0046254E"/>
    <w:rsid w:val="00462FE0"/>
    <w:rsid w:val="00477FBD"/>
    <w:rsid w:val="004844D6"/>
    <w:rsid w:val="004962BD"/>
    <w:rsid w:val="004976AC"/>
    <w:rsid w:val="004B2EE5"/>
    <w:rsid w:val="004C5887"/>
    <w:rsid w:val="004C6FCC"/>
    <w:rsid w:val="004C753F"/>
    <w:rsid w:val="004E319B"/>
    <w:rsid w:val="004E377A"/>
    <w:rsid w:val="004E3F41"/>
    <w:rsid w:val="004F5CB8"/>
    <w:rsid w:val="00505E83"/>
    <w:rsid w:val="00511A3E"/>
    <w:rsid w:val="00516FEC"/>
    <w:rsid w:val="00530A91"/>
    <w:rsid w:val="00555679"/>
    <w:rsid w:val="005571B9"/>
    <w:rsid w:val="00561EC5"/>
    <w:rsid w:val="00580919"/>
    <w:rsid w:val="005860BC"/>
    <w:rsid w:val="00587CFD"/>
    <w:rsid w:val="005918A0"/>
    <w:rsid w:val="005A5BA0"/>
    <w:rsid w:val="005B0F8D"/>
    <w:rsid w:val="005B3160"/>
    <w:rsid w:val="005C2D05"/>
    <w:rsid w:val="005D771B"/>
    <w:rsid w:val="005E34B0"/>
    <w:rsid w:val="005F7C1B"/>
    <w:rsid w:val="00635A19"/>
    <w:rsid w:val="00664867"/>
    <w:rsid w:val="00670A28"/>
    <w:rsid w:val="0067749E"/>
    <w:rsid w:val="0069493D"/>
    <w:rsid w:val="00694F1B"/>
    <w:rsid w:val="006B1D92"/>
    <w:rsid w:val="006D0F61"/>
    <w:rsid w:val="006D1D48"/>
    <w:rsid w:val="006D2204"/>
    <w:rsid w:val="006D72F0"/>
    <w:rsid w:val="006E1291"/>
    <w:rsid w:val="0073720E"/>
    <w:rsid w:val="00740172"/>
    <w:rsid w:val="00745578"/>
    <w:rsid w:val="00752CBB"/>
    <w:rsid w:val="007801CF"/>
    <w:rsid w:val="007A0387"/>
    <w:rsid w:val="007C5241"/>
    <w:rsid w:val="007D20DA"/>
    <w:rsid w:val="007F2F19"/>
    <w:rsid w:val="0081730A"/>
    <w:rsid w:val="00833D91"/>
    <w:rsid w:val="00846DA4"/>
    <w:rsid w:val="00854611"/>
    <w:rsid w:val="0086682E"/>
    <w:rsid w:val="0087618E"/>
    <w:rsid w:val="008A0A07"/>
    <w:rsid w:val="008A1D77"/>
    <w:rsid w:val="008A5085"/>
    <w:rsid w:val="008D75E8"/>
    <w:rsid w:val="008F3294"/>
    <w:rsid w:val="008F4187"/>
    <w:rsid w:val="00903C13"/>
    <w:rsid w:val="00907D70"/>
    <w:rsid w:val="0091183D"/>
    <w:rsid w:val="00917013"/>
    <w:rsid w:val="0093695E"/>
    <w:rsid w:val="00950C85"/>
    <w:rsid w:val="00953035"/>
    <w:rsid w:val="00955C06"/>
    <w:rsid w:val="00957CC8"/>
    <w:rsid w:val="009613CE"/>
    <w:rsid w:val="009674FC"/>
    <w:rsid w:val="00987D92"/>
    <w:rsid w:val="0099137A"/>
    <w:rsid w:val="009950F0"/>
    <w:rsid w:val="00996061"/>
    <w:rsid w:val="009960B4"/>
    <w:rsid w:val="009F2CD6"/>
    <w:rsid w:val="009F53F1"/>
    <w:rsid w:val="00A05104"/>
    <w:rsid w:val="00A0626C"/>
    <w:rsid w:val="00A07CC0"/>
    <w:rsid w:val="00A12F9D"/>
    <w:rsid w:val="00A24764"/>
    <w:rsid w:val="00A41E29"/>
    <w:rsid w:val="00A45AB4"/>
    <w:rsid w:val="00A57F12"/>
    <w:rsid w:val="00A649A8"/>
    <w:rsid w:val="00A710CD"/>
    <w:rsid w:val="00A72384"/>
    <w:rsid w:val="00A85D22"/>
    <w:rsid w:val="00AD09E4"/>
    <w:rsid w:val="00AE4E66"/>
    <w:rsid w:val="00AF4303"/>
    <w:rsid w:val="00AF7835"/>
    <w:rsid w:val="00B014CF"/>
    <w:rsid w:val="00B13615"/>
    <w:rsid w:val="00B203D3"/>
    <w:rsid w:val="00B228DE"/>
    <w:rsid w:val="00B254E8"/>
    <w:rsid w:val="00B65960"/>
    <w:rsid w:val="00B70562"/>
    <w:rsid w:val="00B7154F"/>
    <w:rsid w:val="00B9127E"/>
    <w:rsid w:val="00B92A71"/>
    <w:rsid w:val="00BA1A88"/>
    <w:rsid w:val="00BB2FBB"/>
    <w:rsid w:val="00BE4F33"/>
    <w:rsid w:val="00BE5FCC"/>
    <w:rsid w:val="00BE6CD9"/>
    <w:rsid w:val="00BF7BC0"/>
    <w:rsid w:val="00BF7E35"/>
    <w:rsid w:val="00C93CD4"/>
    <w:rsid w:val="00C94A2C"/>
    <w:rsid w:val="00C9644B"/>
    <w:rsid w:val="00CA0FB1"/>
    <w:rsid w:val="00CA404D"/>
    <w:rsid w:val="00D107CF"/>
    <w:rsid w:val="00D13F17"/>
    <w:rsid w:val="00D1634E"/>
    <w:rsid w:val="00D2681E"/>
    <w:rsid w:val="00D3151B"/>
    <w:rsid w:val="00D37387"/>
    <w:rsid w:val="00D423B0"/>
    <w:rsid w:val="00D5144C"/>
    <w:rsid w:val="00D9260F"/>
    <w:rsid w:val="00DB6430"/>
    <w:rsid w:val="00DD3218"/>
    <w:rsid w:val="00DD4653"/>
    <w:rsid w:val="00DE336C"/>
    <w:rsid w:val="00DE3733"/>
    <w:rsid w:val="00DF58D8"/>
    <w:rsid w:val="00DF681C"/>
    <w:rsid w:val="00DF70E1"/>
    <w:rsid w:val="00E07A81"/>
    <w:rsid w:val="00E12FCE"/>
    <w:rsid w:val="00E32068"/>
    <w:rsid w:val="00E66F26"/>
    <w:rsid w:val="00E870BB"/>
    <w:rsid w:val="00EA2E8C"/>
    <w:rsid w:val="00EC512C"/>
    <w:rsid w:val="00EC5E2F"/>
    <w:rsid w:val="00EC755F"/>
    <w:rsid w:val="00ED1B7B"/>
    <w:rsid w:val="00ED4ADD"/>
    <w:rsid w:val="00F20142"/>
    <w:rsid w:val="00F22AF9"/>
    <w:rsid w:val="00F25859"/>
    <w:rsid w:val="00F3362A"/>
    <w:rsid w:val="00F56DD9"/>
    <w:rsid w:val="00F6150C"/>
    <w:rsid w:val="00F63374"/>
    <w:rsid w:val="00F763F0"/>
    <w:rsid w:val="00FA3B4D"/>
    <w:rsid w:val="00FE1C00"/>
    <w:rsid w:val="00FE5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74EC03"/>
  <w15:chartTrackingRefBased/>
  <w15:docId w15:val="{A9BD3C07-C3B3-A241-BC64-839B5FD80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4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14CF"/>
    <w:pPr>
      <w:ind w:left="720"/>
      <w:contextualSpacing/>
    </w:pPr>
  </w:style>
  <w:style w:type="table" w:styleId="TableGrid">
    <w:name w:val="Table Grid"/>
    <w:basedOn w:val="TableNormal"/>
    <w:uiPriority w:val="39"/>
    <w:rsid w:val="00B014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9260F"/>
    <w:pPr>
      <w:tabs>
        <w:tab w:val="center" w:pos="4513"/>
        <w:tab w:val="right" w:pos="9026"/>
      </w:tabs>
    </w:pPr>
  </w:style>
  <w:style w:type="character" w:customStyle="1" w:styleId="HeaderChar">
    <w:name w:val="Header Char"/>
    <w:basedOn w:val="DefaultParagraphFont"/>
    <w:link w:val="Header"/>
    <w:uiPriority w:val="99"/>
    <w:rsid w:val="00D9260F"/>
  </w:style>
  <w:style w:type="paragraph" w:styleId="Footer">
    <w:name w:val="footer"/>
    <w:basedOn w:val="Normal"/>
    <w:link w:val="FooterChar"/>
    <w:uiPriority w:val="99"/>
    <w:unhideWhenUsed/>
    <w:rsid w:val="00D9260F"/>
    <w:pPr>
      <w:tabs>
        <w:tab w:val="center" w:pos="4513"/>
        <w:tab w:val="right" w:pos="9026"/>
      </w:tabs>
    </w:pPr>
  </w:style>
  <w:style w:type="character" w:customStyle="1" w:styleId="FooterChar">
    <w:name w:val="Footer Char"/>
    <w:basedOn w:val="DefaultParagraphFont"/>
    <w:link w:val="Footer"/>
    <w:uiPriority w:val="99"/>
    <w:rsid w:val="00D9260F"/>
  </w:style>
  <w:style w:type="paragraph" w:styleId="NormalWeb">
    <w:name w:val="Normal (Web)"/>
    <w:basedOn w:val="Normal"/>
    <w:uiPriority w:val="99"/>
    <w:semiHidden/>
    <w:unhideWhenUsed/>
    <w:rsid w:val="0085461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736134">
      <w:bodyDiv w:val="1"/>
      <w:marLeft w:val="0"/>
      <w:marRight w:val="0"/>
      <w:marTop w:val="0"/>
      <w:marBottom w:val="0"/>
      <w:divBdr>
        <w:top w:val="none" w:sz="0" w:space="0" w:color="auto"/>
        <w:left w:val="none" w:sz="0" w:space="0" w:color="auto"/>
        <w:bottom w:val="none" w:sz="0" w:space="0" w:color="auto"/>
        <w:right w:val="none" w:sz="0" w:space="0" w:color="auto"/>
      </w:divBdr>
      <w:divsChild>
        <w:div w:id="1050110390">
          <w:marLeft w:val="0"/>
          <w:marRight w:val="0"/>
          <w:marTop w:val="0"/>
          <w:marBottom w:val="0"/>
          <w:divBdr>
            <w:top w:val="none" w:sz="0" w:space="0" w:color="auto"/>
            <w:left w:val="none" w:sz="0" w:space="0" w:color="auto"/>
            <w:bottom w:val="none" w:sz="0" w:space="0" w:color="auto"/>
            <w:right w:val="none" w:sz="0" w:space="0" w:color="auto"/>
          </w:divBdr>
          <w:divsChild>
            <w:div w:id="409894022">
              <w:marLeft w:val="0"/>
              <w:marRight w:val="0"/>
              <w:marTop w:val="0"/>
              <w:marBottom w:val="0"/>
              <w:divBdr>
                <w:top w:val="none" w:sz="0" w:space="0" w:color="auto"/>
                <w:left w:val="none" w:sz="0" w:space="0" w:color="auto"/>
                <w:bottom w:val="none" w:sz="0" w:space="0" w:color="auto"/>
                <w:right w:val="none" w:sz="0" w:space="0" w:color="auto"/>
              </w:divBdr>
              <w:divsChild>
                <w:div w:id="1838956919">
                  <w:marLeft w:val="0"/>
                  <w:marRight w:val="0"/>
                  <w:marTop w:val="0"/>
                  <w:marBottom w:val="0"/>
                  <w:divBdr>
                    <w:top w:val="none" w:sz="0" w:space="0" w:color="auto"/>
                    <w:left w:val="none" w:sz="0" w:space="0" w:color="auto"/>
                    <w:bottom w:val="none" w:sz="0" w:space="0" w:color="auto"/>
                    <w:right w:val="none" w:sz="0" w:space="0" w:color="auto"/>
                  </w:divBdr>
                  <w:divsChild>
                    <w:div w:id="64732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495851">
      <w:bodyDiv w:val="1"/>
      <w:marLeft w:val="0"/>
      <w:marRight w:val="0"/>
      <w:marTop w:val="0"/>
      <w:marBottom w:val="0"/>
      <w:divBdr>
        <w:top w:val="none" w:sz="0" w:space="0" w:color="auto"/>
        <w:left w:val="none" w:sz="0" w:space="0" w:color="auto"/>
        <w:bottom w:val="none" w:sz="0" w:space="0" w:color="auto"/>
        <w:right w:val="none" w:sz="0" w:space="0" w:color="auto"/>
      </w:divBdr>
      <w:divsChild>
        <w:div w:id="1860969163">
          <w:marLeft w:val="0"/>
          <w:marRight w:val="0"/>
          <w:marTop w:val="0"/>
          <w:marBottom w:val="0"/>
          <w:divBdr>
            <w:top w:val="none" w:sz="0" w:space="0" w:color="auto"/>
            <w:left w:val="none" w:sz="0" w:space="0" w:color="auto"/>
            <w:bottom w:val="none" w:sz="0" w:space="0" w:color="auto"/>
            <w:right w:val="none" w:sz="0" w:space="0" w:color="auto"/>
          </w:divBdr>
          <w:divsChild>
            <w:div w:id="1544564108">
              <w:marLeft w:val="0"/>
              <w:marRight w:val="0"/>
              <w:marTop w:val="0"/>
              <w:marBottom w:val="0"/>
              <w:divBdr>
                <w:top w:val="none" w:sz="0" w:space="0" w:color="auto"/>
                <w:left w:val="none" w:sz="0" w:space="0" w:color="auto"/>
                <w:bottom w:val="none" w:sz="0" w:space="0" w:color="auto"/>
                <w:right w:val="none" w:sz="0" w:space="0" w:color="auto"/>
              </w:divBdr>
              <w:divsChild>
                <w:div w:id="1690987583">
                  <w:marLeft w:val="0"/>
                  <w:marRight w:val="0"/>
                  <w:marTop w:val="0"/>
                  <w:marBottom w:val="0"/>
                  <w:divBdr>
                    <w:top w:val="none" w:sz="0" w:space="0" w:color="auto"/>
                    <w:left w:val="none" w:sz="0" w:space="0" w:color="auto"/>
                    <w:bottom w:val="none" w:sz="0" w:space="0" w:color="auto"/>
                    <w:right w:val="none" w:sz="0" w:space="0" w:color="auto"/>
                  </w:divBdr>
                  <w:divsChild>
                    <w:div w:id="46677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266</TotalTime>
  <Pages>1</Pages>
  <Words>1668</Words>
  <Characters>9510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Olesea Pecica (2027757)</dc:creator>
  <cp:keywords/>
  <dc:description/>
  <cp:lastModifiedBy>Olesea Pecica (2027757)</cp:lastModifiedBy>
  <cp:revision>198</cp:revision>
  <dcterms:created xsi:type="dcterms:W3CDTF">2022-08-14T10:11:00Z</dcterms:created>
  <dcterms:modified xsi:type="dcterms:W3CDTF">2022-08-31T20:45:00Z</dcterms:modified>
</cp:coreProperties>
</file>