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2638B2" w:rsidRDefault="002638B2" w:rsidP="002638B2">
      <w:pPr>
        <w:pStyle w:val="Normal1"/>
        <w:spacing w:line="360" w:lineRule="auto"/>
        <w:jc w:val="center"/>
        <w:rPr>
          <w:rFonts w:ascii="Times New Roman" w:eastAsia="Times New Roman" w:hAnsi="Times New Roman" w:cs="Times New Roman"/>
          <w:b/>
          <w:sz w:val="36"/>
          <w:szCs w:val="28"/>
        </w:rPr>
      </w:pPr>
    </w:p>
    <w:p w:rsidR="006853C7" w:rsidRPr="002638B2" w:rsidRDefault="002638B2" w:rsidP="002638B2">
      <w:pPr>
        <w:pStyle w:val="Normal1"/>
        <w:spacing w:line="360" w:lineRule="auto"/>
        <w:jc w:val="center"/>
        <w:rPr>
          <w:rFonts w:ascii="Times New Roman" w:eastAsia="Times New Roman" w:hAnsi="Times New Roman" w:cs="Times New Roman"/>
          <w:b/>
          <w:sz w:val="36"/>
          <w:szCs w:val="28"/>
        </w:rPr>
      </w:pPr>
      <w:r w:rsidRPr="002638B2">
        <w:rPr>
          <w:rFonts w:ascii="Times New Roman" w:eastAsia="Times New Roman" w:hAnsi="Times New Roman" w:cs="Times New Roman"/>
          <w:b/>
          <w:sz w:val="36"/>
          <w:szCs w:val="28"/>
        </w:rPr>
        <w:t>PROJECT MANAGEMENT</w:t>
      </w:r>
    </w:p>
    <w:p w:rsidR="00DF2E9B" w:rsidRDefault="002638B2" w:rsidP="002638B2">
      <w:pPr>
        <w:pStyle w:val="Normal1"/>
        <w:spacing w:line="360" w:lineRule="auto"/>
        <w:jc w:val="center"/>
        <w:rPr>
          <w:rFonts w:ascii="Times New Roman" w:eastAsia="Times New Roman" w:hAnsi="Times New Roman" w:cs="Times New Roman"/>
          <w:b/>
          <w:sz w:val="36"/>
          <w:szCs w:val="28"/>
        </w:rPr>
      </w:pPr>
      <w:r w:rsidRPr="002638B2">
        <w:rPr>
          <w:rFonts w:ascii="Times New Roman" w:eastAsia="Times New Roman" w:hAnsi="Times New Roman" w:cs="Times New Roman"/>
          <w:b/>
          <w:sz w:val="36"/>
          <w:szCs w:val="28"/>
        </w:rPr>
        <w:t>ASSESSMENT 1- CROSSRAIL PROJECT (ELIZABETH LINE)</w:t>
      </w:r>
    </w:p>
    <w:p w:rsidR="0051418E" w:rsidRDefault="0051418E" w:rsidP="002638B2">
      <w:pPr>
        <w:pStyle w:val="Normal1"/>
        <w:spacing w:line="360" w:lineRule="auto"/>
        <w:jc w:val="center"/>
        <w:rPr>
          <w:rFonts w:ascii="Times New Roman" w:eastAsia="Times New Roman" w:hAnsi="Times New Roman" w:cs="Times New Roman"/>
          <w:b/>
          <w:sz w:val="36"/>
          <w:szCs w:val="28"/>
        </w:rPr>
      </w:pPr>
      <w:r>
        <w:rPr>
          <w:rFonts w:ascii="Times New Roman" w:eastAsia="Times New Roman" w:hAnsi="Times New Roman" w:cs="Times New Roman"/>
          <w:b/>
          <w:sz w:val="36"/>
          <w:szCs w:val="28"/>
        </w:rPr>
        <w:t xml:space="preserve">Name </w:t>
      </w:r>
      <w:proofErr w:type="gramStart"/>
      <w:r>
        <w:rPr>
          <w:rFonts w:ascii="Times New Roman" w:eastAsia="Times New Roman" w:hAnsi="Times New Roman" w:cs="Times New Roman"/>
          <w:b/>
          <w:sz w:val="36"/>
          <w:szCs w:val="28"/>
        </w:rPr>
        <w:t>student :</w:t>
      </w:r>
      <w:proofErr w:type="gramEnd"/>
      <w:r>
        <w:rPr>
          <w:rFonts w:ascii="Times New Roman" w:eastAsia="Times New Roman" w:hAnsi="Times New Roman" w:cs="Times New Roman"/>
          <w:b/>
          <w:sz w:val="36"/>
          <w:szCs w:val="28"/>
        </w:rPr>
        <w:t xml:space="preserve"> Patricia Constandache</w:t>
      </w:r>
    </w:p>
    <w:p w:rsidR="0051418E" w:rsidRDefault="0051418E" w:rsidP="002638B2">
      <w:pPr>
        <w:pStyle w:val="Normal1"/>
        <w:spacing w:line="360" w:lineRule="auto"/>
        <w:jc w:val="center"/>
        <w:rPr>
          <w:rFonts w:ascii="Times New Roman" w:eastAsia="Times New Roman" w:hAnsi="Times New Roman" w:cs="Times New Roman"/>
          <w:b/>
          <w:sz w:val="36"/>
          <w:szCs w:val="28"/>
        </w:rPr>
      </w:pPr>
      <w:r>
        <w:rPr>
          <w:rFonts w:ascii="Times New Roman" w:eastAsia="Times New Roman" w:hAnsi="Times New Roman" w:cs="Times New Roman"/>
          <w:b/>
          <w:sz w:val="36"/>
          <w:szCs w:val="28"/>
        </w:rPr>
        <w:t>Student id 2020640</w:t>
      </w:r>
      <w:bookmarkStart w:id="0" w:name="_GoBack"/>
      <w:bookmarkEnd w:id="0"/>
    </w:p>
    <w:p w:rsidR="00DF2E9B" w:rsidRDefault="00DF2E9B">
      <w:pPr>
        <w:rPr>
          <w:rFonts w:ascii="Times New Roman" w:eastAsia="Times New Roman" w:hAnsi="Times New Roman" w:cs="Times New Roman"/>
          <w:b/>
          <w:sz w:val="36"/>
          <w:szCs w:val="28"/>
        </w:rPr>
      </w:pPr>
      <w:r>
        <w:rPr>
          <w:rFonts w:ascii="Times New Roman" w:eastAsia="Times New Roman" w:hAnsi="Times New Roman" w:cs="Times New Roman"/>
          <w:b/>
          <w:sz w:val="36"/>
          <w:szCs w:val="28"/>
        </w:rPr>
        <w:br w:type="page"/>
      </w:r>
    </w:p>
    <w:sdt>
      <w:sdtPr>
        <w:rPr>
          <w:rFonts w:ascii="Arial" w:eastAsia="Arial" w:hAnsi="Arial" w:cs="Arial"/>
          <w:b w:val="0"/>
          <w:bCs w:val="0"/>
          <w:color w:val="auto"/>
          <w:sz w:val="22"/>
          <w:szCs w:val="22"/>
          <w:lang w:val="en-GB"/>
        </w:rPr>
        <w:id w:val="25973469"/>
        <w:docPartObj>
          <w:docPartGallery w:val="Table of Contents"/>
          <w:docPartUnique/>
        </w:docPartObj>
      </w:sdtPr>
      <w:sdtEndPr/>
      <w:sdtContent>
        <w:p w:rsidR="00DF2E9B" w:rsidRPr="00DF2E9B" w:rsidRDefault="00DF2E9B" w:rsidP="00DF2E9B">
          <w:pPr>
            <w:pStyle w:val="TOCHeading"/>
            <w:spacing w:line="360" w:lineRule="auto"/>
            <w:jc w:val="center"/>
            <w:rPr>
              <w:rFonts w:ascii="Times New Roman" w:hAnsi="Times New Roman" w:cs="Times New Roman"/>
              <w:color w:val="auto"/>
              <w:sz w:val="24"/>
              <w:szCs w:val="24"/>
            </w:rPr>
          </w:pPr>
          <w:r w:rsidRPr="00DF2E9B">
            <w:rPr>
              <w:rFonts w:ascii="Times New Roman" w:hAnsi="Times New Roman" w:cs="Times New Roman"/>
              <w:color w:val="auto"/>
              <w:szCs w:val="24"/>
            </w:rPr>
            <w:t>Table of Contents</w:t>
          </w:r>
        </w:p>
        <w:p w:rsidR="00DF2E9B" w:rsidRPr="00DF2E9B" w:rsidRDefault="008F3BFF" w:rsidP="00DF2E9B">
          <w:pPr>
            <w:pStyle w:val="TOC1"/>
            <w:tabs>
              <w:tab w:val="right" w:leader="dot" w:pos="9019"/>
            </w:tabs>
            <w:spacing w:line="360" w:lineRule="auto"/>
            <w:jc w:val="both"/>
            <w:rPr>
              <w:rFonts w:ascii="Times New Roman" w:hAnsi="Times New Roman" w:cs="Times New Roman"/>
              <w:noProof/>
              <w:sz w:val="24"/>
              <w:szCs w:val="24"/>
            </w:rPr>
          </w:pPr>
          <w:r w:rsidRPr="00DF2E9B">
            <w:rPr>
              <w:rFonts w:ascii="Times New Roman" w:hAnsi="Times New Roman" w:cs="Times New Roman"/>
              <w:sz w:val="24"/>
              <w:szCs w:val="24"/>
            </w:rPr>
            <w:fldChar w:fldCharType="begin"/>
          </w:r>
          <w:r w:rsidR="00DF2E9B" w:rsidRPr="00DF2E9B">
            <w:rPr>
              <w:rFonts w:ascii="Times New Roman" w:hAnsi="Times New Roman" w:cs="Times New Roman"/>
              <w:sz w:val="24"/>
              <w:szCs w:val="24"/>
            </w:rPr>
            <w:instrText xml:space="preserve"> TOC \o "1-3" \h \z \u </w:instrText>
          </w:r>
          <w:r w:rsidRPr="00DF2E9B">
            <w:rPr>
              <w:rFonts w:ascii="Times New Roman" w:hAnsi="Times New Roman" w:cs="Times New Roman"/>
              <w:sz w:val="24"/>
              <w:szCs w:val="24"/>
            </w:rPr>
            <w:fldChar w:fldCharType="separate"/>
          </w:r>
          <w:hyperlink w:anchor="_Toc120896369" w:history="1">
            <w:r w:rsidR="00DF2E9B" w:rsidRPr="00DF2E9B">
              <w:rPr>
                <w:rStyle w:val="Hyperlink"/>
                <w:rFonts w:ascii="Times New Roman" w:hAnsi="Times New Roman" w:cs="Times New Roman"/>
                <w:noProof/>
                <w:color w:val="auto"/>
                <w:sz w:val="24"/>
                <w:szCs w:val="24"/>
              </w:rPr>
              <w:t>1.0 Introduction</w:t>
            </w:r>
            <w:r w:rsidR="00DF2E9B" w:rsidRPr="00DF2E9B">
              <w:rPr>
                <w:rFonts w:ascii="Times New Roman" w:hAnsi="Times New Roman" w:cs="Times New Roman"/>
                <w:noProof/>
                <w:webHidden/>
                <w:sz w:val="24"/>
                <w:szCs w:val="24"/>
              </w:rPr>
              <w:tab/>
            </w:r>
            <w:r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_Toc120896369 \h </w:instrText>
            </w:r>
            <w:r w:rsidRPr="00DF2E9B">
              <w:rPr>
                <w:rFonts w:ascii="Times New Roman" w:hAnsi="Times New Roman" w:cs="Times New Roman"/>
                <w:noProof/>
                <w:webHidden/>
                <w:sz w:val="24"/>
                <w:szCs w:val="24"/>
              </w:rPr>
            </w:r>
            <w:r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3</w:t>
            </w:r>
            <w:r w:rsidRPr="00DF2E9B">
              <w:rPr>
                <w:rFonts w:ascii="Times New Roman" w:hAnsi="Times New Roman" w:cs="Times New Roman"/>
                <w:noProof/>
                <w:webHidden/>
                <w:sz w:val="24"/>
                <w:szCs w:val="24"/>
              </w:rPr>
              <w:fldChar w:fldCharType="end"/>
            </w:r>
          </w:hyperlink>
        </w:p>
        <w:p w:rsidR="00DF2E9B" w:rsidRPr="00DF2E9B" w:rsidRDefault="0051418E" w:rsidP="00DF2E9B">
          <w:pPr>
            <w:pStyle w:val="TOC1"/>
            <w:tabs>
              <w:tab w:val="right" w:leader="dot" w:pos="9019"/>
            </w:tabs>
            <w:spacing w:line="360" w:lineRule="auto"/>
            <w:jc w:val="both"/>
            <w:rPr>
              <w:rFonts w:ascii="Times New Roman" w:hAnsi="Times New Roman" w:cs="Times New Roman"/>
              <w:noProof/>
              <w:sz w:val="24"/>
              <w:szCs w:val="24"/>
            </w:rPr>
          </w:pPr>
          <w:hyperlink w:anchor="_Toc120896370" w:history="1">
            <w:r w:rsidR="00DF2E9B" w:rsidRPr="00DF2E9B">
              <w:rPr>
                <w:rStyle w:val="Hyperlink"/>
                <w:rFonts w:ascii="Times New Roman" w:hAnsi="Times New Roman" w:cs="Times New Roman"/>
                <w:noProof/>
                <w:color w:val="auto"/>
                <w:sz w:val="24"/>
                <w:szCs w:val="24"/>
              </w:rPr>
              <w:t>2.0 Review of the project plan</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_Toc120896370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3</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1" w:history="1">
            <w:r w:rsidR="00DF2E9B" w:rsidRPr="00DF2E9B">
              <w:rPr>
                <w:rStyle w:val="Hyperlink"/>
                <w:rFonts w:ascii="Times New Roman" w:hAnsi="Times New Roman" w:cs="Times New Roman"/>
                <w:noProof/>
                <w:color w:val="auto"/>
                <w:sz w:val="24"/>
                <w:szCs w:val="24"/>
              </w:rPr>
              <w:t>2.1 Project scope</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_Toc120896371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4</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2" w:history="1">
            <w:r w:rsidR="00DF2E9B" w:rsidRPr="00DF2E9B">
              <w:rPr>
                <w:rStyle w:val="Hyperlink"/>
                <w:rFonts w:ascii="Times New Roman" w:hAnsi="Times New Roman" w:cs="Times New Roman"/>
                <w:noProof/>
                <w:color w:val="auto"/>
                <w:sz w:val="24"/>
                <w:szCs w:val="24"/>
              </w:rPr>
              <w:t>2.2 Budget assumption</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_Toc120896372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5</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3" w:history="1">
            <w:r w:rsidR="00DF2E9B" w:rsidRPr="00DF2E9B">
              <w:rPr>
                <w:rStyle w:val="Hyperlink"/>
                <w:rFonts w:ascii="Times New Roman" w:hAnsi="Times New Roman" w:cs="Times New Roman"/>
                <w:noProof/>
                <w:color w:val="auto"/>
                <w:sz w:val="24"/>
                <w:szCs w:val="24"/>
              </w:rPr>
              <w:t>2.3 Work Breakdown Structure</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_Toc120896373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6</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4" w:history="1">
            <w:r w:rsidR="00DF2E9B" w:rsidRPr="00DF2E9B">
              <w:rPr>
                <w:rStyle w:val="Hyperlink"/>
                <w:rFonts w:ascii="Times New Roman" w:hAnsi="Times New Roman" w:cs="Times New Roman"/>
                <w:noProof/>
                <w:color w:val="auto"/>
                <w:sz w:val="24"/>
                <w:szCs w:val="24"/>
              </w:rPr>
              <w:t>2.4 Assumptions</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_Toc120896374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6</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5" w:history="1">
            <w:r w:rsidR="00DF2E9B" w:rsidRPr="00DF2E9B">
              <w:rPr>
                <w:rStyle w:val="Hyperlink"/>
                <w:rFonts w:ascii="Times New Roman" w:hAnsi="Times New Roman" w:cs="Times New Roman"/>
                <w:noProof/>
                <w:color w:val="auto"/>
                <w:sz w:val="24"/>
                <w:szCs w:val="24"/>
              </w:rPr>
              <w:t>2.5 Constraints</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_Toc120896375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6</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6" w:history="1">
            <w:r w:rsidR="00DF2E9B" w:rsidRPr="00DF2E9B">
              <w:rPr>
                <w:rStyle w:val="Hyperlink"/>
                <w:rFonts w:ascii="Times New Roman" w:hAnsi="Times New Roman" w:cs="Times New Roman"/>
                <w:noProof/>
                <w:color w:val="auto"/>
                <w:sz w:val="24"/>
                <w:szCs w:val="24"/>
              </w:rPr>
              <w:t>2.6 Risk register</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_Toc120896376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7</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7" w:history="1">
            <w:r w:rsidR="00DF2E9B" w:rsidRPr="00DF2E9B">
              <w:rPr>
                <w:rStyle w:val="Hyperlink"/>
                <w:rFonts w:ascii="Times New Roman" w:hAnsi="Times New Roman" w:cs="Times New Roman"/>
                <w:noProof/>
                <w:color w:val="auto"/>
                <w:sz w:val="24"/>
                <w:szCs w:val="24"/>
              </w:rPr>
              <w:t>2.7 Stakeholders and their involvement</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_Toc120896377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9</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8" w:history="1">
            <w:r w:rsidR="00DF2E9B" w:rsidRPr="00DF2E9B">
              <w:rPr>
                <w:rStyle w:val="Hyperlink"/>
                <w:rFonts w:ascii="Times New Roman" w:hAnsi="Times New Roman" w:cs="Times New Roman"/>
                <w:noProof/>
                <w:color w:val="auto"/>
                <w:sz w:val="24"/>
                <w:szCs w:val="24"/>
              </w:rPr>
              <w:t>2.8 Project Organisation Structure and Roles and Responsibilities</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_Toc120896378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10</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79" w:history="1">
            <w:r w:rsidR="00DF2E9B" w:rsidRPr="00DF2E9B">
              <w:rPr>
                <w:rStyle w:val="Hyperlink"/>
                <w:rFonts w:ascii="Times New Roman" w:hAnsi="Times New Roman" w:cs="Times New Roman"/>
                <w:noProof/>
                <w:color w:val="auto"/>
                <w:sz w:val="24"/>
                <w:szCs w:val="24"/>
              </w:rPr>
              <w:t>2.9 Project Control Mechanisms</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_Toc120896379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10</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2"/>
            <w:tabs>
              <w:tab w:val="right" w:leader="dot" w:pos="9019"/>
            </w:tabs>
            <w:spacing w:line="360" w:lineRule="auto"/>
            <w:jc w:val="both"/>
            <w:rPr>
              <w:rFonts w:ascii="Times New Roman" w:hAnsi="Times New Roman" w:cs="Times New Roman"/>
              <w:noProof/>
              <w:sz w:val="24"/>
              <w:szCs w:val="24"/>
            </w:rPr>
          </w:pPr>
          <w:hyperlink w:anchor="_Toc120896380" w:history="1">
            <w:r w:rsidR="00DF2E9B" w:rsidRPr="00DF2E9B">
              <w:rPr>
                <w:rStyle w:val="Hyperlink"/>
                <w:rFonts w:ascii="Times New Roman" w:hAnsi="Times New Roman" w:cs="Times New Roman"/>
                <w:noProof/>
                <w:color w:val="auto"/>
                <w:sz w:val="24"/>
                <w:szCs w:val="24"/>
              </w:rPr>
              <w:t>2.10 Reporting Framework</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_Toc120896380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11</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1"/>
            <w:tabs>
              <w:tab w:val="right" w:leader="dot" w:pos="9019"/>
            </w:tabs>
            <w:spacing w:line="360" w:lineRule="auto"/>
            <w:jc w:val="both"/>
            <w:rPr>
              <w:rFonts w:ascii="Times New Roman" w:hAnsi="Times New Roman" w:cs="Times New Roman"/>
              <w:noProof/>
              <w:sz w:val="24"/>
              <w:szCs w:val="24"/>
            </w:rPr>
          </w:pPr>
          <w:hyperlink w:anchor="_Toc120896381" w:history="1">
            <w:r w:rsidR="00DF2E9B" w:rsidRPr="00DF2E9B">
              <w:rPr>
                <w:rStyle w:val="Hyperlink"/>
                <w:rFonts w:ascii="Times New Roman" w:hAnsi="Times New Roman" w:cs="Times New Roman"/>
                <w:noProof/>
                <w:color w:val="auto"/>
                <w:sz w:val="24"/>
                <w:szCs w:val="24"/>
              </w:rPr>
              <w:t>3.0 Conclusion</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_Toc120896381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11</w:t>
            </w:r>
            <w:r w:rsidR="008F3BFF" w:rsidRPr="00DF2E9B">
              <w:rPr>
                <w:rFonts w:ascii="Times New Roman" w:hAnsi="Times New Roman" w:cs="Times New Roman"/>
                <w:noProof/>
                <w:webHidden/>
                <w:sz w:val="24"/>
                <w:szCs w:val="24"/>
              </w:rPr>
              <w:fldChar w:fldCharType="end"/>
            </w:r>
          </w:hyperlink>
        </w:p>
        <w:p w:rsidR="00DF2E9B" w:rsidRPr="00DF2E9B" w:rsidRDefault="0051418E" w:rsidP="00DF2E9B">
          <w:pPr>
            <w:pStyle w:val="TOC1"/>
            <w:tabs>
              <w:tab w:val="right" w:leader="dot" w:pos="9019"/>
            </w:tabs>
            <w:spacing w:line="360" w:lineRule="auto"/>
            <w:jc w:val="both"/>
            <w:rPr>
              <w:rFonts w:ascii="Times New Roman" w:hAnsi="Times New Roman" w:cs="Times New Roman"/>
              <w:noProof/>
              <w:sz w:val="24"/>
              <w:szCs w:val="24"/>
            </w:rPr>
          </w:pPr>
          <w:hyperlink w:anchor="_Toc120896382" w:history="1">
            <w:r w:rsidR="00DF2E9B" w:rsidRPr="00DF2E9B">
              <w:rPr>
                <w:rStyle w:val="Hyperlink"/>
                <w:rFonts w:ascii="Times New Roman" w:hAnsi="Times New Roman" w:cs="Times New Roman"/>
                <w:noProof/>
                <w:color w:val="auto"/>
                <w:sz w:val="24"/>
                <w:szCs w:val="24"/>
              </w:rPr>
              <w:t>References</w:t>
            </w:r>
            <w:r w:rsidR="00DF2E9B" w:rsidRPr="00DF2E9B">
              <w:rPr>
                <w:rFonts w:ascii="Times New Roman" w:hAnsi="Times New Roman" w:cs="Times New Roman"/>
                <w:noProof/>
                <w:webHidden/>
                <w:sz w:val="24"/>
                <w:szCs w:val="24"/>
              </w:rPr>
              <w:tab/>
            </w:r>
            <w:r w:rsidR="008F3BFF" w:rsidRPr="00DF2E9B">
              <w:rPr>
                <w:rFonts w:ascii="Times New Roman" w:hAnsi="Times New Roman" w:cs="Times New Roman"/>
                <w:noProof/>
                <w:webHidden/>
                <w:sz w:val="24"/>
                <w:szCs w:val="24"/>
              </w:rPr>
              <w:fldChar w:fldCharType="begin"/>
            </w:r>
            <w:r w:rsidR="00DF2E9B" w:rsidRPr="00DF2E9B">
              <w:rPr>
                <w:rFonts w:ascii="Times New Roman" w:hAnsi="Times New Roman" w:cs="Times New Roman"/>
                <w:noProof/>
                <w:webHidden/>
                <w:sz w:val="24"/>
                <w:szCs w:val="24"/>
              </w:rPr>
              <w:instrText xml:space="preserve"> PAGEREF _Toc120896382 \h </w:instrText>
            </w:r>
            <w:r w:rsidR="008F3BFF" w:rsidRPr="00DF2E9B">
              <w:rPr>
                <w:rFonts w:ascii="Times New Roman" w:hAnsi="Times New Roman" w:cs="Times New Roman"/>
                <w:noProof/>
                <w:webHidden/>
                <w:sz w:val="24"/>
                <w:szCs w:val="24"/>
              </w:rPr>
            </w:r>
            <w:r w:rsidR="008F3BFF" w:rsidRPr="00DF2E9B">
              <w:rPr>
                <w:rFonts w:ascii="Times New Roman" w:hAnsi="Times New Roman" w:cs="Times New Roman"/>
                <w:noProof/>
                <w:webHidden/>
                <w:sz w:val="24"/>
                <w:szCs w:val="24"/>
              </w:rPr>
              <w:fldChar w:fldCharType="separate"/>
            </w:r>
            <w:r w:rsidR="00DF2E9B" w:rsidRPr="00DF2E9B">
              <w:rPr>
                <w:rFonts w:ascii="Times New Roman" w:hAnsi="Times New Roman" w:cs="Times New Roman"/>
                <w:noProof/>
                <w:webHidden/>
                <w:sz w:val="24"/>
                <w:szCs w:val="24"/>
              </w:rPr>
              <w:t>12</w:t>
            </w:r>
            <w:r w:rsidR="008F3BFF" w:rsidRPr="00DF2E9B">
              <w:rPr>
                <w:rFonts w:ascii="Times New Roman" w:hAnsi="Times New Roman" w:cs="Times New Roman"/>
                <w:noProof/>
                <w:webHidden/>
                <w:sz w:val="24"/>
                <w:szCs w:val="24"/>
              </w:rPr>
              <w:fldChar w:fldCharType="end"/>
            </w:r>
          </w:hyperlink>
        </w:p>
        <w:p w:rsidR="00DF2E9B" w:rsidRDefault="008F3BFF" w:rsidP="00DF2E9B">
          <w:pPr>
            <w:spacing w:line="360" w:lineRule="auto"/>
            <w:jc w:val="both"/>
          </w:pPr>
          <w:r w:rsidRPr="00DF2E9B">
            <w:rPr>
              <w:rFonts w:ascii="Times New Roman" w:hAnsi="Times New Roman" w:cs="Times New Roman"/>
              <w:sz w:val="24"/>
              <w:szCs w:val="24"/>
            </w:rPr>
            <w:fldChar w:fldCharType="end"/>
          </w:r>
        </w:p>
      </w:sdtContent>
    </w:sdt>
    <w:p w:rsidR="006853C7" w:rsidRPr="002638B2" w:rsidRDefault="00DF2E9B" w:rsidP="00DF2E9B">
      <w:pPr>
        <w:pStyle w:val="Normal1"/>
        <w:spacing w:line="360" w:lineRule="auto"/>
        <w:rPr>
          <w:rFonts w:ascii="Times New Roman" w:eastAsia="Times New Roman" w:hAnsi="Times New Roman" w:cs="Times New Roman"/>
          <w:b/>
          <w:sz w:val="24"/>
          <w:szCs w:val="24"/>
        </w:rPr>
      </w:pPr>
      <w:r w:rsidRPr="002638B2">
        <w:rPr>
          <w:rFonts w:ascii="Times New Roman" w:hAnsi="Times New Roman" w:cs="Times New Roman"/>
          <w:sz w:val="24"/>
          <w:szCs w:val="24"/>
        </w:rPr>
        <w:br w:type="page"/>
      </w:r>
    </w:p>
    <w:p w:rsidR="006853C7" w:rsidRPr="002638B2" w:rsidRDefault="00A403FE" w:rsidP="009A5975">
      <w:pPr>
        <w:pStyle w:val="Heading1"/>
      </w:pPr>
      <w:bookmarkStart w:id="1" w:name="_Toc120896369"/>
      <w:r>
        <w:lastRenderedPageBreak/>
        <w:t>1.0 Introduction</w:t>
      </w:r>
      <w:bookmarkEnd w:id="1"/>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project report is developed by project managers for delivering to the relevant stakeholders the final project and its probable consequences. The current research project is undertaken as a small-scale investigation process in order to find out the things that went wrong, resulting in such huge overruns and delays. The project is developed to evaluate the factors that might have resulted in the delay of the delivery of the Elizabeth Line by CrossRail project. The Central section of the Elizabeth Line opened in May of 2022 with new lines and services for passengers in London. The construction started in the year 2009 and faced several reasons and causes that delayed its construction and completion.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Though the project was a success and its Central section finally opened in 2022, the CrossRail project faced issues that resulted in the delay. The full Elizabeth Line will be opening in May 2023 as it faces several delays and overruns (</w:t>
      </w:r>
      <w:r w:rsidRPr="002638B2">
        <w:rPr>
          <w:rFonts w:ascii="Times New Roman" w:hAnsi="Times New Roman" w:cs="Times New Roman"/>
          <w:sz w:val="24"/>
          <w:szCs w:val="24"/>
        </w:rPr>
        <w:t>Railway-technology, 2022</w:t>
      </w:r>
      <w:r w:rsidRPr="002638B2">
        <w:rPr>
          <w:rFonts w:ascii="Times New Roman" w:eastAsia="Times New Roman" w:hAnsi="Times New Roman" w:cs="Times New Roman"/>
          <w:sz w:val="24"/>
          <w:szCs w:val="24"/>
        </w:rPr>
        <w:t xml:space="preserve">). The evaluation of the project by CrossRail will be done in the report along with a review of the core elements of the project. The budget, time, quality stakeholders as well as risk factors of the project will be reviewed in order to evaluate the factors that must have gone wrong resulting in the delay and overruns of the project. The initial project plan will be reviewed in the project plan as well. </w:t>
      </w:r>
    </w:p>
    <w:p w:rsidR="006853C7" w:rsidRPr="002638B2" w:rsidRDefault="00DF2E9B" w:rsidP="009A5975">
      <w:pPr>
        <w:pStyle w:val="Heading1"/>
      </w:pPr>
      <w:bookmarkStart w:id="2" w:name="_Toc120896370"/>
      <w:r w:rsidRPr="002638B2">
        <w:t>2.0</w:t>
      </w:r>
      <w:r w:rsidR="00A403FE">
        <w:t xml:space="preserve"> Review of the project plan</w:t>
      </w:r>
      <w:bookmarkEnd w:id="2"/>
    </w:p>
    <w:p w:rsidR="006853C7" w:rsidRPr="002638B2" w:rsidRDefault="00DF2E9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The Elizabeth line was planned to be created and developed by Cross Rail Ltd. with a project plan for the whole project. The project plan developed by Cross Rail Ltd. had an initial project plan with all the core elements planned by their project managers. However, some delays occurred due to specific reasons. Each of the core elements in the project management plan faced issues and challenges in accomplishing the construction project. The core elements of the project plan were budget, time, quality, stakeholders, and risk factors (Theguardian, 2022).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b/>
          <w:sz w:val="24"/>
          <w:szCs w:val="24"/>
        </w:rPr>
        <w:t xml:space="preserve">The initial project plan </w:t>
      </w:r>
      <w:r w:rsidRPr="002638B2">
        <w:rPr>
          <w:rFonts w:ascii="Times New Roman" w:eastAsia="Times New Roman" w:hAnsi="Times New Roman" w:cs="Times New Roman"/>
          <w:sz w:val="24"/>
          <w:szCs w:val="24"/>
        </w:rPr>
        <w:t>of the project by Cross Rail Ltd. included the identification of the crucial stakeholders and the holding of a meeting with them. The goals were to be prioritised by the group of significant stakeholders in Cross Rail Ltd. The project deliverables have been defined along with the development of the project schedule. Identification of possible issues and challenges that may be faced by the stakeholders and managers of the project must have been done and discussed by the project manager along with a complete risk assessment of the project (</w:t>
      </w:r>
      <w:r w:rsidRPr="002638B2">
        <w:rPr>
          <w:rFonts w:ascii="Times New Roman" w:hAnsi="Times New Roman" w:cs="Times New Roman"/>
          <w:sz w:val="24"/>
          <w:szCs w:val="24"/>
        </w:rPr>
        <w:t>Crossrail, 2022</w:t>
      </w:r>
      <w:r w:rsidRPr="002638B2">
        <w:rPr>
          <w:rFonts w:ascii="Times New Roman" w:eastAsia="Times New Roman" w:hAnsi="Times New Roman" w:cs="Times New Roman"/>
          <w:sz w:val="24"/>
          <w:szCs w:val="24"/>
        </w:rPr>
        <w:t xml:space="preserve">).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lastRenderedPageBreak/>
        <w:t>However, during the whole project plan, there may have been some issues as well as inappropriate planning that resulted in the delay and overrun of the construction project. This resulted in the delivery of the final Elizabeth Line project to the stakeholders with the delay of so many years. There were some issues in planning the budget, time, quality, stakeholders as well as risk factors. The budget that was estimated for the Elizabeth line by Cross Rail Ltd. was 25 Billion Dollars. The time estimated for the project was less than 10 years. However, the Elizabeth Line took over 13 years to be built. The major objectives of the Elizabeth Line by Cross Rail Ltd. were:</w:t>
      </w:r>
    </w:p>
    <w:p w:rsidR="006853C7" w:rsidRPr="002638B2" w:rsidRDefault="00DF2E9B" w:rsidP="002638B2">
      <w:pPr>
        <w:pStyle w:val="Normal1"/>
        <w:numPr>
          <w:ilvl w:val="0"/>
          <w:numId w:val="1"/>
        </w:numP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Connecting 41 stations, across 100 Km of the track, out of which 42 Km is new as well as in tunnels under London</w:t>
      </w:r>
    </w:p>
    <w:p w:rsidR="006853C7" w:rsidRPr="002638B2" w:rsidRDefault="00DF2E9B" w:rsidP="002638B2">
      <w:pPr>
        <w:pStyle w:val="Normal1"/>
        <w:numPr>
          <w:ilvl w:val="0"/>
          <w:numId w:val="1"/>
        </w:numP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new railways will increase the rail capacity of Central London by 10 %</w:t>
      </w:r>
    </w:p>
    <w:p w:rsidR="006853C7" w:rsidRPr="002638B2" w:rsidRDefault="00DF2E9B" w:rsidP="002638B2">
      <w:pPr>
        <w:pStyle w:val="Normal1"/>
        <w:numPr>
          <w:ilvl w:val="0"/>
          <w:numId w:val="1"/>
        </w:numP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project in Elizabeth Line will enable the journey of over 200 million passengers every year</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purpose was to connect the outer suburbs to the heart of the City and West End, as well as provide a quick route between central London and Heathrow Airport (</w:t>
      </w:r>
      <w:r w:rsidRPr="002638B2">
        <w:rPr>
          <w:rFonts w:ascii="Times New Roman" w:hAnsi="Times New Roman" w:cs="Times New Roman"/>
          <w:sz w:val="24"/>
          <w:szCs w:val="24"/>
        </w:rPr>
        <w:t>Building, 2022</w:t>
      </w:r>
      <w:r w:rsidRPr="002638B2">
        <w:rPr>
          <w:rFonts w:ascii="Times New Roman" w:eastAsia="Times New Roman" w:hAnsi="Times New Roman" w:cs="Times New Roman"/>
          <w:sz w:val="24"/>
          <w:szCs w:val="24"/>
        </w:rPr>
        <w:t>).</w:t>
      </w:r>
    </w:p>
    <w:p w:rsidR="006853C7" w:rsidRPr="002638B2" w:rsidRDefault="00DF2E9B" w:rsidP="009A5975">
      <w:pPr>
        <w:pStyle w:val="Heading2"/>
      </w:pPr>
      <w:bookmarkStart w:id="3" w:name="_Toc120896371"/>
      <w:r w:rsidRPr="002638B2">
        <w:t>2.1 Project scope</w:t>
      </w:r>
      <w:bookmarkEnd w:id="3"/>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project scope by the project manager of Cross Rail Ltd. has been developed and discussed with the stakeholders involved. The project deliverables included the Elizabeth line east-west railway across London. They were determined to deliver the project from 2018 to 2019. They were determined with the health and safety of the workers working on the site. Golden rules were developed for the workforce that was working at heights as well as on energised systems as these were high-risk activities. 5 stages were considered by the CrossRail programme. In the first stage, the Crossrail was to deliver a "progressive introduction of new class 345 rolling stock on existing suburban services between Liverpool Street and Shenfield" till May 2017. In the next stage, Cross Rail was to deliver "on-network works between Heathrow and Westbourne Park, including services running at a frequency of four trains per hour from Paddington station to Heathrow" till May 2018 (</w:t>
      </w:r>
      <w:r w:rsidRPr="002638B2">
        <w:rPr>
          <w:rFonts w:ascii="Times New Roman" w:hAnsi="Times New Roman" w:cs="Times New Roman"/>
          <w:sz w:val="24"/>
          <w:szCs w:val="24"/>
        </w:rPr>
        <w:t>BBC, 2022</w:t>
      </w:r>
      <w:r w:rsidRPr="002638B2">
        <w:rPr>
          <w:rFonts w:ascii="Times New Roman" w:eastAsia="Times New Roman" w:hAnsi="Times New Roman" w:cs="Times New Roman"/>
          <w:sz w:val="24"/>
          <w:szCs w:val="24"/>
        </w:rPr>
        <w:t xml:space="preserve">).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In stage 3, CrossRail had planned to deliver "Elizabeth line services running between Paddington low-level and Abbey Wood stations" till December 2018. Stage 4 of the project by Crossrail was developing "Elizabeth line services between Paddington low-level and both Shenfield and Abbey Wood" till May 2019. In the last stage, CrossRail was planning a "full </w:t>
      </w:r>
      <w:r w:rsidRPr="002638B2">
        <w:rPr>
          <w:rFonts w:ascii="Times New Roman" w:eastAsia="Times New Roman" w:hAnsi="Times New Roman" w:cs="Times New Roman"/>
          <w:sz w:val="24"/>
          <w:szCs w:val="24"/>
        </w:rPr>
        <w:lastRenderedPageBreak/>
        <w:t xml:space="preserve">Elizabeth line service from Reading and Heathrow through the central operating section to Shenfield and Abbey Wood" by December 2019. </w:t>
      </w:r>
    </w:p>
    <w:p w:rsidR="006853C7" w:rsidRPr="002638B2" w:rsidRDefault="00DF2E9B" w:rsidP="009A5975">
      <w:pPr>
        <w:pStyle w:val="Heading2"/>
      </w:pPr>
      <w:bookmarkStart w:id="4" w:name="_Toc120896372"/>
      <w:r w:rsidRPr="002638B2">
        <w:t>2.2 Budget assumption</w:t>
      </w:r>
      <w:bookmarkEnd w:id="4"/>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budget that has been included in the project of Elizabeth line services by CrossRail Ltd. for completion of the project were:</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15"/>
        <w:gridCol w:w="2085"/>
      </w:tblGrid>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Purpose</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Cost</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Human resources </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2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Stone boulders</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Ballast</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sand</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cinder</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0.5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high carbon steel</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2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Rails</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sleepers</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fittings</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0.5 billion pounds </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Full station infrastructure </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Other requirements </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6.8 billion pounds </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Trains as transport </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1 billion pounds</w:t>
            </w:r>
          </w:p>
        </w:tc>
      </w:tr>
      <w:tr w:rsidR="006853C7" w:rsidRPr="002638B2">
        <w:trPr>
          <w:cantSplit/>
          <w:tblHeader/>
        </w:trPr>
        <w:tc>
          <w:tcPr>
            <w:tcW w:w="691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Total</w:t>
            </w:r>
          </w:p>
        </w:tc>
        <w:tc>
          <w:tcPr>
            <w:tcW w:w="2085" w:type="dxa"/>
            <w:shd w:val="clear" w:color="auto" w:fill="auto"/>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18.8 billion pounds </w:t>
            </w:r>
          </w:p>
        </w:tc>
      </w:tr>
    </w:tbl>
    <w:p w:rsidR="006853C7" w:rsidRPr="002638B2" w:rsidRDefault="00DF2E9B" w:rsidP="009A5975">
      <w:pPr>
        <w:pStyle w:val="Normal1"/>
        <w:spacing w:line="360" w:lineRule="auto"/>
        <w:jc w:val="center"/>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Table 1: The budget for the Elizabeth Line by CrossRail</w:t>
      </w:r>
    </w:p>
    <w:p w:rsidR="006853C7" w:rsidRPr="002638B2" w:rsidRDefault="00DF2E9B" w:rsidP="009A5975">
      <w:pPr>
        <w:pStyle w:val="Normal1"/>
        <w:spacing w:line="360" w:lineRule="auto"/>
        <w:jc w:val="center"/>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(Source: Created by the learner)</w:t>
      </w:r>
    </w:p>
    <w:p w:rsidR="006853C7" w:rsidRPr="002638B2" w:rsidRDefault="00DF2E9B" w:rsidP="009A5975">
      <w:pPr>
        <w:pStyle w:val="Heading2"/>
      </w:pPr>
      <w:bookmarkStart w:id="5" w:name="_Toc120896373"/>
      <w:r w:rsidRPr="002638B2">
        <w:lastRenderedPageBreak/>
        <w:t>2.3 Work Breakdown Structure</w:t>
      </w:r>
      <w:bookmarkEnd w:id="5"/>
    </w:p>
    <w:p w:rsidR="006853C7" w:rsidRPr="002638B2" w:rsidRDefault="00DF2E9B" w:rsidP="009A5975">
      <w:pPr>
        <w:pStyle w:val="Normal1"/>
        <w:spacing w:line="360" w:lineRule="auto"/>
        <w:jc w:val="center"/>
        <w:rPr>
          <w:rFonts w:ascii="Times New Roman" w:eastAsia="Times New Roman" w:hAnsi="Times New Roman" w:cs="Times New Roman"/>
          <w:b/>
          <w:sz w:val="24"/>
          <w:szCs w:val="24"/>
        </w:rPr>
      </w:pPr>
      <w:r w:rsidRPr="002638B2">
        <w:rPr>
          <w:rFonts w:ascii="Times New Roman" w:eastAsia="Times New Roman" w:hAnsi="Times New Roman" w:cs="Times New Roman"/>
          <w:b/>
          <w:noProof/>
          <w:sz w:val="24"/>
          <w:szCs w:val="24"/>
          <w:lang w:eastAsia="en-GB"/>
        </w:rPr>
        <w:drawing>
          <wp:inline distT="114300" distB="114300" distL="114300" distR="114300">
            <wp:extent cx="5731200" cy="3352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731200" cy="3352800"/>
                    </a:xfrm>
                    <a:prstGeom prst="rect">
                      <a:avLst/>
                    </a:prstGeom>
                  </pic:spPr>
                </pic:pic>
              </a:graphicData>
            </a:graphic>
          </wp:inline>
        </w:drawing>
      </w:r>
    </w:p>
    <w:p w:rsidR="006853C7" w:rsidRPr="002638B2" w:rsidRDefault="00DF2E9B" w:rsidP="009A5975">
      <w:pPr>
        <w:pStyle w:val="Normal1"/>
        <w:spacing w:line="360" w:lineRule="auto"/>
        <w:jc w:val="center"/>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Figure 1: WBS of the railway project by CrossRail</w:t>
      </w:r>
    </w:p>
    <w:p w:rsidR="006853C7" w:rsidRPr="002638B2" w:rsidRDefault="00DF2E9B" w:rsidP="009A5975">
      <w:pPr>
        <w:pStyle w:val="Normal1"/>
        <w:spacing w:line="360" w:lineRule="auto"/>
        <w:jc w:val="center"/>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(Source: Created by the learner)</w:t>
      </w:r>
    </w:p>
    <w:p w:rsidR="006853C7" w:rsidRPr="002638B2" w:rsidRDefault="00DF2E9B" w:rsidP="009A5975">
      <w:pPr>
        <w:pStyle w:val="Heading2"/>
      </w:pPr>
      <w:bookmarkStart w:id="6" w:name="_Toc120896374"/>
      <w:r w:rsidRPr="002638B2">
        <w:t>2.4 Assumptions</w:t>
      </w:r>
      <w:bookmarkEnd w:id="6"/>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Cross Rail Ltd. received enough resources, Human resources raw materials as well as financial resources for the accomplishment of the project (</w:t>
      </w:r>
      <w:r w:rsidRPr="002638B2">
        <w:rPr>
          <w:rFonts w:ascii="Times New Roman" w:hAnsi="Times New Roman" w:cs="Times New Roman"/>
          <w:sz w:val="24"/>
          <w:szCs w:val="24"/>
        </w:rPr>
        <w:t>Crossrail, 2022</w:t>
      </w:r>
      <w:r w:rsidRPr="002638B2">
        <w:rPr>
          <w:rFonts w:ascii="Times New Roman" w:eastAsia="Times New Roman" w:hAnsi="Times New Roman" w:cs="Times New Roman"/>
          <w:sz w:val="24"/>
          <w:szCs w:val="24"/>
        </w:rPr>
        <w:t>). The cost and human resources that Cross Rail had was enough for completing the project under the tentative time that had been determined by the project managers of CrossRail. The managers during the construction of the Elizabeth line service for passengers in London included activities like the Initiation of the railway project, Main construction and Delivering the railway. The activities that are included in the construction of the Elizabeth line services by CrossRail can be accomplished under the budget as well as the time that has been scheduled by the managers (</w:t>
      </w:r>
      <w:r w:rsidRPr="002638B2">
        <w:rPr>
          <w:rFonts w:ascii="Times New Roman" w:hAnsi="Times New Roman" w:cs="Times New Roman"/>
          <w:sz w:val="24"/>
          <w:szCs w:val="24"/>
        </w:rPr>
        <w:t>Businessinsider, 2022</w:t>
      </w:r>
      <w:r w:rsidRPr="002638B2">
        <w:rPr>
          <w:rFonts w:ascii="Times New Roman" w:eastAsia="Times New Roman" w:hAnsi="Times New Roman" w:cs="Times New Roman"/>
          <w:sz w:val="24"/>
          <w:szCs w:val="24"/>
        </w:rPr>
        <w:t>). However, some constraints and issues have occurred that have resulted in the overrun and delay in the Elizabeth line construction.</w:t>
      </w:r>
    </w:p>
    <w:p w:rsidR="006853C7" w:rsidRPr="002638B2" w:rsidRDefault="00DF2E9B" w:rsidP="009A5975">
      <w:pPr>
        <w:pStyle w:val="Heading2"/>
      </w:pPr>
      <w:bookmarkStart w:id="7" w:name="_Toc120896375"/>
      <w:r w:rsidRPr="002638B2">
        <w:t>2.5 Constraints</w:t>
      </w:r>
      <w:bookmarkEnd w:id="7"/>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major constraints and issues that resulted in the CrossRail facing delay and overrun in accomplishing the project are breaking ground in 2009, the coalition in October 2010 as well as boring, drilling and tunnels in May 2012. The project also faced issues like extended </w:t>
      </w:r>
      <w:r w:rsidRPr="002638B2">
        <w:rPr>
          <w:rFonts w:ascii="Times New Roman" w:eastAsia="Times New Roman" w:hAnsi="Times New Roman" w:cs="Times New Roman"/>
          <w:sz w:val="24"/>
          <w:szCs w:val="24"/>
        </w:rPr>
        <w:lastRenderedPageBreak/>
        <w:t>warnings for CrossRail delays in January 2014 along with certain fatalities and fines in March 2014 (</w:t>
      </w:r>
      <w:r w:rsidRPr="002638B2">
        <w:rPr>
          <w:rFonts w:ascii="Times New Roman" w:hAnsi="Times New Roman" w:cs="Times New Roman"/>
          <w:sz w:val="24"/>
          <w:szCs w:val="24"/>
        </w:rPr>
        <w:t>Railway-technology, 2022</w:t>
      </w:r>
      <w:r w:rsidRPr="002638B2">
        <w:rPr>
          <w:rFonts w:ascii="Times New Roman" w:eastAsia="Times New Roman" w:hAnsi="Times New Roman" w:cs="Times New Roman"/>
          <w:sz w:val="24"/>
          <w:szCs w:val="24"/>
        </w:rPr>
        <w:t>). The project managers also understood that they required an additional budget for accomplishing the project in July 2018 as they still could not complete the project. However, the tentative date of opening the Elizabeth line services for passengers was 2018-2019. The project faced cost pressures resulting in an increase in the budget for the project. In addition, the Crossrail also faced additional issues and encountered delays as well as challenges in the construction of the Elizabeth Line (</w:t>
      </w:r>
      <w:r w:rsidRPr="002638B2">
        <w:rPr>
          <w:rFonts w:ascii="Times New Roman" w:hAnsi="Times New Roman" w:cs="Times New Roman"/>
          <w:sz w:val="24"/>
          <w:szCs w:val="24"/>
        </w:rPr>
        <w:t>Getreading, 2022</w:t>
      </w:r>
      <w:r w:rsidRPr="002638B2">
        <w:rPr>
          <w:rFonts w:ascii="Times New Roman" w:eastAsia="Times New Roman" w:hAnsi="Times New Roman" w:cs="Times New Roman"/>
          <w:sz w:val="24"/>
          <w:szCs w:val="24"/>
        </w:rPr>
        <w:t xml:space="preserve">).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The significant issue and challenge that have been faced by Cross Rail were complexities in the signalling systems as the railway operations and signalling were all held by automation of software. These were the reasons that resulted in the delay of the opening of the line in December 2018. In 2019, on the other hand, optimistic predictions were observed by Cross Rail. However, in October 2019, issues regarding bond street's actions were observed to be a major constraint that delayed the opening of the railway line. In march 2020, a sudden pandemic outbreak happened that contributed to further delays in the opening of the Elizabeth line (</w:t>
      </w:r>
      <w:r w:rsidRPr="002638B2">
        <w:rPr>
          <w:rFonts w:ascii="Times New Roman" w:hAnsi="Times New Roman" w:cs="Times New Roman"/>
          <w:sz w:val="24"/>
          <w:szCs w:val="24"/>
        </w:rPr>
        <w:t>Theguardian, 2022</w:t>
      </w:r>
      <w:r w:rsidRPr="002638B2">
        <w:rPr>
          <w:rFonts w:ascii="Times New Roman" w:eastAsia="Times New Roman" w:hAnsi="Times New Roman" w:cs="Times New Roman"/>
          <w:sz w:val="24"/>
          <w:szCs w:val="24"/>
        </w:rPr>
        <w:t xml:space="preserve">). The pandemic situation resulted in halting the opinion of the railway line in London. In 2021, the TfL handover have continued. In the year 2022, the Central section of the Elizabeth Line has been opened. </w:t>
      </w:r>
    </w:p>
    <w:p w:rsidR="006853C7" w:rsidRPr="002638B2" w:rsidRDefault="00DF2E9B" w:rsidP="009A5975">
      <w:pPr>
        <w:pStyle w:val="Heading2"/>
      </w:pPr>
      <w:bookmarkStart w:id="8" w:name="_Toc120896376"/>
      <w:r w:rsidRPr="002638B2">
        <w:t>2.6 Risk register</w:t>
      </w:r>
      <w:bookmarkEnd w:id="8"/>
    </w:p>
    <w:tbl>
      <w:tblPr>
        <w:tblStyle w:val="Table2"/>
        <w:tblW w:w="88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80"/>
        <w:gridCol w:w="2130"/>
        <w:gridCol w:w="2220"/>
        <w:gridCol w:w="2235"/>
      </w:tblGrid>
      <w:tr w:rsidR="006853C7" w:rsidRPr="002638B2">
        <w:trPr>
          <w:cantSplit/>
          <w:trHeight w:val="875"/>
          <w:tblHeader/>
        </w:trPr>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before="240" w:after="240"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Risk assessment</w:t>
            </w:r>
          </w:p>
        </w:tc>
        <w:tc>
          <w:tcPr>
            <w:tcW w:w="21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before="240" w:after="240"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Risk category</w:t>
            </w:r>
          </w:p>
        </w:tc>
        <w:tc>
          <w:tcPr>
            <w:tcW w:w="2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before="240" w:after="240"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Impacts of the risks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before="240" w:after="240"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Risk mitigation strategy</w:t>
            </w:r>
          </w:p>
        </w:tc>
      </w:tr>
      <w:tr w:rsidR="006853C7" w:rsidRPr="002638B2">
        <w:trPr>
          <w:cantSplit/>
          <w:trHeight w:val="4505"/>
          <w:tblHeader/>
        </w:trPr>
        <w:tc>
          <w:tcPr>
            <w:tcW w:w="22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lastRenderedPageBreak/>
              <w:t xml:space="preserve">Overrun of cost due to the appropriate project scope management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Internal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This hampers the project in a negative way as the investments in necessary raw materials and completion of the project cannot be done in an effective way (</w:t>
            </w:r>
            <w:r w:rsidRPr="002638B2">
              <w:rPr>
                <w:rFonts w:ascii="Times New Roman" w:hAnsi="Times New Roman" w:cs="Times New Roman"/>
                <w:sz w:val="24"/>
                <w:szCs w:val="24"/>
              </w:rPr>
              <w:t>Reuters, 2022</w:t>
            </w:r>
            <w:r w:rsidRPr="002638B2">
              <w:rPr>
                <w:rFonts w:ascii="Times New Roman" w:eastAsia="Times New Roman" w:hAnsi="Times New Roman" w:cs="Times New Roman"/>
                <w:sz w:val="24"/>
                <w:szCs w:val="24"/>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In order to avoid cost overrun, the raw material suppliers may be contacted for offering discounts on raw materials that are of good quality. The investors and government can be contacted for more funding. </w:t>
            </w:r>
          </w:p>
        </w:tc>
      </w:tr>
      <w:tr w:rsidR="006853C7" w:rsidRPr="002638B2">
        <w:trPr>
          <w:cantSplit/>
          <w:trHeight w:val="2195"/>
          <w:tblHeader/>
        </w:trPr>
        <w:tc>
          <w:tcPr>
            <w:tcW w:w="22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Delays in the completion of the construction of the rail line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Internal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delays in the completion of the construction project may result in increased cost, time and challenges in accomplishing the project due to the extended timeline required. The extra efforts by the workforce will have to be paid as well.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issues of delays, the quality of the raw materials along with the required budget have to be maintained by the managers. </w:t>
            </w:r>
          </w:p>
        </w:tc>
      </w:tr>
      <w:tr w:rsidR="006853C7" w:rsidRPr="002638B2">
        <w:trPr>
          <w:cantSplit/>
          <w:trHeight w:val="2525"/>
          <w:tblHeader/>
        </w:trPr>
        <w:tc>
          <w:tcPr>
            <w:tcW w:w="22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Errors observed in the design of the railway resulted in breaking ground and coalition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External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This resulted in delays in the completion of the project from the time scheduled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This may result in the degradation of the materials, and quality as well as a delay in the scheduled timeline for the Elizabeth Line </w:t>
            </w:r>
          </w:p>
        </w:tc>
      </w:tr>
      <w:tr w:rsidR="006853C7" w:rsidRPr="002638B2">
        <w:trPr>
          <w:cantSplit/>
          <w:trHeight w:val="1535"/>
          <w:tblHeader/>
        </w:trPr>
        <w:tc>
          <w:tcPr>
            <w:tcW w:w="22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lastRenderedPageBreak/>
              <w:t>Fatalities and fines and additional budget</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External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This resulted in the additional requirements by the manager regarding financial resources, good quality raw materials as well as more workforce for accomplishing the project (</w:t>
            </w:r>
            <w:r w:rsidRPr="002638B2">
              <w:rPr>
                <w:rFonts w:ascii="Times New Roman" w:hAnsi="Times New Roman" w:cs="Times New Roman"/>
                <w:sz w:val="24"/>
                <w:szCs w:val="24"/>
              </w:rPr>
              <w:t>Infrastructure-intelligence, 2022</w:t>
            </w:r>
            <w:r w:rsidRPr="002638B2">
              <w:rPr>
                <w:rFonts w:ascii="Times New Roman" w:eastAsia="Times New Roman" w:hAnsi="Times New Roman" w:cs="Times New Roman"/>
                <w:sz w:val="24"/>
                <w:szCs w:val="24"/>
              </w:rPr>
              <w:t>)</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Utilising the advanced technologies and management of the project scope </w:t>
            </w:r>
          </w:p>
        </w:tc>
      </w:tr>
      <w:tr w:rsidR="006853C7" w:rsidRPr="002638B2">
        <w:trPr>
          <w:cantSplit/>
          <w:trHeight w:val="2525"/>
          <w:tblHeader/>
        </w:trPr>
        <w:tc>
          <w:tcPr>
            <w:tcW w:w="22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Pandemic situation </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External</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pandemic situation resulted in the delay of the project by at least 3 years. The tentative date of opening the railway line was under 10 years.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engagement of an experienced workforce and additional financial requirements must be incorporated. </w:t>
            </w:r>
          </w:p>
        </w:tc>
      </w:tr>
    </w:tbl>
    <w:p w:rsidR="006853C7" w:rsidRPr="002638B2" w:rsidRDefault="00DF2E9B" w:rsidP="009A5975">
      <w:pPr>
        <w:pStyle w:val="Normal1"/>
        <w:spacing w:line="360" w:lineRule="auto"/>
        <w:jc w:val="center"/>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Table 2: Risk register for the construction project</w:t>
      </w:r>
    </w:p>
    <w:p w:rsidR="006853C7" w:rsidRPr="002638B2" w:rsidRDefault="00DF2E9B" w:rsidP="009A5975">
      <w:pPr>
        <w:pStyle w:val="Normal1"/>
        <w:spacing w:line="360" w:lineRule="auto"/>
        <w:jc w:val="center"/>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(Source: Created by the learner)</w:t>
      </w:r>
    </w:p>
    <w:p w:rsidR="006853C7" w:rsidRPr="002638B2" w:rsidRDefault="00DF2E9B" w:rsidP="009A5975">
      <w:pPr>
        <w:pStyle w:val="Heading2"/>
      </w:pPr>
      <w:bookmarkStart w:id="9" w:name="_Toc120896377"/>
      <w:r w:rsidRPr="002638B2">
        <w:t>2.7 Stakeholders and their involvement</w:t>
      </w:r>
      <w:bookmarkEnd w:id="9"/>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In the project by Cross rail, the stakeholders have been involved in an effective and enhanced way (</w:t>
      </w:r>
      <w:r w:rsidRPr="002638B2">
        <w:rPr>
          <w:rFonts w:ascii="Times New Roman" w:hAnsi="Times New Roman" w:cs="Times New Roman"/>
          <w:sz w:val="24"/>
          <w:szCs w:val="24"/>
        </w:rPr>
        <w:t>Independent, 2022</w:t>
      </w:r>
      <w:r w:rsidRPr="002638B2">
        <w:rPr>
          <w:rFonts w:ascii="Times New Roman" w:eastAsia="Times New Roman" w:hAnsi="Times New Roman" w:cs="Times New Roman"/>
          <w:sz w:val="24"/>
          <w:szCs w:val="24"/>
        </w:rPr>
        <w:t>). The project has been undertaken in order to serve the passengers in the location. The stakeholders and the sponsors of Cross Rail Ltd. for the Elizabeth Line service are the "Mayor of London", through Transport for London, and the "Secretary of State" for Transport through the Department for Transport. The wide range of stakeholders that are involved in the Cross Rail project for Elizabeth Line services is the future passengers, London businesses, national politicians, local politicians, the local authorities along with the impacted communities (</w:t>
      </w:r>
      <w:r w:rsidRPr="002638B2">
        <w:rPr>
          <w:rFonts w:ascii="Times New Roman" w:hAnsi="Times New Roman" w:cs="Times New Roman"/>
          <w:sz w:val="24"/>
          <w:szCs w:val="24"/>
        </w:rPr>
        <w:t>Wired, 2022</w:t>
      </w:r>
      <w:r w:rsidRPr="002638B2">
        <w:rPr>
          <w:rFonts w:ascii="Times New Roman" w:eastAsia="Times New Roman" w:hAnsi="Times New Roman" w:cs="Times New Roman"/>
          <w:sz w:val="24"/>
          <w:szCs w:val="24"/>
        </w:rPr>
        <w:t xml:space="preserve">). In addition, the other stakeholders that were involved </w:t>
      </w:r>
      <w:r w:rsidRPr="002638B2">
        <w:rPr>
          <w:rFonts w:ascii="Times New Roman" w:eastAsia="Times New Roman" w:hAnsi="Times New Roman" w:cs="Times New Roman"/>
          <w:sz w:val="24"/>
          <w:szCs w:val="24"/>
        </w:rPr>
        <w:lastRenderedPageBreak/>
        <w:t xml:space="preserve">in the Cross Rail project of the Elizabeth Line are statutory undertakers and the statutory bodies along with the other railway bodies that are connected with the Elizabeth Line. </w:t>
      </w:r>
    </w:p>
    <w:p w:rsidR="006853C7" w:rsidRPr="002638B2" w:rsidRDefault="00DF2E9B" w:rsidP="009A5975">
      <w:pPr>
        <w:pStyle w:val="Heading2"/>
      </w:pPr>
      <w:bookmarkStart w:id="10" w:name="_Toc120896378"/>
      <w:r w:rsidRPr="002638B2">
        <w:t>2.8 Project Organisation Structure and Roles and Responsibilities</w:t>
      </w:r>
      <w:bookmarkEnd w:id="10"/>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Cross Rail project for Elizabeth Line allocated several tasks to the stakeholders involved. The roles and responsibilities of the stakeholders are incorporated by the manager of Cross Rail. </w:t>
      </w: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853C7" w:rsidRPr="002638B2">
        <w:trPr>
          <w:cantSplit/>
          <w:tblHeader/>
        </w:trPr>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Managers </w:t>
            </w:r>
          </w:p>
        </w:tc>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 xml:space="preserve">Activities to be managed </w:t>
            </w:r>
          </w:p>
        </w:tc>
      </w:tr>
      <w:tr w:rsidR="006853C7" w:rsidRPr="002638B2">
        <w:trPr>
          <w:cantSplit/>
          <w:tblHeader/>
        </w:trPr>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HR manager </w:t>
            </w:r>
          </w:p>
        </w:tc>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Safety policy and policies for the workforce, change management, workload management, competence management, investigation of accidents and negative incidents</w:t>
            </w:r>
          </w:p>
        </w:tc>
      </w:tr>
      <w:tr w:rsidR="006853C7" w:rsidRPr="002638B2">
        <w:trPr>
          <w:cantSplit/>
          <w:tblHeader/>
        </w:trPr>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finance manager </w:t>
            </w:r>
          </w:p>
        </w:tc>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Internal auditing, management of costs and budget </w:t>
            </w:r>
          </w:p>
        </w:tc>
      </w:tr>
      <w:tr w:rsidR="006853C7" w:rsidRPr="002638B2">
        <w:trPr>
          <w:cantSplit/>
          <w:tblHeader/>
        </w:trPr>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other leaders and project manager </w:t>
            </w:r>
          </w:p>
        </w:tc>
        <w:tc>
          <w:tcPr>
            <w:tcW w:w="4514" w:type="dxa"/>
            <w:shd w:val="clear" w:color="auto" w:fill="auto"/>
            <w:tcMar>
              <w:top w:w="100" w:type="dxa"/>
              <w:left w:w="100" w:type="dxa"/>
              <w:bottom w:w="100" w:type="dxa"/>
              <w:right w:w="100" w:type="dxa"/>
            </w:tcMar>
          </w:tcPr>
          <w:p w:rsidR="006853C7" w:rsidRPr="002638B2" w:rsidRDefault="00DF2E9B" w:rsidP="002638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Risk assessment, asset management, documentation, management of responsibility and accountability along with control of the contractors </w:t>
            </w:r>
          </w:p>
        </w:tc>
      </w:tr>
    </w:tbl>
    <w:p w:rsidR="006853C7" w:rsidRPr="002638B2" w:rsidRDefault="00DF2E9B" w:rsidP="009A5975">
      <w:pPr>
        <w:pStyle w:val="Normal1"/>
        <w:spacing w:line="360" w:lineRule="auto"/>
        <w:jc w:val="center"/>
        <w:rPr>
          <w:rFonts w:ascii="Times New Roman" w:eastAsia="Times New Roman" w:hAnsi="Times New Roman" w:cs="Times New Roman"/>
          <w:b/>
          <w:sz w:val="24"/>
          <w:szCs w:val="24"/>
        </w:rPr>
      </w:pPr>
      <w:r w:rsidRPr="002638B2">
        <w:rPr>
          <w:rFonts w:ascii="Times New Roman" w:eastAsia="Times New Roman" w:hAnsi="Times New Roman" w:cs="Times New Roman"/>
          <w:b/>
          <w:sz w:val="24"/>
          <w:szCs w:val="24"/>
        </w:rPr>
        <w:t>Table 3: Roles and responsibilities</w:t>
      </w:r>
    </w:p>
    <w:p w:rsidR="006853C7" w:rsidRPr="002638B2" w:rsidRDefault="00DF2E9B" w:rsidP="009A5975">
      <w:pPr>
        <w:pStyle w:val="Normal1"/>
        <w:spacing w:line="360" w:lineRule="auto"/>
        <w:jc w:val="center"/>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(Source: Created by the learner)</w:t>
      </w:r>
    </w:p>
    <w:p w:rsidR="006853C7" w:rsidRPr="002638B2" w:rsidRDefault="00DF2E9B" w:rsidP="009A5975">
      <w:pPr>
        <w:pStyle w:val="Heading2"/>
      </w:pPr>
      <w:bookmarkStart w:id="11" w:name="_Toc120896379"/>
      <w:r w:rsidRPr="002638B2">
        <w:t>2.9 Project Control Mechanisms</w:t>
      </w:r>
      <w:bookmarkEnd w:id="11"/>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Waterfall methodology has been used in the project management by the project leader in the case of the Cross Rail project for the Elizabeth line. The waterfall methodology has been used for accomplishing the project of Cross Rail. The methodology is a project method that uses a clear structure, transfers the information to all the involved stakeholders and determines the goals from the very beginning of the project (</w:t>
      </w:r>
      <w:r w:rsidRPr="002638B2">
        <w:rPr>
          <w:rFonts w:ascii="Times New Roman" w:hAnsi="Times New Roman" w:cs="Times New Roman"/>
          <w:sz w:val="24"/>
          <w:szCs w:val="24"/>
        </w:rPr>
        <w:t>Theguardian, 2022</w:t>
      </w:r>
      <w:r w:rsidRPr="002638B2">
        <w:rPr>
          <w:rFonts w:ascii="Times New Roman" w:eastAsia="Times New Roman" w:hAnsi="Times New Roman" w:cs="Times New Roman"/>
          <w:sz w:val="24"/>
          <w:szCs w:val="24"/>
        </w:rPr>
        <w:t xml:space="preserve">). In addition, the specific deliverables are delivered to the stakeholders in an effective way. The phases in this methodology do not overlap and this is an effective way that the project has been supported. However, the unexpected delays resulted in the delay in opening the Elizabeth line. </w:t>
      </w:r>
    </w:p>
    <w:p w:rsidR="006853C7" w:rsidRPr="002638B2" w:rsidRDefault="00DF2E9B" w:rsidP="009A5975">
      <w:pPr>
        <w:pStyle w:val="Heading2"/>
      </w:pPr>
      <w:bookmarkStart w:id="12" w:name="_Toc120896380"/>
      <w:r w:rsidRPr="002638B2">
        <w:lastRenderedPageBreak/>
        <w:t>2.10 Reporting Framework</w:t>
      </w:r>
      <w:bookmarkEnd w:id="12"/>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The stakeholders and the project manager in Cross Rail Project included the reporting framework as a standardised system in order to report the CSR management system as well as the performance of Cross Rail. The complete reporting by the managers is considered in the project for its progress. </w:t>
      </w:r>
    </w:p>
    <w:p w:rsidR="006853C7" w:rsidRPr="002638B2" w:rsidRDefault="00A403FE" w:rsidP="009A5975">
      <w:pPr>
        <w:pStyle w:val="Heading1"/>
      </w:pPr>
      <w:bookmarkStart w:id="13" w:name="_Toc120896381"/>
      <w:r>
        <w:t>3.0 Conclusion</w:t>
      </w:r>
      <w:bookmarkEnd w:id="13"/>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From the above discussion and review, it can be concluded that the Cross Rail project for Elizabeth Line has been a success but faced several delays and overruns due to various reasons. The project that has been accomplished till 2022 and is planned to be opened in May 2023 was started in 2009. The tentative date and time of opening the Elizabeth line were in 2019. That is the project was scheduled to be completed and opened within 10 years of its starting date. However, several delays and overruns have been faced by Cross rail that resulted in the delay of the project completion and opening of the railway line for passengers. The initiation of the project plan with the project scope had been done well by the project manager by analysing and determining the specific budget, time, stakeholders, quality as well as the risk factors of the project. </w:t>
      </w:r>
    </w:p>
    <w:p w:rsidR="006853C7" w:rsidRPr="002638B2" w:rsidRDefault="00DF2E9B" w:rsidP="002638B2">
      <w:pPr>
        <w:pStyle w:val="Normal1"/>
        <w:spacing w:line="360" w:lineRule="auto"/>
        <w:jc w:val="both"/>
        <w:rPr>
          <w:rFonts w:ascii="Times New Roman" w:eastAsia="Times New Roman" w:hAnsi="Times New Roman" w:cs="Times New Roman"/>
          <w:sz w:val="24"/>
          <w:szCs w:val="24"/>
        </w:rPr>
      </w:pPr>
      <w:r w:rsidRPr="002638B2">
        <w:rPr>
          <w:rFonts w:ascii="Times New Roman" w:eastAsia="Times New Roman" w:hAnsi="Times New Roman" w:cs="Times New Roman"/>
          <w:sz w:val="24"/>
          <w:szCs w:val="24"/>
        </w:rPr>
        <w:t xml:space="preserve">However, the risk assessment and management of the risks have not been done by the manager in the right and appropriate way. Hence, this resulted in the constraints and risks of the project. The objectives of the project have been accomplished by the managers, but missed deadlines or delays in the project accomplishment have been observed. The major constraints and delays that have been observed were signalling issues and the Covid-19 pandemic. The project could have been delivered and opened in 2019. But, due to signalling issues and issues in automation, the project could not be delivered before 2019. This resulted in the delay due to Covid-19 as well. Hence, the managers of the project had to enhance their risk assessment measures in order to deliver the project in a focused and managed way and on deadline. </w:t>
      </w:r>
      <w:r w:rsidRPr="002638B2">
        <w:rPr>
          <w:rFonts w:ascii="Times New Roman" w:hAnsi="Times New Roman" w:cs="Times New Roman"/>
          <w:sz w:val="24"/>
          <w:szCs w:val="24"/>
        </w:rPr>
        <w:br w:type="page"/>
      </w:r>
    </w:p>
    <w:p w:rsidR="006853C7" w:rsidRPr="002638B2" w:rsidRDefault="00DF2E9B" w:rsidP="009A5975">
      <w:pPr>
        <w:pStyle w:val="Heading1"/>
      </w:pPr>
      <w:bookmarkStart w:id="14" w:name="_Toc120896382"/>
      <w:r w:rsidRPr="002638B2">
        <w:lastRenderedPageBreak/>
        <w:t>References</w:t>
      </w:r>
      <w:bookmarkEnd w:id="14"/>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BBC, 2022. Elizabeth line: How the 'perfect' project became a nightmare. Available from: </w:t>
      </w:r>
      <w:hyperlink r:id="rId7">
        <w:r w:rsidRPr="002638B2">
          <w:rPr>
            <w:rFonts w:ascii="Times New Roman" w:hAnsi="Times New Roman" w:cs="Times New Roman"/>
            <w:sz w:val="24"/>
            <w:szCs w:val="24"/>
            <w:u w:val="single"/>
          </w:rPr>
          <w:t>https://www.bbc.com/news/uk-england-london-61409591</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Building, 2022. Crossrail: How the delay has unfolded. Available from: </w:t>
      </w:r>
      <w:hyperlink r:id="rId8">
        <w:r w:rsidRPr="002638B2">
          <w:rPr>
            <w:rFonts w:ascii="Times New Roman" w:hAnsi="Times New Roman" w:cs="Times New Roman"/>
            <w:sz w:val="24"/>
            <w:szCs w:val="24"/>
            <w:u w:val="single"/>
          </w:rPr>
          <w:t>https://www.building.co.uk/news/crossrail-how-the-delay-has-unfolded/5096716.article</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Businessinsider, 2022. A look behind the scenes of London's new $25 billion railway, which took 23 years to build. One station is big enough to fit the city's tallest skyscraper inside. Available from: </w:t>
      </w:r>
      <w:hyperlink r:id="rId9">
        <w:r w:rsidRPr="002638B2">
          <w:rPr>
            <w:rFonts w:ascii="Times New Roman" w:hAnsi="Times New Roman" w:cs="Times New Roman"/>
            <w:sz w:val="24"/>
            <w:szCs w:val="24"/>
            <w:u w:val="single"/>
          </w:rPr>
          <w:t>https://www.businessinsider.in/thelife/news/a-look-behind-the-scenes-of-londonaposs-new-25-billion-railway-which-took-23-years-to-build-one-station-is-big-enough-to-fit-the-cityaposs-tallest-skyscraper-inside-/slidelist/90322753.cms</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Crossrail, 2022. BUILDING THE ELIZABETH LINE. Available from: </w:t>
      </w:r>
      <w:hyperlink r:id="rId10">
        <w:r w:rsidRPr="002638B2">
          <w:rPr>
            <w:rFonts w:ascii="Times New Roman" w:hAnsi="Times New Roman" w:cs="Times New Roman"/>
            <w:sz w:val="24"/>
            <w:szCs w:val="24"/>
            <w:u w:val="single"/>
          </w:rPr>
          <w:t>https://www.crossrail.co.uk/project/</w:t>
        </w:r>
      </w:hyperlink>
      <w:r w:rsidRPr="002638B2">
        <w:rPr>
          <w:rFonts w:ascii="Times New Roman" w:hAnsi="Times New Roman" w:cs="Times New Roman"/>
          <w:sz w:val="24"/>
          <w:szCs w:val="24"/>
        </w:rPr>
        <w:t xml:space="preserve"> [Available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Crossrail, 2022. Crossrail project: the execution strategy for delivering London’s Elizabeth line. Available from: </w:t>
      </w:r>
      <w:hyperlink r:id="rId11">
        <w:r w:rsidRPr="002638B2">
          <w:rPr>
            <w:rFonts w:ascii="Times New Roman" w:hAnsi="Times New Roman" w:cs="Times New Roman"/>
            <w:sz w:val="24"/>
            <w:szCs w:val="24"/>
            <w:u w:val="single"/>
          </w:rPr>
          <w:t>https://learninglegacy.crossrail.co.uk/wp-content/uploads/2017/04/The-execution-strategy-for-delivering-Londons-Elizabeth-line.pdf</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Getreading, 2022. Why the long-awaited Crossrail project has been delayed yet again. Available from: </w:t>
      </w:r>
      <w:hyperlink r:id="rId12">
        <w:r w:rsidRPr="002638B2">
          <w:rPr>
            <w:rFonts w:ascii="Times New Roman" w:hAnsi="Times New Roman" w:cs="Times New Roman"/>
            <w:sz w:val="24"/>
            <w:szCs w:val="24"/>
            <w:u w:val="single"/>
          </w:rPr>
          <w:t>https://www.getreading.co.uk/news/reading-berkshire-news/long-awaited-crossrail-project-been-18653865</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Independent, 2022. Crossrail delay: London's brand new railway line to miss opening date by months</w:t>
      </w:r>
      <w:r w:rsidR="000618BC">
        <w:rPr>
          <w:rFonts w:ascii="Times New Roman" w:hAnsi="Times New Roman" w:cs="Times New Roman"/>
          <w:sz w:val="24"/>
          <w:szCs w:val="24"/>
        </w:rPr>
        <w:t xml:space="preserve">. </w:t>
      </w:r>
      <w:r w:rsidR="000618BC" w:rsidRPr="000618BC">
        <w:rPr>
          <w:rFonts w:ascii="Times New Roman" w:hAnsi="Times New Roman" w:cs="Times New Roman"/>
          <w:sz w:val="24"/>
          <w:szCs w:val="24"/>
        </w:rPr>
        <w:t>Available from: https://www.independent.co.uk/travel/news-and-advice/crossrail-london-opening-deadline-delayed-services-east-west-elizabeth-line-a8516121.html [Available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Infrastructure-intelligence, 2022. Crossrail delayed until 2022 and needs extra £1.1bn to complete. Available from: </w:t>
      </w:r>
      <w:hyperlink r:id="rId13">
        <w:r w:rsidRPr="002638B2">
          <w:rPr>
            <w:rFonts w:ascii="Times New Roman" w:hAnsi="Times New Roman" w:cs="Times New Roman"/>
            <w:sz w:val="24"/>
            <w:szCs w:val="24"/>
            <w:u w:val="single"/>
          </w:rPr>
          <w:t>http://www.infrastructure-intelligence.com/article/aug-2020/crossrail-delayed-until-2022-and-needs-extra-%C2%A311bn-complete</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Railway-technology, 2022. A timeline of Crossrail delays. Available from: </w:t>
      </w:r>
      <w:hyperlink r:id="rId14">
        <w:r w:rsidRPr="002638B2">
          <w:rPr>
            <w:rFonts w:ascii="Times New Roman" w:hAnsi="Times New Roman" w:cs="Times New Roman"/>
            <w:sz w:val="24"/>
            <w:szCs w:val="24"/>
            <w:u w:val="single"/>
          </w:rPr>
          <w:t>https://www.railway-technology.com/analysis/timeline-crossrail-delays/</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lastRenderedPageBreak/>
        <w:t xml:space="preserve">Railway-technology, 2022. March 2020: the pandemic leads to further delays. Available from: </w:t>
      </w:r>
      <w:hyperlink r:id="rId15" w:anchor=":~:text=The%20project%20was%20hit%20with,signalling%20systems%20required%20for%20operation">
        <w:r w:rsidRPr="002638B2">
          <w:rPr>
            <w:rFonts w:ascii="Times New Roman" w:hAnsi="Times New Roman" w:cs="Times New Roman"/>
            <w:sz w:val="24"/>
            <w:szCs w:val="24"/>
            <w:u w:val="single"/>
          </w:rPr>
          <w:t>https://www.railway-technology.com/analysis/timeline-crossrail-delays/#:~:text=The%20project%20was%20hit%20with,signalling%20systems%20required%20for%20operation</w:t>
        </w:r>
      </w:hyperlink>
      <w:r w:rsidRPr="002638B2">
        <w:rPr>
          <w:rFonts w:ascii="Times New Roman" w:hAnsi="Times New Roman" w:cs="Times New Roman"/>
          <w:sz w:val="24"/>
          <w:szCs w:val="24"/>
        </w:rPr>
        <w:t xml:space="preserve">. </w:t>
      </w:r>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Reuters, 2022. London's Crossrail delayed again until 2022 after COVID-19 disruption. Available from: </w:t>
      </w:r>
      <w:hyperlink r:id="rId16">
        <w:r w:rsidRPr="002638B2">
          <w:rPr>
            <w:rFonts w:ascii="Times New Roman" w:hAnsi="Times New Roman" w:cs="Times New Roman"/>
            <w:sz w:val="24"/>
            <w:szCs w:val="24"/>
            <w:u w:val="single"/>
          </w:rPr>
          <w:t>https://www.reuters.com/article/britain-crossrail-idUSL8N2FN2U2</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Theguardian, 2022. £18bn Crossrail line delayed again to autumn 2021. Available from: </w:t>
      </w:r>
      <w:hyperlink r:id="rId17">
        <w:r w:rsidRPr="002638B2">
          <w:rPr>
            <w:rFonts w:ascii="Times New Roman" w:hAnsi="Times New Roman" w:cs="Times New Roman"/>
            <w:sz w:val="24"/>
            <w:szCs w:val="24"/>
            <w:u w:val="single"/>
          </w:rPr>
          <w:t>https://www.theguardian.com/uk-news/2020/jan/06/crossrail-line-delayed-autumn-2021</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Theguardian, 2022. Crossrail delayed again until 2022 and another £450m over budget. Available from: </w:t>
      </w:r>
      <w:hyperlink r:id="rId18">
        <w:r w:rsidRPr="002638B2">
          <w:rPr>
            <w:rFonts w:ascii="Times New Roman" w:hAnsi="Times New Roman" w:cs="Times New Roman"/>
            <w:sz w:val="24"/>
            <w:szCs w:val="24"/>
            <w:u w:val="single"/>
          </w:rPr>
          <w:t>https://www.theguardian.com/uk-news/2020/aug/21/crossrail-delayed-again-until-2022-and-another-450m-over-budget-tfl-covid-19</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Theguardian, 2022. Crossrail: much-delayed Elizabeth line to open on 24 May. Available from: </w:t>
      </w:r>
      <w:hyperlink r:id="rId19">
        <w:r w:rsidRPr="002638B2">
          <w:rPr>
            <w:rFonts w:ascii="Times New Roman" w:hAnsi="Times New Roman" w:cs="Times New Roman"/>
            <w:sz w:val="24"/>
            <w:szCs w:val="24"/>
            <w:u w:val="single"/>
          </w:rPr>
          <w:t>https://www.theguardian.com/uk-news/2022/may/04/crossrail-much-delayed-elizabeth-line-to-open-on-24-may</w:t>
        </w:r>
      </w:hyperlink>
      <w:r w:rsidRPr="002638B2">
        <w:rPr>
          <w:rFonts w:ascii="Times New Roman" w:eastAsia="Times New Roman" w:hAnsi="Times New Roman" w:cs="Times New Roman"/>
          <w:sz w:val="24"/>
          <w:szCs w:val="24"/>
        </w:rPr>
        <w:t>[Available on 2 December 2022]</w:t>
      </w:r>
    </w:p>
    <w:p w:rsidR="007A2FCB" w:rsidRPr="002638B2" w:rsidRDefault="007A2FCB" w:rsidP="002638B2">
      <w:pPr>
        <w:pStyle w:val="Normal1"/>
        <w:spacing w:line="360" w:lineRule="auto"/>
        <w:jc w:val="both"/>
        <w:rPr>
          <w:rFonts w:ascii="Times New Roman" w:hAnsi="Times New Roman" w:cs="Times New Roman"/>
          <w:sz w:val="24"/>
          <w:szCs w:val="24"/>
        </w:rPr>
      </w:pPr>
      <w:r w:rsidRPr="002638B2">
        <w:rPr>
          <w:rFonts w:ascii="Times New Roman" w:hAnsi="Times New Roman" w:cs="Times New Roman"/>
          <w:sz w:val="24"/>
          <w:szCs w:val="24"/>
        </w:rPr>
        <w:t xml:space="preserve">Wired, 2022. This is the software meltdown behind Crossrail’s costly delay. Available from: </w:t>
      </w:r>
      <w:hyperlink r:id="rId20">
        <w:r w:rsidRPr="002638B2">
          <w:rPr>
            <w:rFonts w:ascii="Times New Roman" w:hAnsi="Times New Roman" w:cs="Times New Roman"/>
            <w:sz w:val="24"/>
            <w:szCs w:val="24"/>
            <w:u w:val="single"/>
          </w:rPr>
          <w:t>https://www.wired.co.uk/article/crossrail-delay-logistics</w:t>
        </w:r>
      </w:hyperlink>
      <w:r w:rsidRPr="002638B2">
        <w:rPr>
          <w:rFonts w:ascii="Times New Roman" w:eastAsia="Times New Roman" w:hAnsi="Times New Roman" w:cs="Times New Roman"/>
          <w:sz w:val="24"/>
          <w:szCs w:val="24"/>
        </w:rPr>
        <w:t>[Available on 2 December 2022]</w:t>
      </w:r>
    </w:p>
    <w:sectPr w:rsidR="007A2FCB" w:rsidRPr="002638B2" w:rsidSect="006853C7">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2DD433"/>
    <w:multiLevelType w:val="hybridMultilevel"/>
    <w:tmpl w:val="00000000"/>
    <w:lvl w:ilvl="0" w:tplc="55782D3A">
      <w:start w:val="1"/>
      <w:numFmt w:val="bullet"/>
      <w:lvlText w:val="●"/>
      <w:lvlJc w:val="left"/>
      <w:pPr>
        <w:ind w:left="720" w:hanging="360"/>
      </w:pPr>
      <w:rPr>
        <w:u w:val="none"/>
      </w:rPr>
    </w:lvl>
    <w:lvl w:ilvl="1" w:tplc="53D6A3CE">
      <w:start w:val="1"/>
      <w:numFmt w:val="bullet"/>
      <w:lvlText w:val="○"/>
      <w:lvlJc w:val="left"/>
      <w:pPr>
        <w:ind w:left="1440" w:hanging="360"/>
      </w:pPr>
      <w:rPr>
        <w:u w:val="none"/>
      </w:rPr>
    </w:lvl>
    <w:lvl w:ilvl="2" w:tplc="82E27C94">
      <w:start w:val="1"/>
      <w:numFmt w:val="bullet"/>
      <w:lvlText w:val="■"/>
      <w:lvlJc w:val="left"/>
      <w:pPr>
        <w:ind w:left="2160" w:hanging="360"/>
      </w:pPr>
      <w:rPr>
        <w:u w:val="none"/>
      </w:rPr>
    </w:lvl>
    <w:lvl w:ilvl="3" w:tplc="BE147C34">
      <w:start w:val="1"/>
      <w:numFmt w:val="bullet"/>
      <w:lvlText w:val="●"/>
      <w:lvlJc w:val="left"/>
      <w:pPr>
        <w:ind w:left="2880" w:hanging="360"/>
      </w:pPr>
      <w:rPr>
        <w:u w:val="none"/>
      </w:rPr>
    </w:lvl>
    <w:lvl w:ilvl="4" w:tplc="73CE0370">
      <w:start w:val="1"/>
      <w:numFmt w:val="bullet"/>
      <w:lvlText w:val="○"/>
      <w:lvlJc w:val="left"/>
      <w:pPr>
        <w:ind w:left="3600" w:hanging="360"/>
      </w:pPr>
      <w:rPr>
        <w:u w:val="none"/>
      </w:rPr>
    </w:lvl>
    <w:lvl w:ilvl="5" w:tplc="3C366F58">
      <w:start w:val="1"/>
      <w:numFmt w:val="bullet"/>
      <w:lvlText w:val="■"/>
      <w:lvlJc w:val="left"/>
      <w:pPr>
        <w:ind w:left="4320" w:hanging="360"/>
      </w:pPr>
      <w:rPr>
        <w:u w:val="none"/>
      </w:rPr>
    </w:lvl>
    <w:lvl w:ilvl="6" w:tplc="FB8EFD1C">
      <w:start w:val="1"/>
      <w:numFmt w:val="bullet"/>
      <w:lvlText w:val="●"/>
      <w:lvlJc w:val="left"/>
      <w:pPr>
        <w:ind w:left="5040" w:hanging="360"/>
      </w:pPr>
      <w:rPr>
        <w:u w:val="none"/>
      </w:rPr>
    </w:lvl>
    <w:lvl w:ilvl="7" w:tplc="CAC0B2FE">
      <w:start w:val="1"/>
      <w:numFmt w:val="bullet"/>
      <w:lvlText w:val="○"/>
      <w:lvlJc w:val="left"/>
      <w:pPr>
        <w:ind w:left="5760" w:hanging="360"/>
      </w:pPr>
      <w:rPr>
        <w:u w:val="none"/>
      </w:rPr>
    </w:lvl>
    <w:lvl w:ilvl="8" w:tplc="72883DF4">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3C7"/>
    <w:rsid w:val="000618BC"/>
    <w:rsid w:val="002638B2"/>
    <w:rsid w:val="0051418E"/>
    <w:rsid w:val="006853C7"/>
    <w:rsid w:val="007A2FCB"/>
    <w:rsid w:val="008F3BFF"/>
    <w:rsid w:val="009A5975"/>
    <w:rsid w:val="00A403FE"/>
    <w:rsid w:val="00DF2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0D36C"/>
  <w15:docId w15:val="{72D53251-31AB-4134-8A98-B537F7546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A597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A597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6853C7"/>
    <w:pPr>
      <w:keepNext/>
      <w:keepLines/>
      <w:spacing w:before="320" w:after="80"/>
      <w:outlineLvl w:val="2"/>
    </w:pPr>
    <w:rPr>
      <w:color w:val="434343"/>
      <w:sz w:val="28"/>
      <w:szCs w:val="28"/>
    </w:rPr>
  </w:style>
  <w:style w:type="paragraph" w:styleId="Heading4">
    <w:name w:val="heading 4"/>
    <w:basedOn w:val="Normal1"/>
    <w:next w:val="Normal1"/>
    <w:rsid w:val="006853C7"/>
    <w:pPr>
      <w:keepNext/>
      <w:keepLines/>
      <w:spacing w:before="280" w:after="80"/>
      <w:outlineLvl w:val="3"/>
    </w:pPr>
    <w:rPr>
      <w:color w:val="666666"/>
      <w:sz w:val="24"/>
      <w:szCs w:val="24"/>
    </w:rPr>
  </w:style>
  <w:style w:type="paragraph" w:styleId="Heading5">
    <w:name w:val="heading 5"/>
    <w:basedOn w:val="Normal1"/>
    <w:next w:val="Normal1"/>
    <w:rsid w:val="006853C7"/>
    <w:pPr>
      <w:keepNext/>
      <w:keepLines/>
      <w:spacing w:before="240" w:after="80"/>
      <w:outlineLvl w:val="4"/>
    </w:pPr>
    <w:rPr>
      <w:color w:val="666666"/>
    </w:rPr>
  </w:style>
  <w:style w:type="paragraph" w:styleId="Heading6">
    <w:name w:val="heading 6"/>
    <w:basedOn w:val="Normal1"/>
    <w:next w:val="Normal1"/>
    <w:rsid w:val="006853C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853C7"/>
  </w:style>
  <w:style w:type="table" w:customStyle="1" w:styleId="TableNormal1">
    <w:name w:val="Table Normal1"/>
    <w:rsid w:val="006853C7"/>
    <w:tblPr>
      <w:tblCellMar>
        <w:top w:w="0" w:type="dxa"/>
        <w:left w:w="0" w:type="dxa"/>
        <w:bottom w:w="0" w:type="dxa"/>
        <w:right w:w="0" w:type="dxa"/>
      </w:tblCellMar>
    </w:tblPr>
  </w:style>
  <w:style w:type="paragraph" w:styleId="Title">
    <w:name w:val="Title"/>
    <w:basedOn w:val="Normal1"/>
    <w:next w:val="Normal1"/>
    <w:rsid w:val="006853C7"/>
    <w:pPr>
      <w:keepNext/>
      <w:keepLines/>
      <w:spacing w:after="60"/>
    </w:pPr>
    <w:rPr>
      <w:sz w:val="52"/>
      <w:szCs w:val="52"/>
    </w:rPr>
  </w:style>
  <w:style w:type="paragraph" w:styleId="Subtitle">
    <w:name w:val="Subtitle"/>
    <w:basedOn w:val="Normal1"/>
    <w:next w:val="Normal1"/>
    <w:rsid w:val="006853C7"/>
    <w:pPr>
      <w:keepNext/>
      <w:keepLines/>
      <w:spacing w:after="320"/>
    </w:pPr>
    <w:rPr>
      <w:color w:val="666666"/>
      <w:sz w:val="30"/>
      <w:szCs w:val="30"/>
    </w:rPr>
  </w:style>
  <w:style w:type="table" w:customStyle="1" w:styleId="Table1">
    <w:name w:val="Table1"/>
    <w:basedOn w:val="TableNormal1"/>
    <w:rsid w:val="006853C7"/>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6853C7"/>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6853C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403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03FE"/>
    <w:rPr>
      <w:rFonts w:ascii="Tahoma" w:hAnsi="Tahoma" w:cs="Tahoma"/>
      <w:sz w:val="16"/>
      <w:szCs w:val="16"/>
    </w:rPr>
  </w:style>
  <w:style w:type="paragraph" w:styleId="TOCHeading">
    <w:name w:val="TOC Heading"/>
    <w:basedOn w:val="Heading1"/>
    <w:next w:val="Normal"/>
    <w:uiPriority w:val="39"/>
    <w:semiHidden/>
    <w:unhideWhenUsed/>
    <w:qFormat/>
    <w:rsid w:val="00DF2E9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F2E9B"/>
    <w:pPr>
      <w:spacing w:after="100"/>
    </w:pPr>
  </w:style>
  <w:style w:type="paragraph" w:styleId="TOC2">
    <w:name w:val="toc 2"/>
    <w:basedOn w:val="Normal"/>
    <w:next w:val="Normal"/>
    <w:autoRedefine/>
    <w:uiPriority w:val="39"/>
    <w:unhideWhenUsed/>
    <w:rsid w:val="00DF2E9B"/>
    <w:pPr>
      <w:spacing w:after="100"/>
      <w:ind w:left="220"/>
    </w:pPr>
  </w:style>
  <w:style w:type="character" w:styleId="Hyperlink">
    <w:name w:val="Hyperlink"/>
    <w:basedOn w:val="DefaultParagraphFont"/>
    <w:uiPriority w:val="99"/>
    <w:unhideWhenUsed/>
    <w:rsid w:val="00DF2E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building.co.uk/news/crossrail-how-the-delay-has-unfolded/5096716.article" TargetMode="External"/><Relationship Id="rId13" Type="http://schemas.openxmlformats.org/officeDocument/2006/relationships/hyperlink" Target="http://www.infrastructure-intelligence.com/article/aug-2020/crossrail-delayed-until-2022-and-needs-extra-%C2%A311bn-complete" TargetMode="External"/><Relationship Id="rId18" Type="http://schemas.openxmlformats.org/officeDocument/2006/relationships/hyperlink" Target="https://www.theguardian.com/uk-news/2020/aug/21/crossrail-delayed-again-until-2022-and-another-450m-over-budget-tfl-covid-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bbc.com/news/uk-england-london-61409591" TargetMode="External"/><Relationship Id="rId12" Type="http://schemas.openxmlformats.org/officeDocument/2006/relationships/hyperlink" Target="https://www.getreading.co.uk/news/reading-berkshire-news/long-awaited-crossrail-project-been-18653865" TargetMode="External"/><Relationship Id="rId17" Type="http://schemas.openxmlformats.org/officeDocument/2006/relationships/hyperlink" Target="https://www.theguardian.com/uk-news/2020/jan/06/crossrail-line-delayed-autumn-2021" TargetMode="External"/><Relationship Id="rId2" Type="http://schemas.openxmlformats.org/officeDocument/2006/relationships/numbering" Target="numbering.xml"/><Relationship Id="rId16" Type="http://schemas.openxmlformats.org/officeDocument/2006/relationships/hyperlink" Target="https://www.reuters.com/article/britain-crossrail-idUSL8N2FN2U2" TargetMode="External"/><Relationship Id="rId20" Type="http://schemas.openxmlformats.org/officeDocument/2006/relationships/hyperlink" Target="https://www.wired.co.uk/article/crossrail-delay-log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earninglegacy.crossrail.co.uk/wp-content/uploads/2017/04/The-execution-strategy-for-delivering-Londons-Elizabeth-line.pdf" TargetMode="External"/><Relationship Id="rId5" Type="http://schemas.openxmlformats.org/officeDocument/2006/relationships/webSettings" Target="webSettings.xml"/><Relationship Id="rId15" Type="http://schemas.openxmlformats.org/officeDocument/2006/relationships/hyperlink" Target="https://www.railway-technology.com/analysis/timeline-crossrail-delays/" TargetMode="External"/><Relationship Id="rId10" Type="http://schemas.openxmlformats.org/officeDocument/2006/relationships/hyperlink" Target="https://www.crossrail.co.uk/project/" TargetMode="External"/><Relationship Id="rId19" Type="http://schemas.openxmlformats.org/officeDocument/2006/relationships/hyperlink" Target="https://www.theguardian.com/uk-news/2022/may/04/crossrail-much-delayed-elizabeth-line-to-open-on-24-may" TargetMode="External"/><Relationship Id="rId4" Type="http://schemas.openxmlformats.org/officeDocument/2006/relationships/settings" Target="settings.xml"/><Relationship Id="rId9" Type="http://schemas.openxmlformats.org/officeDocument/2006/relationships/hyperlink" Target="https://www.businessinsider.in/thelife/news/a-look-behind-the-scenes-of-londonaposs-new-25-billion-railway-which-took-23-years-to-build-one-station-is-big-enough-to-fit-the-cityaposs-tallest-skyscraper-inside-/slidelist/90322753.cms" TargetMode="External"/><Relationship Id="rId14" Type="http://schemas.openxmlformats.org/officeDocument/2006/relationships/hyperlink" Target="https://www.railway-technology.com/analysis/timeline-crossrail-delay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0F1127-77BB-44A1-818C-D6A5D0B20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3275</Words>
  <Characters>18671</Characters>
  <Application>Microsoft Office Word</Application>
  <DocSecurity>0</DocSecurity>
  <Lines>155</Lines>
  <Paragraphs>43</Paragraphs>
  <ScaleCrop>false</ScaleCrop>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Patricia Constandache (2020640)</cp:lastModifiedBy>
  <cp:revision>2</cp:revision>
  <dcterms:created xsi:type="dcterms:W3CDTF">2022-12-08T17:11:00Z</dcterms:created>
  <dcterms:modified xsi:type="dcterms:W3CDTF">2022-12-08T17:11:00Z</dcterms:modified>
</cp:coreProperties>
</file>