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51712" w14:textId="77777777" w:rsidR="000A52D5" w:rsidRDefault="000A52D5" w:rsidP="000A52D5">
      <w:r>
        <w:t xml:space="preserve">Stephanie Havard. </w:t>
      </w:r>
    </w:p>
    <w:p w14:paraId="5862CE80" w14:textId="77777777" w:rsidR="000A52D5" w:rsidRDefault="000A52D5" w:rsidP="000A52D5">
      <w:r>
        <w:t>Student: 2128036.</w:t>
      </w:r>
    </w:p>
    <w:p w14:paraId="6198F0D8" w14:textId="77777777" w:rsidR="000A52D5" w:rsidRDefault="000A52D5" w:rsidP="000A52D5"/>
    <w:p w14:paraId="435C8155" w14:textId="77777777" w:rsidR="000A52D5" w:rsidRDefault="000A52D5" w:rsidP="000A52D5">
      <w:r>
        <w:t>Word Count 486</w:t>
      </w:r>
    </w:p>
    <w:p w14:paraId="4EDA852D" w14:textId="77777777" w:rsidR="000A52D5" w:rsidRDefault="000A52D5" w:rsidP="000A52D5"/>
    <w:p w14:paraId="3033ED62" w14:textId="77777777" w:rsidR="000A52D5" w:rsidRDefault="000A52D5" w:rsidP="000A52D5">
      <w:r>
        <w:t>Reflection on Science Within Dietetic Service Practice</w:t>
      </w:r>
    </w:p>
    <w:p w14:paraId="5326A0DE" w14:textId="77777777" w:rsidR="000A52D5" w:rsidRDefault="000A52D5" w:rsidP="000A52D5"/>
    <w:p w14:paraId="0BF63D71" w14:textId="77777777" w:rsidR="000A52D5" w:rsidRDefault="000A52D5" w:rsidP="000A52D5">
      <w:r>
        <w:t xml:space="preserve">The following reflections are based on two separate patients who were referred to the Dietetic Department within </w:t>
      </w:r>
      <w:proofErr w:type="spellStart"/>
      <w:r>
        <w:t>Bronglais</w:t>
      </w:r>
      <w:proofErr w:type="spellEnd"/>
      <w:r>
        <w:t xml:space="preserve"> General Hospital (BGH). The reflection will show how science has played a key part in each patients diagnoses and plan for treatment. Using the guidance from the Data Protection Act 2018 (The National Archives, 2023) both patients have been given fictitious names to protect their identity.</w:t>
      </w:r>
    </w:p>
    <w:p w14:paraId="009FD4E6" w14:textId="77777777" w:rsidR="000A52D5" w:rsidRDefault="000A52D5" w:rsidP="000A52D5">
      <w:r>
        <w:t xml:space="preserve">Mr </w:t>
      </w:r>
      <w:proofErr w:type="spellStart"/>
      <w:r>
        <w:t>Shartin</w:t>
      </w:r>
      <w:proofErr w:type="spellEnd"/>
      <w:r>
        <w:t xml:space="preserve"> </w:t>
      </w:r>
      <w:proofErr w:type="spellStart"/>
      <w:r>
        <w:t>Meen</w:t>
      </w:r>
      <w:proofErr w:type="spellEnd"/>
      <w:r>
        <w:t xml:space="preserve"> was admitted to hospital with shortness of breath. He was initially assessed by the medical team in the Emergency Department (ED) where his bloods were taken and analysed using the science of Biochemistry. The science of physiology was used by listening to Mr </w:t>
      </w:r>
      <w:proofErr w:type="spellStart"/>
      <w:r>
        <w:t>Meen’s</w:t>
      </w:r>
      <w:proofErr w:type="spellEnd"/>
      <w:r>
        <w:t xml:space="preserve"> chest as well as a Spirometry reading. The Science of physiology was used for a chest x-ray by using low grade radiation to obtain an image of the inside of Mr </w:t>
      </w:r>
      <w:proofErr w:type="spellStart"/>
      <w:r>
        <w:t>Meen’s</w:t>
      </w:r>
      <w:proofErr w:type="spellEnd"/>
      <w:r>
        <w:t xml:space="preserve"> chest to determine the diagnosis of Chronic Obstructive Pulmonary Disease (COPD), (National Health Service, 2023) along with the other sciences used as mentioned previously.  </w:t>
      </w:r>
    </w:p>
    <w:p w14:paraId="0EB71B8D" w14:textId="77777777" w:rsidR="000A52D5" w:rsidRDefault="000A52D5" w:rsidP="000A52D5">
      <w:r>
        <w:t xml:space="preserve">He was then referred to the Dietitians as his oral intake was very low and using the science of physics and biology his height and weight was measured and his body mass index (BMI) was low which out him in the high-risk category for malnutrition. Biochemistry was used to determine if he was at risk of refeeding syndrome and a dietary plan was put into place </w:t>
      </w:r>
      <w:proofErr w:type="gramStart"/>
      <w:r>
        <w:t>in order for</w:t>
      </w:r>
      <w:proofErr w:type="gramEnd"/>
      <w:r>
        <w:t xml:space="preserve"> Mr </w:t>
      </w:r>
      <w:proofErr w:type="spellStart"/>
      <w:r>
        <w:t>Meen</w:t>
      </w:r>
      <w:proofErr w:type="spellEnd"/>
      <w:r>
        <w:t xml:space="preserve"> to gain enough energy and protein to enable him to recover.</w:t>
      </w:r>
    </w:p>
    <w:p w14:paraId="21A8B935" w14:textId="77777777" w:rsidR="000A52D5" w:rsidRDefault="000A52D5" w:rsidP="000A52D5">
      <w:r>
        <w:t xml:space="preserve">Mrs </w:t>
      </w:r>
      <w:proofErr w:type="spellStart"/>
      <w:r>
        <w:t>Beidre</w:t>
      </w:r>
      <w:proofErr w:type="spellEnd"/>
      <w:r>
        <w:t xml:space="preserve"> Darlow was admitted to BGH after a fall at home and was in a considerate amount of pain around her ribs. Her formal diagnosis was fractured ribs secondary to frailty (Age UK, 2020) and Urinary Tract Infection. The Science of physiology was used by using an Xray machine to determine if she had sustained any broken bones. Mrs Darlow had fractured two ribs on the </w:t>
      </w:r>
      <w:proofErr w:type="gramStart"/>
      <w:r>
        <w:t>right hand</w:t>
      </w:r>
      <w:proofErr w:type="gramEnd"/>
      <w:r>
        <w:t xml:space="preserve"> side and although there is no surgical treatment for broken ribs, the standard practice is conservative management and adequate pain relief. (National Health Service, 2023) Mrs Darlow had been referred to the Dietitians as her oral intake was inadequate. Mrs Darlow was also confused which </w:t>
      </w:r>
      <w:proofErr w:type="gramStart"/>
      <w:r>
        <w:t>lead</w:t>
      </w:r>
      <w:proofErr w:type="gramEnd"/>
      <w:r>
        <w:t xml:space="preserve"> to her fall, as she was frequently needing to pass urine and had a temperature, the science of biochemistry showed that her urine test was positive for cultures. (National Health Service, 2023) Which enabled the medical team to use chemistry to treat her urinary tract infection (UTI) with the right antibiotics. </w:t>
      </w:r>
    </w:p>
    <w:p w14:paraId="60D5E215" w14:textId="77777777" w:rsidR="000A52D5" w:rsidRDefault="000A52D5" w:rsidP="000A52D5">
      <w:r>
        <w:t xml:space="preserve">Once Mrs Darlow’s UTI had cleared </w:t>
      </w:r>
      <w:proofErr w:type="gramStart"/>
      <w:r>
        <w:t>up</w:t>
      </w:r>
      <w:proofErr w:type="gramEnd"/>
      <w:r>
        <w:t xml:space="preserve"> she was able to understand the importance of adequate fluid intake explained to her and she was able to make the right meal choices with adequate energy and protein to aid her healing of fractures and prevent the risk of dehydration, malnutrition and tissue damage due to her limited mobility. The sciences used to diagnose and treat Mrs Darlow were biology, physiology and chemistry.  </w:t>
      </w:r>
    </w:p>
    <w:p w14:paraId="084F2E30" w14:textId="77777777" w:rsidR="000A52D5" w:rsidRDefault="000A52D5" w:rsidP="000A52D5"/>
    <w:p w14:paraId="60ABAE78" w14:textId="77777777" w:rsidR="000A52D5" w:rsidRDefault="000A52D5" w:rsidP="000A52D5"/>
    <w:p w14:paraId="355112ED" w14:textId="77777777" w:rsidR="000A52D5" w:rsidRDefault="000A52D5" w:rsidP="000A52D5"/>
    <w:p w14:paraId="024FE611" w14:textId="77777777" w:rsidR="000A52D5" w:rsidRDefault="000A52D5" w:rsidP="000A52D5"/>
    <w:p w14:paraId="4E39D718" w14:textId="77777777" w:rsidR="000A52D5" w:rsidRDefault="000A52D5" w:rsidP="000A52D5"/>
    <w:p w14:paraId="1BFD810D" w14:textId="77777777" w:rsidR="000A52D5" w:rsidRDefault="000A52D5" w:rsidP="000A52D5">
      <w:r>
        <w:t>Age UK (2020) Understanding Frailty. Available at:                                                   https://www.ageuk.org.uk/our-impact/policy-research/frailty-in-older-people/understanding-frailty/ (Accessed 4th July 2023)</w:t>
      </w:r>
    </w:p>
    <w:p w14:paraId="674C8538" w14:textId="77777777" w:rsidR="000A52D5" w:rsidRDefault="000A52D5" w:rsidP="000A52D5">
      <w:r>
        <w:t>National Health Service (2023) How do I Know if I’ve Broken a Bone. Available at: https://www.nhs.uk/common-health-questions/accidents-first-aid-and-treatments/how-do-i-know-if-i-have-broken-a-bone/ (Accessed 4Th July 2023)</w:t>
      </w:r>
    </w:p>
    <w:p w14:paraId="7D9FA9B4" w14:textId="77777777" w:rsidR="000A52D5" w:rsidRDefault="000A52D5" w:rsidP="000A52D5">
      <w:r>
        <w:t>National Health Service (2023) Diagnosis of Chronic Obstructive Pulmonary Disease. Available at: https://www.nhs.uk/conditions/chronic-obstructive-pulmonary-disease-copd/diagnosis/. (Accessed on 4th July 2023).</w:t>
      </w:r>
    </w:p>
    <w:p w14:paraId="713E61F6" w14:textId="77777777" w:rsidR="000A52D5" w:rsidRDefault="000A52D5" w:rsidP="000A52D5">
      <w:r>
        <w:t>National Health Service (2023) Urinary Tract Infections in the Elderly Available at: https://www.nhs.uk/conditions/urinary-tract-infections-utis/. (Accessed 4th July 2023)</w:t>
      </w:r>
    </w:p>
    <w:p w14:paraId="01411913" w14:textId="77777777" w:rsidR="000A52D5" w:rsidRDefault="000A52D5" w:rsidP="000A52D5">
      <w:r>
        <w:t>The National Archives (2023) The Data Protection Act (2018). Available at: https://www.legislation.gov.uk/ukpga/2018/12/contents/enacted?cn=ZmxleGlibGVfcmVjcw%3D%3D&amp;refsrc=email. (Accessed on 4th July 2023).</w:t>
      </w:r>
    </w:p>
    <w:p w14:paraId="396BA760" w14:textId="77777777" w:rsidR="000A52D5" w:rsidRDefault="000A52D5" w:rsidP="000A52D5"/>
    <w:p w14:paraId="7200CD90" w14:textId="77777777" w:rsidR="000A52D5" w:rsidRDefault="000A52D5" w:rsidP="000A52D5"/>
    <w:p w14:paraId="23DB01C1" w14:textId="77777777" w:rsidR="000A52D5" w:rsidRDefault="000A52D5" w:rsidP="000A52D5"/>
    <w:p w14:paraId="23DF0715" w14:textId="77777777" w:rsidR="000A52D5" w:rsidRDefault="000A52D5" w:rsidP="000A52D5"/>
    <w:p w14:paraId="3E1F6C6C" w14:textId="77777777" w:rsidR="000A52D5" w:rsidRDefault="000A52D5" w:rsidP="000A52D5"/>
    <w:p w14:paraId="60E53D53" w14:textId="568F4320" w:rsidR="00E5724C" w:rsidRDefault="000A52D5" w:rsidP="000A52D5">
      <w:r>
        <w:tab/>
      </w:r>
      <w:r>
        <w:tab/>
      </w:r>
    </w:p>
    <w:sectPr w:rsidR="00E57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2D5"/>
    <w:rsid w:val="000A52D5"/>
    <w:rsid w:val="00E57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CF92"/>
  <w15:chartTrackingRefBased/>
  <w15:docId w15:val="{AEAB9D13-EE62-4BA0-90C9-11F7EB16E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Havard (Hywel Dda UHB - Dietetic Assistant Practitioner)</dc:creator>
  <cp:keywords/>
  <dc:description/>
  <cp:lastModifiedBy>Stephanie Havard (Hywel Dda UHB - Dietetic Assistant Practitioner)</cp:lastModifiedBy>
  <cp:revision>1</cp:revision>
  <dcterms:created xsi:type="dcterms:W3CDTF">2023-07-06T19:29:00Z</dcterms:created>
  <dcterms:modified xsi:type="dcterms:W3CDTF">2023-07-06T19:29:00Z</dcterms:modified>
</cp:coreProperties>
</file>