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5DE039" w14:textId="6F12FAE5" w:rsidR="001D472C" w:rsidRPr="006B5C57" w:rsidRDefault="001D472C" w:rsidP="001D472C">
      <w:pPr>
        <w:rPr>
          <w:b/>
          <w:bCs/>
          <w:sz w:val="24"/>
          <w:szCs w:val="24"/>
        </w:rPr>
      </w:pPr>
      <w:r w:rsidRPr="006B5C57">
        <w:rPr>
          <w:b/>
          <w:bCs/>
          <w:sz w:val="24"/>
          <w:szCs w:val="24"/>
        </w:rPr>
        <w:t xml:space="preserve">                UNIVERSITY OF WALES TRINITY SAINT DAVID LONDON CAMPUS</w:t>
      </w:r>
    </w:p>
    <w:p w14:paraId="463003C6" w14:textId="3B0DA204" w:rsidR="001D472C" w:rsidRPr="006B5C57" w:rsidRDefault="001D472C" w:rsidP="001D472C">
      <w:pPr>
        <w:rPr>
          <w:b/>
          <w:bCs/>
          <w:sz w:val="24"/>
          <w:szCs w:val="24"/>
        </w:rPr>
      </w:pPr>
    </w:p>
    <w:p w14:paraId="150D3A30" w14:textId="77777777" w:rsidR="001D472C" w:rsidRPr="006B5C57" w:rsidRDefault="001D472C" w:rsidP="001D472C">
      <w:pPr>
        <w:rPr>
          <w:b/>
          <w:bCs/>
          <w:sz w:val="24"/>
          <w:szCs w:val="24"/>
        </w:rPr>
      </w:pPr>
    </w:p>
    <w:p w14:paraId="157FFFA5" w14:textId="1ADF597D" w:rsidR="001D472C" w:rsidRPr="006B5C57" w:rsidRDefault="001D472C" w:rsidP="001D472C">
      <w:pPr>
        <w:spacing w:line="360" w:lineRule="auto"/>
        <w:rPr>
          <w:b/>
          <w:sz w:val="24"/>
          <w:szCs w:val="24"/>
        </w:rPr>
      </w:pPr>
      <w:r w:rsidRPr="006B5C57">
        <w:rPr>
          <w:sz w:val="24"/>
          <w:szCs w:val="24"/>
        </w:rPr>
        <w:t xml:space="preserve">                                </w:t>
      </w:r>
      <w:r w:rsidRPr="006B5C57">
        <w:rPr>
          <w:b/>
          <w:sz w:val="24"/>
          <w:szCs w:val="24"/>
        </w:rPr>
        <w:t>Assessment 1: Blogging to communicate</w:t>
      </w:r>
    </w:p>
    <w:p w14:paraId="11F00A09" w14:textId="77777777" w:rsidR="001D472C" w:rsidRPr="006B5C57" w:rsidRDefault="001D472C" w:rsidP="001D472C">
      <w:pPr>
        <w:spacing w:line="360" w:lineRule="auto"/>
        <w:rPr>
          <w:b/>
          <w:sz w:val="24"/>
          <w:szCs w:val="24"/>
        </w:rPr>
      </w:pPr>
    </w:p>
    <w:p w14:paraId="66CE718D" w14:textId="6A7F23AC" w:rsidR="001D472C" w:rsidRPr="006B5C57" w:rsidRDefault="001D472C" w:rsidP="001D472C">
      <w:pPr>
        <w:rPr>
          <w:b/>
          <w:bCs/>
          <w:sz w:val="24"/>
          <w:szCs w:val="24"/>
        </w:rPr>
      </w:pPr>
    </w:p>
    <w:p w14:paraId="18E70D03" w14:textId="0AF5B496" w:rsidR="001D472C" w:rsidRPr="006B5C57" w:rsidRDefault="001D472C" w:rsidP="001D472C">
      <w:pPr>
        <w:rPr>
          <w:b/>
          <w:bCs/>
          <w:sz w:val="24"/>
          <w:szCs w:val="24"/>
        </w:rPr>
      </w:pPr>
      <w:r w:rsidRPr="006B5C57">
        <w:rPr>
          <w:b/>
          <w:bCs/>
          <w:sz w:val="24"/>
          <w:szCs w:val="24"/>
        </w:rPr>
        <w:t xml:space="preserve">                                                </w:t>
      </w:r>
      <w:r w:rsidRPr="006B5C57">
        <w:rPr>
          <w:b/>
          <w:bCs/>
          <w:color w:val="000000"/>
          <w:sz w:val="24"/>
          <w:szCs w:val="24"/>
        </w:rPr>
        <w:t>Marketing Fundamental</w:t>
      </w:r>
      <w:r w:rsidR="007C4D59" w:rsidRPr="006B5C57">
        <w:rPr>
          <w:b/>
          <w:bCs/>
          <w:color w:val="000000"/>
          <w:sz w:val="24"/>
          <w:szCs w:val="24"/>
        </w:rPr>
        <w:t>s</w:t>
      </w:r>
    </w:p>
    <w:p w14:paraId="72EAEDF3" w14:textId="40BDAF6B" w:rsidR="001D472C" w:rsidRPr="006B5C57" w:rsidRDefault="001D472C" w:rsidP="001D472C">
      <w:pPr>
        <w:rPr>
          <w:b/>
          <w:bCs/>
          <w:sz w:val="24"/>
          <w:szCs w:val="24"/>
        </w:rPr>
      </w:pPr>
    </w:p>
    <w:p w14:paraId="47FF85E5" w14:textId="30C07CDB" w:rsidR="001D472C" w:rsidRPr="006B5C57" w:rsidRDefault="001D472C" w:rsidP="001D472C">
      <w:pPr>
        <w:rPr>
          <w:b/>
          <w:bCs/>
          <w:sz w:val="24"/>
          <w:szCs w:val="24"/>
        </w:rPr>
      </w:pPr>
    </w:p>
    <w:p w14:paraId="6382AF27" w14:textId="278663F4" w:rsidR="001D472C" w:rsidRPr="006B5C57" w:rsidRDefault="001D472C" w:rsidP="001D472C">
      <w:pPr>
        <w:rPr>
          <w:b/>
          <w:bCs/>
          <w:sz w:val="24"/>
          <w:szCs w:val="24"/>
        </w:rPr>
      </w:pPr>
    </w:p>
    <w:p w14:paraId="69B559FC" w14:textId="6D4A0A49" w:rsidR="001D472C" w:rsidRPr="006B5C57" w:rsidRDefault="001D472C" w:rsidP="001D472C">
      <w:pPr>
        <w:rPr>
          <w:b/>
          <w:bCs/>
          <w:sz w:val="24"/>
          <w:szCs w:val="24"/>
        </w:rPr>
      </w:pPr>
    </w:p>
    <w:p w14:paraId="4C798862" w14:textId="6D71E6CC" w:rsidR="001D472C" w:rsidRPr="006B5C57" w:rsidRDefault="001D472C" w:rsidP="001D472C">
      <w:pPr>
        <w:rPr>
          <w:b/>
          <w:bCs/>
          <w:sz w:val="24"/>
          <w:szCs w:val="24"/>
        </w:rPr>
      </w:pPr>
    </w:p>
    <w:p w14:paraId="45B02016" w14:textId="10CBCF20" w:rsidR="001D472C" w:rsidRPr="006B5C57" w:rsidRDefault="001D472C" w:rsidP="001D472C">
      <w:pPr>
        <w:rPr>
          <w:b/>
          <w:bCs/>
          <w:sz w:val="24"/>
          <w:szCs w:val="24"/>
        </w:rPr>
      </w:pPr>
    </w:p>
    <w:p w14:paraId="75D5BE03" w14:textId="77777777" w:rsidR="001D472C" w:rsidRPr="006B5C57" w:rsidRDefault="001D472C" w:rsidP="001D472C">
      <w:pPr>
        <w:rPr>
          <w:b/>
          <w:bCs/>
          <w:sz w:val="24"/>
          <w:szCs w:val="24"/>
        </w:rPr>
      </w:pPr>
    </w:p>
    <w:p w14:paraId="39B77685" w14:textId="77777777" w:rsidR="001D472C" w:rsidRPr="006B5C57" w:rsidRDefault="001D472C" w:rsidP="001D472C">
      <w:pPr>
        <w:rPr>
          <w:b/>
          <w:bCs/>
          <w:sz w:val="24"/>
          <w:szCs w:val="24"/>
        </w:rPr>
      </w:pPr>
    </w:p>
    <w:p w14:paraId="4E4A8DE1" w14:textId="77777777" w:rsidR="001D472C" w:rsidRPr="006B5C57" w:rsidRDefault="001D472C" w:rsidP="001D472C">
      <w:pPr>
        <w:rPr>
          <w:b/>
          <w:bCs/>
          <w:sz w:val="24"/>
          <w:szCs w:val="24"/>
        </w:rPr>
      </w:pPr>
    </w:p>
    <w:p w14:paraId="1D31C81B" w14:textId="77777777" w:rsidR="001D472C" w:rsidRPr="006B5C57" w:rsidRDefault="001D472C" w:rsidP="001D472C">
      <w:pPr>
        <w:rPr>
          <w:b/>
          <w:bCs/>
          <w:sz w:val="24"/>
          <w:szCs w:val="24"/>
        </w:rPr>
      </w:pPr>
    </w:p>
    <w:p w14:paraId="19D685B5" w14:textId="77777777" w:rsidR="001D472C" w:rsidRPr="006B5C57" w:rsidRDefault="001D472C" w:rsidP="001D472C">
      <w:pPr>
        <w:rPr>
          <w:b/>
          <w:bCs/>
          <w:sz w:val="24"/>
          <w:szCs w:val="24"/>
        </w:rPr>
      </w:pPr>
    </w:p>
    <w:tbl>
      <w:tblPr>
        <w:tblStyle w:val="TableGrid"/>
        <w:tblW w:w="0" w:type="auto"/>
        <w:tblLook w:val="04A0" w:firstRow="1" w:lastRow="0" w:firstColumn="1" w:lastColumn="0" w:noHBand="0" w:noVBand="1"/>
      </w:tblPr>
      <w:tblGrid>
        <w:gridCol w:w="2689"/>
        <w:gridCol w:w="6661"/>
      </w:tblGrid>
      <w:tr w:rsidR="001D472C" w:rsidRPr="006B5C57" w14:paraId="20407A5A" w14:textId="77777777" w:rsidTr="0045164B">
        <w:tc>
          <w:tcPr>
            <w:tcW w:w="2689" w:type="dxa"/>
            <w:tcBorders>
              <w:top w:val="single" w:sz="4" w:space="0" w:color="auto"/>
              <w:left w:val="single" w:sz="4" w:space="0" w:color="auto"/>
              <w:bottom w:val="single" w:sz="4" w:space="0" w:color="auto"/>
              <w:right w:val="single" w:sz="4" w:space="0" w:color="auto"/>
            </w:tcBorders>
            <w:hideMark/>
          </w:tcPr>
          <w:p w14:paraId="55D438AF" w14:textId="77777777" w:rsidR="001D472C" w:rsidRPr="006B5C57" w:rsidRDefault="001D472C" w:rsidP="0045164B">
            <w:pPr>
              <w:rPr>
                <w:b/>
                <w:bCs/>
                <w:sz w:val="24"/>
                <w:szCs w:val="24"/>
              </w:rPr>
            </w:pPr>
            <w:r w:rsidRPr="006B5C57">
              <w:rPr>
                <w:b/>
                <w:bCs/>
                <w:sz w:val="24"/>
                <w:szCs w:val="24"/>
              </w:rPr>
              <w:t xml:space="preserve">STUDENT NAME </w:t>
            </w:r>
          </w:p>
        </w:tc>
        <w:tc>
          <w:tcPr>
            <w:tcW w:w="6661" w:type="dxa"/>
            <w:tcBorders>
              <w:top w:val="single" w:sz="4" w:space="0" w:color="auto"/>
              <w:left w:val="single" w:sz="4" w:space="0" w:color="auto"/>
              <w:bottom w:val="single" w:sz="4" w:space="0" w:color="auto"/>
              <w:right w:val="single" w:sz="4" w:space="0" w:color="auto"/>
            </w:tcBorders>
            <w:hideMark/>
          </w:tcPr>
          <w:p w14:paraId="498F79CD" w14:textId="77777777" w:rsidR="001D472C" w:rsidRPr="006B5C57" w:rsidRDefault="001D472C" w:rsidP="0045164B">
            <w:pPr>
              <w:rPr>
                <w:b/>
                <w:bCs/>
                <w:sz w:val="24"/>
                <w:szCs w:val="24"/>
              </w:rPr>
            </w:pPr>
            <w:r w:rsidRPr="006B5C57">
              <w:rPr>
                <w:b/>
                <w:bCs/>
                <w:sz w:val="24"/>
                <w:szCs w:val="24"/>
              </w:rPr>
              <w:t>FLORENTINA JOITA</w:t>
            </w:r>
          </w:p>
        </w:tc>
      </w:tr>
      <w:tr w:rsidR="001D472C" w:rsidRPr="006B5C57" w14:paraId="6D842D15" w14:textId="77777777" w:rsidTr="0045164B">
        <w:tc>
          <w:tcPr>
            <w:tcW w:w="2689" w:type="dxa"/>
            <w:tcBorders>
              <w:top w:val="single" w:sz="4" w:space="0" w:color="auto"/>
              <w:left w:val="single" w:sz="4" w:space="0" w:color="auto"/>
              <w:bottom w:val="single" w:sz="4" w:space="0" w:color="auto"/>
              <w:right w:val="single" w:sz="4" w:space="0" w:color="auto"/>
            </w:tcBorders>
            <w:hideMark/>
          </w:tcPr>
          <w:p w14:paraId="64A2901B" w14:textId="77777777" w:rsidR="001D472C" w:rsidRPr="006B5C57" w:rsidRDefault="001D472C" w:rsidP="0045164B">
            <w:pPr>
              <w:rPr>
                <w:b/>
                <w:bCs/>
                <w:sz w:val="24"/>
                <w:szCs w:val="24"/>
              </w:rPr>
            </w:pPr>
            <w:r w:rsidRPr="006B5C57">
              <w:rPr>
                <w:b/>
                <w:bCs/>
                <w:sz w:val="24"/>
                <w:szCs w:val="24"/>
              </w:rPr>
              <w:t>STUDENT ID</w:t>
            </w:r>
          </w:p>
        </w:tc>
        <w:tc>
          <w:tcPr>
            <w:tcW w:w="6661" w:type="dxa"/>
            <w:tcBorders>
              <w:top w:val="single" w:sz="4" w:space="0" w:color="auto"/>
              <w:left w:val="single" w:sz="4" w:space="0" w:color="auto"/>
              <w:bottom w:val="single" w:sz="4" w:space="0" w:color="auto"/>
              <w:right w:val="single" w:sz="4" w:space="0" w:color="auto"/>
            </w:tcBorders>
            <w:hideMark/>
          </w:tcPr>
          <w:p w14:paraId="4B7F4B9A" w14:textId="77777777" w:rsidR="001D472C" w:rsidRPr="006B5C57" w:rsidRDefault="001D472C" w:rsidP="0045164B">
            <w:pPr>
              <w:rPr>
                <w:b/>
                <w:bCs/>
                <w:sz w:val="24"/>
                <w:szCs w:val="24"/>
              </w:rPr>
            </w:pPr>
            <w:r w:rsidRPr="006B5C57">
              <w:rPr>
                <w:b/>
                <w:bCs/>
                <w:sz w:val="24"/>
                <w:szCs w:val="24"/>
              </w:rPr>
              <w:t>2124448</w:t>
            </w:r>
          </w:p>
        </w:tc>
      </w:tr>
      <w:tr w:rsidR="001D472C" w:rsidRPr="006B5C57" w14:paraId="58D7CD8E" w14:textId="77777777" w:rsidTr="0045164B">
        <w:tc>
          <w:tcPr>
            <w:tcW w:w="2689" w:type="dxa"/>
            <w:tcBorders>
              <w:top w:val="single" w:sz="4" w:space="0" w:color="auto"/>
              <w:left w:val="single" w:sz="4" w:space="0" w:color="auto"/>
              <w:bottom w:val="single" w:sz="4" w:space="0" w:color="auto"/>
              <w:right w:val="single" w:sz="4" w:space="0" w:color="auto"/>
            </w:tcBorders>
          </w:tcPr>
          <w:p w14:paraId="03F20622" w14:textId="77777777" w:rsidR="001D472C" w:rsidRPr="006B5C57" w:rsidRDefault="001D472C" w:rsidP="0045164B">
            <w:pPr>
              <w:rPr>
                <w:b/>
                <w:bCs/>
                <w:sz w:val="24"/>
                <w:szCs w:val="24"/>
              </w:rPr>
            </w:pPr>
            <w:r w:rsidRPr="006B5C57">
              <w:rPr>
                <w:b/>
                <w:bCs/>
                <w:sz w:val="24"/>
                <w:szCs w:val="24"/>
              </w:rPr>
              <w:t>WORD COUNT</w:t>
            </w:r>
          </w:p>
        </w:tc>
        <w:tc>
          <w:tcPr>
            <w:tcW w:w="6661" w:type="dxa"/>
            <w:tcBorders>
              <w:top w:val="single" w:sz="4" w:space="0" w:color="auto"/>
              <w:left w:val="single" w:sz="4" w:space="0" w:color="auto"/>
              <w:bottom w:val="single" w:sz="4" w:space="0" w:color="auto"/>
              <w:right w:val="single" w:sz="4" w:space="0" w:color="auto"/>
            </w:tcBorders>
          </w:tcPr>
          <w:p w14:paraId="76E20B48" w14:textId="69461E69" w:rsidR="001D472C" w:rsidRPr="006B5C57" w:rsidRDefault="00AC6476" w:rsidP="0045164B">
            <w:pPr>
              <w:rPr>
                <w:b/>
                <w:bCs/>
                <w:sz w:val="24"/>
                <w:szCs w:val="24"/>
              </w:rPr>
            </w:pPr>
            <w:r w:rsidRPr="006B5C57">
              <w:rPr>
                <w:b/>
                <w:bCs/>
                <w:sz w:val="24"/>
                <w:szCs w:val="24"/>
              </w:rPr>
              <w:t>1704</w:t>
            </w:r>
          </w:p>
        </w:tc>
      </w:tr>
    </w:tbl>
    <w:p w14:paraId="5CF0C5AB" w14:textId="3B1A575A" w:rsidR="00552F78" w:rsidRPr="006B5C57" w:rsidRDefault="00552F78" w:rsidP="00EF7327">
      <w:pPr>
        <w:spacing w:line="360" w:lineRule="auto"/>
        <w:jc w:val="center"/>
        <w:rPr>
          <w:b/>
          <w:sz w:val="24"/>
          <w:szCs w:val="24"/>
        </w:rPr>
      </w:pPr>
    </w:p>
    <w:p w14:paraId="7C95E851" w14:textId="1DFE565A" w:rsidR="00457E99" w:rsidRPr="006B5C57" w:rsidRDefault="00457E99" w:rsidP="00EF7327">
      <w:pPr>
        <w:spacing w:line="360" w:lineRule="auto"/>
        <w:jc w:val="center"/>
        <w:rPr>
          <w:b/>
          <w:sz w:val="24"/>
          <w:szCs w:val="24"/>
        </w:rPr>
      </w:pPr>
    </w:p>
    <w:p w14:paraId="414375F7" w14:textId="54115235" w:rsidR="00457E99" w:rsidRPr="006B5C57" w:rsidRDefault="00457E99" w:rsidP="00EF7327">
      <w:pPr>
        <w:spacing w:line="360" w:lineRule="auto"/>
        <w:jc w:val="center"/>
        <w:rPr>
          <w:b/>
          <w:sz w:val="24"/>
          <w:szCs w:val="24"/>
        </w:rPr>
      </w:pPr>
    </w:p>
    <w:p w14:paraId="378B8E0D" w14:textId="7FD5578B" w:rsidR="00457E99" w:rsidRPr="006B5C57" w:rsidRDefault="00457E99" w:rsidP="00EF7327">
      <w:pPr>
        <w:spacing w:line="360" w:lineRule="auto"/>
        <w:jc w:val="center"/>
        <w:rPr>
          <w:b/>
          <w:sz w:val="24"/>
          <w:szCs w:val="24"/>
        </w:rPr>
      </w:pPr>
    </w:p>
    <w:p w14:paraId="368C72FF" w14:textId="77777777" w:rsidR="00457E99" w:rsidRPr="006B5C57" w:rsidRDefault="00457E99" w:rsidP="00EF7327">
      <w:pPr>
        <w:spacing w:line="360" w:lineRule="auto"/>
        <w:jc w:val="center"/>
        <w:rPr>
          <w:b/>
          <w:sz w:val="24"/>
          <w:szCs w:val="24"/>
        </w:rPr>
      </w:pPr>
    </w:p>
    <w:p w14:paraId="3CFB2413" w14:textId="09A3CFE3" w:rsidR="00F31DCB" w:rsidRPr="006B5C57" w:rsidRDefault="00F31DCB" w:rsidP="00EF7327">
      <w:pPr>
        <w:spacing w:line="360" w:lineRule="auto"/>
        <w:jc w:val="center"/>
        <w:rPr>
          <w:b/>
          <w:sz w:val="24"/>
          <w:szCs w:val="24"/>
        </w:rPr>
      </w:pPr>
    </w:p>
    <w:p w14:paraId="6C6AE8EA" w14:textId="5C7654B7" w:rsidR="00F31DCB" w:rsidRPr="006B5C57" w:rsidRDefault="00F31DCB" w:rsidP="00EF7327">
      <w:pPr>
        <w:spacing w:line="360" w:lineRule="auto"/>
        <w:jc w:val="center"/>
        <w:rPr>
          <w:b/>
          <w:sz w:val="24"/>
          <w:szCs w:val="24"/>
        </w:rPr>
      </w:pPr>
    </w:p>
    <w:p w14:paraId="429CC620" w14:textId="136984B5" w:rsidR="00F31DCB" w:rsidRPr="006B5C57" w:rsidRDefault="00F31DCB" w:rsidP="00EF7327">
      <w:pPr>
        <w:spacing w:line="360" w:lineRule="auto"/>
        <w:jc w:val="center"/>
        <w:rPr>
          <w:b/>
          <w:sz w:val="24"/>
          <w:szCs w:val="24"/>
        </w:rPr>
      </w:pPr>
    </w:p>
    <w:p w14:paraId="5214C761" w14:textId="0231B3DA" w:rsidR="00F31DCB" w:rsidRPr="006B5C57" w:rsidRDefault="00F31DCB" w:rsidP="00EF7327">
      <w:pPr>
        <w:spacing w:line="360" w:lineRule="auto"/>
        <w:jc w:val="center"/>
        <w:rPr>
          <w:b/>
          <w:sz w:val="24"/>
          <w:szCs w:val="24"/>
        </w:rPr>
      </w:pPr>
    </w:p>
    <w:p w14:paraId="47CD5CFB" w14:textId="2C74D829" w:rsidR="00F31DCB" w:rsidRPr="006B5C57" w:rsidRDefault="00F31DCB" w:rsidP="00EF7327">
      <w:pPr>
        <w:spacing w:line="360" w:lineRule="auto"/>
        <w:jc w:val="center"/>
        <w:rPr>
          <w:b/>
          <w:sz w:val="24"/>
          <w:szCs w:val="24"/>
        </w:rPr>
      </w:pPr>
    </w:p>
    <w:p w14:paraId="1995789C" w14:textId="1640B8BD" w:rsidR="00F31DCB" w:rsidRPr="006B5C57" w:rsidRDefault="00F31DCB" w:rsidP="00EF7327">
      <w:pPr>
        <w:spacing w:line="360" w:lineRule="auto"/>
        <w:jc w:val="center"/>
        <w:rPr>
          <w:b/>
          <w:sz w:val="24"/>
          <w:szCs w:val="24"/>
        </w:rPr>
      </w:pPr>
    </w:p>
    <w:p w14:paraId="4BFBE9C0" w14:textId="1A434258" w:rsidR="00F31DCB" w:rsidRPr="006B5C57" w:rsidRDefault="00F31DCB" w:rsidP="00EF7327">
      <w:pPr>
        <w:spacing w:line="360" w:lineRule="auto"/>
        <w:jc w:val="center"/>
        <w:rPr>
          <w:b/>
          <w:sz w:val="24"/>
          <w:szCs w:val="24"/>
        </w:rPr>
      </w:pPr>
    </w:p>
    <w:p w14:paraId="2154EA69" w14:textId="51B179B6" w:rsidR="00F31DCB" w:rsidRPr="006B5C57" w:rsidRDefault="00F31DCB" w:rsidP="00EF7327">
      <w:pPr>
        <w:spacing w:line="360" w:lineRule="auto"/>
        <w:jc w:val="center"/>
        <w:rPr>
          <w:b/>
          <w:sz w:val="24"/>
          <w:szCs w:val="24"/>
        </w:rPr>
      </w:pPr>
    </w:p>
    <w:p w14:paraId="20972478" w14:textId="615ED1E7" w:rsidR="00F31DCB" w:rsidRPr="006B5C57" w:rsidRDefault="00F31DCB" w:rsidP="00EF7327">
      <w:pPr>
        <w:spacing w:line="360" w:lineRule="auto"/>
        <w:jc w:val="center"/>
        <w:rPr>
          <w:b/>
          <w:sz w:val="24"/>
          <w:szCs w:val="24"/>
        </w:rPr>
      </w:pPr>
    </w:p>
    <w:p w14:paraId="2E42B671" w14:textId="77777777" w:rsidR="00F31DCB" w:rsidRPr="006B5C57" w:rsidRDefault="00F31DCB" w:rsidP="00EF7327">
      <w:pPr>
        <w:spacing w:line="360" w:lineRule="auto"/>
        <w:jc w:val="both"/>
        <w:rPr>
          <w:sz w:val="24"/>
          <w:szCs w:val="24"/>
        </w:rPr>
      </w:pPr>
    </w:p>
    <w:sdt>
      <w:sdtPr>
        <w:rPr>
          <w:rFonts w:ascii="Arial" w:eastAsiaTheme="minorHAnsi" w:hAnsi="Arial" w:cs="Arial"/>
          <w:b w:val="0"/>
          <w:bCs w:val="0"/>
          <w:color w:val="auto"/>
          <w:kern w:val="2"/>
          <w:sz w:val="24"/>
          <w:szCs w:val="24"/>
          <w:lang w:val="en-GB" w:eastAsia="en-GB"/>
          <w14:ligatures w14:val="standardContextual"/>
        </w:rPr>
        <w:id w:val="1214465104"/>
        <w:docPartObj>
          <w:docPartGallery w:val="Table of Contents"/>
          <w:docPartUnique/>
        </w:docPartObj>
      </w:sdtPr>
      <w:sdtEndPr>
        <w:rPr>
          <w:rFonts w:eastAsia="Arial"/>
          <w:noProof/>
          <w:kern w:val="0"/>
          <w14:ligatures w14:val="none"/>
        </w:rPr>
      </w:sdtEndPr>
      <w:sdtContent>
        <w:p w14:paraId="29B1E9B7" w14:textId="6079D837" w:rsidR="0089252B" w:rsidRPr="006B5C57" w:rsidRDefault="0089252B" w:rsidP="0089252B">
          <w:pPr>
            <w:pStyle w:val="TOCHeading"/>
            <w:rPr>
              <w:rFonts w:ascii="Arial" w:hAnsi="Arial" w:cs="Arial"/>
              <w:sz w:val="24"/>
              <w:szCs w:val="24"/>
            </w:rPr>
          </w:pPr>
          <w:r w:rsidRPr="006B5C57">
            <w:rPr>
              <w:rFonts w:ascii="Arial" w:hAnsi="Arial" w:cs="Arial"/>
              <w:sz w:val="24"/>
              <w:szCs w:val="24"/>
            </w:rPr>
            <w:t>Contents</w:t>
          </w:r>
        </w:p>
        <w:p w14:paraId="295FE673" w14:textId="31291818" w:rsidR="0089252B" w:rsidRPr="006B5C57" w:rsidRDefault="0089252B" w:rsidP="0089252B">
          <w:pPr>
            <w:pStyle w:val="TOC1"/>
            <w:tabs>
              <w:tab w:val="right" w:leader="dot" w:pos="9350"/>
            </w:tabs>
            <w:rPr>
              <w:rFonts w:ascii="Arial" w:eastAsiaTheme="minorEastAsia" w:hAnsi="Arial" w:cs="Arial"/>
              <w:noProof/>
            </w:rPr>
          </w:pPr>
          <w:r w:rsidRPr="006B5C57">
            <w:rPr>
              <w:rFonts w:ascii="Arial" w:hAnsi="Arial" w:cs="Arial"/>
              <w:b w:val="0"/>
              <w:bCs w:val="0"/>
            </w:rPr>
            <w:fldChar w:fldCharType="begin"/>
          </w:r>
          <w:r w:rsidRPr="006B5C57">
            <w:rPr>
              <w:rFonts w:ascii="Arial" w:hAnsi="Arial" w:cs="Arial"/>
            </w:rPr>
            <w:instrText xml:space="preserve"> TOC \o "1-3" \h \z \u </w:instrText>
          </w:r>
          <w:r w:rsidRPr="006B5C57">
            <w:rPr>
              <w:rFonts w:ascii="Arial" w:hAnsi="Arial" w:cs="Arial"/>
              <w:b w:val="0"/>
              <w:bCs w:val="0"/>
            </w:rPr>
            <w:fldChar w:fldCharType="separate"/>
          </w:r>
          <w:hyperlink w:anchor="_Toc111480441" w:history="1">
            <w:r w:rsidRPr="006B5C57">
              <w:rPr>
                <w:rStyle w:val="Hyperlink"/>
                <w:rFonts w:ascii="Arial" w:hAnsi="Arial" w:cs="Arial"/>
                <w:noProof/>
              </w:rPr>
              <w:t>Blog 1</w:t>
            </w:r>
            <w:r w:rsidR="00A058FE" w:rsidRPr="006B5C57">
              <w:rPr>
                <w:rStyle w:val="Hyperlink"/>
                <w:rFonts w:ascii="Arial" w:hAnsi="Arial" w:cs="Arial"/>
                <w:noProof/>
              </w:rPr>
              <w:t>.KFC Recipes</w:t>
            </w:r>
            <w:r w:rsidR="00C6200A">
              <w:rPr>
                <w:rStyle w:val="Hyperlink"/>
                <w:rFonts w:ascii="Arial" w:hAnsi="Arial" w:cs="Arial"/>
                <w:noProof/>
              </w:rPr>
              <w:t>:Imitation can never provide taste of authentic KFC</w:t>
            </w:r>
            <w:r w:rsidRPr="006B5C57">
              <w:rPr>
                <w:rFonts w:ascii="Arial" w:hAnsi="Arial" w:cs="Arial"/>
                <w:noProof/>
                <w:webHidden/>
              </w:rPr>
              <w:tab/>
            </w:r>
            <w:r w:rsidRPr="006B5C57">
              <w:rPr>
                <w:rFonts w:ascii="Arial" w:hAnsi="Arial" w:cs="Arial"/>
                <w:noProof/>
                <w:webHidden/>
              </w:rPr>
              <w:fldChar w:fldCharType="begin"/>
            </w:r>
            <w:r w:rsidRPr="006B5C57">
              <w:rPr>
                <w:rFonts w:ascii="Arial" w:hAnsi="Arial" w:cs="Arial"/>
                <w:noProof/>
                <w:webHidden/>
              </w:rPr>
              <w:instrText xml:space="preserve"> PAGEREF _Toc111480441 \h </w:instrText>
            </w:r>
            <w:r w:rsidRPr="006B5C57">
              <w:rPr>
                <w:rFonts w:ascii="Arial" w:hAnsi="Arial" w:cs="Arial"/>
                <w:noProof/>
                <w:webHidden/>
              </w:rPr>
            </w:r>
            <w:r w:rsidRPr="006B5C57">
              <w:rPr>
                <w:rFonts w:ascii="Arial" w:hAnsi="Arial" w:cs="Arial"/>
                <w:noProof/>
                <w:webHidden/>
              </w:rPr>
              <w:fldChar w:fldCharType="separate"/>
            </w:r>
            <w:r w:rsidRPr="006B5C57">
              <w:rPr>
                <w:rFonts w:ascii="Arial" w:hAnsi="Arial" w:cs="Arial"/>
                <w:noProof/>
                <w:webHidden/>
              </w:rPr>
              <w:t>3</w:t>
            </w:r>
            <w:r w:rsidRPr="006B5C57">
              <w:rPr>
                <w:rFonts w:ascii="Arial" w:hAnsi="Arial" w:cs="Arial"/>
                <w:noProof/>
                <w:webHidden/>
              </w:rPr>
              <w:fldChar w:fldCharType="end"/>
            </w:r>
          </w:hyperlink>
        </w:p>
        <w:p w14:paraId="5F18A2DE" w14:textId="0FCFB8FA" w:rsidR="0089252B" w:rsidRPr="006B5C57" w:rsidRDefault="00FD589C" w:rsidP="0089252B">
          <w:pPr>
            <w:pStyle w:val="TOC1"/>
            <w:tabs>
              <w:tab w:val="right" w:leader="dot" w:pos="9350"/>
            </w:tabs>
            <w:rPr>
              <w:rFonts w:ascii="Arial" w:eastAsiaTheme="minorEastAsia" w:hAnsi="Arial" w:cs="Arial"/>
              <w:noProof/>
            </w:rPr>
          </w:pPr>
          <w:hyperlink w:anchor="_Toc111480442" w:history="1">
            <w:r w:rsidR="00A058FE" w:rsidRPr="006B5C57">
              <w:rPr>
                <w:rStyle w:val="Hyperlink"/>
                <w:rFonts w:ascii="Arial" w:hAnsi="Arial" w:cs="Arial"/>
                <w:noProof/>
              </w:rPr>
              <w:t>Blog 2.Embracing innovation &amp; technology in the ki</w:t>
            </w:r>
            <w:r w:rsidR="004C1F71" w:rsidRPr="006B5C57">
              <w:rPr>
                <w:rStyle w:val="Hyperlink"/>
                <w:rFonts w:ascii="Arial" w:hAnsi="Arial" w:cs="Arial"/>
                <w:noProof/>
              </w:rPr>
              <w:t>tchen</w:t>
            </w:r>
            <w:r w:rsidR="0089252B" w:rsidRPr="006B5C57">
              <w:rPr>
                <w:rFonts w:ascii="Arial" w:hAnsi="Arial" w:cs="Arial"/>
                <w:noProof/>
                <w:webHidden/>
              </w:rPr>
              <w:tab/>
            </w:r>
            <w:r w:rsidR="007C4D59" w:rsidRPr="006B5C57">
              <w:rPr>
                <w:rFonts w:ascii="Arial" w:hAnsi="Arial" w:cs="Arial"/>
                <w:noProof/>
                <w:webHidden/>
              </w:rPr>
              <w:t>4</w:t>
            </w:r>
          </w:hyperlink>
        </w:p>
        <w:p w14:paraId="13BABBA9" w14:textId="79C685B3" w:rsidR="0089252B" w:rsidRPr="006B5C57" w:rsidRDefault="00FD589C" w:rsidP="004C1F71">
          <w:pPr>
            <w:pStyle w:val="TOC1"/>
            <w:tabs>
              <w:tab w:val="right" w:leader="dot" w:pos="9350"/>
            </w:tabs>
            <w:rPr>
              <w:rFonts w:ascii="Arial" w:eastAsiaTheme="minorEastAsia" w:hAnsi="Arial" w:cs="Arial"/>
              <w:noProof/>
            </w:rPr>
          </w:pPr>
          <w:hyperlink w:anchor="_Toc111480443" w:history="1">
            <w:r w:rsidR="004C1F71" w:rsidRPr="006B5C57">
              <w:rPr>
                <w:rStyle w:val="Hyperlink"/>
                <w:rFonts w:ascii="Arial" w:hAnsi="Arial" w:cs="Arial"/>
                <w:noProof/>
                <w:shd w:val="clear" w:color="auto" w:fill="FFFFFF"/>
              </w:rPr>
              <w:t>Blog 3. The story of Colonel Sanders</w:t>
            </w:r>
            <w:r w:rsidR="0089252B" w:rsidRPr="006B5C57">
              <w:rPr>
                <w:rFonts w:ascii="Arial" w:hAnsi="Arial" w:cs="Arial"/>
                <w:noProof/>
                <w:webHidden/>
              </w:rPr>
              <w:tab/>
            </w:r>
            <w:r w:rsidR="00425873" w:rsidRPr="006B5C57">
              <w:rPr>
                <w:rFonts w:ascii="Arial" w:hAnsi="Arial" w:cs="Arial"/>
                <w:noProof/>
                <w:webHidden/>
              </w:rPr>
              <w:t>4</w:t>
            </w:r>
          </w:hyperlink>
        </w:p>
        <w:p w14:paraId="7DBE0AFF" w14:textId="4A113BA1" w:rsidR="0089252B" w:rsidRPr="006B5C57" w:rsidRDefault="00FD589C" w:rsidP="0089252B">
          <w:pPr>
            <w:pStyle w:val="TOC1"/>
            <w:tabs>
              <w:tab w:val="right" w:leader="dot" w:pos="9350"/>
            </w:tabs>
            <w:rPr>
              <w:rFonts w:ascii="Arial" w:eastAsiaTheme="minorEastAsia" w:hAnsi="Arial" w:cs="Arial"/>
              <w:noProof/>
            </w:rPr>
          </w:pPr>
          <w:hyperlink w:anchor="_Toc111480446" w:history="1">
            <w:r w:rsidR="004C1F71" w:rsidRPr="006B5C57">
              <w:rPr>
                <w:rStyle w:val="Hyperlink"/>
                <w:rFonts w:ascii="Arial" w:hAnsi="Arial" w:cs="Arial"/>
                <w:noProof/>
              </w:rPr>
              <w:t>Blog 4.KFC and what ?</w:t>
            </w:r>
            <w:r w:rsidR="0089252B" w:rsidRPr="006B5C57">
              <w:rPr>
                <w:rFonts w:ascii="Arial" w:hAnsi="Arial" w:cs="Arial"/>
                <w:noProof/>
                <w:webHidden/>
              </w:rPr>
              <w:tab/>
            </w:r>
            <w:r w:rsidR="00425873" w:rsidRPr="006B5C57">
              <w:rPr>
                <w:rFonts w:ascii="Arial" w:hAnsi="Arial" w:cs="Arial"/>
                <w:noProof/>
                <w:webHidden/>
              </w:rPr>
              <w:t>5</w:t>
            </w:r>
          </w:hyperlink>
        </w:p>
        <w:p w14:paraId="7EB8D936" w14:textId="590B3513" w:rsidR="0089252B" w:rsidRPr="006B5C57" w:rsidRDefault="00FD589C" w:rsidP="0089252B">
          <w:pPr>
            <w:pStyle w:val="TOC1"/>
            <w:tabs>
              <w:tab w:val="right" w:leader="dot" w:pos="9350"/>
            </w:tabs>
            <w:rPr>
              <w:rFonts w:ascii="Arial" w:eastAsiaTheme="minorEastAsia" w:hAnsi="Arial" w:cs="Arial"/>
              <w:noProof/>
            </w:rPr>
          </w:pPr>
          <w:hyperlink w:anchor="_Toc111480447" w:history="1">
            <w:r w:rsidR="004C1F71" w:rsidRPr="006B5C57">
              <w:rPr>
                <w:rStyle w:val="Hyperlink"/>
                <w:rFonts w:ascii="Arial" w:hAnsi="Arial" w:cs="Arial"/>
                <w:noProof/>
              </w:rPr>
              <w:t>Blog 5. The KFC Add Hope programe: Impact and Appreciation</w:t>
            </w:r>
            <w:r w:rsidR="0089252B" w:rsidRPr="006B5C57">
              <w:rPr>
                <w:rFonts w:ascii="Arial" w:hAnsi="Arial" w:cs="Arial"/>
                <w:noProof/>
                <w:webHidden/>
              </w:rPr>
              <w:tab/>
            </w:r>
            <w:r w:rsidR="00425873" w:rsidRPr="006B5C57">
              <w:rPr>
                <w:rFonts w:ascii="Arial" w:hAnsi="Arial" w:cs="Arial"/>
                <w:noProof/>
                <w:webHidden/>
              </w:rPr>
              <w:t>6</w:t>
            </w:r>
          </w:hyperlink>
        </w:p>
        <w:p w14:paraId="6FD69A35" w14:textId="0252CDE0" w:rsidR="0089252B" w:rsidRPr="006B5C57" w:rsidRDefault="00FD589C" w:rsidP="00457E99">
          <w:pPr>
            <w:pStyle w:val="TOC1"/>
            <w:tabs>
              <w:tab w:val="right" w:leader="dot" w:pos="9350"/>
            </w:tabs>
            <w:rPr>
              <w:rFonts w:ascii="Arial" w:eastAsiaTheme="minorEastAsia" w:hAnsi="Arial" w:cs="Arial"/>
              <w:noProof/>
            </w:rPr>
          </w:pPr>
          <w:hyperlink w:anchor="_Toc111480448" w:history="1">
            <w:r w:rsidR="004C1F71" w:rsidRPr="006B5C57">
              <w:rPr>
                <w:rStyle w:val="Hyperlink"/>
                <w:rFonts w:ascii="Arial" w:hAnsi="Arial" w:cs="Arial"/>
                <w:noProof/>
              </w:rPr>
              <w:t xml:space="preserve">Blog 6. Gravy </w:t>
            </w:r>
            <w:r w:rsidR="00457E99" w:rsidRPr="006B5C57">
              <w:rPr>
                <w:rStyle w:val="Hyperlink"/>
                <w:rFonts w:ascii="Arial" w:hAnsi="Arial" w:cs="Arial"/>
                <w:noProof/>
              </w:rPr>
              <w:t>“So Good”</w:t>
            </w:r>
            <w:r w:rsidR="0089252B" w:rsidRPr="006B5C57">
              <w:rPr>
                <w:rFonts w:ascii="Arial" w:hAnsi="Arial" w:cs="Arial"/>
                <w:noProof/>
                <w:webHidden/>
              </w:rPr>
              <w:tab/>
            </w:r>
            <w:r w:rsidR="00425873" w:rsidRPr="006B5C57">
              <w:rPr>
                <w:rFonts w:ascii="Arial" w:hAnsi="Arial" w:cs="Arial"/>
                <w:noProof/>
                <w:webHidden/>
              </w:rPr>
              <w:t>7</w:t>
            </w:r>
          </w:hyperlink>
        </w:p>
        <w:p w14:paraId="16E6E0B0" w14:textId="41C6367B" w:rsidR="0089252B" w:rsidRPr="006B5C57" w:rsidRDefault="00FD589C" w:rsidP="0089252B">
          <w:pPr>
            <w:pStyle w:val="TOC1"/>
            <w:tabs>
              <w:tab w:val="right" w:leader="dot" w:pos="9350"/>
            </w:tabs>
            <w:rPr>
              <w:rFonts w:ascii="Arial" w:eastAsiaTheme="minorEastAsia" w:hAnsi="Arial" w:cs="Arial"/>
              <w:noProof/>
            </w:rPr>
          </w:pPr>
          <w:hyperlink w:anchor="_Toc111480450" w:history="1">
            <w:r w:rsidR="0089252B" w:rsidRPr="006B5C57">
              <w:rPr>
                <w:rStyle w:val="Hyperlink"/>
                <w:rFonts w:ascii="Arial" w:hAnsi="Arial" w:cs="Arial"/>
                <w:noProof/>
              </w:rPr>
              <w:t>References</w:t>
            </w:r>
            <w:r w:rsidR="0089252B" w:rsidRPr="006B5C57">
              <w:rPr>
                <w:rFonts w:ascii="Arial" w:hAnsi="Arial" w:cs="Arial"/>
                <w:noProof/>
                <w:webHidden/>
              </w:rPr>
              <w:tab/>
            </w:r>
            <w:r w:rsidR="00425873" w:rsidRPr="006B5C57">
              <w:rPr>
                <w:rFonts w:ascii="Arial" w:hAnsi="Arial" w:cs="Arial"/>
                <w:noProof/>
                <w:webHidden/>
              </w:rPr>
              <w:t>9</w:t>
            </w:r>
          </w:hyperlink>
        </w:p>
        <w:p w14:paraId="3246761D" w14:textId="77777777" w:rsidR="0089252B" w:rsidRPr="006B5C57" w:rsidRDefault="0089252B" w:rsidP="0089252B">
          <w:pPr>
            <w:spacing w:before="120" w:line="360" w:lineRule="auto"/>
            <w:jc w:val="both"/>
            <w:rPr>
              <w:b/>
              <w:bCs/>
              <w:noProof/>
              <w:sz w:val="24"/>
              <w:szCs w:val="24"/>
            </w:rPr>
          </w:pPr>
          <w:r w:rsidRPr="006B5C57">
            <w:rPr>
              <w:b/>
              <w:bCs/>
              <w:noProof/>
              <w:sz w:val="24"/>
              <w:szCs w:val="24"/>
            </w:rPr>
            <w:fldChar w:fldCharType="end"/>
          </w:r>
        </w:p>
      </w:sdtContent>
    </w:sdt>
    <w:p w14:paraId="155177D5" w14:textId="77777777" w:rsidR="00F31DCB" w:rsidRPr="006B5C57" w:rsidRDefault="00F31DCB" w:rsidP="00EF7327">
      <w:pPr>
        <w:spacing w:line="360" w:lineRule="auto"/>
        <w:jc w:val="both"/>
        <w:rPr>
          <w:sz w:val="24"/>
          <w:szCs w:val="24"/>
        </w:rPr>
      </w:pPr>
    </w:p>
    <w:p w14:paraId="4674638A" w14:textId="77777777" w:rsidR="00F31DCB" w:rsidRPr="006B5C57" w:rsidRDefault="00F31DCB" w:rsidP="00EF7327">
      <w:pPr>
        <w:spacing w:line="360" w:lineRule="auto"/>
        <w:jc w:val="both"/>
        <w:rPr>
          <w:sz w:val="24"/>
          <w:szCs w:val="24"/>
        </w:rPr>
      </w:pPr>
    </w:p>
    <w:p w14:paraId="0AC37511" w14:textId="77777777" w:rsidR="00F31DCB" w:rsidRPr="006B5C57" w:rsidRDefault="00F31DCB" w:rsidP="00EF7327">
      <w:pPr>
        <w:spacing w:line="360" w:lineRule="auto"/>
        <w:jc w:val="both"/>
        <w:rPr>
          <w:sz w:val="24"/>
          <w:szCs w:val="24"/>
        </w:rPr>
      </w:pPr>
    </w:p>
    <w:p w14:paraId="3D5AA9EE" w14:textId="77777777" w:rsidR="00F31DCB" w:rsidRPr="006B5C57" w:rsidRDefault="00F31DCB" w:rsidP="00EF7327">
      <w:pPr>
        <w:spacing w:line="360" w:lineRule="auto"/>
        <w:jc w:val="both"/>
        <w:rPr>
          <w:sz w:val="24"/>
          <w:szCs w:val="24"/>
        </w:rPr>
      </w:pPr>
    </w:p>
    <w:p w14:paraId="5EF3DB49" w14:textId="77777777" w:rsidR="00F31DCB" w:rsidRPr="006B5C57" w:rsidRDefault="00F31DCB" w:rsidP="00EF7327">
      <w:pPr>
        <w:spacing w:line="360" w:lineRule="auto"/>
        <w:jc w:val="both"/>
        <w:rPr>
          <w:sz w:val="24"/>
          <w:szCs w:val="24"/>
        </w:rPr>
      </w:pPr>
    </w:p>
    <w:p w14:paraId="768D6855" w14:textId="77777777" w:rsidR="00F31DCB" w:rsidRPr="006B5C57" w:rsidRDefault="00F31DCB" w:rsidP="00EF7327">
      <w:pPr>
        <w:spacing w:line="360" w:lineRule="auto"/>
        <w:jc w:val="both"/>
        <w:rPr>
          <w:sz w:val="24"/>
          <w:szCs w:val="24"/>
        </w:rPr>
      </w:pPr>
    </w:p>
    <w:p w14:paraId="55A5A6A3" w14:textId="77777777" w:rsidR="00F31DCB" w:rsidRPr="006B5C57" w:rsidRDefault="00F31DCB" w:rsidP="00EF7327">
      <w:pPr>
        <w:spacing w:line="360" w:lineRule="auto"/>
        <w:jc w:val="both"/>
        <w:rPr>
          <w:sz w:val="24"/>
          <w:szCs w:val="24"/>
        </w:rPr>
      </w:pPr>
    </w:p>
    <w:p w14:paraId="66845774" w14:textId="77777777" w:rsidR="00F31DCB" w:rsidRPr="006B5C57" w:rsidRDefault="00F31DCB" w:rsidP="00EF7327">
      <w:pPr>
        <w:spacing w:line="360" w:lineRule="auto"/>
        <w:jc w:val="both"/>
        <w:rPr>
          <w:sz w:val="24"/>
          <w:szCs w:val="24"/>
        </w:rPr>
      </w:pPr>
    </w:p>
    <w:p w14:paraId="0DC844B6" w14:textId="77777777" w:rsidR="00F31DCB" w:rsidRPr="006B5C57" w:rsidRDefault="00F31DCB" w:rsidP="00EF7327">
      <w:pPr>
        <w:spacing w:line="360" w:lineRule="auto"/>
        <w:jc w:val="both"/>
        <w:rPr>
          <w:sz w:val="24"/>
          <w:szCs w:val="24"/>
        </w:rPr>
      </w:pPr>
    </w:p>
    <w:p w14:paraId="51582326" w14:textId="77777777" w:rsidR="00F31DCB" w:rsidRPr="006B5C57" w:rsidRDefault="00F31DCB" w:rsidP="00EF7327">
      <w:pPr>
        <w:spacing w:line="360" w:lineRule="auto"/>
        <w:jc w:val="both"/>
        <w:rPr>
          <w:sz w:val="24"/>
          <w:szCs w:val="24"/>
        </w:rPr>
      </w:pPr>
    </w:p>
    <w:p w14:paraId="3D1316AF" w14:textId="77777777" w:rsidR="00F31DCB" w:rsidRPr="006B5C57" w:rsidRDefault="00F31DCB" w:rsidP="00EF7327">
      <w:pPr>
        <w:spacing w:line="360" w:lineRule="auto"/>
        <w:jc w:val="both"/>
        <w:rPr>
          <w:sz w:val="24"/>
          <w:szCs w:val="24"/>
        </w:rPr>
      </w:pPr>
    </w:p>
    <w:p w14:paraId="3B52160F" w14:textId="77777777" w:rsidR="00F31DCB" w:rsidRPr="006B5C57" w:rsidRDefault="00F31DCB" w:rsidP="00EF7327">
      <w:pPr>
        <w:spacing w:line="360" w:lineRule="auto"/>
        <w:jc w:val="both"/>
        <w:rPr>
          <w:sz w:val="24"/>
          <w:szCs w:val="24"/>
        </w:rPr>
      </w:pPr>
    </w:p>
    <w:p w14:paraId="438B541C" w14:textId="77777777" w:rsidR="00F31DCB" w:rsidRPr="006B5C57" w:rsidRDefault="00F31DCB" w:rsidP="00EF7327">
      <w:pPr>
        <w:spacing w:line="360" w:lineRule="auto"/>
        <w:jc w:val="both"/>
        <w:rPr>
          <w:sz w:val="24"/>
          <w:szCs w:val="24"/>
        </w:rPr>
      </w:pPr>
    </w:p>
    <w:p w14:paraId="07EE6618" w14:textId="77777777" w:rsidR="00F31DCB" w:rsidRPr="006B5C57" w:rsidRDefault="00F31DCB" w:rsidP="00EF7327">
      <w:pPr>
        <w:spacing w:line="360" w:lineRule="auto"/>
        <w:jc w:val="both"/>
        <w:rPr>
          <w:sz w:val="24"/>
          <w:szCs w:val="24"/>
        </w:rPr>
      </w:pPr>
    </w:p>
    <w:p w14:paraId="32F7687D" w14:textId="77777777" w:rsidR="00F31DCB" w:rsidRPr="006B5C57" w:rsidRDefault="00F31DCB" w:rsidP="00EF7327">
      <w:pPr>
        <w:spacing w:line="360" w:lineRule="auto"/>
        <w:jc w:val="both"/>
        <w:rPr>
          <w:sz w:val="24"/>
          <w:szCs w:val="24"/>
        </w:rPr>
      </w:pPr>
    </w:p>
    <w:p w14:paraId="44D666F5" w14:textId="58EF5D1B" w:rsidR="00F31DCB" w:rsidRPr="006B5C57" w:rsidRDefault="00F31DCB" w:rsidP="00EF7327">
      <w:pPr>
        <w:spacing w:line="360" w:lineRule="auto"/>
        <w:jc w:val="both"/>
        <w:rPr>
          <w:sz w:val="24"/>
          <w:szCs w:val="24"/>
        </w:rPr>
      </w:pPr>
    </w:p>
    <w:p w14:paraId="71D3B1DE" w14:textId="615B826A" w:rsidR="00457E99" w:rsidRPr="006B5C57" w:rsidRDefault="00457E99" w:rsidP="00EF7327">
      <w:pPr>
        <w:spacing w:line="360" w:lineRule="auto"/>
        <w:jc w:val="both"/>
        <w:rPr>
          <w:sz w:val="24"/>
          <w:szCs w:val="24"/>
        </w:rPr>
      </w:pPr>
    </w:p>
    <w:p w14:paraId="0EA70496" w14:textId="3867AD6F" w:rsidR="00457E99" w:rsidRPr="006B5C57" w:rsidRDefault="00457E99" w:rsidP="00EF7327">
      <w:pPr>
        <w:spacing w:line="360" w:lineRule="auto"/>
        <w:jc w:val="both"/>
        <w:rPr>
          <w:sz w:val="24"/>
          <w:szCs w:val="24"/>
        </w:rPr>
      </w:pPr>
    </w:p>
    <w:p w14:paraId="7C7544FA" w14:textId="77777777" w:rsidR="00457E99" w:rsidRPr="006B5C57" w:rsidRDefault="00457E99" w:rsidP="00EF7327">
      <w:pPr>
        <w:spacing w:line="360" w:lineRule="auto"/>
        <w:jc w:val="both"/>
        <w:rPr>
          <w:sz w:val="24"/>
          <w:szCs w:val="24"/>
        </w:rPr>
      </w:pPr>
    </w:p>
    <w:p w14:paraId="5B69006E" w14:textId="77777777" w:rsidR="00F31DCB" w:rsidRPr="006B5C57" w:rsidRDefault="00F31DCB" w:rsidP="00EF7327">
      <w:pPr>
        <w:spacing w:line="360" w:lineRule="auto"/>
        <w:jc w:val="both"/>
        <w:rPr>
          <w:sz w:val="24"/>
          <w:szCs w:val="24"/>
        </w:rPr>
      </w:pPr>
    </w:p>
    <w:p w14:paraId="6F111DA7" w14:textId="00C9DE7D" w:rsidR="00EF7327" w:rsidRPr="006B5C57" w:rsidRDefault="00EF7327" w:rsidP="00EF7327">
      <w:pPr>
        <w:spacing w:line="360" w:lineRule="auto"/>
        <w:jc w:val="both"/>
        <w:rPr>
          <w:sz w:val="24"/>
          <w:szCs w:val="24"/>
        </w:rPr>
      </w:pPr>
      <w:r w:rsidRPr="006B5C57">
        <w:rPr>
          <w:sz w:val="24"/>
          <w:szCs w:val="24"/>
        </w:rPr>
        <w:lastRenderedPageBreak/>
        <w:t xml:space="preserve">The chosen organisation for this essay is KFC. Known for its fried chicken, KFC (Kentucky Fried Chicken) is a large American fast-food brand with its headquarters in Louisville, Kentucky. As of December 2019, it was the world's second-largest restaurant chain in terms of revenue, with 22,621 outlets in 150 countries </w:t>
      </w:r>
      <w:r w:rsidRPr="006B5C57">
        <w:rPr>
          <w:sz w:val="24"/>
          <w:szCs w:val="24"/>
          <w:highlight w:val="white"/>
        </w:rPr>
        <w:t>(Global KFC Website, 2022)</w:t>
      </w:r>
      <w:r w:rsidRPr="006B5C57">
        <w:rPr>
          <w:sz w:val="24"/>
          <w:szCs w:val="24"/>
        </w:rPr>
        <w:t xml:space="preserve">. Yum! Brands, the parent company of Pizza Hut, Taco Bell, and </w:t>
      </w:r>
      <w:proofErr w:type="spellStart"/>
      <w:r w:rsidRPr="006B5C57">
        <w:rPr>
          <w:sz w:val="24"/>
          <w:szCs w:val="24"/>
        </w:rPr>
        <w:t>WingStreet</w:t>
      </w:r>
      <w:proofErr w:type="spellEnd"/>
      <w:r w:rsidRPr="006B5C57">
        <w:rPr>
          <w:sz w:val="24"/>
          <w:szCs w:val="24"/>
        </w:rPr>
        <w:t>, owns the business. In the mid-1960s, KFC became one of the first U.S. fast food franchises to go global, establishing locations in Canada, the U.K., Mexico, and Jamaica (</w:t>
      </w:r>
      <w:r w:rsidRPr="006B5C57">
        <w:rPr>
          <w:color w:val="222222"/>
          <w:sz w:val="24"/>
          <w:szCs w:val="24"/>
          <w:highlight w:val="white"/>
        </w:rPr>
        <w:t>Coffey et al., 2019)</w:t>
      </w:r>
      <w:r w:rsidRPr="006B5C57">
        <w:rPr>
          <w:sz w:val="24"/>
          <w:szCs w:val="24"/>
        </w:rPr>
        <w:t xml:space="preserve">. "It's Finger </w:t>
      </w:r>
      <w:proofErr w:type="spellStart"/>
      <w:r w:rsidRPr="006B5C57">
        <w:rPr>
          <w:sz w:val="24"/>
          <w:szCs w:val="24"/>
        </w:rPr>
        <w:t>Lickin</w:t>
      </w:r>
      <w:proofErr w:type="spellEnd"/>
      <w:r w:rsidRPr="006B5C57">
        <w:rPr>
          <w:sz w:val="24"/>
          <w:szCs w:val="24"/>
        </w:rPr>
        <w:t>' Good!" "Nobody does chicken like KFC" and "So good" are some of KFC's most well-known catchphrases.</w:t>
      </w:r>
    </w:p>
    <w:p w14:paraId="7EAB7651" w14:textId="77777777" w:rsidR="00EF7327" w:rsidRPr="006B5C57" w:rsidRDefault="00EF7327" w:rsidP="00EF7327">
      <w:pPr>
        <w:spacing w:line="360" w:lineRule="auto"/>
        <w:jc w:val="both"/>
        <w:rPr>
          <w:b/>
          <w:sz w:val="24"/>
          <w:szCs w:val="24"/>
        </w:rPr>
      </w:pPr>
    </w:p>
    <w:p w14:paraId="12E6FBF0" w14:textId="77777777" w:rsidR="00EF7327" w:rsidRPr="006B5C57" w:rsidRDefault="00EF7327" w:rsidP="00EF7327">
      <w:pPr>
        <w:spacing w:line="360" w:lineRule="auto"/>
        <w:jc w:val="both"/>
        <w:rPr>
          <w:b/>
          <w:sz w:val="24"/>
          <w:szCs w:val="24"/>
        </w:rPr>
      </w:pPr>
      <w:r w:rsidRPr="006B5C57">
        <w:rPr>
          <w:b/>
          <w:sz w:val="24"/>
          <w:szCs w:val="24"/>
        </w:rPr>
        <w:t>Blog 1</w:t>
      </w:r>
    </w:p>
    <w:p w14:paraId="425BD910" w14:textId="77777777" w:rsidR="00EF7327" w:rsidRPr="006B5C57" w:rsidRDefault="00EF7327" w:rsidP="00EF7327">
      <w:pPr>
        <w:spacing w:line="360" w:lineRule="auto"/>
        <w:jc w:val="both"/>
        <w:rPr>
          <w:b/>
          <w:sz w:val="24"/>
          <w:szCs w:val="24"/>
        </w:rPr>
      </w:pPr>
      <w:r w:rsidRPr="006B5C57">
        <w:rPr>
          <w:b/>
          <w:sz w:val="24"/>
          <w:szCs w:val="24"/>
        </w:rPr>
        <w:t>KFC Recipes: Imitation can never provide taste of authentic KFC</w:t>
      </w:r>
    </w:p>
    <w:p w14:paraId="58A32177" w14:textId="77777777" w:rsidR="00EF7327" w:rsidRPr="006B5C57" w:rsidRDefault="00EF7327" w:rsidP="00EF7327">
      <w:pPr>
        <w:spacing w:line="360" w:lineRule="auto"/>
        <w:jc w:val="both"/>
        <w:rPr>
          <w:sz w:val="24"/>
          <w:szCs w:val="24"/>
        </w:rPr>
      </w:pPr>
      <w:r w:rsidRPr="006B5C57">
        <w:rPr>
          <w:sz w:val="24"/>
          <w:szCs w:val="24"/>
        </w:rPr>
        <w:t>People will go to amazing lengths to learn the elements of a well-kept secret. Many people have tried to discover our Original Recipe for 11 Herbs and Spices, which is one of our most popular secret recipes. According to several reports from throughout the globe, the formula has either been discovered or re-created numerous times.</w:t>
      </w:r>
    </w:p>
    <w:p w14:paraId="0547A63B" w14:textId="77777777" w:rsidR="00EF7327" w:rsidRPr="006B5C57" w:rsidRDefault="00EF7327" w:rsidP="00EF7327">
      <w:pPr>
        <w:spacing w:line="360" w:lineRule="auto"/>
        <w:jc w:val="both"/>
        <w:rPr>
          <w:sz w:val="24"/>
          <w:szCs w:val="24"/>
        </w:rPr>
      </w:pPr>
    </w:p>
    <w:p w14:paraId="28C0CA4D" w14:textId="77777777" w:rsidR="00EF7327" w:rsidRPr="006B5C57" w:rsidRDefault="00EF7327" w:rsidP="00EF7327">
      <w:pPr>
        <w:spacing w:line="360" w:lineRule="auto"/>
        <w:jc w:val="both"/>
        <w:rPr>
          <w:sz w:val="24"/>
          <w:szCs w:val="24"/>
        </w:rPr>
      </w:pPr>
      <w:r w:rsidRPr="006B5C57">
        <w:rPr>
          <w:sz w:val="24"/>
          <w:szCs w:val="24"/>
        </w:rPr>
        <w:t>When it came to identifying our renowned 11 Herbs &amp; Spices, Chef Tom Aikens from Muse in Belgravia, the youngest ever chef to win two Michelin Stars, and Chef Alex Bond from Nottingham's Alchemilla, went head-to-head with the Colonel. What's the verdict? Being Top Chefs, we can safely assume Tom and Alex's spoof dishes were delectable. Were the Original Recipe cookies tasty, on the other hand? Doubtful.</w:t>
      </w:r>
    </w:p>
    <w:p w14:paraId="071DAD8A" w14:textId="77777777" w:rsidR="00EF7327" w:rsidRPr="006B5C57" w:rsidRDefault="00EF7327" w:rsidP="00EF7327">
      <w:pPr>
        <w:spacing w:line="360" w:lineRule="auto"/>
        <w:jc w:val="both"/>
        <w:rPr>
          <w:sz w:val="24"/>
          <w:szCs w:val="24"/>
        </w:rPr>
      </w:pPr>
    </w:p>
    <w:p w14:paraId="18973823" w14:textId="77777777" w:rsidR="00EF7327" w:rsidRPr="006B5C57" w:rsidRDefault="00EF7327" w:rsidP="00EF7327">
      <w:pPr>
        <w:spacing w:line="360" w:lineRule="auto"/>
        <w:jc w:val="both"/>
        <w:rPr>
          <w:sz w:val="24"/>
          <w:szCs w:val="24"/>
        </w:rPr>
      </w:pPr>
      <w:r w:rsidRPr="006B5C57">
        <w:rPr>
          <w:sz w:val="24"/>
          <w:szCs w:val="24"/>
        </w:rPr>
        <w:t>Our Original Recipe contains ingredients that not even we are aware of. An additional third party combines the materials from two independent firms. Only two persons at a time are supposed to know or have access to the recipe, which is housed in a vault at our headquarters in Louisville, Kentucky. What are your thoughts on this? Whether or whether our secret formula has been replicated is a matter of debate.</w:t>
      </w:r>
    </w:p>
    <w:p w14:paraId="7C51689C" w14:textId="77777777" w:rsidR="00EF7327" w:rsidRPr="006B5C57" w:rsidRDefault="00EF7327" w:rsidP="00EF7327">
      <w:pPr>
        <w:spacing w:line="360" w:lineRule="auto"/>
        <w:jc w:val="both"/>
        <w:rPr>
          <w:sz w:val="24"/>
          <w:szCs w:val="24"/>
        </w:rPr>
      </w:pPr>
    </w:p>
    <w:p w14:paraId="6054923B" w14:textId="77777777" w:rsidR="00457E99" w:rsidRPr="006B5C57" w:rsidRDefault="00457E99" w:rsidP="00EF7327">
      <w:pPr>
        <w:spacing w:line="360" w:lineRule="auto"/>
        <w:jc w:val="both"/>
        <w:rPr>
          <w:b/>
          <w:sz w:val="24"/>
          <w:szCs w:val="24"/>
        </w:rPr>
      </w:pPr>
    </w:p>
    <w:p w14:paraId="2F1B084E" w14:textId="77777777" w:rsidR="00457E99" w:rsidRPr="006B5C57" w:rsidRDefault="00457E99" w:rsidP="00EF7327">
      <w:pPr>
        <w:spacing w:line="360" w:lineRule="auto"/>
        <w:jc w:val="both"/>
        <w:rPr>
          <w:b/>
          <w:sz w:val="24"/>
          <w:szCs w:val="24"/>
        </w:rPr>
      </w:pPr>
    </w:p>
    <w:p w14:paraId="5A2716F7" w14:textId="277ADA72" w:rsidR="00EF7327" w:rsidRPr="006B5C57" w:rsidRDefault="00EF7327" w:rsidP="00EF7327">
      <w:pPr>
        <w:spacing w:line="360" w:lineRule="auto"/>
        <w:jc w:val="both"/>
        <w:rPr>
          <w:b/>
          <w:sz w:val="24"/>
          <w:szCs w:val="24"/>
        </w:rPr>
      </w:pPr>
      <w:r w:rsidRPr="006B5C57">
        <w:rPr>
          <w:b/>
          <w:sz w:val="24"/>
          <w:szCs w:val="24"/>
        </w:rPr>
        <w:lastRenderedPageBreak/>
        <w:t>Blog 2</w:t>
      </w:r>
    </w:p>
    <w:p w14:paraId="28A8E9F5" w14:textId="77777777" w:rsidR="00EF7327" w:rsidRPr="006B5C57" w:rsidRDefault="00EF7327" w:rsidP="00EF7327">
      <w:pPr>
        <w:spacing w:line="360" w:lineRule="auto"/>
        <w:jc w:val="both"/>
        <w:rPr>
          <w:b/>
          <w:sz w:val="24"/>
          <w:szCs w:val="24"/>
        </w:rPr>
      </w:pPr>
      <w:r w:rsidRPr="006B5C57">
        <w:rPr>
          <w:b/>
          <w:sz w:val="24"/>
          <w:szCs w:val="24"/>
        </w:rPr>
        <w:t>Embracing innovation &amp; technology in the kitchen</w:t>
      </w:r>
    </w:p>
    <w:p w14:paraId="732428E1" w14:textId="77777777" w:rsidR="00EF7327" w:rsidRPr="006B5C57" w:rsidRDefault="00EF7327" w:rsidP="00EF7327">
      <w:pPr>
        <w:spacing w:line="360" w:lineRule="auto"/>
        <w:jc w:val="both"/>
        <w:rPr>
          <w:sz w:val="24"/>
          <w:szCs w:val="24"/>
        </w:rPr>
      </w:pPr>
      <w:r w:rsidRPr="006B5C57">
        <w:rPr>
          <w:sz w:val="24"/>
          <w:szCs w:val="24"/>
        </w:rPr>
        <w:t>The Colonel laboured tirelessly to perfect his recipe for fried chicken, which he hoped would be the greatest in the world, until he discovered the one that made his dream come true (</w:t>
      </w:r>
      <w:r w:rsidRPr="006B5C57">
        <w:rPr>
          <w:color w:val="222222"/>
          <w:sz w:val="24"/>
          <w:szCs w:val="24"/>
          <w:highlight w:val="white"/>
        </w:rPr>
        <w:t>Sanders)</w:t>
      </w:r>
      <w:r w:rsidRPr="006B5C57">
        <w:rPr>
          <w:sz w:val="24"/>
          <w:szCs w:val="24"/>
        </w:rPr>
        <w:t>.</w:t>
      </w:r>
    </w:p>
    <w:p w14:paraId="4D412783" w14:textId="77777777" w:rsidR="00EF7327" w:rsidRPr="006B5C57" w:rsidRDefault="00EF7327" w:rsidP="00EF7327">
      <w:pPr>
        <w:spacing w:line="360" w:lineRule="auto"/>
        <w:jc w:val="both"/>
        <w:rPr>
          <w:sz w:val="24"/>
          <w:szCs w:val="24"/>
        </w:rPr>
      </w:pPr>
    </w:p>
    <w:p w14:paraId="5795BC75" w14:textId="77777777" w:rsidR="00EF7327" w:rsidRPr="006B5C57" w:rsidRDefault="00EF7327" w:rsidP="00EF7327">
      <w:pPr>
        <w:spacing w:line="360" w:lineRule="auto"/>
        <w:jc w:val="both"/>
        <w:rPr>
          <w:sz w:val="24"/>
          <w:szCs w:val="24"/>
        </w:rPr>
      </w:pPr>
      <w:r w:rsidRPr="006B5C57">
        <w:rPr>
          <w:sz w:val="24"/>
          <w:szCs w:val="24"/>
        </w:rPr>
        <w:t>We must safeguard and promote the KFC food as a valuable asset. The high quality of our brand standard goods is reached and maintained in each country where we provide our wonderful tasting chicken via collaboration with a cross-functional team.</w:t>
      </w:r>
    </w:p>
    <w:p w14:paraId="266BB59D" w14:textId="77777777" w:rsidR="00EF7327" w:rsidRPr="006B5C57" w:rsidRDefault="00EF7327" w:rsidP="00EF7327">
      <w:pPr>
        <w:spacing w:line="360" w:lineRule="auto"/>
        <w:jc w:val="both"/>
        <w:rPr>
          <w:sz w:val="24"/>
          <w:szCs w:val="24"/>
        </w:rPr>
      </w:pPr>
    </w:p>
    <w:p w14:paraId="0D230B19" w14:textId="7248136A" w:rsidR="00EF7327" w:rsidRPr="006B5C57" w:rsidRDefault="00EF7327" w:rsidP="00EF7327">
      <w:pPr>
        <w:spacing w:line="360" w:lineRule="auto"/>
        <w:jc w:val="both"/>
        <w:rPr>
          <w:sz w:val="24"/>
          <w:szCs w:val="24"/>
        </w:rPr>
      </w:pPr>
      <w:r w:rsidRPr="006B5C57">
        <w:rPr>
          <w:sz w:val="24"/>
          <w:szCs w:val="24"/>
        </w:rPr>
        <w:t xml:space="preserve">To me, "doing chicken the right way" means putting the greatest possible fried chicken in the hands of our visitors by doing our best at everything we do. In order to ensure that our restaurants are stocked with only the best ingredients, we collaborate with the correct suppliers, create and source them ourselves, and educate our chefs in our unique techniques so that they can produce </w:t>
      </w:r>
      <w:r w:rsidR="00F31DCB" w:rsidRPr="006B5C57">
        <w:rPr>
          <w:sz w:val="24"/>
          <w:szCs w:val="24"/>
        </w:rPr>
        <w:t>mouth-watering</w:t>
      </w:r>
      <w:r w:rsidRPr="006B5C57">
        <w:rPr>
          <w:sz w:val="24"/>
          <w:szCs w:val="24"/>
        </w:rPr>
        <w:t xml:space="preserve"> dishes </w:t>
      </w:r>
      <w:r w:rsidRPr="006B5C57">
        <w:rPr>
          <w:sz w:val="24"/>
          <w:szCs w:val="24"/>
          <w:highlight w:val="white"/>
        </w:rPr>
        <w:t xml:space="preserve">(Dan, 2017). </w:t>
      </w:r>
    </w:p>
    <w:p w14:paraId="146D875D" w14:textId="77777777" w:rsidR="00EF7327" w:rsidRPr="006B5C57" w:rsidRDefault="00EF7327" w:rsidP="00EF7327">
      <w:pPr>
        <w:spacing w:line="360" w:lineRule="auto"/>
        <w:jc w:val="both"/>
        <w:rPr>
          <w:sz w:val="24"/>
          <w:szCs w:val="24"/>
        </w:rPr>
      </w:pPr>
    </w:p>
    <w:p w14:paraId="48EEC6FD" w14:textId="77777777" w:rsidR="00EF7327" w:rsidRPr="006B5C57" w:rsidRDefault="00EF7327" w:rsidP="00EF7327">
      <w:pPr>
        <w:spacing w:line="360" w:lineRule="auto"/>
        <w:jc w:val="both"/>
        <w:rPr>
          <w:sz w:val="24"/>
          <w:szCs w:val="24"/>
        </w:rPr>
      </w:pPr>
      <w:r w:rsidRPr="006B5C57">
        <w:rPr>
          <w:sz w:val="24"/>
          <w:szCs w:val="24"/>
        </w:rPr>
        <w:t>Across the globe, our Food Innovation and Technology teams face various challenges. When offering nations throughout the globe with counsel and help, we must be aware, listen carefully, and ask the proper questions in order to thoroughly grasp each market's business case (</w:t>
      </w:r>
      <w:r w:rsidRPr="006B5C57">
        <w:rPr>
          <w:color w:val="222222"/>
          <w:sz w:val="24"/>
          <w:szCs w:val="24"/>
          <w:highlight w:val="white"/>
        </w:rPr>
        <w:t>Harrington et al., 2017)</w:t>
      </w:r>
      <w:r w:rsidRPr="006B5C57">
        <w:rPr>
          <w:sz w:val="24"/>
          <w:szCs w:val="24"/>
        </w:rPr>
        <w:t>.</w:t>
      </w:r>
    </w:p>
    <w:p w14:paraId="0B54A756" w14:textId="77777777" w:rsidR="00EF7327" w:rsidRPr="006B5C57" w:rsidRDefault="00EF7327" w:rsidP="00EF7327">
      <w:pPr>
        <w:spacing w:line="360" w:lineRule="auto"/>
        <w:jc w:val="both"/>
        <w:rPr>
          <w:sz w:val="24"/>
          <w:szCs w:val="24"/>
        </w:rPr>
      </w:pPr>
    </w:p>
    <w:p w14:paraId="49A45666" w14:textId="77777777" w:rsidR="00EF7327" w:rsidRPr="006B5C57" w:rsidRDefault="00EF7327" w:rsidP="00EF7327">
      <w:pPr>
        <w:spacing w:line="360" w:lineRule="auto"/>
        <w:jc w:val="both"/>
        <w:rPr>
          <w:b/>
          <w:sz w:val="24"/>
          <w:szCs w:val="24"/>
        </w:rPr>
      </w:pPr>
      <w:r w:rsidRPr="006B5C57">
        <w:rPr>
          <w:b/>
          <w:sz w:val="24"/>
          <w:szCs w:val="24"/>
        </w:rPr>
        <w:t>Blog 3</w:t>
      </w:r>
    </w:p>
    <w:p w14:paraId="40935DD2" w14:textId="77777777" w:rsidR="00EF7327" w:rsidRPr="006B5C57" w:rsidRDefault="00EF7327" w:rsidP="00EF7327">
      <w:pPr>
        <w:spacing w:line="360" w:lineRule="auto"/>
        <w:jc w:val="both"/>
        <w:rPr>
          <w:b/>
          <w:sz w:val="24"/>
          <w:szCs w:val="24"/>
        </w:rPr>
      </w:pPr>
      <w:r w:rsidRPr="006B5C57">
        <w:rPr>
          <w:b/>
          <w:sz w:val="24"/>
          <w:szCs w:val="24"/>
        </w:rPr>
        <w:t>The story of Colonel Sanders</w:t>
      </w:r>
    </w:p>
    <w:p w14:paraId="7083282A" w14:textId="77777777" w:rsidR="00EF7327" w:rsidRPr="006B5C57" w:rsidRDefault="00EF7327" w:rsidP="00EF7327">
      <w:pPr>
        <w:spacing w:line="360" w:lineRule="auto"/>
        <w:jc w:val="both"/>
        <w:rPr>
          <w:sz w:val="24"/>
          <w:szCs w:val="24"/>
        </w:rPr>
      </w:pPr>
      <w:r w:rsidRPr="006B5C57">
        <w:rPr>
          <w:sz w:val="24"/>
          <w:szCs w:val="24"/>
        </w:rPr>
        <w:t xml:space="preserve">A young Harland Sanders was born in 1890 in Henryville, Indiana. As a young man, he crisscrossed the southern states, working as a riverboat pilot, a railroad fireman, and a farmer. When it came to food and dining, no matter what he was doing, he was constantly on the hunt for new opportunities. In 1930, the first attempt was made. A Kentucky roadside hotel owned by Harland at the age of 40 started serving his southern-style chicken. His 11-herb and spice combination </w:t>
      </w:r>
      <w:proofErr w:type="gramStart"/>
      <w:r w:rsidRPr="006B5C57">
        <w:rPr>
          <w:sz w:val="24"/>
          <w:szCs w:val="24"/>
        </w:rPr>
        <w:t>is</w:t>
      </w:r>
      <w:proofErr w:type="gramEnd"/>
      <w:r w:rsidRPr="006B5C57">
        <w:rPr>
          <w:sz w:val="24"/>
          <w:szCs w:val="24"/>
        </w:rPr>
        <w:t xml:space="preserve"> still in use today, but the Colonel has kept it a secret for decades but was first introduced in 1939 (</w:t>
      </w:r>
      <w:proofErr w:type="spellStart"/>
      <w:r w:rsidRPr="006B5C57">
        <w:rPr>
          <w:color w:val="222222"/>
          <w:sz w:val="24"/>
          <w:szCs w:val="24"/>
          <w:highlight w:val="white"/>
        </w:rPr>
        <w:t>Schröder</w:t>
      </w:r>
      <w:proofErr w:type="spellEnd"/>
      <w:r w:rsidRPr="006B5C57">
        <w:rPr>
          <w:color w:val="222222"/>
          <w:sz w:val="24"/>
          <w:szCs w:val="24"/>
          <w:highlight w:val="white"/>
        </w:rPr>
        <w:t xml:space="preserve"> and McEachern, 2005)</w:t>
      </w:r>
      <w:r w:rsidRPr="006B5C57">
        <w:rPr>
          <w:sz w:val="24"/>
          <w:szCs w:val="24"/>
        </w:rPr>
        <w:t>.</w:t>
      </w:r>
    </w:p>
    <w:p w14:paraId="72A8BC28" w14:textId="77777777" w:rsidR="00EF7327" w:rsidRPr="006B5C57" w:rsidRDefault="00EF7327" w:rsidP="00EF7327">
      <w:pPr>
        <w:spacing w:line="360" w:lineRule="auto"/>
        <w:jc w:val="both"/>
        <w:rPr>
          <w:sz w:val="24"/>
          <w:szCs w:val="24"/>
        </w:rPr>
      </w:pPr>
    </w:p>
    <w:p w14:paraId="4E472FC2" w14:textId="77777777" w:rsidR="00EF7327" w:rsidRPr="006B5C57" w:rsidRDefault="00EF7327" w:rsidP="00EF7327">
      <w:pPr>
        <w:spacing w:line="360" w:lineRule="auto"/>
        <w:jc w:val="both"/>
        <w:rPr>
          <w:sz w:val="24"/>
          <w:szCs w:val="24"/>
        </w:rPr>
      </w:pPr>
      <w:r w:rsidRPr="006B5C57">
        <w:rPr>
          <w:sz w:val="24"/>
          <w:szCs w:val="24"/>
        </w:rPr>
        <w:lastRenderedPageBreak/>
        <w:t>His white suit initially appeared in 1950, and he continued to wear it whenever he appeared in public after that. KFC launched its first location shortly after that, in Salt Lake City, Utah. The Colonel went all in in 1956. As a result, Colonel Sanders decided to sell his Corbin, Kentucky restaurant and hit the road in search of new KFC customers. The first KFC bucket was produced in 1957, and it has since become a household name throughout the world (</w:t>
      </w:r>
      <w:r w:rsidRPr="006B5C57">
        <w:rPr>
          <w:color w:val="222222"/>
          <w:sz w:val="24"/>
          <w:szCs w:val="24"/>
          <w:highlight w:val="white"/>
        </w:rPr>
        <w:t>Coffey et al., 2019)</w:t>
      </w:r>
      <w:r w:rsidRPr="006B5C57">
        <w:rPr>
          <w:sz w:val="24"/>
          <w:szCs w:val="24"/>
        </w:rPr>
        <w:t>.</w:t>
      </w:r>
    </w:p>
    <w:p w14:paraId="1C000E9A" w14:textId="77777777" w:rsidR="00EF7327" w:rsidRPr="006B5C57" w:rsidRDefault="00EF7327" w:rsidP="00EF7327">
      <w:pPr>
        <w:spacing w:line="360" w:lineRule="auto"/>
        <w:jc w:val="both"/>
        <w:rPr>
          <w:sz w:val="24"/>
          <w:szCs w:val="24"/>
        </w:rPr>
      </w:pPr>
    </w:p>
    <w:p w14:paraId="493CFDB7" w14:textId="77777777" w:rsidR="00EF7327" w:rsidRPr="006B5C57" w:rsidRDefault="00EF7327" w:rsidP="00EF7327">
      <w:pPr>
        <w:spacing w:line="360" w:lineRule="auto"/>
        <w:jc w:val="both"/>
        <w:rPr>
          <w:sz w:val="24"/>
          <w:szCs w:val="24"/>
        </w:rPr>
      </w:pPr>
      <w:r w:rsidRPr="006B5C57">
        <w:rPr>
          <w:sz w:val="24"/>
          <w:szCs w:val="24"/>
        </w:rPr>
        <w:t xml:space="preserve">In 1964, the Colonel decided it was time to slow down and sold the company to investors while a network of franchisees spread throughout the United States. He was certain that KFC had made the proper choice to take the next step forward. The Colonel, however, remained the centre of attention even after this incident. In an unscientific poll conducted in 1976, the Colonel was ranked as the world's No. 2 most recognisable celebrity </w:t>
      </w:r>
      <w:r w:rsidRPr="006B5C57">
        <w:rPr>
          <w:sz w:val="24"/>
          <w:szCs w:val="24"/>
          <w:highlight w:val="white"/>
        </w:rPr>
        <w:t>(Global KFC Website, 2022)</w:t>
      </w:r>
      <w:r w:rsidRPr="006B5C57">
        <w:rPr>
          <w:sz w:val="24"/>
          <w:szCs w:val="24"/>
        </w:rPr>
        <w:t>.</w:t>
      </w:r>
    </w:p>
    <w:p w14:paraId="43DE322B" w14:textId="77777777" w:rsidR="00EF7327" w:rsidRPr="006B5C57" w:rsidRDefault="00EF7327" w:rsidP="00EF7327">
      <w:pPr>
        <w:spacing w:line="360" w:lineRule="auto"/>
        <w:jc w:val="both"/>
        <w:rPr>
          <w:sz w:val="24"/>
          <w:szCs w:val="24"/>
        </w:rPr>
      </w:pPr>
    </w:p>
    <w:p w14:paraId="3E37698C" w14:textId="77777777" w:rsidR="00EF7327" w:rsidRPr="006B5C57" w:rsidRDefault="00EF7327" w:rsidP="00EF7327">
      <w:pPr>
        <w:spacing w:line="360" w:lineRule="auto"/>
        <w:jc w:val="both"/>
        <w:rPr>
          <w:sz w:val="24"/>
          <w:szCs w:val="24"/>
        </w:rPr>
      </w:pPr>
      <w:r w:rsidRPr="006B5C57">
        <w:rPr>
          <w:sz w:val="24"/>
          <w:szCs w:val="24"/>
        </w:rPr>
        <w:t>Harland Sanders died in 1980 at the age of 90 after a long and fruitful career. Although the company's logo has changed throughout the years, a portrait of the Colonel has remained at the forefront of the design to honour his legacy.</w:t>
      </w:r>
    </w:p>
    <w:p w14:paraId="6ED8F619" w14:textId="77777777" w:rsidR="00EF7327" w:rsidRPr="006B5C57" w:rsidRDefault="00EF7327" w:rsidP="00EF7327">
      <w:pPr>
        <w:spacing w:line="360" w:lineRule="auto"/>
        <w:jc w:val="both"/>
        <w:rPr>
          <w:sz w:val="24"/>
          <w:szCs w:val="24"/>
        </w:rPr>
      </w:pPr>
    </w:p>
    <w:p w14:paraId="14661FE9" w14:textId="77777777" w:rsidR="00EF7327" w:rsidRPr="006B5C57" w:rsidRDefault="00EF7327" w:rsidP="00EF7327">
      <w:pPr>
        <w:spacing w:line="360" w:lineRule="auto"/>
        <w:jc w:val="both"/>
        <w:rPr>
          <w:b/>
          <w:sz w:val="24"/>
          <w:szCs w:val="24"/>
        </w:rPr>
      </w:pPr>
      <w:r w:rsidRPr="006B5C57">
        <w:rPr>
          <w:b/>
          <w:sz w:val="24"/>
          <w:szCs w:val="24"/>
        </w:rPr>
        <w:t>Blog 4</w:t>
      </w:r>
    </w:p>
    <w:p w14:paraId="2CE2E6D1" w14:textId="77777777" w:rsidR="00EF7327" w:rsidRPr="006B5C57" w:rsidRDefault="00EF7327" w:rsidP="00EF7327">
      <w:pPr>
        <w:spacing w:line="360" w:lineRule="auto"/>
        <w:jc w:val="both"/>
        <w:rPr>
          <w:b/>
          <w:sz w:val="24"/>
          <w:szCs w:val="24"/>
        </w:rPr>
      </w:pPr>
      <w:r w:rsidRPr="006B5C57">
        <w:rPr>
          <w:b/>
          <w:sz w:val="24"/>
          <w:szCs w:val="24"/>
        </w:rPr>
        <w:t>KFC and what?</w:t>
      </w:r>
    </w:p>
    <w:p w14:paraId="17BDAA1C" w14:textId="77777777" w:rsidR="00EF7327" w:rsidRPr="006B5C57" w:rsidRDefault="00EF7327" w:rsidP="00EF7327">
      <w:pPr>
        <w:spacing w:line="360" w:lineRule="auto"/>
        <w:jc w:val="both"/>
        <w:rPr>
          <w:sz w:val="24"/>
          <w:szCs w:val="24"/>
        </w:rPr>
      </w:pPr>
      <w:r w:rsidRPr="006B5C57">
        <w:rPr>
          <w:sz w:val="24"/>
          <w:szCs w:val="24"/>
        </w:rPr>
        <w:t xml:space="preserve">Fried chicken and champagne are a classic meal and drink match, especially if you're from the south of the United Kingdom. "Summer's Power Couple" by Southern Living and "excellent together" by Grubstreet were the depiction of the combo. Champagne's gentle effervescence works wonderfully with our Finger </w:t>
      </w:r>
      <w:proofErr w:type="spellStart"/>
      <w:r w:rsidRPr="006B5C57">
        <w:rPr>
          <w:sz w:val="24"/>
          <w:szCs w:val="24"/>
        </w:rPr>
        <w:t>Lickin</w:t>
      </w:r>
      <w:proofErr w:type="spellEnd"/>
      <w:r w:rsidRPr="006B5C57">
        <w:rPr>
          <w:sz w:val="24"/>
          <w:szCs w:val="24"/>
        </w:rPr>
        <w:t>' Good Original Recipe Chicken, but an iced cold lager is also a good choice.</w:t>
      </w:r>
    </w:p>
    <w:p w14:paraId="6233A0E7" w14:textId="77777777" w:rsidR="00EF7327" w:rsidRPr="006B5C57" w:rsidRDefault="00EF7327" w:rsidP="00EF7327">
      <w:pPr>
        <w:spacing w:line="360" w:lineRule="auto"/>
        <w:jc w:val="both"/>
        <w:rPr>
          <w:b/>
          <w:sz w:val="24"/>
          <w:szCs w:val="24"/>
        </w:rPr>
      </w:pPr>
      <w:r w:rsidRPr="006B5C57">
        <w:rPr>
          <w:b/>
          <w:sz w:val="24"/>
          <w:szCs w:val="24"/>
        </w:rPr>
        <w:t>With Champagne</w:t>
      </w:r>
    </w:p>
    <w:p w14:paraId="71B0A89D" w14:textId="77777777" w:rsidR="00EF7327" w:rsidRPr="006B5C57" w:rsidRDefault="00EF7327" w:rsidP="00EF7327">
      <w:pPr>
        <w:spacing w:line="360" w:lineRule="auto"/>
        <w:jc w:val="both"/>
        <w:rPr>
          <w:sz w:val="24"/>
          <w:szCs w:val="24"/>
        </w:rPr>
      </w:pPr>
      <w:r w:rsidRPr="006B5C57">
        <w:rPr>
          <w:sz w:val="24"/>
          <w:szCs w:val="24"/>
        </w:rPr>
        <w:t>Both sides of this match will be highlighted by the refreshing acidity, zesty bubbles, and complimentary tastes of bread and yeast. A chilled glass of bubbly will help you enjoy every mouthful of the fried chicken since it will cut through the salty fattiness of the dish. Bite, drink, and re-bite again and again!</w:t>
      </w:r>
    </w:p>
    <w:p w14:paraId="2141820D" w14:textId="77777777" w:rsidR="00EF7327" w:rsidRPr="006B5C57" w:rsidRDefault="00EF7327" w:rsidP="00EF7327">
      <w:pPr>
        <w:spacing w:line="360" w:lineRule="auto"/>
        <w:jc w:val="both"/>
        <w:rPr>
          <w:sz w:val="24"/>
          <w:szCs w:val="24"/>
        </w:rPr>
      </w:pPr>
    </w:p>
    <w:p w14:paraId="6926FFAB" w14:textId="77777777" w:rsidR="00EF7327" w:rsidRPr="006B5C57" w:rsidRDefault="00EF7327" w:rsidP="00EF7327">
      <w:pPr>
        <w:spacing w:line="360" w:lineRule="auto"/>
        <w:jc w:val="both"/>
        <w:rPr>
          <w:b/>
          <w:sz w:val="24"/>
          <w:szCs w:val="24"/>
        </w:rPr>
      </w:pPr>
      <w:r w:rsidRPr="006B5C57">
        <w:rPr>
          <w:b/>
          <w:sz w:val="24"/>
          <w:szCs w:val="24"/>
        </w:rPr>
        <w:lastRenderedPageBreak/>
        <w:t>With Chenin Blanc</w:t>
      </w:r>
    </w:p>
    <w:p w14:paraId="182B1FE3" w14:textId="588022F0" w:rsidR="00EF7327" w:rsidRPr="006B5C57" w:rsidRDefault="00EF7327" w:rsidP="00EF7327">
      <w:pPr>
        <w:spacing w:line="360" w:lineRule="auto"/>
        <w:jc w:val="both"/>
        <w:rPr>
          <w:sz w:val="24"/>
          <w:szCs w:val="24"/>
        </w:rPr>
      </w:pPr>
      <w:r w:rsidRPr="006B5C57">
        <w:rPr>
          <w:sz w:val="24"/>
          <w:szCs w:val="24"/>
        </w:rPr>
        <w:t xml:space="preserve">To accompany our Zinger and spicy chicken meals, we recommend a medium-dry Chenin Blanc with a fruity, flowery flavour and subtle sweetness that is complemented by sharp acidity </w:t>
      </w:r>
      <w:r w:rsidRPr="006B5C57">
        <w:rPr>
          <w:sz w:val="24"/>
          <w:szCs w:val="24"/>
          <w:highlight w:val="white"/>
        </w:rPr>
        <w:t>(Shaw, 2014)</w:t>
      </w:r>
      <w:r w:rsidRPr="006B5C57">
        <w:rPr>
          <w:sz w:val="24"/>
          <w:szCs w:val="24"/>
        </w:rPr>
        <w:t>. There are several wines that may be used to "</w:t>
      </w:r>
      <w:r w:rsidR="00F31DCB" w:rsidRPr="006B5C57">
        <w:rPr>
          <w:sz w:val="24"/>
          <w:szCs w:val="24"/>
        </w:rPr>
        <w:t>take</w:t>
      </w:r>
      <w:r w:rsidRPr="006B5C57">
        <w:rPr>
          <w:sz w:val="24"/>
          <w:szCs w:val="24"/>
        </w:rPr>
        <w:t xml:space="preserve"> the heat and satisfy your thirst," says Michelle Bonds, the owner of </w:t>
      </w:r>
      <w:proofErr w:type="spellStart"/>
      <w:r w:rsidRPr="006B5C57">
        <w:rPr>
          <w:sz w:val="24"/>
          <w:szCs w:val="24"/>
        </w:rPr>
        <w:t>Trova</w:t>
      </w:r>
      <w:proofErr w:type="spellEnd"/>
      <w:r w:rsidRPr="006B5C57">
        <w:rPr>
          <w:sz w:val="24"/>
          <w:szCs w:val="24"/>
        </w:rPr>
        <w:t>.</w:t>
      </w:r>
    </w:p>
    <w:p w14:paraId="4972F5FF" w14:textId="77777777" w:rsidR="00EF7327" w:rsidRPr="006B5C57" w:rsidRDefault="00EF7327" w:rsidP="00EF7327">
      <w:pPr>
        <w:spacing w:line="360" w:lineRule="auto"/>
        <w:jc w:val="both"/>
        <w:rPr>
          <w:sz w:val="24"/>
          <w:szCs w:val="24"/>
        </w:rPr>
      </w:pPr>
    </w:p>
    <w:p w14:paraId="5A5409C2" w14:textId="77777777" w:rsidR="00EF7327" w:rsidRPr="006B5C57" w:rsidRDefault="00EF7327" w:rsidP="00EF7327">
      <w:pPr>
        <w:spacing w:line="360" w:lineRule="auto"/>
        <w:jc w:val="both"/>
        <w:rPr>
          <w:b/>
          <w:sz w:val="24"/>
          <w:szCs w:val="24"/>
        </w:rPr>
      </w:pPr>
      <w:r w:rsidRPr="006B5C57">
        <w:rPr>
          <w:b/>
          <w:sz w:val="24"/>
          <w:szCs w:val="24"/>
        </w:rPr>
        <w:t>With Pinot Noir</w:t>
      </w:r>
    </w:p>
    <w:p w14:paraId="65073450" w14:textId="77777777" w:rsidR="00EF7327" w:rsidRPr="006B5C57" w:rsidRDefault="00EF7327" w:rsidP="00EF7327">
      <w:pPr>
        <w:spacing w:line="360" w:lineRule="auto"/>
        <w:jc w:val="both"/>
        <w:rPr>
          <w:sz w:val="24"/>
          <w:szCs w:val="24"/>
        </w:rPr>
      </w:pPr>
      <w:r w:rsidRPr="006B5C57">
        <w:rPr>
          <w:sz w:val="24"/>
          <w:szCs w:val="24"/>
        </w:rPr>
        <w:t xml:space="preserve">With its versatility, food-friendliness, and medium-bodied red wine, brown gravy is a fantastic match for this wine </w:t>
      </w:r>
      <w:r w:rsidRPr="006B5C57">
        <w:rPr>
          <w:sz w:val="24"/>
          <w:szCs w:val="24"/>
          <w:highlight w:val="white"/>
        </w:rPr>
        <w:t>(Shaw, 2014)</w:t>
      </w:r>
      <w:r w:rsidRPr="006B5C57">
        <w:rPr>
          <w:sz w:val="24"/>
          <w:szCs w:val="24"/>
        </w:rPr>
        <w:t>. By pairing this dish with Pinot Noir (ideally from Burgundy), you'll bring out even more of the earthiness in the gravy's taste profile.</w:t>
      </w:r>
    </w:p>
    <w:p w14:paraId="606EBCEC" w14:textId="77777777" w:rsidR="00EF7327" w:rsidRPr="006B5C57" w:rsidRDefault="00EF7327" w:rsidP="00EF7327">
      <w:pPr>
        <w:spacing w:line="360" w:lineRule="auto"/>
        <w:jc w:val="both"/>
        <w:rPr>
          <w:sz w:val="24"/>
          <w:szCs w:val="24"/>
        </w:rPr>
      </w:pPr>
    </w:p>
    <w:p w14:paraId="13529E1A" w14:textId="77777777" w:rsidR="00EF7327" w:rsidRPr="006B5C57" w:rsidRDefault="00EF7327" w:rsidP="00EF7327">
      <w:pPr>
        <w:spacing w:line="360" w:lineRule="auto"/>
        <w:jc w:val="both"/>
        <w:rPr>
          <w:b/>
          <w:sz w:val="24"/>
          <w:szCs w:val="24"/>
        </w:rPr>
      </w:pPr>
      <w:r w:rsidRPr="006B5C57">
        <w:rPr>
          <w:b/>
          <w:sz w:val="24"/>
          <w:szCs w:val="24"/>
        </w:rPr>
        <w:t xml:space="preserve">Blog 5 </w:t>
      </w:r>
    </w:p>
    <w:p w14:paraId="6388024A" w14:textId="77777777" w:rsidR="00EF7327" w:rsidRPr="006B5C57" w:rsidRDefault="00EF7327" w:rsidP="00EF7327">
      <w:pPr>
        <w:spacing w:line="360" w:lineRule="auto"/>
        <w:jc w:val="both"/>
        <w:rPr>
          <w:b/>
          <w:sz w:val="24"/>
          <w:szCs w:val="24"/>
        </w:rPr>
      </w:pPr>
      <w:r w:rsidRPr="006B5C57">
        <w:rPr>
          <w:b/>
          <w:sz w:val="24"/>
          <w:szCs w:val="24"/>
        </w:rPr>
        <w:t>The KFC Add Hope programme: Impact and Appreciation</w:t>
      </w:r>
    </w:p>
    <w:p w14:paraId="73CCCF95" w14:textId="77777777" w:rsidR="00EF7327" w:rsidRPr="006B5C57" w:rsidRDefault="00EF7327" w:rsidP="00EF7327">
      <w:pPr>
        <w:spacing w:line="360" w:lineRule="auto"/>
        <w:jc w:val="both"/>
        <w:rPr>
          <w:sz w:val="24"/>
          <w:szCs w:val="24"/>
        </w:rPr>
      </w:pPr>
      <w:r w:rsidRPr="006B5C57">
        <w:rPr>
          <w:sz w:val="24"/>
          <w:szCs w:val="24"/>
        </w:rPr>
        <w:t>In order to keep our communities strong, KFC recognises that volunteers are frequently the glue. Volunteerism strengthens communities while also providing personal fulfilment for those who participate. During Women's History Month, KFC is honouring the women who contribute their time and energy to make their communities and the globe a better place.</w:t>
      </w:r>
    </w:p>
    <w:p w14:paraId="13448D41" w14:textId="77777777" w:rsidR="00EF7327" w:rsidRPr="006B5C57" w:rsidRDefault="00EF7327" w:rsidP="00EF7327">
      <w:pPr>
        <w:spacing w:line="360" w:lineRule="auto"/>
        <w:jc w:val="both"/>
        <w:rPr>
          <w:sz w:val="24"/>
          <w:szCs w:val="24"/>
        </w:rPr>
      </w:pPr>
    </w:p>
    <w:p w14:paraId="47EBAF7C" w14:textId="77777777" w:rsidR="00EF7327" w:rsidRPr="006B5C57" w:rsidRDefault="00EF7327" w:rsidP="00EF7327">
      <w:pPr>
        <w:spacing w:line="360" w:lineRule="auto"/>
        <w:jc w:val="both"/>
        <w:rPr>
          <w:sz w:val="24"/>
          <w:szCs w:val="24"/>
        </w:rPr>
      </w:pPr>
      <w:r w:rsidRPr="006B5C57">
        <w:rPr>
          <w:sz w:val="24"/>
          <w:szCs w:val="24"/>
        </w:rPr>
        <w:t xml:space="preserve">Our corporate social responsibility (CSR) programmes are built on volunteering, and we've heeded this call by giving volunteers opportunities to learn and grow in areas they're passionate about while also helping to alleviate the country's skills gap and high unemployment rates. Both the KFC Mini-Cricket and Add Hope programmes have been very effective in this respect </w:t>
      </w:r>
      <w:r w:rsidRPr="006B5C57">
        <w:rPr>
          <w:sz w:val="24"/>
          <w:szCs w:val="24"/>
          <w:highlight w:val="white"/>
        </w:rPr>
        <w:t>(Global KFC Website, 2022)</w:t>
      </w:r>
      <w:r w:rsidRPr="006B5C57">
        <w:rPr>
          <w:sz w:val="24"/>
          <w:szCs w:val="24"/>
        </w:rPr>
        <w:t>.</w:t>
      </w:r>
    </w:p>
    <w:p w14:paraId="37B7FCB7" w14:textId="77777777" w:rsidR="00EF7327" w:rsidRPr="006B5C57" w:rsidRDefault="00EF7327" w:rsidP="00EF7327">
      <w:pPr>
        <w:spacing w:line="360" w:lineRule="auto"/>
        <w:jc w:val="both"/>
        <w:rPr>
          <w:sz w:val="24"/>
          <w:szCs w:val="24"/>
        </w:rPr>
      </w:pPr>
    </w:p>
    <w:p w14:paraId="2866DC10" w14:textId="3269F057" w:rsidR="00EF7327" w:rsidRPr="006B5C57" w:rsidRDefault="00EF7327" w:rsidP="00EF7327">
      <w:pPr>
        <w:spacing w:line="360" w:lineRule="auto"/>
        <w:jc w:val="both"/>
        <w:rPr>
          <w:sz w:val="24"/>
          <w:szCs w:val="24"/>
        </w:rPr>
      </w:pPr>
      <w:r w:rsidRPr="006B5C57">
        <w:rPr>
          <w:sz w:val="24"/>
          <w:szCs w:val="24"/>
        </w:rPr>
        <w:t xml:space="preserve">Since 2009, the KFC Add Hope initiative has been </w:t>
      </w:r>
      <w:r w:rsidR="00F31DCB" w:rsidRPr="006B5C57">
        <w:rPr>
          <w:sz w:val="24"/>
          <w:szCs w:val="24"/>
        </w:rPr>
        <w:t>feeling</w:t>
      </w:r>
      <w:r w:rsidRPr="006B5C57">
        <w:rPr>
          <w:sz w:val="24"/>
          <w:szCs w:val="24"/>
        </w:rPr>
        <w:t xml:space="preserve"> children's potential by providing them with fresh and nutritious meals and generating funds for children in need via the generosity of KFC and R2 customers (</w:t>
      </w:r>
      <w:r w:rsidRPr="006B5C57">
        <w:rPr>
          <w:color w:val="222222"/>
          <w:sz w:val="24"/>
          <w:szCs w:val="24"/>
          <w:highlight w:val="white"/>
        </w:rPr>
        <w:t>Hossain and Hossain, 2012.)</w:t>
      </w:r>
      <w:r w:rsidRPr="006B5C57">
        <w:rPr>
          <w:sz w:val="24"/>
          <w:szCs w:val="24"/>
        </w:rPr>
        <w:t xml:space="preserve">. In order to do this in the most efficient, responsible, and long-lasting manner possible, the programme works in conjunction with recipient organisations directly. Since its start, Add Hope has fed more than 360 million meals to more than 141 different non-profit organisations (NPOs). </w:t>
      </w:r>
      <w:r w:rsidRPr="006B5C57">
        <w:rPr>
          <w:sz w:val="24"/>
          <w:szCs w:val="24"/>
        </w:rPr>
        <w:lastRenderedPageBreak/>
        <w:t xml:space="preserve">Despite the fact that there is still much to be done to end childhood hunger in South Africa, this project is making a significant impact on the lives of many of the country's most vulnerable children. The KFC Purpose team, a group of women who jointly handle all of KFC's purpose activities, is in charge of the program's day-to-day operations. As a result, 60 percent of Add Hope's volunteers are also women, which contributes significantly to the brand </w:t>
      </w:r>
      <w:r w:rsidRPr="006B5C57">
        <w:rPr>
          <w:sz w:val="24"/>
          <w:szCs w:val="24"/>
          <w:highlight w:val="white"/>
        </w:rPr>
        <w:t>(Global KFC Website, 2022)</w:t>
      </w:r>
      <w:r w:rsidRPr="006B5C57">
        <w:rPr>
          <w:sz w:val="24"/>
          <w:szCs w:val="24"/>
        </w:rPr>
        <w:t>.</w:t>
      </w:r>
    </w:p>
    <w:p w14:paraId="0D1514A7" w14:textId="77777777" w:rsidR="00EF7327" w:rsidRPr="006B5C57" w:rsidRDefault="00EF7327" w:rsidP="00EF7327">
      <w:pPr>
        <w:spacing w:line="360" w:lineRule="auto"/>
        <w:jc w:val="both"/>
        <w:rPr>
          <w:b/>
          <w:sz w:val="24"/>
          <w:szCs w:val="24"/>
        </w:rPr>
      </w:pPr>
    </w:p>
    <w:p w14:paraId="7CC5FF0A" w14:textId="77777777" w:rsidR="00EF7327" w:rsidRPr="006B5C57" w:rsidRDefault="00EF7327" w:rsidP="00EF7327">
      <w:pPr>
        <w:spacing w:line="360" w:lineRule="auto"/>
        <w:jc w:val="both"/>
        <w:rPr>
          <w:b/>
          <w:sz w:val="24"/>
          <w:szCs w:val="24"/>
        </w:rPr>
      </w:pPr>
      <w:r w:rsidRPr="006B5C57">
        <w:rPr>
          <w:b/>
          <w:sz w:val="24"/>
          <w:szCs w:val="24"/>
        </w:rPr>
        <w:t>Blog 6</w:t>
      </w:r>
    </w:p>
    <w:p w14:paraId="52D6218F" w14:textId="77777777" w:rsidR="00EF7327" w:rsidRPr="006B5C57" w:rsidRDefault="00EF7327" w:rsidP="00EF7327">
      <w:pPr>
        <w:spacing w:line="360" w:lineRule="auto"/>
        <w:jc w:val="both"/>
        <w:rPr>
          <w:b/>
          <w:sz w:val="24"/>
          <w:szCs w:val="24"/>
        </w:rPr>
      </w:pPr>
      <w:r w:rsidRPr="006B5C57">
        <w:rPr>
          <w:b/>
          <w:sz w:val="24"/>
          <w:szCs w:val="24"/>
        </w:rPr>
        <w:t>Gravy “So Good”</w:t>
      </w:r>
    </w:p>
    <w:p w14:paraId="7BD25FC2" w14:textId="77777777" w:rsidR="00EF7327" w:rsidRPr="006B5C57" w:rsidRDefault="00EF7327" w:rsidP="00EF7327">
      <w:pPr>
        <w:spacing w:line="360" w:lineRule="auto"/>
        <w:jc w:val="both"/>
        <w:rPr>
          <w:sz w:val="24"/>
          <w:szCs w:val="24"/>
        </w:rPr>
      </w:pPr>
      <w:r w:rsidRPr="006B5C57">
        <w:rPr>
          <w:sz w:val="24"/>
          <w:szCs w:val="24"/>
        </w:rPr>
        <w:t>It's clear that our gravy is one of a kind. It goes well with our chicken, biscuits, and mashed potatoes, to name a few. Even the Colonel once said that the gravy is good enough to eat on its own if prepared correctly (</w:t>
      </w:r>
      <w:r w:rsidRPr="006B5C57">
        <w:rPr>
          <w:color w:val="222222"/>
          <w:sz w:val="24"/>
          <w:szCs w:val="24"/>
          <w:highlight w:val="white"/>
        </w:rPr>
        <w:t>Byrd, 2021)</w:t>
      </w:r>
      <w:r w:rsidRPr="006B5C57">
        <w:rPr>
          <w:sz w:val="24"/>
          <w:szCs w:val="24"/>
        </w:rPr>
        <w:t>. Because they're so fond of our gravy, KFC UK &amp; Ireland decided to capitalise on that phrase (</w:t>
      </w:r>
      <w:r w:rsidRPr="006B5C57">
        <w:rPr>
          <w:color w:val="222222"/>
          <w:sz w:val="24"/>
          <w:szCs w:val="24"/>
          <w:highlight w:val="white"/>
        </w:rPr>
        <w:t>Holt, 2018)</w:t>
      </w:r>
      <w:r w:rsidRPr="006B5C57">
        <w:rPr>
          <w:sz w:val="24"/>
          <w:szCs w:val="24"/>
        </w:rPr>
        <w:t>. Over the last several years, they've come up with a variety of new methods to enjoy it, including new ways to eat it and even new ways to smell it. Their classic and chick versions are seen below.</w:t>
      </w:r>
    </w:p>
    <w:p w14:paraId="50B09C7F" w14:textId="77777777" w:rsidR="00EF7327" w:rsidRPr="006B5C57" w:rsidRDefault="00EF7327" w:rsidP="00EF7327">
      <w:pPr>
        <w:spacing w:line="360" w:lineRule="auto"/>
        <w:jc w:val="both"/>
        <w:rPr>
          <w:sz w:val="24"/>
          <w:szCs w:val="24"/>
        </w:rPr>
      </w:pPr>
    </w:p>
    <w:p w14:paraId="22709A44" w14:textId="77777777" w:rsidR="00EF7327" w:rsidRPr="006B5C57" w:rsidRDefault="00EF7327" w:rsidP="00EF7327">
      <w:pPr>
        <w:spacing w:line="360" w:lineRule="auto"/>
        <w:jc w:val="both"/>
        <w:rPr>
          <w:b/>
          <w:sz w:val="24"/>
          <w:szCs w:val="24"/>
        </w:rPr>
      </w:pPr>
      <w:r w:rsidRPr="006B5C57">
        <w:rPr>
          <w:b/>
          <w:sz w:val="24"/>
          <w:szCs w:val="24"/>
        </w:rPr>
        <w:t>Gravy &amp; Crust</w:t>
      </w:r>
    </w:p>
    <w:p w14:paraId="54DAEC48" w14:textId="77777777" w:rsidR="00EF7327" w:rsidRPr="006B5C57" w:rsidRDefault="00EF7327" w:rsidP="00EF7327">
      <w:pPr>
        <w:spacing w:line="360" w:lineRule="auto"/>
        <w:jc w:val="both"/>
        <w:rPr>
          <w:sz w:val="24"/>
          <w:szCs w:val="24"/>
        </w:rPr>
      </w:pPr>
      <w:r w:rsidRPr="006B5C57">
        <w:rPr>
          <w:sz w:val="24"/>
          <w:szCs w:val="24"/>
        </w:rPr>
        <w:t>Wait no longer if you've discovered that smelling the candle at home has been too much of a tease. Pizza with a gravy crust has arrived! It's National Pizza Day, and Pizza Hut and KFC partnered together earlier this year to mark the occasion with an unusual twist. On top of KFC's famous Gravy on a Classic Crust foundation, mozzarella cheese, Popcorn Chicken, and sweetcorn were used to make this delectable pizza. On the side, of course, there's additional gravy.</w:t>
      </w:r>
    </w:p>
    <w:p w14:paraId="6DA76E3B" w14:textId="77777777" w:rsidR="00EF7327" w:rsidRPr="006B5C57" w:rsidRDefault="00EF7327" w:rsidP="00EF7327">
      <w:pPr>
        <w:spacing w:line="360" w:lineRule="auto"/>
        <w:jc w:val="both"/>
        <w:rPr>
          <w:sz w:val="24"/>
          <w:szCs w:val="24"/>
        </w:rPr>
      </w:pPr>
    </w:p>
    <w:p w14:paraId="4B3CB2BC" w14:textId="77777777" w:rsidR="00EF7327" w:rsidRPr="006B5C57" w:rsidRDefault="00EF7327" w:rsidP="00EF7327">
      <w:pPr>
        <w:spacing w:line="360" w:lineRule="auto"/>
        <w:jc w:val="both"/>
        <w:rPr>
          <w:b/>
          <w:sz w:val="24"/>
          <w:szCs w:val="24"/>
        </w:rPr>
      </w:pPr>
      <w:r w:rsidRPr="006B5C57">
        <w:rPr>
          <w:b/>
          <w:sz w:val="24"/>
          <w:szCs w:val="24"/>
        </w:rPr>
        <w:t>Gravy for Monday Blues</w:t>
      </w:r>
    </w:p>
    <w:p w14:paraId="72A1C650" w14:textId="3AED5A64" w:rsidR="00EF7327" w:rsidRPr="006B5C57" w:rsidRDefault="00EF7327" w:rsidP="00EF7327">
      <w:pPr>
        <w:spacing w:line="360" w:lineRule="auto"/>
        <w:jc w:val="both"/>
        <w:rPr>
          <w:sz w:val="24"/>
          <w:szCs w:val="24"/>
        </w:rPr>
      </w:pPr>
      <w:r w:rsidRPr="006B5C57">
        <w:rPr>
          <w:sz w:val="24"/>
          <w:szCs w:val="24"/>
        </w:rPr>
        <w:t xml:space="preserve">The melancholiest day of the year is sometimes referred to as "Blue Monday," which occurs on the third Monday in January. Thanks to KFC UK&amp;I, the Blue Monday Gloom has been banished. That day, they decided to give out free KFC gravy and smiles. No more "Blue Monday," but rather "Woo Monday" from now on! </w:t>
      </w:r>
    </w:p>
    <w:p w14:paraId="4341DA1B" w14:textId="77777777" w:rsidR="00EF7327" w:rsidRPr="006B5C57" w:rsidRDefault="00EF7327" w:rsidP="00EF7327">
      <w:pPr>
        <w:spacing w:line="360" w:lineRule="auto"/>
        <w:jc w:val="both"/>
        <w:rPr>
          <w:sz w:val="24"/>
          <w:szCs w:val="24"/>
        </w:rPr>
      </w:pPr>
    </w:p>
    <w:p w14:paraId="50591F24" w14:textId="77777777" w:rsidR="00EF7327" w:rsidRPr="006B5C57" w:rsidRDefault="00EF7327" w:rsidP="00EF7327">
      <w:pPr>
        <w:spacing w:line="360" w:lineRule="auto"/>
        <w:jc w:val="both"/>
        <w:rPr>
          <w:b/>
          <w:sz w:val="24"/>
          <w:szCs w:val="24"/>
        </w:rPr>
      </w:pPr>
      <w:r w:rsidRPr="006B5C57">
        <w:rPr>
          <w:b/>
          <w:sz w:val="24"/>
          <w:szCs w:val="24"/>
        </w:rPr>
        <w:t>Endless Gravy</w:t>
      </w:r>
    </w:p>
    <w:p w14:paraId="060C800C" w14:textId="77777777" w:rsidR="00EF7327" w:rsidRPr="006B5C57" w:rsidRDefault="00EF7327" w:rsidP="00EF7327">
      <w:pPr>
        <w:spacing w:line="360" w:lineRule="auto"/>
        <w:jc w:val="both"/>
        <w:rPr>
          <w:sz w:val="24"/>
          <w:szCs w:val="24"/>
        </w:rPr>
      </w:pPr>
      <w:r w:rsidRPr="006B5C57">
        <w:rPr>
          <w:sz w:val="24"/>
          <w:szCs w:val="24"/>
        </w:rPr>
        <w:lastRenderedPageBreak/>
        <w:t>There will be many parties throughout the holidays, but none will compare to KFC's Bottomless Gravy Christmas Party, which was held last year in the United Kingdom. KFC UK and Ireland offered their first ever Bottomless Gravy Christmas Party a few years ago (</w:t>
      </w:r>
      <w:r w:rsidRPr="006B5C57">
        <w:rPr>
          <w:color w:val="222222"/>
          <w:sz w:val="24"/>
          <w:szCs w:val="24"/>
          <w:highlight w:val="white"/>
        </w:rPr>
        <w:t>Holt, 2018)</w:t>
      </w:r>
      <w:r w:rsidRPr="006B5C57">
        <w:rPr>
          <w:sz w:val="24"/>
          <w:szCs w:val="24"/>
        </w:rPr>
        <w:t>. The Festive Burger, Mint Choc Krusher Soft Serve, and, did we forget to add, buckets of chicken were all available to anyone who made reservations for a table at the celebration. That seems like a lot of fun! The Colonel's parties were always a success! Profits from the event were donated to KFC's charitable foundation, which was an added bonus!</w:t>
      </w:r>
      <w:r w:rsidRPr="006B5C57">
        <w:rPr>
          <w:sz w:val="24"/>
          <w:szCs w:val="24"/>
        </w:rPr>
        <w:br w:type="page"/>
      </w:r>
    </w:p>
    <w:p w14:paraId="28990947" w14:textId="77777777" w:rsidR="00EF7327" w:rsidRPr="006B5C57" w:rsidRDefault="00EF7327" w:rsidP="00EF7327">
      <w:pPr>
        <w:spacing w:line="360" w:lineRule="auto"/>
        <w:jc w:val="both"/>
        <w:rPr>
          <w:sz w:val="24"/>
          <w:szCs w:val="24"/>
          <w:highlight w:val="white"/>
        </w:rPr>
      </w:pPr>
      <w:r w:rsidRPr="006B5C57">
        <w:rPr>
          <w:b/>
          <w:sz w:val="24"/>
          <w:szCs w:val="24"/>
        </w:rPr>
        <w:lastRenderedPageBreak/>
        <w:t>Reference</w:t>
      </w:r>
    </w:p>
    <w:p w14:paraId="1205B61F" w14:textId="77777777" w:rsidR="00EF7327" w:rsidRPr="006B5C57" w:rsidRDefault="00EF7327" w:rsidP="00EF7327">
      <w:pPr>
        <w:spacing w:before="240" w:after="240" w:line="360" w:lineRule="auto"/>
        <w:jc w:val="both"/>
        <w:rPr>
          <w:color w:val="222222"/>
          <w:sz w:val="24"/>
          <w:szCs w:val="24"/>
          <w:highlight w:val="white"/>
        </w:rPr>
      </w:pPr>
      <w:r w:rsidRPr="006B5C57">
        <w:rPr>
          <w:color w:val="222222"/>
          <w:sz w:val="24"/>
          <w:szCs w:val="24"/>
          <w:highlight w:val="white"/>
        </w:rPr>
        <w:t xml:space="preserve">Byrd, K.M., 2021. Beyond Popeye’s and KFC: The Whitewashing of Southern Food Restaurants. In </w:t>
      </w:r>
      <w:r w:rsidRPr="006B5C57">
        <w:rPr>
          <w:i/>
          <w:color w:val="222222"/>
          <w:sz w:val="24"/>
          <w:szCs w:val="24"/>
          <w:highlight w:val="white"/>
        </w:rPr>
        <w:t>Southern Craft Food Diversity</w:t>
      </w:r>
      <w:r w:rsidRPr="006B5C57">
        <w:rPr>
          <w:color w:val="222222"/>
          <w:sz w:val="24"/>
          <w:szCs w:val="24"/>
          <w:highlight w:val="white"/>
        </w:rPr>
        <w:t xml:space="preserve"> (pp. 129-158). Bristol University Press.</w:t>
      </w:r>
    </w:p>
    <w:p w14:paraId="00288820" w14:textId="1CE7CB2F" w:rsidR="00EF7327" w:rsidRPr="006B5C57" w:rsidRDefault="00EF7327" w:rsidP="00EF7327">
      <w:pPr>
        <w:spacing w:before="240" w:after="240" w:line="360" w:lineRule="auto"/>
        <w:jc w:val="both"/>
        <w:rPr>
          <w:color w:val="222222"/>
          <w:sz w:val="24"/>
          <w:szCs w:val="24"/>
          <w:highlight w:val="white"/>
        </w:rPr>
      </w:pPr>
      <w:r w:rsidRPr="006B5C57">
        <w:rPr>
          <w:color w:val="222222"/>
          <w:sz w:val="24"/>
          <w:szCs w:val="24"/>
          <w:highlight w:val="white"/>
        </w:rPr>
        <w:t xml:space="preserve">Coffey, J., </w:t>
      </w:r>
      <w:proofErr w:type="spellStart"/>
      <w:r w:rsidRPr="006B5C57">
        <w:rPr>
          <w:color w:val="222222"/>
          <w:sz w:val="24"/>
          <w:szCs w:val="24"/>
          <w:highlight w:val="white"/>
        </w:rPr>
        <w:t>Raubenheimer</w:t>
      </w:r>
      <w:proofErr w:type="spellEnd"/>
      <w:r w:rsidRPr="006B5C57">
        <w:rPr>
          <w:color w:val="222222"/>
          <w:sz w:val="24"/>
          <w:szCs w:val="24"/>
          <w:highlight w:val="white"/>
        </w:rPr>
        <w:t xml:space="preserve">, D., </w:t>
      </w:r>
      <w:proofErr w:type="spellStart"/>
      <w:r w:rsidRPr="006B5C57">
        <w:rPr>
          <w:color w:val="222222"/>
          <w:sz w:val="24"/>
          <w:szCs w:val="24"/>
          <w:highlight w:val="white"/>
        </w:rPr>
        <w:t>Rangan</w:t>
      </w:r>
      <w:proofErr w:type="spellEnd"/>
      <w:r w:rsidRPr="006B5C57">
        <w:rPr>
          <w:color w:val="222222"/>
          <w:sz w:val="24"/>
          <w:szCs w:val="24"/>
          <w:highlight w:val="white"/>
        </w:rPr>
        <w:t>, A., Allman-</w:t>
      </w:r>
      <w:proofErr w:type="spellStart"/>
      <w:r w:rsidRPr="006B5C57">
        <w:rPr>
          <w:color w:val="222222"/>
          <w:sz w:val="24"/>
          <w:szCs w:val="24"/>
          <w:highlight w:val="white"/>
        </w:rPr>
        <w:t>Farinelli</w:t>
      </w:r>
      <w:proofErr w:type="spellEnd"/>
      <w:r w:rsidRPr="006B5C57">
        <w:rPr>
          <w:color w:val="222222"/>
          <w:sz w:val="24"/>
          <w:szCs w:val="24"/>
          <w:highlight w:val="white"/>
        </w:rPr>
        <w:t xml:space="preserve">, M., Simpson, S.J. and O'Leary, F., 2019. MasterChef recipes and takeaway foods: How do they </w:t>
      </w:r>
      <w:r w:rsidR="00552F78" w:rsidRPr="006B5C57">
        <w:rPr>
          <w:color w:val="222222"/>
          <w:sz w:val="24"/>
          <w:szCs w:val="24"/>
          <w:highlight w:val="white"/>
        </w:rPr>
        <w:t>compare?</w:t>
      </w:r>
      <w:r w:rsidRPr="006B5C57">
        <w:rPr>
          <w:color w:val="222222"/>
          <w:sz w:val="24"/>
          <w:szCs w:val="24"/>
          <w:highlight w:val="white"/>
        </w:rPr>
        <w:t xml:space="preserve"> </w:t>
      </w:r>
      <w:r w:rsidRPr="006B5C57">
        <w:rPr>
          <w:i/>
          <w:color w:val="222222"/>
          <w:sz w:val="24"/>
          <w:szCs w:val="24"/>
          <w:highlight w:val="white"/>
        </w:rPr>
        <w:t>International Journal of Gastronomy and Food Science</w:t>
      </w:r>
      <w:r w:rsidRPr="006B5C57">
        <w:rPr>
          <w:color w:val="222222"/>
          <w:sz w:val="24"/>
          <w:szCs w:val="24"/>
          <w:highlight w:val="white"/>
        </w:rPr>
        <w:t xml:space="preserve">, </w:t>
      </w:r>
      <w:r w:rsidRPr="006B5C57">
        <w:rPr>
          <w:i/>
          <w:color w:val="222222"/>
          <w:sz w:val="24"/>
          <w:szCs w:val="24"/>
          <w:highlight w:val="white"/>
        </w:rPr>
        <w:t>16</w:t>
      </w:r>
      <w:r w:rsidRPr="006B5C57">
        <w:rPr>
          <w:color w:val="222222"/>
          <w:sz w:val="24"/>
          <w:szCs w:val="24"/>
          <w:highlight w:val="white"/>
        </w:rPr>
        <w:t>, p.100148.</w:t>
      </w:r>
    </w:p>
    <w:p w14:paraId="2DFAE454" w14:textId="77777777" w:rsidR="00EF7327" w:rsidRPr="006B5C57" w:rsidRDefault="00EF7327" w:rsidP="00EF7327">
      <w:pPr>
        <w:spacing w:before="240" w:after="240" w:line="360" w:lineRule="auto"/>
        <w:jc w:val="both"/>
        <w:rPr>
          <w:color w:val="222222"/>
          <w:sz w:val="24"/>
          <w:szCs w:val="24"/>
          <w:highlight w:val="white"/>
        </w:rPr>
      </w:pPr>
      <w:r w:rsidRPr="006B5C57">
        <w:rPr>
          <w:color w:val="222222"/>
          <w:sz w:val="24"/>
          <w:szCs w:val="24"/>
          <w:highlight w:val="white"/>
        </w:rPr>
        <w:t xml:space="preserve">Dan, A., 2017. </w:t>
      </w:r>
      <w:r w:rsidRPr="006B5C57">
        <w:rPr>
          <w:i/>
          <w:color w:val="222222"/>
          <w:sz w:val="24"/>
          <w:szCs w:val="24"/>
          <w:highlight w:val="white"/>
        </w:rPr>
        <w:t xml:space="preserve">How KFC Became A 'Finger </w:t>
      </w:r>
      <w:proofErr w:type="spellStart"/>
      <w:r w:rsidRPr="006B5C57">
        <w:rPr>
          <w:i/>
          <w:color w:val="222222"/>
          <w:sz w:val="24"/>
          <w:szCs w:val="24"/>
          <w:highlight w:val="white"/>
        </w:rPr>
        <w:t>Lickin</w:t>
      </w:r>
      <w:proofErr w:type="spellEnd"/>
      <w:r w:rsidRPr="006B5C57">
        <w:rPr>
          <w:i/>
          <w:color w:val="222222"/>
          <w:sz w:val="24"/>
          <w:szCs w:val="24"/>
          <w:highlight w:val="white"/>
        </w:rPr>
        <w:t>' Good' Success Story Again</w:t>
      </w:r>
      <w:r w:rsidRPr="006B5C57">
        <w:rPr>
          <w:color w:val="222222"/>
          <w:sz w:val="24"/>
          <w:szCs w:val="24"/>
          <w:highlight w:val="white"/>
        </w:rPr>
        <w:t>. [online] Forbes. Available at: &lt;https://www.forbes.com/sites/avidan/2017/10/12/how-kfc-found-success-selling-its-chicken-by-channeling-the-real-most-interesting-man-in-the-world/&gt; [Accessed 24 July 2022].</w:t>
      </w:r>
    </w:p>
    <w:p w14:paraId="0D1646E8" w14:textId="77777777" w:rsidR="00EF7327" w:rsidRPr="006B5C57" w:rsidRDefault="00EF7327" w:rsidP="00EF7327">
      <w:pPr>
        <w:spacing w:before="240" w:after="240" w:line="360" w:lineRule="auto"/>
        <w:jc w:val="both"/>
        <w:rPr>
          <w:sz w:val="24"/>
          <w:szCs w:val="24"/>
          <w:highlight w:val="white"/>
        </w:rPr>
      </w:pPr>
      <w:r w:rsidRPr="006B5C57">
        <w:rPr>
          <w:sz w:val="24"/>
          <w:szCs w:val="24"/>
          <w:highlight w:val="white"/>
        </w:rPr>
        <w:t>Global KFC Website, 2022. [online] Global.kfc.com. Available at: &lt;https://global.kfc.com/&gt; [Accessed 24 July 2022].</w:t>
      </w:r>
    </w:p>
    <w:p w14:paraId="2AAAF2B9" w14:textId="77777777" w:rsidR="00EF7327" w:rsidRPr="006B5C57" w:rsidRDefault="00EF7327" w:rsidP="00EF7327">
      <w:pPr>
        <w:spacing w:before="240" w:after="240" w:line="360" w:lineRule="auto"/>
        <w:jc w:val="both"/>
        <w:rPr>
          <w:color w:val="222222"/>
          <w:sz w:val="24"/>
          <w:szCs w:val="24"/>
          <w:highlight w:val="white"/>
        </w:rPr>
      </w:pPr>
      <w:r w:rsidRPr="006B5C57">
        <w:rPr>
          <w:color w:val="222222"/>
          <w:sz w:val="24"/>
          <w:szCs w:val="24"/>
          <w:highlight w:val="white"/>
        </w:rPr>
        <w:t xml:space="preserve">Harrington, R.J., </w:t>
      </w:r>
      <w:proofErr w:type="spellStart"/>
      <w:r w:rsidRPr="006B5C57">
        <w:rPr>
          <w:color w:val="222222"/>
          <w:sz w:val="24"/>
          <w:szCs w:val="24"/>
          <w:highlight w:val="white"/>
        </w:rPr>
        <w:t>Ottenbacher</w:t>
      </w:r>
      <w:proofErr w:type="spellEnd"/>
      <w:r w:rsidRPr="006B5C57">
        <w:rPr>
          <w:color w:val="222222"/>
          <w:sz w:val="24"/>
          <w:szCs w:val="24"/>
          <w:highlight w:val="white"/>
        </w:rPr>
        <w:t xml:space="preserve">, M.C. and </w:t>
      </w:r>
      <w:proofErr w:type="spellStart"/>
      <w:r w:rsidRPr="006B5C57">
        <w:rPr>
          <w:color w:val="222222"/>
          <w:sz w:val="24"/>
          <w:szCs w:val="24"/>
          <w:highlight w:val="white"/>
        </w:rPr>
        <w:t>Fauser</w:t>
      </w:r>
      <w:proofErr w:type="spellEnd"/>
      <w:r w:rsidRPr="006B5C57">
        <w:rPr>
          <w:color w:val="222222"/>
          <w:sz w:val="24"/>
          <w:szCs w:val="24"/>
          <w:highlight w:val="white"/>
        </w:rPr>
        <w:t xml:space="preserve">, S., 2017. QSR brand value: Marketing mix dimensions among McDonald’s, KFC, Burger King, Subway and Starbucks. </w:t>
      </w:r>
      <w:r w:rsidRPr="006B5C57">
        <w:rPr>
          <w:i/>
          <w:color w:val="222222"/>
          <w:sz w:val="24"/>
          <w:szCs w:val="24"/>
          <w:highlight w:val="white"/>
        </w:rPr>
        <w:t>International Journal of Contemporary Hospitality Management</w:t>
      </w:r>
      <w:r w:rsidRPr="006B5C57">
        <w:rPr>
          <w:color w:val="222222"/>
          <w:sz w:val="24"/>
          <w:szCs w:val="24"/>
          <w:highlight w:val="white"/>
        </w:rPr>
        <w:t>.</w:t>
      </w:r>
    </w:p>
    <w:p w14:paraId="7B2E5EC6" w14:textId="77777777" w:rsidR="00EF7327" w:rsidRPr="006B5C57" w:rsidRDefault="00EF7327" w:rsidP="00EF7327">
      <w:pPr>
        <w:spacing w:before="240" w:after="240" w:line="360" w:lineRule="auto"/>
        <w:jc w:val="both"/>
        <w:rPr>
          <w:color w:val="222222"/>
          <w:sz w:val="24"/>
          <w:szCs w:val="24"/>
          <w:highlight w:val="white"/>
        </w:rPr>
      </w:pPr>
      <w:r w:rsidRPr="006B5C57">
        <w:rPr>
          <w:color w:val="222222"/>
          <w:sz w:val="24"/>
          <w:szCs w:val="24"/>
          <w:highlight w:val="white"/>
        </w:rPr>
        <w:t xml:space="preserve">Holt, M., 2018. </w:t>
      </w:r>
      <w:r w:rsidRPr="006B5C57">
        <w:rPr>
          <w:i/>
          <w:color w:val="222222"/>
          <w:sz w:val="24"/>
          <w:szCs w:val="24"/>
          <w:highlight w:val="white"/>
        </w:rPr>
        <w:t>KFC launch alcoholic cocktails that contain gravy and popcorn chicken</w:t>
      </w:r>
      <w:r w:rsidRPr="006B5C57">
        <w:rPr>
          <w:color w:val="222222"/>
          <w:sz w:val="24"/>
          <w:szCs w:val="24"/>
          <w:highlight w:val="white"/>
        </w:rPr>
        <w:t>. [online] mirror. Available at: &lt;https://www.mirror.co.uk/money/kfc-created-alcoholic-cocktails-contain-11854784&gt; [Accessed 24 July 2022].</w:t>
      </w:r>
    </w:p>
    <w:p w14:paraId="3CF6BB48" w14:textId="2A7E77F2" w:rsidR="00EF7327" w:rsidRPr="006B5C57" w:rsidRDefault="00EF7327" w:rsidP="00EF7327">
      <w:pPr>
        <w:spacing w:before="240" w:after="240" w:line="360" w:lineRule="auto"/>
        <w:jc w:val="both"/>
        <w:rPr>
          <w:color w:val="222222"/>
          <w:sz w:val="24"/>
          <w:szCs w:val="24"/>
          <w:highlight w:val="white"/>
        </w:rPr>
      </w:pPr>
      <w:r w:rsidRPr="006B5C57">
        <w:rPr>
          <w:color w:val="222222"/>
          <w:sz w:val="24"/>
          <w:szCs w:val="24"/>
          <w:highlight w:val="white"/>
        </w:rPr>
        <w:t xml:space="preserve">Hossain, M.K. and Hossain, A., 2012. Factors affecting employee’s motivation in the </w:t>
      </w:r>
      <w:r w:rsidR="00552F78" w:rsidRPr="006B5C57">
        <w:rPr>
          <w:color w:val="222222"/>
          <w:sz w:val="24"/>
          <w:szCs w:val="24"/>
          <w:highlight w:val="white"/>
        </w:rPr>
        <w:t>fast-food</w:t>
      </w:r>
      <w:r w:rsidRPr="006B5C57">
        <w:rPr>
          <w:color w:val="222222"/>
          <w:sz w:val="24"/>
          <w:szCs w:val="24"/>
          <w:highlight w:val="white"/>
        </w:rPr>
        <w:t xml:space="preserve"> industry: The case of KFC UK Ltd. </w:t>
      </w:r>
      <w:r w:rsidRPr="006B5C57">
        <w:rPr>
          <w:i/>
          <w:color w:val="222222"/>
          <w:sz w:val="24"/>
          <w:szCs w:val="24"/>
          <w:highlight w:val="white"/>
        </w:rPr>
        <w:t>Research Journal of Economics, business and ICT</w:t>
      </w:r>
      <w:r w:rsidRPr="006B5C57">
        <w:rPr>
          <w:color w:val="222222"/>
          <w:sz w:val="24"/>
          <w:szCs w:val="24"/>
          <w:highlight w:val="white"/>
        </w:rPr>
        <w:t xml:space="preserve">, </w:t>
      </w:r>
      <w:r w:rsidRPr="006B5C57">
        <w:rPr>
          <w:i/>
          <w:color w:val="222222"/>
          <w:sz w:val="24"/>
          <w:szCs w:val="24"/>
          <w:highlight w:val="white"/>
        </w:rPr>
        <w:t>5</w:t>
      </w:r>
      <w:r w:rsidRPr="006B5C57">
        <w:rPr>
          <w:color w:val="222222"/>
          <w:sz w:val="24"/>
          <w:szCs w:val="24"/>
          <w:highlight w:val="white"/>
        </w:rPr>
        <w:t>.</w:t>
      </w:r>
    </w:p>
    <w:p w14:paraId="607B7B9E" w14:textId="77777777" w:rsidR="00EF7327" w:rsidRPr="006B5C57" w:rsidRDefault="00EF7327" w:rsidP="00EF7327">
      <w:pPr>
        <w:spacing w:before="240" w:after="240" w:line="360" w:lineRule="auto"/>
        <w:jc w:val="both"/>
        <w:rPr>
          <w:color w:val="222222"/>
          <w:sz w:val="24"/>
          <w:szCs w:val="24"/>
          <w:highlight w:val="white"/>
        </w:rPr>
      </w:pPr>
      <w:r w:rsidRPr="006B5C57">
        <w:rPr>
          <w:color w:val="222222"/>
          <w:sz w:val="24"/>
          <w:szCs w:val="24"/>
          <w:highlight w:val="white"/>
        </w:rPr>
        <w:t>Sanders, C.H., Kentucky Fried Chicken Original Recipes.</w:t>
      </w:r>
    </w:p>
    <w:p w14:paraId="7C423AA8" w14:textId="77777777" w:rsidR="00EF7327" w:rsidRPr="006B5C57" w:rsidRDefault="00EF7327" w:rsidP="00EF7327">
      <w:pPr>
        <w:spacing w:before="240" w:after="240" w:line="360" w:lineRule="auto"/>
        <w:jc w:val="both"/>
        <w:rPr>
          <w:color w:val="222222"/>
          <w:sz w:val="24"/>
          <w:szCs w:val="24"/>
          <w:highlight w:val="white"/>
        </w:rPr>
      </w:pPr>
      <w:proofErr w:type="spellStart"/>
      <w:r w:rsidRPr="006B5C57">
        <w:rPr>
          <w:color w:val="222222"/>
          <w:sz w:val="24"/>
          <w:szCs w:val="24"/>
          <w:highlight w:val="white"/>
        </w:rPr>
        <w:t>Schröder</w:t>
      </w:r>
      <w:proofErr w:type="spellEnd"/>
      <w:r w:rsidRPr="006B5C57">
        <w:rPr>
          <w:color w:val="222222"/>
          <w:sz w:val="24"/>
          <w:szCs w:val="24"/>
          <w:highlight w:val="white"/>
        </w:rPr>
        <w:t xml:space="preserve">, M.J. and McEachern, M.G., 2005. Fast foods and ethical consumer value: a focus on McDonald's and KFC. </w:t>
      </w:r>
      <w:r w:rsidRPr="006B5C57">
        <w:rPr>
          <w:i/>
          <w:color w:val="222222"/>
          <w:sz w:val="24"/>
          <w:szCs w:val="24"/>
          <w:highlight w:val="white"/>
        </w:rPr>
        <w:t xml:space="preserve">British food </w:t>
      </w:r>
      <w:proofErr w:type="gramStart"/>
      <w:r w:rsidRPr="006B5C57">
        <w:rPr>
          <w:i/>
          <w:color w:val="222222"/>
          <w:sz w:val="24"/>
          <w:szCs w:val="24"/>
          <w:highlight w:val="white"/>
        </w:rPr>
        <w:t>journal</w:t>
      </w:r>
      <w:r w:rsidRPr="006B5C57">
        <w:rPr>
          <w:color w:val="222222"/>
          <w:sz w:val="24"/>
          <w:szCs w:val="24"/>
          <w:highlight w:val="white"/>
        </w:rPr>
        <w:t>..</w:t>
      </w:r>
      <w:proofErr w:type="gramEnd"/>
      <w:r w:rsidRPr="006B5C57">
        <w:rPr>
          <w:color w:val="222222"/>
          <w:sz w:val="24"/>
          <w:szCs w:val="24"/>
          <w:highlight w:val="white"/>
        </w:rPr>
        <w:t xml:space="preserve"> Fast foods and ethical consumer value: a focus on McDonald's and KFC. </w:t>
      </w:r>
      <w:r w:rsidRPr="006B5C57">
        <w:rPr>
          <w:i/>
          <w:color w:val="222222"/>
          <w:sz w:val="24"/>
          <w:szCs w:val="24"/>
          <w:highlight w:val="white"/>
        </w:rPr>
        <w:t>British food journal</w:t>
      </w:r>
      <w:r w:rsidRPr="006B5C57">
        <w:rPr>
          <w:color w:val="222222"/>
          <w:sz w:val="24"/>
          <w:szCs w:val="24"/>
          <w:highlight w:val="white"/>
        </w:rPr>
        <w:t>.</w:t>
      </w:r>
    </w:p>
    <w:p w14:paraId="13D12C34" w14:textId="77777777" w:rsidR="00EF7327" w:rsidRPr="006B5C57" w:rsidRDefault="00EF7327" w:rsidP="00EF7327">
      <w:pPr>
        <w:spacing w:before="240" w:after="240" w:line="360" w:lineRule="auto"/>
        <w:jc w:val="both"/>
        <w:rPr>
          <w:color w:val="222222"/>
          <w:sz w:val="24"/>
          <w:szCs w:val="24"/>
          <w:highlight w:val="white"/>
        </w:rPr>
      </w:pPr>
      <w:r w:rsidRPr="006B5C57">
        <w:rPr>
          <w:color w:val="222222"/>
          <w:sz w:val="24"/>
          <w:szCs w:val="24"/>
          <w:highlight w:val="white"/>
        </w:rPr>
        <w:lastRenderedPageBreak/>
        <w:t xml:space="preserve">Shaw, H., 2014. </w:t>
      </w:r>
      <w:r w:rsidRPr="006B5C57">
        <w:rPr>
          <w:i/>
          <w:color w:val="222222"/>
          <w:sz w:val="24"/>
          <w:szCs w:val="24"/>
          <w:highlight w:val="white"/>
        </w:rPr>
        <w:t>Beer with your KFC? Fast-food chain challenges full-service restaurants by adding alcohol to menu | Financial Post</w:t>
      </w:r>
      <w:r w:rsidRPr="006B5C57">
        <w:rPr>
          <w:color w:val="222222"/>
          <w:sz w:val="24"/>
          <w:szCs w:val="24"/>
          <w:highlight w:val="white"/>
        </w:rPr>
        <w:t>. [online] Financialpost.com. Available at: &lt;https://financialpost.com/news/retail-marketing/beer-with-your-kfc-fast-food-chain-expands-into-full-service-restaurant-turf&gt; [Accessed 24 July 2022].</w:t>
      </w:r>
    </w:p>
    <w:p w14:paraId="5A999364" w14:textId="77777777" w:rsidR="00EF7327" w:rsidRPr="006B5C57" w:rsidRDefault="00EF7327" w:rsidP="00EF7327">
      <w:pPr>
        <w:spacing w:line="360" w:lineRule="auto"/>
        <w:jc w:val="both"/>
        <w:rPr>
          <w:sz w:val="24"/>
          <w:szCs w:val="24"/>
          <w:highlight w:val="white"/>
        </w:rPr>
      </w:pPr>
    </w:p>
    <w:p w14:paraId="7344B438" w14:textId="77777777" w:rsidR="009F3DEC" w:rsidRPr="006B5C57" w:rsidRDefault="009F3DEC">
      <w:pPr>
        <w:rPr>
          <w:sz w:val="24"/>
          <w:szCs w:val="24"/>
        </w:rPr>
      </w:pPr>
    </w:p>
    <w:sectPr w:rsidR="009F3DEC" w:rsidRPr="006B5C57">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730F3F" w14:textId="77777777" w:rsidR="00FD589C" w:rsidRDefault="00FD589C">
      <w:pPr>
        <w:spacing w:line="240" w:lineRule="auto"/>
      </w:pPr>
      <w:r>
        <w:separator/>
      </w:r>
    </w:p>
  </w:endnote>
  <w:endnote w:type="continuationSeparator" w:id="0">
    <w:p w14:paraId="7D1D6072" w14:textId="77777777" w:rsidR="00FD589C" w:rsidRDefault="00FD589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63886334"/>
      <w:docPartObj>
        <w:docPartGallery w:val="Page Numbers (Bottom of Page)"/>
        <w:docPartUnique/>
      </w:docPartObj>
    </w:sdtPr>
    <w:sdtEndPr>
      <w:rPr>
        <w:rStyle w:val="PageNumber"/>
      </w:rPr>
    </w:sdtEndPr>
    <w:sdtContent>
      <w:p w14:paraId="08BF3AD8" w14:textId="7EEFB6DB" w:rsidR="00F31DCB" w:rsidRDefault="00F31DCB" w:rsidP="003524E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9E90C7" w14:textId="77777777" w:rsidR="0084249D" w:rsidRDefault="00FD589C" w:rsidP="00F31DC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34164576"/>
      <w:docPartObj>
        <w:docPartGallery w:val="Page Numbers (Bottom of Page)"/>
        <w:docPartUnique/>
      </w:docPartObj>
    </w:sdtPr>
    <w:sdtEndPr>
      <w:rPr>
        <w:rStyle w:val="PageNumber"/>
      </w:rPr>
    </w:sdtEndPr>
    <w:sdtContent>
      <w:p w14:paraId="4385341D" w14:textId="593F1203" w:rsidR="00F31DCB" w:rsidRDefault="00F31DCB" w:rsidP="003524E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0BDD582" w14:textId="77777777" w:rsidR="0084249D" w:rsidRDefault="00FD589C" w:rsidP="00F31DCB">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290C47" w14:textId="77777777" w:rsidR="0084249D" w:rsidRDefault="00FD58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388A06" w14:textId="77777777" w:rsidR="00FD589C" w:rsidRDefault="00FD589C">
      <w:pPr>
        <w:spacing w:line="240" w:lineRule="auto"/>
      </w:pPr>
      <w:r>
        <w:separator/>
      </w:r>
    </w:p>
  </w:footnote>
  <w:footnote w:type="continuationSeparator" w:id="0">
    <w:p w14:paraId="1C5D5353" w14:textId="77777777" w:rsidR="00FD589C" w:rsidRDefault="00FD589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B84EA0" w14:textId="77777777" w:rsidR="0084249D" w:rsidRDefault="00FD589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D0B32A" w14:textId="77777777" w:rsidR="0084249D" w:rsidRDefault="00FD589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4C1541" w14:textId="77777777" w:rsidR="0084249D" w:rsidRDefault="00FD589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327"/>
    <w:rsid w:val="000069A6"/>
    <w:rsid w:val="000310DD"/>
    <w:rsid w:val="000E7D17"/>
    <w:rsid w:val="001D472C"/>
    <w:rsid w:val="002306A5"/>
    <w:rsid w:val="0028170D"/>
    <w:rsid w:val="003047C1"/>
    <w:rsid w:val="003D3F63"/>
    <w:rsid w:val="00425873"/>
    <w:rsid w:val="00457E99"/>
    <w:rsid w:val="004C1F71"/>
    <w:rsid w:val="00533DA8"/>
    <w:rsid w:val="00552F78"/>
    <w:rsid w:val="006070ED"/>
    <w:rsid w:val="006B5C57"/>
    <w:rsid w:val="007B2217"/>
    <w:rsid w:val="007C4D59"/>
    <w:rsid w:val="00822222"/>
    <w:rsid w:val="0089252B"/>
    <w:rsid w:val="00893EF9"/>
    <w:rsid w:val="008D6E6A"/>
    <w:rsid w:val="009207FD"/>
    <w:rsid w:val="009F3DEC"/>
    <w:rsid w:val="00A058FE"/>
    <w:rsid w:val="00A60766"/>
    <w:rsid w:val="00AC6476"/>
    <w:rsid w:val="00C6200A"/>
    <w:rsid w:val="00EF7327"/>
    <w:rsid w:val="00F31DCB"/>
    <w:rsid w:val="00F53F6C"/>
    <w:rsid w:val="00FD1C5C"/>
    <w:rsid w:val="00FD589C"/>
    <w:rsid w:val="00FE73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CD3E8"/>
  <w15:chartTrackingRefBased/>
  <w15:docId w15:val="{48F23DC7-7EE2-6B48-8053-DCDBA48E1C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7327"/>
    <w:pPr>
      <w:spacing w:line="276" w:lineRule="auto"/>
    </w:pPr>
    <w:rPr>
      <w:rFonts w:ascii="Arial" w:eastAsia="Arial" w:hAnsi="Arial" w:cs="Arial"/>
      <w:sz w:val="22"/>
      <w:szCs w:val="22"/>
      <w:lang w:eastAsia="en-GB"/>
    </w:rPr>
  </w:style>
  <w:style w:type="paragraph" w:styleId="Heading1">
    <w:name w:val="heading 1"/>
    <w:basedOn w:val="Normal"/>
    <w:next w:val="Normal"/>
    <w:link w:val="Heading1Char"/>
    <w:uiPriority w:val="9"/>
    <w:qFormat/>
    <w:rsid w:val="00F31DCB"/>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7327"/>
    <w:pPr>
      <w:tabs>
        <w:tab w:val="center" w:pos="4513"/>
        <w:tab w:val="right" w:pos="9026"/>
      </w:tabs>
      <w:spacing w:line="240" w:lineRule="auto"/>
    </w:pPr>
  </w:style>
  <w:style w:type="character" w:customStyle="1" w:styleId="HeaderChar">
    <w:name w:val="Header Char"/>
    <w:basedOn w:val="DefaultParagraphFont"/>
    <w:link w:val="Header"/>
    <w:uiPriority w:val="99"/>
    <w:rsid w:val="00EF7327"/>
    <w:rPr>
      <w:rFonts w:ascii="Arial" w:eastAsia="Arial" w:hAnsi="Arial" w:cs="Arial"/>
      <w:sz w:val="22"/>
      <w:szCs w:val="22"/>
      <w:lang w:eastAsia="en-GB"/>
    </w:rPr>
  </w:style>
  <w:style w:type="paragraph" w:styleId="Footer">
    <w:name w:val="footer"/>
    <w:basedOn w:val="Normal"/>
    <w:link w:val="FooterChar"/>
    <w:uiPriority w:val="99"/>
    <w:unhideWhenUsed/>
    <w:rsid w:val="00EF7327"/>
    <w:pPr>
      <w:tabs>
        <w:tab w:val="center" w:pos="4513"/>
        <w:tab w:val="right" w:pos="9026"/>
      </w:tabs>
      <w:spacing w:line="240" w:lineRule="auto"/>
    </w:pPr>
  </w:style>
  <w:style w:type="character" w:customStyle="1" w:styleId="FooterChar">
    <w:name w:val="Footer Char"/>
    <w:basedOn w:val="DefaultParagraphFont"/>
    <w:link w:val="Footer"/>
    <w:uiPriority w:val="99"/>
    <w:rsid w:val="00EF7327"/>
    <w:rPr>
      <w:rFonts w:ascii="Arial" w:eastAsia="Arial" w:hAnsi="Arial" w:cs="Arial"/>
      <w:sz w:val="22"/>
      <w:szCs w:val="22"/>
      <w:lang w:eastAsia="en-GB"/>
    </w:rPr>
  </w:style>
  <w:style w:type="character" w:styleId="PageNumber">
    <w:name w:val="page number"/>
    <w:basedOn w:val="DefaultParagraphFont"/>
    <w:uiPriority w:val="99"/>
    <w:semiHidden/>
    <w:unhideWhenUsed/>
    <w:rsid w:val="00F31DCB"/>
  </w:style>
  <w:style w:type="character" w:customStyle="1" w:styleId="Heading1Char">
    <w:name w:val="Heading 1 Char"/>
    <w:basedOn w:val="DefaultParagraphFont"/>
    <w:link w:val="Heading1"/>
    <w:uiPriority w:val="9"/>
    <w:rsid w:val="00F31DCB"/>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F31DCB"/>
    <w:pPr>
      <w:spacing w:before="480"/>
      <w:outlineLvl w:val="9"/>
    </w:pPr>
    <w:rPr>
      <w:b/>
      <w:bCs/>
      <w:sz w:val="28"/>
      <w:szCs w:val="28"/>
      <w:lang w:val="en-US" w:eastAsia="en-US"/>
    </w:rPr>
  </w:style>
  <w:style w:type="paragraph" w:styleId="TOC1">
    <w:name w:val="toc 1"/>
    <w:basedOn w:val="Normal"/>
    <w:next w:val="Normal"/>
    <w:autoRedefine/>
    <w:uiPriority w:val="39"/>
    <w:unhideWhenUsed/>
    <w:rsid w:val="00F31DCB"/>
    <w:pPr>
      <w:spacing w:before="120"/>
    </w:pPr>
    <w:rPr>
      <w:rFonts w:asciiTheme="minorHAnsi" w:hAnsiTheme="minorHAnsi" w:cstheme="minorHAnsi"/>
      <w:b/>
      <w:bCs/>
      <w:i/>
      <w:iCs/>
      <w:sz w:val="24"/>
      <w:szCs w:val="24"/>
    </w:rPr>
  </w:style>
  <w:style w:type="paragraph" w:styleId="TOC2">
    <w:name w:val="toc 2"/>
    <w:basedOn w:val="Normal"/>
    <w:next w:val="Normal"/>
    <w:autoRedefine/>
    <w:uiPriority w:val="39"/>
    <w:semiHidden/>
    <w:unhideWhenUsed/>
    <w:rsid w:val="00F31DCB"/>
    <w:pPr>
      <w:spacing w:before="120"/>
      <w:ind w:left="220"/>
    </w:pPr>
    <w:rPr>
      <w:rFonts w:asciiTheme="minorHAnsi" w:hAnsiTheme="minorHAnsi" w:cstheme="minorHAnsi"/>
      <w:b/>
      <w:bCs/>
    </w:rPr>
  </w:style>
  <w:style w:type="paragraph" w:styleId="TOC3">
    <w:name w:val="toc 3"/>
    <w:basedOn w:val="Normal"/>
    <w:next w:val="Normal"/>
    <w:autoRedefine/>
    <w:uiPriority w:val="39"/>
    <w:semiHidden/>
    <w:unhideWhenUsed/>
    <w:rsid w:val="00F31DCB"/>
    <w:pPr>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F31DCB"/>
    <w:pPr>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F31DCB"/>
    <w:pPr>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F31DCB"/>
    <w:pPr>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F31DCB"/>
    <w:pPr>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F31DCB"/>
    <w:pPr>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F31DCB"/>
    <w:pPr>
      <w:ind w:left="1760"/>
    </w:pPr>
    <w:rPr>
      <w:rFonts w:asciiTheme="minorHAnsi" w:hAnsiTheme="minorHAnsi" w:cstheme="minorHAnsi"/>
      <w:sz w:val="20"/>
      <w:szCs w:val="20"/>
    </w:rPr>
  </w:style>
  <w:style w:type="character" w:styleId="Hyperlink">
    <w:name w:val="Hyperlink"/>
    <w:basedOn w:val="DefaultParagraphFont"/>
    <w:uiPriority w:val="99"/>
    <w:unhideWhenUsed/>
    <w:rsid w:val="0089252B"/>
    <w:rPr>
      <w:color w:val="0563C1" w:themeColor="hyperlink"/>
      <w:u w:val="single"/>
    </w:rPr>
  </w:style>
  <w:style w:type="table" w:styleId="TableGrid">
    <w:name w:val="Table Grid"/>
    <w:basedOn w:val="TableNormal"/>
    <w:uiPriority w:val="59"/>
    <w:rsid w:val="001D472C"/>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5D3D80-0A3D-3845-9D04-A1137E8892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TotalTime>
  <Pages>10</Pages>
  <Words>2101</Words>
  <Characters>11056</Characters>
  <Application>Microsoft Office Word</Application>
  <DocSecurity>0</DocSecurity>
  <Lines>276</Lines>
  <Paragraphs>84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13073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Joita (2124448)</dc:creator>
  <cp:keywords/>
  <dc:description/>
  <cp:lastModifiedBy>Florentina Joita (2124448)</cp:lastModifiedBy>
  <cp:revision>31</cp:revision>
  <dcterms:created xsi:type="dcterms:W3CDTF">2022-08-06T19:12:00Z</dcterms:created>
  <dcterms:modified xsi:type="dcterms:W3CDTF">2022-09-02T15:52:00Z</dcterms:modified>
  <cp:category/>
</cp:coreProperties>
</file>