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FAE7D" w14:textId="77777777" w:rsidR="00E52DC8" w:rsidRDefault="00E52DC8" w:rsidP="00E52DC8">
      <w:pPr>
        <w:jc w:val="both"/>
        <w:rPr>
          <w:rFonts w:ascii="Arial" w:hAnsi="Arial" w:cs="Arial"/>
        </w:rPr>
      </w:pPr>
    </w:p>
    <w:p w14:paraId="47F49767" w14:textId="77777777" w:rsidR="009910FE" w:rsidRDefault="009910FE" w:rsidP="009910FE">
      <w:pPr>
        <w:jc w:val="both"/>
        <w:rPr>
          <w:rFonts w:ascii="Arial" w:hAnsi="Arial" w:cs="Arial"/>
          <w:b/>
          <w:bCs/>
        </w:rPr>
      </w:pPr>
      <w:r>
        <w:rPr>
          <w:rFonts w:ascii="Arial" w:hAnsi="Arial" w:cs="Arial"/>
          <w:b/>
          <w:bCs/>
        </w:rPr>
        <w:t>Reflective Essay</w:t>
      </w:r>
    </w:p>
    <w:p w14:paraId="0D61332C"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Having left school and achieved a standard level of GCSEs and A Levels, I had no aspirations as to what I wanted to do for a career. </w:t>
      </w:r>
      <w:proofErr w:type="gramStart"/>
      <w:r w:rsidRPr="00622CEA">
        <w:rPr>
          <w:rFonts w:ascii="Arial" w:eastAsiaTheme="minorHAnsi" w:hAnsi="Arial" w:cs="Arial"/>
        </w:rPr>
        <w:t>All of</w:t>
      </w:r>
      <w:proofErr w:type="gramEnd"/>
      <w:r w:rsidRPr="00622CEA">
        <w:rPr>
          <w:rFonts w:ascii="Arial" w:eastAsiaTheme="minorHAnsi" w:hAnsi="Arial" w:cs="Arial"/>
        </w:rPr>
        <w:t xml:space="preserve"> my friends were off to universities across the country, and I simply just wanted to work. But didn’t particularly know what to do or where.  </w:t>
      </w:r>
    </w:p>
    <w:p w14:paraId="64F4CFE9"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As 12-year-old, I often spent time with my grandparents who worked for a local solicitor’s company. During holidays, I would spend my time supporting my Nan on the reception. I learnt from other members of staff how to operate office machinery such as the franking machine and sort post. On reflection of these years is when I first learned the importance of customer service and learnt skills from my Nan of how to do this. From watching her interact with clients, who were often quite a challenge, I learnt how to be calm, diplomatic, and polite. I feel this is something that has stayed with me into adulthood. </w:t>
      </w:r>
    </w:p>
    <w:p w14:paraId="1ED90EF0"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As I went through my teenage years, I worked in </w:t>
      </w:r>
      <w:proofErr w:type="spellStart"/>
      <w:r w:rsidRPr="00622CEA">
        <w:rPr>
          <w:rFonts w:ascii="Arial" w:eastAsiaTheme="minorHAnsi" w:hAnsi="Arial" w:cs="Arial"/>
        </w:rPr>
        <w:t>WHSmiths</w:t>
      </w:r>
      <w:proofErr w:type="spellEnd"/>
      <w:r w:rsidRPr="00622CEA">
        <w:rPr>
          <w:rFonts w:ascii="Arial" w:eastAsiaTheme="minorHAnsi" w:hAnsi="Arial" w:cs="Arial"/>
        </w:rPr>
        <w:t xml:space="preserve"> part time where I relished opportunities for training in customer service. Team training events were something new and different and I was excited about hearing from trainers the importance of good customer service.  I also learnt from older colleagues the importance of product placement by creating displays of books and stationery. This taught me to take pride in my work and develop my confidence. In time, as I gained experience in my role, I became a reliable member of the team as was often asked by my superiors to support and induct new staff. </w:t>
      </w:r>
    </w:p>
    <w:p w14:paraId="081ED93E"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With no intentions to undertake further studies, as a school leaver I needed to secure a job. I was fortunate that a family friend informed me of a vacancy arising in the Local Authority as an administrative assistant for the Special Educational Needs Department. She advised I applied. This was the first time I would apply for a full-time role and the learning I took from experience in the solicitors and for WHSmith’s, resulted in me being able to document real examples of where I could be an effective administrator.</w:t>
      </w:r>
    </w:p>
    <w:p w14:paraId="2280E103"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New to Local Authority, I was thrown into a new corporate world. I was straight out of school uniform into ‘office wear’ and like a sponge, wanting to absorb everything I could about being in an office environment. Any opportunity to undertake a new task, I would volunteer. As the youngest member of the team, I quickly learnt new ways of working. From my colleagues, I learnt methods of how to conduct myself in meetings when taking minutes, how to respond to professional letters and undertake filing and photocopying. Tasks I was responsible were transferable to any office role, however the most important aspect of learning, that I didn’t realise was happening at the time was the knowledge I was absorbing by being in a new environment. By being part of meetings, reading files, I soon knew about operational function of working with Special Educational Needs Children. My role presented me with opportunities to work with Dr’s, Paediatricians and Psychologists and introduced me with the work that Learning Support Assistants undertake with Children in school. This role is where I developed a passion for helping others and specifically in Social Care and Education, where I noticed I was becoming ambitious and wished to learn more, showing high job performance because these are important means for attaining accomplishment and status goals (e.g., recognition and promotions). Ambition as a general disposition can thus lead to motivational states (e.g., investment of energy and having higher levels of work-related commitment and ambitious goals) that drive work-related behaviours and job performance (M.R Barrick et all, 2002)</w:t>
      </w:r>
    </w:p>
    <w:p w14:paraId="4545007D"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I had gained experience in an office but had developed an interest of working with Special Needs Children and after a move to Pembrokeshire I was able to draw on my experiential learning and secure a role as a Learning Support Assistant. This was a huge step for me as I was now working 1:1 with children who had </w:t>
      </w:r>
      <w:proofErr w:type="spellStart"/>
      <w:proofErr w:type="gramStart"/>
      <w:r w:rsidRPr="00622CEA">
        <w:rPr>
          <w:rFonts w:ascii="Arial" w:eastAsiaTheme="minorHAnsi" w:hAnsi="Arial" w:cs="Arial"/>
        </w:rPr>
        <w:t>a</w:t>
      </w:r>
      <w:proofErr w:type="spellEnd"/>
      <w:proofErr w:type="gramEnd"/>
      <w:r w:rsidRPr="00622CEA">
        <w:rPr>
          <w:rFonts w:ascii="Arial" w:eastAsiaTheme="minorHAnsi" w:hAnsi="Arial" w:cs="Arial"/>
        </w:rPr>
        <w:t xml:space="preserve"> additional needs. Parents, professionals relied </w:t>
      </w:r>
      <w:r w:rsidRPr="00622CEA">
        <w:rPr>
          <w:rFonts w:ascii="Arial" w:eastAsiaTheme="minorHAnsi" w:hAnsi="Arial" w:cs="Arial"/>
        </w:rPr>
        <w:lastRenderedPageBreak/>
        <w:t xml:space="preserve">on me to provide them with adequate support and ensure they had access to a curriculum suitable for them. I wasn’t provided with any training as such. It was very much in the deep end. I had some time to read the children’s individual development plan and learn about their likes and dislikes, but that was pretty much it. This concerned me. I am a confident person but, in this situation, I felt quite vulnerable and open to criticism. Whilst I had gained </w:t>
      </w:r>
      <w:proofErr w:type="gramStart"/>
      <w:r w:rsidRPr="00622CEA">
        <w:rPr>
          <w:rFonts w:ascii="Arial" w:eastAsiaTheme="minorHAnsi" w:hAnsi="Arial" w:cs="Arial"/>
        </w:rPr>
        <w:t>all of</w:t>
      </w:r>
      <w:proofErr w:type="gramEnd"/>
      <w:r w:rsidRPr="00622CEA">
        <w:rPr>
          <w:rFonts w:ascii="Arial" w:eastAsiaTheme="minorHAnsi" w:hAnsi="Arial" w:cs="Arial"/>
        </w:rPr>
        <w:t xml:space="preserve"> the valuable knowledge about support services for special needs children and knew the assessment process, I had no practical experience of supporting them. I felt a little out my depth and was always questioning my decisions, seeking reassurance I was acting in the best interest of the child. </w:t>
      </w:r>
      <w:proofErr w:type="spellStart"/>
      <w:r w:rsidRPr="00622CEA">
        <w:rPr>
          <w:rFonts w:ascii="Arial" w:eastAsiaTheme="minorHAnsi" w:hAnsi="Arial" w:cs="Arial"/>
        </w:rPr>
        <w:t>Clance</w:t>
      </w:r>
      <w:proofErr w:type="spellEnd"/>
      <w:r w:rsidRPr="00622CEA">
        <w:rPr>
          <w:rFonts w:ascii="Arial" w:eastAsiaTheme="minorHAnsi" w:hAnsi="Arial" w:cs="Arial"/>
        </w:rPr>
        <w:t xml:space="preserve"> and </w:t>
      </w:r>
      <w:proofErr w:type="spellStart"/>
      <w:r w:rsidRPr="00622CEA">
        <w:rPr>
          <w:rFonts w:ascii="Arial" w:eastAsiaTheme="minorHAnsi" w:hAnsi="Arial" w:cs="Arial"/>
        </w:rPr>
        <w:t>Imes</w:t>
      </w:r>
      <w:proofErr w:type="spellEnd"/>
      <w:r w:rsidRPr="00622CEA">
        <w:rPr>
          <w:rFonts w:ascii="Arial" w:eastAsiaTheme="minorHAnsi" w:hAnsi="Arial" w:cs="Arial"/>
        </w:rPr>
        <w:t xml:space="preserve"> (1978) described the feeling of self-doubt, insecurity and imposter syndrome despite the individual being skilled and successful.  </w:t>
      </w:r>
    </w:p>
    <w:p w14:paraId="0330916F"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Following four years learning from the children themselves and colleagues alike, the decision was taken out of my hands to leave as the funding for my post ceased. After a couple of years of jumping from admin positions, finally I was successful securing a role as a project administrator in the local authority. The role was supporting a project aimed at getting adults with a learning disability into work and training. My prior learning in the administrative world meant I could confidently evidence my ability to undertake the role to a high level and had I not gained experience and knowledge at a younger age, perhaps I wouldn’t have secured the role. A role in the local authority meant I had access to a whole new world of learning opportunities. On reflection, my learning experience to date had been purely from other people in the workplace and evidence that whilst formal academic learning is important, it doesn’t mean that you can’t progress career wise. My prior learning had equipped me with knowledge I would take forward and I could resonate with Kolb (1984) who describes learning is a process, in which knowledge is created through transformation of experience. </w:t>
      </w:r>
    </w:p>
    <w:p w14:paraId="7947F084"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Learning resulted from working with many colleagues of many professions and over the years. Access to many training courses within the Local Authority has enhanced my confidence and encouraged me to progress in roles within the council. I have been fortunate to climb a career ladder and have gained a new position in the West Wales Care Partnership Team as a Programme and Change Manager for Health and Social Care Services. Ultimately all the knowledge has paid off. However, in recent years, I have felt the pinch of not having a degree. Mainly because in the line of Social Care, academic qualifications are required as lawful legislation to progress into Senior Management. Whilst I have climbed a ladder, deep down I knew if I wanted to continue this path, I would need to re visit the academic world. Learning from others or attending training courses was not going to service me in this instance. </w:t>
      </w:r>
    </w:p>
    <w:p w14:paraId="57E2E3B4"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So, my motivation for taking this course include looking at my own experience over the years to identify what have I learned so far in my career. What skills have been I been equipped with and how have the made the difference to the children and young people within West Wales. But part of my motivation was to challenge myself. Many of my friends had photos in their lounge of them in cap and gowns and this is something I didn’t realise until later, I perhaps regretted, that I hadn’t taken the next step into the academic world. I wanted to prove to myself that I could study at this level, that I was worthy of a cap and gown, and I could prove I am at a level to progress me even further into my career. </w:t>
      </w:r>
    </w:p>
    <w:p w14:paraId="36464296"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A little part of me wants to prove to those who know me, that I </w:t>
      </w:r>
      <w:proofErr w:type="gramStart"/>
      <w:r w:rsidRPr="00622CEA">
        <w:rPr>
          <w:rFonts w:ascii="Arial" w:eastAsiaTheme="minorHAnsi" w:hAnsi="Arial" w:cs="Arial"/>
        </w:rPr>
        <w:t>am able to</w:t>
      </w:r>
      <w:proofErr w:type="gramEnd"/>
      <w:r w:rsidRPr="00622CEA">
        <w:rPr>
          <w:rFonts w:ascii="Arial" w:eastAsiaTheme="minorHAnsi" w:hAnsi="Arial" w:cs="Arial"/>
        </w:rPr>
        <w:t xml:space="preserve"> study, I am able to use all of my prior learning to achieve a qualification that open doors in the future. Reflecting on my prior learning has presented me opportunities on the direction I wish to take in the future. </w:t>
      </w:r>
    </w:p>
    <w:p w14:paraId="4075584C" w14:textId="77777777" w:rsidR="009910FE" w:rsidRPr="00622CEA" w:rsidRDefault="009910FE" w:rsidP="009910FE">
      <w:pPr>
        <w:jc w:val="both"/>
        <w:rPr>
          <w:rFonts w:ascii="Arial" w:eastAsiaTheme="minorHAnsi" w:hAnsi="Arial" w:cs="Arial"/>
        </w:rPr>
      </w:pPr>
    </w:p>
    <w:p w14:paraId="70C93359" w14:textId="77777777" w:rsidR="009910FE" w:rsidRPr="00622CEA" w:rsidRDefault="009910FE" w:rsidP="009910FE">
      <w:pPr>
        <w:jc w:val="both"/>
        <w:rPr>
          <w:rFonts w:ascii="Arial" w:eastAsiaTheme="minorHAnsi" w:hAnsi="Arial" w:cs="Arial"/>
        </w:rPr>
      </w:pPr>
    </w:p>
    <w:p w14:paraId="71C3D211" w14:textId="77777777" w:rsidR="009910FE" w:rsidRPr="00622CEA" w:rsidRDefault="009910FE" w:rsidP="009910FE">
      <w:pPr>
        <w:jc w:val="both"/>
        <w:rPr>
          <w:rFonts w:ascii="Arial" w:eastAsiaTheme="minorHAnsi" w:hAnsi="Arial" w:cs="Arial"/>
        </w:rPr>
      </w:pPr>
    </w:p>
    <w:p w14:paraId="005ED662" w14:textId="77777777" w:rsidR="009910FE" w:rsidRPr="00622CEA" w:rsidRDefault="009910FE" w:rsidP="009910FE">
      <w:pPr>
        <w:jc w:val="both"/>
        <w:rPr>
          <w:rFonts w:ascii="Arial" w:eastAsiaTheme="minorHAnsi" w:hAnsi="Arial" w:cs="Arial"/>
        </w:rPr>
      </w:pPr>
    </w:p>
    <w:p w14:paraId="515318FC"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My initial expectation undertaking this module and the compilation of the portfolio was negative and I feared I would not be unable to demonstrate prior learning. However, at the end of this module, I have been surprised at the realisation at how much I have learnt in my career. </w:t>
      </w:r>
    </w:p>
    <w:p w14:paraId="7BF25BE7"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I wanted to challenge myself and almost provide myself with some recognition that my learning is accountable to my development, career wise through a wide variety of experiential learning as David Kolb (1984) postulated that learning occurs in a cycle in which students engage in and then observe and reflect on experiences, assimilate reflections in a theory and then deduce implications for future action from theory. </w:t>
      </w:r>
      <w:proofErr w:type="spellStart"/>
      <w:r w:rsidRPr="00622CEA">
        <w:rPr>
          <w:rFonts w:ascii="Arial" w:eastAsiaTheme="minorHAnsi" w:hAnsi="Arial" w:cs="Arial"/>
        </w:rPr>
        <w:t>Where as</w:t>
      </w:r>
      <w:proofErr w:type="spellEnd"/>
      <w:r w:rsidRPr="00622CEA">
        <w:rPr>
          <w:rFonts w:ascii="Arial" w:eastAsiaTheme="minorHAnsi" w:hAnsi="Arial" w:cs="Arial"/>
        </w:rPr>
        <w:t xml:space="preserve"> Schon (1987, 17) suggests that students learn skills by practicing them. He suggests solving real world problems competently requires the artistry of problem- framing, implementation, and improvisation in addition to technical expertise. Schon underscores the importance of the coaching process for learning the artistry of practice.  </w:t>
      </w:r>
    </w:p>
    <w:p w14:paraId="1BBCABC6"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My initial expectation was that I would be able to list training courses I had attended and detail my previous roles but would be unable to reflect and draw out key learning that has helped me work towards this qualification. I feared committing time, to delve into my background deep enough that I could make sense of it. </w:t>
      </w:r>
    </w:p>
    <w:p w14:paraId="30169256"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Health and Social Care continues to be the career pathway I am committed and interested in. My new role is at an exciting time, where I am currently forming new programmes and delivering high ministerial priorities across West Wales. I am working with Heads of Service and Directors in Social Care and Health where I am responsible for supporting the work across the Region derived from Welsh Government policies and guidance to influence and change services for the better, creating more integrated ways of working in partnership. I have reached a level where I am happy and the degree was not necessary, and I didn’t know whether or the knowledge and skills I had learnt could equate to the achievement of this qualification. </w:t>
      </w:r>
    </w:p>
    <w:p w14:paraId="6CF8CB0D"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Using reflective models has been a new experience for me and learning curve. My experience to date has incorporated learning from others. Moon (2004) states a two-stage process, the first being descriptive and the second stage of deepening the reflection maximising the learning experience. Whilst pulling together this work, I don’t feel I have yet developed the skill for deeper reflection, but simply touch upon it and perhaps understand that on reflection had I had not undertaken different roles I would not be where I am today. </w:t>
      </w:r>
    </w:p>
    <w:p w14:paraId="1F929B73"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Harrison (1983) hypothesises that people have learnt something when they have acquired new or changed knowledge, skills or attitudes that stay with them becoming part of regular behaviour or performance. </w:t>
      </w:r>
      <w:proofErr w:type="spellStart"/>
      <w:r w:rsidRPr="00622CEA">
        <w:rPr>
          <w:rFonts w:ascii="Arial" w:eastAsiaTheme="minorHAnsi" w:hAnsi="Arial" w:cs="Arial"/>
        </w:rPr>
        <w:t>Where as</w:t>
      </w:r>
      <w:proofErr w:type="spellEnd"/>
      <w:r w:rsidRPr="00622CEA">
        <w:rPr>
          <w:rFonts w:ascii="Arial" w:eastAsiaTheme="minorHAnsi" w:hAnsi="Arial" w:cs="Arial"/>
        </w:rPr>
        <w:t xml:space="preserve"> Schon (1983) describes reflection as the capacity to reflect in and on action so to engage in a process of continuous learning.  I feel as though I have always been able to think ahead, respond to being thrown in the deep end which evidentially has resulting in a learning experience. But I agree with Harrison that learning from others, not necessarily to do the right thing has stayed we me. </w:t>
      </w:r>
    </w:p>
    <w:p w14:paraId="566249A4"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Upon reflecting on my learning journey during this model I resonated with Schein’s (1978, 1990) career anchor theory proposed that most individuals gain a true career anchor that they remain committed to the course of their careers. </w:t>
      </w:r>
    </w:p>
    <w:p w14:paraId="13B001A1"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To reflect on my career journey to management I have chosen to use </w:t>
      </w:r>
      <w:proofErr w:type="spellStart"/>
      <w:r w:rsidRPr="00622CEA">
        <w:rPr>
          <w:rFonts w:ascii="Arial" w:eastAsiaTheme="minorHAnsi" w:hAnsi="Arial" w:cs="Arial"/>
        </w:rPr>
        <w:t>Kolbs</w:t>
      </w:r>
      <w:proofErr w:type="spellEnd"/>
      <w:r w:rsidRPr="00622CEA">
        <w:rPr>
          <w:rFonts w:ascii="Arial" w:eastAsiaTheme="minorHAnsi" w:hAnsi="Arial" w:cs="Arial"/>
        </w:rPr>
        <w:t xml:space="preserve">’ (1984) learning cycle to reflect on how throughout my career I have learnt from experiences. </w:t>
      </w:r>
    </w:p>
    <w:p w14:paraId="623B4A4A" w14:textId="77777777" w:rsidR="009910FE" w:rsidRPr="00622CEA" w:rsidRDefault="009910FE" w:rsidP="009910FE">
      <w:pPr>
        <w:jc w:val="center"/>
        <w:rPr>
          <w:rFonts w:ascii="Arial" w:eastAsiaTheme="minorHAnsi" w:hAnsi="Arial" w:cs="Arial"/>
        </w:rPr>
      </w:pPr>
      <w:r w:rsidRPr="00622CEA">
        <w:rPr>
          <w:rFonts w:eastAsiaTheme="minorHAnsi"/>
          <w:noProof/>
        </w:rPr>
        <w:lastRenderedPageBreak/>
        <w:drawing>
          <wp:inline distT="0" distB="0" distL="0" distR="0" wp14:anchorId="5883E7C1" wp14:editId="575EB200">
            <wp:extent cx="3638550" cy="2790825"/>
            <wp:effectExtent l="0" t="0" r="0" b="9525"/>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5"/>
                    <a:stretch>
                      <a:fillRect/>
                    </a:stretch>
                  </pic:blipFill>
                  <pic:spPr>
                    <a:xfrm>
                      <a:off x="0" y="0"/>
                      <a:ext cx="3638550" cy="2790825"/>
                    </a:xfrm>
                    <a:prstGeom prst="rect">
                      <a:avLst/>
                    </a:prstGeom>
                  </pic:spPr>
                </pic:pic>
              </a:graphicData>
            </a:graphic>
          </wp:inline>
        </w:drawing>
      </w:r>
    </w:p>
    <w:p w14:paraId="179DD9B1" w14:textId="77777777" w:rsidR="009910FE" w:rsidRPr="00622CEA" w:rsidRDefault="009910FE" w:rsidP="009910FE">
      <w:pPr>
        <w:jc w:val="both"/>
        <w:rPr>
          <w:rFonts w:ascii="Arial" w:eastAsiaTheme="minorHAnsi" w:hAnsi="Arial" w:cs="Arial"/>
        </w:rPr>
      </w:pPr>
    </w:p>
    <w:p w14:paraId="1DB528DB" w14:textId="77777777" w:rsidR="009910FE" w:rsidRPr="00622CEA" w:rsidRDefault="009910FE" w:rsidP="009910FE">
      <w:pPr>
        <w:jc w:val="both"/>
        <w:rPr>
          <w:rFonts w:ascii="Arial" w:eastAsiaTheme="minorHAnsi" w:hAnsi="Arial" w:cs="Arial"/>
          <w:b/>
          <w:bCs/>
        </w:rPr>
      </w:pPr>
    </w:p>
    <w:p w14:paraId="49ED0CF6" w14:textId="77777777" w:rsidR="009910FE" w:rsidRPr="00622CEA" w:rsidRDefault="009910FE" w:rsidP="009910FE">
      <w:pPr>
        <w:jc w:val="both"/>
        <w:rPr>
          <w:rFonts w:ascii="Arial" w:eastAsiaTheme="minorHAnsi" w:hAnsi="Arial" w:cs="Arial"/>
          <w:b/>
          <w:bCs/>
        </w:rPr>
      </w:pPr>
      <w:r w:rsidRPr="00622CEA">
        <w:rPr>
          <w:rFonts w:ascii="Arial" w:eastAsiaTheme="minorHAnsi" w:hAnsi="Arial" w:cs="Arial"/>
          <w:b/>
          <w:bCs/>
        </w:rPr>
        <w:t>Concrete Experience</w:t>
      </w:r>
    </w:p>
    <w:p w14:paraId="26170413"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At the beginning of the course, I had no idea how it would transpire. The first module threw me a little when asked to think about how I have got to where I am today and what learning had I acquired </w:t>
      </w:r>
      <w:proofErr w:type="gramStart"/>
      <w:r w:rsidRPr="00622CEA">
        <w:rPr>
          <w:rFonts w:ascii="Arial" w:eastAsiaTheme="minorHAnsi" w:hAnsi="Arial" w:cs="Arial"/>
        </w:rPr>
        <w:t>in order to</w:t>
      </w:r>
      <w:proofErr w:type="gramEnd"/>
      <w:r w:rsidRPr="00622CEA">
        <w:rPr>
          <w:rFonts w:ascii="Arial" w:eastAsiaTheme="minorHAnsi" w:hAnsi="Arial" w:cs="Arial"/>
        </w:rPr>
        <w:t xml:space="preserve"> make a claim. </w:t>
      </w:r>
      <w:r>
        <w:rPr>
          <w:rFonts w:ascii="Arial" w:eastAsiaTheme="minorHAnsi" w:hAnsi="Arial" w:cs="Arial"/>
        </w:rPr>
        <w:t xml:space="preserve">Thinking a way whereby I doubted myself </w:t>
      </w:r>
      <w:proofErr w:type="spellStart"/>
      <w:r>
        <w:rPr>
          <w:rFonts w:ascii="Arial" w:eastAsiaTheme="minorHAnsi" w:hAnsi="Arial" w:cs="Arial"/>
        </w:rPr>
        <w:t>some what</w:t>
      </w:r>
      <w:proofErr w:type="spellEnd"/>
      <w:r>
        <w:rPr>
          <w:rFonts w:ascii="Arial" w:eastAsiaTheme="minorHAnsi" w:hAnsi="Arial" w:cs="Arial"/>
        </w:rPr>
        <w:t xml:space="preserve"> and didn’t feel I had anything I could put down on paper. </w:t>
      </w:r>
    </w:p>
    <w:p w14:paraId="5C04040C"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The process of assembling the claim I have reflected on my learning and discovered that not only have learnt from interacting with colleagues of all levels and children but from building relationships, taking and interest and working hard to ensure I gained skills and knowledge in the field of Health and Social Care. Had I not taken this approach, I don’t know what role or interest I might have pursued.</w:t>
      </w:r>
      <w:r>
        <w:rPr>
          <w:rFonts w:ascii="Arial" w:eastAsiaTheme="minorHAnsi" w:hAnsi="Arial" w:cs="Arial"/>
        </w:rPr>
        <w:t xml:space="preserve"> I have found the compiling of this claim difficult, working from home has presented many challenges and much of my time is spent in ‘work mode’ with a brain geared to planning meetings, responding to emails to ensure the outcomes for children were being met and the thought of having to think about myself and how I have developed as a learner was a challenge. </w:t>
      </w:r>
    </w:p>
    <w:p w14:paraId="211C3493"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My own personality, empathy and compassion has assisted my ability to learn and acquire positive learning outcomes to see me progress. How I have come to learn these skills and gain knowledge made me think was </w:t>
      </w:r>
      <w:proofErr w:type="gramStart"/>
      <w:r w:rsidRPr="00622CEA">
        <w:rPr>
          <w:rFonts w:ascii="Arial" w:eastAsiaTheme="minorHAnsi" w:hAnsi="Arial" w:cs="Arial"/>
        </w:rPr>
        <w:t>it</w:t>
      </w:r>
      <w:proofErr w:type="gramEnd"/>
      <w:r w:rsidRPr="00622CEA">
        <w:rPr>
          <w:rFonts w:ascii="Arial" w:eastAsiaTheme="minorHAnsi" w:hAnsi="Arial" w:cs="Arial"/>
        </w:rPr>
        <w:t xml:space="preserve"> pure luck or has it been my subconscious chipping away at roles, and being a ‘doer’ in whatever role I occupied, whilst not realising the learning occurred. </w:t>
      </w:r>
    </w:p>
    <w:p w14:paraId="5219BAAD"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My strengths assembling the claim where I had a vast amount of material for example certificates, I could provide that evidenced learning had taken place. I had the support from colleagues specifically my Line Manager who encouraged to undertake this course and challenge myself that my experience was credible. My weakness has been my lack of experience writing formal essays and delving deeply down into myself to reflect on how my actions have provided me with experience to build my career. </w:t>
      </w:r>
    </w:p>
    <w:p w14:paraId="401B5F6E"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As an example, I found it difficult to identify the learning that that taken place whilst undertaking a commissioning piece of work. I was tasked with procuring a new contract for a provider to deliver afterschool and holiday clubs for disabled children, whilst involving parent/carers in its </w:t>
      </w:r>
      <w:r w:rsidRPr="00622CEA">
        <w:rPr>
          <w:rFonts w:ascii="Arial" w:eastAsiaTheme="minorHAnsi" w:hAnsi="Arial" w:cs="Arial"/>
        </w:rPr>
        <w:lastRenderedPageBreak/>
        <w:t xml:space="preserve">development. At the time it seemed a systematic piece of work to complete. Design a specification (what service was needed), get parent/carer involvement and award a contract. This was a vital learning area for me as actually the process to do this work right involved a lot of investment, collaboration with parent/carers to understand the needs to families and their children plus explain and take them through the procurement process of the local authority. At the time I remember being subject to a lot of questions from parent/carers around the logistics the budget availability and how we were going to support children across such a large rural area. At this point I didn’t have an overview of what the marketplace was like of providers who could offer services for disabled children and quickly learnt through this process that there is a very limited </w:t>
      </w:r>
      <w:proofErr w:type="gramStart"/>
      <w:r w:rsidRPr="00622CEA">
        <w:rPr>
          <w:rFonts w:ascii="Arial" w:eastAsiaTheme="minorHAnsi" w:hAnsi="Arial" w:cs="Arial"/>
        </w:rPr>
        <w:t>market place</w:t>
      </w:r>
      <w:proofErr w:type="gramEnd"/>
      <w:r w:rsidRPr="00622CEA">
        <w:rPr>
          <w:rFonts w:ascii="Arial" w:eastAsiaTheme="minorHAnsi" w:hAnsi="Arial" w:cs="Arial"/>
        </w:rPr>
        <w:t xml:space="preserve">. </w:t>
      </w:r>
    </w:p>
    <w:p w14:paraId="7528DDF8" w14:textId="77777777" w:rsidR="009910FE" w:rsidRDefault="009910FE" w:rsidP="009910FE">
      <w:pPr>
        <w:jc w:val="both"/>
        <w:rPr>
          <w:rFonts w:ascii="Arial" w:eastAsiaTheme="minorHAnsi" w:hAnsi="Arial" w:cs="Arial"/>
        </w:rPr>
      </w:pPr>
      <w:r w:rsidRPr="00622CEA">
        <w:rPr>
          <w:rFonts w:ascii="Arial" w:eastAsiaTheme="minorHAnsi" w:hAnsi="Arial" w:cs="Arial"/>
        </w:rPr>
        <w:t>This piece of work taught me new procedures within the local authority that could then be applied to future commissioning activity. It also taught me the advantage of</w:t>
      </w:r>
      <w:r>
        <w:rPr>
          <w:rFonts w:ascii="Arial" w:eastAsiaTheme="minorHAnsi" w:hAnsi="Arial" w:cs="Arial"/>
        </w:rPr>
        <w:t xml:space="preserve"> using a co productive approach to working. </w:t>
      </w:r>
      <w:r w:rsidRPr="00622CEA">
        <w:rPr>
          <w:rFonts w:ascii="Arial" w:eastAsiaTheme="minorHAnsi" w:hAnsi="Arial" w:cs="Arial"/>
        </w:rPr>
        <w:t xml:space="preserve"> </w:t>
      </w:r>
    </w:p>
    <w:p w14:paraId="3BD85939" w14:textId="77777777" w:rsidR="009910FE" w:rsidRPr="00622CEA" w:rsidRDefault="009910FE" w:rsidP="009910FE">
      <w:pPr>
        <w:jc w:val="both"/>
        <w:rPr>
          <w:rFonts w:ascii="Arial" w:eastAsiaTheme="minorHAnsi" w:hAnsi="Arial" w:cs="Arial"/>
        </w:rPr>
      </w:pPr>
      <w:r>
        <w:rPr>
          <w:rFonts w:ascii="Arial" w:eastAsiaTheme="minorHAnsi" w:hAnsi="Arial" w:cs="Arial"/>
        </w:rPr>
        <w:t xml:space="preserve">By undertaking this learning has </w:t>
      </w:r>
      <w:proofErr w:type="gramStart"/>
      <w:r>
        <w:rPr>
          <w:rFonts w:ascii="Arial" w:eastAsiaTheme="minorHAnsi" w:hAnsi="Arial" w:cs="Arial"/>
        </w:rPr>
        <w:t>definitely influenced</w:t>
      </w:r>
      <w:proofErr w:type="gramEnd"/>
      <w:r>
        <w:rPr>
          <w:rFonts w:ascii="Arial" w:eastAsiaTheme="minorHAnsi" w:hAnsi="Arial" w:cs="Arial"/>
        </w:rPr>
        <w:t xml:space="preserve"> how I view myself. It has given me some confidence to share with others, this is what I </w:t>
      </w:r>
      <w:proofErr w:type="gramStart"/>
      <w:r>
        <w:rPr>
          <w:rFonts w:ascii="Arial" w:eastAsiaTheme="minorHAnsi" w:hAnsi="Arial" w:cs="Arial"/>
        </w:rPr>
        <w:t>did</w:t>
      </w:r>
      <w:proofErr w:type="gramEnd"/>
      <w:r>
        <w:rPr>
          <w:rFonts w:ascii="Arial" w:eastAsiaTheme="minorHAnsi" w:hAnsi="Arial" w:cs="Arial"/>
        </w:rPr>
        <w:t xml:space="preserve"> and this is what I have learnt. </w:t>
      </w:r>
    </w:p>
    <w:p w14:paraId="75E3A95C" w14:textId="77777777" w:rsidR="009910FE" w:rsidRPr="00622CEA" w:rsidRDefault="009910FE" w:rsidP="009910FE">
      <w:pPr>
        <w:jc w:val="both"/>
        <w:rPr>
          <w:rFonts w:ascii="Arial" w:eastAsiaTheme="minorHAnsi" w:hAnsi="Arial" w:cs="Arial"/>
          <w:b/>
          <w:bCs/>
        </w:rPr>
      </w:pPr>
      <w:r w:rsidRPr="00622CEA">
        <w:rPr>
          <w:rFonts w:ascii="Arial" w:eastAsiaTheme="minorHAnsi" w:hAnsi="Arial" w:cs="Arial"/>
          <w:b/>
          <w:bCs/>
        </w:rPr>
        <w:t>References</w:t>
      </w:r>
    </w:p>
    <w:p w14:paraId="39E51D77" w14:textId="77777777" w:rsidR="009910FE" w:rsidRPr="00622CEA" w:rsidRDefault="009910FE" w:rsidP="009910FE">
      <w:pPr>
        <w:jc w:val="both"/>
        <w:rPr>
          <w:rFonts w:ascii="Arial" w:eastAsiaTheme="minorHAnsi" w:hAnsi="Arial" w:cs="Arial"/>
        </w:rPr>
      </w:pPr>
      <w:proofErr w:type="spellStart"/>
      <w:r w:rsidRPr="00622CEA">
        <w:rPr>
          <w:rFonts w:ascii="Arial" w:eastAsiaTheme="minorHAnsi" w:hAnsi="Arial" w:cs="Arial"/>
        </w:rPr>
        <w:t>Clance</w:t>
      </w:r>
      <w:proofErr w:type="spellEnd"/>
      <w:r w:rsidRPr="00622CEA">
        <w:rPr>
          <w:rFonts w:ascii="Arial" w:eastAsiaTheme="minorHAnsi" w:hAnsi="Arial" w:cs="Arial"/>
        </w:rPr>
        <w:t xml:space="preserve">, P and </w:t>
      </w:r>
      <w:proofErr w:type="spellStart"/>
      <w:r w:rsidRPr="00622CEA">
        <w:rPr>
          <w:rFonts w:ascii="Arial" w:eastAsiaTheme="minorHAnsi" w:hAnsi="Arial" w:cs="Arial"/>
        </w:rPr>
        <w:t>Imes</w:t>
      </w:r>
      <w:proofErr w:type="spellEnd"/>
      <w:r w:rsidRPr="00622CEA">
        <w:rPr>
          <w:rFonts w:ascii="Arial" w:eastAsiaTheme="minorHAnsi" w:hAnsi="Arial" w:cs="Arial"/>
        </w:rPr>
        <w:t xml:space="preserve">, S. (1978) The imposter phenomenon in high achieving women: </w:t>
      </w:r>
    </w:p>
    <w:p w14:paraId="25A83F90"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Dynamics and therapeutic intervention. Psychotherapy: Theory, Research and </w:t>
      </w:r>
    </w:p>
    <w:p w14:paraId="429B4F47"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Practice, 15 (3), 241. Available at: https://psycnet.apa.org/doi/10.1037/h0086006</w:t>
      </w:r>
    </w:p>
    <w:p w14:paraId="5B3D3A12"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[Accessed on 29.07.21] </w:t>
      </w:r>
    </w:p>
    <w:p w14:paraId="56E9B83A" w14:textId="77777777" w:rsidR="009910FE" w:rsidRPr="00622CEA" w:rsidRDefault="009910FE" w:rsidP="009910FE">
      <w:pPr>
        <w:jc w:val="both"/>
        <w:rPr>
          <w:rFonts w:ascii="Arial" w:eastAsiaTheme="minorHAnsi" w:hAnsi="Arial" w:cs="Arial"/>
        </w:rPr>
      </w:pPr>
    </w:p>
    <w:p w14:paraId="5F4D744B"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M.R. Barrick, G.L. </w:t>
      </w:r>
      <w:proofErr w:type="gramStart"/>
      <w:r w:rsidRPr="00622CEA">
        <w:rPr>
          <w:rFonts w:ascii="Arial" w:eastAsiaTheme="minorHAnsi" w:hAnsi="Arial" w:cs="Arial"/>
        </w:rPr>
        <w:t>Stewart</w:t>
      </w:r>
      <w:proofErr w:type="gramEnd"/>
      <w:r w:rsidRPr="00622CEA">
        <w:rPr>
          <w:rFonts w:ascii="Arial" w:eastAsiaTheme="minorHAnsi" w:hAnsi="Arial" w:cs="Arial"/>
        </w:rPr>
        <w:t xml:space="preserve"> and M. Piotrowski</w:t>
      </w:r>
    </w:p>
    <w:p w14:paraId="39733850"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Journal of Applied Psychology, 87 (1) (2002), pp. 43-51, 10.1037//0021-9010.87.1.43</w:t>
      </w:r>
    </w:p>
    <w:p w14:paraId="14443174"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Schein, E.H. (2010). Organizational culture and </w:t>
      </w:r>
      <w:proofErr w:type="gramStart"/>
      <w:r w:rsidRPr="00622CEA">
        <w:rPr>
          <w:rFonts w:ascii="Arial" w:eastAsiaTheme="minorHAnsi" w:hAnsi="Arial" w:cs="Arial"/>
        </w:rPr>
        <w:t>leadership  4</w:t>
      </w:r>
      <w:proofErr w:type="gramEnd"/>
      <w:r w:rsidRPr="00622CEA">
        <w:rPr>
          <w:rFonts w:ascii="Arial" w:eastAsiaTheme="minorHAnsi" w:hAnsi="Arial" w:cs="Arial"/>
        </w:rPr>
        <w:t>th ed., San Francisco: Jossey-Bass</w:t>
      </w:r>
    </w:p>
    <w:p w14:paraId="1729E132" w14:textId="77777777" w:rsidR="009910FE" w:rsidRPr="00622CEA" w:rsidRDefault="009910FE" w:rsidP="009910FE">
      <w:pPr>
        <w:jc w:val="both"/>
        <w:rPr>
          <w:rFonts w:ascii="Arial" w:eastAsiaTheme="minorHAnsi" w:hAnsi="Arial" w:cs="Arial"/>
        </w:rPr>
      </w:pPr>
      <w:proofErr w:type="spellStart"/>
      <w:r w:rsidRPr="00622CEA">
        <w:rPr>
          <w:rFonts w:ascii="Arial" w:eastAsiaTheme="minorHAnsi" w:hAnsi="Arial" w:cs="Arial"/>
        </w:rPr>
        <w:t>Sharlanova</w:t>
      </w:r>
      <w:proofErr w:type="spellEnd"/>
      <w:r w:rsidRPr="00622CEA">
        <w:rPr>
          <w:rFonts w:ascii="Arial" w:eastAsiaTheme="minorHAnsi" w:hAnsi="Arial" w:cs="Arial"/>
        </w:rPr>
        <w:t xml:space="preserve"> (2004), </w:t>
      </w:r>
      <w:proofErr w:type="spellStart"/>
      <w:r w:rsidRPr="00622CEA">
        <w:rPr>
          <w:rFonts w:ascii="Arial" w:eastAsiaTheme="minorHAnsi" w:hAnsi="Arial" w:cs="Arial"/>
          <w:i/>
          <w:iCs/>
        </w:rPr>
        <w:t>Trakia</w:t>
      </w:r>
      <w:proofErr w:type="spellEnd"/>
      <w:r w:rsidRPr="00622CEA">
        <w:rPr>
          <w:rFonts w:ascii="Arial" w:eastAsiaTheme="minorHAnsi" w:hAnsi="Arial" w:cs="Arial"/>
          <w:i/>
          <w:iCs/>
        </w:rPr>
        <w:t xml:space="preserve"> Journal of Sciences, Experiential Learning</w:t>
      </w:r>
      <w:r w:rsidRPr="00622CEA">
        <w:rPr>
          <w:rFonts w:ascii="Arial" w:eastAsiaTheme="minorHAnsi" w:hAnsi="Arial" w:cs="Arial"/>
        </w:rPr>
        <w:t>, Vol 2, page 1</w:t>
      </w:r>
    </w:p>
    <w:p w14:paraId="3CB0FB87" w14:textId="77777777" w:rsidR="009910FE" w:rsidRPr="00622CEA" w:rsidRDefault="009910FE" w:rsidP="009910FE">
      <w:pPr>
        <w:jc w:val="both"/>
        <w:rPr>
          <w:rFonts w:ascii="Arial" w:eastAsiaTheme="minorHAnsi" w:hAnsi="Arial" w:cs="Arial"/>
        </w:rPr>
      </w:pPr>
      <w:r w:rsidRPr="00622CEA">
        <w:rPr>
          <w:rFonts w:ascii="Arial" w:eastAsiaTheme="minorHAnsi" w:hAnsi="Arial" w:cs="Arial"/>
        </w:rPr>
        <w:t xml:space="preserve">Moon, J.A (2004) </w:t>
      </w:r>
      <w:r w:rsidRPr="00622CEA">
        <w:rPr>
          <w:rFonts w:ascii="Arial" w:eastAsiaTheme="minorHAnsi" w:hAnsi="Arial" w:cs="Arial"/>
          <w:i/>
          <w:iCs/>
        </w:rPr>
        <w:t>A Handbook of Reflective and Experiential Learning: Theory and Practice.</w:t>
      </w:r>
      <w:r w:rsidRPr="00622CEA">
        <w:rPr>
          <w:rFonts w:ascii="Arial" w:eastAsiaTheme="minorHAnsi" w:hAnsi="Arial" w:cs="Arial"/>
        </w:rPr>
        <w:t xml:space="preserve"> Oxon: Routledge Falmer</w:t>
      </w:r>
    </w:p>
    <w:p w14:paraId="6CAE4501" w14:textId="77777777" w:rsidR="009910FE" w:rsidRDefault="009910FE" w:rsidP="009910FE">
      <w:pPr>
        <w:jc w:val="both"/>
        <w:rPr>
          <w:rFonts w:ascii="Arial" w:hAnsi="Arial" w:cs="Arial"/>
          <w:b/>
          <w:bCs/>
        </w:rPr>
      </w:pPr>
    </w:p>
    <w:p w14:paraId="749A24D5" w14:textId="77777777" w:rsidR="009910FE" w:rsidRDefault="009910FE" w:rsidP="009910FE">
      <w:pPr>
        <w:jc w:val="both"/>
        <w:rPr>
          <w:rFonts w:ascii="Arial" w:hAnsi="Arial" w:cs="Arial"/>
          <w:b/>
          <w:bCs/>
        </w:rPr>
      </w:pPr>
    </w:p>
    <w:p w14:paraId="4ECE0933" w14:textId="77777777" w:rsidR="00030C5C" w:rsidRDefault="009910FE"/>
    <w:sectPr w:rsidR="00030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91199"/>
    <w:multiLevelType w:val="hybridMultilevel"/>
    <w:tmpl w:val="A31A8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44E73"/>
    <w:multiLevelType w:val="hybridMultilevel"/>
    <w:tmpl w:val="4C42F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131144"/>
    <w:multiLevelType w:val="hybridMultilevel"/>
    <w:tmpl w:val="13D05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92E0E"/>
    <w:multiLevelType w:val="hybridMultilevel"/>
    <w:tmpl w:val="E43EB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6C4D61"/>
    <w:multiLevelType w:val="hybridMultilevel"/>
    <w:tmpl w:val="17B28A52"/>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AD24B7F"/>
    <w:multiLevelType w:val="hybridMultilevel"/>
    <w:tmpl w:val="3CDC4724"/>
    <w:lvl w:ilvl="0" w:tplc="7F5C7890">
      <w:start w:val="1"/>
      <w:numFmt w:val="bullet"/>
      <w:lvlText w:val=""/>
      <w:lvlJc w:val="left"/>
      <w:pPr>
        <w:ind w:left="720" w:hanging="360"/>
      </w:pPr>
      <w:rPr>
        <w:rFonts w:ascii="Symbol" w:hAnsi="Symbol" w:hint="default"/>
      </w:rPr>
    </w:lvl>
    <w:lvl w:ilvl="1" w:tplc="C5B662F6">
      <w:start w:val="1"/>
      <w:numFmt w:val="bullet"/>
      <w:lvlText w:val="o"/>
      <w:lvlJc w:val="left"/>
      <w:pPr>
        <w:ind w:left="1440" w:hanging="360"/>
      </w:pPr>
      <w:rPr>
        <w:rFonts w:ascii="Courier New" w:hAnsi="Courier New" w:hint="default"/>
      </w:rPr>
    </w:lvl>
    <w:lvl w:ilvl="2" w:tplc="D664781C">
      <w:start w:val="1"/>
      <w:numFmt w:val="bullet"/>
      <w:lvlText w:val=""/>
      <w:lvlJc w:val="left"/>
      <w:pPr>
        <w:ind w:left="2160" w:hanging="360"/>
      </w:pPr>
      <w:rPr>
        <w:rFonts w:ascii="Wingdings" w:hAnsi="Wingdings" w:hint="default"/>
      </w:rPr>
    </w:lvl>
    <w:lvl w:ilvl="3" w:tplc="3D6E0194">
      <w:start w:val="1"/>
      <w:numFmt w:val="bullet"/>
      <w:lvlText w:val=""/>
      <w:lvlJc w:val="left"/>
      <w:pPr>
        <w:ind w:left="2880" w:hanging="360"/>
      </w:pPr>
      <w:rPr>
        <w:rFonts w:ascii="Symbol" w:hAnsi="Symbol" w:hint="default"/>
      </w:rPr>
    </w:lvl>
    <w:lvl w:ilvl="4" w:tplc="CCC2C954">
      <w:start w:val="1"/>
      <w:numFmt w:val="bullet"/>
      <w:lvlText w:val="o"/>
      <w:lvlJc w:val="left"/>
      <w:pPr>
        <w:ind w:left="3600" w:hanging="360"/>
      </w:pPr>
      <w:rPr>
        <w:rFonts w:ascii="Courier New" w:hAnsi="Courier New" w:hint="default"/>
      </w:rPr>
    </w:lvl>
    <w:lvl w:ilvl="5" w:tplc="4EC69A58">
      <w:start w:val="1"/>
      <w:numFmt w:val="bullet"/>
      <w:lvlText w:val=""/>
      <w:lvlJc w:val="left"/>
      <w:pPr>
        <w:ind w:left="4320" w:hanging="360"/>
      </w:pPr>
      <w:rPr>
        <w:rFonts w:ascii="Wingdings" w:hAnsi="Wingdings" w:hint="default"/>
      </w:rPr>
    </w:lvl>
    <w:lvl w:ilvl="6" w:tplc="97D682FC">
      <w:start w:val="1"/>
      <w:numFmt w:val="bullet"/>
      <w:lvlText w:val=""/>
      <w:lvlJc w:val="left"/>
      <w:pPr>
        <w:ind w:left="5040" w:hanging="360"/>
      </w:pPr>
      <w:rPr>
        <w:rFonts w:ascii="Symbol" w:hAnsi="Symbol" w:hint="default"/>
      </w:rPr>
    </w:lvl>
    <w:lvl w:ilvl="7" w:tplc="A6D23012">
      <w:start w:val="1"/>
      <w:numFmt w:val="bullet"/>
      <w:lvlText w:val="o"/>
      <w:lvlJc w:val="left"/>
      <w:pPr>
        <w:ind w:left="5760" w:hanging="360"/>
      </w:pPr>
      <w:rPr>
        <w:rFonts w:ascii="Courier New" w:hAnsi="Courier New" w:hint="default"/>
      </w:rPr>
    </w:lvl>
    <w:lvl w:ilvl="8" w:tplc="682860BA">
      <w:start w:val="1"/>
      <w:numFmt w:val="bullet"/>
      <w:lvlText w:val=""/>
      <w:lvlJc w:val="left"/>
      <w:pPr>
        <w:ind w:left="6480" w:hanging="360"/>
      </w:pPr>
      <w:rPr>
        <w:rFonts w:ascii="Wingdings" w:hAnsi="Wingdings" w:hint="default"/>
      </w:rPr>
    </w:lvl>
  </w:abstractNum>
  <w:abstractNum w:abstractNumId="6" w15:restartNumberingAfterBreak="0">
    <w:nsid w:val="47E2612D"/>
    <w:multiLevelType w:val="hybridMultilevel"/>
    <w:tmpl w:val="9BA82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083CA1"/>
    <w:multiLevelType w:val="hybridMultilevel"/>
    <w:tmpl w:val="36BE6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D12314"/>
    <w:multiLevelType w:val="hybridMultilevel"/>
    <w:tmpl w:val="C6568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94B42"/>
    <w:multiLevelType w:val="hybridMultilevel"/>
    <w:tmpl w:val="ACBE7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732EA4"/>
    <w:multiLevelType w:val="hybridMultilevel"/>
    <w:tmpl w:val="13D64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57452C"/>
    <w:multiLevelType w:val="hybridMultilevel"/>
    <w:tmpl w:val="D3D2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7E3640"/>
    <w:multiLevelType w:val="hybridMultilevel"/>
    <w:tmpl w:val="06C2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365FD9"/>
    <w:multiLevelType w:val="hybridMultilevel"/>
    <w:tmpl w:val="04464BB2"/>
    <w:lvl w:ilvl="0" w:tplc="AA4C986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8B3C0A"/>
    <w:multiLevelType w:val="hybridMultilevel"/>
    <w:tmpl w:val="1C78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AE5D72"/>
    <w:multiLevelType w:val="hybridMultilevel"/>
    <w:tmpl w:val="D032C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338499">
    <w:abstractNumId w:val="5"/>
  </w:num>
  <w:num w:numId="2" w16cid:durableId="19671166">
    <w:abstractNumId w:val="2"/>
  </w:num>
  <w:num w:numId="3" w16cid:durableId="643584025">
    <w:abstractNumId w:val="0"/>
  </w:num>
  <w:num w:numId="4" w16cid:durableId="215625053">
    <w:abstractNumId w:val="4"/>
  </w:num>
  <w:num w:numId="5" w16cid:durableId="2015301050">
    <w:abstractNumId w:val="14"/>
  </w:num>
  <w:num w:numId="6" w16cid:durableId="940721009">
    <w:abstractNumId w:val="7"/>
  </w:num>
  <w:num w:numId="7" w16cid:durableId="35812582">
    <w:abstractNumId w:val="10"/>
  </w:num>
  <w:num w:numId="8" w16cid:durableId="1887258525">
    <w:abstractNumId w:val="11"/>
  </w:num>
  <w:num w:numId="9" w16cid:durableId="308748364">
    <w:abstractNumId w:val="9"/>
  </w:num>
  <w:num w:numId="10" w16cid:durableId="770127840">
    <w:abstractNumId w:val="8"/>
  </w:num>
  <w:num w:numId="11" w16cid:durableId="1030642291">
    <w:abstractNumId w:val="12"/>
  </w:num>
  <w:num w:numId="12" w16cid:durableId="882866290">
    <w:abstractNumId w:val="6"/>
  </w:num>
  <w:num w:numId="13" w16cid:durableId="717431554">
    <w:abstractNumId w:val="15"/>
  </w:num>
  <w:num w:numId="14" w16cid:durableId="1828521835">
    <w:abstractNumId w:val="3"/>
  </w:num>
  <w:num w:numId="15" w16cid:durableId="840126604">
    <w:abstractNumId w:val="13"/>
  </w:num>
  <w:num w:numId="16" w16cid:durableId="1252737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CFD"/>
    <w:rsid w:val="00446DEB"/>
    <w:rsid w:val="00733BAE"/>
    <w:rsid w:val="00774CFD"/>
    <w:rsid w:val="009910FE"/>
    <w:rsid w:val="00A528CF"/>
    <w:rsid w:val="00DC13E4"/>
    <w:rsid w:val="00E52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5D66"/>
  <w15:chartTrackingRefBased/>
  <w15:docId w15:val="{B2E4F549-4EA2-46B3-A1F2-46D5B4FA7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CF"/>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28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52DC8"/>
    <w:pPr>
      <w:ind w:left="720"/>
      <w:contextualSpacing/>
    </w:pPr>
  </w:style>
  <w:style w:type="character" w:customStyle="1" w:styleId="ListParagraphChar">
    <w:name w:val="List Paragraph Char"/>
    <w:link w:val="ListParagraph"/>
    <w:uiPriority w:val="34"/>
    <w:locked/>
    <w:rsid w:val="00E52DC8"/>
    <w:rPr>
      <w:rFonts w:eastAsiaTheme="minorEastAsia"/>
    </w:rPr>
  </w:style>
  <w:style w:type="character" w:styleId="Hyperlink">
    <w:name w:val="Hyperlink"/>
    <w:basedOn w:val="DefaultParagraphFont"/>
    <w:uiPriority w:val="99"/>
    <w:unhideWhenUsed/>
    <w:rsid w:val="00E52DC8"/>
    <w:rPr>
      <w:color w:val="0563C1" w:themeColor="hyperlink"/>
      <w:u w:val="single"/>
    </w:rPr>
  </w:style>
  <w:style w:type="character" w:styleId="CommentReference">
    <w:name w:val="annotation reference"/>
    <w:basedOn w:val="DefaultParagraphFont"/>
    <w:uiPriority w:val="99"/>
    <w:semiHidden/>
    <w:unhideWhenUsed/>
    <w:rsid w:val="00E52DC8"/>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2381</Words>
  <Characters>13572</Characters>
  <Application>Microsoft Office Word</Application>
  <DocSecurity>0</DocSecurity>
  <Lines>113</Lines>
  <Paragraphs>31</Paragraphs>
  <ScaleCrop>false</ScaleCrop>
  <Company/>
  <LinksUpToDate>false</LinksUpToDate>
  <CharactersWithSpaces>15922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 Bolton</dc:creator>
  <cp:keywords/>
  <dc:description/>
  <cp:lastModifiedBy>Sarah J Bolton</cp:lastModifiedBy>
  <cp:revision>2</cp:revision>
  <dcterms:created xsi:type="dcterms:W3CDTF">2022-09-02T10:38:00Z</dcterms:created>
  <dcterms:modified xsi:type="dcterms:W3CDTF">2022-09-02T10:38:00Z</dcterms:modified>
</cp:coreProperties>
</file>