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92CDE" w14:textId="2868C56A" w:rsidR="00757D4F" w:rsidRPr="00757D4F" w:rsidRDefault="00757D4F" w:rsidP="00CB7833">
      <w:pPr>
        <w:contextualSpacing/>
        <w:jc w:val="center"/>
        <w:rPr>
          <w:rFonts w:ascii="Calibri" w:hAnsi="Calibri"/>
          <w:b/>
          <w:u w:val="single"/>
        </w:rPr>
      </w:pPr>
      <w:r w:rsidRPr="00757D4F">
        <w:rPr>
          <w:rFonts w:ascii="Calibri" w:hAnsi="Calibri"/>
          <w:b/>
          <w:u w:val="single"/>
        </w:rPr>
        <w:t xml:space="preserve">‘The concept of </w:t>
      </w:r>
      <w:r w:rsidRPr="00757D4F">
        <w:rPr>
          <w:rFonts w:ascii="Calibri" w:hAnsi="Calibri"/>
          <w:b/>
          <w:i/>
          <w:u w:val="single"/>
        </w:rPr>
        <w:t>Normanitas</w:t>
      </w:r>
      <w:r w:rsidRPr="00757D4F">
        <w:rPr>
          <w:rFonts w:ascii="Calibri" w:hAnsi="Calibri"/>
          <w:b/>
          <w:u w:val="single"/>
        </w:rPr>
        <w:t xml:space="preserve"> is merely a literary device and bears little resemblance to reality.’ Discuss</w:t>
      </w:r>
      <w:r w:rsidR="00CB7833">
        <w:rPr>
          <w:rFonts w:ascii="Calibri" w:hAnsi="Calibri"/>
          <w:b/>
          <w:u w:val="single"/>
        </w:rPr>
        <w:t>.</w:t>
      </w:r>
    </w:p>
    <w:p w14:paraId="74EBCE60" w14:textId="77777777" w:rsidR="00757D4F" w:rsidRPr="00F67C6D" w:rsidRDefault="00757D4F">
      <w:pPr>
        <w:rPr>
          <w:b/>
          <w:u w:val="single"/>
        </w:rPr>
      </w:pPr>
    </w:p>
    <w:p w14:paraId="603D7F1A" w14:textId="1941FDC3" w:rsidR="00BA688F" w:rsidRDefault="00902088">
      <w:r>
        <w:t xml:space="preserve">The </w:t>
      </w:r>
      <w:r w:rsidR="00A759B8">
        <w:t>Norman identity, or Normanitas, is a theme widely presented throughout the Norman period. Normanitas can be seen in through Norman literature, an</w:t>
      </w:r>
      <w:r w:rsidR="00756109">
        <w:t xml:space="preserve">d writings from the same time period, which </w:t>
      </w:r>
      <w:r w:rsidR="00976DC4">
        <w:t>present the way the Normans and their enemies viewed them.</w:t>
      </w:r>
      <w:r w:rsidR="00C90306">
        <w:t xml:space="preserve"> </w:t>
      </w:r>
      <w:r w:rsidR="00EA1E46">
        <w:t xml:space="preserve">Normanitas is also </w:t>
      </w:r>
      <w:r w:rsidR="00850A3A">
        <w:t>displayed in the actions of the Normans and the</w:t>
      </w:r>
      <w:r w:rsidR="00BA688F">
        <w:t xml:space="preserve"> conquering and assimilation that occurred throughout their history. </w:t>
      </w:r>
      <w:r w:rsidR="00A45C6C">
        <w:t xml:space="preserve">Normanitas can be seen throughout </w:t>
      </w:r>
      <w:r w:rsidR="00A66B60">
        <w:t>most of Norman literature, depicting what the Normans themselves viewed as the Norman identity as well as presenting what other people, who were not as biased and pro-Norman thought Norman</w:t>
      </w:r>
      <w:r w:rsidR="000E2CA0">
        <w:t xml:space="preserve">itas to be. This creates an argument for which is the reality, </w:t>
      </w:r>
      <w:r w:rsidR="000E48A1">
        <w:t xml:space="preserve">as </w:t>
      </w:r>
      <w:r w:rsidR="004A5A59">
        <w:t xml:space="preserve">with conflicting views within one single text, it is difficult to </w:t>
      </w:r>
      <w:r w:rsidR="00AC18C0">
        <w:t xml:space="preserve">establish which is the truth. </w:t>
      </w:r>
      <w:r w:rsidR="008E2AE6">
        <w:t>Essential parts of Normanitas, or the Norman identity, include their power and ability to conquer new lands</w:t>
      </w:r>
      <w:r w:rsidR="00353479">
        <w:t>;</w:t>
      </w:r>
      <w:r w:rsidR="008E2AE6">
        <w:rPr>
          <w:rStyle w:val="FootnoteReference"/>
        </w:rPr>
        <w:footnoteReference w:id="1"/>
      </w:r>
      <w:r w:rsidR="008E2AE6">
        <w:t xml:space="preserve"> </w:t>
      </w:r>
      <w:r w:rsidR="00353479">
        <w:t>their piety to the Christian religion, despite it not being their originally chosen faith</w:t>
      </w:r>
      <w:r w:rsidR="00353479">
        <w:rPr>
          <w:rStyle w:val="FootnoteReference"/>
        </w:rPr>
        <w:footnoteReference w:id="2"/>
      </w:r>
      <w:r w:rsidR="00353479">
        <w:t xml:space="preserve"> and </w:t>
      </w:r>
      <w:r w:rsidR="00716C4A">
        <w:t>the prowess and competence of their leaders.</w:t>
      </w:r>
      <w:r w:rsidR="00716C4A">
        <w:rPr>
          <w:rStyle w:val="FootnoteReference"/>
        </w:rPr>
        <w:footnoteReference w:id="3"/>
      </w:r>
      <w:r w:rsidR="00716C4A">
        <w:t xml:space="preserve"> Though there are many more factors that lead to the overall sense of Normanitas in the Norman culture, these three are the most evident in primary source material and evidently </w:t>
      </w:r>
      <w:r w:rsidR="00B30006">
        <w:t xml:space="preserve">work as important factors for keeping the Norman identity alive, as well as also fending off enemies through slander and self-praise alone. </w:t>
      </w:r>
    </w:p>
    <w:p w14:paraId="6B2082AD" w14:textId="77777777" w:rsidR="00AE4E5E" w:rsidRDefault="00F54C2E">
      <w:r>
        <w:t xml:space="preserve">The </w:t>
      </w:r>
      <w:r w:rsidR="00453F60">
        <w:t>creation of a Norman identity starts with the beginning of Norman society in the year 911. Viking leader Rollo makes a deal with Charles, the King of France</w:t>
      </w:r>
      <w:r w:rsidR="00883D8A">
        <w:t>,</w:t>
      </w:r>
      <w:r w:rsidR="00453F60">
        <w:t xml:space="preserve"> in this year that allows Rollo and his people to own and settle in Normandy.</w:t>
      </w:r>
      <w:r w:rsidR="00453F60">
        <w:rPr>
          <w:rStyle w:val="FootnoteReference"/>
        </w:rPr>
        <w:footnoteReference w:id="4"/>
      </w:r>
      <w:r w:rsidR="00453F60">
        <w:t xml:space="preserve"> </w:t>
      </w:r>
      <w:r w:rsidR="00850A3A">
        <w:t xml:space="preserve"> </w:t>
      </w:r>
      <w:r w:rsidR="00883D8A">
        <w:t>With this agreement the Viking people must aban</w:t>
      </w:r>
      <w:r w:rsidR="00BF3689">
        <w:t xml:space="preserve">don their current, pagan religion and convert to Christianity, which begins the </w:t>
      </w:r>
      <w:r w:rsidR="001E0D26">
        <w:t>formation of a Norman identity</w:t>
      </w:r>
      <w:r w:rsidR="00AE3BE1">
        <w:t>, also known as Normanitas,</w:t>
      </w:r>
      <w:r w:rsidR="001E0D26">
        <w:t xml:space="preserve"> and society.</w:t>
      </w:r>
      <w:r w:rsidR="001E0D26">
        <w:rPr>
          <w:rStyle w:val="FootnoteReference"/>
        </w:rPr>
        <w:footnoteReference w:id="5"/>
      </w:r>
      <w:r w:rsidR="001E0D26">
        <w:t xml:space="preserve"> Within the first century of the Norm</w:t>
      </w:r>
      <w:r w:rsidR="00B246F1">
        <w:t>ans, a balance is struck between Scandinavian Viking culture and Fr</w:t>
      </w:r>
      <w:r w:rsidR="005C303A">
        <w:t>ankish</w:t>
      </w:r>
      <w:r w:rsidR="00B246F1">
        <w:t xml:space="preserve"> practises</w:t>
      </w:r>
      <w:r w:rsidR="005C303A">
        <w:t xml:space="preserve"> which creates the foundation </w:t>
      </w:r>
      <w:r w:rsidR="006E0F18">
        <w:t xml:space="preserve">of Normanitas </w:t>
      </w:r>
      <w:r w:rsidR="005C303A">
        <w:t xml:space="preserve">for the Normans to build upon. The </w:t>
      </w:r>
      <w:r w:rsidR="008E36F6">
        <w:t xml:space="preserve">taking of the Frankish religion is only the beginning of the influence they </w:t>
      </w:r>
      <w:r w:rsidR="000266AB">
        <w:t>had upon the newly formed Normans, by the 11</w:t>
      </w:r>
      <w:r w:rsidR="000266AB" w:rsidRPr="000266AB">
        <w:rPr>
          <w:vertAlign w:val="superscript"/>
        </w:rPr>
        <w:t>th</w:t>
      </w:r>
      <w:r w:rsidR="000266AB">
        <w:t xml:space="preserve"> century the Normans had also taken Old French as their own</w:t>
      </w:r>
      <w:r w:rsidR="00976E29">
        <w:t xml:space="preserve"> language</w:t>
      </w:r>
      <w:r w:rsidR="00D139A5">
        <w:t xml:space="preserve"> while slowly also adapting to Latin.</w:t>
      </w:r>
      <w:r w:rsidR="006E0F18">
        <w:rPr>
          <w:rStyle w:val="FootnoteReference"/>
        </w:rPr>
        <w:footnoteReference w:id="6"/>
      </w:r>
      <w:r w:rsidR="00D139A5">
        <w:t xml:space="preserve"> The majority of Norman works are written in Latin</w:t>
      </w:r>
      <w:r w:rsidR="000E424C">
        <w:t xml:space="preserve"> as many of the authors wanted to emulate classical literature while providing a subtle, anti-Norman subtext that the Normans would not understand, a good example of this is </w:t>
      </w:r>
      <w:r w:rsidR="00D5105D">
        <w:t>Dudo</w:t>
      </w:r>
      <w:r w:rsidR="00862BE6">
        <w:t xml:space="preserve"> of St. Quentin</w:t>
      </w:r>
      <w:r w:rsidR="00D5105D">
        <w:rPr>
          <w:rStyle w:val="FootnoteReference"/>
        </w:rPr>
        <w:footnoteReference w:id="7"/>
      </w:r>
      <w:r w:rsidR="00D5105D">
        <w:t xml:space="preserve">, who applies an underlying theme of </w:t>
      </w:r>
      <w:r w:rsidR="000D7ECC">
        <w:t xml:space="preserve">sarcasm and dislike towards the Normans throughout his writings of their history. Another factor </w:t>
      </w:r>
      <w:r w:rsidR="00A823F0">
        <w:t>of</w:t>
      </w:r>
      <w:r w:rsidR="000D7ECC">
        <w:t xml:space="preserve"> the Norman identity </w:t>
      </w:r>
      <w:r w:rsidR="00A823F0">
        <w:t xml:space="preserve">which was adapted from the French is the </w:t>
      </w:r>
      <w:r w:rsidR="00237CA5">
        <w:t>changing of Scandinavian names</w:t>
      </w:r>
      <w:r w:rsidR="00F363C9">
        <w:t xml:space="preserve"> </w:t>
      </w:r>
      <w:r w:rsidR="004C25AF">
        <w:t>to French one</w:t>
      </w:r>
      <w:r w:rsidR="00A7342A">
        <w:t xml:space="preserve">s. Rollo’s children did not have traditional Scandinavian names like their predecessors, instead </w:t>
      </w:r>
      <w:r w:rsidR="00F41A6C">
        <w:t>his first son was called William, later known as William Longsword</w:t>
      </w:r>
      <w:r w:rsidR="00085136">
        <w:rPr>
          <w:rStyle w:val="FootnoteReference"/>
        </w:rPr>
        <w:footnoteReference w:id="8"/>
      </w:r>
      <w:r w:rsidR="00085136">
        <w:t>.</w:t>
      </w:r>
      <w:r w:rsidR="009822BB">
        <w:t xml:space="preserve"> </w:t>
      </w:r>
    </w:p>
    <w:p w14:paraId="53251620" w14:textId="3005D747" w:rsidR="00F41A6C" w:rsidRDefault="00AE425E">
      <w:r>
        <w:t>However</w:t>
      </w:r>
      <w:r w:rsidR="00BA3D01">
        <w:t>,</w:t>
      </w:r>
      <w:r>
        <w:t xml:space="preserve"> there was one Scandinavian factor of their identity that the Normans never lost and that is the name Northmen. </w:t>
      </w:r>
      <w:r w:rsidR="00883E3C">
        <w:t xml:space="preserve">Northmen </w:t>
      </w:r>
      <w:r w:rsidR="002D20BC">
        <w:t>is a term often used for the Vikings to reference their northern location</w:t>
      </w:r>
      <w:r w:rsidR="00704700">
        <w:t xml:space="preserve"> while they are pillaging places south to their homeland,</w:t>
      </w:r>
      <w:r w:rsidR="00704700">
        <w:rPr>
          <w:rStyle w:val="FootnoteReference"/>
        </w:rPr>
        <w:footnoteReference w:id="9"/>
      </w:r>
      <w:r w:rsidR="00704700">
        <w:t xml:space="preserve"> </w:t>
      </w:r>
      <w:r w:rsidR="004C20C2">
        <w:t xml:space="preserve">the Normans kept this name, and </w:t>
      </w:r>
      <w:r w:rsidR="004C20C2">
        <w:lastRenderedPageBreak/>
        <w:t xml:space="preserve">never </w:t>
      </w:r>
      <w:r w:rsidR="0070034B">
        <w:t xml:space="preserve">lost it. This </w:t>
      </w:r>
      <w:r w:rsidR="009822BB">
        <w:t xml:space="preserve">presents the argument that the Normans did not mind being associated with their Viking roots, and even at times, celebrated them. </w:t>
      </w:r>
    </w:p>
    <w:p w14:paraId="264EEEFF" w14:textId="75B179FD" w:rsidR="009822BB" w:rsidRDefault="00254814">
      <w:r>
        <w:t xml:space="preserve">The Norman identity was </w:t>
      </w:r>
      <w:r w:rsidR="00712A9A">
        <w:t xml:space="preserve">united in literature, both of a positive and negative perspective. </w:t>
      </w:r>
      <w:r w:rsidR="00775789">
        <w:t xml:space="preserve">From a negative </w:t>
      </w:r>
      <w:r w:rsidR="00B11090">
        <w:t xml:space="preserve">point of view, literature with an anti-Norman subtext, such as Dudo of St </w:t>
      </w:r>
      <w:r w:rsidR="00862BE6">
        <w:t xml:space="preserve">Quentin, </w:t>
      </w:r>
      <w:r w:rsidR="004A3CE8">
        <w:t>connects the Normans under the shared identity of their ruler, linking the people to the ruler a</w:t>
      </w:r>
      <w:r w:rsidR="0072066C">
        <w:t xml:space="preserve">t the time. For people with negative writings on the Normans, this identity was one that connotes </w:t>
      </w:r>
      <w:r w:rsidR="007D578B">
        <w:t xml:space="preserve">untrustworthiness, </w:t>
      </w:r>
      <w:r w:rsidR="00AE02DE">
        <w:t xml:space="preserve">savagery and </w:t>
      </w:r>
      <w:r w:rsidR="00B553A6">
        <w:t xml:space="preserve">destruction. Dudo of St. Quentin </w:t>
      </w:r>
      <w:r w:rsidR="005A0E1B">
        <w:t xml:space="preserve">labels </w:t>
      </w:r>
      <w:r w:rsidR="003E5981">
        <w:t>Rollo and his people</w:t>
      </w:r>
      <w:r w:rsidR="005A0E1B">
        <w:t xml:space="preserve"> as “Dacian”</w:t>
      </w:r>
      <w:r w:rsidR="005A0E1B">
        <w:rPr>
          <w:rStyle w:val="FootnoteReference"/>
        </w:rPr>
        <w:footnoteReference w:id="10"/>
      </w:r>
      <w:r w:rsidR="005A0E1B">
        <w:t xml:space="preserve"> in his work, </w:t>
      </w:r>
      <w:r w:rsidR="003E5981">
        <w:t>implying them as being either Dane or Germanic</w:t>
      </w:r>
      <w:r w:rsidR="00C77FBC">
        <w:t xml:space="preserve"> in origin</w:t>
      </w:r>
      <w:r w:rsidR="003E5981">
        <w:t xml:space="preserve">. This </w:t>
      </w:r>
      <w:r w:rsidR="00C77FBC">
        <w:t xml:space="preserve">associates the Norman people with barbarism, </w:t>
      </w:r>
      <w:r w:rsidR="00A120D1">
        <w:t xml:space="preserve">however due to the fact that Dudo is being paid by the Normans to write about them, he cannot </w:t>
      </w:r>
      <w:r w:rsidR="007528A1">
        <w:t xml:space="preserve">openly attribute them as barbaric in nature, instead identifying them in a </w:t>
      </w:r>
      <w:r w:rsidR="00DD1CD1">
        <w:t>subtler</w:t>
      </w:r>
      <w:r w:rsidR="007528A1">
        <w:t xml:space="preserve"> way. </w:t>
      </w:r>
      <w:r w:rsidR="00DD1CD1">
        <w:t>Dudo’s entire text i</w:t>
      </w:r>
      <w:r w:rsidR="00401680">
        <w:t>s</w:t>
      </w:r>
      <w:r w:rsidR="00DD1CD1">
        <w:t xml:space="preserve"> panegyric in nature, seemingly overt</w:t>
      </w:r>
      <w:r w:rsidR="00C959CA">
        <w:t xml:space="preserve"> in his praise of the Normans. However, due to the classical Latin language that Dudo writes in, taking his inspiration from the classics, </w:t>
      </w:r>
      <w:r w:rsidR="00410C07">
        <w:t xml:space="preserve">the Normans would not have been able to understand much of what he had written, meaning that he could </w:t>
      </w:r>
      <w:r w:rsidR="00B85151">
        <w:t>write</w:t>
      </w:r>
      <w:r w:rsidR="00410C07">
        <w:t xml:space="preserve"> with references </w:t>
      </w:r>
      <w:r w:rsidR="001B380B">
        <w:t xml:space="preserve">that were </w:t>
      </w:r>
      <w:r w:rsidR="003A32A1">
        <w:t>overly positive on the surface, but negative in subtext.</w:t>
      </w:r>
    </w:p>
    <w:p w14:paraId="6E788FAE" w14:textId="4565391B" w:rsidR="003A32A1" w:rsidRDefault="003A32A1">
      <w:r>
        <w:t xml:space="preserve">Another </w:t>
      </w:r>
      <w:r w:rsidR="00422CA2">
        <w:t xml:space="preserve">useful </w:t>
      </w:r>
      <w:r w:rsidR="007D1D33">
        <w:t xml:space="preserve">factor </w:t>
      </w:r>
      <w:r w:rsidR="00422CA2">
        <w:t xml:space="preserve">for </w:t>
      </w:r>
      <w:r w:rsidR="00940880">
        <w:t xml:space="preserve">understanding the Norman identity from </w:t>
      </w:r>
      <w:r w:rsidR="007D1D33">
        <w:t>Dudo’s writing</w:t>
      </w:r>
      <w:r w:rsidR="00EA680E">
        <w:t xml:space="preserve"> is </w:t>
      </w:r>
      <w:r w:rsidR="00940880">
        <w:t xml:space="preserve">the panegyric wording. The way that the Normans viewed themselves </w:t>
      </w:r>
      <w:r w:rsidR="006979CD">
        <w:t>can be seen in Dudo’s text, when looking at the main body, rathe</w:t>
      </w:r>
      <w:r w:rsidR="00136DD0">
        <w:t>r</w:t>
      </w:r>
      <w:r w:rsidR="006979CD">
        <w:t xml:space="preserve"> than the subtext</w:t>
      </w:r>
      <w:r w:rsidR="00C15551">
        <w:t>,</w:t>
      </w:r>
      <w:r w:rsidR="006979CD">
        <w:t xml:space="preserve"> as Dudo would have written what the Normans wanted to hear. </w:t>
      </w:r>
      <w:r w:rsidR="009134D9">
        <w:t xml:space="preserve">The main text explores how Dudo is not worthy to write about such great men and triumphs, </w:t>
      </w:r>
      <w:r w:rsidR="008A16C9">
        <w:t xml:space="preserve">presenting the Normans as above all else, as seen in the </w:t>
      </w:r>
      <w:r w:rsidR="00743F68">
        <w:t>preface of Dudo’s writing, which explains that he did not “</w:t>
      </w:r>
      <w:r w:rsidR="00743F68">
        <w:t xml:space="preserve">willingly </w:t>
      </w:r>
      <w:r w:rsidR="00743F68">
        <w:t>[stick]</w:t>
      </w:r>
      <w:r w:rsidR="00743F68">
        <w:t xml:space="preserve"> to this work</w:t>
      </w:r>
      <w:r w:rsidR="00743F68">
        <w:t>”.</w:t>
      </w:r>
      <w:r w:rsidR="00743F68">
        <w:rPr>
          <w:rStyle w:val="FootnoteReference"/>
        </w:rPr>
        <w:footnoteReference w:id="11"/>
      </w:r>
      <w:r w:rsidR="00743F68">
        <w:t xml:space="preserve"> </w:t>
      </w:r>
      <w:r w:rsidR="00672FB4">
        <w:t xml:space="preserve">Dudo also writes of how </w:t>
      </w:r>
      <w:r w:rsidR="009336D2">
        <w:t xml:space="preserve">amazing the Norman leaders were, </w:t>
      </w:r>
      <w:r w:rsidR="00430DF6">
        <w:t>calling Duke Richard “exceptional”</w:t>
      </w:r>
      <w:r w:rsidR="00430DF6">
        <w:rPr>
          <w:rStyle w:val="FootnoteReference"/>
        </w:rPr>
        <w:footnoteReference w:id="12"/>
      </w:r>
      <w:r w:rsidR="00430DF6">
        <w:t xml:space="preserve"> and </w:t>
      </w:r>
      <w:r w:rsidR="0097597E">
        <w:t>Rollo “noble”.</w:t>
      </w:r>
      <w:r w:rsidR="0097597E">
        <w:rPr>
          <w:rStyle w:val="FootnoteReference"/>
        </w:rPr>
        <w:footnoteReference w:id="13"/>
      </w:r>
      <w:r w:rsidR="0097597E">
        <w:t xml:space="preserve"> </w:t>
      </w:r>
      <w:r w:rsidR="00915BEE">
        <w:t xml:space="preserve">This presents Normanitas as </w:t>
      </w:r>
      <w:r w:rsidR="00E70FBE">
        <w:t xml:space="preserve">being an identity others would aspire to be, one above all else. </w:t>
      </w:r>
    </w:p>
    <w:p w14:paraId="48118051" w14:textId="1201A51D" w:rsidR="00E70FBE" w:rsidRDefault="00E70FBE">
      <w:r>
        <w:t xml:space="preserve">Which of these two opinions written entwined within one text by one author, </w:t>
      </w:r>
      <w:r w:rsidR="008F648D">
        <w:t xml:space="preserve">is the reality, is uncertain. Perhaps neither are completely accurate. </w:t>
      </w:r>
      <w:r w:rsidR="00EF4300">
        <w:t xml:space="preserve">It is possible that the text is not meant to be a historical piece of fact, </w:t>
      </w:r>
      <w:r w:rsidR="008C7A50">
        <w:t xml:space="preserve">but </w:t>
      </w:r>
      <w:r w:rsidR="00EF4300">
        <w:t>instead provide some other purpose for the Normans</w:t>
      </w:r>
      <w:r w:rsidR="00057A55">
        <w:t xml:space="preserve"> as not all societies find accurate histories useful to them.</w:t>
      </w:r>
      <w:r w:rsidR="00057A55">
        <w:rPr>
          <w:rStyle w:val="FootnoteReference"/>
        </w:rPr>
        <w:footnoteReference w:id="14"/>
      </w:r>
      <w:r w:rsidR="00057A55">
        <w:t xml:space="preserve"> </w:t>
      </w:r>
      <w:r w:rsidR="006D31CB">
        <w:t xml:space="preserve">It is possible that the Normans asked for certain aspects of Normanitas to be added to their histories to serve a purpose, whether that be for them to look </w:t>
      </w:r>
      <w:r w:rsidR="008C7A50">
        <w:t>more</w:t>
      </w:r>
      <w:r w:rsidR="006D31CB">
        <w:t xml:space="preserve"> menacing to their enemies, give themselves a more valid </w:t>
      </w:r>
      <w:r w:rsidR="00A31FB8">
        <w:t>claim and reasoning to other countries’ thrones or simpl</w:t>
      </w:r>
      <w:r w:rsidR="00D41831">
        <w:t>y</w:t>
      </w:r>
      <w:r w:rsidR="00A31FB8">
        <w:t xml:space="preserve"> to make themselves look better is debatable. </w:t>
      </w:r>
      <w:r w:rsidR="003213A6">
        <w:t xml:space="preserve">In the context of Dudo’s histories, </w:t>
      </w:r>
      <w:r w:rsidR="00E05012">
        <w:t>it is plausible to believe that the Normans are trying to make themselves look powerful</w:t>
      </w:r>
      <w:r w:rsidR="00BC3868">
        <w:t xml:space="preserve"> to their enemies and present the ruthless and commanding part of their identity to the world. This means that in Dudo’s histories Normanitas is part of the literary device that makes the Normans seem as powerful as possible, </w:t>
      </w:r>
      <w:r w:rsidR="00985257">
        <w:t xml:space="preserve">and therefore does not necessarily depict the reality of the Norman identity, actions or </w:t>
      </w:r>
      <w:r w:rsidR="00EF52C0">
        <w:t xml:space="preserve">power. </w:t>
      </w:r>
    </w:p>
    <w:p w14:paraId="20F8C58E" w14:textId="4A1B4DBE" w:rsidR="00BF2899" w:rsidRDefault="00150F59">
      <w:r>
        <w:t xml:space="preserve">Another </w:t>
      </w:r>
      <w:r w:rsidR="00D041FF">
        <w:t>example</w:t>
      </w:r>
      <w:r w:rsidR="005920DC">
        <w:t xml:space="preserve"> of Normanitas in literature i</w:t>
      </w:r>
      <w:r w:rsidR="00D041FF">
        <w:t>s</w:t>
      </w:r>
      <w:r w:rsidR="005920DC">
        <w:t xml:space="preserve"> within Papal sources of the Norman period. Many Papal </w:t>
      </w:r>
      <w:r w:rsidR="00D041FF">
        <w:t xml:space="preserve">writings depict the Normans in both positive and negative fashions, adding to the Norman identity. A negative depiction of the Norman identity as their enemies viewed them is in the Papal letter </w:t>
      </w:r>
      <w:r w:rsidR="00AC314C">
        <w:t>written by Pope Leo IX to the Byzantine Emperor of the time</w:t>
      </w:r>
      <w:r w:rsidR="0068653C">
        <w:t xml:space="preserve"> discussing the Norman threat in Sicily. Part of Normanitas as the Normans themselves </w:t>
      </w:r>
      <w:r w:rsidR="00367FE0">
        <w:t>view</w:t>
      </w:r>
      <w:r w:rsidR="00E505B6">
        <w:t>ed their</w:t>
      </w:r>
      <w:r w:rsidR="00367FE0">
        <w:t xml:space="preserve"> identity is their Christian ways, a </w:t>
      </w:r>
      <w:r w:rsidR="00EF402B">
        <w:lastRenderedPageBreak/>
        <w:t xml:space="preserve">characteristic that was important to the Normans due to their Viking heritage being </w:t>
      </w:r>
      <w:r w:rsidR="00402D56">
        <w:t>adapted</w:t>
      </w:r>
      <w:r w:rsidR="00E505B6">
        <w:t xml:space="preserve"> from paganism to Christianity</w:t>
      </w:r>
      <w:r w:rsidR="00402D56">
        <w:t>,</w:t>
      </w:r>
      <w:r w:rsidR="00402D56">
        <w:rPr>
          <w:rStyle w:val="FootnoteReference"/>
        </w:rPr>
        <w:footnoteReference w:id="15"/>
      </w:r>
      <w:r w:rsidR="00AA738A">
        <w:t xml:space="preserve"> </w:t>
      </w:r>
      <w:r w:rsidR="00E505B6">
        <w:t>and so depicting the Normans as anything other than devout Christians is not accurate to their true Normanitas or Norman identity. In Pope Leo IX’s letter he describes the Normans as</w:t>
      </w:r>
      <w:r w:rsidR="0042732A">
        <w:t xml:space="preserve"> having “pagan impiety”</w:t>
      </w:r>
      <w:r w:rsidR="0042732A">
        <w:rPr>
          <w:rStyle w:val="FootnoteReference"/>
        </w:rPr>
        <w:footnoteReference w:id="16"/>
      </w:r>
      <w:r w:rsidR="0042732A">
        <w:t xml:space="preserve">, </w:t>
      </w:r>
      <w:r w:rsidR="00E64AF5">
        <w:t>despite knowing in complete certainty that the Normans are not pagan any more</w:t>
      </w:r>
      <w:r w:rsidR="00D442E7">
        <w:t>. The use of the term impiety is also a direct insult to the</w:t>
      </w:r>
      <w:r w:rsidR="00EF2313">
        <w:t xml:space="preserve"> Norman identity and honour. </w:t>
      </w:r>
      <w:r w:rsidR="007D2BFB">
        <w:t>This presents the Norman idea of Normanitas as being accurate to reality</w:t>
      </w:r>
      <w:r w:rsidR="009569DB">
        <w:t>,</w:t>
      </w:r>
      <w:r w:rsidR="007D2BFB">
        <w:t xml:space="preserve"> as sources such as this Papal letter depict the opposite of the Norman identity, which we </w:t>
      </w:r>
      <w:r w:rsidR="001878B7">
        <w:t xml:space="preserve">intrinsically </w:t>
      </w:r>
      <w:r w:rsidR="007D2BFB">
        <w:t xml:space="preserve">know not to be true. </w:t>
      </w:r>
    </w:p>
    <w:p w14:paraId="148FF7CB" w14:textId="4BF50B01" w:rsidR="00EF52C0" w:rsidRDefault="00F32F50">
      <w:r>
        <w:t>However, in this same Papal letter from Pope Leo IX, he describes the Normans as “</w:t>
      </w:r>
      <w:r w:rsidR="004B7272">
        <w:t>alien people”</w:t>
      </w:r>
      <w:r w:rsidR="004B7272">
        <w:rPr>
          <w:rStyle w:val="FootnoteReference"/>
        </w:rPr>
        <w:footnoteReference w:id="17"/>
      </w:r>
      <w:r w:rsidR="004B7272">
        <w:t xml:space="preserve"> implying they do not originate from Normandy, a fact we know to be true as the</w:t>
      </w:r>
      <w:r w:rsidR="00383BFD">
        <w:t xml:space="preserve"> Viking settlers partly assimilated into Frankish culture, creating the Normans, their identity and therefore Normanitas. It is therefore </w:t>
      </w:r>
      <w:r w:rsidR="009E4271">
        <w:t>reasonable to link the Normans to alien peoples, as they originally are not from Normandy.</w:t>
      </w:r>
      <w:r w:rsidR="00B50D79">
        <w:rPr>
          <w:rStyle w:val="FootnoteReference"/>
        </w:rPr>
        <w:footnoteReference w:id="18"/>
      </w:r>
      <w:r w:rsidR="009E4271">
        <w:t xml:space="preserve"> </w:t>
      </w:r>
      <w:r w:rsidR="00FF5BEC">
        <w:t xml:space="preserve">This adds some truth to Pope Leo IX’s originally non-trustworthy source on the Normans and therefore </w:t>
      </w:r>
      <w:r w:rsidR="00545192">
        <w:t xml:space="preserve">reiterates the original question of whether Normanitas is merely a literary device that disengages from the slander of other sources out of Norman control. </w:t>
      </w:r>
    </w:p>
    <w:p w14:paraId="1D9044CF" w14:textId="6924CE78" w:rsidR="0079486A" w:rsidRDefault="00B85405">
      <w:r>
        <w:t>In 1072, the Normans finally take Paler</w:t>
      </w:r>
      <w:r w:rsidR="004F71E5">
        <w:t xml:space="preserve">mo in Sicily, a place that had withstood their advances to conquer </w:t>
      </w:r>
      <w:r w:rsidR="00814046">
        <w:t xml:space="preserve">for over three years. </w:t>
      </w:r>
      <w:r w:rsidR="00DD2FF1">
        <w:t xml:space="preserve">Geoffrey Malaterra </w:t>
      </w:r>
      <w:r w:rsidR="009A21BA">
        <w:t xml:space="preserve">is one of the contemporary </w:t>
      </w:r>
      <w:r w:rsidR="006F5DEE">
        <w:t xml:space="preserve">sources of the time, he was a Benedictine monk and </w:t>
      </w:r>
      <w:r w:rsidR="009C0399">
        <w:t>possibly Norman himself,</w:t>
      </w:r>
      <w:r w:rsidR="00663A33">
        <w:rPr>
          <w:rStyle w:val="FootnoteReference"/>
        </w:rPr>
        <w:footnoteReference w:id="19"/>
      </w:r>
      <w:r w:rsidR="009C0399">
        <w:t xml:space="preserve"> </w:t>
      </w:r>
      <w:r w:rsidR="00EA33B3">
        <w:t xml:space="preserve">he wrote </w:t>
      </w:r>
      <w:r w:rsidR="00EA33B3" w:rsidRPr="005D0F16">
        <w:rPr>
          <w:i/>
        </w:rPr>
        <w:t xml:space="preserve">The Deeds of Count Roger of Calabria and Sicily and of Duke Robert </w:t>
      </w:r>
      <w:r w:rsidR="005D0F16" w:rsidRPr="005D0F16">
        <w:rPr>
          <w:i/>
        </w:rPr>
        <w:t>Guiscard his Brother</w:t>
      </w:r>
      <w:r w:rsidR="005D0F16">
        <w:t xml:space="preserve">, which follows the brothers Roger and Robert Guiscard in their attempts to conquer Sicily. </w:t>
      </w:r>
      <w:r w:rsidR="00F72161">
        <w:t xml:space="preserve">Sicily at the time was incredibly multicultural, </w:t>
      </w:r>
      <w:r w:rsidR="0092096C">
        <w:t>being a land made up of Saracens, Greeks and Italians and so the Sicilian identity was already incredibly chaotic and full of controver</w:t>
      </w:r>
      <w:r w:rsidR="000D4229">
        <w:t>sies though the three lived mostly in harmony.</w:t>
      </w:r>
      <w:r w:rsidR="000D4229">
        <w:rPr>
          <w:rStyle w:val="FootnoteReference"/>
        </w:rPr>
        <w:footnoteReference w:id="20"/>
      </w:r>
      <w:r w:rsidR="000D4229">
        <w:t xml:space="preserve"> With</w:t>
      </w:r>
      <w:r w:rsidR="00065A8A">
        <w:t xml:space="preserve"> the introduction of the conquering Normans another identity was added to the collection, however due to the infamous way that the Normans were known to assimilate into different cultures, rather than converting </w:t>
      </w:r>
      <w:r w:rsidR="004E1D08">
        <w:t>the already residing Sicilians, the Normans instead took on the multiculturalism, and lost part of their Normanitas.</w:t>
      </w:r>
      <w:r w:rsidR="006A6AA6">
        <w:rPr>
          <w:rStyle w:val="FootnoteReference"/>
        </w:rPr>
        <w:footnoteReference w:id="21"/>
      </w:r>
      <w:r w:rsidR="004E1D08">
        <w:t xml:space="preserve"> </w:t>
      </w:r>
      <w:r w:rsidR="00F2644A">
        <w:t xml:space="preserve">Historian Davis believes that this action of assimilation led to </w:t>
      </w:r>
      <w:r w:rsidR="00E31B41">
        <w:t xml:space="preserve">the </w:t>
      </w:r>
      <w:r w:rsidR="00F2644A">
        <w:t xml:space="preserve">“rapid loss of </w:t>
      </w:r>
      <w:r w:rsidR="00470FC9">
        <w:t>identity”</w:t>
      </w:r>
      <w:r w:rsidR="00470FC9">
        <w:rPr>
          <w:rStyle w:val="FootnoteReference"/>
        </w:rPr>
        <w:footnoteReference w:id="22"/>
      </w:r>
      <w:r w:rsidR="00470FC9">
        <w:t xml:space="preserve"> for the Normans </w:t>
      </w:r>
      <w:r w:rsidR="00357ACF">
        <w:t>but in</w:t>
      </w:r>
      <w:r w:rsidR="00E31B41">
        <w:t xml:space="preserve"> return</w:t>
      </w:r>
      <w:r w:rsidR="00357ACF">
        <w:t xml:space="preserve"> gave them their part in a collective history of the Sicilian civilisation.</w:t>
      </w:r>
      <w:r w:rsidR="00357ACF">
        <w:rPr>
          <w:rStyle w:val="FootnoteReference"/>
        </w:rPr>
        <w:footnoteReference w:id="23"/>
      </w:r>
      <w:r w:rsidR="00357ACF">
        <w:t xml:space="preserve"> </w:t>
      </w:r>
      <w:r w:rsidR="00E529FF">
        <w:t xml:space="preserve">Contemporary source Geoffrey Malaterra however counteracts this in his writings, instead </w:t>
      </w:r>
      <w:r w:rsidR="00800D90">
        <w:t xml:space="preserve">focussing on the idea of Normanitas and ignoring the evidence that suggests that Norman identity dwindles in Sicily and </w:t>
      </w:r>
      <w:r w:rsidR="00BA5206">
        <w:t>therefore the end to Normanitas in this area</w:t>
      </w:r>
      <w:r w:rsidR="00610A66">
        <w:t xml:space="preserve">, </w:t>
      </w:r>
      <w:r w:rsidR="00C36AFE">
        <w:t xml:space="preserve">we know however that Roger II, who rules over Sicily, </w:t>
      </w:r>
      <w:r w:rsidR="00780EBD">
        <w:t>starts behaving as emperor, rather than king, and act that shows not only ambition, but also complete assimilation into the Sicilian culture and the forgetting of Normanitas</w:t>
      </w:r>
      <w:r w:rsidR="00E80D25">
        <w:t>.</w:t>
      </w:r>
      <w:r w:rsidR="00780EBD">
        <w:t xml:space="preserve"> Malaterra </w:t>
      </w:r>
      <w:r w:rsidR="003C6F49">
        <w:t>writes that Sicily “a land which resisted [the Normans] for a long time”</w:t>
      </w:r>
      <w:r w:rsidR="003C6F49">
        <w:rPr>
          <w:rStyle w:val="FootnoteReference"/>
        </w:rPr>
        <w:footnoteReference w:id="24"/>
      </w:r>
      <w:r w:rsidR="003C6F49">
        <w:t xml:space="preserve"> was now, eventually “subjugated”.</w:t>
      </w:r>
      <w:r w:rsidR="003C6F49">
        <w:rPr>
          <w:rStyle w:val="FootnoteReference"/>
        </w:rPr>
        <w:footnoteReference w:id="25"/>
      </w:r>
      <w:r w:rsidR="003C6F49">
        <w:t xml:space="preserve"> The use of the term subjugated insinuates that Sicily was dominated by the Normans, </w:t>
      </w:r>
      <w:r w:rsidR="00A27965">
        <w:t xml:space="preserve">completely ruled over by them and unable to have their own </w:t>
      </w:r>
      <w:r w:rsidR="00A27965">
        <w:lastRenderedPageBreak/>
        <w:t xml:space="preserve">cultures, however as we know this not to be the case it is clear that Malaterra is using Normanitas as a literary device to present the Normans as all-conquering heroes, rather than </w:t>
      </w:r>
      <w:r w:rsidR="00C84785">
        <w:t xml:space="preserve">a people who adapt and assimilate into the culture of a new place under their rule. This was likely to be used as a device to </w:t>
      </w:r>
      <w:r w:rsidR="00A440C5">
        <w:t xml:space="preserve">strike fear into each new place the Normans wanted to conquer, as the anticipation would be </w:t>
      </w:r>
      <w:r w:rsidR="0079486A">
        <w:t xml:space="preserve">of fear, not wanting to be completely controlled by alien peoples, rather than the truth which was far less fearful. </w:t>
      </w:r>
    </w:p>
    <w:p w14:paraId="5580261B" w14:textId="40784462" w:rsidR="00EA1F7E" w:rsidRDefault="004832A7">
      <w:r>
        <w:t xml:space="preserve">Another source for the conquering of Sicily which uses the Norman identity </w:t>
      </w:r>
      <w:r w:rsidR="0060536B">
        <w:t xml:space="preserve">as a device to present the Normans as good, holy people is </w:t>
      </w:r>
      <w:r w:rsidR="0060536B" w:rsidRPr="0060536B">
        <w:rPr>
          <w:i/>
        </w:rPr>
        <w:t>The Deeds of Robert Guiscard</w:t>
      </w:r>
      <w:r w:rsidR="0060536B">
        <w:t xml:space="preserve"> by William of Apulia. </w:t>
      </w:r>
      <w:r w:rsidR="00542B71">
        <w:t>In this text William of Apulia presents the Normans as merciful rulers</w:t>
      </w:r>
      <w:r w:rsidR="003D6EDF">
        <w:t xml:space="preserve"> and good Christians, as per the Norman ideal </w:t>
      </w:r>
      <w:r w:rsidR="00B251E5">
        <w:t>identity. William of Apulia writes that the Normans are merciful and forgiving towards the Arab people, who are wrote to be “heathens”</w:t>
      </w:r>
      <w:r w:rsidR="00B251E5">
        <w:rPr>
          <w:rStyle w:val="FootnoteReference"/>
        </w:rPr>
        <w:footnoteReference w:id="26"/>
      </w:r>
      <w:r w:rsidR="00576CD0">
        <w:t>, and treats “all [their] subject equally”.</w:t>
      </w:r>
      <w:r w:rsidR="00576CD0">
        <w:rPr>
          <w:rStyle w:val="FootnoteReference"/>
        </w:rPr>
        <w:footnoteReference w:id="27"/>
      </w:r>
      <w:r w:rsidR="00576CD0">
        <w:t xml:space="preserve"> This feeds into the idea of Normanitas and shows it being used once again as a device in literature to present the Normans as </w:t>
      </w:r>
      <w:r w:rsidR="00894B55">
        <w:t xml:space="preserve">superb rulers, and great men, despite the fact that they then go on to tear down and destroy the Arab </w:t>
      </w:r>
      <w:r w:rsidR="00B458CC">
        <w:t xml:space="preserve">temples, replacing the “seat of Mahommed and the demon” </w:t>
      </w:r>
      <w:r w:rsidR="00767E8B">
        <w:t xml:space="preserve">with Christian </w:t>
      </w:r>
      <w:r w:rsidR="00811F1B">
        <w:t xml:space="preserve">images </w:t>
      </w:r>
      <w:r w:rsidR="00D70535">
        <w:t>of the Virgin mother.</w:t>
      </w:r>
      <w:r w:rsidR="00D70535">
        <w:rPr>
          <w:rStyle w:val="FootnoteReference"/>
        </w:rPr>
        <w:footnoteReference w:id="28"/>
      </w:r>
      <w:r w:rsidR="00D70535">
        <w:t xml:space="preserve"> This shows the lack of respect of the Normans, and is a negative perspective of a people usually associated with assimilation. The presentation of the Normans in such a way shows them as </w:t>
      </w:r>
      <w:r w:rsidR="003D7202">
        <w:t>powerful and Christian, which, alongside the mercy they show the local Arab people, gives an all</w:t>
      </w:r>
      <w:r w:rsidR="002A3A5F">
        <w:t>-</w:t>
      </w:r>
      <w:r w:rsidR="003D7202">
        <w:t>round impression of a powerful nation which works in tangent to the</w:t>
      </w:r>
      <w:r w:rsidR="0069659D">
        <w:t xml:space="preserve"> idea</w:t>
      </w:r>
      <w:r w:rsidR="003D7202">
        <w:t xml:space="preserve"> </w:t>
      </w:r>
      <w:r w:rsidR="00BB3D50">
        <w:t xml:space="preserve">of </w:t>
      </w:r>
      <w:r w:rsidR="002A3A5F">
        <w:t xml:space="preserve">Normanitas. Whether this is the reality of the Normans is still debatable, as </w:t>
      </w:r>
      <w:r w:rsidR="001A065E">
        <w:t xml:space="preserve">the primary sources </w:t>
      </w:r>
      <w:r w:rsidR="00EA0D89">
        <w:t xml:space="preserve">of the time </w:t>
      </w:r>
      <w:r w:rsidR="001A065E">
        <w:t>are the main source of information about the time period</w:t>
      </w:r>
      <w:r w:rsidR="00EA0D89">
        <w:t xml:space="preserve"> and events, making it difficult to conclude anything from them. </w:t>
      </w:r>
    </w:p>
    <w:p w14:paraId="66B1EDB9" w14:textId="59EDC4F3" w:rsidR="001A065E" w:rsidRDefault="001A065E">
      <w:r>
        <w:t xml:space="preserve">To conclude, Normanitas was evidently used as a literary device to present the Normans as </w:t>
      </w:r>
      <w:r w:rsidR="005E21A0">
        <w:t xml:space="preserve">a </w:t>
      </w:r>
      <w:r>
        <w:t xml:space="preserve">powerful and pious nation </w:t>
      </w:r>
      <w:r w:rsidR="008962F3">
        <w:t xml:space="preserve">to their enemies and people, in order to aid them in their plans of conquering other lands and keeping their existing people in </w:t>
      </w:r>
      <w:r w:rsidR="00050351">
        <w:t>order</w:t>
      </w:r>
      <w:r w:rsidR="008962F3">
        <w:t xml:space="preserve">. Normanitas in literature also provides the Normans with a basic sense of belonging to a place and </w:t>
      </w:r>
      <w:r w:rsidR="004E2A29">
        <w:t xml:space="preserve">people, attaching their own ideals onto a land before assimilating into the existing culture, therefore creating a compromise of cultures that </w:t>
      </w:r>
      <w:r w:rsidR="00044BFC">
        <w:t xml:space="preserve">leaves the Normans in a comfortable and powerful position, as seen in the case of the Sicilian conquering by the Normans. </w:t>
      </w:r>
      <w:r w:rsidR="00D253A1">
        <w:t xml:space="preserve">However, even though Normanitas exists as a literary device does not mean there is no reality to the </w:t>
      </w:r>
      <w:r w:rsidR="00157990">
        <w:t xml:space="preserve">Norman identity. Through the expansion of the Normans reign it is evident that they were a powerful nation, </w:t>
      </w:r>
      <w:r w:rsidR="00965523">
        <w:t>capable of conquering many lands, though as it is seen in Sicily it was not always as easy to conquer certain lands as they original</w:t>
      </w:r>
      <w:r w:rsidR="001A0FED">
        <w:t>ly</w:t>
      </w:r>
      <w:r w:rsidR="00965523">
        <w:t xml:space="preserve"> thought, the Normans still remained victorious, providing some truth to that part of the Norman identity. The Normans were also evidently pious, as they converted to Christianity and stayed faithful to their new religion throughout their reign.</w:t>
      </w:r>
      <w:r w:rsidR="00965523">
        <w:rPr>
          <w:rStyle w:val="FootnoteReference"/>
        </w:rPr>
        <w:footnoteReference w:id="29"/>
      </w:r>
      <w:r w:rsidR="00965523">
        <w:t xml:space="preserve"> In conclusion, </w:t>
      </w:r>
      <w:r w:rsidR="009D1FCE">
        <w:t>Normanitas was a reality for the Normans, an essential part of their being able to conquer was due to the strong sense of Norman</w:t>
      </w:r>
      <w:r w:rsidR="00E42859">
        <w:t xml:space="preserve"> identity they felt, however it was their ability to assimilate into cultures, therefore loosing some of that innate Normanitas associated with them, that led to their survival in each newly conquered place. </w:t>
      </w:r>
    </w:p>
    <w:p w14:paraId="11A98169" w14:textId="2ED65889" w:rsidR="005F41F9" w:rsidRDefault="005F41F9"/>
    <w:p w14:paraId="700F4CDE" w14:textId="1604DD55" w:rsidR="005F41F9" w:rsidRDefault="005F41F9"/>
    <w:p w14:paraId="53ABC2F2" w14:textId="7F62992C" w:rsidR="005F41F9" w:rsidRDefault="005F41F9"/>
    <w:p w14:paraId="049B3655" w14:textId="32C5C1A7" w:rsidR="005F41F9" w:rsidRPr="005F41F9" w:rsidRDefault="005F41F9">
      <w:pPr>
        <w:rPr>
          <w:b/>
          <w:u w:val="single"/>
        </w:rPr>
      </w:pPr>
      <w:r w:rsidRPr="005F41F9">
        <w:rPr>
          <w:b/>
          <w:u w:val="single"/>
        </w:rPr>
        <w:lastRenderedPageBreak/>
        <w:t>Bibliography:</w:t>
      </w:r>
    </w:p>
    <w:p w14:paraId="67A2FC4E" w14:textId="442FA193" w:rsidR="005F41F9" w:rsidRPr="005F41F9" w:rsidRDefault="005F41F9">
      <w:pPr>
        <w:rPr>
          <w:b/>
          <w:u w:val="single"/>
        </w:rPr>
      </w:pPr>
      <w:r w:rsidRPr="005F41F9">
        <w:rPr>
          <w:b/>
          <w:u w:val="single"/>
        </w:rPr>
        <w:t xml:space="preserve">Primary Sources: </w:t>
      </w:r>
    </w:p>
    <w:p w14:paraId="72565F70" w14:textId="76984020" w:rsidR="005F41F9" w:rsidRDefault="005F41F9">
      <w:r>
        <w:t xml:space="preserve">Dudo of St. Quentin, </w:t>
      </w:r>
      <w:r w:rsidRPr="0089290A">
        <w:rPr>
          <w:i/>
        </w:rPr>
        <w:t>History of the Normans</w:t>
      </w:r>
      <w:r>
        <w:t>, available in course reader</w:t>
      </w:r>
    </w:p>
    <w:p w14:paraId="4E25046C" w14:textId="77777777" w:rsidR="005F41F9" w:rsidRPr="005F41F9" w:rsidRDefault="005F41F9" w:rsidP="005F41F9">
      <w:pPr>
        <w:pStyle w:val="FootnoteText"/>
        <w:rPr>
          <w:sz w:val="22"/>
        </w:rPr>
      </w:pPr>
      <w:r w:rsidRPr="005F41F9">
        <w:rPr>
          <w:sz w:val="22"/>
        </w:rPr>
        <w:t xml:space="preserve">Geoffrey Malaterra, </w:t>
      </w:r>
      <w:r w:rsidRPr="005F41F9">
        <w:rPr>
          <w:i/>
          <w:sz w:val="22"/>
        </w:rPr>
        <w:t xml:space="preserve">The Deeds of Count Roger of Calabria and Sicily and of Duke Robert Guiscard his Brother, </w:t>
      </w:r>
      <w:r w:rsidRPr="005F41F9">
        <w:rPr>
          <w:sz w:val="22"/>
        </w:rPr>
        <w:t>available in course reader</w:t>
      </w:r>
    </w:p>
    <w:p w14:paraId="59CAB1B3" w14:textId="77777777" w:rsidR="005F41F9" w:rsidRDefault="005F41F9" w:rsidP="005F41F9">
      <w:pPr>
        <w:pStyle w:val="FootnoteText"/>
        <w:rPr>
          <w:sz w:val="22"/>
        </w:rPr>
      </w:pPr>
    </w:p>
    <w:p w14:paraId="423BE6A4" w14:textId="5AAA7EAE" w:rsidR="005F41F9" w:rsidRDefault="005F41F9" w:rsidP="005F41F9">
      <w:pPr>
        <w:pStyle w:val="FootnoteText"/>
        <w:rPr>
          <w:sz w:val="22"/>
        </w:rPr>
      </w:pPr>
      <w:r w:rsidRPr="005F41F9">
        <w:rPr>
          <w:sz w:val="22"/>
        </w:rPr>
        <w:t>Pope Leo IX, Letter to the Emperor, available in course reader</w:t>
      </w:r>
    </w:p>
    <w:p w14:paraId="0F0C01B7" w14:textId="77777777" w:rsidR="005F41F9" w:rsidRDefault="005F41F9" w:rsidP="005F41F9">
      <w:pPr>
        <w:pStyle w:val="FootnoteText"/>
        <w:rPr>
          <w:sz w:val="22"/>
        </w:rPr>
      </w:pPr>
    </w:p>
    <w:p w14:paraId="4D6650C7" w14:textId="50100DB9" w:rsidR="005F41F9" w:rsidRDefault="005F41F9">
      <w:r>
        <w:t xml:space="preserve">William of Apulia, </w:t>
      </w:r>
      <w:r w:rsidRPr="001A54FA">
        <w:rPr>
          <w:i/>
        </w:rPr>
        <w:t>The Deeds of Robert Guiscard,</w:t>
      </w:r>
      <w:r>
        <w:t xml:space="preserve"> translation by G. A. Loud, available in course reader</w:t>
      </w:r>
    </w:p>
    <w:p w14:paraId="12EB490D" w14:textId="675E3F34" w:rsidR="005F41F9" w:rsidRDefault="005F41F9"/>
    <w:p w14:paraId="25AB92AC" w14:textId="4032C71D" w:rsidR="005F41F9" w:rsidRPr="007C1035" w:rsidRDefault="005F41F9">
      <w:pPr>
        <w:rPr>
          <w:b/>
          <w:u w:val="single"/>
        </w:rPr>
      </w:pPr>
      <w:r w:rsidRPr="007C1035">
        <w:rPr>
          <w:b/>
          <w:u w:val="single"/>
        </w:rPr>
        <w:t>Secondary Sources:</w:t>
      </w:r>
    </w:p>
    <w:p w14:paraId="158C99BE" w14:textId="02B3B083" w:rsidR="007C1035" w:rsidRPr="007C1035" w:rsidRDefault="007C1035" w:rsidP="007C1035">
      <w:pPr>
        <w:pStyle w:val="FootnoteText"/>
        <w:rPr>
          <w:sz w:val="24"/>
        </w:rPr>
      </w:pPr>
      <w:r w:rsidRPr="007C1035">
        <w:rPr>
          <w:sz w:val="22"/>
        </w:rPr>
        <w:t xml:space="preserve">Carlson, R., </w:t>
      </w:r>
      <w:r w:rsidRPr="007C1035">
        <w:rPr>
          <w:i/>
          <w:sz w:val="22"/>
        </w:rPr>
        <w:t>Norse Mythology,</w:t>
      </w:r>
      <w:r w:rsidRPr="007C1035">
        <w:rPr>
          <w:sz w:val="22"/>
        </w:rPr>
        <w:t xml:space="preserve"> (London: Hourly History, 2016) </w:t>
      </w:r>
      <w:r>
        <w:rPr>
          <w:sz w:val="22"/>
        </w:rPr>
        <w:br/>
      </w:r>
      <w:bookmarkStart w:id="0" w:name="_GoBack"/>
      <w:bookmarkEnd w:id="0"/>
    </w:p>
    <w:p w14:paraId="5CD7A2BA" w14:textId="4C73E7B3" w:rsidR="007C1035" w:rsidRDefault="007C1035" w:rsidP="007C1035">
      <w:r>
        <w:t xml:space="preserve">Davis, R. C. H., </w:t>
      </w:r>
      <w:r w:rsidRPr="001A54FA">
        <w:rPr>
          <w:i/>
        </w:rPr>
        <w:t>The Normans and their Myth</w:t>
      </w:r>
      <w:r>
        <w:t xml:space="preserve"> (London: Thames and Hudson,1976) </w:t>
      </w:r>
    </w:p>
    <w:p w14:paraId="4E6BE44C" w14:textId="24087630" w:rsidR="005F41F9" w:rsidRDefault="005F41F9" w:rsidP="005F41F9">
      <w:r>
        <w:t>Huscroft,</w:t>
      </w:r>
      <w:r w:rsidR="007C1035">
        <w:t xml:space="preserve"> R.,</w:t>
      </w:r>
      <w:r>
        <w:t xml:space="preserve"> </w:t>
      </w:r>
      <w:r w:rsidRPr="00141F52">
        <w:rPr>
          <w:i/>
        </w:rPr>
        <w:t>Ruling England: 1042 – 1217</w:t>
      </w:r>
      <w:r>
        <w:t xml:space="preserve"> (London: Pearson Educated Limited, 2005</w:t>
      </w:r>
    </w:p>
    <w:p w14:paraId="3D0106C0" w14:textId="77777777" w:rsidR="007C1035" w:rsidRDefault="007C1035" w:rsidP="007C1035">
      <w:r>
        <w:t xml:space="preserve">Johnson, E., ‘Normandy and Norman Identity in Southern Italian Chronicles’, </w:t>
      </w:r>
      <w:r w:rsidRPr="00AA214B">
        <w:rPr>
          <w:i/>
        </w:rPr>
        <w:t>Anglo Norman Studies</w:t>
      </w:r>
      <w:r>
        <w:t xml:space="preserve"> no.27 (2005)</w:t>
      </w:r>
    </w:p>
    <w:p w14:paraId="26446696" w14:textId="77777777" w:rsidR="007C1035" w:rsidRPr="007C1035" w:rsidRDefault="007C1035" w:rsidP="007C1035">
      <w:pPr>
        <w:pStyle w:val="FootnoteText"/>
        <w:rPr>
          <w:sz w:val="24"/>
        </w:rPr>
      </w:pPr>
      <w:r w:rsidRPr="007C1035">
        <w:rPr>
          <w:sz w:val="22"/>
        </w:rPr>
        <w:t>Jotischky,</w:t>
      </w:r>
      <w:r>
        <w:rPr>
          <w:sz w:val="22"/>
        </w:rPr>
        <w:t xml:space="preserve"> A.,</w:t>
      </w:r>
      <w:r w:rsidRPr="007C1035">
        <w:rPr>
          <w:sz w:val="22"/>
        </w:rPr>
        <w:t xml:space="preserve"> </w:t>
      </w:r>
      <w:r w:rsidRPr="007C1035">
        <w:rPr>
          <w:i/>
          <w:sz w:val="22"/>
        </w:rPr>
        <w:t xml:space="preserve">Norman Expansion: Connections, Continuities and Contrasts </w:t>
      </w:r>
      <w:r w:rsidRPr="007C1035">
        <w:rPr>
          <w:sz w:val="22"/>
        </w:rPr>
        <w:t>(London: Ashgate Publishing, 2013)</w:t>
      </w:r>
      <w:r>
        <w:rPr>
          <w:sz w:val="22"/>
        </w:rPr>
        <w:br/>
      </w:r>
    </w:p>
    <w:p w14:paraId="1C22077C" w14:textId="209D7F84" w:rsidR="005F41F9" w:rsidRDefault="005F41F9" w:rsidP="005F41F9">
      <w:r>
        <w:t>Shopkow,</w:t>
      </w:r>
      <w:r w:rsidR="007C1035">
        <w:t xml:space="preserve"> L.,</w:t>
      </w:r>
      <w:r>
        <w:t xml:space="preserve"> </w:t>
      </w:r>
      <w:r w:rsidRPr="00DA7732">
        <w:rPr>
          <w:i/>
        </w:rPr>
        <w:t>History and Community: Norman Historical Writing in the Eleventh and Twelfth Centuries</w:t>
      </w:r>
      <w:r>
        <w:t xml:space="preserve"> (Washington: The Catholic University of America Press, 1997) </w:t>
      </w:r>
    </w:p>
    <w:p w14:paraId="50DA37B0" w14:textId="77777777" w:rsidR="007C1035" w:rsidRDefault="007C1035" w:rsidP="005F41F9"/>
    <w:p w14:paraId="786C4EF5" w14:textId="77777777" w:rsidR="005F41F9" w:rsidRDefault="005F41F9"/>
    <w:sectPr w:rsidR="005F41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5AB50" w14:textId="77777777" w:rsidR="00F24D9B" w:rsidRDefault="00F24D9B" w:rsidP="00453F60">
      <w:pPr>
        <w:spacing w:after="0" w:line="240" w:lineRule="auto"/>
      </w:pPr>
      <w:r>
        <w:separator/>
      </w:r>
    </w:p>
  </w:endnote>
  <w:endnote w:type="continuationSeparator" w:id="0">
    <w:p w14:paraId="3AB3B92F" w14:textId="77777777" w:rsidR="00F24D9B" w:rsidRDefault="00F24D9B" w:rsidP="00453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6D527" w14:textId="77777777" w:rsidR="00F24D9B" w:rsidRDefault="00F24D9B" w:rsidP="00453F60">
      <w:pPr>
        <w:spacing w:after="0" w:line="240" w:lineRule="auto"/>
      </w:pPr>
      <w:r>
        <w:separator/>
      </w:r>
    </w:p>
  </w:footnote>
  <w:footnote w:type="continuationSeparator" w:id="0">
    <w:p w14:paraId="20504E20" w14:textId="77777777" w:rsidR="00F24D9B" w:rsidRDefault="00F24D9B" w:rsidP="00453F60">
      <w:pPr>
        <w:spacing w:after="0" w:line="240" w:lineRule="auto"/>
      </w:pPr>
      <w:r>
        <w:continuationSeparator/>
      </w:r>
    </w:p>
  </w:footnote>
  <w:footnote w:id="1">
    <w:p w14:paraId="2F4C8030" w14:textId="7E6E8957" w:rsidR="008E2AE6" w:rsidRDefault="008E2AE6">
      <w:pPr>
        <w:pStyle w:val="FootnoteText"/>
      </w:pPr>
      <w:r>
        <w:rPr>
          <w:rStyle w:val="FootnoteReference"/>
        </w:rPr>
        <w:footnoteRef/>
      </w:r>
      <w:r>
        <w:t xml:space="preserve"> </w:t>
      </w:r>
      <w:r w:rsidR="006B6F12">
        <w:t xml:space="preserve">R. </w:t>
      </w:r>
      <w:r w:rsidR="008D6570">
        <w:t xml:space="preserve">Huscroft, </w:t>
      </w:r>
      <w:r w:rsidR="008D6570" w:rsidRPr="00141F52">
        <w:rPr>
          <w:i/>
        </w:rPr>
        <w:t>Ruling England: 1042 – 1217</w:t>
      </w:r>
      <w:r w:rsidR="008D6570">
        <w:t xml:space="preserve"> (</w:t>
      </w:r>
      <w:r w:rsidR="00141F52">
        <w:t xml:space="preserve">London: Pearson Educated Limited, 2005) </w:t>
      </w:r>
      <w:r w:rsidR="006B6F12">
        <w:t>p.21</w:t>
      </w:r>
    </w:p>
  </w:footnote>
  <w:footnote w:id="2">
    <w:p w14:paraId="56AC12E5" w14:textId="1B1BC157" w:rsidR="00353479" w:rsidRDefault="00353479">
      <w:pPr>
        <w:pStyle w:val="FootnoteText"/>
      </w:pPr>
      <w:r>
        <w:rPr>
          <w:rStyle w:val="FootnoteReference"/>
        </w:rPr>
        <w:footnoteRef/>
      </w:r>
      <w:r>
        <w:t xml:space="preserve"> </w:t>
      </w:r>
      <w:r w:rsidR="00BE21D4">
        <w:t>Ibid., p.62</w:t>
      </w:r>
    </w:p>
  </w:footnote>
  <w:footnote w:id="3">
    <w:p w14:paraId="41BF269E" w14:textId="2636ED8F" w:rsidR="00716C4A" w:rsidRDefault="00716C4A">
      <w:pPr>
        <w:pStyle w:val="FootnoteText"/>
      </w:pPr>
      <w:r>
        <w:rPr>
          <w:rStyle w:val="FootnoteReference"/>
        </w:rPr>
        <w:footnoteRef/>
      </w:r>
      <w:r>
        <w:t xml:space="preserve"> </w:t>
      </w:r>
      <w:r w:rsidR="00BE21D4">
        <w:t>Ibid., p.3</w:t>
      </w:r>
      <w:r>
        <w:t xml:space="preserve"> </w:t>
      </w:r>
    </w:p>
  </w:footnote>
  <w:footnote w:id="4">
    <w:p w14:paraId="67913532" w14:textId="02B904DD" w:rsidR="00453F60" w:rsidRDefault="00453F60">
      <w:pPr>
        <w:pStyle w:val="FootnoteText"/>
      </w:pPr>
      <w:r>
        <w:rPr>
          <w:rStyle w:val="FootnoteReference"/>
        </w:rPr>
        <w:footnoteRef/>
      </w:r>
      <w:r>
        <w:t xml:space="preserve"> </w:t>
      </w:r>
      <w:r w:rsidR="000A47C8">
        <w:t xml:space="preserve">L. Shopkow, </w:t>
      </w:r>
      <w:r w:rsidR="000A47C8" w:rsidRPr="00DA7732">
        <w:rPr>
          <w:i/>
        </w:rPr>
        <w:t>History and Community: Norman Historical Writing in the Eleventh and Twelfth Centuries</w:t>
      </w:r>
      <w:r w:rsidR="000A47C8">
        <w:t xml:space="preserve"> (Washington: The Catholic University of America Press, 1997) p.</w:t>
      </w:r>
      <w:r w:rsidR="00803FA2">
        <w:t>38</w:t>
      </w:r>
    </w:p>
  </w:footnote>
  <w:footnote w:id="5">
    <w:p w14:paraId="775ADC06" w14:textId="70CCAC05" w:rsidR="001E0D26" w:rsidRDefault="001E0D26">
      <w:pPr>
        <w:pStyle w:val="FootnoteText"/>
      </w:pPr>
      <w:r>
        <w:rPr>
          <w:rStyle w:val="FootnoteReference"/>
        </w:rPr>
        <w:footnoteRef/>
      </w:r>
      <w:r>
        <w:t xml:space="preserve"> </w:t>
      </w:r>
      <w:r w:rsidR="00E34D16">
        <w:t xml:space="preserve"> R. C. H. </w:t>
      </w:r>
      <w:r w:rsidR="00DE4D60">
        <w:t xml:space="preserve">Davis, </w:t>
      </w:r>
      <w:r w:rsidR="00DE4D60" w:rsidRPr="001A54FA">
        <w:rPr>
          <w:i/>
        </w:rPr>
        <w:t>The Normans and their Myth</w:t>
      </w:r>
      <w:r w:rsidR="00DE4D60">
        <w:t xml:space="preserve"> (London</w:t>
      </w:r>
      <w:r w:rsidR="00A11A38">
        <w:t xml:space="preserve">: Thames </w:t>
      </w:r>
      <w:r w:rsidR="00CE5079">
        <w:t>and Hudson,</w:t>
      </w:r>
      <w:r w:rsidR="00DE4D60">
        <w:t>1976)</w:t>
      </w:r>
      <w:r w:rsidR="00CE5079">
        <w:t xml:space="preserve"> p.12</w:t>
      </w:r>
    </w:p>
  </w:footnote>
  <w:footnote w:id="6">
    <w:p w14:paraId="35629840" w14:textId="51CEB38B" w:rsidR="006E0F18" w:rsidRDefault="006E0F18">
      <w:pPr>
        <w:pStyle w:val="FootnoteText"/>
      </w:pPr>
      <w:r>
        <w:rPr>
          <w:rStyle w:val="FootnoteReference"/>
        </w:rPr>
        <w:footnoteRef/>
      </w:r>
      <w:r>
        <w:t xml:space="preserve"> </w:t>
      </w:r>
      <w:r w:rsidR="00803FA2">
        <w:t xml:space="preserve">L. Shopkow, </w:t>
      </w:r>
      <w:r w:rsidR="00803FA2" w:rsidRPr="00DA7732">
        <w:rPr>
          <w:i/>
        </w:rPr>
        <w:t>History and Community: Norman Historical Writing in the Eleventh and Twelfth Centuries</w:t>
      </w:r>
      <w:r w:rsidR="00803FA2">
        <w:t xml:space="preserve">, </w:t>
      </w:r>
      <w:r w:rsidR="001759B2">
        <w:t>p.39</w:t>
      </w:r>
    </w:p>
  </w:footnote>
  <w:footnote w:id="7">
    <w:p w14:paraId="2D9E4BF7" w14:textId="01AC42F1" w:rsidR="00D5105D" w:rsidRDefault="00D5105D">
      <w:pPr>
        <w:pStyle w:val="FootnoteText"/>
      </w:pPr>
      <w:r>
        <w:rPr>
          <w:rStyle w:val="FootnoteReference"/>
        </w:rPr>
        <w:footnoteRef/>
      </w:r>
      <w:r>
        <w:t xml:space="preserve"> </w:t>
      </w:r>
      <w:r w:rsidR="00E003C3">
        <w:t>D</w:t>
      </w:r>
      <w:r w:rsidR="00120035">
        <w:t xml:space="preserve">udo of St. Quentin, </w:t>
      </w:r>
      <w:r w:rsidR="00AC1CA7" w:rsidRPr="0089290A">
        <w:rPr>
          <w:i/>
        </w:rPr>
        <w:t>History of the Normans</w:t>
      </w:r>
      <w:r w:rsidR="00AC1CA7">
        <w:t xml:space="preserve">, </w:t>
      </w:r>
      <w:r w:rsidR="0089290A">
        <w:t>available in course reader</w:t>
      </w:r>
    </w:p>
  </w:footnote>
  <w:footnote w:id="8">
    <w:p w14:paraId="69E2C212" w14:textId="7E3D6DD1" w:rsidR="00085136" w:rsidRDefault="00085136">
      <w:pPr>
        <w:pStyle w:val="FootnoteText"/>
      </w:pPr>
      <w:r>
        <w:rPr>
          <w:rStyle w:val="FootnoteReference"/>
        </w:rPr>
        <w:footnoteRef/>
      </w:r>
      <w:r>
        <w:t xml:space="preserve"> </w:t>
      </w:r>
      <w:r w:rsidR="0071233D">
        <w:t xml:space="preserve">A. Jotischky, </w:t>
      </w:r>
      <w:r w:rsidR="00E57A1E" w:rsidRPr="00CE5079">
        <w:rPr>
          <w:i/>
        </w:rPr>
        <w:t xml:space="preserve">Norman Expansion: Connections, Continuities and Contrasts </w:t>
      </w:r>
      <w:r w:rsidR="00E57A1E">
        <w:t>(</w:t>
      </w:r>
      <w:r w:rsidR="00BC3A63">
        <w:t>London: Ashgate Publishing, 2013)</w:t>
      </w:r>
    </w:p>
  </w:footnote>
  <w:footnote w:id="9">
    <w:p w14:paraId="774CB640" w14:textId="59579231" w:rsidR="00704700" w:rsidRDefault="00704700">
      <w:pPr>
        <w:pStyle w:val="FootnoteText"/>
      </w:pPr>
      <w:r>
        <w:rPr>
          <w:rStyle w:val="FootnoteReference"/>
        </w:rPr>
        <w:footnoteRef/>
      </w:r>
      <w:r>
        <w:t xml:space="preserve"> </w:t>
      </w:r>
      <w:r w:rsidR="001C0823">
        <w:t>R</w:t>
      </w:r>
      <w:r w:rsidR="001C0823">
        <w:t xml:space="preserve">. Carlson, </w:t>
      </w:r>
      <w:r w:rsidR="001C0823" w:rsidRPr="00183ED3">
        <w:rPr>
          <w:i/>
        </w:rPr>
        <w:t>Norse Mythology,</w:t>
      </w:r>
      <w:r w:rsidR="001C0823">
        <w:t xml:space="preserve"> (London: Hourly History, 2016</w:t>
      </w:r>
      <w:r w:rsidR="001C0823">
        <w:t>) p.24</w:t>
      </w:r>
      <w:r>
        <w:t xml:space="preserve"> </w:t>
      </w:r>
    </w:p>
  </w:footnote>
  <w:footnote w:id="10">
    <w:p w14:paraId="765E0FDD" w14:textId="2A44851F" w:rsidR="005A0E1B" w:rsidRDefault="005A0E1B">
      <w:pPr>
        <w:pStyle w:val="FootnoteText"/>
      </w:pPr>
      <w:r>
        <w:rPr>
          <w:rStyle w:val="FootnoteReference"/>
        </w:rPr>
        <w:footnoteRef/>
      </w:r>
      <w:r>
        <w:t xml:space="preserve"> </w:t>
      </w:r>
      <w:r w:rsidR="0089290A">
        <w:t xml:space="preserve">Dudo of St. Quentin, </w:t>
      </w:r>
      <w:r w:rsidR="0089290A" w:rsidRPr="0089290A">
        <w:rPr>
          <w:i/>
        </w:rPr>
        <w:t>History of the Normans</w:t>
      </w:r>
    </w:p>
  </w:footnote>
  <w:footnote w:id="11">
    <w:p w14:paraId="57B34B7A" w14:textId="1D162F37" w:rsidR="00743F68" w:rsidRDefault="00743F68">
      <w:pPr>
        <w:pStyle w:val="FootnoteText"/>
      </w:pPr>
      <w:r>
        <w:rPr>
          <w:rStyle w:val="FootnoteReference"/>
        </w:rPr>
        <w:footnoteRef/>
      </w:r>
      <w:r>
        <w:t xml:space="preserve"> </w:t>
      </w:r>
      <w:r w:rsidR="0089290A">
        <w:t>Ibid.</w:t>
      </w:r>
    </w:p>
  </w:footnote>
  <w:footnote w:id="12">
    <w:p w14:paraId="40D6CE97" w14:textId="1699EA97" w:rsidR="00430DF6" w:rsidRDefault="00430DF6">
      <w:pPr>
        <w:pStyle w:val="FootnoteText"/>
      </w:pPr>
      <w:r>
        <w:rPr>
          <w:rStyle w:val="FootnoteReference"/>
        </w:rPr>
        <w:footnoteRef/>
      </w:r>
      <w:r>
        <w:t xml:space="preserve"> </w:t>
      </w:r>
      <w:r w:rsidR="0089290A">
        <w:t>Ibid.</w:t>
      </w:r>
    </w:p>
  </w:footnote>
  <w:footnote w:id="13">
    <w:p w14:paraId="262C1F33" w14:textId="2D2FEFA5" w:rsidR="0097597E" w:rsidRDefault="0097597E">
      <w:pPr>
        <w:pStyle w:val="FootnoteText"/>
      </w:pPr>
      <w:r>
        <w:rPr>
          <w:rStyle w:val="FootnoteReference"/>
        </w:rPr>
        <w:footnoteRef/>
      </w:r>
      <w:r>
        <w:t xml:space="preserve"> </w:t>
      </w:r>
      <w:r w:rsidR="0089290A">
        <w:t>Ibid.</w:t>
      </w:r>
      <w:r>
        <w:t xml:space="preserve"> </w:t>
      </w:r>
    </w:p>
  </w:footnote>
  <w:footnote w:id="14">
    <w:p w14:paraId="246FE43C" w14:textId="0B79EE83" w:rsidR="00057A55" w:rsidRDefault="00057A55">
      <w:pPr>
        <w:pStyle w:val="FootnoteText"/>
      </w:pPr>
      <w:r>
        <w:rPr>
          <w:rStyle w:val="FootnoteReference"/>
        </w:rPr>
        <w:footnoteRef/>
      </w:r>
      <w:r>
        <w:t xml:space="preserve"> </w:t>
      </w:r>
      <w:r w:rsidR="00783403">
        <w:t xml:space="preserve">L. </w:t>
      </w:r>
      <w:r>
        <w:t>Shopkow</w:t>
      </w:r>
      <w:r w:rsidR="00783403">
        <w:t xml:space="preserve">, </w:t>
      </w:r>
      <w:r w:rsidR="00783403" w:rsidRPr="00DA7732">
        <w:rPr>
          <w:i/>
        </w:rPr>
        <w:t>History and Community</w:t>
      </w:r>
      <w:r w:rsidR="00886F1D" w:rsidRPr="00DA7732">
        <w:rPr>
          <w:i/>
        </w:rPr>
        <w:t>: Norman Historical Writing in the Eleventh and Twelfth Centuries</w:t>
      </w:r>
      <w:r w:rsidR="00803FA2">
        <w:rPr>
          <w:i/>
        </w:rPr>
        <w:t>,</w:t>
      </w:r>
      <w:r w:rsidR="00886F1D">
        <w:t xml:space="preserve"> </w:t>
      </w:r>
      <w:proofErr w:type="spellStart"/>
      <w:r>
        <w:t>p.i</w:t>
      </w:r>
      <w:proofErr w:type="spellEnd"/>
    </w:p>
  </w:footnote>
  <w:footnote w:id="15">
    <w:p w14:paraId="73457EFB" w14:textId="432F4A67" w:rsidR="00402D56" w:rsidRDefault="00402D56">
      <w:pPr>
        <w:pStyle w:val="FootnoteText"/>
      </w:pPr>
      <w:r>
        <w:rPr>
          <w:rStyle w:val="FootnoteReference"/>
        </w:rPr>
        <w:footnoteRef/>
      </w:r>
      <w:r>
        <w:t xml:space="preserve"> </w:t>
      </w:r>
      <w:r w:rsidR="00E80D25">
        <w:t xml:space="preserve">L. Shopkow, </w:t>
      </w:r>
      <w:r w:rsidR="00E80D25" w:rsidRPr="00DA7732">
        <w:rPr>
          <w:i/>
        </w:rPr>
        <w:t>History and Community: Norman Historical Writing in the Eleventh and Twelfth Centuries</w:t>
      </w:r>
      <w:r w:rsidR="00E80D25">
        <w:rPr>
          <w:i/>
        </w:rPr>
        <w:t>,</w:t>
      </w:r>
      <w:r w:rsidR="00E80D25">
        <w:t xml:space="preserve"> p.</w:t>
      </w:r>
      <w:r w:rsidR="00E80D25">
        <w:t>39</w:t>
      </w:r>
    </w:p>
  </w:footnote>
  <w:footnote w:id="16">
    <w:p w14:paraId="1EE3FAED" w14:textId="342F2E6F" w:rsidR="0042732A" w:rsidRDefault="0042732A">
      <w:pPr>
        <w:pStyle w:val="FootnoteText"/>
      </w:pPr>
      <w:r>
        <w:rPr>
          <w:rStyle w:val="FootnoteReference"/>
        </w:rPr>
        <w:footnoteRef/>
      </w:r>
      <w:r>
        <w:t xml:space="preserve"> Pope Leo IX</w:t>
      </w:r>
      <w:r w:rsidR="0089290A">
        <w:t>, Letter to the Emperor, available in course reader</w:t>
      </w:r>
    </w:p>
  </w:footnote>
  <w:footnote w:id="17">
    <w:p w14:paraId="24878E4D" w14:textId="765D397A" w:rsidR="004B7272" w:rsidRDefault="004B7272">
      <w:pPr>
        <w:pStyle w:val="FootnoteText"/>
      </w:pPr>
      <w:r>
        <w:rPr>
          <w:rStyle w:val="FootnoteReference"/>
        </w:rPr>
        <w:footnoteRef/>
      </w:r>
      <w:r>
        <w:t xml:space="preserve"> Ibid.</w:t>
      </w:r>
    </w:p>
  </w:footnote>
  <w:footnote w:id="18">
    <w:p w14:paraId="2D855E29" w14:textId="40EA7714" w:rsidR="00B50D79" w:rsidRDefault="00B50D79">
      <w:pPr>
        <w:pStyle w:val="FootnoteText"/>
      </w:pPr>
      <w:r>
        <w:rPr>
          <w:rStyle w:val="FootnoteReference"/>
        </w:rPr>
        <w:footnoteRef/>
      </w:r>
      <w:r>
        <w:t xml:space="preserve"> </w:t>
      </w:r>
      <w:r w:rsidR="00AA214B">
        <w:t xml:space="preserve">E. Johnson, ‘Normandy and Norman Identity in Southern Italian Chronicles’, </w:t>
      </w:r>
      <w:r w:rsidR="00AA214B" w:rsidRPr="00AA214B">
        <w:rPr>
          <w:i/>
        </w:rPr>
        <w:t>Anglo Norman Studies</w:t>
      </w:r>
      <w:r w:rsidR="00AA214B">
        <w:t xml:space="preserve"> no.27 (2005)</w:t>
      </w:r>
    </w:p>
  </w:footnote>
  <w:footnote w:id="19">
    <w:p w14:paraId="06D09DBB" w14:textId="2D7BEC23" w:rsidR="00663A33" w:rsidRDefault="00663A33">
      <w:pPr>
        <w:pStyle w:val="FootnoteText"/>
      </w:pPr>
      <w:r>
        <w:rPr>
          <w:rStyle w:val="FootnoteReference"/>
        </w:rPr>
        <w:footnoteRef/>
      </w:r>
      <w:r>
        <w:t xml:space="preserve"> </w:t>
      </w:r>
      <w:r w:rsidR="00AA214B">
        <w:t>Ibid.</w:t>
      </w:r>
    </w:p>
  </w:footnote>
  <w:footnote w:id="20">
    <w:p w14:paraId="2E7AE148" w14:textId="1BB2A82A" w:rsidR="000D4229" w:rsidRDefault="000D4229">
      <w:pPr>
        <w:pStyle w:val="FootnoteText"/>
      </w:pPr>
      <w:r>
        <w:rPr>
          <w:rStyle w:val="FootnoteReference"/>
        </w:rPr>
        <w:footnoteRef/>
      </w:r>
      <w:r>
        <w:t xml:space="preserve"> </w:t>
      </w:r>
      <w:r w:rsidR="00AA214B">
        <w:t xml:space="preserve">Ibid. </w:t>
      </w:r>
    </w:p>
  </w:footnote>
  <w:footnote w:id="21">
    <w:p w14:paraId="2960033C" w14:textId="06CA9710" w:rsidR="006A6AA6" w:rsidRDefault="006A6AA6">
      <w:pPr>
        <w:pStyle w:val="FootnoteText"/>
      </w:pPr>
      <w:r>
        <w:rPr>
          <w:rStyle w:val="FootnoteReference"/>
        </w:rPr>
        <w:footnoteRef/>
      </w:r>
      <w:r>
        <w:t xml:space="preserve"> </w:t>
      </w:r>
      <w:r w:rsidR="00CE5079">
        <w:t xml:space="preserve">R. C. H. Davis, </w:t>
      </w:r>
      <w:r w:rsidR="00CE5079" w:rsidRPr="001A54FA">
        <w:rPr>
          <w:i/>
        </w:rPr>
        <w:t>The Normans and their Myth</w:t>
      </w:r>
      <w:r w:rsidR="00CE5079">
        <w:rPr>
          <w:i/>
        </w:rPr>
        <w:t>,</w:t>
      </w:r>
      <w:r w:rsidR="00CE5079">
        <w:t xml:space="preserve"> </w:t>
      </w:r>
      <w:r>
        <w:t>p.14</w:t>
      </w:r>
    </w:p>
  </w:footnote>
  <w:footnote w:id="22">
    <w:p w14:paraId="030D6008" w14:textId="4632B544" w:rsidR="00470FC9" w:rsidRDefault="00470FC9">
      <w:pPr>
        <w:pStyle w:val="FootnoteText"/>
      </w:pPr>
      <w:r>
        <w:rPr>
          <w:rStyle w:val="FootnoteReference"/>
        </w:rPr>
        <w:footnoteRef/>
      </w:r>
      <w:r>
        <w:t xml:space="preserve"> Ibid.</w:t>
      </w:r>
    </w:p>
  </w:footnote>
  <w:footnote w:id="23">
    <w:p w14:paraId="324CEFCA" w14:textId="77EE93D6" w:rsidR="00357ACF" w:rsidRDefault="00357ACF">
      <w:pPr>
        <w:pStyle w:val="FootnoteText"/>
      </w:pPr>
      <w:r>
        <w:rPr>
          <w:rStyle w:val="FootnoteReference"/>
        </w:rPr>
        <w:footnoteRef/>
      </w:r>
      <w:r>
        <w:t xml:space="preserve"> Ibid.</w:t>
      </w:r>
    </w:p>
  </w:footnote>
  <w:footnote w:id="24">
    <w:p w14:paraId="7CD018B5" w14:textId="5F9031FC" w:rsidR="003C6F49" w:rsidRPr="0089290A" w:rsidRDefault="003C6F49">
      <w:pPr>
        <w:pStyle w:val="FootnoteText"/>
      </w:pPr>
      <w:r>
        <w:rPr>
          <w:rStyle w:val="FootnoteReference"/>
        </w:rPr>
        <w:footnoteRef/>
      </w:r>
      <w:r>
        <w:t xml:space="preserve"> </w:t>
      </w:r>
      <w:r w:rsidR="0089290A">
        <w:t xml:space="preserve">Geoffrey </w:t>
      </w:r>
      <w:r>
        <w:t>Malaterra</w:t>
      </w:r>
      <w:r w:rsidR="0089290A">
        <w:t xml:space="preserve">, </w:t>
      </w:r>
      <w:r w:rsidR="0089290A" w:rsidRPr="005D0F16">
        <w:rPr>
          <w:i/>
        </w:rPr>
        <w:t>The Deeds of Count Roger of Calabria and Sicily and of Duke Robert Guiscard his Brother</w:t>
      </w:r>
      <w:r w:rsidR="0089290A">
        <w:rPr>
          <w:i/>
        </w:rPr>
        <w:t xml:space="preserve">, </w:t>
      </w:r>
      <w:r w:rsidR="0089290A">
        <w:t>available in course reader</w:t>
      </w:r>
    </w:p>
  </w:footnote>
  <w:footnote w:id="25">
    <w:p w14:paraId="5865CC97" w14:textId="3C200C6E" w:rsidR="003C6F49" w:rsidRDefault="003C6F49">
      <w:pPr>
        <w:pStyle w:val="FootnoteText"/>
      </w:pPr>
      <w:r>
        <w:rPr>
          <w:rStyle w:val="FootnoteReference"/>
        </w:rPr>
        <w:footnoteRef/>
      </w:r>
      <w:r>
        <w:t xml:space="preserve"> Ibid.</w:t>
      </w:r>
    </w:p>
  </w:footnote>
  <w:footnote w:id="26">
    <w:p w14:paraId="3307FC78" w14:textId="77034B1E" w:rsidR="00B251E5" w:rsidRDefault="00B251E5">
      <w:pPr>
        <w:pStyle w:val="FootnoteText"/>
      </w:pPr>
      <w:r>
        <w:rPr>
          <w:rStyle w:val="FootnoteReference"/>
        </w:rPr>
        <w:footnoteRef/>
      </w:r>
      <w:r>
        <w:t xml:space="preserve"> William of Apulia</w:t>
      </w:r>
      <w:r w:rsidR="0089290A">
        <w:t xml:space="preserve">, </w:t>
      </w:r>
      <w:r w:rsidR="001A54FA" w:rsidRPr="001A54FA">
        <w:rPr>
          <w:i/>
        </w:rPr>
        <w:t>The Deeds of Robert Guiscard,</w:t>
      </w:r>
      <w:r w:rsidR="001A54FA">
        <w:t xml:space="preserve"> translation by G. A. Loud, available in course reader</w:t>
      </w:r>
    </w:p>
  </w:footnote>
  <w:footnote w:id="27">
    <w:p w14:paraId="7F3CE290" w14:textId="7D83A878" w:rsidR="00576CD0" w:rsidRDefault="00576CD0">
      <w:pPr>
        <w:pStyle w:val="FootnoteText"/>
      </w:pPr>
      <w:r>
        <w:rPr>
          <w:rStyle w:val="FootnoteReference"/>
        </w:rPr>
        <w:footnoteRef/>
      </w:r>
      <w:r>
        <w:t xml:space="preserve"> Ibid.</w:t>
      </w:r>
    </w:p>
  </w:footnote>
  <w:footnote w:id="28">
    <w:p w14:paraId="235F489B" w14:textId="05D058EC" w:rsidR="00D70535" w:rsidRDefault="00D70535">
      <w:pPr>
        <w:pStyle w:val="FootnoteText"/>
      </w:pPr>
      <w:r>
        <w:rPr>
          <w:rStyle w:val="FootnoteReference"/>
        </w:rPr>
        <w:footnoteRef/>
      </w:r>
      <w:r>
        <w:t xml:space="preserve"> Ibid</w:t>
      </w:r>
    </w:p>
  </w:footnote>
  <w:footnote w:id="29">
    <w:p w14:paraId="2D536356" w14:textId="1100774F" w:rsidR="00965523" w:rsidRDefault="00965523">
      <w:pPr>
        <w:pStyle w:val="FootnoteText"/>
      </w:pPr>
      <w:r>
        <w:rPr>
          <w:rStyle w:val="FootnoteReference"/>
        </w:rPr>
        <w:footnoteRef/>
      </w:r>
      <w:r>
        <w:t xml:space="preserve"> </w:t>
      </w:r>
      <w:r w:rsidR="005F41F9">
        <w:t xml:space="preserve">E. Johnson, ‘Normandy and Norman Identity in Southern Italian Chronicles’, </w:t>
      </w:r>
      <w:r w:rsidR="005F41F9" w:rsidRPr="00AA214B">
        <w:rPr>
          <w:i/>
        </w:rPr>
        <w:t>Anglo Norman Studies</w:t>
      </w:r>
      <w:r w:rsidR="005F41F9">
        <w:t xml:space="preserve"> no.27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20901"/>
    <w:multiLevelType w:val="hybridMultilevel"/>
    <w:tmpl w:val="54CA3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E8"/>
    <w:rsid w:val="000266AB"/>
    <w:rsid w:val="00044BFC"/>
    <w:rsid w:val="00050351"/>
    <w:rsid w:val="00057A55"/>
    <w:rsid w:val="00065A8A"/>
    <w:rsid w:val="00085136"/>
    <w:rsid w:val="000A47C8"/>
    <w:rsid w:val="000D4229"/>
    <w:rsid w:val="000D7ECC"/>
    <w:rsid w:val="000E06B1"/>
    <w:rsid w:val="000E2CA0"/>
    <w:rsid w:val="000E424C"/>
    <w:rsid w:val="000E48A1"/>
    <w:rsid w:val="00120035"/>
    <w:rsid w:val="00136DD0"/>
    <w:rsid w:val="00141F52"/>
    <w:rsid w:val="00150F59"/>
    <w:rsid w:val="00157990"/>
    <w:rsid w:val="001759B2"/>
    <w:rsid w:val="001878B7"/>
    <w:rsid w:val="001A065E"/>
    <w:rsid w:val="001A0FED"/>
    <w:rsid w:val="001A54FA"/>
    <w:rsid w:val="001B029C"/>
    <w:rsid w:val="001B380B"/>
    <w:rsid w:val="001C0823"/>
    <w:rsid w:val="001E0D26"/>
    <w:rsid w:val="00237CA5"/>
    <w:rsid w:val="00244543"/>
    <w:rsid w:val="00254814"/>
    <w:rsid w:val="002815B9"/>
    <w:rsid w:val="002A3A5F"/>
    <w:rsid w:val="002D20BC"/>
    <w:rsid w:val="003213A6"/>
    <w:rsid w:val="00353479"/>
    <w:rsid w:val="00357ACF"/>
    <w:rsid w:val="00367FE0"/>
    <w:rsid w:val="00383BFD"/>
    <w:rsid w:val="003A32A1"/>
    <w:rsid w:val="003C6F49"/>
    <w:rsid w:val="003D6EDF"/>
    <w:rsid w:val="003D7202"/>
    <w:rsid w:val="003E5981"/>
    <w:rsid w:val="003F5D40"/>
    <w:rsid w:val="00401680"/>
    <w:rsid w:val="00402D56"/>
    <w:rsid w:val="00410C07"/>
    <w:rsid w:val="00422CA2"/>
    <w:rsid w:val="0042732A"/>
    <w:rsid w:val="00430DA8"/>
    <w:rsid w:val="00430DF6"/>
    <w:rsid w:val="00453F60"/>
    <w:rsid w:val="00470FC9"/>
    <w:rsid w:val="004832A7"/>
    <w:rsid w:val="004A3CE8"/>
    <w:rsid w:val="004A5A59"/>
    <w:rsid w:val="004B7272"/>
    <w:rsid w:val="004C20C2"/>
    <w:rsid w:val="004C25AF"/>
    <w:rsid w:val="004E1D08"/>
    <w:rsid w:val="004E2A29"/>
    <w:rsid w:val="004E706C"/>
    <w:rsid w:val="004F71E5"/>
    <w:rsid w:val="0050686D"/>
    <w:rsid w:val="00542B71"/>
    <w:rsid w:val="00545192"/>
    <w:rsid w:val="00561F48"/>
    <w:rsid w:val="00576CD0"/>
    <w:rsid w:val="005920DC"/>
    <w:rsid w:val="005A0E1B"/>
    <w:rsid w:val="005A101B"/>
    <w:rsid w:val="005C303A"/>
    <w:rsid w:val="005D0F16"/>
    <w:rsid w:val="005E21A0"/>
    <w:rsid w:val="005F41F9"/>
    <w:rsid w:val="0060536B"/>
    <w:rsid w:val="00610A66"/>
    <w:rsid w:val="00663A33"/>
    <w:rsid w:val="00672FB4"/>
    <w:rsid w:val="0068653C"/>
    <w:rsid w:val="0069659D"/>
    <w:rsid w:val="006979CD"/>
    <w:rsid w:val="006A6AA6"/>
    <w:rsid w:val="006B6F12"/>
    <w:rsid w:val="006D31CB"/>
    <w:rsid w:val="006E0F18"/>
    <w:rsid w:val="006F5DEE"/>
    <w:rsid w:val="0070034B"/>
    <w:rsid w:val="00704700"/>
    <w:rsid w:val="0070731E"/>
    <w:rsid w:val="0071233D"/>
    <w:rsid w:val="00712A9A"/>
    <w:rsid w:val="00716C4A"/>
    <w:rsid w:val="0072066C"/>
    <w:rsid w:val="00743F68"/>
    <w:rsid w:val="007528A1"/>
    <w:rsid w:val="00756109"/>
    <w:rsid w:val="00757D4F"/>
    <w:rsid w:val="00767E8B"/>
    <w:rsid w:val="00775789"/>
    <w:rsid w:val="00780EBD"/>
    <w:rsid w:val="00783403"/>
    <w:rsid w:val="007935B7"/>
    <w:rsid w:val="0079486A"/>
    <w:rsid w:val="007C1035"/>
    <w:rsid w:val="007D1D33"/>
    <w:rsid w:val="007D2BFB"/>
    <w:rsid w:val="007D578B"/>
    <w:rsid w:val="00800D90"/>
    <w:rsid w:val="00803FA2"/>
    <w:rsid w:val="00811F1B"/>
    <w:rsid w:val="00814046"/>
    <w:rsid w:val="00850A3A"/>
    <w:rsid w:val="0086182A"/>
    <w:rsid w:val="00862BE6"/>
    <w:rsid w:val="00883D8A"/>
    <w:rsid w:val="00883E3C"/>
    <w:rsid w:val="00886F1D"/>
    <w:rsid w:val="0089290A"/>
    <w:rsid w:val="00894B55"/>
    <w:rsid w:val="008962F3"/>
    <w:rsid w:val="008A16C9"/>
    <w:rsid w:val="008C7A50"/>
    <w:rsid w:val="008D6570"/>
    <w:rsid w:val="008E2AE6"/>
    <w:rsid w:val="008E36F6"/>
    <w:rsid w:val="008F648D"/>
    <w:rsid w:val="00902088"/>
    <w:rsid w:val="009134D9"/>
    <w:rsid w:val="00915BEE"/>
    <w:rsid w:val="0092096C"/>
    <w:rsid w:val="009336D2"/>
    <w:rsid w:val="00940880"/>
    <w:rsid w:val="0095214B"/>
    <w:rsid w:val="009569DB"/>
    <w:rsid w:val="009608D8"/>
    <w:rsid w:val="00965523"/>
    <w:rsid w:val="0097597E"/>
    <w:rsid w:val="00976DC4"/>
    <w:rsid w:val="00976E29"/>
    <w:rsid w:val="009822BB"/>
    <w:rsid w:val="00985257"/>
    <w:rsid w:val="009A21BA"/>
    <w:rsid w:val="009C0399"/>
    <w:rsid w:val="009D1FCE"/>
    <w:rsid w:val="009E4271"/>
    <w:rsid w:val="009F3ECE"/>
    <w:rsid w:val="00A11A38"/>
    <w:rsid w:val="00A120D1"/>
    <w:rsid w:val="00A27965"/>
    <w:rsid w:val="00A31FB8"/>
    <w:rsid w:val="00A440C5"/>
    <w:rsid w:val="00A45C6C"/>
    <w:rsid w:val="00A66B60"/>
    <w:rsid w:val="00A7342A"/>
    <w:rsid w:val="00A759B8"/>
    <w:rsid w:val="00A823F0"/>
    <w:rsid w:val="00AA214B"/>
    <w:rsid w:val="00AA738A"/>
    <w:rsid w:val="00AB6CC1"/>
    <w:rsid w:val="00AC18C0"/>
    <w:rsid w:val="00AC1CA7"/>
    <w:rsid w:val="00AC314C"/>
    <w:rsid w:val="00AE02DE"/>
    <w:rsid w:val="00AE3BE1"/>
    <w:rsid w:val="00AE425E"/>
    <w:rsid w:val="00AE4E5E"/>
    <w:rsid w:val="00AF1E2D"/>
    <w:rsid w:val="00B11090"/>
    <w:rsid w:val="00B246F1"/>
    <w:rsid w:val="00B251E5"/>
    <w:rsid w:val="00B30006"/>
    <w:rsid w:val="00B4062E"/>
    <w:rsid w:val="00B458CC"/>
    <w:rsid w:val="00B50D79"/>
    <w:rsid w:val="00B553A6"/>
    <w:rsid w:val="00B85151"/>
    <w:rsid w:val="00B85405"/>
    <w:rsid w:val="00BA3D01"/>
    <w:rsid w:val="00BA5206"/>
    <w:rsid w:val="00BA688F"/>
    <w:rsid w:val="00BB3D50"/>
    <w:rsid w:val="00BC2D3F"/>
    <w:rsid w:val="00BC3868"/>
    <w:rsid w:val="00BC3A63"/>
    <w:rsid w:val="00BE21D4"/>
    <w:rsid w:val="00BF2899"/>
    <w:rsid w:val="00BF3689"/>
    <w:rsid w:val="00BF6417"/>
    <w:rsid w:val="00C15551"/>
    <w:rsid w:val="00C36AFE"/>
    <w:rsid w:val="00C64BE8"/>
    <w:rsid w:val="00C77FBC"/>
    <w:rsid w:val="00C84785"/>
    <w:rsid w:val="00C90306"/>
    <w:rsid w:val="00C959CA"/>
    <w:rsid w:val="00CB7833"/>
    <w:rsid w:val="00CE5079"/>
    <w:rsid w:val="00D041FF"/>
    <w:rsid w:val="00D139A5"/>
    <w:rsid w:val="00D139ED"/>
    <w:rsid w:val="00D253A1"/>
    <w:rsid w:val="00D41831"/>
    <w:rsid w:val="00D442E7"/>
    <w:rsid w:val="00D5105D"/>
    <w:rsid w:val="00D70535"/>
    <w:rsid w:val="00DA719F"/>
    <w:rsid w:val="00DA7732"/>
    <w:rsid w:val="00DD1CD1"/>
    <w:rsid w:val="00DD2FF1"/>
    <w:rsid w:val="00DE3643"/>
    <w:rsid w:val="00DE4D60"/>
    <w:rsid w:val="00E003C3"/>
    <w:rsid w:val="00E05012"/>
    <w:rsid w:val="00E31B41"/>
    <w:rsid w:val="00E34D16"/>
    <w:rsid w:val="00E40EE5"/>
    <w:rsid w:val="00E42859"/>
    <w:rsid w:val="00E505B6"/>
    <w:rsid w:val="00E529FF"/>
    <w:rsid w:val="00E57A1E"/>
    <w:rsid w:val="00E64AF5"/>
    <w:rsid w:val="00E6550F"/>
    <w:rsid w:val="00E70FBE"/>
    <w:rsid w:val="00E80D25"/>
    <w:rsid w:val="00EA0D89"/>
    <w:rsid w:val="00EA1E46"/>
    <w:rsid w:val="00EA1F7E"/>
    <w:rsid w:val="00EA33B3"/>
    <w:rsid w:val="00EA680E"/>
    <w:rsid w:val="00EF2313"/>
    <w:rsid w:val="00EF402B"/>
    <w:rsid w:val="00EF4300"/>
    <w:rsid w:val="00EF52C0"/>
    <w:rsid w:val="00F06075"/>
    <w:rsid w:val="00F24D9B"/>
    <w:rsid w:val="00F2644A"/>
    <w:rsid w:val="00F32F50"/>
    <w:rsid w:val="00F363C9"/>
    <w:rsid w:val="00F41A6C"/>
    <w:rsid w:val="00F54C2E"/>
    <w:rsid w:val="00F67C6D"/>
    <w:rsid w:val="00F72161"/>
    <w:rsid w:val="00FF5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EA80F"/>
  <w15:chartTrackingRefBased/>
  <w15:docId w15:val="{70083669-81B6-47FC-BD71-90D057E91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53F60"/>
    <w:pPr>
      <w:spacing w:after="0" w:line="240" w:lineRule="auto"/>
    </w:pPr>
    <w:rPr>
      <w:sz w:val="20"/>
      <w:szCs w:val="20"/>
    </w:rPr>
  </w:style>
  <w:style w:type="character" w:customStyle="1" w:styleId="FootnoteTextChar">
    <w:name w:val="Footnote Text Char"/>
    <w:basedOn w:val="DefaultParagraphFont"/>
    <w:link w:val="FootnoteText"/>
    <w:uiPriority w:val="99"/>
    <w:rsid w:val="00453F60"/>
    <w:rPr>
      <w:sz w:val="20"/>
      <w:szCs w:val="20"/>
    </w:rPr>
  </w:style>
  <w:style w:type="character" w:styleId="FootnoteReference">
    <w:name w:val="footnote reference"/>
    <w:basedOn w:val="DefaultParagraphFont"/>
    <w:uiPriority w:val="99"/>
    <w:semiHidden/>
    <w:unhideWhenUsed/>
    <w:rsid w:val="00453F60"/>
    <w:rPr>
      <w:vertAlign w:val="superscript"/>
    </w:rPr>
  </w:style>
  <w:style w:type="paragraph" w:styleId="ListParagraph">
    <w:name w:val="List Paragraph"/>
    <w:basedOn w:val="Normal"/>
    <w:uiPriority w:val="34"/>
    <w:qFormat/>
    <w:rsid w:val="00757D4F"/>
    <w:pPr>
      <w:spacing w:after="0" w:line="240" w:lineRule="auto"/>
      <w:ind w:left="720"/>
    </w:pPr>
    <w:rPr>
      <w:rFonts w:ascii="Times New Roman" w:eastAsia="Times New Roman" w:hAnsi="Times New Roman" w:cs="Times New Roman"/>
      <w:sz w:val="24"/>
      <w:szCs w:val="24"/>
    </w:rPr>
  </w:style>
  <w:style w:type="character" w:customStyle="1" w:styleId="reference-text">
    <w:name w:val="reference-text"/>
    <w:basedOn w:val="DefaultParagraphFont"/>
    <w:rsid w:val="00663A33"/>
  </w:style>
  <w:style w:type="paragraph" w:styleId="BodyText">
    <w:name w:val="Body Text"/>
    <w:basedOn w:val="Normal"/>
    <w:link w:val="BodyTextChar"/>
    <w:rsid w:val="00EA33B3"/>
    <w:pPr>
      <w:spacing w:after="240" w:line="480" w:lineRule="auto"/>
      <w:jc w:val="center"/>
    </w:pPr>
    <w:rPr>
      <w:rFonts w:ascii="Times New Roman" w:eastAsia="Times New Roman" w:hAnsi="Times New Roman" w:cs="Times New Roman"/>
      <w:b/>
      <w:sz w:val="24"/>
      <w:szCs w:val="20"/>
      <w:lang w:eastAsia="en-GB"/>
    </w:rPr>
  </w:style>
  <w:style w:type="character" w:customStyle="1" w:styleId="BodyTextChar">
    <w:name w:val="Body Text Char"/>
    <w:basedOn w:val="DefaultParagraphFont"/>
    <w:link w:val="BodyText"/>
    <w:rsid w:val="00EA33B3"/>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A458E-5315-4B5E-AB83-36FBA7307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5</Pages>
  <Words>2202</Words>
  <Characters>12553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239</cp:revision>
  <dcterms:created xsi:type="dcterms:W3CDTF">2018-11-15T13:03:00Z</dcterms:created>
  <dcterms:modified xsi:type="dcterms:W3CDTF">2018-11-16T17:11:00Z</dcterms:modified>
</cp:coreProperties>
</file>