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color w:val="4472C4" w:themeColor="accent1"/>
          <w:sz w:val="24"/>
          <w:szCs w:val="24"/>
          <w:lang w:val="en-GB"/>
        </w:rPr>
        <w:id w:val="-1642258940"/>
        <w:docPartObj>
          <w:docPartGallery w:val="Cover Pages"/>
          <w:docPartUnique/>
        </w:docPartObj>
      </w:sdtPr>
      <w:sdtEndPr>
        <w:rPr>
          <w:rFonts w:eastAsiaTheme="minorHAnsi"/>
          <w:color w:val="auto"/>
        </w:rPr>
      </w:sdtEndPr>
      <w:sdtContent>
        <w:p w14:paraId="3122CC6A" w14:textId="765533ED" w:rsidR="007A37A2" w:rsidRPr="00F72DA4" w:rsidRDefault="007A37A2" w:rsidP="00F72DA4">
          <w:pPr>
            <w:pStyle w:val="NoSpacing"/>
            <w:spacing w:before="1540" w:after="240" w:line="360" w:lineRule="auto"/>
            <w:jc w:val="center"/>
            <w:rPr>
              <w:rFonts w:ascii="Arial" w:hAnsi="Arial" w:cs="Arial"/>
              <w:color w:val="4472C4" w:themeColor="accent1"/>
              <w:sz w:val="24"/>
              <w:szCs w:val="24"/>
            </w:rPr>
          </w:pPr>
          <w:r w:rsidRPr="00F72DA4">
            <w:rPr>
              <w:rFonts w:ascii="Arial" w:hAnsi="Arial" w:cs="Arial"/>
              <w:noProof/>
              <w:color w:val="4472C4" w:themeColor="accent1"/>
              <w:sz w:val="24"/>
              <w:szCs w:val="24"/>
            </w:rPr>
            <w:drawing>
              <wp:inline distT="0" distB="0" distL="0" distR="0" wp14:anchorId="1A50794E" wp14:editId="50B300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EastAsia" w:hAnsi="Arial" w:cs="Arial"/>
              <w:sz w:val="44"/>
              <w:szCs w:val="44"/>
              <w:shd w:val="clear" w:color="auto" w:fill="FFFFFF"/>
            </w:rPr>
            <w:alias w:val="Title"/>
            <w:tag w:val=""/>
            <w:id w:val="1735040861"/>
            <w:placeholder>
              <w:docPart w:val="E8912070ACD740F7A142F850A4856A90"/>
            </w:placeholder>
            <w:dataBinding w:prefixMappings="xmlns:ns0='http://purl.org/dc/elements/1.1/' xmlns:ns1='http://schemas.openxmlformats.org/package/2006/metadata/core-properties' " w:xpath="/ns1:coreProperties[1]/ns0:title[1]" w:storeItemID="{6C3C8BC8-F283-45AE-878A-BAB7291924A1}"/>
            <w:text/>
          </w:sdtPr>
          <w:sdtEndPr/>
          <w:sdtContent>
            <w:p w14:paraId="1F08DCC5" w14:textId="4BF234A4" w:rsidR="007A37A2" w:rsidRPr="00F72DA4" w:rsidRDefault="00022F87" w:rsidP="00F72DA4">
              <w:pPr>
                <w:pStyle w:val="Title"/>
                <w:spacing w:line="360" w:lineRule="auto"/>
                <w:jc w:val="center"/>
                <w:rPr>
                  <w:rFonts w:ascii="Arial" w:hAnsi="Arial" w:cs="Arial"/>
                  <w:caps/>
                  <w:color w:val="000000" w:themeColor="text1"/>
                  <w:sz w:val="44"/>
                  <w:szCs w:val="44"/>
                </w:rPr>
              </w:pPr>
              <w:r>
                <w:rPr>
                  <w:rFonts w:ascii="Arial" w:eastAsiaTheme="minorEastAsia" w:hAnsi="Arial" w:cs="Arial"/>
                  <w:sz w:val="44"/>
                  <w:szCs w:val="44"/>
                  <w:shd w:val="clear" w:color="auto" w:fill="FFFFFF"/>
                </w:rPr>
                <w:t>Can Wales Afford to Continue to Run and Maintain Listed Estates on the Edge in the Era of Climate Change?</w:t>
              </w:r>
            </w:p>
          </w:sdtContent>
        </w:sdt>
        <w:p w14:paraId="320A3860" w14:textId="3BEF4368" w:rsidR="007A37A2" w:rsidRPr="00F72DA4" w:rsidRDefault="007A37A2" w:rsidP="00F72DA4">
          <w:pPr>
            <w:pStyle w:val="NoSpacing"/>
            <w:spacing w:line="360" w:lineRule="auto"/>
            <w:jc w:val="center"/>
            <w:rPr>
              <w:rFonts w:ascii="Arial" w:hAnsi="Arial" w:cs="Arial"/>
              <w:color w:val="4472C4" w:themeColor="accent1"/>
              <w:sz w:val="24"/>
              <w:szCs w:val="24"/>
            </w:rPr>
          </w:pPr>
        </w:p>
        <w:p w14:paraId="4D21874D" w14:textId="727809D9" w:rsidR="007A37A2" w:rsidRPr="00F72DA4" w:rsidRDefault="007A37A2" w:rsidP="00F72DA4">
          <w:pPr>
            <w:pStyle w:val="NoSpacing"/>
            <w:spacing w:before="480" w:line="360" w:lineRule="auto"/>
            <w:jc w:val="center"/>
            <w:rPr>
              <w:rFonts w:ascii="Arial" w:hAnsi="Arial" w:cs="Arial"/>
              <w:color w:val="4472C4" w:themeColor="accent1"/>
              <w:sz w:val="24"/>
              <w:szCs w:val="24"/>
            </w:rPr>
          </w:pPr>
        </w:p>
        <w:p w14:paraId="618BAE88" w14:textId="64F9CDBD" w:rsidR="003425FA" w:rsidRPr="00F72DA4" w:rsidRDefault="00F72DA4" w:rsidP="00F72DA4">
          <w:pPr>
            <w:spacing w:line="360" w:lineRule="auto"/>
            <w:rPr>
              <w:rFonts w:ascii="Arial" w:hAnsi="Arial" w:cs="Arial"/>
              <w:sz w:val="24"/>
              <w:szCs w:val="24"/>
            </w:rPr>
          </w:pPr>
          <w:r w:rsidRPr="00F72DA4">
            <w:rPr>
              <w:rFonts w:ascii="Arial" w:hAnsi="Arial" w:cs="Arial"/>
              <w:noProof/>
              <w:sz w:val="24"/>
              <w:szCs w:val="24"/>
            </w:rPr>
            <w:drawing>
              <wp:anchor distT="0" distB="0" distL="114300" distR="114300" simplePos="0" relativeHeight="251658240" behindDoc="1" locked="0" layoutInCell="1" allowOverlap="1" wp14:anchorId="375243D0" wp14:editId="5E56A725">
                <wp:simplePos x="0" y="0"/>
                <wp:positionH relativeFrom="margin">
                  <wp:align>center</wp:align>
                </wp:positionH>
                <wp:positionV relativeFrom="paragraph">
                  <wp:posOffset>9435</wp:posOffset>
                </wp:positionV>
                <wp:extent cx="2667000" cy="1330325"/>
                <wp:effectExtent l="0" t="0" r="0" b="3175"/>
                <wp:wrapTight wrapText="bothSides">
                  <wp:wrapPolygon edited="0">
                    <wp:start x="0" y="0"/>
                    <wp:lineTo x="0" y="21342"/>
                    <wp:lineTo x="21446" y="21342"/>
                    <wp:lineTo x="21446"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7000" cy="133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84B31B" w14:textId="77777777" w:rsidR="003425FA" w:rsidRPr="00F72DA4" w:rsidRDefault="003425FA" w:rsidP="00F72DA4">
          <w:pPr>
            <w:spacing w:line="360" w:lineRule="auto"/>
            <w:rPr>
              <w:rFonts w:ascii="Arial" w:hAnsi="Arial" w:cs="Arial"/>
              <w:sz w:val="24"/>
              <w:szCs w:val="24"/>
            </w:rPr>
          </w:pPr>
        </w:p>
        <w:p w14:paraId="08A99685" w14:textId="77777777" w:rsidR="003425FA" w:rsidRPr="00F72DA4" w:rsidRDefault="003425FA" w:rsidP="00F72DA4">
          <w:pPr>
            <w:spacing w:line="360" w:lineRule="auto"/>
            <w:rPr>
              <w:rFonts w:ascii="Arial" w:hAnsi="Arial" w:cs="Arial"/>
              <w:sz w:val="24"/>
              <w:szCs w:val="24"/>
            </w:rPr>
          </w:pPr>
        </w:p>
        <w:p w14:paraId="369FF9A3" w14:textId="77777777" w:rsidR="003425FA" w:rsidRPr="00F72DA4" w:rsidRDefault="003425FA" w:rsidP="00F72DA4">
          <w:pPr>
            <w:spacing w:line="360" w:lineRule="auto"/>
            <w:rPr>
              <w:rFonts w:ascii="Arial" w:hAnsi="Arial" w:cs="Arial"/>
              <w:sz w:val="24"/>
              <w:szCs w:val="24"/>
            </w:rPr>
          </w:pPr>
        </w:p>
        <w:p w14:paraId="5DB00EC1" w14:textId="0A364D13" w:rsidR="003425FA" w:rsidRPr="00F72DA4" w:rsidRDefault="003425FA" w:rsidP="00F72DA4">
          <w:pPr>
            <w:spacing w:line="360" w:lineRule="auto"/>
            <w:rPr>
              <w:rFonts w:ascii="Arial" w:hAnsi="Arial" w:cs="Arial"/>
              <w:sz w:val="24"/>
              <w:szCs w:val="24"/>
            </w:rPr>
          </w:pPr>
        </w:p>
        <w:p w14:paraId="60378839" w14:textId="4D71E6FF" w:rsidR="00340955" w:rsidRPr="00F72DA4" w:rsidRDefault="00340955" w:rsidP="00F72DA4">
          <w:pPr>
            <w:spacing w:line="360" w:lineRule="auto"/>
            <w:rPr>
              <w:rFonts w:ascii="Arial" w:hAnsi="Arial" w:cs="Arial"/>
              <w:sz w:val="24"/>
              <w:szCs w:val="24"/>
            </w:rPr>
          </w:pPr>
        </w:p>
        <w:p w14:paraId="0A176497" w14:textId="77777777" w:rsidR="00340955" w:rsidRPr="00F72DA4" w:rsidRDefault="00340955" w:rsidP="00F72DA4">
          <w:pPr>
            <w:spacing w:line="360" w:lineRule="auto"/>
            <w:rPr>
              <w:rFonts w:ascii="Arial" w:hAnsi="Arial" w:cs="Arial"/>
              <w:sz w:val="24"/>
              <w:szCs w:val="24"/>
            </w:rPr>
          </w:pPr>
        </w:p>
        <w:p w14:paraId="47E51285" w14:textId="77777777" w:rsidR="00340955" w:rsidRPr="00F72DA4" w:rsidRDefault="00340955" w:rsidP="00BE444C">
          <w:pPr>
            <w:spacing w:line="360" w:lineRule="auto"/>
            <w:jc w:val="center"/>
            <w:rPr>
              <w:rFonts w:ascii="Arial" w:hAnsi="Arial" w:cs="Arial"/>
              <w:sz w:val="24"/>
              <w:szCs w:val="24"/>
            </w:rPr>
          </w:pPr>
          <w:bookmarkStart w:id="0" w:name="_Toc54272548"/>
          <w:bookmarkStart w:id="1" w:name="_Toc54272572"/>
          <w:bookmarkStart w:id="2" w:name="_Toc54272607"/>
          <w:bookmarkStart w:id="3" w:name="_Toc54272810"/>
          <w:bookmarkStart w:id="4" w:name="_Toc54272917"/>
          <w:r w:rsidRPr="00F72DA4">
            <w:rPr>
              <w:rFonts w:ascii="Arial" w:hAnsi="Arial" w:cs="Arial"/>
              <w:sz w:val="24"/>
              <w:szCs w:val="24"/>
            </w:rPr>
            <w:t>Name: Ella Curr</w:t>
          </w:r>
          <w:bookmarkEnd w:id="0"/>
          <w:bookmarkEnd w:id="1"/>
          <w:bookmarkEnd w:id="2"/>
          <w:bookmarkEnd w:id="3"/>
          <w:bookmarkEnd w:id="4"/>
        </w:p>
        <w:p w14:paraId="3A0451A2" w14:textId="77777777" w:rsidR="00340955" w:rsidRPr="00F72DA4" w:rsidRDefault="00340955" w:rsidP="00BE444C">
          <w:pPr>
            <w:spacing w:line="360" w:lineRule="auto"/>
            <w:jc w:val="center"/>
            <w:rPr>
              <w:rFonts w:ascii="Arial" w:hAnsi="Arial" w:cs="Arial"/>
              <w:sz w:val="24"/>
              <w:szCs w:val="24"/>
            </w:rPr>
          </w:pPr>
          <w:bookmarkStart w:id="5" w:name="_Toc54272549"/>
          <w:bookmarkStart w:id="6" w:name="_Toc54272573"/>
          <w:bookmarkStart w:id="7" w:name="_Toc54272608"/>
          <w:bookmarkStart w:id="8" w:name="_Toc54272811"/>
          <w:bookmarkStart w:id="9" w:name="_Toc54272918"/>
          <w:r w:rsidRPr="00F72DA4">
            <w:rPr>
              <w:rFonts w:ascii="Arial" w:hAnsi="Arial" w:cs="Arial"/>
              <w:sz w:val="24"/>
              <w:szCs w:val="24"/>
            </w:rPr>
            <w:t>Student Number: 1803755</w:t>
          </w:r>
          <w:bookmarkEnd w:id="5"/>
          <w:bookmarkEnd w:id="6"/>
          <w:bookmarkEnd w:id="7"/>
          <w:bookmarkEnd w:id="8"/>
          <w:bookmarkEnd w:id="9"/>
        </w:p>
        <w:p w14:paraId="52BC7B1C" w14:textId="77777777" w:rsidR="00340955" w:rsidRPr="00F72DA4" w:rsidRDefault="00340955" w:rsidP="00BE444C">
          <w:pPr>
            <w:spacing w:line="360" w:lineRule="auto"/>
            <w:jc w:val="center"/>
            <w:rPr>
              <w:rFonts w:ascii="Arial" w:hAnsi="Arial" w:cs="Arial"/>
              <w:sz w:val="24"/>
              <w:szCs w:val="24"/>
            </w:rPr>
          </w:pPr>
          <w:bookmarkStart w:id="10" w:name="_Toc54272550"/>
          <w:bookmarkStart w:id="11" w:name="_Toc54272574"/>
          <w:bookmarkStart w:id="12" w:name="_Toc54272609"/>
          <w:bookmarkStart w:id="13" w:name="_Toc54272812"/>
          <w:bookmarkStart w:id="14" w:name="_Toc54272919"/>
          <w:r w:rsidRPr="00F72DA4">
            <w:rPr>
              <w:rFonts w:ascii="Arial" w:hAnsi="Arial" w:cs="Arial"/>
              <w:sz w:val="24"/>
              <w:szCs w:val="24"/>
            </w:rPr>
            <w:t>School: University of Wales Trinity Saint David</w:t>
          </w:r>
          <w:bookmarkEnd w:id="10"/>
          <w:bookmarkEnd w:id="11"/>
          <w:bookmarkEnd w:id="12"/>
          <w:bookmarkEnd w:id="13"/>
          <w:bookmarkEnd w:id="14"/>
        </w:p>
        <w:p w14:paraId="23CBB10C" w14:textId="77777777" w:rsidR="00340955" w:rsidRPr="00F72DA4" w:rsidRDefault="00340955" w:rsidP="00BE444C">
          <w:pPr>
            <w:spacing w:line="360" w:lineRule="auto"/>
            <w:jc w:val="center"/>
            <w:rPr>
              <w:rFonts w:ascii="Arial" w:hAnsi="Arial" w:cs="Arial"/>
              <w:sz w:val="24"/>
              <w:szCs w:val="24"/>
            </w:rPr>
          </w:pPr>
          <w:bookmarkStart w:id="15" w:name="_Toc54272551"/>
          <w:bookmarkStart w:id="16" w:name="_Toc54272575"/>
          <w:bookmarkStart w:id="17" w:name="_Toc54272610"/>
          <w:bookmarkStart w:id="18" w:name="_Toc54272813"/>
          <w:bookmarkStart w:id="19" w:name="_Toc54272920"/>
          <w:r w:rsidRPr="00F72DA4">
            <w:rPr>
              <w:rFonts w:ascii="Arial" w:hAnsi="Arial" w:cs="Arial"/>
              <w:sz w:val="24"/>
              <w:szCs w:val="24"/>
            </w:rPr>
            <w:t>Faculty: Architecture, Built and Natural Environment</w:t>
          </w:r>
          <w:bookmarkEnd w:id="15"/>
          <w:bookmarkEnd w:id="16"/>
          <w:bookmarkEnd w:id="17"/>
          <w:bookmarkEnd w:id="18"/>
          <w:bookmarkEnd w:id="19"/>
        </w:p>
        <w:p w14:paraId="5853E4F6" w14:textId="77777777" w:rsidR="00340955" w:rsidRPr="00F72DA4" w:rsidRDefault="00340955" w:rsidP="00BE444C">
          <w:pPr>
            <w:spacing w:line="360" w:lineRule="auto"/>
            <w:jc w:val="center"/>
            <w:rPr>
              <w:rFonts w:ascii="Arial" w:hAnsi="Arial" w:cs="Arial"/>
              <w:sz w:val="24"/>
              <w:szCs w:val="24"/>
            </w:rPr>
          </w:pPr>
          <w:bookmarkStart w:id="20" w:name="_Toc54272552"/>
          <w:bookmarkStart w:id="21" w:name="_Toc54272576"/>
          <w:bookmarkStart w:id="22" w:name="_Toc54272611"/>
          <w:bookmarkStart w:id="23" w:name="_Toc54272814"/>
          <w:bookmarkStart w:id="24" w:name="_Toc54272921"/>
          <w:r w:rsidRPr="00F72DA4">
            <w:rPr>
              <w:rFonts w:ascii="Arial" w:hAnsi="Arial" w:cs="Arial"/>
              <w:sz w:val="24"/>
              <w:szCs w:val="24"/>
            </w:rPr>
            <w:t>Course: BSc Architecture</w:t>
          </w:r>
          <w:bookmarkEnd w:id="20"/>
          <w:bookmarkEnd w:id="21"/>
          <w:bookmarkEnd w:id="22"/>
          <w:bookmarkEnd w:id="23"/>
          <w:bookmarkEnd w:id="24"/>
        </w:p>
        <w:p w14:paraId="258395C6" w14:textId="77777777" w:rsidR="00340955" w:rsidRPr="00F72DA4" w:rsidRDefault="00340955" w:rsidP="00BE444C">
          <w:pPr>
            <w:spacing w:line="360" w:lineRule="auto"/>
            <w:jc w:val="center"/>
            <w:rPr>
              <w:rFonts w:ascii="Arial" w:hAnsi="Arial" w:cs="Arial"/>
              <w:sz w:val="24"/>
              <w:szCs w:val="24"/>
            </w:rPr>
          </w:pPr>
          <w:bookmarkStart w:id="25" w:name="_Toc54272553"/>
          <w:bookmarkStart w:id="26" w:name="_Toc54272577"/>
          <w:bookmarkStart w:id="27" w:name="_Toc54272612"/>
          <w:bookmarkStart w:id="28" w:name="_Toc54272815"/>
          <w:bookmarkStart w:id="29" w:name="_Toc54272922"/>
          <w:r w:rsidRPr="00F72DA4">
            <w:rPr>
              <w:rFonts w:ascii="Arial" w:hAnsi="Arial" w:cs="Arial"/>
              <w:sz w:val="24"/>
              <w:szCs w:val="24"/>
            </w:rPr>
            <w:t>Year of Completion: 2020/21</w:t>
          </w:r>
          <w:bookmarkEnd w:id="25"/>
          <w:bookmarkEnd w:id="26"/>
          <w:bookmarkEnd w:id="27"/>
          <w:bookmarkEnd w:id="28"/>
          <w:bookmarkEnd w:id="29"/>
        </w:p>
        <w:p w14:paraId="6C84B659" w14:textId="67943976" w:rsidR="007355C3" w:rsidRPr="00F72DA4" w:rsidRDefault="00340955" w:rsidP="00BE444C">
          <w:pPr>
            <w:spacing w:line="360" w:lineRule="auto"/>
            <w:jc w:val="center"/>
            <w:rPr>
              <w:rFonts w:ascii="Arial" w:hAnsi="Arial" w:cs="Arial"/>
              <w:sz w:val="24"/>
              <w:szCs w:val="24"/>
            </w:rPr>
          </w:pPr>
          <w:bookmarkStart w:id="30" w:name="_Toc54272923"/>
          <w:bookmarkStart w:id="31" w:name="_Toc54272816"/>
          <w:bookmarkStart w:id="32" w:name="_Toc54272613"/>
          <w:bookmarkStart w:id="33" w:name="_Toc54272578"/>
          <w:bookmarkStart w:id="34" w:name="_Toc54272554"/>
          <w:r w:rsidRPr="00F72DA4">
            <w:rPr>
              <w:rFonts w:ascii="Arial" w:hAnsi="Arial" w:cs="Arial"/>
              <w:sz w:val="24"/>
              <w:szCs w:val="24"/>
            </w:rPr>
            <w:t xml:space="preserve">Word Count: </w:t>
          </w:r>
          <w:bookmarkEnd w:id="30"/>
          <w:bookmarkEnd w:id="31"/>
          <w:bookmarkEnd w:id="32"/>
          <w:bookmarkEnd w:id="33"/>
          <w:bookmarkEnd w:id="34"/>
          <w:r w:rsidR="006F5501">
            <w:rPr>
              <w:rFonts w:ascii="Arial" w:hAnsi="Arial" w:cs="Arial"/>
              <w:sz w:val="24"/>
              <w:szCs w:val="24"/>
            </w:rPr>
            <w:t>10,</w:t>
          </w:r>
          <w:r w:rsidR="00FD607B">
            <w:rPr>
              <w:rFonts w:ascii="Arial" w:hAnsi="Arial" w:cs="Arial"/>
              <w:sz w:val="24"/>
              <w:szCs w:val="24"/>
            </w:rPr>
            <w:t>0</w:t>
          </w:r>
          <w:r w:rsidR="00F22FB6">
            <w:rPr>
              <w:rFonts w:ascii="Arial" w:hAnsi="Arial" w:cs="Arial"/>
              <w:sz w:val="24"/>
              <w:szCs w:val="24"/>
            </w:rPr>
            <w:t>89</w:t>
          </w:r>
        </w:p>
      </w:sdtContent>
    </w:sdt>
    <w:p w14:paraId="3A547762" w14:textId="77777777" w:rsidR="007355C3" w:rsidRPr="00F72DA4" w:rsidRDefault="007355C3" w:rsidP="00F72DA4">
      <w:pPr>
        <w:spacing w:line="360" w:lineRule="auto"/>
        <w:rPr>
          <w:rFonts w:ascii="Arial" w:hAnsi="Arial" w:cs="Arial"/>
          <w:sz w:val="24"/>
          <w:szCs w:val="24"/>
        </w:rPr>
      </w:pPr>
      <w:r w:rsidRPr="00F72DA4">
        <w:rPr>
          <w:rFonts w:ascii="Arial" w:hAnsi="Arial" w:cs="Arial"/>
          <w:noProof/>
          <w:sz w:val="24"/>
          <w:szCs w:val="24"/>
          <w:lang w:eastAsia="en-GB"/>
        </w:rPr>
        <w:lastRenderedPageBreak/>
        <w:drawing>
          <wp:inline distT="0" distB="0" distL="0" distR="0" wp14:anchorId="2D41860C" wp14:editId="45C03DF2">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5574B89A" w14:textId="77777777" w:rsidR="007355C3" w:rsidRPr="00F72DA4" w:rsidRDefault="007355C3" w:rsidP="00F72DA4">
      <w:pPr>
        <w:spacing w:line="360" w:lineRule="auto"/>
        <w:rPr>
          <w:rFonts w:ascii="Arial" w:hAnsi="Arial" w:cs="Arial"/>
          <w:sz w:val="24"/>
          <w:szCs w:val="24"/>
        </w:rPr>
      </w:pPr>
    </w:p>
    <w:p w14:paraId="79DAC927" w14:textId="77777777" w:rsidR="007355C3" w:rsidRPr="009D58A4" w:rsidRDefault="007355C3" w:rsidP="009D58A4">
      <w:pPr>
        <w:spacing w:line="360" w:lineRule="auto"/>
        <w:rPr>
          <w:rFonts w:ascii="Arial" w:hAnsi="Arial" w:cs="Arial"/>
          <w:sz w:val="24"/>
          <w:szCs w:val="24"/>
        </w:rPr>
      </w:pPr>
    </w:p>
    <w:p w14:paraId="5963DBDF" w14:textId="5286F42A" w:rsidR="007355C3" w:rsidRPr="009D58A4" w:rsidRDefault="007355C3" w:rsidP="009D58A4">
      <w:pPr>
        <w:pStyle w:val="Heading3"/>
        <w:spacing w:line="360" w:lineRule="auto"/>
        <w:rPr>
          <w:rFonts w:cs="Arial"/>
        </w:rPr>
      </w:pPr>
      <w:bookmarkStart w:id="35" w:name="_Toc65413572"/>
      <w:bookmarkStart w:id="36" w:name="_Toc65414266"/>
      <w:bookmarkStart w:id="37" w:name="_Toc65414398"/>
      <w:bookmarkStart w:id="38" w:name="_Toc70454045"/>
      <w:r w:rsidRPr="009D58A4">
        <w:rPr>
          <w:rFonts w:cs="Arial"/>
        </w:rPr>
        <w:t xml:space="preserve">Copyright </w:t>
      </w:r>
      <w:r w:rsidR="00953B49" w:rsidRPr="009D58A4">
        <w:rPr>
          <w:rFonts w:cs="Arial"/>
        </w:rPr>
        <w:t>S</w:t>
      </w:r>
      <w:r w:rsidRPr="009D58A4">
        <w:rPr>
          <w:rFonts w:cs="Arial"/>
        </w:rPr>
        <w:t>tatement</w:t>
      </w:r>
      <w:bookmarkEnd w:id="35"/>
      <w:bookmarkEnd w:id="36"/>
      <w:bookmarkEnd w:id="37"/>
      <w:bookmarkEnd w:id="38"/>
    </w:p>
    <w:p w14:paraId="66F6D9D8" w14:textId="77777777" w:rsidR="007355C3" w:rsidRPr="009D58A4" w:rsidRDefault="007355C3" w:rsidP="009D58A4">
      <w:pPr>
        <w:spacing w:after="0" w:line="360" w:lineRule="auto"/>
        <w:rPr>
          <w:rFonts w:ascii="Arial" w:hAnsi="Arial" w:cs="Arial"/>
          <w:sz w:val="24"/>
          <w:szCs w:val="24"/>
        </w:rPr>
      </w:pPr>
    </w:p>
    <w:p w14:paraId="27101986" w14:textId="77777777" w:rsidR="007355C3" w:rsidRPr="009D58A4" w:rsidRDefault="007355C3" w:rsidP="009D58A4">
      <w:pPr>
        <w:spacing w:after="0" w:line="360" w:lineRule="auto"/>
        <w:rPr>
          <w:rFonts w:ascii="Arial" w:hAnsi="Arial" w:cs="Arial"/>
          <w:sz w:val="24"/>
          <w:szCs w:val="24"/>
        </w:rPr>
      </w:pPr>
      <w:r w:rsidRPr="009D58A4">
        <w:rPr>
          <w:rFonts w:ascii="Arial" w:hAnsi="Arial" w:cs="Arial"/>
          <w:sz w:val="24"/>
          <w:szCs w:val="24"/>
        </w:rPr>
        <w:t>The copyright of this dissertation rests with the University of Wales, Trinity Saint David.  No information derived from this dissertation shall be published without the prior written consent of the University.</w:t>
      </w:r>
    </w:p>
    <w:p w14:paraId="2FAFEC4B" w14:textId="77777777" w:rsidR="007355C3" w:rsidRPr="009D58A4" w:rsidRDefault="007355C3" w:rsidP="009D58A4">
      <w:pPr>
        <w:spacing w:after="0" w:line="360" w:lineRule="auto"/>
        <w:rPr>
          <w:rFonts w:ascii="Arial" w:hAnsi="Arial" w:cs="Arial"/>
          <w:sz w:val="24"/>
          <w:szCs w:val="24"/>
        </w:rPr>
      </w:pPr>
    </w:p>
    <w:p w14:paraId="0B08BF15" w14:textId="77777777" w:rsidR="007355C3" w:rsidRPr="009D58A4" w:rsidRDefault="007355C3" w:rsidP="009D58A4">
      <w:pPr>
        <w:spacing w:after="0" w:line="360" w:lineRule="auto"/>
        <w:rPr>
          <w:rFonts w:ascii="Arial" w:hAnsi="Arial" w:cs="Arial"/>
          <w:sz w:val="24"/>
          <w:szCs w:val="24"/>
        </w:rPr>
      </w:pPr>
    </w:p>
    <w:p w14:paraId="69974731" w14:textId="77777777" w:rsidR="007355C3" w:rsidRPr="009D58A4" w:rsidRDefault="007355C3" w:rsidP="009D58A4">
      <w:pPr>
        <w:spacing w:after="0" w:line="360" w:lineRule="auto"/>
        <w:rPr>
          <w:rFonts w:ascii="Arial" w:hAnsi="Arial" w:cs="Arial"/>
          <w:sz w:val="24"/>
          <w:szCs w:val="24"/>
        </w:rPr>
      </w:pPr>
    </w:p>
    <w:p w14:paraId="6B931656" w14:textId="77777777" w:rsidR="007355C3" w:rsidRPr="009D58A4" w:rsidRDefault="007355C3" w:rsidP="009D58A4">
      <w:pPr>
        <w:spacing w:after="0" w:line="360" w:lineRule="auto"/>
        <w:rPr>
          <w:rFonts w:ascii="Arial" w:hAnsi="Arial" w:cs="Arial"/>
          <w:sz w:val="24"/>
          <w:szCs w:val="24"/>
        </w:rPr>
      </w:pPr>
    </w:p>
    <w:p w14:paraId="04CCE4E5" w14:textId="10117378" w:rsidR="007355C3" w:rsidRPr="009D58A4" w:rsidRDefault="007355C3" w:rsidP="009D58A4">
      <w:pPr>
        <w:spacing w:after="0" w:line="360" w:lineRule="auto"/>
        <w:rPr>
          <w:rFonts w:ascii="Arial" w:hAnsi="Arial" w:cs="Arial"/>
          <w:sz w:val="24"/>
          <w:szCs w:val="24"/>
        </w:rPr>
      </w:pPr>
      <w:r w:rsidRPr="009D58A4">
        <w:rPr>
          <w:rFonts w:ascii="Arial" w:hAnsi="Arial" w:cs="Arial"/>
          <w:sz w:val="24"/>
          <w:szCs w:val="24"/>
        </w:rPr>
        <w:t>Signature ……………………………………………………………………………………………</w:t>
      </w:r>
    </w:p>
    <w:p w14:paraId="4375DE36" w14:textId="77777777" w:rsidR="007355C3" w:rsidRPr="009D58A4" w:rsidRDefault="007355C3" w:rsidP="009D58A4">
      <w:pPr>
        <w:spacing w:after="0" w:line="360" w:lineRule="auto"/>
        <w:rPr>
          <w:rFonts w:ascii="Arial" w:hAnsi="Arial" w:cs="Arial"/>
          <w:sz w:val="24"/>
          <w:szCs w:val="24"/>
        </w:rPr>
      </w:pPr>
    </w:p>
    <w:p w14:paraId="1BDAA03A" w14:textId="08878702" w:rsidR="007355C3" w:rsidRPr="009D58A4" w:rsidRDefault="007355C3" w:rsidP="009D58A4">
      <w:pPr>
        <w:spacing w:after="0" w:line="360" w:lineRule="auto"/>
        <w:rPr>
          <w:rFonts w:ascii="Arial" w:hAnsi="Arial" w:cs="Arial"/>
          <w:sz w:val="24"/>
          <w:szCs w:val="24"/>
        </w:rPr>
      </w:pPr>
      <w:r w:rsidRPr="009D58A4">
        <w:rPr>
          <w:rFonts w:ascii="Arial" w:hAnsi="Arial" w:cs="Arial"/>
          <w:sz w:val="24"/>
          <w:szCs w:val="24"/>
        </w:rPr>
        <w:t>Date ……………………………………………………………………………………………</w:t>
      </w:r>
    </w:p>
    <w:p w14:paraId="0443EA5F" w14:textId="4A21196E" w:rsidR="007355C3" w:rsidRPr="009D58A4" w:rsidRDefault="007355C3" w:rsidP="009D58A4">
      <w:pPr>
        <w:spacing w:line="360" w:lineRule="auto"/>
        <w:rPr>
          <w:rFonts w:ascii="Arial" w:hAnsi="Arial" w:cs="Arial"/>
          <w:sz w:val="24"/>
          <w:szCs w:val="24"/>
        </w:rPr>
      </w:pPr>
    </w:p>
    <w:p w14:paraId="72D973A4" w14:textId="1B363CE3" w:rsidR="007355C3" w:rsidRPr="009D58A4" w:rsidRDefault="007355C3" w:rsidP="009D58A4">
      <w:pPr>
        <w:spacing w:line="360" w:lineRule="auto"/>
        <w:rPr>
          <w:rFonts w:ascii="Arial" w:hAnsi="Arial" w:cs="Arial"/>
          <w:sz w:val="24"/>
          <w:szCs w:val="24"/>
        </w:rPr>
      </w:pPr>
    </w:p>
    <w:p w14:paraId="0ACA8FEF" w14:textId="18007189" w:rsidR="007355C3" w:rsidRPr="009D58A4" w:rsidRDefault="007355C3" w:rsidP="009D58A4">
      <w:pPr>
        <w:spacing w:line="360" w:lineRule="auto"/>
        <w:rPr>
          <w:rFonts w:ascii="Arial" w:hAnsi="Arial" w:cs="Arial"/>
          <w:sz w:val="24"/>
          <w:szCs w:val="24"/>
        </w:rPr>
      </w:pPr>
    </w:p>
    <w:p w14:paraId="6410409A" w14:textId="5E8B37C0" w:rsidR="007355C3" w:rsidRPr="009D58A4" w:rsidRDefault="007355C3" w:rsidP="009D58A4">
      <w:pPr>
        <w:spacing w:line="360" w:lineRule="auto"/>
        <w:rPr>
          <w:rFonts w:ascii="Arial" w:hAnsi="Arial" w:cs="Arial"/>
          <w:sz w:val="24"/>
          <w:szCs w:val="24"/>
        </w:rPr>
      </w:pPr>
    </w:p>
    <w:p w14:paraId="1DE6987E" w14:textId="3274E826" w:rsidR="007355C3" w:rsidRPr="009D58A4" w:rsidRDefault="007355C3" w:rsidP="009D58A4">
      <w:pPr>
        <w:spacing w:line="360" w:lineRule="auto"/>
        <w:rPr>
          <w:rFonts w:ascii="Arial" w:hAnsi="Arial" w:cs="Arial"/>
          <w:sz w:val="24"/>
          <w:szCs w:val="24"/>
        </w:rPr>
      </w:pPr>
    </w:p>
    <w:p w14:paraId="3EBB7DD1" w14:textId="3D572E54" w:rsidR="00340955" w:rsidRPr="009D58A4" w:rsidRDefault="00340955" w:rsidP="009D58A4">
      <w:pPr>
        <w:spacing w:line="360" w:lineRule="auto"/>
        <w:rPr>
          <w:rFonts w:ascii="Arial" w:hAnsi="Arial" w:cs="Arial"/>
          <w:sz w:val="24"/>
          <w:szCs w:val="24"/>
        </w:rPr>
      </w:pPr>
    </w:p>
    <w:p w14:paraId="549917F8" w14:textId="77777777" w:rsidR="00F72DA4" w:rsidRPr="009D58A4" w:rsidRDefault="00F72DA4" w:rsidP="009D58A4">
      <w:pPr>
        <w:spacing w:line="360" w:lineRule="auto"/>
        <w:rPr>
          <w:rFonts w:ascii="Arial" w:hAnsi="Arial" w:cs="Arial"/>
          <w:sz w:val="24"/>
          <w:szCs w:val="24"/>
        </w:rPr>
      </w:pPr>
    </w:p>
    <w:p w14:paraId="51F13785" w14:textId="77777777" w:rsidR="007355C3" w:rsidRPr="009D58A4" w:rsidRDefault="007355C3" w:rsidP="009D58A4">
      <w:pPr>
        <w:spacing w:line="360" w:lineRule="auto"/>
        <w:rPr>
          <w:rFonts w:ascii="Arial" w:hAnsi="Arial" w:cs="Arial"/>
          <w:sz w:val="24"/>
          <w:szCs w:val="24"/>
        </w:rPr>
      </w:pPr>
      <w:r w:rsidRPr="009D58A4">
        <w:rPr>
          <w:rFonts w:ascii="Arial" w:hAnsi="Arial" w:cs="Arial"/>
          <w:noProof/>
          <w:sz w:val="24"/>
          <w:szCs w:val="24"/>
          <w:lang w:eastAsia="en-GB"/>
        </w:rPr>
        <w:lastRenderedPageBreak/>
        <w:drawing>
          <wp:inline distT="0" distB="0" distL="0" distR="0" wp14:anchorId="0A798CB1" wp14:editId="741708F6">
            <wp:extent cx="1657350" cy="638175"/>
            <wp:effectExtent l="0" t="0" r="0" b="0"/>
            <wp:docPr id="6" name="Picture 6"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DEBD823" w14:textId="77777777" w:rsidR="007355C3" w:rsidRPr="009D58A4" w:rsidRDefault="007355C3" w:rsidP="009D58A4">
      <w:pPr>
        <w:spacing w:line="360" w:lineRule="auto"/>
        <w:rPr>
          <w:rFonts w:ascii="Arial" w:hAnsi="Arial" w:cs="Arial"/>
          <w:sz w:val="24"/>
          <w:szCs w:val="24"/>
        </w:rPr>
      </w:pPr>
    </w:p>
    <w:p w14:paraId="4BCF82FE" w14:textId="77777777" w:rsidR="007355C3" w:rsidRPr="009D58A4" w:rsidRDefault="007355C3" w:rsidP="009D58A4">
      <w:pPr>
        <w:spacing w:line="360" w:lineRule="auto"/>
        <w:rPr>
          <w:rFonts w:ascii="Arial" w:hAnsi="Arial" w:cs="Arial"/>
          <w:sz w:val="24"/>
          <w:szCs w:val="24"/>
        </w:rPr>
      </w:pPr>
    </w:p>
    <w:p w14:paraId="72E120AA" w14:textId="3038B1B5" w:rsidR="007355C3" w:rsidRPr="009D58A4" w:rsidRDefault="007355C3" w:rsidP="009D58A4">
      <w:pPr>
        <w:pStyle w:val="Heading3"/>
        <w:spacing w:line="360" w:lineRule="auto"/>
        <w:rPr>
          <w:rFonts w:cs="Arial"/>
        </w:rPr>
      </w:pPr>
      <w:bookmarkStart w:id="39" w:name="_Toc65413573"/>
      <w:bookmarkStart w:id="40" w:name="_Toc65414267"/>
      <w:bookmarkStart w:id="41" w:name="_Toc65414399"/>
      <w:bookmarkStart w:id="42" w:name="_Toc70454046"/>
      <w:r w:rsidRPr="009D58A4">
        <w:rPr>
          <w:rFonts w:cs="Arial"/>
        </w:rPr>
        <w:t>Author’s Declaration</w:t>
      </w:r>
      <w:bookmarkEnd w:id="39"/>
      <w:bookmarkEnd w:id="40"/>
      <w:bookmarkEnd w:id="41"/>
      <w:bookmarkEnd w:id="42"/>
    </w:p>
    <w:p w14:paraId="0A064267" w14:textId="77777777" w:rsidR="00E52C86" w:rsidRPr="009D58A4" w:rsidRDefault="00E52C86" w:rsidP="009D58A4">
      <w:pPr>
        <w:spacing w:line="360" w:lineRule="auto"/>
        <w:rPr>
          <w:rFonts w:ascii="Arial" w:hAnsi="Arial" w:cs="Arial"/>
          <w:sz w:val="24"/>
          <w:szCs w:val="24"/>
        </w:rPr>
      </w:pPr>
    </w:p>
    <w:p w14:paraId="41AF0428" w14:textId="77777777"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723F49AC" w14:textId="77777777"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Any views expressed in the dissertation are those of the author and in no way represent those of the University of Wales, Trinity Saint David.</w:t>
      </w:r>
    </w:p>
    <w:p w14:paraId="00FA2ED8" w14:textId="77777777"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The dissertation has not been presented to any other University for examination either in the United Kingdom or overseas.</w:t>
      </w:r>
    </w:p>
    <w:p w14:paraId="18E3C28D" w14:textId="77777777"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I hereby give permission for my work, if accepted, to be available for photocopying and inter-library loan, and for the title and summary to be made available to outside organisations.</w:t>
      </w:r>
    </w:p>
    <w:p w14:paraId="74AB69E5" w14:textId="77777777" w:rsidR="007355C3" w:rsidRPr="009D58A4" w:rsidRDefault="007355C3" w:rsidP="009D58A4">
      <w:pPr>
        <w:spacing w:line="360" w:lineRule="auto"/>
        <w:rPr>
          <w:rFonts w:ascii="Arial" w:hAnsi="Arial" w:cs="Arial"/>
          <w:sz w:val="24"/>
          <w:szCs w:val="24"/>
        </w:rPr>
      </w:pPr>
    </w:p>
    <w:p w14:paraId="6F0A7741" w14:textId="77777777" w:rsidR="007355C3" w:rsidRPr="009D58A4" w:rsidRDefault="007355C3" w:rsidP="009D58A4">
      <w:pPr>
        <w:spacing w:line="360" w:lineRule="auto"/>
        <w:rPr>
          <w:rFonts w:ascii="Arial" w:hAnsi="Arial" w:cs="Arial"/>
          <w:sz w:val="24"/>
          <w:szCs w:val="24"/>
        </w:rPr>
      </w:pPr>
    </w:p>
    <w:p w14:paraId="7F8DE0FC" w14:textId="4411E16C"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Signed ……………………………………………………………………………………………</w:t>
      </w:r>
    </w:p>
    <w:p w14:paraId="00FD24CD" w14:textId="315EE1F4" w:rsidR="007355C3" w:rsidRPr="009D58A4" w:rsidRDefault="007355C3" w:rsidP="009D58A4">
      <w:pPr>
        <w:spacing w:line="360" w:lineRule="auto"/>
        <w:rPr>
          <w:rFonts w:ascii="Arial" w:hAnsi="Arial" w:cs="Arial"/>
          <w:sz w:val="24"/>
          <w:szCs w:val="24"/>
        </w:rPr>
      </w:pPr>
      <w:r w:rsidRPr="009D58A4">
        <w:rPr>
          <w:rFonts w:ascii="Arial" w:hAnsi="Arial" w:cs="Arial"/>
          <w:sz w:val="24"/>
          <w:szCs w:val="24"/>
        </w:rPr>
        <w:t>Date ………………………………………………………………………………………</w:t>
      </w:r>
    </w:p>
    <w:p w14:paraId="200F17F9" w14:textId="77777777" w:rsidR="00DC57B1" w:rsidRPr="009D58A4" w:rsidRDefault="00DC57B1" w:rsidP="009D58A4">
      <w:pPr>
        <w:spacing w:line="360" w:lineRule="auto"/>
        <w:rPr>
          <w:rFonts w:ascii="Arial" w:hAnsi="Arial" w:cs="Arial"/>
          <w:sz w:val="24"/>
          <w:szCs w:val="24"/>
        </w:rPr>
      </w:pPr>
    </w:p>
    <w:p w14:paraId="1FC823E6" w14:textId="4638117F" w:rsidR="007355C3" w:rsidRPr="009D58A4" w:rsidRDefault="007355C3" w:rsidP="009D58A4">
      <w:pPr>
        <w:spacing w:line="360" w:lineRule="auto"/>
        <w:rPr>
          <w:rFonts w:ascii="Arial" w:hAnsi="Arial" w:cs="Arial"/>
          <w:sz w:val="24"/>
          <w:szCs w:val="24"/>
        </w:rPr>
      </w:pPr>
    </w:p>
    <w:p w14:paraId="2B074069" w14:textId="374D0024" w:rsidR="003425FA" w:rsidRPr="009D58A4" w:rsidRDefault="003425FA" w:rsidP="009D58A4">
      <w:pPr>
        <w:pStyle w:val="Heading3"/>
        <w:spacing w:line="360" w:lineRule="auto"/>
        <w:rPr>
          <w:rFonts w:cs="Arial"/>
        </w:rPr>
      </w:pPr>
      <w:bookmarkStart w:id="43" w:name="_Toc65413574"/>
      <w:bookmarkStart w:id="44" w:name="_Toc65414268"/>
      <w:bookmarkStart w:id="45" w:name="_Toc65414400"/>
      <w:bookmarkStart w:id="46" w:name="_Toc70454047"/>
      <w:r w:rsidRPr="009D58A4">
        <w:rPr>
          <w:rFonts w:cs="Arial"/>
        </w:rPr>
        <w:lastRenderedPageBreak/>
        <w:t>Abstract</w:t>
      </w:r>
      <w:bookmarkEnd w:id="43"/>
      <w:bookmarkEnd w:id="44"/>
      <w:bookmarkEnd w:id="45"/>
      <w:bookmarkEnd w:id="46"/>
    </w:p>
    <w:p w14:paraId="200B328E" w14:textId="77777777" w:rsidR="009E1B37" w:rsidRPr="009D58A4" w:rsidRDefault="009E1B37" w:rsidP="009D58A4">
      <w:pPr>
        <w:spacing w:line="360" w:lineRule="auto"/>
        <w:rPr>
          <w:rFonts w:ascii="Arial" w:hAnsi="Arial" w:cs="Arial"/>
          <w:b/>
          <w:bCs/>
          <w:sz w:val="24"/>
          <w:szCs w:val="24"/>
        </w:rPr>
      </w:pPr>
    </w:p>
    <w:p w14:paraId="650869AB" w14:textId="22A6812A" w:rsidR="009E1B37" w:rsidRPr="009D58A4" w:rsidRDefault="008453BF" w:rsidP="009D58A4">
      <w:pPr>
        <w:spacing w:after="0" w:line="360" w:lineRule="auto"/>
        <w:rPr>
          <w:rFonts w:ascii="Arial" w:hAnsi="Arial" w:cs="Arial"/>
          <w:b/>
          <w:bCs/>
          <w:sz w:val="24"/>
          <w:szCs w:val="24"/>
        </w:rPr>
      </w:pPr>
      <w:r w:rsidRPr="009D58A4">
        <w:rPr>
          <w:rFonts w:ascii="Arial" w:hAnsi="Arial" w:cs="Arial"/>
          <w:b/>
          <w:bCs/>
          <w:sz w:val="24"/>
          <w:szCs w:val="24"/>
        </w:rPr>
        <w:t xml:space="preserve">Can Wales </w:t>
      </w:r>
      <w:r w:rsidR="00900950">
        <w:rPr>
          <w:rFonts w:ascii="Arial" w:hAnsi="Arial" w:cs="Arial"/>
          <w:b/>
          <w:bCs/>
          <w:sz w:val="24"/>
          <w:szCs w:val="24"/>
        </w:rPr>
        <w:t>a</w:t>
      </w:r>
      <w:r w:rsidRPr="009D58A4">
        <w:rPr>
          <w:rFonts w:ascii="Arial" w:hAnsi="Arial" w:cs="Arial"/>
          <w:b/>
          <w:bCs/>
          <w:sz w:val="24"/>
          <w:szCs w:val="24"/>
        </w:rPr>
        <w:t xml:space="preserve">fford to </w:t>
      </w:r>
      <w:r w:rsidR="00900950">
        <w:rPr>
          <w:rFonts w:ascii="Arial" w:hAnsi="Arial" w:cs="Arial"/>
          <w:b/>
          <w:bCs/>
          <w:sz w:val="24"/>
          <w:szCs w:val="24"/>
        </w:rPr>
        <w:t>c</w:t>
      </w:r>
      <w:r w:rsidRPr="009D58A4">
        <w:rPr>
          <w:rFonts w:ascii="Arial" w:hAnsi="Arial" w:cs="Arial"/>
          <w:b/>
          <w:bCs/>
          <w:sz w:val="24"/>
          <w:szCs w:val="24"/>
        </w:rPr>
        <w:t xml:space="preserve">ontinue to </w:t>
      </w:r>
      <w:r w:rsidR="00900950">
        <w:rPr>
          <w:rFonts w:ascii="Arial" w:hAnsi="Arial" w:cs="Arial"/>
          <w:b/>
          <w:bCs/>
          <w:sz w:val="24"/>
          <w:szCs w:val="24"/>
        </w:rPr>
        <w:t>r</w:t>
      </w:r>
      <w:r w:rsidRPr="009D58A4">
        <w:rPr>
          <w:rFonts w:ascii="Arial" w:hAnsi="Arial" w:cs="Arial"/>
          <w:b/>
          <w:bCs/>
          <w:sz w:val="24"/>
          <w:szCs w:val="24"/>
        </w:rPr>
        <w:t xml:space="preserve">un and </w:t>
      </w:r>
      <w:r w:rsidR="00900950">
        <w:rPr>
          <w:rFonts w:ascii="Arial" w:hAnsi="Arial" w:cs="Arial"/>
          <w:b/>
          <w:bCs/>
          <w:sz w:val="24"/>
          <w:szCs w:val="24"/>
        </w:rPr>
        <w:t>m</w:t>
      </w:r>
      <w:r w:rsidRPr="009D58A4">
        <w:rPr>
          <w:rFonts w:ascii="Arial" w:hAnsi="Arial" w:cs="Arial"/>
          <w:b/>
          <w:bCs/>
          <w:sz w:val="24"/>
          <w:szCs w:val="24"/>
        </w:rPr>
        <w:t xml:space="preserve">aintain Listed Estates </w:t>
      </w:r>
      <w:r w:rsidR="009E1B37" w:rsidRPr="009D58A4">
        <w:rPr>
          <w:rFonts w:ascii="Arial" w:hAnsi="Arial" w:cs="Arial"/>
          <w:b/>
          <w:bCs/>
          <w:sz w:val="24"/>
          <w:szCs w:val="24"/>
        </w:rPr>
        <w:t>o</w:t>
      </w:r>
      <w:r w:rsidRPr="009D58A4">
        <w:rPr>
          <w:rFonts w:ascii="Arial" w:hAnsi="Arial" w:cs="Arial"/>
          <w:b/>
          <w:bCs/>
          <w:sz w:val="24"/>
          <w:szCs w:val="24"/>
        </w:rPr>
        <w:t xml:space="preserve">n the </w:t>
      </w:r>
      <w:r w:rsidR="00900950">
        <w:rPr>
          <w:rFonts w:ascii="Arial" w:hAnsi="Arial" w:cs="Arial"/>
          <w:b/>
          <w:bCs/>
          <w:sz w:val="24"/>
          <w:szCs w:val="24"/>
        </w:rPr>
        <w:t>e</w:t>
      </w:r>
      <w:r w:rsidRPr="009D58A4">
        <w:rPr>
          <w:rFonts w:ascii="Arial" w:hAnsi="Arial" w:cs="Arial"/>
          <w:b/>
          <w:bCs/>
          <w:sz w:val="24"/>
          <w:szCs w:val="24"/>
        </w:rPr>
        <w:t xml:space="preserve">dge in the </w:t>
      </w:r>
      <w:r w:rsidR="00900950">
        <w:rPr>
          <w:rFonts w:ascii="Arial" w:hAnsi="Arial" w:cs="Arial"/>
          <w:b/>
          <w:bCs/>
          <w:sz w:val="24"/>
          <w:szCs w:val="24"/>
        </w:rPr>
        <w:t>e</w:t>
      </w:r>
      <w:r w:rsidRPr="009D58A4">
        <w:rPr>
          <w:rFonts w:ascii="Arial" w:hAnsi="Arial" w:cs="Arial"/>
          <w:b/>
          <w:bCs/>
          <w:sz w:val="24"/>
          <w:szCs w:val="24"/>
        </w:rPr>
        <w:t xml:space="preserve">ra of </w:t>
      </w:r>
      <w:r w:rsidR="00900950">
        <w:rPr>
          <w:rFonts w:ascii="Arial" w:hAnsi="Arial" w:cs="Arial"/>
          <w:b/>
          <w:bCs/>
          <w:sz w:val="24"/>
          <w:szCs w:val="24"/>
        </w:rPr>
        <w:t>c</w:t>
      </w:r>
      <w:r w:rsidRPr="009D58A4">
        <w:rPr>
          <w:rFonts w:ascii="Arial" w:hAnsi="Arial" w:cs="Arial"/>
          <w:b/>
          <w:bCs/>
          <w:sz w:val="24"/>
          <w:szCs w:val="24"/>
        </w:rPr>
        <w:t xml:space="preserve">limate </w:t>
      </w:r>
      <w:r w:rsidR="00900950">
        <w:rPr>
          <w:rFonts w:ascii="Arial" w:hAnsi="Arial" w:cs="Arial"/>
          <w:b/>
          <w:bCs/>
          <w:sz w:val="24"/>
          <w:szCs w:val="24"/>
        </w:rPr>
        <w:t>c</w:t>
      </w:r>
      <w:r w:rsidRPr="009D58A4">
        <w:rPr>
          <w:rFonts w:ascii="Arial" w:hAnsi="Arial" w:cs="Arial"/>
          <w:b/>
          <w:bCs/>
          <w:sz w:val="24"/>
          <w:szCs w:val="24"/>
        </w:rPr>
        <w:t xml:space="preserve">hange? </w:t>
      </w:r>
    </w:p>
    <w:p w14:paraId="467FA724" w14:textId="77777777" w:rsidR="008453BF" w:rsidRPr="009D58A4" w:rsidRDefault="008453BF" w:rsidP="009D58A4">
      <w:pPr>
        <w:spacing w:after="0" w:line="360" w:lineRule="auto"/>
        <w:rPr>
          <w:rFonts w:ascii="Arial" w:hAnsi="Arial" w:cs="Arial"/>
          <w:i/>
          <w:iCs/>
          <w:sz w:val="24"/>
          <w:szCs w:val="24"/>
        </w:rPr>
      </w:pPr>
      <w:r w:rsidRPr="009D58A4">
        <w:rPr>
          <w:rFonts w:ascii="Arial" w:hAnsi="Arial" w:cs="Arial"/>
          <w:i/>
          <w:iCs/>
          <w:sz w:val="24"/>
          <w:szCs w:val="24"/>
        </w:rPr>
        <w:t>School of Architecture, Built and Natural Environment - University of Wales Trinity Saint David</w:t>
      </w:r>
    </w:p>
    <w:p w14:paraId="2A3BE13A" w14:textId="77777777" w:rsidR="008453BF" w:rsidRPr="009D58A4" w:rsidRDefault="008453BF" w:rsidP="009D58A4">
      <w:pPr>
        <w:spacing w:line="360" w:lineRule="auto"/>
        <w:rPr>
          <w:rFonts w:ascii="Arial" w:hAnsi="Arial" w:cs="Arial"/>
          <w:sz w:val="24"/>
          <w:szCs w:val="24"/>
        </w:rPr>
      </w:pPr>
    </w:p>
    <w:p w14:paraId="563C3D0B" w14:textId="0D921FF9" w:rsidR="008453BF" w:rsidRPr="009D58A4" w:rsidRDefault="008453BF" w:rsidP="009D58A4">
      <w:pPr>
        <w:spacing w:line="360" w:lineRule="auto"/>
        <w:rPr>
          <w:rFonts w:ascii="Arial" w:hAnsi="Arial" w:cs="Arial"/>
          <w:sz w:val="24"/>
          <w:szCs w:val="24"/>
        </w:rPr>
      </w:pPr>
      <w:r w:rsidRPr="009D58A4">
        <w:rPr>
          <w:rFonts w:ascii="Arial" w:hAnsi="Arial" w:cs="Arial"/>
          <w:sz w:val="24"/>
          <w:szCs w:val="24"/>
        </w:rPr>
        <w:t>There are approximately 30,000 listed buildings in Wales, which are divided into Grade I, Grade II* and Grade II. These listed buildings require energy, materials, and knowledge to maintain good condition and sustain them. (Welsh Government, 2017). It is necessary to bring these buildings into the 21</w:t>
      </w:r>
      <w:r w:rsidRPr="009D58A4">
        <w:rPr>
          <w:rFonts w:ascii="Arial" w:hAnsi="Arial" w:cs="Arial"/>
          <w:sz w:val="24"/>
          <w:szCs w:val="24"/>
          <w:vertAlign w:val="superscript"/>
        </w:rPr>
        <w:t>st</w:t>
      </w:r>
      <w:r w:rsidRPr="009D58A4">
        <w:rPr>
          <w:rFonts w:ascii="Arial" w:hAnsi="Arial" w:cs="Arial"/>
          <w:sz w:val="24"/>
          <w:szCs w:val="24"/>
        </w:rPr>
        <w:t xml:space="preserve"> Century with regards to these criteria to solidify their place in society and in Welsh heritage. This piece of research explores the current </w:t>
      </w:r>
      <w:r w:rsidR="00703352">
        <w:rPr>
          <w:rFonts w:ascii="Arial" w:hAnsi="Arial" w:cs="Arial"/>
          <w:sz w:val="24"/>
          <w:szCs w:val="24"/>
        </w:rPr>
        <w:t>listing system</w:t>
      </w:r>
      <w:r w:rsidRPr="009D58A4">
        <w:rPr>
          <w:rFonts w:ascii="Arial" w:hAnsi="Arial" w:cs="Arial"/>
          <w:sz w:val="24"/>
          <w:szCs w:val="24"/>
        </w:rPr>
        <w:t xml:space="preserve"> and its implications on the renovations and maintenance of Listed Estates, the problems put before them with regards to sustainable technologies and the zero-carbon initiative and its effects on the futures of Listed Estates. This dissertation also takes all these points and applies them to examples using case studies of Listed Estates in Wales. In doing this, the researcher also created a survey that was sent to the relevant bodies at these chosen case studies to develop a greater understanding of the reality and severity of these boundaries. There were also several interviews with professionals in the field to get an insight into the professional bodies and how they can aid the estates in running and maintaining themselves. A full bibliography and appendices are included as a part of this dissertation. </w:t>
      </w:r>
    </w:p>
    <w:p w14:paraId="25BC5A35" w14:textId="77777777" w:rsidR="00404A44" w:rsidRPr="009D58A4" w:rsidRDefault="00404A44" w:rsidP="009D58A4">
      <w:pPr>
        <w:spacing w:line="360" w:lineRule="auto"/>
        <w:rPr>
          <w:rFonts w:ascii="Arial" w:hAnsi="Arial" w:cs="Arial"/>
          <w:sz w:val="24"/>
          <w:szCs w:val="24"/>
        </w:rPr>
      </w:pPr>
    </w:p>
    <w:p w14:paraId="5FFEBA11" w14:textId="45DD5D40" w:rsidR="008453BF" w:rsidRPr="009D58A4" w:rsidRDefault="008453BF" w:rsidP="009D58A4">
      <w:pPr>
        <w:spacing w:line="360" w:lineRule="auto"/>
        <w:rPr>
          <w:rFonts w:ascii="Arial" w:hAnsi="Arial" w:cs="Arial"/>
          <w:sz w:val="24"/>
          <w:szCs w:val="24"/>
          <w:bdr w:val="none" w:sz="0" w:space="0" w:color="auto" w:frame="1"/>
        </w:rPr>
      </w:pPr>
      <w:r w:rsidRPr="009D58A4">
        <w:rPr>
          <w:rFonts w:ascii="Arial" w:hAnsi="Arial" w:cs="Arial"/>
          <w:sz w:val="24"/>
          <w:szCs w:val="24"/>
        </w:rPr>
        <w:t xml:space="preserve">The case studies included through this work are: Bodrhyddan Hall, Llanerchaeron, Plas Newydd and Trevor Hall, each selected for their own reasons. Bodrhyddan Hall continues to be one of the very few remaining family-owned estates in Wales and so, due to its nicheness, deserved to be explored in more depth. Llanerchaeron is a Grade 2* Listed Building, comfortable with its </w:t>
      </w:r>
      <w:r w:rsidRPr="009D58A4">
        <w:rPr>
          <w:rFonts w:ascii="Arial" w:hAnsi="Arial" w:cs="Arial"/>
          <w:sz w:val="24"/>
          <w:szCs w:val="24"/>
        </w:rPr>
        <w:lastRenderedPageBreak/>
        <w:t xml:space="preserve">position due to greater restrictions on Grade I Listed Buildings and so this case study was chosen to develop a greater understanding as to why this is the case. Plas Newydd </w:t>
      </w:r>
      <w:r w:rsidRPr="009D58A4">
        <w:rPr>
          <w:rFonts w:ascii="Arial" w:hAnsi="Arial" w:cs="Arial"/>
          <w:sz w:val="24"/>
          <w:szCs w:val="24"/>
          <w:bdr w:val="none" w:sz="0" w:space="0" w:color="auto" w:frame="1"/>
        </w:rPr>
        <w:t>is undergoing a massive period of change with a project to renew and update essential services to the house. This was of particular interest to the dissertation and so created a full</w:t>
      </w:r>
      <w:r w:rsidR="00CC14E2" w:rsidRPr="009D58A4">
        <w:rPr>
          <w:rFonts w:ascii="Arial" w:hAnsi="Arial" w:cs="Arial"/>
          <w:sz w:val="24"/>
          <w:szCs w:val="24"/>
          <w:bdr w:val="none" w:sz="0" w:space="0" w:color="auto" w:frame="1"/>
        </w:rPr>
        <w:t>-</w:t>
      </w:r>
      <w:r w:rsidRPr="009D58A4">
        <w:rPr>
          <w:rFonts w:ascii="Arial" w:hAnsi="Arial" w:cs="Arial"/>
          <w:sz w:val="24"/>
          <w:szCs w:val="24"/>
          <w:bdr w:val="none" w:sz="0" w:space="0" w:color="auto" w:frame="1"/>
        </w:rPr>
        <w:t xml:space="preserve">bodied case study for the advocation of sustainable technologies on Listed Buildings. Trevor Hall is an extremely rare early Georgian brick house with many original period features and is exquisite in its landscape. This case study was chosen due to the need to preserve the authenticity of the building whilst ensuring the damage to the thriving surrounding woodland environment is minimal. </w:t>
      </w:r>
    </w:p>
    <w:p w14:paraId="584F2A5A" w14:textId="77777777" w:rsidR="00404A44" w:rsidRPr="009D58A4" w:rsidRDefault="00404A44" w:rsidP="009D58A4">
      <w:pPr>
        <w:spacing w:line="360" w:lineRule="auto"/>
        <w:rPr>
          <w:rFonts w:ascii="Arial" w:hAnsi="Arial" w:cs="Arial"/>
          <w:i/>
          <w:iCs/>
          <w:color w:val="FF0000"/>
          <w:sz w:val="24"/>
          <w:szCs w:val="24"/>
          <w:bdr w:val="none" w:sz="0" w:space="0" w:color="auto" w:frame="1"/>
          <w:shd w:val="clear" w:color="auto" w:fill="FFFFFF"/>
        </w:rPr>
      </w:pPr>
    </w:p>
    <w:p w14:paraId="4A350DAB" w14:textId="7018B12F" w:rsidR="008453BF" w:rsidRPr="009D58A4" w:rsidRDefault="008453BF" w:rsidP="009D58A4">
      <w:pPr>
        <w:spacing w:line="360" w:lineRule="auto"/>
        <w:rPr>
          <w:rFonts w:ascii="Arial" w:hAnsi="Arial" w:cs="Arial"/>
          <w:sz w:val="24"/>
          <w:szCs w:val="24"/>
        </w:rPr>
      </w:pPr>
      <w:r w:rsidRPr="009D58A4">
        <w:rPr>
          <w:rFonts w:ascii="Arial" w:hAnsi="Arial" w:cs="Arial"/>
          <w:sz w:val="24"/>
          <w:szCs w:val="24"/>
        </w:rPr>
        <w:t xml:space="preserve">Using these surveys and case studies, the results were then analysed and informed the conclusion of the dissertation. There are also several potential recommendations for how things could and should change to enable Listed Estates to continue to run and maintain themselves in the era of climate change. </w:t>
      </w:r>
    </w:p>
    <w:p w14:paraId="7E5246E4" w14:textId="77777777" w:rsidR="00404A44" w:rsidRPr="009D58A4" w:rsidRDefault="00404A44" w:rsidP="009D58A4">
      <w:pPr>
        <w:spacing w:line="360" w:lineRule="auto"/>
        <w:rPr>
          <w:rFonts w:ascii="Arial" w:hAnsi="Arial" w:cs="Arial"/>
          <w:sz w:val="24"/>
          <w:szCs w:val="24"/>
        </w:rPr>
      </w:pPr>
    </w:p>
    <w:p w14:paraId="705A3DBF" w14:textId="35768B8B" w:rsidR="008453BF" w:rsidRPr="009D58A4" w:rsidRDefault="008453BF" w:rsidP="009D58A4">
      <w:pPr>
        <w:spacing w:line="360" w:lineRule="auto"/>
        <w:rPr>
          <w:rFonts w:ascii="Arial" w:hAnsi="Arial" w:cs="Arial"/>
          <w:sz w:val="24"/>
          <w:szCs w:val="24"/>
        </w:rPr>
      </w:pPr>
      <w:r w:rsidRPr="009D58A4">
        <w:rPr>
          <w:rFonts w:ascii="Arial" w:hAnsi="Arial" w:cs="Arial"/>
          <w:sz w:val="24"/>
          <w:szCs w:val="24"/>
        </w:rPr>
        <w:t xml:space="preserve">Throughout this dissertation, </w:t>
      </w:r>
      <w:r w:rsidR="00CC14E2" w:rsidRPr="009D58A4">
        <w:rPr>
          <w:rFonts w:ascii="Arial" w:hAnsi="Arial" w:cs="Arial"/>
          <w:sz w:val="24"/>
          <w:szCs w:val="24"/>
        </w:rPr>
        <w:t>several</w:t>
      </w:r>
      <w:r w:rsidRPr="009D58A4">
        <w:rPr>
          <w:rFonts w:ascii="Arial" w:hAnsi="Arial" w:cs="Arial"/>
          <w:sz w:val="24"/>
          <w:szCs w:val="24"/>
        </w:rPr>
        <w:t xml:space="preserve"> experts were contacted and offered their great advice and knowledge on their specialty subjects. Professor John Edwards MA, DipBldgCons, CEnv, FCIOB, FRICS, IHBC is the lead author of the British Standard for the conservation of historic buildings and has practiced in the construction and property industry for over thirty years. Keith Jones is the National Specialist on Climate Change for the National Trust and leads them on their Climate Change Approach. Finally, Andy Sutton is the co-founder and Design and Innovation Director at Sero. All three of these professionals were invaluable to the process and their insights are included through the work ahead. These experts also proved valuable in concluding this dissertation</w:t>
      </w:r>
      <w:r w:rsidR="00CC14E2" w:rsidRPr="009D58A4">
        <w:rPr>
          <w:rFonts w:ascii="Arial" w:hAnsi="Arial" w:cs="Arial"/>
          <w:sz w:val="24"/>
          <w:szCs w:val="24"/>
        </w:rPr>
        <w:t>.</w:t>
      </w:r>
    </w:p>
    <w:p w14:paraId="1FD430EF" w14:textId="77777777" w:rsidR="00404A44" w:rsidRPr="009D58A4" w:rsidRDefault="00404A44" w:rsidP="009D58A4">
      <w:pPr>
        <w:spacing w:line="360" w:lineRule="auto"/>
        <w:rPr>
          <w:rFonts w:ascii="Arial" w:hAnsi="Arial" w:cs="Arial"/>
          <w:sz w:val="24"/>
          <w:szCs w:val="24"/>
        </w:rPr>
      </w:pPr>
    </w:p>
    <w:p w14:paraId="4F9ECAC1" w14:textId="2A6607B5" w:rsidR="00F72DA4" w:rsidRPr="009D58A4" w:rsidRDefault="008453BF" w:rsidP="009D58A4">
      <w:pPr>
        <w:spacing w:line="360" w:lineRule="auto"/>
        <w:rPr>
          <w:rFonts w:ascii="Arial" w:hAnsi="Arial" w:cs="Arial"/>
          <w:sz w:val="24"/>
          <w:szCs w:val="24"/>
        </w:rPr>
      </w:pPr>
      <w:r w:rsidRPr="009D58A4">
        <w:rPr>
          <w:rFonts w:ascii="Arial" w:hAnsi="Arial" w:cs="Arial"/>
          <w:sz w:val="24"/>
          <w:szCs w:val="24"/>
        </w:rPr>
        <w:lastRenderedPageBreak/>
        <w:t>It is advised that this topic can be returned to with greater depth to find solutions to these problems and to test them on current heritage buildings. This could allow for a revelation that will allow for more heritage buildings in Wales to be saved and no longer at risk of being lost forever. This would mean that the history of Wales’ cultural and architectural sectors will be preserved in a modern way that can not only allow them to be self-sustaining but also give back to the beautiful planet in which we liv</w:t>
      </w:r>
      <w:r w:rsidR="00F72DA4" w:rsidRPr="009D58A4">
        <w:rPr>
          <w:rFonts w:ascii="Arial" w:hAnsi="Arial" w:cs="Arial"/>
          <w:sz w:val="24"/>
          <w:szCs w:val="24"/>
        </w:rPr>
        <w:t xml:space="preserve">e. </w:t>
      </w:r>
    </w:p>
    <w:p w14:paraId="27427E27" w14:textId="3CEE5803" w:rsidR="00404A44" w:rsidRPr="009D58A4" w:rsidRDefault="00404A44" w:rsidP="009D58A4">
      <w:pPr>
        <w:spacing w:line="360" w:lineRule="auto"/>
        <w:rPr>
          <w:rFonts w:ascii="Arial" w:hAnsi="Arial" w:cs="Arial"/>
          <w:sz w:val="24"/>
          <w:szCs w:val="24"/>
        </w:rPr>
      </w:pPr>
    </w:p>
    <w:p w14:paraId="1EB34D9F" w14:textId="5FB5A121" w:rsidR="00404A44" w:rsidRPr="009D58A4" w:rsidRDefault="00404A44" w:rsidP="009D58A4">
      <w:pPr>
        <w:spacing w:line="360" w:lineRule="auto"/>
        <w:rPr>
          <w:rFonts w:ascii="Arial" w:hAnsi="Arial" w:cs="Arial"/>
          <w:sz w:val="24"/>
          <w:szCs w:val="24"/>
        </w:rPr>
      </w:pPr>
    </w:p>
    <w:p w14:paraId="55F35D0F" w14:textId="7445DBC4" w:rsidR="00404A44" w:rsidRPr="009D58A4" w:rsidRDefault="00404A44" w:rsidP="009D58A4">
      <w:pPr>
        <w:spacing w:line="360" w:lineRule="auto"/>
        <w:rPr>
          <w:rFonts w:ascii="Arial" w:hAnsi="Arial" w:cs="Arial"/>
          <w:sz w:val="24"/>
          <w:szCs w:val="24"/>
        </w:rPr>
      </w:pPr>
    </w:p>
    <w:p w14:paraId="370CEDCF" w14:textId="060BDE91" w:rsidR="00404A44" w:rsidRPr="009D58A4" w:rsidRDefault="00404A44" w:rsidP="009D58A4">
      <w:pPr>
        <w:spacing w:line="360" w:lineRule="auto"/>
        <w:rPr>
          <w:rFonts w:ascii="Arial" w:hAnsi="Arial" w:cs="Arial"/>
          <w:sz w:val="24"/>
          <w:szCs w:val="24"/>
        </w:rPr>
      </w:pPr>
    </w:p>
    <w:p w14:paraId="10661547" w14:textId="374B0BE7" w:rsidR="00404A44" w:rsidRPr="009D58A4" w:rsidRDefault="00404A44" w:rsidP="009D58A4">
      <w:pPr>
        <w:spacing w:line="360" w:lineRule="auto"/>
        <w:rPr>
          <w:rFonts w:ascii="Arial" w:hAnsi="Arial" w:cs="Arial"/>
          <w:sz w:val="24"/>
          <w:szCs w:val="24"/>
        </w:rPr>
      </w:pPr>
    </w:p>
    <w:p w14:paraId="55145EDB" w14:textId="0987CB68" w:rsidR="00404A44" w:rsidRPr="009D58A4" w:rsidRDefault="00404A44" w:rsidP="009D58A4">
      <w:pPr>
        <w:spacing w:line="360" w:lineRule="auto"/>
        <w:rPr>
          <w:rFonts w:ascii="Arial" w:hAnsi="Arial" w:cs="Arial"/>
          <w:sz w:val="24"/>
          <w:szCs w:val="24"/>
        </w:rPr>
      </w:pPr>
    </w:p>
    <w:p w14:paraId="39931213" w14:textId="5A292CB5" w:rsidR="00404A44" w:rsidRPr="009D58A4" w:rsidRDefault="00404A44" w:rsidP="009D58A4">
      <w:pPr>
        <w:spacing w:line="360" w:lineRule="auto"/>
        <w:rPr>
          <w:rFonts w:ascii="Arial" w:hAnsi="Arial" w:cs="Arial"/>
          <w:sz w:val="24"/>
          <w:szCs w:val="24"/>
        </w:rPr>
      </w:pPr>
    </w:p>
    <w:p w14:paraId="78A4F25E" w14:textId="6AF2FF73" w:rsidR="00404A44" w:rsidRPr="009D58A4" w:rsidRDefault="00404A44" w:rsidP="009D58A4">
      <w:pPr>
        <w:spacing w:line="360" w:lineRule="auto"/>
        <w:rPr>
          <w:rFonts w:ascii="Arial" w:hAnsi="Arial" w:cs="Arial"/>
          <w:sz w:val="24"/>
          <w:szCs w:val="24"/>
        </w:rPr>
      </w:pPr>
    </w:p>
    <w:p w14:paraId="073ECFFF" w14:textId="0FBE2ECC" w:rsidR="00404A44" w:rsidRPr="009D58A4" w:rsidRDefault="00404A44" w:rsidP="009D58A4">
      <w:pPr>
        <w:spacing w:line="360" w:lineRule="auto"/>
        <w:rPr>
          <w:rFonts w:ascii="Arial" w:hAnsi="Arial" w:cs="Arial"/>
          <w:sz w:val="24"/>
          <w:szCs w:val="24"/>
        </w:rPr>
      </w:pPr>
    </w:p>
    <w:p w14:paraId="0E1614B1" w14:textId="00246FD8" w:rsidR="00404A44" w:rsidRPr="009D58A4" w:rsidRDefault="00404A44" w:rsidP="009D58A4">
      <w:pPr>
        <w:spacing w:line="360" w:lineRule="auto"/>
        <w:rPr>
          <w:rFonts w:ascii="Arial" w:hAnsi="Arial" w:cs="Arial"/>
          <w:sz w:val="24"/>
          <w:szCs w:val="24"/>
        </w:rPr>
      </w:pPr>
    </w:p>
    <w:p w14:paraId="10E36506" w14:textId="7EA74974" w:rsidR="00404A44" w:rsidRPr="009D58A4" w:rsidRDefault="00404A44" w:rsidP="009D58A4">
      <w:pPr>
        <w:spacing w:line="360" w:lineRule="auto"/>
        <w:rPr>
          <w:rFonts w:ascii="Arial" w:hAnsi="Arial" w:cs="Arial"/>
          <w:sz w:val="24"/>
          <w:szCs w:val="24"/>
        </w:rPr>
      </w:pPr>
    </w:p>
    <w:p w14:paraId="72B9F123" w14:textId="6264C3D3" w:rsidR="00404A44" w:rsidRPr="009D58A4" w:rsidRDefault="00404A44" w:rsidP="009D58A4">
      <w:pPr>
        <w:spacing w:line="360" w:lineRule="auto"/>
        <w:rPr>
          <w:rFonts w:ascii="Arial" w:hAnsi="Arial" w:cs="Arial"/>
          <w:sz w:val="24"/>
          <w:szCs w:val="24"/>
        </w:rPr>
      </w:pPr>
    </w:p>
    <w:p w14:paraId="4EB95616" w14:textId="37285B11" w:rsidR="00404A44" w:rsidRPr="009D58A4" w:rsidRDefault="00404A44" w:rsidP="009D58A4">
      <w:pPr>
        <w:spacing w:line="360" w:lineRule="auto"/>
        <w:rPr>
          <w:rFonts w:ascii="Arial" w:hAnsi="Arial" w:cs="Arial"/>
          <w:sz w:val="24"/>
          <w:szCs w:val="24"/>
        </w:rPr>
      </w:pPr>
    </w:p>
    <w:p w14:paraId="223A632F" w14:textId="34FBCAE8" w:rsidR="00404A44" w:rsidRPr="009D58A4" w:rsidRDefault="00404A44" w:rsidP="009D58A4">
      <w:pPr>
        <w:spacing w:line="360" w:lineRule="auto"/>
        <w:rPr>
          <w:rFonts w:ascii="Arial" w:hAnsi="Arial" w:cs="Arial"/>
          <w:sz w:val="24"/>
          <w:szCs w:val="24"/>
        </w:rPr>
      </w:pPr>
    </w:p>
    <w:p w14:paraId="3AA3EF0A" w14:textId="3E16146C" w:rsidR="00404A44" w:rsidRPr="009D58A4" w:rsidRDefault="00404A44" w:rsidP="009D58A4">
      <w:pPr>
        <w:spacing w:line="360" w:lineRule="auto"/>
        <w:rPr>
          <w:rFonts w:ascii="Arial" w:hAnsi="Arial" w:cs="Arial"/>
          <w:sz w:val="24"/>
          <w:szCs w:val="24"/>
        </w:rPr>
      </w:pPr>
    </w:p>
    <w:p w14:paraId="701A3924" w14:textId="390F05FA" w:rsidR="00404A44" w:rsidRPr="009D58A4" w:rsidRDefault="00404A44" w:rsidP="009D58A4">
      <w:pPr>
        <w:spacing w:line="360" w:lineRule="auto"/>
        <w:rPr>
          <w:rFonts w:ascii="Arial" w:hAnsi="Arial" w:cs="Arial"/>
          <w:sz w:val="24"/>
          <w:szCs w:val="24"/>
        </w:rPr>
      </w:pPr>
    </w:p>
    <w:p w14:paraId="106510E1" w14:textId="10453F0A" w:rsidR="00404A44" w:rsidRPr="009D58A4" w:rsidRDefault="00404A44" w:rsidP="009D58A4">
      <w:pPr>
        <w:spacing w:line="360" w:lineRule="auto"/>
        <w:rPr>
          <w:rFonts w:ascii="Arial" w:hAnsi="Arial" w:cs="Arial"/>
          <w:sz w:val="24"/>
          <w:szCs w:val="24"/>
        </w:rPr>
      </w:pPr>
    </w:p>
    <w:p w14:paraId="48535604" w14:textId="77777777" w:rsidR="00404A44" w:rsidRPr="009D58A4" w:rsidRDefault="00404A44" w:rsidP="009D58A4">
      <w:pPr>
        <w:spacing w:line="360" w:lineRule="auto"/>
        <w:rPr>
          <w:rFonts w:ascii="Arial" w:hAnsi="Arial" w:cs="Arial"/>
          <w:sz w:val="24"/>
          <w:szCs w:val="24"/>
        </w:rPr>
      </w:pPr>
    </w:p>
    <w:p w14:paraId="69B91F4C" w14:textId="32C5DCF4" w:rsidR="006B1A90" w:rsidRPr="009D58A4" w:rsidRDefault="006B1A90" w:rsidP="009D58A4">
      <w:pPr>
        <w:spacing w:line="360" w:lineRule="auto"/>
        <w:rPr>
          <w:rFonts w:ascii="Arial" w:hAnsi="Arial" w:cs="Arial"/>
          <w:b/>
          <w:bCs/>
          <w:sz w:val="24"/>
          <w:szCs w:val="24"/>
          <w:u w:val="single"/>
        </w:rPr>
      </w:pPr>
      <w:r w:rsidRPr="009D58A4">
        <w:rPr>
          <w:rFonts w:ascii="Arial" w:hAnsi="Arial" w:cs="Arial"/>
          <w:b/>
          <w:bCs/>
          <w:sz w:val="24"/>
          <w:szCs w:val="24"/>
          <w:u w:val="single"/>
        </w:rPr>
        <w:lastRenderedPageBreak/>
        <w:t>C</w:t>
      </w:r>
      <w:r w:rsidR="00BE444C" w:rsidRPr="009D58A4">
        <w:rPr>
          <w:rFonts w:ascii="Arial" w:hAnsi="Arial" w:cs="Arial"/>
          <w:b/>
          <w:bCs/>
          <w:sz w:val="24"/>
          <w:szCs w:val="24"/>
          <w:u w:val="single"/>
        </w:rPr>
        <w:t>ontents</w:t>
      </w:r>
      <w:r w:rsidRPr="009D58A4">
        <w:rPr>
          <w:rFonts w:ascii="Arial" w:hAnsi="Arial" w:cs="Arial"/>
          <w:b/>
          <w:bCs/>
          <w:sz w:val="24"/>
          <w:szCs w:val="24"/>
          <w:u w:val="single"/>
        </w:rPr>
        <w:t xml:space="preserve"> </w:t>
      </w:r>
    </w:p>
    <w:sdt>
      <w:sdtPr>
        <w:rPr>
          <w:rFonts w:ascii="Arial" w:eastAsiaTheme="minorHAnsi" w:hAnsi="Arial" w:cs="Arial"/>
          <w:color w:val="5A5A5A" w:themeColor="text1" w:themeTint="A5"/>
          <w:spacing w:val="15"/>
          <w:sz w:val="24"/>
          <w:szCs w:val="24"/>
          <w:lang w:val="en-GB"/>
        </w:rPr>
        <w:id w:val="714395349"/>
        <w:docPartObj>
          <w:docPartGallery w:val="Table of Contents"/>
          <w:docPartUnique/>
        </w:docPartObj>
      </w:sdtPr>
      <w:sdtEndPr>
        <w:rPr>
          <w:b/>
          <w:bCs/>
          <w:noProof/>
          <w:color w:val="auto"/>
          <w:spacing w:val="0"/>
        </w:rPr>
      </w:sdtEndPr>
      <w:sdtContent>
        <w:p w14:paraId="268C5F39" w14:textId="2AF73191" w:rsidR="00235693" w:rsidRPr="009D58A4" w:rsidRDefault="009D58A4" w:rsidP="009D58A4">
          <w:pPr>
            <w:pStyle w:val="NoSpacing"/>
            <w:rPr>
              <w:rFonts w:ascii="Arial" w:hAnsi="Arial" w:cs="Arial"/>
              <w:sz w:val="24"/>
              <w:szCs w:val="24"/>
            </w:rPr>
          </w:pPr>
          <w:r w:rsidRPr="009D58A4">
            <w:rPr>
              <w:rFonts w:ascii="Arial" w:eastAsiaTheme="minorHAnsi" w:hAnsi="Arial" w:cs="Arial"/>
              <w:sz w:val="24"/>
              <w:szCs w:val="24"/>
            </w:rPr>
            <w:tab/>
          </w:r>
        </w:p>
        <w:p w14:paraId="458D91E5" w14:textId="310D944A" w:rsidR="00D35326" w:rsidRDefault="00235693" w:rsidP="00D35326">
          <w:pPr>
            <w:pStyle w:val="Style2"/>
            <w:rPr>
              <w:rFonts w:eastAsiaTheme="minorEastAsia"/>
              <w:smallCaps/>
              <w:noProof/>
              <w:lang w:eastAsia="en-GB"/>
            </w:rPr>
          </w:pPr>
          <w:r w:rsidRPr="00703352">
            <w:rPr>
              <w:smallCaps/>
            </w:rPr>
            <w:fldChar w:fldCharType="begin"/>
          </w:r>
          <w:r w:rsidRPr="00703352">
            <w:instrText xml:space="preserve"> TOC \o "1-3" \h \z \u </w:instrText>
          </w:r>
          <w:r w:rsidRPr="00703352">
            <w:rPr>
              <w:smallCaps/>
            </w:rPr>
            <w:fldChar w:fldCharType="separate"/>
          </w:r>
          <w:hyperlink w:anchor="_Toc70454045" w:history="1">
            <w:r w:rsidR="00D35326" w:rsidRPr="00E00B44">
              <w:rPr>
                <w:rStyle w:val="Hyperlink"/>
                <w:noProof/>
              </w:rPr>
              <w:t>Copyright Statement</w:t>
            </w:r>
            <w:r w:rsidR="00D35326">
              <w:rPr>
                <w:noProof/>
                <w:webHidden/>
              </w:rPr>
              <w:tab/>
            </w:r>
            <w:r w:rsidR="00D35326">
              <w:rPr>
                <w:noProof/>
                <w:webHidden/>
              </w:rPr>
              <w:fldChar w:fldCharType="begin"/>
            </w:r>
            <w:r w:rsidR="00D35326">
              <w:rPr>
                <w:noProof/>
                <w:webHidden/>
              </w:rPr>
              <w:instrText xml:space="preserve"> PAGEREF _Toc70454045 \h </w:instrText>
            </w:r>
            <w:r w:rsidR="00D35326">
              <w:rPr>
                <w:noProof/>
                <w:webHidden/>
              </w:rPr>
            </w:r>
            <w:r w:rsidR="00D35326">
              <w:rPr>
                <w:noProof/>
                <w:webHidden/>
              </w:rPr>
              <w:fldChar w:fldCharType="separate"/>
            </w:r>
            <w:r w:rsidR="00D35326">
              <w:rPr>
                <w:noProof/>
                <w:webHidden/>
              </w:rPr>
              <w:t>1</w:t>
            </w:r>
            <w:r w:rsidR="00D35326">
              <w:rPr>
                <w:noProof/>
                <w:webHidden/>
              </w:rPr>
              <w:fldChar w:fldCharType="end"/>
            </w:r>
          </w:hyperlink>
        </w:p>
        <w:p w14:paraId="6322D8DA" w14:textId="35283089" w:rsidR="00D35326" w:rsidRDefault="007B045C" w:rsidP="00D35326">
          <w:pPr>
            <w:pStyle w:val="Style2"/>
            <w:rPr>
              <w:rFonts w:eastAsiaTheme="minorEastAsia"/>
              <w:smallCaps/>
              <w:noProof/>
              <w:lang w:eastAsia="en-GB"/>
            </w:rPr>
          </w:pPr>
          <w:hyperlink w:anchor="_Toc70454046" w:history="1">
            <w:r w:rsidR="00D35326" w:rsidRPr="00E00B44">
              <w:rPr>
                <w:rStyle w:val="Hyperlink"/>
                <w:noProof/>
              </w:rPr>
              <w:t>Author’s Declaration</w:t>
            </w:r>
            <w:r w:rsidR="00D35326">
              <w:rPr>
                <w:noProof/>
                <w:webHidden/>
              </w:rPr>
              <w:tab/>
            </w:r>
            <w:r w:rsidR="00D35326">
              <w:rPr>
                <w:noProof/>
                <w:webHidden/>
              </w:rPr>
              <w:fldChar w:fldCharType="begin"/>
            </w:r>
            <w:r w:rsidR="00D35326">
              <w:rPr>
                <w:noProof/>
                <w:webHidden/>
              </w:rPr>
              <w:instrText xml:space="preserve"> PAGEREF _Toc70454046 \h </w:instrText>
            </w:r>
            <w:r w:rsidR="00D35326">
              <w:rPr>
                <w:noProof/>
                <w:webHidden/>
              </w:rPr>
            </w:r>
            <w:r w:rsidR="00D35326">
              <w:rPr>
                <w:noProof/>
                <w:webHidden/>
              </w:rPr>
              <w:fldChar w:fldCharType="separate"/>
            </w:r>
            <w:r w:rsidR="00D35326">
              <w:rPr>
                <w:noProof/>
                <w:webHidden/>
              </w:rPr>
              <w:t>2</w:t>
            </w:r>
            <w:r w:rsidR="00D35326">
              <w:rPr>
                <w:noProof/>
                <w:webHidden/>
              </w:rPr>
              <w:fldChar w:fldCharType="end"/>
            </w:r>
          </w:hyperlink>
        </w:p>
        <w:p w14:paraId="4AE61B28" w14:textId="4F542F77" w:rsidR="00D35326" w:rsidRDefault="007B045C" w:rsidP="00D35326">
          <w:pPr>
            <w:pStyle w:val="Style2"/>
            <w:rPr>
              <w:rFonts w:eastAsiaTheme="minorEastAsia"/>
              <w:smallCaps/>
              <w:noProof/>
              <w:lang w:eastAsia="en-GB"/>
            </w:rPr>
          </w:pPr>
          <w:hyperlink w:anchor="_Toc70454047" w:history="1">
            <w:r w:rsidR="00D35326" w:rsidRPr="00E00B44">
              <w:rPr>
                <w:rStyle w:val="Hyperlink"/>
                <w:noProof/>
              </w:rPr>
              <w:t>Abstract</w:t>
            </w:r>
            <w:r w:rsidR="00D35326">
              <w:rPr>
                <w:noProof/>
                <w:webHidden/>
              </w:rPr>
              <w:tab/>
            </w:r>
            <w:r w:rsidR="00D35326">
              <w:rPr>
                <w:noProof/>
                <w:webHidden/>
              </w:rPr>
              <w:fldChar w:fldCharType="begin"/>
            </w:r>
            <w:r w:rsidR="00D35326">
              <w:rPr>
                <w:noProof/>
                <w:webHidden/>
              </w:rPr>
              <w:instrText xml:space="preserve"> PAGEREF _Toc70454047 \h </w:instrText>
            </w:r>
            <w:r w:rsidR="00D35326">
              <w:rPr>
                <w:noProof/>
                <w:webHidden/>
              </w:rPr>
            </w:r>
            <w:r w:rsidR="00D35326">
              <w:rPr>
                <w:noProof/>
                <w:webHidden/>
              </w:rPr>
              <w:fldChar w:fldCharType="separate"/>
            </w:r>
            <w:r w:rsidR="00D35326">
              <w:rPr>
                <w:noProof/>
                <w:webHidden/>
              </w:rPr>
              <w:t>3</w:t>
            </w:r>
            <w:r w:rsidR="00D35326">
              <w:rPr>
                <w:noProof/>
                <w:webHidden/>
              </w:rPr>
              <w:fldChar w:fldCharType="end"/>
            </w:r>
          </w:hyperlink>
        </w:p>
        <w:p w14:paraId="78AC9FF3" w14:textId="5099BC89" w:rsidR="00D35326" w:rsidRDefault="007B045C" w:rsidP="00D35326">
          <w:pPr>
            <w:pStyle w:val="Style2"/>
            <w:rPr>
              <w:rFonts w:eastAsiaTheme="minorEastAsia"/>
              <w:smallCaps/>
              <w:noProof/>
              <w:lang w:eastAsia="en-GB"/>
            </w:rPr>
          </w:pPr>
          <w:hyperlink w:anchor="_Toc70454048" w:history="1">
            <w:r w:rsidR="00D35326" w:rsidRPr="00E00B44">
              <w:rPr>
                <w:rStyle w:val="Hyperlink"/>
                <w:noProof/>
              </w:rPr>
              <w:t>List of Illustrations, Graphs and Tables</w:t>
            </w:r>
            <w:r w:rsidR="00D35326">
              <w:rPr>
                <w:noProof/>
                <w:webHidden/>
              </w:rPr>
              <w:tab/>
            </w:r>
            <w:r w:rsidR="00D35326">
              <w:rPr>
                <w:noProof/>
                <w:webHidden/>
              </w:rPr>
              <w:fldChar w:fldCharType="begin"/>
            </w:r>
            <w:r w:rsidR="00D35326">
              <w:rPr>
                <w:noProof/>
                <w:webHidden/>
              </w:rPr>
              <w:instrText xml:space="preserve"> PAGEREF _Toc70454048 \h </w:instrText>
            </w:r>
            <w:r w:rsidR="00D35326">
              <w:rPr>
                <w:noProof/>
                <w:webHidden/>
              </w:rPr>
            </w:r>
            <w:r w:rsidR="00D35326">
              <w:rPr>
                <w:noProof/>
                <w:webHidden/>
              </w:rPr>
              <w:fldChar w:fldCharType="separate"/>
            </w:r>
            <w:r w:rsidR="00D35326">
              <w:rPr>
                <w:noProof/>
                <w:webHidden/>
              </w:rPr>
              <w:t>6</w:t>
            </w:r>
            <w:r w:rsidR="00D35326">
              <w:rPr>
                <w:noProof/>
                <w:webHidden/>
              </w:rPr>
              <w:fldChar w:fldCharType="end"/>
            </w:r>
          </w:hyperlink>
        </w:p>
        <w:p w14:paraId="118125FD" w14:textId="2D7EAE68" w:rsidR="00D35326" w:rsidRDefault="007B045C" w:rsidP="00D35326">
          <w:pPr>
            <w:pStyle w:val="Style2"/>
            <w:rPr>
              <w:rFonts w:eastAsiaTheme="minorEastAsia"/>
              <w:smallCaps/>
              <w:noProof/>
              <w:lang w:eastAsia="en-GB"/>
            </w:rPr>
          </w:pPr>
          <w:hyperlink w:anchor="_Toc70454049" w:history="1">
            <w:r w:rsidR="00D35326" w:rsidRPr="00E00B44">
              <w:rPr>
                <w:rStyle w:val="Hyperlink"/>
                <w:noProof/>
              </w:rPr>
              <w:t>Acknowledgements</w:t>
            </w:r>
            <w:r w:rsidR="00D35326">
              <w:rPr>
                <w:noProof/>
                <w:webHidden/>
              </w:rPr>
              <w:tab/>
            </w:r>
            <w:r w:rsidR="00D35326">
              <w:rPr>
                <w:noProof/>
                <w:webHidden/>
              </w:rPr>
              <w:fldChar w:fldCharType="begin"/>
            </w:r>
            <w:r w:rsidR="00D35326">
              <w:rPr>
                <w:noProof/>
                <w:webHidden/>
              </w:rPr>
              <w:instrText xml:space="preserve"> PAGEREF _Toc70454049 \h </w:instrText>
            </w:r>
            <w:r w:rsidR="00D35326">
              <w:rPr>
                <w:noProof/>
                <w:webHidden/>
              </w:rPr>
            </w:r>
            <w:r w:rsidR="00D35326">
              <w:rPr>
                <w:noProof/>
                <w:webHidden/>
              </w:rPr>
              <w:fldChar w:fldCharType="separate"/>
            </w:r>
            <w:r w:rsidR="00D35326">
              <w:rPr>
                <w:noProof/>
                <w:webHidden/>
              </w:rPr>
              <w:t>7</w:t>
            </w:r>
            <w:r w:rsidR="00D35326">
              <w:rPr>
                <w:noProof/>
                <w:webHidden/>
              </w:rPr>
              <w:fldChar w:fldCharType="end"/>
            </w:r>
          </w:hyperlink>
        </w:p>
        <w:p w14:paraId="229B265D" w14:textId="4FD12C42" w:rsidR="00D35326" w:rsidRDefault="007B045C" w:rsidP="00D35326">
          <w:pPr>
            <w:pStyle w:val="Style2"/>
            <w:rPr>
              <w:rFonts w:eastAsiaTheme="minorEastAsia"/>
              <w:smallCaps/>
              <w:noProof/>
              <w:lang w:eastAsia="en-GB"/>
            </w:rPr>
          </w:pPr>
          <w:hyperlink w:anchor="_Toc70454050" w:history="1">
            <w:r w:rsidR="00D35326" w:rsidRPr="00E00B44">
              <w:rPr>
                <w:rStyle w:val="Hyperlink"/>
                <w:noProof/>
              </w:rPr>
              <w:t>Introduction</w:t>
            </w:r>
            <w:r w:rsidR="00D35326">
              <w:rPr>
                <w:noProof/>
                <w:webHidden/>
              </w:rPr>
              <w:tab/>
            </w:r>
            <w:r w:rsidR="00D35326">
              <w:rPr>
                <w:noProof/>
                <w:webHidden/>
              </w:rPr>
              <w:fldChar w:fldCharType="begin"/>
            </w:r>
            <w:r w:rsidR="00D35326">
              <w:rPr>
                <w:noProof/>
                <w:webHidden/>
              </w:rPr>
              <w:instrText xml:space="preserve"> PAGEREF _Toc70454050 \h </w:instrText>
            </w:r>
            <w:r w:rsidR="00D35326">
              <w:rPr>
                <w:noProof/>
                <w:webHidden/>
              </w:rPr>
            </w:r>
            <w:r w:rsidR="00D35326">
              <w:rPr>
                <w:noProof/>
                <w:webHidden/>
              </w:rPr>
              <w:fldChar w:fldCharType="separate"/>
            </w:r>
            <w:r w:rsidR="00D35326">
              <w:rPr>
                <w:noProof/>
                <w:webHidden/>
              </w:rPr>
              <w:t>8</w:t>
            </w:r>
            <w:r w:rsidR="00D35326">
              <w:rPr>
                <w:noProof/>
                <w:webHidden/>
              </w:rPr>
              <w:fldChar w:fldCharType="end"/>
            </w:r>
          </w:hyperlink>
        </w:p>
        <w:p w14:paraId="351B9441" w14:textId="6AD5EC75" w:rsidR="00D35326" w:rsidRDefault="007B045C" w:rsidP="00D35326">
          <w:pPr>
            <w:pStyle w:val="Style2"/>
            <w:rPr>
              <w:rFonts w:eastAsiaTheme="minorEastAsia"/>
              <w:smallCaps/>
              <w:noProof/>
              <w:lang w:eastAsia="en-GB"/>
            </w:rPr>
          </w:pPr>
          <w:hyperlink w:anchor="_Toc70454051" w:history="1">
            <w:r w:rsidR="00D35326" w:rsidRPr="00E00B44">
              <w:rPr>
                <w:rStyle w:val="Hyperlink"/>
                <w:noProof/>
              </w:rPr>
              <w:t>Methodology</w:t>
            </w:r>
            <w:r w:rsidR="00D35326">
              <w:rPr>
                <w:noProof/>
                <w:webHidden/>
              </w:rPr>
              <w:tab/>
            </w:r>
            <w:r w:rsidR="00D35326">
              <w:rPr>
                <w:noProof/>
                <w:webHidden/>
              </w:rPr>
              <w:fldChar w:fldCharType="begin"/>
            </w:r>
            <w:r w:rsidR="00D35326">
              <w:rPr>
                <w:noProof/>
                <w:webHidden/>
              </w:rPr>
              <w:instrText xml:space="preserve"> PAGEREF _Toc70454051 \h </w:instrText>
            </w:r>
            <w:r w:rsidR="00D35326">
              <w:rPr>
                <w:noProof/>
                <w:webHidden/>
              </w:rPr>
            </w:r>
            <w:r w:rsidR="00D35326">
              <w:rPr>
                <w:noProof/>
                <w:webHidden/>
              </w:rPr>
              <w:fldChar w:fldCharType="separate"/>
            </w:r>
            <w:r w:rsidR="00D35326">
              <w:rPr>
                <w:noProof/>
                <w:webHidden/>
              </w:rPr>
              <w:t>15</w:t>
            </w:r>
            <w:r w:rsidR="00D35326">
              <w:rPr>
                <w:noProof/>
                <w:webHidden/>
              </w:rPr>
              <w:fldChar w:fldCharType="end"/>
            </w:r>
          </w:hyperlink>
        </w:p>
        <w:p w14:paraId="7E134C9D" w14:textId="5D981F7C" w:rsidR="00D35326" w:rsidRDefault="007B045C" w:rsidP="00D35326">
          <w:pPr>
            <w:pStyle w:val="Style2"/>
            <w:rPr>
              <w:rFonts w:eastAsiaTheme="minorEastAsia"/>
              <w:smallCaps/>
              <w:noProof/>
              <w:lang w:eastAsia="en-GB"/>
            </w:rPr>
          </w:pPr>
          <w:hyperlink w:anchor="_Toc70454052" w:history="1">
            <w:r w:rsidR="00D35326" w:rsidRPr="00E00B44">
              <w:rPr>
                <w:rStyle w:val="Hyperlink"/>
                <w:noProof/>
              </w:rPr>
              <w:t>Chapter 1: An in-depth explanation of the case studies</w:t>
            </w:r>
            <w:r w:rsidR="00D35326">
              <w:rPr>
                <w:noProof/>
                <w:webHidden/>
              </w:rPr>
              <w:tab/>
            </w:r>
            <w:r w:rsidR="00D35326">
              <w:rPr>
                <w:noProof/>
                <w:webHidden/>
              </w:rPr>
              <w:fldChar w:fldCharType="begin"/>
            </w:r>
            <w:r w:rsidR="00D35326">
              <w:rPr>
                <w:noProof/>
                <w:webHidden/>
              </w:rPr>
              <w:instrText xml:space="preserve"> PAGEREF _Toc70454052 \h </w:instrText>
            </w:r>
            <w:r w:rsidR="00D35326">
              <w:rPr>
                <w:noProof/>
                <w:webHidden/>
              </w:rPr>
            </w:r>
            <w:r w:rsidR="00D35326">
              <w:rPr>
                <w:noProof/>
                <w:webHidden/>
              </w:rPr>
              <w:fldChar w:fldCharType="separate"/>
            </w:r>
            <w:r w:rsidR="00D35326">
              <w:rPr>
                <w:noProof/>
                <w:webHidden/>
              </w:rPr>
              <w:t>18</w:t>
            </w:r>
            <w:r w:rsidR="00D35326">
              <w:rPr>
                <w:noProof/>
                <w:webHidden/>
              </w:rPr>
              <w:fldChar w:fldCharType="end"/>
            </w:r>
          </w:hyperlink>
        </w:p>
        <w:p w14:paraId="456F1C6B" w14:textId="4E139E32" w:rsidR="00D35326" w:rsidRDefault="007B045C" w:rsidP="00D35326">
          <w:pPr>
            <w:pStyle w:val="Style2"/>
            <w:rPr>
              <w:rFonts w:eastAsiaTheme="minorEastAsia"/>
              <w:smallCaps/>
              <w:noProof/>
              <w:lang w:eastAsia="en-GB"/>
            </w:rPr>
          </w:pPr>
          <w:hyperlink w:anchor="_Toc70454053" w:history="1">
            <w:r w:rsidR="00D35326" w:rsidRPr="00E00B44">
              <w:rPr>
                <w:rStyle w:val="Hyperlink"/>
                <w:noProof/>
              </w:rPr>
              <w:t>Chapter 3: The zero-carbon initiative and its effects on Listed Estates</w:t>
            </w:r>
            <w:r w:rsidR="00D35326">
              <w:rPr>
                <w:noProof/>
                <w:webHidden/>
              </w:rPr>
              <w:tab/>
            </w:r>
            <w:r w:rsidR="00D35326">
              <w:rPr>
                <w:noProof/>
                <w:webHidden/>
              </w:rPr>
              <w:fldChar w:fldCharType="begin"/>
            </w:r>
            <w:r w:rsidR="00D35326">
              <w:rPr>
                <w:noProof/>
                <w:webHidden/>
              </w:rPr>
              <w:instrText xml:space="preserve"> PAGEREF _Toc70454053 \h </w:instrText>
            </w:r>
            <w:r w:rsidR="00D35326">
              <w:rPr>
                <w:noProof/>
                <w:webHidden/>
              </w:rPr>
            </w:r>
            <w:r w:rsidR="00D35326">
              <w:rPr>
                <w:noProof/>
                <w:webHidden/>
              </w:rPr>
              <w:fldChar w:fldCharType="separate"/>
            </w:r>
            <w:r w:rsidR="00D35326">
              <w:rPr>
                <w:noProof/>
                <w:webHidden/>
              </w:rPr>
              <w:t>29</w:t>
            </w:r>
            <w:r w:rsidR="00D35326">
              <w:rPr>
                <w:noProof/>
                <w:webHidden/>
              </w:rPr>
              <w:fldChar w:fldCharType="end"/>
            </w:r>
          </w:hyperlink>
        </w:p>
        <w:p w14:paraId="52A2189A" w14:textId="5523C90A" w:rsidR="00D35326" w:rsidRDefault="007B045C" w:rsidP="00D35326">
          <w:pPr>
            <w:pStyle w:val="Style2"/>
            <w:rPr>
              <w:rFonts w:eastAsiaTheme="minorEastAsia"/>
              <w:smallCaps/>
              <w:noProof/>
              <w:lang w:eastAsia="en-GB"/>
            </w:rPr>
          </w:pPr>
          <w:hyperlink w:anchor="_Toc70454054" w:history="1">
            <w:r w:rsidR="00D35326" w:rsidRPr="00E00B44">
              <w:rPr>
                <w:rStyle w:val="Hyperlink"/>
                <w:noProof/>
              </w:rPr>
              <w:t>Chapter 4: The hurdles put before listed estates when considering sustainable technologies</w:t>
            </w:r>
            <w:r w:rsidR="00D35326">
              <w:rPr>
                <w:noProof/>
                <w:webHidden/>
              </w:rPr>
              <w:tab/>
            </w:r>
            <w:r w:rsidR="00D35326">
              <w:rPr>
                <w:noProof/>
                <w:webHidden/>
              </w:rPr>
              <w:fldChar w:fldCharType="begin"/>
            </w:r>
            <w:r w:rsidR="00D35326">
              <w:rPr>
                <w:noProof/>
                <w:webHidden/>
              </w:rPr>
              <w:instrText xml:space="preserve"> PAGEREF _Toc70454054 \h </w:instrText>
            </w:r>
            <w:r w:rsidR="00D35326">
              <w:rPr>
                <w:noProof/>
                <w:webHidden/>
              </w:rPr>
            </w:r>
            <w:r w:rsidR="00D35326">
              <w:rPr>
                <w:noProof/>
                <w:webHidden/>
              </w:rPr>
              <w:fldChar w:fldCharType="separate"/>
            </w:r>
            <w:r w:rsidR="00D35326">
              <w:rPr>
                <w:noProof/>
                <w:webHidden/>
              </w:rPr>
              <w:t>34</w:t>
            </w:r>
            <w:r w:rsidR="00D35326">
              <w:rPr>
                <w:noProof/>
                <w:webHidden/>
              </w:rPr>
              <w:fldChar w:fldCharType="end"/>
            </w:r>
          </w:hyperlink>
        </w:p>
        <w:p w14:paraId="2F969CB8" w14:textId="143DDE2B" w:rsidR="00D35326" w:rsidRDefault="007B045C" w:rsidP="00D35326">
          <w:pPr>
            <w:pStyle w:val="Style2"/>
            <w:rPr>
              <w:rFonts w:eastAsiaTheme="minorEastAsia"/>
              <w:smallCaps/>
              <w:noProof/>
              <w:lang w:eastAsia="en-GB"/>
            </w:rPr>
          </w:pPr>
          <w:hyperlink w:anchor="_Toc70454055" w:history="1">
            <w:r w:rsidR="00D35326" w:rsidRPr="00E00B44">
              <w:rPr>
                <w:rStyle w:val="Hyperlink"/>
                <w:noProof/>
              </w:rPr>
              <w:t>Chapter 5: Aims and expectations of the field research</w:t>
            </w:r>
            <w:r w:rsidR="00D35326">
              <w:rPr>
                <w:noProof/>
                <w:webHidden/>
              </w:rPr>
              <w:tab/>
            </w:r>
            <w:r w:rsidR="00D35326">
              <w:rPr>
                <w:noProof/>
                <w:webHidden/>
              </w:rPr>
              <w:fldChar w:fldCharType="begin"/>
            </w:r>
            <w:r w:rsidR="00D35326">
              <w:rPr>
                <w:noProof/>
                <w:webHidden/>
              </w:rPr>
              <w:instrText xml:space="preserve"> PAGEREF _Toc70454055 \h </w:instrText>
            </w:r>
            <w:r w:rsidR="00D35326">
              <w:rPr>
                <w:noProof/>
                <w:webHidden/>
              </w:rPr>
            </w:r>
            <w:r w:rsidR="00D35326">
              <w:rPr>
                <w:noProof/>
                <w:webHidden/>
              </w:rPr>
              <w:fldChar w:fldCharType="separate"/>
            </w:r>
            <w:r w:rsidR="00D35326">
              <w:rPr>
                <w:noProof/>
                <w:webHidden/>
              </w:rPr>
              <w:t>38</w:t>
            </w:r>
            <w:r w:rsidR="00D35326">
              <w:rPr>
                <w:noProof/>
                <w:webHidden/>
              </w:rPr>
              <w:fldChar w:fldCharType="end"/>
            </w:r>
          </w:hyperlink>
        </w:p>
        <w:p w14:paraId="40071157" w14:textId="77853A32" w:rsidR="00D35326" w:rsidRDefault="007B045C" w:rsidP="00D35326">
          <w:pPr>
            <w:pStyle w:val="Style2"/>
            <w:rPr>
              <w:rFonts w:eastAsiaTheme="minorEastAsia"/>
              <w:smallCaps/>
              <w:noProof/>
              <w:lang w:eastAsia="en-GB"/>
            </w:rPr>
          </w:pPr>
          <w:hyperlink w:anchor="_Toc70454056" w:history="1">
            <w:r w:rsidR="00D35326" w:rsidRPr="00E00B44">
              <w:rPr>
                <w:rStyle w:val="Hyperlink"/>
                <w:noProof/>
              </w:rPr>
              <w:t>Evaluation and analysis of the results of the research</w:t>
            </w:r>
            <w:r w:rsidR="00D35326">
              <w:rPr>
                <w:noProof/>
                <w:webHidden/>
              </w:rPr>
              <w:tab/>
            </w:r>
            <w:r w:rsidR="00D35326">
              <w:rPr>
                <w:noProof/>
                <w:webHidden/>
              </w:rPr>
              <w:fldChar w:fldCharType="begin"/>
            </w:r>
            <w:r w:rsidR="00D35326">
              <w:rPr>
                <w:noProof/>
                <w:webHidden/>
              </w:rPr>
              <w:instrText xml:space="preserve"> PAGEREF _Toc70454056 \h </w:instrText>
            </w:r>
            <w:r w:rsidR="00D35326">
              <w:rPr>
                <w:noProof/>
                <w:webHidden/>
              </w:rPr>
            </w:r>
            <w:r w:rsidR="00D35326">
              <w:rPr>
                <w:noProof/>
                <w:webHidden/>
              </w:rPr>
              <w:fldChar w:fldCharType="separate"/>
            </w:r>
            <w:r w:rsidR="00D35326">
              <w:rPr>
                <w:noProof/>
                <w:webHidden/>
              </w:rPr>
              <w:t>40</w:t>
            </w:r>
            <w:r w:rsidR="00D35326">
              <w:rPr>
                <w:noProof/>
                <w:webHidden/>
              </w:rPr>
              <w:fldChar w:fldCharType="end"/>
            </w:r>
          </w:hyperlink>
        </w:p>
        <w:p w14:paraId="6A310FEB" w14:textId="4186967E" w:rsidR="00D35326" w:rsidRDefault="007B045C" w:rsidP="00D35326">
          <w:pPr>
            <w:pStyle w:val="Style2"/>
            <w:rPr>
              <w:rFonts w:eastAsiaTheme="minorEastAsia"/>
              <w:smallCaps/>
              <w:noProof/>
              <w:lang w:eastAsia="en-GB"/>
            </w:rPr>
          </w:pPr>
          <w:hyperlink w:anchor="_Toc70454057" w:history="1">
            <w:r w:rsidR="00D35326" w:rsidRPr="00E00B44">
              <w:rPr>
                <w:rStyle w:val="Hyperlink"/>
                <w:noProof/>
              </w:rPr>
              <w:t>Conclusion</w:t>
            </w:r>
            <w:r w:rsidR="00D35326">
              <w:rPr>
                <w:noProof/>
                <w:webHidden/>
              </w:rPr>
              <w:tab/>
            </w:r>
            <w:r w:rsidR="00D35326">
              <w:rPr>
                <w:noProof/>
                <w:webHidden/>
              </w:rPr>
              <w:fldChar w:fldCharType="begin"/>
            </w:r>
            <w:r w:rsidR="00D35326">
              <w:rPr>
                <w:noProof/>
                <w:webHidden/>
              </w:rPr>
              <w:instrText xml:space="preserve"> PAGEREF _Toc70454057 \h </w:instrText>
            </w:r>
            <w:r w:rsidR="00D35326">
              <w:rPr>
                <w:noProof/>
                <w:webHidden/>
              </w:rPr>
            </w:r>
            <w:r w:rsidR="00D35326">
              <w:rPr>
                <w:noProof/>
                <w:webHidden/>
              </w:rPr>
              <w:fldChar w:fldCharType="separate"/>
            </w:r>
            <w:r w:rsidR="00D35326">
              <w:rPr>
                <w:noProof/>
                <w:webHidden/>
              </w:rPr>
              <w:t>53</w:t>
            </w:r>
            <w:r w:rsidR="00D35326">
              <w:rPr>
                <w:noProof/>
                <w:webHidden/>
              </w:rPr>
              <w:fldChar w:fldCharType="end"/>
            </w:r>
          </w:hyperlink>
        </w:p>
        <w:p w14:paraId="773C97FD" w14:textId="24D0F946" w:rsidR="00D35326" w:rsidRDefault="007B045C" w:rsidP="00D35326">
          <w:pPr>
            <w:pStyle w:val="Style2"/>
            <w:rPr>
              <w:rFonts w:eastAsiaTheme="minorEastAsia"/>
              <w:smallCaps/>
              <w:noProof/>
              <w:lang w:eastAsia="en-GB"/>
            </w:rPr>
          </w:pPr>
          <w:hyperlink w:anchor="_Toc70454058" w:history="1">
            <w:r w:rsidR="00D35326" w:rsidRPr="00E00B44">
              <w:rPr>
                <w:rStyle w:val="Hyperlink"/>
                <w:noProof/>
              </w:rPr>
              <w:t xml:space="preserve">Bibliography: </w:t>
            </w:r>
            <w:r w:rsidR="00D35326" w:rsidRPr="00E00B44">
              <w:rPr>
                <w:rStyle w:val="Hyperlink"/>
                <w:bCs/>
                <w:noProof/>
              </w:rPr>
              <w:t>Published Works</w:t>
            </w:r>
            <w:r w:rsidR="00D35326">
              <w:rPr>
                <w:noProof/>
                <w:webHidden/>
              </w:rPr>
              <w:tab/>
            </w:r>
            <w:r w:rsidR="00D35326">
              <w:rPr>
                <w:noProof/>
                <w:webHidden/>
              </w:rPr>
              <w:fldChar w:fldCharType="begin"/>
            </w:r>
            <w:r w:rsidR="00D35326">
              <w:rPr>
                <w:noProof/>
                <w:webHidden/>
              </w:rPr>
              <w:instrText xml:space="preserve"> PAGEREF _Toc70454058 \h </w:instrText>
            </w:r>
            <w:r w:rsidR="00D35326">
              <w:rPr>
                <w:noProof/>
                <w:webHidden/>
              </w:rPr>
            </w:r>
            <w:r w:rsidR="00D35326">
              <w:rPr>
                <w:noProof/>
                <w:webHidden/>
              </w:rPr>
              <w:fldChar w:fldCharType="separate"/>
            </w:r>
            <w:r w:rsidR="00D35326">
              <w:rPr>
                <w:noProof/>
                <w:webHidden/>
              </w:rPr>
              <w:t>58</w:t>
            </w:r>
            <w:r w:rsidR="00D35326">
              <w:rPr>
                <w:noProof/>
                <w:webHidden/>
              </w:rPr>
              <w:fldChar w:fldCharType="end"/>
            </w:r>
          </w:hyperlink>
        </w:p>
        <w:p w14:paraId="6A9FBB25" w14:textId="014883BD" w:rsidR="00D35326" w:rsidRDefault="007B045C" w:rsidP="00D35326">
          <w:pPr>
            <w:pStyle w:val="Style2"/>
            <w:rPr>
              <w:rFonts w:eastAsiaTheme="minorEastAsia"/>
              <w:smallCaps/>
              <w:noProof/>
              <w:lang w:eastAsia="en-GB"/>
            </w:rPr>
          </w:pPr>
          <w:hyperlink w:anchor="_Toc70454059" w:history="1">
            <w:r w:rsidR="00D35326" w:rsidRPr="00E00B44">
              <w:rPr>
                <w:rStyle w:val="Hyperlink"/>
                <w:noProof/>
              </w:rPr>
              <w:t>Bibliography: Unp</w:t>
            </w:r>
            <w:r w:rsidR="00D35326" w:rsidRPr="00E00B44">
              <w:rPr>
                <w:rStyle w:val="Hyperlink"/>
                <w:bCs/>
                <w:noProof/>
              </w:rPr>
              <w:t>ublished Works</w:t>
            </w:r>
            <w:r w:rsidR="00D35326">
              <w:rPr>
                <w:noProof/>
                <w:webHidden/>
              </w:rPr>
              <w:tab/>
            </w:r>
            <w:r w:rsidR="00D35326">
              <w:rPr>
                <w:noProof/>
                <w:webHidden/>
              </w:rPr>
              <w:fldChar w:fldCharType="begin"/>
            </w:r>
            <w:r w:rsidR="00D35326">
              <w:rPr>
                <w:noProof/>
                <w:webHidden/>
              </w:rPr>
              <w:instrText xml:space="preserve"> PAGEREF _Toc70454059 \h </w:instrText>
            </w:r>
            <w:r w:rsidR="00D35326">
              <w:rPr>
                <w:noProof/>
                <w:webHidden/>
              </w:rPr>
            </w:r>
            <w:r w:rsidR="00D35326">
              <w:rPr>
                <w:noProof/>
                <w:webHidden/>
              </w:rPr>
              <w:fldChar w:fldCharType="separate"/>
            </w:r>
            <w:r w:rsidR="00D35326">
              <w:rPr>
                <w:noProof/>
                <w:webHidden/>
              </w:rPr>
              <w:t>67</w:t>
            </w:r>
            <w:r w:rsidR="00D35326">
              <w:rPr>
                <w:noProof/>
                <w:webHidden/>
              </w:rPr>
              <w:fldChar w:fldCharType="end"/>
            </w:r>
          </w:hyperlink>
        </w:p>
        <w:p w14:paraId="0CDB6C90" w14:textId="17EF0302" w:rsidR="00D35326" w:rsidRDefault="007B045C" w:rsidP="00D35326">
          <w:pPr>
            <w:pStyle w:val="Style2"/>
            <w:rPr>
              <w:rFonts w:eastAsiaTheme="minorEastAsia"/>
              <w:smallCaps/>
              <w:noProof/>
              <w:lang w:eastAsia="en-GB"/>
            </w:rPr>
          </w:pPr>
          <w:hyperlink w:anchor="_Toc70454060" w:history="1">
            <w:r w:rsidR="00D35326" w:rsidRPr="00E00B44">
              <w:rPr>
                <w:rStyle w:val="Hyperlink"/>
                <w:noProof/>
              </w:rPr>
              <w:t>Appendix A. Questions asked to case study property managers</w:t>
            </w:r>
            <w:r w:rsidR="00D35326">
              <w:rPr>
                <w:noProof/>
                <w:webHidden/>
              </w:rPr>
              <w:tab/>
            </w:r>
            <w:r w:rsidR="00D35326">
              <w:rPr>
                <w:noProof/>
                <w:webHidden/>
              </w:rPr>
              <w:fldChar w:fldCharType="begin"/>
            </w:r>
            <w:r w:rsidR="00D35326">
              <w:rPr>
                <w:noProof/>
                <w:webHidden/>
              </w:rPr>
              <w:instrText xml:space="preserve"> PAGEREF _Toc70454060 \h </w:instrText>
            </w:r>
            <w:r w:rsidR="00D35326">
              <w:rPr>
                <w:noProof/>
                <w:webHidden/>
              </w:rPr>
            </w:r>
            <w:r w:rsidR="00D35326">
              <w:rPr>
                <w:noProof/>
                <w:webHidden/>
              </w:rPr>
              <w:fldChar w:fldCharType="separate"/>
            </w:r>
            <w:r w:rsidR="00D35326">
              <w:rPr>
                <w:noProof/>
                <w:webHidden/>
              </w:rPr>
              <w:t>69</w:t>
            </w:r>
            <w:r w:rsidR="00D35326">
              <w:rPr>
                <w:noProof/>
                <w:webHidden/>
              </w:rPr>
              <w:fldChar w:fldCharType="end"/>
            </w:r>
          </w:hyperlink>
        </w:p>
        <w:p w14:paraId="58E075ED" w14:textId="1F3F4CE2" w:rsidR="00D35326" w:rsidRDefault="007B045C" w:rsidP="00D35326">
          <w:pPr>
            <w:pStyle w:val="Style2"/>
            <w:rPr>
              <w:rFonts w:eastAsiaTheme="minorEastAsia"/>
              <w:smallCaps/>
              <w:noProof/>
              <w:lang w:eastAsia="en-GB"/>
            </w:rPr>
          </w:pPr>
          <w:hyperlink w:anchor="_Toc70454061" w:history="1">
            <w:r w:rsidR="00D35326" w:rsidRPr="00E00B44">
              <w:rPr>
                <w:rStyle w:val="Hyperlink"/>
                <w:noProof/>
              </w:rPr>
              <w:t>Appendix B. Questions asked to experts</w:t>
            </w:r>
            <w:r w:rsidR="00D35326">
              <w:rPr>
                <w:noProof/>
                <w:webHidden/>
              </w:rPr>
              <w:tab/>
            </w:r>
            <w:r w:rsidR="00D35326">
              <w:rPr>
                <w:noProof/>
                <w:webHidden/>
              </w:rPr>
              <w:fldChar w:fldCharType="begin"/>
            </w:r>
            <w:r w:rsidR="00D35326">
              <w:rPr>
                <w:noProof/>
                <w:webHidden/>
              </w:rPr>
              <w:instrText xml:space="preserve"> PAGEREF _Toc70454061 \h </w:instrText>
            </w:r>
            <w:r w:rsidR="00D35326">
              <w:rPr>
                <w:noProof/>
                <w:webHidden/>
              </w:rPr>
            </w:r>
            <w:r w:rsidR="00D35326">
              <w:rPr>
                <w:noProof/>
                <w:webHidden/>
              </w:rPr>
              <w:fldChar w:fldCharType="separate"/>
            </w:r>
            <w:r w:rsidR="00D35326">
              <w:rPr>
                <w:noProof/>
                <w:webHidden/>
              </w:rPr>
              <w:t>76</w:t>
            </w:r>
            <w:r w:rsidR="00D35326">
              <w:rPr>
                <w:noProof/>
                <w:webHidden/>
              </w:rPr>
              <w:fldChar w:fldCharType="end"/>
            </w:r>
          </w:hyperlink>
        </w:p>
        <w:p w14:paraId="722DD0EA" w14:textId="3618E5FB" w:rsidR="00235693" w:rsidRPr="009D58A4" w:rsidRDefault="00235693" w:rsidP="002F4245">
          <w:pPr>
            <w:pStyle w:val="Style2"/>
          </w:pPr>
          <w:r w:rsidRPr="00703352">
            <w:rPr>
              <w:b/>
              <w:bCs/>
              <w:noProof/>
            </w:rPr>
            <w:fldChar w:fldCharType="end"/>
          </w:r>
        </w:p>
      </w:sdtContent>
    </w:sdt>
    <w:p w14:paraId="76AC6540" w14:textId="4EB55065" w:rsidR="006B1A90" w:rsidRPr="009D58A4" w:rsidRDefault="006B1A90" w:rsidP="009D58A4">
      <w:pPr>
        <w:spacing w:line="360" w:lineRule="auto"/>
        <w:rPr>
          <w:rFonts w:ascii="Arial" w:hAnsi="Arial" w:cs="Arial"/>
          <w:sz w:val="24"/>
          <w:szCs w:val="24"/>
          <w:lang w:eastAsia="en-GB"/>
        </w:rPr>
      </w:pPr>
    </w:p>
    <w:p w14:paraId="5F2FECC3" w14:textId="27E19ADB" w:rsidR="003207B6" w:rsidRDefault="003207B6" w:rsidP="009D58A4">
      <w:pPr>
        <w:spacing w:line="360" w:lineRule="auto"/>
        <w:rPr>
          <w:rFonts w:ascii="Arial" w:hAnsi="Arial" w:cs="Arial"/>
          <w:b/>
          <w:bCs/>
          <w:sz w:val="24"/>
          <w:szCs w:val="24"/>
          <w:u w:val="single"/>
        </w:rPr>
      </w:pPr>
    </w:p>
    <w:p w14:paraId="56E5A589" w14:textId="77777777" w:rsidR="003070CC" w:rsidRPr="009D58A4" w:rsidRDefault="003070CC" w:rsidP="009D58A4">
      <w:pPr>
        <w:spacing w:line="360" w:lineRule="auto"/>
        <w:rPr>
          <w:rFonts w:ascii="Arial" w:hAnsi="Arial" w:cs="Arial"/>
          <w:b/>
          <w:bCs/>
          <w:sz w:val="24"/>
          <w:szCs w:val="24"/>
          <w:u w:val="single"/>
        </w:rPr>
      </w:pPr>
    </w:p>
    <w:p w14:paraId="42666F7E" w14:textId="15098140" w:rsidR="00821F05" w:rsidRDefault="00821F05" w:rsidP="009D58A4">
      <w:pPr>
        <w:pStyle w:val="Heading3"/>
        <w:spacing w:line="360" w:lineRule="auto"/>
        <w:rPr>
          <w:rFonts w:cs="Arial"/>
        </w:rPr>
      </w:pPr>
      <w:bookmarkStart w:id="47" w:name="_Toc65414269"/>
      <w:bookmarkStart w:id="48" w:name="_Toc65414401"/>
      <w:bookmarkStart w:id="49" w:name="_Toc70454048"/>
      <w:bookmarkStart w:id="50" w:name="_Toc65413577"/>
      <w:r w:rsidRPr="009D58A4">
        <w:rPr>
          <w:rFonts w:cs="Arial"/>
        </w:rPr>
        <w:lastRenderedPageBreak/>
        <w:t>List of Illustrations, Graphs and Tables</w:t>
      </w:r>
      <w:bookmarkEnd w:id="47"/>
      <w:bookmarkEnd w:id="48"/>
      <w:bookmarkEnd w:id="49"/>
      <w:r w:rsidRPr="009D58A4">
        <w:rPr>
          <w:rFonts w:cs="Arial"/>
        </w:rPr>
        <w:t xml:space="preserve"> </w:t>
      </w:r>
    </w:p>
    <w:p w14:paraId="28B02541" w14:textId="77777777" w:rsidR="00900950" w:rsidRPr="00900950" w:rsidRDefault="00900950" w:rsidP="00900950"/>
    <w:tbl>
      <w:tblPr>
        <w:tblStyle w:val="GridTable3-Accent1"/>
        <w:tblpPr w:leftFromText="180" w:rightFromText="180" w:vertAnchor="text" w:horzAnchor="margin" w:tblpY="288"/>
        <w:tblW w:w="8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7083"/>
        <w:gridCol w:w="1524"/>
      </w:tblGrid>
      <w:tr w:rsidR="00900950" w:rsidRPr="00900950" w14:paraId="57D318EA" w14:textId="77777777" w:rsidTr="00900950">
        <w:trPr>
          <w:cnfStyle w:val="100000000000" w:firstRow="1" w:lastRow="0" w:firstColumn="0" w:lastColumn="0" w:oddVBand="0" w:evenVBand="0" w:oddHBand="0" w:evenHBand="0" w:firstRowFirstColumn="0" w:firstRowLastColumn="0" w:lastRowFirstColumn="0" w:lastRowLastColumn="0"/>
          <w:trHeight w:val="605"/>
        </w:trPr>
        <w:tc>
          <w:tcPr>
            <w:cnfStyle w:val="001000000100" w:firstRow="0" w:lastRow="0" w:firstColumn="1" w:lastColumn="0" w:oddVBand="0" w:evenVBand="0" w:oddHBand="0" w:evenHBand="0" w:firstRowFirstColumn="1" w:firstRowLastColumn="0" w:lastRowFirstColumn="0" w:lastRowLastColumn="0"/>
            <w:tcW w:w="7083" w:type="dxa"/>
            <w:tcBorders>
              <w:top w:val="none" w:sz="0" w:space="0" w:color="auto"/>
              <w:left w:val="none" w:sz="0" w:space="0" w:color="auto"/>
              <w:bottom w:val="none" w:sz="0" w:space="0" w:color="auto"/>
              <w:right w:val="none" w:sz="0" w:space="0" w:color="auto"/>
            </w:tcBorders>
          </w:tcPr>
          <w:p w14:paraId="5D80612E" w14:textId="77777777" w:rsidR="00900950" w:rsidRPr="00900950" w:rsidRDefault="00900950" w:rsidP="00900950">
            <w:pPr>
              <w:spacing w:line="360" w:lineRule="auto"/>
              <w:jc w:val="left"/>
              <w:rPr>
                <w:rFonts w:ascii="Arial" w:hAnsi="Arial" w:cs="Arial"/>
                <w:sz w:val="16"/>
                <w:szCs w:val="16"/>
              </w:rPr>
            </w:pPr>
            <w:r w:rsidRPr="00900950">
              <w:rPr>
                <w:rFonts w:ascii="Arial" w:hAnsi="Arial" w:cs="Arial"/>
                <w:sz w:val="16"/>
                <w:szCs w:val="16"/>
              </w:rPr>
              <w:t>Content</w:t>
            </w:r>
          </w:p>
        </w:tc>
        <w:tc>
          <w:tcPr>
            <w:tcW w:w="1524" w:type="dxa"/>
            <w:tcBorders>
              <w:top w:val="none" w:sz="0" w:space="0" w:color="auto"/>
              <w:left w:val="none" w:sz="0" w:space="0" w:color="auto"/>
              <w:right w:val="none" w:sz="0" w:space="0" w:color="auto"/>
            </w:tcBorders>
          </w:tcPr>
          <w:p w14:paraId="6117598B" w14:textId="77777777" w:rsidR="00900950" w:rsidRPr="00900950" w:rsidRDefault="00900950" w:rsidP="0090095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 xml:space="preserve">Page Number </w:t>
            </w:r>
          </w:p>
        </w:tc>
      </w:tr>
      <w:tr w:rsidR="00900950" w:rsidRPr="00900950" w14:paraId="6D2A6820" w14:textId="77777777" w:rsidTr="00900950">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4E59C9E8" w14:textId="5BAFA686"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 xml:space="preserve">Pie Chart Showing Division </w:t>
            </w:r>
            <w:r w:rsidR="00022F87" w:rsidRPr="00900950">
              <w:rPr>
                <w:rFonts w:ascii="Arial" w:hAnsi="Arial" w:cs="Arial"/>
                <w:sz w:val="16"/>
                <w:szCs w:val="16"/>
              </w:rPr>
              <w:t>of</w:t>
            </w:r>
            <w:r w:rsidRPr="00900950">
              <w:rPr>
                <w:rFonts w:ascii="Arial" w:hAnsi="Arial" w:cs="Arial"/>
                <w:sz w:val="16"/>
                <w:szCs w:val="16"/>
              </w:rPr>
              <w:t xml:space="preserve"> Listings in Wales </w:t>
            </w:r>
          </w:p>
        </w:tc>
        <w:tc>
          <w:tcPr>
            <w:tcW w:w="1524" w:type="dxa"/>
            <w:shd w:val="clear" w:color="auto" w:fill="FFFFFF" w:themeFill="background1"/>
          </w:tcPr>
          <w:p w14:paraId="113BF664" w14:textId="77777777"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12</w:t>
            </w:r>
          </w:p>
          <w:p w14:paraId="2FA878AE" w14:textId="4CCDE0F5"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r w:rsidR="00900950" w:rsidRPr="00900950" w14:paraId="478EBAC4" w14:textId="77777777" w:rsidTr="00900950">
        <w:trPr>
          <w:trHeight w:val="293"/>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2FF8F349" w14:textId="2A5D5134"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External Photograph of Bodrhyddan Hall</w:t>
            </w:r>
          </w:p>
        </w:tc>
        <w:tc>
          <w:tcPr>
            <w:tcW w:w="1524" w:type="dxa"/>
            <w:shd w:val="clear" w:color="auto" w:fill="FFFFFF" w:themeFill="background1"/>
          </w:tcPr>
          <w:p w14:paraId="6836BA60" w14:textId="77777777"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19</w:t>
            </w:r>
          </w:p>
          <w:p w14:paraId="3913CC3B" w14:textId="44681692"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900950" w:rsidRPr="00900950" w14:paraId="5BE68E01" w14:textId="77777777" w:rsidTr="00900950">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11CA3BD8" w14:textId="73256A71"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External Photograph of Plas Newydd</w:t>
            </w:r>
          </w:p>
        </w:tc>
        <w:tc>
          <w:tcPr>
            <w:tcW w:w="1524" w:type="dxa"/>
            <w:shd w:val="clear" w:color="auto" w:fill="FFFFFF" w:themeFill="background1"/>
          </w:tcPr>
          <w:p w14:paraId="01A9185A" w14:textId="77777777"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20</w:t>
            </w:r>
          </w:p>
          <w:p w14:paraId="6C38D8EB" w14:textId="1698DED4"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r w:rsidR="00900950" w:rsidRPr="00900950" w14:paraId="53769B4F" w14:textId="77777777" w:rsidTr="00900950">
        <w:trPr>
          <w:trHeight w:val="293"/>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300A7F26" w14:textId="7E2FB4B5"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 xml:space="preserve">External Photograph of Trevor Hall </w:t>
            </w:r>
          </w:p>
        </w:tc>
        <w:tc>
          <w:tcPr>
            <w:tcW w:w="1524" w:type="dxa"/>
            <w:shd w:val="clear" w:color="auto" w:fill="FFFFFF" w:themeFill="background1"/>
          </w:tcPr>
          <w:p w14:paraId="629498C5" w14:textId="77777777"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21</w:t>
            </w:r>
          </w:p>
          <w:p w14:paraId="57723560" w14:textId="79B59EE5" w:rsidR="00900950" w:rsidRPr="00900950" w:rsidRDefault="00900950" w:rsidP="0090095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900950" w:rsidRPr="00900950" w14:paraId="25A17C21" w14:textId="77777777" w:rsidTr="00900950">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5DDBBF5E" w14:textId="263EE6EB"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External Photograph of Llanerchaeron</w:t>
            </w:r>
          </w:p>
        </w:tc>
        <w:tc>
          <w:tcPr>
            <w:tcW w:w="1524" w:type="dxa"/>
            <w:shd w:val="clear" w:color="auto" w:fill="FFFFFF" w:themeFill="background1"/>
          </w:tcPr>
          <w:p w14:paraId="098F84A7" w14:textId="77777777"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23</w:t>
            </w:r>
          </w:p>
          <w:p w14:paraId="458BF777" w14:textId="084992C0"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r w:rsidR="00900950" w:rsidRPr="00900950" w14:paraId="50A7E93A" w14:textId="77777777" w:rsidTr="00900950">
        <w:trPr>
          <w:trHeight w:val="811"/>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5A97CEA8" w14:textId="508C36D7"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 xml:space="preserve">Chart Showing Responses to the Question </w:t>
            </w:r>
            <w:r w:rsidRPr="00900950">
              <w:rPr>
                <w:rStyle w:val="HTMLCite"/>
                <w:rFonts w:ascii="Arial" w:hAnsi="Arial" w:cs="Arial"/>
                <w:i/>
                <w:iCs/>
                <w:sz w:val="16"/>
                <w:szCs w:val="16"/>
              </w:rPr>
              <w:t>‘to what extent do you agree or disagree with the following statements about your last experience of the consent process?’</w:t>
            </w:r>
          </w:p>
        </w:tc>
        <w:tc>
          <w:tcPr>
            <w:tcW w:w="1524" w:type="dxa"/>
            <w:shd w:val="clear" w:color="auto" w:fill="FFFFFF" w:themeFill="background1"/>
          </w:tcPr>
          <w:p w14:paraId="10315C20" w14:textId="03E1F619"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25</w:t>
            </w:r>
          </w:p>
        </w:tc>
      </w:tr>
      <w:tr w:rsidR="00900950" w:rsidRPr="00900950" w14:paraId="52B959EC" w14:textId="77777777" w:rsidTr="00900950">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47C3FF05" w14:textId="1E7AC310"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Extract from Chapter 2, Section 10 of the Planning Act 1990</w:t>
            </w:r>
          </w:p>
        </w:tc>
        <w:tc>
          <w:tcPr>
            <w:tcW w:w="1524" w:type="dxa"/>
            <w:shd w:val="clear" w:color="auto" w:fill="FFFFFF" w:themeFill="background1"/>
          </w:tcPr>
          <w:p w14:paraId="2D272B6A" w14:textId="7373425F"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26</w:t>
            </w:r>
          </w:p>
        </w:tc>
      </w:tr>
      <w:tr w:rsidR="00900950" w:rsidRPr="00900950" w14:paraId="18D80101" w14:textId="77777777" w:rsidTr="00900950">
        <w:trPr>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56FB1ED4" w14:textId="7B2EEA48"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Showing Annual Global Temperature Change Since 1880</w:t>
            </w:r>
          </w:p>
        </w:tc>
        <w:tc>
          <w:tcPr>
            <w:tcW w:w="1524" w:type="dxa"/>
            <w:shd w:val="clear" w:color="auto" w:fill="FFFFFF" w:themeFill="background1"/>
          </w:tcPr>
          <w:p w14:paraId="61F1EB2D" w14:textId="57890B6A"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27</w:t>
            </w:r>
          </w:p>
        </w:tc>
      </w:tr>
      <w:tr w:rsidR="00900950" w:rsidRPr="00900950" w14:paraId="394F802B" w14:textId="77777777" w:rsidTr="00900950">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13BC413E" w14:textId="5F1B1FEA"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Diagram Showing the Circular Economy and the Built Environment</w:t>
            </w:r>
          </w:p>
        </w:tc>
        <w:tc>
          <w:tcPr>
            <w:tcW w:w="1524" w:type="dxa"/>
            <w:shd w:val="clear" w:color="auto" w:fill="FFFFFF" w:themeFill="background1"/>
          </w:tcPr>
          <w:p w14:paraId="35C74930" w14:textId="268FBAF5"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29</w:t>
            </w:r>
          </w:p>
        </w:tc>
      </w:tr>
      <w:tr w:rsidR="00900950" w:rsidRPr="00900950" w14:paraId="028DD7DE" w14:textId="77777777" w:rsidTr="00900950">
        <w:trPr>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6E86872C" w14:textId="04CD381C" w:rsidR="00900950" w:rsidRPr="00900950" w:rsidRDefault="00900950" w:rsidP="00900950">
            <w:pPr>
              <w:pStyle w:val="ListParagraph"/>
              <w:numPr>
                <w:ilvl w:val="0"/>
                <w:numId w:val="7"/>
              </w:numPr>
              <w:spacing w:line="360" w:lineRule="auto"/>
              <w:jc w:val="left"/>
              <w:rPr>
                <w:rFonts w:ascii="Arial" w:hAnsi="Arial" w:cs="Arial"/>
                <w:i w:val="0"/>
                <w:iCs w:val="0"/>
                <w:sz w:val="16"/>
                <w:szCs w:val="16"/>
              </w:rPr>
            </w:pPr>
            <w:r w:rsidRPr="00900950">
              <w:rPr>
                <w:rFonts w:ascii="Arial" w:hAnsi="Arial" w:cs="Arial"/>
                <w:sz w:val="16"/>
                <w:szCs w:val="16"/>
              </w:rPr>
              <w:t>Illustration showing a Comparison of Modern and Historic Constructions and Their Thermal Efficiency</w:t>
            </w:r>
          </w:p>
          <w:p w14:paraId="7DA75120" w14:textId="277FD7CC" w:rsidR="00900950" w:rsidRPr="00900950" w:rsidRDefault="00900950" w:rsidP="00900950">
            <w:pPr>
              <w:spacing w:line="360" w:lineRule="auto"/>
              <w:jc w:val="left"/>
              <w:rPr>
                <w:rFonts w:ascii="Arial" w:hAnsi="Arial" w:cs="Arial"/>
                <w:sz w:val="16"/>
                <w:szCs w:val="16"/>
              </w:rPr>
            </w:pPr>
          </w:p>
        </w:tc>
        <w:tc>
          <w:tcPr>
            <w:tcW w:w="1524" w:type="dxa"/>
            <w:shd w:val="clear" w:color="auto" w:fill="FFFFFF" w:themeFill="background1"/>
          </w:tcPr>
          <w:p w14:paraId="235B59B9" w14:textId="29F4121E"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31</w:t>
            </w:r>
          </w:p>
        </w:tc>
      </w:tr>
      <w:tr w:rsidR="00900950" w:rsidRPr="00900950" w14:paraId="5FBCE831" w14:textId="77777777" w:rsidTr="00900950">
        <w:trPr>
          <w:cnfStyle w:val="000000100000" w:firstRow="0" w:lastRow="0" w:firstColumn="0" w:lastColumn="0" w:oddVBand="0" w:evenVBand="0" w:oddHBand="1" w:evenHBand="0" w:firstRowFirstColumn="0" w:firstRowLastColumn="0" w:lastRowFirstColumn="0" w:lastRowLastColumn="0"/>
          <w:trHeight w:val="918"/>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6D1B41EA" w14:textId="6886046B"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Diagram of an Example of Cost/Benefit Analysis of Replacing Glazing with Double Glazing on a Historic Building</w:t>
            </w:r>
          </w:p>
        </w:tc>
        <w:tc>
          <w:tcPr>
            <w:tcW w:w="1524" w:type="dxa"/>
            <w:shd w:val="clear" w:color="auto" w:fill="FFFFFF" w:themeFill="background1"/>
          </w:tcPr>
          <w:p w14:paraId="5D7800A0" w14:textId="2BA7036E"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34</w:t>
            </w:r>
          </w:p>
        </w:tc>
      </w:tr>
      <w:tr w:rsidR="00900950" w:rsidRPr="00900950" w14:paraId="38042504" w14:textId="77777777" w:rsidTr="00900950">
        <w:trPr>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3021034A" w14:textId="5B52FAD7"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Depicting the Average Annual Visitor Numbers at Case Studies</w:t>
            </w:r>
          </w:p>
        </w:tc>
        <w:tc>
          <w:tcPr>
            <w:tcW w:w="1524" w:type="dxa"/>
            <w:shd w:val="clear" w:color="auto" w:fill="FFFFFF" w:themeFill="background1"/>
          </w:tcPr>
          <w:p w14:paraId="3DD88F74" w14:textId="0C6AB771"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39</w:t>
            </w:r>
          </w:p>
        </w:tc>
      </w:tr>
      <w:tr w:rsidR="00900950" w:rsidRPr="00900950" w14:paraId="050C7A09" w14:textId="77777777" w:rsidTr="00900950">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117CBB7E" w14:textId="7878FEBB"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Depicting the Energy Management Systems in Place at the Case Studies</w:t>
            </w:r>
          </w:p>
        </w:tc>
        <w:tc>
          <w:tcPr>
            <w:tcW w:w="1524" w:type="dxa"/>
            <w:shd w:val="clear" w:color="auto" w:fill="FFFFFF" w:themeFill="background1"/>
          </w:tcPr>
          <w:p w14:paraId="583504F8" w14:textId="2E3C95A7"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41</w:t>
            </w:r>
          </w:p>
        </w:tc>
      </w:tr>
      <w:tr w:rsidR="00900950" w:rsidRPr="00900950" w14:paraId="04ECF2EA" w14:textId="77777777" w:rsidTr="00900950">
        <w:trPr>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372EBF77" w14:textId="59546A34"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Depicting the Annual Approximate Expenditure for Each Case Study</w:t>
            </w:r>
          </w:p>
        </w:tc>
        <w:tc>
          <w:tcPr>
            <w:tcW w:w="1524" w:type="dxa"/>
            <w:shd w:val="clear" w:color="auto" w:fill="FFFFFF" w:themeFill="background1"/>
          </w:tcPr>
          <w:p w14:paraId="509BD2A5" w14:textId="47614220"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43</w:t>
            </w:r>
          </w:p>
        </w:tc>
      </w:tr>
      <w:tr w:rsidR="00900950" w:rsidRPr="00900950" w14:paraId="2577B01E" w14:textId="77777777" w:rsidTr="00900950">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2054615E" w14:textId="77777777"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Depicting the Costs that Present the Biggest Challenge in Management of the Case Studies</w:t>
            </w:r>
          </w:p>
          <w:p w14:paraId="6D53FC12" w14:textId="469D6C66" w:rsidR="00900950" w:rsidRPr="00900950" w:rsidRDefault="00900950" w:rsidP="00900950">
            <w:pPr>
              <w:pStyle w:val="ListParagraph"/>
              <w:spacing w:line="360" w:lineRule="auto"/>
              <w:jc w:val="left"/>
              <w:rPr>
                <w:rFonts w:ascii="Arial" w:hAnsi="Arial" w:cs="Arial"/>
                <w:sz w:val="16"/>
                <w:szCs w:val="16"/>
              </w:rPr>
            </w:pPr>
          </w:p>
        </w:tc>
        <w:tc>
          <w:tcPr>
            <w:tcW w:w="1524" w:type="dxa"/>
            <w:shd w:val="clear" w:color="auto" w:fill="FFFFFF" w:themeFill="background1"/>
          </w:tcPr>
          <w:p w14:paraId="261F9A85" w14:textId="5ED9EA53" w:rsidR="00900950" w:rsidRPr="00900950" w:rsidRDefault="00900950" w:rsidP="0090095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44</w:t>
            </w:r>
          </w:p>
        </w:tc>
      </w:tr>
      <w:tr w:rsidR="00900950" w:rsidRPr="00900950" w14:paraId="48FC71A8" w14:textId="77777777" w:rsidTr="00900950">
        <w:trPr>
          <w:trHeight w:val="605"/>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1841D0EF" w14:textId="3AFF7ACB"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t>Graph Depicting the EPC Ratings of the Case Studies</w:t>
            </w:r>
          </w:p>
        </w:tc>
        <w:tc>
          <w:tcPr>
            <w:tcW w:w="1524" w:type="dxa"/>
            <w:shd w:val="clear" w:color="auto" w:fill="FFFFFF" w:themeFill="background1"/>
          </w:tcPr>
          <w:p w14:paraId="31D81077" w14:textId="4513FD76" w:rsidR="00900950" w:rsidRPr="00900950" w:rsidRDefault="00900950" w:rsidP="0090095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900950">
              <w:rPr>
                <w:rFonts w:ascii="Arial" w:hAnsi="Arial" w:cs="Arial"/>
                <w:sz w:val="16"/>
                <w:szCs w:val="16"/>
              </w:rPr>
              <w:t>45</w:t>
            </w:r>
          </w:p>
        </w:tc>
      </w:tr>
      <w:tr w:rsidR="00900950" w:rsidRPr="00900950" w14:paraId="4091B55B" w14:textId="77777777" w:rsidTr="00900950">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7083" w:type="dxa"/>
            <w:tcBorders>
              <w:top w:val="none" w:sz="0" w:space="0" w:color="auto"/>
              <w:left w:val="none" w:sz="0" w:space="0" w:color="auto"/>
              <w:bottom w:val="none" w:sz="0" w:space="0" w:color="auto"/>
            </w:tcBorders>
          </w:tcPr>
          <w:p w14:paraId="1B169195" w14:textId="67721B22" w:rsidR="00900950" w:rsidRPr="00900950" w:rsidRDefault="00900950" w:rsidP="00900950">
            <w:pPr>
              <w:pStyle w:val="ListParagraph"/>
              <w:numPr>
                <w:ilvl w:val="0"/>
                <w:numId w:val="7"/>
              </w:numPr>
              <w:spacing w:line="360" w:lineRule="auto"/>
              <w:jc w:val="left"/>
              <w:rPr>
                <w:rFonts w:ascii="Arial" w:hAnsi="Arial" w:cs="Arial"/>
                <w:sz w:val="16"/>
                <w:szCs w:val="16"/>
              </w:rPr>
            </w:pPr>
            <w:r w:rsidRPr="00900950">
              <w:rPr>
                <w:rFonts w:ascii="Arial" w:hAnsi="Arial" w:cs="Arial"/>
                <w:sz w:val="16"/>
                <w:szCs w:val="16"/>
              </w:rPr>
              <w:softHyphen/>
              <w:t>Graph Depicting the Feasibility of the Case Studies in Reaching NetZero2050</w:t>
            </w:r>
          </w:p>
        </w:tc>
        <w:tc>
          <w:tcPr>
            <w:tcW w:w="1524" w:type="dxa"/>
            <w:shd w:val="clear" w:color="auto" w:fill="FFFFFF" w:themeFill="background1"/>
          </w:tcPr>
          <w:p w14:paraId="2D2A086B" w14:textId="04926158" w:rsidR="00900950" w:rsidRPr="00900950" w:rsidRDefault="00900950" w:rsidP="0090095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900950">
              <w:rPr>
                <w:rFonts w:ascii="Arial" w:hAnsi="Arial" w:cs="Arial"/>
                <w:sz w:val="16"/>
                <w:szCs w:val="16"/>
              </w:rPr>
              <w:t>47</w:t>
            </w:r>
          </w:p>
        </w:tc>
      </w:tr>
    </w:tbl>
    <w:p w14:paraId="3E9C15FA" w14:textId="09463110" w:rsidR="003425FA" w:rsidRPr="009D58A4" w:rsidRDefault="003425FA" w:rsidP="009D58A4">
      <w:pPr>
        <w:pStyle w:val="Heading3"/>
        <w:spacing w:line="360" w:lineRule="auto"/>
        <w:rPr>
          <w:rFonts w:cs="Arial"/>
        </w:rPr>
      </w:pPr>
      <w:bookmarkStart w:id="51" w:name="_Toc65413578"/>
      <w:bookmarkStart w:id="52" w:name="_Toc65414270"/>
      <w:bookmarkStart w:id="53" w:name="_Toc65414402"/>
      <w:bookmarkStart w:id="54" w:name="_Toc70454049"/>
      <w:bookmarkEnd w:id="50"/>
      <w:r w:rsidRPr="009D58A4">
        <w:rPr>
          <w:rFonts w:cs="Arial"/>
        </w:rPr>
        <w:lastRenderedPageBreak/>
        <w:t>Acknowledgements</w:t>
      </w:r>
      <w:bookmarkEnd w:id="51"/>
      <w:bookmarkEnd w:id="52"/>
      <w:bookmarkEnd w:id="53"/>
      <w:bookmarkEnd w:id="54"/>
      <w:r w:rsidRPr="009D58A4">
        <w:rPr>
          <w:rFonts w:cs="Arial"/>
        </w:rPr>
        <w:t xml:space="preserve"> </w:t>
      </w:r>
    </w:p>
    <w:p w14:paraId="1FFD35ED" w14:textId="77777777" w:rsidR="00A80064" w:rsidRPr="009D58A4" w:rsidRDefault="00A80064" w:rsidP="009D58A4">
      <w:pPr>
        <w:spacing w:line="360" w:lineRule="auto"/>
        <w:rPr>
          <w:rFonts w:ascii="Arial" w:hAnsi="Arial" w:cs="Arial"/>
          <w:sz w:val="24"/>
          <w:szCs w:val="24"/>
        </w:rPr>
      </w:pPr>
    </w:p>
    <w:p w14:paraId="161AF1B2" w14:textId="73AD973E" w:rsidR="00F5772E" w:rsidRPr="009D58A4" w:rsidRDefault="00F5772E" w:rsidP="009D58A4">
      <w:pPr>
        <w:spacing w:line="360" w:lineRule="auto"/>
        <w:rPr>
          <w:rFonts w:ascii="Arial" w:hAnsi="Arial" w:cs="Arial"/>
          <w:sz w:val="24"/>
          <w:szCs w:val="24"/>
        </w:rPr>
      </w:pPr>
      <w:r w:rsidRPr="009D58A4">
        <w:rPr>
          <w:rFonts w:ascii="Arial" w:hAnsi="Arial" w:cs="Arial"/>
          <w:sz w:val="24"/>
          <w:szCs w:val="24"/>
        </w:rPr>
        <w:t xml:space="preserve">The researcher would like to extend thanks to the staff at the University of Wales Trinity Saint David for providing continuous access to invaluable resources within the university. Especially to Ian Standen and Dr </w:t>
      </w:r>
      <w:r w:rsidR="00BA0BAF" w:rsidRPr="009D58A4">
        <w:rPr>
          <w:rFonts w:ascii="Arial" w:hAnsi="Arial" w:cs="Arial"/>
          <w:sz w:val="24"/>
          <w:szCs w:val="24"/>
        </w:rPr>
        <w:t>Elizabeth</w:t>
      </w:r>
      <w:r w:rsidRPr="009D58A4">
        <w:rPr>
          <w:rFonts w:ascii="Arial" w:hAnsi="Arial" w:cs="Arial"/>
          <w:sz w:val="24"/>
          <w:szCs w:val="24"/>
        </w:rPr>
        <w:t xml:space="preserve"> Walder FRSA, MCIPR</w:t>
      </w:r>
      <w:r w:rsidR="00C13969" w:rsidRPr="009D58A4">
        <w:rPr>
          <w:rFonts w:ascii="Arial" w:hAnsi="Arial" w:cs="Arial"/>
          <w:sz w:val="24"/>
          <w:szCs w:val="24"/>
        </w:rPr>
        <w:t xml:space="preserve"> </w:t>
      </w:r>
      <w:r w:rsidRPr="009D58A4">
        <w:rPr>
          <w:rFonts w:ascii="Arial" w:hAnsi="Arial" w:cs="Arial"/>
          <w:sz w:val="24"/>
          <w:szCs w:val="24"/>
        </w:rPr>
        <w:t xml:space="preserve">for their continuous academic and emotional support enabling this piece of work to be completed. </w:t>
      </w:r>
    </w:p>
    <w:p w14:paraId="22B6F16A" w14:textId="77777777" w:rsidR="00F5772E" w:rsidRPr="009D58A4" w:rsidRDefault="00F5772E" w:rsidP="009D58A4">
      <w:pPr>
        <w:spacing w:line="360" w:lineRule="auto"/>
        <w:rPr>
          <w:rFonts w:ascii="Arial" w:hAnsi="Arial" w:cs="Arial"/>
          <w:sz w:val="24"/>
          <w:szCs w:val="24"/>
        </w:rPr>
      </w:pPr>
    </w:p>
    <w:p w14:paraId="5F582860" w14:textId="64355736" w:rsidR="00F5772E" w:rsidRPr="009D58A4" w:rsidRDefault="00F5772E" w:rsidP="009D58A4">
      <w:pPr>
        <w:spacing w:line="360" w:lineRule="auto"/>
        <w:rPr>
          <w:rFonts w:ascii="Arial" w:hAnsi="Arial" w:cs="Arial"/>
          <w:sz w:val="24"/>
          <w:szCs w:val="24"/>
        </w:rPr>
      </w:pPr>
      <w:r w:rsidRPr="009D58A4">
        <w:rPr>
          <w:rFonts w:ascii="Arial" w:hAnsi="Arial" w:cs="Arial"/>
          <w:sz w:val="24"/>
          <w:szCs w:val="24"/>
        </w:rPr>
        <w:t xml:space="preserve">In addition, Professor John Edwards MA, DipBldgCons, CEnv, FRICS, FCIOB, IHBC and Dr Keith Jones are thanked for their insight and professional knowledge which allowed this research to be as accurate and relevant as possible. </w:t>
      </w:r>
    </w:p>
    <w:p w14:paraId="5411E5E8" w14:textId="77777777" w:rsidR="00F5772E" w:rsidRPr="009D58A4" w:rsidRDefault="00F5772E" w:rsidP="009D58A4">
      <w:pPr>
        <w:spacing w:line="360" w:lineRule="auto"/>
        <w:rPr>
          <w:rFonts w:ascii="Arial" w:hAnsi="Arial" w:cs="Arial"/>
          <w:sz w:val="24"/>
          <w:szCs w:val="24"/>
        </w:rPr>
      </w:pPr>
    </w:p>
    <w:p w14:paraId="4DADD8DC" w14:textId="3B1EBEFA" w:rsidR="00F5772E" w:rsidRPr="009D58A4" w:rsidRDefault="00F5772E" w:rsidP="009D58A4">
      <w:pPr>
        <w:spacing w:line="360" w:lineRule="auto"/>
        <w:rPr>
          <w:rFonts w:ascii="Arial" w:hAnsi="Arial" w:cs="Arial"/>
          <w:sz w:val="24"/>
          <w:szCs w:val="24"/>
        </w:rPr>
      </w:pPr>
      <w:r w:rsidRPr="009D58A4">
        <w:rPr>
          <w:rFonts w:ascii="Arial" w:hAnsi="Arial" w:cs="Arial"/>
          <w:sz w:val="24"/>
          <w:szCs w:val="24"/>
        </w:rPr>
        <w:t xml:space="preserve">Finally, thanks </w:t>
      </w:r>
      <w:r w:rsidR="00022F87" w:rsidRPr="009D58A4">
        <w:rPr>
          <w:rFonts w:ascii="Arial" w:hAnsi="Arial" w:cs="Arial"/>
          <w:sz w:val="24"/>
          <w:szCs w:val="24"/>
        </w:rPr>
        <w:t>are</w:t>
      </w:r>
      <w:r w:rsidRPr="009D58A4">
        <w:rPr>
          <w:rFonts w:ascii="Arial" w:hAnsi="Arial" w:cs="Arial"/>
          <w:sz w:val="24"/>
          <w:szCs w:val="24"/>
        </w:rPr>
        <w:t xml:space="preserve"> extended to my family; Andrew Curr, Amanda </w:t>
      </w:r>
      <w:r w:rsidR="00022F87" w:rsidRPr="009D58A4">
        <w:rPr>
          <w:rFonts w:ascii="Arial" w:hAnsi="Arial" w:cs="Arial"/>
          <w:sz w:val="24"/>
          <w:szCs w:val="24"/>
        </w:rPr>
        <w:t>Moorcroft,</w:t>
      </w:r>
      <w:r w:rsidRPr="009D58A4">
        <w:rPr>
          <w:rFonts w:ascii="Arial" w:hAnsi="Arial" w:cs="Arial"/>
          <w:sz w:val="24"/>
          <w:szCs w:val="24"/>
        </w:rPr>
        <w:t xml:space="preserve"> and Matthew Macpherson, for their support through not only my dissertation but my entire journey up to and including this milestone.  </w:t>
      </w:r>
    </w:p>
    <w:p w14:paraId="3FA70734" w14:textId="77777777" w:rsidR="00340955" w:rsidRPr="009D58A4" w:rsidRDefault="00340955" w:rsidP="009D58A4">
      <w:pPr>
        <w:spacing w:line="360" w:lineRule="auto"/>
        <w:rPr>
          <w:rFonts w:ascii="Arial" w:hAnsi="Arial" w:cs="Arial"/>
          <w:b/>
          <w:bCs/>
          <w:sz w:val="24"/>
          <w:szCs w:val="24"/>
          <w:u w:val="single"/>
        </w:rPr>
      </w:pPr>
    </w:p>
    <w:p w14:paraId="04C8D0B0" w14:textId="77777777" w:rsidR="00340955" w:rsidRPr="009D58A4" w:rsidRDefault="00340955" w:rsidP="009D58A4">
      <w:pPr>
        <w:spacing w:line="360" w:lineRule="auto"/>
        <w:rPr>
          <w:rFonts w:ascii="Arial" w:hAnsi="Arial" w:cs="Arial"/>
          <w:b/>
          <w:bCs/>
          <w:sz w:val="24"/>
          <w:szCs w:val="24"/>
          <w:u w:val="single"/>
        </w:rPr>
      </w:pPr>
    </w:p>
    <w:p w14:paraId="789288B8" w14:textId="77777777" w:rsidR="00340955" w:rsidRPr="009D58A4" w:rsidRDefault="00340955" w:rsidP="009D58A4">
      <w:pPr>
        <w:spacing w:line="360" w:lineRule="auto"/>
        <w:rPr>
          <w:rFonts w:ascii="Arial" w:hAnsi="Arial" w:cs="Arial"/>
          <w:b/>
          <w:bCs/>
          <w:sz w:val="24"/>
          <w:szCs w:val="24"/>
          <w:u w:val="single"/>
        </w:rPr>
      </w:pPr>
    </w:p>
    <w:p w14:paraId="4FC53086" w14:textId="77777777" w:rsidR="00340955" w:rsidRPr="009D58A4" w:rsidRDefault="00340955" w:rsidP="009D58A4">
      <w:pPr>
        <w:spacing w:line="360" w:lineRule="auto"/>
        <w:rPr>
          <w:rFonts w:ascii="Arial" w:hAnsi="Arial" w:cs="Arial"/>
          <w:b/>
          <w:bCs/>
          <w:sz w:val="24"/>
          <w:szCs w:val="24"/>
          <w:u w:val="single"/>
        </w:rPr>
      </w:pPr>
    </w:p>
    <w:p w14:paraId="5F0A0D5C" w14:textId="77777777" w:rsidR="00340955" w:rsidRPr="009D58A4" w:rsidRDefault="00340955" w:rsidP="009D58A4">
      <w:pPr>
        <w:spacing w:line="360" w:lineRule="auto"/>
        <w:rPr>
          <w:rFonts w:ascii="Arial" w:hAnsi="Arial" w:cs="Arial"/>
          <w:b/>
          <w:bCs/>
          <w:sz w:val="24"/>
          <w:szCs w:val="24"/>
          <w:u w:val="single"/>
        </w:rPr>
      </w:pPr>
    </w:p>
    <w:p w14:paraId="261720A4" w14:textId="77777777" w:rsidR="00340955" w:rsidRPr="009D58A4" w:rsidRDefault="00340955" w:rsidP="009D58A4">
      <w:pPr>
        <w:spacing w:line="360" w:lineRule="auto"/>
        <w:rPr>
          <w:rFonts w:ascii="Arial" w:hAnsi="Arial" w:cs="Arial"/>
          <w:b/>
          <w:bCs/>
          <w:sz w:val="24"/>
          <w:szCs w:val="24"/>
          <w:u w:val="single"/>
        </w:rPr>
      </w:pPr>
    </w:p>
    <w:p w14:paraId="5FE53C77" w14:textId="77777777" w:rsidR="00340955" w:rsidRPr="009D58A4" w:rsidRDefault="00340955" w:rsidP="009D58A4">
      <w:pPr>
        <w:spacing w:line="360" w:lineRule="auto"/>
        <w:rPr>
          <w:rFonts w:ascii="Arial" w:hAnsi="Arial" w:cs="Arial"/>
          <w:b/>
          <w:bCs/>
          <w:sz w:val="24"/>
          <w:szCs w:val="24"/>
          <w:u w:val="single"/>
        </w:rPr>
      </w:pPr>
    </w:p>
    <w:p w14:paraId="51C478B3" w14:textId="77777777" w:rsidR="00340955" w:rsidRPr="009D58A4" w:rsidRDefault="00340955" w:rsidP="009D58A4">
      <w:pPr>
        <w:spacing w:line="360" w:lineRule="auto"/>
        <w:rPr>
          <w:rFonts w:ascii="Arial" w:hAnsi="Arial" w:cs="Arial"/>
          <w:b/>
          <w:bCs/>
          <w:sz w:val="24"/>
          <w:szCs w:val="24"/>
          <w:u w:val="single"/>
        </w:rPr>
      </w:pPr>
    </w:p>
    <w:p w14:paraId="23CBCC64" w14:textId="77777777" w:rsidR="00340955" w:rsidRPr="009D58A4" w:rsidRDefault="00340955" w:rsidP="009D58A4">
      <w:pPr>
        <w:spacing w:line="360" w:lineRule="auto"/>
        <w:rPr>
          <w:rFonts w:ascii="Arial" w:hAnsi="Arial" w:cs="Arial"/>
          <w:b/>
          <w:bCs/>
          <w:sz w:val="24"/>
          <w:szCs w:val="24"/>
          <w:u w:val="single"/>
        </w:rPr>
      </w:pPr>
    </w:p>
    <w:p w14:paraId="7D00CD89" w14:textId="77777777" w:rsidR="00C94277" w:rsidRPr="009D58A4" w:rsidRDefault="00C94277" w:rsidP="009D58A4">
      <w:pPr>
        <w:spacing w:line="360" w:lineRule="auto"/>
        <w:rPr>
          <w:rFonts w:ascii="Arial" w:hAnsi="Arial" w:cs="Arial"/>
          <w:b/>
          <w:bCs/>
          <w:sz w:val="24"/>
          <w:szCs w:val="24"/>
          <w:u w:val="single"/>
        </w:rPr>
      </w:pPr>
    </w:p>
    <w:p w14:paraId="612AD1DD" w14:textId="48B334D5" w:rsidR="00340955" w:rsidRPr="009D58A4" w:rsidRDefault="003425FA" w:rsidP="009D58A4">
      <w:pPr>
        <w:pStyle w:val="Heading3"/>
        <w:spacing w:line="360" w:lineRule="auto"/>
        <w:rPr>
          <w:rFonts w:cs="Arial"/>
        </w:rPr>
      </w:pPr>
      <w:bookmarkStart w:id="55" w:name="_Toc65413579"/>
      <w:bookmarkStart w:id="56" w:name="_Toc65414271"/>
      <w:bookmarkStart w:id="57" w:name="_Toc65414403"/>
      <w:bookmarkStart w:id="58" w:name="_Toc70454050"/>
      <w:r w:rsidRPr="009D58A4">
        <w:rPr>
          <w:rFonts w:cs="Arial"/>
        </w:rPr>
        <w:lastRenderedPageBreak/>
        <w:t>Introduction</w:t>
      </w:r>
      <w:bookmarkEnd w:id="55"/>
      <w:bookmarkEnd w:id="56"/>
      <w:bookmarkEnd w:id="57"/>
      <w:bookmarkEnd w:id="58"/>
      <w:r w:rsidRPr="009D58A4">
        <w:rPr>
          <w:rFonts w:cs="Arial"/>
        </w:rPr>
        <w:t xml:space="preserve"> </w:t>
      </w:r>
    </w:p>
    <w:p w14:paraId="24538554" w14:textId="77777777" w:rsidR="008453BF" w:rsidRPr="009D58A4" w:rsidRDefault="008453BF" w:rsidP="009D58A4">
      <w:pPr>
        <w:spacing w:line="360" w:lineRule="auto"/>
        <w:rPr>
          <w:rFonts w:ascii="Arial" w:hAnsi="Arial" w:cs="Arial"/>
          <w:b/>
          <w:bCs/>
          <w:sz w:val="24"/>
          <w:szCs w:val="24"/>
          <w:u w:val="single"/>
        </w:rPr>
      </w:pPr>
    </w:p>
    <w:p w14:paraId="294B38C5" w14:textId="22BCD760" w:rsidR="00340EA5" w:rsidRPr="009D58A4" w:rsidRDefault="00953B49" w:rsidP="009D58A4">
      <w:pPr>
        <w:spacing w:line="360" w:lineRule="auto"/>
        <w:rPr>
          <w:rFonts w:ascii="Arial" w:hAnsi="Arial" w:cs="Arial"/>
          <w:b/>
          <w:bCs/>
          <w:sz w:val="24"/>
          <w:szCs w:val="24"/>
        </w:rPr>
      </w:pPr>
      <w:bookmarkStart w:id="59" w:name="_Hlk66201404"/>
      <w:r w:rsidRPr="009D58A4">
        <w:rPr>
          <w:rFonts w:ascii="Arial" w:hAnsi="Arial" w:cs="Arial"/>
          <w:b/>
          <w:bCs/>
          <w:sz w:val="24"/>
          <w:szCs w:val="24"/>
        </w:rPr>
        <w:t xml:space="preserve">Focus on </w:t>
      </w:r>
      <w:r w:rsidR="00022F87" w:rsidRPr="009D58A4">
        <w:rPr>
          <w:rFonts w:ascii="Arial" w:hAnsi="Arial" w:cs="Arial"/>
          <w:b/>
          <w:bCs/>
          <w:sz w:val="24"/>
          <w:szCs w:val="24"/>
        </w:rPr>
        <w:t>Wales.</w:t>
      </w:r>
    </w:p>
    <w:bookmarkEnd w:id="59"/>
    <w:p w14:paraId="45CD9A55" w14:textId="77777777" w:rsidR="00340EA5" w:rsidRPr="009D58A4" w:rsidRDefault="00340EA5" w:rsidP="009D58A4">
      <w:pPr>
        <w:spacing w:line="360" w:lineRule="auto"/>
        <w:rPr>
          <w:rFonts w:ascii="Arial" w:hAnsi="Arial" w:cs="Arial"/>
          <w:strike/>
          <w:color w:val="FF0000"/>
          <w:sz w:val="24"/>
          <w:szCs w:val="24"/>
        </w:rPr>
      </w:pPr>
      <w:r w:rsidRPr="009D58A4">
        <w:rPr>
          <w:rFonts w:ascii="Arial" w:hAnsi="Arial" w:cs="Arial"/>
          <w:sz w:val="24"/>
          <w:szCs w:val="24"/>
        </w:rPr>
        <w:t xml:space="preserve">After a thorough search through many publications of </w:t>
      </w:r>
      <w:r w:rsidRPr="009D58A4">
        <w:rPr>
          <w:rFonts w:ascii="Arial" w:hAnsi="Arial" w:cs="Arial"/>
          <w:i/>
          <w:iCs/>
          <w:sz w:val="24"/>
          <w:szCs w:val="24"/>
        </w:rPr>
        <w:t>Architectural History</w:t>
      </w:r>
      <w:r w:rsidRPr="009D58A4">
        <w:rPr>
          <w:rFonts w:ascii="Arial" w:hAnsi="Arial" w:cs="Arial"/>
          <w:sz w:val="24"/>
          <w:szCs w:val="24"/>
        </w:rPr>
        <w:t xml:space="preserve"> produced by the Society of Architectural Historians of Great Britain (SAHGB</w:t>
      </w:r>
      <w:r w:rsidRPr="009D58A4">
        <w:rPr>
          <w:rStyle w:val="FootnoteReference"/>
          <w:rFonts w:ascii="Arial" w:hAnsi="Arial" w:cs="Arial"/>
          <w:sz w:val="24"/>
          <w:szCs w:val="24"/>
        </w:rPr>
        <w:footnoteReference w:id="1"/>
      </w:r>
      <w:r w:rsidRPr="009D58A4">
        <w:rPr>
          <w:rFonts w:ascii="Arial" w:hAnsi="Arial" w:cs="Arial"/>
          <w:sz w:val="24"/>
          <w:szCs w:val="24"/>
        </w:rPr>
        <w:t>) it was undeniable that there was a greater lack in evidencing architectural heritage sites in Wales than in the other constituents of the United Kingdom. Further to this initial research, the focus was brought to Wales and revealed that there was a significantly greater amount of information available regarding heritage buildings in the South of the country. Another strand to consider is the response of the heritage organisations and estate managers to the global crisis of climate change. Finally, as the</w:t>
      </w:r>
      <w:r w:rsidRPr="009D58A4">
        <w:rPr>
          <w:rFonts w:ascii="Arial" w:hAnsi="Arial" w:cs="Arial"/>
          <w:strike/>
          <w:sz w:val="24"/>
          <w:szCs w:val="24"/>
        </w:rPr>
        <w:t xml:space="preserve"> </w:t>
      </w:r>
      <w:r w:rsidRPr="009D58A4">
        <w:rPr>
          <w:rFonts w:ascii="Arial" w:hAnsi="Arial" w:cs="Arial"/>
          <w:sz w:val="24"/>
          <w:szCs w:val="24"/>
        </w:rPr>
        <w:t>author is studying at University of Wales Trinity St David it is appropriate to investigate key estates of North and Mid Wales through this dissertation.</w:t>
      </w:r>
      <w:r w:rsidRPr="009D58A4">
        <w:rPr>
          <w:rFonts w:ascii="Arial" w:hAnsi="Arial" w:cs="Arial"/>
          <w:strike/>
          <w:sz w:val="24"/>
          <w:szCs w:val="24"/>
        </w:rPr>
        <w:t xml:space="preserve"> </w:t>
      </w:r>
    </w:p>
    <w:p w14:paraId="7BA694A1" w14:textId="77777777" w:rsidR="00340EA5" w:rsidRPr="009D58A4" w:rsidRDefault="00340EA5" w:rsidP="009D58A4">
      <w:pPr>
        <w:spacing w:line="360" w:lineRule="auto"/>
        <w:rPr>
          <w:rFonts w:ascii="Arial" w:hAnsi="Arial" w:cs="Arial"/>
          <w:sz w:val="24"/>
          <w:szCs w:val="24"/>
        </w:rPr>
      </w:pPr>
    </w:p>
    <w:p w14:paraId="40A0D7F4" w14:textId="44A0771D" w:rsidR="00340EA5" w:rsidRPr="009D58A4" w:rsidRDefault="00340EA5" w:rsidP="009D58A4">
      <w:pPr>
        <w:spacing w:line="360" w:lineRule="auto"/>
        <w:rPr>
          <w:rFonts w:ascii="Arial" w:hAnsi="Arial" w:cs="Arial"/>
          <w:b/>
          <w:bCs/>
          <w:sz w:val="24"/>
          <w:szCs w:val="24"/>
        </w:rPr>
      </w:pPr>
      <w:r w:rsidRPr="009D58A4">
        <w:rPr>
          <w:rFonts w:ascii="Arial" w:hAnsi="Arial" w:cs="Arial"/>
          <w:b/>
          <w:bCs/>
          <w:sz w:val="24"/>
          <w:szCs w:val="24"/>
        </w:rPr>
        <w:t xml:space="preserve">Aims and </w:t>
      </w:r>
      <w:r w:rsidR="00022F87" w:rsidRPr="009D58A4">
        <w:rPr>
          <w:rFonts w:ascii="Arial" w:hAnsi="Arial" w:cs="Arial"/>
          <w:b/>
          <w:bCs/>
          <w:sz w:val="24"/>
          <w:szCs w:val="24"/>
        </w:rPr>
        <w:t>objectives.</w:t>
      </w:r>
    </w:p>
    <w:p w14:paraId="75898208" w14:textId="77777777"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The aim of this research is to identify the key challenges facing heritage buildings with reference to the zero carbon initiatives and to develop practical solutions to these challenges. </w:t>
      </w:r>
    </w:p>
    <w:p w14:paraId="374E574E" w14:textId="77777777"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This dissertation will address the following objectives: </w:t>
      </w:r>
    </w:p>
    <w:p w14:paraId="5378227A"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Consider existing heritage buildings that have both succeeded and failed at responding to climate change. This information will allow the author to draw experiences from and focus the scope of the research.</w:t>
      </w:r>
    </w:p>
    <w:p w14:paraId="42CF85AD"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 xml:space="preserve">Establish the challenges facing heritage organisations such as Cadw, who maintain the historic environment. </w:t>
      </w:r>
    </w:p>
    <w:p w14:paraId="2E481225"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 xml:space="preserve">Determine a series of case studies, from which to collect comparative. </w:t>
      </w:r>
    </w:p>
    <w:p w14:paraId="1DECD62F"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lastRenderedPageBreak/>
        <w:t xml:space="preserve">Discuss any challenges revealed in the data sample to develop a deeper understanding of the practical problems relating to the upkeep of the heritage buildings. </w:t>
      </w:r>
    </w:p>
    <w:p w14:paraId="21E17A28"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Research the funding options available to, and the economic contributions from, the historic environment to add a further layer of analysis.</w:t>
      </w:r>
    </w:p>
    <w:p w14:paraId="62180308" w14:textId="77777777" w:rsidR="00340EA5" w:rsidRPr="009D58A4" w:rsidRDefault="00340EA5" w:rsidP="009D58A4">
      <w:pPr>
        <w:pStyle w:val="ListParagraph"/>
        <w:numPr>
          <w:ilvl w:val="0"/>
          <w:numId w:val="3"/>
        </w:numPr>
        <w:spacing w:line="360" w:lineRule="auto"/>
        <w:rPr>
          <w:rFonts w:ascii="Arial" w:hAnsi="Arial" w:cs="Arial"/>
          <w:sz w:val="24"/>
          <w:szCs w:val="24"/>
        </w:rPr>
      </w:pPr>
      <w:bookmarkStart w:id="60" w:name="_Hlk54357231"/>
      <w:r w:rsidRPr="009D58A4">
        <w:rPr>
          <w:rFonts w:ascii="Arial" w:hAnsi="Arial" w:cs="Arial"/>
          <w:sz w:val="24"/>
          <w:szCs w:val="24"/>
        </w:rPr>
        <w:t xml:space="preserve">Develop and recommend solutions for the repurposing of heritage sites in Wales, which are </w:t>
      </w:r>
      <w:bookmarkEnd w:id="60"/>
      <w:r w:rsidRPr="009D58A4">
        <w:rPr>
          <w:rFonts w:ascii="Arial" w:hAnsi="Arial" w:cs="Arial"/>
          <w:sz w:val="24"/>
          <w:szCs w:val="24"/>
        </w:rPr>
        <w:t xml:space="preserve">feasible in both the short and long term. </w:t>
      </w:r>
    </w:p>
    <w:p w14:paraId="4E393414" w14:textId="77777777" w:rsidR="00340EA5" w:rsidRPr="009D58A4" w:rsidRDefault="00340EA5" w:rsidP="009D58A4">
      <w:pPr>
        <w:spacing w:line="360" w:lineRule="auto"/>
        <w:rPr>
          <w:rFonts w:ascii="Arial" w:hAnsi="Arial" w:cs="Arial"/>
          <w:sz w:val="24"/>
          <w:szCs w:val="24"/>
        </w:rPr>
      </w:pPr>
    </w:p>
    <w:p w14:paraId="038FCBDF" w14:textId="7A592989" w:rsidR="00340EA5" w:rsidRPr="009D58A4" w:rsidRDefault="00953B49" w:rsidP="009D58A4">
      <w:pPr>
        <w:spacing w:line="360" w:lineRule="auto"/>
        <w:rPr>
          <w:rFonts w:ascii="Arial" w:hAnsi="Arial" w:cs="Arial"/>
          <w:b/>
          <w:bCs/>
          <w:sz w:val="24"/>
          <w:szCs w:val="24"/>
        </w:rPr>
      </w:pPr>
      <w:r w:rsidRPr="009D58A4">
        <w:rPr>
          <w:rFonts w:ascii="Arial" w:hAnsi="Arial" w:cs="Arial"/>
          <w:b/>
          <w:bCs/>
          <w:sz w:val="24"/>
          <w:szCs w:val="24"/>
        </w:rPr>
        <w:t xml:space="preserve">What </w:t>
      </w:r>
      <w:r w:rsidR="007A4189" w:rsidRPr="009D58A4">
        <w:rPr>
          <w:rFonts w:ascii="Arial" w:hAnsi="Arial" w:cs="Arial"/>
          <w:b/>
          <w:bCs/>
          <w:sz w:val="24"/>
          <w:szCs w:val="24"/>
        </w:rPr>
        <w:t>i</w:t>
      </w:r>
      <w:r w:rsidR="00900950">
        <w:rPr>
          <w:rFonts w:ascii="Arial" w:hAnsi="Arial" w:cs="Arial"/>
          <w:b/>
          <w:bCs/>
          <w:sz w:val="24"/>
          <w:szCs w:val="24"/>
        </w:rPr>
        <w:t>s a Listed Building?</w:t>
      </w:r>
    </w:p>
    <w:p w14:paraId="3E8CCD01" w14:textId="0A6B8F81"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According to Historic England, a heritage building is defined as </w:t>
      </w:r>
      <w:r w:rsidRPr="009D58A4">
        <w:rPr>
          <w:rFonts w:ascii="Arial" w:hAnsi="Arial" w:cs="Arial"/>
          <w:color w:val="000000"/>
          <w:sz w:val="24"/>
          <w:szCs w:val="24"/>
          <w:shd w:val="clear" w:color="auto" w:fill="FFFFFF"/>
        </w:rPr>
        <w:t xml:space="preserve">“A building, monument, site, place, area, or landscape identified as having a degree of </w:t>
      </w:r>
      <w:r w:rsidRPr="009D58A4">
        <w:rPr>
          <w:rFonts w:ascii="Arial" w:hAnsi="Arial" w:cs="Arial"/>
          <w:sz w:val="24"/>
          <w:szCs w:val="24"/>
          <w:shd w:val="clear" w:color="auto" w:fill="FFFFFF"/>
        </w:rPr>
        <w:t xml:space="preserve">significance meriting consideration in planning decisions, because of its heritage interest” </w:t>
      </w:r>
      <w:r w:rsidRPr="009D58A4">
        <w:rPr>
          <w:rFonts w:ascii="Arial" w:hAnsi="Arial" w:cs="Arial"/>
          <w:sz w:val="24"/>
          <w:szCs w:val="24"/>
        </w:rPr>
        <w:t xml:space="preserve">(2021). The main indicator of an historic building is the listed status which is awarded. The </w:t>
      </w:r>
      <w:r w:rsidR="00703352">
        <w:rPr>
          <w:rFonts w:ascii="Arial" w:hAnsi="Arial" w:cs="Arial"/>
          <w:sz w:val="24"/>
          <w:szCs w:val="24"/>
        </w:rPr>
        <w:t>listing system</w:t>
      </w:r>
      <w:r w:rsidRPr="009D58A4">
        <w:rPr>
          <w:rFonts w:ascii="Arial" w:hAnsi="Arial" w:cs="Arial"/>
          <w:sz w:val="24"/>
          <w:szCs w:val="24"/>
        </w:rPr>
        <w:t xml:space="preserve"> aims to protect and celebrate a building’s unique historical and architectural interest. Alterations to a building with listed status are extremely complex and require the amalgamation of reading the Town and Country Planning Order (2015), National Planning Policy Framework (2012), Town and Country Planning Act (1990) and R v Secretary of State for Communities and Local Government (2011). There are many clauses and paragraphs in each of these documents which may be relevant to allow changes or even demolition to occur on a listed building. </w:t>
      </w:r>
    </w:p>
    <w:p w14:paraId="38707387" w14:textId="77777777" w:rsidR="00404A44" w:rsidRPr="009D58A4" w:rsidRDefault="00404A44" w:rsidP="009D58A4">
      <w:pPr>
        <w:spacing w:line="360" w:lineRule="auto"/>
        <w:rPr>
          <w:rFonts w:ascii="Arial" w:hAnsi="Arial" w:cs="Arial"/>
          <w:sz w:val="24"/>
          <w:szCs w:val="24"/>
        </w:rPr>
      </w:pPr>
    </w:p>
    <w:p w14:paraId="3AA17289" w14:textId="4D0CDC2E"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According to Historic England (2021), “the older a building is, and the fewer the surviving examples of its kind, the more likely it is to be listed.” </w:t>
      </w:r>
    </w:p>
    <w:p w14:paraId="0167BE43" w14:textId="77777777" w:rsidR="00404A44" w:rsidRPr="009D58A4" w:rsidRDefault="00404A44" w:rsidP="009D58A4">
      <w:pPr>
        <w:spacing w:line="360" w:lineRule="auto"/>
        <w:rPr>
          <w:rFonts w:ascii="Arial" w:hAnsi="Arial" w:cs="Arial"/>
          <w:sz w:val="24"/>
          <w:szCs w:val="24"/>
        </w:rPr>
      </w:pPr>
    </w:p>
    <w:p w14:paraId="5EB3BD12" w14:textId="3EC0C557"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After a recommendation for listing status is submitted by the relevant heritage body, it is the UK Government’s Secretary of State for Digital, Culture, </w:t>
      </w:r>
      <w:r w:rsidR="00022F87" w:rsidRPr="009D58A4">
        <w:rPr>
          <w:rFonts w:ascii="Arial" w:hAnsi="Arial" w:cs="Arial"/>
          <w:sz w:val="24"/>
          <w:szCs w:val="24"/>
        </w:rPr>
        <w:t>Media,</w:t>
      </w:r>
      <w:r w:rsidRPr="009D58A4">
        <w:rPr>
          <w:rFonts w:ascii="Arial" w:hAnsi="Arial" w:cs="Arial"/>
          <w:sz w:val="24"/>
          <w:szCs w:val="24"/>
        </w:rPr>
        <w:t xml:space="preserve"> </w:t>
      </w:r>
      <w:r w:rsidRPr="009D58A4">
        <w:rPr>
          <w:rFonts w:ascii="Arial" w:hAnsi="Arial" w:cs="Arial"/>
          <w:sz w:val="24"/>
          <w:szCs w:val="24"/>
        </w:rPr>
        <w:lastRenderedPageBreak/>
        <w:t xml:space="preserve">and Sport (DCMS) who makes the final decision. According to Heritage England (2021), in England and Wales, the </w:t>
      </w:r>
      <w:r w:rsidR="00703352">
        <w:rPr>
          <w:rFonts w:ascii="Arial" w:hAnsi="Arial" w:cs="Arial"/>
          <w:sz w:val="24"/>
          <w:szCs w:val="24"/>
        </w:rPr>
        <w:t>listing system</w:t>
      </w:r>
      <w:r w:rsidRPr="009D58A4">
        <w:rPr>
          <w:rFonts w:ascii="Arial" w:hAnsi="Arial" w:cs="Arial"/>
          <w:sz w:val="24"/>
          <w:szCs w:val="24"/>
        </w:rPr>
        <w:t xml:space="preserve"> uses the following categories:</w:t>
      </w:r>
    </w:p>
    <w:p w14:paraId="30694A6F"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Grade I Listed Buildings are of exceptional interest and consist of 2.5% of all listed buildings in the UK.</w:t>
      </w:r>
    </w:p>
    <w:p w14:paraId="52595792" w14:textId="77777777" w:rsidR="00340EA5" w:rsidRPr="009D58A4" w:rsidRDefault="00340EA5" w:rsidP="009D58A4">
      <w:pPr>
        <w:pStyle w:val="ListParagraph"/>
        <w:numPr>
          <w:ilvl w:val="0"/>
          <w:numId w:val="3"/>
        </w:numPr>
        <w:spacing w:line="360" w:lineRule="auto"/>
        <w:rPr>
          <w:rFonts w:ascii="Arial" w:hAnsi="Arial" w:cs="Arial"/>
          <w:sz w:val="24"/>
          <w:szCs w:val="24"/>
        </w:rPr>
      </w:pPr>
      <w:r w:rsidRPr="009D58A4">
        <w:rPr>
          <w:rFonts w:ascii="Arial" w:hAnsi="Arial" w:cs="Arial"/>
          <w:sz w:val="24"/>
          <w:szCs w:val="24"/>
        </w:rPr>
        <w:t>Grade II* Listed Buildings are those of more than special interest with 5.8% of listed buildings belonging in this category.</w:t>
      </w:r>
    </w:p>
    <w:p w14:paraId="48814E4F" w14:textId="03FAB2E3" w:rsidR="00340EA5" w:rsidRPr="009D58A4" w:rsidRDefault="00340EA5" w:rsidP="009D58A4">
      <w:pPr>
        <w:pStyle w:val="ListParagraph"/>
        <w:numPr>
          <w:ilvl w:val="0"/>
          <w:numId w:val="3"/>
        </w:numPr>
        <w:spacing w:line="360" w:lineRule="auto"/>
        <w:rPr>
          <w:rFonts w:ascii="Arial" w:hAnsi="Arial" w:cs="Arial"/>
          <w:color w:val="FF0000"/>
          <w:sz w:val="24"/>
          <w:szCs w:val="24"/>
        </w:rPr>
      </w:pPr>
      <w:r w:rsidRPr="009D58A4">
        <w:rPr>
          <w:rFonts w:ascii="Arial" w:hAnsi="Arial" w:cs="Arial"/>
          <w:sz w:val="24"/>
          <w:szCs w:val="24"/>
        </w:rPr>
        <w:t>Grade II Listed Buildings are of special interest and the remaining 91.7% of all listed buildings are categorised here.</w:t>
      </w:r>
    </w:p>
    <w:p w14:paraId="43AD57D4" w14:textId="77777777" w:rsidR="00404A44" w:rsidRPr="009D58A4" w:rsidRDefault="00404A44" w:rsidP="009D58A4">
      <w:pPr>
        <w:spacing w:line="360" w:lineRule="auto"/>
        <w:rPr>
          <w:rFonts w:ascii="Arial" w:hAnsi="Arial" w:cs="Arial"/>
          <w:color w:val="FF0000"/>
          <w:sz w:val="24"/>
          <w:szCs w:val="24"/>
        </w:rPr>
      </w:pPr>
    </w:p>
    <w:p w14:paraId="23A61779" w14:textId="77777777" w:rsidR="00340EA5" w:rsidRPr="009D58A4" w:rsidRDefault="00340EA5" w:rsidP="009D58A4">
      <w:pPr>
        <w:spacing w:line="360" w:lineRule="auto"/>
        <w:rPr>
          <w:rFonts w:ascii="Arial" w:hAnsi="Arial" w:cs="Arial"/>
          <w:color w:val="FF0000"/>
          <w:sz w:val="24"/>
          <w:szCs w:val="24"/>
        </w:rPr>
      </w:pPr>
      <w:r w:rsidRPr="009D58A4">
        <w:rPr>
          <w:rFonts w:ascii="Arial" w:hAnsi="Arial" w:cs="Arial"/>
          <w:sz w:val="24"/>
          <w:szCs w:val="24"/>
        </w:rPr>
        <w:t xml:space="preserve">Scotland and Northern Ireland have their own grading system for the historic environment. Once a building has been listed in England and Wales, any alterations cannot take place until the owner have been granted Listed Building Consent (LBC) as laid out in the Section 8 of the Planning (Listed Buildings and Conservation Areas) Act 1990 (UK Government). </w:t>
      </w:r>
    </w:p>
    <w:p w14:paraId="35DF5094" w14:textId="77777777" w:rsidR="00340EA5" w:rsidRPr="009D58A4" w:rsidRDefault="00340EA5" w:rsidP="009D58A4">
      <w:pPr>
        <w:spacing w:line="360" w:lineRule="auto"/>
        <w:rPr>
          <w:rFonts w:ascii="Arial" w:hAnsi="Arial" w:cs="Arial"/>
          <w:color w:val="FF0000"/>
          <w:sz w:val="24"/>
          <w:szCs w:val="24"/>
        </w:rPr>
      </w:pPr>
    </w:p>
    <w:p w14:paraId="53230C84" w14:textId="401BBA99" w:rsidR="00340EA5" w:rsidRPr="009D58A4" w:rsidRDefault="00953B49" w:rsidP="009D58A4">
      <w:pPr>
        <w:spacing w:line="360" w:lineRule="auto"/>
        <w:rPr>
          <w:rFonts w:ascii="Arial" w:hAnsi="Arial" w:cs="Arial"/>
          <w:b/>
          <w:bCs/>
          <w:sz w:val="24"/>
          <w:szCs w:val="24"/>
        </w:rPr>
      </w:pPr>
      <w:r w:rsidRPr="009D58A4">
        <w:rPr>
          <w:rFonts w:ascii="Arial" w:hAnsi="Arial" w:cs="Arial"/>
          <w:b/>
          <w:bCs/>
          <w:sz w:val="24"/>
          <w:szCs w:val="24"/>
        </w:rPr>
        <w:t xml:space="preserve">The </w:t>
      </w:r>
      <w:r w:rsidR="007A4189" w:rsidRPr="009D58A4">
        <w:rPr>
          <w:rFonts w:ascii="Arial" w:hAnsi="Arial" w:cs="Arial"/>
          <w:b/>
          <w:bCs/>
          <w:sz w:val="24"/>
          <w:szCs w:val="24"/>
        </w:rPr>
        <w:t>z</w:t>
      </w:r>
      <w:r w:rsidRPr="009D58A4">
        <w:rPr>
          <w:rFonts w:ascii="Arial" w:hAnsi="Arial" w:cs="Arial"/>
          <w:b/>
          <w:bCs/>
          <w:sz w:val="24"/>
          <w:szCs w:val="24"/>
        </w:rPr>
        <w:t>ero</w:t>
      </w:r>
      <w:r w:rsidR="00703352">
        <w:rPr>
          <w:rFonts w:ascii="Arial" w:hAnsi="Arial" w:cs="Arial"/>
          <w:b/>
          <w:bCs/>
          <w:sz w:val="24"/>
          <w:szCs w:val="24"/>
        </w:rPr>
        <w:t>-</w:t>
      </w:r>
      <w:r w:rsidR="007A4189" w:rsidRPr="009D58A4">
        <w:rPr>
          <w:rFonts w:ascii="Arial" w:hAnsi="Arial" w:cs="Arial"/>
          <w:b/>
          <w:bCs/>
          <w:sz w:val="24"/>
          <w:szCs w:val="24"/>
        </w:rPr>
        <w:t>c</w:t>
      </w:r>
      <w:r w:rsidRPr="009D58A4">
        <w:rPr>
          <w:rFonts w:ascii="Arial" w:hAnsi="Arial" w:cs="Arial"/>
          <w:b/>
          <w:bCs/>
          <w:sz w:val="24"/>
          <w:szCs w:val="24"/>
        </w:rPr>
        <w:t xml:space="preserve">arbon </w:t>
      </w:r>
      <w:r w:rsidR="007A4189" w:rsidRPr="009D58A4">
        <w:rPr>
          <w:rFonts w:ascii="Arial" w:hAnsi="Arial" w:cs="Arial"/>
          <w:b/>
          <w:bCs/>
          <w:sz w:val="24"/>
          <w:szCs w:val="24"/>
        </w:rPr>
        <w:t>i</w:t>
      </w:r>
      <w:r w:rsidRPr="009D58A4">
        <w:rPr>
          <w:rFonts w:ascii="Arial" w:hAnsi="Arial" w:cs="Arial"/>
          <w:b/>
          <w:bCs/>
          <w:sz w:val="24"/>
          <w:szCs w:val="24"/>
        </w:rPr>
        <w:t xml:space="preserve">nitiative </w:t>
      </w:r>
      <w:r w:rsidR="00703352">
        <w:rPr>
          <w:rFonts w:ascii="Arial" w:hAnsi="Arial" w:cs="Arial"/>
          <w:b/>
          <w:bCs/>
          <w:sz w:val="24"/>
          <w:szCs w:val="24"/>
        </w:rPr>
        <w:t xml:space="preserve">and the commitments made to </w:t>
      </w:r>
      <w:r w:rsidR="00022F87">
        <w:rPr>
          <w:rFonts w:ascii="Arial" w:hAnsi="Arial" w:cs="Arial"/>
          <w:b/>
          <w:bCs/>
          <w:sz w:val="24"/>
          <w:szCs w:val="24"/>
        </w:rPr>
        <w:t>it.</w:t>
      </w:r>
      <w:r w:rsidR="00703352">
        <w:rPr>
          <w:rFonts w:ascii="Arial" w:hAnsi="Arial" w:cs="Arial"/>
          <w:b/>
          <w:bCs/>
          <w:sz w:val="24"/>
          <w:szCs w:val="24"/>
        </w:rPr>
        <w:t xml:space="preserve"> </w:t>
      </w:r>
    </w:p>
    <w:p w14:paraId="02A3FA20" w14:textId="5AC5F584"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On the 9</w:t>
      </w:r>
      <w:r w:rsidRPr="009D58A4">
        <w:rPr>
          <w:rFonts w:ascii="Arial" w:hAnsi="Arial" w:cs="Arial"/>
          <w:sz w:val="24"/>
          <w:szCs w:val="24"/>
          <w:vertAlign w:val="superscript"/>
        </w:rPr>
        <w:t>th</w:t>
      </w:r>
      <w:r w:rsidRPr="009D58A4">
        <w:rPr>
          <w:rFonts w:ascii="Arial" w:hAnsi="Arial" w:cs="Arial"/>
          <w:sz w:val="24"/>
          <w:szCs w:val="24"/>
        </w:rPr>
        <w:t xml:space="preserve"> of February 2021, the Welsh Government formally committed to deliver a goal of net zero emissions by 2050 (Sutton, 2021). Previously, the Climate Change Committee (CCC) in 2017 and 2019, had deemed this goal impossible due to the importance of farming on the rural communities. Indeed, the Welsh Government had committed Wales to 80% lower emissions. Revisions of the </w:t>
      </w:r>
      <w:r w:rsidR="00022F87" w:rsidRPr="009D58A4">
        <w:rPr>
          <w:rFonts w:ascii="Arial" w:hAnsi="Arial" w:cs="Arial"/>
          <w:sz w:val="24"/>
          <w:szCs w:val="24"/>
        </w:rPr>
        <w:t>goals and</w:t>
      </w:r>
      <w:r w:rsidRPr="009D58A4">
        <w:rPr>
          <w:rFonts w:ascii="Arial" w:hAnsi="Arial" w:cs="Arial"/>
          <w:sz w:val="24"/>
          <w:szCs w:val="24"/>
        </w:rPr>
        <w:t xml:space="preserve"> a roadmap has now been created for the future which is consistent with meeting the goals set in 2016 during the Paris Agreement</w:t>
      </w:r>
      <w:r w:rsidRPr="009D58A4">
        <w:rPr>
          <w:rStyle w:val="FootnoteReference"/>
          <w:rFonts w:ascii="Arial" w:hAnsi="Arial" w:cs="Arial"/>
          <w:sz w:val="24"/>
          <w:szCs w:val="24"/>
        </w:rPr>
        <w:footnoteReference w:id="2"/>
      </w:r>
      <w:r w:rsidRPr="009D58A4">
        <w:rPr>
          <w:rFonts w:ascii="Arial" w:hAnsi="Arial" w:cs="Arial"/>
          <w:sz w:val="24"/>
          <w:szCs w:val="24"/>
        </w:rPr>
        <w:t xml:space="preserve">. Under this agreement, all countries who attended should plan and report the contributions that it has made to mitigate global warming (Paris Agreement Article 3, 2015). The main aim of this agreement was to reduce the emissions of greenhouse gases to the environment to a level that prevents the </w:t>
      </w:r>
      <w:r w:rsidRPr="009D58A4">
        <w:rPr>
          <w:rFonts w:ascii="Arial" w:hAnsi="Arial" w:cs="Arial"/>
          <w:sz w:val="24"/>
          <w:szCs w:val="24"/>
        </w:rPr>
        <w:lastRenderedPageBreak/>
        <w:t xml:space="preserve">temperature of the globe from increasing more than 2°C above the previously set benchmark. </w:t>
      </w:r>
    </w:p>
    <w:p w14:paraId="67B45F05" w14:textId="77777777" w:rsidR="00404A44" w:rsidRPr="009D58A4" w:rsidRDefault="00404A44" w:rsidP="009D58A4">
      <w:pPr>
        <w:spacing w:line="360" w:lineRule="auto"/>
        <w:rPr>
          <w:rFonts w:ascii="Arial" w:eastAsia="Times New Roman" w:hAnsi="Arial" w:cs="Arial"/>
          <w:color w:val="1F1F1F"/>
          <w:sz w:val="24"/>
          <w:szCs w:val="24"/>
          <w:lang w:eastAsia="en-GB"/>
        </w:rPr>
      </w:pPr>
    </w:p>
    <w:p w14:paraId="67BF4CC1" w14:textId="0D0B18F3"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The Welsh Government declared a climate emergency in 2019 and used the limitations of the CCC as a starting point. However, the Welsh Government strive to exceed these limitations, as is enshrined in the Wellbeing of Future Generations Act (2015). </w:t>
      </w:r>
    </w:p>
    <w:p w14:paraId="7DC8D79F" w14:textId="77777777" w:rsidR="00404A44" w:rsidRPr="009D58A4" w:rsidRDefault="00404A44" w:rsidP="009D58A4">
      <w:pPr>
        <w:spacing w:line="360" w:lineRule="auto"/>
        <w:rPr>
          <w:rFonts w:ascii="Arial" w:hAnsi="Arial" w:cs="Arial"/>
          <w:sz w:val="24"/>
          <w:szCs w:val="24"/>
        </w:rPr>
      </w:pPr>
    </w:p>
    <w:p w14:paraId="30F06B9F" w14:textId="47A9ABA7" w:rsidR="00340EA5" w:rsidRPr="009D58A4" w:rsidRDefault="00953B49" w:rsidP="009D58A4">
      <w:pPr>
        <w:spacing w:line="360" w:lineRule="auto"/>
        <w:rPr>
          <w:rFonts w:ascii="Arial" w:hAnsi="Arial" w:cs="Arial"/>
          <w:b/>
          <w:bCs/>
          <w:sz w:val="24"/>
          <w:szCs w:val="24"/>
        </w:rPr>
      </w:pPr>
      <w:r w:rsidRPr="009D58A4">
        <w:rPr>
          <w:rFonts w:ascii="Arial" w:hAnsi="Arial" w:cs="Arial"/>
          <w:b/>
          <w:bCs/>
          <w:sz w:val="24"/>
          <w:szCs w:val="24"/>
        </w:rPr>
        <w:t>T</w:t>
      </w:r>
      <w:r w:rsidR="00340EA5" w:rsidRPr="009D58A4">
        <w:rPr>
          <w:rFonts w:ascii="Arial" w:hAnsi="Arial" w:cs="Arial"/>
          <w:b/>
          <w:bCs/>
          <w:sz w:val="24"/>
          <w:szCs w:val="24"/>
        </w:rPr>
        <w:t xml:space="preserve">he </w:t>
      </w:r>
      <w:r w:rsidR="007A4189" w:rsidRPr="009D58A4">
        <w:rPr>
          <w:rFonts w:ascii="Arial" w:hAnsi="Arial" w:cs="Arial"/>
          <w:b/>
          <w:bCs/>
          <w:sz w:val="24"/>
          <w:szCs w:val="24"/>
        </w:rPr>
        <w:t>i</w:t>
      </w:r>
      <w:r w:rsidR="00340EA5" w:rsidRPr="009D58A4">
        <w:rPr>
          <w:rFonts w:ascii="Arial" w:hAnsi="Arial" w:cs="Arial"/>
          <w:b/>
          <w:bCs/>
          <w:sz w:val="24"/>
          <w:szCs w:val="24"/>
        </w:rPr>
        <w:t xml:space="preserve">mportance of </w:t>
      </w:r>
      <w:r w:rsidR="007A4189" w:rsidRPr="009D58A4">
        <w:rPr>
          <w:rFonts w:ascii="Arial" w:hAnsi="Arial" w:cs="Arial"/>
          <w:b/>
          <w:bCs/>
          <w:sz w:val="24"/>
          <w:szCs w:val="24"/>
        </w:rPr>
        <w:t>L</w:t>
      </w:r>
      <w:r w:rsidR="00340EA5" w:rsidRPr="009D58A4">
        <w:rPr>
          <w:rFonts w:ascii="Arial" w:hAnsi="Arial" w:cs="Arial"/>
          <w:b/>
          <w:bCs/>
          <w:sz w:val="24"/>
          <w:szCs w:val="24"/>
        </w:rPr>
        <w:t>isted Buildings</w:t>
      </w:r>
      <w:r w:rsidRPr="009D58A4">
        <w:rPr>
          <w:rFonts w:ascii="Arial" w:hAnsi="Arial" w:cs="Arial"/>
          <w:b/>
          <w:bCs/>
          <w:sz w:val="24"/>
          <w:szCs w:val="24"/>
        </w:rPr>
        <w:t xml:space="preserve"> to Welsh </w:t>
      </w:r>
      <w:r w:rsidR="007A4189" w:rsidRPr="009D58A4">
        <w:rPr>
          <w:rFonts w:ascii="Arial" w:hAnsi="Arial" w:cs="Arial"/>
          <w:b/>
          <w:bCs/>
          <w:sz w:val="24"/>
          <w:szCs w:val="24"/>
        </w:rPr>
        <w:t>h</w:t>
      </w:r>
      <w:r w:rsidRPr="009D58A4">
        <w:rPr>
          <w:rFonts w:ascii="Arial" w:hAnsi="Arial" w:cs="Arial"/>
          <w:b/>
          <w:bCs/>
          <w:sz w:val="24"/>
          <w:szCs w:val="24"/>
        </w:rPr>
        <w:t>eritage</w:t>
      </w:r>
    </w:p>
    <w:p w14:paraId="59F17EFD" w14:textId="77777777" w:rsidR="00A27B92" w:rsidRPr="009D58A4" w:rsidRDefault="00340EA5" w:rsidP="009D58A4">
      <w:pPr>
        <w:spacing w:line="360" w:lineRule="auto"/>
        <w:rPr>
          <w:rFonts w:ascii="Arial" w:hAnsi="Arial" w:cs="Arial"/>
          <w:sz w:val="24"/>
          <w:szCs w:val="24"/>
        </w:rPr>
      </w:pPr>
      <w:r w:rsidRPr="009D58A4">
        <w:rPr>
          <w:rFonts w:ascii="Arial" w:hAnsi="Arial" w:cs="Arial"/>
          <w:sz w:val="24"/>
          <w:szCs w:val="24"/>
        </w:rPr>
        <w:t>Within Wales, there are 30,093 Listed Buildings, and the following pie chart shows the division between the categories, as stated above.</w:t>
      </w:r>
    </w:p>
    <w:p w14:paraId="28DC6DA5" w14:textId="45474366" w:rsidR="00340EA5" w:rsidRPr="009D58A4" w:rsidRDefault="00E52C86" w:rsidP="009D58A4">
      <w:pPr>
        <w:spacing w:line="360" w:lineRule="auto"/>
        <w:rPr>
          <w:rFonts w:ascii="Arial" w:hAnsi="Arial" w:cs="Arial"/>
          <w:sz w:val="24"/>
          <w:szCs w:val="24"/>
        </w:rPr>
      </w:pPr>
      <w:r w:rsidRPr="009D58A4">
        <w:rPr>
          <w:rFonts w:ascii="Arial" w:hAnsi="Arial" w:cs="Arial"/>
          <w:noProof/>
          <w:sz w:val="24"/>
          <w:szCs w:val="24"/>
        </w:rPr>
        <w:drawing>
          <wp:anchor distT="0" distB="0" distL="114300" distR="114300" simplePos="0" relativeHeight="251662336" behindDoc="1" locked="0" layoutInCell="1" allowOverlap="1" wp14:anchorId="0B8BD862" wp14:editId="5CB8678A">
            <wp:simplePos x="0" y="0"/>
            <wp:positionH relativeFrom="margin">
              <wp:align>center</wp:align>
            </wp:positionH>
            <wp:positionV relativeFrom="paragraph">
              <wp:posOffset>140970</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28F0B6AD-D2DC-44B4-826E-B4E43D1C59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B672BF5" w14:textId="77777777" w:rsidR="00340EA5" w:rsidRPr="009D58A4" w:rsidRDefault="00340EA5" w:rsidP="009D58A4">
      <w:pPr>
        <w:spacing w:line="360" w:lineRule="auto"/>
        <w:rPr>
          <w:rFonts w:ascii="Arial" w:hAnsi="Arial" w:cs="Arial"/>
          <w:color w:val="70AD47" w:themeColor="accent6"/>
          <w:sz w:val="24"/>
          <w:szCs w:val="24"/>
        </w:rPr>
      </w:pPr>
    </w:p>
    <w:p w14:paraId="300E27C1" w14:textId="77777777" w:rsidR="00340EA5" w:rsidRPr="009D58A4" w:rsidRDefault="00340EA5" w:rsidP="009D58A4">
      <w:pPr>
        <w:spacing w:line="360" w:lineRule="auto"/>
        <w:rPr>
          <w:rFonts w:ascii="Arial" w:hAnsi="Arial" w:cs="Arial"/>
          <w:color w:val="70AD47" w:themeColor="accent6"/>
          <w:sz w:val="24"/>
          <w:szCs w:val="24"/>
        </w:rPr>
      </w:pPr>
    </w:p>
    <w:p w14:paraId="2A17D11C" w14:textId="77777777" w:rsidR="00340EA5" w:rsidRPr="009D58A4" w:rsidRDefault="00340EA5" w:rsidP="009D58A4">
      <w:pPr>
        <w:spacing w:line="360" w:lineRule="auto"/>
        <w:rPr>
          <w:rFonts w:ascii="Arial" w:hAnsi="Arial" w:cs="Arial"/>
          <w:color w:val="70AD47" w:themeColor="accent6"/>
          <w:sz w:val="24"/>
          <w:szCs w:val="24"/>
        </w:rPr>
      </w:pPr>
    </w:p>
    <w:p w14:paraId="6EBDE946" w14:textId="77777777" w:rsidR="00340EA5" w:rsidRPr="009D58A4" w:rsidRDefault="00340EA5" w:rsidP="009D58A4">
      <w:pPr>
        <w:spacing w:line="360" w:lineRule="auto"/>
        <w:rPr>
          <w:rFonts w:ascii="Arial" w:hAnsi="Arial" w:cs="Arial"/>
          <w:color w:val="70AD47" w:themeColor="accent6"/>
          <w:sz w:val="24"/>
          <w:szCs w:val="24"/>
        </w:rPr>
      </w:pPr>
    </w:p>
    <w:p w14:paraId="06AB14ED" w14:textId="77777777" w:rsidR="00340EA5" w:rsidRPr="009D58A4" w:rsidRDefault="00340EA5" w:rsidP="009D58A4">
      <w:pPr>
        <w:spacing w:line="360" w:lineRule="auto"/>
        <w:rPr>
          <w:rFonts w:ascii="Arial" w:hAnsi="Arial" w:cs="Arial"/>
          <w:color w:val="70AD47" w:themeColor="accent6"/>
          <w:sz w:val="24"/>
          <w:szCs w:val="24"/>
        </w:rPr>
      </w:pPr>
    </w:p>
    <w:p w14:paraId="6C4E6A30" w14:textId="77777777" w:rsidR="00340EA5" w:rsidRPr="009D58A4" w:rsidRDefault="00340EA5" w:rsidP="009D58A4">
      <w:pPr>
        <w:spacing w:line="360" w:lineRule="auto"/>
        <w:rPr>
          <w:rFonts w:ascii="Arial" w:hAnsi="Arial" w:cs="Arial"/>
          <w:color w:val="70AD47" w:themeColor="accent6"/>
          <w:sz w:val="24"/>
          <w:szCs w:val="24"/>
        </w:rPr>
      </w:pPr>
    </w:p>
    <w:p w14:paraId="174CA615" w14:textId="77777777" w:rsidR="00340EA5" w:rsidRPr="009D58A4" w:rsidRDefault="00340EA5" w:rsidP="009D58A4">
      <w:pPr>
        <w:spacing w:line="360" w:lineRule="auto"/>
        <w:rPr>
          <w:rFonts w:ascii="Arial" w:hAnsi="Arial" w:cs="Arial"/>
          <w:color w:val="70AD47" w:themeColor="accent6"/>
          <w:sz w:val="24"/>
          <w:szCs w:val="24"/>
        </w:rPr>
      </w:pPr>
    </w:p>
    <w:p w14:paraId="15C870A1" w14:textId="07EEF78C" w:rsidR="003207B6" w:rsidRPr="009D58A4" w:rsidRDefault="003207B6" w:rsidP="009D58A4">
      <w:pPr>
        <w:spacing w:line="360" w:lineRule="auto"/>
        <w:jc w:val="center"/>
        <w:rPr>
          <w:rFonts w:ascii="Arial" w:hAnsi="Arial" w:cs="Arial"/>
          <w:sz w:val="16"/>
          <w:szCs w:val="16"/>
        </w:rPr>
      </w:pPr>
      <w:r w:rsidRPr="009D58A4">
        <w:rPr>
          <w:rFonts w:ascii="Arial" w:hAnsi="Arial" w:cs="Arial"/>
          <w:sz w:val="16"/>
          <w:szCs w:val="16"/>
        </w:rPr>
        <w:t>Figure 1: Chart Showing Division of Listings in Wales</w:t>
      </w:r>
      <w:r w:rsidR="00944828" w:rsidRPr="009D58A4">
        <w:rPr>
          <w:rFonts w:ascii="Arial" w:hAnsi="Arial" w:cs="Arial"/>
          <w:sz w:val="16"/>
          <w:szCs w:val="16"/>
        </w:rPr>
        <w:t xml:space="preserve"> (Curr, 2021)</w:t>
      </w:r>
    </w:p>
    <w:p w14:paraId="759B6CA1" w14:textId="77777777" w:rsidR="0092634F" w:rsidRPr="009D58A4" w:rsidRDefault="0092634F" w:rsidP="009D58A4">
      <w:pPr>
        <w:spacing w:line="360" w:lineRule="auto"/>
        <w:rPr>
          <w:rFonts w:ascii="Arial" w:hAnsi="Arial" w:cs="Arial"/>
          <w:sz w:val="16"/>
          <w:szCs w:val="16"/>
        </w:rPr>
      </w:pPr>
    </w:p>
    <w:p w14:paraId="7FA00DF2" w14:textId="70FA733D"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The history of the Welsh nation is embodied in each of its these unique environments, with each site telling its own social and cultural story. Cadw describes these buildings as “showcases for the history of Wales” (2020).</w:t>
      </w:r>
    </w:p>
    <w:p w14:paraId="313DBFA6" w14:textId="77777777" w:rsidR="00A27B92" w:rsidRPr="009D58A4" w:rsidRDefault="00A27B92" w:rsidP="009D58A4">
      <w:pPr>
        <w:spacing w:line="360" w:lineRule="auto"/>
        <w:rPr>
          <w:rFonts w:ascii="Arial" w:hAnsi="Arial" w:cs="Arial"/>
          <w:sz w:val="24"/>
          <w:szCs w:val="24"/>
        </w:rPr>
      </w:pPr>
    </w:p>
    <w:p w14:paraId="3A43E870" w14:textId="2907D665" w:rsidR="00340EA5" w:rsidRPr="009D58A4" w:rsidRDefault="00953B49" w:rsidP="009D58A4">
      <w:pPr>
        <w:spacing w:line="360" w:lineRule="auto"/>
        <w:rPr>
          <w:rFonts w:ascii="Arial" w:hAnsi="Arial" w:cs="Arial"/>
          <w:b/>
          <w:bCs/>
          <w:sz w:val="24"/>
          <w:szCs w:val="24"/>
        </w:rPr>
      </w:pPr>
      <w:r w:rsidRPr="009D58A4">
        <w:rPr>
          <w:rFonts w:ascii="Arial" w:hAnsi="Arial" w:cs="Arial"/>
          <w:b/>
          <w:bCs/>
          <w:sz w:val="24"/>
          <w:szCs w:val="24"/>
        </w:rPr>
        <w:lastRenderedPageBreak/>
        <w:t xml:space="preserve">Heritage </w:t>
      </w:r>
      <w:r w:rsidR="007A4189" w:rsidRPr="009D58A4">
        <w:rPr>
          <w:rFonts w:ascii="Arial" w:hAnsi="Arial" w:cs="Arial"/>
          <w:b/>
          <w:bCs/>
          <w:sz w:val="24"/>
          <w:szCs w:val="24"/>
        </w:rPr>
        <w:t>r</w:t>
      </w:r>
      <w:r w:rsidRPr="009D58A4">
        <w:rPr>
          <w:rFonts w:ascii="Arial" w:hAnsi="Arial" w:cs="Arial"/>
          <w:b/>
          <w:bCs/>
          <w:sz w:val="24"/>
          <w:szCs w:val="24"/>
        </w:rPr>
        <w:t xml:space="preserve">elated </w:t>
      </w:r>
      <w:r w:rsidR="007A4189" w:rsidRPr="009D58A4">
        <w:rPr>
          <w:rFonts w:ascii="Arial" w:hAnsi="Arial" w:cs="Arial"/>
          <w:b/>
          <w:bCs/>
          <w:sz w:val="24"/>
          <w:szCs w:val="24"/>
        </w:rPr>
        <w:t>b</w:t>
      </w:r>
      <w:r w:rsidRPr="009D58A4">
        <w:rPr>
          <w:rFonts w:ascii="Arial" w:hAnsi="Arial" w:cs="Arial"/>
          <w:b/>
          <w:bCs/>
          <w:sz w:val="24"/>
          <w:szCs w:val="24"/>
        </w:rPr>
        <w:t xml:space="preserve">odies and </w:t>
      </w:r>
      <w:r w:rsidR="007A4189" w:rsidRPr="009D58A4">
        <w:rPr>
          <w:rFonts w:ascii="Arial" w:hAnsi="Arial" w:cs="Arial"/>
          <w:b/>
          <w:bCs/>
          <w:sz w:val="24"/>
          <w:szCs w:val="24"/>
        </w:rPr>
        <w:t>t</w:t>
      </w:r>
      <w:r w:rsidRPr="009D58A4">
        <w:rPr>
          <w:rFonts w:ascii="Arial" w:hAnsi="Arial" w:cs="Arial"/>
          <w:b/>
          <w:bCs/>
          <w:sz w:val="24"/>
          <w:szCs w:val="24"/>
        </w:rPr>
        <w:t xml:space="preserve">heir </w:t>
      </w:r>
      <w:r w:rsidR="007A4189" w:rsidRPr="009D58A4">
        <w:rPr>
          <w:rFonts w:ascii="Arial" w:hAnsi="Arial" w:cs="Arial"/>
          <w:b/>
          <w:bCs/>
          <w:sz w:val="24"/>
          <w:szCs w:val="24"/>
        </w:rPr>
        <w:t>f</w:t>
      </w:r>
      <w:r w:rsidRPr="009D58A4">
        <w:rPr>
          <w:rFonts w:ascii="Arial" w:hAnsi="Arial" w:cs="Arial"/>
          <w:b/>
          <w:bCs/>
          <w:sz w:val="24"/>
          <w:szCs w:val="24"/>
        </w:rPr>
        <w:t>unding</w:t>
      </w:r>
    </w:p>
    <w:p w14:paraId="5A38DD56" w14:textId="3A6E0F73" w:rsidR="00340EA5" w:rsidRDefault="00340EA5" w:rsidP="009D58A4">
      <w:pPr>
        <w:spacing w:line="360" w:lineRule="auto"/>
        <w:rPr>
          <w:rFonts w:ascii="Arial" w:hAnsi="Arial" w:cs="Arial"/>
          <w:sz w:val="24"/>
          <w:szCs w:val="24"/>
        </w:rPr>
      </w:pPr>
      <w:r w:rsidRPr="009D58A4">
        <w:rPr>
          <w:rFonts w:ascii="Arial" w:hAnsi="Arial" w:cs="Arial"/>
          <w:sz w:val="24"/>
          <w:szCs w:val="24"/>
        </w:rPr>
        <w:t>Two key heritage organisations have been considered relevant as part of this research: Cadw and the National Trust. The researcher has interviewed</w:t>
      </w:r>
      <w:r w:rsidRPr="009D58A4">
        <w:rPr>
          <w:rFonts w:ascii="Arial" w:hAnsi="Arial" w:cs="Arial"/>
          <w:strike/>
          <w:sz w:val="24"/>
          <w:szCs w:val="24"/>
        </w:rPr>
        <w:t xml:space="preserve"> </w:t>
      </w:r>
      <w:r w:rsidRPr="009D58A4">
        <w:rPr>
          <w:rFonts w:ascii="Arial" w:hAnsi="Arial" w:cs="Arial"/>
          <w:sz w:val="24"/>
          <w:szCs w:val="24"/>
        </w:rPr>
        <w:t>representatives of both organisations, as part of this study.</w:t>
      </w:r>
    </w:p>
    <w:p w14:paraId="2B538E63" w14:textId="77777777" w:rsidR="00227A9A" w:rsidRPr="009D58A4" w:rsidRDefault="00227A9A" w:rsidP="009D58A4">
      <w:pPr>
        <w:spacing w:line="360" w:lineRule="auto"/>
        <w:rPr>
          <w:rFonts w:ascii="Arial" w:hAnsi="Arial" w:cs="Arial"/>
          <w:sz w:val="24"/>
          <w:szCs w:val="24"/>
        </w:rPr>
      </w:pPr>
    </w:p>
    <w:p w14:paraId="5290257A" w14:textId="66A35439"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Cadw, meaning ‘to keep’ in Welsh, works in partnership with the Welsh Government and acts as its historic environmental service. It is part of the Culture, Sport and Tourism Department. Cadw works to protect </w:t>
      </w:r>
      <w:r w:rsidRPr="009D58A4">
        <w:rPr>
          <w:rFonts w:ascii="Arial" w:hAnsi="Arial" w:cs="Arial"/>
          <w:color w:val="202122"/>
          <w:sz w:val="24"/>
          <w:szCs w:val="24"/>
          <w:shd w:val="clear" w:color="auto" w:fill="FFFFFF"/>
        </w:rPr>
        <w:t xml:space="preserve">127 state-owned properties and </w:t>
      </w:r>
      <w:r w:rsidRPr="009D58A4">
        <w:rPr>
          <w:rFonts w:ascii="Arial" w:hAnsi="Arial" w:cs="Arial"/>
          <w:sz w:val="24"/>
          <w:szCs w:val="24"/>
        </w:rPr>
        <w:t xml:space="preserve">heritage sites and encourages the public to visit and appreciate these sites whilst learning about the country’s history and cultural significance (Cadw, 2019). </w:t>
      </w:r>
    </w:p>
    <w:p w14:paraId="22E2F2BD" w14:textId="77777777" w:rsidR="0092634F" w:rsidRPr="009D58A4" w:rsidRDefault="0092634F" w:rsidP="009D58A4">
      <w:pPr>
        <w:spacing w:line="360" w:lineRule="auto"/>
        <w:rPr>
          <w:rFonts w:ascii="Arial" w:hAnsi="Arial" w:cs="Arial"/>
          <w:color w:val="00B0F0"/>
          <w:sz w:val="24"/>
          <w:szCs w:val="24"/>
        </w:rPr>
      </w:pPr>
    </w:p>
    <w:p w14:paraId="7EFA8F1C" w14:textId="24BE2704" w:rsidR="00340EA5" w:rsidRPr="009D58A4" w:rsidRDefault="00340EA5" w:rsidP="009D58A4">
      <w:pPr>
        <w:spacing w:line="360" w:lineRule="auto"/>
        <w:rPr>
          <w:rFonts w:ascii="Arial" w:hAnsi="Arial" w:cs="Arial"/>
          <w:color w:val="00B0F0"/>
          <w:sz w:val="24"/>
          <w:szCs w:val="24"/>
        </w:rPr>
      </w:pPr>
      <w:r w:rsidRPr="009D58A4">
        <w:rPr>
          <w:rFonts w:ascii="Arial" w:hAnsi="Arial" w:cs="Arial"/>
          <w:sz w:val="24"/>
          <w:szCs w:val="24"/>
        </w:rPr>
        <w:t xml:space="preserve">The National Trust is a charity which focuses on the conservation of natural and beautiful history for the public to experience and find joy from. The charity is funded by grant income, mainly from The National Lottery, the Landfill Communities Fund, Structural Funds, Interreg and LIFE. The National Trust receives money from National Trust Enterprises which is its own profit generation income at the protected properties. The charity also receives money from the Department for Environment, Food and Rural Affairs, which in 2018 amounted to approximately £2.6 million (National Trust, 2019). </w:t>
      </w:r>
      <w:r w:rsidRPr="009D58A4">
        <w:rPr>
          <w:rFonts w:ascii="Arial" w:hAnsi="Arial" w:cs="Arial"/>
          <w:color w:val="202122"/>
          <w:sz w:val="24"/>
          <w:szCs w:val="24"/>
          <w:shd w:val="clear" w:color="auto" w:fill="FFFFFF"/>
        </w:rPr>
        <w:t xml:space="preserve">The Trust owns 2,480 kilometres squared of land, </w:t>
      </w:r>
      <w:r w:rsidR="00F266B5" w:rsidRPr="009D58A4">
        <w:rPr>
          <w:rFonts w:ascii="Arial" w:hAnsi="Arial" w:cs="Arial"/>
          <w:color w:val="202122"/>
          <w:sz w:val="24"/>
          <w:szCs w:val="24"/>
          <w:shd w:val="clear" w:color="auto" w:fill="FFFFFF"/>
        </w:rPr>
        <w:t>over 700</w:t>
      </w:r>
      <w:r w:rsidRPr="009D58A4">
        <w:rPr>
          <w:rFonts w:ascii="Arial" w:hAnsi="Arial" w:cs="Arial"/>
          <w:color w:val="202122"/>
          <w:sz w:val="24"/>
          <w:szCs w:val="24"/>
          <w:shd w:val="clear" w:color="auto" w:fill="FFFFFF"/>
        </w:rPr>
        <w:t xml:space="preserve"> miles of coast, and more than 500 </w:t>
      </w:r>
      <w:r w:rsidR="00F266B5" w:rsidRPr="009D58A4">
        <w:rPr>
          <w:rFonts w:ascii="Arial" w:hAnsi="Arial" w:cs="Arial"/>
          <w:color w:val="202122"/>
          <w:sz w:val="24"/>
          <w:szCs w:val="24"/>
          <w:shd w:val="clear" w:color="auto" w:fill="FFFFFF"/>
        </w:rPr>
        <w:t>estates</w:t>
      </w:r>
      <w:r w:rsidRPr="009D58A4">
        <w:rPr>
          <w:rFonts w:ascii="Arial" w:hAnsi="Arial" w:cs="Arial"/>
          <w:color w:val="202122"/>
          <w:sz w:val="24"/>
          <w:szCs w:val="24"/>
          <w:shd w:val="clear" w:color="auto" w:fill="FFFFFF"/>
        </w:rPr>
        <w:t xml:space="preserve">, castles, monuments, </w:t>
      </w:r>
      <w:r w:rsidR="00F266B5" w:rsidRPr="009D58A4">
        <w:rPr>
          <w:rFonts w:ascii="Arial" w:hAnsi="Arial" w:cs="Arial"/>
          <w:color w:val="202122"/>
          <w:sz w:val="24"/>
          <w:szCs w:val="24"/>
          <w:shd w:val="clear" w:color="auto" w:fill="FFFFFF"/>
        </w:rPr>
        <w:t>and natural sites.</w:t>
      </w:r>
      <w:r w:rsidRPr="009D58A4">
        <w:rPr>
          <w:rFonts w:ascii="Arial" w:hAnsi="Arial" w:cs="Arial"/>
          <w:color w:val="202122"/>
          <w:sz w:val="24"/>
          <w:szCs w:val="24"/>
          <w:shd w:val="clear" w:color="auto" w:fill="FFFFFF"/>
        </w:rPr>
        <w:t xml:space="preserve"> (National Trust, 2019). </w:t>
      </w:r>
    </w:p>
    <w:p w14:paraId="6D51248C" w14:textId="77777777" w:rsidR="00340EA5" w:rsidRPr="009D58A4" w:rsidRDefault="00340EA5" w:rsidP="009D58A4">
      <w:pPr>
        <w:spacing w:line="360" w:lineRule="auto"/>
        <w:rPr>
          <w:rFonts w:ascii="Arial" w:hAnsi="Arial" w:cs="Arial"/>
          <w:color w:val="FF0000"/>
          <w:sz w:val="24"/>
          <w:szCs w:val="24"/>
        </w:rPr>
      </w:pPr>
    </w:p>
    <w:p w14:paraId="35EF39A4" w14:textId="0158C641" w:rsidR="00953B49" w:rsidRPr="009D58A4" w:rsidRDefault="00953B49" w:rsidP="009D58A4">
      <w:pPr>
        <w:spacing w:line="360" w:lineRule="auto"/>
        <w:rPr>
          <w:rFonts w:ascii="Arial" w:hAnsi="Arial" w:cs="Arial"/>
          <w:b/>
          <w:bCs/>
          <w:sz w:val="24"/>
          <w:szCs w:val="24"/>
        </w:rPr>
      </w:pPr>
      <w:r w:rsidRPr="009D58A4">
        <w:rPr>
          <w:rFonts w:ascii="Arial" w:hAnsi="Arial" w:cs="Arial"/>
          <w:b/>
          <w:bCs/>
          <w:sz w:val="24"/>
          <w:szCs w:val="24"/>
        </w:rPr>
        <w:t xml:space="preserve">Introduction to the </w:t>
      </w:r>
      <w:r w:rsidR="007A4189" w:rsidRPr="009D58A4">
        <w:rPr>
          <w:rFonts w:ascii="Arial" w:hAnsi="Arial" w:cs="Arial"/>
          <w:b/>
          <w:bCs/>
          <w:sz w:val="24"/>
          <w:szCs w:val="24"/>
        </w:rPr>
        <w:t>c</w:t>
      </w:r>
      <w:r w:rsidRPr="009D58A4">
        <w:rPr>
          <w:rFonts w:ascii="Arial" w:hAnsi="Arial" w:cs="Arial"/>
          <w:b/>
          <w:bCs/>
          <w:sz w:val="24"/>
          <w:szCs w:val="24"/>
        </w:rPr>
        <w:t xml:space="preserve">ase </w:t>
      </w:r>
      <w:r w:rsidR="007A4189" w:rsidRPr="009D58A4">
        <w:rPr>
          <w:rFonts w:ascii="Arial" w:hAnsi="Arial" w:cs="Arial"/>
          <w:b/>
          <w:bCs/>
          <w:sz w:val="24"/>
          <w:szCs w:val="24"/>
        </w:rPr>
        <w:t>s</w:t>
      </w:r>
      <w:r w:rsidRPr="009D58A4">
        <w:rPr>
          <w:rFonts w:ascii="Arial" w:hAnsi="Arial" w:cs="Arial"/>
          <w:b/>
          <w:bCs/>
          <w:sz w:val="24"/>
          <w:szCs w:val="24"/>
        </w:rPr>
        <w:t xml:space="preserve">tudies </w:t>
      </w:r>
    </w:p>
    <w:p w14:paraId="18BC3887" w14:textId="080E6253" w:rsidR="00340EA5" w:rsidRDefault="00340EA5" w:rsidP="009D58A4">
      <w:pPr>
        <w:spacing w:line="360" w:lineRule="auto"/>
        <w:rPr>
          <w:rFonts w:ascii="Arial" w:hAnsi="Arial" w:cs="Arial"/>
          <w:color w:val="222222"/>
          <w:sz w:val="24"/>
          <w:szCs w:val="24"/>
          <w:shd w:val="clear" w:color="auto" w:fill="FFFFFF"/>
        </w:rPr>
      </w:pPr>
      <w:r w:rsidRPr="009D58A4">
        <w:rPr>
          <w:rFonts w:ascii="Arial" w:hAnsi="Arial" w:cs="Arial"/>
          <w:sz w:val="24"/>
          <w:szCs w:val="24"/>
        </w:rPr>
        <w:t>Bodrhyddan Hall is a Grade I Listed stately home that has been the home of Lord Langford and his family for over 500 years and is one of the few remaining family-owned historic estates in Wales. The house is largely of 17</w:t>
      </w:r>
      <w:r w:rsidRPr="009D58A4">
        <w:rPr>
          <w:rFonts w:ascii="Arial" w:hAnsi="Arial" w:cs="Arial"/>
          <w:sz w:val="24"/>
          <w:szCs w:val="24"/>
          <w:vertAlign w:val="superscript"/>
        </w:rPr>
        <w:t>th</w:t>
      </w:r>
      <w:r w:rsidRPr="009D58A4">
        <w:rPr>
          <w:rFonts w:ascii="Arial" w:hAnsi="Arial" w:cs="Arial"/>
          <w:sz w:val="24"/>
          <w:szCs w:val="24"/>
        </w:rPr>
        <w:t xml:space="preserve"> century design with notable Victorian additions; the 1874 remodel was designed by </w:t>
      </w:r>
      <w:r w:rsidRPr="009D58A4">
        <w:rPr>
          <w:rFonts w:ascii="Arial" w:hAnsi="Arial" w:cs="Arial"/>
          <w:sz w:val="24"/>
          <w:szCs w:val="24"/>
        </w:rPr>
        <w:lastRenderedPageBreak/>
        <w:t xml:space="preserve">renowned architect, William Eden Nesfield (1835-1888). Bodrhyddan Hall continues to be one of the very few remaining family-owned estates in Wales and so, due to its nicheness, deserved to be explored in more depth. </w:t>
      </w:r>
      <w:r w:rsidRPr="009D58A4">
        <w:rPr>
          <w:rFonts w:ascii="Arial" w:hAnsi="Arial" w:cs="Arial"/>
          <w:color w:val="222222"/>
          <w:sz w:val="24"/>
          <w:szCs w:val="24"/>
          <w:shd w:val="clear" w:color="auto" w:fill="FFFFFF"/>
        </w:rPr>
        <w:t xml:space="preserve">The interior of the manor house contains an extensive historical collection. Notable examples include arms </w:t>
      </w:r>
      <w:r w:rsidR="00A11F0B" w:rsidRPr="009D58A4">
        <w:rPr>
          <w:rFonts w:ascii="Arial" w:hAnsi="Arial" w:cs="Arial"/>
          <w:color w:val="222222"/>
          <w:sz w:val="24"/>
          <w:szCs w:val="24"/>
          <w:shd w:val="clear" w:color="auto" w:fill="FFFFFF"/>
        </w:rPr>
        <w:t>and</w:t>
      </w:r>
      <w:r w:rsidRPr="009D58A4">
        <w:rPr>
          <w:rFonts w:ascii="Arial" w:hAnsi="Arial" w:cs="Arial"/>
          <w:color w:val="222222"/>
          <w:sz w:val="24"/>
          <w:szCs w:val="24"/>
          <w:shd w:val="clear" w:color="auto" w:fill="FFFFFF"/>
        </w:rPr>
        <w:t xml:space="preserve"> armour, a variety of fine art and portraits, and a </w:t>
      </w:r>
      <w:r w:rsidR="00022F87" w:rsidRPr="009D58A4">
        <w:rPr>
          <w:rFonts w:ascii="Arial" w:hAnsi="Arial" w:cs="Arial"/>
          <w:color w:val="222222"/>
          <w:sz w:val="24"/>
          <w:szCs w:val="24"/>
          <w:shd w:val="clear" w:color="auto" w:fill="FFFFFF"/>
        </w:rPr>
        <w:t>3,000-year-old</w:t>
      </w:r>
      <w:r w:rsidRPr="009D58A4">
        <w:rPr>
          <w:rFonts w:ascii="Arial" w:hAnsi="Arial" w:cs="Arial"/>
          <w:color w:val="222222"/>
          <w:sz w:val="24"/>
          <w:szCs w:val="24"/>
          <w:shd w:val="clear" w:color="auto" w:fill="FFFFFF"/>
        </w:rPr>
        <w:t xml:space="preserve"> Egyptian mummy </w:t>
      </w:r>
      <w:r w:rsidR="00A11F0B" w:rsidRPr="009D58A4">
        <w:rPr>
          <w:rFonts w:ascii="Arial" w:hAnsi="Arial" w:cs="Arial"/>
          <w:color w:val="222222"/>
          <w:sz w:val="24"/>
          <w:szCs w:val="24"/>
          <w:shd w:val="clear" w:color="auto" w:fill="FFFFFF"/>
        </w:rPr>
        <w:t>and</w:t>
      </w:r>
      <w:r w:rsidRPr="009D58A4">
        <w:rPr>
          <w:rFonts w:ascii="Arial" w:hAnsi="Arial" w:cs="Arial"/>
          <w:color w:val="222222"/>
          <w:sz w:val="24"/>
          <w:szCs w:val="24"/>
          <w:shd w:val="clear" w:color="auto" w:fill="FFFFFF"/>
        </w:rPr>
        <w:t xml:space="preserve"> </w:t>
      </w:r>
      <w:r w:rsidR="00227A9A">
        <w:rPr>
          <w:rFonts w:ascii="Arial" w:hAnsi="Arial" w:cs="Arial"/>
          <w:color w:val="222222"/>
          <w:sz w:val="24"/>
          <w:szCs w:val="24"/>
          <w:shd w:val="clear" w:color="auto" w:fill="FFFFFF"/>
        </w:rPr>
        <w:t>s</w:t>
      </w:r>
      <w:r w:rsidRPr="009D58A4">
        <w:rPr>
          <w:rFonts w:ascii="Arial" w:hAnsi="Arial" w:cs="Arial"/>
          <w:color w:val="222222"/>
          <w:sz w:val="24"/>
          <w:szCs w:val="24"/>
          <w:shd w:val="clear" w:color="auto" w:fill="FFFFFF"/>
        </w:rPr>
        <w:t xml:space="preserve">arcophagus (Bodrhyddan Hall, 2021). </w:t>
      </w:r>
    </w:p>
    <w:p w14:paraId="35575083" w14:textId="77777777" w:rsidR="00227A9A" w:rsidRPr="009D58A4" w:rsidRDefault="00227A9A" w:rsidP="009D58A4">
      <w:pPr>
        <w:spacing w:line="360" w:lineRule="auto"/>
        <w:rPr>
          <w:rFonts w:ascii="Arial" w:hAnsi="Arial" w:cs="Arial"/>
          <w:color w:val="00B0F0"/>
          <w:sz w:val="24"/>
          <w:szCs w:val="24"/>
        </w:rPr>
      </w:pPr>
    </w:p>
    <w:p w14:paraId="07D1641E" w14:textId="778702F1" w:rsidR="00340EA5" w:rsidRPr="009D58A4" w:rsidRDefault="00340EA5" w:rsidP="009D58A4">
      <w:pPr>
        <w:spacing w:line="360" w:lineRule="auto"/>
        <w:rPr>
          <w:rFonts w:ascii="Arial" w:hAnsi="Arial" w:cs="Arial"/>
          <w:sz w:val="24"/>
          <w:szCs w:val="24"/>
          <w:bdr w:val="none" w:sz="0" w:space="0" w:color="auto" w:frame="1"/>
        </w:rPr>
      </w:pPr>
      <w:r w:rsidRPr="009D58A4">
        <w:rPr>
          <w:rFonts w:ascii="Arial" w:hAnsi="Arial" w:cs="Arial"/>
          <w:sz w:val="24"/>
          <w:szCs w:val="24"/>
        </w:rPr>
        <w:t xml:space="preserve">Trevor Hall is a mansion which has been home to some very powerful families in Llangollen since 1742. The Grade I Listed site was known to be the home of Bishop John Trevor, who built the Llangollen Bridge in 1345. The house itself was largely reconstructed to its present form in the 18th century by John Lloyd of Glanhavon, Montgomeryshire, who in 1715 married Mary Trevor, heiress of the estate. </w:t>
      </w:r>
      <w:r w:rsidRPr="009D58A4">
        <w:rPr>
          <w:rFonts w:ascii="Arial" w:hAnsi="Arial" w:cs="Arial"/>
          <w:sz w:val="24"/>
          <w:szCs w:val="24"/>
          <w:bdr w:val="none" w:sz="0" w:space="0" w:color="auto" w:frame="1"/>
        </w:rPr>
        <w:t xml:space="preserve">Trevor Hall is an extremely rare, early Georgian brick house with many original period features and is exquisite in its landscape. This case study was chosen due to the need to preserve the authenticity of the building whilst ensuring the damage to the thriving surrounding woodland environment is minimal. </w:t>
      </w:r>
    </w:p>
    <w:p w14:paraId="1188BFEE" w14:textId="77777777" w:rsidR="0092634F" w:rsidRPr="009D58A4" w:rsidRDefault="0092634F" w:rsidP="009D58A4">
      <w:pPr>
        <w:spacing w:line="360" w:lineRule="auto"/>
        <w:rPr>
          <w:rFonts w:ascii="Arial" w:hAnsi="Arial" w:cs="Arial"/>
          <w:sz w:val="24"/>
          <w:szCs w:val="24"/>
          <w:bdr w:val="none" w:sz="0" w:space="0" w:color="auto" w:frame="1"/>
        </w:rPr>
      </w:pPr>
    </w:p>
    <w:p w14:paraId="06FA9AE9" w14:textId="77777777" w:rsidR="00340EA5" w:rsidRPr="009D58A4" w:rsidRDefault="00340EA5" w:rsidP="009D58A4">
      <w:pPr>
        <w:pStyle w:val="font8"/>
        <w:spacing w:before="0" w:beforeAutospacing="0" w:after="0" w:afterAutospacing="0" w:line="360" w:lineRule="auto"/>
        <w:textAlignment w:val="baseline"/>
        <w:rPr>
          <w:rFonts w:ascii="Arial" w:hAnsi="Arial" w:cs="Arial"/>
          <w:strike/>
          <w:bdr w:val="none" w:sz="0" w:space="0" w:color="auto" w:frame="1"/>
        </w:rPr>
      </w:pPr>
      <w:r w:rsidRPr="009D58A4">
        <w:rPr>
          <w:rFonts w:ascii="Arial" w:hAnsi="Arial" w:cs="Arial"/>
          <w:bdr w:val="none" w:sz="0" w:space="0" w:color="auto" w:frame="1"/>
        </w:rPr>
        <w:t>Plas Newydd is the ancestral home of the Marquess of Anglesey. The house itself has evolved from the original Tudor house to the changes made by architect James Wyatt in 1793 and the modernisation during the 1930s. The Grade I Listed manor is currently undergoing a massive period of change and renewal to update essential services to the house. As a pioneer for the National Trust’s introduction of sustainable technologies for Listed Buildings, Plas Newydd immediately became a significant case study for this study.</w:t>
      </w:r>
    </w:p>
    <w:p w14:paraId="57157F1C" w14:textId="4637C1FC" w:rsidR="00340EA5" w:rsidRPr="009D58A4" w:rsidRDefault="00340EA5" w:rsidP="009D58A4">
      <w:pPr>
        <w:pStyle w:val="font8"/>
        <w:spacing w:before="0" w:beforeAutospacing="0" w:after="0" w:afterAutospacing="0" w:line="360" w:lineRule="auto"/>
        <w:textAlignment w:val="baseline"/>
        <w:rPr>
          <w:rFonts w:ascii="Arial" w:hAnsi="Arial" w:cs="Arial"/>
          <w:bdr w:val="none" w:sz="0" w:space="0" w:color="auto" w:frame="1"/>
        </w:rPr>
      </w:pPr>
    </w:p>
    <w:p w14:paraId="6419C70C" w14:textId="77777777" w:rsidR="0092634F" w:rsidRPr="009D58A4" w:rsidRDefault="0092634F" w:rsidP="009D58A4">
      <w:pPr>
        <w:pStyle w:val="font8"/>
        <w:spacing w:before="0" w:beforeAutospacing="0" w:after="0" w:afterAutospacing="0" w:line="360" w:lineRule="auto"/>
        <w:textAlignment w:val="baseline"/>
        <w:rPr>
          <w:rFonts w:ascii="Arial" w:hAnsi="Arial" w:cs="Arial"/>
          <w:bdr w:val="none" w:sz="0" w:space="0" w:color="auto" w:frame="1"/>
        </w:rPr>
      </w:pPr>
    </w:p>
    <w:p w14:paraId="6EBA444A" w14:textId="1F0E8269"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Llanerchaeron in Ceredigion was designed and built by </w:t>
      </w:r>
      <w:r w:rsidRPr="009D58A4">
        <w:rPr>
          <w:rFonts w:ascii="Arial" w:hAnsi="Arial" w:cs="Arial"/>
          <w:sz w:val="24"/>
          <w:szCs w:val="24"/>
          <w:bdr w:val="none" w:sz="0" w:space="0" w:color="auto" w:frame="1"/>
        </w:rPr>
        <w:t xml:space="preserve">architect </w:t>
      </w:r>
      <w:r w:rsidRPr="009D58A4">
        <w:rPr>
          <w:rFonts w:ascii="Arial" w:hAnsi="Arial" w:cs="Arial"/>
          <w:sz w:val="24"/>
          <w:szCs w:val="24"/>
        </w:rPr>
        <w:t xml:space="preserve">John Nash as a self-sufficient farm. Now under the care of the National Trust, it is of Georgian design with an entire courtyard of service amenities. As a Grade 2* Listed </w:t>
      </w:r>
      <w:r w:rsidRPr="009D58A4">
        <w:rPr>
          <w:rFonts w:ascii="Arial" w:hAnsi="Arial" w:cs="Arial"/>
          <w:sz w:val="24"/>
          <w:szCs w:val="24"/>
        </w:rPr>
        <w:lastRenderedPageBreak/>
        <w:t xml:space="preserve">Building, Llanerchaeron is comfortable with attaining the lower category listing status due to the greater restrictions placed upon on Grade I Listed Buildings. This case study was selected to understand further the flexibilities between the listing categories. </w:t>
      </w:r>
    </w:p>
    <w:p w14:paraId="59617BE2" w14:textId="77777777" w:rsidR="0092634F" w:rsidRPr="009D58A4" w:rsidRDefault="0092634F" w:rsidP="009D58A4">
      <w:pPr>
        <w:spacing w:line="360" w:lineRule="auto"/>
        <w:rPr>
          <w:rFonts w:ascii="Arial" w:hAnsi="Arial" w:cs="Arial"/>
          <w:strike/>
          <w:sz w:val="24"/>
          <w:szCs w:val="24"/>
        </w:rPr>
      </w:pPr>
    </w:p>
    <w:p w14:paraId="7ADAB308" w14:textId="2A023D44" w:rsidR="00340EA5" w:rsidRPr="009D58A4" w:rsidRDefault="00703352" w:rsidP="009D58A4">
      <w:pPr>
        <w:spacing w:line="360" w:lineRule="auto"/>
        <w:rPr>
          <w:rFonts w:ascii="Arial" w:hAnsi="Arial" w:cs="Arial"/>
          <w:b/>
          <w:bCs/>
          <w:sz w:val="24"/>
          <w:szCs w:val="24"/>
        </w:rPr>
      </w:pPr>
      <w:r>
        <w:rPr>
          <w:rFonts w:ascii="Arial" w:hAnsi="Arial" w:cs="Arial"/>
          <w:b/>
          <w:bCs/>
          <w:sz w:val="24"/>
          <w:szCs w:val="24"/>
        </w:rPr>
        <w:t>Existing literature</w:t>
      </w:r>
    </w:p>
    <w:p w14:paraId="33132654" w14:textId="03091B26"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Within the </w:t>
      </w:r>
      <w:r w:rsidR="00703352">
        <w:rPr>
          <w:rFonts w:ascii="Arial" w:hAnsi="Arial" w:cs="Arial"/>
          <w:sz w:val="24"/>
          <w:szCs w:val="24"/>
        </w:rPr>
        <w:t>review of the previous literature relevant to this dissertation</w:t>
      </w:r>
      <w:r w:rsidRPr="009D58A4">
        <w:rPr>
          <w:rFonts w:ascii="Arial" w:hAnsi="Arial" w:cs="Arial"/>
          <w:sz w:val="24"/>
          <w:szCs w:val="24"/>
        </w:rPr>
        <w:t>, the researcher has used government legislation documents which give the guidance and advisory notes for the protection of heritage buildings.</w:t>
      </w:r>
    </w:p>
    <w:p w14:paraId="53E88604" w14:textId="77777777" w:rsidR="0092634F" w:rsidRPr="009D58A4" w:rsidRDefault="0092634F" w:rsidP="009D58A4">
      <w:pPr>
        <w:spacing w:line="360" w:lineRule="auto"/>
        <w:rPr>
          <w:rFonts w:ascii="Arial" w:hAnsi="Arial" w:cs="Arial"/>
          <w:sz w:val="24"/>
          <w:szCs w:val="24"/>
        </w:rPr>
      </w:pPr>
    </w:p>
    <w:p w14:paraId="179AF283" w14:textId="43B885C7"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Online documentary sources, such as websites and archives have been researched to retrieve information on the case studies. Furthermore, interviews with experts in the field of conservation, heritage and climate change have given the author valuable data. </w:t>
      </w:r>
    </w:p>
    <w:p w14:paraId="121BA662" w14:textId="77777777" w:rsidR="00953B49" w:rsidRPr="009D58A4" w:rsidRDefault="00953B49" w:rsidP="009D58A4">
      <w:pPr>
        <w:spacing w:line="360" w:lineRule="auto"/>
        <w:rPr>
          <w:rFonts w:ascii="Arial" w:hAnsi="Arial" w:cs="Arial"/>
          <w:strike/>
          <w:sz w:val="24"/>
          <w:szCs w:val="24"/>
        </w:rPr>
      </w:pPr>
    </w:p>
    <w:p w14:paraId="2E5645CF" w14:textId="659AD43B" w:rsidR="00340EA5" w:rsidRPr="009D58A4" w:rsidRDefault="00703352" w:rsidP="009D58A4">
      <w:pPr>
        <w:spacing w:line="360" w:lineRule="auto"/>
        <w:rPr>
          <w:rFonts w:ascii="Arial" w:hAnsi="Arial" w:cs="Arial"/>
          <w:b/>
          <w:bCs/>
          <w:sz w:val="24"/>
          <w:szCs w:val="24"/>
        </w:rPr>
      </w:pPr>
      <w:r>
        <w:rPr>
          <w:rFonts w:ascii="Arial" w:hAnsi="Arial" w:cs="Arial"/>
          <w:b/>
          <w:bCs/>
          <w:sz w:val="24"/>
          <w:szCs w:val="24"/>
        </w:rPr>
        <w:t>Key interviewees for this dissertation</w:t>
      </w:r>
    </w:p>
    <w:p w14:paraId="3EC0F535" w14:textId="03109BB5" w:rsidR="00340EA5" w:rsidRPr="009D58A4" w:rsidRDefault="00340EA5" w:rsidP="009D58A4">
      <w:pPr>
        <w:spacing w:line="360" w:lineRule="auto"/>
        <w:rPr>
          <w:rFonts w:ascii="Arial" w:hAnsi="Arial" w:cs="Arial"/>
          <w:sz w:val="24"/>
          <w:szCs w:val="24"/>
        </w:rPr>
      </w:pPr>
      <w:r w:rsidRPr="009D58A4">
        <w:rPr>
          <w:rFonts w:ascii="Arial" w:hAnsi="Arial" w:cs="Arial"/>
          <w:sz w:val="24"/>
          <w:szCs w:val="24"/>
        </w:rPr>
        <w:t xml:space="preserve">Throughout this dissertation, several experts have been contacted and have offered their great advice and knowledge on their specialty subjects. Professor John Edwards MA, DipBldgCons, CEnv, FCIOB, FRICS, IHB is the lead author of the British Standard for the conservation of historic buildings and has practiced in the construction and property industry for over 30 years. Keith Jones is the National Specialist on Climate Change for the National Trust and manages the Climate Change Programme of Works. Finally, architect Andrew Sutton is the co-founder and Design and Innovation Director at Sero. Andrew Sutton is currently part of the Welsh Government’s “Decarbonisation of Existing Homes” and “Innovative Housing Programme”. All three professionals have been invaluable to this study and their insights are included through the work ahead. </w:t>
      </w:r>
    </w:p>
    <w:p w14:paraId="3FA67D67" w14:textId="4321B11F" w:rsidR="00D8145C" w:rsidRPr="009D58A4" w:rsidRDefault="00D8145C" w:rsidP="009D58A4">
      <w:pPr>
        <w:pStyle w:val="Heading3"/>
        <w:spacing w:line="360" w:lineRule="auto"/>
        <w:rPr>
          <w:rFonts w:cs="Arial"/>
        </w:rPr>
      </w:pPr>
      <w:bookmarkStart w:id="61" w:name="_Toc65413580"/>
      <w:bookmarkStart w:id="62" w:name="_Toc65414272"/>
      <w:bookmarkStart w:id="63" w:name="_Toc65414404"/>
      <w:bookmarkStart w:id="64" w:name="_Toc70454051"/>
      <w:r w:rsidRPr="009D58A4">
        <w:rPr>
          <w:rFonts w:cs="Arial"/>
        </w:rPr>
        <w:lastRenderedPageBreak/>
        <w:t>Methodology</w:t>
      </w:r>
      <w:bookmarkEnd w:id="61"/>
      <w:bookmarkEnd w:id="62"/>
      <w:bookmarkEnd w:id="63"/>
      <w:bookmarkEnd w:id="64"/>
      <w:r w:rsidRPr="009D58A4">
        <w:rPr>
          <w:rFonts w:cs="Arial"/>
        </w:rPr>
        <w:t xml:space="preserve"> </w:t>
      </w:r>
    </w:p>
    <w:p w14:paraId="1B5D4134" w14:textId="77777777" w:rsidR="00A80064" w:rsidRPr="009D58A4" w:rsidRDefault="00A80064" w:rsidP="009D58A4">
      <w:pPr>
        <w:spacing w:line="360" w:lineRule="auto"/>
        <w:rPr>
          <w:rFonts w:ascii="Arial" w:hAnsi="Arial" w:cs="Arial"/>
          <w:sz w:val="24"/>
          <w:szCs w:val="24"/>
        </w:rPr>
      </w:pPr>
    </w:p>
    <w:p w14:paraId="0C94ACB8" w14:textId="77777777" w:rsidR="008453BF" w:rsidRPr="009D58A4" w:rsidRDefault="008453BF" w:rsidP="009D58A4">
      <w:pPr>
        <w:spacing w:line="360" w:lineRule="auto"/>
        <w:rPr>
          <w:rFonts w:ascii="Arial" w:hAnsi="Arial" w:cs="Arial"/>
          <w:sz w:val="24"/>
          <w:szCs w:val="24"/>
        </w:rPr>
      </w:pPr>
      <w:r w:rsidRPr="009D58A4">
        <w:rPr>
          <w:rFonts w:ascii="Arial" w:hAnsi="Arial" w:cs="Arial"/>
          <w:sz w:val="24"/>
          <w:szCs w:val="24"/>
        </w:rPr>
        <w:t>In researching material for this dissertation, I engaged in four different approaches:</w:t>
      </w:r>
    </w:p>
    <w:p w14:paraId="3EB2CDC9" w14:textId="77777777" w:rsidR="008453BF" w:rsidRPr="009D58A4" w:rsidRDefault="008453BF" w:rsidP="009D58A4">
      <w:pPr>
        <w:pStyle w:val="ListParagraph"/>
        <w:numPr>
          <w:ilvl w:val="0"/>
          <w:numId w:val="4"/>
        </w:numPr>
        <w:spacing w:line="360" w:lineRule="auto"/>
        <w:rPr>
          <w:rFonts w:ascii="Arial" w:hAnsi="Arial" w:cs="Arial"/>
          <w:sz w:val="24"/>
          <w:szCs w:val="24"/>
        </w:rPr>
      </w:pPr>
      <w:r w:rsidRPr="009D58A4">
        <w:rPr>
          <w:rFonts w:ascii="Arial" w:hAnsi="Arial" w:cs="Arial"/>
          <w:sz w:val="24"/>
          <w:szCs w:val="24"/>
        </w:rPr>
        <w:t>Library research and documentary sources</w:t>
      </w:r>
    </w:p>
    <w:p w14:paraId="6C8D61AC" w14:textId="77777777" w:rsidR="008453BF" w:rsidRPr="009D58A4" w:rsidRDefault="008453BF" w:rsidP="009D58A4">
      <w:pPr>
        <w:pStyle w:val="ListParagraph"/>
        <w:numPr>
          <w:ilvl w:val="0"/>
          <w:numId w:val="4"/>
        </w:numPr>
        <w:spacing w:line="360" w:lineRule="auto"/>
        <w:rPr>
          <w:rFonts w:ascii="Arial" w:hAnsi="Arial" w:cs="Arial"/>
          <w:sz w:val="24"/>
          <w:szCs w:val="24"/>
        </w:rPr>
      </w:pPr>
      <w:r w:rsidRPr="009D58A4">
        <w:rPr>
          <w:rFonts w:ascii="Arial" w:hAnsi="Arial" w:cs="Arial"/>
          <w:sz w:val="24"/>
          <w:szCs w:val="24"/>
        </w:rPr>
        <w:t>Government and legislative data</w:t>
      </w:r>
    </w:p>
    <w:p w14:paraId="06E8F288" w14:textId="77777777" w:rsidR="008453BF" w:rsidRPr="009D58A4" w:rsidRDefault="008453BF" w:rsidP="009D58A4">
      <w:pPr>
        <w:pStyle w:val="ListParagraph"/>
        <w:numPr>
          <w:ilvl w:val="0"/>
          <w:numId w:val="4"/>
        </w:numPr>
        <w:spacing w:line="360" w:lineRule="auto"/>
        <w:rPr>
          <w:rFonts w:ascii="Arial" w:hAnsi="Arial" w:cs="Arial"/>
          <w:sz w:val="24"/>
          <w:szCs w:val="24"/>
        </w:rPr>
      </w:pPr>
      <w:r w:rsidRPr="009D58A4">
        <w:rPr>
          <w:rFonts w:ascii="Arial" w:hAnsi="Arial" w:cs="Arial"/>
          <w:sz w:val="24"/>
          <w:szCs w:val="24"/>
        </w:rPr>
        <w:t>Interviews with key individuals</w:t>
      </w:r>
    </w:p>
    <w:p w14:paraId="55DA68D7" w14:textId="506817F6" w:rsidR="008453BF" w:rsidRPr="009D58A4" w:rsidRDefault="008453BF" w:rsidP="009D58A4">
      <w:pPr>
        <w:pStyle w:val="ListParagraph"/>
        <w:numPr>
          <w:ilvl w:val="0"/>
          <w:numId w:val="4"/>
        </w:numPr>
        <w:spacing w:line="360" w:lineRule="auto"/>
        <w:rPr>
          <w:rFonts w:ascii="Arial" w:hAnsi="Arial" w:cs="Arial"/>
          <w:sz w:val="24"/>
          <w:szCs w:val="24"/>
        </w:rPr>
      </w:pPr>
      <w:r w:rsidRPr="009D58A4">
        <w:rPr>
          <w:rFonts w:ascii="Arial" w:hAnsi="Arial" w:cs="Arial"/>
          <w:sz w:val="24"/>
          <w:szCs w:val="24"/>
        </w:rPr>
        <w:t>Fieldwork survey with representative input from each of the selected case studies</w:t>
      </w:r>
    </w:p>
    <w:p w14:paraId="763B3884" w14:textId="77777777" w:rsidR="0092634F" w:rsidRPr="005C3F20" w:rsidRDefault="0092634F" w:rsidP="005C3F20">
      <w:pPr>
        <w:spacing w:line="360" w:lineRule="auto"/>
        <w:rPr>
          <w:rFonts w:ascii="Arial" w:hAnsi="Arial" w:cs="Arial"/>
          <w:sz w:val="24"/>
          <w:szCs w:val="24"/>
        </w:rPr>
      </w:pPr>
    </w:p>
    <w:p w14:paraId="36F4E363" w14:textId="21F380D9" w:rsidR="008453BF" w:rsidRPr="009D58A4" w:rsidRDefault="008453BF" w:rsidP="005C3F20">
      <w:pPr>
        <w:pStyle w:val="ListParagraph"/>
        <w:numPr>
          <w:ilvl w:val="0"/>
          <w:numId w:val="6"/>
        </w:numPr>
        <w:spacing w:line="360" w:lineRule="auto"/>
        <w:ind w:left="284"/>
        <w:rPr>
          <w:rFonts w:ascii="Arial" w:hAnsi="Arial" w:cs="Arial"/>
          <w:sz w:val="24"/>
          <w:szCs w:val="24"/>
        </w:rPr>
      </w:pPr>
      <w:r w:rsidRPr="009D58A4">
        <w:rPr>
          <w:rFonts w:ascii="Arial" w:hAnsi="Arial" w:cs="Arial"/>
          <w:sz w:val="24"/>
          <w:szCs w:val="24"/>
        </w:rPr>
        <w:t>Library research and documentary sources</w:t>
      </w:r>
    </w:p>
    <w:p w14:paraId="6BC41A4A" w14:textId="258EA084" w:rsidR="008453BF" w:rsidRPr="009D58A4" w:rsidRDefault="008453BF" w:rsidP="009D58A4">
      <w:pPr>
        <w:spacing w:line="360" w:lineRule="auto"/>
        <w:rPr>
          <w:rFonts w:ascii="Arial" w:hAnsi="Arial" w:cs="Arial"/>
          <w:color w:val="000000" w:themeColor="text1"/>
          <w:sz w:val="24"/>
          <w:szCs w:val="24"/>
        </w:rPr>
      </w:pPr>
      <w:r w:rsidRPr="009D58A4">
        <w:rPr>
          <w:rFonts w:ascii="Arial" w:hAnsi="Arial" w:cs="Arial"/>
          <w:sz w:val="24"/>
          <w:szCs w:val="24"/>
        </w:rPr>
        <w:t xml:space="preserve">A desktop study at the beginning of the period of study into the zero-carbon initiative revealed the effectiveness of different interventions and the feasibility of their use in conjunction with the historic environment. </w:t>
      </w:r>
      <w:r w:rsidRPr="009D58A4">
        <w:rPr>
          <w:rFonts w:ascii="Arial" w:hAnsi="Arial" w:cs="Arial"/>
          <w:color w:val="000000" w:themeColor="text1"/>
          <w:sz w:val="24"/>
          <w:szCs w:val="24"/>
        </w:rPr>
        <w:t xml:space="preserve">Through the literature research, the researcher used Welsh and UK Government reports and journal articles </w:t>
      </w:r>
      <w:r w:rsidR="00CC14E2" w:rsidRPr="009D58A4">
        <w:rPr>
          <w:rFonts w:ascii="Arial" w:hAnsi="Arial" w:cs="Arial"/>
          <w:color w:val="000000" w:themeColor="text1"/>
          <w:sz w:val="24"/>
          <w:szCs w:val="24"/>
        </w:rPr>
        <w:t>to</w:t>
      </w:r>
      <w:r w:rsidRPr="009D58A4">
        <w:rPr>
          <w:rFonts w:ascii="Arial" w:hAnsi="Arial" w:cs="Arial"/>
          <w:color w:val="000000" w:themeColor="text1"/>
          <w:sz w:val="24"/>
          <w:szCs w:val="24"/>
        </w:rPr>
        <w:t xml:space="preserve"> gain knowledge into the history of the case studies which would become a focus </w:t>
      </w:r>
      <w:r w:rsidR="00022F87" w:rsidRPr="009D58A4">
        <w:rPr>
          <w:rFonts w:ascii="Arial" w:hAnsi="Arial" w:cs="Arial"/>
          <w:color w:val="000000" w:themeColor="text1"/>
          <w:sz w:val="24"/>
          <w:szCs w:val="24"/>
        </w:rPr>
        <w:t>later</w:t>
      </w:r>
      <w:r w:rsidRPr="009D58A4">
        <w:rPr>
          <w:rFonts w:ascii="Arial" w:hAnsi="Arial" w:cs="Arial"/>
          <w:color w:val="000000" w:themeColor="text1"/>
          <w:sz w:val="24"/>
          <w:szCs w:val="24"/>
        </w:rPr>
        <w:t xml:space="preserve"> in the dissertation. There were also several Welsh and UK Government-published guidelines that were analysed for a sense of what the heritage buildings were having to adhere to </w:t>
      </w:r>
      <w:proofErr w:type="spellStart"/>
      <w:r w:rsidR="00022F87" w:rsidRPr="009D58A4">
        <w:rPr>
          <w:rFonts w:ascii="Arial" w:hAnsi="Arial" w:cs="Arial"/>
          <w:color w:val="000000" w:themeColor="text1"/>
          <w:sz w:val="24"/>
          <w:szCs w:val="24"/>
        </w:rPr>
        <w:t>to</w:t>
      </w:r>
      <w:proofErr w:type="spellEnd"/>
      <w:r w:rsidRPr="009D58A4">
        <w:rPr>
          <w:rFonts w:ascii="Arial" w:hAnsi="Arial" w:cs="Arial"/>
          <w:color w:val="000000" w:themeColor="text1"/>
          <w:sz w:val="24"/>
          <w:szCs w:val="24"/>
        </w:rPr>
        <w:t xml:space="preserve"> be compliant. These documents were also instrumental is helping to discover what already existed around sustainable developments of heritage buildings. The researcher also attended online talks and seminars including the Royal Society of Architects in Wales (RSAW) Annual Conference 2020 to ensure the knowledge was as relevant as possible and this also allowed the researcher to ask questions and interact with professionals in the field. </w:t>
      </w:r>
    </w:p>
    <w:p w14:paraId="27CA788F" w14:textId="77777777" w:rsidR="0092634F" w:rsidRPr="009D58A4" w:rsidRDefault="0092634F" w:rsidP="009D58A4">
      <w:pPr>
        <w:spacing w:line="360" w:lineRule="auto"/>
        <w:rPr>
          <w:rFonts w:ascii="Arial" w:hAnsi="Arial" w:cs="Arial"/>
          <w:color w:val="000000" w:themeColor="text1"/>
          <w:sz w:val="24"/>
          <w:szCs w:val="24"/>
        </w:rPr>
      </w:pPr>
    </w:p>
    <w:p w14:paraId="5D31741B" w14:textId="0E406BB0" w:rsidR="008453BF" w:rsidRPr="009D58A4" w:rsidRDefault="008453BF" w:rsidP="009D58A4">
      <w:pPr>
        <w:spacing w:line="360" w:lineRule="auto"/>
        <w:rPr>
          <w:rFonts w:ascii="Arial" w:hAnsi="Arial" w:cs="Arial"/>
          <w:color w:val="000000"/>
          <w:sz w:val="24"/>
          <w:szCs w:val="24"/>
          <w:shd w:val="clear" w:color="auto" w:fill="FFFFFF"/>
        </w:rPr>
      </w:pPr>
      <w:r w:rsidRPr="009D58A4">
        <w:rPr>
          <w:rFonts w:ascii="Arial" w:hAnsi="Arial" w:cs="Arial"/>
          <w:color w:val="000000"/>
          <w:sz w:val="24"/>
          <w:szCs w:val="24"/>
          <w:shd w:val="clear" w:color="auto" w:fill="FFFFFF"/>
        </w:rPr>
        <w:t xml:space="preserve">The global pandemic of COVID19 has meant that </w:t>
      </w:r>
      <w:r w:rsidR="00022F87" w:rsidRPr="009D58A4">
        <w:rPr>
          <w:rFonts w:ascii="Arial" w:hAnsi="Arial" w:cs="Arial"/>
          <w:color w:val="000000"/>
          <w:sz w:val="24"/>
          <w:szCs w:val="24"/>
          <w:shd w:val="clear" w:color="auto" w:fill="FFFFFF"/>
        </w:rPr>
        <w:t>all</w:t>
      </w:r>
      <w:r w:rsidRPr="009D58A4">
        <w:rPr>
          <w:rFonts w:ascii="Arial" w:hAnsi="Arial" w:cs="Arial"/>
          <w:color w:val="000000"/>
          <w:sz w:val="24"/>
          <w:szCs w:val="24"/>
          <w:shd w:val="clear" w:color="auto" w:fill="FFFFFF"/>
        </w:rPr>
        <w:t xml:space="preserve"> the research methods had to be accessed remotely via the internet and the world wide web. All documents within the literature review had to be downloadable and all communications </w:t>
      </w:r>
      <w:r w:rsidRPr="009D58A4">
        <w:rPr>
          <w:rFonts w:ascii="Arial" w:hAnsi="Arial" w:cs="Arial"/>
          <w:color w:val="000000"/>
          <w:sz w:val="24"/>
          <w:szCs w:val="24"/>
          <w:shd w:val="clear" w:color="auto" w:fill="FFFFFF"/>
        </w:rPr>
        <w:lastRenderedPageBreak/>
        <w:t>were achieved through email, phone calls and video calls. However, technological developments within new platforms meant that many seminars and conferences could be attended via an online classroom.</w:t>
      </w:r>
    </w:p>
    <w:p w14:paraId="483B794B" w14:textId="77777777" w:rsidR="0092634F" w:rsidRPr="009D58A4" w:rsidRDefault="0092634F" w:rsidP="009D58A4">
      <w:pPr>
        <w:spacing w:line="360" w:lineRule="auto"/>
        <w:rPr>
          <w:rFonts w:ascii="Arial" w:hAnsi="Arial" w:cs="Arial"/>
          <w:color w:val="000000"/>
          <w:sz w:val="24"/>
          <w:szCs w:val="24"/>
          <w:shd w:val="clear" w:color="auto" w:fill="FFFFFF"/>
        </w:rPr>
      </w:pPr>
    </w:p>
    <w:p w14:paraId="2C577BA2" w14:textId="4E7CAC18" w:rsidR="008453BF" w:rsidRPr="005C3F20" w:rsidRDefault="008453BF" w:rsidP="005C3F20">
      <w:pPr>
        <w:pStyle w:val="ListParagraph"/>
        <w:numPr>
          <w:ilvl w:val="0"/>
          <w:numId w:val="6"/>
        </w:numPr>
        <w:spacing w:line="360" w:lineRule="auto"/>
        <w:ind w:left="284"/>
        <w:rPr>
          <w:rFonts w:ascii="Arial" w:hAnsi="Arial" w:cs="Arial"/>
          <w:sz w:val="24"/>
          <w:szCs w:val="24"/>
        </w:rPr>
      </w:pPr>
      <w:r w:rsidRPr="005C3F20">
        <w:rPr>
          <w:rFonts w:ascii="Arial" w:hAnsi="Arial" w:cs="Arial"/>
          <w:sz w:val="24"/>
          <w:szCs w:val="24"/>
        </w:rPr>
        <w:t>Government and legislative data</w:t>
      </w:r>
    </w:p>
    <w:p w14:paraId="048A5E67" w14:textId="2CA91FF1" w:rsidR="00E713A8" w:rsidRPr="009D58A4" w:rsidRDefault="008453BF" w:rsidP="009D58A4">
      <w:pPr>
        <w:spacing w:line="360" w:lineRule="auto"/>
        <w:rPr>
          <w:rFonts w:ascii="Arial" w:hAnsi="Arial" w:cs="Arial"/>
          <w:color w:val="000000" w:themeColor="text1"/>
          <w:sz w:val="24"/>
          <w:szCs w:val="24"/>
        </w:rPr>
      </w:pPr>
      <w:r w:rsidRPr="009D58A4">
        <w:rPr>
          <w:rFonts w:ascii="Arial" w:hAnsi="Arial" w:cs="Arial"/>
          <w:color w:val="000000" w:themeColor="text1"/>
          <w:sz w:val="24"/>
          <w:szCs w:val="24"/>
        </w:rPr>
        <w:t xml:space="preserve">Cadw, the </w:t>
      </w:r>
      <w:r w:rsidRPr="009D58A4">
        <w:rPr>
          <w:rFonts w:ascii="Arial" w:hAnsi="Arial" w:cs="Arial"/>
          <w:color w:val="000000" w:themeColor="text1"/>
          <w:sz w:val="24"/>
          <w:szCs w:val="24"/>
          <w:shd w:val="clear" w:color="auto" w:fill="FFFFFF"/>
        </w:rPr>
        <w:t>Welsh Government's historic environment service</w:t>
      </w:r>
      <w:r w:rsidRPr="009D58A4">
        <w:rPr>
          <w:rFonts w:ascii="Arial" w:hAnsi="Arial" w:cs="Arial"/>
          <w:color w:val="000000" w:themeColor="text1"/>
          <w:sz w:val="24"/>
          <w:szCs w:val="24"/>
        </w:rPr>
        <w:t xml:space="preserve">, has produced </w:t>
      </w:r>
      <w:r w:rsidR="00CC14E2" w:rsidRPr="009D58A4">
        <w:rPr>
          <w:rFonts w:ascii="Arial" w:hAnsi="Arial" w:cs="Arial"/>
          <w:color w:val="000000" w:themeColor="text1"/>
          <w:sz w:val="24"/>
          <w:szCs w:val="24"/>
        </w:rPr>
        <w:t>several</w:t>
      </w:r>
      <w:r w:rsidRPr="009D58A4">
        <w:rPr>
          <w:rFonts w:ascii="Arial" w:hAnsi="Arial" w:cs="Arial"/>
          <w:color w:val="000000" w:themeColor="text1"/>
          <w:sz w:val="24"/>
          <w:szCs w:val="24"/>
        </w:rPr>
        <w:t xml:space="preserve"> significant reports that have been read as part of the literature review. It has also been useful to collect and digest comparative data from other notable bodies such as The Centre for Sustainable Heritage at University College London, and the British Standards Institute, amongst others.</w:t>
      </w:r>
    </w:p>
    <w:p w14:paraId="6F3B3764" w14:textId="77777777" w:rsidR="0092634F" w:rsidRPr="009D58A4" w:rsidRDefault="0092634F" w:rsidP="009D58A4">
      <w:pPr>
        <w:spacing w:line="360" w:lineRule="auto"/>
        <w:rPr>
          <w:rFonts w:ascii="Arial" w:hAnsi="Arial" w:cs="Arial"/>
          <w:color w:val="000000" w:themeColor="text1"/>
          <w:sz w:val="24"/>
          <w:szCs w:val="24"/>
        </w:rPr>
      </w:pPr>
    </w:p>
    <w:p w14:paraId="1E9FAFF1" w14:textId="77777777" w:rsidR="008453BF" w:rsidRPr="009D58A4" w:rsidRDefault="008453BF" w:rsidP="005C3F20">
      <w:pPr>
        <w:pStyle w:val="ListParagraph"/>
        <w:numPr>
          <w:ilvl w:val="0"/>
          <w:numId w:val="6"/>
        </w:numPr>
        <w:spacing w:line="360" w:lineRule="auto"/>
        <w:ind w:left="284"/>
        <w:rPr>
          <w:rFonts w:ascii="Arial" w:hAnsi="Arial" w:cs="Arial"/>
          <w:sz w:val="24"/>
          <w:szCs w:val="24"/>
        </w:rPr>
      </w:pPr>
      <w:r w:rsidRPr="009D58A4">
        <w:rPr>
          <w:rFonts w:ascii="Arial" w:hAnsi="Arial" w:cs="Arial"/>
          <w:sz w:val="24"/>
          <w:szCs w:val="24"/>
        </w:rPr>
        <w:t>Interviews with key individuals</w:t>
      </w:r>
    </w:p>
    <w:p w14:paraId="6F2D630D" w14:textId="7485A33C" w:rsidR="008453BF" w:rsidRPr="009D58A4" w:rsidRDefault="008453BF" w:rsidP="009D58A4">
      <w:pPr>
        <w:spacing w:line="360" w:lineRule="auto"/>
        <w:rPr>
          <w:rFonts w:ascii="Arial" w:hAnsi="Arial" w:cs="Arial"/>
          <w:color w:val="000000" w:themeColor="text1"/>
          <w:sz w:val="24"/>
          <w:szCs w:val="24"/>
        </w:rPr>
      </w:pPr>
      <w:r w:rsidRPr="009D58A4">
        <w:rPr>
          <w:rFonts w:ascii="Arial" w:hAnsi="Arial" w:cs="Arial"/>
          <w:color w:val="000000" w:themeColor="text1"/>
          <w:sz w:val="24"/>
          <w:szCs w:val="24"/>
        </w:rPr>
        <w:t xml:space="preserve">Key people were interviewed as part of the research and included Professor Edwards, Dr </w:t>
      </w:r>
      <w:r w:rsidR="00022F87" w:rsidRPr="009D58A4">
        <w:rPr>
          <w:rFonts w:ascii="Arial" w:hAnsi="Arial" w:cs="Arial"/>
          <w:color w:val="000000" w:themeColor="text1"/>
          <w:sz w:val="24"/>
          <w:szCs w:val="24"/>
        </w:rPr>
        <w:t>Jones,</w:t>
      </w:r>
      <w:r w:rsidRPr="009D58A4">
        <w:rPr>
          <w:rFonts w:ascii="Arial" w:hAnsi="Arial" w:cs="Arial"/>
          <w:color w:val="000000" w:themeColor="text1"/>
          <w:sz w:val="24"/>
          <w:szCs w:val="24"/>
        </w:rPr>
        <w:t xml:space="preserve"> and Andy Sutton. Professor John Edwards was particularly helpful with his knowledge in the field of sustainable designs in heritage buildings. Dr Keith Jones was able to share insights into the experiences of the government bodies and the influences they have on decision making; and Andy Sutton enlightened the author with his experience in architecture and the practicalities of sustainable design in heritage buildings.</w:t>
      </w:r>
    </w:p>
    <w:p w14:paraId="2F0CADEA" w14:textId="77777777" w:rsidR="0092634F" w:rsidRPr="009D58A4" w:rsidRDefault="0092634F" w:rsidP="009D58A4">
      <w:pPr>
        <w:spacing w:line="360" w:lineRule="auto"/>
        <w:rPr>
          <w:rFonts w:ascii="Arial" w:hAnsi="Arial" w:cs="Arial"/>
          <w:color w:val="000000" w:themeColor="text1"/>
          <w:sz w:val="24"/>
          <w:szCs w:val="24"/>
        </w:rPr>
      </w:pPr>
    </w:p>
    <w:p w14:paraId="4DF6E0DE" w14:textId="77777777" w:rsidR="008453BF" w:rsidRPr="009D58A4" w:rsidRDefault="008453BF" w:rsidP="005C3F20">
      <w:pPr>
        <w:pStyle w:val="ListParagraph"/>
        <w:numPr>
          <w:ilvl w:val="0"/>
          <w:numId w:val="6"/>
        </w:numPr>
        <w:spacing w:line="360" w:lineRule="auto"/>
        <w:ind w:left="284" w:hanging="284"/>
        <w:rPr>
          <w:rFonts w:ascii="Arial" w:hAnsi="Arial" w:cs="Arial"/>
          <w:sz w:val="24"/>
          <w:szCs w:val="24"/>
        </w:rPr>
      </w:pPr>
      <w:r w:rsidRPr="009D58A4">
        <w:rPr>
          <w:rFonts w:ascii="Arial" w:hAnsi="Arial" w:cs="Arial"/>
          <w:sz w:val="24"/>
          <w:szCs w:val="24"/>
        </w:rPr>
        <w:t>Fieldwork survey with representative input from each of the selected case studies</w:t>
      </w:r>
    </w:p>
    <w:p w14:paraId="131D74FA" w14:textId="77777777" w:rsidR="008453BF" w:rsidRPr="009D58A4" w:rsidRDefault="008453BF" w:rsidP="009D58A4">
      <w:pPr>
        <w:spacing w:line="360" w:lineRule="auto"/>
        <w:rPr>
          <w:rFonts w:ascii="Arial" w:hAnsi="Arial" w:cs="Arial"/>
          <w:color w:val="000000" w:themeColor="text1"/>
          <w:sz w:val="24"/>
          <w:szCs w:val="24"/>
        </w:rPr>
      </w:pPr>
      <w:r w:rsidRPr="009D58A4">
        <w:rPr>
          <w:rFonts w:ascii="Arial" w:hAnsi="Arial" w:cs="Arial"/>
          <w:color w:val="000000" w:themeColor="text1"/>
          <w:sz w:val="24"/>
          <w:szCs w:val="24"/>
        </w:rPr>
        <w:t xml:space="preserve">A series of questions were written and distributed by the author to a representative of the selected case studies. The questions were designed to reveal their view about sustainability within their estate and to gain an insight into the problems they face in response to the climate crisis. The questionnaire included questions such as “In your professional opinion, how important and relevant is the idea of sustainable development for Listed Built Estates and </w:t>
      </w:r>
      <w:r w:rsidRPr="009D58A4">
        <w:rPr>
          <w:rFonts w:ascii="Arial" w:hAnsi="Arial" w:cs="Arial"/>
          <w:color w:val="000000" w:themeColor="text1"/>
          <w:sz w:val="24"/>
          <w:szCs w:val="24"/>
        </w:rPr>
        <w:lastRenderedPageBreak/>
        <w:t xml:space="preserve">why?” and “What costs provide the biggest challenge in managing the estate?” and the complete list of questions is included in Appendix A of this dissertation. </w:t>
      </w:r>
    </w:p>
    <w:p w14:paraId="4C712AF5" w14:textId="77777777" w:rsidR="00D8145C" w:rsidRPr="009D58A4" w:rsidRDefault="00D8145C" w:rsidP="009D58A4">
      <w:pPr>
        <w:spacing w:line="360" w:lineRule="auto"/>
        <w:rPr>
          <w:rFonts w:ascii="Arial" w:hAnsi="Arial" w:cs="Arial"/>
          <w:b/>
          <w:bCs/>
          <w:sz w:val="24"/>
          <w:szCs w:val="24"/>
          <w:u w:val="single"/>
        </w:rPr>
      </w:pPr>
    </w:p>
    <w:p w14:paraId="110B9FEE" w14:textId="1478B730" w:rsidR="00E713A8" w:rsidRPr="009D58A4" w:rsidRDefault="00E713A8" w:rsidP="009D58A4">
      <w:pPr>
        <w:spacing w:line="360" w:lineRule="auto"/>
        <w:rPr>
          <w:rFonts w:ascii="Arial" w:hAnsi="Arial" w:cs="Arial"/>
          <w:b/>
          <w:bCs/>
          <w:sz w:val="24"/>
          <w:szCs w:val="24"/>
          <w:u w:val="single"/>
        </w:rPr>
      </w:pPr>
    </w:p>
    <w:p w14:paraId="7618635B" w14:textId="20A89FBC" w:rsidR="0092634F" w:rsidRPr="009D58A4" w:rsidRDefault="0092634F" w:rsidP="009D58A4">
      <w:pPr>
        <w:spacing w:line="360" w:lineRule="auto"/>
        <w:rPr>
          <w:rFonts w:ascii="Arial" w:hAnsi="Arial" w:cs="Arial"/>
          <w:b/>
          <w:bCs/>
          <w:sz w:val="24"/>
          <w:szCs w:val="24"/>
          <w:u w:val="single"/>
        </w:rPr>
      </w:pPr>
    </w:p>
    <w:p w14:paraId="0004A493" w14:textId="35C8AC32" w:rsidR="0092634F" w:rsidRPr="009D58A4" w:rsidRDefault="0092634F" w:rsidP="009D58A4">
      <w:pPr>
        <w:spacing w:line="360" w:lineRule="auto"/>
        <w:rPr>
          <w:rFonts w:ascii="Arial" w:hAnsi="Arial" w:cs="Arial"/>
          <w:b/>
          <w:bCs/>
          <w:sz w:val="24"/>
          <w:szCs w:val="24"/>
          <w:u w:val="single"/>
        </w:rPr>
      </w:pPr>
    </w:p>
    <w:p w14:paraId="6E82D559" w14:textId="388CCB45" w:rsidR="0092634F" w:rsidRPr="009D58A4" w:rsidRDefault="0092634F" w:rsidP="009D58A4">
      <w:pPr>
        <w:spacing w:line="360" w:lineRule="auto"/>
        <w:rPr>
          <w:rFonts w:ascii="Arial" w:hAnsi="Arial" w:cs="Arial"/>
          <w:b/>
          <w:bCs/>
          <w:sz w:val="24"/>
          <w:szCs w:val="24"/>
          <w:u w:val="single"/>
        </w:rPr>
      </w:pPr>
    </w:p>
    <w:p w14:paraId="0C5EEF29" w14:textId="3AB2091B" w:rsidR="0092634F" w:rsidRPr="009D58A4" w:rsidRDefault="0092634F" w:rsidP="009D58A4">
      <w:pPr>
        <w:spacing w:line="360" w:lineRule="auto"/>
        <w:rPr>
          <w:rFonts w:ascii="Arial" w:hAnsi="Arial" w:cs="Arial"/>
          <w:b/>
          <w:bCs/>
          <w:sz w:val="24"/>
          <w:szCs w:val="24"/>
          <w:u w:val="single"/>
        </w:rPr>
      </w:pPr>
    </w:p>
    <w:p w14:paraId="5B14196A" w14:textId="5725B234" w:rsidR="0092634F" w:rsidRPr="009D58A4" w:rsidRDefault="0092634F" w:rsidP="009D58A4">
      <w:pPr>
        <w:spacing w:line="360" w:lineRule="auto"/>
        <w:rPr>
          <w:rFonts w:ascii="Arial" w:hAnsi="Arial" w:cs="Arial"/>
          <w:b/>
          <w:bCs/>
          <w:sz w:val="24"/>
          <w:szCs w:val="24"/>
          <w:u w:val="single"/>
        </w:rPr>
      </w:pPr>
    </w:p>
    <w:p w14:paraId="5C326B5A" w14:textId="04AB8AB7" w:rsidR="0092634F" w:rsidRPr="009D58A4" w:rsidRDefault="0092634F" w:rsidP="009D58A4">
      <w:pPr>
        <w:spacing w:line="360" w:lineRule="auto"/>
        <w:rPr>
          <w:rFonts w:ascii="Arial" w:hAnsi="Arial" w:cs="Arial"/>
          <w:b/>
          <w:bCs/>
          <w:sz w:val="24"/>
          <w:szCs w:val="24"/>
          <w:u w:val="single"/>
        </w:rPr>
      </w:pPr>
    </w:p>
    <w:p w14:paraId="43F53152" w14:textId="4240605F" w:rsidR="0092634F" w:rsidRPr="009D58A4" w:rsidRDefault="0092634F" w:rsidP="009D58A4">
      <w:pPr>
        <w:spacing w:line="360" w:lineRule="auto"/>
        <w:rPr>
          <w:rFonts w:ascii="Arial" w:hAnsi="Arial" w:cs="Arial"/>
          <w:b/>
          <w:bCs/>
          <w:sz w:val="24"/>
          <w:szCs w:val="24"/>
          <w:u w:val="single"/>
        </w:rPr>
      </w:pPr>
    </w:p>
    <w:p w14:paraId="3ABDF6CD" w14:textId="3C513C93" w:rsidR="0092634F" w:rsidRPr="009D58A4" w:rsidRDefault="0092634F" w:rsidP="009D58A4">
      <w:pPr>
        <w:spacing w:line="360" w:lineRule="auto"/>
        <w:rPr>
          <w:rFonts w:ascii="Arial" w:hAnsi="Arial" w:cs="Arial"/>
          <w:b/>
          <w:bCs/>
          <w:sz w:val="24"/>
          <w:szCs w:val="24"/>
          <w:u w:val="single"/>
        </w:rPr>
      </w:pPr>
    </w:p>
    <w:p w14:paraId="138DB064" w14:textId="23E93654" w:rsidR="0092634F" w:rsidRPr="009D58A4" w:rsidRDefault="0092634F" w:rsidP="009D58A4">
      <w:pPr>
        <w:spacing w:line="360" w:lineRule="auto"/>
        <w:rPr>
          <w:rFonts w:ascii="Arial" w:hAnsi="Arial" w:cs="Arial"/>
          <w:b/>
          <w:bCs/>
          <w:sz w:val="24"/>
          <w:szCs w:val="24"/>
          <w:u w:val="single"/>
        </w:rPr>
      </w:pPr>
    </w:p>
    <w:p w14:paraId="44D605D0" w14:textId="0A97E444" w:rsidR="0092634F" w:rsidRPr="009D58A4" w:rsidRDefault="0092634F" w:rsidP="009D58A4">
      <w:pPr>
        <w:spacing w:line="360" w:lineRule="auto"/>
        <w:rPr>
          <w:rFonts w:ascii="Arial" w:hAnsi="Arial" w:cs="Arial"/>
          <w:b/>
          <w:bCs/>
          <w:sz w:val="24"/>
          <w:szCs w:val="24"/>
          <w:u w:val="single"/>
        </w:rPr>
      </w:pPr>
    </w:p>
    <w:p w14:paraId="001CBBEE" w14:textId="61727D05" w:rsidR="0092634F" w:rsidRPr="009D58A4" w:rsidRDefault="0092634F" w:rsidP="009D58A4">
      <w:pPr>
        <w:spacing w:line="360" w:lineRule="auto"/>
        <w:rPr>
          <w:rFonts w:ascii="Arial" w:hAnsi="Arial" w:cs="Arial"/>
          <w:b/>
          <w:bCs/>
          <w:sz w:val="24"/>
          <w:szCs w:val="24"/>
          <w:u w:val="single"/>
        </w:rPr>
      </w:pPr>
    </w:p>
    <w:p w14:paraId="00332607" w14:textId="566B76F9" w:rsidR="0092634F" w:rsidRPr="009D58A4" w:rsidRDefault="0092634F" w:rsidP="009D58A4">
      <w:pPr>
        <w:spacing w:line="360" w:lineRule="auto"/>
        <w:rPr>
          <w:rFonts w:ascii="Arial" w:hAnsi="Arial" w:cs="Arial"/>
          <w:b/>
          <w:bCs/>
          <w:sz w:val="24"/>
          <w:szCs w:val="24"/>
          <w:u w:val="single"/>
        </w:rPr>
      </w:pPr>
    </w:p>
    <w:p w14:paraId="73C00F30" w14:textId="357F577B" w:rsidR="0092634F" w:rsidRPr="009D58A4" w:rsidRDefault="0092634F" w:rsidP="009D58A4">
      <w:pPr>
        <w:spacing w:line="360" w:lineRule="auto"/>
        <w:rPr>
          <w:rFonts w:ascii="Arial" w:hAnsi="Arial" w:cs="Arial"/>
          <w:b/>
          <w:bCs/>
          <w:sz w:val="24"/>
          <w:szCs w:val="24"/>
          <w:u w:val="single"/>
        </w:rPr>
      </w:pPr>
    </w:p>
    <w:p w14:paraId="714BE279" w14:textId="77AEFA60" w:rsidR="0092634F" w:rsidRPr="009D58A4" w:rsidRDefault="0092634F" w:rsidP="009D58A4">
      <w:pPr>
        <w:spacing w:line="360" w:lineRule="auto"/>
        <w:rPr>
          <w:rFonts w:ascii="Arial" w:hAnsi="Arial" w:cs="Arial"/>
          <w:b/>
          <w:bCs/>
          <w:sz w:val="24"/>
          <w:szCs w:val="24"/>
          <w:u w:val="single"/>
        </w:rPr>
      </w:pPr>
    </w:p>
    <w:p w14:paraId="0EC831EF" w14:textId="1CCB265E" w:rsidR="0092634F" w:rsidRPr="009D58A4" w:rsidRDefault="0092634F" w:rsidP="009D58A4">
      <w:pPr>
        <w:spacing w:line="360" w:lineRule="auto"/>
        <w:rPr>
          <w:rFonts w:ascii="Arial" w:hAnsi="Arial" w:cs="Arial"/>
          <w:b/>
          <w:bCs/>
          <w:sz w:val="24"/>
          <w:szCs w:val="24"/>
          <w:u w:val="single"/>
        </w:rPr>
      </w:pPr>
    </w:p>
    <w:p w14:paraId="388BAABB" w14:textId="4140156E" w:rsidR="0092634F" w:rsidRPr="009D58A4" w:rsidRDefault="0092634F" w:rsidP="009D58A4">
      <w:pPr>
        <w:spacing w:line="360" w:lineRule="auto"/>
        <w:rPr>
          <w:rFonts w:ascii="Arial" w:hAnsi="Arial" w:cs="Arial"/>
          <w:b/>
          <w:bCs/>
          <w:sz w:val="24"/>
          <w:szCs w:val="24"/>
          <w:u w:val="single"/>
        </w:rPr>
      </w:pPr>
    </w:p>
    <w:p w14:paraId="6B460578" w14:textId="2EB8243A" w:rsidR="0092634F" w:rsidRPr="009D58A4" w:rsidRDefault="0092634F" w:rsidP="009D58A4">
      <w:pPr>
        <w:spacing w:line="360" w:lineRule="auto"/>
        <w:rPr>
          <w:rFonts w:ascii="Arial" w:hAnsi="Arial" w:cs="Arial"/>
          <w:b/>
          <w:bCs/>
          <w:sz w:val="24"/>
          <w:szCs w:val="24"/>
          <w:u w:val="single"/>
        </w:rPr>
      </w:pPr>
    </w:p>
    <w:p w14:paraId="69528DC0" w14:textId="77777777" w:rsidR="0092634F" w:rsidRPr="009D58A4" w:rsidRDefault="0092634F" w:rsidP="009D58A4">
      <w:pPr>
        <w:spacing w:line="360" w:lineRule="auto"/>
        <w:rPr>
          <w:rFonts w:ascii="Arial" w:hAnsi="Arial" w:cs="Arial"/>
          <w:b/>
          <w:bCs/>
          <w:sz w:val="24"/>
          <w:szCs w:val="24"/>
          <w:u w:val="single"/>
        </w:rPr>
      </w:pPr>
    </w:p>
    <w:p w14:paraId="3478EE72" w14:textId="7E661AF5" w:rsidR="00847BDB" w:rsidRPr="009D58A4" w:rsidRDefault="003425FA" w:rsidP="009D58A4">
      <w:pPr>
        <w:pStyle w:val="Heading3"/>
        <w:spacing w:line="360" w:lineRule="auto"/>
        <w:rPr>
          <w:rFonts w:cs="Arial"/>
        </w:rPr>
      </w:pPr>
      <w:bookmarkStart w:id="65" w:name="_Toc65413581"/>
      <w:bookmarkStart w:id="66" w:name="_Toc65414273"/>
      <w:bookmarkStart w:id="67" w:name="_Toc65414405"/>
      <w:bookmarkStart w:id="68" w:name="_Hlk68353744"/>
      <w:bookmarkStart w:id="69" w:name="_Toc70454052"/>
      <w:r w:rsidRPr="009D58A4">
        <w:rPr>
          <w:rFonts w:cs="Arial"/>
        </w:rPr>
        <w:lastRenderedPageBreak/>
        <w:t>Chapt</w:t>
      </w:r>
      <w:bookmarkEnd w:id="65"/>
      <w:bookmarkEnd w:id="66"/>
      <w:bookmarkEnd w:id="67"/>
      <w:r w:rsidR="00F266B5" w:rsidRPr="009D58A4">
        <w:rPr>
          <w:rFonts w:cs="Arial"/>
        </w:rPr>
        <w:t xml:space="preserve">er 1: </w:t>
      </w:r>
      <w:bookmarkEnd w:id="68"/>
      <w:r w:rsidR="00847BDB" w:rsidRPr="009D58A4">
        <w:rPr>
          <w:rFonts w:cs="Arial"/>
        </w:rPr>
        <w:t xml:space="preserve">An </w:t>
      </w:r>
      <w:r w:rsidR="007A4189" w:rsidRPr="009D58A4">
        <w:rPr>
          <w:rFonts w:cs="Arial"/>
        </w:rPr>
        <w:t>i</w:t>
      </w:r>
      <w:r w:rsidR="00847BDB" w:rsidRPr="009D58A4">
        <w:rPr>
          <w:rFonts w:cs="Arial"/>
        </w:rPr>
        <w:t>n-</w:t>
      </w:r>
      <w:r w:rsidR="007A4189" w:rsidRPr="009D58A4">
        <w:rPr>
          <w:rFonts w:cs="Arial"/>
        </w:rPr>
        <w:t>d</w:t>
      </w:r>
      <w:r w:rsidR="00847BDB" w:rsidRPr="009D58A4">
        <w:rPr>
          <w:rFonts w:cs="Arial"/>
        </w:rPr>
        <w:t xml:space="preserve">epth </w:t>
      </w:r>
      <w:r w:rsidR="007A4189" w:rsidRPr="009D58A4">
        <w:rPr>
          <w:rFonts w:cs="Arial"/>
        </w:rPr>
        <w:t>e</w:t>
      </w:r>
      <w:r w:rsidR="00847BDB" w:rsidRPr="009D58A4">
        <w:rPr>
          <w:rFonts w:cs="Arial"/>
        </w:rPr>
        <w:t xml:space="preserve">xplanation of the </w:t>
      </w:r>
      <w:r w:rsidR="007A4189" w:rsidRPr="009D58A4">
        <w:rPr>
          <w:rFonts w:cs="Arial"/>
        </w:rPr>
        <w:t>c</w:t>
      </w:r>
      <w:r w:rsidR="00847BDB" w:rsidRPr="009D58A4">
        <w:rPr>
          <w:rFonts w:cs="Arial"/>
        </w:rPr>
        <w:t xml:space="preserve">ase </w:t>
      </w:r>
      <w:r w:rsidR="007A4189" w:rsidRPr="009D58A4">
        <w:rPr>
          <w:rFonts w:cs="Arial"/>
        </w:rPr>
        <w:t>s</w:t>
      </w:r>
      <w:r w:rsidR="00847BDB" w:rsidRPr="009D58A4">
        <w:rPr>
          <w:rFonts w:cs="Arial"/>
        </w:rPr>
        <w:t>tudies</w:t>
      </w:r>
      <w:bookmarkEnd w:id="69"/>
      <w:r w:rsidR="00847BDB" w:rsidRPr="009D58A4">
        <w:rPr>
          <w:rFonts w:cs="Arial"/>
        </w:rPr>
        <w:t xml:space="preserve"> </w:t>
      </w:r>
    </w:p>
    <w:p w14:paraId="3688ABB9" w14:textId="77777777" w:rsidR="00F266B5" w:rsidRPr="009D58A4" w:rsidRDefault="00F266B5" w:rsidP="009D58A4">
      <w:pPr>
        <w:rPr>
          <w:rFonts w:ascii="Arial" w:hAnsi="Arial" w:cs="Arial"/>
        </w:rPr>
      </w:pPr>
    </w:p>
    <w:p w14:paraId="1E6053B9" w14:textId="5FAA2772" w:rsidR="00847BDB" w:rsidRDefault="00847BDB" w:rsidP="009D58A4">
      <w:pPr>
        <w:spacing w:line="360" w:lineRule="auto"/>
        <w:rPr>
          <w:rFonts w:ascii="Arial" w:hAnsi="Arial" w:cs="Arial"/>
          <w:sz w:val="24"/>
          <w:szCs w:val="24"/>
        </w:rPr>
      </w:pPr>
      <w:r w:rsidRPr="009D58A4">
        <w:rPr>
          <w:rFonts w:ascii="Arial" w:hAnsi="Arial" w:cs="Arial"/>
          <w:sz w:val="24"/>
          <w:szCs w:val="24"/>
        </w:rPr>
        <w:t>Bodrhyddan Hall is a Grade I Listed stately home in Rhuddlan, Denbighshire in North Wales. The estate is made up of eight acres of formal gardens and reclaimed woodland which is home to dozens of species (Bodrhyddan Hall, 2021)</w:t>
      </w:r>
      <w:r w:rsidR="00227A9A">
        <w:rPr>
          <w:rFonts w:ascii="Arial" w:hAnsi="Arial" w:cs="Arial"/>
          <w:sz w:val="24"/>
          <w:szCs w:val="24"/>
        </w:rPr>
        <w:t>.</w:t>
      </w:r>
    </w:p>
    <w:p w14:paraId="1DB81E3A" w14:textId="77777777" w:rsidR="00227A9A" w:rsidRPr="009D58A4" w:rsidRDefault="00227A9A" w:rsidP="009D58A4">
      <w:pPr>
        <w:spacing w:line="360" w:lineRule="auto"/>
        <w:rPr>
          <w:rFonts w:ascii="Arial" w:hAnsi="Arial" w:cs="Arial"/>
          <w:color w:val="FF0000"/>
          <w:sz w:val="24"/>
          <w:szCs w:val="24"/>
        </w:rPr>
      </w:pPr>
    </w:p>
    <w:p w14:paraId="70789E8B" w14:textId="3B6C5A6E" w:rsidR="00847BDB" w:rsidRDefault="00847BDB" w:rsidP="009D58A4">
      <w:pPr>
        <w:spacing w:line="360" w:lineRule="auto"/>
        <w:rPr>
          <w:rFonts w:ascii="Arial" w:hAnsi="Arial" w:cs="Arial"/>
          <w:sz w:val="24"/>
          <w:szCs w:val="24"/>
        </w:rPr>
      </w:pPr>
      <w:r w:rsidRPr="009D58A4">
        <w:rPr>
          <w:rFonts w:ascii="Arial" w:hAnsi="Arial" w:cs="Arial"/>
          <w:sz w:val="24"/>
          <w:szCs w:val="24"/>
        </w:rPr>
        <w:t>Bodrhyddan Hall has been the home of Lord Langford’s family since it was built over 500 years ago. There has been structure on the site of the estate for over 700 years and some elements of the original stone and timber still exist but most of the structure was built in the 17</w:t>
      </w:r>
      <w:r w:rsidRPr="009D58A4">
        <w:rPr>
          <w:rFonts w:ascii="Arial" w:hAnsi="Arial" w:cs="Arial"/>
          <w:sz w:val="24"/>
          <w:szCs w:val="24"/>
          <w:vertAlign w:val="superscript"/>
        </w:rPr>
        <w:t>th</w:t>
      </w:r>
      <w:r w:rsidRPr="009D58A4">
        <w:rPr>
          <w:rFonts w:ascii="Arial" w:hAnsi="Arial" w:cs="Arial"/>
          <w:sz w:val="24"/>
          <w:szCs w:val="24"/>
        </w:rPr>
        <w:t xml:space="preserve"> Century. In the 19</w:t>
      </w:r>
      <w:r w:rsidRPr="009D58A4">
        <w:rPr>
          <w:rFonts w:ascii="Arial" w:hAnsi="Arial" w:cs="Arial"/>
          <w:sz w:val="24"/>
          <w:szCs w:val="24"/>
          <w:vertAlign w:val="superscript"/>
        </w:rPr>
        <w:t>th</w:t>
      </w:r>
      <w:r w:rsidRPr="009D58A4">
        <w:rPr>
          <w:rFonts w:ascii="Arial" w:hAnsi="Arial" w:cs="Arial"/>
          <w:sz w:val="24"/>
          <w:szCs w:val="24"/>
        </w:rPr>
        <w:t xml:space="preserve"> century, architect William Eden Nesfield made the house larger and reorientated it west from its original south facing entrance. This new façade was completed in Queen Anne Revival style. Architect Inigo Jones is also associated with this estate through his carved pelican sculpture in the gardens (Pritchard, 2020).</w:t>
      </w:r>
    </w:p>
    <w:p w14:paraId="46D6131D" w14:textId="77777777" w:rsidR="00227A9A" w:rsidRPr="009D58A4" w:rsidRDefault="00227A9A" w:rsidP="009D58A4">
      <w:pPr>
        <w:spacing w:line="360" w:lineRule="auto"/>
        <w:rPr>
          <w:rFonts w:ascii="Arial" w:hAnsi="Arial" w:cs="Arial"/>
          <w:sz w:val="24"/>
          <w:szCs w:val="24"/>
        </w:rPr>
      </w:pPr>
    </w:p>
    <w:p w14:paraId="5E673F7E" w14:textId="77777777"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When asked about the contributions of the property to the local area and community, a representative respondent to my survey (2020) stated that: </w:t>
      </w:r>
    </w:p>
    <w:p w14:paraId="63B79FB7" w14:textId="77777777" w:rsidR="0092634F" w:rsidRPr="009D58A4" w:rsidRDefault="00847BDB" w:rsidP="009D58A4">
      <w:pPr>
        <w:spacing w:line="360" w:lineRule="auto"/>
        <w:ind w:left="720"/>
        <w:rPr>
          <w:rFonts w:ascii="Arial" w:hAnsi="Arial" w:cs="Arial"/>
          <w:i/>
          <w:iCs/>
          <w:sz w:val="24"/>
          <w:szCs w:val="24"/>
        </w:rPr>
      </w:pPr>
      <w:r w:rsidRPr="009D58A4">
        <w:rPr>
          <w:rFonts w:ascii="Arial" w:hAnsi="Arial" w:cs="Arial"/>
          <w:i/>
          <w:iCs/>
          <w:sz w:val="24"/>
          <w:szCs w:val="24"/>
        </w:rPr>
        <w:t xml:space="preserve">“Bodrhyddan Hall and the family itself are instrumental in the identity of the local community for hundreds of years and that the house and gardens are open to the local community for a fraction of the price on certain days of the year.” </w:t>
      </w:r>
    </w:p>
    <w:p w14:paraId="0762234B" w14:textId="2692C625"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The estate uses many different avenues to generate income including wedding and venue hire, guided tours, and rented accommodation. Bodrhyddan Hall also hosts many events on the grounds such as plant fayres, vintage car shows and war re-enactment events.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8494"/>
      </w:tblGrid>
      <w:tr w:rsidR="0092634F" w:rsidRPr="009D58A4" w14:paraId="2E4ED87F" w14:textId="77777777" w:rsidTr="0092634F">
        <w:tc>
          <w:tcPr>
            <w:tcW w:w="8494" w:type="dxa"/>
            <w:shd w:val="clear" w:color="auto" w:fill="FFFFFF" w:themeFill="background1"/>
          </w:tcPr>
          <w:p w14:paraId="45FDA279" w14:textId="3F85A6A7" w:rsidR="0092634F" w:rsidRPr="009D58A4" w:rsidRDefault="0092634F" w:rsidP="009D58A4">
            <w:pPr>
              <w:spacing w:line="360" w:lineRule="auto"/>
              <w:rPr>
                <w:rFonts w:ascii="Arial" w:hAnsi="Arial" w:cs="Arial"/>
                <w:sz w:val="24"/>
                <w:szCs w:val="24"/>
              </w:rPr>
            </w:pPr>
            <w:r w:rsidRPr="009D58A4">
              <w:rPr>
                <w:rFonts w:ascii="Arial" w:hAnsi="Arial" w:cs="Arial"/>
                <w:noProof/>
                <w:sz w:val="24"/>
                <w:szCs w:val="24"/>
              </w:rPr>
              <w:lastRenderedPageBreak/>
              <w:drawing>
                <wp:anchor distT="0" distB="0" distL="114300" distR="114300" simplePos="0" relativeHeight="251679744" behindDoc="0" locked="0" layoutInCell="1" allowOverlap="1" wp14:anchorId="05573B06" wp14:editId="3808041E">
                  <wp:simplePos x="0" y="0"/>
                  <wp:positionH relativeFrom="margin">
                    <wp:posOffset>913765</wp:posOffset>
                  </wp:positionH>
                  <wp:positionV relativeFrom="paragraph">
                    <wp:posOffset>10795</wp:posOffset>
                  </wp:positionV>
                  <wp:extent cx="3482975" cy="2612390"/>
                  <wp:effectExtent l="0" t="0" r="3175" b="0"/>
                  <wp:wrapThrough wrapText="bothSides">
                    <wp:wrapPolygon edited="0">
                      <wp:start x="0" y="0"/>
                      <wp:lineTo x="0" y="21421"/>
                      <wp:lineTo x="21502" y="21421"/>
                      <wp:lineTo x="2150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82975" cy="26123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634F" w:rsidRPr="009D58A4" w14:paraId="66ACEA1C" w14:textId="77777777" w:rsidTr="0092634F">
        <w:tc>
          <w:tcPr>
            <w:tcW w:w="8494" w:type="dxa"/>
            <w:shd w:val="clear" w:color="auto" w:fill="FFFFFF" w:themeFill="background1"/>
          </w:tcPr>
          <w:p w14:paraId="21D44021" w14:textId="15637788" w:rsidR="0092634F" w:rsidRPr="009D58A4" w:rsidRDefault="0092634F" w:rsidP="009D58A4">
            <w:pPr>
              <w:spacing w:line="360" w:lineRule="auto"/>
              <w:jc w:val="center"/>
              <w:rPr>
                <w:rFonts w:ascii="Arial" w:hAnsi="Arial" w:cs="Arial"/>
                <w:sz w:val="16"/>
                <w:szCs w:val="16"/>
              </w:rPr>
            </w:pPr>
            <w:r w:rsidRPr="009D58A4">
              <w:rPr>
                <w:rFonts w:ascii="Arial" w:hAnsi="Arial" w:cs="Arial"/>
                <w:sz w:val="16"/>
                <w:szCs w:val="16"/>
              </w:rPr>
              <w:t>Figure 2: External photograph of Bodrhyddan Hall (Mitch, 2011)</w:t>
            </w:r>
          </w:p>
        </w:tc>
      </w:tr>
    </w:tbl>
    <w:p w14:paraId="73733501" w14:textId="77777777" w:rsidR="0092634F" w:rsidRPr="009D58A4" w:rsidRDefault="0092634F" w:rsidP="009D58A4">
      <w:pPr>
        <w:spacing w:line="360" w:lineRule="auto"/>
        <w:rPr>
          <w:rFonts w:ascii="Arial" w:hAnsi="Arial" w:cs="Arial"/>
          <w:sz w:val="24"/>
          <w:szCs w:val="24"/>
        </w:rPr>
      </w:pPr>
    </w:p>
    <w:p w14:paraId="5E9B67A7" w14:textId="32622EFE" w:rsidR="00847BDB" w:rsidRPr="009D58A4" w:rsidRDefault="00847BDB" w:rsidP="009D58A4">
      <w:pPr>
        <w:spacing w:line="360" w:lineRule="auto"/>
        <w:rPr>
          <w:rFonts w:ascii="Arial" w:hAnsi="Arial" w:cs="Arial"/>
          <w:color w:val="000000" w:themeColor="text1"/>
          <w:sz w:val="24"/>
          <w:szCs w:val="24"/>
        </w:rPr>
      </w:pPr>
      <w:r w:rsidRPr="009D58A4">
        <w:rPr>
          <w:rFonts w:ascii="Arial" w:hAnsi="Arial" w:cs="Arial"/>
          <w:sz w:val="24"/>
          <w:szCs w:val="24"/>
        </w:rPr>
        <w:t xml:space="preserve">Plas Newydd is a Grade I Listed Estate on Anglesey. The estate includes a country house, gardens, </w:t>
      </w:r>
      <w:r w:rsidR="00022F87" w:rsidRPr="009D58A4">
        <w:rPr>
          <w:rFonts w:ascii="Arial" w:hAnsi="Arial" w:cs="Arial"/>
          <w:sz w:val="24"/>
          <w:szCs w:val="24"/>
        </w:rPr>
        <w:t>parklands,</w:t>
      </w:r>
      <w:r w:rsidRPr="009D58A4">
        <w:rPr>
          <w:rFonts w:ascii="Arial" w:hAnsi="Arial" w:cs="Arial"/>
          <w:sz w:val="24"/>
          <w:szCs w:val="24"/>
        </w:rPr>
        <w:t xml:space="preserve"> and woodlands. Plas Newydd has views over the Menai Strait and Snowdonia and has</w:t>
      </w:r>
      <w:r w:rsidRPr="009D58A4">
        <w:rPr>
          <w:rFonts w:ascii="Arial" w:hAnsi="Arial" w:cs="Arial"/>
          <w:color w:val="000000" w:themeColor="text1"/>
          <w:sz w:val="24"/>
          <w:szCs w:val="24"/>
        </w:rPr>
        <w:t xml:space="preserve"> been owned by the National Trust since 1976. </w:t>
      </w:r>
    </w:p>
    <w:p w14:paraId="3DE30114" w14:textId="77777777" w:rsidR="0092634F" w:rsidRPr="009D58A4" w:rsidRDefault="0092634F" w:rsidP="009D58A4">
      <w:pPr>
        <w:spacing w:line="360" w:lineRule="auto"/>
        <w:rPr>
          <w:rFonts w:ascii="Arial" w:hAnsi="Arial" w:cs="Arial"/>
          <w:sz w:val="24"/>
          <w:szCs w:val="24"/>
        </w:rPr>
      </w:pPr>
    </w:p>
    <w:p w14:paraId="0AE4521B" w14:textId="77777777"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Plas Newydd has been passed through the family ending with the 7</w:t>
      </w:r>
      <w:r w:rsidRPr="009D58A4">
        <w:rPr>
          <w:rFonts w:ascii="Arial" w:hAnsi="Arial" w:cs="Arial"/>
          <w:sz w:val="24"/>
          <w:szCs w:val="24"/>
          <w:vertAlign w:val="superscript"/>
        </w:rPr>
        <w:t>th</w:t>
      </w:r>
      <w:r w:rsidRPr="009D58A4">
        <w:rPr>
          <w:rFonts w:ascii="Arial" w:hAnsi="Arial" w:cs="Arial"/>
          <w:sz w:val="24"/>
          <w:szCs w:val="24"/>
        </w:rPr>
        <w:t xml:space="preserve"> Marquess of Anglesey since 1470. In 1470, the site was bought by the Griffith family, who built the earliest elements of the current building in the early 16</w:t>
      </w:r>
      <w:r w:rsidRPr="009D58A4">
        <w:rPr>
          <w:rFonts w:ascii="Arial" w:hAnsi="Arial" w:cs="Arial"/>
          <w:sz w:val="24"/>
          <w:szCs w:val="24"/>
          <w:vertAlign w:val="superscript"/>
        </w:rPr>
        <w:t>th</w:t>
      </w:r>
      <w:r w:rsidRPr="009D58A4">
        <w:rPr>
          <w:rFonts w:ascii="Arial" w:hAnsi="Arial" w:cs="Arial"/>
          <w:sz w:val="24"/>
          <w:szCs w:val="24"/>
        </w:rPr>
        <w:t xml:space="preserve"> Century. Later in the occupation, Lewys Bayly made the first large additions to the estate and named it Plas Newydd, meaning new manor (Lundy, 2019). Architects Joseph Potter and James Wyatt were appointed in the 18</w:t>
      </w:r>
      <w:r w:rsidRPr="009D58A4">
        <w:rPr>
          <w:rFonts w:ascii="Arial" w:hAnsi="Arial" w:cs="Arial"/>
          <w:sz w:val="24"/>
          <w:szCs w:val="24"/>
          <w:vertAlign w:val="superscript"/>
        </w:rPr>
        <w:t>th</w:t>
      </w:r>
      <w:r w:rsidRPr="009D58A4">
        <w:rPr>
          <w:rFonts w:ascii="Arial" w:hAnsi="Arial" w:cs="Arial"/>
          <w:sz w:val="24"/>
          <w:szCs w:val="24"/>
        </w:rPr>
        <w:t xml:space="preserve"> Century and added an octagonal tower and the large Gothic stable block and refaced the building. In 1936-38, renowned artist Rex Whistler painted the largest canvas in the world which is a big draw to visitors of the site (National Trust, 2021). </w:t>
      </w:r>
    </w:p>
    <w:p w14:paraId="742E8084" w14:textId="6ED3081D" w:rsidR="00847BDB" w:rsidRPr="009D58A4" w:rsidRDefault="00847BDB" w:rsidP="009D58A4">
      <w:pPr>
        <w:spacing w:line="360" w:lineRule="auto"/>
        <w:rPr>
          <w:rFonts w:ascii="Arial" w:hAnsi="Arial" w:cs="Arial"/>
          <w:sz w:val="24"/>
          <w:szCs w:val="24"/>
          <w:shd w:val="clear" w:color="auto" w:fill="FFFFFF"/>
        </w:rPr>
      </w:pPr>
      <w:r w:rsidRPr="009D58A4">
        <w:rPr>
          <w:rFonts w:ascii="Arial" w:hAnsi="Arial" w:cs="Arial"/>
          <w:sz w:val="24"/>
          <w:szCs w:val="24"/>
        </w:rPr>
        <w:t xml:space="preserve">When asked about the contributions of the property to the local area and community, a source from the property stated that Plas Newydd </w:t>
      </w:r>
      <w:r w:rsidRPr="009D58A4">
        <w:rPr>
          <w:rFonts w:ascii="Arial" w:hAnsi="Arial" w:cs="Arial"/>
          <w:sz w:val="24"/>
          <w:szCs w:val="24"/>
          <w:shd w:val="clear" w:color="auto" w:fill="FFFFFF"/>
        </w:rPr>
        <w:t xml:space="preserve">provides an attraction for tourists and the local population to enjoy the property, the history, and the outdoor space. It relies on local volunteers as room guides/visitor </w:t>
      </w:r>
      <w:r w:rsidRPr="009D58A4">
        <w:rPr>
          <w:rFonts w:ascii="Arial" w:hAnsi="Arial" w:cs="Arial"/>
          <w:sz w:val="24"/>
          <w:szCs w:val="24"/>
          <w:shd w:val="clear" w:color="auto" w:fill="FFFFFF"/>
        </w:rPr>
        <w:lastRenderedPageBreak/>
        <w:t xml:space="preserve">guides, providing a rich experience for young and old to give back to their community. It is preserving the history of a local family, building and ornaments (2020). Plas Newydd generates its income through admissions, annual memberships, fund raisers and guided tours.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92634F" w:rsidRPr="009D58A4" w14:paraId="2378B092" w14:textId="77777777" w:rsidTr="0092634F">
        <w:tc>
          <w:tcPr>
            <w:tcW w:w="8494" w:type="dxa"/>
          </w:tcPr>
          <w:p w14:paraId="36E8FE83" w14:textId="47053B9F" w:rsidR="0092634F" w:rsidRPr="009D58A4" w:rsidRDefault="0092634F" w:rsidP="009D58A4">
            <w:pPr>
              <w:spacing w:line="360" w:lineRule="auto"/>
              <w:rPr>
                <w:rFonts w:ascii="Arial" w:hAnsi="Arial" w:cs="Arial"/>
                <w:sz w:val="24"/>
                <w:szCs w:val="24"/>
                <w:shd w:val="clear" w:color="auto" w:fill="FFFFFF"/>
              </w:rPr>
            </w:pPr>
            <w:r w:rsidRPr="009D58A4">
              <w:rPr>
                <w:rFonts w:ascii="Arial" w:hAnsi="Arial" w:cs="Arial"/>
                <w:noProof/>
                <w:sz w:val="24"/>
                <w:szCs w:val="24"/>
              </w:rPr>
              <w:drawing>
                <wp:anchor distT="0" distB="0" distL="114300" distR="114300" simplePos="0" relativeHeight="251681792" behindDoc="0" locked="0" layoutInCell="1" allowOverlap="1" wp14:anchorId="2ECD1D5A" wp14:editId="0DEBD054">
                  <wp:simplePos x="0" y="0"/>
                  <wp:positionH relativeFrom="margin">
                    <wp:posOffset>-37465</wp:posOffset>
                  </wp:positionH>
                  <wp:positionV relativeFrom="paragraph">
                    <wp:posOffset>278765</wp:posOffset>
                  </wp:positionV>
                  <wp:extent cx="5359400" cy="280479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9400" cy="28047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2634F" w:rsidRPr="009D58A4" w14:paraId="61A190D7" w14:textId="77777777" w:rsidTr="0092634F">
        <w:tc>
          <w:tcPr>
            <w:tcW w:w="8494" w:type="dxa"/>
          </w:tcPr>
          <w:p w14:paraId="681AA7BB" w14:textId="7856AB40" w:rsidR="0092634F" w:rsidRPr="009D58A4" w:rsidRDefault="0092634F" w:rsidP="009D58A4">
            <w:pPr>
              <w:spacing w:line="360" w:lineRule="auto"/>
              <w:jc w:val="center"/>
              <w:rPr>
                <w:rFonts w:ascii="Arial" w:hAnsi="Arial" w:cs="Arial"/>
                <w:sz w:val="16"/>
                <w:szCs w:val="16"/>
                <w:shd w:val="clear" w:color="auto" w:fill="FFFFFF"/>
              </w:rPr>
            </w:pPr>
            <w:r w:rsidRPr="009D58A4">
              <w:rPr>
                <w:rFonts w:ascii="Arial" w:hAnsi="Arial" w:cs="Arial"/>
                <w:sz w:val="16"/>
                <w:szCs w:val="16"/>
                <w:shd w:val="clear" w:color="auto" w:fill="FFFFFF"/>
              </w:rPr>
              <w:t>Figure 3: External photograph of Plas Newydd (Tomilsh, 2013)</w:t>
            </w:r>
          </w:p>
        </w:tc>
      </w:tr>
    </w:tbl>
    <w:p w14:paraId="5A5BAE10" w14:textId="77777777" w:rsidR="0092634F" w:rsidRPr="009D58A4" w:rsidRDefault="0092634F" w:rsidP="009D58A4">
      <w:pPr>
        <w:spacing w:line="360" w:lineRule="auto"/>
        <w:rPr>
          <w:rFonts w:ascii="Arial" w:hAnsi="Arial" w:cs="Arial"/>
          <w:sz w:val="24"/>
          <w:szCs w:val="24"/>
        </w:rPr>
      </w:pPr>
    </w:p>
    <w:p w14:paraId="5E01D70E" w14:textId="0A3170C9"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Trevor Hall is a Grade I Listed Mansion in Llangollen, Denbighshire. The estate consists of 150 acres of gardens and woodlands. Owned by the Parker family, the estate doubles as rented space for private hire (Haycock, 2010).</w:t>
      </w:r>
    </w:p>
    <w:p w14:paraId="25C081BF" w14:textId="77777777" w:rsidR="0092634F" w:rsidRPr="009D58A4" w:rsidRDefault="0092634F" w:rsidP="009D58A4">
      <w:pPr>
        <w:spacing w:line="360" w:lineRule="auto"/>
        <w:rPr>
          <w:rFonts w:ascii="Arial" w:hAnsi="Arial" w:cs="Arial"/>
          <w:sz w:val="24"/>
          <w:szCs w:val="24"/>
        </w:rPr>
      </w:pPr>
    </w:p>
    <w:p w14:paraId="07A42A2D" w14:textId="653E551A" w:rsidR="00847BDB" w:rsidRPr="009D58A4" w:rsidRDefault="00847BDB" w:rsidP="009D58A4">
      <w:pPr>
        <w:spacing w:line="360" w:lineRule="auto"/>
        <w:rPr>
          <w:rFonts w:ascii="Arial" w:hAnsi="Arial" w:cs="Arial"/>
          <w:color w:val="000000" w:themeColor="text1"/>
          <w:sz w:val="24"/>
          <w:szCs w:val="24"/>
        </w:rPr>
      </w:pPr>
      <w:r w:rsidRPr="009D58A4">
        <w:rPr>
          <w:rFonts w:ascii="Arial" w:hAnsi="Arial" w:cs="Arial"/>
          <w:color w:val="000000" w:themeColor="text1"/>
          <w:sz w:val="24"/>
          <w:szCs w:val="24"/>
        </w:rPr>
        <w:t xml:space="preserve">The Trevor family owned the estate since medieval times and called for the building to be constructed for John Lloyd of Glanhavon who married heiress Mary Trevor in 1715 (britishlistedbuildings.co.uk, 1995). Over time, ownership of Trevor Hall has passed into new families. The Rice Thomas family extended the house in 1820, after which it was rented to tenants for a time including the High Sheriff of Denbighshire in 1892. Architect W.H. Spaull was employed by the sheriff to make improvements before it was sold to a local timber merchant who </w:t>
      </w:r>
      <w:r w:rsidRPr="009D58A4">
        <w:rPr>
          <w:rFonts w:ascii="Arial" w:hAnsi="Arial" w:cs="Arial"/>
          <w:color w:val="000000" w:themeColor="text1"/>
          <w:sz w:val="24"/>
          <w:szCs w:val="24"/>
        </w:rPr>
        <w:lastRenderedPageBreak/>
        <w:t xml:space="preserve">planned to demolish it. A Preservation Order </w:t>
      </w:r>
      <w:r w:rsidRPr="009D58A4">
        <w:rPr>
          <w:rStyle w:val="FootnoteReference"/>
          <w:rFonts w:ascii="Arial" w:hAnsi="Arial" w:cs="Arial"/>
          <w:color w:val="000000" w:themeColor="text1"/>
          <w:sz w:val="24"/>
          <w:szCs w:val="24"/>
        </w:rPr>
        <w:footnoteReference w:id="3"/>
      </w:r>
      <w:r w:rsidRPr="009D58A4">
        <w:rPr>
          <w:rFonts w:ascii="Arial" w:hAnsi="Arial" w:cs="Arial"/>
          <w:color w:val="000000" w:themeColor="text1"/>
          <w:sz w:val="24"/>
          <w:szCs w:val="24"/>
        </w:rPr>
        <w:t xml:space="preserve"> saved the house in 1961 but just two years later the building caught fire and was reduced to a shell. In 1987, chartered surveyor Michael Tree bought the estate with the aim of restoring it. The Parker family purchased the original estate in 1998, including all 150 acres of land and still maintain it today (Haycock, 2010). </w:t>
      </w:r>
    </w:p>
    <w:p w14:paraId="2353A2AF" w14:textId="77777777" w:rsidR="0092634F" w:rsidRPr="009D58A4" w:rsidRDefault="0092634F" w:rsidP="009D58A4">
      <w:pPr>
        <w:spacing w:line="360" w:lineRule="auto"/>
        <w:rPr>
          <w:rFonts w:ascii="Arial" w:hAnsi="Arial" w:cs="Arial"/>
          <w:color w:val="000000" w:themeColor="text1"/>
          <w:sz w:val="24"/>
          <w:szCs w:val="24"/>
        </w:rPr>
      </w:pPr>
    </w:p>
    <w:p w14:paraId="3FF2BE04" w14:textId="0329D64A"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When asked about the contributions of the property to the local area and community, a source from the property stated that Trevor Hall entirely uses local staff and suppliers when the house is being rented out. This is their sole income generator; however, this generates a comparable income as other heritage sites due to the nature of the rentals (2020).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92634F" w:rsidRPr="009D58A4" w14:paraId="7586983C" w14:textId="77777777" w:rsidTr="0092634F">
        <w:tc>
          <w:tcPr>
            <w:tcW w:w="8494" w:type="dxa"/>
          </w:tcPr>
          <w:p w14:paraId="2D6ACEA7" w14:textId="5450EB47" w:rsidR="0092634F" w:rsidRPr="009D58A4" w:rsidRDefault="0092634F" w:rsidP="009D58A4">
            <w:pPr>
              <w:spacing w:line="360" w:lineRule="auto"/>
              <w:rPr>
                <w:rFonts w:ascii="Arial" w:hAnsi="Arial" w:cs="Arial"/>
                <w:sz w:val="24"/>
                <w:szCs w:val="24"/>
              </w:rPr>
            </w:pPr>
            <w:r w:rsidRPr="009D58A4">
              <w:rPr>
                <w:rFonts w:ascii="Arial" w:hAnsi="Arial" w:cs="Arial"/>
                <w:noProof/>
                <w:sz w:val="24"/>
                <w:szCs w:val="24"/>
              </w:rPr>
              <w:drawing>
                <wp:anchor distT="0" distB="0" distL="114300" distR="114300" simplePos="0" relativeHeight="251683840" behindDoc="0" locked="0" layoutInCell="1" allowOverlap="1" wp14:anchorId="3F5EE506" wp14:editId="320C1EAB">
                  <wp:simplePos x="0" y="0"/>
                  <wp:positionH relativeFrom="margin">
                    <wp:posOffset>234950</wp:posOffset>
                  </wp:positionH>
                  <wp:positionV relativeFrom="paragraph">
                    <wp:posOffset>278765</wp:posOffset>
                  </wp:positionV>
                  <wp:extent cx="4724400" cy="354330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4400"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634F" w:rsidRPr="009D58A4" w14:paraId="3F36B744" w14:textId="77777777" w:rsidTr="0092634F">
        <w:tc>
          <w:tcPr>
            <w:tcW w:w="8494" w:type="dxa"/>
          </w:tcPr>
          <w:p w14:paraId="478B1F25" w14:textId="10DBCDC9" w:rsidR="0092634F" w:rsidRPr="009D58A4" w:rsidRDefault="0092634F" w:rsidP="009D58A4">
            <w:pPr>
              <w:spacing w:line="360" w:lineRule="auto"/>
              <w:jc w:val="center"/>
              <w:rPr>
                <w:rFonts w:ascii="Arial" w:hAnsi="Arial" w:cs="Arial"/>
                <w:sz w:val="16"/>
                <w:szCs w:val="16"/>
              </w:rPr>
            </w:pPr>
            <w:r w:rsidRPr="009D58A4">
              <w:rPr>
                <w:rFonts w:ascii="Arial" w:hAnsi="Arial" w:cs="Arial"/>
                <w:sz w:val="16"/>
                <w:szCs w:val="16"/>
              </w:rPr>
              <w:t>Figure 4: External photograph of Trevor Hall (Linnet, 2012)</w:t>
            </w:r>
          </w:p>
        </w:tc>
      </w:tr>
    </w:tbl>
    <w:p w14:paraId="1C1787B2" w14:textId="77777777" w:rsidR="0092634F" w:rsidRPr="009D58A4" w:rsidRDefault="0092634F" w:rsidP="009D58A4">
      <w:pPr>
        <w:spacing w:line="360" w:lineRule="auto"/>
        <w:rPr>
          <w:rFonts w:ascii="Arial" w:hAnsi="Arial" w:cs="Arial"/>
          <w:sz w:val="24"/>
          <w:szCs w:val="24"/>
        </w:rPr>
      </w:pPr>
    </w:p>
    <w:p w14:paraId="18FBC5AD" w14:textId="2FBE25CC"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lastRenderedPageBreak/>
        <w:t>Llanerchaeron is a Grade II* Listed mansion located on the River Aeron in Cardiganshire. Like most 17</w:t>
      </w:r>
      <w:r w:rsidRPr="009D58A4">
        <w:rPr>
          <w:rFonts w:ascii="Arial" w:hAnsi="Arial" w:cs="Arial"/>
          <w:sz w:val="24"/>
          <w:szCs w:val="24"/>
          <w:vertAlign w:val="superscript"/>
        </w:rPr>
        <w:t>th</w:t>
      </w:r>
      <w:r w:rsidRPr="009D58A4">
        <w:rPr>
          <w:rFonts w:ascii="Arial" w:hAnsi="Arial" w:cs="Arial"/>
          <w:sz w:val="24"/>
          <w:szCs w:val="24"/>
        </w:rPr>
        <w:t xml:space="preserve"> Century estates of the period, Llanerchaeron consists of the main house, service courtyard, walled gardens, </w:t>
      </w:r>
      <w:r w:rsidR="00022F87" w:rsidRPr="009D58A4">
        <w:rPr>
          <w:rFonts w:ascii="Arial" w:hAnsi="Arial" w:cs="Arial"/>
          <w:sz w:val="24"/>
          <w:szCs w:val="24"/>
        </w:rPr>
        <w:t>farm,</w:t>
      </w:r>
      <w:r w:rsidRPr="009D58A4">
        <w:rPr>
          <w:rFonts w:ascii="Arial" w:hAnsi="Arial" w:cs="Arial"/>
          <w:sz w:val="24"/>
          <w:szCs w:val="24"/>
        </w:rPr>
        <w:t xml:space="preserve"> and houses various collections. </w:t>
      </w:r>
    </w:p>
    <w:p w14:paraId="1024BAAF" w14:textId="77777777" w:rsidR="0092634F" w:rsidRPr="009D58A4" w:rsidRDefault="0092634F" w:rsidP="009D58A4">
      <w:pPr>
        <w:spacing w:line="360" w:lineRule="auto"/>
        <w:rPr>
          <w:rFonts w:ascii="Arial" w:hAnsi="Arial" w:cs="Arial"/>
          <w:sz w:val="24"/>
          <w:szCs w:val="24"/>
        </w:rPr>
      </w:pPr>
    </w:p>
    <w:p w14:paraId="0DDB324D" w14:textId="6C1A9394"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In 1634, the estate was formally owned for the first time when it consisted of a farmhouse and 500 acres, including the first known formal garden in Wales (National Trust, 2021). In 1786, the owner of the estate, Colonel Lewis married the wealthy Corbetta Powell whose dowry paid for massive renovation works to the estate. London architect John Nash was employed and began his work on the transformation from farmhouse to villa. Nash went on to design the Royal Pavilion in Brighton and Buckingham Palace in London (Houghton, 2017). The Lewis family lived at Llanerch</w:t>
      </w:r>
      <w:r w:rsidRPr="009D58A4">
        <w:rPr>
          <w:rFonts w:ascii="Arial" w:hAnsi="Arial" w:cs="Arial"/>
          <w:color w:val="000000" w:themeColor="text1"/>
          <w:sz w:val="24"/>
          <w:szCs w:val="24"/>
        </w:rPr>
        <w:t xml:space="preserve">aron until 1989 when </w:t>
      </w:r>
      <w:r w:rsidRPr="009D58A4">
        <w:rPr>
          <w:rFonts w:ascii="Arial" w:hAnsi="Arial" w:cs="Arial"/>
          <w:sz w:val="24"/>
          <w:szCs w:val="24"/>
        </w:rPr>
        <w:t xml:space="preserve">it was left to the National Trust. </w:t>
      </w:r>
    </w:p>
    <w:p w14:paraId="529C83F5" w14:textId="77777777" w:rsidR="0092634F" w:rsidRPr="009D58A4" w:rsidRDefault="0092634F" w:rsidP="009D58A4">
      <w:pPr>
        <w:spacing w:line="360" w:lineRule="auto"/>
        <w:rPr>
          <w:rFonts w:ascii="Arial" w:hAnsi="Arial" w:cs="Arial"/>
          <w:sz w:val="24"/>
          <w:szCs w:val="24"/>
        </w:rPr>
      </w:pPr>
    </w:p>
    <w:p w14:paraId="7A713CC4" w14:textId="61E86D12" w:rsidR="0092634F" w:rsidRPr="009D58A4" w:rsidRDefault="00847BDB" w:rsidP="009D58A4">
      <w:pPr>
        <w:spacing w:line="360" w:lineRule="auto"/>
        <w:rPr>
          <w:rFonts w:ascii="Arial" w:hAnsi="Arial" w:cs="Arial"/>
          <w:sz w:val="24"/>
          <w:szCs w:val="24"/>
          <w:shd w:val="clear" w:color="auto" w:fill="FFFFFF"/>
        </w:rPr>
      </w:pPr>
      <w:r w:rsidRPr="009D58A4">
        <w:rPr>
          <w:rFonts w:ascii="Arial" w:hAnsi="Arial" w:cs="Arial"/>
          <w:sz w:val="24"/>
          <w:szCs w:val="24"/>
        </w:rPr>
        <w:t xml:space="preserve">When asked about the contributions of the property to the local area and community, a source from the property stated that Llanerchaeron </w:t>
      </w:r>
      <w:r w:rsidRPr="009D58A4">
        <w:rPr>
          <w:rFonts w:ascii="Arial" w:hAnsi="Arial" w:cs="Arial"/>
          <w:sz w:val="24"/>
          <w:szCs w:val="24"/>
          <w:shd w:val="clear" w:color="auto" w:fill="FFFFFF"/>
        </w:rPr>
        <w:t xml:space="preserve">has always played a big part in the local community and this is part of their spirit of place and something they believe is important to the development and continuation of the property. They contribute to the local economy and introduce many people to the local history of the area. The National Trust’s purpose is to protect the nature, wildlife, land, and heritage, and this is done through providing access, education, and enjoyment, both to the people in the immediate </w:t>
      </w:r>
      <w:r w:rsidR="00C41037" w:rsidRPr="009D58A4">
        <w:rPr>
          <w:rFonts w:ascii="Arial" w:hAnsi="Arial" w:cs="Arial"/>
          <w:sz w:val="24"/>
          <w:szCs w:val="24"/>
          <w:shd w:val="clear" w:color="auto" w:fill="FFFFFF"/>
        </w:rPr>
        <w:t>local area</w:t>
      </w:r>
      <w:r w:rsidRPr="009D58A4">
        <w:rPr>
          <w:rFonts w:ascii="Arial" w:hAnsi="Arial" w:cs="Arial"/>
          <w:sz w:val="24"/>
          <w:szCs w:val="24"/>
          <w:shd w:val="clear" w:color="auto" w:fill="FFFFFF"/>
        </w:rPr>
        <w:t xml:space="preserve">, and those who come from further afield (2020). The income generation of the estate comes in many forms. They are a venue for school visits, weddings, local craft sellers, traditional tradesmen, seasonal fairs and sometimes, funerals. Education is also a very important part of their portfolio through children’s trails, talks and events (National Trust, 2020).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8494"/>
      </w:tblGrid>
      <w:tr w:rsidR="0092634F" w:rsidRPr="009D58A4" w14:paraId="52C3FBE2" w14:textId="77777777" w:rsidTr="0092634F">
        <w:tc>
          <w:tcPr>
            <w:tcW w:w="8494" w:type="dxa"/>
            <w:shd w:val="clear" w:color="auto" w:fill="FFFFFF" w:themeFill="background1"/>
          </w:tcPr>
          <w:p w14:paraId="44282298" w14:textId="7F6BE615" w:rsidR="0092634F" w:rsidRPr="009D58A4" w:rsidRDefault="0092634F" w:rsidP="009D58A4">
            <w:pPr>
              <w:spacing w:line="360" w:lineRule="auto"/>
              <w:rPr>
                <w:rFonts w:ascii="Arial" w:hAnsi="Arial" w:cs="Arial"/>
                <w:sz w:val="24"/>
                <w:szCs w:val="24"/>
                <w:shd w:val="clear" w:color="auto" w:fill="FFFFFF"/>
              </w:rPr>
            </w:pPr>
            <w:r w:rsidRPr="009D58A4">
              <w:rPr>
                <w:rFonts w:ascii="Arial" w:hAnsi="Arial" w:cs="Arial"/>
                <w:noProof/>
                <w:sz w:val="24"/>
                <w:szCs w:val="24"/>
              </w:rPr>
              <w:lastRenderedPageBreak/>
              <w:drawing>
                <wp:anchor distT="0" distB="0" distL="114300" distR="114300" simplePos="0" relativeHeight="251685888" behindDoc="1" locked="0" layoutInCell="1" allowOverlap="1" wp14:anchorId="6966B913" wp14:editId="34BD6C17">
                  <wp:simplePos x="0" y="0"/>
                  <wp:positionH relativeFrom="margin">
                    <wp:posOffset>501650</wp:posOffset>
                  </wp:positionH>
                  <wp:positionV relativeFrom="paragraph">
                    <wp:posOffset>202565</wp:posOffset>
                  </wp:positionV>
                  <wp:extent cx="4251960" cy="318897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1960" cy="31889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2634F" w:rsidRPr="009D58A4" w14:paraId="5A464B72" w14:textId="77777777" w:rsidTr="0092634F">
        <w:tc>
          <w:tcPr>
            <w:tcW w:w="8494" w:type="dxa"/>
            <w:shd w:val="clear" w:color="auto" w:fill="FFFFFF" w:themeFill="background1"/>
          </w:tcPr>
          <w:p w14:paraId="43A2DEB3" w14:textId="0DC711F2" w:rsidR="0092634F" w:rsidRPr="009D58A4" w:rsidRDefault="0092634F" w:rsidP="009D58A4">
            <w:pPr>
              <w:spacing w:line="360" w:lineRule="auto"/>
              <w:jc w:val="center"/>
              <w:rPr>
                <w:rFonts w:ascii="Arial" w:hAnsi="Arial" w:cs="Arial"/>
                <w:sz w:val="16"/>
                <w:szCs w:val="16"/>
                <w:shd w:val="clear" w:color="auto" w:fill="FFFFFF"/>
              </w:rPr>
            </w:pPr>
            <w:r w:rsidRPr="009D58A4">
              <w:rPr>
                <w:rFonts w:ascii="Arial" w:hAnsi="Arial" w:cs="Arial"/>
                <w:sz w:val="16"/>
                <w:szCs w:val="16"/>
                <w:shd w:val="clear" w:color="auto" w:fill="FFFFFF"/>
              </w:rPr>
              <w:t>Figure 5: External photograph of Llanerchaeron, (Connelley, 2008)</w:t>
            </w:r>
          </w:p>
        </w:tc>
      </w:tr>
    </w:tbl>
    <w:p w14:paraId="76238BF4" w14:textId="77777777" w:rsidR="009D58A4" w:rsidRDefault="009D58A4" w:rsidP="009D58A4">
      <w:pPr>
        <w:spacing w:line="360" w:lineRule="auto"/>
        <w:rPr>
          <w:rFonts w:ascii="Arial" w:hAnsi="Arial" w:cs="Arial"/>
          <w:b/>
          <w:bCs/>
          <w:sz w:val="24"/>
          <w:szCs w:val="24"/>
        </w:rPr>
      </w:pPr>
    </w:p>
    <w:p w14:paraId="53DECA9A" w14:textId="77777777" w:rsidR="005C3F20" w:rsidRDefault="005C3F20" w:rsidP="009D58A4">
      <w:pPr>
        <w:spacing w:line="360" w:lineRule="auto"/>
        <w:ind w:left="-284"/>
        <w:rPr>
          <w:rFonts w:ascii="Arial" w:hAnsi="Arial" w:cs="Arial"/>
          <w:b/>
          <w:bCs/>
          <w:sz w:val="24"/>
          <w:szCs w:val="24"/>
        </w:rPr>
      </w:pPr>
    </w:p>
    <w:p w14:paraId="58ED32C0" w14:textId="77777777" w:rsidR="005C3F20" w:rsidRDefault="005C3F20" w:rsidP="009D58A4">
      <w:pPr>
        <w:spacing w:line="360" w:lineRule="auto"/>
        <w:ind w:left="-284"/>
        <w:rPr>
          <w:rFonts w:ascii="Arial" w:hAnsi="Arial" w:cs="Arial"/>
          <w:b/>
          <w:bCs/>
          <w:sz w:val="24"/>
          <w:szCs w:val="24"/>
        </w:rPr>
      </w:pPr>
    </w:p>
    <w:p w14:paraId="6486DD16" w14:textId="77777777" w:rsidR="005C3F20" w:rsidRDefault="005C3F20" w:rsidP="009D58A4">
      <w:pPr>
        <w:spacing w:line="360" w:lineRule="auto"/>
        <w:ind w:left="-284"/>
        <w:rPr>
          <w:rFonts w:ascii="Arial" w:hAnsi="Arial" w:cs="Arial"/>
          <w:b/>
          <w:bCs/>
          <w:sz w:val="24"/>
          <w:szCs w:val="24"/>
        </w:rPr>
      </w:pPr>
    </w:p>
    <w:p w14:paraId="3B12AAD5" w14:textId="77777777" w:rsidR="005C3F20" w:rsidRDefault="005C3F20" w:rsidP="009D58A4">
      <w:pPr>
        <w:spacing w:line="360" w:lineRule="auto"/>
        <w:ind w:left="-284"/>
        <w:rPr>
          <w:rFonts w:ascii="Arial" w:hAnsi="Arial" w:cs="Arial"/>
          <w:b/>
          <w:bCs/>
          <w:sz w:val="24"/>
          <w:szCs w:val="24"/>
        </w:rPr>
      </w:pPr>
    </w:p>
    <w:p w14:paraId="1C563CD3" w14:textId="77777777" w:rsidR="005C3F20" w:rsidRDefault="005C3F20" w:rsidP="009D58A4">
      <w:pPr>
        <w:spacing w:line="360" w:lineRule="auto"/>
        <w:ind w:left="-284"/>
        <w:rPr>
          <w:rFonts w:ascii="Arial" w:hAnsi="Arial" w:cs="Arial"/>
          <w:b/>
          <w:bCs/>
          <w:sz w:val="24"/>
          <w:szCs w:val="24"/>
        </w:rPr>
      </w:pPr>
    </w:p>
    <w:p w14:paraId="3CD4441A" w14:textId="77777777" w:rsidR="005C3F20" w:rsidRDefault="005C3F20" w:rsidP="009D58A4">
      <w:pPr>
        <w:spacing w:line="360" w:lineRule="auto"/>
        <w:ind w:left="-284"/>
        <w:rPr>
          <w:rFonts w:ascii="Arial" w:hAnsi="Arial" w:cs="Arial"/>
          <w:b/>
          <w:bCs/>
          <w:sz w:val="24"/>
          <w:szCs w:val="24"/>
        </w:rPr>
      </w:pPr>
    </w:p>
    <w:p w14:paraId="1DC412F7" w14:textId="77777777" w:rsidR="005C3F20" w:rsidRDefault="005C3F20" w:rsidP="009D58A4">
      <w:pPr>
        <w:spacing w:line="360" w:lineRule="auto"/>
        <w:ind w:left="-284"/>
        <w:rPr>
          <w:rFonts w:ascii="Arial" w:hAnsi="Arial" w:cs="Arial"/>
          <w:b/>
          <w:bCs/>
          <w:sz w:val="24"/>
          <w:szCs w:val="24"/>
        </w:rPr>
      </w:pPr>
    </w:p>
    <w:p w14:paraId="6F7B5288" w14:textId="77777777" w:rsidR="005C3F20" w:rsidRDefault="005C3F20" w:rsidP="009D58A4">
      <w:pPr>
        <w:spacing w:line="360" w:lineRule="auto"/>
        <w:ind w:left="-284"/>
        <w:rPr>
          <w:rFonts w:ascii="Arial" w:hAnsi="Arial" w:cs="Arial"/>
          <w:b/>
          <w:bCs/>
          <w:sz w:val="24"/>
          <w:szCs w:val="24"/>
        </w:rPr>
      </w:pPr>
    </w:p>
    <w:p w14:paraId="27E8E0CF" w14:textId="77777777" w:rsidR="005C3F20" w:rsidRDefault="005C3F20" w:rsidP="009D58A4">
      <w:pPr>
        <w:spacing w:line="360" w:lineRule="auto"/>
        <w:ind w:left="-284"/>
        <w:rPr>
          <w:rFonts w:ascii="Arial" w:hAnsi="Arial" w:cs="Arial"/>
          <w:b/>
          <w:bCs/>
          <w:sz w:val="24"/>
          <w:szCs w:val="24"/>
        </w:rPr>
      </w:pPr>
    </w:p>
    <w:p w14:paraId="5CEEFB3B" w14:textId="77777777" w:rsidR="005C3F20" w:rsidRDefault="005C3F20" w:rsidP="009D58A4">
      <w:pPr>
        <w:spacing w:line="360" w:lineRule="auto"/>
        <w:ind w:left="-284"/>
        <w:rPr>
          <w:rFonts w:ascii="Arial" w:hAnsi="Arial" w:cs="Arial"/>
          <w:b/>
          <w:bCs/>
          <w:sz w:val="24"/>
          <w:szCs w:val="24"/>
        </w:rPr>
      </w:pPr>
    </w:p>
    <w:p w14:paraId="580AF9C3" w14:textId="77777777" w:rsidR="005C3F20" w:rsidRDefault="005C3F20" w:rsidP="009D58A4">
      <w:pPr>
        <w:spacing w:line="360" w:lineRule="auto"/>
        <w:ind w:left="-284"/>
        <w:rPr>
          <w:rFonts w:ascii="Arial" w:hAnsi="Arial" w:cs="Arial"/>
          <w:b/>
          <w:bCs/>
          <w:sz w:val="24"/>
          <w:szCs w:val="24"/>
        </w:rPr>
      </w:pPr>
    </w:p>
    <w:p w14:paraId="3B11FE6D" w14:textId="77777777" w:rsidR="005C3F20" w:rsidRDefault="005C3F20" w:rsidP="009D58A4">
      <w:pPr>
        <w:spacing w:line="360" w:lineRule="auto"/>
        <w:ind w:left="-284"/>
        <w:rPr>
          <w:rFonts w:ascii="Arial" w:hAnsi="Arial" w:cs="Arial"/>
          <w:b/>
          <w:bCs/>
          <w:sz w:val="24"/>
          <w:szCs w:val="24"/>
        </w:rPr>
      </w:pPr>
    </w:p>
    <w:p w14:paraId="132AE842" w14:textId="2270C64A" w:rsidR="00847BDB" w:rsidRDefault="005C3F20" w:rsidP="005C3F20">
      <w:pPr>
        <w:pStyle w:val="Style1"/>
        <w:ind w:left="-284"/>
      </w:pPr>
      <w:r>
        <w:lastRenderedPageBreak/>
        <w:t xml:space="preserve">Chapter 2: </w:t>
      </w:r>
      <w:r w:rsidR="00847BDB" w:rsidRPr="009D58A4">
        <w:t xml:space="preserve">The </w:t>
      </w:r>
      <w:r w:rsidR="00227A9A">
        <w:t>i</w:t>
      </w:r>
      <w:r w:rsidR="00847BDB" w:rsidRPr="009D58A4">
        <w:t xml:space="preserve">mplications of the </w:t>
      </w:r>
      <w:r w:rsidR="00703352">
        <w:t>listing system</w:t>
      </w:r>
      <w:r w:rsidR="00847BDB" w:rsidRPr="009D58A4">
        <w:t xml:space="preserve"> on </w:t>
      </w:r>
      <w:r w:rsidR="00227A9A">
        <w:t>r</w:t>
      </w:r>
      <w:r w:rsidR="00847BDB" w:rsidRPr="009D58A4">
        <w:t xml:space="preserve">enovations to Listed </w:t>
      </w:r>
      <w:r w:rsidR="00022F87" w:rsidRPr="009D58A4">
        <w:t>Buildings.</w:t>
      </w:r>
    </w:p>
    <w:p w14:paraId="0E57774C" w14:textId="77777777" w:rsidR="005C3F20" w:rsidRPr="009D58A4" w:rsidRDefault="005C3F20" w:rsidP="005C3F20">
      <w:pPr>
        <w:pStyle w:val="Style1"/>
        <w:ind w:left="-284"/>
      </w:pPr>
    </w:p>
    <w:p w14:paraId="59C39584" w14:textId="5923E4A5" w:rsidR="0092634F" w:rsidRPr="009D58A4" w:rsidRDefault="00022F87" w:rsidP="009D58A4">
      <w:pPr>
        <w:pStyle w:val="NormalWeb"/>
        <w:shd w:val="clear" w:color="auto" w:fill="FFFFFF"/>
        <w:spacing w:before="0" w:beforeAutospacing="0" w:after="0" w:afterAutospacing="0" w:line="360" w:lineRule="auto"/>
        <w:ind w:left="-227"/>
        <w:rPr>
          <w:rStyle w:val="HTMLCite"/>
          <w:rFonts w:ascii="Arial" w:eastAsiaTheme="majorEastAsia" w:hAnsi="Arial" w:cs="Arial"/>
          <w:i w:val="0"/>
          <w:iCs w:val="0"/>
        </w:rPr>
      </w:pPr>
      <w:r w:rsidRPr="009D58A4">
        <w:rPr>
          <w:rFonts w:ascii="Arial" w:hAnsi="Arial" w:cs="Arial"/>
        </w:rPr>
        <w:t>To</w:t>
      </w:r>
      <w:r w:rsidR="00847BDB" w:rsidRPr="009D58A4">
        <w:rPr>
          <w:rFonts w:ascii="Arial" w:hAnsi="Arial" w:cs="Arial"/>
        </w:rPr>
        <w:t xml:space="preserve"> make any sort of alterations to a Listed Building, from demolition to extension, the owner must be granted Listed Building Consent (LBC) from the local planning authority and the Department for Communities. This permission allows for agreed upon changes to be made to the building. In England and Wales, there is also a requirement to inform an amenity society if demolition is necessary, no matter how small </w:t>
      </w:r>
      <w:r w:rsidR="00847BDB" w:rsidRPr="009D58A4">
        <w:rPr>
          <w:rStyle w:val="selectable"/>
          <w:rFonts w:ascii="Arial" w:hAnsi="Arial" w:cs="Arial"/>
          <w:color w:val="000000"/>
        </w:rPr>
        <w:t>(Secretary of State for Communities and Local Government, 2015)</w:t>
      </w:r>
      <w:r w:rsidR="00847BDB" w:rsidRPr="009D58A4">
        <w:rPr>
          <w:rStyle w:val="selectable"/>
          <w:rFonts w:ascii="Arial" w:eastAsiaTheme="majorEastAsia" w:hAnsi="Arial" w:cs="Arial"/>
          <w:color w:val="000000"/>
        </w:rPr>
        <w:t xml:space="preserve">. </w:t>
      </w:r>
      <w:r w:rsidR="00847BDB" w:rsidRPr="009D58A4">
        <w:rPr>
          <w:rStyle w:val="HTMLCite"/>
          <w:rFonts w:ascii="Arial" w:eastAsiaTheme="majorEastAsia" w:hAnsi="Arial" w:cs="Arial"/>
          <w:i w:val="0"/>
          <w:iCs w:val="0"/>
        </w:rPr>
        <w:t xml:space="preserve">Once the application has been formally assessed and granted, it is then sent to Cadw for them to ensure that the planning authority has considered the preservation of the building enough for the application to be granted. If this is the case, the owners must then pay </w:t>
      </w:r>
      <w:r w:rsidRPr="009D58A4">
        <w:rPr>
          <w:rStyle w:val="HTMLCite"/>
          <w:rFonts w:ascii="Arial" w:eastAsiaTheme="majorEastAsia" w:hAnsi="Arial" w:cs="Arial"/>
          <w:i w:val="0"/>
          <w:iCs w:val="0"/>
        </w:rPr>
        <w:t>an</w:t>
      </w:r>
      <w:r w:rsidR="00847BDB" w:rsidRPr="009D58A4">
        <w:rPr>
          <w:rStyle w:val="HTMLCite"/>
          <w:rFonts w:ascii="Arial" w:eastAsiaTheme="majorEastAsia" w:hAnsi="Arial" w:cs="Arial"/>
          <w:i w:val="0"/>
          <w:iCs w:val="0"/>
        </w:rPr>
        <w:t xml:space="preserve"> </w:t>
      </w:r>
      <w:r w:rsidR="00C41037" w:rsidRPr="009D58A4">
        <w:rPr>
          <w:rStyle w:val="HTMLCite"/>
          <w:rFonts w:ascii="Arial" w:eastAsiaTheme="majorEastAsia" w:hAnsi="Arial" w:cs="Arial"/>
          <w:i w:val="0"/>
          <w:iCs w:val="0"/>
        </w:rPr>
        <w:t>LBC</w:t>
      </w:r>
      <w:r w:rsidR="00847BDB" w:rsidRPr="009D58A4">
        <w:rPr>
          <w:rStyle w:val="HTMLCite"/>
          <w:rFonts w:ascii="Arial" w:eastAsiaTheme="majorEastAsia" w:hAnsi="Arial" w:cs="Arial"/>
          <w:i w:val="0"/>
          <w:iCs w:val="0"/>
        </w:rPr>
        <w:t xml:space="preserve"> Fee which varies in amount depending on the size of the renovation proposal. </w:t>
      </w:r>
    </w:p>
    <w:p w14:paraId="3999E748" w14:textId="3457A7D2" w:rsidR="0092634F" w:rsidRPr="009D58A4" w:rsidRDefault="0092634F" w:rsidP="009D58A4">
      <w:pPr>
        <w:pStyle w:val="NormalWeb"/>
        <w:shd w:val="clear" w:color="auto" w:fill="FFFFFF"/>
        <w:spacing w:before="0" w:beforeAutospacing="0" w:after="0" w:afterAutospacing="0" w:line="360" w:lineRule="auto"/>
        <w:ind w:left="-227"/>
        <w:rPr>
          <w:rStyle w:val="HTMLCite"/>
          <w:rFonts w:ascii="Arial" w:eastAsiaTheme="majorEastAsia" w:hAnsi="Arial" w:cs="Arial"/>
          <w:i w:val="0"/>
          <w:iCs w:val="0"/>
        </w:rPr>
      </w:pPr>
    </w:p>
    <w:p w14:paraId="21CDE381" w14:textId="77777777" w:rsidR="0092634F" w:rsidRPr="009D58A4" w:rsidRDefault="0092634F" w:rsidP="009D58A4">
      <w:pPr>
        <w:pStyle w:val="NormalWeb"/>
        <w:shd w:val="clear" w:color="auto" w:fill="FFFFFF"/>
        <w:spacing w:before="0" w:beforeAutospacing="0" w:after="0" w:afterAutospacing="0" w:line="360" w:lineRule="auto"/>
        <w:ind w:left="-227"/>
        <w:rPr>
          <w:rStyle w:val="HTMLCite"/>
          <w:rFonts w:ascii="Arial" w:eastAsiaTheme="majorEastAsia" w:hAnsi="Arial" w:cs="Arial"/>
          <w:i w:val="0"/>
          <w:iCs w:val="0"/>
        </w:rPr>
      </w:pPr>
    </w:p>
    <w:p w14:paraId="4D089ACC" w14:textId="26361D89" w:rsidR="0092634F" w:rsidRPr="009D58A4" w:rsidRDefault="00847BDB" w:rsidP="009D58A4">
      <w:pPr>
        <w:pStyle w:val="NormalWeb"/>
        <w:shd w:val="clear" w:color="auto" w:fill="FFFFFF"/>
        <w:spacing w:before="0" w:beforeAutospacing="0" w:after="0" w:afterAutospacing="0" w:line="360" w:lineRule="auto"/>
        <w:ind w:left="-227"/>
        <w:rPr>
          <w:rStyle w:val="HTMLCite"/>
          <w:rFonts w:ascii="Arial" w:hAnsi="Arial" w:cs="Arial"/>
          <w:i w:val="0"/>
          <w:iCs w:val="0"/>
        </w:rPr>
      </w:pPr>
      <w:r w:rsidRPr="009D58A4">
        <w:rPr>
          <w:rStyle w:val="HTMLCite"/>
          <w:rFonts w:ascii="Arial" w:hAnsi="Arial" w:cs="Arial"/>
          <w:i w:val="0"/>
          <w:iCs w:val="0"/>
        </w:rPr>
        <w:t xml:space="preserve">For any changes to be granted Listed Building Consent, the alterations must maintain the unique character of the original building and so, applicants are urged to retain or reinstate the original fabric and detail of the building and respect them wholly. This can be done by using like for like materials and the traditional methods of construction </w:t>
      </w:r>
      <w:r w:rsidRPr="009D58A4">
        <w:rPr>
          <w:rFonts w:ascii="Arial" w:hAnsi="Arial" w:cs="Arial"/>
          <w:color w:val="000000" w:themeColor="text1"/>
          <w:shd w:val="clear" w:color="auto" w:fill="FFFFFF"/>
        </w:rPr>
        <w:t xml:space="preserve">(Cadw, 2017). </w:t>
      </w:r>
      <w:r w:rsidRPr="009D58A4">
        <w:rPr>
          <w:rStyle w:val="HTMLCite"/>
          <w:rFonts w:ascii="Arial" w:hAnsi="Arial" w:cs="Arial"/>
          <w:i w:val="0"/>
          <w:iCs w:val="0"/>
        </w:rPr>
        <w:t xml:space="preserve">However, this can be a minefield in that using like for like fixings on, for example, a Victorian-dated window would be damaging to the historic character of that window which would not be allowed. Another example is using fresh paint throughout a room but there must be due care and attention to not remove any historic layers beneath. </w:t>
      </w:r>
      <w:r w:rsidR="00022F87" w:rsidRPr="009D58A4">
        <w:rPr>
          <w:rStyle w:val="HTMLCite"/>
          <w:rFonts w:ascii="Arial" w:hAnsi="Arial" w:cs="Arial"/>
          <w:i w:val="0"/>
          <w:iCs w:val="0"/>
        </w:rPr>
        <w:t>To</w:t>
      </w:r>
      <w:r w:rsidRPr="009D58A4">
        <w:rPr>
          <w:rStyle w:val="HTMLCite"/>
          <w:rFonts w:ascii="Arial" w:hAnsi="Arial" w:cs="Arial"/>
          <w:i w:val="0"/>
          <w:iCs w:val="0"/>
        </w:rPr>
        <w:t xml:space="preserve"> find out the restrictions the building may be subject to, the Heritage List can be checked and the guide most relevant to the building chosen. These guides will include a generalised list of features that have not gained Listed Building Consent in the past and therefore gives the applicant an idea of what is allowed and what is not </w:t>
      </w:r>
      <w:r w:rsidRPr="009D58A4">
        <w:rPr>
          <w:rStyle w:val="selectable"/>
          <w:rFonts w:ascii="Arial" w:hAnsi="Arial" w:cs="Arial"/>
          <w:color w:val="000000"/>
        </w:rPr>
        <w:t>(Historic England, 2021).</w:t>
      </w:r>
      <w:r w:rsidRPr="009D58A4">
        <w:rPr>
          <w:rStyle w:val="HTMLCite"/>
          <w:rFonts w:ascii="Arial" w:hAnsi="Arial" w:cs="Arial"/>
          <w:i w:val="0"/>
          <w:iCs w:val="0"/>
        </w:rPr>
        <w:t xml:space="preserve"> </w:t>
      </w:r>
    </w:p>
    <w:p w14:paraId="2A1D847D" w14:textId="729D98E3" w:rsidR="0092634F" w:rsidRPr="009D58A4" w:rsidRDefault="0092634F" w:rsidP="009D58A4">
      <w:pPr>
        <w:pStyle w:val="NormalWeb"/>
        <w:shd w:val="clear" w:color="auto" w:fill="FFFFFF"/>
        <w:spacing w:before="0" w:beforeAutospacing="0" w:after="0" w:afterAutospacing="0" w:line="360" w:lineRule="auto"/>
        <w:ind w:left="-227"/>
        <w:rPr>
          <w:rStyle w:val="HTMLCite"/>
          <w:rFonts w:ascii="Arial" w:hAnsi="Arial" w:cs="Arial"/>
          <w:i w:val="0"/>
          <w:iCs w:val="0"/>
        </w:rPr>
      </w:pPr>
    </w:p>
    <w:p w14:paraId="22FF322E" w14:textId="77777777" w:rsidR="0092634F" w:rsidRPr="009D58A4" w:rsidRDefault="0092634F" w:rsidP="009D58A4">
      <w:pPr>
        <w:pStyle w:val="NormalWeb"/>
        <w:shd w:val="clear" w:color="auto" w:fill="FFFFFF"/>
        <w:spacing w:before="0" w:beforeAutospacing="0" w:after="0" w:afterAutospacing="0" w:line="360" w:lineRule="auto"/>
        <w:ind w:left="-227"/>
        <w:rPr>
          <w:rStyle w:val="HTMLCite"/>
          <w:rFonts w:ascii="Arial" w:hAnsi="Arial" w:cs="Arial"/>
          <w:i w:val="0"/>
          <w:iCs w:val="0"/>
        </w:rPr>
      </w:pPr>
    </w:p>
    <w:p w14:paraId="54D7F0B4" w14:textId="77777777" w:rsidR="0092634F" w:rsidRPr="009D58A4" w:rsidRDefault="00847BDB" w:rsidP="009D58A4">
      <w:pPr>
        <w:pStyle w:val="NormalWeb"/>
        <w:shd w:val="clear" w:color="auto" w:fill="FFFFFF"/>
        <w:spacing w:before="0" w:beforeAutospacing="0" w:after="0" w:afterAutospacing="0" w:line="360" w:lineRule="auto"/>
        <w:ind w:left="-227"/>
        <w:rPr>
          <w:rStyle w:val="selectable"/>
          <w:rFonts w:ascii="Arial" w:hAnsi="Arial" w:cs="Arial"/>
          <w:color w:val="000000"/>
        </w:rPr>
      </w:pPr>
      <w:r w:rsidRPr="009D58A4">
        <w:rPr>
          <w:rStyle w:val="HTMLCite"/>
          <w:rFonts w:ascii="Arial" w:hAnsi="Arial" w:cs="Arial"/>
          <w:i w:val="0"/>
          <w:iCs w:val="0"/>
        </w:rPr>
        <w:lastRenderedPageBreak/>
        <w:t xml:space="preserve">It is important to note that </w:t>
      </w:r>
      <w:r w:rsidRPr="009D58A4">
        <w:rPr>
          <w:rStyle w:val="HTMLCite"/>
          <w:rFonts w:ascii="Arial" w:hAnsi="Arial" w:cs="Arial"/>
          <w:i w:val="0"/>
          <w:iCs w:val="0"/>
          <w:color w:val="000000" w:themeColor="text1"/>
        </w:rPr>
        <w:t xml:space="preserve">if a building is Listed, the entire structure is protected, not just the façade. This complicates most proposals as it is a common misconception that the interior can be altered without permission. The same rules apply to any interior changes and so </w:t>
      </w:r>
      <w:r w:rsidR="00C41037" w:rsidRPr="009D58A4">
        <w:rPr>
          <w:rStyle w:val="HTMLCite"/>
          <w:rFonts w:ascii="Arial" w:hAnsi="Arial" w:cs="Arial"/>
          <w:i w:val="0"/>
          <w:iCs w:val="0"/>
          <w:color w:val="000000" w:themeColor="text1"/>
        </w:rPr>
        <w:t>LBC</w:t>
      </w:r>
      <w:r w:rsidRPr="009D58A4">
        <w:rPr>
          <w:rStyle w:val="HTMLCite"/>
          <w:rFonts w:ascii="Arial" w:hAnsi="Arial" w:cs="Arial"/>
          <w:i w:val="0"/>
          <w:iCs w:val="0"/>
          <w:color w:val="000000" w:themeColor="text1"/>
        </w:rPr>
        <w:t xml:space="preserve"> would have to be granted before any interior alterations are made.  </w:t>
      </w:r>
      <w:r w:rsidRPr="009D58A4">
        <w:rPr>
          <w:rStyle w:val="HTMLCite"/>
          <w:rFonts w:ascii="Arial" w:hAnsi="Arial" w:cs="Arial"/>
          <w:i w:val="0"/>
          <w:iCs w:val="0"/>
        </w:rPr>
        <w:t>However, if there are going to be alterations to the exterior, planning permission is required in addition to LBC</w:t>
      </w:r>
      <w:r w:rsidRPr="009D58A4">
        <w:rPr>
          <w:rStyle w:val="selectable"/>
          <w:rFonts w:ascii="Arial" w:eastAsiaTheme="majorEastAsia" w:hAnsi="Arial" w:cs="Arial"/>
          <w:color w:val="000000"/>
        </w:rPr>
        <w:t xml:space="preserve"> </w:t>
      </w:r>
      <w:r w:rsidRPr="009D58A4">
        <w:rPr>
          <w:rStyle w:val="selectable"/>
          <w:rFonts w:ascii="Arial" w:hAnsi="Arial" w:cs="Arial"/>
          <w:color w:val="000000"/>
        </w:rPr>
        <w:t>(Khan, 2017).</w:t>
      </w:r>
    </w:p>
    <w:p w14:paraId="7A9DCB7C" w14:textId="3334CFF9" w:rsidR="0092634F" w:rsidRPr="009D58A4" w:rsidRDefault="0092634F" w:rsidP="009D58A4">
      <w:pPr>
        <w:pStyle w:val="NormalWeb"/>
        <w:shd w:val="clear" w:color="auto" w:fill="FFFFFF"/>
        <w:spacing w:before="0" w:beforeAutospacing="0" w:after="0" w:afterAutospacing="0" w:line="360" w:lineRule="auto"/>
        <w:ind w:left="-227"/>
        <w:rPr>
          <w:rStyle w:val="selectable"/>
          <w:rFonts w:ascii="Arial" w:hAnsi="Arial" w:cs="Arial"/>
          <w:color w:val="000000"/>
        </w:rPr>
      </w:pPr>
    </w:p>
    <w:p w14:paraId="0C1B6551" w14:textId="77777777" w:rsidR="0092634F" w:rsidRPr="009D58A4" w:rsidRDefault="0092634F" w:rsidP="009D58A4">
      <w:pPr>
        <w:pStyle w:val="NormalWeb"/>
        <w:shd w:val="clear" w:color="auto" w:fill="FFFFFF"/>
        <w:spacing w:before="0" w:beforeAutospacing="0" w:after="0" w:afterAutospacing="0" w:line="360" w:lineRule="auto"/>
        <w:ind w:left="-227"/>
        <w:rPr>
          <w:rStyle w:val="selectable"/>
          <w:rFonts w:ascii="Arial" w:hAnsi="Arial" w:cs="Arial"/>
          <w:color w:val="000000"/>
        </w:rPr>
      </w:pPr>
    </w:p>
    <w:p w14:paraId="67FBB483" w14:textId="0B0AB436" w:rsidR="0092634F" w:rsidRPr="009D58A4" w:rsidRDefault="00847BDB" w:rsidP="009D58A4">
      <w:pPr>
        <w:pStyle w:val="NormalWeb"/>
        <w:shd w:val="clear" w:color="auto" w:fill="FFFFFF"/>
        <w:spacing w:before="0" w:beforeAutospacing="0" w:after="0" w:afterAutospacing="0" w:line="360" w:lineRule="auto"/>
        <w:ind w:left="-227"/>
        <w:rPr>
          <w:rStyle w:val="HTMLCite"/>
          <w:rFonts w:ascii="Arial" w:hAnsi="Arial" w:cs="Arial"/>
          <w:i w:val="0"/>
          <w:iCs w:val="0"/>
        </w:rPr>
      </w:pPr>
      <w:r w:rsidRPr="009D58A4">
        <w:rPr>
          <w:rStyle w:val="HTMLCite"/>
          <w:rFonts w:ascii="Arial" w:eastAsiaTheme="majorEastAsia" w:hAnsi="Arial" w:cs="Arial"/>
          <w:i w:val="0"/>
          <w:iCs w:val="0"/>
        </w:rPr>
        <w:t xml:space="preserve">It is not as simple as it seems to gain LBC, with there being multiple recorded issues with the system to Historic England through their Survey of Listed Building Commercial Occupiers </w:t>
      </w:r>
      <w:r w:rsidRPr="009D58A4">
        <w:rPr>
          <w:rStyle w:val="selectable"/>
          <w:rFonts w:ascii="Arial" w:hAnsi="Arial" w:cs="Arial"/>
          <w:color w:val="000000"/>
        </w:rPr>
        <w:t>(Lynch and Culliford, 2018)</w:t>
      </w:r>
      <w:r w:rsidRPr="009D58A4">
        <w:rPr>
          <w:rStyle w:val="selectable"/>
          <w:rFonts w:ascii="Arial" w:eastAsiaTheme="majorEastAsia" w:hAnsi="Arial" w:cs="Arial"/>
          <w:color w:val="000000"/>
        </w:rPr>
        <w:t xml:space="preserve">. </w:t>
      </w:r>
      <w:r w:rsidRPr="009D58A4">
        <w:rPr>
          <w:rStyle w:val="HTMLCite"/>
          <w:rFonts w:ascii="Arial" w:eastAsiaTheme="majorEastAsia" w:hAnsi="Arial" w:cs="Arial"/>
          <w:i w:val="0"/>
          <w:iCs w:val="0"/>
        </w:rPr>
        <w:t xml:space="preserve">One of the main issues raised was that the entire process did not help the owners to make changes to the building without damaging the historic significant of it and so was perceived to be a waste of time and unnecessary. Another popular view was that the process was important, but it was excessively burdensome and that owners would reconsider applying to changes in the future due to this fact. </w:t>
      </w:r>
      <w:r w:rsidRPr="009D58A4">
        <w:rPr>
          <w:rStyle w:val="HTMLCite"/>
          <w:rFonts w:ascii="Arial" w:hAnsi="Arial" w:cs="Arial"/>
          <w:i w:val="0"/>
          <w:iCs w:val="0"/>
        </w:rPr>
        <w:t xml:space="preserve">It is important to note that it is a crime to undertake any sort of demolition or alterations to a Listed Building that will harm or change its historic significance or architectural flair without Listed Building Consent. </w:t>
      </w:r>
    </w:p>
    <w:p w14:paraId="0737AFF3" w14:textId="77777777" w:rsidR="0092634F" w:rsidRPr="009D58A4" w:rsidRDefault="0092634F" w:rsidP="009D58A4">
      <w:pPr>
        <w:pStyle w:val="NormalWeb"/>
        <w:shd w:val="clear" w:color="auto" w:fill="FFFFFF"/>
        <w:spacing w:before="0" w:beforeAutospacing="0" w:after="0" w:afterAutospacing="0" w:line="360" w:lineRule="auto"/>
        <w:ind w:left="-227"/>
        <w:rPr>
          <w:rStyle w:val="HTMLCite"/>
          <w:rFonts w:ascii="Arial" w:eastAsiaTheme="majorEastAsia" w:hAnsi="Arial" w:cs="Arial"/>
          <w:i w:val="0"/>
          <w:iCs w:val="0"/>
        </w:rPr>
      </w:pPr>
    </w:p>
    <w:tbl>
      <w:tblPr>
        <w:tblStyle w:val="TableGrid"/>
        <w:tblW w:w="0" w:type="auto"/>
        <w:tblInd w:w="-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1"/>
      </w:tblGrid>
      <w:tr w:rsidR="0092634F" w:rsidRPr="009D58A4" w14:paraId="19C87F51" w14:textId="77777777" w:rsidTr="0092634F">
        <w:tc>
          <w:tcPr>
            <w:tcW w:w="8494" w:type="dxa"/>
          </w:tcPr>
          <w:p w14:paraId="0F3FB326" w14:textId="7A3C124E" w:rsidR="0092634F" w:rsidRPr="009D58A4" w:rsidRDefault="0092634F" w:rsidP="009D58A4">
            <w:pPr>
              <w:pStyle w:val="NormalWeb"/>
              <w:spacing w:before="0" w:beforeAutospacing="0" w:after="0" w:afterAutospacing="0" w:line="360" w:lineRule="auto"/>
              <w:rPr>
                <w:rStyle w:val="HTMLCite"/>
                <w:rFonts w:ascii="Arial" w:eastAsiaTheme="majorEastAsia" w:hAnsi="Arial" w:cs="Arial"/>
                <w:i w:val="0"/>
                <w:iCs w:val="0"/>
              </w:rPr>
            </w:pPr>
            <w:r w:rsidRPr="009D58A4">
              <w:rPr>
                <w:rFonts w:ascii="Arial" w:hAnsi="Arial" w:cs="Arial"/>
                <w:noProof/>
              </w:rPr>
              <w:lastRenderedPageBreak/>
              <w:drawing>
                <wp:inline distT="0" distB="0" distL="0" distR="0" wp14:anchorId="6D972747" wp14:editId="5ACAD331">
                  <wp:extent cx="5731510" cy="47364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736465"/>
                          </a:xfrm>
                          <a:prstGeom prst="rect">
                            <a:avLst/>
                          </a:prstGeom>
                        </pic:spPr>
                      </pic:pic>
                    </a:graphicData>
                  </a:graphic>
                </wp:inline>
              </w:drawing>
            </w:r>
          </w:p>
        </w:tc>
      </w:tr>
      <w:tr w:rsidR="0092634F" w:rsidRPr="009D58A4" w14:paraId="27B7C9A3" w14:textId="77777777" w:rsidTr="0092634F">
        <w:tc>
          <w:tcPr>
            <w:tcW w:w="8494" w:type="dxa"/>
          </w:tcPr>
          <w:p w14:paraId="1D470C66" w14:textId="77777777" w:rsidR="0092634F" w:rsidRPr="009D58A4" w:rsidRDefault="0092634F" w:rsidP="009D58A4">
            <w:pPr>
              <w:spacing w:line="360" w:lineRule="auto"/>
              <w:jc w:val="center"/>
              <w:rPr>
                <w:rStyle w:val="HTMLCite"/>
                <w:rFonts w:ascii="Arial" w:hAnsi="Arial" w:cs="Arial"/>
                <w:i w:val="0"/>
                <w:iCs w:val="0"/>
                <w:sz w:val="16"/>
                <w:szCs w:val="16"/>
              </w:rPr>
            </w:pPr>
            <w:r w:rsidRPr="009D58A4">
              <w:rPr>
                <w:rStyle w:val="HTMLCite"/>
                <w:rFonts w:ascii="Arial" w:hAnsi="Arial" w:cs="Arial"/>
                <w:i w:val="0"/>
                <w:iCs w:val="0"/>
                <w:sz w:val="16"/>
                <w:szCs w:val="16"/>
              </w:rPr>
              <w:t>Figure 6: Chart showing responses to the question ‘To what extent do you agree or disagree with the following statements about your last experience of the consent process?’ – (Lynch and Culliford, 2018)</w:t>
            </w:r>
          </w:p>
          <w:p w14:paraId="3BC8F6FB" w14:textId="77777777" w:rsidR="0092634F" w:rsidRPr="009D58A4" w:rsidRDefault="0092634F" w:rsidP="009D58A4">
            <w:pPr>
              <w:pStyle w:val="NormalWeb"/>
              <w:spacing w:before="0" w:beforeAutospacing="0" w:after="0" w:afterAutospacing="0" w:line="360" w:lineRule="auto"/>
              <w:rPr>
                <w:rStyle w:val="HTMLCite"/>
                <w:rFonts w:ascii="Arial" w:eastAsiaTheme="majorEastAsia" w:hAnsi="Arial" w:cs="Arial"/>
                <w:i w:val="0"/>
                <w:iCs w:val="0"/>
              </w:rPr>
            </w:pPr>
          </w:p>
        </w:tc>
      </w:tr>
    </w:tbl>
    <w:p w14:paraId="5DF5E82A" w14:textId="12BFED35" w:rsidR="00847BDB" w:rsidRPr="009D58A4" w:rsidRDefault="00847BDB" w:rsidP="009D58A4">
      <w:pPr>
        <w:pStyle w:val="NormalWeb"/>
        <w:shd w:val="clear" w:color="auto" w:fill="FFFFFF"/>
        <w:spacing w:before="0" w:beforeAutospacing="0" w:after="0" w:afterAutospacing="0" w:line="360" w:lineRule="auto"/>
        <w:ind w:left="-227"/>
        <w:rPr>
          <w:rStyle w:val="HTMLCite"/>
          <w:rFonts w:ascii="Arial" w:eastAsiaTheme="majorEastAsia" w:hAnsi="Arial" w:cs="Arial"/>
          <w:i w:val="0"/>
          <w:iCs w:val="0"/>
        </w:rPr>
      </w:pPr>
    </w:p>
    <w:p w14:paraId="202BF76A" w14:textId="345F7741" w:rsidR="0092634F" w:rsidRPr="009D58A4" w:rsidRDefault="00847BDB" w:rsidP="009D58A4">
      <w:pPr>
        <w:spacing w:line="360" w:lineRule="auto"/>
        <w:ind w:left="-284"/>
        <w:rPr>
          <w:rStyle w:val="HTMLCite"/>
          <w:rFonts w:ascii="Arial" w:hAnsi="Arial" w:cs="Arial"/>
          <w:i w:val="0"/>
          <w:iCs w:val="0"/>
          <w:sz w:val="24"/>
          <w:szCs w:val="24"/>
        </w:rPr>
      </w:pPr>
      <w:r w:rsidRPr="009D58A4">
        <w:rPr>
          <w:rStyle w:val="HTMLCite"/>
          <w:rFonts w:ascii="Arial" w:hAnsi="Arial" w:cs="Arial"/>
          <w:i w:val="0"/>
          <w:iCs w:val="0"/>
          <w:sz w:val="24"/>
          <w:szCs w:val="24"/>
        </w:rPr>
        <w:t xml:space="preserve">This survey also saw that these owners made several negative comments about the challenges of making changes to their building, with a few raising the issue of a lack of understanding and support from local authorities. </w:t>
      </w:r>
      <w:r w:rsidR="00C725A8" w:rsidRPr="009D58A4">
        <w:rPr>
          <w:rStyle w:val="HTMLCite"/>
          <w:rFonts w:ascii="Arial" w:hAnsi="Arial" w:cs="Arial"/>
          <w:i w:val="0"/>
          <w:iCs w:val="0"/>
          <w:sz w:val="24"/>
          <w:szCs w:val="24"/>
        </w:rPr>
        <w:t xml:space="preserve">In the graph above, the number above each response is the total percentage of respondents that agreed with the statements. As the graph shows, 52% of respondents agreed that the process is important but excessively burdensome which is a majority. There is also a 21% response that the process was unnecessary and a waster of time.  </w:t>
      </w:r>
      <w:r w:rsidRPr="009D58A4">
        <w:rPr>
          <w:rStyle w:val="HTMLCite"/>
          <w:rFonts w:ascii="Arial" w:hAnsi="Arial" w:cs="Arial"/>
          <w:i w:val="0"/>
          <w:iCs w:val="0"/>
          <w:sz w:val="24"/>
          <w:szCs w:val="24"/>
        </w:rPr>
        <w:t xml:space="preserve">There appears to be a perceived bias on the changes that are agreed upon through Listed Building Consent by Local Authorities in that they appear to be based on opinion as opposed to evidence based, objective research with justification to </w:t>
      </w:r>
      <w:r w:rsidRPr="009D58A4">
        <w:rPr>
          <w:rStyle w:val="HTMLCite"/>
          <w:rFonts w:ascii="Arial" w:hAnsi="Arial" w:cs="Arial"/>
          <w:i w:val="0"/>
          <w:iCs w:val="0"/>
          <w:sz w:val="24"/>
          <w:szCs w:val="24"/>
        </w:rPr>
        <w:lastRenderedPageBreak/>
        <w:t xml:space="preserve">historic significance. This adds to the already confusing and complicated process and may discourage these people from reapplying for consent for changes. One representative from a Listed Office Building said: </w:t>
      </w:r>
    </w:p>
    <w:p w14:paraId="35E88A52" w14:textId="71F73955" w:rsidR="0092634F" w:rsidRPr="009D58A4" w:rsidRDefault="00847BDB" w:rsidP="009D58A4">
      <w:pPr>
        <w:spacing w:line="360" w:lineRule="auto"/>
        <w:ind w:left="720"/>
        <w:rPr>
          <w:rFonts w:ascii="Arial" w:hAnsi="Arial" w:cs="Arial"/>
          <w:sz w:val="24"/>
          <w:szCs w:val="24"/>
        </w:rPr>
      </w:pPr>
      <w:r w:rsidRPr="009D58A4">
        <w:rPr>
          <w:rFonts w:ascii="Arial" w:hAnsi="Arial" w:cs="Arial"/>
          <w:sz w:val="24"/>
          <w:szCs w:val="24"/>
        </w:rPr>
        <w:t>“The issues as a listed building don't actually identify the features they are trying to protect as they are not specified anywhere. So, we get inconsistent decisions when applying for any changes and are at the whim of the listings officer who can be "Bloody minded" .eg. not allowed to change ordinary wooden skirting boards.”</w:t>
      </w:r>
    </w:p>
    <w:p w14:paraId="3C7C09E7" w14:textId="58363780" w:rsidR="00847BDB" w:rsidRDefault="00847BDB" w:rsidP="009D58A4">
      <w:pPr>
        <w:spacing w:line="360" w:lineRule="auto"/>
        <w:ind w:left="-284"/>
        <w:rPr>
          <w:rFonts w:ascii="Arial" w:hAnsi="Arial" w:cs="Arial"/>
          <w:sz w:val="24"/>
          <w:szCs w:val="24"/>
        </w:rPr>
      </w:pPr>
      <w:r w:rsidRPr="009D58A4">
        <w:rPr>
          <w:rFonts w:ascii="Arial" w:hAnsi="Arial" w:cs="Arial"/>
          <w:sz w:val="24"/>
          <w:szCs w:val="24"/>
        </w:rPr>
        <w:t>The process itself can also be challenging in that since multiple people can be consulted, advice can be inconsistent which makes it difficult to understand why decisions have been made and how the owner should progress with the application for the best interest of the building and themselves. In addition to this, the forms and application notes use a great deal of technical vocabulary which many people find difficult to comprehend</w:t>
      </w:r>
      <w:r w:rsidR="002906C1" w:rsidRPr="009D58A4">
        <w:rPr>
          <w:rFonts w:ascii="Arial" w:hAnsi="Arial" w:cs="Arial"/>
          <w:sz w:val="24"/>
          <w:szCs w:val="24"/>
        </w:rPr>
        <w:t>, as can be seen in the extract</w:t>
      </w:r>
      <w:r w:rsidR="00A11F0B" w:rsidRPr="009D58A4">
        <w:rPr>
          <w:rFonts w:ascii="Arial" w:hAnsi="Arial" w:cs="Arial"/>
          <w:sz w:val="24"/>
          <w:szCs w:val="24"/>
        </w:rPr>
        <w:t xml:space="preserve"> overleaf</w:t>
      </w:r>
      <w:r w:rsidR="002906C1" w:rsidRPr="009D58A4">
        <w:rPr>
          <w:rFonts w:ascii="Arial" w:hAnsi="Arial" w:cs="Arial"/>
          <w:sz w:val="24"/>
          <w:szCs w:val="24"/>
        </w:rPr>
        <w:t xml:space="preserve">, taken from the Planning (Listed Buildings and Conservation Areas) Act 1990. </w:t>
      </w:r>
    </w:p>
    <w:p w14:paraId="32FC037D" w14:textId="77777777" w:rsidR="003D0262" w:rsidRPr="009D58A4" w:rsidRDefault="003D0262" w:rsidP="009D58A4">
      <w:pPr>
        <w:spacing w:line="360" w:lineRule="auto"/>
        <w:ind w:left="-284"/>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92634F" w:rsidRPr="009D58A4" w14:paraId="5A0F82B1" w14:textId="77777777" w:rsidTr="0092634F">
        <w:tc>
          <w:tcPr>
            <w:tcW w:w="8494" w:type="dxa"/>
          </w:tcPr>
          <w:p w14:paraId="30161424" w14:textId="15D31490" w:rsidR="0092634F" w:rsidRPr="009D58A4" w:rsidRDefault="003D0262" w:rsidP="009D58A4">
            <w:pPr>
              <w:spacing w:line="360" w:lineRule="auto"/>
              <w:rPr>
                <w:rFonts w:ascii="Arial" w:hAnsi="Arial" w:cs="Arial"/>
                <w:sz w:val="24"/>
                <w:szCs w:val="24"/>
              </w:rPr>
            </w:pPr>
            <w:r>
              <w:rPr>
                <w:noProof/>
              </w:rPr>
              <w:drawing>
                <wp:inline distT="0" distB="0" distL="0" distR="0" wp14:anchorId="5DC894EE" wp14:editId="5A3736D2">
                  <wp:extent cx="5138895" cy="3413760"/>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42797" cy="3416352"/>
                          </a:xfrm>
                          <a:prstGeom prst="rect">
                            <a:avLst/>
                          </a:prstGeom>
                        </pic:spPr>
                      </pic:pic>
                    </a:graphicData>
                  </a:graphic>
                </wp:inline>
              </w:drawing>
            </w:r>
          </w:p>
        </w:tc>
      </w:tr>
      <w:tr w:rsidR="0092634F" w:rsidRPr="009D58A4" w14:paraId="792B98B6" w14:textId="77777777" w:rsidTr="0092634F">
        <w:tc>
          <w:tcPr>
            <w:tcW w:w="8494" w:type="dxa"/>
          </w:tcPr>
          <w:p w14:paraId="2015A36F" w14:textId="11868DB6" w:rsidR="0092634F" w:rsidRPr="009D58A4" w:rsidRDefault="0092634F" w:rsidP="009D58A4">
            <w:pPr>
              <w:spacing w:line="360" w:lineRule="auto"/>
              <w:jc w:val="center"/>
              <w:rPr>
                <w:rFonts w:ascii="Arial" w:hAnsi="Arial" w:cs="Arial"/>
                <w:sz w:val="16"/>
                <w:szCs w:val="16"/>
              </w:rPr>
            </w:pPr>
            <w:r w:rsidRPr="009D58A4">
              <w:rPr>
                <w:rFonts w:ascii="Arial" w:hAnsi="Arial" w:cs="Arial"/>
                <w:sz w:val="16"/>
                <w:szCs w:val="16"/>
              </w:rPr>
              <w:t>Figure 7: Extract from chapter 2, section 10 of the Planning (Listed Buildings and Conservation Areas) Act 1990.</w:t>
            </w:r>
          </w:p>
        </w:tc>
      </w:tr>
    </w:tbl>
    <w:p w14:paraId="683ABFC7" w14:textId="278AC798" w:rsidR="00847BDB" w:rsidRPr="009D58A4" w:rsidRDefault="00F266B5" w:rsidP="009D58A4">
      <w:pPr>
        <w:pStyle w:val="Heading3"/>
        <w:spacing w:line="360" w:lineRule="auto"/>
        <w:rPr>
          <w:rFonts w:cs="Arial"/>
        </w:rPr>
      </w:pPr>
      <w:bookmarkStart w:id="70" w:name="_Toc70454053"/>
      <w:r w:rsidRPr="009D58A4">
        <w:rPr>
          <w:rFonts w:cs="Arial"/>
        </w:rPr>
        <w:lastRenderedPageBreak/>
        <w:t xml:space="preserve">Chapter </w:t>
      </w:r>
      <w:r w:rsidR="005C3F20">
        <w:rPr>
          <w:rFonts w:cs="Arial"/>
        </w:rPr>
        <w:t>3</w:t>
      </w:r>
      <w:r w:rsidRPr="009D58A4">
        <w:rPr>
          <w:rFonts w:cs="Arial"/>
        </w:rPr>
        <w:t xml:space="preserve">: </w:t>
      </w:r>
      <w:r w:rsidR="00847BDB" w:rsidRPr="009D58A4">
        <w:rPr>
          <w:rFonts w:cs="Arial"/>
        </w:rPr>
        <w:t xml:space="preserve">The </w:t>
      </w:r>
      <w:r w:rsidR="00404A44" w:rsidRPr="009D58A4">
        <w:rPr>
          <w:rFonts w:cs="Arial"/>
        </w:rPr>
        <w:t>z</w:t>
      </w:r>
      <w:r w:rsidR="00847BDB" w:rsidRPr="009D58A4">
        <w:rPr>
          <w:rFonts w:cs="Arial"/>
        </w:rPr>
        <w:t>ero-</w:t>
      </w:r>
      <w:r w:rsidR="00404A44" w:rsidRPr="009D58A4">
        <w:rPr>
          <w:rFonts w:cs="Arial"/>
        </w:rPr>
        <w:t>c</w:t>
      </w:r>
      <w:r w:rsidR="00847BDB" w:rsidRPr="009D58A4">
        <w:rPr>
          <w:rFonts w:cs="Arial"/>
        </w:rPr>
        <w:t xml:space="preserve">arbon </w:t>
      </w:r>
      <w:r w:rsidR="00404A44" w:rsidRPr="009D58A4">
        <w:rPr>
          <w:rFonts w:cs="Arial"/>
        </w:rPr>
        <w:t>i</w:t>
      </w:r>
      <w:r w:rsidR="00847BDB" w:rsidRPr="009D58A4">
        <w:rPr>
          <w:rFonts w:cs="Arial"/>
        </w:rPr>
        <w:t xml:space="preserve">nitiative and </w:t>
      </w:r>
      <w:r w:rsidR="00404A44" w:rsidRPr="009D58A4">
        <w:rPr>
          <w:rFonts w:cs="Arial"/>
        </w:rPr>
        <w:t>i</w:t>
      </w:r>
      <w:r w:rsidR="00847BDB" w:rsidRPr="009D58A4">
        <w:rPr>
          <w:rFonts w:cs="Arial"/>
        </w:rPr>
        <w:t xml:space="preserve">ts </w:t>
      </w:r>
      <w:r w:rsidR="00404A44" w:rsidRPr="009D58A4">
        <w:rPr>
          <w:rFonts w:cs="Arial"/>
        </w:rPr>
        <w:t>e</w:t>
      </w:r>
      <w:r w:rsidR="00847BDB" w:rsidRPr="009D58A4">
        <w:rPr>
          <w:rFonts w:cs="Arial"/>
        </w:rPr>
        <w:t>ffects on Listed Estates</w:t>
      </w:r>
      <w:bookmarkEnd w:id="70"/>
    </w:p>
    <w:p w14:paraId="1E51D889" w14:textId="77777777" w:rsidR="00F266B5" w:rsidRPr="009D58A4" w:rsidRDefault="00F266B5" w:rsidP="009D58A4">
      <w:pPr>
        <w:rPr>
          <w:rFonts w:ascii="Arial" w:hAnsi="Arial" w:cs="Arial"/>
        </w:rPr>
      </w:pPr>
    </w:p>
    <w:p w14:paraId="30DC1F18" w14:textId="4A8A7F18"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Earlier in 2021, Wales joined the rest of the UK in their bid to have net zero emissions by 2050. The UK agreed to this legally on the </w:t>
      </w:r>
      <w:r w:rsidR="00022F87" w:rsidRPr="009D58A4">
        <w:rPr>
          <w:rFonts w:ascii="Arial" w:hAnsi="Arial" w:cs="Arial"/>
          <w:sz w:val="24"/>
          <w:szCs w:val="24"/>
        </w:rPr>
        <w:t>27</w:t>
      </w:r>
      <w:r w:rsidR="00022F87" w:rsidRPr="009D58A4">
        <w:rPr>
          <w:rFonts w:ascii="Arial" w:hAnsi="Arial" w:cs="Arial"/>
          <w:sz w:val="24"/>
          <w:szCs w:val="24"/>
          <w:vertAlign w:val="superscript"/>
        </w:rPr>
        <w:t>th of</w:t>
      </w:r>
      <w:r w:rsidRPr="009D58A4">
        <w:rPr>
          <w:rFonts w:ascii="Arial" w:hAnsi="Arial" w:cs="Arial"/>
          <w:sz w:val="24"/>
          <w:szCs w:val="24"/>
        </w:rPr>
        <w:t xml:space="preserve"> June 2019 and it has become known as Net-Zero 2050 by the European Climate Foundation. There are currently 195 different countries in this agreement. Net-Zero 2050 is the initiative which guides the participant countries to accomplish the goals set out in the Paris Agreement 2015 to tackle climate change. </w:t>
      </w:r>
    </w:p>
    <w:p w14:paraId="350977A8" w14:textId="77777777" w:rsidR="00A11F0B" w:rsidRPr="009D58A4" w:rsidRDefault="00A11F0B" w:rsidP="009D58A4">
      <w:pPr>
        <w:spacing w:line="360" w:lineRule="auto"/>
        <w:rPr>
          <w:rFonts w:ascii="Arial" w:hAnsi="Arial" w:cs="Arial"/>
          <w:sz w:val="24"/>
          <w:szCs w:val="24"/>
        </w:rPr>
      </w:pPr>
    </w:p>
    <w:p w14:paraId="07A1A17B" w14:textId="2341D646"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Climate change is the term coined for changes to the </w:t>
      </w:r>
      <w:r w:rsidR="00022F87" w:rsidRPr="009D58A4">
        <w:rPr>
          <w:rFonts w:ascii="Arial" w:hAnsi="Arial" w:cs="Arial"/>
          <w:sz w:val="24"/>
          <w:szCs w:val="24"/>
        </w:rPr>
        <w:t>long-term</w:t>
      </w:r>
      <w:r w:rsidRPr="009D58A4">
        <w:rPr>
          <w:rFonts w:ascii="Arial" w:hAnsi="Arial" w:cs="Arial"/>
          <w:sz w:val="24"/>
          <w:szCs w:val="24"/>
        </w:rPr>
        <w:t xml:space="preserve"> conditions in any area over time. It considers temperature, rainfall, </w:t>
      </w:r>
      <w:r w:rsidR="00022F87" w:rsidRPr="009D58A4">
        <w:rPr>
          <w:rFonts w:ascii="Arial" w:hAnsi="Arial" w:cs="Arial"/>
          <w:sz w:val="24"/>
          <w:szCs w:val="24"/>
        </w:rPr>
        <w:t>biodiversity,</w:t>
      </w:r>
      <w:r w:rsidRPr="009D58A4">
        <w:rPr>
          <w:rFonts w:ascii="Arial" w:hAnsi="Arial" w:cs="Arial"/>
          <w:sz w:val="24"/>
          <w:szCs w:val="24"/>
        </w:rPr>
        <w:t xml:space="preserve"> and plant growth. There has always been a slow change over time, but it has been found that in the past 150 years, the temperature of the planet has increased significantly quicker than expected. In the last 100 years, the global temperature as risen by two degrees Fahrenheit. This means that the amount of precipitation during storms increases as well as the intensity of heat waves and droughts.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1F0B" w:rsidRPr="009D58A4" w14:paraId="1082268E" w14:textId="77777777" w:rsidTr="00A11F0B">
        <w:tc>
          <w:tcPr>
            <w:tcW w:w="8494" w:type="dxa"/>
          </w:tcPr>
          <w:p w14:paraId="45A61BB7" w14:textId="58530DD5" w:rsidR="00A11F0B" w:rsidRPr="009D58A4" w:rsidRDefault="00A11F0B" w:rsidP="009D58A4">
            <w:pPr>
              <w:spacing w:line="360" w:lineRule="auto"/>
              <w:rPr>
                <w:rFonts w:ascii="Arial" w:hAnsi="Arial" w:cs="Arial"/>
                <w:sz w:val="24"/>
                <w:szCs w:val="24"/>
              </w:rPr>
            </w:pPr>
            <w:r w:rsidRPr="009D58A4">
              <w:rPr>
                <w:rFonts w:ascii="Arial" w:hAnsi="Arial" w:cs="Arial"/>
                <w:noProof/>
                <w:sz w:val="24"/>
                <w:szCs w:val="24"/>
              </w:rPr>
              <w:drawing>
                <wp:inline distT="0" distB="0" distL="0" distR="0" wp14:anchorId="054686FD" wp14:editId="7DB54CE2">
                  <wp:extent cx="5731510" cy="3223895"/>
                  <wp:effectExtent l="0" t="0" r="2540" b="0"/>
                  <wp:docPr id="25" name="Picture 25" descr="Graph of change in annual global temperatures, compared to the average of global annual temperatures from 1880-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of change in annual global temperatures, compared to the average of global annual temperatures from 1880-189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tc>
      </w:tr>
      <w:tr w:rsidR="00A11F0B" w:rsidRPr="009D58A4" w14:paraId="6B25F71B" w14:textId="77777777" w:rsidTr="00A11F0B">
        <w:tc>
          <w:tcPr>
            <w:tcW w:w="8494" w:type="dxa"/>
          </w:tcPr>
          <w:p w14:paraId="6C0DDEB7" w14:textId="04E23BA4" w:rsidR="00A11F0B" w:rsidRPr="009D58A4" w:rsidRDefault="00A11F0B" w:rsidP="009D58A4">
            <w:pPr>
              <w:spacing w:line="360" w:lineRule="auto"/>
              <w:jc w:val="center"/>
              <w:rPr>
                <w:rFonts w:ascii="Arial" w:hAnsi="Arial" w:cs="Arial"/>
                <w:sz w:val="24"/>
                <w:szCs w:val="24"/>
              </w:rPr>
            </w:pPr>
            <w:r w:rsidRPr="009D58A4">
              <w:rPr>
                <w:rFonts w:ascii="Arial" w:hAnsi="Arial" w:cs="Arial"/>
                <w:sz w:val="16"/>
                <w:szCs w:val="16"/>
              </w:rPr>
              <w:t>Figure 8: Graph showing annual global temperature change since 1880 (NASA, 2021)</w:t>
            </w:r>
          </w:p>
        </w:tc>
      </w:tr>
    </w:tbl>
    <w:p w14:paraId="2CDCF59F" w14:textId="77777777" w:rsidR="00A11F0B" w:rsidRPr="009D58A4" w:rsidRDefault="00A11F0B" w:rsidP="009D58A4">
      <w:pPr>
        <w:spacing w:line="360" w:lineRule="auto"/>
        <w:rPr>
          <w:rFonts w:ascii="Arial" w:hAnsi="Arial" w:cs="Arial"/>
          <w:sz w:val="24"/>
          <w:szCs w:val="24"/>
        </w:rPr>
      </w:pPr>
    </w:p>
    <w:p w14:paraId="05D0D275" w14:textId="7616C3FD"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lastRenderedPageBreak/>
        <w:t xml:space="preserve">It is believed that the reason behind the warming of the earth is human interference as such activities as burning fossil fuels and driving vehicles are changing the earths atmospheric ‘greenhouse.’ This natural greenhouse is changing so that it traps more heat in the atmosphere and consequently, warms the planet. </w:t>
      </w:r>
    </w:p>
    <w:p w14:paraId="6269B0B4" w14:textId="77777777" w:rsidR="00A11F0B" w:rsidRPr="009D58A4" w:rsidRDefault="00A11F0B" w:rsidP="009D58A4">
      <w:pPr>
        <w:spacing w:line="360" w:lineRule="auto"/>
        <w:rPr>
          <w:rFonts w:ascii="Arial" w:hAnsi="Arial" w:cs="Arial"/>
          <w:sz w:val="24"/>
          <w:szCs w:val="24"/>
        </w:rPr>
      </w:pPr>
    </w:p>
    <w:p w14:paraId="3726890D" w14:textId="72B1A28A" w:rsidR="00847BDB" w:rsidRPr="009D58A4" w:rsidRDefault="00847BDB" w:rsidP="009D58A4">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r w:rsidRPr="009D58A4">
        <w:rPr>
          <w:rFonts w:ascii="Arial" w:hAnsi="Arial" w:cs="Arial"/>
        </w:rPr>
        <w:t xml:space="preserve">The Greenhouse Effect begins with sunlight reaching the earth. Some of this is then reflected into space, whilst the rest is absorbed and re-radiated as heat. Most of this heat is absorbed by greenhouse gases and is reflected in all directions, warming the planet. The two main greenhouse gases are carbon dioxide and methane. Currently, carbon dioxide is responsible for 91% of global warming in the last 5 years and is created from human activities. Methane is responsible for 19% of global warming and is created by human activities such as rotting waste and water </w:t>
      </w:r>
      <w:r w:rsidRPr="009D58A4">
        <w:rPr>
          <w:rStyle w:val="selectable"/>
          <w:rFonts w:ascii="Arial" w:hAnsi="Arial" w:cs="Arial"/>
          <w:color w:val="000000"/>
        </w:rPr>
        <w:t>(May and Caron, 2021)</w:t>
      </w:r>
      <w:r w:rsidRPr="009D58A4">
        <w:rPr>
          <w:rStyle w:val="selectable"/>
          <w:rFonts w:ascii="Arial" w:eastAsiaTheme="majorEastAsia" w:hAnsi="Arial" w:cs="Arial"/>
          <w:color w:val="000000"/>
        </w:rPr>
        <w:t xml:space="preserve">. </w:t>
      </w:r>
    </w:p>
    <w:p w14:paraId="23B56FFC" w14:textId="77777777" w:rsidR="00A11F0B" w:rsidRPr="009D58A4" w:rsidRDefault="00A11F0B" w:rsidP="009D58A4">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p>
    <w:p w14:paraId="5C649A8D" w14:textId="77777777" w:rsidR="00847BDB" w:rsidRPr="009D58A4" w:rsidRDefault="00847BDB" w:rsidP="009D58A4">
      <w:pPr>
        <w:pStyle w:val="NormalWeb"/>
        <w:shd w:val="clear" w:color="auto" w:fill="FFFFFF"/>
        <w:spacing w:before="0" w:beforeAutospacing="0" w:after="0" w:afterAutospacing="0" w:line="360" w:lineRule="auto"/>
        <w:ind w:hanging="120"/>
        <w:rPr>
          <w:rFonts w:ascii="Arial" w:hAnsi="Arial" w:cs="Arial"/>
          <w:color w:val="666666"/>
        </w:rPr>
      </w:pPr>
    </w:p>
    <w:p w14:paraId="1A8A0378" w14:textId="7D1827D0" w:rsidR="00847BDB" w:rsidRPr="009D58A4" w:rsidRDefault="00022F87" w:rsidP="009D58A4">
      <w:pPr>
        <w:spacing w:line="360" w:lineRule="auto"/>
        <w:rPr>
          <w:rFonts w:ascii="Arial" w:hAnsi="Arial" w:cs="Arial"/>
          <w:color w:val="FF0000"/>
          <w:sz w:val="24"/>
          <w:szCs w:val="24"/>
        </w:rPr>
      </w:pPr>
      <w:r w:rsidRPr="009D58A4">
        <w:rPr>
          <w:rFonts w:ascii="Arial" w:hAnsi="Arial" w:cs="Arial"/>
          <w:sz w:val="24"/>
          <w:szCs w:val="24"/>
        </w:rPr>
        <w:t>To</w:t>
      </w:r>
      <w:r w:rsidR="00847BDB" w:rsidRPr="009D58A4">
        <w:rPr>
          <w:rFonts w:ascii="Arial" w:hAnsi="Arial" w:cs="Arial"/>
          <w:sz w:val="24"/>
          <w:szCs w:val="24"/>
        </w:rPr>
        <w:t xml:space="preserve"> slow down the rate of global warming to the levels laid out in the Paris Agreement 2015, Net-Zero 2050 must be adhered to. This initiative has been split up into different sectors to make its management more streamlined and to track the progress easier. These sectors </w:t>
      </w:r>
      <w:r w:rsidRPr="009D58A4">
        <w:rPr>
          <w:rFonts w:ascii="Arial" w:hAnsi="Arial" w:cs="Arial"/>
          <w:sz w:val="24"/>
          <w:szCs w:val="24"/>
        </w:rPr>
        <w:t>are</w:t>
      </w:r>
      <w:r w:rsidR="00847BDB" w:rsidRPr="009D58A4">
        <w:rPr>
          <w:rFonts w:ascii="Arial" w:hAnsi="Arial" w:cs="Arial"/>
          <w:sz w:val="24"/>
          <w:szCs w:val="24"/>
        </w:rPr>
        <w:t xml:space="preserve"> power, industry, transport, buildings, agriculture, forestry, land use and waste </w:t>
      </w:r>
      <w:r w:rsidR="00847BDB" w:rsidRPr="009D58A4">
        <w:rPr>
          <w:rStyle w:val="selectable"/>
          <w:rFonts w:ascii="Arial" w:hAnsi="Arial" w:cs="Arial"/>
          <w:color w:val="000000"/>
          <w:sz w:val="24"/>
          <w:szCs w:val="24"/>
        </w:rPr>
        <w:t>(</w:t>
      </w:r>
      <w:r w:rsidR="00847BDB" w:rsidRPr="009D58A4">
        <w:rPr>
          <w:rStyle w:val="selectable"/>
          <w:rFonts w:ascii="Arial" w:eastAsiaTheme="majorEastAsia" w:hAnsi="Arial" w:cs="Arial"/>
          <w:color w:val="000000"/>
          <w:sz w:val="24"/>
          <w:szCs w:val="24"/>
        </w:rPr>
        <w:t>Zenergi</w:t>
      </w:r>
      <w:r w:rsidR="00847BDB" w:rsidRPr="009D58A4">
        <w:rPr>
          <w:rStyle w:val="selectable"/>
          <w:rFonts w:ascii="Arial" w:hAnsi="Arial" w:cs="Arial"/>
          <w:color w:val="000000"/>
          <w:sz w:val="24"/>
          <w:szCs w:val="24"/>
        </w:rPr>
        <w:t>, 2020).</w:t>
      </w:r>
      <w:r w:rsidR="00847BDB" w:rsidRPr="009D58A4">
        <w:rPr>
          <w:rFonts w:ascii="Arial" w:hAnsi="Arial" w:cs="Arial"/>
          <w:color w:val="FF0000"/>
          <w:sz w:val="24"/>
          <w:szCs w:val="24"/>
        </w:rPr>
        <w:t xml:space="preserve"> </w:t>
      </w:r>
    </w:p>
    <w:p w14:paraId="4BCF67AC" w14:textId="77777777" w:rsidR="00A11F0B" w:rsidRPr="009D58A4" w:rsidRDefault="00A11F0B" w:rsidP="009D58A4">
      <w:pPr>
        <w:spacing w:line="360" w:lineRule="auto"/>
        <w:rPr>
          <w:rFonts w:ascii="Arial" w:hAnsi="Arial" w:cs="Arial"/>
          <w:color w:val="FF0000"/>
          <w:sz w:val="24"/>
          <w:szCs w:val="24"/>
        </w:rPr>
      </w:pPr>
    </w:p>
    <w:p w14:paraId="3BB3C9D1" w14:textId="6EC91729"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The sector that is relevant to this dissertation is Building and this is unfortunately the worst sector by far, with the recommended rate of uptake in the energy efficient measures being 20% higher than the industry is maintaining currently. The construction industry is accountable for 40% of the global greenhouse gas emissions through lighting and maintaining temperature in buildings as well as the construction of the buildings themselves.  </w:t>
      </w:r>
    </w:p>
    <w:p w14:paraId="338A8365" w14:textId="77777777" w:rsidR="00A11F0B" w:rsidRPr="009D58A4" w:rsidRDefault="00A11F0B" w:rsidP="009D58A4">
      <w:pPr>
        <w:spacing w:line="360" w:lineRule="auto"/>
        <w:rPr>
          <w:rFonts w:ascii="Arial" w:hAnsi="Arial" w:cs="Arial"/>
          <w:sz w:val="24"/>
          <w:szCs w:val="24"/>
        </w:rPr>
      </w:pPr>
    </w:p>
    <w:p w14:paraId="7B522BBE" w14:textId="071D9213" w:rsidR="00847BDB" w:rsidRPr="009D58A4" w:rsidRDefault="00847BDB" w:rsidP="009D58A4">
      <w:pPr>
        <w:spacing w:line="360" w:lineRule="auto"/>
        <w:ind w:left="-142"/>
        <w:rPr>
          <w:rFonts w:ascii="Arial" w:hAnsi="Arial" w:cs="Arial"/>
          <w:sz w:val="24"/>
          <w:szCs w:val="24"/>
        </w:rPr>
      </w:pPr>
      <w:r w:rsidRPr="009D58A4">
        <w:rPr>
          <w:rFonts w:ascii="Arial" w:hAnsi="Arial" w:cs="Arial"/>
          <w:sz w:val="24"/>
          <w:szCs w:val="24"/>
        </w:rPr>
        <w:lastRenderedPageBreak/>
        <w:t xml:space="preserve">The construction industry should be lowering the carbon footprint of the production of materials which can be done through using recyclable or combination materials. </w:t>
      </w:r>
      <w:r w:rsidR="00845DC4" w:rsidRPr="009D58A4">
        <w:rPr>
          <w:rFonts w:ascii="Arial" w:hAnsi="Arial" w:cs="Arial"/>
          <w:sz w:val="24"/>
          <w:szCs w:val="24"/>
        </w:rPr>
        <w:t xml:space="preserve">Using recyclable and combination materials will reduce the amount of landfill waste at the end of life as well as lowering the embodies carbon of the building itself. </w:t>
      </w:r>
      <w:r w:rsidRPr="009D58A4">
        <w:rPr>
          <w:rFonts w:ascii="Arial" w:hAnsi="Arial" w:cs="Arial"/>
          <w:sz w:val="24"/>
          <w:szCs w:val="24"/>
        </w:rPr>
        <w:t xml:space="preserve">They can also consider the circular economy of their project in that most of the output can be recycled back into the usage or maintenance of the building. This would reduce the amount of landfill and therefore the amount of methane being released into the atmosphere. </w:t>
      </w:r>
    </w:p>
    <w:p w14:paraId="1479A9F0" w14:textId="77777777" w:rsidR="00A11F0B" w:rsidRPr="009D58A4" w:rsidRDefault="00A11F0B" w:rsidP="009D58A4">
      <w:pPr>
        <w:spacing w:line="36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1F0B" w:rsidRPr="009D58A4" w14:paraId="44A6FEE7" w14:textId="77777777" w:rsidTr="00A11F0B">
        <w:tc>
          <w:tcPr>
            <w:tcW w:w="8494" w:type="dxa"/>
          </w:tcPr>
          <w:p w14:paraId="598E56DB" w14:textId="2149AF21" w:rsidR="00A11F0B" w:rsidRPr="009D58A4" w:rsidRDefault="00A11F0B" w:rsidP="009D58A4">
            <w:pPr>
              <w:spacing w:line="360" w:lineRule="auto"/>
              <w:rPr>
                <w:rFonts w:ascii="Arial" w:hAnsi="Arial" w:cs="Arial"/>
                <w:sz w:val="24"/>
                <w:szCs w:val="24"/>
              </w:rPr>
            </w:pPr>
            <w:r w:rsidRPr="009D58A4">
              <w:rPr>
                <w:rFonts w:ascii="Arial" w:hAnsi="Arial" w:cs="Arial"/>
                <w:noProof/>
                <w:sz w:val="16"/>
                <w:szCs w:val="16"/>
              </w:rPr>
              <w:drawing>
                <wp:inline distT="0" distB="0" distL="0" distR="0" wp14:anchorId="22D0552A" wp14:editId="2D5FED5F">
                  <wp:extent cx="5273274" cy="3295650"/>
                  <wp:effectExtent l="0" t="0" r="381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5613" cy="3297112"/>
                          </a:xfrm>
                          <a:prstGeom prst="rect">
                            <a:avLst/>
                          </a:prstGeom>
                          <a:noFill/>
                          <a:ln>
                            <a:noFill/>
                          </a:ln>
                        </pic:spPr>
                      </pic:pic>
                    </a:graphicData>
                  </a:graphic>
                </wp:inline>
              </w:drawing>
            </w:r>
          </w:p>
        </w:tc>
      </w:tr>
      <w:tr w:rsidR="00A11F0B" w:rsidRPr="009D58A4" w14:paraId="393CD295" w14:textId="77777777" w:rsidTr="00A11F0B">
        <w:tc>
          <w:tcPr>
            <w:tcW w:w="8494" w:type="dxa"/>
          </w:tcPr>
          <w:p w14:paraId="558DBA9C" w14:textId="3A8478DD" w:rsidR="00A11F0B" w:rsidRPr="009D58A4" w:rsidRDefault="00A11F0B" w:rsidP="009D58A4">
            <w:pPr>
              <w:spacing w:line="360" w:lineRule="auto"/>
              <w:jc w:val="center"/>
              <w:rPr>
                <w:rFonts w:ascii="Arial" w:hAnsi="Arial" w:cs="Arial"/>
                <w:sz w:val="16"/>
                <w:szCs w:val="16"/>
              </w:rPr>
            </w:pPr>
            <w:r w:rsidRPr="009D58A4">
              <w:rPr>
                <w:rFonts w:ascii="Arial" w:hAnsi="Arial" w:cs="Arial"/>
                <w:sz w:val="16"/>
                <w:szCs w:val="16"/>
              </w:rPr>
              <w:t>Figure 9: Circular economy and the built environment (Hickok Cole, 2018)</w:t>
            </w:r>
          </w:p>
        </w:tc>
      </w:tr>
    </w:tbl>
    <w:p w14:paraId="11E9A891" w14:textId="77777777" w:rsidR="00A11F0B" w:rsidRPr="009D58A4" w:rsidRDefault="00A11F0B" w:rsidP="009D58A4">
      <w:pPr>
        <w:spacing w:line="360" w:lineRule="auto"/>
        <w:rPr>
          <w:rFonts w:ascii="Arial" w:hAnsi="Arial" w:cs="Arial"/>
          <w:sz w:val="24"/>
          <w:szCs w:val="24"/>
        </w:rPr>
      </w:pPr>
    </w:p>
    <w:p w14:paraId="797731B6" w14:textId="5250E208" w:rsidR="00847BDB" w:rsidRPr="009D58A4" w:rsidRDefault="00847BDB" w:rsidP="009D58A4">
      <w:pPr>
        <w:pStyle w:val="NormalWeb"/>
        <w:shd w:val="clear" w:color="auto" w:fill="FFFFFF"/>
        <w:spacing w:before="0" w:beforeAutospacing="0" w:after="0" w:afterAutospacing="0" w:line="360" w:lineRule="auto"/>
        <w:ind w:left="-142"/>
        <w:rPr>
          <w:rFonts w:ascii="Arial" w:hAnsi="Arial" w:cs="Arial"/>
        </w:rPr>
      </w:pPr>
      <w:r w:rsidRPr="009D58A4">
        <w:rPr>
          <w:rFonts w:ascii="Arial" w:hAnsi="Arial" w:cs="Arial"/>
        </w:rPr>
        <w:t xml:space="preserve">Finally, there can be a higher uptake of renewable, clean energy solutions in the design phases of construction </w:t>
      </w:r>
      <w:r w:rsidR="00022F87" w:rsidRPr="009D58A4">
        <w:rPr>
          <w:rFonts w:ascii="Arial" w:hAnsi="Arial" w:cs="Arial"/>
        </w:rPr>
        <w:t>to</w:t>
      </w:r>
      <w:r w:rsidRPr="009D58A4">
        <w:rPr>
          <w:rFonts w:ascii="Arial" w:hAnsi="Arial" w:cs="Arial"/>
        </w:rPr>
        <w:t xml:space="preserve"> allow the building post-occupancy to be able to sustain itself through natural, renewable sources like solar power, </w:t>
      </w:r>
      <w:r w:rsidR="00022F87" w:rsidRPr="009D58A4">
        <w:rPr>
          <w:rFonts w:ascii="Arial" w:hAnsi="Arial" w:cs="Arial"/>
        </w:rPr>
        <w:t>wind,</w:t>
      </w:r>
      <w:r w:rsidRPr="009D58A4">
        <w:rPr>
          <w:rFonts w:ascii="Arial" w:hAnsi="Arial" w:cs="Arial"/>
        </w:rPr>
        <w:t xml:space="preserve"> and ground source heating </w:t>
      </w:r>
      <w:r w:rsidRPr="009D58A4">
        <w:rPr>
          <w:rStyle w:val="selectable"/>
          <w:rFonts w:ascii="Arial" w:hAnsi="Arial" w:cs="Arial"/>
          <w:color w:val="000000"/>
        </w:rPr>
        <w:t>(Blohmke, Krick and Muller, 2021)</w:t>
      </w:r>
      <w:r w:rsidRPr="009D58A4">
        <w:rPr>
          <w:rStyle w:val="selectable"/>
          <w:rFonts w:ascii="Arial" w:eastAsiaTheme="majorEastAsia" w:hAnsi="Arial" w:cs="Arial"/>
          <w:color w:val="000000"/>
        </w:rPr>
        <w:t xml:space="preserve">. </w:t>
      </w:r>
      <w:r w:rsidRPr="009D58A4">
        <w:rPr>
          <w:rFonts w:ascii="Arial" w:hAnsi="Arial" w:cs="Arial"/>
        </w:rPr>
        <w:t xml:space="preserve"> </w:t>
      </w:r>
    </w:p>
    <w:p w14:paraId="656D63A5" w14:textId="77777777" w:rsidR="00A11F0B" w:rsidRPr="009D58A4" w:rsidRDefault="00A11F0B" w:rsidP="009D58A4">
      <w:pPr>
        <w:pStyle w:val="NormalWeb"/>
        <w:shd w:val="clear" w:color="auto" w:fill="FFFFFF"/>
        <w:spacing w:before="0" w:beforeAutospacing="0" w:after="0" w:afterAutospacing="0" w:line="360" w:lineRule="auto"/>
        <w:ind w:left="-142"/>
        <w:rPr>
          <w:rFonts w:ascii="Arial" w:hAnsi="Arial" w:cs="Arial"/>
        </w:rPr>
      </w:pPr>
    </w:p>
    <w:p w14:paraId="4DC7A56E" w14:textId="442F1E4B" w:rsidR="00845DC4" w:rsidRPr="009D58A4" w:rsidRDefault="00845DC4" w:rsidP="009D58A4">
      <w:pPr>
        <w:pStyle w:val="NormalWeb"/>
        <w:shd w:val="clear" w:color="auto" w:fill="FFFFFF"/>
        <w:spacing w:before="0" w:beforeAutospacing="0" w:after="0" w:afterAutospacing="0" w:line="360" w:lineRule="auto"/>
        <w:ind w:hanging="120"/>
        <w:rPr>
          <w:rFonts w:ascii="Arial" w:hAnsi="Arial" w:cs="Arial"/>
        </w:rPr>
      </w:pPr>
    </w:p>
    <w:p w14:paraId="5EA9F464" w14:textId="057A6087" w:rsidR="00845DC4" w:rsidRPr="009D58A4" w:rsidRDefault="00845DC4" w:rsidP="009D58A4">
      <w:pPr>
        <w:pStyle w:val="NormalWeb"/>
        <w:shd w:val="clear" w:color="auto" w:fill="FFFFFF"/>
        <w:spacing w:before="0" w:beforeAutospacing="0" w:after="0" w:afterAutospacing="0" w:line="360" w:lineRule="auto"/>
        <w:ind w:left="-142"/>
        <w:rPr>
          <w:rFonts w:ascii="Arial" w:hAnsi="Arial" w:cs="Arial"/>
        </w:rPr>
      </w:pPr>
      <w:r w:rsidRPr="009D58A4">
        <w:rPr>
          <w:rFonts w:ascii="Arial" w:hAnsi="Arial" w:cs="Arial"/>
        </w:rPr>
        <w:lastRenderedPageBreak/>
        <w:t xml:space="preserve">Despite Listed Buildings being protected, they are contributing to the statistics of this sector and so are not irrelevant when discussing it. Listed Buildings are technically exempt from adhering to the guidance set out in Part L of the Building Regulations since implementing the necessary changes would affect the historic significance and character of the buildings (Historic England, 2021). Despite this, Listed Buildings are encouraged to do as much as they reasonably and practically can without damaging this significance. This will not only have benefits to the environment, but also to the future of the sites themselves as it increases their viability (Pickles and McCaig, 2011). </w:t>
      </w:r>
    </w:p>
    <w:p w14:paraId="527CE3C9" w14:textId="30949EF0" w:rsidR="00E53A11" w:rsidRPr="009D58A4" w:rsidRDefault="00E53A11" w:rsidP="009D58A4">
      <w:pPr>
        <w:pStyle w:val="NormalWeb"/>
        <w:shd w:val="clear" w:color="auto" w:fill="FFFFFF"/>
        <w:spacing w:before="0" w:beforeAutospacing="0" w:after="0" w:afterAutospacing="0" w:line="360" w:lineRule="auto"/>
        <w:ind w:hanging="120"/>
        <w:rPr>
          <w:rFonts w:ascii="Arial" w:hAnsi="Arial" w:cs="Arial"/>
        </w:rPr>
      </w:pPr>
    </w:p>
    <w:p w14:paraId="50A2298A" w14:textId="77777777" w:rsidR="00A11F0B" w:rsidRPr="009D58A4" w:rsidRDefault="00A11F0B" w:rsidP="009D58A4">
      <w:pPr>
        <w:pStyle w:val="NormalWeb"/>
        <w:shd w:val="clear" w:color="auto" w:fill="FFFFFF"/>
        <w:spacing w:before="0" w:beforeAutospacing="0" w:after="0" w:afterAutospacing="0" w:line="360" w:lineRule="auto"/>
        <w:ind w:hanging="120"/>
        <w:rPr>
          <w:rFonts w:ascii="Arial" w:hAnsi="Arial" w:cs="Arial"/>
        </w:rPr>
      </w:pPr>
    </w:p>
    <w:p w14:paraId="77366803" w14:textId="161D1C8F" w:rsidR="00845DC4" w:rsidRPr="009D58A4" w:rsidRDefault="00845DC4" w:rsidP="009D58A4">
      <w:pPr>
        <w:pStyle w:val="NormalWeb"/>
        <w:shd w:val="clear" w:color="auto" w:fill="FFFFFF"/>
        <w:spacing w:before="0" w:beforeAutospacing="0" w:after="0" w:afterAutospacing="0" w:line="360" w:lineRule="auto"/>
        <w:ind w:left="-142"/>
        <w:rPr>
          <w:rFonts w:ascii="Arial" w:hAnsi="Arial" w:cs="Arial"/>
        </w:rPr>
      </w:pPr>
      <w:r w:rsidRPr="009D58A4">
        <w:rPr>
          <w:rFonts w:ascii="Arial" w:hAnsi="Arial" w:cs="Arial"/>
        </w:rPr>
        <w:t xml:space="preserve">There are many technologies that can be proposed and implemented that would have minimal to no negative effect on the character of the Listed Building. </w:t>
      </w:r>
      <w:r w:rsidR="00E53A11" w:rsidRPr="009D58A4">
        <w:rPr>
          <w:rFonts w:ascii="Arial" w:hAnsi="Arial" w:cs="Arial"/>
        </w:rPr>
        <w:t xml:space="preserve">Edwards (2020) explained how this would have to be considered very clearly. He stated that </w:t>
      </w:r>
      <w:r w:rsidR="00022F87" w:rsidRPr="009D58A4">
        <w:rPr>
          <w:rFonts w:ascii="Arial" w:hAnsi="Arial" w:cs="Arial"/>
        </w:rPr>
        <w:t>to</w:t>
      </w:r>
      <w:r w:rsidR="00E53A11" w:rsidRPr="009D58A4">
        <w:rPr>
          <w:rFonts w:ascii="Arial" w:hAnsi="Arial" w:cs="Arial"/>
        </w:rPr>
        <w:t xml:space="preserve"> get the correct balance between employing sustainable technologies to historic buildings and preserving the historic value of them, you must look at them holistically and understand the building from its construction to its cultural importance and its energy strategy. If this approach is taken, the measures will be well considered, sustainable and well-co-ordinated. This would mean the cost would be lower and the time taken from start to end of the process would be shorter (McCaig, Pender and Pickles, 2018). </w:t>
      </w:r>
    </w:p>
    <w:p w14:paraId="0F88780E" w14:textId="77777777" w:rsidR="00A11F0B" w:rsidRPr="009D58A4" w:rsidRDefault="00A11F0B" w:rsidP="009D58A4">
      <w:pPr>
        <w:pStyle w:val="NormalWeb"/>
        <w:shd w:val="clear" w:color="auto" w:fill="FFFFFF"/>
        <w:spacing w:before="0" w:beforeAutospacing="0" w:after="0" w:afterAutospacing="0" w:line="360" w:lineRule="auto"/>
        <w:ind w:hanging="120"/>
        <w:rPr>
          <w:rFonts w:ascii="Arial" w:hAnsi="Arial" w:cs="Arial"/>
        </w:rPr>
      </w:pPr>
    </w:p>
    <w:p w14:paraId="2D71E318" w14:textId="0521CC44" w:rsidR="00E53A11" w:rsidRPr="009D58A4" w:rsidRDefault="00E53A11" w:rsidP="009D58A4">
      <w:pPr>
        <w:pStyle w:val="NormalWeb"/>
        <w:shd w:val="clear" w:color="auto" w:fill="FFFFFF"/>
        <w:spacing w:before="0" w:beforeAutospacing="0" w:after="0" w:afterAutospacing="0" w:line="360" w:lineRule="auto"/>
        <w:ind w:hanging="120"/>
        <w:rPr>
          <w:rFonts w:ascii="Arial" w:hAnsi="Arial" w:cs="Arial"/>
        </w:rPr>
      </w:pPr>
    </w:p>
    <w:p w14:paraId="7CA5F72F" w14:textId="64481F12" w:rsidR="00E53A11" w:rsidRPr="009D58A4" w:rsidRDefault="00E53A11" w:rsidP="009D58A4">
      <w:pPr>
        <w:pStyle w:val="NormalWeb"/>
        <w:shd w:val="clear" w:color="auto" w:fill="FFFFFF"/>
        <w:spacing w:before="0" w:beforeAutospacing="0" w:after="0" w:afterAutospacing="0" w:line="360" w:lineRule="auto"/>
        <w:ind w:left="-142"/>
        <w:rPr>
          <w:rFonts w:ascii="Arial" w:hAnsi="Arial" w:cs="Arial"/>
        </w:rPr>
      </w:pPr>
      <w:r w:rsidRPr="009D58A4">
        <w:rPr>
          <w:rFonts w:ascii="Arial" w:hAnsi="Arial" w:cs="Arial"/>
        </w:rPr>
        <w:t xml:space="preserve">Listed Buildings need to be considered differently to modern buildings as there are several differences with regards to the holistic approach to energy planning. </w:t>
      </w:r>
      <w:r w:rsidR="0039245F" w:rsidRPr="009D58A4">
        <w:rPr>
          <w:rFonts w:ascii="Arial" w:hAnsi="Arial" w:cs="Arial"/>
        </w:rPr>
        <w:t xml:space="preserve">Historic buildings soak up moisture from the surrounding air and then release it depending on the conditions around them. They also heat and cool significantly slower than modern buildings, with their ability to do this being completely dependent on the external conditions. For example, if it is extremely cold outside, it will take a much longer time to warm inside than if it was warm outside. The external environment is extremely influential on the inside conditions. If the original construction materials and methods are not analysed adequately, there </w:t>
      </w:r>
      <w:r w:rsidR="0039245F" w:rsidRPr="009D58A4">
        <w:rPr>
          <w:rFonts w:ascii="Arial" w:hAnsi="Arial" w:cs="Arial"/>
        </w:rPr>
        <w:lastRenderedPageBreak/>
        <w:t xml:space="preserve">may become issues of damage to the external fabric, moisture gain and overheating (McCaig, Pender and Pickles, 2018). The diagram below considers the comparison of modern and traditional construction and their relationship with the surroundings. </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11F0B" w:rsidRPr="009D58A4" w14:paraId="34310EA0" w14:textId="77777777" w:rsidTr="00A11F0B">
        <w:tc>
          <w:tcPr>
            <w:tcW w:w="8494" w:type="dxa"/>
          </w:tcPr>
          <w:p w14:paraId="461F273C" w14:textId="30A1AEAA" w:rsidR="00A11F0B" w:rsidRPr="009D58A4" w:rsidRDefault="00A11F0B" w:rsidP="009D58A4">
            <w:pPr>
              <w:pStyle w:val="NormalWeb"/>
              <w:spacing w:before="0" w:beforeAutospacing="0" w:after="0" w:afterAutospacing="0" w:line="360" w:lineRule="auto"/>
              <w:rPr>
                <w:rFonts w:ascii="Arial" w:hAnsi="Arial" w:cs="Arial"/>
              </w:rPr>
            </w:pPr>
            <w:r w:rsidRPr="009D58A4">
              <w:rPr>
                <w:rFonts w:ascii="Arial" w:hAnsi="Arial" w:cs="Arial"/>
                <w:noProof/>
              </w:rPr>
              <w:drawing>
                <wp:anchor distT="0" distB="0" distL="114300" distR="114300" simplePos="0" relativeHeight="251689984" behindDoc="0" locked="0" layoutInCell="1" allowOverlap="1" wp14:anchorId="45B6828E" wp14:editId="25277889">
                  <wp:simplePos x="0" y="0"/>
                  <wp:positionH relativeFrom="margin">
                    <wp:posOffset>1272540</wp:posOffset>
                  </wp:positionH>
                  <wp:positionV relativeFrom="paragraph">
                    <wp:posOffset>274955</wp:posOffset>
                  </wp:positionV>
                  <wp:extent cx="2895600" cy="3215005"/>
                  <wp:effectExtent l="0" t="0" r="0" b="444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95600" cy="3215005"/>
                          </a:xfrm>
                          <a:prstGeom prst="rect">
                            <a:avLst/>
                          </a:prstGeom>
                        </pic:spPr>
                      </pic:pic>
                    </a:graphicData>
                  </a:graphic>
                  <wp14:sizeRelH relativeFrom="page">
                    <wp14:pctWidth>0</wp14:pctWidth>
                  </wp14:sizeRelH>
                  <wp14:sizeRelV relativeFrom="page">
                    <wp14:pctHeight>0</wp14:pctHeight>
                  </wp14:sizeRelV>
                </wp:anchor>
              </w:drawing>
            </w:r>
          </w:p>
        </w:tc>
      </w:tr>
      <w:tr w:rsidR="00A11F0B" w:rsidRPr="009D58A4" w14:paraId="11E1245D" w14:textId="77777777" w:rsidTr="00A11F0B">
        <w:tc>
          <w:tcPr>
            <w:tcW w:w="8494" w:type="dxa"/>
          </w:tcPr>
          <w:p w14:paraId="590AE431" w14:textId="4246B364" w:rsidR="00A11F0B" w:rsidRPr="009D58A4" w:rsidRDefault="00A11F0B" w:rsidP="009D58A4">
            <w:pPr>
              <w:pStyle w:val="NormalWeb"/>
              <w:shd w:val="clear" w:color="auto" w:fill="FFFFFF"/>
              <w:spacing w:before="0" w:beforeAutospacing="0" w:after="0" w:afterAutospacing="0" w:line="360" w:lineRule="auto"/>
              <w:ind w:hanging="120"/>
              <w:jc w:val="center"/>
              <w:rPr>
                <w:rFonts w:ascii="Arial" w:hAnsi="Arial" w:cs="Arial"/>
                <w:sz w:val="16"/>
                <w:szCs w:val="16"/>
              </w:rPr>
            </w:pPr>
            <w:r w:rsidRPr="009D58A4">
              <w:rPr>
                <w:rFonts w:ascii="Arial" w:hAnsi="Arial" w:cs="Arial"/>
                <w:sz w:val="16"/>
                <w:szCs w:val="16"/>
              </w:rPr>
              <w:t>Figure 10: Diagram showing a comparison of modern and historic constructions and their thermal efficiency (Historic England, 2018)</w:t>
            </w:r>
          </w:p>
        </w:tc>
      </w:tr>
    </w:tbl>
    <w:p w14:paraId="27D08DCA" w14:textId="77777777" w:rsidR="00944828" w:rsidRPr="009D58A4" w:rsidRDefault="00944828" w:rsidP="009D58A4">
      <w:pPr>
        <w:spacing w:line="360" w:lineRule="auto"/>
        <w:rPr>
          <w:rFonts w:ascii="Arial" w:hAnsi="Arial" w:cs="Arial"/>
          <w:b/>
          <w:bCs/>
          <w:sz w:val="24"/>
          <w:szCs w:val="24"/>
        </w:rPr>
      </w:pPr>
    </w:p>
    <w:p w14:paraId="48D46E71" w14:textId="7C326D24" w:rsidR="00944828" w:rsidRPr="009D58A4" w:rsidRDefault="00AB6F6F" w:rsidP="009D58A4">
      <w:pPr>
        <w:spacing w:line="360" w:lineRule="auto"/>
        <w:rPr>
          <w:rFonts w:ascii="Arial" w:hAnsi="Arial" w:cs="Arial"/>
          <w:sz w:val="24"/>
          <w:szCs w:val="24"/>
        </w:rPr>
      </w:pPr>
      <w:r w:rsidRPr="009D58A4">
        <w:rPr>
          <w:rFonts w:ascii="Arial" w:hAnsi="Arial" w:cs="Arial"/>
          <w:sz w:val="24"/>
          <w:szCs w:val="24"/>
        </w:rPr>
        <w:t xml:space="preserve">As you can see, the analysis needed to be carried out for energy strategies differ greatly between modern and historic construction. This also means that historic and listed buildings will come up against different hurdles when trying to implement energy efficient strategies and technologies to their estates. </w:t>
      </w:r>
    </w:p>
    <w:p w14:paraId="0A244F50" w14:textId="2E037094" w:rsidR="00F72DA4" w:rsidRPr="009D58A4" w:rsidRDefault="00F72DA4" w:rsidP="009D58A4">
      <w:pPr>
        <w:spacing w:line="360" w:lineRule="auto"/>
        <w:rPr>
          <w:rFonts w:ascii="Arial" w:hAnsi="Arial" w:cs="Arial"/>
          <w:sz w:val="24"/>
          <w:szCs w:val="24"/>
        </w:rPr>
      </w:pPr>
    </w:p>
    <w:p w14:paraId="5502A04D" w14:textId="60CC8F33" w:rsidR="00F72DA4" w:rsidRPr="009D58A4" w:rsidRDefault="00F72DA4" w:rsidP="009D58A4">
      <w:pPr>
        <w:spacing w:line="360" w:lineRule="auto"/>
        <w:rPr>
          <w:rFonts w:ascii="Arial" w:hAnsi="Arial" w:cs="Arial"/>
          <w:sz w:val="24"/>
          <w:szCs w:val="24"/>
        </w:rPr>
      </w:pPr>
    </w:p>
    <w:p w14:paraId="229E8094" w14:textId="35B77A91" w:rsidR="00F72DA4" w:rsidRPr="009D58A4" w:rsidRDefault="00F72DA4" w:rsidP="009D58A4">
      <w:pPr>
        <w:spacing w:line="360" w:lineRule="auto"/>
        <w:rPr>
          <w:rFonts w:ascii="Arial" w:hAnsi="Arial" w:cs="Arial"/>
          <w:sz w:val="24"/>
          <w:szCs w:val="24"/>
        </w:rPr>
      </w:pPr>
    </w:p>
    <w:p w14:paraId="5AE5ED7B" w14:textId="41D47B99" w:rsidR="00F72DA4" w:rsidRPr="009D58A4" w:rsidRDefault="00F72DA4" w:rsidP="009D58A4">
      <w:pPr>
        <w:spacing w:line="360" w:lineRule="auto"/>
        <w:rPr>
          <w:rFonts w:ascii="Arial" w:hAnsi="Arial" w:cs="Arial"/>
          <w:sz w:val="24"/>
          <w:szCs w:val="24"/>
        </w:rPr>
      </w:pPr>
    </w:p>
    <w:p w14:paraId="00AF9981" w14:textId="6BA0A415" w:rsidR="00F72DA4" w:rsidRPr="009D58A4" w:rsidRDefault="00F72DA4" w:rsidP="009D58A4">
      <w:pPr>
        <w:spacing w:line="360" w:lineRule="auto"/>
        <w:rPr>
          <w:rFonts w:ascii="Arial" w:hAnsi="Arial" w:cs="Arial"/>
          <w:sz w:val="24"/>
          <w:szCs w:val="24"/>
        </w:rPr>
      </w:pPr>
    </w:p>
    <w:p w14:paraId="007FE00A" w14:textId="6AB42637" w:rsidR="0039245F" w:rsidRPr="009D58A4" w:rsidRDefault="00F266B5" w:rsidP="009D58A4">
      <w:pPr>
        <w:pStyle w:val="Heading3"/>
        <w:spacing w:line="360" w:lineRule="auto"/>
        <w:rPr>
          <w:rFonts w:cs="Arial"/>
        </w:rPr>
      </w:pPr>
      <w:bookmarkStart w:id="71" w:name="_Toc70454054"/>
      <w:r w:rsidRPr="009D58A4">
        <w:rPr>
          <w:rFonts w:cs="Arial"/>
        </w:rPr>
        <w:lastRenderedPageBreak/>
        <w:t xml:space="preserve">Chapter </w:t>
      </w:r>
      <w:r w:rsidR="005C3F20">
        <w:rPr>
          <w:rFonts w:cs="Arial"/>
        </w:rPr>
        <w:t>4</w:t>
      </w:r>
      <w:r w:rsidRPr="009D58A4">
        <w:rPr>
          <w:rFonts w:cs="Arial"/>
        </w:rPr>
        <w:t xml:space="preserve">: </w:t>
      </w:r>
      <w:r w:rsidR="0039245F" w:rsidRPr="009D58A4">
        <w:rPr>
          <w:rFonts w:cs="Arial"/>
        </w:rPr>
        <w:t xml:space="preserve">The </w:t>
      </w:r>
      <w:r w:rsidR="00404A44" w:rsidRPr="009D58A4">
        <w:rPr>
          <w:rFonts w:cs="Arial"/>
        </w:rPr>
        <w:t>h</w:t>
      </w:r>
      <w:r w:rsidR="0039245F" w:rsidRPr="009D58A4">
        <w:rPr>
          <w:rFonts w:cs="Arial"/>
        </w:rPr>
        <w:t xml:space="preserve">urdles </w:t>
      </w:r>
      <w:r w:rsidR="00404A44" w:rsidRPr="009D58A4">
        <w:rPr>
          <w:rFonts w:cs="Arial"/>
        </w:rPr>
        <w:t>p</w:t>
      </w:r>
      <w:r w:rsidR="0039245F" w:rsidRPr="009D58A4">
        <w:rPr>
          <w:rFonts w:cs="Arial"/>
        </w:rPr>
        <w:t xml:space="preserve">ut </w:t>
      </w:r>
      <w:r w:rsidR="00404A44" w:rsidRPr="009D58A4">
        <w:rPr>
          <w:rFonts w:cs="Arial"/>
        </w:rPr>
        <w:t>b</w:t>
      </w:r>
      <w:r w:rsidR="0039245F" w:rsidRPr="009D58A4">
        <w:rPr>
          <w:rFonts w:cs="Arial"/>
        </w:rPr>
        <w:t xml:space="preserve">efore </w:t>
      </w:r>
      <w:r w:rsidR="00404A44" w:rsidRPr="009D58A4">
        <w:rPr>
          <w:rFonts w:cs="Arial"/>
        </w:rPr>
        <w:t>l</w:t>
      </w:r>
      <w:r w:rsidR="0039245F" w:rsidRPr="009D58A4">
        <w:rPr>
          <w:rFonts w:cs="Arial"/>
        </w:rPr>
        <w:t xml:space="preserve">isted </w:t>
      </w:r>
      <w:r w:rsidR="00404A44" w:rsidRPr="009D58A4">
        <w:rPr>
          <w:rFonts w:cs="Arial"/>
        </w:rPr>
        <w:t>e</w:t>
      </w:r>
      <w:r w:rsidR="0039245F" w:rsidRPr="009D58A4">
        <w:rPr>
          <w:rFonts w:cs="Arial"/>
        </w:rPr>
        <w:t xml:space="preserve">states </w:t>
      </w:r>
      <w:r w:rsidR="00404A44" w:rsidRPr="009D58A4">
        <w:rPr>
          <w:rFonts w:cs="Arial"/>
        </w:rPr>
        <w:t>w</w:t>
      </w:r>
      <w:r w:rsidR="0039245F" w:rsidRPr="009D58A4">
        <w:rPr>
          <w:rFonts w:cs="Arial"/>
        </w:rPr>
        <w:t xml:space="preserve">hen </w:t>
      </w:r>
      <w:r w:rsidR="00404A44" w:rsidRPr="009D58A4">
        <w:rPr>
          <w:rFonts w:cs="Arial"/>
        </w:rPr>
        <w:t>c</w:t>
      </w:r>
      <w:r w:rsidR="0039245F" w:rsidRPr="009D58A4">
        <w:rPr>
          <w:rFonts w:cs="Arial"/>
        </w:rPr>
        <w:t xml:space="preserve">onsidering </w:t>
      </w:r>
      <w:r w:rsidR="00404A44" w:rsidRPr="009D58A4">
        <w:rPr>
          <w:rFonts w:cs="Arial"/>
        </w:rPr>
        <w:t>s</w:t>
      </w:r>
      <w:r w:rsidR="0039245F" w:rsidRPr="009D58A4">
        <w:rPr>
          <w:rFonts w:cs="Arial"/>
        </w:rPr>
        <w:t xml:space="preserve">ustainable </w:t>
      </w:r>
      <w:bookmarkEnd w:id="71"/>
      <w:r w:rsidR="00022F87" w:rsidRPr="009D58A4">
        <w:rPr>
          <w:rFonts w:cs="Arial"/>
        </w:rPr>
        <w:t>technologies.</w:t>
      </w:r>
    </w:p>
    <w:p w14:paraId="0648B21F" w14:textId="77777777" w:rsidR="00235693" w:rsidRPr="009D58A4" w:rsidRDefault="00235693" w:rsidP="009D58A4">
      <w:pPr>
        <w:rPr>
          <w:rFonts w:ascii="Arial" w:hAnsi="Arial" w:cs="Arial"/>
        </w:rPr>
      </w:pPr>
    </w:p>
    <w:p w14:paraId="78786BFE" w14:textId="7647ED2B" w:rsidR="0039245F" w:rsidRPr="009D58A4" w:rsidRDefault="00AB6F6F" w:rsidP="009D58A4">
      <w:pPr>
        <w:spacing w:line="360" w:lineRule="auto"/>
        <w:rPr>
          <w:rFonts w:ascii="Arial" w:hAnsi="Arial" w:cs="Arial"/>
          <w:sz w:val="24"/>
          <w:szCs w:val="24"/>
        </w:rPr>
      </w:pPr>
      <w:r w:rsidRPr="009D58A4">
        <w:rPr>
          <w:rFonts w:ascii="Arial" w:hAnsi="Arial" w:cs="Arial"/>
          <w:sz w:val="24"/>
          <w:szCs w:val="24"/>
        </w:rPr>
        <w:t xml:space="preserve">Throughout the whole process of making energy efficient changes to Listed Buildings, there needs to be special considerations that do not occur when doing the same thing for modern buildings. </w:t>
      </w:r>
      <w:r w:rsidR="00461603" w:rsidRPr="009D58A4">
        <w:rPr>
          <w:rFonts w:ascii="Arial" w:hAnsi="Arial" w:cs="Arial"/>
          <w:sz w:val="24"/>
          <w:szCs w:val="24"/>
        </w:rPr>
        <w:t xml:space="preserve">This paragraph will go through the process from start to finish and will focus on the processes that need to be considered exclusively when dealing with historic buildings. </w:t>
      </w:r>
      <w:r w:rsidR="00C72CF5" w:rsidRPr="009D58A4">
        <w:rPr>
          <w:rFonts w:ascii="Arial" w:hAnsi="Arial" w:cs="Arial"/>
          <w:sz w:val="24"/>
          <w:szCs w:val="24"/>
        </w:rPr>
        <w:t>All</w:t>
      </w:r>
      <w:r w:rsidR="00461603" w:rsidRPr="009D58A4">
        <w:rPr>
          <w:rFonts w:ascii="Arial" w:hAnsi="Arial" w:cs="Arial"/>
          <w:sz w:val="24"/>
          <w:szCs w:val="24"/>
        </w:rPr>
        <w:t xml:space="preserve"> the stages have been taken from the Energy Efficiency and Historic Buildings Report by McCaig, Pender and Pickles</w:t>
      </w:r>
      <w:r w:rsidR="00C72CF5" w:rsidRPr="009D58A4">
        <w:rPr>
          <w:rFonts w:ascii="Arial" w:hAnsi="Arial" w:cs="Arial"/>
          <w:sz w:val="24"/>
          <w:szCs w:val="24"/>
        </w:rPr>
        <w:t xml:space="preserve"> (</w:t>
      </w:r>
      <w:r w:rsidR="00461603" w:rsidRPr="009D58A4">
        <w:rPr>
          <w:rFonts w:ascii="Arial" w:hAnsi="Arial" w:cs="Arial"/>
          <w:sz w:val="24"/>
          <w:szCs w:val="24"/>
        </w:rPr>
        <w:t>2018</w:t>
      </w:r>
      <w:r w:rsidR="00C72CF5" w:rsidRPr="009D58A4">
        <w:rPr>
          <w:rFonts w:ascii="Arial" w:hAnsi="Arial" w:cs="Arial"/>
          <w:sz w:val="24"/>
          <w:szCs w:val="24"/>
        </w:rPr>
        <w:t>)</w:t>
      </w:r>
      <w:r w:rsidR="00461603" w:rsidRPr="009D58A4">
        <w:rPr>
          <w:rFonts w:ascii="Arial" w:hAnsi="Arial" w:cs="Arial"/>
          <w:sz w:val="24"/>
          <w:szCs w:val="24"/>
        </w:rPr>
        <w:t>.</w:t>
      </w:r>
    </w:p>
    <w:p w14:paraId="406293D1" w14:textId="77777777" w:rsidR="00A11F0B" w:rsidRPr="009D58A4" w:rsidRDefault="00A11F0B" w:rsidP="009D58A4">
      <w:pPr>
        <w:spacing w:line="360" w:lineRule="auto"/>
        <w:rPr>
          <w:rFonts w:ascii="Arial" w:hAnsi="Arial" w:cs="Arial"/>
          <w:sz w:val="24"/>
          <w:szCs w:val="24"/>
        </w:rPr>
      </w:pPr>
    </w:p>
    <w:p w14:paraId="39620446" w14:textId="20CD82E2" w:rsidR="00461603" w:rsidRPr="009D58A4" w:rsidRDefault="00461603" w:rsidP="009D58A4">
      <w:pPr>
        <w:spacing w:line="360" w:lineRule="auto"/>
        <w:rPr>
          <w:rFonts w:ascii="Arial" w:hAnsi="Arial" w:cs="Arial"/>
          <w:sz w:val="24"/>
          <w:szCs w:val="24"/>
        </w:rPr>
      </w:pPr>
      <w:r w:rsidRPr="009D58A4">
        <w:rPr>
          <w:rFonts w:ascii="Arial" w:hAnsi="Arial" w:cs="Arial"/>
          <w:sz w:val="24"/>
          <w:szCs w:val="24"/>
        </w:rPr>
        <w:t xml:space="preserve">The first stage is called Assessment. When assessing a Listed Building, the current state of the building, its constraints and potentials must be considered. This will include looking at the current energy consumption of the building and all the things that will affect the feasibility of the proposed changes. The more thorough this stage is conducted the better. This is because when the assessor has the most accurate information, the most suitable response can be considered and implemented without damaging the historical character of the building. It will also mean that the living environment inside the building will be as comfortable as possible. When assessing the character of the building, it must be considered how different interventions will affect it and a decision on strategy must be proportional to the important of the building. The Assessment stage must also include a survey of the </w:t>
      </w:r>
      <w:r w:rsidR="00C72CF5" w:rsidRPr="009D58A4">
        <w:rPr>
          <w:rFonts w:ascii="Arial" w:hAnsi="Arial" w:cs="Arial"/>
          <w:sz w:val="24"/>
          <w:szCs w:val="24"/>
        </w:rPr>
        <w:t>external</w:t>
      </w:r>
      <w:r w:rsidRPr="009D58A4">
        <w:rPr>
          <w:rFonts w:ascii="Arial" w:hAnsi="Arial" w:cs="Arial"/>
          <w:sz w:val="24"/>
          <w:szCs w:val="24"/>
        </w:rPr>
        <w:t xml:space="preserve"> surroundings and the climate around the building itself. This is to analyse what measures would be best. Fo</w:t>
      </w:r>
      <w:r w:rsidR="00C72CF5" w:rsidRPr="009D58A4">
        <w:rPr>
          <w:rFonts w:ascii="Arial" w:hAnsi="Arial" w:cs="Arial"/>
          <w:sz w:val="24"/>
          <w:szCs w:val="24"/>
        </w:rPr>
        <w:t>r</w:t>
      </w:r>
      <w:r w:rsidRPr="009D58A4">
        <w:rPr>
          <w:rFonts w:ascii="Arial" w:hAnsi="Arial" w:cs="Arial"/>
          <w:sz w:val="24"/>
          <w:szCs w:val="24"/>
        </w:rPr>
        <w:t xml:space="preserve"> example, if one part of the façade is faced to frequent driving rain, it will be consistently wet. This would be helpful in indicating that insulating the affected wall will </w:t>
      </w:r>
      <w:r w:rsidR="00C72CF5" w:rsidRPr="009D58A4">
        <w:rPr>
          <w:rFonts w:ascii="Arial" w:hAnsi="Arial" w:cs="Arial"/>
          <w:sz w:val="24"/>
          <w:szCs w:val="24"/>
        </w:rPr>
        <w:t xml:space="preserve">need to consider this. This would also be the case if it was very dry due to high exposure of direct sunlight. </w:t>
      </w:r>
    </w:p>
    <w:p w14:paraId="0722D64C" w14:textId="77777777" w:rsidR="00A11F0B" w:rsidRPr="009D58A4" w:rsidRDefault="00A11F0B" w:rsidP="009D58A4">
      <w:pPr>
        <w:spacing w:line="360" w:lineRule="auto"/>
        <w:rPr>
          <w:rFonts w:ascii="Arial" w:hAnsi="Arial" w:cs="Arial"/>
          <w:sz w:val="24"/>
          <w:szCs w:val="24"/>
        </w:rPr>
      </w:pPr>
    </w:p>
    <w:p w14:paraId="4D6EFED6" w14:textId="5E83CBF1" w:rsidR="00C72CF5" w:rsidRPr="009D58A4" w:rsidRDefault="00C72CF5" w:rsidP="009D58A4">
      <w:pPr>
        <w:spacing w:line="360" w:lineRule="auto"/>
        <w:rPr>
          <w:rFonts w:ascii="Arial" w:hAnsi="Arial" w:cs="Arial"/>
          <w:sz w:val="24"/>
          <w:szCs w:val="24"/>
        </w:rPr>
      </w:pPr>
      <w:r w:rsidRPr="009D58A4">
        <w:rPr>
          <w:rFonts w:ascii="Arial" w:hAnsi="Arial" w:cs="Arial"/>
          <w:sz w:val="24"/>
          <w:szCs w:val="24"/>
        </w:rPr>
        <w:lastRenderedPageBreak/>
        <w:t xml:space="preserve">Another aspect of the Assessment stage is the thermal performance of the external envelope of the building. This is determined by the moisture and air movement through the material and is affected by the size and construction of the walls themselves. Historic buildings are notoriously well known for being cold. However, is has been found that solid brick walls have U-Values that are one third lower than the published guidance (Pickles, 2012). This is evidence of the importance of the assessments of individual buildings’ thermal efficiency. </w:t>
      </w:r>
      <w:r w:rsidR="00E92373" w:rsidRPr="009D58A4">
        <w:rPr>
          <w:rFonts w:ascii="Arial" w:hAnsi="Arial" w:cs="Arial"/>
          <w:sz w:val="24"/>
          <w:szCs w:val="24"/>
        </w:rPr>
        <w:t xml:space="preserve">To carry out this assessment, professionals will have to so air pressurisation tests and use infrared thermography to calculate surface temperatures and airtightness. Professionals will also have to carry out u-value measurements and co-heating tests, both of which are used to measure the heat transfer between internal and external environments. </w:t>
      </w:r>
    </w:p>
    <w:p w14:paraId="0133CE72" w14:textId="77777777" w:rsidR="00A11F0B" w:rsidRPr="009D58A4" w:rsidRDefault="00A11F0B" w:rsidP="009D58A4">
      <w:pPr>
        <w:spacing w:line="360" w:lineRule="auto"/>
        <w:rPr>
          <w:rFonts w:ascii="Arial" w:hAnsi="Arial" w:cs="Arial"/>
          <w:sz w:val="24"/>
          <w:szCs w:val="24"/>
        </w:rPr>
      </w:pPr>
    </w:p>
    <w:p w14:paraId="5AF89ED3" w14:textId="3B83A27D" w:rsidR="00461603" w:rsidRPr="009D58A4" w:rsidRDefault="00E92373" w:rsidP="009D58A4">
      <w:pPr>
        <w:spacing w:line="360" w:lineRule="auto"/>
        <w:rPr>
          <w:rFonts w:ascii="Arial" w:hAnsi="Arial" w:cs="Arial"/>
          <w:sz w:val="24"/>
          <w:szCs w:val="24"/>
        </w:rPr>
      </w:pPr>
      <w:r w:rsidRPr="009D58A4">
        <w:rPr>
          <w:rFonts w:ascii="Arial" w:hAnsi="Arial" w:cs="Arial"/>
          <w:sz w:val="24"/>
          <w:szCs w:val="24"/>
        </w:rPr>
        <w:t xml:space="preserve">The effectiveness of the existing building services will also be entered into the assessment. This will shed some light on how much energy is used in the building currently through analysing the heating systems, hot water supple, electricity consumption and their respective fuel sources. This leads nicely onto the final stage of assessment which is the energy usage relative to the occupation of the building. This can differ from building to building depending on the usage of the building itself. For example, residential buildings will use lots of water and electricity, however buildings for hire will only be used during rented hours and therefore will be comparably lower than the prior. </w:t>
      </w:r>
    </w:p>
    <w:p w14:paraId="43FD5C4B" w14:textId="77777777" w:rsidR="00A11F0B" w:rsidRPr="009D58A4" w:rsidRDefault="00A11F0B" w:rsidP="009D58A4">
      <w:pPr>
        <w:spacing w:line="360" w:lineRule="auto"/>
        <w:rPr>
          <w:rFonts w:ascii="Arial" w:hAnsi="Arial" w:cs="Arial"/>
          <w:sz w:val="24"/>
          <w:szCs w:val="24"/>
        </w:rPr>
      </w:pPr>
    </w:p>
    <w:p w14:paraId="26669BDB" w14:textId="69CA881A" w:rsidR="00E92373" w:rsidRPr="009D58A4" w:rsidRDefault="00E92373" w:rsidP="009D58A4">
      <w:pPr>
        <w:spacing w:line="360" w:lineRule="auto"/>
        <w:rPr>
          <w:rFonts w:ascii="Arial" w:hAnsi="Arial" w:cs="Arial"/>
          <w:sz w:val="24"/>
          <w:szCs w:val="24"/>
        </w:rPr>
      </w:pPr>
      <w:r w:rsidRPr="009D58A4">
        <w:rPr>
          <w:rFonts w:ascii="Arial" w:hAnsi="Arial" w:cs="Arial"/>
          <w:sz w:val="24"/>
          <w:szCs w:val="24"/>
        </w:rPr>
        <w:t xml:space="preserve">The second stage is called Objective Setting. </w:t>
      </w:r>
      <w:r w:rsidR="006E1136" w:rsidRPr="009D58A4">
        <w:rPr>
          <w:rFonts w:ascii="Arial" w:hAnsi="Arial" w:cs="Arial"/>
          <w:sz w:val="24"/>
          <w:szCs w:val="24"/>
        </w:rPr>
        <w:t xml:space="preserve">This is where the information gathered in the assessment phase is considered in conjunction with the specific objectives of the owner of the building. This section is very important because it allows for the most feasible technologies to be considered and implemented with the least amount of conflict with the owner or planning departments. The initial consideration is the aim of the owner and their constraints. They may have a budget or an energy consumption baseline level in mind and so these </w:t>
      </w:r>
      <w:r w:rsidR="006E1136" w:rsidRPr="009D58A4">
        <w:rPr>
          <w:rFonts w:ascii="Arial" w:hAnsi="Arial" w:cs="Arial"/>
          <w:sz w:val="24"/>
          <w:szCs w:val="24"/>
        </w:rPr>
        <w:lastRenderedPageBreak/>
        <w:t xml:space="preserve">will need to be discussed. There may be a certain goal for the owner, for example, reducing greenhouse emissions. These preferences are then put against the acceptable improvements that can be made to Listed Buildings to develop the most energy efficient technologies that fit the owners’ preferences. It is in this stage that the budget is set, and funding needs to be consolidated from whatever the source. </w:t>
      </w:r>
    </w:p>
    <w:p w14:paraId="19D44C00" w14:textId="77777777" w:rsidR="00A11F0B" w:rsidRPr="009D58A4" w:rsidRDefault="00A11F0B" w:rsidP="009D58A4">
      <w:pPr>
        <w:spacing w:line="360" w:lineRule="auto"/>
        <w:rPr>
          <w:rFonts w:ascii="Arial" w:hAnsi="Arial" w:cs="Arial"/>
          <w:sz w:val="24"/>
          <w:szCs w:val="24"/>
        </w:rPr>
      </w:pPr>
    </w:p>
    <w:p w14:paraId="48407D59" w14:textId="267F2115" w:rsidR="00A11F0B" w:rsidRPr="009D58A4" w:rsidRDefault="006E1136" w:rsidP="009D58A4">
      <w:pPr>
        <w:spacing w:line="360" w:lineRule="auto"/>
        <w:rPr>
          <w:rFonts w:ascii="Arial" w:hAnsi="Arial" w:cs="Arial"/>
          <w:sz w:val="24"/>
          <w:szCs w:val="24"/>
        </w:rPr>
      </w:pPr>
      <w:r w:rsidRPr="009D58A4">
        <w:rPr>
          <w:rFonts w:ascii="Arial" w:hAnsi="Arial" w:cs="Arial"/>
          <w:sz w:val="24"/>
          <w:szCs w:val="24"/>
        </w:rPr>
        <w:t xml:space="preserve">The next decisions to be made are the areas that need improving and developing a strategy on which order they will be tackled or if they will all be changed at the same time. The four areas are: building occupation, building fabric, engineering services and energy supply (McCaig, Pender and Pickles, 2018). </w:t>
      </w:r>
      <w:r w:rsidR="005D0B7D" w:rsidRPr="009D58A4">
        <w:rPr>
          <w:rFonts w:ascii="Arial" w:hAnsi="Arial" w:cs="Arial"/>
          <w:sz w:val="24"/>
          <w:szCs w:val="24"/>
        </w:rPr>
        <w:t xml:space="preserve">These areas will be broken up into smaller sections, creating a checklist of things that need to be done. Each of these elements will need to be appraised to </w:t>
      </w:r>
      <w:r w:rsidR="00F97E41" w:rsidRPr="009D58A4">
        <w:rPr>
          <w:rFonts w:ascii="Arial" w:hAnsi="Arial" w:cs="Arial"/>
          <w:sz w:val="24"/>
          <w:szCs w:val="24"/>
        </w:rPr>
        <w:t>f</w:t>
      </w:r>
      <w:r w:rsidR="005D0B7D" w:rsidRPr="009D58A4">
        <w:rPr>
          <w:rFonts w:ascii="Arial" w:hAnsi="Arial" w:cs="Arial"/>
          <w:sz w:val="24"/>
          <w:szCs w:val="24"/>
        </w:rPr>
        <w:t xml:space="preserve">igure out their feasibility and to eliminate things that may not be beneficial to the overall objective of the project. An example of this evaluation is below.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11F0B" w:rsidRPr="009D58A4" w14:paraId="23AB1CD2" w14:textId="77777777" w:rsidTr="00A11F0B">
        <w:tc>
          <w:tcPr>
            <w:tcW w:w="8494" w:type="dxa"/>
          </w:tcPr>
          <w:p w14:paraId="6F296F98" w14:textId="69665472" w:rsidR="00A11F0B" w:rsidRPr="009D58A4" w:rsidRDefault="00A11F0B" w:rsidP="009D58A4">
            <w:pPr>
              <w:spacing w:line="360" w:lineRule="auto"/>
              <w:rPr>
                <w:rFonts w:ascii="Arial" w:hAnsi="Arial" w:cs="Arial"/>
                <w:sz w:val="24"/>
                <w:szCs w:val="24"/>
              </w:rPr>
            </w:pPr>
            <w:r w:rsidRPr="009D58A4">
              <w:rPr>
                <w:rFonts w:ascii="Arial" w:hAnsi="Arial" w:cs="Arial"/>
                <w:noProof/>
                <w:sz w:val="24"/>
                <w:szCs w:val="24"/>
              </w:rPr>
              <w:drawing>
                <wp:anchor distT="0" distB="0" distL="114300" distR="114300" simplePos="0" relativeHeight="251692032" behindDoc="0" locked="0" layoutInCell="1" allowOverlap="1" wp14:anchorId="15C27E6C" wp14:editId="49DFB713">
                  <wp:simplePos x="0" y="0"/>
                  <wp:positionH relativeFrom="margin">
                    <wp:posOffset>1136650</wp:posOffset>
                  </wp:positionH>
                  <wp:positionV relativeFrom="paragraph">
                    <wp:posOffset>229235</wp:posOffset>
                  </wp:positionV>
                  <wp:extent cx="3011805" cy="2190750"/>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011805" cy="2190750"/>
                          </a:xfrm>
                          <a:prstGeom prst="rect">
                            <a:avLst/>
                          </a:prstGeom>
                        </pic:spPr>
                      </pic:pic>
                    </a:graphicData>
                  </a:graphic>
                  <wp14:sizeRelH relativeFrom="margin">
                    <wp14:pctWidth>0</wp14:pctWidth>
                  </wp14:sizeRelH>
                  <wp14:sizeRelV relativeFrom="margin">
                    <wp14:pctHeight>0</wp14:pctHeight>
                  </wp14:sizeRelV>
                </wp:anchor>
              </w:drawing>
            </w:r>
          </w:p>
        </w:tc>
      </w:tr>
      <w:tr w:rsidR="00A11F0B" w:rsidRPr="009D58A4" w14:paraId="4512240B" w14:textId="77777777" w:rsidTr="00A11F0B">
        <w:tc>
          <w:tcPr>
            <w:tcW w:w="8494" w:type="dxa"/>
          </w:tcPr>
          <w:p w14:paraId="767D6ED7" w14:textId="38C0BA5A" w:rsidR="00A11F0B" w:rsidRPr="009D58A4" w:rsidRDefault="00A11F0B" w:rsidP="009D58A4">
            <w:pPr>
              <w:spacing w:line="360" w:lineRule="auto"/>
              <w:jc w:val="center"/>
              <w:rPr>
                <w:rFonts w:ascii="Arial" w:hAnsi="Arial" w:cs="Arial"/>
                <w:sz w:val="16"/>
                <w:szCs w:val="16"/>
              </w:rPr>
            </w:pPr>
            <w:r w:rsidRPr="009D58A4">
              <w:rPr>
                <w:rFonts w:ascii="Arial" w:hAnsi="Arial" w:cs="Arial"/>
                <w:sz w:val="16"/>
                <w:szCs w:val="16"/>
              </w:rPr>
              <w:t>Figure 11: Example of cost/benefit analysis of replacing glazing with double glazing on a historic building (Historic England, 2018)</w:t>
            </w:r>
          </w:p>
        </w:tc>
      </w:tr>
    </w:tbl>
    <w:p w14:paraId="323691AC" w14:textId="2C3A00E1" w:rsidR="006E1136" w:rsidRPr="009D58A4" w:rsidRDefault="006E1136" w:rsidP="009D58A4">
      <w:pPr>
        <w:spacing w:line="360" w:lineRule="auto"/>
        <w:rPr>
          <w:rFonts w:ascii="Arial" w:hAnsi="Arial" w:cs="Arial"/>
          <w:sz w:val="24"/>
          <w:szCs w:val="24"/>
        </w:rPr>
      </w:pPr>
    </w:p>
    <w:p w14:paraId="017AC031" w14:textId="54B9D786" w:rsidR="005D0B7D" w:rsidRPr="009D58A4" w:rsidRDefault="005D0B7D" w:rsidP="009D58A4">
      <w:pPr>
        <w:spacing w:line="360" w:lineRule="auto"/>
        <w:rPr>
          <w:rFonts w:ascii="Arial" w:hAnsi="Arial" w:cs="Arial"/>
          <w:sz w:val="24"/>
          <w:szCs w:val="24"/>
        </w:rPr>
      </w:pPr>
      <w:r w:rsidRPr="009D58A4">
        <w:rPr>
          <w:rFonts w:ascii="Arial" w:hAnsi="Arial" w:cs="Arial"/>
          <w:sz w:val="24"/>
          <w:szCs w:val="24"/>
        </w:rPr>
        <w:t xml:space="preserve">The third stage of the process is Detailed Design and Specification. This is where all the decisions to date are drawn up and specified. The larger and more </w:t>
      </w:r>
      <w:r w:rsidRPr="009D58A4">
        <w:rPr>
          <w:rFonts w:ascii="Arial" w:hAnsi="Arial" w:cs="Arial"/>
          <w:sz w:val="24"/>
          <w:szCs w:val="24"/>
        </w:rPr>
        <w:lastRenderedPageBreak/>
        <w:t xml:space="preserve">complex projects will require these drawings as part of the applications for planning permission. These drawings will also be useful in obtaining approval under the Building Regulations. </w:t>
      </w:r>
    </w:p>
    <w:p w14:paraId="788E1ECC" w14:textId="77777777" w:rsidR="00A11F0B" w:rsidRPr="009D58A4" w:rsidRDefault="00A11F0B" w:rsidP="009D58A4">
      <w:pPr>
        <w:spacing w:line="360" w:lineRule="auto"/>
        <w:rPr>
          <w:rFonts w:ascii="Arial" w:hAnsi="Arial" w:cs="Arial"/>
          <w:sz w:val="24"/>
          <w:szCs w:val="24"/>
        </w:rPr>
      </w:pPr>
    </w:p>
    <w:p w14:paraId="756FA576" w14:textId="7F406042" w:rsidR="005D0B7D" w:rsidRPr="009D58A4" w:rsidRDefault="005D0B7D" w:rsidP="009D58A4">
      <w:pPr>
        <w:spacing w:line="360" w:lineRule="auto"/>
        <w:rPr>
          <w:rFonts w:ascii="Arial" w:hAnsi="Arial" w:cs="Arial"/>
          <w:sz w:val="24"/>
          <w:szCs w:val="24"/>
        </w:rPr>
      </w:pPr>
      <w:r w:rsidRPr="009D58A4">
        <w:rPr>
          <w:rFonts w:ascii="Arial" w:hAnsi="Arial" w:cs="Arial"/>
          <w:sz w:val="24"/>
          <w:szCs w:val="24"/>
        </w:rPr>
        <w:t xml:space="preserve">Stage 4 is Installation and will go ahead when the permissions have all been obtained. All persons involved in this stage must be trained in carrying out the works on Listed Buildings. </w:t>
      </w:r>
    </w:p>
    <w:p w14:paraId="63B9B065" w14:textId="77777777" w:rsidR="00A11F0B" w:rsidRPr="009D58A4" w:rsidRDefault="00A11F0B" w:rsidP="009D58A4">
      <w:pPr>
        <w:spacing w:line="360" w:lineRule="auto"/>
        <w:rPr>
          <w:rFonts w:ascii="Arial" w:hAnsi="Arial" w:cs="Arial"/>
          <w:sz w:val="24"/>
          <w:szCs w:val="24"/>
        </w:rPr>
      </w:pPr>
    </w:p>
    <w:p w14:paraId="64D8E25D" w14:textId="10FC0C16" w:rsidR="005D0B7D" w:rsidRPr="009D58A4" w:rsidRDefault="005D0B7D" w:rsidP="009D58A4">
      <w:pPr>
        <w:spacing w:line="360" w:lineRule="auto"/>
        <w:rPr>
          <w:rFonts w:ascii="Arial" w:hAnsi="Arial" w:cs="Arial"/>
          <w:sz w:val="24"/>
          <w:szCs w:val="24"/>
        </w:rPr>
      </w:pPr>
      <w:r w:rsidRPr="009D58A4">
        <w:rPr>
          <w:rFonts w:ascii="Arial" w:hAnsi="Arial" w:cs="Arial"/>
          <w:sz w:val="24"/>
          <w:szCs w:val="24"/>
        </w:rPr>
        <w:t xml:space="preserve">The final stage, Stage 5 is the Use, Review and Maintenance of the building. Once all the changes have been made and the interventions installed, the occupiers of the building must be well informed on the performance and maintenance of them before the handover is complete. There must also be guidance issued to the owners about how the building itself should be managed with regards to ventilation, air flow etc. If the project is particularly complex, there should be guidance documents or manuals written to ensure no confusion occurs. At regular intervals after the handover, there should be regular checks on the </w:t>
      </w:r>
      <w:r w:rsidR="00F97E41" w:rsidRPr="009D58A4">
        <w:rPr>
          <w:rFonts w:ascii="Arial" w:hAnsi="Arial" w:cs="Arial"/>
          <w:sz w:val="24"/>
          <w:szCs w:val="24"/>
        </w:rPr>
        <w:t xml:space="preserve">works to ensure that they are performing as designed. Maintenance should be at the forefront of the owners’ minds as these could cost more in the long run if not maintained properly. </w:t>
      </w:r>
    </w:p>
    <w:p w14:paraId="30686CA1" w14:textId="311C1EA7" w:rsidR="00425862" w:rsidRPr="009D58A4" w:rsidRDefault="00425862" w:rsidP="009D58A4">
      <w:pPr>
        <w:spacing w:line="360" w:lineRule="auto"/>
        <w:rPr>
          <w:rFonts w:ascii="Arial" w:hAnsi="Arial" w:cs="Arial"/>
          <w:sz w:val="24"/>
          <w:szCs w:val="24"/>
        </w:rPr>
      </w:pPr>
    </w:p>
    <w:p w14:paraId="1ED0AF0F" w14:textId="46D88361" w:rsidR="00425862" w:rsidRPr="009D58A4" w:rsidRDefault="00425862" w:rsidP="009D58A4">
      <w:pPr>
        <w:spacing w:line="360" w:lineRule="auto"/>
        <w:rPr>
          <w:rFonts w:ascii="Arial" w:hAnsi="Arial" w:cs="Arial"/>
          <w:sz w:val="24"/>
          <w:szCs w:val="24"/>
        </w:rPr>
      </w:pPr>
    </w:p>
    <w:p w14:paraId="7B34EB2A" w14:textId="382E9CAD" w:rsidR="00425862" w:rsidRPr="009D58A4" w:rsidRDefault="00425862" w:rsidP="009D58A4">
      <w:pPr>
        <w:spacing w:line="360" w:lineRule="auto"/>
        <w:rPr>
          <w:rFonts w:ascii="Arial" w:hAnsi="Arial" w:cs="Arial"/>
          <w:sz w:val="24"/>
          <w:szCs w:val="24"/>
        </w:rPr>
      </w:pPr>
    </w:p>
    <w:p w14:paraId="6F3D5A68" w14:textId="1FC24583" w:rsidR="00425862" w:rsidRPr="009D58A4" w:rsidRDefault="00425862" w:rsidP="009D58A4">
      <w:pPr>
        <w:spacing w:line="360" w:lineRule="auto"/>
        <w:rPr>
          <w:rFonts w:ascii="Arial" w:hAnsi="Arial" w:cs="Arial"/>
          <w:sz w:val="24"/>
          <w:szCs w:val="24"/>
        </w:rPr>
      </w:pPr>
    </w:p>
    <w:p w14:paraId="7AF184A2" w14:textId="1E7A3716" w:rsidR="00425862" w:rsidRPr="009D58A4" w:rsidRDefault="00425862" w:rsidP="009D58A4">
      <w:pPr>
        <w:spacing w:line="360" w:lineRule="auto"/>
        <w:rPr>
          <w:rFonts w:ascii="Arial" w:hAnsi="Arial" w:cs="Arial"/>
          <w:sz w:val="24"/>
          <w:szCs w:val="24"/>
        </w:rPr>
      </w:pPr>
    </w:p>
    <w:p w14:paraId="51A000C3" w14:textId="024A1468" w:rsidR="00425862" w:rsidRPr="009D58A4" w:rsidRDefault="00425862" w:rsidP="009D58A4">
      <w:pPr>
        <w:spacing w:line="360" w:lineRule="auto"/>
        <w:rPr>
          <w:rFonts w:ascii="Arial" w:hAnsi="Arial" w:cs="Arial"/>
          <w:sz w:val="24"/>
          <w:szCs w:val="24"/>
        </w:rPr>
      </w:pPr>
    </w:p>
    <w:p w14:paraId="6EFD8BE8" w14:textId="0FED30FB" w:rsidR="00425862" w:rsidRPr="009D58A4" w:rsidRDefault="00425862" w:rsidP="009D58A4">
      <w:pPr>
        <w:spacing w:line="360" w:lineRule="auto"/>
        <w:rPr>
          <w:rFonts w:ascii="Arial" w:hAnsi="Arial" w:cs="Arial"/>
          <w:sz w:val="24"/>
          <w:szCs w:val="24"/>
        </w:rPr>
      </w:pPr>
    </w:p>
    <w:p w14:paraId="1A67A162" w14:textId="77777777" w:rsidR="00425862" w:rsidRPr="009D58A4" w:rsidRDefault="00425862" w:rsidP="009D58A4">
      <w:pPr>
        <w:spacing w:line="360" w:lineRule="auto"/>
        <w:rPr>
          <w:rFonts w:ascii="Arial" w:hAnsi="Arial" w:cs="Arial"/>
          <w:sz w:val="24"/>
          <w:szCs w:val="24"/>
        </w:rPr>
      </w:pPr>
    </w:p>
    <w:p w14:paraId="5E03D801" w14:textId="024695B4" w:rsidR="00847BDB" w:rsidRPr="009D58A4" w:rsidRDefault="00235693" w:rsidP="009D58A4">
      <w:pPr>
        <w:pStyle w:val="Heading3"/>
        <w:spacing w:line="360" w:lineRule="auto"/>
        <w:rPr>
          <w:rFonts w:cs="Arial"/>
        </w:rPr>
      </w:pPr>
      <w:bookmarkStart w:id="72" w:name="_Toc70454055"/>
      <w:r w:rsidRPr="009D58A4">
        <w:rPr>
          <w:rFonts w:cs="Arial"/>
        </w:rPr>
        <w:lastRenderedPageBreak/>
        <w:t xml:space="preserve">Chapter </w:t>
      </w:r>
      <w:r w:rsidR="005C3F20">
        <w:rPr>
          <w:rFonts w:cs="Arial"/>
        </w:rPr>
        <w:t>5</w:t>
      </w:r>
      <w:r w:rsidRPr="009D58A4">
        <w:rPr>
          <w:rFonts w:cs="Arial"/>
        </w:rPr>
        <w:t xml:space="preserve">: </w:t>
      </w:r>
      <w:r w:rsidR="00847BDB" w:rsidRPr="009D58A4">
        <w:rPr>
          <w:rFonts w:cs="Arial"/>
        </w:rPr>
        <w:t xml:space="preserve">Aims and </w:t>
      </w:r>
      <w:r w:rsidR="00404A44" w:rsidRPr="009D58A4">
        <w:rPr>
          <w:rFonts w:cs="Arial"/>
        </w:rPr>
        <w:t>e</w:t>
      </w:r>
      <w:r w:rsidR="00847BDB" w:rsidRPr="009D58A4">
        <w:rPr>
          <w:rFonts w:cs="Arial"/>
        </w:rPr>
        <w:t xml:space="preserve">xpectations of the </w:t>
      </w:r>
      <w:r w:rsidR="00404A44" w:rsidRPr="009D58A4">
        <w:rPr>
          <w:rFonts w:cs="Arial"/>
        </w:rPr>
        <w:t>f</w:t>
      </w:r>
      <w:r w:rsidR="00847BDB" w:rsidRPr="009D58A4">
        <w:rPr>
          <w:rFonts w:cs="Arial"/>
        </w:rPr>
        <w:t xml:space="preserve">ield </w:t>
      </w:r>
      <w:bookmarkEnd w:id="72"/>
      <w:r w:rsidR="00022F87" w:rsidRPr="009D58A4">
        <w:rPr>
          <w:rFonts w:cs="Arial"/>
        </w:rPr>
        <w:t>research.</w:t>
      </w:r>
    </w:p>
    <w:p w14:paraId="6723BCEF" w14:textId="77777777" w:rsidR="00235693" w:rsidRPr="009D58A4" w:rsidRDefault="00235693" w:rsidP="009D58A4">
      <w:pPr>
        <w:rPr>
          <w:rFonts w:ascii="Arial" w:hAnsi="Arial" w:cs="Arial"/>
        </w:rPr>
      </w:pPr>
    </w:p>
    <w:p w14:paraId="5482785A" w14:textId="65B10C99" w:rsidR="00847BDB" w:rsidRPr="009D58A4" w:rsidRDefault="00847BDB" w:rsidP="009D58A4">
      <w:pPr>
        <w:spacing w:line="360" w:lineRule="auto"/>
        <w:rPr>
          <w:rFonts w:ascii="Arial" w:hAnsi="Arial" w:cs="Arial"/>
          <w:sz w:val="24"/>
          <w:szCs w:val="24"/>
          <w:shd w:val="clear" w:color="auto" w:fill="FFFFFF"/>
        </w:rPr>
      </w:pPr>
      <w:r w:rsidRPr="009D58A4">
        <w:rPr>
          <w:rFonts w:ascii="Arial" w:hAnsi="Arial" w:cs="Arial"/>
          <w:sz w:val="24"/>
          <w:szCs w:val="24"/>
          <w:shd w:val="clear" w:color="auto" w:fill="FFFFFF"/>
        </w:rPr>
        <w:t>The surveys that were sent to the representatives of the case studies aimed to gather information on the facts and reality of running and maintaining Listed Buildings. The survey also aimed to delve into the reality of the support given to the estates through heritage bodies financially and theoretically. There are many claims made by heritage bodies about how they support the buildings in their care but how this is put into practice and how often this support is given is not so clear, and so the surveys aim to find out the reality.</w:t>
      </w:r>
    </w:p>
    <w:p w14:paraId="543D37BA" w14:textId="77777777" w:rsidR="00A11F0B" w:rsidRPr="009D58A4" w:rsidRDefault="00A11F0B" w:rsidP="009D58A4">
      <w:pPr>
        <w:spacing w:line="360" w:lineRule="auto"/>
        <w:rPr>
          <w:rFonts w:ascii="Arial" w:hAnsi="Arial" w:cs="Arial"/>
          <w:sz w:val="24"/>
          <w:szCs w:val="24"/>
          <w:shd w:val="clear" w:color="auto" w:fill="FFFFFF"/>
        </w:rPr>
      </w:pPr>
    </w:p>
    <w:p w14:paraId="631A310A" w14:textId="77777777" w:rsidR="00A11F0B" w:rsidRPr="009D58A4" w:rsidRDefault="00847BDB" w:rsidP="009D58A4">
      <w:pPr>
        <w:spacing w:line="360" w:lineRule="auto"/>
        <w:rPr>
          <w:rFonts w:ascii="Arial" w:hAnsi="Arial" w:cs="Arial"/>
          <w:sz w:val="24"/>
          <w:szCs w:val="24"/>
        </w:rPr>
      </w:pPr>
      <w:r w:rsidRPr="009D58A4">
        <w:rPr>
          <w:rFonts w:ascii="Arial" w:hAnsi="Arial" w:cs="Arial"/>
          <w:sz w:val="24"/>
          <w:szCs w:val="24"/>
          <w:shd w:val="clear" w:color="auto" w:fill="FFFFFF"/>
        </w:rPr>
        <w:t>The interviews that took place with Edwards, Jones and Sutton were used to gather more extensive information about their respective fields. The interview with Edwa</w:t>
      </w:r>
      <w:r w:rsidRPr="009D58A4">
        <w:rPr>
          <w:rFonts w:ascii="Arial" w:hAnsi="Arial" w:cs="Arial"/>
          <w:sz w:val="24"/>
          <w:szCs w:val="24"/>
          <w:shd w:val="clear" w:color="auto" w:fill="FFFFFF"/>
        </w:rPr>
        <w:softHyphen/>
        <w:t xml:space="preserve">rds, being </w:t>
      </w:r>
      <w:r w:rsidRPr="009D58A4">
        <w:rPr>
          <w:rFonts w:ascii="Arial" w:hAnsi="Arial" w:cs="Arial"/>
          <w:sz w:val="24"/>
          <w:szCs w:val="24"/>
        </w:rPr>
        <w:t>the lead author of the British Standard for the conservation of historic buildings was included to provide knowledge on the practical and compliance issues when restoring historic buildings. His working knowledge expanded on the restrictions to and what this means to historic buildings.</w:t>
      </w:r>
    </w:p>
    <w:p w14:paraId="2C4FF44E" w14:textId="4B8FB4DC"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 </w:t>
      </w:r>
    </w:p>
    <w:p w14:paraId="125C257D" w14:textId="7ED833A8"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Due to Jones’ experience within the National Trust and their climate change operations, his interview provided in-depth information on the workings of the heritage bodies and how decisions are made when discussing support for heritage sites and listed buildings. This interview contributed to a counterargument on behalf of the heritage bodies regarding the difficulties faced by buildings in their care and the support they are provided with. </w:t>
      </w:r>
    </w:p>
    <w:p w14:paraId="4742AADE" w14:textId="77777777" w:rsidR="00A11F0B" w:rsidRPr="009D58A4" w:rsidRDefault="00A11F0B" w:rsidP="009D58A4">
      <w:pPr>
        <w:spacing w:line="360" w:lineRule="auto"/>
        <w:rPr>
          <w:rFonts w:ascii="Arial" w:hAnsi="Arial" w:cs="Arial"/>
          <w:sz w:val="24"/>
          <w:szCs w:val="24"/>
        </w:rPr>
      </w:pPr>
    </w:p>
    <w:p w14:paraId="7416D505" w14:textId="459085A5" w:rsidR="00847BDB" w:rsidRPr="009D58A4" w:rsidRDefault="00847BDB" w:rsidP="009D58A4">
      <w:pPr>
        <w:spacing w:line="360" w:lineRule="auto"/>
        <w:rPr>
          <w:rFonts w:ascii="Arial" w:hAnsi="Arial" w:cs="Arial"/>
          <w:sz w:val="24"/>
          <w:szCs w:val="24"/>
        </w:rPr>
      </w:pPr>
      <w:r w:rsidRPr="009D58A4">
        <w:rPr>
          <w:rFonts w:ascii="Arial" w:hAnsi="Arial" w:cs="Arial"/>
          <w:sz w:val="24"/>
          <w:szCs w:val="24"/>
        </w:rPr>
        <w:t xml:space="preserve">Sutton’s involvement in Sero and the Welsh Government’s architectural programmes means that he understands the </w:t>
      </w:r>
      <w:r w:rsidR="00703352">
        <w:rPr>
          <w:rFonts w:ascii="Arial" w:hAnsi="Arial" w:cs="Arial"/>
          <w:sz w:val="24"/>
          <w:szCs w:val="24"/>
        </w:rPr>
        <w:t>listing system</w:t>
      </w:r>
      <w:r w:rsidRPr="009D58A4">
        <w:rPr>
          <w:rFonts w:ascii="Arial" w:hAnsi="Arial" w:cs="Arial"/>
          <w:sz w:val="24"/>
          <w:szCs w:val="24"/>
        </w:rPr>
        <w:t xml:space="preserve"> and what these guidelines and regulations mean in practice. The guidelines and Welsh Government published documents are usually very difficult to understand and </w:t>
      </w:r>
      <w:r w:rsidRPr="009D58A4">
        <w:rPr>
          <w:rFonts w:ascii="Arial" w:hAnsi="Arial" w:cs="Arial"/>
          <w:sz w:val="24"/>
          <w:szCs w:val="24"/>
        </w:rPr>
        <w:lastRenderedPageBreak/>
        <w:t xml:space="preserve">are extremely complicated and the interview with Sutton helped simplify them to be of use in this dissertation. </w:t>
      </w:r>
    </w:p>
    <w:p w14:paraId="2AF70BE4" w14:textId="77777777" w:rsidR="00847BDB" w:rsidRPr="009D58A4" w:rsidRDefault="00847BDB" w:rsidP="009D58A4">
      <w:pPr>
        <w:spacing w:line="360" w:lineRule="auto"/>
        <w:rPr>
          <w:rFonts w:ascii="Arial" w:hAnsi="Arial" w:cs="Arial"/>
          <w:sz w:val="24"/>
          <w:szCs w:val="24"/>
        </w:rPr>
      </w:pPr>
    </w:p>
    <w:p w14:paraId="628FF308" w14:textId="63A1E3C8" w:rsidR="00847BDB" w:rsidRPr="009D58A4" w:rsidRDefault="00847BDB" w:rsidP="009D58A4">
      <w:pPr>
        <w:spacing w:line="360" w:lineRule="auto"/>
        <w:rPr>
          <w:rFonts w:ascii="Arial" w:hAnsi="Arial" w:cs="Arial"/>
          <w:sz w:val="24"/>
          <w:szCs w:val="24"/>
        </w:rPr>
      </w:pPr>
    </w:p>
    <w:p w14:paraId="54AC6764" w14:textId="75074B34" w:rsidR="00A11F0B" w:rsidRPr="009D58A4" w:rsidRDefault="00A11F0B" w:rsidP="009D58A4">
      <w:pPr>
        <w:spacing w:line="360" w:lineRule="auto"/>
        <w:rPr>
          <w:rFonts w:ascii="Arial" w:hAnsi="Arial" w:cs="Arial"/>
          <w:sz w:val="24"/>
          <w:szCs w:val="24"/>
        </w:rPr>
      </w:pPr>
    </w:p>
    <w:p w14:paraId="33DD0EF7" w14:textId="51898B3F" w:rsidR="00A11F0B" w:rsidRPr="009D58A4" w:rsidRDefault="00A11F0B" w:rsidP="009D58A4">
      <w:pPr>
        <w:spacing w:line="360" w:lineRule="auto"/>
        <w:rPr>
          <w:rFonts w:ascii="Arial" w:hAnsi="Arial" w:cs="Arial"/>
          <w:sz w:val="24"/>
          <w:szCs w:val="24"/>
        </w:rPr>
      </w:pPr>
    </w:p>
    <w:p w14:paraId="24AFE347" w14:textId="442A5160" w:rsidR="00A11F0B" w:rsidRPr="009D58A4" w:rsidRDefault="00A11F0B" w:rsidP="009D58A4">
      <w:pPr>
        <w:spacing w:line="360" w:lineRule="auto"/>
        <w:rPr>
          <w:rFonts w:ascii="Arial" w:hAnsi="Arial" w:cs="Arial"/>
          <w:sz w:val="24"/>
          <w:szCs w:val="24"/>
        </w:rPr>
      </w:pPr>
    </w:p>
    <w:p w14:paraId="2680B674" w14:textId="41C9C6A5" w:rsidR="00A11F0B" w:rsidRPr="009D58A4" w:rsidRDefault="00A11F0B" w:rsidP="009D58A4">
      <w:pPr>
        <w:spacing w:line="360" w:lineRule="auto"/>
        <w:rPr>
          <w:rFonts w:ascii="Arial" w:hAnsi="Arial" w:cs="Arial"/>
          <w:sz w:val="24"/>
          <w:szCs w:val="24"/>
        </w:rPr>
      </w:pPr>
    </w:p>
    <w:p w14:paraId="74D682FA" w14:textId="4064C77E" w:rsidR="00A11F0B" w:rsidRPr="009D58A4" w:rsidRDefault="00A11F0B" w:rsidP="009D58A4">
      <w:pPr>
        <w:spacing w:line="360" w:lineRule="auto"/>
        <w:rPr>
          <w:rFonts w:ascii="Arial" w:hAnsi="Arial" w:cs="Arial"/>
          <w:sz w:val="24"/>
          <w:szCs w:val="24"/>
        </w:rPr>
      </w:pPr>
    </w:p>
    <w:p w14:paraId="754604A9" w14:textId="4F5CDF65" w:rsidR="00A11F0B" w:rsidRPr="009D58A4" w:rsidRDefault="00A11F0B" w:rsidP="009D58A4">
      <w:pPr>
        <w:spacing w:line="360" w:lineRule="auto"/>
        <w:rPr>
          <w:rFonts w:ascii="Arial" w:hAnsi="Arial" w:cs="Arial"/>
          <w:sz w:val="24"/>
          <w:szCs w:val="24"/>
        </w:rPr>
      </w:pPr>
    </w:p>
    <w:p w14:paraId="38F30048" w14:textId="68A19B48" w:rsidR="00A11F0B" w:rsidRPr="009D58A4" w:rsidRDefault="00A11F0B" w:rsidP="009D58A4">
      <w:pPr>
        <w:spacing w:line="360" w:lineRule="auto"/>
        <w:rPr>
          <w:rFonts w:ascii="Arial" w:hAnsi="Arial" w:cs="Arial"/>
          <w:sz w:val="24"/>
          <w:szCs w:val="24"/>
        </w:rPr>
      </w:pPr>
    </w:p>
    <w:p w14:paraId="1ACF0E6C" w14:textId="7D56DCCA" w:rsidR="00A11F0B" w:rsidRPr="009D58A4" w:rsidRDefault="00A11F0B" w:rsidP="009D58A4">
      <w:pPr>
        <w:spacing w:line="360" w:lineRule="auto"/>
        <w:rPr>
          <w:rFonts w:ascii="Arial" w:hAnsi="Arial" w:cs="Arial"/>
          <w:sz w:val="24"/>
          <w:szCs w:val="24"/>
        </w:rPr>
      </w:pPr>
    </w:p>
    <w:p w14:paraId="086132F0" w14:textId="7F167111" w:rsidR="00A11F0B" w:rsidRPr="009D58A4" w:rsidRDefault="00A11F0B" w:rsidP="009D58A4">
      <w:pPr>
        <w:spacing w:line="360" w:lineRule="auto"/>
        <w:rPr>
          <w:rFonts w:ascii="Arial" w:hAnsi="Arial" w:cs="Arial"/>
          <w:sz w:val="24"/>
          <w:szCs w:val="24"/>
        </w:rPr>
      </w:pPr>
    </w:p>
    <w:p w14:paraId="1AFC9902" w14:textId="77F24542" w:rsidR="00A11F0B" w:rsidRPr="009D58A4" w:rsidRDefault="00A11F0B" w:rsidP="009D58A4">
      <w:pPr>
        <w:spacing w:line="360" w:lineRule="auto"/>
        <w:rPr>
          <w:rFonts w:ascii="Arial" w:hAnsi="Arial" w:cs="Arial"/>
          <w:sz w:val="24"/>
          <w:szCs w:val="24"/>
        </w:rPr>
      </w:pPr>
    </w:p>
    <w:p w14:paraId="2457F974" w14:textId="3C58D10F" w:rsidR="00A11F0B" w:rsidRPr="009D58A4" w:rsidRDefault="00A11F0B" w:rsidP="009D58A4">
      <w:pPr>
        <w:spacing w:line="360" w:lineRule="auto"/>
        <w:rPr>
          <w:rFonts w:ascii="Arial" w:hAnsi="Arial" w:cs="Arial"/>
          <w:sz w:val="24"/>
          <w:szCs w:val="24"/>
        </w:rPr>
      </w:pPr>
    </w:p>
    <w:p w14:paraId="3658EF49" w14:textId="254DFCCC" w:rsidR="00A11F0B" w:rsidRPr="009D58A4" w:rsidRDefault="00A11F0B" w:rsidP="009D58A4">
      <w:pPr>
        <w:spacing w:line="360" w:lineRule="auto"/>
        <w:rPr>
          <w:rFonts w:ascii="Arial" w:hAnsi="Arial" w:cs="Arial"/>
          <w:sz w:val="24"/>
          <w:szCs w:val="24"/>
        </w:rPr>
      </w:pPr>
    </w:p>
    <w:p w14:paraId="3BE7F0D5" w14:textId="43622815" w:rsidR="00A11F0B" w:rsidRPr="009D58A4" w:rsidRDefault="00A11F0B" w:rsidP="009D58A4">
      <w:pPr>
        <w:spacing w:line="360" w:lineRule="auto"/>
        <w:rPr>
          <w:rFonts w:ascii="Arial" w:hAnsi="Arial" w:cs="Arial"/>
          <w:sz w:val="24"/>
          <w:szCs w:val="24"/>
        </w:rPr>
      </w:pPr>
    </w:p>
    <w:p w14:paraId="27A8951B" w14:textId="6676A5D8" w:rsidR="00A11F0B" w:rsidRPr="009D58A4" w:rsidRDefault="00A11F0B" w:rsidP="009D58A4">
      <w:pPr>
        <w:spacing w:line="360" w:lineRule="auto"/>
        <w:rPr>
          <w:rFonts w:ascii="Arial" w:hAnsi="Arial" w:cs="Arial"/>
          <w:sz w:val="24"/>
          <w:szCs w:val="24"/>
        </w:rPr>
      </w:pPr>
    </w:p>
    <w:p w14:paraId="70C54CD2" w14:textId="6DB64240" w:rsidR="00A11F0B" w:rsidRPr="009D58A4" w:rsidRDefault="00A11F0B" w:rsidP="009D58A4">
      <w:pPr>
        <w:spacing w:line="360" w:lineRule="auto"/>
        <w:rPr>
          <w:rFonts w:ascii="Arial" w:hAnsi="Arial" w:cs="Arial"/>
          <w:sz w:val="24"/>
          <w:szCs w:val="24"/>
        </w:rPr>
      </w:pPr>
    </w:p>
    <w:p w14:paraId="04189640" w14:textId="304129BC" w:rsidR="00A11F0B" w:rsidRPr="009D58A4" w:rsidRDefault="00A11F0B" w:rsidP="009D58A4">
      <w:pPr>
        <w:spacing w:line="360" w:lineRule="auto"/>
        <w:rPr>
          <w:rFonts w:ascii="Arial" w:hAnsi="Arial" w:cs="Arial"/>
          <w:sz w:val="24"/>
          <w:szCs w:val="24"/>
        </w:rPr>
      </w:pPr>
    </w:p>
    <w:p w14:paraId="4EEAE238" w14:textId="51D6E327" w:rsidR="00A11F0B" w:rsidRPr="009D58A4" w:rsidRDefault="00A11F0B" w:rsidP="009D58A4">
      <w:pPr>
        <w:spacing w:line="360" w:lineRule="auto"/>
        <w:rPr>
          <w:rFonts w:ascii="Arial" w:hAnsi="Arial" w:cs="Arial"/>
          <w:sz w:val="24"/>
          <w:szCs w:val="24"/>
        </w:rPr>
      </w:pPr>
    </w:p>
    <w:p w14:paraId="3BD53E5D" w14:textId="77777777" w:rsidR="00A11F0B" w:rsidRPr="009D58A4" w:rsidRDefault="00A11F0B" w:rsidP="009D58A4">
      <w:pPr>
        <w:spacing w:line="360" w:lineRule="auto"/>
        <w:rPr>
          <w:rFonts w:ascii="Arial" w:hAnsi="Arial" w:cs="Arial"/>
          <w:sz w:val="24"/>
          <w:szCs w:val="24"/>
        </w:rPr>
      </w:pPr>
    </w:p>
    <w:p w14:paraId="6963B387" w14:textId="20CF14EF" w:rsidR="00CA79F4" w:rsidRPr="009D58A4" w:rsidRDefault="002F4245" w:rsidP="009D58A4">
      <w:pPr>
        <w:pStyle w:val="Heading3"/>
        <w:spacing w:line="360" w:lineRule="auto"/>
        <w:rPr>
          <w:rFonts w:cs="Arial"/>
        </w:rPr>
      </w:pPr>
      <w:bookmarkStart w:id="73" w:name="_Toc70454056"/>
      <w:r>
        <w:rPr>
          <w:rFonts w:cs="Arial"/>
        </w:rPr>
        <w:lastRenderedPageBreak/>
        <w:t>Evaluation and analysis of the results of the research</w:t>
      </w:r>
      <w:bookmarkEnd w:id="73"/>
      <w:r>
        <w:rPr>
          <w:rFonts w:cs="Arial"/>
        </w:rPr>
        <w:t xml:space="preserve"> </w:t>
      </w:r>
    </w:p>
    <w:p w14:paraId="06187340" w14:textId="4362EA51" w:rsidR="0064299C" w:rsidRDefault="0064299C" w:rsidP="009D58A4">
      <w:pPr>
        <w:spacing w:line="360" w:lineRule="auto"/>
        <w:rPr>
          <w:rFonts w:ascii="Arial" w:hAnsi="Arial" w:cs="Arial"/>
          <w:sz w:val="24"/>
          <w:szCs w:val="24"/>
        </w:rPr>
      </w:pPr>
    </w:p>
    <w:p w14:paraId="44C408EE" w14:textId="448E902D" w:rsidR="002F4245" w:rsidRDefault="002F4245" w:rsidP="009D58A4">
      <w:pPr>
        <w:spacing w:line="360" w:lineRule="auto"/>
        <w:rPr>
          <w:rFonts w:ascii="Arial" w:hAnsi="Arial" w:cs="Arial"/>
          <w:sz w:val="24"/>
          <w:szCs w:val="24"/>
        </w:rPr>
      </w:pPr>
      <w:r>
        <w:rPr>
          <w:rFonts w:ascii="Arial" w:hAnsi="Arial" w:cs="Arial"/>
          <w:sz w:val="24"/>
          <w:szCs w:val="24"/>
        </w:rPr>
        <w:t xml:space="preserve">Analysis was conducted on </w:t>
      </w:r>
      <w:r w:rsidR="00022F87">
        <w:rPr>
          <w:rFonts w:ascii="Arial" w:hAnsi="Arial" w:cs="Arial"/>
          <w:sz w:val="24"/>
          <w:szCs w:val="24"/>
        </w:rPr>
        <w:t>all</w:t>
      </w:r>
      <w:r>
        <w:rPr>
          <w:rFonts w:ascii="Arial" w:hAnsi="Arial" w:cs="Arial"/>
          <w:sz w:val="24"/>
          <w:szCs w:val="24"/>
        </w:rPr>
        <w:t xml:space="preserve"> the responses received for this dissertation and the findings are divided into two:</w:t>
      </w:r>
    </w:p>
    <w:p w14:paraId="627E0DCC" w14:textId="456F86D8" w:rsidR="002F4245" w:rsidRDefault="002F4245" w:rsidP="002F4245">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Views from professionals working in the </w:t>
      </w:r>
      <w:r w:rsidR="00022F87">
        <w:rPr>
          <w:rFonts w:ascii="Arial" w:hAnsi="Arial" w:cs="Arial"/>
          <w:sz w:val="24"/>
          <w:szCs w:val="24"/>
        </w:rPr>
        <w:t>field.</w:t>
      </w:r>
      <w:r>
        <w:rPr>
          <w:rFonts w:ascii="Arial" w:hAnsi="Arial" w:cs="Arial"/>
          <w:sz w:val="24"/>
          <w:szCs w:val="24"/>
        </w:rPr>
        <w:t xml:space="preserve"> </w:t>
      </w:r>
    </w:p>
    <w:p w14:paraId="7DD9960D" w14:textId="3927A576" w:rsidR="002F4245" w:rsidRPr="002F4245" w:rsidRDefault="002F4245" w:rsidP="002F4245">
      <w:pPr>
        <w:pStyle w:val="ListParagraph"/>
        <w:numPr>
          <w:ilvl w:val="0"/>
          <w:numId w:val="3"/>
        </w:numPr>
        <w:spacing w:line="360" w:lineRule="auto"/>
        <w:rPr>
          <w:rFonts w:ascii="Arial" w:hAnsi="Arial" w:cs="Arial"/>
          <w:sz w:val="24"/>
          <w:szCs w:val="24"/>
        </w:rPr>
      </w:pPr>
      <w:r>
        <w:rPr>
          <w:rFonts w:ascii="Arial" w:hAnsi="Arial" w:cs="Arial"/>
          <w:sz w:val="24"/>
          <w:szCs w:val="24"/>
        </w:rPr>
        <w:t>Responses from the representatives of the case studies</w:t>
      </w:r>
    </w:p>
    <w:p w14:paraId="619897D0" w14:textId="77777777" w:rsidR="002F4245" w:rsidRPr="009D58A4" w:rsidRDefault="002F4245" w:rsidP="009D58A4">
      <w:pPr>
        <w:spacing w:line="360" w:lineRule="auto"/>
        <w:rPr>
          <w:rFonts w:ascii="Arial" w:hAnsi="Arial" w:cs="Arial"/>
          <w:sz w:val="24"/>
          <w:szCs w:val="24"/>
        </w:rPr>
      </w:pPr>
    </w:p>
    <w:p w14:paraId="312C3BA9" w14:textId="6356A272" w:rsidR="00E52C86" w:rsidRPr="009D58A4" w:rsidRDefault="002F4245" w:rsidP="009D58A4">
      <w:pPr>
        <w:spacing w:line="360" w:lineRule="auto"/>
        <w:rPr>
          <w:rFonts w:ascii="Arial" w:hAnsi="Arial" w:cs="Arial"/>
          <w:b/>
          <w:bCs/>
          <w:sz w:val="24"/>
          <w:szCs w:val="24"/>
        </w:rPr>
      </w:pPr>
      <w:r>
        <w:rPr>
          <w:rFonts w:ascii="Arial" w:hAnsi="Arial" w:cs="Arial"/>
          <w:b/>
          <w:bCs/>
          <w:sz w:val="24"/>
          <w:szCs w:val="24"/>
        </w:rPr>
        <w:t xml:space="preserve">Views from professionals working in the </w:t>
      </w:r>
      <w:r w:rsidR="00022F87">
        <w:rPr>
          <w:rFonts w:ascii="Arial" w:hAnsi="Arial" w:cs="Arial"/>
          <w:b/>
          <w:bCs/>
          <w:sz w:val="24"/>
          <w:szCs w:val="24"/>
        </w:rPr>
        <w:t>field.</w:t>
      </w:r>
      <w:r>
        <w:rPr>
          <w:rFonts w:ascii="Arial" w:hAnsi="Arial" w:cs="Arial"/>
          <w:b/>
          <w:bCs/>
          <w:sz w:val="24"/>
          <w:szCs w:val="24"/>
        </w:rPr>
        <w:t xml:space="preserve"> </w:t>
      </w:r>
    </w:p>
    <w:p w14:paraId="08F99006" w14:textId="19FBE295" w:rsidR="00E52C86" w:rsidRPr="009D58A4" w:rsidRDefault="00E52C86" w:rsidP="009D58A4">
      <w:pPr>
        <w:spacing w:line="360" w:lineRule="auto"/>
        <w:rPr>
          <w:rFonts w:ascii="Arial" w:hAnsi="Arial" w:cs="Arial"/>
          <w:sz w:val="24"/>
          <w:szCs w:val="24"/>
          <w:shd w:val="clear" w:color="auto" w:fill="FFFFFF"/>
        </w:rPr>
      </w:pPr>
      <w:r w:rsidRPr="009D58A4">
        <w:rPr>
          <w:rFonts w:ascii="Arial" w:hAnsi="Arial" w:cs="Arial"/>
          <w:sz w:val="24"/>
          <w:szCs w:val="24"/>
          <w:shd w:val="clear" w:color="auto" w:fill="FFFFFF"/>
        </w:rPr>
        <w:t xml:space="preserve">Below comprises </w:t>
      </w:r>
      <w:r w:rsidR="0064299C" w:rsidRPr="009D58A4">
        <w:rPr>
          <w:rFonts w:ascii="Arial" w:hAnsi="Arial" w:cs="Arial"/>
          <w:sz w:val="24"/>
          <w:szCs w:val="24"/>
          <w:shd w:val="clear" w:color="auto" w:fill="FFFFFF"/>
        </w:rPr>
        <w:t xml:space="preserve">the </w:t>
      </w:r>
      <w:r w:rsidRPr="009D58A4">
        <w:rPr>
          <w:rFonts w:ascii="Arial" w:hAnsi="Arial" w:cs="Arial"/>
          <w:sz w:val="24"/>
          <w:szCs w:val="24"/>
          <w:shd w:val="clear" w:color="auto" w:fill="FFFFFF"/>
        </w:rPr>
        <w:t xml:space="preserve">areas of commonality in questioning between the three </w:t>
      </w:r>
      <w:r w:rsidR="0064299C" w:rsidRPr="009D58A4">
        <w:rPr>
          <w:rFonts w:ascii="Arial" w:hAnsi="Arial" w:cs="Arial"/>
          <w:sz w:val="24"/>
          <w:szCs w:val="24"/>
          <w:shd w:val="clear" w:color="auto" w:fill="FFFFFF"/>
        </w:rPr>
        <w:t xml:space="preserve">expert </w:t>
      </w:r>
      <w:r w:rsidRPr="009D58A4">
        <w:rPr>
          <w:rFonts w:ascii="Arial" w:hAnsi="Arial" w:cs="Arial"/>
          <w:sz w:val="24"/>
          <w:szCs w:val="24"/>
          <w:shd w:val="clear" w:color="auto" w:fill="FFFFFF"/>
        </w:rPr>
        <w:t>interviewees and their responses</w:t>
      </w:r>
      <w:r w:rsidR="0064299C" w:rsidRPr="009D58A4">
        <w:rPr>
          <w:rFonts w:ascii="Arial" w:hAnsi="Arial" w:cs="Arial"/>
          <w:sz w:val="24"/>
          <w:szCs w:val="24"/>
          <w:shd w:val="clear" w:color="auto" w:fill="FFFFFF"/>
        </w:rPr>
        <w:t>.</w:t>
      </w:r>
    </w:p>
    <w:p w14:paraId="6F301B3C" w14:textId="77777777" w:rsidR="00A11F0B" w:rsidRPr="009D58A4" w:rsidRDefault="00A11F0B" w:rsidP="009D58A4">
      <w:pPr>
        <w:spacing w:line="360" w:lineRule="auto"/>
        <w:rPr>
          <w:rFonts w:ascii="Arial" w:hAnsi="Arial" w:cs="Arial"/>
          <w:sz w:val="24"/>
          <w:szCs w:val="24"/>
          <w:shd w:val="clear" w:color="auto" w:fill="FFFFFF"/>
        </w:rPr>
      </w:pPr>
    </w:p>
    <w:p w14:paraId="6916F08C" w14:textId="7ACC3A42" w:rsidR="00E52C86" w:rsidRPr="009D58A4" w:rsidRDefault="00E52C86" w:rsidP="009D58A4">
      <w:pPr>
        <w:pStyle w:val="Default"/>
        <w:spacing w:line="360" w:lineRule="auto"/>
        <w:rPr>
          <w:rFonts w:ascii="Arial" w:hAnsi="Arial" w:cs="Arial"/>
          <w:color w:val="auto"/>
        </w:rPr>
      </w:pPr>
      <w:r w:rsidRPr="009D58A4">
        <w:rPr>
          <w:rFonts w:ascii="Arial" w:hAnsi="Arial" w:cs="Arial"/>
          <w:shd w:val="clear" w:color="auto" w:fill="FFFFFF"/>
        </w:rPr>
        <w:t>Firstly, the participants were all asked why the climate crisis is important to heritage bodies. Edwards (2021) commented on the need to mitigate risks to the country’s heritage in addition to the wellbeing of human life. Jones (2021) responded with the fact that climate poses the single biggest threat to the world. The buildings under their care’s essence, design and nature were created in a different climate and so their function and existence are under threat. Sutton (2021) said that “I</w:t>
      </w:r>
      <w:r w:rsidRPr="009D58A4">
        <w:rPr>
          <w:rFonts w:ascii="Arial" w:hAnsi="Arial" w:cs="Arial"/>
          <w:color w:val="auto"/>
        </w:rPr>
        <w:t xml:space="preserve">t should be important to these organisations on the basis that the listed buildings are on the same planet as the rest of us. Plus, Prometheus </w:t>
      </w:r>
      <w:r w:rsidR="0064299C" w:rsidRPr="009D58A4">
        <w:rPr>
          <w:rFonts w:ascii="Arial" w:hAnsi="Arial" w:cs="Arial"/>
          <w:color w:val="auto"/>
        </w:rPr>
        <w:t>M</w:t>
      </w:r>
      <w:r w:rsidRPr="009D58A4">
        <w:rPr>
          <w:rFonts w:ascii="Arial" w:hAnsi="Arial" w:cs="Arial"/>
          <w:color w:val="auto"/>
        </w:rPr>
        <w:t xml:space="preserve">odelling showing warmer, wetter climatic conditions to at least 2080, which will affect the material performance and maintenance requirements of buildings designed for a different climate.” </w:t>
      </w:r>
    </w:p>
    <w:p w14:paraId="07E402C5" w14:textId="77777777" w:rsidR="00A11F0B" w:rsidRPr="009D58A4" w:rsidRDefault="00A11F0B" w:rsidP="009D58A4">
      <w:pPr>
        <w:pStyle w:val="Default"/>
        <w:spacing w:line="360" w:lineRule="auto"/>
        <w:rPr>
          <w:rFonts w:ascii="Arial" w:hAnsi="Arial" w:cs="Arial"/>
          <w:color w:val="auto"/>
        </w:rPr>
      </w:pPr>
    </w:p>
    <w:p w14:paraId="301717CE" w14:textId="77777777" w:rsidR="00E52C86" w:rsidRPr="009D58A4" w:rsidRDefault="00E52C86" w:rsidP="009D58A4">
      <w:pPr>
        <w:pStyle w:val="Default"/>
        <w:spacing w:line="360" w:lineRule="auto"/>
        <w:rPr>
          <w:rFonts w:ascii="Arial" w:hAnsi="Arial" w:cs="Arial"/>
        </w:rPr>
      </w:pPr>
    </w:p>
    <w:p w14:paraId="00F917BA" w14:textId="5D2FECCD" w:rsidR="00E52C86" w:rsidRPr="009D58A4" w:rsidRDefault="00E52C86" w:rsidP="009D58A4">
      <w:pPr>
        <w:spacing w:line="360" w:lineRule="auto"/>
        <w:rPr>
          <w:rFonts w:ascii="Arial" w:hAnsi="Arial" w:cs="Arial"/>
          <w:sz w:val="24"/>
          <w:szCs w:val="24"/>
          <w:shd w:val="clear" w:color="auto" w:fill="FFFFFF"/>
        </w:rPr>
      </w:pPr>
      <w:r w:rsidRPr="009D58A4">
        <w:rPr>
          <w:rFonts w:ascii="Arial" w:hAnsi="Arial" w:cs="Arial"/>
          <w:sz w:val="24"/>
          <w:szCs w:val="24"/>
          <w:shd w:val="clear" w:color="auto" w:fill="FFFFFF"/>
        </w:rPr>
        <w:t xml:space="preserve">When discussing the barriers that prevent Listed Buildings from implementing sustainable strategies, Edwards (2021) responded that “the wrong expertise is deployed in making the case in the first place. A proper analysis of the degree of need, all alternatives together with the impact of significance needs to take place.” Jones (2021) answered the same question with “a lack of experience </w:t>
      </w:r>
      <w:r w:rsidRPr="009D58A4">
        <w:rPr>
          <w:rFonts w:ascii="Arial" w:hAnsi="Arial" w:cs="Arial"/>
          <w:sz w:val="24"/>
          <w:szCs w:val="24"/>
          <w:shd w:val="clear" w:color="auto" w:fill="FFFFFF"/>
        </w:rPr>
        <w:lastRenderedPageBreak/>
        <w:t>and knowledge within the teams as technologically there is no reason for prevention.” Sutton had a much broader view of the question with the response of “it comprises three main issues: technical knowledge of the sustainable technologies and how they can interact with traditional construction methods, conservative nature of sticking to the original skills approach conflicting with low or zero tech and the capital costs of measures to be put in place</w:t>
      </w:r>
      <w:r w:rsidR="006F7028">
        <w:rPr>
          <w:rFonts w:ascii="Arial" w:hAnsi="Arial" w:cs="Arial"/>
          <w:sz w:val="24"/>
          <w:szCs w:val="24"/>
          <w:shd w:val="clear" w:color="auto" w:fill="FFFFFF"/>
        </w:rPr>
        <w:t>”</w:t>
      </w:r>
      <w:r w:rsidRPr="009D58A4">
        <w:rPr>
          <w:rFonts w:ascii="Arial" w:hAnsi="Arial" w:cs="Arial"/>
          <w:sz w:val="24"/>
          <w:szCs w:val="24"/>
          <w:shd w:val="clear" w:color="auto" w:fill="FFFFFF"/>
        </w:rPr>
        <w:t xml:space="preserve"> (2021). It is believed by Sutton that there is not lack of will within these organisations, just complications and hurdles. </w:t>
      </w:r>
    </w:p>
    <w:p w14:paraId="451B2A7E" w14:textId="77777777" w:rsidR="00A11F0B" w:rsidRPr="009D58A4" w:rsidRDefault="00A11F0B" w:rsidP="009D58A4">
      <w:pPr>
        <w:spacing w:line="360" w:lineRule="auto"/>
        <w:rPr>
          <w:rFonts w:ascii="Arial" w:hAnsi="Arial" w:cs="Arial"/>
          <w:sz w:val="24"/>
          <w:szCs w:val="24"/>
          <w:shd w:val="clear" w:color="auto" w:fill="FFFFFF"/>
        </w:rPr>
      </w:pPr>
    </w:p>
    <w:p w14:paraId="6F0FDE89" w14:textId="3E3A0674" w:rsidR="00E52C86" w:rsidRPr="009D58A4" w:rsidRDefault="00E52C86" w:rsidP="009D58A4">
      <w:pPr>
        <w:spacing w:line="360" w:lineRule="auto"/>
        <w:rPr>
          <w:rFonts w:ascii="Arial" w:hAnsi="Arial" w:cs="Arial"/>
          <w:sz w:val="24"/>
          <w:szCs w:val="24"/>
        </w:rPr>
      </w:pPr>
      <w:r w:rsidRPr="009D58A4">
        <w:rPr>
          <w:rFonts w:ascii="Arial" w:hAnsi="Arial" w:cs="Arial"/>
          <w:sz w:val="24"/>
          <w:szCs w:val="24"/>
          <w:shd w:val="clear" w:color="auto" w:fill="FFFFFF"/>
        </w:rPr>
        <w:t xml:space="preserve">Throughout the interviews, the topic of support arose and when queried about what they believe should exist for listed buildings that is not already implemented by heritage bodies, each of the experts had differing viewpoints. Edwards (2021) responded implying that guidance does exist but advice on the process is also needed as well as good examples of successful interventions to act as positive reinforcement. Jones (2021) believes that there should be a greater network to be able to share the most up to date information on the subject, which is being developed within the Fit for The Future network. Sutton (2021) discussed this in depth, giving the impression that there is much that can be done to make this system easier for listed buildings. He believes that the teams within the buildings need the capital funding </w:t>
      </w:r>
      <w:r w:rsidRPr="009D58A4">
        <w:rPr>
          <w:rFonts w:ascii="Arial" w:hAnsi="Arial" w:cs="Arial"/>
          <w:sz w:val="24"/>
          <w:szCs w:val="24"/>
        </w:rPr>
        <w:t xml:space="preserve">to be able to undertake the work – this might include contracting technical support if they do not already have it in-house to cover all aspects of low/zero carbon, as well as providing the funding to afford the retrofit measures themselves. It could be argued that an alternative would be to provide the financial, legal, and business forecasting to be able to quantify the capital cost requirements over a sufficiently long operational cost period. </w:t>
      </w:r>
    </w:p>
    <w:p w14:paraId="53167272" w14:textId="77777777" w:rsidR="00A11F0B" w:rsidRPr="009D58A4" w:rsidRDefault="00A11F0B" w:rsidP="009D58A4">
      <w:pPr>
        <w:spacing w:line="360" w:lineRule="auto"/>
        <w:rPr>
          <w:rFonts w:ascii="Arial" w:hAnsi="Arial" w:cs="Arial"/>
          <w:sz w:val="24"/>
          <w:szCs w:val="24"/>
        </w:rPr>
      </w:pPr>
    </w:p>
    <w:p w14:paraId="4ED90ECD" w14:textId="6C7625B9" w:rsidR="00E52C86" w:rsidRPr="009D58A4" w:rsidRDefault="00E52C86" w:rsidP="009D58A4">
      <w:pPr>
        <w:pStyle w:val="Default"/>
        <w:spacing w:line="360" w:lineRule="auto"/>
        <w:rPr>
          <w:rFonts w:ascii="Arial" w:hAnsi="Arial" w:cs="Arial"/>
        </w:rPr>
      </w:pPr>
      <w:r w:rsidRPr="009D58A4">
        <w:rPr>
          <w:rFonts w:ascii="Arial" w:hAnsi="Arial" w:cs="Arial"/>
        </w:rPr>
        <w:t>As a final question to all interviewees, “</w:t>
      </w:r>
      <w:r w:rsidRPr="009D58A4">
        <w:rPr>
          <w:rFonts w:ascii="Arial" w:hAnsi="Arial" w:cs="Arial"/>
          <w:color w:val="auto"/>
        </w:rPr>
        <w:t>The Welsh Government committed to the idea of 95% carbon reduction by 2050. Do you feel this should be applied or is relevant to Grade I listed buildings and why</w:t>
      </w:r>
      <w:r w:rsidR="0064299C" w:rsidRPr="009D58A4">
        <w:rPr>
          <w:rFonts w:ascii="Arial" w:hAnsi="Arial" w:cs="Arial"/>
          <w:color w:val="auto"/>
        </w:rPr>
        <w:t>?</w:t>
      </w:r>
      <w:r w:rsidRPr="009D58A4">
        <w:rPr>
          <w:rFonts w:ascii="Arial" w:hAnsi="Arial" w:cs="Arial"/>
        </w:rPr>
        <w:t>”</w:t>
      </w:r>
      <w:r w:rsidR="0064299C" w:rsidRPr="009D58A4">
        <w:rPr>
          <w:rFonts w:ascii="Arial" w:hAnsi="Arial" w:cs="Arial"/>
        </w:rPr>
        <w:t xml:space="preserve"> was asked.</w:t>
      </w:r>
      <w:r w:rsidRPr="009D58A4">
        <w:rPr>
          <w:rFonts w:ascii="Arial" w:hAnsi="Arial" w:cs="Arial"/>
        </w:rPr>
        <w:t xml:space="preserve"> Edwards </w:t>
      </w:r>
      <w:r w:rsidRPr="009D58A4">
        <w:rPr>
          <w:rFonts w:ascii="Arial" w:hAnsi="Arial" w:cs="Arial"/>
        </w:rPr>
        <w:lastRenderedPageBreak/>
        <w:t xml:space="preserve">responded that he disagreed and that each building needs to be properly assessed to determine what can be safely achieved and that genuine expertise should be deployed when considering the technologies to be implemented (2021). Jones believes that there is no excuse as to why it should not apply to listed buildings as it can be achieved in terms of technology and sustainability. He also stated that the 95% carbon reduction should be 100% within the built environment (2021). Sutton failed to conclude on this question as his expertise is not within heritage sites and so did not feel he could answer honestly and fairly. </w:t>
      </w:r>
    </w:p>
    <w:p w14:paraId="052631F4" w14:textId="77777777" w:rsidR="00F72DA4" w:rsidRPr="009D58A4" w:rsidRDefault="00F72DA4" w:rsidP="009D58A4">
      <w:pPr>
        <w:spacing w:line="360" w:lineRule="auto"/>
        <w:rPr>
          <w:rFonts w:ascii="Arial" w:hAnsi="Arial" w:cs="Arial"/>
          <w:b/>
          <w:bCs/>
          <w:sz w:val="24"/>
          <w:szCs w:val="24"/>
          <w:u w:val="single"/>
        </w:rPr>
      </w:pPr>
    </w:p>
    <w:p w14:paraId="1CBD56AA" w14:textId="77777777" w:rsidR="002F4245" w:rsidRPr="002F4245" w:rsidRDefault="002F4245" w:rsidP="002F4245">
      <w:pPr>
        <w:spacing w:line="360" w:lineRule="auto"/>
        <w:rPr>
          <w:rFonts w:ascii="Arial" w:hAnsi="Arial" w:cs="Arial"/>
          <w:b/>
          <w:bCs/>
          <w:sz w:val="24"/>
          <w:szCs w:val="24"/>
        </w:rPr>
      </w:pPr>
      <w:r w:rsidRPr="002F4245">
        <w:rPr>
          <w:rFonts w:ascii="Arial" w:hAnsi="Arial" w:cs="Arial"/>
          <w:b/>
          <w:bCs/>
          <w:sz w:val="24"/>
          <w:szCs w:val="24"/>
        </w:rPr>
        <w:t>Responses from the representatives of the case studies</w:t>
      </w:r>
    </w:p>
    <w:p w14:paraId="4505CF98" w14:textId="77777777" w:rsidR="00A11F0B" w:rsidRPr="009D58A4" w:rsidRDefault="00425862" w:rsidP="009D58A4">
      <w:pPr>
        <w:spacing w:line="360" w:lineRule="auto"/>
        <w:rPr>
          <w:rFonts w:ascii="Arial" w:hAnsi="Arial" w:cs="Arial"/>
          <w:sz w:val="24"/>
          <w:szCs w:val="24"/>
        </w:rPr>
      </w:pPr>
      <w:r w:rsidRPr="009D58A4">
        <w:rPr>
          <w:rFonts w:ascii="Arial" w:hAnsi="Arial" w:cs="Arial"/>
          <w:sz w:val="24"/>
          <w:szCs w:val="24"/>
        </w:rPr>
        <w:t xml:space="preserve">A series of questionnaires were sent out to representatives from each of the four case studies. These were aimed to find out first-hand what the realities of running and maintaining listed buildings is like and would allow this dissertation to conclude with practical considerations as well as theoretical. This section will go through each of the questions asked, the responses and analyse what this means to the dissertation thus far. The full questionnaire can be found in Appendix A for reference. </w:t>
      </w:r>
      <w:r w:rsidR="00D11A5B" w:rsidRPr="009D58A4">
        <w:rPr>
          <w:rFonts w:ascii="Arial" w:hAnsi="Arial" w:cs="Arial"/>
          <w:sz w:val="24"/>
          <w:szCs w:val="24"/>
        </w:rPr>
        <w:t xml:space="preserve"> </w:t>
      </w:r>
      <w:r w:rsidRPr="009D58A4">
        <w:rPr>
          <w:rFonts w:ascii="Arial" w:hAnsi="Arial" w:cs="Arial"/>
          <w:sz w:val="24"/>
          <w:szCs w:val="24"/>
        </w:rPr>
        <w:t xml:space="preserve">The first question asked the participants how many people visited the estate on average in the last five years. The chart below shows the responses.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1F0B" w:rsidRPr="009D58A4" w14:paraId="05583103" w14:textId="77777777" w:rsidTr="00FE168E">
        <w:tc>
          <w:tcPr>
            <w:tcW w:w="8504" w:type="dxa"/>
          </w:tcPr>
          <w:p w14:paraId="7B018BAC" w14:textId="57C82B01" w:rsidR="00A11F0B" w:rsidRPr="009D58A4" w:rsidRDefault="00FE168E" w:rsidP="00FE168E">
            <w:pPr>
              <w:spacing w:line="360" w:lineRule="auto"/>
              <w:jc w:val="center"/>
              <w:rPr>
                <w:rFonts w:ascii="Arial" w:hAnsi="Arial" w:cs="Arial"/>
                <w:sz w:val="24"/>
                <w:szCs w:val="24"/>
              </w:rPr>
            </w:pPr>
            <w:r>
              <w:rPr>
                <w:noProof/>
              </w:rPr>
              <w:lastRenderedPageBreak/>
              <w:drawing>
                <wp:inline distT="0" distB="0" distL="0" distR="0" wp14:anchorId="3526AFD6" wp14:editId="283482DB">
                  <wp:extent cx="4572000" cy="2743200"/>
                  <wp:effectExtent l="0" t="0" r="0" b="0"/>
                  <wp:docPr id="21" name="Chart 21">
                    <a:extLst xmlns:a="http://schemas.openxmlformats.org/drawingml/2006/main">
                      <a:ext uri="{FF2B5EF4-FFF2-40B4-BE49-F238E27FC236}">
                        <a16:creationId xmlns:a16="http://schemas.microsoft.com/office/drawing/2014/main" id="{2B70C0F1-6A67-4A82-BDED-416CFD94A5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A11F0B" w:rsidRPr="009D58A4" w14:paraId="3DFEEA1C" w14:textId="77777777" w:rsidTr="00FE168E">
        <w:tc>
          <w:tcPr>
            <w:tcW w:w="8504" w:type="dxa"/>
          </w:tcPr>
          <w:p w14:paraId="235CE661" w14:textId="3CC9E959" w:rsidR="00A11F0B" w:rsidRPr="009D58A4" w:rsidRDefault="00A11F0B" w:rsidP="009D58A4">
            <w:pPr>
              <w:spacing w:line="360" w:lineRule="auto"/>
              <w:jc w:val="center"/>
              <w:rPr>
                <w:rFonts w:ascii="Arial" w:hAnsi="Arial" w:cs="Arial"/>
                <w:sz w:val="16"/>
                <w:szCs w:val="16"/>
              </w:rPr>
            </w:pPr>
            <w:r w:rsidRPr="009D58A4">
              <w:rPr>
                <w:rFonts w:ascii="Arial" w:hAnsi="Arial" w:cs="Arial"/>
                <w:sz w:val="16"/>
                <w:szCs w:val="16"/>
              </w:rPr>
              <w:t xml:space="preserve">Figure </w:t>
            </w:r>
            <w:r w:rsidR="00022F87" w:rsidRPr="009D58A4">
              <w:rPr>
                <w:rFonts w:ascii="Arial" w:hAnsi="Arial" w:cs="Arial"/>
                <w:sz w:val="16"/>
                <w:szCs w:val="16"/>
              </w:rPr>
              <w:t>12:</w:t>
            </w:r>
            <w:r w:rsidRPr="009D58A4">
              <w:rPr>
                <w:rFonts w:ascii="Arial" w:hAnsi="Arial" w:cs="Arial"/>
                <w:sz w:val="16"/>
                <w:szCs w:val="16"/>
              </w:rPr>
              <w:t xml:space="preserve"> Bar graph showing the average annual visitor numbers at each case study in the last 5 years (</w:t>
            </w:r>
            <w:r w:rsidR="006E6216">
              <w:rPr>
                <w:rFonts w:ascii="Arial" w:hAnsi="Arial" w:cs="Arial"/>
                <w:sz w:val="16"/>
                <w:szCs w:val="16"/>
              </w:rPr>
              <w:t>Analysis of responses to Question 1 in Appendix A</w:t>
            </w:r>
            <w:r w:rsidRPr="009D58A4">
              <w:rPr>
                <w:rFonts w:ascii="Arial" w:hAnsi="Arial" w:cs="Arial"/>
                <w:sz w:val="16"/>
                <w:szCs w:val="16"/>
              </w:rPr>
              <w:t>)</w:t>
            </w:r>
          </w:p>
        </w:tc>
      </w:tr>
    </w:tbl>
    <w:p w14:paraId="4D09A1D7" w14:textId="77777777" w:rsidR="00A11F0B" w:rsidRPr="009D58A4" w:rsidRDefault="00A11F0B" w:rsidP="009D58A4">
      <w:pPr>
        <w:spacing w:line="360" w:lineRule="auto"/>
        <w:rPr>
          <w:rFonts w:ascii="Arial" w:hAnsi="Arial" w:cs="Arial"/>
          <w:sz w:val="24"/>
          <w:szCs w:val="24"/>
        </w:rPr>
      </w:pPr>
    </w:p>
    <w:p w14:paraId="7AAB6EC4" w14:textId="1CC99822" w:rsidR="00624D36" w:rsidRPr="009D58A4" w:rsidRDefault="00624D36" w:rsidP="009D58A4">
      <w:pPr>
        <w:spacing w:line="360" w:lineRule="auto"/>
        <w:rPr>
          <w:rFonts w:ascii="Arial" w:hAnsi="Arial" w:cs="Arial"/>
          <w:sz w:val="24"/>
          <w:szCs w:val="24"/>
        </w:rPr>
      </w:pPr>
      <w:r w:rsidRPr="009D58A4">
        <w:rPr>
          <w:rFonts w:ascii="Arial" w:hAnsi="Arial" w:cs="Arial"/>
          <w:sz w:val="24"/>
          <w:szCs w:val="24"/>
        </w:rPr>
        <w:t xml:space="preserve">This graph shows that Plas Newydd had the most visitors with almost triple the amount of the next most popular, Llanerchaeron. Bodrhyddan Hall was extremely low with just over 11,000 and Trevor Hall did not have this information available as it is only for private hire and does not accommodate for individual members or visitors. This question has allowed for a proportional scope to be drawn when considering the other questions. The more visitors may mean that they would have larger budget due to entry fees or possibly a higher electrical and water output </w:t>
      </w:r>
      <w:r w:rsidR="00A5144A" w:rsidRPr="009D58A4">
        <w:rPr>
          <w:rFonts w:ascii="Arial" w:hAnsi="Arial" w:cs="Arial"/>
          <w:sz w:val="24"/>
          <w:szCs w:val="24"/>
        </w:rPr>
        <w:t>to</w:t>
      </w:r>
      <w:r w:rsidRPr="009D58A4">
        <w:rPr>
          <w:rFonts w:ascii="Arial" w:hAnsi="Arial" w:cs="Arial"/>
          <w:sz w:val="24"/>
          <w:szCs w:val="24"/>
        </w:rPr>
        <w:t xml:space="preserve"> accommodate all these members. This question means that the research following can be compared to the buildings size and demand and more accurate conclusions can be drawn. </w:t>
      </w:r>
    </w:p>
    <w:p w14:paraId="7CDE0C97" w14:textId="77777777" w:rsidR="00A11F0B" w:rsidRPr="009D58A4" w:rsidRDefault="00A11F0B" w:rsidP="009D58A4">
      <w:pPr>
        <w:spacing w:line="360" w:lineRule="auto"/>
        <w:rPr>
          <w:rFonts w:ascii="Arial" w:hAnsi="Arial" w:cs="Arial"/>
          <w:sz w:val="24"/>
          <w:szCs w:val="24"/>
        </w:rPr>
      </w:pPr>
    </w:p>
    <w:p w14:paraId="76F867D7" w14:textId="0A5E21F8" w:rsidR="00624D36" w:rsidRPr="009D58A4" w:rsidRDefault="00624D36" w:rsidP="009D58A4">
      <w:pPr>
        <w:spacing w:line="360" w:lineRule="auto"/>
        <w:rPr>
          <w:rFonts w:ascii="Arial" w:hAnsi="Arial" w:cs="Arial"/>
          <w:sz w:val="24"/>
          <w:szCs w:val="24"/>
        </w:rPr>
      </w:pPr>
      <w:r w:rsidRPr="009D58A4">
        <w:rPr>
          <w:rFonts w:ascii="Arial" w:hAnsi="Arial" w:cs="Arial"/>
          <w:sz w:val="24"/>
          <w:szCs w:val="24"/>
        </w:rPr>
        <w:t xml:space="preserve">The second question </w:t>
      </w:r>
      <w:r w:rsidR="003713EE" w:rsidRPr="009D58A4">
        <w:rPr>
          <w:rFonts w:ascii="Arial" w:hAnsi="Arial" w:cs="Arial"/>
          <w:sz w:val="24"/>
          <w:szCs w:val="24"/>
        </w:rPr>
        <w:t xml:space="preserve">referenced </w:t>
      </w:r>
      <w:r w:rsidRPr="009D58A4">
        <w:rPr>
          <w:rFonts w:ascii="Arial" w:hAnsi="Arial" w:cs="Arial"/>
          <w:sz w:val="24"/>
          <w:szCs w:val="24"/>
        </w:rPr>
        <w:t xml:space="preserve">the admissions charges or membership strategies were. This was asked </w:t>
      </w:r>
      <w:r w:rsidR="0058335E" w:rsidRPr="009D58A4">
        <w:rPr>
          <w:rFonts w:ascii="Arial" w:hAnsi="Arial" w:cs="Arial"/>
          <w:sz w:val="24"/>
          <w:szCs w:val="24"/>
        </w:rPr>
        <w:t>to</w:t>
      </w:r>
      <w:r w:rsidRPr="009D58A4">
        <w:rPr>
          <w:rFonts w:ascii="Arial" w:hAnsi="Arial" w:cs="Arial"/>
          <w:sz w:val="24"/>
          <w:szCs w:val="24"/>
        </w:rPr>
        <w:t xml:space="preserve"> gain an insight into the income generated by attendance alone and will tie into further questions about the distribution of this income. </w:t>
      </w:r>
      <w:r w:rsidR="006E6216">
        <w:rPr>
          <w:rFonts w:ascii="Arial" w:hAnsi="Arial" w:cs="Arial"/>
          <w:sz w:val="24"/>
          <w:szCs w:val="24"/>
        </w:rPr>
        <w:t xml:space="preserve">The representative from </w:t>
      </w:r>
      <w:r w:rsidRPr="009D58A4">
        <w:rPr>
          <w:rFonts w:ascii="Arial" w:hAnsi="Arial" w:cs="Arial"/>
          <w:sz w:val="24"/>
          <w:szCs w:val="24"/>
        </w:rPr>
        <w:t xml:space="preserve">Bodrhyddan Hall answered with a flat base rate of £5 per attendee, which when calculated against the previous question, gives them a generated income of £55,000 from admissions only. </w:t>
      </w:r>
      <w:r w:rsidRPr="009D58A4">
        <w:rPr>
          <w:rFonts w:ascii="Arial" w:hAnsi="Arial" w:cs="Arial"/>
          <w:sz w:val="24"/>
          <w:szCs w:val="24"/>
        </w:rPr>
        <w:lastRenderedPageBreak/>
        <w:t>Llanerchaeron</w:t>
      </w:r>
      <w:r w:rsidR="006E6216">
        <w:rPr>
          <w:rFonts w:ascii="Arial" w:hAnsi="Arial" w:cs="Arial"/>
          <w:sz w:val="24"/>
          <w:szCs w:val="24"/>
        </w:rPr>
        <w:t>’s representative</w:t>
      </w:r>
      <w:r w:rsidRPr="009D58A4">
        <w:rPr>
          <w:rFonts w:ascii="Arial" w:hAnsi="Arial" w:cs="Arial"/>
          <w:sz w:val="24"/>
          <w:szCs w:val="24"/>
        </w:rPr>
        <w:t xml:space="preserve"> answered with a system of having £8 per adult and </w:t>
      </w:r>
      <w:r w:rsidR="00CC7059" w:rsidRPr="009D58A4">
        <w:rPr>
          <w:rFonts w:ascii="Arial" w:hAnsi="Arial" w:cs="Arial"/>
          <w:sz w:val="24"/>
          <w:szCs w:val="24"/>
        </w:rPr>
        <w:t xml:space="preserve">£21 for a family ticket of two adults and two children. As the researcher </w:t>
      </w:r>
      <w:r w:rsidR="00A5144A" w:rsidRPr="009D58A4">
        <w:rPr>
          <w:rFonts w:ascii="Arial" w:hAnsi="Arial" w:cs="Arial"/>
          <w:sz w:val="24"/>
          <w:szCs w:val="24"/>
        </w:rPr>
        <w:t>does not</w:t>
      </w:r>
      <w:r w:rsidR="00CC7059" w:rsidRPr="009D58A4">
        <w:rPr>
          <w:rFonts w:ascii="Arial" w:hAnsi="Arial" w:cs="Arial"/>
          <w:sz w:val="24"/>
          <w:szCs w:val="24"/>
        </w:rPr>
        <w:t xml:space="preserve"> have the exact numbers on how many of each ticket was obtained, Llanerchaeron generated between £275,625 to £420,000 each year in admissions. Plas Newydd</w:t>
      </w:r>
      <w:r w:rsidR="006E6216">
        <w:rPr>
          <w:rFonts w:ascii="Arial" w:hAnsi="Arial" w:cs="Arial"/>
          <w:sz w:val="24"/>
          <w:szCs w:val="24"/>
        </w:rPr>
        <w:t>’s respondent answered</w:t>
      </w:r>
      <w:r w:rsidR="00CC7059" w:rsidRPr="009D58A4">
        <w:rPr>
          <w:rFonts w:ascii="Arial" w:hAnsi="Arial" w:cs="Arial"/>
          <w:sz w:val="24"/>
          <w:szCs w:val="24"/>
        </w:rPr>
        <w:t xml:space="preserve"> with a tiered system of £8 per adult, £4 per child and £20 for a family ticket. Again, due to the lack of membership details, the admissions only income was between £20,000 and </w:t>
      </w:r>
      <w:r w:rsidR="0058335E" w:rsidRPr="009D58A4">
        <w:rPr>
          <w:rFonts w:ascii="Arial" w:hAnsi="Arial" w:cs="Arial"/>
          <w:sz w:val="24"/>
          <w:szCs w:val="24"/>
        </w:rPr>
        <w:t xml:space="preserve">£750,000. Since Trevor Hall is for Private Hire only, they were not </w:t>
      </w:r>
      <w:r w:rsidR="00A5144A" w:rsidRPr="009D58A4">
        <w:rPr>
          <w:rFonts w:ascii="Arial" w:hAnsi="Arial" w:cs="Arial"/>
          <w:sz w:val="24"/>
          <w:szCs w:val="24"/>
        </w:rPr>
        <w:t>able</w:t>
      </w:r>
      <w:r w:rsidR="0058335E" w:rsidRPr="009D58A4">
        <w:rPr>
          <w:rFonts w:ascii="Arial" w:hAnsi="Arial" w:cs="Arial"/>
          <w:sz w:val="24"/>
          <w:szCs w:val="24"/>
        </w:rPr>
        <w:t xml:space="preserve"> to comment on their membership or attendance income. It is also important to note that the buildings under the control of the National Trust as subject to the National Trust Annual Membership which gives people access to all buildings and so this should be factored in and may influence the numbers slightly. This knowledge is very important as it will influence the budget that each estate has for sustainable technologies and may be the ultimate difference between survival and crumbling. </w:t>
      </w:r>
    </w:p>
    <w:p w14:paraId="2E53779C" w14:textId="77777777" w:rsidR="00A11F0B" w:rsidRPr="009D58A4" w:rsidRDefault="00A11F0B" w:rsidP="009D58A4">
      <w:pPr>
        <w:spacing w:line="360" w:lineRule="auto"/>
        <w:rPr>
          <w:rFonts w:ascii="Arial" w:hAnsi="Arial" w:cs="Arial"/>
          <w:sz w:val="24"/>
          <w:szCs w:val="24"/>
        </w:rPr>
      </w:pPr>
    </w:p>
    <w:p w14:paraId="2012F816" w14:textId="43F76872" w:rsidR="00840BBD" w:rsidRPr="009D58A4" w:rsidRDefault="0058335E" w:rsidP="009D58A4">
      <w:pPr>
        <w:spacing w:line="360" w:lineRule="auto"/>
        <w:rPr>
          <w:rFonts w:ascii="Arial" w:hAnsi="Arial" w:cs="Arial"/>
          <w:sz w:val="24"/>
          <w:szCs w:val="24"/>
        </w:rPr>
      </w:pPr>
      <w:r w:rsidRPr="009D58A4">
        <w:rPr>
          <w:rFonts w:ascii="Arial" w:hAnsi="Arial" w:cs="Arial"/>
          <w:sz w:val="24"/>
          <w:szCs w:val="24"/>
        </w:rPr>
        <w:t xml:space="preserve">The third question </w:t>
      </w:r>
      <w:r w:rsidR="003713EE" w:rsidRPr="009D58A4">
        <w:rPr>
          <w:rFonts w:ascii="Arial" w:hAnsi="Arial" w:cs="Arial"/>
          <w:sz w:val="24"/>
          <w:szCs w:val="24"/>
        </w:rPr>
        <w:t>was directed towards</w:t>
      </w:r>
      <w:r w:rsidRPr="009D58A4">
        <w:rPr>
          <w:rFonts w:ascii="Arial" w:hAnsi="Arial" w:cs="Arial"/>
          <w:sz w:val="24"/>
          <w:szCs w:val="24"/>
        </w:rPr>
        <w:t xml:space="preserve"> ho</w:t>
      </w:r>
      <w:r w:rsidR="00840BBD" w:rsidRPr="009D58A4">
        <w:rPr>
          <w:rFonts w:ascii="Arial" w:hAnsi="Arial" w:cs="Arial"/>
          <w:sz w:val="24"/>
          <w:szCs w:val="24"/>
        </w:rPr>
        <w:t>w</w:t>
      </w:r>
      <w:r w:rsidRPr="009D58A4">
        <w:rPr>
          <w:rFonts w:ascii="Arial" w:hAnsi="Arial" w:cs="Arial"/>
          <w:sz w:val="24"/>
          <w:szCs w:val="24"/>
        </w:rPr>
        <w:t xml:space="preserve"> each estate generates income for maintaining the building and land. Bodrhyddan Hall</w:t>
      </w:r>
      <w:r w:rsidR="006E6216">
        <w:rPr>
          <w:rFonts w:ascii="Arial" w:hAnsi="Arial" w:cs="Arial"/>
          <w:sz w:val="24"/>
          <w:szCs w:val="24"/>
        </w:rPr>
        <w:t xml:space="preserve">’s representative </w:t>
      </w:r>
      <w:r w:rsidRPr="009D58A4">
        <w:rPr>
          <w:rFonts w:ascii="Arial" w:hAnsi="Arial" w:cs="Arial"/>
          <w:sz w:val="24"/>
          <w:szCs w:val="24"/>
        </w:rPr>
        <w:t xml:space="preserve">answered very vaguely with the answer “varied portfolio”, which after research has been found to include </w:t>
      </w:r>
      <w:r w:rsidR="00840BBD" w:rsidRPr="009D58A4">
        <w:rPr>
          <w:rFonts w:ascii="Arial" w:hAnsi="Arial" w:cs="Arial"/>
          <w:sz w:val="24"/>
          <w:szCs w:val="24"/>
        </w:rPr>
        <w:t xml:space="preserve">wedding and venue hire, guided tours, and rented accommodation. Llanerchaeron generates its maintenance income through its entry charges, commercial income through </w:t>
      </w:r>
      <w:r w:rsidR="00A5144A" w:rsidRPr="009D58A4">
        <w:rPr>
          <w:rFonts w:ascii="Arial" w:hAnsi="Arial" w:cs="Arial"/>
          <w:sz w:val="24"/>
          <w:szCs w:val="24"/>
        </w:rPr>
        <w:t xml:space="preserve">retail and rented accommodation as well as through events, grants, bequests, and donations. </w:t>
      </w:r>
      <w:r w:rsidR="006E6216">
        <w:rPr>
          <w:rFonts w:ascii="Arial" w:hAnsi="Arial" w:cs="Arial"/>
          <w:sz w:val="24"/>
          <w:szCs w:val="24"/>
        </w:rPr>
        <w:t xml:space="preserve">The team at </w:t>
      </w:r>
      <w:r w:rsidR="00A5144A" w:rsidRPr="009D58A4">
        <w:rPr>
          <w:rFonts w:ascii="Arial" w:hAnsi="Arial" w:cs="Arial"/>
          <w:sz w:val="24"/>
          <w:szCs w:val="24"/>
        </w:rPr>
        <w:t xml:space="preserve">Plas Newydd has disclosed that their income for maintenance comes from entry charges, fundraising, grants, donations and from selling the unused clean energy generated from their 50KW Solar Photovoltaic Panels on their land through the Domestic Renewable Heat Incentive. Trevor Hall generates its entire income from private hire of the whole estate for Weddings and Holidays. </w:t>
      </w:r>
    </w:p>
    <w:p w14:paraId="1F6B72B6" w14:textId="77777777" w:rsidR="00A11F0B" w:rsidRPr="009D58A4" w:rsidRDefault="00A11F0B" w:rsidP="009D58A4">
      <w:pPr>
        <w:spacing w:line="360" w:lineRule="auto"/>
        <w:rPr>
          <w:rFonts w:ascii="Arial" w:hAnsi="Arial" w:cs="Arial"/>
          <w:sz w:val="24"/>
          <w:szCs w:val="24"/>
        </w:rPr>
      </w:pPr>
    </w:p>
    <w:p w14:paraId="1E133E45" w14:textId="3346612D" w:rsidR="00A5144A" w:rsidRPr="009D58A4" w:rsidRDefault="00A5144A" w:rsidP="009D58A4">
      <w:pPr>
        <w:spacing w:line="360" w:lineRule="auto"/>
        <w:rPr>
          <w:rFonts w:ascii="Arial" w:hAnsi="Arial" w:cs="Arial"/>
          <w:sz w:val="24"/>
          <w:szCs w:val="24"/>
        </w:rPr>
      </w:pPr>
      <w:r w:rsidRPr="009D58A4">
        <w:rPr>
          <w:rFonts w:ascii="Arial" w:hAnsi="Arial" w:cs="Arial"/>
          <w:sz w:val="24"/>
          <w:szCs w:val="24"/>
        </w:rPr>
        <w:lastRenderedPageBreak/>
        <w:t>The fourth question was asking each person if there was a working environmental management system in place. Bodrhyddan Hall and Trevor Hall</w:t>
      </w:r>
      <w:r w:rsidR="006E6216">
        <w:rPr>
          <w:rFonts w:ascii="Arial" w:hAnsi="Arial" w:cs="Arial"/>
          <w:sz w:val="24"/>
          <w:szCs w:val="24"/>
        </w:rPr>
        <w:t>’s respondents</w:t>
      </w:r>
      <w:r w:rsidRPr="009D58A4">
        <w:rPr>
          <w:rFonts w:ascii="Arial" w:hAnsi="Arial" w:cs="Arial"/>
          <w:sz w:val="24"/>
          <w:szCs w:val="24"/>
        </w:rPr>
        <w:t xml:space="preserve"> answered No and Llanerchaeron and Plas Newydd</w:t>
      </w:r>
      <w:r w:rsidR="006E6216">
        <w:rPr>
          <w:rFonts w:ascii="Arial" w:hAnsi="Arial" w:cs="Arial"/>
          <w:sz w:val="24"/>
          <w:szCs w:val="24"/>
        </w:rPr>
        <w:t>’s</w:t>
      </w:r>
      <w:r w:rsidRPr="009D58A4">
        <w:rPr>
          <w:rFonts w:ascii="Arial" w:hAnsi="Arial" w:cs="Arial"/>
          <w:sz w:val="24"/>
          <w:szCs w:val="24"/>
        </w:rPr>
        <w:t xml:space="preserve"> answered with Yes.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11F0B" w:rsidRPr="009D58A4" w14:paraId="646F0E5B" w14:textId="77777777" w:rsidTr="00FE168E">
        <w:tc>
          <w:tcPr>
            <w:tcW w:w="8494" w:type="dxa"/>
          </w:tcPr>
          <w:p w14:paraId="79F26DE6" w14:textId="6247E19F" w:rsidR="00A11F0B" w:rsidRPr="009D58A4" w:rsidRDefault="00FE168E" w:rsidP="00FE168E">
            <w:pPr>
              <w:spacing w:line="360" w:lineRule="auto"/>
              <w:jc w:val="center"/>
              <w:rPr>
                <w:rFonts w:ascii="Arial" w:hAnsi="Arial" w:cs="Arial"/>
                <w:sz w:val="24"/>
                <w:szCs w:val="24"/>
              </w:rPr>
            </w:pPr>
            <w:r>
              <w:rPr>
                <w:noProof/>
              </w:rPr>
              <w:drawing>
                <wp:inline distT="0" distB="0" distL="0" distR="0" wp14:anchorId="7AA78BDE" wp14:editId="08ADAE33">
                  <wp:extent cx="4572000" cy="2743200"/>
                  <wp:effectExtent l="0" t="0" r="0" b="0"/>
                  <wp:docPr id="19" name="Chart 19">
                    <a:extLst xmlns:a="http://schemas.openxmlformats.org/drawingml/2006/main">
                      <a:ext uri="{FF2B5EF4-FFF2-40B4-BE49-F238E27FC236}">
                        <a16:creationId xmlns:a16="http://schemas.microsoft.com/office/drawing/2014/main" id="{8D4A1FF7-4724-4B2D-A3D2-62ADD0DA8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r w:rsidR="00A11F0B" w:rsidRPr="009D58A4" w14:paraId="325B9291" w14:textId="77777777" w:rsidTr="00A11F0B">
        <w:tc>
          <w:tcPr>
            <w:tcW w:w="8494" w:type="dxa"/>
          </w:tcPr>
          <w:p w14:paraId="1386B85D" w14:textId="7B20F52F" w:rsidR="00A11F0B" w:rsidRPr="009D58A4" w:rsidRDefault="00A11F0B" w:rsidP="009D58A4">
            <w:pPr>
              <w:spacing w:line="360" w:lineRule="auto"/>
              <w:jc w:val="center"/>
              <w:rPr>
                <w:rFonts w:ascii="Arial" w:hAnsi="Arial" w:cs="Arial"/>
                <w:sz w:val="16"/>
                <w:szCs w:val="16"/>
              </w:rPr>
            </w:pPr>
            <w:r w:rsidRPr="009D58A4">
              <w:rPr>
                <w:rFonts w:ascii="Arial" w:hAnsi="Arial" w:cs="Arial"/>
                <w:sz w:val="16"/>
                <w:szCs w:val="16"/>
              </w:rPr>
              <w:t xml:space="preserve">Figure </w:t>
            </w:r>
            <w:r w:rsidR="00022F87" w:rsidRPr="009D58A4">
              <w:rPr>
                <w:rFonts w:ascii="Arial" w:hAnsi="Arial" w:cs="Arial"/>
                <w:sz w:val="16"/>
                <w:szCs w:val="16"/>
              </w:rPr>
              <w:t>13:</w:t>
            </w:r>
            <w:r w:rsidRPr="009D58A4">
              <w:rPr>
                <w:rFonts w:ascii="Arial" w:hAnsi="Arial" w:cs="Arial"/>
                <w:sz w:val="16"/>
                <w:szCs w:val="16"/>
              </w:rPr>
              <w:t xml:space="preserve"> Graph depicting the energy management systems in place at the case studies </w:t>
            </w:r>
            <w:r w:rsidR="006E6216" w:rsidRPr="009D58A4">
              <w:rPr>
                <w:rFonts w:ascii="Arial" w:hAnsi="Arial" w:cs="Arial"/>
                <w:sz w:val="16"/>
                <w:szCs w:val="16"/>
              </w:rPr>
              <w:t>(</w:t>
            </w:r>
            <w:r w:rsidR="006E6216">
              <w:rPr>
                <w:rFonts w:ascii="Arial" w:hAnsi="Arial" w:cs="Arial"/>
                <w:sz w:val="16"/>
                <w:szCs w:val="16"/>
              </w:rPr>
              <w:t>Analysis of responses to Question 4 in Appendix A</w:t>
            </w:r>
            <w:r w:rsidR="006E6216" w:rsidRPr="009D58A4">
              <w:rPr>
                <w:rFonts w:ascii="Arial" w:hAnsi="Arial" w:cs="Arial"/>
                <w:sz w:val="16"/>
                <w:szCs w:val="16"/>
              </w:rPr>
              <w:t>)</w:t>
            </w:r>
          </w:p>
        </w:tc>
      </w:tr>
    </w:tbl>
    <w:p w14:paraId="782AA197" w14:textId="77777777" w:rsidR="00A11F0B" w:rsidRPr="009D58A4" w:rsidRDefault="00A11F0B" w:rsidP="009D58A4">
      <w:pPr>
        <w:spacing w:line="360" w:lineRule="auto"/>
        <w:rPr>
          <w:rFonts w:ascii="Arial" w:hAnsi="Arial" w:cs="Arial"/>
          <w:sz w:val="24"/>
          <w:szCs w:val="24"/>
        </w:rPr>
      </w:pPr>
    </w:p>
    <w:p w14:paraId="04D1D34A" w14:textId="5B8796BB" w:rsidR="00A5144A" w:rsidRPr="009D58A4" w:rsidRDefault="00A5144A" w:rsidP="009D58A4">
      <w:pPr>
        <w:spacing w:line="360" w:lineRule="auto"/>
        <w:rPr>
          <w:rFonts w:ascii="Arial" w:hAnsi="Arial" w:cs="Arial"/>
          <w:sz w:val="24"/>
          <w:szCs w:val="24"/>
        </w:rPr>
      </w:pPr>
      <w:r w:rsidRPr="009D58A4">
        <w:rPr>
          <w:rFonts w:ascii="Arial" w:hAnsi="Arial" w:cs="Arial"/>
          <w:sz w:val="24"/>
          <w:szCs w:val="24"/>
        </w:rPr>
        <w:t xml:space="preserve">This led to a follow up question for those that answered Yes, asking them to name the systems they have in place. Llanerchaeron </w:t>
      </w:r>
      <w:r w:rsidR="00681209" w:rsidRPr="009D58A4">
        <w:rPr>
          <w:rFonts w:ascii="Arial" w:hAnsi="Arial" w:cs="Arial"/>
          <w:sz w:val="24"/>
          <w:szCs w:val="24"/>
        </w:rPr>
        <w:t>is currently certified through the National Trust for ISO14001 (Full Environmental Management System)</w:t>
      </w:r>
      <w:r w:rsidR="00681209" w:rsidRPr="009D58A4">
        <w:rPr>
          <w:rStyle w:val="FootnoteReference"/>
          <w:rFonts w:ascii="Arial" w:hAnsi="Arial" w:cs="Arial"/>
          <w:sz w:val="24"/>
          <w:szCs w:val="24"/>
        </w:rPr>
        <w:footnoteReference w:id="4"/>
      </w:r>
      <w:r w:rsidR="00681209" w:rsidRPr="009D58A4">
        <w:rPr>
          <w:rFonts w:ascii="Arial" w:hAnsi="Arial" w:cs="Arial"/>
          <w:sz w:val="24"/>
          <w:szCs w:val="24"/>
        </w:rPr>
        <w:t xml:space="preserve"> and Level 5 Green Dragon</w:t>
      </w:r>
      <w:r w:rsidR="00681209" w:rsidRPr="009D58A4">
        <w:rPr>
          <w:rStyle w:val="FootnoteReference"/>
          <w:rFonts w:ascii="Arial" w:hAnsi="Arial" w:cs="Arial"/>
          <w:sz w:val="24"/>
          <w:szCs w:val="24"/>
        </w:rPr>
        <w:footnoteReference w:id="5"/>
      </w:r>
      <w:r w:rsidR="00681209" w:rsidRPr="009D58A4">
        <w:rPr>
          <w:rFonts w:ascii="Arial" w:hAnsi="Arial" w:cs="Arial"/>
          <w:sz w:val="24"/>
          <w:szCs w:val="24"/>
        </w:rPr>
        <w:t xml:space="preserve">. </w:t>
      </w:r>
      <w:r w:rsidR="00E50279" w:rsidRPr="009D58A4">
        <w:rPr>
          <w:rFonts w:ascii="Arial" w:hAnsi="Arial" w:cs="Arial"/>
          <w:sz w:val="24"/>
          <w:szCs w:val="24"/>
        </w:rPr>
        <w:t xml:space="preserve">This is very important information when drawing conclusions about the feasibility of sustainable technologies and historic buildings as well as allows a greater insight into the support available from heritage bodies for these structures.  </w:t>
      </w:r>
    </w:p>
    <w:p w14:paraId="7BAE7AEB" w14:textId="77777777" w:rsidR="00A11F0B" w:rsidRPr="009D58A4" w:rsidRDefault="00A11F0B" w:rsidP="009D58A4">
      <w:pPr>
        <w:spacing w:line="360" w:lineRule="auto"/>
        <w:rPr>
          <w:rFonts w:ascii="Arial" w:hAnsi="Arial" w:cs="Arial"/>
          <w:sz w:val="24"/>
          <w:szCs w:val="24"/>
        </w:rPr>
      </w:pPr>
    </w:p>
    <w:p w14:paraId="1622BB41" w14:textId="51D0692C" w:rsidR="00A11F0B" w:rsidRPr="009D58A4" w:rsidRDefault="00E50279" w:rsidP="009D58A4">
      <w:pPr>
        <w:spacing w:line="360" w:lineRule="auto"/>
        <w:rPr>
          <w:rFonts w:ascii="Arial" w:hAnsi="Arial" w:cs="Arial"/>
          <w:sz w:val="24"/>
          <w:szCs w:val="24"/>
        </w:rPr>
      </w:pPr>
      <w:r w:rsidRPr="009D58A4">
        <w:rPr>
          <w:rFonts w:ascii="Arial" w:hAnsi="Arial" w:cs="Arial"/>
          <w:sz w:val="24"/>
          <w:szCs w:val="24"/>
        </w:rPr>
        <w:lastRenderedPageBreak/>
        <w:t xml:space="preserve">Question Six was regarding the importance and relevance of sustainable development in Listed Buildings. The representative from Bodrhyddan Hall </w:t>
      </w:r>
      <w:r w:rsidR="00953B49" w:rsidRPr="009D58A4">
        <w:rPr>
          <w:rFonts w:ascii="Arial" w:hAnsi="Arial" w:cs="Arial"/>
          <w:sz w:val="24"/>
          <w:szCs w:val="24"/>
        </w:rPr>
        <w:t xml:space="preserve">responded </w:t>
      </w:r>
      <w:r w:rsidRPr="009D58A4">
        <w:rPr>
          <w:rFonts w:ascii="Arial" w:hAnsi="Arial" w:cs="Arial"/>
          <w:sz w:val="24"/>
          <w:szCs w:val="24"/>
        </w:rPr>
        <w:t>that if sustainable technologies can be implemented whilst not affecting the character of the buildings itself, then it should be encouraged completely. Llanerchaeron’s representative was very passionate about this question, saying that:</w:t>
      </w:r>
    </w:p>
    <w:p w14:paraId="3C9E7E8F" w14:textId="76A1AC42" w:rsidR="00E50279" w:rsidRPr="009D58A4" w:rsidRDefault="00E50279" w:rsidP="00EE69C8">
      <w:pPr>
        <w:spacing w:line="360" w:lineRule="auto"/>
        <w:ind w:left="720"/>
        <w:rPr>
          <w:rFonts w:ascii="Arial" w:hAnsi="Arial" w:cs="Arial"/>
          <w:sz w:val="24"/>
          <w:szCs w:val="24"/>
        </w:rPr>
      </w:pPr>
      <w:r w:rsidRPr="009D58A4">
        <w:rPr>
          <w:rFonts w:ascii="Arial" w:hAnsi="Arial" w:cs="Arial"/>
          <w:sz w:val="24"/>
          <w:szCs w:val="24"/>
        </w:rPr>
        <w:t>[Sustainable developments and listed buildings</w:t>
      </w:r>
      <w:r w:rsidR="00EE69C8">
        <w:rPr>
          <w:rFonts w:ascii="Arial" w:hAnsi="Arial" w:cs="Arial"/>
          <w:sz w:val="24"/>
          <w:szCs w:val="24"/>
        </w:rPr>
        <w:t xml:space="preserve"> are</w:t>
      </w:r>
      <w:r w:rsidRPr="009D58A4">
        <w:rPr>
          <w:rFonts w:ascii="Arial" w:hAnsi="Arial" w:cs="Arial"/>
          <w:sz w:val="24"/>
          <w:szCs w:val="24"/>
        </w:rPr>
        <w:t xml:space="preserve">] </w:t>
      </w:r>
      <w:r w:rsidR="00022F87" w:rsidRPr="009D58A4">
        <w:rPr>
          <w:rFonts w:ascii="Arial" w:hAnsi="Arial" w:cs="Arial"/>
          <w:sz w:val="24"/>
          <w:szCs w:val="24"/>
        </w:rPr>
        <w:t>…” very</w:t>
      </w:r>
      <w:r w:rsidRPr="009D58A4">
        <w:rPr>
          <w:rFonts w:ascii="Arial" w:hAnsi="Arial" w:cs="Arial"/>
          <w:sz w:val="24"/>
          <w:szCs w:val="24"/>
        </w:rPr>
        <w:t xml:space="preserve"> important and relevant. Estates such as Llanerchaeron have always had to develop sustainable methods of living, </w:t>
      </w:r>
      <w:r w:rsidR="00022F87" w:rsidRPr="009D58A4">
        <w:rPr>
          <w:rFonts w:ascii="Arial" w:hAnsi="Arial" w:cs="Arial"/>
          <w:sz w:val="24"/>
          <w:szCs w:val="24"/>
        </w:rPr>
        <w:t>working,</w:t>
      </w:r>
      <w:r w:rsidRPr="009D58A4">
        <w:rPr>
          <w:rFonts w:ascii="Arial" w:hAnsi="Arial" w:cs="Arial"/>
          <w:sz w:val="24"/>
          <w:szCs w:val="24"/>
        </w:rPr>
        <w:t xml:space="preserve"> and farming </w:t>
      </w:r>
      <w:proofErr w:type="gramStart"/>
      <w:r w:rsidRPr="009D58A4">
        <w:rPr>
          <w:rFonts w:ascii="Arial" w:hAnsi="Arial" w:cs="Arial"/>
          <w:sz w:val="24"/>
          <w:szCs w:val="24"/>
        </w:rPr>
        <w:t>in order to</w:t>
      </w:r>
      <w:proofErr w:type="gramEnd"/>
      <w:r w:rsidRPr="009D58A4">
        <w:rPr>
          <w:rFonts w:ascii="Arial" w:hAnsi="Arial" w:cs="Arial"/>
          <w:sz w:val="24"/>
          <w:szCs w:val="24"/>
        </w:rPr>
        <w:t xml:space="preserve"> survive, and this is no different today; the world may face different dangers, but we will continue to adapt, to change and to improve so that we can be here for everyone, for ever.”</w:t>
      </w:r>
    </w:p>
    <w:p w14:paraId="50A4ABC9" w14:textId="77777777" w:rsidR="00A11F0B" w:rsidRPr="009D58A4" w:rsidRDefault="00A11F0B" w:rsidP="009D58A4">
      <w:pPr>
        <w:spacing w:line="360" w:lineRule="auto"/>
        <w:rPr>
          <w:rFonts w:ascii="Arial" w:hAnsi="Arial" w:cs="Arial"/>
          <w:sz w:val="24"/>
          <w:szCs w:val="24"/>
        </w:rPr>
      </w:pPr>
    </w:p>
    <w:p w14:paraId="7E9CF1ED" w14:textId="585F287E" w:rsidR="00E50279" w:rsidRPr="009D58A4" w:rsidRDefault="00E50279" w:rsidP="009D58A4">
      <w:pPr>
        <w:pStyle w:val="Default"/>
        <w:spacing w:line="360" w:lineRule="auto"/>
        <w:rPr>
          <w:rFonts w:ascii="Arial" w:hAnsi="Arial" w:cs="Arial"/>
        </w:rPr>
      </w:pPr>
      <w:r w:rsidRPr="009D58A4">
        <w:rPr>
          <w:rFonts w:ascii="Arial" w:hAnsi="Arial" w:cs="Arial"/>
        </w:rPr>
        <w:t>This was further backed up by Plas Newydd, whose representative stated that:</w:t>
      </w:r>
    </w:p>
    <w:p w14:paraId="357F4E7B" w14:textId="5F2C3DA8" w:rsidR="00425862" w:rsidRPr="009D58A4" w:rsidRDefault="00E50279" w:rsidP="009D58A4">
      <w:pPr>
        <w:spacing w:line="360" w:lineRule="auto"/>
        <w:ind w:left="720"/>
        <w:rPr>
          <w:rFonts w:ascii="Arial" w:hAnsi="Arial" w:cs="Arial"/>
          <w:sz w:val="24"/>
          <w:szCs w:val="24"/>
        </w:rPr>
      </w:pPr>
      <w:r w:rsidRPr="009D58A4">
        <w:rPr>
          <w:rFonts w:ascii="Arial" w:hAnsi="Arial" w:cs="Arial"/>
          <w:sz w:val="24"/>
          <w:szCs w:val="24"/>
        </w:rPr>
        <w:t xml:space="preserve">“Sustainability and sustainable development </w:t>
      </w:r>
      <w:proofErr w:type="gramStart"/>
      <w:r w:rsidRPr="009D58A4">
        <w:rPr>
          <w:rFonts w:ascii="Arial" w:hAnsi="Arial" w:cs="Arial"/>
          <w:sz w:val="24"/>
          <w:szCs w:val="24"/>
        </w:rPr>
        <w:t>is</w:t>
      </w:r>
      <w:proofErr w:type="gramEnd"/>
      <w:r w:rsidRPr="009D58A4">
        <w:rPr>
          <w:rFonts w:ascii="Arial" w:hAnsi="Arial" w:cs="Arial"/>
          <w:sz w:val="24"/>
          <w:szCs w:val="24"/>
        </w:rPr>
        <w:t xml:space="preserve"> vital for our Grade 1 listed properties, </w:t>
      </w:r>
      <w:r w:rsidR="00022F87" w:rsidRPr="009D58A4">
        <w:rPr>
          <w:rFonts w:ascii="Arial" w:hAnsi="Arial" w:cs="Arial"/>
          <w:sz w:val="24"/>
          <w:szCs w:val="24"/>
        </w:rPr>
        <w:t>to</w:t>
      </w:r>
      <w:r w:rsidRPr="009D58A4">
        <w:rPr>
          <w:rFonts w:ascii="Arial" w:hAnsi="Arial" w:cs="Arial"/>
          <w:sz w:val="24"/>
          <w:szCs w:val="24"/>
        </w:rPr>
        <w:t xml:space="preserve"> keep them viable in terms of control over running/maintenance </w:t>
      </w:r>
      <w:r w:rsidR="00022F87" w:rsidRPr="009D58A4">
        <w:rPr>
          <w:rFonts w:ascii="Arial" w:hAnsi="Arial" w:cs="Arial"/>
          <w:sz w:val="24"/>
          <w:szCs w:val="24"/>
        </w:rPr>
        <w:t>costs and</w:t>
      </w:r>
      <w:r w:rsidRPr="009D58A4">
        <w:rPr>
          <w:rFonts w:ascii="Arial" w:hAnsi="Arial" w:cs="Arial"/>
          <w:sz w:val="24"/>
          <w:szCs w:val="24"/>
        </w:rPr>
        <w:t xml:space="preserve"> keeping the utilities and technologies within them up to date. Our environmental policy sets out how we will not only meet with all compliance obligations – both legal and voluntary – but how we will find ways to demonstrate achieving this in the context of a thriving business.”</w:t>
      </w:r>
    </w:p>
    <w:p w14:paraId="274F8856" w14:textId="77777777" w:rsidR="00A11F0B" w:rsidRPr="009D58A4" w:rsidRDefault="00A11F0B" w:rsidP="009D58A4">
      <w:pPr>
        <w:spacing w:line="360" w:lineRule="auto"/>
        <w:ind w:left="720"/>
        <w:rPr>
          <w:rFonts w:ascii="Arial" w:hAnsi="Arial" w:cs="Arial"/>
          <w:sz w:val="24"/>
          <w:szCs w:val="24"/>
        </w:rPr>
      </w:pPr>
    </w:p>
    <w:p w14:paraId="32C6E809" w14:textId="6D1DAC96" w:rsidR="00E50279" w:rsidRPr="009D58A4" w:rsidRDefault="00E50279" w:rsidP="009D58A4">
      <w:pPr>
        <w:pStyle w:val="Default"/>
        <w:spacing w:line="360" w:lineRule="auto"/>
        <w:rPr>
          <w:rFonts w:ascii="Arial" w:hAnsi="Arial" w:cs="Arial"/>
        </w:rPr>
      </w:pPr>
      <w:r w:rsidRPr="009D58A4">
        <w:rPr>
          <w:rFonts w:ascii="Arial" w:hAnsi="Arial" w:cs="Arial"/>
        </w:rPr>
        <w:t xml:space="preserve">However, the response from Trevor Hall was not so positive, as they believed that the current legal </w:t>
      </w:r>
      <w:r w:rsidR="00A11F0B" w:rsidRPr="009D58A4">
        <w:rPr>
          <w:rFonts w:ascii="Arial" w:hAnsi="Arial" w:cs="Arial"/>
        </w:rPr>
        <w:t>and</w:t>
      </w:r>
      <w:r w:rsidRPr="009D58A4">
        <w:rPr>
          <w:rFonts w:ascii="Arial" w:hAnsi="Arial" w:cs="Arial"/>
        </w:rPr>
        <w:t xml:space="preserve"> planning requirements for a Listed House makes any development very difficult and expensive. They went on to say that this needs to change to ensure the survival of these houses.</w:t>
      </w:r>
      <w:r w:rsidR="006E6216">
        <w:rPr>
          <w:rFonts w:ascii="Arial" w:hAnsi="Arial" w:cs="Arial"/>
        </w:rPr>
        <w:t xml:space="preserve"> </w:t>
      </w:r>
      <w:r w:rsidRPr="009D58A4">
        <w:rPr>
          <w:rFonts w:ascii="Arial" w:hAnsi="Arial" w:cs="Arial"/>
        </w:rPr>
        <w:t>This information is very telling, as the two buildings that have no sustainable technologies or energy management systems in place are the ones with more pessimistic views on the feasibility of sustainable development in Listed Buildings. Yet those with</w:t>
      </w:r>
      <w:r w:rsidR="00293189" w:rsidRPr="009D58A4">
        <w:rPr>
          <w:rFonts w:ascii="Arial" w:hAnsi="Arial" w:cs="Arial"/>
        </w:rPr>
        <w:t xml:space="preserve"> these </w:t>
      </w:r>
      <w:r w:rsidR="00293189" w:rsidRPr="009D58A4">
        <w:rPr>
          <w:rFonts w:ascii="Arial" w:hAnsi="Arial" w:cs="Arial"/>
        </w:rPr>
        <w:lastRenderedPageBreak/>
        <w:t xml:space="preserve">technologies and systems in place had very optimistic and passionate views on this. </w:t>
      </w:r>
    </w:p>
    <w:p w14:paraId="518B1139" w14:textId="77777777" w:rsidR="00A11F0B" w:rsidRPr="009D58A4" w:rsidRDefault="00A11F0B" w:rsidP="009D58A4">
      <w:pPr>
        <w:pStyle w:val="Default"/>
        <w:spacing w:line="360" w:lineRule="auto"/>
        <w:rPr>
          <w:rFonts w:ascii="Arial" w:hAnsi="Arial" w:cs="Arial"/>
        </w:rPr>
      </w:pPr>
    </w:p>
    <w:p w14:paraId="7429F885" w14:textId="092FF18B" w:rsidR="00293189" w:rsidRPr="009D58A4" w:rsidRDefault="00293189" w:rsidP="009D58A4">
      <w:pPr>
        <w:pStyle w:val="Default"/>
        <w:spacing w:line="360" w:lineRule="auto"/>
        <w:rPr>
          <w:rFonts w:ascii="Arial" w:hAnsi="Arial" w:cs="Arial"/>
        </w:rPr>
      </w:pPr>
    </w:p>
    <w:p w14:paraId="7D30CA36" w14:textId="2F9BA2BD" w:rsidR="00293189" w:rsidRPr="009D58A4" w:rsidRDefault="00293189" w:rsidP="009D58A4">
      <w:pPr>
        <w:pStyle w:val="Default"/>
        <w:spacing w:line="360" w:lineRule="auto"/>
        <w:rPr>
          <w:rFonts w:ascii="Arial" w:hAnsi="Arial" w:cs="Arial"/>
        </w:rPr>
      </w:pPr>
      <w:r w:rsidRPr="009D58A4">
        <w:rPr>
          <w:rFonts w:ascii="Arial" w:hAnsi="Arial" w:cs="Arial"/>
        </w:rPr>
        <w:t>When asked about any environmental or sustainability documents that have been produced by the estates, all the participants answered that they had not had any created. Those under National Trust control have blanket documents that are internal to the organisation that apply to them but nothing specific to the buildings.</w:t>
      </w:r>
    </w:p>
    <w:tbl>
      <w:tblPr>
        <w:tblStyle w:val="TableGrid"/>
        <w:tblpPr w:leftFromText="180" w:rightFromText="180" w:vertAnchor="text" w:horzAnchor="margin" w:tblpY="18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11F0B" w:rsidRPr="009D58A4" w14:paraId="04401182" w14:textId="77777777" w:rsidTr="00FE168E">
        <w:tc>
          <w:tcPr>
            <w:tcW w:w="8494" w:type="dxa"/>
          </w:tcPr>
          <w:p w14:paraId="6F7C07B1" w14:textId="0A7C9B03" w:rsidR="00A11F0B" w:rsidRPr="009D58A4" w:rsidRDefault="00FE168E" w:rsidP="00FE168E">
            <w:pPr>
              <w:pStyle w:val="Default"/>
              <w:spacing w:line="360" w:lineRule="auto"/>
              <w:jc w:val="center"/>
              <w:rPr>
                <w:rFonts w:ascii="Arial" w:hAnsi="Arial" w:cs="Arial"/>
              </w:rPr>
            </w:pPr>
            <w:r>
              <w:rPr>
                <w:noProof/>
              </w:rPr>
              <w:drawing>
                <wp:inline distT="0" distB="0" distL="0" distR="0" wp14:anchorId="69538958" wp14:editId="15D55DCD">
                  <wp:extent cx="4572000" cy="2743200"/>
                  <wp:effectExtent l="0" t="0" r="0" b="0"/>
                  <wp:docPr id="18" name="Chart 18">
                    <a:extLst xmlns:a="http://schemas.openxmlformats.org/drawingml/2006/main">
                      <a:ext uri="{FF2B5EF4-FFF2-40B4-BE49-F238E27FC236}">
                        <a16:creationId xmlns:a16="http://schemas.microsoft.com/office/drawing/2014/main" id="{627BE6D4-FC60-4643-B3C9-8B8EDFFED3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A11F0B" w:rsidRPr="009D58A4" w14:paraId="0D506808" w14:textId="77777777" w:rsidTr="00A11F0B">
        <w:tc>
          <w:tcPr>
            <w:tcW w:w="8494" w:type="dxa"/>
          </w:tcPr>
          <w:p w14:paraId="28EC539D" w14:textId="05676AE3" w:rsidR="00A11F0B" w:rsidRPr="009D58A4" w:rsidRDefault="00A11F0B" w:rsidP="009D58A4">
            <w:pPr>
              <w:pStyle w:val="Default"/>
              <w:spacing w:line="360" w:lineRule="auto"/>
              <w:jc w:val="center"/>
              <w:rPr>
                <w:rFonts w:ascii="Arial" w:hAnsi="Arial" w:cs="Arial"/>
                <w:sz w:val="16"/>
                <w:szCs w:val="16"/>
              </w:rPr>
            </w:pPr>
            <w:r w:rsidRPr="009D58A4">
              <w:rPr>
                <w:rFonts w:ascii="Arial" w:hAnsi="Arial" w:cs="Arial"/>
                <w:sz w:val="16"/>
                <w:szCs w:val="16"/>
              </w:rPr>
              <w:t xml:space="preserve">Figure 14: Graph depicting the annual approximate expenditure for each case study </w:t>
            </w:r>
            <w:r w:rsidR="006E6216" w:rsidRPr="009D58A4">
              <w:rPr>
                <w:rFonts w:ascii="Arial" w:hAnsi="Arial" w:cs="Arial"/>
                <w:sz w:val="16"/>
                <w:szCs w:val="16"/>
              </w:rPr>
              <w:t>(</w:t>
            </w:r>
            <w:r w:rsidR="006E6216">
              <w:rPr>
                <w:rFonts w:ascii="Arial" w:hAnsi="Arial" w:cs="Arial"/>
                <w:sz w:val="16"/>
                <w:szCs w:val="16"/>
              </w:rPr>
              <w:t>Analysis of responses to Question 8 in Appendix A</w:t>
            </w:r>
            <w:r w:rsidR="006E6216" w:rsidRPr="009D58A4">
              <w:rPr>
                <w:rFonts w:ascii="Arial" w:hAnsi="Arial" w:cs="Arial"/>
                <w:sz w:val="16"/>
                <w:szCs w:val="16"/>
              </w:rPr>
              <w:t>)</w:t>
            </w:r>
          </w:p>
        </w:tc>
      </w:tr>
    </w:tbl>
    <w:p w14:paraId="33B8275B" w14:textId="31790303" w:rsidR="00293189" w:rsidRPr="009D58A4" w:rsidRDefault="00293189" w:rsidP="009D58A4">
      <w:pPr>
        <w:pStyle w:val="Default"/>
        <w:spacing w:line="360" w:lineRule="auto"/>
        <w:rPr>
          <w:rFonts w:ascii="Arial" w:hAnsi="Arial" w:cs="Arial"/>
        </w:rPr>
      </w:pPr>
      <w:r w:rsidRPr="009D58A4">
        <w:rPr>
          <w:rFonts w:ascii="Arial" w:hAnsi="Arial" w:cs="Arial"/>
        </w:rPr>
        <w:t xml:space="preserve">Coming back to the topic of economic situation, the next question </w:t>
      </w:r>
      <w:r w:rsidR="003713EE" w:rsidRPr="009D58A4">
        <w:rPr>
          <w:rFonts w:ascii="Arial" w:hAnsi="Arial" w:cs="Arial"/>
        </w:rPr>
        <w:t xml:space="preserve">was directed towards </w:t>
      </w:r>
      <w:r w:rsidRPr="009D58A4">
        <w:rPr>
          <w:rFonts w:ascii="Arial" w:hAnsi="Arial" w:cs="Arial"/>
        </w:rPr>
        <w:t xml:space="preserve">the approximate annual expenditure for their estates in each year in the last five. This was to include repairs, heating, running and staff costs. The graph below documents the answers given. </w:t>
      </w:r>
    </w:p>
    <w:p w14:paraId="6D4F4825" w14:textId="64A3CDDF" w:rsidR="00293189" w:rsidRPr="009D58A4" w:rsidRDefault="00293189" w:rsidP="009D58A4">
      <w:pPr>
        <w:pStyle w:val="Default"/>
        <w:spacing w:line="360" w:lineRule="auto"/>
        <w:rPr>
          <w:rFonts w:ascii="Arial" w:hAnsi="Arial" w:cs="Arial"/>
          <w:sz w:val="16"/>
          <w:szCs w:val="16"/>
        </w:rPr>
      </w:pPr>
    </w:p>
    <w:p w14:paraId="7B1DD9DF" w14:textId="77777777" w:rsidR="00A11F0B" w:rsidRPr="009D58A4" w:rsidRDefault="00A11F0B" w:rsidP="009D58A4">
      <w:pPr>
        <w:pStyle w:val="Default"/>
        <w:spacing w:line="360" w:lineRule="auto"/>
        <w:rPr>
          <w:rFonts w:ascii="Arial" w:hAnsi="Arial" w:cs="Arial"/>
        </w:rPr>
      </w:pPr>
    </w:p>
    <w:p w14:paraId="440E3CB9" w14:textId="7802FB80" w:rsidR="00293189" w:rsidRPr="009D58A4" w:rsidRDefault="00293189" w:rsidP="009D58A4">
      <w:pPr>
        <w:pStyle w:val="Default"/>
        <w:spacing w:line="360" w:lineRule="auto"/>
        <w:rPr>
          <w:rFonts w:ascii="Arial" w:hAnsi="Arial" w:cs="Arial"/>
        </w:rPr>
      </w:pPr>
      <w:r w:rsidRPr="009D58A4">
        <w:rPr>
          <w:rFonts w:ascii="Arial" w:hAnsi="Arial" w:cs="Arial"/>
        </w:rPr>
        <w:t>Bodrhyddan Hall</w:t>
      </w:r>
      <w:r w:rsidR="006E6216">
        <w:rPr>
          <w:rFonts w:ascii="Arial" w:hAnsi="Arial" w:cs="Arial"/>
        </w:rPr>
        <w:t>’s team</w:t>
      </w:r>
      <w:r w:rsidRPr="009D58A4">
        <w:rPr>
          <w:rFonts w:ascii="Arial" w:hAnsi="Arial" w:cs="Arial"/>
        </w:rPr>
        <w:t xml:space="preserve"> disclosed that their expenditure was the highest at £450,000, with Llanerchaeron following with £300,000 and Trevor Hall halving this with £150,000. </w:t>
      </w:r>
      <w:r w:rsidR="006E6216">
        <w:rPr>
          <w:rFonts w:ascii="Arial" w:hAnsi="Arial" w:cs="Arial"/>
        </w:rPr>
        <w:t xml:space="preserve">The representative from </w:t>
      </w:r>
      <w:r w:rsidRPr="009D58A4">
        <w:rPr>
          <w:rFonts w:ascii="Arial" w:hAnsi="Arial" w:cs="Arial"/>
        </w:rPr>
        <w:t>Plas Newydd was not able to comment on this question. This is</w:t>
      </w:r>
      <w:r w:rsidR="00D11A5B" w:rsidRPr="009D58A4">
        <w:rPr>
          <w:rFonts w:ascii="Arial" w:hAnsi="Arial" w:cs="Arial"/>
        </w:rPr>
        <w:t>, however, not</w:t>
      </w:r>
      <w:r w:rsidRPr="009D58A4">
        <w:rPr>
          <w:rFonts w:ascii="Arial" w:hAnsi="Arial" w:cs="Arial"/>
        </w:rPr>
        <w:t xml:space="preserve"> proportional to the sizes and </w:t>
      </w:r>
      <w:r w:rsidRPr="009D58A4">
        <w:rPr>
          <w:rFonts w:ascii="Arial" w:hAnsi="Arial" w:cs="Arial"/>
        </w:rPr>
        <w:lastRenderedPageBreak/>
        <w:t>occupancy of the buildings</w:t>
      </w:r>
      <w:r w:rsidR="00D11A5B" w:rsidRPr="009D58A4">
        <w:rPr>
          <w:rFonts w:ascii="Arial" w:hAnsi="Arial" w:cs="Arial"/>
        </w:rPr>
        <w:t xml:space="preserve">, as Llanerchaeron was the most populous venue, yet does not require the highest amount of money for upkeep and maintenance costs. This could be due to the sustainable management systems that they have in place which are reducing their costs as they self-make a portion of their energy and so do not have the costs that come with this. </w:t>
      </w:r>
    </w:p>
    <w:p w14:paraId="3673C462" w14:textId="7477FD65" w:rsidR="00D11A5B" w:rsidRPr="009D58A4" w:rsidRDefault="00D11A5B" w:rsidP="009D58A4">
      <w:pPr>
        <w:pStyle w:val="Default"/>
        <w:spacing w:line="360" w:lineRule="auto"/>
        <w:rPr>
          <w:rFonts w:ascii="Arial" w:hAnsi="Arial" w:cs="Arial"/>
        </w:rPr>
      </w:pPr>
    </w:p>
    <w:p w14:paraId="3A40FABC" w14:textId="4F54AC66" w:rsidR="00D11A5B" w:rsidRPr="009D58A4" w:rsidRDefault="00D11A5B" w:rsidP="009D58A4">
      <w:pPr>
        <w:pStyle w:val="Default"/>
        <w:spacing w:line="360" w:lineRule="auto"/>
        <w:rPr>
          <w:rFonts w:ascii="Arial" w:hAnsi="Arial" w:cs="Arial"/>
        </w:rPr>
      </w:pPr>
      <w:r w:rsidRPr="009D58A4">
        <w:rPr>
          <w:rFonts w:ascii="Arial" w:hAnsi="Arial" w:cs="Arial"/>
        </w:rPr>
        <w:t xml:space="preserve">Following on from this question, the participants </w:t>
      </w:r>
      <w:r w:rsidR="003713EE" w:rsidRPr="009D58A4">
        <w:rPr>
          <w:rFonts w:ascii="Arial" w:hAnsi="Arial" w:cs="Arial"/>
        </w:rPr>
        <w:t>responded to the next question, asking</w:t>
      </w:r>
      <w:r w:rsidRPr="009D58A4">
        <w:rPr>
          <w:rFonts w:ascii="Arial" w:hAnsi="Arial" w:cs="Arial"/>
        </w:rPr>
        <w:t xml:space="preserve"> what costs provided the biggest challenge when considering maintenance and upkeep of the estates. Bodrhyddan Hall</w:t>
      </w:r>
      <w:r w:rsidR="006E6216">
        <w:rPr>
          <w:rFonts w:ascii="Arial" w:hAnsi="Arial" w:cs="Arial"/>
        </w:rPr>
        <w:t>’s representative</w:t>
      </w:r>
      <w:r w:rsidRPr="009D58A4">
        <w:rPr>
          <w:rFonts w:ascii="Arial" w:hAnsi="Arial" w:cs="Arial"/>
        </w:rPr>
        <w:t xml:space="preserve"> stated that repairs and staffing were their biggest outgoings and were joined by Llanerchaeron</w:t>
      </w:r>
      <w:r w:rsidR="006E6216">
        <w:rPr>
          <w:rFonts w:ascii="Arial" w:hAnsi="Arial" w:cs="Arial"/>
        </w:rPr>
        <w:t>’s</w:t>
      </w:r>
      <w:r w:rsidRPr="009D58A4">
        <w:rPr>
          <w:rFonts w:ascii="Arial" w:hAnsi="Arial" w:cs="Arial"/>
        </w:rPr>
        <w:t xml:space="preserve"> which had the same answer. Plas Newydd</w:t>
      </w:r>
      <w:r w:rsidR="006E6216">
        <w:rPr>
          <w:rFonts w:ascii="Arial" w:hAnsi="Arial" w:cs="Arial"/>
        </w:rPr>
        <w:t>’s teams answer</w:t>
      </w:r>
      <w:r w:rsidRPr="009D58A4">
        <w:rPr>
          <w:rFonts w:ascii="Arial" w:hAnsi="Arial" w:cs="Arial"/>
        </w:rPr>
        <w:t xml:space="preserve"> differed slightly in that the largest outgoings are repairs, heating and cooling the building and Trevor Hall</w:t>
      </w:r>
      <w:r w:rsidR="006E6216">
        <w:rPr>
          <w:rFonts w:ascii="Arial" w:hAnsi="Arial" w:cs="Arial"/>
        </w:rPr>
        <w:t>’s</w:t>
      </w:r>
      <w:r w:rsidRPr="009D58A4">
        <w:rPr>
          <w:rFonts w:ascii="Arial" w:hAnsi="Arial" w:cs="Arial"/>
        </w:rPr>
        <w:t xml:space="preserve"> solely said repairs were the costliest. The chart below will show this information visually. </w:t>
      </w:r>
    </w:p>
    <w:p w14:paraId="49ED0E01" w14:textId="77777777" w:rsidR="00A11F0B" w:rsidRPr="009D58A4" w:rsidRDefault="00A11F0B" w:rsidP="009D58A4">
      <w:pPr>
        <w:pStyle w:val="Default"/>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1F0B" w:rsidRPr="009D58A4" w14:paraId="04C58F1C" w14:textId="77777777" w:rsidTr="00FE168E">
        <w:tc>
          <w:tcPr>
            <w:tcW w:w="8504" w:type="dxa"/>
          </w:tcPr>
          <w:p w14:paraId="02FED1DC" w14:textId="1BA948B7" w:rsidR="00A11F0B" w:rsidRPr="009D58A4" w:rsidRDefault="00FE168E" w:rsidP="009D58A4">
            <w:pPr>
              <w:pStyle w:val="Default"/>
              <w:spacing w:line="360" w:lineRule="auto"/>
              <w:rPr>
                <w:rFonts w:ascii="Arial" w:hAnsi="Arial" w:cs="Arial"/>
              </w:rPr>
            </w:pPr>
            <w:r>
              <w:rPr>
                <w:noProof/>
              </w:rPr>
              <mc:AlternateContent>
                <mc:Choice Requires="cx2">
                  <w:drawing>
                    <wp:inline distT="0" distB="0" distL="0" distR="0" wp14:anchorId="48574F4D" wp14:editId="73FA26D5">
                      <wp:extent cx="5288280" cy="3139440"/>
                      <wp:effectExtent l="0" t="0" r="7620" b="3810"/>
                      <wp:docPr id="17" name="Chart 17">
                        <a:extLst xmlns:a="http://schemas.openxmlformats.org/drawingml/2006/main">
                          <a:ext uri="{FF2B5EF4-FFF2-40B4-BE49-F238E27FC236}">
                            <a16:creationId xmlns:a16="http://schemas.microsoft.com/office/drawing/2014/main" id="{84BFBD12-BD6E-4D96-8E16-A3F139F7A8C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5"/>
                        </a:graphicData>
                      </a:graphic>
                    </wp:inline>
                  </w:drawing>
                </mc:Choice>
                <mc:Fallback>
                  <w:drawing>
                    <wp:inline distT="0" distB="0" distL="0" distR="0" wp14:anchorId="48574F4D" wp14:editId="73FA26D5">
                      <wp:extent cx="5288280" cy="3139440"/>
                      <wp:effectExtent l="0" t="0" r="7620" b="3810"/>
                      <wp:docPr id="17" name="Chart 17">
                        <a:extLst xmlns:a="http://schemas.openxmlformats.org/drawingml/2006/main">
                          <a:ext uri="{FF2B5EF4-FFF2-40B4-BE49-F238E27FC236}">
                            <a16:creationId xmlns:a16="http://schemas.microsoft.com/office/drawing/2014/main" id="{84BFBD12-BD6E-4D96-8E16-A3F139F7A8C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 name="Chart 17">
                                <a:extLst>
                                  <a:ext uri="{FF2B5EF4-FFF2-40B4-BE49-F238E27FC236}">
                                    <a16:creationId xmlns:a16="http://schemas.microsoft.com/office/drawing/2014/main" id="{84BFBD12-BD6E-4D96-8E16-A3F139F7A8CC}"/>
                                  </a:ext>
                                </a:extLst>
                              </pic:cNvPr>
                              <pic:cNvPicPr>
                                <a:picLocks noGrp="1" noRot="1" noChangeAspect="1" noMove="1" noResize="1" noEditPoints="1" noAdjustHandles="1" noChangeArrowheads="1" noChangeShapeType="1"/>
                              </pic:cNvPicPr>
                            </pic:nvPicPr>
                            <pic:blipFill>
                              <a:blip r:embed="rId26"/>
                              <a:stretch>
                                <a:fillRect/>
                              </a:stretch>
                            </pic:blipFill>
                            <pic:spPr>
                              <a:xfrm>
                                <a:off x="0" y="0"/>
                                <a:ext cx="5288280" cy="3139440"/>
                              </a:xfrm>
                              <a:prstGeom prst="rect">
                                <a:avLst/>
                              </a:prstGeom>
                            </pic:spPr>
                          </pic:pic>
                        </a:graphicData>
                      </a:graphic>
                    </wp:inline>
                  </w:drawing>
                </mc:Fallback>
              </mc:AlternateContent>
            </w:r>
          </w:p>
        </w:tc>
      </w:tr>
      <w:tr w:rsidR="00A11F0B" w:rsidRPr="009D58A4" w14:paraId="3E7B4F83" w14:textId="77777777" w:rsidTr="00FE168E">
        <w:tc>
          <w:tcPr>
            <w:tcW w:w="8504" w:type="dxa"/>
          </w:tcPr>
          <w:p w14:paraId="2A0FE2C4" w14:textId="0419FD4F" w:rsidR="00A11F0B" w:rsidRPr="009D58A4" w:rsidRDefault="00A11F0B" w:rsidP="009D58A4">
            <w:pPr>
              <w:pStyle w:val="Default"/>
              <w:spacing w:line="360" w:lineRule="auto"/>
              <w:jc w:val="center"/>
              <w:rPr>
                <w:rFonts w:ascii="Arial" w:hAnsi="Arial" w:cs="Arial"/>
                <w:sz w:val="16"/>
                <w:szCs w:val="16"/>
              </w:rPr>
            </w:pPr>
            <w:r w:rsidRPr="009D58A4">
              <w:rPr>
                <w:rFonts w:ascii="Arial" w:hAnsi="Arial" w:cs="Arial"/>
                <w:sz w:val="16"/>
                <w:szCs w:val="16"/>
              </w:rPr>
              <w:t xml:space="preserve">Figure15: Graph depicting the costs that present the biggest challenge in management of the case studies </w:t>
            </w:r>
            <w:r w:rsidR="006E6216" w:rsidRPr="009D58A4">
              <w:rPr>
                <w:rFonts w:ascii="Arial" w:hAnsi="Arial" w:cs="Arial"/>
                <w:sz w:val="16"/>
                <w:szCs w:val="16"/>
              </w:rPr>
              <w:t>(</w:t>
            </w:r>
            <w:r w:rsidR="006E6216">
              <w:rPr>
                <w:rFonts w:ascii="Arial" w:hAnsi="Arial" w:cs="Arial"/>
                <w:sz w:val="16"/>
                <w:szCs w:val="16"/>
              </w:rPr>
              <w:t>Analysis of responses to Question 9 in Appendix A</w:t>
            </w:r>
            <w:r w:rsidR="006E6216" w:rsidRPr="009D58A4">
              <w:rPr>
                <w:rFonts w:ascii="Arial" w:hAnsi="Arial" w:cs="Arial"/>
                <w:sz w:val="16"/>
                <w:szCs w:val="16"/>
              </w:rPr>
              <w:t>)</w:t>
            </w:r>
          </w:p>
        </w:tc>
      </w:tr>
    </w:tbl>
    <w:p w14:paraId="77DD4225" w14:textId="77777777" w:rsidR="00A11F0B" w:rsidRPr="009D58A4" w:rsidRDefault="00A11F0B" w:rsidP="009D58A4">
      <w:pPr>
        <w:pStyle w:val="Default"/>
        <w:spacing w:line="360" w:lineRule="auto"/>
        <w:rPr>
          <w:rFonts w:ascii="Arial" w:hAnsi="Arial" w:cs="Arial"/>
        </w:rPr>
      </w:pPr>
    </w:p>
    <w:p w14:paraId="2C199202" w14:textId="511AB561" w:rsidR="00D11A5B" w:rsidRPr="009D58A4" w:rsidRDefault="00D11A5B" w:rsidP="009D58A4">
      <w:pPr>
        <w:pStyle w:val="Default"/>
        <w:spacing w:line="360" w:lineRule="auto"/>
        <w:rPr>
          <w:rFonts w:ascii="Arial" w:hAnsi="Arial" w:cs="Arial"/>
        </w:rPr>
      </w:pPr>
    </w:p>
    <w:p w14:paraId="50C443D9" w14:textId="3974F6C9" w:rsidR="00D11A5B" w:rsidRPr="009D58A4" w:rsidRDefault="00A10839" w:rsidP="009D58A4">
      <w:pPr>
        <w:pStyle w:val="Default"/>
        <w:spacing w:line="360" w:lineRule="auto"/>
        <w:rPr>
          <w:rFonts w:ascii="Arial" w:hAnsi="Arial" w:cs="Arial"/>
        </w:rPr>
      </w:pPr>
      <w:r w:rsidRPr="009D58A4">
        <w:rPr>
          <w:rFonts w:ascii="Arial" w:hAnsi="Arial" w:cs="Arial"/>
        </w:rPr>
        <w:lastRenderedPageBreak/>
        <w:t xml:space="preserve">This is very telling in that historic buildings need regular maintenance and repairs to the fabric which is much more expensive than for modern buildings. This could be an area that can be improved on as these estates can implement sustainable strategies that may use like for like materials or stop the damage happening to the historic fabric through local government permissions. </w:t>
      </w:r>
      <w:r w:rsidR="00D11A5B" w:rsidRPr="009D58A4">
        <w:rPr>
          <w:rFonts w:ascii="Arial" w:hAnsi="Arial" w:cs="Arial"/>
        </w:rPr>
        <w:t xml:space="preserve">In the next question, the estates were asking if they currently have an Energy Performance Certification Rating and if so, what grade. However, they all responded with No and so no further information or analysis was required. </w:t>
      </w:r>
    </w:p>
    <w:p w14:paraId="572C48EC" w14:textId="77777777" w:rsidR="00A11F0B" w:rsidRPr="009D58A4" w:rsidRDefault="00A11F0B" w:rsidP="009D58A4">
      <w:pPr>
        <w:pStyle w:val="Default"/>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1F0B" w:rsidRPr="009D58A4" w14:paraId="7CA16872" w14:textId="77777777" w:rsidTr="00FE168E">
        <w:tc>
          <w:tcPr>
            <w:tcW w:w="8504" w:type="dxa"/>
          </w:tcPr>
          <w:p w14:paraId="4728A07B" w14:textId="3DBE94F7" w:rsidR="00A11F0B" w:rsidRPr="009D58A4" w:rsidRDefault="00FE168E" w:rsidP="00FE168E">
            <w:pPr>
              <w:pStyle w:val="Default"/>
              <w:spacing w:line="360" w:lineRule="auto"/>
              <w:jc w:val="center"/>
              <w:rPr>
                <w:rFonts w:ascii="Arial" w:hAnsi="Arial" w:cs="Arial"/>
              </w:rPr>
            </w:pPr>
            <w:r>
              <w:rPr>
                <w:noProof/>
              </w:rPr>
              <w:drawing>
                <wp:inline distT="0" distB="0" distL="0" distR="0" wp14:anchorId="536594E8" wp14:editId="7B0E6590">
                  <wp:extent cx="4572000" cy="2743200"/>
                  <wp:effectExtent l="0" t="0" r="0" b="0"/>
                  <wp:docPr id="16" name="Chart 16">
                    <a:extLst xmlns:a="http://schemas.openxmlformats.org/drawingml/2006/main">
                      <a:ext uri="{FF2B5EF4-FFF2-40B4-BE49-F238E27FC236}">
                        <a16:creationId xmlns:a16="http://schemas.microsoft.com/office/drawing/2014/main" id="{E1DEE8A6-42AF-4EF2-B5DD-7072493840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tc>
      </w:tr>
      <w:tr w:rsidR="00A11F0B" w:rsidRPr="009D58A4" w14:paraId="066E2246" w14:textId="77777777" w:rsidTr="00FE168E">
        <w:tc>
          <w:tcPr>
            <w:tcW w:w="8504" w:type="dxa"/>
          </w:tcPr>
          <w:p w14:paraId="5730CE7B" w14:textId="6E28E52C" w:rsidR="00A11F0B" w:rsidRPr="009D58A4" w:rsidRDefault="00A11F0B" w:rsidP="009D58A4">
            <w:pPr>
              <w:pStyle w:val="Default"/>
              <w:spacing w:line="360" w:lineRule="auto"/>
              <w:jc w:val="center"/>
              <w:rPr>
                <w:rFonts w:ascii="Arial" w:hAnsi="Arial" w:cs="Arial"/>
                <w:sz w:val="16"/>
                <w:szCs w:val="16"/>
              </w:rPr>
            </w:pPr>
            <w:r w:rsidRPr="009D58A4">
              <w:rPr>
                <w:rFonts w:ascii="Arial" w:hAnsi="Arial" w:cs="Arial"/>
                <w:sz w:val="16"/>
                <w:szCs w:val="16"/>
              </w:rPr>
              <w:t xml:space="preserve">Figure 16: Graph depicting the EPC ratings of the case studies </w:t>
            </w:r>
            <w:r w:rsidR="006E6216" w:rsidRPr="009D58A4">
              <w:rPr>
                <w:rFonts w:ascii="Arial" w:hAnsi="Arial" w:cs="Arial"/>
                <w:sz w:val="16"/>
                <w:szCs w:val="16"/>
              </w:rPr>
              <w:t>(</w:t>
            </w:r>
            <w:r w:rsidR="006E6216">
              <w:rPr>
                <w:rFonts w:ascii="Arial" w:hAnsi="Arial" w:cs="Arial"/>
                <w:sz w:val="16"/>
                <w:szCs w:val="16"/>
              </w:rPr>
              <w:t>Analysis of responses to Question 10 in Appendix A</w:t>
            </w:r>
            <w:r w:rsidR="006E6216" w:rsidRPr="009D58A4">
              <w:rPr>
                <w:rFonts w:ascii="Arial" w:hAnsi="Arial" w:cs="Arial"/>
                <w:sz w:val="16"/>
                <w:szCs w:val="16"/>
              </w:rPr>
              <w:t>)</w:t>
            </w:r>
          </w:p>
        </w:tc>
      </w:tr>
    </w:tbl>
    <w:p w14:paraId="5B804EDE" w14:textId="77777777" w:rsidR="00A11F0B" w:rsidRPr="009D58A4" w:rsidRDefault="00A11F0B" w:rsidP="009D58A4">
      <w:pPr>
        <w:pStyle w:val="Default"/>
        <w:spacing w:line="360" w:lineRule="auto"/>
        <w:rPr>
          <w:rFonts w:ascii="Arial" w:hAnsi="Arial" w:cs="Arial"/>
        </w:rPr>
      </w:pPr>
    </w:p>
    <w:p w14:paraId="673E3728" w14:textId="4015EF69" w:rsidR="00D11A5B" w:rsidRPr="009D58A4" w:rsidRDefault="00D11A5B" w:rsidP="009D58A4">
      <w:pPr>
        <w:pStyle w:val="Default"/>
        <w:spacing w:line="360" w:lineRule="auto"/>
        <w:rPr>
          <w:rFonts w:ascii="Arial" w:hAnsi="Arial" w:cs="Arial"/>
        </w:rPr>
      </w:pPr>
    </w:p>
    <w:p w14:paraId="165BF5FE" w14:textId="41E3667E" w:rsidR="009076D5" w:rsidRPr="009D58A4" w:rsidRDefault="00D11A5B" w:rsidP="009D58A4">
      <w:pPr>
        <w:pStyle w:val="Default"/>
        <w:spacing w:line="360" w:lineRule="auto"/>
        <w:rPr>
          <w:rFonts w:ascii="Arial" w:hAnsi="Arial" w:cs="Arial"/>
          <w:color w:val="auto"/>
        </w:rPr>
      </w:pPr>
      <w:r w:rsidRPr="009D58A4">
        <w:rPr>
          <w:rFonts w:ascii="Arial" w:hAnsi="Arial" w:cs="Arial"/>
        </w:rPr>
        <w:t xml:space="preserve">After discussing the current implementation of sustainable technologies, the participants were asked if there was a strategy planned </w:t>
      </w:r>
      <w:r w:rsidRPr="009D58A4">
        <w:rPr>
          <w:rFonts w:ascii="Arial" w:hAnsi="Arial" w:cs="Arial"/>
          <w:color w:val="auto"/>
        </w:rPr>
        <w:t>for the building and estate with regards to sustainability or environmental technologies or programmes in the immediate future</w:t>
      </w:r>
      <w:r w:rsidR="009076D5" w:rsidRPr="009D58A4">
        <w:rPr>
          <w:rFonts w:ascii="Arial" w:hAnsi="Arial" w:cs="Arial"/>
          <w:color w:val="auto"/>
        </w:rPr>
        <w:t>. Bodrhyddan Hall</w:t>
      </w:r>
      <w:r w:rsidR="006E6216">
        <w:rPr>
          <w:rFonts w:ascii="Arial" w:hAnsi="Arial" w:cs="Arial"/>
          <w:color w:val="auto"/>
        </w:rPr>
        <w:t>’s representative</w:t>
      </w:r>
      <w:r w:rsidR="009076D5" w:rsidRPr="009D58A4">
        <w:rPr>
          <w:rFonts w:ascii="Arial" w:hAnsi="Arial" w:cs="Arial"/>
          <w:color w:val="auto"/>
        </w:rPr>
        <w:t xml:space="preserve"> responded that they had plans for several solar panels across the estate, a medium sized hydro plant, ground source heating for some elements to the estate. They went on to establish that the team at Bodrhyddan Hall are always open to new projects. Llanerchaeron</w:t>
      </w:r>
      <w:r w:rsidR="006E6216">
        <w:rPr>
          <w:rFonts w:ascii="Arial" w:hAnsi="Arial" w:cs="Arial"/>
          <w:color w:val="auto"/>
        </w:rPr>
        <w:t>’s team</w:t>
      </w:r>
      <w:r w:rsidR="009076D5" w:rsidRPr="009D58A4">
        <w:rPr>
          <w:rFonts w:ascii="Arial" w:hAnsi="Arial" w:cs="Arial"/>
          <w:color w:val="auto"/>
        </w:rPr>
        <w:t xml:space="preserve"> answered that they are already working within the National Trust’s environmental sustainability strategy, and </w:t>
      </w:r>
      <w:r w:rsidR="009076D5" w:rsidRPr="009D58A4">
        <w:rPr>
          <w:rFonts w:ascii="Arial" w:hAnsi="Arial" w:cs="Arial"/>
          <w:color w:val="auto"/>
        </w:rPr>
        <w:lastRenderedPageBreak/>
        <w:t xml:space="preserve">already have environmental technologies that have been introduced, such as biomass boilers, air source heating, solar panels, and energy efficient light bulbs, which are under constant review. </w:t>
      </w:r>
      <w:r w:rsidR="006E6216">
        <w:rPr>
          <w:rFonts w:ascii="Arial" w:hAnsi="Arial" w:cs="Arial"/>
          <w:color w:val="auto"/>
        </w:rPr>
        <w:t xml:space="preserve">The respondent from </w:t>
      </w:r>
      <w:r w:rsidR="009076D5" w:rsidRPr="009D58A4">
        <w:rPr>
          <w:rFonts w:ascii="Arial" w:hAnsi="Arial" w:cs="Arial"/>
          <w:color w:val="auto"/>
        </w:rPr>
        <w:t>Plas Newydd disclosed that they have no immediate plans, except those to maintain and improve the technologies they already have in place. Trevor Hall</w:t>
      </w:r>
      <w:r w:rsidR="006E6216">
        <w:rPr>
          <w:rFonts w:ascii="Arial" w:hAnsi="Arial" w:cs="Arial"/>
          <w:color w:val="auto"/>
        </w:rPr>
        <w:t>’s representative</w:t>
      </w:r>
      <w:r w:rsidR="009076D5" w:rsidRPr="009D58A4">
        <w:rPr>
          <w:rFonts w:ascii="Arial" w:hAnsi="Arial" w:cs="Arial"/>
          <w:color w:val="auto"/>
        </w:rPr>
        <w:t xml:space="preserve"> failed to comment on this question.</w:t>
      </w:r>
      <w:r w:rsidR="00A10839" w:rsidRPr="009D58A4">
        <w:rPr>
          <w:rFonts w:ascii="Arial" w:hAnsi="Arial" w:cs="Arial"/>
          <w:color w:val="auto"/>
        </w:rPr>
        <w:t xml:space="preserve"> </w:t>
      </w:r>
      <w:r w:rsidR="009076D5" w:rsidRPr="009D58A4">
        <w:rPr>
          <w:rFonts w:ascii="Arial" w:hAnsi="Arial" w:cs="Arial"/>
          <w:color w:val="auto"/>
        </w:rPr>
        <w:t xml:space="preserve">This was linked to another question about what had been implemented in the last five years at each of the estates. Bodrhyddan Hall have installed a hydro-plant at the former mill site on the estate, with the others stating that no work had been completed in the last five years. </w:t>
      </w:r>
      <w:r w:rsidR="00A10839" w:rsidRPr="009D58A4">
        <w:rPr>
          <w:rFonts w:ascii="Arial" w:hAnsi="Arial" w:cs="Arial"/>
          <w:color w:val="auto"/>
        </w:rPr>
        <w:t xml:space="preserve">These answers allow a larger perspective on the last and future five years of the estates. This information shows a lack of urgency or ability to introduce sustainable technologies in a short time frame. </w:t>
      </w:r>
    </w:p>
    <w:p w14:paraId="7EC03BF1" w14:textId="77777777" w:rsidR="00A11F0B" w:rsidRPr="009D58A4" w:rsidRDefault="00A11F0B" w:rsidP="009D58A4">
      <w:pPr>
        <w:pStyle w:val="Default"/>
        <w:spacing w:line="360" w:lineRule="auto"/>
        <w:rPr>
          <w:rFonts w:ascii="Arial" w:hAnsi="Arial" w:cs="Arial"/>
          <w:color w:val="auto"/>
        </w:rPr>
      </w:pPr>
    </w:p>
    <w:p w14:paraId="6364ED30" w14:textId="0BB02775" w:rsidR="00A10839" w:rsidRPr="009D58A4" w:rsidRDefault="00A10839" w:rsidP="009D58A4">
      <w:pPr>
        <w:pStyle w:val="Default"/>
        <w:spacing w:line="360" w:lineRule="auto"/>
        <w:rPr>
          <w:rFonts w:ascii="Arial" w:hAnsi="Arial" w:cs="Arial"/>
          <w:color w:val="auto"/>
        </w:rPr>
      </w:pPr>
    </w:p>
    <w:p w14:paraId="4E0A0901" w14:textId="0DD00D4B" w:rsidR="00A10839" w:rsidRPr="009D58A4" w:rsidRDefault="00A10839" w:rsidP="009D58A4">
      <w:pPr>
        <w:pStyle w:val="Default"/>
        <w:spacing w:line="360" w:lineRule="auto"/>
        <w:rPr>
          <w:rFonts w:ascii="Arial" w:hAnsi="Arial" w:cs="Arial"/>
          <w:color w:val="auto"/>
        </w:rPr>
      </w:pPr>
      <w:r w:rsidRPr="009D58A4">
        <w:rPr>
          <w:rFonts w:ascii="Arial" w:hAnsi="Arial" w:cs="Arial"/>
          <w:color w:val="auto"/>
        </w:rPr>
        <w:t>When asked about the annual expenditure on conservation as a percentage of the total expenditure of the property, Bodrhyddan Hall</w:t>
      </w:r>
      <w:r w:rsidR="006E6216">
        <w:rPr>
          <w:rFonts w:ascii="Arial" w:hAnsi="Arial" w:cs="Arial"/>
          <w:color w:val="auto"/>
        </w:rPr>
        <w:t>’s representative</w:t>
      </w:r>
      <w:r w:rsidRPr="009D58A4">
        <w:rPr>
          <w:rFonts w:ascii="Arial" w:hAnsi="Arial" w:cs="Arial"/>
          <w:color w:val="auto"/>
        </w:rPr>
        <w:t xml:space="preserve"> answered with 10%, Llanerchaeron</w:t>
      </w:r>
      <w:r w:rsidR="006E6216">
        <w:rPr>
          <w:rFonts w:ascii="Arial" w:hAnsi="Arial" w:cs="Arial"/>
          <w:color w:val="auto"/>
        </w:rPr>
        <w:t>’s</w:t>
      </w:r>
      <w:r w:rsidRPr="009D58A4">
        <w:rPr>
          <w:rFonts w:ascii="Arial" w:hAnsi="Arial" w:cs="Arial"/>
          <w:color w:val="auto"/>
        </w:rPr>
        <w:t xml:space="preserve"> answered with 22.7% and Trevor Hall</w:t>
      </w:r>
      <w:r w:rsidR="006E6216">
        <w:rPr>
          <w:rFonts w:ascii="Arial" w:hAnsi="Arial" w:cs="Arial"/>
          <w:color w:val="auto"/>
        </w:rPr>
        <w:t>’s</w:t>
      </w:r>
      <w:r w:rsidRPr="009D58A4">
        <w:rPr>
          <w:rFonts w:ascii="Arial" w:hAnsi="Arial" w:cs="Arial"/>
          <w:color w:val="auto"/>
        </w:rPr>
        <w:t xml:space="preserve"> answered with 0%. Plas Newydd was unable to answer this question. This statistic is shocking </w:t>
      </w:r>
      <w:r w:rsidR="006E6216">
        <w:rPr>
          <w:rFonts w:ascii="Arial" w:hAnsi="Arial" w:cs="Arial"/>
          <w:color w:val="auto"/>
        </w:rPr>
        <w:t>with</w:t>
      </w:r>
      <w:r w:rsidRPr="009D58A4">
        <w:rPr>
          <w:rFonts w:ascii="Arial" w:hAnsi="Arial" w:cs="Arial"/>
          <w:color w:val="auto"/>
        </w:rPr>
        <w:t xml:space="preserve"> reference to Trevor Hall and Bodrhyddan Hall. Despite having an allocation, this is not nearly enough consideration for something so important to the estates’ survival. </w:t>
      </w:r>
    </w:p>
    <w:p w14:paraId="3B1D41D3" w14:textId="77777777" w:rsidR="00A11F0B" w:rsidRPr="009D58A4" w:rsidRDefault="00A11F0B" w:rsidP="009D58A4">
      <w:pPr>
        <w:pStyle w:val="Default"/>
        <w:spacing w:line="360" w:lineRule="auto"/>
        <w:rPr>
          <w:rFonts w:ascii="Arial" w:hAnsi="Arial" w:cs="Arial"/>
          <w:color w:val="auto"/>
        </w:rPr>
      </w:pPr>
    </w:p>
    <w:p w14:paraId="29F9FD14" w14:textId="766EB357" w:rsidR="00A10839" w:rsidRPr="009D58A4" w:rsidRDefault="00A10839" w:rsidP="009D58A4">
      <w:pPr>
        <w:pStyle w:val="Default"/>
        <w:spacing w:line="360" w:lineRule="auto"/>
        <w:rPr>
          <w:rFonts w:ascii="Arial" w:hAnsi="Arial" w:cs="Arial"/>
          <w:color w:val="auto"/>
        </w:rPr>
      </w:pPr>
    </w:p>
    <w:p w14:paraId="047B36FB" w14:textId="67C0B342" w:rsidR="009A577A" w:rsidRPr="009D58A4" w:rsidRDefault="00A10839" w:rsidP="009D58A4">
      <w:pPr>
        <w:pStyle w:val="Default"/>
        <w:spacing w:line="360" w:lineRule="auto"/>
        <w:rPr>
          <w:rFonts w:ascii="Arial" w:hAnsi="Arial" w:cs="Arial"/>
          <w:color w:val="auto"/>
        </w:rPr>
      </w:pPr>
      <w:r w:rsidRPr="009D58A4">
        <w:rPr>
          <w:rFonts w:ascii="Arial" w:hAnsi="Arial" w:cs="Arial"/>
          <w:color w:val="auto"/>
        </w:rPr>
        <w:t xml:space="preserve">The final part of the survey was regarding the Welsh Government’s commitment to zero-carbon by 2050 and how this is perceived by Listed Buildings’ teams. </w:t>
      </w:r>
      <w:r w:rsidR="009A577A" w:rsidRPr="009D58A4">
        <w:rPr>
          <w:rFonts w:ascii="Arial" w:hAnsi="Arial" w:cs="Arial"/>
          <w:color w:val="auto"/>
        </w:rPr>
        <w:t>Bodrhyddan Hall</w:t>
      </w:r>
      <w:r w:rsidR="006E6216">
        <w:rPr>
          <w:rFonts w:ascii="Arial" w:hAnsi="Arial" w:cs="Arial"/>
          <w:color w:val="auto"/>
        </w:rPr>
        <w:t>’s team</w:t>
      </w:r>
      <w:r w:rsidR="009A577A" w:rsidRPr="009D58A4">
        <w:rPr>
          <w:rFonts w:ascii="Arial" w:hAnsi="Arial" w:cs="Arial"/>
          <w:color w:val="auto"/>
        </w:rPr>
        <w:t xml:space="preserve"> commented that Listed Buildings contributing to this initiative would be extremely difficult, expensive, and unrealistic while retaining the character and historical aspects of the property. The participant from Llanerchaeron made the point that there are many ways of working with Listed Building Consent to future-proof Listed Buildings with regards to the climate emergency. Plas Newydd’s representative stated that due to the nature of Listed Buildings, achieving zero carbon within the property itself is unrealistic </w:t>
      </w:r>
      <w:r w:rsidR="009A577A" w:rsidRPr="009D58A4">
        <w:rPr>
          <w:rFonts w:ascii="Arial" w:hAnsi="Arial" w:cs="Arial"/>
          <w:color w:val="auto"/>
        </w:rPr>
        <w:lastRenderedPageBreak/>
        <w:t>and that measures can be taken to reduce the carbon impact of these buildings. However, zero carbon is only able to be achieved through the organisation's ability to offset carbon and embedded carbon on land owned by our organisation elsewhere. Trevor Hall’s</w:t>
      </w:r>
      <w:r w:rsidR="006E6216">
        <w:rPr>
          <w:rFonts w:ascii="Arial" w:hAnsi="Arial" w:cs="Arial"/>
          <w:color w:val="auto"/>
        </w:rPr>
        <w:t xml:space="preserve"> participant’s </w:t>
      </w:r>
      <w:r w:rsidR="009A577A" w:rsidRPr="009D58A4">
        <w:rPr>
          <w:rFonts w:ascii="Arial" w:hAnsi="Arial" w:cs="Arial"/>
          <w:color w:val="auto"/>
        </w:rPr>
        <w:t xml:space="preserve">view was that they wish the zero-carbon initiative was relevant and could be aided by Listed Buildings but with the rules and restrictions of Listing, it is unlikely that this will occur. </w:t>
      </w:r>
    </w:p>
    <w:p w14:paraId="157F7AC9" w14:textId="77777777" w:rsidR="00A11F0B" w:rsidRPr="009D58A4" w:rsidRDefault="00A11F0B" w:rsidP="009D58A4">
      <w:pPr>
        <w:pStyle w:val="Default"/>
        <w:spacing w:line="360" w:lineRule="auto"/>
        <w:rPr>
          <w:rFonts w:ascii="Arial" w:hAnsi="Arial" w:cs="Arial"/>
          <w:color w:val="auto"/>
        </w:rPr>
      </w:pPr>
    </w:p>
    <w:p w14:paraId="4D79BCB1" w14:textId="77777777" w:rsidR="009A577A" w:rsidRPr="009D58A4" w:rsidRDefault="009A577A" w:rsidP="009D58A4">
      <w:pPr>
        <w:pStyle w:val="Default"/>
        <w:spacing w:line="360" w:lineRule="auto"/>
        <w:rPr>
          <w:rFonts w:ascii="Arial" w:hAnsi="Arial" w:cs="Arial"/>
          <w:color w:val="auto"/>
        </w:rPr>
      </w:pPr>
    </w:p>
    <w:p w14:paraId="052F0C2B" w14:textId="56962E3C" w:rsidR="009A577A" w:rsidRPr="009D58A4" w:rsidRDefault="009A577A" w:rsidP="009D58A4">
      <w:pPr>
        <w:pStyle w:val="Default"/>
        <w:spacing w:line="360" w:lineRule="auto"/>
        <w:rPr>
          <w:rFonts w:ascii="Arial" w:hAnsi="Arial" w:cs="Arial"/>
          <w:color w:val="auto"/>
        </w:rPr>
      </w:pPr>
      <w:r w:rsidRPr="009D58A4">
        <w:rPr>
          <w:rFonts w:ascii="Arial" w:hAnsi="Arial" w:cs="Arial"/>
          <w:color w:val="auto"/>
        </w:rPr>
        <w:t xml:space="preserve">These responses are very telling as to the perception of the ability of Listed Buildings to accommodate zero carbon initiatives and how restricted these estates feel when making these beneficial changes to their sites. </w:t>
      </w:r>
    </w:p>
    <w:p w14:paraId="5A789CFF" w14:textId="77777777" w:rsidR="00A11F0B" w:rsidRPr="009D58A4" w:rsidRDefault="00A11F0B" w:rsidP="009D58A4">
      <w:pPr>
        <w:pStyle w:val="Default"/>
        <w:spacing w:line="360" w:lineRule="auto"/>
        <w:rPr>
          <w:rFonts w:ascii="Arial" w:hAnsi="Arial" w:cs="Arial"/>
          <w:color w:val="auto"/>
        </w:rPr>
      </w:pPr>
    </w:p>
    <w:p w14:paraId="6344ACD3" w14:textId="30ED28D3" w:rsidR="009A577A" w:rsidRPr="009D58A4" w:rsidRDefault="009A577A" w:rsidP="009D58A4">
      <w:pPr>
        <w:pStyle w:val="Default"/>
        <w:spacing w:line="360" w:lineRule="auto"/>
        <w:rPr>
          <w:rFonts w:ascii="Arial" w:hAnsi="Arial" w:cs="Arial"/>
          <w:color w:val="auto"/>
        </w:rPr>
      </w:pPr>
    </w:p>
    <w:p w14:paraId="66CE6447" w14:textId="19591F19" w:rsidR="009A577A" w:rsidRPr="009D58A4" w:rsidRDefault="009A577A" w:rsidP="009D58A4">
      <w:pPr>
        <w:pStyle w:val="Default"/>
        <w:spacing w:line="360" w:lineRule="auto"/>
        <w:rPr>
          <w:rFonts w:ascii="Arial" w:hAnsi="Arial" w:cs="Arial"/>
          <w:color w:val="auto"/>
        </w:rPr>
      </w:pPr>
      <w:r w:rsidRPr="009D58A4">
        <w:rPr>
          <w:rFonts w:ascii="Arial" w:hAnsi="Arial" w:cs="Arial"/>
          <w:color w:val="auto"/>
        </w:rPr>
        <w:t xml:space="preserve">Finally, when asked how confident the representatives from each estate </w:t>
      </w:r>
      <w:r w:rsidR="007F7970" w:rsidRPr="009D58A4">
        <w:rPr>
          <w:rFonts w:ascii="Arial" w:hAnsi="Arial" w:cs="Arial"/>
          <w:color w:val="auto"/>
        </w:rPr>
        <w:t>were</w:t>
      </w:r>
      <w:r w:rsidRPr="009D58A4">
        <w:rPr>
          <w:rFonts w:ascii="Arial" w:hAnsi="Arial" w:cs="Arial"/>
          <w:color w:val="auto"/>
        </w:rPr>
        <w:t xml:space="preserve"> that their site will meet this zero</w:t>
      </w:r>
      <w:r w:rsidR="007F7970" w:rsidRPr="009D58A4">
        <w:rPr>
          <w:rFonts w:ascii="Arial" w:hAnsi="Arial" w:cs="Arial"/>
          <w:color w:val="auto"/>
        </w:rPr>
        <w:t>-</w:t>
      </w:r>
      <w:r w:rsidRPr="009D58A4">
        <w:rPr>
          <w:rFonts w:ascii="Arial" w:hAnsi="Arial" w:cs="Arial"/>
          <w:color w:val="auto"/>
        </w:rPr>
        <w:t>carbon target by the given date, Bodrhyddan Hall and Trevor Hall</w:t>
      </w:r>
      <w:r w:rsidR="006E6216">
        <w:rPr>
          <w:rFonts w:ascii="Arial" w:hAnsi="Arial" w:cs="Arial"/>
          <w:color w:val="auto"/>
        </w:rPr>
        <w:t xml:space="preserve">’s respondents </w:t>
      </w:r>
      <w:r w:rsidRPr="009D58A4">
        <w:rPr>
          <w:rFonts w:ascii="Arial" w:hAnsi="Arial" w:cs="Arial"/>
          <w:color w:val="auto"/>
        </w:rPr>
        <w:t xml:space="preserve">answered with Not </w:t>
      </w:r>
      <w:r w:rsidR="007F7970" w:rsidRPr="009D58A4">
        <w:rPr>
          <w:rFonts w:ascii="Arial" w:hAnsi="Arial" w:cs="Arial"/>
          <w:color w:val="auto"/>
        </w:rPr>
        <w:t>a</w:t>
      </w:r>
      <w:r w:rsidRPr="009D58A4">
        <w:rPr>
          <w:rFonts w:ascii="Arial" w:hAnsi="Arial" w:cs="Arial"/>
          <w:color w:val="auto"/>
        </w:rPr>
        <w:t>t All Likely, whereas Plas Newydd and Llanerchaeron</w:t>
      </w:r>
      <w:r w:rsidR="006E6216">
        <w:rPr>
          <w:rFonts w:ascii="Arial" w:hAnsi="Arial" w:cs="Arial"/>
          <w:color w:val="auto"/>
        </w:rPr>
        <w:t>’s participants</w:t>
      </w:r>
      <w:r w:rsidRPr="009D58A4">
        <w:rPr>
          <w:rFonts w:ascii="Arial" w:hAnsi="Arial" w:cs="Arial"/>
          <w:color w:val="auto"/>
        </w:rPr>
        <w:t xml:space="preserve"> were much more positive voting it a 7 and 8 out of </w:t>
      </w:r>
      <w:r w:rsidR="007F7970" w:rsidRPr="009D58A4">
        <w:rPr>
          <w:rFonts w:ascii="Arial" w:hAnsi="Arial" w:cs="Arial"/>
          <w:color w:val="auto"/>
        </w:rPr>
        <w:t>10,</w:t>
      </w:r>
      <w:r w:rsidRPr="009D58A4">
        <w:rPr>
          <w:rFonts w:ascii="Arial" w:hAnsi="Arial" w:cs="Arial"/>
          <w:color w:val="auto"/>
        </w:rPr>
        <w:t xml:space="preserve"> respectively. The chart below represents this data. </w:t>
      </w:r>
      <w:r w:rsidRPr="009D58A4">
        <w:rPr>
          <w:rFonts w:ascii="Arial" w:hAnsi="Arial" w:cs="Arial"/>
          <w:color w:val="auto"/>
        </w:rPr>
        <w:softHyphen/>
        <w:t xml:space="preserve">When discussing the reasoning behind their ratings, </w:t>
      </w:r>
      <w:r w:rsidR="006F7028">
        <w:rPr>
          <w:rFonts w:ascii="Arial" w:hAnsi="Arial" w:cs="Arial"/>
          <w:color w:val="auto"/>
        </w:rPr>
        <w:t xml:space="preserve">the representative from </w:t>
      </w:r>
      <w:r w:rsidRPr="009D58A4">
        <w:rPr>
          <w:rFonts w:ascii="Arial" w:hAnsi="Arial" w:cs="Arial"/>
          <w:color w:val="auto"/>
        </w:rPr>
        <w:t xml:space="preserve">Bodrhyddan Hall repeated their response on the previous question about </w:t>
      </w:r>
      <w:r w:rsidR="007F7970" w:rsidRPr="009D58A4">
        <w:rPr>
          <w:rFonts w:ascii="Arial" w:hAnsi="Arial" w:cs="Arial"/>
          <w:color w:val="auto"/>
        </w:rPr>
        <w:t xml:space="preserve">meeting the zero carbon targets. </w:t>
      </w:r>
      <w:r w:rsidR="006F7028">
        <w:rPr>
          <w:rFonts w:ascii="Arial" w:hAnsi="Arial" w:cs="Arial"/>
          <w:color w:val="auto"/>
        </w:rPr>
        <w:t xml:space="preserve">The participant from </w:t>
      </w:r>
      <w:r w:rsidR="007F7970" w:rsidRPr="009D58A4">
        <w:rPr>
          <w:rFonts w:ascii="Arial" w:hAnsi="Arial" w:cs="Arial"/>
          <w:color w:val="auto"/>
        </w:rPr>
        <w:t>Llanerchaeron responded that their estate does not use much energy as much of their heating and electricity costs are covered by the income generated from the solar panel field. The only heating that they have comes from oil free electric heaters which are controlled by humidistats and only switch on if the humidity is high. Plas Newydd</w:t>
      </w:r>
      <w:r w:rsidR="006F7028">
        <w:rPr>
          <w:rFonts w:ascii="Arial" w:hAnsi="Arial" w:cs="Arial"/>
          <w:color w:val="auto"/>
        </w:rPr>
        <w:t>’s participant</w:t>
      </w:r>
      <w:r w:rsidR="007F7970" w:rsidRPr="009D58A4">
        <w:rPr>
          <w:rFonts w:ascii="Arial" w:hAnsi="Arial" w:cs="Arial"/>
          <w:color w:val="auto"/>
        </w:rPr>
        <w:t xml:space="preserve"> did not respond to this question and Trevor Hall’s</w:t>
      </w:r>
      <w:r w:rsidR="006F7028">
        <w:rPr>
          <w:rFonts w:ascii="Arial" w:hAnsi="Arial" w:cs="Arial"/>
          <w:color w:val="auto"/>
        </w:rPr>
        <w:t xml:space="preserve"> teams</w:t>
      </w:r>
      <w:r w:rsidR="007F7970" w:rsidRPr="009D58A4">
        <w:rPr>
          <w:rFonts w:ascii="Arial" w:hAnsi="Arial" w:cs="Arial"/>
          <w:color w:val="auto"/>
        </w:rPr>
        <w:t xml:space="preserve"> answer was regarding planning permissions and restrictions placed on Listed Buildings. </w:t>
      </w:r>
    </w:p>
    <w:p w14:paraId="3216060E" w14:textId="11F30A00" w:rsidR="007F7970" w:rsidRPr="009D58A4" w:rsidRDefault="007F7970" w:rsidP="009D58A4">
      <w:pPr>
        <w:pStyle w:val="Default"/>
        <w:spacing w:line="360" w:lineRule="auto"/>
        <w:rPr>
          <w:rFonts w:ascii="Arial" w:hAnsi="Arial" w:cs="Arial"/>
          <w:color w:val="auto"/>
        </w:rPr>
      </w:pPr>
    </w:p>
    <w:p w14:paraId="7C4AB1D7" w14:textId="515A6937" w:rsidR="009A577A" w:rsidRPr="009D58A4" w:rsidRDefault="00FE168E" w:rsidP="009D58A4">
      <w:pPr>
        <w:pStyle w:val="Default"/>
        <w:spacing w:line="360" w:lineRule="auto"/>
        <w:rPr>
          <w:rFonts w:ascii="Arial" w:hAnsi="Arial" w:cs="Arial"/>
          <w:color w:val="auto"/>
        </w:rPr>
      </w:pPr>
      <w:r>
        <w:rPr>
          <w:noProof/>
        </w:rPr>
        <w:lastRenderedPageBreak/>
        <w:drawing>
          <wp:inline distT="0" distB="0" distL="0" distR="0" wp14:anchorId="125CBE37" wp14:editId="2D920C48">
            <wp:extent cx="5135880" cy="3200400"/>
            <wp:effectExtent l="0" t="0" r="7620" b="0"/>
            <wp:docPr id="35" name="Chart 35">
              <a:extLst xmlns:a="http://schemas.openxmlformats.org/drawingml/2006/main">
                <a:ext uri="{FF2B5EF4-FFF2-40B4-BE49-F238E27FC236}">
                  <a16:creationId xmlns:a16="http://schemas.microsoft.com/office/drawing/2014/main" id="{E122859F-8058-49BE-88E3-4152B5BCA7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E743022" w14:textId="2847DD04" w:rsidR="007F7970" w:rsidRPr="009D58A4" w:rsidRDefault="009A577A" w:rsidP="009D58A4">
      <w:pPr>
        <w:pStyle w:val="Default"/>
        <w:spacing w:line="360" w:lineRule="auto"/>
        <w:jc w:val="center"/>
        <w:rPr>
          <w:rFonts w:ascii="Arial" w:hAnsi="Arial" w:cs="Arial"/>
          <w:sz w:val="16"/>
          <w:szCs w:val="16"/>
        </w:rPr>
      </w:pPr>
      <w:r w:rsidRPr="009D58A4">
        <w:rPr>
          <w:rFonts w:ascii="Arial" w:hAnsi="Arial" w:cs="Arial"/>
          <w:sz w:val="16"/>
          <w:szCs w:val="16"/>
        </w:rPr>
        <w:t xml:space="preserve">Figure </w:t>
      </w:r>
      <w:r w:rsidR="00944828" w:rsidRPr="009D58A4">
        <w:rPr>
          <w:rFonts w:ascii="Arial" w:hAnsi="Arial" w:cs="Arial"/>
          <w:sz w:val="16"/>
          <w:szCs w:val="16"/>
        </w:rPr>
        <w:t xml:space="preserve">17: Graph </w:t>
      </w:r>
      <w:r w:rsidR="00404A44" w:rsidRPr="009D58A4">
        <w:rPr>
          <w:rFonts w:ascii="Arial" w:hAnsi="Arial" w:cs="Arial"/>
          <w:sz w:val="16"/>
          <w:szCs w:val="16"/>
        </w:rPr>
        <w:t>d</w:t>
      </w:r>
      <w:r w:rsidR="00944828" w:rsidRPr="009D58A4">
        <w:rPr>
          <w:rFonts w:ascii="Arial" w:hAnsi="Arial" w:cs="Arial"/>
          <w:sz w:val="16"/>
          <w:szCs w:val="16"/>
        </w:rPr>
        <w:t xml:space="preserve">epicting the </w:t>
      </w:r>
      <w:r w:rsidR="00404A44" w:rsidRPr="009D58A4">
        <w:rPr>
          <w:rFonts w:ascii="Arial" w:hAnsi="Arial" w:cs="Arial"/>
          <w:sz w:val="16"/>
          <w:szCs w:val="16"/>
        </w:rPr>
        <w:t>f</w:t>
      </w:r>
      <w:r w:rsidR="00944828" w:rsidRPr="009D58A4">
        <w:rPr>
          <w:rFonts w:ascii="Arial" w:hAnsi="Arial" w:cs="Arial"/>
          <w:sz w:val="16"/>
          <w:szCs w:val="16"/>
        </w:rPr>
        <w:t xml:space="preserve">easibility of the </w:t>
      </w:r>
      <w:r w:rsidR="00404A44" w:rsidRPr="009D58A4">
        <w:rPr>
          <w:rFonts w:ascii="Arial" w:hAnsi="Arial" w:cs="Arial"/>
          <w:sz w:val="16"/>
          <w:szCs w:val="16"/>
        </w:rPr>
        <w:t>c</w:t>
      </w:r>
      <w:r w:rsidR="00944828" w:rsidRPr="009D58A4">
        <w:rPr>
          <w:rFonts w:ascii="Arial" w:hAnsi="Arial" w:cs="Arial"/>
          <w:sz w:val="16"/>
          <w:szCs w:val="16"/>
        </w:rPr>
        <w:t xml:space="preserve">ase </w:t>
      </w:r>
      <w:r w:rsidR="00404A44" w:rsidRPr="009D58A4">
        <w:rPr>
          <w:rFonts w:ascii="Arial" w:hAnsi="Arial" w:cs="Arial"/>
          <w:sz w:val="16"/>
          <w:szCs w:val="16"/>
        </w:rPr>
        <w:t>s</w:t>
      </w:r>
      <w:r w:rsidR="00944828" w:rsidRPr="009D58A4">
        <w:rPr>
          <w:rFonts w:ascii="Arial" w:hAnsi="Arial" w:cs="Arial"/>
          <w:sz w:val="16"/>
          <w:szCs w:val="16"/>
        </w:rPr>
        <w:t xml:space="preserve">tudies in </w:t>
      </w:r>
      <w:r w:rsidR="00404A44" w:rsidRPr="009D58A4">
        <w:rPr>
          <w:rFonts w:ascii="Arial" w:hAnsi="Arial" w:cs="Arial"/>
          <w:sz w:val="16"/>
          <w:szCs w:val="16"/>
        </w:rPr>
        <w:t>r</w:t>
      </w:r>
      <w:r w:rsidR="00944828" w:rsidRPr="009D58A4">
        <w:rPr>
          <w:rFonts w:ascii="Arial" w:hAnsi="Arial" w:cs="Arial"/>
          <w:sz w:val="16"/>
          <w:szCs w:val="16"/>
        </w:rPr>
        <w:t xml:space="preserve">eaching NetZero2050 </w:t>
      </w:r>
      <w:r w:rsidR="006E6216" w:rsidRPr="009D58A4">
        <w:rPr>
          <w:rFonts w:ascii="Arial" w:hAnsi="Arial" w:cs="Arial"/>
          <w:sz w:val="16"/>
          <w:szCs w:val="16"/>
        </w:rPr>
        <w:t>(</w:t>
      </w:r>
      <w:r w:rsidR="006E6216">
        <w:rPr>
          <w:rFonts w:ascii="Arial" w:hAnsi="Arial" w:cs="Arial"/>
          <w:sz w:val="16"/>
          <w:szCs w:val="16"/>
        </w:rPr>
        <w:t>Analysis of responses to Question 16 in Appendix A</w:t>
      </w:r>
      <w:r w:rsidR="006E6216" w:rsidRPr="009D58A4">
        <w:rPr>
          <w:rFonts w:ascii="Arial" w:hAnsi="Arial" w:cs="Arial"/>
          <w:sz w:val="16"/>
          <w:szCs w:val="16"/>
        </w:rPr>
        <w:t>)</w:t>
      </w:r>
    </w:p>
    <w:p w14:paraId="090CE472" w14:textId="4EA4915A" w:rsidR="00A11F0B" w:rsidRPr="009D58A4" w:rsidRDefault="00A11F0B" w:rsidP="009D58A4">
      <w:pPr>
        <w:pStyle w:val="Default"/>
        <w:spacing w:line="360" w:lineRule="auto"/>
        <w:rPr>
          <w:rFonts w:ascii="Arial" w:hAnsi="Arial" w:cs="Arial"/>
          <w:sz w:val="16"/>
          <w:szCs w:val="16"/>
        </w:rPr>
      </w:pPr>
    </w:p>
    <w:p w14:paraId="1A68FC6B" w14:textId="77777777" w:rsidR="00A11F0B" w:rsidRPr="009D58A4" w:rsidRDefault="00A11F0B" w:rsidP="009D58A4">
      <w:pPr>
        <w:pStyle w:val="Default"/>
        <w:spacing w:line="360" w:lineRule="auto"/>
        <w:rPr>
          <w:rFonts w:ascii="Arial" w:hAnsi="Arial" w:cs="Arial"/>
          <w:sz w:val="16"/>
          <w:szCs w:val="16"/>
        </w:rPr>
      </w:pPr>
    </w:p>
    <w:p w14:paraId="5C7E30BF" w14:textId="686CE5CB" w:rsidR="007F7970" w:rsidRPr="009D58A4" w:rsidRDefault="007F7970" w:rsidP="009D58A4">
      <w:pPr>
        <w:pStyle w:val="Default"/>
        <w:spacing w:line="360" w:lineRule="auto"/>
        <w:rPr>
          <w:rFonts w:ascii="Arial" w:hAnsi="Arial" w:cs="Arial"/>
        </w:rPr>
      </w:pPr>
      <w:r w:rsidRPr="009D58A4">
        <w:rPr>
          <w:rFonts w:ascii="Arial" w:hAnsi="Arial" w:cs="Arial"/>
          <w:color w:val="auto"/>
        </w:rPr>
        <w:t xml:space="preserve">This concluded the questionnaire with the participants of the case studies chosen aptly in that they all have differing opinions and perceptions of the planning system and the feasibility of sustainable technologies in their futures as Listed Buildings. </w:t>
      </w:r>
      <w:r w:rsidR="00BB5009" w:rsidRPr="009D58A4">
        <w:rPr>
          <w:rFonts w:ascii="Arial" w:hAnsi="Arial" w:cs="Arial"/>
          <w:color w:val="auto"/>
        </w:rPr>
        <w:t>There</w:t>
      </w:r>
      <w:r w:rsidRPr="009D58A4">
        <w:rPr>
          <w:rFonts w:ascii="Arial" w:hAnsi="Arial" w:cs="Arial"/>
          <w:color w:val="auto"/>
        </w:rPr>
        <w:t xml:space="preserve"> is a divide, but this allows the researcher to gain knowledge from different perspectives and draw balanced conclusions without worry for biased or one-sided results. </w:t>
      </w:r>
    </w:p>
    <w:p w14:paraId="1CB4BB32" w14:textId="3EA8C0E0" w:rsidR="007F7970" w:rsidRPr="009D58A4" w:rsidRDefault="007F7970" w:rsidP="009D58A4">
      <w:pPr>
        <w:pStyle w:val="Default"/>
        <w:spacing w:line="360" w:lineRule="auto"/>
        <w:rPr>
          <w:rFonts w:ascii="Arial" w:hAnsi="Arial" w:cs="Arial"/>
          <w:color w:val="auto"/>
        </w:rPr>
      </w:pPr>
    </w:p>
    <w:p w14:paraId="6AFC2C69" w14:textId="6740AC95" w:rsidR="00BB5009" w:rsidRPr="009D58A4" w:rsidRDefault="00BB5009" w:rsidP="009D58A4">
      <w:pPr>
        <w:pStyle w:val="Default"/>
        <w:spacing w:line="360" w:lineRule="auto"/>
        <w:rPr>
          <w:rFonts w:ascii="Arial" w:hAnsi="Arial" w:cs="Arial"/>
          <w:color w:val="auto"/>
        </w:rPr>
      </w:pPr>
    </w:p>
    <w:p w14:paraId="3729B475" w14:textId="7BEB29D4" w:rsidR="00BB5009" w:rsidRPr="009D58A4" w:rsidRDefault="00BB5009" w:rsidP="009D58A4">
      <w:pPr>
        <w:pStyle w:val="Default"/>
        <w:spacing w:line="360" w:lineRule="auto"/>
        <w:rPr>
          <w:rFonts w:ascii="Arial" w:hAnsi="Arial" w:cs="Arial"/>
          <w:color w:val="auto"/>
        </w:rPr>
      </w:pPr>
    </w:p>
    <w:p w14:paraId="07B0A1D4" w14:textId="6AA7A1DF" w:rsidR="00BB5009" w:rsidRPr="009D58A4" w:rsidRDefault="00BB5009" w:rsidP="009D58A4">
      <w:pPr>
        <w:pStyle w:val="Default"/>
        <w:spacing w:line="360" w:lineRule="auto"/>
        <w:rPr>
          <w:rFonts w:ascii="Arial" w:hAnsi="Arial" w:cs="Arial"/>
          <w:color w:val="auto"/>
        </w:rPr>
      </w:pPr>
    </w:p>
    <w:p w14:paraId="3BF9E54B" w14:textId="382E84EB" w:rsidR="00BB5009" w:rsidRPr="009D58A4" w:rsidRDefault="00BB5009" w:rsidP="009D58A4">
      <w:pPr>
        <w:pStyle w:val="Default"/>
        <w:spacing w:line="360" w:lineRule="auto"/>
        <w:rPr>
          <w:rFonts w:ascii="Arial" w:hAnsi="Arial" w:cs="Arial"/>
          <w:color w:val="auto"/>
        </w:rPr>
      </w:pPr>
    </w:p>
    <w:p w14:paraId="6BADF506" w14:textId="6FC99999" w:rsidR="00BB5009" w:rsidRPr="009D58A4" w:rsidRDefault="00BB5009" w:rsidP="009D58A4">
      <w:pPr>
        <w:pStyle w:val="Default"/>
        <w:spacing w:line="360" w:lineRule="auto"/>
        <w:rPr>
          <w:rFonts w:ascii="Arial" w:hAnsi="Arial" w:cs="Arial"/>
          <w:color w:val="auto"/>
        </w:rPr>
      </w:pPr>
    </w:p>
    <w:p w14:paraId="241665DD" w14:textId="4DAB4D26" w:rsidR="00BB5009" w:rsidRPr="009D58A4" w:rsidRDefault="00BB5009" w:rsidP="009D58A4">
      <w:pPr>
        <w:pStyle w:val="Default"/>
        <w:spacing w:line="360" w:lineRule="auto"/>
        <w:rPr>
          <w:rFonts w:ascii="Arial" w:hAnsi="Arial" w:cs="Arial"/>
          <w:color w:val="auto"/>
        </w:rPr>
      </w:pPr>
    </w:p>
    <w:p w14:paraId="3FBB8791" w14:textId="2516F2BC" w:rsidR="00BB5009" w:rsidRPr="009D58A4" w:rsidRDefault="00BB5009" w:rsidP="009D58A4">
      <w:pPr>
        <w:pStyle w:val="Default"/>
        <w:spacing w:line="360" w:lineRule="auto"/>
        <w:rPr>
          <w:rFonts w:ascii="Arial" w:hAnsi="Arial" w:cs="Arial"/>
          <w:color w:val="auto"/>
        </w:rPr>
      </w:pPr>
    </w:p>
    <w:p w14:paraId="7C6ACBCB" w14:textId="212731D1" w:rsidR="00BB5009" w:rsidRPr="009D58A4" w:rsidRDefault="00BB5009" w:rsidP="009D58A4">
      <w:pPr>
        <w:pStyle w:val="Default"/>
        <w:spacing w:line="360" w:lineRule="auto"/>
        <w:rPr>
          <w:rFonts w:ascii="Arial" w:hAnsi="Arial" w:cs="Arial"/>
          <w:color w:val="auto"/>
        </w:rPr>
      </w:pPr>
    </w:p>
    <w:p w14:paraId="505D340E" w14:textId="77777777" w:rsidR="00953B49" w:rsidRPr="009D58A4" w:rsidRDefault="00953B49" w:rsidP="009D58A4">
      <w:pPr>
        <w:pStyle w:val="Default"/>
        <w:spacing w:line="360" w:lineRule="auto"/>
        <w:rPr>
          <w:rFonts w:ascii="Arial" w:hAnsi="Arial" w:cs="Arial"/>
          <w:color w:val="auto"/>
        </w:rPr>
      </w:pPr>
    </w:p>
    <w:p w14:paraId="08CD4B05" w14:textId="62B5BC14" w:rsidR="00340955" w:rsidRPr="009D58A4" w:rsidRDefault="00A80064" w:rsidP="009D58A4">
      <w:pPr>
        <w:pStyle w:val="Heading3"/>
        <w:spacing w:line="360" w:lineRule="auto"/>
        <w:rPr>
          <w:rFonts w:cs="Arial"/>
        </w:rPr>
      </w:pPr>
      <w:bookmarkStart w:id="74" w:name="_Toc65414274"/>
      <w:bookmarkStart w:id="75" w:name="_Toc65414406"/>
      <w:bookmarkStart w:id="76" w:name="_Toc70454057"/>
      <w:bookmarkStart w:id="77" w:name="_Hlk69127758"/>
      <w:r w:rsidRPr="009D58A4">
        <w:rPr>
          <w:rFonts w:cs="Arial"/>
        </w:rPr>
        <w:lastRenderedPageBreak/>
        <w:t>Conclusion</w:t>
      </w:r>
      <w:bookmarkEnd w:id="74"/>
      <w:bookmarkEnd w:id="75"/>
      <w:bookmarkEnd w:id="76"/>
    </w:p>
    <w:p w14:paraId="70FD3F2D" w14:textId="77777777" w:rsidR="00DC57B1" w:rsidRPr="009D58A4" w:rsidRDefault="00DC57B1" w:rsidP="009D58A4">
      <w:pPr>
        <w:rPr>
          <w:rFonts w:ascii="Arial" w:hAnsi="Arial" w:cs="Arial"/>
        </w:rPr>
      </w:pPr>
    </w:p>
    <w:bookmarkEnd w:id="77"/>
    <w:p w14:paraId="4612C3D9" w14:textId="77777777" w:rsidR="00EE69C8" w:rsidRDefault="006F5501" w:rsidP="009D58A4">
      <w:pPr>
        <w:spacing w:line="360" w:lineRule="auto"/>
        <w:rPr>
          <w:rFonts w:ascii="Arial" w:hAnsi="Arial" w:cs="Arial"/>
          <w:sz w:val="24"/>
          <w:szCs w:val="24"/>
        </w:rPr>
      </w:pPr>
      <w:r w:rsidRPr="009D58A4">
        <w:rPr>
          <w:rFonts w:ascii="Arial" w:hAnsi="Arial" w:cs="Arial"/>
          <w:sz w:val="24"/>
          <w:szCs w:val="24"/>
        </w:rPr>
        <w:t xml:space="preserve">The research that was undertaken as part of this dissertation has provided the author with invaluable information that has shaped the course of this piece of work. The initial research into the case studies cemented the justification for preserving Listed Buildings, with specific reference to the heritage of Wales and the architecture of the buildings themselves. Each of the case studies was different in design, history, and usage but they all have created their own identity and therefore have earned their place on the Protected Building List. </w:t>
      </w:r>
    </w:p>
    <w:p w14:paraId="13EE6626" w14:textId="77777777" w:rsidR="00EE69C8" w:rsidRDefault="00EE69C8" w:rsidP="009D58A4">
      <w:pPr>
        <w:spacing w:line="360" w:lineRule="auto"/>
        <w:rPr>
          <w:rFonts w:ascii="Arial" w:hAnsi="Arial" w:cs="Arial"/>
          <w:sz w:val="24"/>
          <w:szCs w:val="24"/>
        </w:rPr>
      </w:pPr>
    </w:p>
    <w:p w14:paraId="6E62B5C3" w14:textId="1DDD0D77" w:rsidR="00EE69C8" w:rsidRDefault="006F5501" w:rsidP="009D58A4">
      <w:pPr>
        <w:spacing w:line="360" w:lineRule="auto"/>
        <w:rPr>
          <w:rFonts w:ascii="Arial" w:hAnsi="Arial" w:cs="Arial"/>
          <w:sz w:val="24"/>
          <w:szCs w:val="24"/>
        </w:rPr>
      </w:pPr>
      <w:r w:rsidRPr="009D58A4">
        <w:rPr>
          <w:rFonts w:ascii="Arial" w:hAnsi="Arial" w:cs="Arial"/>
          <w:sz w:val="24"/>
          <w:szCs w:val="24"/>
        </w:rPr>
        <w:t xml:space="preserve">This has been taken on board and after research into the </w:t>
      </w:r>
      <w:r w:rsidR="00703352">
        <w:rPr>
          <w:rFonts w:ascii="Arial" w:hAnsi="Arial" w:cs="Arial"/>
          <w:sz w:val="24"/>
          <w:szCs w:val="24"/>
        </w:rPr>
        <w:t>Listing system</w:t>
      </w:r>
      <w:r w:rsidRPr="009D58A4">
        <w:rPr>
          <w:rFonts w:ascii="Arial" w:hAnsi="Arial" w:cs="Arial"/>
          <w:sz w:val="24"/>
          <w:szCs w:val="24"/>
        </w:rPr>
        <w:t xml:space="preserve"> and the way it works, it is the opinion of the researcher that these buildings are adequately recognised. The </w:t>
      </w:r>
      <w:r w:rsidR="00703352">
        <w:rPr>
          <w:rFonts w:ascii="Arial" w:hAnsi="Arial" w:cs="Arial"/>
          <w:sz w:val="24"/>
          <w:szCs w:val="24"/>
        </w:rPr>
        <w:t>Listing system</w:t>
      </w:r>
      <w:r w:rsidRPr="009D58A4">
        <w:rPr>
          <w:rFonts w:ascii="Arial" w:hAnsi="Arial" w:cs="Arial"/>
          <w:sz w:val="24"/>
          <w:szCs w:val="24"/>
        </w:rPr>
        <w:t xml:space="preserve"> itself, however, provides many obstacles for owners of Listed Buildings when they need to make renovations to their estates. The protections laid upon each property and the copious amounts of paperwork and permissions that managers and owners of these properties must submit before they can even begin making the approved changes seems to deter them from applying in the first place. It is a great shame that due to this complicated system, there are many estates out there with unapproved changes being made which could damage the heritage and authenticity of the architecture. </w:t>
      </w:r>
    </w:p>
    <w:p w14:paraId="54C860A2" w14:textId="77777777" w:rsidR="00EE69C8" w:rsidRDefault="00EE69C8" w:rsidP="009D58A4">
      <w:pPr>
        <w:spacing w:line="360" w:lineRule="auto"/>
        <w:rPr>
          <w:rFonts w:ascii="Arial" w:hAnsi="Arial" w:cs="Arial"/>
          <w:sz w:val="24"/>
          <w:szCs w:val="24"/>
        </w:rPr>
      </w:pPr>
    </w:p>
    <w:p w14:paraId="5871803D" w14:textId="5BE3FF5C" w:rsidR="006F5501" w:rsidRPr="009D58A4" w:rsidRDefault="006F5501" w:rsidP="009D58A4">
      <w:pPr>
        <w:spacing w:line="360" w:lineRule="auto"/>
        <w:rPr>
          <w:rFonts w:ascii="Arial" w:hAnsi="Arial" w:cs="Arial"/>
          <w:sz w:val="24"/>
          <w:szCs w:val="24"/>
        </w:rPr>
      </w:pPr>
      <w:r w:rsidRPr="009D58A4">
        <w:rPr>
          <w:rFonts w:ascii="Arial" w:hAnsi="Arial" w:cs="Arial"/>
          <w:sz w:val="24"/>
          <w:szCs w:val="24"/>
        </w:rPr>
        <w:t xml:space="preserve">This could, in time, cause the buildings to lose their listed status and therefore their protection and possibly some funding. The research into Net-Zero 2050 and the background behind this initiative has highlighted the importance of the implementation of sustainable technologies wherever possible, including heritage sites. The difference in reducing the carbon footprint of the built environment sector would be invaluable to the prospects of the Net-Zero 2050 initiative and Wales’ contribution to it. </w:t>
      </w:r>
    </w:p>
    <w:p w14:paraId="7DFA2CD3" w14:textId="77777777" w:rsidR="00A11F0B" w:rsidRPr="009D58A4" w:rsidRDefault="00A11F0B" w:rsidP="009D58A4">
      <w:pPr>
        <w:spacing w:line="360" w:lineRule="auto"/>
        <w:rPr>
          <w:rFonts w:ascii="Arial" w:hAnsi="Arial" w:cs="Arial"/>
          <w:sz w:val="24"/>
          <w:szCs w:val="24"/>
        </w:rPr>
      </w:pPr>
    </w:p>
    <w:p w14:paraId="1EC1C7FF" w14:textId="77777777" w:rsidR="00EE69C8" w:rsidRDefault="006F5501" w:rsidP="009D58A4">
      <w:pPr>
        <w:spacing w:line="360" w:lineRule="auto"/>
        <w:rPr>
          <w:rFonts w:ascii="Arial" w:hAnsi="Arial" w:cs="Arial"/>
          <w:sz w:val="24"/>
          <w:szCs w:val="24"/>
        </w:rPr>
      </w:pPr>
      <w:r w:rsidRPr="009D58A4">
        <w:rPr>
          <w:rFonts w:ascii="Arial" w:hAnsi="Arial" w:cs="Arial"/>
          <w:sz w:val="24"/>
          <w:szCs w:val="24"/>
        </w:rPr>
        <w:lastRenderedPageBreak/>
        <w:t xml:space="preserve">The interviews that took place with professionals allowed the researcher access to the organisations that protect heritage buildings and gain an insight into the realities of this subject from their perspectives. The findings were extremely informative as they all presented different perspectives about the topic. </w:t>
      </w:r>
    </w:p>
    <w:p w14:paraId="3B22C249" w14:textId="77777777" w:rsidR="00EE69C8" w:rsidRDefault="00EE69C8" w:rsidP="009D58A4">
      <w:pPr>
        <w:spacing w:line="360" w:lineRule="auto"/>
        <w:rPr>
          <w:rFonts w:ascii="Arial" w:hAnsi="Arial" w:cs="Arial"/>
          <w:sz w:val="24"/>
          <w:szCs w:val="24"/>
        </w:rPr>
      </w:pPr>
    </w:p>
    <w:p w14:paraId="4DCF8B28" w14:textId="77777777" w:rsidR="00EE69C8" w:rsidRDefault="006F5501" w:rsidP="009D58A4">
      <w:pPr>
        <w:spacing w:line="360" w:lineRule="auto"/>
        <w:rPr>
          <w:rFonts w:ascii="Arial" w:hAnsi="Arial" w:cs="Arial"/>
          <w:sz w:val="24"/>
          <w:szCs w:val="24"/>
        </w:rPr>
      </w:pPr>
      <w:r w:rsidRPr="009D58A4">
        <w:rPr>
          <w:rFonts w:ascii="Arial" w:hAnsi="Arial" w:cs="Arial"/>
          <w:sz w:val="24"/>
          <w:szCs w:val="24"/>
        </w:rPr>
        <w:t xml:space="preserve">Between the three professionals and the author, a well-rounded conclusion can be drawn with regards to the importance and feasibility if implementing sustainable technologies on heritage buildings. It is clear to see that finding a solution to the problem around this topic is important to all parties in the process and will ultimately benefit everybody if this is possible. It was very interesting to find that, from the inside, the biggest hurdles when considering changes to historic buildings were a lack of education on the part of the applicants and the wrong processes are usually assumed which gives the illusion of a complicated system. </w:t>
      </w:r>
    </w:p>
    <w:p w14:paraId="454E7566" w14:textId="77777777" w:rsidR="00EE69C8" w:rsidRDefault="00EE69C8" w:rsidP="009D58A4">
      <w:pPr>
        <w:spacing w:line="360" w:lineRule="auto"/>
        <w:rPr>
          <w:rFonts w:ascii="Arial" w:hAnsi="Arial" w:cs="Arial"/>
          <w:sz w:val="24"/>
          <w:szCs w:val="24"/>
        </w:rPr>
      </w:pPr>
    </w:p>
    <w:p w14:paraId="155184E5" w14:textId="2E1A62D6" w:rsidR="006F5501" w:rsidRPr="009D58A4" w:rsidRDefault="006F5501" w:rsidP="009D58A4">
      <w:pPr>
        <w:spacing w:line="360" w:lineRule="auto"/>
        <w:rPr>
          <w:rFonts w:ascii="Arial" w:hAnsi="Arial" w:cs="Arial"/>
          <w:sz w:val="24"/>
          <w:szCs w:val="24"/>
        </w:rPr>
      </w:pPr>
      <w:r w:rsidRPr="009D58A4">
        <w:rPr>
          <w:rFonts w:ascii="Arial" w:hAnsi="Arial" w:cs="Arial"/>
          <w:sz w:val="24"/>
          <w:szCs w:val="24"/>
        </w:rPr>
        <w:t xml:space="preserve">After discussing with the professionals and doing some research, it is believed that there should be a greater availability of supportive documents in the language of the applicants rather than the policymakers. This would make the accessibility easier, and the uptake will be greater as the system will be streamlined to suit each applicant. Shockingly, when discussing the importance of including heritage buildings as a key contributor to the climate crisis and therefore needing to improve this, the interviews took a more controversial approach, which caused the author to consider the cost-benefit of this concept. It is believed that the benefits far outweigh the costs when applying for sustainable technologies in conjunction with heritage buildings. If there is no damage to the historically significant fabrics and systems, there is no justifiable reason to ignore the prospects of including heritage buildings in the initiative. </w:t>
      </w:r>
    </w:p>
    <w:p w14:paraId="086C6492" w14:textId="77777777" w:rsidR="00A11F0B" w:rsidRPr="009D58A4" w:rsidRDefault="00A11F0B" w:rsidP="009D58A4">
      <w:pPr>
        <w:spacing w:line="360" w:lineRule="auto"/>
        <w:rPr>
          <w:rFonts w:ascii="Arial" w:hAnsi="Arial" w:cs="Arial"/>
          <w:sz w:val="24"/>
          <w:szCs w:val="24"/>
        </w:rPr>
      </w:pPr>
    </w:p>
    <w:p w14:paraId="40DC177B" w14:textId="77777777" w:rsidR="00EE69C8" w:rsidRDefault="006F5501" w:rsidP="009D58A4">
      <w:pPr>
        <w:spacing w:line="360" w:lineRule="auto"/>
        <w:rPr>
          <w:rFonts w:ascii="Arial" w:hAnsi="Arial" w:cs="Arial"/>
          <w:sz w:val="24"/>
          <w:szCs w:val="24"/>
        </w:rPr>
      </w:pPr>
      <w:r w:rsidRPr="009D58A4">
        <w:rPr>
          <w:rFonts w:ascii="Arial" w:hAnsi="Arial" w:cs="Arial"/>
          <w:sz w:val="24"/>
          <w:szCs w:val="24"/>
        </w:rPr>
        <w:lastRenderedPageBreak/>
        <w:t xml:space="preserve">The case study questionnaires were extremely informative with regards to the reality and practical issues surrounding managing heritage sites. It is undeniable that Listed Buildings are not taking up the sustainable technologies as much as they could. This seems to be because of the hefty restrictions and complicated processes involved in doing so. It seems that there is certainly a want from the owners of these buildings to contribute to Net-Zero 2050, but this is not enough for them to implement them. There needs to be a change to the process that these owners must manoeuvre to make these beneficial changes to their estates. </w:t>
      </w:r>
    </w:p>
    <w:p w14:paraId="2A9B7883" w14:textId="77777777" w:rsidR="00EE69C8" w:rsidRDefault="00EE69C8" w:rsidP="009D58A4">
      <w:pPr>
        <w:spacing w:line="360" w:lineRule="auto"/>
        <w:rPr>
          <w:rFonts w:ascii="Arial" w:hAnsi="Arial" w:cs="Arial"/>
          <w:sz w:val="24"/>
          <w:szCs w:val="24"/>
        </w:rPr>
      </w:pPr>
    </w:p>
    <w:p w14:paraId="73640BC5" w14:textId="567D93C9" w:rsidR="006F5501" w:rsidRPr="009D58A4" w:rsidRDefault="006F5501" w:rsidP="009D58A4">
      <w:pPr>
        <w:spacing w:line="360" w:lineRule="auto"/>
        <w:rPr>
          <w:rFonts w:ascii="Arial" w:hAnsi="Arial" w:cs="Arial"/>
          <w:sz w:val="24"/>
          <w:szCs w:val="24"/>
        </w:rPr>
      </w:pPr>
      <w:r w:rsidRPr="009D58A4">
        <w:rPr>
          <w:rFonts w:ascii="Arial" w:hAnsi="Arial" w:cs="Arial"/>
          <w:sz w:val="24"/>
          <w:szCs w:val="24"/>
        </w:rPr>
        <w:t xml:space="preserve">This could be done through incentivising the installations or an allocation of advisors and support networks to these heritage buildings regularly. After analysing the surveys that took place, it is evident that the implementations of sustainable technologies can occur, as two of the case studies proved. However, this only seems possible for the larger properties that generate a significantly larger income and has support from the National Trust and other heritage organisations. There is certainly a need for some form of outreach to privately owned or smaller scale Listed Buildings from these heritage organisations to encourage and help them to participate in the process of improving the world in which we live. </w:t>
      </w:r>
    </w:p>
    <w:p w14:paraId="56B3D758" w14:textId="77777777" w:rsidR="00A11F0B" w:rsidRPr="009D58A4" w:rsidRDefault="00A11F0B" w:rsidP="009D58A4">
      <w:pPr>
        <w:spacing w:line="360" w:lineRule="auto"/>
        <w:rPr>
          <w:rFonts w:ascii="Arial" w:hAnsi="Arial" w:cs="Arial"/>
          <w:sz w:val="24"/>
          <w:szCs w:val="24"/>
        </w:rPr>
      </w:pPr>
    </w:p>
    <w:p w14:paraId="602488D0" w14:textId="4C591F56" w:rsidR="006F5501" w:rsidRPr="009D58A4" w:rsidRDefault="006F5501" w:rsidP="009D58A4">
      <w:pPr>
        <w:spacing w:line="360" w:lineRule="auto"/>
        <w:rPr>
          <w:rFonts w:ascii="Arial" w:hAnsi="Arial" w:cs="Arial"/>
          <w:sz w:val="24"/>
          <w:szCs w:val="24"/>
        </w:rPr>
      </w:pPr>
      <w:r w:rsidRPr="009D58A4">
        <w:rPr>
          <w:rFonts w:ascii="Arial" w:hAnsi="Arial" w:cs="Arial"/>
          <w:sz w:val="24"/>
          <w:szCs w:val="24"/>
        </w:rPr>
        <w:t xml:space="preserve">It is believed that Wales can afford to continue to run and maintain Listed Estates in the era of climate change. This just needs to be considered over a much larger scale including heritage, environmental and economic. With regards to heritage, little needs doing besides a clearer and more concise breakdown of the valuable assets to each heritage building when considered for listing which will allow the owners to have a better idea of what can and cannot be done and what elements cannot be changed in any way. This will stop people from wasting their money and time applying for permissions that they will never get. The environment needs to be considered in a greater capacity in that </w:t>
      </w:r>
      <w:r w:rsidRPr="009D58A4">
        <w:rPr>
          <w:rFonts w:ascii="Arial" w:hAnsi="Arial" w:cs="Arial"/>
          <w:sz w:val="24"/>
          <w:szCs w:val="24"/>
        </w:rPr>
        <w:lastRenderedPageBreak/>
        <w:t xml:space="preserve">owners of the buildings should be made aware of the contributions that their properties have on the Net-Zero 2050, be it positive or negative. This gives the owners accountability and could encourage them to make better decisions when considering this aspect of managing the building. With regards to economic aspects, there seems to be little issue with affording the installations themselves or maintaining them but incentivising this on a greater scale than already exists would significantly increase the uptake as there is no losing party. </w:t>
      </w:r>
    </w:p>
    <w:p w14:paraId="12141451" w14:textId="77777777" w:rsidR="00A11F0B" w:rsidRPr="009D58A4" w:rsidRDefault="00A11F0B" w:rsidP="009D58A4">
      <w:pPr>
        <w:spacing w:line="360" w:lineRule="auto"/>
        <w:rPr>
          <w:rFonts w:ascii="Arial" w:hAnsi="Arial" w:cs="Arial"/>
          <w:sz w:val="24"/>
          <w:szCs w:val="24"/>
        </w:rPr>
      </w:pPr>
    </w:p>
    <w:p w14:paraId="4931D7F4" w14:textId="5E4302F9" w:rsidR="00FD607B" w:rsidRPr="009D58A4" w:rsidRDefault="00FD607B" w:rsidP="009D58A4">
      <w:pPr>
        <w:spacing w:line="360" w:lineRule="auto"/>
        <w:rPr>
          <w:rFonts w:ascii="Arial" w:hAnsi="Arial" w:cs="Arial"/>
          <w:sz w:val="24"/>
          <w:szCs w:val="24"/>
        </w:rPr>
      </w:pPr>
      <w:r w:rsidRPr="009D58A4">
        <w:rPr>
          <w:rFonts w:ascii="Arial" w:hAnsi="Arial" w:cs="Arial"/>
          <w:sz w:val="24"/>
          <w:szCs w:val="24"/>
        </w:rPr>
        <w:t xml:space="preserve">The research process itself was not without its challenges. Not only due to the global Covid-19 pandemic, but due to the resources and data collected. It was obvious when analysing the results of the surveys and interviews that the questions could have delved deeper into personal experiences and encouraged more in depth and explanatory answers. This would have allowed the data collected to be compared alongside genuine scenarios to back up the claims made. There also could have been interviews with more professionals </w:t>
      </w:r>
      <w:r w:rsidR="00022F87" w:rsidRPr="009D58A4">
        <w:rPr>
          <w:rFonts w:ascii="Arial" w:hAnsi="Arial" w:cs="Arial"/>
          <w:sz w:val="24"/>
          <w:szCs w:val="24"/>
        </w:rPr>
        <w:t>to</w:t>
      </w:r>
      <w:r w:rsidRPr="009D58A4">
        <w:rPr>
          <w:rFonts w:ascii="Arial" w:hAnsi="Arial" w:cs="Arial"/>
          <w:sz w:val="24"/>
          <w:szCs w:val="24"/>
        </w:rPr>
        <w:t xml:space="preserve"> gain perspectives that could have added another layer to this dissertation and filled in some gaps of knowledge. </w:t>
      </w:r>
    </w:p>
    <w:p w14:paraId="1286CCD8" w14:textId="77777777" w:rsidR="00A11F0B" w:rsidRPr="009D58A4" w:rsidRDefault="00A11F0B" w:rsidP="009D58A4">
      <w:pPr>
        <w:spacing w:line="360" w:lineRule="auto"/>
        <w:rPr>
          <w:rFonts w:ascii="Arial" w:hAnsi="Arial" w:cs="Arial"/>
          <w:sz w:val="24"/>
          <w:szCs w:val="24"/>
        </w:rPr>
      </w:pPr>
    </w:p>
    <w:p w14:paraId="104C2210" w14:textId="586D3AC2" w:rsidR="00FD607B" w:rsidRPr="009D58A4" w:rsidRDefault="00FD607B" w:rsidP="009D58A4">
      <w:pPr>
        <w:spacing w:line="360" w:lineRule="auto"/>
        <w:rPr>
          <w:rFonts w:ascii="Arial" w:hAnsi="Arial" w:cs="Arial"/>
          <w:sz w:val="24"/>
          <w:szCs w:val="24"/>
        </w:rPr>
      </w:pPr>
      <w:r w:rsidRPr="009D58A4">
        <w:rPr>
          <w:rFonts w:ascii="Arial" w:hAnsi="Arial" w:cs="Arial"/>
          <w:sz w:val="24"/>
          <w:szCs w:val="24"/>
        </w:rPr>
        <w:t xml:space="preserve">Through the data collection and analysis, it was made clear that there is not enough commitment across the board to drive the initiative of implementing sustainable technologies to historic buildings. The National Trust has incorporated lots of strategies and systems in the buildings under their care, but this needs to be extended to owners of private estates and those under the care of other authorities. </w:t>
      </w:r>
    </w:p>
    <w:p w14:paraId="7173F878" w14:textId="77777777" w:rsidR="00A11F0B" w:rsidRPr="009D58A4" w:rsidRDefault="00A11F0B" w:rsidP="009D58A4">
      <w:pPr>
        <w:spacing w:line="360" w:lineRule="auto"/>
        <w:rPr>
          <w:rFonts w:ascii="Arial" w:hAnsi="Arial" w:cs="Arial"/>
          <w:sz w:val="24"/>
          <w:szCs w:val="24"/>
        </w:rPr>
      </w:pPr>
    </w:p>
    <w:p w14:paraId="74A18454" w14:textId="291E73C5" w:rsidR="006F5501" w:rsidRPr="009D58A4" w:rsidRDefault="006F5501" w:rsidP="009D58A4">
      <w:pPr>
        <w:spacing w:line="360" w:lineRule="auto"/>
        <w:rPr>
          <w:rFonts w:ascii="Arial" w:hAnsi="Arial" w:cs="Arial"/>
          <w:sz w:val="24"/>
          <w:szCs w:val="24"/>
        </w:rPr>
      </w:pPr>
      <w:r w:rsidRPr="009D58A4">
        <w:rPr>
          <w:rFonts w:ascii="Arial" w:hAnsi="Arial" w:cs="Arial"/>
          <w:sz w:val="24"/>
          <w:szCs w:val="24"/>
        </w:rPr>
        <w:t xml:space="preserve">The author would encourage others that are interested in this topic with greater resources to delve into each of these categories and to develop them further to create genuine solutions that can be implemented plausibly. </w:t>
      </w:r>
      <w:r w:rsidR="00FD607B" w:rsidRPr="009D58A4">
        <w:rPr>
          <w:rFonts w:ascii="Arial" w:hAnsi="Arial" w:cs="Arial"/>
          <w:sz w:val="24"/>
          <w:szCs w:val="24"/>
        </w:rPr>
        <w:t xml:space="preserve">There is not enough research on this topic area and this needs to change. This dissertation </w:t>
      </w:r>
      <w:r w:rsidR="00FD607B" w:rsidRPr="009D58A4">
        <w:rPr>
          <w:rFonts w:ascii="Arial" w:hAnsi="Arial" w:cs="Arial"/>
          <w:sz w:val="24"/>
          <w:szCs w:val="24"/>
        </w:rPr>
        <w:lastRenderedPageBreak/>
        <w:t xml:space="preserve">has been proof that this area is interesting and important to the future of the planet that we share. </w:t>
      </w:r>
    </w:p>
    <w:p w14:paraId="6E261A5A" w14:textId="46CDD3C6" w:rsidR="00A80064" w:rsidRPr="009D58A4" w:rsidRDefault="00A80064" w:rsidP="009D58A4">
      <w:pPr>
        <w:spacing w:line="360" w:lineRule="auto"/>
        <w:rPr>
          <w:rFonts w:ascii="Arial" w:hAnsi="Arial" w:cs="Arial"/>
          <w:b/>
          <w:bCs/>
          <w:sz w:val="24"/>
          <w:szCs w:val="24"/>
          <w:u w:val="single"/>
        </w:rPr>
      </w:pPr>
    </w:p>
    <w:p w14:paraId="61422E1E" w14:textId="42F010E9" w:rsidR="00A80064" w:rsidRPr="009D58A4" w:rsidRDefault="00A80064" w:rsidP="009D58A4">
      <w:pPr>
        <w:spacing w:line="360" w:lineRule="auto"/>
        <w:rPr>
          <w:rFonts w:ascii="Arial" w:hAnsi="Arial" w:cs="Arial"/>
          <w:b/>
          <w:bCs/>
          <w:sz w:val="24"/>
          <w:szCs w:val="24"/>
          <w:u w:val="single"/>
        </w:rPr>
      </w:pPr>
    </w:p>
    <w:p w14:paraId="0EC59696" w14:textId="09100530" w:rsidR="00A80064" w:rsidRPr="009D58A4" w:rsidRDefault="00A80064" w:rsidP="009D58A4">
      <w:pPr>
        <w:spacing w:line="360" w:lineRule="auto"/>
        <w:rPr>
          <w:rFonts w:ascii="Arial" w:hAnsi="Arial" w:cs="Arial"/>
          <w:b/>
          <w:bCs/>
          <w:sz w:val="24"/>
          <w:szCs w:val="24"/>
          <w:u w:val="single"/>
        </w:rPr>
      </w:pPr>
    </w:p>
    <w:p w14:paraId="46A3C400" w14:textId="13A30B5F" w:rsidR="00A11F0B" w:rsidRPr="009D58A4" w:rsidRDefault="00A11F0B" w:rsidP="009D58A4">
      <w:pPr>
        <w:spacing w:line="360" w:lineRule="auto"/>
        <w:rPr>
          <w:rFonts w:ascii="Arial" w:hAnsi="Arial" w:cs="Arial"/>
          <w:b/>
          <w:bCs/>
          <w:sz w:val="24"/>
          <w:szCs w:val="24"/>
          <w:u w:val="single"/>
        </w:rPr>
      </w:pPr>
    </w:p>
    <w:p w14:paraId="70F7E70B" w14:textId="71677F4A" w:rsidR="00A11F0B" w:rsidRPr="009D58A4" w:rsidRDefault="00A11F0B" w:rsidP="009D58A4">
      <w:pPr>
        <w:spacing w:line="360" w:lineRule="auto"/>
        <w:rPr>
          <w:rFonts w:ascii="Arial" w:hAnsi="Arial" w:cs="Arial"/>
          <w:b/>
          <w:bCs/>
          <w:sz w:val="24"/>
          <w:szCs w:val="24"/>
          <w:u w:val="single"/>
        </w:rPr>
      </w:pPr>
    </w:p>
    <w:p w14:paraId="2A8B221C" w14:textId="77777777" w:rsidR="00A11F0B" w:rsidRPr="009D58A4" w:rsidRDefault="00A11F0B" w:rsidP="009D58A4">
      <w:pPr>
        <w:spacing w:line="360" w:lineRule="auto"/>
        <w:rPr>
          <w:rFonts w:ascii="Arial" w:hAnsi="Arial" w:cs="Arial"/>
          <w:b/>
          <w:bCs/>
          <w:sz w:val="24"/>
          <w:szCs w:val="24"/>
          <w:u w:val="single"/>
        </w:rPr>
      </w:pPr>
    </w:p>
    <w:p w14:paraId="11CD432D" w14:textId="296B020C" w:rsidR="00A80064" w:rsidRDefault="00A80064" w:rsidP="009D58A4">
      <w:pPr>
        <w:spacing w:line="360" w:lineRule="auto"/>
        <w:rPr>
          <w:rFonts w:ascii="Arial" w:hAnsi="Arial" w:cs="Arial"/>
          <w:b/>
          <w:bCs/>
          <w:sz w:val="24"/>
          <w:szCs w:val="24"/>
          <w:u w:val="single"/>
        </w:rPr>
      </w:pPr>
    </w:p>
    <w:p w14:paraId="093A52A4" w14:textId="1D810D9C" w:rsidR="00EE69C8" w:rsidRDefault="00EE69C8" w:rsidP="009D58A4">
      <w:pPr>
        <w:spacing w:line="360" w:lineRule="auto"/>
        <w:rPr>
          <w:rFonts w:ascii="Arial" w:hAnsi="Arial" w:cs="Arial"/>
          <w:b/>
          <w:bCs/>
          <w:sz w:val="24"/>
          <w:szCs w:val="24"/>
          <w:u w:val="single"/>
        </w:rPr>
      </w:pPr>
    </w:p>
    <w:p w14:paraId="7AF3DDB4" w14:textId="6C6C0A19" w:rsidR="00EE69C8" w:rsidRDefault="00EE69C8" w:rsidP="009D58A4">
      <w:pPr>
        <w:spacing w:line="360" w:lineRule="auto"/>
        <w:rPr>
          <w:rFonts w:ascii="Arial" w:hAnsi="Arial" w:cs="Arial"/>
          <w:b/>
          <w:bCs/>
          <w:sz w:val="24"/>
          <w:szCs w:val="24"/>
          <w:u w:val="single"/>
        </w:rPr>
      </w:pPr>
    </w:p>
    <w:p w14:paraId="07CC4B09" w14:textId="4D5AF196" w:rsidR="00EE69C8" w:rsidRDefault="00EE69C8" w:rsidP="009D58A4">
      <w:pPr>
        <w:spacing w:line="360" w:lineRule="auto"/>
        <w:rPr>
          <w:rFonts w:ascii="Arial" w:hAnsi="Arial" w:cs="Arial"/>
          <w:b/>
          <w:bCs/>
          <w:sz w:val="24"/>
          <w:szCs w:val="24"/>
          <w:u w:val="single"/>
        </w:rPr>
      </w:pPr>
    </w:p>
    <w:p w14:paraId="34F2DE2F" w14:textId="497FE1BE" w:rsidR="00EE69C8" w:rsidRDefault="00EE69C8" w:rsidP="009D58A4">
      <w:pPr>
        <w:spacing w:line="360" w:lineRule="auto"/>
        <w:rPr>
          <w:rFonts w:ascii="Arial" w:hAnsi="Arial" w:cs="Arial"/>
          <w:b/>
          <w:bCs/>
          <w:sz w:val="24"/>
          <w:szCs w:val="24"/>
          <w:u w:val="single"/>
        </w:rPr>
      </w:pPr>
    </w:p>
    <w:p w14:paraId="4A042298" w14:textId="1C53859C" w:rsidR="00EE69C8" w:rsidRDefault="00EE69C8" w:rsidP="009D58A4">
      <w:pPr>
        <w:spacing w:line="360" w:lineRule="auto"/>
        <w:rPr>
          <w:rFonts w:ascii="Arial" w:hAnsi="Arial" w:cs="Arial"/>
          <w:b/>
          <w:bCs/>
          <w:sz w:val="24"/>
          <w:szCs w:val="24"/>
          <w:u w:val="single"/>
        </w:rPr>
      </w:pPr>
    </w:p>
    <w:p w14:paraId="4B397F5F" w14:textId="4DF98C63" w:rsidR="00EE69C8" w:rsidRDefault="00EE69C8" w:rsidP="009D58A4">
      <w:pPr>
        <w:spacing w:line="360" w:lineRule="auto"/>
        <w:rPr>
          <w:rFonts w:ascii="Arial" w:hAnsi="Arial" w:cs="Arial"/>
          <w:b/>
          <w:bCs/>
          <w:sz w:val="24"/>
          <w:szCs w:val="24"/>
          <w:u w:val="single"/>
        </w:rPr>
      </w:pPr>
    </w:p>
    <w:p w14:paraId="798B7FBD" w14:textId="0AEE55ED" w:rsidR="00EE69C8" w:rsidRDefault="00EE69C8" w:rsidP="009D58A4">
      <w:pPr>
        <w:spacing w:line="360" w:lineRule="auto"/>
        <w:rPr>
          <w:rFonts w:ascii="Arial" w:hAnsi="Arial" w:cs="Arial"/>
          <w:b/>
          <w:bCs/>
          <w:sz w:val="24"/>
          <w:szCs w:val="24"/>
          <w:u w:val="single"/>
        </w:rPr>
      </w:pPr>
    </w:p>
    <w:p w14:paraId="74632B3A" w14:textId="61B570D4" w:rsidR="00EE69C8" w:rsidRDefault="00EE69C8" w:rsidP="009D58A4">
      <w:pPr>
        <w:spacing w:line="360" w:lineRule="auto"/>
        <w:rPr>
          <w:rFonts w:ascii="Arial" w:hAnsi="Arial" w:cs="Arial"/>
          <w:b/>
          <w:bCs/>
          <w:sz w:val="24"/>
          <w:szCs w:val="24"/>
          <w:u w:val="single"/>
        </w:rPr>
      </w:pPr>
    </w:p>
    <w:p w14:paraId="08B6687C" w14:textId="19CC033A" w:rsidR="00EE69C8" w:rsidRDefault="00EE69C8" w:rsidP="009D58A4">
      <w:pPr>
        <w:spacing w:line="360" w:lineRule="auto"/>
        <w:rPr>
          <w:rFonts w:ascii="Arial" w:hAnsi="Arial" w:cs="Arial"/>
          <w:b/>
          <w:bCs/>
          <w:sz w:val="24"/>
          <w:szCs w:val="24"/>
          <w:u w:val="single"/>
        </w:rPr>
      </w:pPr>
    </w:p>
    <w:p w14:paraId="42A484B0" w14:textId="1AAB3E13" w:rsidR="00EE69C8" w:rsidRDefault="00EE69C8" w:rsidP="009D58A4">
      <w:pPr>
        <w:spacing w:line="360" w:lineRule="auto"/>
        <w:rPr>
          <w:rFonts w:ascii="Arial" w:hAnsi="Arial" w:cs="Arial"/>
          <w:b/>
          <w:bCs/>
          <w:sz w:val="24"/>
          <w:szCs w:val="24"/>
          <w:u w:val="single"/>
        </w:rPr>
      </w:pPr>
    </w:p>
    <w:p w14:paraId="36792303" w14:textId="0B06EC83" w:rsidR="00EE69C8" w:rsidRDefault="00EE69C8" w:rsidP="009D58A4">
      <w:pPr>
        <w:spacing w:line="360" w:lineRule="auto"/>
        <w:rPr>
          <w:rFonts w:ascii="Arial" w:hAnsi="Arial" w:cs="Arial"/>
          <w:b/>
          <w:bCs/>
          <w:sz w:val="24"/>
          <w:szCs w:val="24"/>
          <w:u w:val="single"/>
        </w:rPr>
      </w:pPr>
    </w:p>
    <w:p w14:paraId="23AC1ACF" w14:textId="7FA2934A" w:rsidR="00EE69C8" w:rsidRDefault="00EE69C8" w:rsidP="009D58A4">
      <w:pPr>
        <w:spacing w:line="360" w:lineRule="auto"/>
        <w:rPr>
          <w:rFonts w:ascii="Arial" w:hAnsi="Arial" w:cs="Arial"/>
          <w:b/>
          <w:bCs/>
          <w:sz w:val="24"/>
          <w:szCs w:val="24"/>
          <w:u w:val="single"/>
        </w:rPr>
      </w:pPr>
    </w:p>
    <w:p w14:paraId="1AF972B3" w14:textId="34A6AD40" w:rsidR="00EE69C8" w:rsidRDefault="00EE69C8" w:rsidP="009D58A4">
      <w:pPr>
        <w:spacing w:line="360" w:lineRule="auto"/>
        <w:rPr>
          <w:rFonts w:ascii="Arial" w:hAnsi="Arial" w:cs="Arial"/>
          <w:b/>
          <w:bCs/>
          <w:sz w:val="24"/>
          <w:szCs w:val="24"/>
          <w:u w:val="single"/>
        </w:rPr>
      </w:pPr>
    </w:p>
    <w:p w14:paraId="79514883" w14:textId="77777777" w:rsidR="00EE69C8" w:rsidRPr="009D58A4" w:rsidRDefault="00EE69C8" w:rsidP="009D58A4">
      <w:pPr>
        <w:spacing w:line="360" w:lineRule="auto"/>
        <w:rPr>
          <w:rFonts w:ascii="Arial" w:hAnsi="Arial" w:cs="Arial"/>
          <w:b/>
          <w:bCs/>
          <w:sz w:val="24"/>
          <w:szCs w:val="24"/>
          <w:u w:val="single"/>
        </w:rPr>
      </w:pPr>
    </w:p>
    <w:p w14:paraId="5BA84111" w14:textId="3629F0C2" w:rsidR="002A4E80" w:rsidRPr="009D58A4" w:rsidRDefault="003425FA" w:rsidP="009D58A4">
      <w:pPr>
        <w:pStyle w:val="Heading3"/>
        <w:spacing w:line="360" w:lineRule="auto"/>
        <w:rPr>
          <w:rFonts w:cs="Arial"/>
          <w:bCs/>
        </w:rPr>
      </w:pPr>
      <w:bookmarkStart w:id="78" w:name="_Toc65413584"/>
      <w:bookmarkStart w:id="79" w:name="_Toc65414276"/>
      <w:bookmarkStart w:id="80" w:name="_Toc65414408"/>
      <w:bookmarkStart w:id="81" w:name="_Toc70454058"/>
      <w:bookmarkStart w:id="82" w:name="_Hlk70444075"/>
      <w:r w:rsidRPr="009D58A4">
        <w:rPr>
          <w:rFonts w:cs="Arial"/>
        </w:rPr>
        <w:lastRenderedPageBreak/>
        <w:t>Bibliography</w:t>
      </w:r>
      <w:bookmarkEnd w:id="78"/>
      <w:bookmarkEnd w:id="79"/>
      <w:bookmarkEnd w:id="80"/>
      <w:r w:rsidR="003207B6" w:rsidRPr="009D58A4">
        <w:rPr>
          <w:rFonts w:cs="Arial"/>
        </w:rPr>
        <w:t xml:space="preserve">: </w:t>
      </w:r>
      <w:r w:rsidR="002A4E80" w:rsidRPr="009D58A4">
        <w:rPr>
          <w:rFonts w:cs="Arial"/>
          <w:bCs/>
        </w:rPr>
        <w:t>Published Works</w:t>
      </w:r>
      <w:bookmarkEnd w:id="81"/>
      <w:r w:rsidR="002A4E80" w:rsidRPr="009D58A4">
        <w:rPr>
          <w:rFonts w:cs="Arial"/>
          <w:bCs/>
        </w:rPr>
        <w:t xml:space="preserve"> </w:t>
      </w:r>
    </w:p>
    <w:p w14:paraId="441D8A53"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p>
    <w:p w14:paraId="3C5064B9" w14:textId="77777777"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Almalki, S.,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2016</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‘Integrating Quantitative and Qualitative Data in Mixed Methods Research--Challenges and Benefits’</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Journal of Education and Learning</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 xml:space="preserve">5 </w:t>
      </w:r>
      <w:r w:rsidRPr="009D58A4">
        <w:rPr>
          <w:rFonts w:ascii="Arial" w:hAnsi="Arial" w:cs="Arial"/>
          <w:color w:val="000000" w:themeColor="text1"/>
          <w:sz w:val="24"/>
          <w:szCs w:val="24"/>
          <w:shd w:val="clear" w:color="auto" w:fill="FFFFFF"/>
        </w:rPr>
        <w:t xml:space="preserve">(3). </w:t>
      </w:r>
    </w:p>
    <w:p w14:paraId="7334ED7D" w14:textId="77777777" w:rsidR="005E0A70" w:rsidRDefault="005E0A70" w:rsidP="005E0A70">
      <w:pPr>
        <w:spacing w:line="360" w:lineRule="auto"/>
        <w:rPr>
          <w:rFonts w:ascii="Arial" w:hAnsi="Arial" w:cs="Arial"/>
          <w:color w:val="000000" w:themeColor="text1"/>
          <w:sz w:val="24"/>
          <w:szCs w:val="24"/>
          <w:shd w:val="clear" w:color="auto" w:fill="FFFFFF"/>
        </w:rPr>
      </w:pPr>
    </w:p>
    <w:p w14:paraId="5087BDE9" w14:textId="77777777"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Alshenqeeti, H.,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2014</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‘Interviewing as a data collection method:  critical review’. </w:t>
      </w:r>
      <w:r w:rsidRPr="009D58A4">
        <w:rPr>
          <w:rFonts w:ascii="Arial" w:hAnsi="Arial" w:cs="Arial"/>
          <w:i/>
          <w:iCs/>
          <w:color w:val="000000" w:themeColor="text1"/>
          <w:sz w:val="24"/>
          <w:szCs w:val="24"/>
          <w:shd w:val="clear" w:color="auto" w:fill="FFFFFF"/>
        </w:rPr>
        <w:t>English linguistics research</w:t>
      </w:r>
      <w:r w:rsidRPr="009D58A4">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3</w:t>
      </w:r>
      <w:r w:rsidRPr="009D58A4">
        <w:rPr>
          <w:rFonts w:ascii="Arial" w:hAnsi="Arial" w:cs="Arial"/>
          <w:i/>
          <w:iCs/>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(1), pp.39-45.</w:t>
      </w:r>
    </w:p>
    <w:p w14:paraId="028D63E6" w14:textId="77777777" w:rsidR="005E0A70" w:rsidRDefault="005E0A70" w:rsidP="005E0A70">
      <w:pPr>
        <w:spacing w:line="360" w:lineRule="auto"/>
        <w:rPr>
          <w:rFonts w:ascii="Arial" w:hAnsi="Arial" w:cs="Arial"/>
          <w:color w:val="000000" w:themeColor="text1"/>
          <w:sz w:val="24"/>
          <w:szCs w:val="24"/>
          <w:shd w:val="clear" w:color="auto" w:fill="FFFFFF"/>
        </w:rPr>
      </w:pPr>
    </w:p>
    <w:p w14:paraId="053E1047" w14:textId="77777777" w:rsidR="005E0A70" w:rsidRDefault="005E0A70" w:rsidP="005E0A70">
      <w:pPr>
        <w:pStyle w:val="NormalWeb"/>
        <w:shd w:val="clear" w:color="auto" w:fill="FFFFFF"/>
        <w:spacing w:before="0" w:beforeAutospacing="0" w:after="0" w:afterAutospacing="0" w:line="360" w:lineRule="auto"/>
        <w:rPr>
          <w:rFonts w:ascii="Arial" w:hAnsi="Arial" w:cs="Arial"/>
          <w:shd w:val="clear" w:color="auto" w:fill="FFFFFF"/>
        </w:rPr>
      </w:pPr>
      <w:r w:rsidRPr="00F27E08">
        <w:rPr>
          <w:rFonts w:ascii="Arial" w:hAnsi="Arial" w:cs="Arial"/>
          <w:shd w:val="clear" w:color="auto" w:fill="FFFFFF"/>
        </w:rPr>
        <w:t>Anon., (2021) ‘Listed Bu</w:t>
      </w:r>
      <w:r>
        <w:rPr>
          <w:rFonts w:ascii="Arial" w:hAnsi="Arial" w:cs="Arial"/>
          <w:shd w:val="clear" w:color="auto" w:fill="FFFFFF"/>
        </w:rPr>
        <w:t>i</w:t>
      </w:r>
      <w:r w:rsidRPr="00F27E08">
        <w:rPr>
          <w:rFonts w:ascii="Arial" w:hAnsi="Arial" w:cs="Arial"/>
          <w:shd w:val="clear" w:color="auto" w:fill="FFFFFF"/>
        </w:rPr>
        <w:t>lding Consent: a guide for applicants’, </w:t>
      </w:r>
      <w:r w:rsidRPr="00F27E08">
        <w:rPr>
          <w:rFonts w:ascii="Arial" w:hAnsi="Arial" w:cs="Arial"/>
          <w:i/>
          <w:iCs/>
          <w:shd w:val="clear" w:color="auto" w:fill="FFFFFF"/>
        </w:rPr>
        <w:t>Gwynedd Council</w:t>
      </w:r>
      <w:r w:rsidRPr="00F27E08">
        <w:rPr>
          <w:rFonts w:ascii="Arial" w:hAnsi="Arial" w:cs="Arial"/>
          <w:shd w:val="clear" w:color="auto" w:fill="FFFFFF"/>
        </w:rPr>
        <w:t xml:space="preserve">. Available </w:t>
      </w:r>
      <w:r>
        <w:rPr>
          <w:rFonts w:ascii="Arial" w:hAnsi="Arial" w:cs="Arial"/>
          <w:shd w:val="clear" w:color="auto" w:fill="FFFFFF"/>
        </w:rPr>
        <w:t xml:space="preserve">at </w:t>
      </w:r>
      <w:hyperlink r:id="rId29" w:history="1">
        <w:r w:rsidRPr="005E0A70">
          <w:rPr>
            <w:rStyle w:val="Hyperlink"/>
            <w:rFonts w:ascii="Arial" w:hAnsi="Arial" w:cs="Arial"/>
            <w:color w:val="auto"/>
            <w:u w:val="none"/>
            <w:shd w:val="clear" w:color="auto" w:fill="FFFFFF"/>
          </w:rPr>
          <w:t>https://www.gwynedd.llyw.cymru/en/Residents/Documents-Residents/Planning-and-building-control/Listed-Building-Consent---a-Guide-for-Applicants.pdf</w:t>
        </w:r>
      </w:hyperlink>
      <w:r w:rsidRPr="005E0A70">
        <w:rPr>
          <w:rFonts w:ascii="Arial" w:hAnsi="Arial" w:cs="Arial"/>
          <w:shd w:val="clear" w:color="auto" w:fill="FFFFFF"/>
        </w:rPr>
        <w:t xml:space="preserve"> (Accessed: 07 April 2021).</w:t>
      </w:r>
    </w:p>
    <w:p w14:paraId="39031D3B" w14:textId="77777777" w:rsidR="005E0A70" w:rsidRPr="00F27E08" w:rsidRDefault="005E0A70" w:rsidP="005E0A70">
      <w:pPr>
        <w:pStyle w:val="NormalWeb"/>
        <w:shd w:val="clear" w:color="auto" w:fill="FFFFFF"/>
        <w:spacing w:before="0" w:beforeAutospacing="0" w:after="0" w:afterAutospacing="0" w:line="360" w:lineRule="auto"/>
        <w:rPr>
          <w:rFonts w:ascii="Arial" w:hAnsi="Arial" w:cs="Arial"/>
          <w:bdr w:val="none" w:sz="0" w:space="0" w:color="auto" w:frame="1"/>
          <w:shd w:val="clear" w:color="auto" w:fill="FFFF00"/>
        </w:rPr>
      </w:pPr>
    </w:p>
    <w:p w14:paraId="47853C10"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p>
    <w:p w14:paraId="5D5E01FC"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hAnsi="Arial" w:cs="Arial"/>
          <w:color w:val="000000"/>
        </w:rPr>
        <w:t xml:space="preserve">Blohmke, J., Krick, T. and Muller, M., </w:t>
      </w:r>
      <w:r>
        <w:rPr>
          <w:rStyle w:val="selectable"/>
          <w:rFonts w:ascii="Arial" w:hAnsi="Arial" w:cs="Arial"/>
          <w:color w:val="000000"/>
        </w:rPr>
        <w:t>(</w:t>
      </w:r>
      <w:r w:rsidRPr="009D58A4">
        <w:rPr>
          <w:rStyle w:val="selectable"/>
          <w:rFonts w:ascii="Arial" w:hAnsi="Arial" w:cs="Arial"/>
          <w:color w:val="000000"/>
        </w:rPr>
        <w:t>2021</w:t>
      </w:r>
      <w:r>
        <w:rPr>
          <w:rStyle w:val="selectable"/>
          <w:rFonts w:ascii="Arial" w:hAnsi="Arial" w:cs="Arial"/>
          <w:color w:val="000000"/>
        </w:rPr>
        <w:t>) ‘</w:t>
      </w:r>
      <w:r w:rsidRPr="0077259D">
        <w:rPr>
          <w:rStyle w:val="selectable"/>
          <w:rFonts w:ascii="Arial" w:hAnsi="Arial" w:cs="Arial"/>
          <w:color w:val="000000"/>
        </w:rPr>
        <w:t>Putting the construction sector at the core of the climate change debate</w:t>
      </w:r>
      <w:r>
        <w:rPr>
          <w:rStyle w:val="selectable"/>
          <w:rFonts w:ascii="Arial" w:hAnsi="Arial" w:cs="Arial"/>
          <w:color w:val="000000"/>
        </w:rPr>
        <w:t>’,</w:t>
      </w:r>
      <w:r w:rsidRPr="0077259D">
        <w:rPr>
          <w:rStyle w:val="selectable"/>
          <w:rFonts w:ascii="Arial" w:hAnsi="Arial" w:cs="Arial"/>
          <w:color w:val="000000"/>
        </w:rPr>
        <w:t xml:space="preserve"> </w:t>
      </w:r>
      <w:r w:rsidRPr="009D58A4">
        <w:rPr>
          <w:rStyle w:val="selectable"/>
          <w:rFonts w:ascii="Arial" w:hAnsi="Arial" w:cs="Arial"/>
          <w:i/>
          <w:iCs/>
          <w:color w:val="000000"/>
        </w:rPr>
        <w:t>Deloitte Central Europe</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https://www2.deloitte.com/ce/en/pages/real-estate/articles/putting-the-construction-sector-at-the-core-of-the-climate-change-debate.html</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7A7F0805" w14:textId="77777777" w:rsidR="005E0A70" w:rsidRDefault="005E0A70" w:rsidP="005E0A70">
      <w:pPr>
        <w:spacing w:line="360" w:lineRule="auto"/>
        <w:rPr>
          <w:rFonts w:ascii="Arial" w:hAnsi="Arial" w:cs="Arial"/>
          <w:color w:val="000000" w:themeColor="text1"/>
          <w:sz w:val="24"/>
          <w:szCs w:val="24"/>
          <w:shd w:val="clear" w:color="auto" w:fill="FFFFFF"/>
        </w:rPr>
      </w:pPr>
    </w:p>
    <w:p w14:paraId="7663A219"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Bodrhyddan.co.uk,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Luxurious Events</w:t>
      </w:r>
      <w:r>
        <w:rPr>
          <w:rFonts w:ascii="Arial" w:hAnsi="Arial" w:cs="Arial"/>
          <w:color w:val="000000" w:themeColor="text1"/>
          <w:sz w:val="24"/>
          <w:szCs w:val="24"/>
          <w:shd w:val="clear" w:color="auto" w:fill="FFFFFF"/>
        </w:rPr>
        <w:t>’</w:t>
      </w:r>
      <w:r>
        <w:rPr>
          <w:rFonts w:ascii="Arial" w:hAnsi="Arial" w:cs="Arial"/>
          <w:i/>
          <w:iCs/>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Clywd</w:t>
      </w:r>
      <w:r>
        <w:rPr>
          <w:rFonts w:ascii="Arial" w:hAnsi="Arial" w:cs="Arial"/>
          <w:i/>
          <w:iCs/>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Bodrhyddan</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https://www.bodrhyddan.co.uk/</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674E83B4" w14:textId="77777777" w:rsidR="005E0A70" w:rsidRDefault="005E0A70" w:rsidP="005E0A70">
      <w:pPr>
        <w:spacing w:line="360" w:lineRule="auto"/>
        <w:rPr>
          <w:rFonts w:ascii="Arial" w:hAnsi="Arial" w:cs="Arial"/>
          <w:color w:val="000000" w:themeColor="text1"/>
          <w:sz w:val="24"/>
          <w:szCs w:val="24"/>
          <w:shd w:val="clear" w:color="auto" w:fill="FFFFFF"/>
        </w:rPr>
      </w:pPr>
    </w:p>
    <w:p w14:paraId="4A1F7C83" w14:textId="47DC795E"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Bonfield, P.,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2016</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 xml:space="preserve">Each Home Counts – An Independent Review </w:t>
      </w:r>
      <w:r w:rsidR="00022F87" w:rsidRPr="0077259D">
        <w:rPr>
          <w:rFonts w:ascii="Arial" w:hAnsi="Arial" w:cs="Arial"/>
          <w:color w:val="000000" w:themeColor="text1"/>
          <w:sz w:val="24"/>
          <w:szCs w:val="24"/>
          <w:shd w:val="clear" w:color="auto" w:fill="FFFFFF"/>
        </w:rPr>
        <w:t>of</w:t>
      </w:r>
      <w:r w:rsidRPr="0077259D">
        <w:rPr>
          <w:rFonts w:ascii="Arial" w:hAnsi="Arial" w:cs="Arial"/>
          <w:color w:val="000000" w:themeColor="text1"/>
          <w:sz w:val="24"/>
          <w:szCs w:val="24"/>
          <w:shd w:val="clear" w:color="auto" w:fill="FFFFFF"/>
        </w:rPr>
        <w:t xml:space="preserve"> Consumer Advice, Protection, Standard </w:t>
      </w:r>
      <w:r w:rsidR="00022F87" w:rsidRPr="0077259D">
        <w:rPr>
          <w:rFonts w:ascii="Arial" w:hAnsi="Arial" w:cs="Arial"/>
          <w:color w:val="000000" w:themeColor="text1"/>
          <w:sz w:val="24"/>
          <w:szCs w:val="24"/>
          <w:shd w:val="clear" w:color="auto" w:fill="FFFFFF"/>
        </w:rPr>
        <w:t>and</w:t>
      </w:r>
      <w:r w:rsidRPr="0077259D">
        <w:rPr>
          <w:rFonts w:ascii="Arial" w:hAnsi="Arial" w:cs="Arial"/>
          <w:color w:val="000000" w:themeColor="text1"/>
          <w:sz w:val="24"/>
          <w:szCs w:val="24"/>
          <w:shd w:val="clear" w:color="auto" w:fill="FFFFFF"/>
        </w:rPr>
        <w:t xml:space="preserve"> Enforcement </w:t>
      </w:r>
      <w:r w:rsidR="00022F87" w:rsidRPr="0077259D">
        <w:rPr>
          <w:rFonts w:ascii="Arial" w:hAnsi="Arial" w:cs="Arial"/>
          <w:color w:val="000000" w:themeColor="text1"/>
          <w:sz w:val="24"/>
          <w:szCs w:val="24"/>
          <w:shd w:val="clear" w:color="auto" w:fill="FFFFFF"/>
        </w:rPr>
        <w:t>for</w:t>
      </w:r>
      <w:r w:rsidRPr="0077259D">
        <w:rPr>
          <w:rFonts w:ascii="Arial" w:hAnsi="Arial" w:cs="Arial"/>
          <w:color w:val="000000" w:themeColor="text1"/>
          <w:sz w:val="24"/>
          <w:szCs w:val="24"/>
          <w:shd w:val="clear" w:color="auto" w:fill="FFFFFF"/>
        </w:rPr>
        <w:t xml:space="preserve"> Energy Efficiency </w:t>
      </w:r>
      <w:r w:rsidR="00022F87" w:rsidRPr="0077259D">
        <w:rPr>
          <w:rFonts w:ascii="Arial" w:hAnsi="Arial" w:cs="Arial"/>
          <w:color w:val="000000" w:themeColor="text1"/>
          <w:sz w:val="24"/>
          <w:szCs w:val="24"/>
          <w:shd w:val="clear" w:color="auto" w:fill="FFFFFF"/>
        </w:rPr>
        <w:t>and</w:t>
      </w:r>
      <w:r w:rsidRPr="0077259D">
        <w:rPr>
          <w:rFonts w:ascii="Arial" w:hAnsi="Arial" w:cs="Arial"/>
          <w:color w:val="000000" w:themeColor="text1"/>
          <w:sz w:val="24"/>
          <w:szCs w:val="24"/>
          <w:shd w:val="clear" w:color="auto" w:fill="FFFFFF"/>
        </w:rPr>
        <w:t xml:space="preserve"> Renewable Energy’</w:t>
      </w:r>
      <w:r>
        <w:rPr>
          <w:rFonts w:ascii="Arial" w:hAnsi="Arial" w:cs="Arial"/>
          <w:i/>
          <w:iCs/>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77259D">
        <w:rPr>
          <w:rFonts w:ascii="Arial" w:hAnsi="Arial" w:cs="Arial"/>
          <w:i/>
          <w:iCs/>
          <w:color w:val="000000" w:themeColor="text1"/>
          <w:sz w:val="24"/>
          <w:szCs w:val="24"/>
          <w:shd w:val="clear" w:color="auto" w:fill="FFFFFF"/>
        </w:rPr>
        <w:t xml:space="preserve">Department for Business, </w:t>
      </w:r>
      <w:r w:rsidR="00022F87" w:rsidRPr="0077259D">
        <w:rPr>
          <w:rFonts w:ascii="Arial" w:hAnsi="Arial" w:cs="Arial"/>
          <w:i/>
          <w:iCs/>
          <w:color w:val="000000" w:themeColor="text1"/>
          <w:sz w:val="24"/>
          <w:szCs w:val="24"/>
          <w:shd w:val="clear" w:color="auto" w:fill="FFFFFF"/>
        </w:rPr>
        <w:t>Energy,</w:t>
      </w:r>
      <w:r w:rsidRPr="0077259D">
        <w:rPr>
          <w:rFonts w:ascii="Arial" w:hAnsi="Arial" w:cs="Arial"/>
          <w:i/>
          <w:iCs/>
          <w:color w:val="000000" w:themeColor="text1"/>
          <w:sz w:val="24"/>
          <w:szCs w:val="24"/>
          <w:shd w:val="clear" w:color="auto" w:fill="FFFFFF"/>
        </w:rPr>
        <w:t xml:space="preserve"> and Industrial Strategy</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lastRenderedPageBreak/>
        <w:t>https://assets.publishing.service.gov.uk/government/uploads/system/uploads/attachment_data/file/578749/Each_Home_Counts__December_2016_.pdf</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December </w:t>
      </w:r>
      <w:r>
        <w:rPr>
          <w:rFonts w:ascii="Arial" w:hAnsi="Arial" w:cs="Arial"/>
          <w:color w:val="000000" w:themeColor="text1"/>
          <w:sz w:val="24"/>
          <w:szCs w:val="24"/>
          <w:shd w:val="clear" w:color="auto" w:fill="FFFFFF"/>
        </w:rPr>
        <w:t>2020).</w:t>
      </w:r>
    </w:p>
    <w:p w14:paraId="34F88B8D" w14:textId="77777777" w:rsidR="005E0A70" w:rsidRDefault="005E0A70" w:rsidP="005E0A70">
      <w:pPr>
        <w:spacing w:line="360" w:lineRule="auto"/>
        <w:rPr>
          <w:rFonts w:ascii="Arial" w:hAnsi="Arial" w:cs="Arial"/>
          <w:color w:val="000000" w:themeColor="text1"/>
          <w:sz w:val="24"/>
          <w:szCs w:val="24"/>
          <w:shd w:val="clear" w:color="auto" w:fill="FFFFFF"/>
        </w:rPr>
      </w:pPr>
    </w:p>
    <w:p w14:paraId="3E0E7185" w14:textId="543F2B4E"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British Standards Institution,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2013</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 xml:space="preserve">Guide </w:t>
      </w:r>
      <w:r w:rsidR="00022F87" w:rsidRPr="0077259D">
        <w:rPr>
          <w:rFonts w:ascii="Arial" w:hAnsi="Arial" w:cs="Arial"/>
          <w:color w:val="000000" w:themeColor="text1"/>
          <w:sz w:val="24"/>
          <w:szCs w:val="24"/>
          <w:shd w:val="clear" w:color="auto" w:fill="FFFFFF"/>
        </w:rPr>
        <w:t>to</w:t>
      </w:r>
      <w:r w:rsidRPr="0077259D">
        <w:rPr>
          <w:rFonts w:ascii="Arial" w:hAnsi="Arial" w:cs="Arial"/>
          <w:color w:val="000000" w:themeColor="text1"/>
          <w:sz w:val="24"/>
          <w:szCs w:val="24"/>
          <w:shd w:val="clear" w:color="auto" w:fill="FFFFFF"/>
        </w:rPr>
        <w:t xml:space="preserve"> The Conservation </w:t>
      </w:r>
      <w:r w:rsidR="00022F87" w:rsidRPr="0077259D">
        <w:rPr>
          <w:rFonts w:ascii="Arial" w:hAnsi="Arial" w:cs="Arial"/>
          <w:color w:val="000000" w:themeColor="text1"/>
          <w:sz w:val="24"/>
          <w:szCs w:val="24"/>
          <w:shd w:val="clear" w:color="auto" w:fill="FFFFFF"/>
        </w:rPr>
        <w:t>of</w:t>
      </w:r>
      <w:r w:rsidRPr="0077259D">
        <w:rPr>
          <w:rFonts w:ascii="Arial" w:hAnsi="Arial" w:cs="Arial"/>
          <w:color w:val="000000" w:themeColor="text1"/>
          <w:sz w:val="24"/>
          <w:szCs w:val="24"/>
          <w:shd w:val="clear" w:color="auto" w:fill="FFFFFF"/>
        </w:rPr>
        <w:t xml:space="preserve"> Historic Buildings’</w:t>
      </w:r>
      <w:r>
        <w:rPr>
          <w:rFonts w:ascii="Arial" w:hAnsi="Arial" w:cs="Arial"/>
          <w:i/>
          <w:iCs/>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77259D">
        <w:rPr>
          <w:rFonts w:ascii="Arial" w:hAnsi="Arial" w:cs="Arial"/>
          <w:i/>
          <w:iCs/>
          <w:color w:val="000000" w:themeColor="text1"/>
          <w:sz w:val="24"/>
          <w:szCs w:val="24"/>
          <w:shd w:val="clear" w:color="auto" w:fill="FFFFFF"/>
        </w:rPr>
        <w:t>BSI Standards Limited</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https://benjiarchijourney.files.wordpress.com/2019/12/bs-7913-2013-guide-to-the-conservation-of-historic-buildings.pdf</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December </w:t>
      </w:r>
      <w:r>
        <w:rPr>
          <w:rFonts w:ascii="Arial" w:hAnsi="Arial" w:cs="Arial"/>
          <w:color w:val="000000" w:themeColor="text1"/>
          <w:sz w:val="24"/>
          <w:szCs w:val="24"/>
          <w:shd w:val="clear" w:color="auto" w:fill="FFFFFF"/>
        </w:rPr>
        <w:t>2020).</w:t>
      </w:r>
    </w:p>
    <w:p w14:paraId="4B25D83A" w14:textId="77777777" w:rsidR="005E0A70" w:rsidRDefault="005E0A70" w:rsidP="005E0A70">
      <w:pPr>
        <w:spacing w:line="360" w:lineRule="auto"/>
        <w:rPr>
          <w:rFonts w:ascii="Arial" w:hAnsi="Arial" w:cs="Arial"/>
          <w:color w:val="000000" w:themeColor="text1"/>
          <w:sz w:val="24"/>
          <w:szCs w:val="24"/>
          <w:shd w:val="clear" w:color="auto" w:fill="FFFFFF"/>
        </w:rPr>
      </w:pPr>
    </w:p>
    <w:p w14:paraId="05E50BE8" w14:textId="76BCFEE7" w:rsidR="005E0A70" w:rsidRPr="0077259D" w:rsidRDefault="005E0A70" w:rsidP="005E0A70">
      <w:pPr>
        <w:spacing w:line="360" w:lineRule="auto"/>
        <w:rPr>
          <w:rFonts w:ascii="Arial" w:hAnsi="Arial" w:cs="Arial"/>
          <w:i/>
          <w:iCs/>
          <w:color w:val="000000" w:themeColor="text1"/>
          <w:sz w:val="24"/>
          <w:szCs w:val="24"/>
        </w:rPr>
      </w:pPr>
      <w:r w:rsidRPr="009D58A4">
        <w:rPr>
          <w:rFonts w:ascii="Arial" w:hAnsi="Arial" w:cs="Arial"/>
          <w:color w:val="000000" w:themeColor="text1"/>
          <w:sz w:val="24"/>
          <w:szCs w:val="24"/>
          <w:shd w:val="clear" w:color="auto" w:fill="FFFFFF"/>
        </w:rPr>
        <w:t xml:space="preserve">British Standards Institution,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 xml:space="preserve">PAS 2035/2030:2019 Retrofitting Dwellings </w:t>
      </w:r>
      <w:r w:rsidR="00022F87" w:rsidRPr="0077259D">
        <w:rPr>
          <w:rFonts w:ascii="Arial" w:hAnsi="Arial" w:cs="Arial"/>
          <w:color w:val="000000" w:themeColor="text1"/>
          <w:sz w:val="24"/>
          <w:szCs w:val="24"/>
          <w:shd w:val="clear" w:color="auto" w:fill="FFFFFF"/>
        </w:rPr>
        <w:t>for</w:t>
      </w:r>
      <w:r w:rsidRPr="0077259D">
        <w:rPr>
          <w:rFonts w:ascii="Arial" w:hAnsi="Arial" w:cs="Arial"/>
          <w:color w:val="000000" w:themeColor="text1"/>
          <w:sz w:val="24"/>
          <w:szCs w:val="24"/>
          <w:shd w:val="clear" w:color="auto" w:fill="FFFFFF"/>
        </w:rPr>
        <w:t xml:space="preserve"> Improved Energy Efficiency - Specification </w:t>
      </w:r>
      <w:r w:rsidR="00022F87" w:rsidRPr="0077259D">
        <w:rPr>
          <w:rFonts w:ascii="Arial" w:hAnsi="Arial" w:cs="Arial"/>
          <w:color w:val="000000" w:themeColor="text1"/>
          <w:sz w:val="24"/>
          <w:szCs w:val="24"/>
          <w:shd w:val="clear" w:color="auto" w:fill="FFFFFF"/>
        </w:rPr>
        <w:t>and</w:t>
      </w:r>
      <w:r w:rsidRPr="0077259D">
        <w:rPr>
          <w:rFonts w:ascii="Arial" w:hAnsi="Arial" w:cs="Arial"/>
          <w:color w:val="000000" w:themeColor="text1"/>
          <w:sz w:val="24"/>
          <w:szCs w:val="24"/>
          <w:shd w:val="clear" w:color="auto" w:fill="FFFFFF"/>
        </w:rPr>
        <w:t xml:space="preserve"> Guidance’</w:t>
      </w:r>
      <w:r>
        <w:rPr>
          <w:rFonts w:ascii="Arial" w:hAnsi="Arial" w:cs="Arial"/>
          <w:i/>
          <w:iCs/>
          <w:color w:val="000000" w:themeColor="text1"/>
          <w:sz w:val="24"/>
          <w:szCs w:val="24"/>
          <w:shd w:val="clear" w:color="auto" w:fill="FFFFFF"/>
        </w:rPr>
        <w:t xml:space="preserve">, </w:t>
      </w:r>
      <w:r w:rsidRPr="0077259D">
        <w:rPr>
          <w:rFonts w:ascii="Arial" w:hAnsi="Arial" w:cs="Arial"/>
          <w:i/>
          <w:iCs/>
          <w:color w:val="000000" w:themeColor="text1"/>
          <w:sz w:val="24"/>
          <w:szCs w:val="24"/>
          <w:shd w:val="clear" w:color="auto" w:fill="FFFFFF"/>
        </w:rPr>
        <w:t>British Standards Institution.</w:t>
      </w:r>
      <w:r w:rsidRPr="0077259D">
        <w:rPr>
          <w:rFonts w:ascii="Arial" w:hAnsi="Arial" w:cs="Arial"/>
          <w:i/>
          <w:iCs/>
          <w:color w:val="000000" w:themeColor="text1"/>
          <w:sz w:val="24"/>
          <w:szCs w:val="24"/>
        </w:rPr>
        <w:t xml:space="preserve"> </w:t>
      </w:r>
    </w:p>
    <w:p w14:paraId="3F0666CC" w14:textId="77777777" w:rsidR="005E0A70" w:rsidRDefault="005E0A70" w:rsidP="005E0A70">
      <w:pPr>
        <w:spacing w:line="360" w:lineRule="auto"/>
        <w:rPr>
          <w:rFonts w:ascii="Arial" w:hAnsi="Arial" w:cs="Arial"/>
          <w:color w:val="000000" w:themeColor="text1"/>
          <w:sz w:val="24"/>
          <w:szCs w:val="24"/>
          <w:shd w:val="clear" w:color="auto" w:fill="FFFFFF"/>
        </w:rPr>
      </w:pPr>
    </w:p>
    <w:p w14:paraId="73A27DB1"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Britishlistedbuildings.co.uk,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1995</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Llanerchaeron, including rear Service Courtyard Ranges (previously listed as Llanaeron House)’,</w:t>
      </w:r>
      <w:r w:rsidRPr="009D58A4">
        <w:rPr>
          <w:rFonts w:ascii="Arial" w:hAnsi="Arial" w:cs="Arial"/>
          <w:i/>
          <w:iCs/>
          <w:color w:val="000000" w:themeColor="text1"/>
          <w:sz w:val="24"/>
          <w:szCs w:val="24"/>
          <w:shd w:val="clear" w:color="auto" w:fill="FFFFFF"/>
        </w:rPr>
        <w:t xml:space="preserve"> </w:t>
      </w:r>
      <w:r w:rsidRPr="0077259D">
        <w:rPr>
          <w:rFonts w:ascii="Arial" w:hAnsi="Arial" w:cs="Arial"/>
          <w:i/>
          <w:iCs/>
          <w:color w:val="000000" w:themeColor="text1"/>
          <w:sz w:val="24"/>
          <w:szCs w:val="24"/>
        </w:rPr>
        <w:t>British Listed Buildings</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https://britishlistedbuildings.co.uk/300010715-llanerchaeron-including-rear-service-courtyard-ranges-previously-listed-as-llanaeron-house-ciliau-aeron#.YDPQ6Oj7SMo</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3BBCEA7C" w14:textId="77777777" w:rsidR="005E0A70" w:rsidRDefault="005E0A70" w:rsidP="005E0A70">
      <w:pPr>
        <w:spacing w:line="360" w:lineRule="auto"/>
        <w:rPr>
          <w:rFonts w:ascii="Arial" w:hAnsi="Arial" w:cs="Arial"/>
          <w:color w:val="000000" w:themeColor="text1"/>
          <w:sz w:val="24"/>
          <w:szCs w:val="24"/>
          <w:shd w:val="clear" w:color="auto" w:fill="FFFFFF"/>
        </w:rPr>
      </w:pPr>
    </w:p>
    <w:p w14:paraId="597C6233"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Britishlistedbuildings.co.uk,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1995</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rPr>
        <w:t>Trevor Hall, Llangollen, Denbighshire’</w:t>
      </w:r>
      <w:r w:rsidRPr="009D58A4">
        <w:rPr>
          <w:rFonts w:ascii="Arial" w:hAnsi="Arial" w:cs="Arial"/>
          <w:color w:val="000000" w:themeColor="text1"/>
          <w:sz w:val="24"/>
          <w:szCs w:val="24"/>
        </w:rPr>
        <w:t xml:space="preserve">. </w:t>
      </w:r>
      <w:r w:rsidRPr="0077259D">
        <w:rPr>
          <w:rFonts w:ascii="Arial" w:hAnsi="Arial" w:cs="Arial"/>
          <w:i/>
          <w:iCs/>
          <w:color w:val="000000" w:themeColor="text1"/>
          <w:sz w:val="24"/>
          <w:szCs w:val="24"/>
        </w:rPr>
        <w:t>British Listed Buildings</w:t>
      </w:r>
      <w:r>
        <w:rPr>
          <w:rFonts w:ascii="Arial" w:hAnsi="Arial" w:cs="Arial"/>
          <w:color w:val="000000" w:themeColor="text1"/>
          <w:sz w:val="24"/>
          <w:szCs w:val="24"/>
        </w:rPr>
        <w:t>.</w:t>
      </w:r>
      <w:r w:rsidRPr="009D5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r w:rsidRPr="009D58A4">
        <w:rPr>
          <w:rFonts w:ascii="Arial" w:hAnsi="Arial" w:cs="Arial"/>
          <w:color w:val="000000" w:themeColor="text1"/>
          <w:sz w:val="24"/>
          <w:szCs w:val="24"/>
        </w:rPr>
        <w:t>https://britishlistedbuildings.co.uk/300001350-trevor-hall-llangollen#.YD1ZHGj7SMo</w:t>
      </w:r>
      <w:r>
        <w:rPr>
          <w:rFonts w:ascii="Arial" w:hAnsi="Arial" w:cs="Arial"/>
          <w:color w:val="000000" w:themeColor="text1"/>
          <w:sz w:val="24"/>
          <w:szCs w:val="24"/>
        </w:rPr>
        <w:t xml:space="preserve"> (Accessed: </w:t>
      </w:r>
      <w:r w:rsidRPr="009D58A4">
        <w:rPr>
          <w:rFonts w:ascii="Arial" w:hAnsi="Arial" w:cs="Arial"/>
          <w:color w:val="000000" w:themeColor="text1"/>
          <w:sz w:val="24"/>
          <w:szCs w:val="24"/>
        </w:rPr>
        <w:t xml:space="preserve">01 March </w:t>
      </w:r>
      <w:r>
        <w:rPr>
          <w:rFonts w:ascii="Arial" w:hAnsi="Arial" w:cs="Arial"/>
          <w:color w:val="000000" w:themeColor="text1"/>
          <w:sz w:val="24"/>
          <w:szCs w:val="24"/>
        </w:rPr>
        <w:t>2021).</w:t>
      </w:r>
    </w:p>
    <w:p w14:paraId="13D01F7D" w14:textId="77777777" w:rsidR="005E0A70" w:rsidRDefault="005E0A70" w:rsidP="005E0A70">
      <w:pPr>
        <w:spacing w:line="360" w:lineRule="auto"/>
        <w:rPr>
          <w:rFonts w:ascii="Arial" w:hAnsi="Arial" w:cs="Arial"/>
          <w:color w:val="000000" w:themeColor="text1"/>
          <w:sz w:val="24"/>
          <w:szCs w:val="24"/>
          <w:shd w:val="clear" w:color="auto" w:fill="FFFFFF"/>
        </w:rPr>
      </w:pPr>
    </w:p>
    <w:p w14:paraId="3254B389"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Cabeza, L.F., de Gracia, A. and Pisello, A.L.,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2018</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‘Integration of renewable technologies in historical and heritage buildings: A review’</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Energy and Buildings</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177</w:t>
      </w:r>
      <w:r w:rsidRPr="009D58A4">
        <w:rPr>
          <w:rFonts w:ascii="Arial" w:hAnsi="Arial" w:cs="Arial"/>
          <w:color w:val="000000" w:themeColor="text1"/>
          <w:sz w:val="24"/>
          <w:szCs w:val="24"/>
          <w:shd w:val="clear" w:color="auto" w:fill="FFFFFF"/>
        </w:rPr>
        <w:t xml:space="preserve">. </w:t>
      </w:r>
    </w:p>
    <w:p w14:paraId="7678604A" w14:textId="77777777" w:rsidR="005E0A70" w:rsidRDefault="005E0A70" w:rsidP="005E0A70">
      <w:pPr>
        <w:spacing w:line="360" w:lineRule="auto"/>
        <w:rPr>
          <w:rFonts w:ascii="Arial" w:hAnsi="Arial" w:cs="Arial"/>
          <w:color w:val="000000" w:themeColor="text1"/>
          <w:sz w:val="24"/>
          <w:szCs w:val="24"/>
          <w:shd w:val="clear" w:color="auto" w:fill="FFFFFF"/>
        </w:rPr>
      </w:pPr>
    </w:p>
    <w:p w14:paraId="0312E8B4" w14:textId="40ADAC5F"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Cadw,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2011</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Conservation Principles </w:t>
      </w:r>
      <w:r w:rsidR="00022F87" w:rsidRPr="009D58A4">
        <w:rPr>
          <w:rFonts w:ascii="Arial" w:hAnsi="Arial" w:cs="Arial"/>
          <w:i/>
          <w:iCs/>
          <w:color w:val="000000" w:themeColor="text1"/>
          <w:sz w:val="24"/>
          <w:szCs w:val="24"/>
          <w:shd w:val="clear" w:color="auto" w:fill="FFFFFF"/>
        </w:rPr>
        <w:t>for</w:t>
      </w:r>
      <w:r w:rsidRPr="009D58A4">
        <w:rPr>
          <w:rFonts w:ascii="Arial" w:hAnsi="Arial" w:cs="Arial"/>
          <w:i/>
          <w:iCs/>
          <w:color w:val="000000" w:themeColor="text1"/>
          <w:sz w:val="24"/>
          <w:szCs w:val="24"/>
          <w:shd w:val="clear" w:color="auto" w:fill="FFFFFF"/>
        </w:rPr>
        <w:t xml:space="preserve"> The Sustainable Management </w:t>
      </w:r>
      <w:r w:rsidR="00022F87" w:rsidRPr="009D58A4">
        <w:rPr>
          <w:rFonts w:ascii="Arial" w:hAnsi="Arial" w:cs="Arial"/>
          <w:i/>
          <w:iCs/>
          <w:color w:val="000000" w:themeColor="text1"/>
          <w:sz w:val="24"/>
          <w:szCs w:val="24"/>
          <w:shd w:val="clear" w:color="auto" w:fill="FFFFFF"/>
        </w:rPr>
        <w:t>of</w:t>
      </w:r>
      <w:r w:rsidRPr="009D58A4">
        <w:rPr>
          <w:rFonts w:ascii="Arial" w:hAnsi="Arial" w:cs="Arial"/>
          <w:i/>
          <w:iCs/>
          <w:color w:val="000000" w:themeColor="text1"/>
          <w:sz w:val="24"/>
          <w:szCs w:val="24"/>
          <w:shd w:val="clear" w:color="auto" w:fill="FFFFFF"/>
        </w:rPr>
        <w:t xml:space="preserve"> The Historic Environment </w:t>
      </w:r>
      <w:r w:rsidR="00022F87" w:rsidRPr="009D58A4">
        <w:rPr>
          <w:rFonts w:ascii="Arial" w:hAnsi="Arial" w:cs="Arial"/>
          <w:i/>
          <w:iCs/>
          <w:color w:val="000000" w:themeColor="text1"/>
          <w:sz w:val="24"/>
          <w:szCs w:val="24"/>
          <w:shd w:val="clear" w:color="auto" w:fill="FFFFFF"/>
        </w:rPr>
        <w:t>in</w:t>
      </w:r>
      <w:r w:rsidRPr="009D58A4">
        <w:rPr>
          <w:rFonts w:ascii="Arial" w:hAnsi="Arial" w:cs="Arial"/>
          <w:i/>
          <w:iCs/>
          <w:color w:val="000000" w:themeColor="text1"/>
          <w:sz w:val="24"/>
          <w:szCs w:val="24"/>
          <w:shd w:val="clear" w:color="auto" w:fill="FFFFFF"/>
        </w:rPr>
        <w:t xml:space="preserve"> Wales</w:t>
      </w:r>
      <w:r w:rsidRPr="009D58A4">
        <w:rPr>
          <w:rFonts w:ascii="Arial" w:hAnsi="Arial" w:cs="Arial"/>
          <w:color w:val="000000" w:themeColor="text1"/>
          <w:sz w:val="24"/>
          <w:szCs w:val="24"/>
          <w:shd w:val="clear" w:color="auto" w:fill="FFFFFF"/>
        </w:rPr>
        <w:t>. Cardiff: Welsh Government.</w:t>
      </w:r>
    </w:p>
    <w:p w14:paraId="0775F193" w14:textId="77777777" w:rsidR="005E0A70" w:rsidRDefault="005E0A70" w:rsidP="005E0A70">
      <w:pPr>
        <w:spacing w:line="360" w:lineRule="auto"/>
        <w:rPr>
          <w:rFonts w:ascii="Arial" w:hAnsi="Arial" w:cs="Arial"/>
          <w:color w:val="000000" w:themeColor="text1"/>
          <w:sz w:val="24"/>
          <w:szCs w:val="24"/>
          <w:shd w:val="clear" w:color="auto" w:fill="FFFFFF"/>
        </w:rPr>
      </w:pPr>
    </w:p>
    <w:p w14:paraId="52C14003" w14:textId="43C337A6"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Cadw,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2017</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Managing Changes to Listed Buildings </w:t>
      </w:r>
      <w:r w:rsidR="00022F87" w:rsidRPr="009D58A4">
        <w:rPr>
          <w:rFonts w:ascii="Arial" w:hAnsi="Arial" w:cs="Arial"/>
          <w:i/>
          <w:iCs/>
          <w:color w:val="000000" w:themeColor="text1"/>
          <w:sz w:val="24"/>
          <w:szCs w:val="24"/>
          <w:shd w:val="clear" w:color="auto" w:fill="FFFFFF"/>
        </w:rPr>
        <w:t>in</w:t>
      </w:r>
      <w:r w:rsidRPr="009D58A4">
        <w:rPr>
          <w:rFonts w:ascii="Arial" w:hAnsi="Arial" w:cs="Arial"/>
          <w:i/>
          <w:iCs/>
          <w:color w:val="000000" w:themeColor="text1"/>
          <w:sz w:val="24"/>
          <w:szCs w:val="24"/>
          <w:shd w:val="clear" w:color="auto" w:fill="FFFFFF"/>
        </w:rPr>
        <w:t xml:space="preserve"> Wales</w:t>
      </w:r>
      <w:r w:rsidRPr="009D58A4">
        <w:rPr>
          <w:rFonts w:ascii="Arial" w:hAnsi="Arial" w:cs="Arial"/>
          <w:color w:val="000000" w:themeColor="text1"/>
          <w:sz w:val="24"/>
          <w:szCs w:val="24"/>
          <w:shd w:val="clear" w:color="auto" w:fill="FFFFFF"/>
        </w:rPr>
        <w:t>. Cardiff: Cadw.</w:t>
      </w:r>
    </w:p>
    <w:p w14:paraId="5AC198FB" w14:textId="77777777" w:rsidR="005E0A70" w:rsidRPr="009D58A4" w:rsidRDefault="005E0A70" w:rsidP="005E0A70">
      <w:pPr>
        <w:spacing w:line="360" w:lineRule="auto"/>
        <w:rPr>
          <w:rFonts w:ascii="Arial" w:hAnsi="Arial" w:cs="Arial"/>
          <w:color w:val="000000" w:themeColor="text1"/>
          <w:sz w:val="24"/>
          <w:szCs w:val="24"/>
          <w:shd w:val="clear" w:color="auto" w:fill="FFFFFF"/>
        </w:rPr>
      </w:pPr>
    </w:p>
    <w:p w14:paraId="5016C74C" w14:textId="108CD0AB" w:rsidR="005E0A70" w:rsidRPr="009D58A4" w:rsidRDefault="005E0A70" w:rsidP="005E0A70">
      <w:pPr>
        <w:spacing w:line="360" w:lineRule="auto"/>
        <w:rPr>
          <w:rFonts w:ascii="Arial" w:hAnsi="Arial" w:cs="Arial"/>
          <w:color w:val="000000" w:themeColor="text1"/>
          <w:sz w:val="24"/>
          <w:szCs w:val="24"/>
          <w:shd w:val="clear" w:color="auto" w:fill="FFFFFF"/>
        </w:rPr>
      </w:pPr>
      <w:bookmarkStart w:id="83" w:name="_Hlk68683663"/>
      <w:r w:rsidRPr="009D58A4">
        <w:rPr>
          <w:rFonts w:ascii="Arial" w:hAnsi="Arial" w:cs="Arial"/>
          <w:color w:val="000000" w:themeColor="text1"/>
          <w:sz w:val="24"/>
          <w:szCs w:val="24"/>
          <w:shd w:val="clear" w:color="auto" w:fill="FFFFFF"/>
        </w:rPr>
        <w:t>Cadw</w:t>
      </w:r>
      <w:r>
        <w:rPr>
          <w:rFonts w:ascii="Arial" w:hAnsi="Arial" w:cs="Arial"/>
          <w:color w:val="000000" w:themeColor="text1"/>
          <w:sz w:val="24"/>
          <w:szCs w:val="24"/>
          <w:shd w:val="clear" w:color="auto" w:fill="FFFFFF"/>
        </w:rPr>
        <w:t>, (</w:t>
      </w:r>
      <w:r w:rsidRPr="009D58A4">
        <w:rPr>
          <w:rFonts w:ascii="Arial" w:hAnsi="Arial" w:cs="Arial"/>
          <w:color w:val="000000" w:themeColor="text1"/>
          <w:sz w:val="24"/>
          <w:szCs w:val="24"/>
          <w:shd w:val="clear" w:color="auto" w:fill="FFFFFF"/>
        </w:rPr>
        <w:t>2017</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Managing Listed Buildings </w:t>
      </w:r>
      <w:r w:rsidR="00022F87" w:rsidRPr="009D58A4">
        <w:rPr>
          <w:rFonts w:ascii="Arial" w:hAnsi="Arial" w:cs="Arial"/>
          <w:i/>
          <w:iCs/>
          <w:color w:val="000000" w:themeColor="text1"/>
          <w:sz w:val="24"/>
          <w:szCs w:val="24"/>
          <w:shd w:val="clear" w:color="auto" w:fill="FFFFFF"/>
        </w:rPr>
        <w:t>at</w:t>
      </w:r>
      <w:r w:rsidRPr="009D58A4">
        <w:rPr>
          <w:rFonts w:ascii="Arial" w:hAnsi="Arial" w:cs="Arial"/>
          <w:i/>
          <w:iCs/>
          <w:color w:val="000000" w:themeColor="text1"/>
          <w:sz w:val="24"/>
          <w:szCs w:val="24"/>
          <w:shd w:val="clear" w:color="auto" w:fill="FFFFFF"/>
        </w:rPr>
        <w:t xml:space="preserve"> Risk </w:t>
      </w:r>
      <w:r w:rsidR="00022F87" w:rsidRPr="009D58A4">
        <w:rPr>
          <w:rFonts w:ascii="Arial" w:hAnsi="Arial" w:cs="Arial"/>
          <w:i/>
          <w:iCs/>
          <w:color w:val="000000" w:themeColor="text1"/>
          <w:sz w:val="24"/>
          <w:szCs w:val="24"/>
          <w:shd w:val="clear" w:color="auto" w:fill="FFFFFF"/>
        </w:rPr>
        <w:t>in</w:t>
      </w:r>
      <w:r w:rsidRPr="009D58A4">
        <w:rPr>
          <w:rFonts w:ascii="Arial" w:hAnsi="Arial" w:cs="Arial"/>
          <w:i/>
          <w:iCs/>
          <w:color w:val="000000" w:themeColor="text1"/>
          <w:sz w:val="24"/>
          <w:szCs w:val="24"/>
          <w:shd w:val="clear" w:color="auto" w:fill="FFFFFF"/>
        </w:rPr>
        <w:t xml:space="preserve"> Wales</w:t>
      </w:r>
      <w:r w:rsidRPr="009D58A4">
        <w:rPr>
          <w:rFonts w:ascii="Arial" w:hAnsi="Arial" w:cs="Arial"/>
          <w:color w:val="000000" w:themeColor="text1"/>
          <w:sz w:val="24"/>
          <w:szCs w:val="24"/>
          <w:shd w:val="clear" w:color="auto" w:fill="FFFFFF"/>
        </w:rPr>
        <w:t>. Cardiff: Cadw.</w:t>
      </w:r>
    </w:p>
    <w:bookmarkEnd w:id="83"/>
    <w:p w14:paraId="14E8A0F4" w14:textId="77777777" w:rsidR="005E0A70" w:rsidRDefault="005E0A70" w:rsidP="005E0A70">
      <w:pPr>
        <w:spacing w:line="360" w:lineRule="auto"/>
        <w:rPr>
          <w:rFonts w:ascii="Arial" w:hAnsi="Arial" w:cs="Arial"/>
          <w:color w:val="000000" w:themeColor="text1"/>
          <w:sz w:val="24"/>
          <w:szCs w:val="24"/>
          <w:shd w:val="clear" w:color="auto" w:fill="FFFFFF"/>
        </w:rPr>
      </w:pPr>
    </w:p>
    <w:p w14:paraId="3B736B29" w14:textId="77777777"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Cadw</w:t>
      </w:r>
      <w:r>
        <w:rPr>
          <w:rFonts w:ascii="Arial" w:hAnsi="Arial" w:cs="Arial"/>
          <w:color w:val="000000" w:themeColor="text1"/>
          <w:sz w:val="24"/>
          <w:szCs w:val="24"/>
          <w:shd w:val="clear" w:color="auto" w:fill="FFFFFF"/>
        </w:rPr>
        <w:t>, (</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Introducing Cadw</w:t>
      </w:r>
      <w:r w:rsidRPr="009D58A4">
        <w:rPr>
          <w:rFonts w:ascii="Arial" w:hAnsi="Arial" w:cs="Arial"/>
          <w:color w:val="000000" w:themeColor="text1"/>
          <w:sz w:val="24"/>
          <w:szCs w:val="24"/>
          <w:shd w:val="clear" w:color="auto" w:fill="FFFFFF"/>
        </w:rPr>
        <w:t>. Cardiff: OGL.</w:t>
      </w:r>
      <w:r w:rsidRPr="009D58A4">
        <w:rPr>
          <w:rFonts w:ascii="Arial" w:hAnsi="Arial" w:cs="Arial"/>
          <w:color w:val="000000" w:themeColor="text1"/>
          <w:sz w:val="24"/>
          <w:szCs w:val="24"/>
        </w:rPr>
        <w:t xml:space="preserve"> </w:t>
      </w:r>
    </w:p>
    <w:p w14:paraId="55E2D86A" w14:textId="77777777" w:rsidR="005E0A70" w:rsidRDefault="005E0A70" w:rsidP="005E0A70">
      <w:pPr>
        <w:spacing w:line="360" w:lineRule="auto"/>
        <w:rPr>
          <w:rFonts w:ascii="Arial" w:hAnsi="Arial" w:cs="Arial"/>
          <w:color w:val="000000" w:themeColor="text1"/>
          <w:sz w:val="24"/>
          <w:szCs w:val="24"/>
          <w:shd w:val="clear" w:color="auto" w:fill="FFFFFF"/>
        </w:rPr>
      </w:pPr>
    </w:p>
    <w:p w14:paraId="7A953026"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Cadw,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Our values | Cadw</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https://cadw.gov.wales/about-us/what-we-do/our-values</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4865133F" w14:textId="77777777" w:rsidR="005E0A70" w:rsidRDefault="005E0A70" w:rsidP="005E0A70">
      <w:pPr>
        <w:spacing w:line="360" w:lineRule="auto"/>
        <w:rPr>
          <w:rFonts w:ascii="Arial" w:hAnsi="Arial" w:cs="Arial"/>
          <w:color w:val="000000" w:themeColor="text1"/>
          <w:sz w:val="24"/>
          <w:szCs w:val="24"/>
          <w:shd w:val="clear" w:color="auto" w:fill="FFFFFF"/>
        </w:rPr>
      </w:pPr>
    </w:p>
    <w:p w14:paraId="68A03206" w14:textId="77777777" w:rsidR="005E0A70" w:rsidRPr="00D25227" w:rsidRDefault="005E0A70" w:rsidP="005E0A70">
      <w:pPr>
        <w:spacing w:line="360" w:lineRule="auto"/>
        <w:rPr>
          <w:rFonts w:ascii="Arial" w:hAnsi="Arial" w:cs="Arial"/>
          <w:sz w:val="24"/>
          <w:szCs w:val="24"/>
        </w:rPr>
      </w:pPr>
      <w:r w:rsidRPr="006917CA">
        <w:rPr>
          <w:rFonts w:ascii="Arial" w:hAnsi="Arial" w:cs="Arial"/>
          <w:sz w:val="24"/>
          <w:szCs w:val="24"/>
        </w:rPr>
        <w:t>Carrington</w:t>
      </w:r>
      <w:r w:rsidRPr="00D25227">
        <w:rPr>
          <w:rFonts w:ascii="Arial" w:hAnsi="Arial" w:cs="Arial"/>
          <w:sz w:val="24"/>
          <w:szCs w:val="24"/>
        </w:rPr>
        <w:t>, D. and</w:t>
      </w:r>
      <w:r w:rsidRPr="006917CA">
        <w:rPr>
          <w:rFonts w:ascii="Arial" w:hAnsi="Arial" w:cs="Arial"/>
          <w:sz w:val="24"/>
          <w:szCs w:val="24"/>
        </w:rPr>
        <w:t xml:space="preserve"> Levett</w:t>
      </w:r>
      <w:r w:rsidRPr="00D25227">
        <w:rPr>
          <w:rFonts w:ascii="Arial" w:hAnsi="Arial" w:cs="Arial"/>
          <w:sz w:val="24"/>
          <w:szCs w:val="24"/>
        </w:rPr>
        <w:t>, C., (2019) ‘</w:t>
      </w:r>
      <w:r w:rsidRPr="00D25227">
        <w:rPr>
          <w:rStyle w:val="selectable"/>
          <w:rFonts w:ascii="Arial" w:hAnsi="Arial" w:cs="Arial"/>
          <w:color w:val="000000"/>
          <w:sz w:val="24"/>
          <w:szCs w:val="24"/>
        </w:rPr>
        <w:t>The climate crisis explained in 10 charts</w:t>
      </w:r>
      <w:r w:rsidRPr="00D25227">
        <w:rPr>
          <w:rStyle w:val="selectable"/>
          <w:rFonts w:ascii="Arial" w:hAnsi="Arial" w:cs="Arial"/>
          <w:i/>
          <w:iCs/>
          <w:color w:val="000000"/>
          <w:sz w:val="24"/>
          <w:szCs w:val="24"/>
        </w:rPr>
        <w:t>’, The Guardian</w:t>
      </w:r>
      <w:r w:rsidRPr="00D25227">
        <w:rPr>
          <w:rStyle w:val="selectable"/>
          <w:rFonts w:ascii="Arial" w:hAnsi="Arial" w:cs="Arial"/>
          <w:color w:val="000000"/>
          <w:sz w:val="24"/>
          <w:szCs w:val="24"/>
        </w:rPr>
        <w:t>. Available at: https://www.theguardian.com/environment/2019/sep/20/the-climate-crisis-explained-in-10-charts (Accessed: 07 April 2021).</w:t>
      </w:r>
    </w:p>
    <w:p w14:paraId="64ABFDB9" w14:textId="77777777" w:rsidR="005E0A70" w:rsidRDefault="005E0A70" w:rsidP="005E0A70">
      <w:pPr>
        <w:spacing w:line="360" w:lineRule="auto"/>
        <w:rPr>
          <w:rFonts w:ascii="Arial" w:hAnsi="Arial" w:cs="Arial"/>
          <w:color w:val="000000" w:themeColor="text1"/>
          <w:sz w:val="24"/>
          <w:szCs w:val="24"/>
          <w:shd w:val="clear" w:color="auto" w:fill="FFFFFF"/>
        </w:rPr>
      </w:pPr>
    </w:p>
    <w:p w14:paraId="3531917A" w14:textId="742790F4" w:rsidR="005E0A70" w:rsidRPr="0077259D" w:rsidRDefault="005E0A70" w:rsidP="005E0A70">
      <w:pPr>
        <w:spacing w:line="360" w:lineRule="auto"/>
        <w:rPr>
          <w:rFonts w:ascii="Arial" w:hAnsi="Arial" w:cs="Arial"/>
          <w:i/>
          <w:iCs/>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Cassar, M.,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2005</w:t>
      </w:r>
      <w:r>
        <w:rPr>
          <w:rFonts w:ascii="Arial" w:hAnsi="Arial" w:cs="Arial"/>
          <w:color w:val="000000" w:themeColor="text1"/>
          <w:sz w:val="24"/>
          <w:szCs w:val="24"/>
          <w:shd w:val="clear" w:color="auto" w:fill="FFFFFF"/>
        </w:rPr>
        <w:t>) ‘</w:t>
      </w:r>
      <w:r w:rsidRPr="0077259D">
        <w:rPr>
          <w:rFonts w:ascii="Arial" w:hAnsi="Arial" w:cs="Arial"/>
          <w:color w:val="000000" w:themeColor="text1"/>
          <w:sz w:val="24"/>
          <w:szCs w:val="24"/>
          <w:shd w:val="clear" w:color="auto" w:fill="FFFFFF"/>
        </w:rPr>
        <w:t xml:space="preserve">Climate Change </w:t>
      </w:r>
      <w:r w:rsidR="00022F87" w:rsidRPr="0077259D">
        <w:rPr>
          <w:rFonts w:ascii="Arial" w:hAnsi="Arial" w:cs="Arial"/>
          <w:color w:val="000000" w:themeColor="text1"/>
          <w:sz w:val="24"/>
          <w:szCs w:val="24"/>
          <w:shd w:val="clear" w:color="auto" w:fill="FFFFFF"/>
        </w:rPr>
        <w:t>and</w:t>
      </w:r>
      <w:r w:rsidRPr="0077259D">
        <w:rPr>
          <w:rFonts w:ascii="Arial" w:hAnsi="Arial" w:cs="Arial"/>
          <w:color w:val="000000" w:themeColor="text1"/>
          <w:sz w:val="24"/>
          <w:szCs w:val="24"/>
          <w:shd w:val="clear" w:color="auto" w:fill="FFFFFF"/>
        </w:rPr>
        <w:t xml:space="preserve"> The Historic Environment’</w:t>
      </w:r>
      <w:r>
        <w:rPr>
          <w:rFonts w:ascii="Arial" w:hAnsi="Arial" w:cs="Arial"/>
          <w:i/>
          <w:iCs/>
          <w:color w:val="000000" w:themeColor="text1"/>
          <w:sz w:val="24"/>
          <w:szCs w:val="24"/>
          <w:shd w:val="clear" w:color="auto" w:fill="FFFFFF"/>
        </w:rPr>
        <w:t xml:space="preserve">, </w:t>
      </w:r>
      <w:r w:rsidRPr="0077259D">
        <w:rPr>
          <w:rFonts w:ascii="Arial" w:hAnsi="Arial" w:cs="Arial"/>
          <w:i/>
          <w:iCs/>
          <w:color w:val="000000" w:themeColor="text1"/>
          <w:sz w:val="24"/>
          <w:szCs w:val="24"/>
          <w:shd w:val="clear" w:color="auto" w:fill="FFFFFF"/>
        </w:rPr>
        <w:t>UCL Centre for Sustainable Heritage</w:t>
      </w:r>
      <w:r>
        <w:rPr>
          <w:rFonts w:ascii="Arial" w:hAnsi="Arial" w:cs="Arial"/>
          <w:color w:val="000000" w:themeColor="text1"/>
          <w:sz w:val="24"/>
          <w:szCs w:val="24"/>
          <w:shd w:val="clear" w:color="auto" w:fill="FFFFFF"/>
        </w:rPr>
        <w:t xml:space="preserve">. London: </w:t>
      </w:r>
      <w:r w:rsidRPr="009D58A4">
        <w:rPr>
          <w:rFonts w:ascii="Arial" w:hAnsi="Arial" w:cs="Arial"/>
          <w:color w:val="000000" w:themeColor="text1"/>
          <w:sz w:val="24"/>
          <w:szCs w:val="24"/>
          <w:shd w:val="clear" w:color="auto" w:fill="FFFFFF"/>
        </w:rPr>
        <w:t>University College London.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https://discovery.ucl.ac.uk/id/eprint/2082/1/2082.pdf</w:t>
      </w:r>
      <w:r>
        <w:rPr>
          <w:rFonts w:ascii="Arial" w:hAnsi="Arial" w:cs="Arial"/>
          <w:color w:val="000000" w:themeColor="text1"/>
          <w:sz w:val="24"/>
          <w:szCs w:val="24"/>
          <w:shd w:val="clear" w:color="auto" w:fill="FFFFFF"/>
        </w:rPr>
        <w:t xml:space="preserve"> (Accessed: 0</w:t>
      </w:r>
      <w:r w:rsidRPr="009D58A4">
        <w:rPr>
          <w:rFonts w:ascii="Arial" w:hAnsi="Arial" w:cs="Arial"/>
          <w:color w:val="000000" w:themeColor="text1"/>
          <w:sz w:val="24"/>
          <w:szCs w:val="24"/>
          <w:shd w:val="clear" w:color="auto" w:fill="FFFFFF"/>
        </w:rPr>
        <w:t xml:space="preserve">8 January </w:t>
      </w:r>
      <w:r>
        <w:rPr>
          <w:rFonts w:ascii="Arial" w:hAnsi="Arial" w:cs="Arial"/>
          <w:color w:val="000000" w:themeColor="text1"/>
          <w:sz w:val="24"/>
          <w:szCs w:val="24"/>
          <w:shd w:val="clear" w:color="auto" w:fill="FFFFFF"/>
        </w:rPr>
        <w:t>2021).</w:t>
      </w:r>
      <w:r w:rsidRPr="009D58A4">
        <w:rPr>
          <w:rFonts w:ascii="Arial" w:hAnsi="Arial" w:cs="Arial"/>
          <w:color w:val="000000" w:themeColor="text1"/>
          <w:sz w:val="24"/>
          <w:szCs w:val="24"/>
          <w:shd w:val="clear" w:color="auto" w:fill="FFFFFF"/>
        </w:rPr>
        <w:t xml:space="preserve"> </w:t>
      </w:r>
    </w:p>
    <w:p w14:paraId="49A6C50B" w14:textId="77777777" w:rsidR="005E0A70" w:rsidRDefault="005E0A70" w:rsidP="005E0A70">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p>
    <w:p w14:paraId="1DE21B07"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eastAsiaTheme="majorEastAsia" w:hAnsi="Arial" w:cs="Arial"/>
          <w:color w:val="000000"/>
        </w:rPr>
        <w:t>Drewe, D.</w:t>
      </w:r>
      <w:r w:rsidRPr="009D58A4">
        <w:rPr>
          <w:rStyle w:val="selectable"/>
          <w:rFonts w:ascii="Arial" w:hAnsi="Arial" w:cs="Arial"/>
          <w:color w:val="000000"/>
        </w:rPr>
        <w:t xml:space="preserve">, </w:t>
      </w:r>
      <w:r>
        <w:rPr>
          <w:rStyle w:val="selectable"/>
          <w:rFonts w:ascii="Arial" w:hAnsi="Arial" w:cs="Arial"/>
          <w:color w:val="000000"/>
        </w:rPr>
        <w:t>(</w:t>
      </w:r>
      <w:r w:rsidRPr="009D58A4">
        <w:rPr>
          <w:rStyle w:val="selectable"/>
          <w:rFonts w:ascii="Arial" w:hAnsi="Arial" w:cs="Arial"/>
          <w:color w:val="000000"/>
        </w:rPr>
        <w:t>2008</w:t>
      </w:r>
      <w:r>
        <w:rPr>
          <w:rStyle w:val="selectable"/>
          <w:rFonts w:ascii="Arial" w:hAnsi="Arial" w:cs="Arial"/>
          <w:color w:val="000000"/>
        </w:rPr>
        <w:t>) ‘</w:t>
      </w:r>
      <w:r w:rsidRPr="0077259D">
        <w:rPr>
          <w:rStyle w:val="selectable"/>
          <w:rFonts w:ascii="Arial" w:hAnsi="Arial" w:cs="Arial"/>
          <w:color w:val="000000"/>
        </w:rPr>
        <w:t>Energy Conservation in Traditional Buildings</w:t>
      </w:r>
      <w:r>
        <w:rPr>
          <w:rStyle w:val="selectable"/>
          <w:rFonts w:ascii="Arial" w:hAnsi="Arial" w:cs="Arial"/>
          <w:color w:val="000000"/>
        </w:rPr>
        <w:t xml:space="preserve">’, </w:t>
      </w:r>
      <w:r w:rsidRPr="0077259D">
        <w:rPr>
          <w:rStyle w:val="selectable"/>
          <w:rFonts w:ascii="Arial" w:hAnsi="Arial" w:cs="Arial"/>
          <w:i/>
          <w:iCs/>
          <w:color w:val="000000"/>
        </w:rPr>
        <w:t>English Heritage</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https://www.rushcliffe.gov.uk/media/1rushcliffe/media/documents/pdf/planninga</w:t>
      </w:r>
      <w:r w:rsidRPr="009D58A4">
        <w:rPr>
          <w:rStyle w:val="selectable"/>
          <w:rFonts w:ascii="Arial" w:hAnsi="Arial" w:cs="Arial"/>
          <w:color w:val="000000"/>
        </w:rPr>
        <w:lastRenderedPageBreak/>
        <w:t>ndbuilding/planning/Energy%20efficiency%20and%20traditional%20buildings.pdf</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0633A1D4" w14:textId="77777777" w:rsidR="005E0A70" w:rsidRDefault="005E0A70" w:rsidP="005E0A70">
      <w:pPr>
        <w:spacing w:line="360" w:lineRule="auto"/>
        <w:rPr>
          <w:rFonts w:ascii="Arial" w:hAnsi="Arial" w:cs="Arial"/>
          <w:color w:val="000000" w:themeColor="text1"/>
          <w:sz w:val="24"/>
          <w:szCs w:val="24"/>
          <w:shd w:val="clear" w:color="auto" w:fill="FFFFFF"/>
        </w:rPr>
      </w:pPr>
    </w:p>
    <w:p w14:paraId="05D40408" w14:textId="77777777"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Evans, M.,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1996</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Llanerchaeron, a tale of 10 generations 1634-1989</w:t>
      </w:r>
      <w:r w:rsidRPr="009D58A4">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Ceredigion: </w:t>
      </w:r>
      <w:r w:rsidRPr="009D58A4">
        <w:rPr>
          <w:rFonts w:ascii="Arial" w:hAnsi="Arial" w:cs="Arial"/>
          <w:color w:val="000000" w:themeColor="text1"/>
          <w:sz w:val="24"/>
          <w:szCs w:val="24"/>
          <w:shd w:val="clear" w:color="auto" w:fill="FFFFFF"/>
        </w:rPr>
        <w:t xml:space="preserve">Mair Lloyd Evans. </w:t>
      </w:r>
    </w:p>
    <w:p w14:paraId="31AB5B5B" w14:textId="77777777" w:rsidR="005E0A70" w:rsidRPr="009D58A4" w:rsidRDefault="005E0A70" w:rsidP="005E0A70">
      <w:pPr>
        <w:spacing w:line="360" w:lineRule="auto"/>
        <w:rPr>
          <w:rFonts w:ascii="Arial" w:hAnsi="Arial" w:cs="Arial"/>
          <w:color w:val="000000" w:themeColor="text1"/>
          <w:sz w:val="24"/>
          <w:szCs w:val="24"/>
          <w:shd w:val="clear" w:color="auto" w:fill="FFFFFF"/>
        </w:rPr>
      </w:pPr>
    </w:p>
    <w:p w14:paraId="15DC9198" w14:textId="2B87C2EA"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Foster, G.,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‘Circular economy strategies for adaptive reuse of cultural heritage buildings to reduce environmental </w:t>
      </w:r>
      <w:r w:rsidR="00022F87" w:rsidRPr="009D58A4">
        <w:rPr>
          <w:rFonts w:ascii="Arial" w:hAnsi="Arial" w:cs="Arial"/>
          <w:color w:val="000000" w:themeColor="text1"/>
          <w:sz w:val="24"/>
          <w:szCs w:val="24"/>
          <w:shd w:val="clear" w:color="auto" w:fill="FFFFFF"/>
        </w:rPr>
        <w:t>impacts</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Resources, Conservation and Recycling</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152</w:t>
      </w:r>
      <w:r w:rsidRPr="009D58A4">
        <w:rPr>
          <w:rFonts w:ascii="Arial" w:hAnsi="Arial" w:cs="Arial"/>
          <w:color w:val="000000" w:themeColor="text1"/>
          <w:sz w:val="24"/>
          <w:szCs w:val="24"/>
          <w:shd w:val="clear" w:color="auto" w:fill="FFFFFF"/>
        </w:rPr>
        <w:t xml:space="preserve">. </w:t>
      </w:r>
    </w:p>
    <w:p w14:paraId="49CA3E66" w14:textId="77777777" w:rsidR="005E0A70" w:rsidRPr="009D58A4" w:rsidRDefault="005E0A70" w:rsidP="005E0A70">
      <w:pPr>
        <w:spacing w:line="360" w:lineRule="auto"/>
        <w:rPr>
          <w:rFonts w:ascii="Arial" w:hAnsi="Arial" w:cs="Arial"/>
          <w:color w:val="000000" w:themeColor="text1"/>
          <w:sz w:val="24"/>
          <w:szCs w:val="24"/>
          <w:shd w:val="clear" w:color="auto" w:fill="FFFFFF"/>
        </w:rPr>
      </w:pPr>
    </w:p>
    <w:p w14:paraId="6EC8A226"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Fouseki, K. and Cassar, M.,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2014</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‘Energy Efficiency in Heritage Buildings — Future Challenges and Research Needs’. </w:t>
      </w:r>
      <w:r w:rsidRPr="009D58A4">
        <w:rPr>
          <w:rFonts w:ascii="Arial" w:hAnsi="Arial" w:cs="Arial"/>
          <w:i/>
          <w:iCs/>
          <w:color w:val="000000" w:themeColor="text1"/>
          <w:sz w:val="24"/>
          <w:szCs w:val="24"/>
          <w:shd w:val="clear" w:color="auto" w:fill="FFFFFF"/>
        </w:rPr>
        <w:t>The Historic Environment: Policy and Practice</w:t>
      </w:r>
      <w:r w:rsidRPr="009D58A4">
        <w:rPr>
          <w:rFonts w:ascii="Arial" w:hAnsi="Arial" w:cs="Arial"/>
          <w:color w:val="000000" w:themeColor="text1"/>
          <w:sz w:val="24"/>
          <w:szCs w:val="24"/>
          <w:shd w:val="clear" w:color="auto" w:fill="FFFFFF"/>
        </w:rPr>
        <w:t>, 5 (2).</w:t>
      </w:r>
    </w:p>
    <w:p w14:paraId="22017681" w14:textId="77777777" w:rsidR="005E0A70" w:rsidRDefault="005E0A70" w:rsidP="005E0A70">
      <w:pPr>
        <w:spacing w:line="360" w:lineRule="auto"/>
        <w:rPr>
          <w:rFonts w:ascii="Arial" w:hAnsi="Arial" w:cs="Arial"/>
          <w:color w:val="000000" w:themeColor="text1"/>
          <w:sz w:val="24"/>
          <w:szCs w:val="24"/>
          <w:shd w:val="clear" w:color="auto" w:fill="FFFFFF"/>
        </w:rPr>
      </w:pPr>
    </w:p>
    <w:p w14:paraId="2D2BFF84" w14:textId="77777777" w:rsidR="005E0A70" w:rsidRPr="003A0999" w:rsidRDefault="005E0A70" w:rsidP="005E0A70">
      <w:pPr>
        <w:spacing w:line="360" w:lineRule="auto"/>
        <w:rPr>
          <w:rFonts w:ascii="Arial" w:hAnsi="Arial" w:cs="Arial"/>
          <w:color w:val="000000" w:themeColor="text1"/>
          <w:sz w:val="24"/>
          <w:szCs w:val="24"/>
          <w:shd w:val="clear" w:color="auto" w:fill="FFFFFF"/>
        </w:rPr>
      </w:pPr>
      <w:r w:rsidRPr="003A0999">
        <w:rPr>
          <w:rFonts w:ascii="Arial" w:hAnsi="Arial" w:cs="Arial"/>
          <w:color w:val="000000" w:themeColor="text1"/>
          <w:sz w:val="24"/>
          <w:szCs w:val="24"/>
          <w:shd w:val="clear" w:color="auto" w:fill="FFFFFF"/>
        </w:rPr>
        <w:t xml:space="preserve">Griffiths, L., (2021) </w:t>
      </w:r>
      <w:r w:rsidRPr="003A0999">
        <w:rPr>
          <w:rFonts w:ascii="Arial" w:hAnsi="Arial" w:cs="Arial"/>
          <w:i/>
          <w:iCs/>
          <w:color w:val="000000" w:themeColor="text1"/>
          <w:sz w:val="24"/>
          <w:szCs w:val="24"/>
          <w:shd w:val="clear" w:color="auto" w:fill="FFFFFF"/>
        </w:rPr>
        <w:t>Written Statement: Wales’ pathway to achieve net zero emissions</w:t>
      </w:r>
      <w:r w:rsidRPr="003A0999">
        <w:rPr>
          <w:rFonts w:ascii="Arial" w:hAnsi="Arial" w:cs="Arial"/>
          <w:color w:val="000000" w:themeColor="text1"/>
          <w:sz w:val="24"/>
          <w:szCs w:val="24"/>
          <w:shd w:val="clear" w:color="auto" w:fill="FFFFFF"/>
        </w:rPr>
        <w:t xml:space="preserve">. </w:t>
      </w:r>
      <w:r w:rsidRPr="005E0A70">
        <w:rPr>
          <w:rFonts w:ascii="Arial" w:hAnsi="Arial" w:cs="Arial"/>
          <w:sz w:val="24"/>
          <w:szCs w:val="24"/>
          <w:shd w:val="clear" w:color="auto" w:fill="FFFFFF"/>
        </w:rPr>
        <w:t xml:space="preserve">Available at: </w:t>
      </w:r>
      <w:hyperlink r:id="rId30" w:tgtFrame="_blank" w:tooltip="Original URL: https://gov.wales/written-statement-wales-long-term-emissions-reduction-pathway-2050-and-climate-change-committee. Click or tap if you trust this link." w:history="1">
        <w:r w:rsidRPr="005E0A70">
          <w:rPr>
            <w:rStyle w:val="Hyperlink"/>
            <w:rFonts w:ascii="Arial" w:hAnsi="Arial" w:cs="Arial"/>
            <w:color w:val="auto"/>
            <w:sz w:val="24"/>
            <w:szCs w:val="24"/>
            <w:u w:val="none"/>
            <w:bdr w:val="none" w:sz="0" w:space="0" w:color="auto" w:frame="1"/>
          </w:rPr>
          <w:t>https://gov.wales/written-statement-wales-long-term-emissions-reduction-pathway-2050-and-climate-change-committee</w:t>
        </w:r>
      </w:hyperlink>
      <w:r w:rsidRPr="005E0A70">
        <w:rPr>
          <w:rFonts w:ascii="Arial" w:hAnsi="Arial" w:cs="Arial"/>
          <w:sz w:val="24"/>
          <w:szCs w:val="24"/>
        </w:rPr>
        <w:t xml:space="preserve"> (Accessed: 07 February 2021)</w:t>
      </w:r>
    </w:p>
    <w:p w14:paraId="0BF63DD4" w14:textId="77777777" w:rsidR="005E0A70" w:rsidRDefault="005E0A70" w:rsidP="005E0A70">
      <w:pPr>
        <w:spacing w:line="360" w:lineRule="auto"/>
        <w:rPr>
          <w:rFonts w:ascii="Arial" w:hAnsi="Arial" w:cs="Arial"/>
          <w:color w:val="000000" w:themeColor="text1"/>
          <w:sz w:val="24"/>
          <w:szCs w:val="24"/>
          <w:shd w:val="clear" w:color="auto" w:fill="FFFFFF"/>
        </w:rPr>
      </w:pPr>
    </w:p>
    <w:p w14:paraId="00AE9D73"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Haycock, J.,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2010</w:t>
      </w:r>
      <w:r>
        <w:rPr>
          <w:rFonts w:ascii="Arial" w:hAnsi="Arial" w:cs="Arial"/>
          <w:color w:val="000000" w:themeColor="text1"/>
          <w:sz w:val="24"/>
          <w:szCs w:val="24"/>
          <w:shd w:val="clear" w:color="auto" w:fill="FFFFFF"/>
        </w:rPr>
        <w:t>) ‘</w:t>
      </w:r>
      <w:r w:rsidRPr="009407E8">
        <w:rPr>
          <w:rFonts w:ascii="Arial" w:hAnsi="Arial" w:cs="Arial"/>
          <w:color w:val="000000" w:themeColor="text1"/>
          <w:sz w:val="24"/>
          <w:szCs w:val="24"/>
        </w:rPr>
        <w:t>Trevor Hall's Georgian elegance - and 'showbiz bling'</w:t>
      </w:r>
      <w:r>
        <w:rPr>
          <w:rFonts w:ascii="Arial" w:hAnsi="Arial" w:cs="Arial"/>
          <w:color w:val="000000" w:themeColor="text1"/>
          <w:sz w:val="24"/>
          <w:szCs w:val="24"/>
        </w:rPr>
        <w:t xml:space="preserve">, </w:t>
      </w:r>
      <w:r w:rsidRPr="009407E8">
        <w:rPr>
          <w:rFonts w:ascii="Arial" w:hAnsi="Arial" w:cs="Arial"/>
          <w:i/>
          <w:iCs/>
          <w:color w:val="000000" w:themeColor="text1"/>
          <w:sz w:val="24"/>
          <w:szCs w:val="24"/>
        </w:rPr>
        <w:t>BBC North East Wales People &amp; Places</w:t>
      </w:r>
      <w:r>
        <w:rPr>
          <w:rFonts w:ascii="Arial" w:hAnsi="Arial" w:cs="Arial"/>
          <w:color w:val="000000" w:themeColor="text1"/>
          <w:sz w:val="24"/>
          <w:szCs w:val="24"/>
        </w:rPr>
        <w:t xml:space="preserve">. </w:t>
      </w:r>
      <w:r w:rsidRPr="009D58A4">
        <w:rPr>
          <w:rFonts w:ascii="Arial" w:hAnsi="Arial" w:cs="Arial"/>
          <w:color w:val="000000" w:themeColor="text1"/>
          <w:sz w:val="24"/>
          <w:szCs w:val="24"/>
        </w:rPr>
        <w:t>Available at:</w:t>
      </w:r>
      <w:r>
        <w:rPr>
          <w:rFonts w:ascii="Arial" w:hAnsi="Arial" w:cs="Arial"/>
          <w:color w:val="000000" w:themeColor="text1"/>
          <w:sz w:val="24"/>
          <w:szCs w:val="24"/>
        </w:rPr>
        <w:t xml:space="preserve"> </w:t>
      </w:r>
      <w:r w:rsidRPr="009D58A4">
        <w:rPr>
          <w:rFonts w:ascii="Arial" w:hAnsi="Arial" w:cs="Arial"/>
          <w:color w:val="000000" w:themeColor="text1"/>
          <w:sz w:val="24"/>
          <w:szCs w:val="24"/>
        </w:rPr>
        <w:t>http://news.bbc.co.uk/local/northeastwales/hi/people_and_places/newsid_8423000/8423351.stm</w:t>
      </w:r>
      <w:r>
        <w:rPr>
          <w:rFonts w:ascii="Arial" w:hAnsi="Arial" w:cs="Arial"/>
          <w:color w:val="000000" w:themeColor="text1"/>
          <w:sz w:val="24"/>
          <w:szCs w:val="24"/>
        </w:rPr>
        <w:t xml:space="preserve"> (Accessed: </w:t>
      </w:r>
      <w:r w:rsidRPr="009D58A4">
        <w:rPr>
          <w:rFonts w:ascii="Arial" w:hAnsi="Arial" w:cs="Arial"/>
          <w:color w:val="000000" w:themeColor="text1"/>
          <w:sz w:val="24"/>
          <w:szCs w:val="24"/>
        </w:rPr>
        <w:t xml:space="preserve">01 March </w:t>
      </w:r>
      <w:r>
        <w:rPr>
          <w:rFonts w:ascii="Arial" w:hAnsi="Arial" w:cs="Arial"/>
          <w:color w:val="000000" w:themeColor="text1"/>
          <w:sz w:val="24"/>
          <w:szCs w:val="24"/>
        </w:rPr>
        <w:t>2021).</w:t>
      </w:r>
    </w:p>
    <w:p w14:paraId="45DAF76E" w14:textId="77777777" w:rsidR="005E0A70" w:rsidRDefault="005E0A70" w:rsidP="005E0A70">
      <w:pPr>
        <w:spacing w:line="360" w:lineRule="auto"/>
        <w:rPr>
          <w:rFonts w:ascii="Arial" w:hAnsi="Arial" w:cs="Arial"/>
          <w:color w:val="000000" w:themeColor="text1"/>
          <w:sz w:val="24"/>
          <w:szCs w:val="24"/>
          <w:shd w:val="clear" w:color="auto" w:fill="FFFFFF"/>
        </w:rPr>
      </w:pPr>
    </w:p>
    <w:p w14:paraId="7C5308B5" w14:textId="4F91F2F3"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Historic England,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 ‘</w:t>
      </w:r>
      <w:r w:rsidRPr="009407E8">
        <w:rPr>
          <w:rFonts w:ascii="Arial" w:hAnsi="Arial" w:cs="Arial"/>
          <w:color w:val="000000" w:themeColor="text1"/>
          <w:sz w:val="24"/>
          <w:szCs w:val="24"/>
          <w:shd w:val="clear" w:color="auto" w:fill="FFFFFF"/>
        </w:rPr>
        <w:t xml:space="preserve">Enabling Development </w:t>
      </w:r>
      <w:r w:rsidR="00022F87" w:rsidRPr="009407E8">
        <w:rPr>
          <w:rFonts w:ascii="Arial" w:hAnsi="Arial" w:cs="Arial"/>
          <w:color w:val="000000" w:themeColor="text1"/>
          <w:sz w:val="24"/>
          <w:szCs w:val="24"/>
          <w:shd w:val="clear" w:color="auto" w:fill="FFFFFF"/>
        </w:rPr>
        <w:t>and</w:t>
      </w:r>
      <w:r w:rsidRPr="009407E8">
        <w:rPr>
          <w:rFonts w:ascii="Arial" w:hAnsi="Arial" w:cs="Arial"/>
          <w:color w:val="000000" w:themeColor="text1"/>
          <w:sz w:val="24"/>
          <w:szCs w:val="24"/>
          <w:shd w:val="clear" w:color="auto" w:fill="FFFFFF"/>
        </w:rPr>
        <w:t xml:space="preserve"> Heritage Assets Historic Environment Good Practice Advice </w:t>
      </w:r>
      <w:r w:rsidR="00022F87" w:rsidRPr="009407E8">
        <w:rPr>
          <w:rFonts w:ascii="Arial" w:hAnsi="Arial" w:cs="Arial"/>
          <w:color w:val="000000" w:themeColor="text1"/>
          <w:sz w:val="24"/>
          <w:szCs w:val="24"/>
          <w:shd w:val="clear" w:color="auto" w:fill="FFFFFF"/>
        </w:rPr>
        <w:t>in</w:t>
      </w:r>
      <w:r w:rsidRPr="009407E8">
        <w:rPr>
          <w:rFonts w:ascii="Arial" w:hAnsi="Arial" w:cs="Arial"/>
          <w:color w:val="000000" w:themeColor="text1"/>
          <w:sz w:val="24"/>
          <w:szCs w:val="24"/>
          <w:shd w:val="clear" w:color="auto" w:fill="FFFFFF"/>
        </w:rPr>
        <w:t xml:space="preserve"> Planning Note 4’</w:t>
      </w:r>
      <w:r>
        <w:rPr>
          <w:rFonts w:ascii="Arial" w:hAnsi="Arial" w:cs="Arial"/>
          <w:i/>
          <w:iCs/>
          <w:color w:val="000000" w:themeColor="text1"/>
          <w:sz w:val="24"/>
          <w:szCs w:val="24"/>
          <w:shd w:val="clear" w:color="auto" w:fill="FFFFFF"/>
        </w:rPr>
        <w:t xml:space="preserve">, </w:t>
      </w:r>
      <w:r w:rsidRPr="009407E8">
        <w:rPr>
          <w:rFonts w:ascii="Arial" w:hAnsi="Arial" w:cs="Arial"/>
          <w:i/>
          <w:iCs/>
          <w:color w:val="000000" w:themeColor="text1"/>
          <w:sz w:val="24"/>
          <w:szCs w:val="24"/>
          <w:shd w:val="clear" w:color="auto" w:fill="FFFFFF"/>
        </w:rPr>
        <w:t>Historic England</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https://historicengland.org.uk/images-books/publications/gpa4-</w:t>
      </w:r>
      <w:r w:rsidRPr="009D58A4">
        <w:rPr>
          <w:rFonts w:ascii="Arial" w:hAnsi="Arial" w:cs="Arial"/>
          <w:color w:val="000000" w:themeColor="text1"/>
          <w:sz w:val="24"/>
          <w:szCs w:val="24"/>
          <w:shd w:val="clear" w:color="auto" w:fill="FFFFFF"/>
        </w:rPr>
        <w:lastRenderedPageBreak/>
        <w:t>enabling-development-heritage-assets/heag294-gpa4-enabling-development-and-heritage-assets/</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December </w:t>
      </w:r>
      <w:r>
        <w:rPr>
          <w:rFonts w:ascii="Arial" w:hAnsi="Arial" w:cs="Arial"/>
          <w:color w:val="000000" w:themeColor="text1"/>
          <w:sz w:val="24"/>
          <w:szCs w:val="24"/>
          <w:shd w:val="clear" w:color="auto" w:fill="FFFFFF"/>
        </w:rPr>
        <w:t>2020).</w:t>
      </w:r>
    </w:p>
    <w:p w14:paraId="1881F394"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p>
    <w:p w14:paraId="4C6A36ED"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hAnsi="Arial" w:cs="Arial"/>
          <w:color w:val="000000"/>
        </w:rPr>
        <w:t xml:space="preserve">Historic England, </w:t>
      </w:r>
      <w:r>
        <w:rPr>
          <w:rStyle w:val="selectable"/>
          <w:rFonts w:ascii="Arial" w:hAnsi="Arial" w:cs="Arial"/>
          <w:color w:val="000000"/>
        </w:rPr>
        <w:t>(</w:t>
      </w:r>
      <w:r w:rsidRPr="009D58A4">
        <w:rPr>
          <w:rStyle w:val="selectable"/>
          <w:rFonts w:ascii="Arial" w:hAnsi="Arial" w:cs="Arial"/>
          <w:color w:val="000000"/>
        </w:rPr>
        <w:t>2021</w:t>
      </w:r>
      <w:r>
        <w:rPr>
          <w:rStyle w:val="selectable"/>
          <w:rFonts w:ascii="Arial" w:hAnsi="Arial" w:cs="Arial"/>
          <w:color w:val="000000"/>
        </w:rPr>
        <w:t>) ‘</w:t>
      </w:r>
      <w:r w:rsidRPr="009407E8">
        <w:rPr>
          <w:rStyle w:val="selectable"/>
          <w:rFonts w:ascii="Arial" w:hAnsi="Arial" w:cs="Arial"/>
          <w:color w:val="000000"/>
        </w:rPr>
        <w:t>A Guide for Owners of Listed Buildings’</w:t>
      </w:r>
      <w:r>
        <w:rPr>
          <w:rStyle w:val="selectable"/>
          <w:rFonts w:ascii="Arial" w:hAnsi="Arial" w:cs="Arial"/>
          <w:i/>
          <w:iCs/>
          <w:color w:val="000000"/>
        </w:rPr>
        <w:t>,</w:t>
      </w:r>
      <w:r w:rsidRPr="009D58A4">
        <w:rPr>
          <w:rStyle w:val="selectable"/>
          <w:rFonts w:ascii="Arial" w:hAnsi="Arial" w:cs="Arial"/>
          <w:color w:val="000000"/>
        </w:rPr>
        <w:t xml:space="preserve"> </w:t>
      </w:r>
      <w:r w:rsidRPr="009407E8">
        <w:rPr>
          <w:rFonts w:ascii="Arial" w:hAnsi="Arial" w:cs="Arial"/>
          <w:i/>
          <w:iCs/>
          <w:color w:val="000000" w:themeColor="text1"/>
          <w:shd w:val="clear" w:color="auto" w:fill="FFFFFF"/>
        </w:rPr>
        <w:t>Historic England</w:t>
      </w:r>
      <w:r w:rsidRPr="009D58A4">
        <w:rPr>
          <w:rFonts w:ascii="Arial" w:hAnsi="Arial" w:cs="Arial"/>
          <w:color w:val="000000" w:themeColor="text1"/>
          <w:shd w:val="clear" w:color="auto" w:fill="FFFFFF"/>
        </w:rPr>
        <w:t xml:space="preserve">. </w:t>
      </w:r>
      <w:r w:rsidRPr="009D58A4">
        <w:rPr>
          <w:rStyle w:val="selectable"/>
          <w:rFonts w:ascii="Arial" w:hAnsi="Arial" w:cs="Arial"/>
          <w:color w:val="000000"/>
        </w:rPr>
        <w:t>Available at:</w:t>
      </w:r>
      <w:r>
        <w:rPr>
          <w:rStyle w:val="selectable"/>
          <w:rFonts w:ascii="Arial" w:hAnsi="Arial" w:cs="Arial"/>
          <w:color w:val="000000"/>
        </w:rPr>
        <w:t xml:space="preserve"> </w:t>
      </w:r>
      <w:r w:rsidRPr="009D58A4">
        <w:rPr>
          <w:rStyle w:val="selectable"/>
          <w:rFonts w:ascii="Arial" w:hAnsi="Arial" w:cs="Arial"/>
          <w:color w:val="000000"/>
        </w:rPr>
        <w:t>https://historicengland.org.uk/images-books/publications/guide-for-owners-of-listed-buildings/guide-for-owners-listed-buildings/</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21CA0AD9" w14:textId="77777777" w:rsidR="005E0A70" w:rsidRDefault="005E0A70" w:rsidP="005E0A70">
      <w:pPr>
        <w:spacing w:line="360" w:lineRule="auto"/>
        <w:rPr>
          <w:rFonts w:ascii="Arial" w:hAnsi="Arial" w:cs="Arial"/>
          <w:color w:val="000000" w:themeColor="text1"/>
          <w:sz w:val="24"/>
          <w:szCs w:val="24"/>
          <w:shd w:val="clear" w:color="auto" w:fill="FFFFFF"/>
        </w:rPr>
      </w:pPr>
    </w:p>
    <w:p w14:paraId="5F0EFE1F"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Historic England,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9407E8">
        <w:rPr>
          <w:rFonts w:ascii="Arial" w:hAnsi="Arial" w:cs="Arial"/>
          <w:color w:val="000000" w:themeColor="text1"/>
          <w:sz w:val="24"/>
          <w:szCs w:val="24"/>
          <w:shd w:val="clear" w:color="auto" w:fill="FFFFFF"/>
        </w:rPr>
        <w:t>What are Listed Buildings? How England's historic buildings are protected’</w:t>
      </w:r>
      <w:r>
        <w:rPr>
          <w:rFonts w:ascii="Arial" w:hAnsi="Arial" w:cs="Arial"/>
          <w:i/>
          <w:iCs/>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Historic England</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https://historicengland.org.uk/listing/what-is-designation/listed-buildings/</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5D37DC8D" w14:textId="77777777" w:rsidR="005E0A70" w:rsidRDefault="005E0A70" w:rsidP="005E0A70">
      <w:pPr>
        <w:spacing w:line="360" w:lineRule="auto"/>
        <w:rPr>
          <w:rFonts w:ascii="Arial" w:hAnsi="Arial" w:cs="Arial"/>
          <w:color w:val="000000" w:themeColor="text1"/>
          <w:sz w:val="24"/>
          <w:szCs w:val="24"/>
          <w:shd w:val="clear" w:color="auto" w:fill="FFFFFF"/>
        </w:rPr>
      </w:pPr>
    </w:p>
    <w:p w14:paraId="4314FFA3"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Houghton, A.,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9407E8">
        <w:rPr>
          <w:rFonts w:ascii="Arial" w:hAnsi="Arial" w:cs="Arial"/>
          <w:color w:val="000000" w:themeColor="text1"/>
          <w:sz w:val="24"/>
          <w:szCs w:val="24"/>
          <w:shd w:val="clear" w:color="auto" w:fill="FFFFFF"/>
        </w:rPr>
        <w:t>Llanerchaeron</w:t>
      </w:r>
      <w:r>
        <w:rPr>
          <w:rFonts w:ascii="Arial" w:hAnsi="Arial" w:cs="Arial"/>
          <w:color w:val="000000" w:themeColor="text1"/>
          <w:sz w:val="24"/>
          <w:szCs w:val="24"/>
          <w:shd w:val="clear" w:color="auto" w:fill="FFFFFF"/>
        </w:rPr>
        <w:t>’</w:t>
      </w:r>
      <w:r w:rsidRPr="009407E8">
        <w:rPr>
          <w:rFonts w:ascii="Arial" w:hAnsi="Arial" w:cs="Arial"/>
          <w:color w:val="000000" w:themeColor="text1"/>
          <w:sz w:val="24"/>
          <w:szCs w:val="24"/>
          <w:shd w:val="clear" w:color="auto" w:fill="FFFFFF"/>
        </w:rPr>
        <w:t xml:space="preserve">, </w:t>
      </w:r>
      <w:r w:rsidRPr="009407E8">
        <w:rPr>
          <w:rFonts w:ascii="Arial" w:hAnsi="Arial" w:cs="Arial"/>
          <w:i/>
          <w:iCs/>
          <w:color w:val="000000" w:themeColor="text1"/>
          <w:sz w:val="24"/>
          <w:szCs w:val="24"/>
          <w:shd w:val="clear" w:color="auto" w:fill="FFFFFF"/>
        </w:rPr>
        <w:t>Strolling Guides</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https://strollingguides.co.uk/books/ceredigion/places/llanerchaeron.php</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01 March </w:t>
      </w:r>
      <w:r>
        <w:rPr>
          <w:rFonts w:ascii="Arial" w:hAnsi="Arial" w:cs="Arial"/>
          <w:color w:val="000000" w:themeColor="text1"/>
          <w:sz w:val="24"/>
          <w:szCs w:val="24"/>
          <w:shd w:val="clear" w:color="auto" w:fill="FFFFFF"/>
        </w:rPr>
        <w:t>2021).</w:t>
      </w:r>
      <w:r w:rsidRPr="009D58A4">
        <w:rPr>
          <w:rFonts w:ascii="Arial" w:hAnsi="Arial" w:cs="Arial"/>
          <w:color w:val="000000" w:themeColor="text1"/>
          <w:sz w:val="24"/>
          <w:szCs w:val="24"/>
          <w:shd w:val="clear" w:color="auto" w:fill="FFFFFF"/>
        </w:rPr>
        <w:t xml:space="preserve"> </w:t>
      </w:r>
    </w:p>
    <w:p w14:paraId="179FF811" w14:textId="77777777" w:rsidR="005E0A70" w:rsidRDefault="005E0A70" w:rsidP="005E0A70">
      <w:pPr>
        <w:spacing w:line="360" w:lineRule="auto"/>
        <w:rPr>
          <w:rFonts w:ascii="Arial" w:hAnsi="Arial" w:cs="Arial"/>
          <w:color w:val="000000" w:themeColor="text1"/>
          <w:sz w:val="24"/>
          <w:szCs w:val="24"/>
          <w:shd w:val="clear" w:color="auto" w:fill="FFFFFF"/>
        </w:rPr>
      </w:pPr>
    </w:p>
    <w:p w14:paraId="6EFC7492" w14:textId="32552105"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Institute of Historic Building Conservation,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 ‘</w:t>
      </w:r>
      <w:r w:rsidRPr="0030617E">
        <w:rPr>
          <w:rFonts w:ascii="Arial" w:hAnsi="Arial" w:cs="Arial"/>
          <w:color w:val="000000" w:themeColor="text1"/>
          <w:sz w:val="24"/>
          <w:szCs w:val="24"/>
          <w:shd w:val="clear" w:color="auto" w:fill="FFFFFF"/>
        </w:rPr>
        <w:t xml:space="preserve">Retrofitting </w:t>
      </w:r>
      <w:r w:rsidR="00022F87" w:rsidRPr="0030617E">
        <w:rPr>
          <w:rFonts w:ascii="Arial" w:hAnsi="Arial" w:cs="Arial"/>
          <w:color w:val="000000" w:themeColor="text1"/>
          <w:sz w:val="24"/>
          <w:szCs w:val="24"/>
          <w:shd w:val="clear" w:color="auto" w:fill="FFFFFF"/>
        </w:rPr>
        <w:t>of</w:t>
      </w:r>
      <w:r w:rsidRPr="0030617E">
        <w:rPr>
          <w:rFonts w:ascii="Arial" w:hAnsi="Arial" w:cs="Arial"/>
          <w:color w:val="000000" w:themeColor="text1"/>
          <w:sz w:val="24"/>
          <w:szCs w:val="24"/>
          <w:shd w:val="clear" w:color="auto" w:fill="FFFFFF"/>
        </w:rPr>
        <w:t xml:space="preserve"> Traditional Buildings’</w:t>
      </w:r>
      <w:r>
        <w:rPr>
          <w:rFonts w:ascii="Arial" w:hAnsi="Arial" w:cs="Arial"/>
          <w:i/>
          <w:iCs/>
          <w:color w:val="000000" w:themeColor="text1"/>
          <w:sz w:val="24"/>
          <w:szCs w:val="24"/>
          <w:shd w:val="clear" w:color="auto" w:fill="FFFFFF"/>
        </w:rPr>
        <w:t xml:space="preserve">, </w:t>
      </w:r>
      <w:r w:rsidRPr="0030617E">
        <w:rPr>
          <w:rFonts w:ascii="Arial" w:hAnsi="Arial" w:cs="Arial"/>
          <w:i/>
          <w:iCs/>
          <w:color w:val="000000" w:themeColor="text1"/>
          <w:sz w:val="24"/>
          <w:szCs w:val="24"/>
          <w:shd w:val="clear" w:color="auto" w:fill="FFFFFF"/>
        </w:rPr>
        <w:t>The Institute of Historic Building Conservation</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https://ihbconline.co.uk/toolbox/docs/v5_Retrofitting%20in%20Traditional%20Buildings%20GN2019_5_v120919.pdf</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December </w:t>
      </w:r>
      <w:r>
        <w:rPr>
          <w:rFonts w:ascii="Arial" w:hAnsi="Arial" w:cs="Arial"/>
          <w:color w:val="000000" w:themeColor="text1"/>
          <w:sz w:val="24"/>
          <w:szCs w:val="24"/>
          <w:shd w:val="clear" w:color="auto" w:fill="FFFFFF"/>
        </w:rPr>
        <w:t>2020).</w:t>
      </w:r>
      <w:r w:rsidRPr="009D58A4">
        <w:rPr>
          <w:rFonts w:ascii="Arial" w:hAnsi="Arial" w:cs="Arial"/>
          <w:color w:val="000000" w:themeColor="text1"/>
          <w:sz w:val="24"/>
          <w:szCs w:val="24"/>
        </w:rPr>
        <w:t xml:space="preserve"> </w:t>
      </w:r>
    </w:p>
    <w:p w14:paraId="6611016B"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bookmarkStart w:id="84" w:name="_Hlk65517938"/>
    </w:p>
    <w:p w14:paraId="357053CB"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hAnsi="Arial" w:cs="Arial"/>
          <w:color w:val="000000"/>
        </w:rPr>
        <w:t xml:space="preserve">Khan, S., </w:t>
      </w:r>
      <w:r>
        <w:rPr>
          <w:rStyle w:val="selectable"/>
          <w:rFonts w:ascii="Arial" w:hAnsi="Arial" w:cs="Arial"/>
          <w:color w:val="000000"/>
        </w:rPr>
        <w:t>(</w:t>
      </w:r>
      <w:r w:rsidRPr="009D58A4">
        <w:rPr>
          <w:rStyle w:val="selectable"/>
          <w:rFonts w:ascii="Arial" w:hAnsi="Arial" w:cs="Arial"/>
          <w:color w:val="000000"/>
        </w:rPr>
        <w:t>2017</w:t>
      </w:r>
      <w:r>
        <w:rPr>
          <w:rStyle w:val="selectable"/>
          <w:rFonts w:ascii="Arial" w:hAnsi="Arial" w:cs="Arial"/>
          <w:color w:val="000000"/>
        </w:rPr>
        <w:t>) ‘</w:t>
      </w:r>
      <w:r w:rsidRPr="00A54E5C">
        <w:rPr>
          <w:rStyle w:val="selectable"/>
          <w:rFonts w:ascii="Arial" w:hAnsi="Arial" w:cs="Arial"/>
          <w:color w:val="000000"/>
        </w:rPr>
        <w:t>Everything you need to know about renovating a listed building</w:t>
      </w:r>
      <w:r>
        <w:rPr>
          <w:rStyle w:val="selectable"/>
          <w:rFonts w:ascii="Arial" w:hAnsi="Arial" w:cs="Arial"/>
          <w:i/>
          <w:iCs/>
          <w:color w:val="000000"/>
        </w:rPr>
        <w:t xml:space="preserve">’, </w:t>
      </w:r>
      <w:r w:rsidRPr="00A54E5C">
        <w:rPr>
          <w:rStyle w:val="selectable"/>
          <w:rFonts w:ascii="Arial" w:hAnsi="Arial" w:cs="Arial"/>
          <w:i/>
          <w:iCs/>
          <w:color w:val="000000"/>
        </w:rPr>
        <w:t>Hiscox</w:t>
      </w:r>
      <w:r>
        <w:rPr>
          <w:rStyle w:val="selectable"/>
          <w:rFonts w:ascii="Arial" w:hAnsi="Arial" w:cs="Arial"/>
          <w:color w:val="000000"/>
        </w:rPr>
        <w:t>, 17 January</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https://www.hiscox.co.uk/home-insurance/cover-stories/everything-need-know-renovating-listed-building/</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314B5822" w14:textId="77777777" w:rsidR="005E0A70" w:rsidRDefault="005E0A70" w:rsidP="005E0A70">
      <w:pPr>
        <w:spacing w:line="360" w:lineRule="auto"/>
        <w:rPr>
          <w:rFonts w:ascii="Arial" w:hAnsi="Arial" w:cs="Arial"/>
          <w:color w:val="000000" w:themeColor="text1"/>
          <w:sz w:val="24"/>
          <w:szCs w:val="24"/>
          <w:shd w:val="clear" w:color="auto" w:fill="FFFFFF"/>
        </w:rPr>
      </w:pPr>
    </w:p>
    <w:p w14:paraId="3280CB79" w14:textId="77777777" w:rsidR="005E0A70" w:rsidRPr="00D76017" w:rsidRDefault="005E0A70" w:rsidP="005E0A70">
      <w:pPr>
        <w:spacing w:line="360" w:lineRule="auto"/>
        <w:rPr>
          <w:rFonts w:ascii="Arial" w:hAnsi="Arial" w:cs="Arial"/>
          <w:sz w:val="24"/>
          <w:szCs w:val="24"/>
          <w:shd w:val="clear" w:color="auto" w:fill="FFFFFF"/>
        </w:rPr>
      </w:pPr>
      <w:r w:rsidRPr="009D58A4">
        <w:rPr>
          <w:rFonts w:ascii="Arial" w:hAnsi="Arial" w:cs="Arial"/>
          <w:color w:val="000000" w:themeColor="text1"/>
          <w:sz w:val="24"/>
          <w:szCs w:val="24"/>
          <w:shd w:val="clear" w:color="auto" w:fill="FFFFFF"/>
        </w:rPr>
        <w:lastRenderedPageBreak/>
        <w:t xml:space="preserve">Knox, 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2007</w:t>
      </w:r>
      <w:r>
        <w:rPr>
          <w:rFonts w:ascii="Arial" w:hAnsi="Arial" w:cs="Arial"/>
          <w:color w:val="000000" w:themeColor="text1"/>
          <w:sz w:val="24"/>
          <w:szCs w:val="24"/>
          <w:shd w:val="clear" w:color="auto" w:fill="FFFFFF"/>
        </w:rPr>
        <w:t>) ‘</w:t>
      </w:r>
      <w:r w:rsidRPr="009D58A4">
        <w:rPr>
          <w:rFonts w:ascii="Arial" w:hAnsi="Arial" w:cs="Arial"/>
          <w:color w:val="000000" w:themeColor="text1"/>
          <w:sz w:val="24"/>
          <w:szCs w:val="24"/>
          <w:shd w:val="clear" w:color="auto" w:fill="FFFFFF"/>
        </w:rPr>
        <w:t>Llanerchaeron, Ceredigion</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Country Life</w:t>
      </w:r>
      <w:r w:rsidRPr="009D58A4">
        <w:rPr>
          <w:rFonts w:ascii="Arial" w:hAnsi="Arial" w:cs="Arial"/>
          <w:color w:val="000000" w:themeColor="text1"/>
          <w:sz w:val="24"/>
          <w:szCs w:val="24"/>
          <w:shd w:val="clear" w:color="auto" w:fill="FFFFFF"/>
        </w:rPr>
        <w:t xml:space="preserve">, Vol. 201, no. 28, 12 July, </w:t>
      </w:r>
      <w:r w:rsidRPr="00D76017">
        <w:rPr>
          <w:rFonts w:ascii="Arial" w:hAnsi="Arial" w:cs="Arial"/>
          <w:sz w:val="24"/>
          <w:szCs w:val="24"/>
          <w:shd w:val="clear" w:color="auto" w:fill="FFFFFF"/>
        </w:rPr>
        <w:t>pp. 74-79. </w:t>
      </w:r>
    </w:p>
    <w:p w14:paraId="120AA080" w14:textId="77777777" w:rsidR="005E0A70" w:rsidRPr="00D76017" w:rsidRDefault="005E0A70" w:rsidP="005E0A70">
      <w:pPr>
        <w:pStyle w:val="NormalWeb"/>
        <w:shd w:val="clear" w:color="auto" w:fill="FFFFFF"/>
        <w:spacing w:before="0" w:beforeAutospacing="0" w:after="0" w:afterAutospacing="0" w:line="360" w:lineRule="auto"/>
        <w:rPr>
          <w:rFonts w:ascii="Arial" w:hAnsi="Arial" w:cs="Arial"/>
        </w:rPr>
      </w:pPr>
    </w:p>
    <w:p w14:paraId="3CBC032D" w14:textId="77777777" w:rsidR="005E0A70" w:rsidRPr="00D76017" w:rsidRDefault="005E0A70" w:rsidP="005E0A70">
      <w:pPr>
        <w:spacing w:line="360" w:lineRule="auto"/>
        <w:rPr>
          <w:rFonts w:ascii="Arial" w:hAnsi="Arial" w:cs="Arial"/>
          <w:sz w:val="24"/>
          <w:szCs w:val="24"/>
        </w:rPr>
      </w:pPr>
      <w:r w:rsidRPr="00D76017">
        <w:rPr>
          <w:rFonts w:ascii="Arial" w:hAnsi="Arial" w:cs="Arial"/>
          <w:sz w:val="24"/>
          <w:szCs w:val="24"/>
        </w:rPr>
        <w:t xml:space="preserve">Lloyd, T., Orbach, J. and Scourfield, R., (2006) </w:t>
      </w:r>
      <w:r w:rsidRPr="00D76017">
        <w:rPr>
          <w:rFonts w:ascii="Arial" w:hAnsi="Arial" w:cs="Arial"/>
          <w:i/>
          <w:iCs/>
          <w:sz w:val="24"/>
          <w:szCs w:val="24"/>
        </w:rPr>
        <w:t xml:space="preserve">The Buildings of Wales: Camarthenshire and Ceridigion. </w:t>
      </w:r>
      <w:r w:rsidRPr="00D76017">
        <w:rPr>
          <w:rFonts w:ascii="Arial" w:hAnsi="Arial" w:cs="Arial"/>
          <w:sz w:val="24"/>
          <w:szCs w:val="24"/>
        </w:rPr>
        <w:t>London: Yale University Press, pp. 512-515.</w:t>
      </w:r>
    </w:p>
    <w:bookmarkEnd w:id="84"/>
    <w:p w14:paraId="13D2A36D" w14:textId="77777777" w:rsidR="005E0A70" w:rsidRDefault="005E0A70" w:rsidP="005E0A70">
      <w:pPr>
        <w:spacing w:line="360" w:lineRule="auto"/>
        <w:rPr>
          <w:rFonts w:ascii="Arial" w:hAnsi="Arial" w:cs="Arial"/>
          <w:color w:val="000000" w:themeColor="text1"/>
          <w:sz w:val="24"/>
          <w:szCs w:val="24"/>
          <w:shd w:val="clear" w:color="auto" w:fill="FFFFFF"/>
        </w:rPr>
      </w:pPr>
    </w:p>
    <w:p w14:paraId="12D44A6B" w14:textId="77777777"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Lundy, D.,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 ‘</w:t>
      </w:r>
      <w:r w:rsidRPr="00871376">
        <w:rPr>
          <w:rFonts w:ascii="Arial" w:hAnsi="Arial" w:cs="Arial"/>
          <w:color w:val="000000" w:themeColor="text1"/>
          <w:sz w:val="24"/>
          <w:szCs w:val="24"/>
        </w:rPr>
        <w:t xml:space="preserve">Person Page – 5342’, </w:t>
      </w:r>
      <w:r w:rsidRPr="00871376">
        <w:rPr>
          <w:rFonts w:ascii="Arial" w:hAnsi="Arial" w:cs="Arial"/>
          <w:i/>
          <w:iCs/>
          <w:color w:val="000000" w:themeColor="text1"/>
          <w:sz w:val="24"/>
          <w:szCs w:val="24"/>
        </w:rPr>
        <w:t>The Peerage</w:t>
      </w:r>
      <w:r w:rsidRPr="009D58A4">
        <w:rPr>
          <w:rFonts w:ascii="Arial" w:hAnsi="Arial" w:cs="Arial"/>
          <w:color w:val="000000" w:themeColor="text1"/>
          <w:sz w:val="24"/>
          <w:szCs w:val="24"/>
        </w:rPr>
        <w:t>. Available at:</w:t>
      </w:r>
      <w:r>
        <w:rPr>
          <w:rFonts w:ascii="Arial" w:hAnsi="Arial" w:cs="Arial"/>
          <w:color w:val="000000" w:themeColor="text1"/>
          <w:sz w:val="24"/>
          <w:szCs w:val="24"/>
        </w:rPr>
        <w:t xml:space="preserve"> </w:t>
      </w:r>
      <w:r w:rsidRPr="009D58A4">
        <w:rPr>
          <w:rFonts w:ascii="Arial" w:hAnsi="Arial" w:cs="Arial"/>
          <w:color w:val="000000" w:themeColor="text1"/>
          <w:sz w:val="24"/>
          <w:szCs w:val="24"/>
        </w:rPr>
        <w:t>http://thepeerage.com/p5342.htm#i53412</w:t>
      </w:r>
      <w:r>
        <w:rPr>
          <w:rFonts w:ascii="Arial" w:hAnsi="Arial" w:cs="Arial"/>
          <w:color w:val="000000" w:themeColor="text1"/>
          <w:sz w:val="24"/>
          <w:szCs w:val="24"/>
        </w:rPr>
        <w:t xml:space="preserve"> (Accessed: </w:t>
      </w:r>
      <w:r w:rsidRPr="009D58A4">
        <w:rPr>
          <w:rFonts w:ascii="Arial" w:hAnsi="Arial" w:cs="Arial"/>
          <w:color w:val="000000" w:themeColor="text1"/>
          <w:sz w:val="24"/>
          <w:szCs w:val="24"/>
        </w:rPr>
        <w:t xml:space="preserve">01 March </w:t>
      </w:r>
      <w:r>
        <w:rPr>
          <w:rFonts w:ascii="Arial" w:hAnsi="Arial" w:cs="Arial"/>
          <w:color w:val="000000" w:themeColor="text1"/>
          <w:sz w:val="24"/>
          <w:szCs w:val="24"/>
        </w:rPr>
        <w:t>2021).</w:t>
      </w:r>
    </w:p>
    <w:p w14:paraId="753798B9"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p>
    <w:p w14:paraId="70EAF7B3" w14:textId="77777777" w:rsidR="005E0A70" w:rsidRPr="009D58A4"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r w:rsidRPr="009D58A4">
        <w:rPr>
          <w:rStyle w:val="selectable"/>
          <w:rFonts w:ascii="Arial" w:hAnsi="Arial" w:cs="Arial"/>
          <w:color w:val="000000"/>
        </w:rPr>
        <w:t xml:space="preserve">Lynch, N. and Culliford, G., </w:t>
      </w:r>
      <w:r>
        <w:rPr>
          <w:rStyle w:val="selectable"/>
          <w:rFonts w:ascii="Arial" w:hAnsi="Arial" w:cs="Arial"/>
          <w:color w:val="000000"/>
        </w:rPr>
        <w:t>(</w:t>
      </w:r>
      <w:r w:rsidRPr="009D58A4">
        <w:rPr>
          <w:rStyle w:val="selectable"/>
          <w:rFonts w:ascii="Arial" w:hAnsi="Arial" w:cs="Arial"/>
          <w:color w:val="000000"/>
        </w:rPr>
        <w:t>2018</w:t>
      </w:r>
      <w:r>
        <w:rPr>
          <w:rStyle w:val="selectable"/>
          <w:rFonts w:ascii="Arial" w:hAnsi="Arial" w:cs="Arial"/>
          <w:color w:val="000000"/>
        </w:rPr>
        <w:t>) ‘</w:t>
      </w:r>
      <w:r w:rsidRPr="001D56FF">
        <w:rPr>
          <w:rStyle w:val="selectable"/>
          <w:rFonts w:ascii="Arial" w:hAnsi="Arial" w:cs="Arial"/>
          <w:color w:val="000000"/>
        </w:rPr>
        <w:t>Listed Building Business Occupiers Survey 2018. 2’</w:t>
      </w:r>
      <w:r>
        <w:rPr>
          <w:rStyle w:val="selectable"/>
          <w:rFonts w:ascii="Arial" w:hAnsi="Arial" w:cs="Arial"/>
          <w:color w:val="000000"/>
        </w:rPr>
        <w:t>,</w:t>
      </w:r>
      <w:r w:rsidRPr="009D58A4">
        <w:rPr>
          <w:rStyle w:val="selectable"/>
          <w:rFonts w:ascii="Arial" w:hAnsi="Arial" w:cs="Arial"/>
          <w:color w:val="000000"/>
        </w:rPr>
        <w:t xml:space="preserve"> </w:t>
      </w:r>
      <w:r w:rsidRPr="001D56FF">
        <w:rPr>
          <w:rStyle w:val="selectable"/>
          <w:rFonts w:ascii="Arial" w:hAnsi="Arial" w:cs="Arial"/>
          <w:i/>
          <w:iCs/>
          <w:color w:val="000000"/>
        </w:rPr>
        <w:t>Historic England</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https://historicengland.org.uk/content/docs/research/listed-building-business-occupiers-survey-2018/</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012D9008" w14:textId="77777777" w:rsidR="005E0A70" w:rsidRPr="009D58A4" w:rsidRDefault="005E0A70" w:rsidP="005E0A70">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p>
    <w:p w14:paraId="4BFB3C13" w14:textId="6E293D6C" w:rsidR="005E0A70" w:rsidRPr="009D58A4" w:rsidRDefault="005E0A70" w:rsidP="005E0A70">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r w:rsidRPr="009D58A4">
        <w:rPr>
          <w:rStyle w:val="selectable"/>
          <w:rFonts w:ascii="Arial" w:hAnsi="Arial" w:cs="Arial"/>
          <w:color w:val="000000"/>
        </w:rPr>
        <w:t xml:space="preserve">May, E. and Caron, Z., </w:t>
      </w:r>
      <w:r>
        <w:rPr>
          <w:rStyle w:val="selectable"/>
          <w:rFonts w:ascii="Arial" w:hAnsi="Arial" w:cs="Arial"/>
          <w:color w:val="000000"/>
        </w:rPr>
        <w:t>(</w:t>
      </w:r>
      <w:r w:rsidRPr="009D58A4">
        <w:rPr>
          <w:rStyle w:val="selectable"/>
          <w:rFonts w:ascii="Arial" w:hAnsi="Arial" w:cs="Arial"/>
          <w:color w:val="000000"/>
        </w:rPr>
        <w:t>2021</w:t>
      </w:r>
      <w:r>
        <w:rPr>
          <w:rStyle w:val="selectable"/>
          <w:rFonts w:ascii="Arial" w:hAnsi="Arial" w:cs="Arial"/>
          <w:color w:val="000000"/>
        </w:rPr>
        <w:t>) ‘</w:t>
      </w:r>
      <w:r w:rsidRPr="00BB12E6">
        <w:rPr>
          <w:rStyle w:val="selectable"/>
          <w:rFonts w:ascii="Arial" w:hAnsi="Arial" w:cs="Arial"/>
          <w:color w:val="000000"/>
        </w:rPr>
        <w:t xml:space="preserve">Global Warming </w:t>
      </w:r>
      <w:r w:rsidR="00022F87" w:rsidRPr="00BB12E6">
        <w:rPr>
          <w:rStyle w:val="selectable"/>
          <w:rFonts w:ascii="Arial" w:hAnsi="Arial" w:cs="Arial"/>
          <w:color w:val="000000"/>
        </w:rPr>
        <w:t>for</w:t>
      </w:r>
      <w:r w:rsidRPr="00BB12E6">
        <w:rPr>
          <w:rStyle w:val="selectable"/>
          <w:rFonts w:ascii="Arial" w:hAnsi="Arial" w:cs="Arial"/>
          <w:color w:val="000000"/>
        </w:rPr>
        <w:t xml:space="preserve"> Dummies Cheat Sheet’</w:t>
      </w:r>
      <w:r>
        <w:rPr>
          <w:rStyle w:val="selectable"/>
          <w:rFonts w:ascii="Arial" w:hAnsi="Arial" w:cs="Arial"/>
          <w:i/>
          <w:iCs/>
          <w:color w:val="000000"/>
        </w:rPr>
        <w:t xml:space="preserve">, </w:t>
      </w:r>
      <w:r w:rsidRPr="00BB12E6">
        <w:rPr>
          <w:rStyle w:val="selectable"/>
          <w:rFonts w:ascii="Arial" w:hAnsi="Arial" w:cs="Arial"/>
          <w:i/>
          <w:iCs/>
          <w:color w:val="000000"/>
        </w:rPr>
        <w:t>Dummies</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https://www.dummies.com/education/science/environmental-science/global-warming-for-dummies-cheat-sheet/</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003C9573" w14:textId="77777777" w:rsidR="005E0A70" w:rsidRDefault="005E0A70" w:rsidP="005E0A70">
      <w:pPr>
        <w:spacing w:line="360" w:lineRule="auto"/>
        <w:rPr>
          <w:rFonts w:ascii="Arial" w:hAnsi="Arial" w:cs="Arial"/>
          <w:color w:val="000000" w:themeColor="text1"/>
          <w:sz w:val="24"/>
          <w:szCs w:val="24"/>
          <w:shd w:val="clear" w:color="auto" w:fill="FFFFFF"/>
        </w:rPr>
      </w:pPr>
    </w:p>
    <w:p w14:paraId="2F3E14FA" w14:textId="472C2AFE"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Ministry of Housing, Communities and Local Government,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Research </w:t>
      </w:r>
      <w:r w:rsidR="00022F87" w:rsidRPr="009D58A4">
        <w:rPr>
          <w:rFonts w:ascii="Arial" w:hAnsi="Arial" w:cs="Arial"/>
          <w:i/>
          <w:iCs/>
          <w:color w:val="000000" w:themeColor="text1"/>
          <w:sz w:val="24"/>
          <w:szCs w:val="24"/>
          <w:shd w:val="clear" w:color="auto" w:fill="FFFFFF"/>
        </w:rPr>
        <w:t>into</w:t>
      </w:r>
      <w:r w:rsidRPr="009D58A4">
        <w:rPr>
          <w:rFonts w:ascii="Arial" w:hAnsi="Arial" w:cs="Arial"/>
          <w:i/>
          <w:iCs/>
          <w:color w:val="000000" w:themeColor="text1"/>
          <w:sz w:val="24"/>
          <w:szCs w:val="24"/>
          <w:shd w:val="clear" w:color="auto" w:fill="FFFFFF"/>
        </w:rPr>
        <w:t xml:space="preserve"> Resistance </w:t>
      </w:r>
      <w:r w:rsidR="00022F87" w:rsidRPr="009D58A4">
        <w:rPr>
          <w:rFonts w:ascii="Arial" w:hAnsi="Arial" w:cs="Arial"/>
          <w:i/>
          <w:iCs/>
          <w:color w:val="000000" w:themeColor="text1"/>
          <w:sz w:val="24"/>
          <w:szCs w:val="24"/>
          <w:shd w:val="clear" w:color="auto" w:fill="FFFFFF"/>
        </w:rPr>
        <w:t>to</w:t>
      </w:r>
      <w:r w:rsidRPr="009D58A4">
        <w:rPr>
          <w:rFonts w:ascii="Arial" w:hAnsi="Arial" w:cs="Arial"/>
          <w:i/>
          <w:iCs/>
          <w:color w:val="000000" w:themeColor="text1"/>
          <w:sz w:val="24"/>
          <w:szCs w:val="24"/>
          <w:shd w:val="clear" w:color="auto" w:fill="FFFFFF"/>
        </w:rPr>
        <w:t xml:space="preserve"> Moisture </w:t>
      </w:r>
      <w:r w:rsidR="00022F87" w:rsidRPr="009D58A4">
        <w:rPr>
          <w:rFonts w:ascii="Arial" w:hAnsi="Arial" w:cs="Arial"/>
          <w:i/>
          <w:iCs/>
          <w:color w:val="000000" w:themeColor="text1"/>
          <w:sz w:val="24"/>
          <w:szCs w:val="24"/>
          <w:shd w:val="clear" w:color="auto" w:fill="FFFFFF"/>
        </w:rPr>
        <w:t>in</w:t>
      </w:r>
      <w:r w:rsidRPr="009D58A4">
        <w:rPr>
          <w:rFonts w:ascii="Arial" w:hAnsi="Arial" w:cs="Arial"/>
          <w:i/>
          <w:iCs/>
          <w:color w:val="000000" w:themeColor="text1"/>
          <w:sz w:val="24"/>
          <w:szCs w:val="24"/>
          <w:shd w:val="clear" w:color="auto" w:fill="FFFFFF"/>
        </w:rPr>
        <w:t xml:space="preserve"> Buildings Using Calculation Methods </w:t>
      </w:r>
      <w:r w:rsidR="00022F87" w:rsidRPr="009D58A4">
        <w:rPr>
          <w:rFonts w:ascii="Arial" w:hAnsi="Arial" w:cs="Arial"/>
          <w:i/>
          <w:iCs/>
          <w:color w:val="000000" w:themeColor="text1"/>
          <w:sz w:val="24"/>
          <w:szCs w:val="24"/>
          <w:shd w:val="clear" w:color="auto" w:fill="FFFFFF"/>
        </w:rPr>
        <w:t>to</w:t>
      </w:r>
      <w:r w:rsidRPr="009D58A4">
        <w:rPr>
          <w:rFonts w:ascii="Arial" w:hAnsi="Arial" w:cs="Arial"/>
          <w:i/>
          <w:iCs/>
          <w:color w:val="000000" w:themeColor="text1"/>
          <w:sz w:val="24"/>
          <w:szCs w:val="24"/>
          <w:shd w:val="clear" w:color="auto" w:fill="FFFFFF"/>
        </w:rPr>
        <w:t xml:space="preserve"> Assess Surface </w:t>
      </w:r>
      <w:proofErr w:type="gramStart"/>
      <w:r w:rsidRPr="009D58A4">
        <w:rPr>
          <w:rFonts w:ascii="Arial" w:hAnsi="Arial" w:cs="Arial"/>
          <w:i/>
          <w:iCs/>
          <w:color w:val="000000" w:themeColor="text1"/>
          <w:sz w:val="24"/>
          <w:szCs w:val="24"/>
          <w:shd w:val="clear" w:color="auto" w:fill="FFFFFF"/>
        </w:rPr>
        <w:t>And</w:t>
      </w:r>
      <w:proofErr w:type="gramEnd"/>
      <w:r w:rsidRPr="009D58A4">
        <w:rPr>
          <w:rFonts w:ascii="Arial" w:hAnsi="Arial" w:cs="Arial"/>
          <w:i/>
          <w:iCs/>
          <w:color w:val="000000" w:themeColor="text1"/>
          <w:sz w:val="24"/>
          <w:szCs w:val="24"/>
          <w:shd w:val="clear" w:color="auto" w:fill="FFFFFF"/>
        </w:rPr>
        <w:t xml:space="preserve"> Interstitial Condensation</w:t>
      </w:r>
      <w:r w:rsidRPr="009D58A4">
        <w:rPr>
          <w:rFonts w:ascii="Arial" w:hAnsi="Arial" w:cs="Arial"/>
          <w:color w:val="000000" w:themeColor="text1"/>
          <w:sz w:val="24"/>
          <w:szCs w:val="24"/>
          <w:shd w:val="clear" w:color="auto" w:fill="FFFFFF"/>
        </w:rPr>
        <w:t>. London: OGL.</w:t>
      </w:r>
    </w:p>
    <w:p w14:paraId="7BB77723" w14:textId="77777777" w:rsidR="005E0A70" w:rsidRDefault="005E0A70" w:rsidP="005E0A70">
      <w:pPr>
        <w:spacing w:line="360" w:lineRule="auto"/>
        <w:rPr>
          <w:rFonts w:ascii="Arial" w:hAnsi="Arial" w:cs="Arial"/>
          <w:color w:val="000000" w:themeColor="text1"/>
          <w:sz w:val="24"/>
          <w:szCs w:val="24"/>
          <w:shd w:val="clear" w:color="auto" w:fill="FFFFFF"/>
        </w:rPr>
      </w:pPr>
    </w:p>
    <w:p w14:paraId="48626A68"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Munarim, U. and Ghisi, E.,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2016</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‘Environmental feasibility of heritage buildings rehabilitation’</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Renewable and Sustainable Energy Reviews</w:t>
      </w:r>
      <w:r w:rsidRPr="009D58A4">
        <w:rPr>
          <w:rFonts w:ascii="Arial" w:hAnsi="Arial" w:cs="Arial"/>
          <w:color w:val="000000" w:themeColor="text1"/>
          <w:sz w:val="24"/>
          <w:szCs w:val="24"/>
          <w:shd w:val="clear" w:color="auto" w:fill="FFFFFF"/>
        </w:rPr>
        <w:t>, 58, pp.235-249.</w:t>
      </w:r>
    </w:p>
    <w:p w14:paraId="0298F8D1" w14:textId="77777777" w:rsidR="005E0A70" w:rsidRDefault="005E0A70" w:rsidP="005E0A70">
      <w:pPr>
        <w:spacing w:line="360" w:lineRule="auto"/>
        <w:rPr>
          <w:rFonts w:ascii="Arial" w:hAnsi="Arial" w:cs="Arial"/>
          <w:color w:val="000000"/>
          <w:sz w:val="24"/>
          <w:szCs w:val="24"/>
          <w:shd w:val="clear" w:color="auto" w:fill="FFFFFF"/>
        </w:rPr>
      </w:pPr>
    </w:p>
    <w:p w14:paraId="418E2605" w14:textId="77777777" w:rsidR="005E0A70" w:rsidRDefault="005E0A70" w:rsidP="005E0A70">
      <w:pPr>
        <w:spacing w:line="360" w:lineRule="auto"/>
        <w:rPr>
          <w:rFonts w:ascii="Arial" w:hAnsi="Arial" w:cs="Arial"/>
          <w:color w:val="000000"/>
          <w:sz w:val="24"/>
          <w:szCs w:val="24"/>
          <w:shd w:val="clear" w:color="auto" w:fill="FFFFFF"/>
        </w:rPr>
      </w:pPr>
      <w:r w:rsidRPr="009D58A4">
        <w:rPr>
          <w:rFonts w:ascii="Arial" w:hAnsi="Arial" w:cs="Arial"/>
          <w:color w:val="000000"/>
          <w:sz w:val="24"/>
          <w:szCs w:val="24"/>
          <w:shd w:val="clear" w:color="auto" w:fill="FFFFFF"/>
        </w:rPr>
        <w:lastRenderedPageBreak/>
        <w:t xml:space="preserve">National Trust, </w:t>
      </w:r>
      <w:r>
        <w:rPr>
          <w:rFonts w:ascii="Arial" w:hAnsi="Arial" w:cs="Arial"/>
          <w:color w:val="000000"/>
          <w:sz w:val="24"/>
          <w:szCs w:val="24"/>
          <w:shd w:val="clear" w:color="auto" w:fill="FFFFFF"/>
        </w:rPr>
        <w:t>(</w:t>
      </w:r>
      <w:r w:rsidRPr="009D58A4">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 ‘</w:t>
      </w:r>
      <w:r w:rsidRPr="005C4FFF">
        <w:rPr>
          <w:rFonts w:ascii="Arial" w:hAnsi="Arial" w:cs="Arial"/>
          <w:color w:val="000000"/>
          <w:sz w:val="24"/>
          <w:szCs w:val="24"/>
          <w:shd w:val="clear" w:color="auto" w:fill="FFFFFF"/>
        </w:rPr>
        <w:t>Annual Report 2018/19’,</w:t>
      </w:r>
      <w:r>
        <w:rPr>
          <w:rFonts w:ascii="Arial" w:hAnsi="Arial" w:cs="Arial"/>
          <w:i/>
          <w:iCs/>
          <w:color w:val="000000"/>
          <w:sz w:val="24"/>
          <w:szCs w:val="24"/>
          <w:shd w:val="clear" w:color="auto" w:fill="FFFFFF"/>
        </w:rPr>
        <w:t xml:space="preserve"> The National Trust</w:t>
      </w:r>
      <w:r w:rsidRPr="009D58A4">
        <w:rPr>
          <w:rFonts w:ascii="Arial" w:hAnsi="Arial" w:cs="Arial"/>
          <w:color w:val="000000"/>
          <w:sz w:val="24"/>
          <w:szCs w:val="24"/>
          <w:shd w:val="clear" w:color="auto" w:fill="FFFFFF"/>
        </w:rPr>
        <w:t>. Swindon: National Trust. Available at:</w:t>
      </w:r>
      <w:r>
        <w:rPr>
          <w:rFonts w:ascii="Arial" w:hAnsi="Arial" w:cs="Arial"/>
          <w:color w:val="000000"/>
          <w:sz w:val="24"/>
          <w:szCs w:val="24"/>
          <w:shd w:val="clear" w:color="auto" w:fill="FFFFFF"/>
        </w:rPr>
        <w:t xml:space="preserve"> </w:t>
      </w:r>
      <w:r w:rsidRPr="009D58A4">
        <w:rPr>
          <w:rFonts w:ascii="Arial" w:hAnsi="Arial" w:cs="Arial"/>
          <w:color w:val="000000"/>
          <w:sz w:val="24"/>
          <w:szCs w:val="24"/>
          <w:shd w:val="clear" w:color="auto" w:fill="FFFFFF"/>
        </w:rPr>
        <w:t>https://nt.global.ssl.fastly.net/documents/201819-annual-report.pdf</w:t>
      </w:r>
      <w:r>
        <w:rPr>
          <w:rFonts w:ascii="Arial" w:hAnsi="Arial" w:cs="Arial"/>
          <w:color w:val="000000"/>
          <w:sz w:val="24"/>
          <w:szCs w:val="24"/>
          <w:shd w:val="clear" w:color="auto" w:fill="FFFFFF"/>
        </w:rPr>
        <w:t xml:space="preserve"> (Accessed: </w:t>
      </w:r>
      <w:r w:rsidRPr="009D58A4">
        <w:rPr>
          <w:rFonts w:ascii="Arial" w:hAnsi="Arial" w:cs="Arial"/>
          <w:color w:val="000000"/>
          <w:sz w:val="24"/>
          <w:szCs w:val="24"/>
          <w:shd w:val="clear" w:color="auto" w:fill="FFFFFF"/>
        </w:rPr>
        <w:t xml:space="preserve">10 March </w:t>
      </w:r>
      <w:r>
        <w:rPr>
          <w:rFonts w:ascii="Arial" w:hAnsi="Arial" w:cs="Arial"/>
          <w:color w:val="000000"/>
          <w:sz w:val="24"/>
          <w:szCs w:val="24"/>
          <w:shd w:val="clear" w:color="auto" w:fill="FFFFFF"/>
        </w:rPr>
        <w:t>2021).</w:t>
      </w:r>
    </w:p>
    <w:p w14:paraId="05555B39" w14:textId="77777777" w:rsidR="005E0A70" w:rsidRPr="009D58A4" w:rsidRDefault="005E0A70" w:rsidP="005E0A70">
      <w:pPr>
        <w:spacing w:line="360" w:lineRule="auto"/>
        <w:rPr>
          <w:rFonts w:ascii="Arial" w:hAnsi="Arial" w:cs="Arial"/>
          <w:sz w:val="24"/>
          <w:szCs w:val="24"/>
        </w:rPr>
      </w:pPr>
    </w:p>
    <w:p w14:paraId="3699562D"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National Trust,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5C4FFF">
        <w:rPr>
          <w:rFonts w:ascii="Arial" w:hAnsi="Arial" w:cs="Arial"/>
          <w:color w:val="000000" w:themeColor="text1"/>
          <w:sz w:val="24"/>
          <w:szCs w:val="24"/>
          <w:shd w:val="clear" w:color="auto" w:fill="FFFFFF"/>
        </w:rPr>
        <w:t>A family home for 10 generations’</w:t>
      </w:r>
      <w:r>
        <w:rPr>
          <w:rFonts w:ascii="Arial" w:hAnsi="Arial" w:cs="Arial"/>
          <w:i/>
          <w:iCs/>
          <w:color w:val="000000" w:themeColor="text1"/>
          <w:sz w:val="24"/>
          <w:szCs w:val="24"/>
          <w:shd w:val="clear" w:color="auto" w:fill="FFFFFF"/>
        </w:rPr>
        <w:t>, The National Trust.</w:t>
      </w:r>
      <w:r w:rsidRPr="009D58A4">
        <w:rPr>
          <w:rFonts w:ascii="Arial" w:hAnsi="Arial" w:cs="Arial"/>
          <w:color w:val="000000" w:themeColor="text1"/>
          <w:sz w:val="24"/>
          <w:szCs w:val="24"/>
          <w:shd w:val="clear" w:color="auto" w:fill="FFFFFF"/>
        </w:rPr>
        <w:t xml:space="preserv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https://www.nationaltrust.org.uk/llanerchaeron/features/a-family-home-for-10-generations</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rPr>
        <w:t>0</w:t>
      </w:r>
      <w:r w:rsidRPr="009D58A4">
        <w:rPr>
          <w:rFonts w:ascii="Arial" w:hAnsi="Arial" w:cs="Arial"/>
          <w:color w:val="000000" w:themeColor="text1"/>
          <w:sz w:val="24"/>
          <w:szCs w:val="24"/>
          <w:shd w:val="clear" w:color="auto" w:fill="FFFFFF"/>
        </w:rPr>
        <w:t xml:space="preserve">1 March </w:t>
      </w:r>
      <w:r>
        <w:rPr>
          <w:rFonts w:ascii="Arial" w:hAnsi="Arial" w:cs="Arial"/>
          <w:color w:val="000000" w:themeColor="text1"/>
          <w:sz w:val="24"/>
          <w:szCs w:val="24"/>
          <w:shd w:val="clear" w:color="auto" w:fill="FFFFFF"/>
        </w:rPr>
        <w:t>2021).</w:t>
      </w:r>
    </w:p>
    <w:p w14:paraId="338BC63A" w14:textId="77777777" w:rsidR="005E0A70" w:rsidRDefault="005E0A70" w:rsidP="005E0A70">
      <w:pPr>
        <w:spacing w:line="360" w:lineRule="auto"/>
        <w:rPr>
          <w:rFonts w:ascii="Arial" w:hAnsi="Arial" w:cs="Arial"/>
          <w:color w:val="000000" w:themeColor="text1"/>
          <w:sz w:val="24"/>
          <w:szCs w:val="24"/>
          <w:shd w:val="clear" w:color="auto" w:fill="FFFFFF"/>
        </w:rPr>
      </w:pPr>
    </w:p>
    <w:p w14:paraId="14407CA9" w14:textId="77777777"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National Trust,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5C4FFF">
        <w:rPr>
          <w:rFonts w:ascii="Arial" w:hAnsi="Arial" w:cs="Arial"/>
          <w:color w:val="000000" w:themeColor="text1"/>
          <w:sz w:val="24"/>
          <w:szCs w:val="24"/>
        </w:rPr>
        <w:t>A talented young artist at Plas Newydd</w:t>
      </w:r>
      <w:r>
        <w:rPr>
          <w:rFonts w:ascii="Arial" w:hAnsi="Arial" w:cs="Arial"/>
          <w:i/>
          <w:iCs/>
          <w:color w:val="000000" w:themeColor="text1"/>
          <w:sz w:val="24"/>
          <w:szCs w:val="24"/>
        </w:rPr>
        <w:t xml:space="preserve">’, </w:t>
      </w:r>
      <w:r>
        <w:rPr>
          <w:rFonts w:ascii="Arial" w:hAnsi="Arial" w:cs="Arial"/>
          <w:i/>
          <w:iCs/>
          <w:color w:val="000000" w:themeColor="text1"/>
          <w:sz w:val="24"/>
          <w:szCs w:val="24"/>
          <w:shd w:val="clear" w:color="auto" w:fill="FFFFFF"/>
        </w:rPr>
        <w:t>The National Trust.</w:t>
      </w:r>
      <w:r w:rsidRPr="009D5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r w:rsidRPr="009D58A4">
        <w:rPr>
          <w:rFonts w:ascii="Arial" w:hAnsi="Arial" w:cs="Arial"/>
          <w:color w:val="000000" w:themeColor="text1"/>
          <w:sz w:val="24"/>
          <w:szCs w:val="24"/>
        </w:rPr>
        <w:t>https://www.nationaltrust.org.uk/plas-newydd-country-house-and-gardens/features/a-talented-young-artist-at-plas-newydd</w:t>
      </w:r>
      <w:r>
        <w:rPr>
          <w:rFonts w:ascii="Arial" w:hAnsi="Arial" w:cs="Arial"/>
          <w:color w:val="000000" w:themeColor="text1"/>
          <w:sz w:val="24"/>
          <w:szCs w:val="24"/>
        </w:rPr>
        <w:t xml:space="preserve"> (Accessed: </w:t>
      </w:r>
      <w:r w:rsidRPr="009D58A4">
        <w:rPr>
          <w:rFonts w:ascii="Arial" w:hAnsi="Arial" w:cs="Arial"/>
          <w:color w:val="000000" w:themeColor="text1"/>
          <w:sz w:val="24"/>
          <w:szCs w:val="24"/>
        </w:rPr>
        <w:t xml:space="preserve">01 March </w:t>
      </w:r>
      <w:r>
        <w:rPr>
          <w:rFonts w:ascii="Arial" w:hAnsi="Arial" w:cs="Arial"/>
          <w:color w:val="000000" w:themeColor="text1"/>
          <w:sz w:val="24"/>
          <w:szCs w:val="24"/>
        </w:rPr>
        <w:t>2021).</w:t>
      </w:r>
    </w:p>
    <w:p w14:paraId="08FB0DDB" w14:textId="77777777" w:rsidR="005E0A70" w:rsidRDefault="005E0A70" w:rsidP="005E0A70">
      <w:pPr>
        <w:spacing w:line="360" w:lineRule="auto"/>
        <w:rPr>
          <w:rFonts w:ascii="Arial" w:hAnsi="Arial" w:cs="Arial"/>
          <w:color w:val="000000" w:themeColor="text1"/>
          <w:sz w:val="24"/>
          <w:szCs w:val="24"/>
          <w:shd w:val="clear" w:color="auto" w:fill="FFFFFF"/>
        </w:rPr>
      </w:pPr>
    </w:p>
    <w:p w14:paraId="224F2F5A"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National Trust,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5C4FFF">
        <w:rPr>
          <w:rFonts w:ascii="Arial" w:hAnsi="Arial" w:cs="Arial"/>
          <w:color w:val="000000" w:themeColor="text1"/>
          <w:sz w:val="24"/>
          <w:szCs w:val="24"/>
          <w:shd w:val="clear" w:color="auto" w:fill="FFFFFF"/>
        </w:rPr>
        <w:t>Grants and funding</w:t>
      </w:r>
      <w:r>
        <w:rPr>
          <w:rFonts w:ascii="Arial" w:hAnsi="Arial" w:cs="Arial"/>
          <w:color w:val="000000" w:themeColor="text1"/>
          <w:sz w:val="24"/>
          <w:szCs w:val="24"/>
          <w:shd w:val="clear" w:color="auto" w:fill="FFFFFF"/>
        </w:rPr>
        <w:t>’</w:t>
      </w:r>
      <w:r>
        <w:rPr>
          <w:rFonts w:ascii="Arial" w:hAnsi="Arial" w:cs="Arial"/>
          <w:i/>
          <w:iCs/>
          <w:color w:val="000000" w:themeColor="text1"/>
          <w:sz w:val="24"/>
          <w:szCs w:val="24"/>
          <w:shd w:val="clear" w:color="auto" w:fill="FFFFFF"/>
        </w:rPr>
        <w:t>, The National Trust.</w:t>
      </w:r>
      <w:r w:rsidRPr="009D58A4">
        <w:rPr>
          <w:rFonts w:ascii="Arial" w:hAnsi="Arial" w:cs="Arial"/>
          <w:color w:val="000000" w:themeColor="text1"/>
          <w:sz w:val="24"/>
          <w:szCs w:val="24"/>
          <w:shd w:val="clear" w:color="auto" w:fill="FFFFFF"/>
        </w:rPr>
        <w:t xml:space="preserv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https://www.nationaltrust.org.uk/features/grants-and-funding</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52D84A4A" w14:textId="77777777" w:rsidR="005E0A70" w:rsidRDefault="005E0A70" w:rsidP="005E0A70">
      <w:pPr>
        <w:spacing w:line="360" w:lineRule="auto"/>
        <w:rPr>
          <w:rFonts w:ascii="Arial" w:hAnsi="Arial" w:cs="Arial"/>
          <w:color w:val="000000" w:themeColor="text1"/>
          <w:sz w:val="24"/>
          <w:szCs w:val="24"/>
          <w:shd w:val="clear" w:color="auto" w:fill="FFFFFF"/>
        </w:rPr>
      </w:pPr>
    </w:p>
    <w:p w14:paraId="4EA6D45F"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National Trust,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6A1CEB">
        <w:rPr>
          <w:rFonts w:ascii="Arial" w:hAnsi="Arial" w:cs="Arial"/>
          <w:color w:val="000000" w:themeColor="text1"/>
          <w:sz w:val="24"/>
          <w:szCs w:val="24"/>
          <w:shd w:val="clear" w:color="auto" w:fill="FFFFFF"/>
        </w:rPr>
        <w:t>Llanerchaeron’</w:t>
      </w:r>
      <w:r>
        <w:rPr>
          <w:rFonts w:ascii="Arial" w:hAnsi="Arial" w:cs="Arial"/>
          <w:i/>
          <w:iCs/>
          <w:color w:val="000000" w:themeColor="text1"/>
          <w:sz w:val="24"/>
          <w:szCs w:val="24"/>
          <w:shd w:val="clear" w:color="auto" w:fill="FFFFFF"/>
        </w:rPr>
        <w:t>, The National Trust.</w:t>
      </w:r>
      <w:r w:rsidRPr="009D58A4">
        <w:rPr>
          <w:rFonts w:ascii="Arial" w:hAnsi="Arial" w:cs="Arial"/>
          <w:color w:val="000000" w:themeColor="text1"/>
          <w:sz w:val="24"/>
          <w:szCs w:val="24"/>
          <w:shd w:val="clear" w:color="auto" w:fill="FFFFFF"/>
        </w:rPr>
        <w:t xml:space="preserv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https://www.nationaltrust.org.uk/llanerchaeron?type=andview=map</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712E1208" w14:textId="77777777" w:rsidR="005E0A70" w:rsidRDefault="005E0A70" w:rsidP="005E0A70">
      <w:pPr>
        <w:spacing w:line="360" w:lineRule="auto"/>
        <w:rPr>
          <w:rFonts w:ascii="Arial" w:hAnsi="Arial" w:cs="Arial"/>
          <w:color w:val="000000" w:themeColor="text1"/>
          <w:sz w:val="24"/>
          <w:szCs w:val="24"/>
          <w:shd w:val="clear" w:color="auto" w:fill="FFFFFF"/>
        </w:rPr>
      </w:pPr>
    </w:p>
    <w:p w14:paraId="0F76AEBA" w14:textId="77777777" w:rsidR="005E0A70" w:rsidRPr="009D58A4" w:rsidRDefault="005E0A70" w:rsidP="005E0A70">
      <w:pPr>
        <w:spacing w:line="360" w:lineRule="auto"/>
        <w:rPr>
          <w:rFonts w:ascii="Arial" w:hAnsi="Arial" w:cs="Arial"/>
          <w:color w:val="000000" w:themeColor="text1"/>
          <w:sz w:val="24"/>
          <w:szCs w:val="24"/>
        </w:rPr>
      </w:pPr>
      <w:r w:rsidRPr="009D58A4">
        <w:rPr>
          <w:rFonts w:ascii="Arial" w:hAnsi="Arial" w:cs="Arial"/>
          <w:color w:val="000000" w:themeColor="text1"/>
          <w:sz w:val="24"/>
          <w:szCs w:val="24"/>
          <w:shd w:val="clear" w:color="auto" w:fill="FFFFFF"/>
        </w:rPr>
        <w:t xml:space="preserve">National Trust,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xml:space="preserve">) </w:t>
      </w:r>
      <w:r w:rsidRPr="006A1CEB">
        <w:rPr>
          <w:rFonts w:ascii="Arial" w:hAnsi="Arial" w:cs="Arial"/>
          <w:color w:val="000000" w:themeColor="text1"/>
          <w:sz w:val="24"/>
          <w:szCs w:val="24"/>
          <w:shd w:val="clear" w:color="auto" w:fill="FFFFFF"/>
        </w:rPr>
        <w:t>’Plas Newydd House and Garden’</w:t>
      </w:r>
      <w:r>
        <w:rPr>
          <w:rFonts w:ascii="Arial" w:hAnsi="Arial" w:cs="Arial"/>
          <w:i/>
          <w:iCs/>
          <w:color w:val="000000" w:themeColor="text1"/>
          <w:sz w:val="24"/>
          <w:szCs w:val="24"/>
          <w:shd w:val="clear" w:color="auto" w:fill="FFFFFF"/>
        </w:rPr>
        <w:t>, The National Trust.</w:t>
      </w:r>
      <w:r w:rsidRPr="009D58A4">
        <w:rPr>
          <w:rFonts w:ascii="Arial" w:hAnsi="Arial" w:cs="Arial"/>
          <w:color w:val="000000" w:themeColor="text1"/>
          <w:sz w:val="24"/>
          <w:szCs w:val="24"/>
          <w:shd w:val="clear" w:color="auto" w:fill="FFFFFF"/>
        </w:rPr>
        <w:t xml:space="preserv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https://www.nationaltrust.org.uk/plas-newydd-house-and-garden</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r w:rsidRPr="009D58A4">
        <w:rPr>
          <w:rFonts w:ascii="Arial" w:hAnsi="Arial" w:cs="Arial"/>
          <w:color w:val="000000" w:themeColor="text1"/>
          <w:sz w:val="24"/>
          <w:szCs w:val="24"/>
          <w:shd w:val="clear" w:color="auto" w:fill="FFFFFF"/>
        </w:rPr>
        <w:t xml:space="preserve"> </w:t>
      </w:r>
    </w:p>
    <w:p w14:paraId="5719C5C0" w14:textId="77777777" w:rsidR="005E0A70" w:rsidRDefault="005E0A70" w:rsidP="005E0A70">
      <w:pPr>
        <w:spacing w:line="360" w:lineRule="auto"/>
        <w:rPr>
          <w:rFonts w:ascii="Arial" w:hAnsi="Arial" w:cs="Arial"/>
          <w:color w:val="000000" w:themeColor="text1"/>
          <w:sz w:val="24"/>
          <w:szCs w:val="24"/>
          <w:shd w:val="clear" w:color="auto" w:fill="FFFFFF"/>
        </w:rPr>
      </w:pPr>
    </w:p>
    <w:p w14:paraId="12C428BA"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lastRenderedPageBreak/>
        <w:t xml:space="preserve">Pritchard, R.,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 ‘</w:t>
      </w:r>
      <w:r w:rsidRPr="00574E25">
        <w:rPr>
          <w:rFonts w:ascii="Arial" w:hAnsi="Arial" w:cs="Arial"/>
          <w:color w:val="000000" w:themeColor="text1"/>
          <w:sz w:val="24"/>
          <w:szCs w:val="24"/>
          <w:shd w:val="clear" w:color="auto" w:fill="FFFFFF"/>
        </w:rPr>
        <w:t>Bodrhyddan Hall, near Rhuddlan’</w:t>
      </w:r>
      <w:r>
        <w:rPr>
          <w:rFonts w:ascii="Arial" w:hAnsi="Arial" w:cs="Arial"/>
          <w:i/>
          <w:iCs/>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History Points</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https://historypoints.org/index.php?page=bodrhyddan-hall-near-rhuddlan</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February </w:t>
      </w:r>
      <w:r>
        <w:rPr>
          <w:rFonts w:ascii="Arial" w:hAnsi="Arial" w:cs="Arial"/>
          <w:color w:val="000000" w:themeColor="text1"/>
          <w:sz w:val="24"/>
          <w:szCs w:val="24"/>
          <w:shd w:val="clear" w:color="auto" w:fill="FFFFFF"/>
        </w:rPr>
        <w:t>2021).</w:t>
      </w:r>
      <w:r w:rsidRPr="009D58A4">
        <w:rPr>
          <w:rFonts w:ascii="Arial" w:hAnsi="Arial" w:cs="Arial"/>
          <w:color w:val="000000" w:themeColor="text1"/>
          <w:sz w:val="24"/>
          <w:szCs w:val="24"/>
          <w:shd w:val="clear" w:color="auto" w:fill="FFFFFF"/>
        </w:rPr>
        <w:t xml:space="preserve"> </w:t>
      </w:r>
    </w:p>
    <w:p w14:paraId="0A5B101C"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p>
    <w:p w14:paraId="6285BFE9" w14:textId="77777777" w:rsidR="005E0A70"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hAnsi="Arial" w:cs="Arial"/>
          <w:color w:val="000000"/>
        </w:rPr>
        <w:t xml:space="preserve">Secretary of State for Communities and Local Government, </w:t>
      </w:r>
      <w:r>
        <w:rPr>
          <w:rStyle w:val="selectable"/>
          <w:rFonts w:ascii="Arial" w:hAnsi="Arial" w:cs="Arial"/>
          <w:color w:val="000000"/>
        </w:rPr>
        <w:t>(</w:t>
      </w:r>
      <w:r w:rsidRPr="009D58A4">
        <w:rPr>
          <w:rStyle w:val="selectable"/>
          <w:rFonts w:ascii="Arial" w:hAnsi="Arial" w:cs="Arial"/>
          <w:color w:val="000000"/>
        </w:rPr>
        <w:t>2015</w:t>
      </w:r>
      <w:r>
        <w:rPr>
          <w:rStyle w:val="selectable"/>
          <w:rFonts w:ascii="Arial" w:hAnsi="Arial" w:cs="Arial"/>
          <w:color w:val="000000"/>
        </w:rPr>
        <w:t xml:space="preserve">) </w:t>
      </w:r>
      <w:r w:rsidRPr="009D58A4">
        <w:rPr>
          <w:rStyle w:val="selectable"/>
          <w:rFonts w:ascii="Arial" w:eastAsiaTheme="majorEastAsia" w:hAnsi="Arial" w:cs="Arial"/>
          <w:i/>
          <w:iCs/>
          <w:color w:val="000000"/>
        </w:rPr>
        <w:t>Arrangements for handling heritage applications – notification to Historic England and national amenity societies and the Secretary of State (England) Direction 2015</w:t>
      </w:r>
      <w:r w:rsidRPr="009D58A4">
        <w:rPr>
          <w:rStyle w:val="selectable"/>
          <w:rFonts w:ascii="Arial" w:hAnsi="Arial" w:cs="Arial"/>
          <w:color w:val="000000"/>
        </w:rPr>
        <w:t>. London.</w:t>
      </w:r>
    </w:p>
    <w:p w14:paraId="40204142" w14:textId="77777777" w:rsidR="005E0A70" w:rsidRPr="009D58A4" w:rsidRDefault="005E0A70" w:rsidP="005E0A70">
      <w:pPr>
        <w:pStyle w:val="NormalWeb"/>
        <w:shd w:val="clear" w:color="auto" w:fill="FFFFFF"/>
        <w:spacing w:before="0" w:beforeAutospacing="0" w:after="0" w:afterAutospacing="0" w:line="360" w:lineRule="auto"/>
        <w:ind w:hanging="120"/>
        <w:rPr>
          <w:rFonts w:ascii="Arial" w:hAnsi="Arial" w:cs="Arial"/>
          <w:color w:val="666666"/>
        </w:rPr>
      </w:pPr>
    </w:p>
    <w:p w14:paraId="3074653B"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r w:rsidRPr="009D58A4">
        <w:rPr>
          <w:rStyle w:val="selectable"/>
          <w:rFonts w:ascii="Arial" w:hAnsi="Arial" w:cs="Arial"/>
          <w:color w:val="000000"/>
        </w:rPr>
        <w:t xml:space="preserve">Slattery, T., </w:t>
      </w:r>
      <w:r>
        <w:rPr>
          <w:rStyle w:val="selectable"/>
          <w:rFonts w:ascii="Arial" w:hAnsi="Arial" w:cs="Arial"/>
          <w:color w:val="000000"/>
        </w:rPr>
        <w:t>(</w:t>
      </w:r>
      <w:r w:rsidRPr="009D58A4">
        <w:rPr>
          <w:rStyle w:val="selectable"/>
          <w:rFonts w:ascii="Arial" w:hAnsi="Arial" w:cs="Arial"/>
          <w:color w:val="000000"/>
        </w:rPr>
        <w:t>2016</w:t>
      </w:r>
      <w:r>
        <w:rPr>
          <w:rStyle w:val="selectable"/>
          <w:rFonts w:ascii="Arial" w:hAnsi="Arial" w:cs="Arial"/>
          <w:color w:val="000000"/>
        </w:rPr>
        <w:t>) ‘</w:t>
      </w:r>
      <w:r w:rsidRPr="000D28E1">
        <w:rPr>
          <w:rStyle w:val="selectable"/>
          <w:rFonts w:ascii="Arial" w:hAnsi="Arial" w:cs="Arial"/>
          <w:color w:val="000000"/>
        </w:rPr>
        <w:t>Grade II Listed Building Regulations’</w:t>
      </w:r>
      <w:r>
        <w:rPr>
          <w:rStyle w:val="selectable"/>
          <w:rFonts w:ascii="Arial" w:hAnsi="Arial" w:cs="Arial"/>
          <w:i/>
          <w:iCs/>
          <w:color w:val="000000"/>
        </w:rPr>
        <w:t xml:space="preserve">, </w:t>
      </w:r>
      <w:r w:rsidRPr="009D58A4">
        <w:rPr>
          <w:rStyle w:val="selectable"/>
          <w:rFonts w:ascii="Arial" w:hAnsi="Arial" w:cs="Arial"/>
          <w:i/>
          <w:iCs/>
          <w:color w:val="000000"/>
        </w:rPr>
        <w:t>Hiscox</w:t>
      </w:r>
      <w:r w:rsidRPr="009D58A4">
        <w:rPr>
          <w:rStyle w:val="selectable"/>
          <w:rFonts w:ascii="Arial" w:hAnsi="Arial" w:cs="Arial"/>
          <w:color w:val="000000"/>
        </w:rPr>
        <w:t>. Available at:</w:t>
      </w:r>
      <w:r>
        <w:rPr>
          <w:rStyle w:val="selectable"/>
          <w:rFonts w:ascii="Arial" w:hAnsi="Arial" w:cs="Arial"/>
          <w:color w:val="000000"/>
        </w:rPr>
        <w:t xml:space="preserve"> </w:t>
      </w:r>
      <w:r w:rsidRPr="009D58A4">
        <w:rPr>
          <w:rStyle w:val="selectable"/>
          <w:rFonts w:ascii="Arial" w:hAnsi="Arial" w:cs="Arial"/>
          <w:color w:val="000000"/>
        </w:rPr>
        <w:t>https://www.hiscox.co.uk/home-insurance/cover-stories/grade-ii-listed-building-regulations/</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7C5C639E" w14:textId="77777777" w:rsidR="005E0A70" w:rsidRPr="00D25227" w:rsidRDefault="005E0A70" w:rsidP="005E0A70">
      <w:pPr>
        <w:pStyle w:val="NormalWeb"/>
        <w:shd w:val="clear" w:color="auto" w:fill="FFFFFF"/>
        <w:spacing w:before="0" w:beforeAutospacing="0" w:after="0" w:afterAutospacing="0" w:line="360" w:lineRule="auto"/>
        <w:rPr>
          <w:rStyle w:val="selectable"/>
          <w:rFonts w:ascii="Arial" w:eastAsiaTheme="majorEastAsia" w:hAnsi="Arial" w:cs="Arial"/>
          <w:color w:val="000000"/>
        </w:rPr>
      </w:pPr>
    </w:p>
    <w:p w14:paraId="7F66A6C5"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Trevorhall.com,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6917CA">
        <w:rPr>
          <w:rFonts w:ascii="Arial" w:hAnsi="Arial" w:cs="Arial"/>
          <w:color w:val="000000" w:themeColor="text1"/>
          <w:sz w:val="24"/>
          <w:szCs w:val="24"/>
        </w:rPr>
        <w:t>History’</w:t>
      </w:r>
      <w:r>
        <w:rPr>
          <w:rFonts w:ascii="Arial" w:hAnsi="Arial" w:cs="Arial"/>
          <w:i/>
          <w:iCs/>
          <w:color w:val="000000" w:themeColor="text1"/>
          <w:sz w:val="24"/>
          <w:szCs w:val="24"/>
        </w:rPr>
        <w:t xml:space="preserve">, </w:t>
      </w:r>
      <w:r w:rsidRPr="009D58A4">
        <w:rPr>
          <w:rFonts w:ascii="Arial" w:hAnsi="Arial" w:cs="Arial"/>
          <w:i/>
          <w:iCs/>
          <w:color w:val="000000" w:themeColor="text1"/>
          <w:sz w:val="24"/>
          <w:szCs w:val="24"/>
        </w:rPr>
        <w:t>Trevor Hall</w:t>
      </w:r>
      <w:r w:rsidRPr="009D58A4">
        <w:rPr>
          <w:rFonts w:ascii="Arial" w:hAnsi="Arial" w:cs="Arial"/>
          <w:color w:val="000000" w:themeColor="text1"/>
          <w:sz w:val="24"/>
          <w:szCs w:val="24"/>
        </w:rPr>
        <w:t>. Available at:</w:t>
      </w:r>
      <w:r>
        <w:rPr>
          <w:rFonts w:ascii="Arial" w:hAnsi="Arial" w:cs="Arial"/>
          <w:color w:val="000000" w:themeColor="text1"/>
          <w:sz w:val="24"/>
          <w:szCs w:val="24"/>
        </w:rPr>
        <w:t xml:space="preserve"> </w:t>
      </w:r>
      <w:r w:rsidRPr="009D58A4">
        <w:rPr>
          <w:rFonts w:ascii="Arial" w:hAnsi="Arial" w:cs="Arial"/>
          <w:color w:val="000000" w:themeColor="text1"/>
          <w:sz w:val="24"/>
          <w:szCs w:val="24"/>
        </w:rPr>
        <w:t>http://www.trevorhall.com/history/</w:t>
      </w:r>
      <w:r>
        <w:rPr>
          <w:rFonts w:ascii="Arial" w:hAnsi="Arial" w:cs="Arial"/>
          <w:color w:val="000000" w:themeColor="text1"/>
          <w:sz w:val="24"/>
          <w:szCs w:val="24"/>
        </w:rPr>
        <w:t xml:space="preserve"> (Accessed: </w:t>
      </w:r>
      <w:r w:rsidRPr="009D58A4">
        <w:rPr>
          <w:rFonts w:ascii="Arial" w:hAnsi="Arial" w:cs="Arial"/>
          <w:color w:val="000000" w:themeColor="text1"/>
          <w:sz w:val="24"/>
          <w:szCs w:val="24"/>
        </w:rPr>
        <w:t xml:space="preserve">01 March </w:t>
      </w:r>
      <w:r>
        <w:rPr>
          <w:rFonts w:ascii="Arial" w:hAnsi="Arial" w:cs="Arial"/>
          <w:color w:val="000000" w:themeColor="text1"/>
          <w:sz w:val="24"/>
          <w:szCs w:val="24"/>
        </w:rPr>
        <w:t>2021).</w:t>
      </w:r>
      <w:r w:rsidRPr="009D58A4">
        <w:rPr>
          <w:rFonts w:ascii="Arial" w:hAnsi="Arial" w:cs="Arial"/>
          <w:color w:val="000000" w:themeColor="text1"/>
          <w:sz w:val="24"/>
          <w:szCs w:val="24"/>
        </w:rPr>
        <w:t xml:space="preserve"> </w:t>
      </w:r>
    </w:p>
    <w:p w14:paraId="2018D5DE" w14:textId="77777777" w:rsidR="005E0A70" w:rsidRDefault="005E0A70" w:rsidP="005E0A70">
      <w:pPr>
        <w:spacing w:line="360" w:lineRule="auto"/>
        <w:rPr>
          <w:rFonts w:ascii="Arial" w:hAnsi="Arial" w:cs="Arial"/>
          <w:color w:val="000000" w:themeColor="text1"/>
          <w:sz w:val="24"/>
          <w:szCs w:val="24"/>
          <w:shd w:val="clear" w:color="auto" w:fill="FFFFFF"/>
        </w:rPr>
      </w:pPr>
    </w:p>
    <w:p w14:paraId="73D17AB0"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UK Government,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1990</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Planning (Listed Buildings and Conservation Areas) Act</w:t>
      </w:r>
      <w:r w:rsidRPr="009D58A4">
        <w:rPr>
          <w:rFonts w:ascii="Arial" w:hAnsi="Arial" w:cs="Arial"/>
          <w:color w:val="000000" w:themeColor="text1"/>
          <w:sz w:val="24"/>
          <w:szCs w:val="24"/>
          <w:shd w:val="clear" w:color="auto" w:fill="FFFFFF"/>
        </w:rPr>
        <w:t>. London: The Stationery Office Limited.</w:t>
      </w:r>
    </w:p>
    <w:p w14:paraId="465CB85C" w14:textId="77777777" w:rsidR="005E0A70" w:rsidRDefault="005E0A70" w:rsidP="005E0A70">
      <w:pPr>
        <w:spacing w:line="360" w:lineRule="auto"/>
        <w:rPr>
          <w:rFonts w:ascii="Arial" w:hAnsi="Arial" w:cs="Arial"/>
          <w:color w:val="000000" w:themeColor="text1"/>
          <w:sz w:val="24"/>
          <w:szCs w:val="24"/>
          <w:shd w:val="clear" w:color="auto" w:fill="FFFFFF"/>
        </w:rPr>
      </w:pPr>
    </w:p>
    <w:p w14:paraId="6E19762A"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UK Government,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2016</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Paris Agreement</w:t>
      </w:r>
      <w:r w:rsidRPr="009D58A4">
        <w:rPr>
          <w:rFonts w:ascii="Arial" w:hAnsi="Arial" w:cs="Arial"/>
          <w:color w:val="000000" w:themeColor="text1"/>
          <w:sz w:val="24"/>
          <w:szCs w:val="24"/>
          <w:shd w:val="clear" w:color="auto" w:fill="FFFFFF"/>
        </w:rPr>
        <w:t>. London: OGL.</w:t>
      </w:r>
    </w:p>
    <w:p w14:paraId="61D713CE" w14:textId="77777777" w:rsidR="005E0A70" w:rsidRDefault="005E0A70" w:rsidP="005E0A70">
      <w:pPr>
        <w:spacing w:line="360" w:lineRule="auto"/>
        <w:rPr>
          <w:rFonts w:ascii="Arial" w:hAnsi="Arial" w:cs="Arial"/>
          <w:color w:val="000000" w:themeColor="text1"/>
          <w:sz w:val="24"/>
          <w:szCs w:val="24"/>
          <w:shd w:val="clear" w:color="auto" w:fill="FFFFFF"/>
        </w:rPr>
      </w:pPr>
    </w:p>
    <w:p w14:paraId="131FAB11" w14:textId="7A2650B8"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van Grieken, R.,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2004</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Cultural Heritage Conservation </w:t>
      </w:r>
      <w:r w:rsidR="00022F87" w:rsidRPr="009D58A4">
        <w:rPr>
          <w:rFonts w:ascii="Arial" w:hAnsi="Arial" w:cs="Arial"/>
          <w:i/>
          <w:iCs/>
          <w:color w:val="000000" w:themeColor="text1"/>
          <w:sz w:val="24"/>
          <w:szCs w:val="24"/>
          <w:shd w:val="clear" w:color="auto" w:fill="FFFFFF"/>
        </w:rPr>
        <w:t>and</w:t>
      </w:r>
      <w:r w:rsidRPr="009D58A4">
        <w:rPr>
          <w:rFonts w:ascii="Arial" w:hAnsi="Arial" w:cs="Arial"/>
          <w:i/>
          <w:iCs/>
          <w:color w:val="000000" w:themeColor="text1"/>
          <w:sz w:val="24"/>
          <w:szCs w:val="24"/>
          <w:shd w:val="clear" w:color="auto" w:fill="FFFFFF"/>
        </w:rPr>
        <w:t xml:space="preserve"> Environmental Impact Assessment </w:t>
      </w:r>
      <w:r w:rsidR="00022F87" w:rsidRPr="009D58A4">
        <w:rPr>
          <w:rFonts w:ascii="Arial" w:hAnsi="Arial" w:cs="Arial"/>
          <w:i/>
          <w:iCs/>
          <w:color w:val="000000" w:themeColor="text1"/>
          <w:sz w:val="24"/>
          <w:szCs w:val="24"/>
          <w:shd w:val="clear" w:color="auto" w:fill="FFFFFF"/>
        </w:rPr>
        <w:t>by</w:t>
      </w:r>
      <w:r w:rsidRPr="009D58A4">
        <w:rPr>
          <w:rFonts w:ascii="Arial" w:hAnsi="Arial" w:cs="Arial"/>
          <w:i/>
          <w:iCs/>
          <w:color w:val="000000" w:themeColor="text1"/>
          <w:sz w:val="24"/>
          <w:szCs w:val="24"/>
          <w:shd w:val="clear" w:color="auto" w:fill="FFFFFF"/>
        </w:rPr>
        <w:t xml:space="preserve"> Non-Destructive Testing </w:t>
      </w:r>
      <w:r w:rsidR="00022F87" w:rsidRPr="009D58A4">
        <w:rPr>
          <w:rFonts w:ascii="Arial" w:hAnsi="Arial" w:cs="Arial"/>
          <w:i/>
          <w:iCs/>
          <w:color w:val="000000" w:themeColor="text1"/>
          <w:sz w:val="24"/>
          <w:szCs w:val="24"/>
          <w:shd w:val="clear" w:color="auto" w:fill="FFFFFF"/>
        </w:rPr>
        <w:t>and</w:t>
      </w:r>
      <w:r w:rsidRPr="009D58A4">
        <w:rPr>
          <w:rFonts w:ascii="Arial" w:hAnsi="Arial" w:cs="Arial"/>
          <w:i/>
          <w:iCs/>
          <w:color w:val="000000" w:themeColor="text1"/>
          <w:sz w:val="24"/>
          <w:szCs w:val="24"/>
          <w:shd w:val="clear" w:color="auto" w:fill="FFFFFF"/>
        </w:rPr>
        <w:t xml:space="preserve"> Micro-Analysis</w:t>
      </w:r>
      <w:r w:rsidRPr="009D58A4">
        <w:rPr>
          <w:rFonts w:ascii="Arial" w:hAnsi="Arial" w:cs="Arial"/>
          <w:color w:val="000000" w:themeColor="text1"/>
          <w:sz w:val="24"/>
          <w:szCs w:val="24"/>
          <w:shd w:val="clear" w:color="auto" w:fill="FFFFFF"/>
        </w:rPr>
        <w:t>. Belgium: Taylor and Francis.</w:t>
      </w:r>
    </w:p>
    <w:p w14:paraId="40F26DDD" w14:textId="77777777" w:rsidR="005E0A70" w:rsidRDefault="005E0A70" w:rsidP="005E0A70">
      <w:pPr>
        <w:spacing w:line="360" w:lineRule="auto"/>
        <w:rPr>
          <w:rFonts w:ascii="Arial" w:hAnsi="Arial" w:cs="Arial"/>
          <w:color w:val="000000" w:themeColor="text1"/>
          <w:sz w:val="24"/>
          <w:szCs w:val="24"/>
          <w:shd w:val="clear" w:color="auto" w:fill="FFFFFF"/>
        </w:rPr>
      </w:pPr>
    </w:p>
    <w:p w14:paraId="2F6D8417"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Visitwales.com,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 ‘</w:t>
      </w:r>
      <w:r w:rsidRPr="006917CA">
        <w:rPr>
          <w:rFonts w:ascii="Arial" w:hAnsi="Arial" w:cs="Arial"/>
          <w:color w:val="000000" w:themeColor="text1"/>
          <w:sz w:val="24"/>
          <w:szCs w:val="24"/>
          <w:shd w:val="clear" w:color="auto" w:fill="FFFFFF"/>
        </w:rPr>
        <w:t>Llanerchaeron’</w:t>
      </w:r>
      <w:r>
        <w:rPr>
          <w:rFonts w:ascii="Arial" w:hAnsi="Arial" w:cs="Arial"/>
          <w:i/>
          <w:iCs/>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VisitWales</w:t>
      </w:r>
      <w:r w:rsidRPr="009D58A4">
        <w:rPr>
          <w:rFonts w:ascii="Arial" w:hAnsi="Arial" w:cs="Arial"/>
          <w:color w:val="000000" w:themeColor="text1"/>
          <w:sz w:val="24"/>
          <w:szCs w:val="24"/>
          <w:shd w:val="clear" w:color="auto" w:fill="FFFFFF"/>
        </w:rPr>
        <w:t>.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https://www.visitwales.com/attraction/historic-house/llanerchaeron-829136</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rPr>
        <w:t>0</w:t>
      </w:r>
      <w:r w:rsidRPr="009D58A4">
        <w:rPr>
          <w:rFonts w:ascii="Arial" w:hAnsi="Arial" w:cs="Arial"/>
          <w:color w:val="000000" w:themeColor="text1"/>
          <w:sz w:val="24"/>
          <w:szCs w:val="24"/>
          <w:shd w:val="clear" w:color="auto" w:fill="FFFFFF"/>
        </w:rPr>
        <w:t xml:space="preserve">1 March </w:t>
      </w:r>
      <w:r>
        <w:rPr>
          <w:rFonts w:ascii="Arial" w:hAnsi="Arial" w:cs="Arial"/>
          <w:color w:val="000000" w:themeColor="text1"/>
          <w:sz w:val="24"/>
          <w:szCs w:val="24"/>
          <w:shd w:val="clear" w:color="auto" w:fill="FFFFFF"/>
        </w:rPr>
        <w:t>2021).</w:t>
      </w:r>
    </w:p>
    <w:p w14:paraId="177120CD" w14:textId="77777777" w:rsidR="005E0A70" w:rsidRDefault="005E0A70" w:rsidP="005E0A70">
      <w:pPr>
        <w:spacing w:line="360" w:lineRule="auto"/>
        <w:rPr>
          <w:rFonts w:ascii="Arial" w:hAnsi="Arial" w:cs="Arial"/>
          <w:color w:val="000000" w:themeColor="text1"/>
          <w:sz w:val="24"/>
          <w:szCs w:val="24"/>
          <w:shd w:val="clear" w:color="auto" w:fill="FFFFFF"/>
        </w:rPr>
      </w:pPr>
    </w:p>
    <w:p w14:paraId="6A042605"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Welsh Assembly Government,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2007</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Heritage Protection for the 21</w:t>
      </w:r>
      <w:r w:rsidRPr="009D58A4">
        <w:rPr>
          <w:rFonts w:ascii="Arial" w:hAnsi="Arial" w:cs="Arial"/>
          <w:i/>
          <w:iCs/>
          <w:color w:val="000000" w:themeColor="text1"/>
          <w:sz w:val="24"/>
          <w:szCs w:val="24"/>
          <w:shd w:val="clear" w:color="auto" w:fill="FFFFFF"/>
          <w:vertAlign w:val="superscript"/>
        </w:rPr>
        <w:t>st</w:t>
      </w:r>
      <w:r w:rsidRPr="009D58A4">
        <w:rPr>
          <w:rFonts w:ascii="Arial" w:hAnsi="Arial" w:cs="Arial"/>
          <w:i/>
          <w:iCs/>
          <w:color w:val="000000" w:themeColor="text1"/>
          <w:sz w:val="24"/>
          <w:szCs w:val="24"/>
          <w:shd w:val="clear" w:color="auto" w:fill="FFFFFF"/>
        </w:rPr>
        <w:t xml:space="preserve"> Century</w:t>
      </w:r>
      <w:r w:rsidRPr="009D58A4">
        <w:rPr>
          <w:rFonts w:ascii="Arial" w:hAnsi="Arial" w:cs="Arial"/>
          <w:color w:val="000000" w:themeColor="text1"/>
          <w:sz w:val="24"/>
          <w:szCs w:val="24"/>
          <w:shd w:val="clear" w:color="auto" w:fill="FFFFFF"/>
        </w:rPr>
        <w:t>. Norwich: TSO (The Stationery Office).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https://assets.publishing.service.gov.uk/government/uploads/system/uploads/attachment_data/file/78116/hrp_whitepaper_doc1.pdf</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28 December </w:t>
      </w:r>
      <w:r>
        <w:rPr>
          <w:rFonts w:ascii="Arial" w:hAnsi="Arial" w:cs="Arial"/>
          <w:color w:val="000000" w:themeColor="text1"/>
          <w:sz w:val="24"/>
          <w:szCs w:val="24"/>
          <w:shd w:val="clear" w:color="auto" w:fill="FFFFFF"/>
        </w:rPr>
        <w:t>2020).</w:t>
      </w:r>
    </w:p>
    <w:p w14:paraId="3C338DF2" w14:textId="77777777" w:rsidR="005E0A70" w:rsidRDefault="005E0A70" w:rsidP="005E0A70">
      <w:pPr>
        <w:spacing w:line="360" w:lineRule="auto"/>
        <w:rPr>
          <w:rFonts w:ascii="Arial" w:hAnsi="Arial" w:cs="Arial"/>
          <w:color w:val="000000" w:themeColor="text1"/>
          <w:sz w:val="24"/>
          <w:szCs w:val="24"/>
          <w:shd w:val="clear" w:color="auto" w:fill="FFFFFF"/>
        </w:rPr>
      </w:pPr>
    </w:p>
    <w:p w14:paraId="20D9479F" w14:textId="5346931F"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Welsh Government,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2018</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Planning Policy Wales Technical Advice Note 24: The Historic Environment</w:t>
      </w:r>
      <w:r w:rsidRPr="009D58A4">
        <w:rPr>
          <w:rFonts w:ascii="Arial" w:hAnsi="Arial" w:cs="Arial"/>
          <w:color w:val="000000" w:themeColor="text1"/>
          <w:sz w:val="24"/>
          <w:szCs w:val="24"/>
          <w:shd w:val="clear" w:color="auto" w:fill="FFFFFF"/>
        </w:rPr>
        <w:t xml:space="preserve">. London: OGL. Available at: </w:t>
      </w:r>
      <w:r w:rsidR="00022F87" w:rsidRPr="009D58A4">
        <w:rPr>
          <w:rFonts w:ascii="Arial" w:hAnsi="Arial" w:cs="Arial"/>
          <w:color w:val="000000" w:themeColor="text1"/>
          <w:sz w:val="24"/>
          <w:szCs w:val="24"/>
          <w:shd w:val="clear" w:color="auto" w:fill="FFFFFF"/>
        </w:rPr>
        <w:t>pp. https://gov.wales/sites/default/files/publications/2018-09/tan24-historic-environment.pdf</w:t>
      </w:r>
      <w:r w:rsidRPr="009D58A4">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(Accessed: </w:t>
      </w:r>
      <w:r w:rsidRPr="009D58A4">
        <w:rPr>
          <w:rFonts w:ascii="Arial" w:hAnsi="Arial" w:cs="Arial"/>
          <w:color w:val="000000" w:themeColor="text1"/>
          <w:sz w:val="24"/>
          <w:szCs w:val="24"/>
          <w:shd w:val="clear" w:color="auto" w:fill="FFFFFF"/>
        </w:rPr>
        <w:t xml:space="preserve">12 December </w:t>
      </w:r>
      <w:r>
        <w:rPr>
          <w:rFonts w:ascii="Arial" w:hAnsi="Arial" w:cs="Arial"/>
          <w:color w:val="000000" w:themeColor="text1"/>
          <w:sz w:val="24"/>
          <w:szCs w:val="24"/>
          <w:shd w:val="clear" w:color="auto" w:fill="FFFFFF"/>
        </w:rPr>
        <w:t>2020).</w:t>
      </w:r>
    </w:p>
    <w:p w14:paraId="4A9D55E9" w14:textId="77777777" w:rsidR="005E0A70" w:rsidRDefault="005E0A70" w:rsidP="005E0A70">
      <w:pPr>
        <w:spacing w:line="360" w:lineRule="auto"/>
        <w:rPr>
          <w:rFonts w:ascii="Arial" w:hAnsi="Arial" w:cs="Arial"/>
          <w:color w:val="000000" w:themeColor="text1"/>
          <w:sz w:val="24"/>
          <w:szCs w:val="24"/>
          <w:shd w:val="clear" w:color="auto" w:fill="FFFFFF"/>
        </w:rPr>
      </w:pPr>
    </w:p>
    <w:p w14:paraId="10F59980"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Whitear, H. and Duxbury, T.,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2017</w:t>
      </w:r>
      <w:r>
        <w:rPr>
          <w:rFonts w:ascii="Arial" w:hAnsi="Arial" w:cs="Arial"/>
          <w:color w:val="000000" w:themeColor="text1"/>
          <w:sz w:val="24"/>
          <w:szCs w:val="24"/>
          <w:shd w:val="clear" w:color="auto" w:fill="FFFFFF"/>
        </w:rPr>
        <w:t>) ‘</w:t>
      </w:r>
      <w:r w:rsidRPr="006917CA">
        <w:rPr>
          <w:rFonts w:ascii="Arial" w:hAnsi="Arial" w:cs="Arial"/>
          <w:color w:val="000000" w:themeColor="text1"/>
          <w:sz w:val="24"/>
          <w:szCs w:val="24"/>
          <w:shd w:val="clear" w:color="auto" w:fill="FFFFFF"/>
        </w:rPr>
        <w:t>Understanding Traditional Buildings’</w:t>
      </w:r>
      <w:r>
        <w:rPr>
          <w:rFonts w:ascii="Arial" w:hAnsi="Arial" w:cs="Arial"/>
          <w:color w:val="000000" w:themeColor="text1"/>
          <w:sz w:val="24"/>
          <w:szCs w:val="24"/>
          <w:shd w:val="clear" w:color="auto" w:fill="FFFFFF"/>
        </w:rPr>
        <w:t>, The Tywi Centre.</w:t>
      </w:r>
      <w:r w:rsidRPr="009D58A4">
        <w:rPr>
          <w:rFonts w:ascii="Arial" w:hAnsi="Arial" w:cs="Arial"/>
          <w:color w:val="000000" w:themeColor="text1"/>
          <w:sz w:val="24"/>
          <w:szCs w:val="24"/>
          <w:shd w:val="clear" w:color="auto" w:fill="FFFFFF"/>
        </w:rPr>
        <w:t xml:space="preserve"> Available at:</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https://www.tywicentre.org.uk/media/1050/tywileaflet1-eng-final.pdf</w:t>
      </w:r>
      <w:r>
        <w:rPr>
          <w:rFonts w:ascii="Arial" w:hAnsi="Arial" w:cs="Arial"/>
          <w:color w:val="000000" w:themeColor="text1"/>
          <w:sz w:val="24"/>
          <w:szCs w:val="24"/>
          <w:shd w:val="clear" w:color="auto" w:fill="FFFFFF"/>
        </w:rPr>
        <w:t xml:space="preserve"> (Accessed: </w:t>
      </w:r>
      <w:r w:rsidRPr="009D58A4">
        <w:rPr>
          <w:rFonts w:ascii="Arial" w:hAnsi="Arial" w:cs="Arial"/>
          <w:color w:val="000000" w:themeColor="text1"/>
          <w:sz w:val="24"/>
          <w:szCs w:val="24"/>
          <w:shd w:val="clear" w:color="auto" w:fill="FFFFFF"/>
        </w:rPr>
        <w:t xml:space="preserve">22 February </w:t>
      </w:r>
      <w:r>
        <w:rPr>
          <w:rFonts w:ascii="Arial" w:hAnsi="Arial" w:cs="Arial"/>
          <w:color w:val="000000" w:themeColor="text1"/>
          <w:sz w:val="24"/>
          <w:szCs w:val="24"/>
          <w:shd w:val="clear" w:color="auto" w:fill="FFFFFF"/>
        </w:rPr>
        <w:t>2021).</w:t>
      </w:r>
    </w:p>
    <w:p w14:paraId="390E6C69" w14:textId="77777777" w:rsidR="005E0A70" w:rsidRDefault="005E0A70" w:rsidP="005E0A70">
      <w:pPr>
        <w:spacing w:line="360" w:lineRule="auto"/>
        <w:rPr>
          <w:rFonts w:ascii="Arial" w:hAnsi="Arial" w:cs="Arial"/>
          <w:color w:val="000000" w:themeColor="text1"/>
          <w:sz w:val="24"/>
          <w:szCs w:val="24"/>
          <w:shd w:val="clear" w:color="auto" w:fill="FFFFFF"/>
        </w:rPr>
      </w:pPr>
    </w:p>
    <w:p w14:paraId="7961D8B9" w14:textId="77777777"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Wise, F., Moncaster, A., Jones, D. and Dewberry, E.,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‘Considering embodied energy and carbon in heritage buildings–a review’. </w:t>
      </w:r>
      <w:r w:rsidRPr="009D58A4">
        <w:rPr>
          <w:rFonts w:ascii="Arial" w:hAnsi="Arial" w:cs="Arial"/>
          <w:i/>
          <w:iCs/>
          <w:color w:val="000000" w:themeColor="text1"/>
          <w:sz w:val="24"/>
          <w:szCs w:val="24"/>
          <w:shd w:val="clear" w:color="auto" w:fill="FFFFFF"/>
        </w:rPr>
        <w:t>IOP Conference Series: Earth and Environmental Science</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(Vol. 329, No. 1.</w:t>
      </w:r>
      <w:r>
        <w:rPr>
          <w:rFonts w:ascii="Arial" w:hAnsi="Arial" w:cs="Arial"/>
          <w:color w:val="000000" w:themeColor="text1"/>
          <w:sz w:val="24"/>
          <w:szCs w:val="24"/>
          <w:shd w:val="clear" w:color="auto" w:fill="FFFFFF"/>
        </w:rPr>
        <w:t xml:space="preserve">, </w:t>
      </w:r>
      <w:r w:rsidRPr="009D58A4">
        <w:rPr>
          <w:rFonts w:ascii="Arial" w:hAnsi="Arial" w:cs="Arial"/>
          <w:color w:val="000000" w:themeColor="text1"/>
          <w:sz w:val="24"/>
          <w:szCs w:val="24"/>
          <w:shd w:val="clear" w:color="auto" w:fill="FFFFFF"/>
        </w:rPr>
        <w:t>September) IOP Publishing.</w:t>
      </w:r>
    </w:p>
    <w:p w14:paraId="39C43695" w14:textId="77777777" w:rsidR="005E0A70" w:rsidRPr="009D58A4" w:rsidRDefault="005E0A70" w:rsidP="005E0A70">
      <w:pPr>
        <w:spacing w:line="360" w:lineRule="auto"/>
        <w:rPr>
          <w:rFonts w:ascii="Arial" w:hAnsi="Arial" w:cs="Arial"/>
          <w:color w:val="000000" w:themeColor="text1"/>
          <w:sz w:val="24"/>
          <w:szCs w:val="24"/>
          <w:shd w:val="clear" w:color="auto" w:fill="FFFFFF"/>
        </w:rPr>
      </w:pPr>
    </w:p>
    <w:p w14:paraId="376EB1E5"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Zainal, Z.,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2007</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‘Case study as a research method’</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Jurnal Kemanusiaan</w:t>
      </w:r>
      <w:r w:rsidRPr="009D58A4">
        <w:rPr>
          <w:rFonts w:ascii="Arial" w:hAnsi="Arial" w:cs="Arial"/>
          <w:color w:val="000000" w:themeColor="text1"/>
          <w:sz w:val="24"/>
          <w:szCs w:val="24"/>
          <w:shd w:val="clear" w:color="auto" w:fill="FFFFFF"/>
        </w:rPr>
        <w:t>, </w:t>
      </w:r>
      <w:r w:rsidRPr="009D58A4">
        <w:rPr>
          <w:rFonts w:ascii="Arial" w:hAnsi="Arial" w:cs="Arial"/>
          <w:i/>
          <w:iCs/>
          <w:color w:val="000000" w:themeColor="text1"/>
          <w:sz w:val="24"/>
          <w:szCs w:val="24"/>
          <w:shd w:val="clear" w:color="auto" w:fill="FFFFFF"/>
        </w:rPr>
        <w:t xml:space="preserve">5 </w:t>
      </w:r>
      <w:r w:rsidRPr="009D58A4">
        <w:rPr>
          <w:rFonts w:ascii="Arial" w:hAnsi="Arial" w:cs="Arial"/>
          <w:color w:val="000000" w:themeColor="text1"/>
          <w:sz w:val="24"/>
          <w:szCs w:val="24"/>
          <w:shd w:val="clear" w:color="auto" w:fill="FFFFFF"/>
        </w:rPr>
        <w:t>(1).</w:t>
      </w:r>
    </w:p>
    <w:p w14:paraId="2CAB67C6" w14:textId="77777777" w:rsidR="005E0A70" w:rsidRDefault="005E0A70" w:rsidP="005E0A70">
      <w:pPr>
        <w:pStyle w:val="NormalWeb"/>
        <w:shd w:val="clear" w:color="auto" w:fill="FFFFFF"/>
        <w:spacing w:before="0" w:beforeAutospacing="0" w:after="0" w:afterAutospacing="0" w:line="360" w:lineRule="auto"/>
        <w:rPr>
          <w:rStyle w:val="selectable"/>
          <w:rFonts w:ascii="Arial" w:hAnsi="Arial" w:cs="Arial"/>
          <w:color w:val="000000"/>
        </w:rPr>
      </w:pPr>
    </w:p>
    <w:p w14:paraId="46B8D8A4" w14:textId="77777777" w:rsidR="005E0A70" w:rsidRPr="009D58A4" w:rsidRDefault="005E0A70" w:rsidP="005E0A70">
      <w:pPr>
        <w:pStyle w:val="NormalWeb"/>
        <w:shd w:val="clear" w:color="auto" w:fill="FFFFFF"/>
        <w:spacing w:before="0" w:beforeAutospacing="0" w:after="0" w:afterAutospacing="0" w:line="360" w:lineRule="auto"/>
        <w:rPr>
          <w:rFonts w:ascii="Arial" w:hAnsi="Arial" w:cs="Arial"/>
          <w:color w:val="666666"/>
        </w:rPr>
      </w:pPr>
      <w:r w:rsidRPr="009D58A4">
        <w:rPr>
          <w:rStyle w:val="selectable"/>
          <w:rFonts w:ascii="Arial" w:hAnsi="Arial" w:cs="Arial"/>
          <w:color w:val="000000"/>
        </w:rPr>
        <w:t>Zenergi</w:t>
      </w:r>
      <w:r>
        <w:rPr>
          <w:rStyle w:val="selectable"/>
          <w:rFonts w:ascii="Arial" w:hAnsi="Arial" w:cs="Arial"/>
          <w:color w:val="000000"/>
        </w:rPr>
        <w:t>,</w:t>
      </w:r>
      <w:r w:rsidRPr="009D58A4">
        <w:rPr>
          <w:rStyle w:val="selectable"/>
          <w:rFonts w:ascii="Arial" w:hAnsi="Arial" w:cs="Arial"/>
          <w:color w:val="000000"/>
        </w:rPr>
        <w:t xml:space="preserve"> </w:t>
      </w:r>
      <w:r>
        <w:rPr>
          <w:rStyle w:val="selectable"/>
          <w:rFonts w:ascii="Arial" w:hAnsi="Arial" w:cs="Arial"/>
          <w:color w:val="000000"/>
        </w:rPr>
        <w:t>(</w:t>
      </w:r>
      <w:r w:rsidRPr="009D58A4">
        <w:rPr>
          <w:rStyle w:val="selectable"/>
          <w:rFonts w:ascii="Arial" w:hAnsi="Arial" w:cs="Arial"/>
          <w:color w:val="000000"/>
        </w:rPr>
        <w:t>2020</w:t>
      </w:r>
      <w:r>
        <w:rPr>
          <w:rStyle w:val="selectable"/>
          <w:rFonts w:ascii="Arial" w:hAnsi="Arial" w:cs="Arial"/>
          <w:color w:val="000000"/>
        </w:rPr>
        <w:t>) ‘</w:t>
      </w:r>
      <w:r w:rsidRPr="006917CA">
        <w:rPr>
          <w:rStyle w:val="selectable"/>
          <w:rFonts w:ascii="Arial" w:hAnsi="Arial" w:cs="Arial"/>
          <w:color w:val="000000"/>
        </w:rPr>
        <w:t>Ultimate Guide to Net-Zero Carbon Emissions 2050’</w:t>
      </w:r>
      <w:r>
        <w:rPr>
          <w:rStyle w:val="selectable"/>
          <w:rFonts w:ascii="Arial" w:hAnsi="Arial" w:cs="Arial"/>
          <w:i/>
          <w:iCs/>
          <w:color w:val="000000"/>
        </w:rPr>
        <w:t xml:space="preserve">, </w:t>
      </w:r>
      <w:r w:rsidRPr="009D58A4">
        <w:rPr>
          <w:rStyle w:val="selectable"/>
          <w:rFonts w:ascii="Arial" w:hAnsi="Arial" w:cs="Arial"/>
          <w:color w:val="000000"/>
        </w:rPr>
        <w:t>Zenergi</w:t>
      </w:r>
      <w:r>
        <w:rPr>
          <w:rStyle w:val="selectable"/>
          <w:rFonts w:ascii="Arial" w:hAnsi="Arial" w:cs="Arial"/>
          <w:color w:val="000000"/>
        </w:rPr>
        <w:t xml:space="preserve">. </w:t>
      </w:r>
      <w:r w:rsidRPr="009D58A4">
        <w:rPr>
          <w:rStyle w:val="selectable"/>
          <w:rFonts w:ascii="Arial" w:hAnsi="Arial" w:cs="Arial"/>
          <w:color w:val="000000"/>
        </w:rPr>
        <w:t>Available at:</w:t>
      </w:r>
      <w:r>
        <w:rPr>
          <w:rStyle w:val="selectable"/>
          <w:rFonts w:ascii="Arial" w:hAnsi="Arial" w:cs="Arial"/>
          <w:color w:val="000000"/>
        </w:rPr>
        <w:t xml:space="preserve"> </w:t>
      </w:r>
      <w:r w:rsidRPr="009D58A4">
        <w:rPr>
          <w:rStyle w:val="selectable"/>
          <w:rFonts w:ascii="Arial" w:hAnsi="Arial" w:cs="Arial"/>
          <w:color w:val="000000"/>
        </w:rPr>
        <w:t>https://zenergi.co.uk/latest/the-ultimate-guide-to-net-zero-2050/#chap2</w:t>
      </w:r>
      <w:r>
        <w:rPr>
          <w:rStyle w:val="selectable"/>
          <w:rFonts w:ascii="Arial" w:hAnsi="Arial" w:cs="Arial"/>
          <w:color w:val="000000"/>
        </w:rPr>
        <w:t xml:space="preserve"> (Accessed: 0</w:t>
      </w:r>
      <w:r w:rsidRPr="009D58A4">
        <w:rPr>
          <w:rStyle w:val="selectable"/>
          <w:rFonts w:ascii="Arial" w:hAnsi="Arial" w:cs="Arial"/>
          <w:color w:val="000000"/>
        </w:rPr>
        <w:t xml:space="preserve">7 April </w:t>
      </w:r>
      <w:r>
        <w:rPr>
          <w:rStyle w:val="selectable"/>
          <w:rFonts w:ascii="Arial" w:hAnsi="Arial" w:cs="Arial"/>
          <w:color w:val="000000"/>
        </w:rPr>
        <w:t>2021).</w:t>
      </w:r>
    </w:p>
    <w:p w14:paraId="3C45F628" w14:textId="77777777" w:rsidR="005E0A70" w:rsidRPr="009D58A4" w:rsidRDefault="005E0A70" w:rsidP="005E0A70">
      <w:pPr>
        <w:pStyle w:val="Heading3"/>
        <w:spacing w:line="360" w:lineRule="auto"/>
        <w:rPr>
          <w:rFonts w:cs="Arial"/>
          <w:b w:val="0"/>
          <w:bCs/>
          <w:color w:val="000000" w:themeColor="text1"/>
          <w:shd w:val="clear" w:color="auto" w:fill="FFFFFF"/>
        </w:rPr>
      </w:pPr>
      <w:bookmarkStart w:id="85" w:name="_Toc70102949"/>
      <w:bookmarkStart w:id="86" w:name="_Toc70454059"/>
      <w:r w:rsidRPr="009D58A4">
        <w:rPr>
          <w:rFonts w:cs="Arial"/>
        </w:rPr>
        <w:lastRenderedPageBreak/>
        <w:t>Bibliography: Unp</w:t>
      </w:r>
      <w:r w:rsidRPr="009D58A4">
        <w:rPr>
          <w:rFonts w:cs="Arial"/>
          <w:bCs/>
        </w:rPr>
        <w:t>ublished Works</w:t>
      </w:r>
      <w:bookmarkEnd w:id="85"/>
      <w:bookmarkEnd w:id="86"/>
      <w:r w:rsidRPr="009D58A4">
        <w:rPr>
          <w:rFonts w:cs="Arial"/>
          <w:bCs/>
        </w:rPr>
        <w:t xml:space="preserve"> </w:t>
      </w:r>
    </w:p>
    <w:p w14:paraId="63013DB6" w14:textId="77777777" w:rsidR="005E0A70" w:rsidRDefault="005E0A70" w:rsidP="005E0A70">
      <w:pPr>
        <w:spacing w:line="360" w:lineRule="auto"/>
        <w:rPr>
          <w:rFonts w:ascii="Arial" w:hAnsi="Arial" w:cs="Arial"/>
          <w:color w:val="000000" w:themeColor="text1"/>
          <w:sz w:val="24"/>
          <w:szCs w:val="24"/>
          <w:shd w:val="clear" w:color="auto" w:fill="FFFFFF"/>
        </w:rPr>
      </w:pPr>
    </w:p>
    <w:p w14:paraId="41A95F83"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Anonymous Source from Bodrhyddan Hall,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Unpublished.</w:t>
      </w:r>
    </w:p>
    <w:p w14:paraId="19C1E9C0" w14:textId="77777777" w:rsidR="005E0A70" w:rsidRDefault="005E0A70" w:rsidP="005E0A70">
      <w:pPr>
        <w:spacing w:line="360" w:lineRule="auto"/>
        <w:rPr>
          <w:rFonts w:ascii="Arial" w:hAnsi="Arial" w:cs="Arial"/>
          <w:color w:val="000000" w:themeColor="text1"/>
          <w:sz w:val="24"/>
          <w:szCs w:val="24"/>
          <w:shd w:val="clear" w:color="auto" w:fill="FFFFFF"/>
        </w:rPr>
      </w:pPr>
    </w:p>
    <w:p w14:paraId="3F313754"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Anonymous Source from Llanerchaeron,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Unpublished.</w:t>
      </w:r>
    </w:p>
    <w:p w14:paraId="5E245D6B" w14:textId="77777777" w:rsidR="005E0A70" w:rsidRDefault="005E0A70" w:rsidP="005E0A70">
      <w:pPr>
        <w:spacing w:line="360" w:lineRule="auto"/>
        <w:rPr>
          <w:rFonts w:ascii="Arial" w:hAnsi="Arial" w:cs="Arial"/>
          <w:color w:val="000000" w:themeColor="text1"/>
          <w:sz w:val="24"/>
          <w:szCs w:val="24"/>
          <w:shd w:val="clear" w:color="auto" w:fill="FFFFFF"/>
        </w:rPr>
      </w:pPr>
    </w:p>
    <w:p w14:paraId="3420ABC9"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Anonymous Source from Plas Newydd,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Unpublished.</w:t>
      </w:r>
    </w:p>
    <w:p w14:paraId="646B16A8" w14:textId="77777777" w:rsidR="005E0A70" w:rsidRDefault="005E0A70" w:rsidP="005E0A70">
      <w:pPr>
        <w:spacing w:line="360" w:lineRule="auto"/>
        <w:rPr>
          <w:rFonts w:ascii="Arial" w:hAnsi="Arial" w:cs="Arial"/>
          <w:color w:val="000000" w:themeColor="text1"/>
          <w:sz w:val="24"/>
          <w:szCs w:val="24"/>
          <w:shd w:val="clear" w:color="auto" w:fill="FFFFFF"/>
        </w:rPr>
      </w:pPr>
    </w:p>
    <w:p w14:paraId="7B5126A9"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Anonymous Source from Trevor Hall,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Unpublished.</w:t>
      </w:r>
    </w:p>
    <w:p w14:paraId="7345165B" w14:textId="77777777" w:rsidR="005E0A70" w:rsidRDefault="005E0A70" w:rsidP="005E0A70">
      <w:pPr>
        <w:spacing w:line="360" w:lineRule="auto"/>
        <w:rPr>
          <w:rFonts w:ascii="Arial" w:hAnsi="Arial" w:cs="Arial"/>
          <w:color w:val="000000" w:themeColor="text1"/>
          <w:sz w:val="24"/>
          <w:szCs w:val="24"/>
          <w:shd w:val="clear" w:color="auto" w:fill="FFFFFF"/>
        </w:rPr>
      </w:pPr>
    </w:p>
    <w:p w14:paraId="3C778FBA"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Edwards, J.,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w:t>
      </w:r>
      <w:r>
        <w:rPr>
          <w:rFonts w:ascii="Arial" w:hAnsi="Arial" w:cs="Arial"/>
          <w:color w:val="000000" w:themeColor="text1"/>
          <w:sz w:val="24"/>
          <w:szCs w:val="24"/>
          <w:shd w:val="clear" w:color="auto" w:fill="FFFFFF"/>
        </w:rPr>
        <w:t>1)</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 xml:space="preserve">26 January 2021. </w:t>
      </w:r>
    </w:p>
    <w:p w14:paraId="51D1B759" w14:textId="77777777" w:rsidR="005E0A70" w:rsidRDefault="005E0A70" w:rsidP="005E0A70">
      <w:pPr>
        <w:spacing w:line="360" w:lineRule="auto"/>
        <w:rPr>
          <w:rFonts w:ascii="Arial" w:hAnsi="Arial" w:cs="Arial"/>
          <w:color w:val="000000" w:themeColor="text1"/>
          <w:sz w:val="24"/>
          <w:szCs w:val="24"/>
          <w:shd w:val="clear" w:color="auto" w:fill="FFFFFF"/>
        </w:rPr>
      </w:pPr>
    </w:p>
    <w:p w14:paraId="7573B6EF"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Edwards, J.,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Email to Ella Curr, 30 December</w:t>
      </w:r>
      <w:r>
        <w:rPr>
          <w:rFonts w:ascii="Arial" w:hAnsi="Arial" w:cs="Arial"/>
          <w:color w:val="000000" w:themeColor="text1"/>
          <w:sz w:val="24"/>
          <w:szCs w:val="24"/>
          <w:shd w:val="clear" w:color="auto" w:fill="FFFFFF"/>
        </w:rPr>
        <w:t xml:space="preserve"> 2020</w:t>
      </w:r>
      <w:r w:rsidRPr="009D58A4">
        <w:rPr>
          <w:rFonts w:ascii="Arial" w:hAnsi="Arial" w:cs="Arial"/>
          <w:color w:val="000000" w:themeColor="text1"/>
          <w:sz w:val="24"/>
          <w:szCs w:val="24"/>
          <w:shd w:val="clear" w:color="auto" w:fill="FFFFFF"/>
        </w:rPr>
        <w:t>.</w:t>
      </w:r>
    </w:p>
    <w:p w14:paraId="733DD459" w14:textId="77777777" w:rsidR="005E0A70" w:rsidRDefault="005E0A70" w:rsidP="005E0A70">
      <w:pPr>
        <w:spacing w:line="360" w:lineRule="auto"/>
        <w:rPr>
          <w:rFonts w:ascii="Arial" w:hAnsi="Arial" w:cs="Arial"/>
          <w:color w:val="000000" w:themeColor="text1"/>
          <w:sz w:val="24"/>
          <w:szCs w:val="24"/>
        </w:rPr>
      </w:pPr>
    </w:p>
    <w:p w14:paraId="26085F55" w14:textId="77777777" w:rsidR="005E0A70" w:rsidRDefault="005E0A70" w:rsidP="005E0A70">
      <w:pPr>
        <w:rPr>
          <w:rFonts w:ascii="Arial" w:hAnsi="Arial" w:cs="Arial"/>
          <w:sz w:val="24"/>
          <w:szCs w:val="24"/>
        </w:rPr>
      </w:pPr>
      <w:r w:rsidRPr="00D803FE">
        <w:rPr>
          <w:rFonts w:ascii="Arial" w:hAnsi="Arial" w:cs="Arial"/>
          <w:sz w:val="24"/>
          <w:szCs w:val="24"/>
        </w:rPr>
        <w:t xml:space="preserve">Edwards, J., (2020): </w:t>
      </w:r>
      <w:r>
        <w:rPr>
          <w:rFonts w:ascii="Arial" w:hAnsi="Arial" w:cs="Arial"/>
          <w:sz w:val="24"/>
          <w:szCs w:val="24"/>
        </w:rPr>
        <w:t>‘</w:t>
      </w:r>
      <w:r w:rsidRPr="006C54EE">
        <w:rPr>
          <w:rFonts w:ascii="Arial" w:hAnsi="Arial" w:cs="Arial"/>
          <w:sz w:val="24"/>
          <w:szCs w:val="24"/>
        </w:rPr>
        <w:t>Raising Standards in Energy Efficiency Retrofit’</w:t>
      </w:r>
      <w:r>
        <w:rPr>
          <w:rFonts w:ascii="Arial" w:hAnsi="Arial" w:cs="Arial"/>
          <w:i/>
          <w:iCs/>
          <w:sz w:val="24"/>
          <w:szCs w:val="24"/>
        </w:rPr>
        <w:t xml:space="preserve">, </w:t>
      </w:r>
      <w:r w:rsidRPr="00D803FE">
        <w:rPr>
          <w:rFonts w:ascii="Arial" w:hAnsi="Arial" w:cs="Arial"/>
          <w:i/>
          <w:iCs/>
          <w:sz w:val="24"/>
          <w:szCs w:val="24"/>
        </w:rPr>
        <w:t xml:space="preserve">RSAW Annual </w:t>
      </w:r>
      <w:r>
        <w:rPr>
          <w:rFonts w:ascii="Arial" w:hAnsi="Arial" w:cs="Arial"/>
          <w:i/>
          <w:iCs/>
          <w:sz w:val="24"/>
          <w:szCs w:val="24"/>
        </w:rPr>
        <w:t xml:space="preserve">Virtual </w:t>
      </w:r>
      <w:r w:rsidRPr="00D803FE">
        <w:rPr>
          <w:rFonts w:ascii="Arial" w:hAnsi="Arial" w:cs="Arial"/>
          <w:i/>
          <w:iCs/>
          <w:sz w:val="24"/>
          <w:szCs w:val="24"/>
        </w:rPr>
        <w:t xml:space="preserve">Conference, </w:t>
      </w:r>
      <w:r w:rsidRPr="00D803FE">
        <w:rPr>
          <w:rFonts w:ascii="Arial" w:hAnsi="Arial" w:cs="Arial"/>
          <w:sz w:val="24"/>
          <w:szCs w:val="24"/>
        </w:rPr>
        <w:t>23 November</w:t>
      </w:r>
      <w:r>
        <w:rPr>
          <w:rFonts w:ascii="Arial" w:hAnsi="Arial" w:cs="Arial"/>
          <w:sz w:val="24"/>
          <w:szCs w:val="24"/>
        </w:rPr>
        <w:t xml:space="preserve"> 2020.</w:t>
      </w:r>
    </w:p>
    <w:p w14:paraId="2A3E033E" w14:textId="77777777" w:rsidR="005E0A70" w:rsidRDefault="005E0A70" w:rsidP="005E0A70">
      <w:pPr>
        <w:spacing w:line="360" w:lineRule="auto"/>
        <w:rPr>
          <w:rFonts w:ascii="Arial" w:hAnsi="Arial" w:cs="Arial"/>
          <w:i/>
          <w:iCs/>
          <w:color w:val="000000" w:themeColor="text1"/>
          <w:sz w:val="24"/>
          <w:szCs w:val="24"/>
        </w:rPr>
      </w:pPr>
    </w:p>
    <w:p w14:paraId="280F2051" w14:textId="77777777"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Evans, N.,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1998</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The Llanerchaeron Estate; The built environments, building descriptions and evaluations</w:t>
      </w:r>
      <w:r>
        <w:rPr>
          <w:rFonts w:ascii="Arial" w:hAnsi="Arial" w:cs="Arial"/>
          <w:i/>
          <w:iCs/>
          <w:color w:val="000000" w:themeColor="text1"/>
          <w:sz w:val="24"/>
          <w:szCs w:val="24"/>
          <w:shd w:val="clear" w:color="auto" w:fill="FFFFFF"/>
        </w:rPr>
        <w:t xml:space="preserve">. </w:t>
      </w:r>
      <w:r w:rsidRPr="009407E8">
        <w:rPr>
          <w:rFonts w:ascii="Arial" w:hAnsi="Arial" w:cs="Arial"/>
          <w:color w:val="000000" w:themeColor="text1"/>
          <w:sz w:val="24"/>
          <w:szCs w:val="24"/>
          <w:shd w:val="clear" w:color="auto" w:fill="FFFFFF"/>
        </w:rPr>
        <w:t>U</w:t>
      </w:r>
      <w:r w:rsidRPr="009D58A4">
        <w:rPr>
          <w:rFonts w:ascii="Arial" w:hAnsi="Arial" w:cs="Arial"/>
          <w:color w:val="000000" w:themeColor="text1"/>
          <w:sz w:val="24"/>
          <w:szCs w:val="24"/>
          <w:shd w:val="clear" w:color="auto" w:fill="FFFFFF"/>
        </w:rPr>
        <w:t>npublished document,</w:t>
      </w:r>
      <w:r>
        <w:rPr>
          <w:rFonts w:ascii="Arial" w:hAnsi="Arial" w:cs="Arial"/>
          <w:color w:val="000000" w:themeColor="text1"/>
          <w:sz w:val="24"/>
          <w:szCs w:val="24"/>
          <w:shd w:val="clear" w:color="auto" w:fill="FFFFFF"/>
        </w:rPr>
        <w:t xml:space="preserve"> The </w:t>
      </w:r>
      <w:r w:rsidRPr="009D58A4">
        <w:rPr>
          <w:rFonts w:ascii="Arial" w:hAnsi="Arial" w:cs="Arial"/>
          <w:color w:val="000000" w:themeColor="text1"/>
          <w:sz w:val="24"/>
          <w:szCs w:val="24"/>
          <w:shd w:val="clear" w:color="auto" w:fill="FFFFFF"/>
        </w:rPr>
        <w:t>National Trust.</w:t>
      </w:r>
    </w:p>
    <w:p w14:paraId="67577F24" w14:textId="77777777" w:rsidR="005E0A70" w:rsidRDefault="005E0A70" w:rsidP="005E0A70">
      <w:pPr>
        <w:spacing w:line="360" w:lineRule="auto"/>
        <w:rPr>
          <w:rFonts w:ascii="Arial" w:hAnsi="Arial" w:cs="Arial"/>
          <w:color w:val="000000" w:themeColor="text1"/>
          <w:sz w:val="24"/>
          <w:szCs w:val="24"/>
          <w:shd w:val="clear" w:color="auto" w:fill="FFFFFF"/>
        </w:rPr>
      </w:pPr>
    </w:p>
    <w:p w14:paraId="27E3F338" w14:textId="786A87AD"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Jones, K.,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26 January 2021.</w:t>
      </w:r>
    </w:p>
    <w:p w14:paraId="6EF67C6A"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lastRenderedPageBreak/>
        <w:t xml:space="preserve">Jones, K.,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Email to Ella Curr, 02 November</w:t>
      </w:r>
      <w:r>
        <w:rPr>
          <w:rFonts w:ascii="Arial" w:hAnsi="Arial" w:cs="Arial"/>
          <w:color w:val="000000" w:themeColor="text1"/>
          <w:sz w:val="24"/>
          <w:szCs w:val="24"/>
          <w:shd w:val="clear" w:color="auto" w:fill="FFFFFF"/>
        </w:rPr>
        <w:t xml:space="preserve"> 2020</w:t>
      </w:r>
      <w:r w:rsidRPr="009D58A4">
        <w:rPr>
          <w:rFonts w:ascii="Arial" w:hAnsi="Arial" w:cs="Arial"/>
          <w:color w:val="000000" w:themeColor="text1"/>
          <w:sz w:val="24"/>
          <w:szCs w:val="24"/>
          <w:shd w:val="clear" w:color="auto" w:fill="FFFFFF"/>
        </w:rPr>
        <w:t>.</w:t>
      </w:r>
    </w:p>
    <w:p w14:paraId="010FDCE2" w14:textId="77777777" w:rsidR="005E0A70" w:rsidRDefault="005E0A70" w:rsidP="005E0A70">
      <w:pPr>
        <w:spacing w:line="360" w:lineRule="auto"/>
        <w:rPr>
          <w:rFonts w:ascii="Arial" w:hAnsi="Arial" w:cs="Arial"/>
          <w:color w:val="000000" w:themeColor="text1"/>
          <w:sz w:val="24"/>
          <w:szCs w:val="24"/>
          <w:shd w:val="clear" w:color="auto" w:fill="FFFFFF"/>
        </w:rPr>
      </w:pPr>
    </w:p>
    <w:p w14:paraId="58996CA4" w14:textId="7A55812B"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Laidlaw, </w:t>
      </w:r>
      <w:r w:rsidR="00022F87" w:rsidRPr="009D58A4">
        <w:rPr>
          <w:rFonts w:ascii="Arial" w:hAnsi="Arial" w:cs="Arial"/>
          <w:color w:val="000000" w:themeColor="text1"/>
          <w:sz w:val="24"/>
          <w:szCs w:val="24"/>
          <w:shd w:val="clear" w:color="auto" w:fill="FFFFFF"/>
        </w:rPr>
        <w:t>R.,</w:t>
      </w:r>
      <w:r w:rsidRPr="009D58A4">
        <w:rPr>
          <w:rFonts w:ascii="Arial" w:hAnsi="Arial" w:cs="Arial"/>
          <w:color w:val="000000" w:themeColor="text1"/>
          <w:sz w:val="24"/>
          <w:szCs w:val="24"/>
          <w:shd w:val="clear" w:color="auto" w:fill="FFFFFF"/>
        </w:rPr>
        <w:t xml:space="preserve"> and Palmer C.,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1998</w:t>
      </w:r>
      <w:r>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Historic park and garden survey, Llanerchaeron</w:t>
      </w:r>
      <w:r w:rsidRPr="009D58A4">
        <w:rPr>
          <w:rFonts w:ascii="Arial" w:hAnsi="Arial" w:cs="Arial"/>
          <w:color w:val="000000" w:themeColor="text1"/>
          <w:sz w:val="24"/>
          <w:szCs w:val="24"/>
          <w:shd w:val="clear" w:color="auto" w:fill="FFFFFF"/>
        </w:rPr>
        <w:t>. Unpublished document, National Trust. </w:t>
      </w:r>
    </w:p>
    <w:p w14:paraId="10E9C5AB" w14:textId="77777777" w:rsidR="005E0A70" w:rsidRDefault="005E0A70" w:rsidP="005E0A70">
      <w:pPr>
        <w:spacing w:line="360" w:lineRule="auto"/>
        <w:rPr>
          <w:rFonts w:ascii="Arial" w:hAnsi="Arial" w:cs="Arial"/>
          <w:color w:val="000000" w:themeColor="text1"/>
          <w:sz w:val="24"/>
          <w:szCs w:val="24"/>
          <w:shd w:val="clear" w:color="auto" w:fill="FFFFFF"/>
        </w:rPr>
      </w:pPr>
    </w:p>
    <w:p w14:paraId="7350FA40" w14:textId="77777777" w:rsidR="005E0A70" w:rsidRPr="009D58A4"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Sutton, A.,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 xml:space="preserve"> </w:t>
      </w:r>
      <w:r w:rsidRPr="009D58A4">
        <w:rPr>
          <w:rFonts w:ascii="Arial" w:hAnsi="Arial" w:cs="Arial"/>
          <w:i/>
          <w:iCs/>
          <w:color w:val="000000" w:themeColor="text1"/>
          <w:sz w:val="24"/>
          <w:szCs w:val="24"/>
          <w:shd w:val="clear" w:color="auto" w:fill="FFFFFF"/>
        </w:rPr>
        <w:t xml:space="preserve">Ella Curr Dissertation Questionnaire. </w:t>
      </w:r>
      <w:r w:rsidRPr="009D58A4">
        <w:rPr>
          <w:rFonts w:ascii="Arial" w:hAnsi="Arial" w:cs="Arial"/>
          <w:color w:val="000000" w:themeColor="text1"/>
          <w:sz w:val="24"/>
          <w:szCs w:val="24"/>
          <w:shd w:val="clear" w:color="auto" w:fill="FFFFFF"/>
        </w:rPr>
        <w:t>22 January 2021.</w:t>
      </w:r>
    </w:p>
    <w:p w14:paraId="049D4DE2" w14:textId="77777777" w:rsidR="005E0A70" w:rsidRDefault="005E0A70" w:rsidP="005E0A70">
      <w:pPr>
        <w:spacing w:line="360" w:lineRule="auto"/>
        <w:rPr>
          <w:rFonts w:ascii="Arial" w:hAnsi="Arial" w:cs="Arial"/>
          <w:color w:val="000000" w:themeColor="text1"/>
          <w:sz w:val="24"/>
          <w:szCs w:val="24"/>
          <w:shd w:val="clear" w:color="auto" w:fill="FFFFFF"/>
        </w:rPr>
      </w:pPr>
    </w:p>
    <w:p w14:paraId="21C1887B" w14:textId="77777777" w:rsidR="005E0A70" w:rsidRDefault="005E0A70" w:rsidP="005E0A70">
      <w:pPr>
        <w:spacing w:line="360" w:lineRule="auto"/>
        <w:rPr>
          <w:rFonts w:ascii="Arial" w:hAnsi="Arial" w:cs="Arial"/>
          <w:color w:val="000000" w:themeColor="text1"/>
          <w:sz w:val="24"/>
          <w:szCs w:val="24"/>
          <w:shd w:val="clear" w:color="auto" w:fill="FFFFFF"/>
        </w:rPr>
      </w:pPr>
      <w:r w:rsidRPr="009D58A4">
        <w:rPr>
          <w:rFonts w:ascii="Arial" w:hAnsi="Arial" w:cs="Arial"/>
          <w:color w:val="000000" w:themeColor="text1"/>
          <w:sz w:val="24"/>
          <w:szCs w:val="24"/>
          <w:shd w:val="clear" w:color="auto" w:fill="FFFFFF"/>
        </w:rPr>
        <w:t xml:space="preserve">Sutton, A., </w:t>
      </w:r>
      <w:r>
        <w:rPr>
          <w:rFonts w:ascii="Arial" w:hAnsi="Arial" w:cs="Arial"/>
          <w:color w:val="000000" w:themeColor="text1"/>
          <w:sz w:val="24"/>
          <w:szCs w:val="24"/>
          <w:shd w:val="clear" w:color="auto" w:fill="FFFFFF"/>
        </w:rPr>
        <w:t>(</w:t>
      </w:r>
      <w:r w:rsidRPr="009D58A4">
        <w:rPr>
          <w:rFonts w:ascii="Arial" w:hAnsi="Arial" w:cs="Arial"/>
          <w:color w:val="000000" w:themeColor="text1"/>
          <w:sz w:val="24"/>
          <w:szCs w:val="24"/>
          <w:shd w:val="clear" w:color="auto" w:fill="FFFFFF"/>
        </w:rPr>
        <w:t>202</w:t>
      </w:r>
      <w:r>
        <w:rPr>
          <w:rFonts w:ascii="Arial" w:hAnsi="Arial" w:cs="Arial"/>
          <w:color w:val="000000" w:themeColor="text1"/>
          <w:sz w:val="24"/>
          <w:szCs w:val="24"/>
          <w:shd w:val="clear" w:color="auto" w:fill="FFFFFF"/>
        </w:rPr>
        <w:t>1)</w:t>
      </w:r>
      <w:r w:rsidRPr="009D58A4">
        <w:rPr>
          <w:rFonts w:ascii="Arial" w:hAnsi="Arial" w:cs="Arial"/>
          <w:color w:val="000000" w:themeColor="text1"/>
          <w:sz w:val="24"/>
          <w:szCs w:val="24"/>
          <w:shd w:val="clear" w:color="auto" w:fill="FFFFFF"/>
        </w:rPr>
        <w:t xml:space="preserve"> Email to Ella Curr, 22 January</w:t>
      </w:r>
      <w:r>
        <w:rPr>
          <w:rFonts w:ascii="Arial" w:hAnsi="Arial" w:cs="Arial"/>
          <w:color w:val="000000" w:themeColor="text1"/>
          <w:sz w:val="24"/>
          <w:szCs w:val="24"/>
          <w:shd w:val="clear" w:color="auto" w:fill="FFFFFF"/>
        </w:rPr>
        <w:t xml:space="preserve"> 2021</w:t>
      </w:r>
      <w:r w:rsidRPr="009D58A4">
        <w:rPr>
          <w:rFonts w:ascii="Arial" w:hAnsi="Arial" w:cs="Arial"/>
          <w:color w:val="000000" w:themeColor="text1"/>
          <w:sz w:val="24"/>
          <w:szCs w:val="24"/>
          <w:shd w:val="clear" w:color="auto" w:fill="FFFFFF"/>
        </w:rPr>
        <w:t>.</w:t>
      </w:r>
    </w:p>
    <w:p w14:paraId="189DA510" w14:textId="77777777" w:rsidR="005E0A70" w:rsidRDefault="005E0A70" w:rsidP="005E0A70">
      <w:pPr>
        <w:spacing w:line="360" w:lineRule="auto"/>
        <w:rPr>
          <w:rFonts w:ascii="Arial" w:hAnsi="Arial" w:cs="Arial"/>
          <w:color w:val="000000" w:themeColor="text1"/>
          <w:sz w:val="24"/>
          <w:szCs w:val="24"/>
          <w:shd w:val="clear" w:color="auto" w:fill="FFFFFF"/>
        </w:rPr>
      </w:pPr>
    </w:p>
    <w:p w14:paraId="3F5E0120" w14:textId="77777777" w:rsidR="00340EA5" w:rsidRPr="009D58A4" w:rsidRDefault="00340EA5" w:rsidP="009D58A4">
      <w:pPr>
        <w:spacing w:line="360" w:lineRule="auto"/>
        <w:rPr>
          <w:rFonts w:ascii="Arial" w:hAnsi="Arial" w:cs="Arial"/>
          <w:color w:val="000000" w:themeColor="text1"/>
          <w:sz w:val="24"/>
          <w:szCs w:val="24"/>
          <w:shd w:val="clear" w:color="auto" w:fill="FFFFFF"/>
        </w:rPr>
      </w:pPr>
    </w:p>
    <w:p w14:paraId="145DFF18" w14:textId="77777777" w:rsidR="00340EA5" w:rsidRPr="009D58A4" w:rsidRDefault="00340EA5" w:rsidP="009D58A4">
      <w:pPr>
        <w:spacing w:line="360" w:lineRule="auto"/>
        <w:rPr>
          <w:rFonts w:ascii="Arial" w:hAnsi="Arial" w:cs="Arial"/>
          <w:color w:val="000000" w:themeColor="text1"/>
          <w:sz w:val="24"/>
          <w:szCs w:val="24"/>
          <w:shd w:val="clear" w:color="auto" w:fill="FFFFFF"/>
        </w:rPr>
      </w:pPr>
    </w:p>
    <w:p w14:paraId="00BCC511" w14:textId="77777777" w:rsidR="00B25C4A" w:rsidRPr="009D58A4" w:rsidRDefault="00B25C4A" w:rsidP="009D58A4">
      <w:pPr>
        <w:spacing w:line="360" w:lineRule="auto"/>
        <w:rPr>
          <w:rFonts w:ascii="Arial" w:hAnsi="Arial" w:cs="Arial"/>
          <w:sz w:val="24"/>
          <w:szCs w:val="24"/>
        </w:rPr>
      </w:pPr>
    </w:p>
    <w:bookmarkEnd w:id="82"/>
    <w:p w14:paraId="073E8D82" w14:textId="39593919" w:rsidR="00A80064" w:rsidRDefault="00A80064" w:rsidP="009D58A4">
      <w:pPr>
        <w:spacing w:line="360" w:lineRule="auto"/>
        <w:rPr>
          <w:rFonts w:ascii="Arial" w:hAnsi="Arial" w:cs="Arial"/>
          <w:b/>
          <w:bCs/>
          <w:sz w:val="24"/>
          <w:szCs w:val="24"/>
          <w:u w:val="single"/>
        </w:rPr>
      </w:pPr>
    </w:p>
    <w:p w14:paraId="2EF039D7" w14:textId="50E7CB11" w:rsidR="00703352" w:rsidRDefault="00703352" w:rsidP="009D58A4">
      <w:pPr>
        <w:spacing w:line="360" w:lineRule="auto"/>
        <w:rPr>
          <w:rFonts w:ascii="Arial" w:hAnsi="Arial" w:cs="Arial"/>
          <w:b/>
          <w:bCs/>
          <w:sz w:val="24"/>
          <w:szCs w:val="24"/>
          <w:u w:val="single"/>
        </w:rPr>
      </w:pPr>
    </w:p>
    <w:p w14:paraId="67661C79" w14:textId="535F2ADE" w:rsidR="00703352" w:rsidRDefault="00703352" w:rsidP="009D58A4">
      <w:pPr>
        <w:spacing w:line="360" w:lineRule="auto"/>
        <w:rPr>
          <w:rFonts w:ascii="Arial" w:hAnsi="Arial" w:cs="Arial"/>
          <w:b/>
          <w:bCs/>
          <w:sz w:val="24"/>
          <w:szCs w:val="24"/>
          <w:u w:val="single"/>
        </w:rPr>
      </w:pPr>
    </w:p>
    <w:p w14:paraId="04FC697C" w14:textId="62675D90" w:rsidR="00703352" w:rsidRDefault="00703352" w:rsidP="009D58A4">
      <w:pPr>
        <w:spacing w:line="360" w:lineRule="auto"/>
        <w:rPr>
          <w:rFonts w:ascii="Arial" w:hAnsi="Arial" w:cs="Arial"/>
          <w:b/>
          <w:bCs/>
          <w:sz w:val="24"/>
          <w:szCs w:val="24"/>
          <w:u w:val="single"/>
        </w:rPr>
      </w:pPr>
    </w:p>
    <w:p w14:paraId="327D3AE6" w14:textId="09495E61" w:rsidR="00703352" w:rsidRDefault="00703352" w:rsidP="009D58A4">
      <w:pPr>
        <w:spacing w:line="360" w:lineRule="auto"/>
        <w:rPr>
          <w:rFonts w:ascii="Arial" w:hAnsi="Arial" w:cs="Arial"/>
          <w:b/>
          <w:bCs/>
          <w:sz w:val="24"/>
          <w:szCs w:val="24"/>
          <w:u w:val="single"/>
        </w:rPr>
      </w:pPr>
    </w:p>
    <w:p w14:paraId="5EB65407" w14:textId="13C27181" w:rsidR="00703352" w:rsidRDefault="00703352" w:rsidP="009D58A4">
      <w:pPr>
        <w:spacing w:line="360" w:lineRule="auto"/>
        <w:rPr>
          <w:rFonts w:ascii="Arial" w:hAnsi="Arial" w:cs="Arial"/>
          <w:b/>
          <w:bCs/>
          <w:sz w:val="24"/>
          <w:szCs w:val="24"/>
          <w:u w:val="single"/>
        </w:rPr>
      </w:pPr>
    </w:p>
    <w:p w14:paraId="258916FD" w14:textId="1743B96F" w:rsidR="00703352" w:rsidRDefault="00703352" w:rsidP="009D58A4">
      <w:pPr>
        <w:spacing w:line="360" w:lineRule="auto"/>
        <w:rPr>
          <w:rFonts w:ascii="Arial" w:hAnsi="Arial" w:cs="Arial"/>
          <w:b/>
          <w:bCs/>
          <w:sz w:val="24"/>
          <w:szCs w:val="24"/>
          <w:u w:val="single"/>
        </w:rPr>
      </w:pPr>
    </w:p>
    <w:p w14:paraId="1C2DA2C8" w14:textId="1DCA82C3" w:rsidR="00703352" w:rsidRDefault="00703352" w:rsidP="009D58A4">
      <w:pPr>
        <w:spacing w:line="360" w:lineRule="auto"/>
        <w:rPr>
          <w:rFonts w:ascii="Arial" w:hAnsi="Arial" w:cs="Arial"/>
          <w:b/>
          <w:bCs/>
          <w:sz w:val="24"/>
          <w:szCs w:val="24"/>
          <w:u w:val="single"/>
        </w:rPr>
      </w:pPr>
    </w:p>
    <w:p w14:paraId="30152555" w14:textId="29E3F8F3" w:rsidR="00703352" w:rsidRDefault="00703352" w:rsidP="009D58A4">
      <w:pPr>
        <w:spacing w:line="360" w:lineRule="auto"/>
        <w:rPr>
          <w:rFonts w:ascii="Arial" w:hAnsi="Arial" w:cs="Arial"/>
          <w:b/>
          <w:bCs/>
          <w:sz w:val="24"/>
          <w:szCs w:val="24"/>
          <w:u w:val="single"/>
        </w:rPr>
      </w:pPr>
    </w:p>
    <w:p w14:paraId="29D25AEB" w14:textId="77777777" w:rsidR="00022F87" w:rsidRDefault="00022F87" w:rsidP="009D58A4">
      <w:pPr>
        <w:spacing w:line="360" w:lineRule="auto"/>
        <w:rPr>
          <w:rFonts w:ascii="Arial" w:hAnsi="Arial" w:cs="Arial"/>
          <w:b/>
          <w:bCs/>
          <w:sz w:val="24"/>
          <w:szCs w:val="24"/>
          <w:u w:val="single"/>
        </w:rPr>
      </w:pPr>
    </w:p>
    <w:p w14:paraId="14C945D7" w14:textId="1F3574F2" w:rsidR="00703352" w:rsidRPr="009D58A4" w:rsidRDefault="00703352" w:rsidP="00703352">
      <w:pPr>
        <w:pStyle w:val="Heading3"/>
        <w:spacing w:line="360" w:lineRule="auto"/>
        <w:rPr>
          <w:rFonts w:cs="Arial"/>
        </w:rPr>
      </w:pPr>
      <w:bookmarkStart w:id="87" w:name="_Toc70454060"/>
      <w:r w:rsidRPr="009D58A4">
        <w:rPr>
          <w:rFonts w:cs="Arial"/>
        </w:rPr>
        <w:lastRenderedPageBreak/>
        <w:t>Appendi</w:t>
      </w:r>
      <w:r>
        <w:rPr>
          <w:rFonts w:cs="Arial"/>
        </w:rPr>
        <w:t xml:space="preserve">x A. </w:t>
      </w:r>
      <w:r w:rsidRPr="009D58A4">
        <w:rPr>
          <w:rFonts w:cs="Arial"/>
        </w:rPr>
        <w:t xml:space="preserve">Questions asked to case study property </w:t>
      </w:r>
      <w:bookmarkEnd w:id="87"/>
      <w:r w:rsidR="00022F87" w:rsidRPr="009D58A4">
        <w:rPr>
          <w:rFonts w:cs="Arial"/>
        </w:rPr>
        <w:t>managers.</w:t>
      </w:r>
    </w:p>
    <w:p w14:paraId="088901C1" w14:textId="77777777" w:rsidR="00703352" w:rsidRDefault="00703352" w:rsidP="00703352">
      <w:pPr>
        <w:spacing w:line="360" w:lineRule="auto"/>
        <w:rPr>
          <w:rFonts w:ascii="Arial" w:hAnsi="Arial" w:cs="Arial"/>
          <w:sz w:val="24"/>
          <w:szCs w:val="24"/>
        </w:rPr>
      </w:pPr>
    </w:p>
    <w:p w14:paraId="0B1508E1" w14:textId="77777777" w:rsidR="00703352" w:rsidRDefault="00703352" w:rsidP="00703352">
      <w:pPr>
        <w:spacing w:line="360" w:lineRule="auto"/>
        <w:rPr>
          <w:rFonts w:ascii="Arial" w:hAnsi="Arial" w:cs="Arial"/>
          <w:sz w:val="24"/>
          <w:szCs w:val="24"/>
        </w:rPr>
      </w:pPr>
    </w:p>
    <w:p w14:paraId="41026951" w14:textId="77777777" w:rsidR="00703352" w:rsidRPr="009D58A4" w:rsidRDefault="00703352" w:rsidP="00703352">
      <w:pPr>
        <w:spacing w:line="360" w:lineRule="auto"/>
        <w:rPr>
          <w:rFonts w:ascii="Arial" w:hAnsi="Arial" w:cs="Arial"/>
          <w:sz w:val="24"/>
          <w:szCs w:val="24"/>
        </w:rPr>
      </w:pPr>
      <w:r w:rsidRPr="009D58A4">
        <w:rPr>
          <w:rFonts w:ascii="Arial" w:hAnsi="Arial" w:cs="Arial"/>
          <w:noProof/>
          <w:sz w:val="24"/>
          <w:szCs w:val="24"/>
        </w:rPr>
        <w:drawing>
          <wp:anchor distT="0" distB="0" distL="114300" distR="114300" simplePos="0" relativeHeight="251700224" behindDoc="1" locked="0" layoutInCell="1" allowOverlap="1" wp14:anchorId="4BA81EB5" wp14:editId="0BAED748">
            <wp:simplePos x="0" y="0"/>
            <wp:positionH relativeFrom="margin">
              <wp:align>left</wp:align>
            </wp:positionH>
            <wp:positionV relativeFrom="paragraph">
              <wp:posOffset>301625</wp:posOffset>
            </wp:positionV>
            <wp:extent cx="5669280" cy="6716076"/>
            <wp:effectExtent l="0" t="0" r="7620" b="8890"/>
            <wp:wrapTight wrapText="bothSides">
              <wp:wrapPolygon edited="0">
                <wp:start x="0" y="0"/>
                <wp:lineTo x="0" y="21567"/>
                <wp:lineTo x="21556" y="21567"/>
                <wp:lineTo x="215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669280" cy="6716076"/>
                    </a:xfrm>
                    <a:prstGeom prst="rect">
                      <a:avLst/>
                    </a:prstGeom>
                  </pic:spPr>
                </pic:pic>
              </a:graphicData>
            </a:graphic>
          </wp:anchor>
        </w:drawing>
      </w:r>
    </w:p>
    <w:p w14:paraId="148F3081" w14:textId="77777777" w:rsidR="00703352" w:rsidRPr="009D58A4" w:rsidRDefault="00703352" w:rsidP="00703352">
      <w:pPr>
        <w:spacing w:line="360" w:lineRule="auto"/>
        <w:rPr>
          <w:rFonts w:ascii="Arial" w:hAnsi="Arial" w:cs="Arial"/>
          <w:b/>
          <w:bCs/>
          <w:sz w:val="24"/>
          <w:szCs w:val="24"/>
          <w:u w:val="single"/>
        </w:rPr>
      </w:pPr>
    </w:p>
    <w:p w14:paraId="544483CD"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lastRenderedPageBreak/>
        <w:drawing>
          <wp:anchor distT="0" distB="0" distL="114300" distR="114300" simplePos="0" relativeHeight="251701248" behindDoc="0" locked="0" layoutInCell="1" allowOverlap="1" wp14:anchorId="4D858A3F" wp14:editId="1715695B">
            <wp:simplePos x="0" y="0"/>
            <wp:positionH relativeFrom="margin">
              <wp:align>right</wp:align>
            </wp:positionH>
            <wp:positionV relativeFrom="paragraph">
              <wp:posOffset>0</wp:posOffset>
            </wp:positionV>
            <wp:extent cx="5730240" cy="6758470"/>
            <wp:effectExtent l="0" t="0" r="381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0240" cy="6758470"/>
                    </a:xfrm>
                    <a:prstGeom prst="rect">
                      <a:avLst/>
                    </a:prstGeom>
                  </pic:spPr>
                </pic:pic>
              </a:graphicData>
            </a:graphic>
            <wp14:sizeRelH relativeFrom="margin">
              <wp14:pctWidth>0</wp14:pctWidth>
            </wp14:sizeRelH>
            <wp14:sizeRelV relativeFrom="margin">
              <wp14:pctHeight>0</wp14:pctHeight>
            </wp14:sizeRelV>
          </wp:anchor>
        </w:drawing>
      </w:r>
    </w:p>
    <w:p w14:paraId="63813F7D" w14:textId="77777777" w:rsidR="00703352" w:rsidRPr="009D58A4" w:rsidRDefault="00703352" w:rsidP="00703352">
      <w:pPr>
        <w:spacing w:line="360" w:lineRule="auto"/>
        <w:rPr>
          <w:rFonts w:ascii="Arial" w:hAnsi="Arial" w:cs="Arial"/>
          <w:b/>
          <w:bCs/>
          <w:sz w:val="24"/>
          <w:szCs w:val="24"/>
          <w:u w:val="single"/>
        </w:rPr>
      </w:pPr>
    </w:p>
    <w:p w14:paraId="706D8D74" w14:textId="77777777" w:rsidR="00703352" w:rsidRPr="009D58A4" w:rsidRDefault="00703352" w:rsidP="00703352">
      <w:pPr>
        <w:spacing w:line="360" w:lineRule="auto"/>
        <w:rPr>
          <w:rFonts w:ascii="Arial" w:hAnsi="Arial" w:cs="Arial"/>
          <w:b/>
          <w:bCs/>
          <w:sz w:val="24"/>
          <w:szCs w:val="24"/>
          <w:u w:val="single"/>
        </w:rPr>
      </w:pPr>
    </w:p>
    <w:p w14:paraId="35D87C53" w14:textId="77777777" w:rsidR="00703352" w:rsidRPr="009D58A4" w:rsidRDefault="00703352" w:rsidP="00703352">
      <w:pPr>
        <w:spacing w:line="360" w:lineRule="auto"/>
        <w:rPr>
          <w:rFonts w:ascii="Arial" w:hAnsi="Arial" w:cs="Arial"/>
          <w:b/>
          <w:bCs/>
          <w:sz w:val="24"/>
          <w:szCs w:val="24"/>
          <w:u w:val="single"/>
        </w:rPr>
      </w:pPr>
    </w:p>
    <w:p w14:paraId="4D264642" w14:textId="77777777" w:rsidR="00703352" w:rsidRPr="009D58A4" w:rsidRDefault="00703352" w:rsidP="00703352">
      <w:pPr>
        <w:spacing w:line="360" w:lineRule="auto"/>
        <w:rPr>
          <w:rFonts w:ascii="Arial" w:hAnsi="Arial" w:cs="Arial"/>
          <w:b/>
          <w:bCs/>
          <w:sz w:val="24"/>
          <w:szCs w:val="24"/>
          <w:u w:val="single"/>
        </w:rPr>
      </w:pPr>
    </w:p>
    <w:p w14:paraId="50621E1A" w14:textId="77777777" w:rsidR="00703352" w:rsidRPr="009D58A4" w:rsidRDefault="00703352" w:rsidP="00703352">
      <w:pPr>
        <w:spacing w:line="360" w:lineRule="auto"/>
        <w:rPr>
          <w:rFonts w:ascii="Arial" w:hAnsi="Arial" w:cs="Arial"/>
          <w:b/>
          <w:bCs/>
          <w:sz w:val="24"/>
          <w:szCs w:val="24"/>
          <w:u w:val="single"/>
        </w:rPr>
      </w:pPr>
    </w:p>
    <w:p w14:paraId="5F29BA43" w14:textId="77777777" w:rsidR="00703352" w:rsidRPr="009D58A4" w:rsidRDefault="00703352" w:rsidP="00703352">
      <w:pPr>
        <w:spacing w:line="360" w:lineRule="auto"/>
        <w:rPr>
          <w:rFonts w:ascii="Arial" w:hAnsi="Arial" w:cs="Arial"/>
          <w:b/>
          <w:bCs/>
          <w:sz w:val="24"/>
          <w:szCs w:val="24"/>
          <w:u w:val="single"/>
        </w:rPr>
      </w:pPr>
    </w:p>
    <w:p w14:paraId="5EDB8EFB" w14:textId="77777777" w:rsidR="00703352" w:rsidRPr="009D58A4" w:rsidRDefault="00703352" w:rsidP="00703352">
      <w:pPr>
        <w:spacing w:line="360" w:lineRule="auto"/>
        <w:rPr>
          <w:rFonts w:ascii="Arial" w:hAnsi="Arial" w:cs="Arial"/>
          <w:b/>
          <w:bCs/>
          <w:sz w:val="24"/>
          <w:szCs w:val="24"/>
          <w:u w:val="single"/>
        </w:rPr>
      </w:pPr>
    </w:p>
    <w:p w14:paraId="28090994" w14:textId="77777777" w:rsidR="00703352" w:rsidRPr="009D58A4" w:rsidRDefault="00703352" w:rsidP="00703352">
      <w:pPr>
        <w:spacing w:line="360" w:lineRule="auto"/>
        <w:rPr>
          <w:rFonts w:ascii="Arial" w:hAnsi="Arial" w:cs="Arial"/>
          <w:b/>
          <w:bCs/>
          <w:sz w:val="24"/>
          <w:szCs w:val="24"/>
          <w:u w:val="single"/>
        </w:rPr>
      </w:pPr>
    </w:p>
    <w:p w14:paraId="7DC136CC" w14:textId="77777777" w:rsidR="00703352" w:rsidRPr="009D58A4" w:rsidRDefault="00703352" w:rsidP="00703352">
      <w:pPr>
        <w:spacing w:line="360" w:lineRule="auto"/>
        <w:rPr>
          <w:rFonts w:ascii="Arial" w:hAnsi="Arial" w:cs="Arial"/>
          <w:b/>
          <w:bCs/>
          <w:sz w:val="24"/>
          <w:szCs w:val="24"/>
          <w:u w:val="single"/>
        </w:rPr>
      </w:pPr>
    </w:p>
    <w:p w14:paraId="78602D9C" w14:textId="77777777" w:rsidR="00703352" w:rsidRPr="009D58A4" w:rsidRDefault="00703352" w:rsidP="00703352">
      <w:pPr>
        <w:spacing w:line="360" w:lineRule="auto"/>
        <w:rPr>
          <w:rFonts w:ascii="Arial" w:hAnsi="Arial" w:cs="Arial"/>
          <w:b/>
          <w:bCs/>
          <w:sz w:val="24"/>
          <w:szCs w:val="24"/>
          <w:u w:val="single"/>
        </w:rPr>
      </w:pPr>
    </w:p>
    <w:p w14:paraId="1CC2C378" w14:textId="77777777" w:rsidR="00703352" w:rsidRPr="009D58A4" w:rsidRDefault="00703352" w:rsidP="00703352">
      <w:pPr>
        <w:spacing w:line="360" w:lineRule="auto"/>
        <w:rPr>
          <w:rFonts w:ascii="Arial" w:hAnsi="Arial" w:cs="Arial"/>
          <w:b/>
          <w:bCs/>
          <w:sz w:val="24"/>
          <w:szCs w:val="24"/>
          <w:u w:val="single"/>
        </w:rPr>
      </w:pPr>
    </w:p>
    <w:p w14:paraId="76D18791" w14:textId="77777777" w:rsidR="00703352" w:rsidRPr="009D58A4" w:rsidRDefault="00703352" w:rsidP="00703352">
      <w:pPr>
        <w:spacing w:line="360" w:lineRule="auto"/>
        <w:rPr>
          <w:rFonts w:ascii="Arial" w:hAnsi="Arial" w:cs="Arial"/>
          <w:b/>
          <w:bCs/>
          <w:sz w:val="24"/>
          <w:szCs w:val="24"/>
          <w:u w:val="single"/>
        </w:rPr>
      </w:pPr>
    </w:p>
    <w:p w14:paraId="5F4AAF9F" w14:textId="77777777" w:rsidR="00703352" w:rsidRPr="009D58A4" w:rsidRDefault="00703352" w:rsidP="00703352">
      <w:pPr>
        <w:spacing w:line="360" w:lineRule="auto"/>
        <w:rPr>
          <w:rFonts w:ascii="Arial" w:hAnsi="Arial" w:cs="Arial"/>
          <w:b/>
          <w:bCs/>
          <w:sz w:val="24"/>
          <w:szCs w:val="24"/>
          <w:u w:val="single"/>
        </w:rPr>
      </w:pPr>
    </w:p>
    <w:p w14:paraId="4F4060F8" w14:textId="77777777" w:rsidR="00703352" w:rsidRPr="009D58A4" w:rsidRDefault="00703352" w:rsidP="00703352">
      <w:pPr>
        <w:spacing w:line="360" w:lineRule="auto"/>
        <w:rPr>
          <w:rFonts w:ascii="Arial" w:hAnsi="Arial" w:cs="Arial"/>
          <w:b/>
          <w:bCs/>
          <w:sz w:val="24"/>
          <w:szCs w:val="24"/>
          <w:u w:val="single"/>
        </w:rPr>
      </w:pPr>
    </w:p>
    <w:p w14:paraId="73D4EDBF" w14:textId="77777777" w:rsidR="00703352" w:rsidRPr="009D58A4" w:rsidRDefault="00703352" w:rsidP="00703352">
      <w:pPr>
        <w:spacing w:line="360" w:lineRule="auto"/>
        <w:rPr>
          <w:rFonts w:ascii="Arial" w:hAnsi="Arial" w:cs="Arial"/>
          <w:b/>
          <w:bCs/>
          <w:sz w:val="24"/>
          <w:szCs w:val="24"/>
          <w:u w:val="single"/>
        </w:rPr>
      </w:pPr>
    </w:p>
    <w:p w14:paraId="4AB1A88E" w14:textId="77777777" w:rsidR="00703352" w:rsidRPr="009D58A4" w:rsidRDefault="00703352" w:rsidP="00703352">
      <w:pPr>
        <w:spacing w:line="360" w:lineRule="auto"/>
        <w:rPr>
          <w:rFonts w:ascii="Arial" w:hAnsi="Arial" w:cs="Arial"/>
          <w:b/>
          <w:bCs/>
          <w:sz w:val="24"/>
          <w:szCs w:val="24"/>
          <w:u w:val="single"/>
        </w:rPr>
      </w:pPr>
    </w:p>
    <w:p w14:paraId="1C9C2648" w14:textId="77777777" w:rsidR="00703352" w:rsidRPr="009D58A4" w:rsidRDefault="00703352" w:rsidP="00703352">
      <w:pPr>
        <w:spacing w:line="360" w:lineRule="auto"/>
        <w:rPr>
          <w:rFonts w:ascii="Arial" w:hAnsi="Arial" w:cs="Arial"/>
          <w:b/>
          <w:bCs/>
          <w:sz w:val="24"/>
          <w:szCs w:val="24"/>
          <w:u w:val="single"/>
        </w:rPr>
      </w:pPr>
    </w:p>
    <w:p w14:paraId="2D7551B4" w14:textId="77777777" w:rsidR="00703352" w:rsidRPr="009D58A4" w:rsidRDefault="00703352" w:rsidP="00703352">
      <w:pPr>
        <w:spacing w:line="360" w:lineRule="auto"/>
        <w:rPr>
          <w:rFonts w:ascii="Arial" w:hAnsi="Arial" w:cs="Arial"/>
          <w:b/>
          <w:bCs/>
          <w:sz w:val="24"/>
          <w:szCs w:val="24"/>
          <w:u w:val="single"/>
        </w:rPr>
      </w:pPr>
    </w:p>
    <w:p w14:paraId="08CC2D0D" w14:textId="77777777" w:rsidR="00703352" w:rsidRPr="009D58A4" w:rsidRDefault="00703352" w:rsidP="00703352">
      <w:pPr>
        <w:spacing w:line="360" w:lineRule="auto"/>
        <w:rPr>
          <w:rFonts w:ascii="Arial" w:hAnsi="Arial" w:cs="Arial"/>
          <w:b/>
          <w:bCs/>
          <w:sz w:val="24"/>
          <w:szCs w:val="24"/>
          <w:u w:val="single"/>
        </w:rPr>
      </w:pPr>
    </w:p>
    <w:p w14:paraId="1BE90A37" w14:textId="77777777" w:rsidR="00703352" w:rsidRPr="009D58A4" w:rsidRDefault="00703352" w:rsidP="00703352">
      <w:pPr>
        <w:spacing w:line="360" w:lineRule="auto"/>
        <w:rPr>
          <w:rFonts w:ascii="Arial" w:hAnsi="Arial" w:cs="Arial"/>
          <w:b/>
          <w:bCs/>
          <w:sz w:val="24"/>
          <w:szCs w:val="24"/>
          <w:u w:val="single"/>
        </w:rPr>
      </w:pPr>
    </w:p>
    <w:p w14:paraId="5639A630" w14:textId="77777777" w:rsidR="00703352" w:rsidRPr="009D58A4" w:rsidRDefault="00703352" w:rsidP="00703352">
      <w:pPr>
        <w:spacing w:line="360" w:lineRule="auto"/>
        <w:rPr>
          <w:rFonts w:ascii="Arial" w:hAnsi="Arial" w:cs="Arial"/>
          <w:b/>
          <w:bCs/>
          <w:sz w:val="24"/>
          <w:szCs w:val="24"/>
          <w:u w:val="single"/>
        </w:rPr>
      </w:pPr>
    </w:p>
    <w:p w14:paraId="7CA960D7" w14:textId="77777777" w:rsidR="00703352" w:rsidRPr="009D58A4" w:rsidRDefault="00703352" w:rsidP="00703352">
      <w:pPr>
        <w:spacing w:line="360" w:lineRule="auto"/>
        <w:rPr>
          <w:rFonts w:ascii="Arial" w:hAnsi="Arial" w:cs="Arial"/>
          <w:b/>
          <w:bCs/>
          <w:sz w:val="24"/>
          <w:szCs w:val="24"/>
          <w:u w:val="single"/>
        </w:rPr>
      </w:pPr>
    </w:p>
    <w:p w14:paraId="08F51D68" w14:textId="77777777" w:rsidR="00703352" w:rsidRPr="009D58A4" w:rsidRDefault="00703352" w:rsidP="00703352">
      <w:pPr>
        <w:spacing w:line="360" w:lineRule="auto"/>
        <w:rPr>
          <w:rFonts w:ascii="Arial" w:hAnsi="Arial" w:cs="Arial"/>
          <w:b/>
          <w:bCs/>
          <w:sz w:val="24"/>
          <w:szCs w:val="24"/>
          <w:u w:val="single"/>
        </w:rPr>
      </w:pPr>
    </w:p>
    <w:p w14:paraId="3E75D7A7"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drawing>
          <wp:inline distT="0" distB="0" distL="0" distR="0" wp14:anchorId="2B779310" wp14:editId="25519FD6">
            <wp:extent cx="5691310" cy="763778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14678" cy="7669140"/>
                    </a:xfrm>
                    <a:prstGeom prst="rect">
                      <a:avLst/>
                    </a:prstGeom>
                  </pic:spPr>
                </pic:pic>
              </a:graphicData>
            </a:graphic>
          </wp:inline>
        </w:drawing>
      </w:r>
    </w:p>
    <w:p w14:paraId="49DEF656"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lastRenderedPageBreak/>
        <w:drawing>
          <wp:inline distT="0" distB="0" distL="0" distR="0" wp14:anchorId="476D921C" wp14:editId="518B0CF2">
            <wp:extent cx="5745480" cy="8037276"/>
            <wp:effectExtent l="0" t="0" r="762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52708" cy="8047387"/>
                    </a:xfrm>
                    <a:prstGeom prst="rect">
                      <a:avLst/>
                    </a:prstGeom>
                  </pic:spPr>
                </pic:pic>
              </a:graphicData>
            </a:graphic>
          </wp:inline>
        </w:drawing>
      </w:r>
    </w:p>
    <w:p w14:paraId="099D24D3"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lastRenderedPageBreak/>
        <w:drawing>
          <wp:inline distT="0" distB="0" distL="0" distR="0" wp14:anchorId="5E7C7269" wp14:editId="673DFF75">
            <wp:extent cx="5882640" cy="6630158"/>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886617" cy="6634640"/>
                    </a:xfrm>
                    <a:prstGeom prst="rect">
                      <a:avLst/>
                    </a:prstGeom>
                  </pic:spPr>
                </pic:pic>
              </a:graphicData>
            </a:graphic>
          </wp:inline>
        </w:drawing>
      </w:r>
    </w:p>
    <w:p w14:paraId="6C9A757C"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lastRenderedPageBreak/>
        <w:drawing>
          <wp:inline distT="0" distB="0" distL="0" distR="0" wp14:anchorId="507E1920" wp14:editId="1096B080">
            <wp:extent cx="5913120" cy="66736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21969" cy="6683671"/>
                    </a:xfrm>
                    <a:prstGeom prst="rect">
                      <a:avLst/>
                    </a:prstGeom>
                  </pic:spPr>
                </pic:pic>
              </a:graphicData>
            </a:graphic>
          </wp:inline>
        </w:drawing>
      </w:r>
    </w:p>
    <w:p w14:paraId="7C9A1725" w14:textId="77777777" w:rsidR="00703352" w:rsidRPr="009D58A4" w:rsidRDefault="00703352" w:rsidP="00703352">
      <w:pPr>
        <w:spacing w:line="360" w:lineRule="auto"/>
        <w:rPr>
          <w:rFonts w:ascii="Arial" w:hAnsi="Arial" w:cs="Arial"/>
          <w:b/>
          <w:bCs/>
          <w:sz w:val="24"/>
          <w:szCs w:val="24"/>
          <w:u w:val="single"/>
        </w:rPr>
      </w:pPr>
    </w:p>
    <w:p w14:paraId="3E76E572" w14:textId="77777777" w:rsidR="00703352" w:rsidRPr="009D58A4" w:rsidRDefault="00703352" w:rsidP="00703352">
      <w:pPr>
        <w:spacing w:line="360" w:lineRule="auto"/>
        <w:rPr>
          <w:rFonts w:ascii="Arial" w:hAnsi="Arial" w:cs="Arial"/>
          <w:b/>
          <w:bCs/>
          <w:sz w:val="24"/>
          <w:szCs w:val="24"/>
          <w:u w:val="single"/>
        </w:rPr>
      </w:pPr>
    </w:p>
    <w:p w14:paraId="724D1BC1" w14:textId="77777777" w:rsidR="00703352" w:rsidRPr="009D58A4" w:rsidRDefault="00703352" w:rsidP="00703352">
      <w:pPr>
        <w:spacing w:line="360" w:lineRule="auto"/>
        <w:rPr>
          <w:rFonts w:ascii="Arial" w:hAnsi="Arial" w:cs="Arial"/>
          <w:b/>
          <w:bCs/>
          <w:sz w:val="24"/>
          <w:szCs w:val="24"/>
          <w:u w:val="single"/>
        </w:rPr>
      </w:pPr>
    </w:p>
    <w:p w14:paraId="132EB70C" w14:textId="77777777" w:rsidR="00703352" w:rsidRPr="009D58A4" w:rsidRDefault="00703352" w:rsidP="00703352">
      <w:pPr>
        <w:spacing w:line="360" w:lineRule="auto"/>
        <w:rPr>
          <w:rFonts w:ascii="Arial" w:hAnsi="Arial" w:cs="Arial"/>
          <w:b/>
          <w:bCs/>
          <w:sz w:val="24"/>
          <w:szCs w:val="24"/>
          <w:u w:val="single"/>
        </w:rPr>
      </w:pPr>
    </w:p>
    <w:p w14:paraId="02310BA0" w14:textId="3E8064B4" w:rsidR="00703352" w:rsidRPr="009D58A4" w:rsidRDefault="00703352" w:rsidP="00703352">
      <w:pPr>
        <w:pStyle w:val="Heading3"/>
      </w:pPr>
      <w:bookmarkStart w:id="88" w:name="_Toc70454061"/>
      <w:r w:rsidRPr="009D58A4">
        <w:lastRenderedPageBreak/>
        <w:t xml:space="preserve">Appendix B. Questions asked to </w:t>
      </w:r>
      <w:bookmarkEnd w:id="88"/>
      <w:r w:rsidR="00022F87" w:rsidRPr="009D58A4">
        <w:t>experts.</w:t>
      </w:r>
      <w:r w:rsidRPr="009D58A4">
        <w:t xml:space="preserve"> </w:t>
      </w:r>
    </w:p>
    <w:p w14:paraId="2E979872" w14:textId="77777777" w:rsidR="00703352" w:rsidRPr="009D58A4" w:rsidRDefault="00703352" w:rsidP="00703352">
      <w:pPr>
        <w:spacing w:line="360" w:lineRule="auto"/>
        <w:rPr>
          <w:rFonts w:ascii="Arial" w:hAnsi="Arial" w:cs="Arial"/>
          <w:sz w:val="24"/>
          <w:szCs w:val="24"/>
        </w:rPr>
      </w:pPr>
      <w:r w:rsidRPr="009D58A4">
        <w:rPr>
          <w:rFonts w:ascii="Arial" w:hAnsi="Arial" w:cs="Arial"/>
          <w:noProof/>
          <w:sz w:val="24"/>
          <w:szCs w:val="24"/>
        </w:rPr>
        <w:drawing>
          <wp:inline distT="0" distB="0" distL="0" distR="0" wp14:anchorId="7FFDEA19" wp14:editId="4B0ACBD9">
            <wp:extent cx="5806440" cy="6606621"/>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14561" cy="6615861"/>
                    </a:xfrm>
                    <a:prstGeom prst="rect">
                      <a:avLst/>
                    </a:prstGeom>
                  </pic:spPr>
                </pic:pic>
              </a:graphicData>
            </a:graphic>
          </wp:inline>
        </w:drawing>
      </w:r>
    </w:p>
    <w:p w14:paraId="08C02469" w14:textId="77777777" w:rsidR="00703352" w:rsidRPr="009D58A4" w:rsidRDefault="00703352" w:rsidP="00703352">
      <w:pPr>
        <w:spacing w:line="360" w:lineRule="auto"/>
        <w:rPr>
          <w:rFonts w:ascii="Arial" w:hAnsi="Arial" w:cs="Arial"/>
          <w:sz w:val="24"/>
          <w:szCs w:val="24"/>
        </w:rPr>
      </w:pPr>
    </w:p>
    <w:p w14:paraId="4E419634" w14:textId="77777777" w:rsidR="00703352" w:rsidRPr="009D58A4" w:rsidRDefault="00703352" w:rsidP="00703352">
      <w:pPr>
        <w:spacing w:line="360" w:lineRule="auto"/>
        <w:rPr>
          <w:rFonts w:ascii="Arial" w:hAnsi="Arial" w:cs="Arial"/>
          <w:sz w:val="24"/>
          <w:szCs w:val="24"/>
        </w:rPr>
      </w:pPr>
    </w:p>
    <w:p w14:paraId="452C1C5C" w14:textId="77777777" w:rsidR="00703352" w:rsidRPr="009D58A4" w:rsidRDefault="00703352" w:rsidP="00703352">
      <w:pPr>
        <w:spacing w:line="360" w:lineRule="auto"/>
        <w:rPr>
          <w:rFonts w:ascii="Arial" w:hAnsi="Arial" w:cs="Arial"/>
          <w:sz w:val="24"/>
          <w:szCs w:val="24"/>
        </w:rPr>
      </w:pPr>
    </w:p>
    <w:p w14:paraId="4848DC99" w14:textId="77777777" w:rsidR="00703352" w:rsidRPr="009D58A4" w:rsidRDefault="00703352" w:rsidP="00703352">
      <w:pPr>
        <w:spacing w:line="360" w:lineRule="auto"/>
        <w:rPr>
          <w:rFonts w:ascii="Arial" w:hAnsi="Arial" w:cs="Arial"/>
          <w:sz w:val="24"/>
          <w:szCs w:val="24"/>
        </w:rPr>
      </w:pPr>
    </w:p>
    <w:p w14:paraId="2E43B7FE" w14:textId="77777777" w:rsidR="00703352" w:rsidRPr="009D58A4" w:rsidRDefault="00703352" w:rsidP="00703352">
      <w:pPr>
        <w:spacing w:line="360" w:lineRule="auto"/>
        <w:rPr>
          <w:rFonts w:ascii="Arial" w:hAnsi="Arial" w:cs="Arial"/>
          <w:sz w:val="24"/>
          <w:szCs w:val="24"/>
        </w:rPr>
      </w:pPr>
      <w:r w:rsidRPr="009D58A4">
        <w:rPr>
          <w:rFonts w:ascii="Arial" w:hAnsi="Arial" w:cs="Arial"/>
          <w:noProof/>
          <w:sz w:val="24"/>
          <w:szCs w:val="24"/>
        </w:rPr>
        <w:lastRenderedPageBreak/>
        <w:drawing>
          <wp:inline distT="0" distB="0" distL="0" distR="0" wp14:anchorId="783B2CF4" wp14:editId="113886C7">
            <wp:extent cx="5638800" cy="75283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45980" cy="7537931"/>
                    </a:xfrm>
                    <a:prstGeom prst="rect">
                      <a:avLst/>
                    </a:prstGeom>
                  </pic:spPr>
                </pic:pic>
              </a:graphicData>
            </a:graphic>
          </wp:inline>
        </w:drawing>
      </w:r>
    </w:p>
    <w:p w14:paraId="76F66004" w14:textId="77777777" w:rsidR="00703352" w:rsidRPr="009D58A4" w:rsidRDefault="00703352" w:rsidP="00703352">
      <w:pPr>
        <w:spacing w:line="360" w:lineRule="auto"/>
        <w:rPr>
          <w:rFonts w:ascii="Arial" w:hAnsi="Arial" w:cs="Arial"/>
          <w:b/>
          <w:bCs/>
          <w:sz w:val="24"/>
          <w:szCs w:val="24"/>
          <w:u w:val="single"/>
        </w:rPr>
      </w:pPr>
    </w:p>
    <w:p w14:paraId="64CE6400" w14:textId="77777777" w:rsidR="00703352" w:rsidRPr="009D58A4" w:rsidRDefault="00703352" w:rsidP="00703352">
      <w:pPr>
        <w:spacing w:line="360" w:lineRule="auto"/>
        <w:rPr>
          <w:rFonts w:ascii="Arial" w:hAnsi="Arial" w:cs="Arial"/>
          <w:b/>
          <w:bCs/>
          <w:sz w:val="24"/>
          <w:szCs w:val="24"/>
          <w:u w:val="single"/>
        </w:rPr>
      </w:pPr>
    </w:p>
    <w:p w14:paraId="5CDF393A" w14:textId="77777777" w:rsidR="00703352" w:rsidRPr="009D58A4" w:rsidRDefault="00703352" w:rsidP="00703352">
      <w:pPr>
        <w:spacing w:line="360" w:lineRule="auto"/>
        <w:rPr>
          <w:rFonts w:ascii="Arial" w:hAnsi="Arial" w:cs="Arial"/>
          <w:b/>
          <w:bCs/>
          <w:sz w:val="24"/>
          <w:szCs w:val="24"/>
          <w:u w:val="single"/>
        </w:rPr>
      </w:pPr>
      <w:r w:rsidRPr="009D58A4">
        <w:rPr>
          <w:rFonts w:ascii="Arial" w:hAnsi="Arial" w:cs="Arial"/>
          <w:noProof/>
          <w:sz w:val="24"/>
          <w:szCs w:val="24"/>
        </w:rPr>
        <w:lastRenderedPageBreak/>
        <w:drawing>
          <wp:inline distT="0" distB="0" distL="0" distR="0" wp14:anchorId="409736C4" wp14:editId="041CD912">
            <wp:extent cx="5806440" cy="3946324"/>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27693" cy="3960769"/>
                    </a:xfrm>
                    <a:prstGeom prst="rect">
                      <a:avLst/>
                    </a:prstGeom>
                  </pic:spPr>
                </pic:pic>
              </a:graphicData>
            </a:graphic>
          </wp:inline>
        </w:drawing>
      </w:r>
    </w:p>
    <w:p w14:paraId="7AA34F1E" w14:textId="77777777" w:rsidR="00703352" w:rsidRPr="009D58A4" w:rsidRDefault="00703352" w:rsidP="00703352">
      <w:pPr>
        <w:spacing w:line="360" w:lineRule="auto"/>
        <w:rPr>
          <w:rFonts w:ascii="Arial" w:hAnsi="Arial" w:cs="Arial"/>
          <w:b/>
          <w:bCs/>
          <w:sz w:val="24"/>
          <w:szCs w:val="24"/>
          <w:u w:val="single"/>
        </w:rPr>
      </w:pPr>
    </w:p>
    <w:p w14:paraId="661F2510" w14:textId="77777777" w:rsidR="00703352" w:rsidRPr="009D58A4" w:rsidRDefault="00703352" w:rsidP="00703352">
      <w:pPr>
        <w:spacing w:line="360" w:lineRule="auto"/>
        <w:rPr>
          <w:rFonts w:ascii="Arial" w:hAnsi="Arial" w:cs="Arial"/>
          <w:b/>
          <w:bCs/>
          <w:sz w:val="24"/>
          <w:szCs w:val="24"/>
          <w:u w:val="single"/>
        </w:rPr>
      </w:pPr>
    </w:p>
    <w:p w14:paraId="53DDB7B2" w14:textId="77777777" w:rsidR="00703352" w:rsidRPr="009D58A4" w:rsidRDefault="00703352" w:rsidP="00703352">
      <w:pPr>
        <w:spacing w:line="360" w:lineRule="auto"/>
        <w:rPr>
          <w:rFonts w:ascii="Arial" w:hAnsi="Arial" w:cs="Arial"/>
          <w:b/>
          <w:bCs/>
          <w:sz w:val="24"/>
          <w:szCs w:val="24"/>
          <w:u w:val="single"/>
        </w:rPr>
      </w:pPr>
    </w:p>
    <w:p w14:paraId="7BDCFC2E" w14:textId="77777777" w:rsidR="00703352" w:rsidRPr="009D58A4" w:rsidRDefault="00703352" w:rsidP="00703352">
      <w:pPr>
        <w:spacing w:line="360" w:lineRule="auto"/>
        <w:rPr>
          <w:rFonts w:ascii="Arial" w:hAnsi="Arial" w:cs="Arial"/>
          <w:b/>
          <w:bCs/>
          <w:sz w:val="24"/>
          <w:szCs w:val="24"/>
          <w:u w:val="single"/>
        </w:rPr>
      </w:pPr>
    </w:p>
    <w:p w14:paraId="67C36CB7" w14:textId="77777777" w:rsidR="00703352" w:rsidRPr="009D58A4" w:rsidRDefault="00703352" w:rsidP="00703352">
      <w:pPr>
        <w:spacing w:line="360" w:lineRule="auto"/>
        <w:rPr>
          <w:rFonts w:ascii="Arial" w:hAnsi="Arial" w:cs="Arial"/>
          <w:b/>
          <w:bCs/>
          <w:sz w:val="24"/>
          <w:szCs w:val="24"/>
          <w:u w:val="single"/>
        </w:rPr>
      </w:pPr>
    </w:p>
    <w:p w14:paraId="4F2E99FF" w14:textId="77777777" w:rsidR="00703352" w:rsidRPr="009D58A4" w:rsidRDefault="00703352" w:rsidP="00703352">
      <w:pPr>
        <w:spacing w:line="360" w:lineRule="auto"/>
        <w:rPr>
          <w:rFonts w:ascii="Arial" w:hAnsi="Arial" w:cs="Arial"/>
          <w:b/>
          <w:bCs/>
          <w:sz w:val="24"/>
          <w:szCs w:val="24"/>
          <w:u w:val="single"/>
        </w:rPr>
      </w:pPr>
    </w:p>
    <w:p w14:paraId="49D6AC98" w14:textId="77777777" w:rsidR="00703352" w:rsidRDefault="00703352" w:rsidP="00703352">
      <w:pPr>
        <w:spacing w:line="360" w:lineRule="auto"/>
        <w:rPr>
          <w:rFonts w:ascii="Arial" w:hAnsi="Arial" w:cs="Arial"/>
          <w:b/>
          <w:bCs/>
          <w:sz w:val="24"/>
          <w:szCs w:val="24"/>
          <w:u w:val="single"/>
        </w:rPr>
      </w:pPr>
    </w:p>
    <w:p w14:paraId="35D70435" w14:textId="77777777" w:rsidR="00703352" w:rsidRPr="00F72DA4" w:rsidRDefault="00703352" w:rsidP="009D58A4">
      <w:pPr>
        <w:spacing w:line="360" w:lineRule="auto"/>
        <w:rPr>
          <w:rFonts w:ascii="Arial" w:hAnsi="Arial" w:cs="Arial"/>
          <w:b/>
          <w:bCs/>
          <w:sz w:val="24"/>
          <w:szCs w:val="24"/>
          <w:u w:val="single"/>
        </w:rPr>
      </w:pPr>
    </w:p>
    <w:sectPr w:rsidR="00703352" w:rsidRPr="00F72DA4" w:rsidSect="00E52C86">
      <w:footerReference w:type="default" r:id="rId40"/>
      <w:pgSz w:w="11906" w:h="16838"/>
      <w:pgMar w:top="1134" w:right="1134" w:bottom="1134" w:left="226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2A142" w14:textId="77777777" w:rsidR="00227A9A" w:rsidRDefault="00227A9A" w:rsidP="007A37A2">
      <w:pPr>
        <w:spacing w:after="0" w:line="240" w:lineRule="auto"/>
      </w:pPr>
      <w:r>
        <w:separator/>
      </w:r>
    </w:p>
  </w:endnote>
  <w:endnote w:type="continuationSeparator" w:id="0">
    <w:p w14:paraId="4F469357" w14:textId="77777777" w:rsidR="00227A9A" w:rsidRDefault="00227A9A" w:rsidP="007A3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030811"/>
      <w:docPartObj>
        <w:docPartGallery w:val="Page Numbers (Bottom of Page)"/>
        <w:docPartUnique/>
      </w:docPartObj>
    </w:sdtPr>
    <w:sdtEndPr>
      <w:rPr>
        <w:noProof/>
      </w:rPr>
    </w:sdtEndPr>
    <w:sdtContent>
      <w:p w14:paraId="42A05AC8" w14:textId="2E04A45F" w:rsidR="00227A9A" w:rsidRDefault="00227A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25738D" w14:textId="77777777" w:rsidR="00227A9A" w:rsidRDefault="00227A9A">
    <w:pPr>
      <w:pStyle w:val="Footer"/>
    </w:pPr>
  </w:p>
  <w:p w14:paraId="3A2F1648" w14:textId="77777777" w:rsidR="00227A9A" w:rsidRDefault="00227A9A"/>
  <w:p w14:paraId="7703028A" w14:textId="77777777" w:rsidR="00227A9A" w:rsidRDefault="00227A9A"/>
  <w:p w14:paraId="7BF6DB9E" w14:textId="77777777" w:rsidR="00227A9A" w:rsidRDefault="00227A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20EA" w14:textId="77777777" w:rsidR="00227A9A" w:rsidRDefault="00227A9A" w:rsidP="007A37A2">
      <w:pPr>
        <w:spacing w:after="0" w:line="240" w:lineRule="auto"/>
      </w:pPr>
      <w:r>
        <w:separator/>
      </w:r>
    </w:p>
  </w:footnote>
  <w:footnote w:type="continuationSeparator" w:id="0">
    <w:p w14:paraId="757ABF8D" w14:textId="77777777" w:rsidR="00227A9A" w:rsidRDefault="00227A9A" w:rsidP="007A37A2">
      <w:pPr>
        <w:spacing w:after="0" w:line="240" w:lineRule="auto"/>
      </w:pPr>
      <w:r>
        <w:continuationSeparator/>
      </w:r>
    </w:p>
  </w:footnote>
  <w:footnote w:id="1">
    <w:p w14:paraId="7F4959C8" w14:textId="77777777" w:rsidR="00227A9A" w:rsidRPr="006C7673" w:rsidRDefault="00227A9A" w:rsidP="00340EA5">
      <w:pPr>
        <w:pStyle w:val="NoSpacing"/>
        <w:rPr>
          <w:sz w:val="16"/>
          <w:szCs w:val="16"/>
        </w:rPr>
      </w:pPr>
      <w:r>
        <w:rPr>
          <w:rStyle w:val="FootnoteReference"/>
        </w:rPr>
        <w:footnoteRef/>
      </w:r>
      <w:r>
        <w:t xml:space="preserve"> </w:t>
      </w:r>
      <w:r w:rsidRPr="006C7673">
        <w:rPr>
          <w:sz w:val="16"/>
          <w:szCs w:val="16"/>
        </w:rPr>
        <w:t>The Society of Architectural Historians of Great Britain brings together all those with an interest in the history of the built environment – academics, architects, heritage experts and the wider public. Initially conceived of as a chapter of the American Society of Architectural Historians, it was determined in 1956 that the British Society would be autonomous.</w:t>
      </w:r>
    </w:p>
  </w:footnote>
  <w:footnote w:id="2">
    <w:p w14:paraId="3C065953" w14:textId="77777777" w:rsidR="00227A9A" w:rsidRPr="006C7673" w:rsidRDefault="00227A9A" w:rsidP="00340EA5">
      <w:pPr>
        <w:pStyle w:val="FootnoteText"/>
        <w:rPr>
          <w:sz w:val="16"/>
          <w:szCs w:val="16"/>
        </w:rPr>
      </w:pPr>
      <w:r w:rsidRPr="006C7673">
        <w:rPr>
          <w:rStyle w:val="FootnoteReference"/>
          <w:sz w:val="16"/>
          <w:szCs w:val="16"/>
        </w:rPr>
        <w:footnoteRef/>
      </w:r>
      <w:r w:rsidRPr="006C7673">
        <w:rPr>
          <w:sz w:val="16"/>
          <w:szCs w:val="16"/>
        </w:rPr>
        <w:t xml:space="preserve"> The Paris Agreement (2016) was agreed within the United Nations Framework Convention on Climate Change (UNFCCC) on climate change mitigation, adaptation and finance in Paris, France between 195 parties, including the UK.</w:t>
      </w:r>
    </w:p>
  </w:footnote>
  <w:footnote w:id="3">
    <w:p w14:paraId="110D1E5C" w14:textId="77777777" w:rsidR="00227A9A" w:rsidRPr="00BC586B" w:rsidRDefault="00227A9A" w:rsidP="00847BDB">
      <w:pPr>
        <w:spacing w:line="360" w:lineRule="auto"/>
        <w:rPr>
          <w:rFonts w:ascii="Arial" w:hAnsi="Arial" w:cs="Arial"/>
          <w:color w:val="000000" w:themeColor="text1"/>
          <w:sz w:val="20"/>
          <w:szCs w:val="20"/>
        </w:rPr>
      </w:pPr>
      <w:r>
        <w:rPr>
          <w:rStyle w:val="FootnoteReference"/>
        </w:rPr>
        <w:footnoteRef/>
      </w:r>
      <w:r>
        <w:t xml:space="preserve"> </w:t>
      </w:r>
      <w:r w:rsidRPr="002A6C20">
        <w:rPr>
          <w:rFonts w:ascii="Arial" w:hAnsi="Arial" w:cs="Arial"/>
          <w:color w:val="000000" w:themeColor="text1"/>
          <w:sz w:val="12"/>
          <w:szCs w:val="12"/>
        </w:rPr>
        <w:t xml:space="preserve">A Preservation Order is </w:t>
      </w:r>
      <w:r w:rsidRPr="002A6C20">
        <w:rPr>
          <w:rFonts w:ascii="Arial" w:hAnsi="Arial" w:cs="Arial"/>
          <w:color w:val="000000" w:themeColor="text1"/>
          <w:sz w:val="12"/>
          <w:szCs w:val="12"/>
          <w:shd w:val="clear" w:color="auto" w:fill="FFFFFF"/>
        </w:rPr>
        <w:t>an official order that makes it </w:t>
      </w:r>
      <w:hyperlink r:id="rId1" w:tooltip="Definition of illegal" w:history="1">
        <w:r w:rsidRPr="002A6C20">
          <w:rPr>
            <w:rStyle w:val="Hyperlink"/>
            <w:rFonts w:ascii="Arial" w:hAnsi="Arial" w:cs="Arial"/>
            <w:color w:val="000000" w:themeColor="text1"/>
            <w:sz w:val="12"/>
            <w:szCs w:val="12"/>
            <w:bdr w:val="none" w:sz="0" w:space="0" w:color="auto" w:frame="1"/>
            <w:shd w:val="clear" w:color="auto" w:fill="FFFFFF"/>
          </w:rPr>
          <w:t>illegal</w:t>
        </w:r>
      </w:hyperlink>
      <w:r w:rsidRPr="002A6C20">
        <w:rPr>
          <w:rFonts w:ascii="Arial" w:hAnsi="Arial" w:cs="Arial"/>
          <w:color w:val="000000" w:themeColor="text1"/>
          <w:sz w:val="12"/>
          <w:szCs w:val="12"/>
          <w:shd w:val="clear" w:color="auto" w:fill="FFFFFF"/>
        </w:rPr>
        <w:t> for anyone to </w:t>
      </w:r>
      <w:hyperlink r:id="rId2" w:tooltip="Definition of alter" w:history="1">
        <w:r w:rsidRPr="002A6C20">
          <w:rPr>
            <w:rStyle w:val="Hyperlink"/>
            <w:rFonts w:ascii="Arial" w:hAnsi="Arial" w:cs="Arial"/>
            <w:color w:val="000000" w:themeColor="text1"/>
            <w:sz w:val="12"/>
            <w:szCs w:val="12"/>
            <w:bdr w:val="none" w:sz="0" w:space="0" w:color="auto" w:frame="1"/>
            <w:shd w:val="clear" w:color="auto" w:fill="FFFFFF"/>
          </w:rPr>
          <w:t>alter</w:t>
        </w:r>
      </w:hyperlink>
      <w:r w:rsidRPr="002A6C20">
        <w:rPr>
          <w:rFonts w:ascii="Arial" w:hAnsi="Arial" w:cs="Arial"/>
          <w:color w:val="000000" w:themeColor="text1"/>
          <w:sz w:val="12"/>
          <w:szCs w:val="12"/>
          <w:shd w:val="clear" w:color="auto" w:fill="FFFFFF"/>
        </w:rPr>
        <w:t> or </w:t>
      </w:r>
      <w:hyperlink r:id="rId3" w:tooltip="Definition of destroy" w:history="1">
        <w:r w:rsidRPr="002A6C20">
          <w:rPr>
            <w:rStyle w:val="Hyperlink"/>
            <w:rFonts w:ascii="Arial" w:hAnsi="Arial" w:cs="Arial"/>
            <w:color w:val="000000" w:themeColor="text1"/>
            <w:sz w:val="12"/>
            <w:szCs w:val="12"/>
            <w:bdr w:val="none" w:sz="0" w:space="0" w:color="auto" w:frame="1"/>
            <w:shd w:val="clear" w:color="auto" w:fill="FFFFFF"/>
          </w:rPr>
          <w:t>destroy</w:t>
        </w:r>
      </w:hyperlink>
      <w:r w:rsidRPr="002A6C20">
        <w:rPr>
          <w:rFonts w:ascii="Arial" w:hAnsi="Arial" w:cs="Arial"/>
          <w:color w:val="000000" w:themeColor="text1"/>
          <w:sz w:val="12"/>
          <w:szCs w:val="12"/>
          <w:shd w:val="clear" w:color="auto" w:fill="FFFFFF"/>
        </w:rPr>
        <w:t xml:space="preserve"> a building of historic interest.</w:t>
      </w:r>
    </w:p>
    <w:p w14:paraId="3F5278ED" w14:textId="77777777" w:rsidR="00227A9A" w:rsidRDefault="00227A9A" w:rsidP="00847BDB">
      <w:pPr>
        <w:pStyle w:val="FootnoteText"/>
      </w:pPr>
    </w:p>
  </w:footnote>
  <w:footnote w:id="4">
    <w:p w14:paraId="09E99C27" w14:textId="200F1D63" w:rsidR="00227A9A" w:rsidRPr="00681209" w:rsidRDefault="00227A9A">
      <w:pPr>
        <w:pStyle w:val="FootnoteText"/>
      </w:pPr>
      <w:r w:rsidRPr="00681209">
        <w:rPr>
          <w:rStyle w:val="FootnoteReference"/>
        </w:rPr>
        <w:footnoteRef/>
      </w:r>
      <w:r w:rsidRPr="00681209">
        <w:t xml:space="preserve"> </w:t>
      </w:r>
      <w:r w:rsidRPr="00681209">
        <w:rPr>
          <w:rFonts w:ascii="Arial" w:hAnsi="Arial" w:cs="Arial"/>
          <w:sz w:val="12"/>
          <w:szCs w:val="12"/>
          <w:shd w:val="clear" w:color="auto" w:fill="FFFFFF"/>
        </w:rPr>
        <w:t>ISO 14001 helps businesses of all sizes across all sectors make their day-to-day operations more sustainable. It provides guidance on how to consider multiple aspects of business procurement, storage, distribution, product development, manufacturing, etc.- so that it reduces its impact on the environment. It also helps businesses evaluate how they manage emergency response, customer expectations, stake</w:t>
      </w:r>
      <w:r>
        <w:rPr>
          <w:rFonts w:ascii="Arial" w:hAnsi="Arial" w:cs="Arial"/>
          <w:sz w:val="12"/>
          <w:szCs w:val="12"/>
          <w:shd w:val="clear" w:color="auto" w:fill="FFFFFF"/>
        </w:rPr>
        <w:t xml:space="preserve"> </w:t>
      </w:r>
      <w:r w:rsidRPr="00681209">
        <w:rPr>
          <w:rFonts w:ascii="Arial" w:hAnsi="Arial" w:cs="Arial"/>
          <w:sz w:val="12"/>
          <w:szCs w:val="12"/>
          <w:shd w:val="clear" w:color="auto" w:fill="FFFFFF"/>
        </w:rPr>
        <w:t>holders and your relationships with the local community.</w:t>
      </w:r>
    </w:p>
  </w:footnote>
  <w:footnote w:id="5">
    <w:p w14:paraId="0547A1DC" w14:textId="782E65D2" w:rsidR="00227A9A" w:rsidRDefault="00227A9A">
      <w:pPr>
        <w:pStyle w:val="FootnoteText"/>
      </w:pPr>
      <w:r>
        <w:rPr>
          <w:rStyle w:val="FootnoteReference"/>
        </w:rPr>
        <w:footnoteRef/>
      </w:r>
      <w:r>
        <w:t xml:space="preserve"> </w:t>
      </w:r>
      <w:r w:rsidRPr="00E50279">
        <w:rPr>
          <w:rFonts w:ascii="Arial" w:hAnsi="Arial" w:cs="Arial"/>
          <w:sz w:val="12"/>
          <w:szCs w:val="12"/>
        </w:rPr>
        <w:t xml:space="preserve">The Green Dragon Standard is split into 5 stages which </w:t>
      </w:r>
      <w:r w:rsidRPr="00E50279">
        <w:rPr>
          <w:rFonts w:ascii="Arial" w:hAnsi="Arial" w:cs="Arial"/>
          <w:spacing w:val="4"/>
          <w:sz w:val="12"/>
          <w:szCs w:val="12"/>
          <w:shd w:val="clear" w:color="auto" w:fill="FFFFFF"/>
        </w:rPr>
        <w:t>allows organisations to gain a third-party certification that provides recognition of their environmental practices and demonstrates their commitments to sustainability, consideration of environmental impacts, compliance with legislation and environmental protection. Level 5 Green Dragon is a greater environmental commitment in respect to public reporting and carbon emissions than ISO14001.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259"/>
    <w:multiLevelType w:val="hybridMultilevel"/>
    <w:tmpl w:val="CB40CE62"/>
    <w:lvl w:ilvl="0" w:tplc="0A50FA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5A21EB3"/>
    <w:multiLevelType w:val="hybridMultilevel"/>
    <w:tmpl w:val="8B827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34534B"/>
    <w:multiLevelType w:val="hybridMultilevel"/>
    <w:tmpl w:val="7EE232DC"/>
    <w:lvl w:ilvl="0" w:tplc="C100A55E">
      <w:start w:val="1"/>
      <w:numFmt w:val="decimal"/>
      <w:lvlText w:val="%1."/>
      <w:lvlJc w:val="left"/>
      <w:pPr>
        <w:ind w:left="580" w:hanging="360"/>
      </w:pPr>
      <w:rPr>
        <w:rFonts w:eastAsiaTheme="minorHAnsi" w:hint="default"/>
        <w:color w:val="0563C1" w:themeColor="hyperlink"/>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 w15:restartNumberingAfterBreak="0">
    <w:nsid w:val="5E8262DF"/>
    <w:multiLevelType w:val="hybridMultilevel"/>
    <w:tmpl w:val="23D05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1D78BC"/>
    <w:multiLevelType w:val="hybridMultilevel"/>
    <w:tmpl w:val="22906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59043C"/>
    <w:multiLevelType w:val="hybridMultilevel"/>
    <w:tmpl w:val="56D6D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B56CFA"/>
    <w:multiLevelType w:val="multilevel"/>
    <w:tmpl w:val="CC2A13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6"/>
  </w:num>
  <w:num w:numId="2">
    <w:abstractNumId w:val="2"/>
  </w:num>
  <w:num w:numId="3">
    <w:abstractNumId w:val="0"/>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C3"/>
    <w:rsid w:val="00012164"/>
    <w:rsid w:val="00022F87"/>
    <w:rsid w:val="000B67BD"/>
    <w:rsid w:val="000C5BAE"/>
    <w:rsid w:val="000E05CF"/>
    <w:rsid w:val="00140B3F"/>
    <w:rsid w:val="00197744"/>
    <w:rsid w:val="00227A9A"/>
    <w:rsid w:val="00235693"/>
    <w:rsid w:val="002702F7"/>
    <w:rsid w:val="0027342A"/>
    <w:rsid w:val="002906C1"/>
    <w:rsid w:val="00293189"/>
    <w:rsid w:val="002A4E80"/>
    <w:rsid w:val="002A6C20"/>
    <w:rsid w:val="002F4245"/>
    <w:rsid w:val="003070CC"/>
    <w:rsid w:val="003207B6"/>
    <w:rsid w:val="003234C9"/>
    <w:rsid w:val="00327E0D"/>
    <w:rsid w:val="00340955"/>
    <w:rsid w:val="00340EA5"/>
    <w:rsid w:val="003417C3"/>
    <w:rsid w:val="003425FA"/>
    <w:rsid w:val="003713EE"/>
    <w:rsid w:val="003909F3"/>
    <w:rsid w:val="0039245F"/>
    <w:rsid w:val="0039635A"/>
    <w:rsid w:val="003A39DA"/>
    <w:rsid w:val="003D0262"/>
    <w:rsid w:val="003F7110"/>
    <w:rsid w:val="00404A44"/>
    <w:rsid w:val="00425862"/>
    <w:rsid w:val="00461603"/>
    <w:rsid w:val="00492C35"/>
    <w:rsid w:val="00531E25"/>
    <w:rsid w:val="0058335E"/>
    <w:rsid w:val="0059273F"/>
    <w:rsid w:val="005C3F20"/>
    <w:rsid w:val="005D0B7D"/>
    <w:rsid w:val="005E0A70"/>
    <w:rsid w:val="00624D36"/>
    <w:rsid w:val="0064299C"/>
    <w:rsid w:val="00681209"/>
    <w:rsid w:val="006B1A90"/>
    <w:rsid w:val="006E1136"/>
    <w:rsid w:val="006E6216"/>
    <w:rsid w:val="006F5501"/>
    <w:rsid w:val="006F7028"/>
    <w:rsid w:val="00703352"/>
    <w:rsid w:val="007355C3"/>
    <w:rsid w:val="00751486"/>
    <w:rsid w:val="00780EA9"/>
    <w:rsid w:val="00784939"/>
    <w:rsid w:val="007A37A2"/>
    <w:rsid w:val="007A4189"/>
    <w:rsid w:val="007B045C"/>
    <w:rsid w:val="007D750D"/>
    <w:rsid w:val="007F59F1"/>
    <w:rsid w:val="007F7970"/>
    <w:rsid w:val="00821F05"/>
    <w:rsid w:val="00840BBD"/>
    <w:rsid w:val="008453BF"/>
    <w:rsid w:val="00845DC4"/>
    <w:rsid w:val="00847BDB"/>
    <w:rsid w:val="00857C3C"/>
    <w:rsid w:val="008E4ED8"/>
    <w:rsid w:val="00900950"/>
    <w:rsid w:val="009076D5"/>
    <w:rsid w:val="0092634F"/>
    <w:rsid w:val="00944828"/>
    <w:rsid w:val="00953B49"/>
    <w:rsid w:val="009679A2"/>
    <w:rsid w:val="009A577A"/>
    <w:rsid w:val="009D58A4"/>
    <w:rsid w:val="009E1B37"/>
    <w:rsid w:val="009F05B8"/>
    <w:rsid w:val="00A10839"/>
    <w:rsid w:val="00A11F0B"/>
    <w:rsid w:val="00A27B92"/>
    <w:rsid w:val="00A5144A"/>
    <w:rsid w:val="00A80064"/>
    <w:rsid w:val="00A95994"/>
    <w:rsid w:val="00AB6F6F"/>
    <w:rsid w:val="00AC5ED6"/>
    <w:rsid w:val="00AF268D"/>
    <w:rsid w:val="00B25C4A"/>
    <w:rsid w:val="00B43714"/>
    <w:rsid w:val="00B53BEF"/>
    <w:rsid w:val="00B57339"/>
    <w:rsid w:val="00B6737B"/>
    <w:rsid w:val="00BA0BAF"/>
    <w:rsid w:val="00BA30DC"/>
    <w:rsid w:val="00BB5009"/>
    <w:rsid w:val="00BC586B"/>
    <w:rsid w:val="00BD422A"/>
    <w:rsid w:val="00BE00F1"/>
    <w:rsid w:val="00BE444C"/>
    <w:rsid w:val="00C13969"/>
    <w:rsid w:val="00C41037"/>
    <w:rsid w:val="00C725A8"/>
    <w:rsid w:val="00C72CF5"/>
    <w:rsid w:val="00C94277"/>
    <w:rsid w:val="00CA79F4"/>
    <w:rsid w:val="00CC14E2"/>
    <w:rsid w:val="00CC7059"/>
    <w:rsid w:val="00CD3BBC"/>
    <w:rsid w:val="00CD680A"/>
    <w:rsid w:val="00D03040"/>
    <w:rsid w:val="00D11A5B"/>
    <w:rsid w:val="00D2762A"/>
    <w:rsid w:val="00D311C8"/>
    <w:rsid w:val="00D35326"/>
    <w:rsid w:val="00D63E74"/>
    <w:rsid w:val="00D8145C"/>
    <w:rsid w:val="00DC57B1"/>
    <w:rsid w:val="00DD5C7A"/>
    <w:rsid w:val="00E50279"/>
    <w:rsid w:val="00E52C86"/>
    <w:rsid w:val="00E53A11"/>
    <w:rsid w:val="00E713A8"/>
    <w:rsid w:val="00E92373"/>
    <w:rsid w:val="00EA65D1"/>
    <w:rsid w:val="00EB7609"/>
    <w:rsid w:val="00EE69C8"/>
    <w:rsid w:val="00F22FB6"/>
    <w:rsid w:val="00F266B5"/>
    <w:rsid w:val="00F27E08"/>
    <w:rsid w:val="00F5772E"/>
    <w:rsid w:val="00F72DA4"/>
    <w:rsid w:val="00F7686E"/>
    <w:rsid w:val="00F97E41"/>
    <w:rsid w:val="00FD607B"/>
    <w:rsid w:val="00FE168E"/>
    <w:rsid w:val="00FF6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1F0EEA6"/>
  <w15:chartTrackingRefBased/>
  <w15:docId w15:val="{0F3AE2AD-2BF8-40AA-9B65-8C64504B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C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55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064"/>
    <w:pPr>
      <w:keepNext/>
      <w:keepLines/>
      <w:spacing w:before="40" w:after="0"/>
      <w:outlineLvl w:val="2"/>
    </w:pPr>
    <w:rPr>
      <w:rFonts w:ascii="Arial" w:eastAsiaTheme="majorEastAsia" w:hAnsi="Arial" w:cstheme="majorBidi"/>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55C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A3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7A2"/>
  </w:style>
  <w:style w:type="paragraph" w:styleId="Footer">
    <w:name w:val="footer"/>
    <w:basedOn w:val="Normal"/>
    <w:link w:val="FooterChar"/>
    <w:uiPriority w:val="99"/>
    <w:unhideWhenUsed/>
    <w:rsid w:val="007A3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7A2"/>
  </w:style>
  <w:style w:type="paragraph" w:styleId="NoSpacing">
    <w:name w:val="No Spacing"/>
    <w:link w:val="NoSpacingChar"/>
    <w:uiPriority w:val="1"/>
    <w:qFormat/>
    <w:rsid w:val="007A3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37A2"/>
    <w:rPr>
      <w:rFonts w:eastAsiaTheme="minorEastAsia"/>
      <w:lang w:val="en-US"/>
    </w:rPr>
  </w:style>
  <w:style w:type="paragraph" w:styleId="ListParagraph">
    <w:name w:val="List Paragraph"/>
    <w:basedOn w:val="Normal"/>
    <w:uiPriority w:val="34"/>
    <w:qFormat/>
    <w:rsid w:val="00492C35"/>
    <w:pPr>
      <w:ind w:left="720"/>
      <w:contextualSpacing/>
    </w:pPr>
  </w:style>
  <w:style w:type="character" w:customStyle="1" w:styleId="Heading1Char">
    <w:name w:val="Heading 1 Char"/>
    <w:basedOn w:val="DefaultParagraphFont"/>
    <w:link w:val="Heading1"/>
    <w:uiPriority w:val="9"/>
    <w:rsid w:val="00492C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2C35"/>
    <w:pPr>
      <w:outlineLvl w:val="9"/>
    </w:pPr>
    <w:rPr>
      <w:lang w:val="en-US"/>
    </w:rPr>
  </w:style>
  <w:style w:type="paragraph" w:styleId="TOC2">
    <w:name w:val="toc 2"/>
    <w:basedOn w:val="Normal"/>
    <w:next w:val="Normal"/>
    <w:autoRedefine/>
    <w:uiPriority w:val="39"/>
    <w:unhideWhenUsed/>
    <w:rsid w:val="00492C35"/>
    <w:pPr>
      <w:spacing w:after="0"/>
    </w:pPr>
    <w:rPr>
      <w:b/>
      <w:bCs/>
      <w:smallCaps/>
    </w:rPr>
  </w:style>
  <w:style w:type="character" w:styleId="Hyperlink">
    <w:name w:val="Hyperlink"/>
    <w:basedOn w:val="DefaultParagraphFont"/>
    <w:uiPriority w:val="99"/>
    <w:unhideWhenUsed/>
    <w:rsid w:val="00492C35"/>
    <w:rPr>
      <w:color w:val="0563C1" w:themeColor="hyperlink"/>
      <w:u w:val="single"/>
    </w:rPr>
  </w:style>
  <w:style w:type="paragraph" w:styleId="TOC3">
    <w:name w:val="toc 3"/>
    <w:basedOn w:val="Normal"/>
    <w:next w:val="Normal"/>
    <w:autoRedefine/>
    <w:uiPriority w:val="39"/>
    <w:unhideWhenUsed/>
    <w:rsid w:val="00340955"/>
    <w:pPr>
      <w:spacing w:after="0"/>
    </w:pPr>
    <w:rPr>
      <w:smallCaps/>
    </w:rPr>
  </w:style>
  <w:style w:type="paragraph" w:styleId="TOC1">
    <w:name w:val="toc 1"/>
    <w:basedOn w:val="Normal"/>
    <w:next w:val="Normal"/>
    <w:autoRedefine/>
    <w:uiPriority w:val="39"/>
    <w:unhideWhenUsed/>
    <w:rsid w:val="00340955"/>
    <w:pPr>
      <w:spacing w:before="360" w:after="360"/>
    </w:pPr>
    <w:rPr>
      <w:b/>
      <w:bCs/>
      <w:caps/>
      <w:u w:val="single"/>
    </w:rPr>
  </w:style>
  <w:style w:type="paragraph" w:styleId="Title">
    <w:name w:val="Title"/>
    <w:basedOn w:val="Normal"/>
    <w:next w:val="Normal"/>
    <w:link w:val="TitleChar"/>
    <w:uiPriority w:val="10"/>
    <w:qFormat/>
    <w:rsid w:val="00531E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E25"/>
    <w:rPr>
      <w:rFonts w:asciiTheme="majorHAnsi" w:eastAsiaTheme="majorEastAsia" w:hAnsiTheme="majorHAnsi" w:cstheme="majorBidi"/>
      <w:spacing w:val="-10"/>
      <w:kern w:val="28"/>
      <w:sz w:val="56"/>
      <w:szCs w:val="56"/>
    </w:rPr>
  </w:style>
  <w:style w:type="paragraph" w:customStyle="1" w:styleId="font8">
    <w:name w:val="font_8"/>
    <w:basedOn w:val="Normal"/>
    <w:rsid w:val="00845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80064"/>
    <w:rPr>
      <w:rFonts w:ascii="Arial" w:eastAsiaTheme="majorEastAsia" w:hAnsi="Arial" w:cstheme="majorBidi"/>
      <w:b/>
      <w:sz w:val="24"/>
      <w:szCs w:val="24"/>
      <w:u w:val="single"/>
    </w:rPr>
  </w:style>
  <w:style w:type="paragraph" w:styleId="TOC4">
    <w:name w:val="toc 4"/>
    <w:basedOn w:val="Normal"/>
    <w:next w:val="Normal"/>
    <w:autoRedefine/>
    <w:uiPriority w:val="39"/>
    <w:unhideWhenUsed/>
    <w:rsid w:val="00A80064"/>
    <w:pPr>
      <w:spacing w:after="0"/>
    </w:pPr>
  </w:style>
  <w:style w:type="paragraph" w:styleId="TOC5">
    <w:name w:val="toc 5"/>
    <w:basedOn w:val="Normal"/>
    <w:next w:val="Normal"/>
    <w:autoRedefine/>
    <w:uiPriority w:val="39"/>
    <w:unhideWhenUsed/>
    <w:rsid w:val="00A80064"/>
    <w:pPr>
      <w:spacing w:after="0"/>
    </w:pPr>
  </w:style>
  <w:style w:type="paragraph" w:styleId="TOC6">
    <w:name w:val="toc 6"/>
    <w:basedOn w:val="Normal"/>
    <w:next w:val="Normal"/>
    <w:autoRedefine/>
    <w:uiPriority w:val="39"/>
    <w:unhideWhenUsed/>
    <w:rsid w:val="00A80064"/>
    <w:pPr>
      <w:spacing w:after="0"/>
    </w:pPr>
  </w:style>
  <w:style w:type="paragraph" w:styleId="TOC7">
    <w:name w:val="toc 7"/>
    <w:basedOn w:val="Normal"/>
    <w:next w:val="Normal"/>
    <w:autoRedefine/>
    <w:uiPriority w:val="39"/>
    <w:unhideWhenUsed/>
    <w:rsid w:val="00A80064"/>
    <w:pPr>
      <w:spacing w:after="0"/>
    </w:pPr>
  </w:style>
  <w:style w:type="paragraph" w:styleId="TOC8">
    <w:name w:val="toc 8"/>
    <w:basedOn w:val="Normal"/>
    <w:next w:val="Normal"/>
    <w:autoRedefine/>
    <w:uiPriority w:val="39"/>
    <w:unhideWhenUsed/>
    <w:rsid w:val="00A80064"/>
    <w:pPr>
      <w:spacing w:after="0"/>
    </w:pPr>
  </w:style>
  <w:style w:type="paragraph" w:styleId="TOC9">
    <w:name w:val="toc 9"/>
    <w:basedOn w:val="Normal"/>
    <w:next w:val="Normal"/>
    <w:autoRedefine/>
    <w:uiPriority w:val="39"/>
    <w:unhideWhenUsed/>
    <w:rsid w:val="00A80064"/>
    <w:pPr>
      <w:spacing w:after="0"/>
    </w:pPr>
  </w:style>
  <w:style w:type="table" w:styleId="TableGrid">
    <w:name w:val="Table Grid"/>
    <w:basedOn w:val="TableNormal"/>
    <w:uiPriority w:val="39"/>
    <w:rsid w:val="009F0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40E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0EA5"/>
    <w:rPr>
      <w:sz w:val="20"/>
      <w:szCs w:val="20"/>
    </w:rPr>
  </w:style>
  <w:style w:type="character" w:styleId="FootnoteReference">
    <w:name w:val="footnote reference"/>
    <w:basedOn w:val="DefaultParagraphFont"/>
    <w:uiPriority w:val="99"/>
    <w:semiHidden/>
    <w:unhideWhenUsed/>
    <w:rsid w:val="00340EA5"/>
    <w:rPr>
      <w:vertAlign w:val="superscript"/>
    </w:rPr>
  </w:style>
  <w:style w:type="paragraph" w:customStyle="1" w:styleId="Default">
    <w:name w:val="Default"/>
    <w:rsid w:val="00E52C86"/>
    <w:pPr>
      <w:autoSpaceDE w:val="0"/>
      <w:autoSpaceDN w:val="0"/>
      <w:adjustRightInd w:val="0"/>
      <w:spacing w:after="0" w:line="240" w:lineRule="auto"/>
    </w:pPr>
    <w:rPr>
      <w:rFonts w:ascii="Segoe UI" w:hAnsi="Segoe UI" w:cs="Segoe UI"/>
      <w:color w:val="000000"/>
      <w:sz w:val="24"/>
      <w:szCs w:val="24"/>
    </w:rPr>
  </w:style>
  <w:style w:type="character" w:styleId="HTMLCite">
    <w:name w:val="HTML Cite"/>
    <w:basedOn w:val="DefaultParagraphFont"/>
    <w:uiPriority w:val="99"/>
    <w:semiHidden/>
    <w:unhideWhenUsed/>
    <w:rsid w:val="007D750D"/>
    <w:rPr>
      <w:i/>
      <w:iCs/>
    </w:rPr>
  </w:style>
  <w:style w:type="character" w:styleId="UnresolvedMention">
    <w:name w:val="Unresolved Mention"/>
    <w:basedOn w:val="DefaultParagraphFont"/>
    <w:uiPriority w:val="99"/>
    <w:semiHidden/>
    <w:unhideWhenUsed/>
    <w:rsid w:val="0039635A"/>
    <w:rPr>
      <w:color w:val="605E5C"/>
      <w:shd w:val="clear" w:color="auto" w:fill="E1DFDD"/>
    </w:rPr>
  </w:style>
  <w:style w:type="paragraph" w:styleId="NormalWeb">
    <w:name w:val="Normal (Web)"/>
    <w:basedOn w:val="Normal"/>
    <w:uiPriority w:val="99"/>
    <w:unhideWhenUsed/>
    <w:rsid w:val="00847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47BDB"/>
  </w:style>
  <w:style w:type="table" w:styleId="PlainTable3">
    <w:name w:val="Plain Table 3"/>
    <w:basedOn w:val="TableNormal"/>
    <w:uiPriority w:val="43"/>
    <w:rsid w:val="00C9427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DC57B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3569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customStyle="1" w:styleId="Style1">
    <w:name w:val="Style1"/>
    <w:basedOn w:val="Normal"/>
    <w:link w:val="Style1Char"/>
    <w:qFormat/>
    <w:rsid w:val="005C3F20"/>
    <w:rPr>
      <w:rFonts w:ascii="Arial" w:hAnsi="Arial"/>
      <w:b/>
      <w:sz w:val="24"/>
      <w:u w:val="single"/>
    </w:rPr>
  </w:style>
  <w:style w:type="paragraph" w:customStyle="1" w:styleId="Style2">
    <w:name w:val="Style2"/>
    <w:basedOn w:val="Normal"/>
    <w:qFormat/>
    <w:rsid w:val="005C3F20"/>
    <w:pPr>
      <w:tabs>
        <w:tab w:val="right" w:leader="dot" w:pos="8494"/>
      </w:tabs>
      <w:spacing w:line="360" w:lineRule="auto"/>
    </w:pPr>
    <w:rPr>
      <w:rFonts w:ascii="Arial" w:hAnsi="Arial" w:cs="Arial"/>
      <w:sz w:val="24"/>
      <w:szCs w:val="24"/>
    </w:rPr>
  </w:style>
  <w:style w:type="character" w:customStyle="1" w:styleId="Style1Char">
    <w:name w:val="Style1 Char"/>
    <w:basedOn w:val="DefaultParagraphFont"/>
    <w:link w:val="Style1"/>
    <w:rsid w:val="005C3F20"/>
    <w:rPr>
      <w:rFonts w:ascii="Arial" w:hAnsi="Arial"/>
      <w:b/>
      <w:sz w:val="24"/>
      <w:u w:val="single"/>
    </w:rPr>
  </w:style>
  <w:style w:type="paragraph" w:customStyle="1" w:styleId="Style3">
    <w:name w:val="Style3"/>
    <w:basedOn w:val="Style1"/>
    <w:link w:val="Style3Char"/>
    <w:qFormat/>
    <w:rsid w:val="00EE69C8"/>
  </w:style>
  <w:style w:type="paragraph" w:styleId="Subtitle">
    <w:name w:val="Subtitle"/>
    <w:basedOn w:val="Normal"/>
    <w:next w:val="Normal"/>
    <w:link w:val="SubtitleChar"/>
    <w:uiPriority w:val="11"/>
    <w:qFormat/>
    <w:rsid w:val="00EE69C8"/>
    <w:pPr>
      <w:numPr>
        <w:ilvl w:val="1"/>
      </w:numPr>
    </w:pPr>
    <w:rPr>
      <w:rFonts w:eastAsiaTheme="minorEastAsia"/>
      <w:color w:val="5A5A5A" w:themeColor="text1" w:themeTint="A5"/>
      <w:spacing w:val="15"/>
    </w:rPr>
  </w:style>
  <w:style w:type="character" w:customStyle="1" w:styleId="Style3Char">
    <w:name w:val="Style3 Char"/>
    <w:basedOn w:val="Style1Char"/>
    <w:link w:val="Style3"/>
    <w:rsid w:val="00EE69C8"/>
    <w:rPr>
      <w:rFonts w:ascii="Arial" w:hAnsi="Arial"/>
      <w:b/>
      <w:sz w:val="24"/>
      <w:u w:val="single"/>
    </w:rPr>
  </w:style>
  <w:style w:type="character" w:customStyle="1" w:styleId="SubtitleChar">
    <w:name w:val="Subtitle Char"/>
    <w:basedOn w:val="DefaultParagraphFont"/>
    <w:link w:val="Subtitle"/>
    <w:uiPriority w:val="11"/>
    <w:rsid w:val="00EE69C8"/>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1977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69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4.png"/><Relationship Id="rId39" Type="http://schemas.openxmlformats.org/officeDocument/2006/relationships/image" Target="media/image23.png"/><Relationship Id="rId21" Type="http://schemas.openxmlformats.org/officeDocument/2006/relationships/image" Target="media/image13.png"/><Relationship Id="rId34" Type="http://schemas.openxmlformats.org/officeDocument/2006/relationships/image" Target="media/image18.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gwynedd.llyw.cymru/en/Residents/Documents-Residents/Planning-and-building-control/Listed-Building-Consent---a-Guide-for-Applicant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4.xm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chart" Target="charts/chart3.xml"/><Relationship Id="rId28" Type="http://schemas.openxmlformats.org/officeDocument/2006/relationships/chart" Target="charts/chart6.xml"/><Relationship Id="rId36"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chart" Target="charts/chart2.xml"/><Relationship Id="rId27" Type="http://schemas.openxmlformats.org/officeDocument/2006/relationships/chart" Target="charts/chart5.xml"/><Relationship Id="rId30" Type="http://schemas.openxmlformats.org/officeDocument/2006/relationships/hyperlink" Target="https://eur01.safelinks.protection.outlook.com/?url=https%3A%2F%2Fgov.wales%2Fwritten-statement-wales-long-term-emissions-reduction-pathway-2050-and-climate-change-committee&amp;data=04%7C01%7C%7Ce130cc2aa678452ecb5108d909c0078f%7C4e0f11f9046e45059cb8db2152311e21%7C0%7C0%7C637551542751541034%7CUnknown%7CTWFpbGZsb3d8eyJWIjoiMC4wLjAwMDAiLCJQIjoiV2luMzIiLCJBTiI6Ik1haWwiLCJXVCI6Mn0%3D%7C1000&amp;sdata=chT84RAry%2FT3Pdrv3VPR6foL7kGRZcQsnbPBjFkJhgs%3D&amp;reserved=0" TargetMode="External"/><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microsoft.com/office/2014/relationships/chartEx" Target="charts/chartEx1.xml"/><Relationship Id="rId33" Type="http://schemas.openxmlformats.org/officeDocument/2006/relationships/image" Target="media/image17.png"/><Relationship Id="rId38" Type="http://schemas.openxmlformats.org/officeDocument/2006/relationships/image" Target="media/image22.png"/></Relationships>
</file>

<file path=word/_rels/footnotes.xml.rels><?xml version="1.0" encoding="UTF-8" standalone="yes"?>
<Relationships xmlns="http://schemas.openxmlformats.org/package/2006/relationships"><Relationship Id="rId3" Type="http://schemas.openxmlformats.org/officeDocument/2006/relationships/hyperlink" Target="https://www.collinsdictionary.com/dictionary/english/destroy" TargetMode="External"/><Relationship Id="rId2" Type="http://schemas.openxmlformats.org/officeDocument/2006/relationships/hyperlink" Target="https://www.collinsdictionary.com/dictionary/english/alter" TargetMode="External"/><Relationship Id="rId1" Type="http://schemas.openxmlformats.org/officeDocument/2006/relationships/hyperlink" Target="https://www.collinsdictionary.com/dictionary/english/illega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Ella%20Uni\Uni%20Year%203\Dissertation\Written%20Elements\Field%20Work\Case%20Studies\Ella%20Curr%20Case%20Studies%20Visuals%20202103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Ella%20Uni\Uni%20Year%203\Dissertation\Written%20Elements\Field%20Work\Case%20Studies\Ella%20Curr%20Case%20Studies%20Visuals%202021030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Ella%20Uni\Uni%20Year%203\Dissertation\Written%20Elements\Field%20Work\Case%20Studies\Ella%20Curr%20Case%20Studies%20Visuals%20202103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Ella%20Uni\Uni%20Year%203\Dissertation\Written%20Elements\Field%20Work\Case%20Studies\Ella%20Curr%20Case%20Studies%20Visuals%2020210304.xlsx"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file:///D:\Ella%20Uni\Uni%20Year%203\Dissertation\Written%20Elements\Field%20Work\Case%20Studies\Ella%20Curr%20Case%20Studies%20Visuals%2020210304.xlsx"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D:\Ella%20Uni\Uni%20Year%203\Dissertation\Written%20Elements\Field%20Work\Case%20Studies\Ella%20Curr%20Case%20Studies%20Visuals%202021030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Division of Listings in Wales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502-4EFC-B005-7D2104196DD9}"/>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502-4EFC-B005-7D2104196DD9}"/>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502-4EFC-B005-7D2104196DD9}"/>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502-4EFC-B005-7D2104196D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Sheet1!$A$2:$D$2</c:f>
              <c:strCache>
                <c:ptCount val="4"/>
                <c:pt idx="1">
                  <c:v>Grade I </c:v>
                </c:pt>
                <c:pt idx="2">
                  <c:v>Grade 2*</c:v>
                </c:pt>
                <c:pt idx="3">
                  <c:v>Grade 2 </c:v>
                </c:pt>
              </c:strCache>
            </c:strRef>
          </c:cat>
          <c:val>
            <c:numRef>
              <c:f>Sheet1!$A$3:$D$3</c:f>
              <c:numCache>
                <c:formatCode>General</c:formatCode>
                <c:ptCount val="4"/>
                <c:pt idx="1">
                  <c:v>494</c:v>
                </c:pt>
                <c:pt idx="2">
                  <c:v>2135</c:v>
                </c:pt>
                <c:pt idx="3">
                  <c:v>27464</c:v>
                </c:pt>
              </c:numCache>
            </c:numRef>
          </c:val>
          <c:extLst>
            <c:ext xmlns:c16="http://schemas.microsoft.com/office/drawing/2014/chart" uri="{C3380CC4-5D6E-409C-BE32-E72D297353CC}">
              <c16:uniqueId val="{00000008-2502-4EFC-B005-7D2104196DD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GB"/>
              <a:t>What</a:t>
            </a:r>
            <a:r>
              <a:rPr lang="en-GB" baseline="0"/>
              <a:t> were the a</a:t>
            </a:r>
            <a:r>
              <a:rPr lang="en-GB"/>
              <a:t>verage annual visitor numbers in the years 2015-2019?</a:t>
            </a:r>
          </a:p>
        </c:rich>
      </c:tx>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Amount in  £</c:v>
                </c:pt>
              </c:strCache>
            </c:strRef>
          </c:tx>
          <c:spPr>
            <a:noFill/>
            <a:ln w="25400" cap="flat" cmpd="sng" algn="ctr">
              <a:solidFill>
                <a:schemeClr val="accent6"/>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Bodrhyddan Hall</c:v>
                </c:pt>
                <c:pt idx="1">
                  <c:v>Llanerchaeron</c:v>
                </c:pt>
                <c:pt idx="2">
                  <c:v>Plas Newydd</c:v>
                </c:pt>
                <c:pt idx="3">
                  <c:v>Trevor Hall</c:v>
                </c:pt>
              </c:strCache>
            </c:strRef>
          </c:cat>
          <c:val>
            <c:numRef>
              <c:f>Sheet1!$B$2:$B$5</c:f>
              <c:numCache>
                <c:formatCode>General</c:formatCode>
                <c:ptCount val="4"/>
                <c:pt idx="0">
                  <c:v>11000</c:v>
                </c:pt>
                <c:pt idx="1">
                  <c:v>52500</c:v>
                </c:pt>
                <c:pt idx="2">
                  <c:v>150000</c:v>
                </c:pt>
                <c:pt idx="3">
                  <c:v>0</c:v>
                </c:pt>
              </c:numCache>
            </c:numRef>
          </c:val>
          <c:extLst>
            <c:ext xmlns:c16="http://schemas.microsoft.com/office/drawing/2014/chart" uri="{C3380CC4-5D6E-409C-BE32-E72D297353CC}">
              <c16:uniqueId val="{00000000-A97B-4467-9A1C-420565E1815F}"/>
            </c:ext>
          </c:extLst>
        </c:ser>
        <c:dLbls>
          <c:dLblPos val="outEnd"/>
          <c:showLegendKey val="0"/>
          <c:showVal val="1"/>
          <c:showCatName val="0"/>
          <c:showSerName val="0"/>
          <c:showPercent val="0"/>
          <c:showBubbleSize val="0"/>
        </c:dLbls>
        <c:gapWidth val="164"/>
        <c:overlap val="-35"/>
        <c:axId val="1109371487"/>
        <c:axId val="1109383551"/>
      </c:barChart>
      <c:catAx>
        <c:axId val="11093714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Property</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09383551"/>
        <c:crosses val="autoZero"/>
        <c:auto val="1"/>
        <c:lblAlgn val="ctr"/>
        <c:lblOffset val="100"/>
        <c:noMultiLvlLbl val="0"/>
      </c:catAx>
      <c:valAx>
        <c:axId val="1109383551"/>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Number of Visitors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093714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800" b="0"/>
              <a:t>Does the property have an environmental management system in place?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Sheet1!$C$18</c:f>
              <c:strCache>
                <c:ptCount val="1"/>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95A-475D-8C87-06362ADFE5C5}"/>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95A-475D-8C87-06362ADFE5C5}"/>
              </c:ext>
            </c:extLst>
          </c:dPt>
          <c:cat>
            <c:strRef>
              <c:f>Sheet1!$B$19:$B$20</c:f>
              <c:strCache>
                <c:ptCount val="2"/>
                <c:pt idx="0">
                  <c:v>No</c:v>
                </c:pt>
                <c:pt idx="1">
                  <c:v>Yes</c:v>
                </c:pt>
              </c:strCache>
            </c:strRef>
          </c:cat>
          <c:val>
            <c:numRef>
              <c:f>Sheet1!$C$19:$C$20</c:f>
              <c:numCache>
                <c:formatCode>General</c:formatCode>
                <c:ptCount val="2"/>
                <c:pt idx="0">
                  <c:v>2</c:v>
                </c:pt>
                <c:pt idx="1">
                  <c:v>2</c:v>
                </c:pt>
              </c:numCache>
            </c:numRef>
          </c:val>
          <c:extLst>
            <c:ext xmlns:c16="http://schemas.microsoft.com/office/drawing/2014/chart" uri="{C3380CC4-5D6E-409C-BE32-E72D297353CC}">
              <c16:uniqueId val="{00000004-095A-475D-8C87-06362ADFE5C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GB"/>
              <a:t>What was the annual</a:t>
            </a:r>
            <a:r>
              <a:rPr lang="en-GB" baseline="0"/>
              <a:t> approximate expenditure for the estate in the years 2015-2019?</a:t>
            </a:r>
            <a:endParaRPr lang="en-GB"/>
          </a:p>
        </c:rich>
      </c:tx>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noFill/>
            <a:ln w="25400" cap="flat" cmpd="sng" algn="ctr">
              <a:solidFill>
                <a:schemeClr val="accent6"/>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Sheet1!$A$23:$A$26</c:f>
              <c:strCache>
                <c:ptCount val="4"/>
                <c:pt idx="0">
                  <c:v>Bodrhyddan Hall</c:v>
                </c:pt>
                <c:pt idx="1">
                  <c:v>Llanerchaeron</c:v>
                </c:pt>
                <c:pt idx="2">
                  <c:v>Plas Newydd</c:v>
                </c:pt>
                <c:pt idx="3">
                  <c:v>Trevor Hall</c:v>
                </c:pt>
              </c:strCache>
            </c:strRef>
          </c:cat>
          <c:val>
            <c:numRef>
              <c:f>Sheet1!$B$23:$B$26</c:f>
              <c:numCache>
                <c:formatCode>#,##0</c:formatCode>
                <c:ptCount val="4"/>
                <c:pt idx="0">
                  <c:v>450000</c:v>
                </c:pt>
                <c:pt idx="1">
                  <c:v>300000</c:v>
                </c:pt>
                <c:pt idx="2" formatCode="General">
                  <c:v>0</c:v>
                </c:pt>
                <c:pt idx="3">
                  <c:v>150000</c:v>
                </c:pt>
              </c:numCache>
            </c:numRef>
          </c:val>
          <c:extLst>
            <c:ext xmlns:c16="http://schemas.microsoft.com/office/drawing/2014/chart" uri="{C3380CC4-5D6E-409C-BE32-E72D297353CC}">
              <c16:uniqueId val="{00000000-7AF3-4D1E-ABF2-1168B3F4AA98}"/>
            </c:ext>
          </c:extLst>
        </c:ser>
        <c:dLbls>
          <c:dLblPos val="outEnd"/>
          <c:showLegendKey val="0"/>
          <c:showVal val="1"/>
          <c:showCatName val="0"/>
          <c:showSerName val="0"/>
          <c:showPercent val="0"/>
          <c:showBubbleSize val="0"/>
        </c:dLbls>
        <c:gapWidth val="227"/>
        <c:overlap val="-48"/>
        <c:axId val="1277991311"/>
        <c:axId val="1277987983"/>
      </c:barChart>
      <c:catAx>
        <c:axId val="1277991311"/>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Property</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77987983"/>
        <c:crosses val="autoZero"/>
        <c:auto val="1"/>
        <c:lblAlgn val="ctr"/>
        <c:lblOffset val="100"/>
        <c:noMultiLvlLbl val="0"/>
      </c:catAx>
      <c:valAx>
        <c:axId val="1277987983"/>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Amount in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0" sourceLinked="1"/>
        <c:majorTickMark val="none"/>
        <c:minorTickMark val="none"/>
        <c:tickLblPos val="nextTo"/>
        <c:spPr>
          <a:noFill/>
          <a:ln w="9525">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779913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800" b="0"/>
              <a:t>Does</a:t>
            </a:r>
            <a:r>
              <a:rPr lang="en-GB" sz="1800" b="0" baseline="0"/>
              <a:t> the property have an EPC rating?</a:t>
            </a:r>
            <a:endParaRPr lang="en-GB" sz="1800" b="0"/>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3D0-40D1-A311-FE1825C79EB5}"/>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3D0-40D1-A311-FE1825C79EB5}"/>
              </c:ext>
            </c:extLst>
          </c:dPt>
          <c:cat>
            <c:strRef>
              <c:f>Sheet1!$D$44:$D$45</c:f>
              <c:strCache>
                <c:ptCount val="2"/>
                <c:pt idx="0">
                  <c:v>Yes</c:v>
                </c:pt>
                <c:pt idx="1">
                  <c:v>No</c:v>
                </c:pt>
              </c:strCache>
            </c:strRef>
          </c:cat>
          <c:val>
            <c:numRef>
              <c:f>Sheet1!$E$44:$E$45</c:f>
              <c:numCache>
                <c:formatCode>General</c:formatCode>
                <c:ptCount val="2"/>
                <c:pt idx="0">
                  <c:v>0</c:v>
                </c:pt>
                <c:pt idx="1">
                  <c:v>4</c:v>
                </c:pt>
              </c:numCache>
            </c:numRef>
          </c:val>
          <c:extLst>
            <c:ext xmlns:c16="http://schemas.microsoft.com/office/drawing/2014/chart" uri="{C3380CC4-5D6E-409C-BE32-E72D297353CC}">
              <c16:uniqueId val="{00000004-03D0-40D1-A311-FE1825C79E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confident are you that your property will meet the zero carbon target by the given date?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numRef>
              <c:f>Sheet1!$D$55:$D$66</c:f>
              <c:numCache>
                <c:formatCode>General</c:formatCode>
                <c:ptCount val="12"/>
                <c:pt idx="1">
                  <c:v>0</c:v>
                </c:pt>
                <c:pt idx="2">
                  <c:v>1</c:v>
                </c:pt>
                <c:pt idx="3">
                  <c:v>2</c:v>
                </c:pt>
                <c:pt idx="4">
                  <c:v>3</c:v>
                </c:pt>
                <c:pt idx="5">
                  <c:v>4</c:v>
                </c:pt>
                <c:pt idx="6">
                  <c:v>5</c:v>
                </c:pt>
                <c:pt idx="7">
                  <c:v>6</c:v>
                </c:pt>
                <c:pt idx="8">
                  <c:v>7</c:v>
                </c:pt>
                <c:pt idx="9">
                  <c:v>8</c:v>
                </c:pt>
                <c:pt idx="10">
                  <c:v>9</c:v>
                </c:pt>
                <c:pt idx="11">
                  <c:v>10</c:v>
                </c:pt>
              </c:numCache>
            </c:numRef>
          </c:cat>
          <c:val>
            <c:numRef>
              <c:f>Sheet1!$E$55:$E$66</c:f>
              <c:numCache>
                <c:formatCode>General</c:formatCode>
                <c:ptCount val="12"/>
                <c:pt idx="1">
                  <c:v>2</c:v>
                </c:pt>
                <c:pt idx="2">
                  <c:v>0</c:v>
                </c:pt>
                <c:pt idx="3">
                  <c:v>0</c:v>
                </c:pt>
                <c:pt idx="4">
                  <c:v>0</c:v>
                </c:pt>
                <c:pt idx="5">
                  <c:v>0</c:v>
                </c:pt>
                <c:pt idx="6">
                  <c:v>0</c:v>
                </c:pt>
                <c:pt idx="7">
                  <c:v>0</c:v>
                </c:pt>
                <c:pt idx="8">
                  <c:v>1</c:v>
                </c:pt>
                <c:pt idx="9">
                  <c:v>1</c:v>
                </c:pt>
                <c:pt idx="10">
                  <c:v>0</c:v>
                </c:pt>
                <c:pt idx="11">
                  <c:v>0</c:v>
                </c:pt>
              </c:numCache>
            </c:numRef>
          </c:val>
          <c:extLst>
            <c:ext xmlns:c16="http://schemas.microsoft.com/office/drawing/2014/chart" uri="{C3380CC4-5D6E-409C-BE32-E72D297353CC}">
              <c16:uniqueId val="{00000000-CCE9-4920-8DB0-D7AAAF220E8D}"/>
            </c:ext>
          </c:extLst>
        </c:ser>
        <c:dLbls>
          <c:showLegendKey val="0"/>
          <c:showVal val="0"/>
          <c:showCatName val="0"/>
          <c:showSerName val="0"/>
          <c:showPercent val="0"/>
          <c:showBubbleSize val="0"/>
        </c:dLbls>
        <c:gapWidth val="219"/>
        <c:overlap val="-27"/>
        <c:axId val="994444079"/>
        <c:axId val="994444495"/>
      </c:barChart>
      <c:catAx>
        <c:axId val="9944440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Rating 0-10</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444495"/>
        <c:crosses val="autoZero"/>
        <c:auto val="1"/>
        <c:lblAlgn val="ctr"/>
        <c:lblOffset val="100"/>
        <c:noMultiLvlLbl val="0"/>
      </c:catAx>
      <c:valAx>
        <c:axId val="994444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444079"/>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Sheet1!$N$24:$N$26</cx:f>
        <cx:lvl ptCount="3">
          <cx:pt idx="0">Repairs</cx:pt>
          <cx:pt idx="1">Heating and Cooling</cx:pt>
          <cx:pt idx="2">Staffing</cx:pt>
        </cx:lvl>
      </cx:strDim>
      <cx:numDim type="val">
        <cx:f>Sheet1!$O$24:$O$26</cx:f>
        <cx:lvl ptCount="3" formatCode="General">
          <cx:pt idx="0">4</cx:pt>
          <cx:pt idx="1">1</cx:pt>
          <cx:pt idx="2">2</cx:pt>
        </cx:lvl>
      </cx:numDim>
    </cx:data>
  </cx:chartData>
  <cx:chart>
    <cx:title pos="t" align="ctr" overlay="0">
      <cx:tx>
        <cx:txData>
          <cx:v>What costs provide the biggest challenge in management?</cx:v>
        </cx:txData>
      </cx:tx>
      <cx:txPr>
        <a:bodyPr spcFirstLastPara="1" vertOverflow="ellipsis" horzOverflow="overflow" wrap="square" lIns="0" tIns="0" rIns="0" bIns="0" anchor="ctr" anchorCtr="1"/>
        <a:lstStyle/>
        <a:p>
          <a:pPr algn="ctr" rtl="0">
            <a:defRPr/>
          </a:pPr>
          <a:r>
            <a:rPr lang="en-US" sz="1800" b="0" i="0" u="none" strike="noStrike" baseline="0">
              <a:solidFill>
                <a:sysClr val="windowText" lastClr="000000">
                  <a:lumMod val="65000"/>
                  <a:lumOff val="35000"/>
                </a:sysClr>
              </a:solidFill>
              <a:latin typeface="Calibri" panose="020F0502020204030204"/>
            </a:rPr>
            <a:t>What costs provide the biggest challenge in management?</a:t>
          </a:r>
        </a:p>
      </cx:txPr>
    </cx:title>
    <cx:plotArea>
      <cx:plotAreaRegion>
        <cx:series layoutId="funnel" uniqueId="{36F344DC-9AC0-4342-B4E5-498577AA9171}">
          <cx:tx>
            <cx:txData>
              <cx:f>Sheet1!$O$23</cx:f>
              <cx:v/>
            </cx:txData>
          </cx:tx>
          <cx:dataLabels pos="ctr">
            <cx:visibility seriesName="0" categoryName="0" value="1"/>
          </cx:dataLabels>
          <cx:dataId val="0"/>
        </cx:series>
      </cx:plotAreaRegion>
      <cx:axis id="0">
        <cx:catScaling gapWidth="0.100000001"/>
        <cx:title>
          <cx:tx>
            <cx:txData>
              <cx:v>Management Areas</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Management Areas</a:t>
              </a:r>
            </a:p>
          </cx:txPr>
        </cx:title>
        <cx:tickLabels/>
      </cx:axis>
    </cx:plotArea>
  </cx:chart>
</cx: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24">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prstDash val="sysDot"/>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spPr>
      <a:ln w="9525">
        <a:solidFill>
          <a:schemeClr val="tx1">
            <a:lumMod val="15000"/>
            <a:lumOff val="85000"/>
          </a:schemeClr>
        </a:solid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430">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912070ACD740F7A142F850A4856A90"/>
        <w:category>
          <w:name w:val="General"/>
          <w:gallery w:val="placeholder"/>
        </w:category>
        <w:types>
          <w:type w:val="bbPlcHdr"/>
        </w:types>
        <w:behaviors>
          <w:behavior w:val="content"/>
        </w:behaviors>
        <w:guid w:val="{4FB98340-9D65-4250-BE5B-502CDC62EE7A}"/>
      </w:docPartPr>
      <w:docPartBody>
        <w:p w:rsidR="00ED14C3" w:rsidRDefault="003159F5" w:rsidP="003159F5">
          <w:pPr>
            <w:pStyle w:val="E8912070ACD740F7A142F850A4856A9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9F5"/>
    <w:rsid w:val="0008519D"/>
    <w:rsid w:val="00173F13"/>
    <w:rsid w:val="00250A4E"/>
    <w:rsid w:val="003159F5"/>
    <w:rsid w:val="0037798D"/>
    <w:rsid w:val="00566A7F"/>
    <w:rsid w:val="00A759EE"/>
    <w:rsid w:val="00CD7030"/>
    <w:rsid w:val="00CF422E"/>
    <w:rsid w:val="00ED14C3"/>
    <w:rsid w:val="00FB7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912070ACD740F7A142F850A4856A90">
    <w:name w:val="E8912070ACD740F7A142F850A4856A90"/>
    <w:rsid w:val="003159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D0180-8EB9-49DD-BAA0-339867C72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13767</Words>
  <Characters>78473</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Can Wales Afford to Continue to Run and Maintain Listed Estates on the Edge in the Era of Climate Change?</vt:lpstr>
    </vt:vector>
  </TitlesOfParts>
  <Company/>
  <LinksUpToDate>false</LinksUpToDate>
  <CharactersWithSpaces>92056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Wales Afford to Continue to Run and Maintain Listed Estates on the Edge in the Era of Climate Change?</dc:title>
  <dc:subject>Ella Curr</dc:subject>
  <dc:creator>Ella Curr</dc:creator>
  <cp:keywords/>
  <dc:description/>
  <cp:lastModifiedBy>Ella Curr</cp:lastModifiedBy>
  <cp:revision>2</cp:revision>
  <dcterms:created xsi:type="dcterms:W3CDTF">2021-04-28T11:37:00Z</dcterms:created>
  <dcterms:modified xsi:type="dcterms:W3CDTF">2021-04-28T11:37:00Z</dcterms:modified>
</cp:coreProperties>
</file>