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8A26B3F" w:rsidR="7908378C" w:rsidRPr="005F502B" w:rsidRDefault="7908378C" w:rsidP="33572C6E">
            <w:pPr>
              <w:ind w:right="237"/>
              <w:rPr>
                <w:color w:val="auto"/>
                <w:sz w:val="32"/>
                <w:szCs w:val="32"/>
              </w:rPr>
            </w:pPr>
            <w:r w:rsidRPr="33572C6E">
              <w:rPr>
                <w:b/>
                <w:bCs/>
                <w:color w:val="auto"/>
                <w:sz w:val="32"/>
                <w:szCs w:val="32"/>
              </w:rPr>
              <w:t xml:space="preserve">Learner name: </w:t>
            </w:r>
            <w:r w:rsidR="005F502B">
              <w:rPr>
                <w:color w:val="auto"/>
                <w:sz w:val="32"/>
                <w:szCs w:val="32"/>
              </w:rPr>
              <w:t>Carleigh Forsythe</w:t>
            </w:r>
          </w:p>
          <w:p w14:paraId="3A3A802D" w14:textId="77777777" w:rsidR="33572C6E" w:rsidRDefault="33572C6E" w:rsidP="33572C6E">
            <w:pPr>
              <w:ind w:right="237"/>
              <w:rPr>
                <w:b/>
                <w:bCs/>
                <w:color w:val="auto"/>
                <w:sz w:val="32"/>
                <w:szCs w:val="32"/>
              </w:rPr>
            </w:pPr>
          </w:p>
          <w:p w14:paraId="7883A53E" w14:textId="017BC016" w:rsidR="7908378C" w:rsidRDefault="7908378C" w:rsidP="33572C6E">
            <w:pPr>
              <w:ind w:right="237"/>
              <w:rPr>
                <w:b/>
                <w:bCs/>
                <w:color w:val="auto"/>
                <w:sz w:val="32"/>
                <w:szCs w:val="32"/>
              </w:rPr>
            </w:pPr>
            <w:r w:rsidRPr="33572C6E">
              <w:rPr>
                <w:b/>
                <w:bCs/>
                <w:color w:val="auto"/>
                <w:sz w:val="32"/>
                <w:szCs w:val="32"/>
              </w:rPr>
              <w:t>Learner’s University Registration Number:</w:t>
            </w:r>
            <w:r w:rsidR="005F502B">
              <w:rPr>
                <w:b/>
                <w:bCs/>
                <w:color w:val="auto"/>
                <w:sz w:val="32"/>
                <w:szCs w:val="32"/>
              </w:rPr>
              <w:t xml:space="preserve"> </w:t>
            </w:r>
            <w:r w:rsidR="005F502B" w:rsidRPr="005F502B">
              <w:rPr>
                <w:color w:val="auto"/>
                <w:sz w:val="32"/>
                <w:szCs w:val="32"/>
              </w:rPr>
              <w:t>2131867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66E96"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72716873" w:rsidR="5B843AF0" w:rsidRPr="002817F9" w:rsidRDefault="005F502B"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This essay will examine a policing incident I attended and had a substantial impact on a victim of crime. The incident related to domestic violence, and I will use the ERA Cycle to reflect</w:t>
      </w:r>
      <w:r w:rsidR="00435E76">
        <w:rPr>
          <w:rFonts w:eastAsia="Arial"/>
          <w:color w:val="000000" w:themeColor="text1"/>
          <w:sz w:val="24"/>
          <w:szCs w:val="24"/>
        </w:rPr>
        <w:t xml:space="preserve"> which</w:t>
      </w:r>
      <w:r w:rsidRPr="002817F9">
        <w:rPr>
          <w:rFonts w:eastAsia="Arial"/>
          <w:color w:val="000000" w:themeColor="text1"/>
          <w:sz w:val="24"/>
          <w:szCs w:val="24"/>
        </w:rPr>
        <w:t xml:space="preserve"> was developed by Professor Melanie Jasper and is utilised by three individual stages </w:t>
      </w:r>
      <w:r w:rsidRPr="002817F9">
        <w:rPr>
          <w:rFonts w:eastAsia="Arial"/>
          <w:b/>
          <w:bCs/>
          <w:color w:val="000000" w:themeColor="text1"/>
          <w:sz w:val="24"/>
          <w:szCs w:val="24"/>
        </w:rPr>
        <w:t xml:space="preserve">(Bukowska, 2020). </w:t>
      </w:r>
    </w:p>
    <w:p w14:paraId="152D613F" w14:textId="33C87890" w:rsidR="005F502B" w:rsidRPr="002817F9" w:rsidRDefault="005F502B"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I </w:t>
      </w:r>
      <w:r w:rsidR="00435E76">
        <w:rPr>
          <w:rFonts w:eastAsia="Arial"/>
          <w:color w:val="000000" w:themeColor="text1"/>
          <w:sz w:val="24"/>
          <w:szCs w:val="24"/>
        </w:rPr>
        <w:t xml:space="preserve">consider </w:t>
      </w:r>
      <w:r w:rsidRPr="002817F9">
        <w:rPr>
          <w:rFonts w:eastAsia="Arial"/>
          <w:color w:val="000000" w:themeColor="text1"/>
          <w:sz w:val="24"/>
          <w:szCs w:val="24"/>
        </w:rPr>
        <w:t xml:space="preserve">reflective practice </w:t>
      </w:r>
      <w:r w:rsidR="00435E76">
        <w:rPr>
          <w:rFonts w:eastAsia="Arial"/>
          <w:color w:val="000000" w:themeColor="text1"/>
          <w:sz w:val="24"/>
          <w:szCs w:val="24"/>
        </w:rPr>
        <w:t>beneficial to</w:t>
      </w:r>
      <w:r w:rsidRPr="002817F9">
        <w:rPr>
          <w:rFonts w:eastAsia="Arial"/>
          <w:color w:val="000000" w:themeColor="text1"/>
          <w:sz w:val="24"/>
          <w:szCs w:val="24"/>
        </w:rPr>
        <w:t xml:space="preserve"> shape learning and identifies areas for professional development as I have applied reflection since joining the police and it has enhanced learning. </w:t>
      </w:r>
    </w:p>
    <w:p w14:paraId="41E87829" w14:textId="77777777" w:rsidR="005F502B" w:rsidRPr="002817F9" w:rsidRDefault="005F502B" w:rsidP="005F502B">
      <w:pPr>
        <w:spacing w:line="360" w:lineRule="auto"/>
        <w:ind w:right="237"/>
        <w:jc w:val="both"/>
        <w:rPr>
          <w:rFonts w:eastAsia="Arial"/>
          <w:color w:val="000000" w:themeColor="text1"/>
          <w:sz w:val="24"/>
          <w:szCs w:val="24"/>
        </w:rPr>
      </w:pPr>
    </w:p>
    <w:p w14:paraId="2A3503BB" w14:textId="183E4CA6" w:rsidR="005F502B" w:rsidRDefault="005F502B"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The first stage refers to experience which will outline the incident. </w:t>
      </w:r>
    </w:p>
    <w:p w14:paraId="7631EFD0" w14:textId="77777777" w:rsidR="00804967" w:rsidRPr="002817F9" w:rsidRDefault="00804967" w:rsidP="005F502B">
      <w:pPr>
        <w:spacing w:line="360" w:lineRule="auto"/>
        <w:ind w:right="237"/>
        <w:jc w:val="both"/>
        <w:rPr>
          <w:rFonts w:eastAsia="Arial"/>
          <w:color w:val="000000" w:themeColor="text1"/>
          <w:sz w:val="24"/>
          <w:szCs w:val="24"/>
        </w:rPr>
      </w:pPr>
    </w:p>
    <w:p w14:paraId="0872D5D2" w14:textId="45A6813D" w:rsidR="005F502B" w:rsidRDefault="005F502B"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The second stage relates to reflection where I will analyse how I dealt with the incident. I will also evaluate the appropriateness of approaches by police and other professionals when supporting vulnerable persons or persons at risk of harm.</w:t>
      </w:r>
    </w:p>
    <w:p w14:paraId="01A1B529" w14:textId="77777777" w:rsidR="00804967" w:rsidRPr="002817F9" w:rsidRDefault="00804967" w:rsidP="005F502B">
      <w:pPr>
        <w:spacing w:line="360" w:lineRule="auto"/>
        <w:ind w:right="237"/>
        <w:jc w:val="both"/>
        <w:rPr>
          <w:rFonts w:eastAsia="Arial"/>
          <w:color w:val="000000" w:themeColor="text1"/>
          <w:sz w:val="24"/>
          <w:szCs w:val="24"/>
        </w:rPr>
      </w:pPr>
    </w:p>
    <w:p w14:paraId="12CD3421" w14:textId="4B9613D8" w:rsidR="005F502B" w:rsidRPr="002817F9" w:rsidRDefault="005F502B"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The final stage relates to action which is where I will detail actions taken. It </w:t>
      </w:r>
      <w:r w:rsidR="00804967" w:rsidRPr="002817F9">
        <w:rPr>
          <w:rFonts w:eastAsia="Arial"/>
          <w:color w:val="000000" w:themeColor="text1"/>
          <w:sz w:val="24"/>
          <w:szCs w:val="24"/>
        </w:rPr>
        <w:t>will</w:t>
      </w:r>
      <w:r w:rsidR="00804967">
        <w:rPr>
          <w:rFonts w:eastAsia="Arial"/>
          <w:color w:val="000000" w:themeColor="text1"/>
          <w:sz w:val="24"/>
          <w:szCs w:val="24"/>
        </w:rPr>
        <w:t xml:space="preserve"> </w:t>
      </w:r>
      <w:r w:rsidR="00804967" w:rsidRPr="002817F9">
        <w:rPr>
          <w:rFonts w:eastAsia="Arial"/>
          <w:color w:val="000000" w:themeColor="text1"/>
          <w:sz w:val="24"/>
          <w:szCs w:val="24"/>
        </w:rPr>
        <w:t>detail</w:t>
      </w:r>
      <w:r w:rsidRPr="002817F9">
        <w:rPr>
          <w:rFonts w:eastAsia="Arial"/>
          <w:color w:val="000000" w:themeColor="text1"/>
          <w:sz w:val="24"/>
          <w:szCs w:val="24"/>
        </w:rPr>
        <w:t xml:space="preserve"> what works when tackling repeat victimisation and offending and the use of evidence-based policing. </w:t>
      </w:r>
    </w:p>
    <w:p w14:paraId="71A11696" w14:textId="77777777" w:rsidR="005F502B" w:rsidRPr="002817F9" w:rsidRDefault="005F502B" w:rsidP="005F502B">
      <w:pPr>
        <w:spacing w:line="360" w:lineRule="auto"/>
        <w:ind w:right="237"/>
        <w:jc w:val="both"/>
        <w:rPr>
          <w:rFonts w:eastAsia="Arial"/>
          <w:color w:val="000000" w:themeColor="text1"/>
          <w:sz w:val="24"/>
          <w:szCs w:val="24"/>
        </w:rPr>
      </w:pPr>
    </w:p>
    <w:p w14:paraId="49329E2C" w14:textId="43F9FDD0" w:rsidR="005F502B" w:rsidRDefault="005F502B"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The experience stage is the first stage of the ERA cycle. </w:t>
      </w:r>
    </w:p>
    <w:p w14:paraId="1971B931" w14:textId="77777777" w:rsidR="00804967" w:rsidRPr="002817F9" w:rsidRDefault="00804967" w:rsidP="005F502B">
      <w:pPr>
        <w:spacing w:line="360" w:lineRule="auto"/>
        <w:ind w:right="237"/>
        <w:jc w:val="both"/>
        <w:rPr>
          <w:rFonts w:eastAsia="Arial"/>
          <w:color w:val="000000" w:themeColor="text1"/>
          <w:sz w:val="24"/>
          <w:szCs w:val="24"/>
        </w:rPr>
      </w:pPr>
    </w:p>
    <w:p w14:paraId="3669E5C3" w14:textId="61E34237" w:rsidR="005F502B" w:rsidRPr="002817F9" w:rsidRDefault="005F502B"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I was on duty with my colleague when I was alerted to an urgent response call relating to an ongoing domestic which was occurring at an address. I was notified that there was limited information about what was going on and who was involved. </w:t>
      </w:r>
    </w:p>
    <w:p w14:paraId="7531ADE8" w14:textId="675F9335" w:rsidR="005F502B" w:rsidRPr="002817F9" w:rsidRDefault="005F502B"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Whilst on-route, NICHE checks were conducted on the address and any persons linked to identify any warning markers. I was notified that a female was linked to the address as a high-risk domestic abuse victim from her husband who was also linked. </w:t>
      </w:r>
    </w:p>
    <w:p w14:paraId="0D28CE71" w14:textId="77777777" w:rsidR="005F502B" w:rsidRPr="002817F9" w:rsidRDefault="005F502B" w:rsidP="005F502B">
      <w:pPr>
        <w:spacing w:line="360" w:lineRule="auto"/>
        <w:ind w:right="237"/>
        <w:jc w:val="both"/>
        <w:rPr>
          <w:rFonts w:eastAsia="Arial"/>
          <w:color w:val="000000" w:themeColor="text1"/>
          <w:sz w:val="24"/>
          <w:szCs w:val="24"/>
        </w:rPr>
      </w:pPr>
    </w:p>
    <w:p w14:paraId="56D99AFA" w14:textId="6937BF4F" w:rsidR="00F345F5" w:rsidRPr="002817F9" w:rsidRDefault="00F345F5"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Domestic Abuse is </w:t>
      </w:r>
      <w:r w:rsidRPr="002817F9">
        <w:rPr>
          <w:rFonts w:eastAsia="Arial"/>
          <w:i/>
          <w:iCs/>
          <w:color w:val="000000" w:themeColor="text1"/>
          <w:sz w:val="24"/>
          <w:szCs w:val="24"/>
        </w:rPr>
        <w:t xml:space="preserve">“any incident or pattern of incidents of controlling, coercive, threatening behaviour, violence or abuse between those aged 16 or over who are or have been intimate partners or family members regardless of gender of sexuality” </w:t>
      </w:r>
      <w:r w:rsidRPr="002817F9">
        <w:rPr>
          <w:rFonts w:eastAsia="Arial"/>
          <w:b/>
          <w:bCs/>
          <w:color w:val="000000" w:themeColor="text1"/>
          <w:sz w:val="24"/>
          <w:szCs w:val="24"/>
        </w:rPr>
        <w:t>(Wood, 2022, p302).</w:t>
      </w:r>
    </w:p>
    <w:p w14:paraId="68BE44B8" w14:textId="77777777" w:rsidR="00F345F5" w:rsidRPr="002817F9" w:rsidRDefault="00F345F5" w:rsidP="005F502B">
      <w:pPr>
        <w:spacing w:line="360" w:lineRule="auto"/>
        <w:ind w:right="237"/>
        <w:jc w:val="both"/>
        <w:rPr>
          <w:rFonts w:eastAsia="Arial"/>
          <w:b/>
          <w:bCs/>
          <w:color w:val="000000" w:themeColor="text1"/>
          <w:sz w:val="24"/>
          <w:szCs w:val="24"/>
        </w:rPr>
      </w:pPr>
    </w:p>
    <w:p w14:paraId="16A4D733" w14:textId="77777777" w:rsidR="00F345F5" w:rsidRPr="002817F9" w:rsidRDefault="00F345F5"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South Wales Police statistics state in 2019/2020, there were 35,687 domestic related incidents reported </w:t>
      </w:r>
      <w:r w:rsidRPr="002817F9">
        <w:rPr>
          <w:rFonts w:eastAsia="Arial"/>
          <w:b/>
          <w:bCs/>
          <w:color w:val="000000" w:themeColor="text1"/>
          <w:sz w:val="24"/>
          <w:szCs w:val="24"/>
        </w:rPr>
        <w:t xml:space="preserve">(South Wales Police, 2023). </w:t>
      </w:r>
    </w:p>
    <w:p w14:paraId="5BF60486" w14:textId="77777777" w:rsidR="00F345F5" w:rsidRPr="002817F9" w:rsidRDefault="00F345F5" w:rsidP="005F502B">
      <w:pPr>
        <w:spacing w:line="360" w:lineRule="auto"/>
        <w:ind w:right="237"/>
        <w:jc w:val="both"/>
        <w:rPr>
          <w:rFonts w:eastAsia="Arial"/>
          <w:b/>
          <w:bCs/>
          <w:color w:val="000000" w:themeColor="text1"/>
          <w:sz w:val="24"/>
          <w:szCs w:val="24"/>
        </w:rPr>
      </w:pPr>
    </w:p>
    <w:p w14:paraId="6B0284E8" w14:textId="23DAC4FA" w:rsidR="00F345F5" w:rsidRPr="002817F9" w:rsidRDefault="00F345F5"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Upon arrival, there was a female outside the property who was </w:t>
      </w:r>
      <w:r w:rsidR="00C04946">
        <w:rPr>
          <w:rFonts w:eastAsia="Arial"/>
          <w:color w:val="000000" w:themeColor="text1"/>
          <w:sz w:val="24"/>
          <w:szCs w:val="24"/>
        </w:rPr>
        <w:t>crying</w:t>
      </w:r>
      <w:r w:rsidRPr="002817F9">
        <w:rPr>
          <w:rFonts w:eastAsia="Arial"/>
          <w:color w:val="000000" w:themeColor="text1"/>
          <w:sz w:val="24"/>
          <w:szCs w:val="24"/>
        </w:rPr>
        <w:t xml:space="preserve"> and there was blood coming from her mouth. I attempted to communicate with the female to establish what had occurred.  The female could speak minimal English and it became apparent that there were going to be difficulties due to the language barrier. I overcame this by identifying what language the victim spoke and contacted language line which is a free interpreting service. I was connected to an operator where I explained the situation and the information required to establish the extent of the incident. I was informed that the female had been involved in a verbal argument with her husband which escalated to him punching her twice to the face. It was important the female was aware I was listening and understanding the incident which I achieved by utilising body language techniques such as expressions and mannerisms which showed I was empathetic and supportive. The female stated that her husband had been abusing her over a 6-month period.</w:t>
      </w:r>
    </w:p>
    <w:p w14:paraId="6AA2131D" w14:textId="53D7B68C" w:rsidR="00F345F5" w:rsidRPr="002817F9" w:rsidRDefault="00F345F5" w:rsidP="005F502B">
      <w:pPr>
        <w:spacing w:line="360" w:lineRule="auto"/>
        <w:ind w:right="237"/>
        <w:jc w:val="both"/>
        <w:rPr>
          <w:rFonts w:eastAsia="Arial"/>
          <w:color w:val="000000" w:themeColor="text1"/>
          <w:sz w:val="24"/>
          <w:szCs w:val="24"/>
        </w:rPr>
      </w:pPr>
    </w:p>
    <w:p w14:paraId="5FB34003" w14:textId="205F181A" w:rsidR="00F345F5" w:rsidRPr="002817F9" w:rsidRDefault="00F345F5"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lastRenderedPageBreak/>
        <w:t xml:space="preserve">My colleague was communicating with the male in a separate room and was trying to establish his version of events. The male was extremely aggressive and stated that the female deserved it. </w:t>
      </w:r>
    </w:p>
    <w:p w14:paraId="72FA67EC" w14:textId="77777777" w:rsidR="00F345F5" w:rsidRPr="002817F9" w:rsidRDefault="00F345F5" w:rsidP="005F502B">
      <w:pPr>
        <w:spacing w:line="360" w:lineRule="auto"/>
        <w:ind w:right="237"/>
        <w:jc w:val="both"/>
        <w:rPr>
          <w:rFonts w:eastAsia="Arial"/>
          <w:color w:val="000000" w:themeColor="text1"/>
          <w:sz w:val="24"/>
          <w:szCs w:val="24"/>
        </w:rPr>
      </w:pPr>
    </w:p>
    <w:p w14:paraId="26AC7725" w14:textId="4CB827D7" w:rsidR="00F345F5" w:rsidRPr="002817F9" w:rsidRDefault="00D74177"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Due to the information disclosed, I communicated with my colleague where the decision was made to arrest the male for actual bodily harm due to the visible injuries. The injuries sustained were front tooth loss, cut to the lip and bruising to the eye which are consistent with the offence. Section 47 of the Offences Against the Persons Act 1861 states that an offence is committed when “</w:t>
      </w:r>
      <w:r w:rsidRPr="002817F9">
        <w:rPr>
          <w:rFonts w:eastAsia="Arial"/>
          <w:i/>
          <w:iCs/>
          <w:color w:val="000000" w:themeColor="text1"/>
          <w:sz w:val="24"/>
          <w:szCs w:val="24"/>
        </w:rPr>
        <w:t xml:space="preserve">a person intentionally or recklessly assaults another, thereby causing Actual Bodily Harm” </w:t>
      </w:r>
      <w:r w:rsidRPr="002817F9">
        <w:rPr>
          <w:rFonts w:eastAsia="Arial"/>
          <w:b/>
          <w:bCs/>
          <w:color w:val="000000" w:themeColor="text1"/>
          <w:sz w:val="24"/>
          <w:szCs w:val="24"/>
        </w:rPr>
        <w:t xml:space="preserve">(Section 47 Offences Against the Persons Act, 1861). </w:t>
      </w:r>
    </w:p>
    <w:p w14:paraId="26419B92" w14:textId="77777777" w:rsidR="00D74177" w:rsidRPr="002817F9" w:rsidRDefault="00D74177" w:rsidP="005F502B">
      <w:pPr>
        <w:spacing w:line="360" w:lineRule="auto"/>
        <w:ind w:right="237"/>
        <w:jc w:val="both"/>
        <w:rPr>
          <w:rFonts w:eastAsia="Arial"/>
          <w:b/>
          <w:bCs/>
          <w:color w:val="000000" w:themeColor="text1"/>
          <w:sz w:val="24"/>
          <w:szCs w:val="24"/>
        </w:rPr>
      </w:pPr>
    </w:p>
    <w:p w14:paraId="51BFC84F" w14:textId="7E375B3C" w:rsidR="007602DC" w:rsidRPr="002817F9" w:rsidRDefault="00D74177"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I built a rapport with the victim, </w:t>
      </w:r>
      <w:r w:rsidR="007602DC" w:rsidRPr="002817F9">
        <w:rPr>
          <w:rFonts w:eastAsia="Arial"/>
          <w:color w:val="000000" w:themeColor="text1"/>
          <w:sz w:val="24"/>
          <w:szCs w:val="24"/>
        </w:rPr>
        <w:t>as</w:t>
      </w:r>
      <w:r w:rsidRPr="002817F9">
        <w:rPr>
          <w:rFonts w:eastAsia="Arial"/>
          <w:color w:val="000000" w:themeColor="text1"/>
          <w:sz w:val="24"/>
          <w:szCs w:val="24"/>
        </w:rPr>
        <w:t xml:space="preserve"> I did not want her to feel discarded by having one of my colleagues continue with providing support.</w:t>
      </w:r>
      <w:r w:rsidR="007602DC" w:rsidRPr="002817F9">
        <w:rPr>
          <w:rFonts w:eastAsia="Arial"/>
          <w:color w:val="000000" w:themeColor="text1"/>
          <w:sz w:val="24"/>
          <w:szCs w:val="24"/>
        </w:rPr>
        <w:t xml:space="preserve"> Research has identified </w:t>
      </w:r>
      <w:r w:rsidR="00435E76">
        <w:rPr>
          <w:rFonts w:eastAsia="Arial"/>
          <w:color w:val="000000" w:themeColor="text1"/>
          <w:sz w:val="24"/>
          <w:szCs w:val="24"/>
        </w:rPr>
        <w:t xml:space="preserve">if the </w:t>
      </w:r>
      <w:r w:rsidR="007602DC" w:rsidRPr="002817F9">
        <w:rPr>
          <w:rFonts w:eastAsia="Arial"/>
          <w:color w:val="000000" w:themeColor="text1"/>
          <w:sz w:val="24"/>
          <w:szCs w:val="24"/>
        </w:rPr>
        <w:t>police provid</w:t>
      </w:r>
      <w:r w:rsidR="00435E76">
        <w:rPr>
          <w:rFonts w:eastAsia="Arial"/>
          <w:color w:val="000000" w:themeColor="text1"/>
          <w:sz w:val="24"/>
          <w:szCs w:val="24"/>
        </w:rPr>
        <w:t xml:space="preserve">e </w:t>
      </w:r>
      <w:r w:rsidR="007602DC" w:rsidRPr="002817F9">
        <w:rPr>
          <w:rFonts w:eastAsia="Arial"/>
          <w:color w:val="000000" w:themeColor="text1"/>
          <w:sz w:val="24"/>
          <w:szCs w:val="24"/>
        </w:rPr>
        <w:t xml:space="preserve">positive communication methods when collecting </w:t>
      </w:r>
      <w:r w:rsidR="002F047A" w:rsidRPr="002817F9">
        <w:rPr>
          <w:rFonts w:eastAsia="Arial"/>
          <w:color w:val="000000" w:themeColor="text1"/>
          <w:sz w:val="24"/>
          <w:szCs w:val="24"/>
        </w:rPr>
        <w:t>information,</w:t>
      </w:r>
      <w:r w:rsidR="007602DC" w:rsidRPr="002817F9">
        <w:rPr>
          <w:rFonts w:eastAsia="Arial"/>
          <w:color w:val="000000" w:themeColor="text1"/>
          <w:sz w:val="24"/>
          <w:szCs w:val="24"/>
        </w:rPr>
        <w:t xml:space="preserve"> a progressive effect</w:t>
      </w:r>
      <w:r w:rsidR="00776445">
        <w:rPr>
          <w:rFonts w:eastAsia="Arial"/>
          <w:color w:val="000000" w:themeColor="text1"/>
          <w:sz w:val="24"/>
          <w:szCs w:val="24"/>
        </w:rPr>
        <w:t xml:space="preserve"> </w:t>
      </w:r>
      <w:r w:rsidR="007602DC" w:rsidRPr="002817F9">
        <w:rPr>
          <w:rFonts w:eastAsia="Arial"/>
          <w:color w:val="000000" w:themeColor="text1"/>
          <w:sz w:val="24"/>
          <w:szCs w:val="24"/>
        </w:rPr>
        <w:t>building a rapport can have successful outcomes such as information disclosure</w:t>
      </w:r>
      <w:r w:rsidR="002F047A" w:rsidRPr="002817F9">
        <w:rPr>
          <w:rFonts w:eastAsia="Arial"/>
          <w:color w:val="000000" w:themeColor="text1"/>
          <w:sz w:val="24"/>
          <w:szCs w:val="24"/>
        </w:rPr>
        <w:t xml:space="preserve"> </w:t>
      </w:r>
      <w:r w:rsidR="002F047A" w:rsidRPr="002817F9">
        <w:rPr>
          <w:rFonts w:eastAsia="Arial"/>
          <w:b/>
          <w:bCs/>
          <w:color w:val="000000" w:themeColor="text1"/>
          <w:sz w:val="24"/>
          <w:szCs w:val="24"/>
        </w:rPr>
        <w:t xml:space="preserve">(Gabbert, 2021). </w:t>
      </w:r>
      <w:r w:rsidR="002F047A" w:rsidRPr="002817F9">
        <w:rPr>
          <w:rFonts w:eastAsia="Arial"/>
          <w:color w:val="000000" w:themeColor="text1"/>
          <w:sz w:val="24"/>
          <w:szCs w:val="24"/>
        </w:rPr>
        <w:t xml:space="preserve">A criminal investigation is reliant on community engagement and by building a positive rapport with victims and witnesses can stipulate effective communication between the police and the public. </w:t>
      </w:r>
    </w:p>
    <w:p w14:paraId="132D3FD2" w14:textId="77777777" w:rsidR="002F047A" w:rsidRPr="002817F9" w:rsidRDefault="002F047A" w:rsidP="005F502B">
      <w:pPr>
        <w:spacing w:line="360" w:lineRule="auto"/>
        <w:ind w:right="237"/>
        <w:jc w:val="both"/>
        <w:rPr>
          <w:rFonts w:eastAsia="Arial"/>
          <w:color w:val="000000" w:themeColor="text1"/>
          <w:sz w:val="24"/>
          <w:szCs w:val="24"/>
        </w:rPr>
      </w:pPr>
    </w:p>
    <w:p w14:paraId="3A76E423" w14:textId="6A26B1CA" w:rsidR="00D74177" w:rsidRPr="002817F9" w:rsidRDefault="00D74177"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It was essential, I stayed with her until all safeguarding measures were complete.</w:t>
      </w:r>
      <w:r w:rsidR="007602DC" w:rsidRPr="002817F9">
        <w:rPr>
          <w:rFonts w:eastAsia="Arial"/>
          <w:color w:val="000000" w:themeColor="text1"/>
          <w:sz w:val="24"/>
          <w:szCs w:val="24"/>
        </w:rPr>
        <w:t xml:space="preserve"> </w:t>
      </w:r>
    </w:p>
    <w:p w14:paraId="72246D6E" w14:textId="2313AE93" w:rsidR="00D74177" w:rsidRPr="002817F9" w:rsidRDefault="00D74177"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I contacted the victim’s sister and informed her of the incident where she attended. I was able to effectively communicate as the victim’s sister spoke English. I achieved this by maintaining eye contact and by using clear simple language so that the process was understood. Stevenson University states “</w:t>
      </w:r>
      <w:r w:rsidRPr="002817F9">
        <w:rPr>
          <w:rFonts w:eastAsia="Arial"/>
          <w:i/>
          <w:iCs/>
          <w:color w:val="000000" w:themeColor="text1"/>
          <w:sz w:val="24"/>
          <w:szCs w:val="24"/>
        </w:rPr>
        <w:t xml:space="preserve">by communicating clearly there is no room for misunderstanding” </w:t>
      </w:r>
      <w:r w:rsidRPr="002817F9">
        <w:rPr>
          <w:rFonts w:eastAsia="Arial"/>
          <w:b/>
          <w:bCs/>
          <w:color w:val="000000" w:themeColor="text1"/>
          <w:sz w:val="24"/>
          <w:szCs w:val="24"/>
        </w:rPr>
        <w:t>(Stevenson University, 2023).</w:t>
      </w:r>
    </w:p>
    <w:p w14:paraId="0725C1CE" w14:textId="77777777" w:rsidR="00D74177" w:rsidRPr="002817F9" w:rsidRDefault="00D74177" w:rsidP="005F502B">
      <w:pPr>
        <w:spacing w:line="360" w:lineRule="auto"/>
        <w:ind w:right="237"/>
        <w:jc w:val="both"/>
        <w:rPr>
          <w:rFonts w:eastAsia="Arial"/>
          <w:b/>
          <w:bCs/>
          <w:color w:val="000000" w:themeColor="text1"/>
          <w:sz w:val="24"/>
          <w:szCs w:val="24"/>
        </w:rPr>
      </w:pPr>
    </w:p>
    <w:p w14:paraId="6B8F6F2F" w14:textId="3087C961" w:rsidR="00D74177" w:rsidRPr="002817F9" w:rsidRDefault="00D74177"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The reflection stage of the ERA cycle is the second stage. After the initial response is conducted, safeguarding actions must be adopted. </w:t>
      </w:r>
    </w:p>
    <w:p w14:paraId="5152AB81" w14:textId="77777777" w:rsidR="00D74177" w:rsidRPr="002817F9" w:rsidRDefault="00D74177" w:rsidP="005F502B">
      <w:pPr>
        <w:spacing w:line="360" w:lineRule="auto"/>
        <w:ind w:right="237"/>
        <w:jc w:val="both"/>
        <w:rPr>
          <w:rFonts w:eastAsia="Arial"/>
          <w:color w:val="000000" w:themeColor="text1"/>
          <w:sz w:val="24"/>
          <w:szCs w:val="24"/>
        </w:rPr>
      </w:pPr>
    </w:p>
    <w:p w14:paraId="6E9F3568" w14:textId="710E0D00" w:rsidR="00D74177" w:rsidRPr="002817F9" w:rsidRDefault="00D74177"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South Wales Police</w:t>
      </w:r>
      <w:r w:rsidR="00435E76">
        <w:rPr>
          <w:rFonts w:eastAsia="Arial"/>
          <w:color w:val="000000" w:themeColor="text1"/>
          <w:sz w:val="24"/>
          <w:szCs w:val="24"/>
        </w:rPr>
        <w:t xml:space="preserve"> </w:t>
      </w:r>
      <w:r w:rsidRPr="002817F9">
        <w:rPr>
          <w:rFonts w:eastAsia="Arial"/>
          <w:color w:val="000000" w:themeColor="text1"/>
          <w:sz w:val="24"/>
          <w:szCs w:val="24"/>
        </w:rPr>
        <w:t xml:space="preserve">have placed victims and witnessed at the nucleus of the Police and Crime Plan since 2012. Early intervention and prompt positive action is fundamental to uphold and working directly with other agencies to support victim and prevent reoffending </w:t>
      </w:r>
      <w:r w:rsidRPr="002817F9">
        <w:rPr>
          <w:rFonts w:eastAsia="Arial"/>
          <w:b/>
          <w:bCs/>
          <w:color w:val="000000" w:themeColor="text1"/>
          <w:sz w:val="24"/>
          <w:szCs w:val="24"/>
        </w:rPr>
        <w:t>(South Wales Police, 2023).</w:t>
      </w:r>
    </w:p>
    <w:p w14:paraId="222D9ACC" w14:textId="5680329E" w:rsidR="00D74177" w:rsidRPr="002817F9" w:rsidRDefault="00D74177"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lastRenderedPageBreak/>
        <w:t xml:space="preserve">I complied with SWP Positive Action Policy which is used to safeguard vulnerable victims of domestic abuse throughout the investigation. It was extremely important that the victim was safeguarded which is an integral policing strategy. I had a duty to be able to recognise the signs of abuse and act. Reflecting on the incident, I acted in line with </w:t>
      </w:r>
      <w:r w:rsidR="00A31811" w:rsidRPr="002817F9">
        <w:rPr>
          <w:rFonts w:eastAsia="Arial"/>
          <w:color w:val="000000" w:themeColor="text1"/>
          <w:sz w:val="24"/>
          <w:szCs w:val="24"/>
        </w:rPr>
        <w:t>policy and procedures, as I referred the victim-to-victim support services and provided safeguarding by completing D</w:t>
      </w:r>
      <w:r w:rsidR="00E91547" w:rsidRPr="002817F9">
        <w:rPr>
          <w:rFonts w:eastAsia="Arial"/>
          <w:color w:val="000000" w:themeColor="text1"/>
          <w:sz w:val="24"/>
          <w:szCs w:val="24"/>
        </w:rPr>
        <w:t>omestic Abuse, Stalking and Harassment and Honour-based Violence (D</w:t>
      </w:r>
      <w:r w:rsidR="00A31811" w:rsidRPr="002817F9">
        <w:rPr>
          <w:rFonts w:eastAsia="Arial"/>
          <w:color w:val="000000" w:themeColor="text1"/>
          <w:sz w:val="24"/>
          <w:szCs w:val="24"/>
        </w:rPr>
        <w:t>ASH</w:t>
      </w:r>
      <w:r w:rsidR="00E91547" w:rsidRPr="002817F9">
        <w:rPr>
          <w:rFonts w:eastAsia="Arial"/>
          <w:color w:val="000000" w:themeColor="text1"/>
          <w:sz w:val="24"/>
          <w:szCs w:val="24"/>
        </w:rPr>
        <w:t>)</w:t>
      </w:r>
      <w:r w:rsidR="00A31811" w:rsidRPr="002817F9">
        <w:rPr>
          <w:rFonts w:eastAsia="Arial"/>
          <w:color w:val="000000" w:themeColor="text1"/>
          <w:sz w:val="24"/>
          <w:szCs w:val="24"/>
        </w:rPr>
        <w:t xml:space="preserve"> risk assessment checklist and completing a Public Protection Notice to alert partner agencies.</w:t>
      </w:r>
    </w:p>
    <w:p w14:paraId="23542DC1" w14:textId="77777777" w:rsidR="00A31811" w:rsidRPr="002817F9" w:rsidRDefault="00A31811" w:rsidP="005F502B">
      <w:pPr>
        <w:spacing w:line="360" w:lineRule="auto"/>
        <w:ind w:right="237"/>
        <w:jc w:val="both"/>
        <w:rPr>
          <w:rFonts w:eastAsia="Arial"/>
          <w:color w:val="000000" w:themeColor="text1"/>
          <w:sz w:val="24"/>
          <w:szCs w:val="24"/>
        </w:rPr>
      </w:pPr>
    </w:p>
    <w:p w14:paraId="1C632813" w14:textId="48C07B9B" w:rsidR="00A31811" w:rsidRPr="002817F9" w:rsidRDefault="00A31811"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A Public Protection Notice (PPN) is an information document which details safeguarding concerns which is shared with partner agencies for a multi-agency response </w:t>
      </w:r>
      <w:r w:rsidRPr="002817F9">
        <w:rPr>
          <w:rFonts w:eastAsia="Arial"/>
          <w:b/>
          <w:bCs/>
          <w:color w:val="000000" w:themeColor="text1"/>
          <w:sz w:val="24"/>
          <w:szCs w:val="24"/>
        </w:rPr>
        <w:t xml:space="preserve">(HMICFRS, 2023). </w:t>
      </w:r>
      <w:r w:rsidRPr="002817F9">
        <w:rPr>
          <w:rFonts w:eastAsia="Arial"/>
          <w:color w:val="000000" w:themeColor="text1"/>
          <w:sz w:val="24"/>
          <w:szCs w:val="24"/>
        </w:rPr>
        <w:t xml:space="preserve">The PPN </w:t>
      </w:r>
      <w:r w:rsidR="00AE0D4E">
        <w:rPr>
          <w:rFonts w:eastAsia="Arial"/>
          <w:color w:val="000000" w:themeColor="text1"/>
          <w:sz w:val="24"/>
          <w:szCs w:val="24"/>
        </w:rPr>
        <w:t xml:space="preserve">is </w:t>
      </w:r>
      <w:r w:rsidRPr="002817F9">
        <w:rPr>
          <w:rFonts w:eastAsia="Arial"/>
          <w:color w:val="000000" w:themeColor="text1"/>
          <w:sz w:val="24"/>
          <w:szCs w:val="24"/>
        </w:rPr>
        <w:t xml:space="preserve">submitted and reviewed by Multi-Agency Safeguarding Hub (MASH), where the risk of harm is assessed, and prevention measures are developed to provide effective safeguarding </w:t>
      </w:r>
      <w:r w:rsidRPr="002817F9">
        <w:rPr>
          <w:rFonts w:eastAsia="Arial"/>
          <w:b/>
          <w:bCs/>
          <w:color w:val="000000" w:themeColor="text1"/>
          <w:sz w:val="24"/>
          <w:szCs w:val="24"/>
        </w:rPr>
        <w:t>(PEEL, 2015).</w:t>
      </w:r>
    </w:p>
    <w:p w14:paraId="4152728F" w14:textId="77777777" w:rsidR="00A31811" w:rsidRPr="002817F9" w:rsidRDefault="00A31811" w:rsidP="005F502B">
      <w:pPr>
        <w:spacing w:line="360" w:lineRule="auto"/>
        <w:ind w:right="237"/>
        <w:jc w:val="both"/>
        <w:rPr>
          <w:rFonts w:eastAsia="Arial"/>
          <w:b/>
          <w:bCs/>
          <w:color w:val="000000" w:themeColor="text1"/>
          <w:sz w:val="24"/>
          <w:szCs w:val="24"/>
        </w:rPr>
      </w:pPr>
    </w:p>
    <w:p w14:paraId="450B2D2A" w14:textId="3ADF7223" w:rsidR="00A31811" w:rsidRPr="002817F9" w:rsidRDefault="00E91547"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The National Policing Officials constructed a risk model to provide support and develop police response to domestic incidents which was established in 2009. The model was titled Domestic Abuse, Stalking and Harassment and </w:t>
      </w:r>
      <w:r w:rsidR="00B91569">
        <w:rPr>
          <w:rFonts w:eastAsia="Arial"/>
          <w:color w:val="000000" w:themeColor="text1"/>
          <w:sz w:val="24"/>
          <w:szCs w:val="24"/>
        </w:rPr>
        <w:t>H</w:t>
      </w:r>
      <w:r w:rsidRPr="002817F9">
        <w:rPr>
          <w:rFonts w:eastAsia="Arial"/>
          <w:color w:val="000000" w:themeColor="text1"/>
          <w:sz w:val="24"/>
          <w:szCs w:val="24"/>
        </w:rPr>
        <w:t xml:space="preserve">onour-based Violence risk identification, assessment, and management model (DASH). The DASH model was designed to provide support to police officers and partner agencies to collaborate with victims of domestic abuse. The model requires the victim to answer a series of questions which identifies risk factors that are present which will establish the grading of risk which are categorised as standard, medium, or high. An assessor will then analyse the results by using their professional judgement </w:t>
      </w:r>
      <w:r w:rsidRPr="002817F9">
        <w:rPr>
          <w:rFonts w:eastAsia="Arial"/>
          <w:b/>
          <w:bCs/>
          <w:color w:val="000000" w:themeColor="text1"/>
          <w:sz w:val="24"/>
          <w:szCs w:val="24"/>
        </w:rPr>
        <w:t xml:space="preserve">(Robinson, 2016). </w:t>
      </w:r>
    </w:p>
    <w:p w14:paraId="5CC6C7ED" w14:textId="77777777" w:rsidR="00E91547" w:rsidRPr="002817F9" w:rsidRDefault="00E91547" w:rsidP="005F502B">
      <w:pPr>
        <w:spacing w:line="360" w:lineRule="auto"/>
        <w:ind w:right="237"/>
        <w:jc w:val="both"/>
        <w:rPr>
          <w:rFonts w:eastAsia="Arial"/>
          <w:b/>
          <w:bCs/>
          <w:color w:val="000000" w:themeColor="text1"/>
          <w:sz w:val="24"/>
          <w:szCs w:val="24"/>
        </w:rPr>
      </w:pPr>
    </w:p>
    <w:p w14:paraId="3CF240D3" w14:textId="5A1208E2" w:rsidR="00E91547" w:rsidRPr="002817F9" w:rsidRDefault="00E91547"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Research conducted with partner agencies indicate that the use of DASH was recognised as a valuable source for the initial assessment and is unanimously recognised method that assists multi-agency working </w:t>
      </w:r>
      <w:r w:rsidRPr="002817F9">
        <w:rPr>
          <w:rFonts w:eastAsia="Arial"/>
          <w:b/>
          <w:bCs/>
          <w:color w:val="000000" w:themeColor="text1"/>
          <w:sz w:val="24"/>
          <w:szCs w:val="24"/>
        </w:rPr>
        <w:t xml:space="preserve">(Robinson, 2016). </w:t>
      </w:r>
    </w:p>
    <w:p w14:paraId="50F83133" w14:textId="77777777" w:rsidR="00E91547" w:rsidRPr="002817F9" w:rsidRDefault="00E91547" w:rsidP="005F502B">
      <w:pPr>
        <w:spacing w:line="360" w:lineRule="auto"/>
        <w:ind w:right="237"/>
        <w:jc w:val="both"/>
        <w:rPr>
          <w:rFonts w:eastAsia="Arial"/>
          <w:b/>
          <w:bCs/>
          <w:color w:val="000000" w:themeColor="text1"/>
          <w:sz w:val="24"/>
          <w:szCs w:val="24"/>
        </w:rPr>
      </w:pPr>
    </w:p>
    <w:p w14:paraId="5DAA8005" w14:textId="6C06C576" w:rsidR="00E91547" w:rsidRPr="002817F9" w:rsidRDefault="00E91547"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By Police and Partner Agencies working collectively, it can decrease the risk of safeguarding being misplaced and can be applied to prevent domestic abuse at a premature stage or prevent it from occurring. It allows a comprehensive view, </w:t>
      </w:r>
      <w:r w:rsidRPr="002817F9">
        <w:rPr>
          <w:rFonts w:eastAsia="Arial"/>
          <w:color w:val="000000" w:themeColor="text1"/>
          <w:sz w:val="24"/>
          <w:szCs w:val="24"/>
        </w:rPr>
        <w:lastRenderedPageBreak/>
        <w:t xml:space="preserve">enabling early risk identification, advanced information sharing and organised action to manage and decrease risk </w:t>
      </w:r>
      <w:r w:rsidRPr="002817F9">
        <w:rPr>
          <w:rFonts w:eastAsia="Arial"/>
          <w:b/>
          <w:bCs/>
          <w:color w:val="000000" w:themeColor="text1"/>
          <w:sz w:val="24"/>
          <w:szCs w:val="24"/>
        </w:rPr>
        <w:t>(College of Policing, 2015).</w:t>
      </w:r>
    </w:p>
    <w:p w14:paraId="5DE92E56" w14:textId="77777777" w:rsidR="00E91547" w:rsidRPr="002817F9" w:rsidRDefault="00E91547" w:rsidP="005F502B">
      <w:pPr>
        <w:spacing w:line="360" w:lineRule="auto"/>
        <w:ind w:right="237"/>
        <w:jc w:val="both"/>
        <w:rPr>
          <w:rFonts w:eastAsia="Arial"/>
          <w:b/>
          <w:bCs/>
          <w:color w:val="000000" w:themeColor="text1"/>
          <w:sz w:val="24"/>
          <w:szCs w:val="24"/>
        </w:rPr>
      </w:pPr>
    </w:p>
    <w:p w14:paraId="7D851BA3" w14:textId="647EFFCE" w:rsidR="00E91547" w:rsidRPr="002817F9" w:rsidRDefault="00E91547"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Domestic abuse specialist teams conduct an operational role in constructing robust multi-agency links by applying multi-agency risk assessment conferences (MARACs) and projects developed to improve response. </w:t>
      </w:r>
    </w:p>
    <w:p w14:paraId="4DC86DD3" w14:textId="77777777" w:rsidR="00E91547" w:rsidRPr="002817F9" w:rsidRDefault="00E91547" w:rsidP="005F502B">
      <w:pPr>
        <w:spacing w:line="360" w:lineRule="auto"/>
        <w:ind w:right="237"/>
        <w:jc w:val="both"/>
        <w:rPr>
          <w:rFonts w:eastAsia="Arial"/>
          <w:color w:val="000000" w:themeColor="text1"/>
          <w:sz w:val="24"/>
          <w:szCs w:val="24"/>
        </w:rPr>
      </w:pPr>
    </w:p>
    <w:p w14:paraId="744F4506" w14:textId="374BB538" w:rsidR="00E91547" w:rsidRPr="006A4502" w:rsidRDefault="00E91547"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MARAC is a conference where information re</w:t>
      </w:r>
      <w:r w:rsidR="00435E76">
        <w:rPr>
          <w:rFonts w:eastAsia="Arial"/>
          <w:color w:val="000000" w:themeColor="text1"/>
          <w:sz w:val="24"/>
          <w:szCs w:val="24"/>
        </w:rPr>
        <w:t>garding</w:t>
      </w:r>
      <w:r w:rsidRPr="002817F9">
        <w:rPr>
          <w:rFonts w:eastAsia="Arial"/>
          <w:color w:val="000000" w:themeColor="text1"/>
          <w:sz w:val="24"/>
          <w:szCs w:val="24"/>
        </w:rPr>
        <w:t xml:space="preserve"> domestic abuse cases </w:t>
      </w:r>
      <w:r w:rsidR="00435E76" w:rsidRPr="002817F9">
        <w:rPr>
          <w:rFonts w:eastAsia="Arial"/>
          <w:color w:val="000000" w:themeColor="text1"/>
          <w:sz w:val="24"/>
          <w:szCs w:val="24"/>
        </w:rPr>
        <w:t>is</w:t>
      </w:r>
      <w:r w:rsidRPr="002817F9">
        <w:rPr>
          <w:rFonts w:eastAsia="Arial"/>
          <w:color w:val="000000" w:themeColor="text1"/>
          <w:sz w:val="24"/>
          <w:szCs w:val="24"/>
        </w:rPr>
        <w:t xml:space="preserve"> deemed the highest is disclosed between representatives of probation services, police, and other agencies such as housing</w:t>
      </w:r>
      <w:r w:rsidR="006A4502">
        <w:rPr>
          <w:rFonts w:eastAsia="Arial"/>
          <w:color w:val="000000" w:themeColor="text1"/>
          <w:sz w:val="24"/>
          <w:szCs w:val="24"/>
        </w:rPr>
        <w:t xml:space="preserve"> </w:t>
      </w:r>
      <w:r w:rsidR="006A4502">
        <w:rPr>
          <w:rFonts w:eastAsia="Arial"/>
          <w:b/>
          <w:bCs/>
          <w:color w:val="000000" w:themeColor="text1"/>
          <w:sz w:val="24"/>
          <w:szCs w:val="24"/>
        </w:rPr>
        <w:t>(College of Policing, 2015).</w:t>
      </w:r>
    </w:p>
    <w:p w14:paraId="2C6F60EC" w14:textId="2A9AEE68" w:rsidR="00E91547" w:rsidRPr="002817F9" w:rsidRDefault="00E91547"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During the conference, all information shared about the aggrieved, probable risks are detailed and routes are discussed to enhance the safety of the victim.</w:t>
      </w:r>
    </w:p>
    <w:p w14:paraId="1353C1B0" w14:textId="77777777" w:rsidR="00E91547" w:rsidRPr="002817F9" w:rsidRDefault="00E91547" w:rsidP="005F502B">
      <w:pPr>
        <w:spacing w:line="360" w:lineRule="auto"/>
        <w:ind w:right="237"/>
        <w:jc w:val="both"/>
        <w:rPr>
          <w:rFonts w:eastAsia="Arial"/>
          <w:color w:val="000000" w:themeColor="text1"/>
          <w:sz w:val="24"/>
          <w:szCs w:val="24"/>
        </w:rPr>
      </w:pPr>
    </w:p>
    <w:p w14:paraId="484BAE11" w14:textId="7421665D" w:rsidR="00E91547" w:rsidRPr="002817F9" w:rsidRDefault="004D3BD3"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Auditing can be used to assess the support supplied by each agency and analyse obstructions. All partner agencies that assist in domestic abuse cases should participate during the audit to certify that the data accumulated is accurate to indicate the extent of the problem. Each audit should be constructed to observe stages of reporting and offending markers, calculate the efficiency of current domestic abuse services, and detects insufficiencies </w:t>
      </w:r>
      <w:r w:rsidRPr="002817F9">
        <w:rPr>
          <w:rFonts w:eastAsia="Arial"/>
          <w:b/>
          <w:bCs/>
          <w:color w:val="000000" w:themeColor="text1"/>
          <w:sz w:val="24"/>
          <w:szCs w:val="24"/>
        </w:rPr>
        <w:t xml:space="preserve">(College of Policing, 2015). </w:t>
      </w:r>
    </w:p>
    <w:p w14:paraId="636FCB11" w14:textId="77777777" w:rsidR="004D3BD3" w:rsidRPr="002817F9" w:rsidRDefault="004D3BD3" w:rsidP="005F502B">
      <w:pPr>
        <w:spacing w:line="360" w:lineRule="auto"/>
        <w:ind w:right="237"/>
        <w:jc w:val="both"/>
        <w:rPr>
          <w:rFonts w:eastAsia="Arial"/>
          <w:b/>
          <w:bCs/>
          <w:color w:val="000000" w:themeColor="text1"/>
          <w:sz w:val="24"/>
          <w:szCs w:val="24"/>
        </w:rPr>
      </w:pPr>
    </w:p>
    <w:p w14:paraId="4CF85363" w14:textId="739EA896" w:rsidR="004D3BD3" w:rsidRPr="002817F9" w:rsidRDefault="004D3BD3"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Research conducted</w:t>
      </w:r>
      <w:r w:rsidR="00B91569">
        <w:rPr>
          <w:rFonts w:eastAsia="Arial"/>
          <w:color w:val="000000" w:themeColor="text1"/>
          <w:sz w:val="24"/>
          <w:szCs w:val="24"/>
        </w:rPr>
        <w:t xml:space="preserve"> </w:t>
      </w:r>
      <w:r w:rsidRPr="002817F9">
        <w:rPr>
          <w:rFonts w:eastAsia="Arial"/>
          <w:color w:val="000000" w:themeColor="text1"/>
          <w:sz w:val="24"/>
          <w:szCs w:val="24"/>
        </w:rPr>
        <w:t>by Farrell</w:t>
      </w:r>
      <w:r w:rsidR="00962410">
        <w:rPr>
          <w:rFonts w:eastAsia="Arial"/>
          <w:color w:val="000000" w:themeColor="text1"/>
          <w:sz w:val="24"/>
          <w:szCs w:val="24"/>
        </w:rPr>
        <w:t xml:space="preserve">, </w:t>
      </w:r>
      <w:r w:rsidRPr="002817F9">
        <w:rPr>
          <w:rFonts w:eastAsia="Arial"/>
          <w:color w:val="000000" w:themeColor="text1"/>
          <w:sz w:val="24"/>
          <w:szCs w:val="24"/>
        </w:rPr>
        <w:t>(2022)</w:t>
      </w:r>
      <w:r w:rsidR="00962410">
        <w:rPr>
          <w:rFonts w:eastAsia="Arial"/>
          <w:color w:val="000000" w:themeColor="text1"/>
          <w:sz w:val="24"/>
          <w:szCs w:val="24"/>
        </w:rPr>
        <w:t xml:space="preserve"> </w:t>
      </w:r>
      <w:r w:rsidRPr="002817F9">
        <w:rPr>
          <w:rFonts w:eastAsia="Arial"/>
          <w:color w:val="000000" w:themeColor="text1"/>
          <w:sz w:val="24"/>
          <w:szCs w:val="24"/>
        </w:rPr>
        <w:t xml:space="preserve">suggests the police have a duty to collaborate with partner agencies to construct and preserve confidence as it is fundamental that agencies work simultaneously </w:t>
      </w:r>
      <w:r w:rsidRPr="002817F9">
        <w:rPr>
          <w:rFonts w:eastAsia="Arial"/>
          <w:b/>
          <w:bCs/>
          <w:color w:val="000000" w:themeColor="text1"/>
          <w:sz w:val="24"/>
          <w:szCs w:val="24"/>
        </w:rPr>
        <w:t xml:space="preserve">(Farrell, 2022). </w:t>
      </w:r>
    </w:p>
    <w:p w14:paraId="563DEEB2" w14:textId="77777777" w:rsidR="004D3BD3" w:rsidRPr="002817F9" w:rsidRDefault="004D3BD3" w:rsidP="005F502B">
      <w:pPr>
        <w:spacing w:line="360" w:lineRule="auto"/>
        <w:ind w:right="237"/>
        <w:jc w:val="both"/>
        <w:rPr>
          <w:rFonts w:eastAsia="Arial"/>
          <w:b/>
          <w:bCs/>
          <w:color w:val="000000" w:themeColor="text1"/>
          <w:sz w:val="24"/>
          <w:szCs w:val="24"/>
        </w:rPr>
      </w:pPr>
    </w:p>
    <w:p w14:paraId="74D523BF" w14:textId="2D7032DF" w:rsidR="004D3BD3" w:rsidRPr="002817F9" w:rsidRDefault="004D3BD3"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In 1999, The Youth Justice and Criminal Evidence Act (YJCEA) developed special measures which can be used to enable the gathering and presenting of evidence by vulnerable or intimidated witnesses </w:t>
      </w:r>
      <w:r w:rsidRPr="002817F9">
        <w:rPr>
          <w:rFonts w:eastAsia="Arial"/>
          <w:b/>
          <w:bCs/>
          <w:color w:val="000000" w:themeColor="text1"/>
          <w:sz w:val="24"/>
          <w:szCs w:val="24"/>
        </w:rPr>
        <w:t xml:space="preserve">(Youth Justice and Criminal Evidence Act, 1999). </w:t>
      </w:r>
    </w:p>
    <w:p w14:paraId="289F982C" w14:textId="4F38CE05" w:rsidR="004D3BD3" w:rsidRPr="002817F9" w:rsidRDefault="004D3BD3"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The Victim Codes of Practice was developed in 2004, by the Secretary of State for Justice in line with the Domestic Violence Crime and Victims Act which outlines services to be provided to victims of crime by organisations within England and Wales </w:t>
      </w:r>
      <w:r w:rsidRPr="002817F9">
        <w:rPr>
          <w:rFonts w:eastAsia="Arial"/>
          <w:b/>
          <w:bCs/>
          <w:color w:val="000000" w:themeColor="text1"/>
          <w:sz w:val="24"/>
          <w:szCs w:val="24"/>
        </w:rPr>
        <w:t xml:space="preserve">(Ministry of Justice, 2020). </w:t>
      </w:r>
    </w:p>
    <w:p w14:paraId="5A3F554E" w14:textId="77777777" w:rsidR="004D3BD3" w:rsidRDefault="004D3BD3" w:rsidP="005F502B">
      <w:pPr>
        <w:spacing w:line="360" w:lineRule="auto"/>
        <w:ind w:right="237"/>
        <w:jc w:val="both"/>
        <w:rPr>
          <w:rFonts w:eastAsia="Arial"/>
          <w:b/>
          <w:bCs/>
          <w:color w:val="000000" w:themeColor="text1"/>
          <w:sz w:val="24"/>
          <w:szCs w:val="24"/>
        </w:rPr>
      </w:pPr>
    </w:p>
    <w:p w14:paraId="43EC712F" w14:textId="77777777" w:rsidR="00962410" w:rsidRPr="002817F9" w:rsidRDefault="00962410" w:rsidP="005F502B">
      <w:pPr>
        <w:spacing w:line="360" w:lineRule="auto"/>
        <w:ind w:right="237"/>
        <w:jc w:val="both"/>
        <w:rPr>
          <w:rFonts w:eastAsia="Arial"/>
          <w:b/>
          <w:bCs/>
          <w:color w:val="000000" w:themeColor="text1"/>
          <w:sz w:val="24"/>
          <w:szCs w:val="24"/>
        </w:rPr>
      </w:pPr>
    </w:p>
    <w:p w14:paraId="4780F891" w14:textId="02BB8210" w:rsidR="004D3BD3" w:rsidRPr="002817F9" w:rsidRDefault="004D3BD3"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lastRenderedPageBreak/>
        <w:t>The action stage of the ERA Cycle is the final stage.</w:t>
      </w:r>
    </w:p>
    <w:p w14:paraId="416B7950" w14:textId="77777777" w:rsidR="004D3BD3" w:rsidRPr="002817F9" w:rsidRDefault="004D3BD3" w:rsidP="005F502B">
      <w:pPr>
        <w:spacing w:line="360" w:lineRule="auto"/>
        <w:ind w:right="237"/>
        <w:jc w:val="both"/>
        <w:rPr>
          <w:rFonts w:eastAsia="Arial"/>
          <w:color w:val="000000" w:themeColor="text1"/>
          <w:sz w:val="24"/>
          <w:szCs w:val="24"/>
        </w:rPr>
      </w:pPr>
    </w:p>
    <w:p w14:paraId="2056E717" w14:textId="3AE5456A" w:rsidR="004D3BD3" w:rsidRPr="002817F9" w:rsidRDefault="004D3BD3"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Surrey Police, (2022) define a Repeat Victim as </w:t>
      </w:r>
      <w:r w:rsidRPr="002817F9">
        <w:rPr>
          <w:rFonts w:eastAsia="Arial"/>
          <w:i/>
          <w:iCs/>
          <w:color w:val="000000" w:themeColor="text1"/>
          <w:sz w:val="24"/>
          <w:szCs w:val="24"/>
        </w:rPr>
        <w:t>“someone who has been subjected to the same or similar offence two or more times within a 12-month period”</w:t>
      </w:r>
      <w:r w:rsidRPr="002817F9">
        <w:rPr>
          <w:rFonts w:eastAsia="Arial"/>
          <w:color w:val="000000" w:themeColor="text1"/>
          <w:sz w:val="24"/>
          <w:szCs w:val="24"/>
        </w:rPr>
        <w:t xml:space="preserve"> </w:t>
      </w:r>
      <w:r w:rsidRPr="002817F9">
        <w:rPr>
          <w:rFonts w:eastAsia="Arial"/>
          <w:b/>
          <w:bCs/>
          <w:color w:val="000000" w:themeColor="text1"/>
          <w:sz w:val="24"/>
          <w:szCs w:val="24"/>
        </w:rPr>
        <w:t xml:space="preserve">(Surrey Police, 2022). </w:t>
      </w:r>
    </w:p>
    <w:p w14:paraId="31B4EB8E" w14:textId="77777777" w:rsidR="004D3BD3" w:rsidRPr="002817F9" w:rsidRDefault="004D3BD3" w:rsidP="005F502B">
      <w:pPr>
        <w:spacing w:line="360" w:lineRule="auto"/>
        <w:ind w:right="237"/>
        <w:jc w:val="both"/>
        <w:rPr>
          <w:rFonts w:eastAsia="Arial"/>
          <w:b/>
          <w:bCs/>
          <w:color w:val="000000" w:themeColor="text1"/>
          <w:sz w:val="24"/>
          <w:szCs w:val="24"/>
        </w:rPr>
      </w:pPr>
    </w:p>
    <w:p w14:paraId="711AB3A0" w14:textId="6329766F" w:rsidR="004D3BD3" w:rsidRPr="002817F9" w:rsidRDefault="004D3BD3"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It is essential that individuals identified as a repeat victim are recorded correctly within the N</w:t>
      </w:r>
      <w:r w:rsidR="00962410">
        <w:rPr>
          <w:rFonts w:eastAsia="Arial"/>
          <w:color w:val="000000" w:themeColor="text1"/>
          <w:sz w:val="24"/>
          <w:szCs w:val="24"/>
        </w:rPr>
        <w:t xml:space="preserve">ICHE </w:t>
      </w:r>
      <w:r w:rsidRPr="002817F9">
        <w:rPr>
          <w:rFonts w:eastAsia="Arial"/>
          <w:color w:val="000000" w:themeColor="text1"/>
          <w:sz w:val="24"/>
          <w:szCs w:val="24"/>
        </w:rPr>
        <w:t xml:space="preserve">so information can be passed to officers for awareness. Within South Wales Police, the Officer in Charge takes responsibility to provide positive action to all lines of enquiry that are recognised for a victim to be supported throughout the investigation. </w:t>
      </w:r>
    </w:p>
    <w:p w14:paraId="31E1C710" w14:textId="58A33241" w:rsidR="004D3BD3" w:rsidRPr="002817F9" w:rsidRDefault="004D3BD3"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Research conducted by HMICFRS, (2019) identified that domestic abuse victims are subjected to repeat victimisation</w:t>
      </w:r>
      <w:r w:rsidR="00950E72" w:rsidRPr="002817F9">
        <w:rPr>
          <w:rFonts w:eastAsia="Arial"/>
          <w:color w:val="000000" w:themeColor="text1"/>
          <w:sz w:val="24"/>
          <w:szCs w:val="24"/>
        </w:rPr>
        <w:t xml:space="preserve"> than victims of other crime categories. It is vital repeat victims are identified as soon as possible to assist detecting patterns of abuse. The first point of contact with a victim are the call handlers within the control room, where they have the responsibility to identify domestic abuse and record it accurately so that the information can be used to identify repeat victims. HMICFRS, (2019) state that </w:t>
      </w:r>
      <w:r w:rsidR="00950E72" w:rsidRPr="002817F9">
        <w:rPr>
          <w:rFonts w:eastAsia="Arial"/>
          <w:i/>
          <w:iCs/>
          <w:color w:val="000000" w:themeColor="text1"/>
          <w:sz w:val="24"/>
          <w:szCs w:val="24"/>
        </w:rPr>
        <w:t xml:space="preserve">“in July 2019, 43 forces inspected, 15 reported that they now use flags on their call-handling system to help call handlers identify repeat victims of domestic abuse” </w:t>
      </w:r>
      <w:r w:rsidR="00950E72" w:rsidRPr="002817F9">
        <w:rPr>
          <w:rFonts w:eastAsia="Arial"/>
          <w:color w:val="000000" w:themeColor="text1"/>
          <w:sz w:val="24"/>
          <w:szCs w:val="24"/>
        </w:rPr>
        <w:t xml:space="preserve">which is four additional forces than in 2016 which identifies progression </w:t>
      </w:r>
      <w:r w:rsidR="00950E72" w:rsidRPr="002817F9">
        <w:rPr>
          <w:rFonts w:eastAsia="Arial"/>
          <w:b/>
          <w:bCs/>
          <w:color w:val="000000" w:themeColor="text1"/>
          <w:sz w:val="24"/>
          <w:szCs w:val="24"/>
        </w:rPr>
        <w:t xml:space="preserve">(HMICFRS, 2019). </w:t>
      </w:r>
      <w:r w:rsidR="00950E72" w:rsidRPr="002817F9">
        <w:rPr>
          <w:rFonts w:eastAsia="Arial"/>
          <w:color w:val="000000" w:themeColor="text1"/>
          <w:sz w:val="24"/>
          <w:szCs w:val="24"/>
        </w:rPr>
        <w:t xml:space="preserve">Research indicates that by the control room identifying repeat victims it provides officers with additional information to provide the best response. </w:t>
      </w:r>
    </w:p>
    <w:p w14:paraId="30811D07" w14:textId="77777777" w:rsidR="00950E72" w:rsidRPr="002817F9" w:rsidRDefault="00950E72" w:rsidP="005F502B">
      <w:pPr>
        <w:spacing w:line="360" w:lineRule="auto"/>
        <w:ind w:right="237"/>
        <w:jc w:val="both"/>
        <w:rPr>
          <w:rFonts w:eastAsia="Arial"/>
          <w:color w:val="000000" w:themeColor="text1"/>
          <w:sz w:val="24"/>
          <w:szCs w:val="24"/>
        </w:rPr>
      </w:pPr>
    </w:p>
    <w:p w14:paraId="078291E5" w14:textId="5A5180E7" w:rsidR="00950E72" w:rsidRPr="002817F9" w:rsidRDefault="00950E72"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South Wales Police reported that within a 24-hour period, officers respond to ninety-eight domestic related incidents. There are also on-going management of domestic incidents with 6,460 repeat victims that have been engaged with in relation to domestic abuse. </w:t>
      </w:r>
    </w:p>
    <w:p w14:paraId="1E13ADB1" w14:textId="77777777" w:rsidR="00950E72" w:rsidRPr="002817F9" w:rsidRDefault="00950E72" w:rsidP="005F502B">
      <w:pPr>
        <w:spacing w:line="360" w:lineRule="auto"/>
        <w:ind w:right="237"/>
        <w:jc w:val="both"/>
        <w:rPr>
          <w:rFonts w:eastAsia="Arial"/>
          <w:color w:val="000000" w:themeColor="text1"/>
          <w:sz w:val="24"/>
          <w:szCs w:val="24"/>
        </w:rPr>
      </w:pPr>
    </w:p>
    <w:p w14:paraId="04D7EDC4" w14:textId="2986B910" w:rsidR="00950E72" w:rsidRPr="002817F9" w:rsidRDefault="00950E72"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Repeat Offending is defined as </w:t>
      </w:r>
      <w:r w:rsidRPr="002817F9">
        <w:rPr>
          <w:rFonts w:eastAsia="Arial"/>
          <w:i/>
          <w:iCs/>
          <w:color w:val="000000" w:themeColor="text1"/>
          <w:sz w:val="24"/>
          <w:szCs w:val="24"/>
        </w:rPr>
        <w:t xml:space="preserve">“a person who continues to commit the same offence” </w:t>
      </w:r>
      <w:r w:rsidRPr="002817F9">
        <w:rPr>
          <w:rFonts w:eastAsia="Arial"/>
          <w:b/>
          <w:bCs/>
          <w:color w:val="000000" w:themeColor="text1"/>
          <w:sz w:val="24"/>
          <w:szCs w:val="24"/>
        </w:rPr>
        <w:t>(Legal Choices, 2023).</w:t>
      </w:r>
    </w:p>
    <w:p w14:paraId="48B41B61" w14:textId="6A927413" w:rsidR="00950E72" w:rsidRPr="006A4502" w:rsidRDefault="00950E72"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 xml:space="preserve">In relation to domestic abuse offenders, the most common intervention is the domestic abuse prevention programme which is a behavioural change programme and is built specifically for perpetrators of domestic abuse. Research identified that </w:t>
      </w:r>
      <w:r w:rsidRPr="002817F9">
        <w:rPr>
          <w:rFonts w:eastAsia="Arial"/>
          <w:color w:val="000000" w:themeColor="text1"/>
          <w:sz w:val="24"/>
          <w:szCs w:val="24"/>
        </w:rPr>
        <w:lastRenderedPageBreak/>
        <w:t>the DAPP has successfully stopped domestic abuse</w:t>
      </w:r>
      <w:r w:rsidR="006A4502">
        <w:rPr>
          <w:rFonts w:eastAsia="Arial"/>
          <w:color w:val="000000" w:themeColor="text1"/>
          <w:sz w:val="24"/>
          <w:szCs w:val="24"/>
        </w:rPr>
        <w:t xml:space="preserve"> </w:t>
      </w:r>
      <w:r w:rsidR="006A4502">
        <w:rPr>
          <w:rFonts w:eastAsia="Arial"/>
          <w:b/>
          <w:bCs/>
          <w:color w:val="000000" w:themeColor="text1"/>
          <w:sz w:val="24"/>
          <w:szCs w:val="24"/>
        </w:rPr>
        <w:t xml:space="preserve">(Domestic Violence Intervention Programme, 2023). </w:t>
      </w:r>
    </w:p>
    <w:p w14:paraId="1FF4508C" w14:textId="28F8F521" w:rsidR="00950E72" w:rsidRPr="002817F9" w:rsidRDefault="00950E72"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The programme is designed to challenge and change abusive behaviour and participants must admit that they have used abusive behaviour and have sufficient motivation to </w:t>
      </w:r>
      <w:r w:rsidR="00AE0D4E">
        <w:rPr>
          <w:rFonts w:eastAsia="Arial"/>
          <w:color w:val="000000" w:themeColor="text1"/>
          <w:sz w:val="24"/>
          <w:szCs w:val="24"/>
        </w:rPr>
        <w:t>change</w:t>
      </w:r>
      <w:r w:rsidRPr="002817F9">
        <w:rPr>
          <w:rFonts w:eastAsia="Arial"/>
          <w:color w:val="000000" w:themeColor="text1"/>
          <w:sz w:val="24"/>
          <w:szCs w:val="24"/>
        </w:rPr>
        <w:t>.</w:t>
      </w:r>
    </w:p>
    <w:p w14:paraId="07B702D5" w14:textId="398DD541" w:rsidR="00950E72" w:rsidRPr="006A4502" w:rsidRDefault="00950E72"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The South Yorkshire Violence Reduction Unit has developed forensic marking that is deployed to deter repeat offenders by installing forensic fabrication of moveable objects such as panic alarms and forensic sprays</w:t>
      </w:r>
      <w:r w:rsidR="00B863AE" w:rsidRPr="002817F9">
        <w:rPr>
          <w:rFonts w:eastAsia="Arial"/>
          <w:color w:val="000000" w:themeColor="text1"/>
          <w:sz w:val="24"/>
          <w:szCs w:val="24"/>
        </w:rPr>
        <w:t xml:space="preserve"> </w:t>
      </w:r>
      <w:r w:rsidR="006A4502">
        <w:rPr>
          <w:rFonts w:eastAsia="Arial"/>
          <w:b/>
          <w:bCs/>
          <w:color w:val="000000" w:themeColor="text1"/>
          <w:sz w:val="24"/>
          <w:szCs w:val="24"/>
        </w:rPr>
        <w:t>(South Yorkshire Violence Reduction Unit, 2023).</w:t>
      </w:r>
    </w:p>
    <w:p w14:paraId="646FC3FE" w14:textId="7839A8CB" w:rsidR="00B863AE" w:rsidRPr="002817F9" w:rsidRDefault="00B863AE"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The purpose of forensic marking is to prevent crime, improve trust in the police, and provide evidence to bring perpetrators to justice by integrating forensic marking into the evidence chain. The expected outcome of the initiative is to reduce domestic violence, reduce repeat victimisation and deter perpetrators as they are made aware of the protective measures in place. This approach can strengthen protections and create opportunities for evidence-based prosecution by associating perpetrators with a geographical area or person</w:t>
      </w:r>
      <w:r w:rsidR="00B91569">
        <w:rPr>
          <w:rFonts w:eastAsia="Arial"/>
          <w:color w:val="000000" w:themeColor="text1"/>
          <w:sz w:val="24"/>
          <w:szCs w:val="24"/>
        </w:rPr>
        <w:t xml:space="preserve"> </w:t>
      </w:r>
      <w:r w:rsidR="00B91569">
        <w:rPr>
          <w:rFonts w:eastAsia="Arial"/>
          <w:b/>
          <w:bCs/>
          <w:color w:val="000000" w:themeColor="text1"/>
          <w:sz w:val="24"/>
          <w:szCs w:val="24"/>
        </w:rPr>
        <w:t>(South Yorkshire Violence Reduction Unit, 2023).</w:t>
      </w:r>
    </w:p>
    <w:p w14:paraId="50D5F6AF" w14:textId="77777777" w:rsidR="00B863AE" w:rsidRPr="002817F9" w:rsidRDefault="00B863AE" w:rsidP="005F502B">
      <w:pPr>
        <w:spacing w:line="360" w:lineRule="auto"/>
        <w:ind w:right="237"/>
        <w:jc w:val="both"/>
        <w:rPr>
          <w:rFonts w:eastAsia="Arial"/>
          <w:color w:val="000000" w:themeColor="text1"/>
          <w:sz w:val="24"/>
          <w:szCs w:val="24"/>
        </w:rPr>
      </w:pPr>
    </w:p>
    <w:p w14:paraId="3BF3B5BE" w14:textId="4CB074A7" w:rsidR="00B863AE" w:rsidRPr="002817F9" w:rsidRDefault="00B863AE" w:rsidP="005F502B">
      <w:pPr>
        <w:spacing w:line="360" w:lineRule="auto"/>
        <w:ind w:right="237"/>
        <w:jc w:val="both"/>
        <w:rPr>
          <w:rFonts w:eastAsia="Arial"/>
          <w:b/>
          <w:bCs/>
          <w:color w:val="000000" w:themeColor="text1"/>
          <w:sz w:val="24"/>
          <w:szCs w:val="24"/>
        </w:rPr>
      </w:pPr>
      <w:r w:rsidRPr="002817F9">
        <w:rPr>
          <w:rFonts w:eastAsia="Arial"/>
          <w:color w:val="000000" w:themeColor="text1"/>
          <w:sz w:val="24"/>
          <w:szCs w:val="24"/>
        </w:rPr>
        <w:t>Evaluations carried out by three UK police forces and academics from Sheffield Hallam University indicate that the initiative has a positive impact. The</w:t>
      </w:r>
      <w:r w:rsidR="00962410">
        <w:rPr>
          <w:rFonts w:eastAsia="Arial"/>
          <w:color w:val="000000" w:themeColor="text1"/>
          <w:sz w:val="24"/>
          <w:szCs w:val="24"/>
        </w:rPr>
        <w:t xml:space="preserve"> </w:t>
      </w:r>
      <w:r w:rsidRPr="002817F9">
        <w:rPr>
          <w:rFonts w:eastAsia="Arial"/>
          <w:color w:val="000000" w:themeColor="text1"/>
          <w:sz w:val="24"/>
          <w:szCs w:val="24"/>
        </w:rPr>
        <w:t xml:space="preserve">review surveyed 104 domestic violence victims for their opinion on forensic branding where 84% said it had a positive impact </w:t>
      </w:r>
      <w:r w:rsidRPr="002817F9">
        <w:rPr>
          <w:rFonts w:eastAsia="Arial"/>
          <w:b/>
          <w:bCs/>
          <w:color w:val="000000" w:themeColor="text1"/>
          <w:sz w:val="24"/>
          <w:szCs w:val="24"/>
        </w:rPr>
        <w:t xml:space="preserve">(College of Policing, 2023). </w:t>
      </w:r>
    </w:p>
    <w:p w14:paraId="7823CBF5" w14:textId="151DFB03" w:rsidR="00B863AE" w:rsidRPr="002817F9" w:rsidRDefault="00B863AE"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Evidence-based Policing was proposed in 1998 by Professor Lawrence Sherman at a Police Conference in Washington DC. EBP is when the best available evidence is used </w:t>
      </w:r>
      <w:r w:rsidR="00962410">
        <w:rPr>
          <w:rFonts w:eastAsia="Arial"/>
          <w:color w:val="000000" w:themeColor="text1"/>
          <w:sz w:val="24"/>
          <w:szCs w:val="24"/>
        </w:rPr>
        <w:t xml:space="preserve">to </w:t>
      </w:r>
      <w:r w:rsidRPr="002817F9">
        <w:rPr>
          <w:rFonts w:eastAsia="Arial"/>
          <w:color w:val="000000" w:themeColor="text1"/>
          <w:sz w:val="24"/>
          <w:szCs w:val="24"/>
        </w:rPr>
        <w:t>challenge police policies and decisions. The best available evidence will use appropriate research methods to assess the effectiveness of police intervention by studying the impact of policing intervention.</w:t>
      </w:r>
    </w:p>
    <w:p w14:paraId="79C9BE83" w14:textId="77777777" w:rsidR="00B863AE" w:rsidRPr="002817F9" w:rsidRDefault="00B863AE" w:rsidP="005F502B">
      <w:pPr>
        <w:spacing w:line="360" w:lineRule="auto"/>
        <w:ind w:right="237"/>
        <w:jc w:val="both"/>
        <w:rPr>
          <w:rFonts w:eastAsia="Arial"/>
          <w:color w:val="000000" w:themeColor="text1"/>
          <w:sz w:val="24"/>
          <w:szCs w:val="24"/>
        </w:rPr>
      </w:pPr>
    </w:p>
    <w:p w14:paraId="1EDD3C69" w14:textId="145FE2BF" w:rsidR="00B863AE" w:rsidRPr="002817F9" w:rsidRDefault="00B863AE" w:rsidP="005F502B">
      <w:pPr>
        <w:spacing w:line="360" w:lineRule="auto"/>
        <w:ind w:right="237"/>
        <w:jc w:val="both"/>
        <w:rPr>
          <w:rFonts w:eastAsia="Arial"/>
          <w:color w:val="000000" w:themeColor="text1"/>
          <w:sz w:val="24"/>
          <w:szCs w:val="24"/>
        </w:rPr>
      </w:pPr>
      <w:r w:rsidRPr="002817F9">
        <w:rPr>
          <w:rFonts w:eastAsia="Arial"/>
          <w:color w:val="000000" w:themeColor="text1"/>
          <w:sz w:val="24"/>
          <w:szCs w:val="24"/>
        </w:rPr>
        <w:t xml:space="preserve">To conclude, the purpose of this essay was to critically evaluate the appropriateness of different approaches by professionals and the police when supporting vulnerable people or people at risk of harm. Throughout this essay, I have examined the appropriateness of approaches where research conducted has clearly indicated by working collaboratively when safeguarding victims of crime, it can be achieved with a decreased risk of safeguarding options being missed. I discussed an incident </w:t>
      </w:r>
      <w:r w:rsidRPr="002817F9">
        <w:rPr>
          <w:rFonts w:eastAsia="Arial"/>
          <w:color w:val="000000" w:themeColor="text1"/>
          <w:sz w:val="24"/>
          <w:szCs w:val="24"/>
        </w:rPr>
        <w:lastRenderedPageBreak/>
        <w:t xml:space="preserve">which I attended which related to a domestic violence incident whereby I had to apply collaborative techniques by completing PPN and DASH Questions to effectively safeguard the victim which proved beneficial as the victim was provided with support throughout the investigation from partner agencies such as victim support. In relation to tackling repeat offending, research carried out by College of Policing, 2023 identified that by introducing forensic marking such as panic alarms to domestic violence victims it prevents repeat offending, provides evidence, and improves public confidence in the police which supports community building. </w:t>
      </w:r>
    </w:p>
    <w:p w14:paraId="06796DD3" w14:textId="77777777" w:rsidR="00B863AE" w:rsidRPr="002817F9" w:rsidRDefault="00B863AE" w:rsidP="005F502B">
      <w:pPr>
        <w:spacing w:line="360" w:lineRule="auto"/>
        <w:ind w:right="237"/>
        <w:jc w:val="both"/>
        <w:rPr>
          <w:rFonts w:eastAsia="Arial"/>
          <w:color w:val="000000" w:themeColor="text1"/>
          <w:sz w:val="24"/>
          <w:szCs w:val="24"/>
        </w:rPr>
      </w:pPr>
    </w:p>
    <w:p w14:paraId="69A18676" w14:textId="73A429B6" w:rsidR="00A31811" w:rsidRPr="002817F9" w:rsidRDefault="00B863AE" w:rsidP="005F502B">
      <w:pPr>
        <w:spacing w:line="360" w:lineRule="auto"/>
        <w:ind w:right="237"/>
        <w:jc w:val="both"/>
        <w:rPr>
          <w:rFonts w:eastAsia="Arial"/>
          <w:b/>
          <w:bCs/>
          <w:color w:val="000000" w:themeColor="text1"/>
          <w:sz w:val="24"/>
          <w:szCs w:val="24"/>
        </w:rPr>
      </w:pPr>
      <w:r w:rsidRPr="002817F9">
        <w:rPr>
          <w:rFonts w:eastAsia="Arial"/>
          <w:b/>
          <w:bCs/>
          <w:color w:val="000000" w:themeColor="text1"/>
          <w:sz w:val="24"/>
          <w:szCs w:val="24"/>
        </w:rPr>
        <w:t>Total Word Count - 2</w:t>
      </w:r>
      <w:r w:rsidR="00AE0D4E">
        <w:rPr>
          <w:rFonts w:eastAsia="Arial"/>
          <w:b/>
          <w:bCs/>
          <w:color w:val="000000" w:themeColor="text1"/>
          <w:sz w:val="24"/>
          <w:szCs w:val="24"/>
        </w:rPr>
        <w:t>199</w:t>
      </w:r>
    </w:p>
    <w:p w14:paraId="29FB4F3A" w14:textId="77777777" w:rsidR="00A31811" w:rsidRPr="002817F9" w:rsidRDefault="00A31811" w:rsidP="005F502B">
      <w:pPr>
        <w:spacing w:line="360" w:lineRule="auto"/>
        <w:ind w:right="237"/>
        <w:jc w:val="both"/>
        <w:rPr>
          <w:rFonts w:eastAsia="Arial"/>
          <w:color w:val="000000" w:themeColor="text1"/>
          <w:sz w:val="24"/>
          <w:szCs w:val="24"/>
        </w:rPr>
      </w:pPr>
    </w:p>
    <w:p w14:paraId="1E96D16A" w14:textId="302F013D" w:rsidR="5B843AF0" w:rsidRPr="002817F9" w:rsidRDefault="5B843AF0" w:rsidP="5B843AF0">
      <w:pPr>
        <w:ind w:right="237"/>
        <w:jc w:val="center"/>
        <w:rPr>
          <w:b/>
          <w:bCs/>
          <w:sz w:val="24"/>
          <w:szCs w:val="24"/>
        </w:rPr>
      </w:pPr>
    </w:p>
    <w:p w14:paraId="2135297E" w14:textId="05E4834F" w:rsidR="0FF883D4" w:rsidRPr="002817F9" w:rsidRDefault="0FF883D4" w:rsidP="000A3B92">
      <w:pPr>
        <w:overflowPunct/>
        <w:autoSpaceDE/>
        <w:autoSpaceDN/>
        <w:adjustRightInd/>
        <w:textAlignment w:val="auto"/>
        <w:rPr>
          <w:b/>
          <w:bCs/>
          <w:sz w:val="24"/>
          <w:szCs w:val="24"/>
        </w:rPr>
      </w:pPr>
    </w:p>
    <w:p w14:paraId="29620F9C" w14:textId="77777777" w:rsidR="000A3B92" w:rsidRPr="002817F9" w:rsidRDefault="000A3B92" w:rsidP="000A3B92">
      <w:pPr>
        <w:overflowPunct/>
        <w:autoSpaceDE/>
        <w:autoSpaceDN/>
        <w:adjustRightInd/>
        <w:textAlignment w:val="auto"/>
        <w:rPr>
          <w:b/>
          <w:bCs/>
          <w:sz w:val="24"/>
          <w:szCs w:val="24"/>
        </w:rPr>
      </w:pPr>
    </w:p>
    <w:p w14:paraId="66FFC56C" w14:textId="77777777" w:rsidR="000A3B92" w:rsidRPr="002817F9" w:rsidRDefault="000A3B92" w:rsidP="000A3B92">
      <w:pPr>
        <w:overflowPunct/>
        <w:autoSpaceDE/>
        <w:autoSpaceDN/>
        <w:adjustRightInd/>
        <w:textAlignment w:val="auto"/>
        <w:rPr>
          <w:b/>
          <w:bCs/>
          <w:sz w:val="24"/>
          <w:szCs w:val="24"/>
        </w:rPr>
      </w:pPr>
    </w:p>
    <w:p w14:paraId="74E67D88" w14:textId="77777777" w:rsidR="000A3B92" w:rsidRPr="002817F9" w:rsidRDefault="000A3B92" w:rsidP="000A3B92">
      <w:pPr>
        <w:overflowPunct/>
        <w:autoSpaceDE/>
        <w:autoSpaceDN/>
        <w:adjustRightInd/>
        <w:textAlignment w:val="auto"/>
        <w:rPr>
          <w:b/>
          <w:bCs/>
          <w:sz w:val="24"/>
          <w:szCs w:val="24"/>
        </w:rPr>
      </w:pPr>
    </w:p>
    <w:p w14:paraId="22220674" w14:textId="77777777" w:rsidR="000A3B92" w:rsidRPr="002817F9" w:rsidRDefault="000A3B92" w:rsidP="000A3B92">
      <w:pPr>
        <w:overflowPunct/>
        <w:autoSpaceDE/>
        <w:autoSpaceDN/>
        <w:adjustRightInd/>
        <w:textAlignment w:val="auto"/>
        <w:rPr>
          <w:b/>
          <w:bCs/>
          <w:sz w:val="24"/>
          <w:szCs w:val="24"/>
        </w:rPr>
      </w:pPr>
    </w:p>
    <w:p w14:paraId="5499506F" w14:textId="77777777" w:rsidR="000A3B92" w:rsidRPr="002817F9" w:rsidRDefault="000A3B92" w:rsidP="000A3B92">
      <w:pPr>
        <w:overflowPunct/>
        <w:autoSpaceDE/>
        <w:autoSpaceDN/>
        <w:adjustRightInd/>
        <w:textAlignment w:val="auto"/>
        <w:rPr>
          <w:b/>
          <w:bCs/>
          <w:sz w:val="24"/>
          <w:szCs w:val="24"/>
        </w:rPr>
      </w:pPr>
    </w:p>
    <w:p w14:paraId="25D128B1" w14:textId="77777777" w:rsidR="000A3B92" w:rsidRPr="002817F9" w:rsidRDefault="000A3B92" w:rsidP="000A3B92">
      <w:pPr>
        <w:overflowPunct/>
        <w:autoSpaceDE/>
        <w:autoSpaceDN/>
        <w:adjustRightInd/>
        <w:textAlignment w:val="auto"/>
        <w:rPr>
          <w:b/>
          <w:bCs/>
          <w:sz w:val="24"/>
          <w:szCs w:val="24"/>
        </w:rPr>
      </w:pPr>
    </w:p>
    <w:p w14:paraId="43EAA40D" w14:textId="77777777" w:rsidR="000A3B92" w:rsidRPr="002817F9" w:rsidRDefault="000A3B92" w:rsidP="000A3B92">
      <w:pPr>
        <w:overflowPunct/>
        <w:autoSpaceDE/>
        <w:autoSpaceDN/>
        <w:adjustRightInd/>
        <w:textAlignment w:val="auto"/>
        <w:rPr>
          <w:b/>
          <w:bCs/>
          <w:sz w:val="24"/>
          <w:szCs w:val="24"/>
        </w:rPr>
      </w:pPr>
    </w:p>
    <w:p w14:paraId="0E5B0BFE" w14:textId="77777777" w:rsidR="000A3B92" w:rsidRPr="002817F9" w:rsidRDefault="000A3B92" w:rsidP="000A3B92">
      <w:pPr>
        <w:overflowPunct/>
        <w:autoSpaceDE/>
        <w:autoSpaceDN/>
        <w:adjustRightInd/>
        <w:textAlignment w:val="auto"/>
        <w:rPr>
          <w:b/>
          <w:bCs/>
          <w:sz w:val="24"/>
          <w:szCs w:val="24"/>
        </w:rPr>
      </w:pPr>
    </w:p>
    <w:p w14:paraId="396E972B" w14:textId="77777777" w:rsidR="000A3B92" w:rsidRPr="002817F9" w:rsidRDefault="000A3B92" w:rsidP="000A3B92">
      <w:pPr>
        <w:overflowPunct/>
        <w:autoSpaceDE/>
        <w:autoSpaceDN/>
        <w:adjustRightInd/>
        <w:textAlignment w:val="auto"/>
        <w:rPr>
          <w:b/>
          <w:bCs/>
          <w:sz w:val="24"/>
          <w:szCs w:val="24"/>
        </w:rPr>
      </w:pPr>
    </w:p>
    <w:p w14:paraId="359DA283" w14:textId="77777777" w:rsidR="000A3B92" w:rsidRPr="002817F9" w:rsidRDefault="000A3B92" w:rsidP="000A3B92">
      <w:pPr>
        <w:overflowPunct/>
        <w:autoSpaceDE/>
        <w:autoSpaceDN/>
        <w:adjustRightInd/>
        <w:textAlignment w:val="auto"/>
        <w:rPr>
          <w:b/>
          <w:bCs/>
          <w:sz w:val="24"/>
          <w:szCs w:val="24"/>
        </w:rPr>
      </w:pPr>
    </w:p>
    <w:p w14:paraId="1F874EC4" w14:textId="77777777" w:rsidR="000A3B92" w:rsidRPr="002817F9" w:rsidRDefault="000A3B92" w:rsidP="000A3B92">
      <w:pPr>
        <w:overflowPunct/>
        <w:autoSpaceDE/>
        <w:autoSpaceDN/>
        <w:adjustRightInd/>
        <w:textAlignment w:val="auto"/>
        <w:rPr>
          <w:b/>
          <w:bCs/>
          <w:sz w:val="24"/>
          <w:szCs w:val="24"/>
        </w:rPr>
      </w:pPr>
    </w:p>
    <w:p w14:paraId="107D666B" w14:textId="77777777" w:rsidR="000A3B92" w:rsidRPr="002817F9" w:rsidRDefault="000A3B92" w:rsidP="000A3B92">
      <w:pPr>
        <w:overflowPunct/>
        <w:autoSpaceDE/>
        <w:autoSpaceDN/>
        <w:adjustRightInd/>
        <w:textAlignment w:val="auto"/>
        <w:rPr>
          <w:b/>
          <w:bCs/>
          <w:sz w:val="24"/>
          <w:szCs w:val="24"/>
        </w:rPr>
      </w:pPr>
    </w:p>
    <w:p w14:paraId="5CC1E123" w14:textId="77777777" w:rsidR="000A3B92" w:rsidRPr="002817F9" w:rsidRDefault="000A3B92" w:rsidP="000A3B92">
      <w:pPr>
        <w:overflowPunct/>
        <w:autoSpaceDE/>
        <w:autoSpaceDN/>
        <w:adjustRightInd/>
        <w:textAlignment w:val="auto"/>
        <w:rPr>
          <w:b/>
          <w:bCs/>
          <w:sz w:val="24"/>
          <w:szCs w:val="24"/>
        </w:rPr>
      </w:pPr>
    </w:p>
    <w:p w14:paraId="76DAB769" w14:textId="77777777" w:rsidR="000A3B92" w:rsidRPr="002817F9" w:rsidRDefault="000A3B92" w:rsidP="000A3B92">
      <w:pPr>
        <w:overflowPunct/>
        <w:autoSpaceDE/>
        <w:autoSpaceDN/>
        <w:adjustRightInd/>
        <w:textAlignment w:val="auto"/>
        <w:rPr>
          <w:b/>
          <w:bCs/>
          <w:sz w:val="24"/>
          <w:szCs w:val="24"/>
        </w:rPr>
      </w:pPr>
    </w:p>
    <w:p w14:paraId="0A1F3BEA" w14:textId="77777777" w:rsidR="000A3B92" w:rsidRPr="002817F9" w:rsidRDefault="000A3B92" w:rsidP="000A3B92">
      <w:pPr>
        <w:overflowPunct/>
        <w:autoSpaceDE/>
        <w:autoSpaceDN/>
        <w:adjustRightInd/>
        <w:textAlignment w:val="auto"/>
        <w:rPr>
          <w:b/>
          <w:bCs/>
          <w:sz w:val="24"/>
          <w:szCs w:val="24"/>
        </w:rPr>
      </w:pPr>
    </w:p>
    <w:p w14:paraId="17781B4D" w14:textId="77777777" w:rsidR="000A3B92" w:rsidRPr="002817F9" w:rsidRDefault="000A3B92" w:rsidP="000A3B92">
      <w:pPr>
        <w:overflowPunct/>
        <w:autoSpaceDE/>
        <w:autoSpaceDN/>
        <w:adjustRightInd/>
        <w:textAlignment w:val="auto"/>
        <w:rPr>
          <w:b/>
          <w:bCs/>
          <w:sz w:val="24"/>
          <w:szCs w:val="24"/>
        </w:rPr>
      </w:pPr>
    </w:p>
    <w:p w14:paraId="4BC3179A" w14:textId="77777777" w:rsidR="000A3B92" w:rsidRPr="002817F9" w:rsidRDefault="000A3B92" w:rsidP="000A3B92">
      <w:pPr>
        <w:overflowPunct/>
        <w:autoSpaceDE/>
        <w:autoSpaceDN/>
        <w:adjustRightInd/>
        <w:textAlignment w:val="auto"/>
        <w:rPr>
          <w:b/>
          <w:bCs/>
          <w:sz w:val="24"/>
          <w:szCs w:val="24"/>
        </w:rPr>
      </w:pPr>
    </w:p>
    <w:p w14:paraId="7A7F8DD3" w14:textId="77777777" w:rsidR="000A3B92" w:rsidRPr="002817F9" w:rsidRDefault="000A3B92" w:rsidP="000A3B92">
      <w:pPr>
        <w:overflowPunct/>
        <w:autoSpaceDE/>
        <w:autoSpaceDN/>
        <w:adjustRightInd/>
        <w:textAlignment w:val="auto"/>
        <w:rPr>
          <w:b/>
          <w:bCs/>
          <w:sz w:val="24"/>
          <w:szCs w:val="24"/>
        </w:rPr>
      </w:pPr>
    </w:p>
    <w:p w14:paraId="25E200A3" w14:textId="77777777" w:rsidR="000A3B92" w:rsidRPr="002817F9" w:rsidRDefault="000A3B92" w:rsidP="000A3B92">
      <w:pPr>
        <w:overflowPunct/>
        <w:autoSpaceDE/>
        <w:autoSpaceDN/>
        <w:adjustRightInd/>
        <w:textAlignment w:val="auto"/>
        <w:rPr>
          <w:b/>
          <w:bCs/>
          <w:sz w:val="24"/>
          <w:szCs w:val="24"/>
        </w:rPr>
      </w:pPr>
    </w:p>
    <w:p w14:paraId="136E511F" w14:textId="77777777" w:rsidR="000A3B92" w:rsidRPr="002817F9" w:rsidRDefault="000A3B92" w:rsidP="000A3B92">
      <w:pPr>
        <w:overflowPunct/>
        <w:autoSpaceDE/>
        <w:autoSpaceDN/>
        <w:adjustRightInd/>
        <w:textAlignment w:val="auto"/>
        <w:rPr>
          <w:b/>
          <w:bCs/>
          <w:sz w:val="24"/>
          <w:szCs w:val="24"/>
        </w:rPr>
      </w:pPr>
    </w:p>
    <w:p w14:paraId="27A2C1CE" w14:textId="77777777" w:rsidR="000A3B92" w:rsidRPr="002817F9" w:rsidRDefault="000A3B92" w:rsidP="000A3B92">
      <w:pPr>
        <w:overflowPunct/>
        <w:autoSpaceDE/>
        <w:autoSpaceDN/>
        <w:adjustRightInd/>
        <w:textAlignment w:val="auto"/>
        <w:rPr>
          <w:b/>
          <w:bCs/>
          <w:sz w:val="24"/>
          <w:szCs w:val="24"/>
        </w:rPr>
      </w:pPr>
    </w:p>
    <w:p w14:paraId="3C490EE9" w14:textId="77777777" w:rsidR="000A3B92" w:rsidRPr="002817F9" w:rsidRDefault="000A3B92" w:rsidP="000A3B92">
      <w:pPr>
        <w:overflowPunct/>
        <w:autoSpaceDE/>
        <w:autoSpaceDN/>
        <w:adjustRightInd/>
        <w:textAlignment w:val="auto"/>
        <w:rPr>
          <w:b/>
          <w:bCs/>
          <w:sz w:val="24"/>
          <w:szCs w:val="24"/>
        </w:rPr>
      </w:pPr>
    </w:p>
    <w:p w14:paraId="47F347DA" w14:textId="77777777" w:rsidR="000A3B92" w:rsidRPr="002817F9" w:rsidRDefault="000A3B92" w:rsidP="000A3B92">
      <w:pPr>
        <w:overflowPunct/>
        <w:autoSpaceDE/>
        <w:autoSpaceDN/>
        <w:adjustRightInd/>
        <w:textAlignment w:val="auto"/>
        <w:rPr>
          <w:b/>
          <w:bCs/>
          <w:sz w:val="24"/>
          <w:szCs w:val="24"/>
        </w:rPr>
      </w:pPr>
    </w:p>
    <w:p w14:paraId="4C36B84C" w14:textId="77777777" w:rsidR="000A3B92" w:rsidRPr="002817F9" w:rsidRDefault="000A3B92" w:rsidP="000A3B92">
      <w:pPr>
        <w:overflowPunct/>
        <w:autoSpaceDE/>
        <w:autoSpaceDN/>
        <w:adjustRightInd/>
        <w:textAlignment w:val="auto"/>
        <w:rPr>
          <w:b/>
          <w:bCs/>
          <w:sz w:val="24"/>
          <w:szCs w:val="24"/>
        </w:rPr>
      </w:pPr>
    </w:p>
    <w:p w14:paraId="12EDB5C0" w14:textId="77777777" w:rsidR="000A3B92" w:rsidRPr="002817F9" w:rsidRDefault="000A3B92" w:rsidP="000A3B92">
      <w:pPr>
        <w:overflowPunct/>
        <w:autoSpaceDE/>
        <w:autoSpaceDN/>
        <w:adjustRightInd/>
        <w:textAlignment w:val="auto"/>
        <w:rPr>
          <w:b/>
          <w:bCs/>
          <w:sz w:val="24"/>
          <w:szCs w:val="24"/>
        </w:rPr>
      </w:pPr>
    </w:p>
    <w:p w14:paraId="0A155594" w14:textId="77777777" w:rsidR="000A3B92" w:rsidRPr="002817F9" w:rsidRDefault="000A3B92" w:rsidP="000A3B92">
      <w:pPr>
        <w:overflowPunct/>
        <w:autoSpaceDE/>
        <w:autoSpaceDN/>
        <w:adjustRightInd/>
        <w:textAlignment w:val="auto"/>
        <w:rPr>
          <w:b/>
          <w:bCs/>
          <w:sz w:val="24"/>
          <w:szCs w:val="24"/>
        </w:rPr>
      </w:pPr>
    </w:p>
    <w:p w14:paraId="3A3B2F9A" w14:textId="77777777" w:rsidR="000A3B92" w:rsidRPr="002817F9" w:rsidRDefault="000A3B92" w:rsidP="000A3B92">
      <w:pPr>
        <w:overflowPunct/>
        <w:autoSpaceDE/>
        <w:autoSpaceDN/>
        <w:adjustRightInd/>
        <w:textAlignment w:val="auto"/>
        <w:rPr>
          <w:b/>
          <w:bCs/>
          <w:sz w:val="24"/>
          <w:szCs w:val="24"/>
        </w:rPr>
      </w:pPr>
    </w:p>
    <w:p w14:paraId="376192B6" w14:textId="45BF88F2" w:rsidR="0FF883D4" w:rsidRDefault="0FF883D4" w:rsidP="0FF883D4">
      <w:pPr>
        <w:ind w:right="237"/>
        <w:jc w:val="both"/>
        <w:rPr>
          <w:color w:val="000000" w:themeColor="text1"/>
          <w:sz w:val="24"/>
          <w:szCs w:val="24"/>
        </w:rPr>
      </w:pPr>
    </w:p>
    <w:p w14:paraId="39BE87AE" w14:textId="77777777" w:rsidR="00B91569" w:rsidRDefault="00B91569"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397855F" w14:textId="49FF6F08" w:rsidR="00342E13" w:rsidRPr="002817F9" w:rsidRDefault="000A3B92" w:rsidP="000A3B92">
      <w:pPr>
        <w:spacing w:line="360" w:lineRule="auto"/>
        <w:ind w:right="237"/>
        <w:jc w:val="both"/>
        <w:rPr>
          <w:color w:val="000000" w:themeColor="text1"/>
          <w:sz w:val="24"/>
          <w:szCs w:val="24"/>
        </w:rPr>
      </w:pPr>
      <w:r w:rsidRPr="002817F9">
        <w:rPr>
          <w:color w:val="000000" w:themeColor="text1"/>
          <w:sz w:val="24"/>
          <w:szCs w:val="24"/>
        </w:rPr>
        <w:t>This essay will be structed around an investigation which is complex in nature where I played a significant role as the attending officer. I will critically analyse the process undertaken as well as the fast-track action</w:t>
      </w:r>
      <w:r w:rsidR="00962410">
        <w:rPr>
          <w:color w:val="000000" w:themeColor="text1"/>
          <w:sz w:val="24"/>
          <w:szCs w:val="24"/>
        </w:rPr>
        <w:t xml:space="preserve">s </w:t>
      </w:r>
      <w:r w:rsidRPr="002817F9">
        <w:rPr>
          <w:color w:val="000000" w:themeColor="text1"/>
          <w:sz w:val="24"/>
          <w:szCs w:val="24"/>
        </w:rPr>
        <w:t>employed.</w:t>
      </w:r>
      <w:r w:rsidR="00342E13" w:rsidRPr="002817F9">
        <w:rPr>
          <w:color w:val="000000" w:themeColor="text1"/>
          <w:sz w:val="24"/>
          <w:szCs w:val="24"/>
        </w:rPr>
        <w:t xml:space="preserve"> My personal values and attitudes regarding the investigation will also be reflected upon by the use of David Boud Reflective Learning Model </w:t>
      </w:r>
      <w:r w:rsidR="00342E13" w:rsidRPr="002817F9">
        <w:rPr>
          <w:b/>
          <w:bCs/>
          <w:color w:val="000000" w:themeColor="text1"/>
          <w:sz w:val="24"/>
          <w:szCs w:val="24"/>
        </w:rPr>
        <w:t>(</w:t>
      </w:r>
      <w:r w:rsidR="00F00127" w:rsidRPr="002817F9">
        <w:rPr>
          <w:b/>
          <w:bCs/>
          <w:color w:val="000000" w:themeColor="text1"/>
          <w:sz w:val="24"/>
          <w:szCs w:val="24"/>
        </w:rPr>
        <w:t>Ospina Avendano</w:t>
      </w:r>
      <w:r w:rsidR="00342E13" w:rsidRPr="002817F9">
        <w:rPr>
          <w:b/>
          <w:bCs/>
          <w:color w:val="000000" w:themeColor="text1"/>
          <w:sz w:val="24"/>
          <w:szCs w:val="24"/>
        </w:rPr>
        <w:t>,</w:t>
      </w:r>
      <w:r w:rsidR="00F00127" w:rsidRPr="002817F9">
        <w:rPr>
          <w:b/>
          <w:bCs/>
          <w:color w:val="000000" w:themeColor="text1"/>
          <w:sz w:val="24"/>
          <w:szCs w:val="24"/>
        </w:rPr>
        <w:t xml:space="preserve"> 2020)</w:t>
      </w:r>
      <w:r w:rsidR="00342E13" w:rsidRPr="002817F9">
        <w:rPr>
          <w:b/>
          <w:bCs/>
          <w:color w:val="000000" w:themeColor="text1"/>
          <w:sz w:val="24"/>
          <w:szCs w:val="24"/>
        </w:rPr>
        <w:t xml:space="preserve"> </w:t>
      </w:r>
      <w:r w:rsidR="00342E13" w:rsidRPr="002817F9">
        <w:rPr>
          <w:color w:val="000000" w:themeColor="text1"/>
          <w:sz w:val="24"/>
          <w:szCs w:val="24"/>
        </w:rPr>
        <w:t xml:space="preserve">along with the support provided to the victim during the investigation. </w:t>
      </w:r>
    </w:p>
    <w:p w14:paraId="460CBA75" w14:textId="77777777" w:rsidR="00342E13" w:rsidRPr="002817F9" w:rsidRDefault="00342E13" w:rsidP="000A3B92">
      <w:pPr>
        <w:spacing w:line="360" w:lineRule="auto"/>
        <w:ind w:right="237"/>
        <w:jc w:val="both"/>
        <w:rPr>
          <w:color w:val="000000" w:themeColor="text1"/>
          <w:sz w:val="24"/>
          <w:szCs w:val="24"/>
        </w:rPr>
      </w:pPr>
    </w:p>
    <w:p w14:paraId="424576ED" w14:textId="111790DA" w:rsidR="0FF883D4" w:rsidRDefault="00342E13" w:rsidP="000A3B92">
      <w:pPr>
        <w:spacing w:line="360" w:lineRule="auto"/>
        <w:ind w:right="237"/>
        <w:jc w:val="both"/>
        <w:rPr>
          <w:color w:val="000000" w:themeColor="text1"/>
          <w:sz w:val="24"/>
          <w:szCs w:val="24"/>
        </w:rPr>
      </w:pPr>
      <w:r w:rsidRPr="002817F9">
        <w:rPr>
          <w:color w:val="000000" w:themeColor="text1"/>
          <w:sz w:val="24"/>
          <w:szCs w:val="24"/>
        </w:rPr>
        <w:t xml:space="preserve">The fist stage of the model </w:t>
      </w:r>
      <w:r w:rsidR="00962410">
        <w:rPr>
          <w:color w:val="000000" w:themeColor="text1"/>
          <w:sz w:val="24"/>
          <w:szCs w:val="24"/>
        </w:rPr>
        <w:t xml:space="preserve">is the </w:t>
      </w:r>
      <w:r w:rsidRPr="002817F9">
        <w:rPr>
          <w:color w:val="000000" w:themeColor="text1"/>
          <w:sz w:val="24"/>
          <w:szCs w:val="24"/>
        </w:rPr>
        <w:t>experience stage which will detail the incident.</w:t>
      </w:r>
    </w:p>
    <w:p w14:paraId="3AA46EB1" w14:textId="77777777" w:rsidR="00127635" w:rsidRDefault="00127635" w:rsidP="000A3B92">
      <w:pPr>
        <w:spacing w:line="360" w:lineRule="auto"/>
        <w:ind w:right="237"/>
        <w:jc w:val="both"/>
        <w:rPr>
          <w:color w:val="000000" w:themeColor="text1"/>
          <w:sz w:val="24"/>
          <w:szCs w:val="24"/>
        </w:rPr>
      </w:pPr>
    </w:p>
    <w:p w14:paraId="0D69633A" w14:textId="47E1BA5A" w:rsidR="00814DCE" w:rsidRPr="002817F9" w:rsidRDefault="00127635" w:rsidP="000A3B92">
      <w:pPr>
        <w:spacing w:line="360" w:lineRule="auto"/>
        <w:ind w:right="237"/>
        <w:jc w:val="both"/>
        <w:rPr>
          <w:color w:val="000000" w:themeColor="text1"/>
          <w:sz w:val="24"/>
          <w:szCs w:val="24"/>
        </w:rPr>
      </w:pPr>
      <w:r>
        <w:rPr>
          <w:color w:val="000000" w:themeColor="text1"/>
          <w:sz w:val="24"/>
          <w:szCs w:val="24"/>
        </w:rPr>
        <w:t xml:space="preserve">The </w:t>
      </w:r>
      <w:r w:rsidR="00962410">
        <w:rPr>
          <w:color w:val="000000" w:themeColor="text1"/>
          <w:sz w:val="24"/>
          <w:szCs w:val="24"/>
        </w:rPr>
        <w:t xml:space="preserve">second stage of the model </w:t>
      </w:r>
      <w:r>
        <w:rPr>
          <w:color w:val="000000" w:themeColor="text1"/>
          <w:sz w:val="24"/>
          <w:szCs w:val="24"/>
        </w:rPr>
        <w:t xml:space="preserve">is reflection </w:t>
      </w:r>
      <w:r w:rsidR="00342E13" w:rsidRPr="002817F9">
        <w:rPr>
          <w:color w:val="000000" w:themeColor="text1"/>
          <w:sz w:val="24"/>
          <w:szCs w:val="24"/>
        </w:rPr>
        <w:t xml:space="preserve">where I will detail how </w:t>
      </w:r>
      <w:r w:rsidR="00962410">
        <w:rPr>
          <w:color w:val="000000" w:themeColor="text1"/>
          <w:sz w:val="24"/>
          <w:szCs w:val="24"/>
        </w:rPr>
        <w:t xml:space="preserve">I </w:t>
      </w:r>
      <w:r w:rsidR="00342E13" w:rsidRPr="002817F9">
        <w:rPr>
          <w:color w:val="000000" w:themeColor="text1"/>
          <w:sz w:val="24"/>
          <w:szCs w:val="24"/>
        </w:rPr>
        <w:t xml:space="preserve">managed the incident and reflect on the fast-track actions utilised. </w:t>
      </w:r>
      <w:r w:rsidR="00814DCE" w:rsidRPr="002817F9">
        <w:rPr>
          <w:color w:val="000000" w:themeColor="text1"/>
          <w:sz w:val="24"/>
          <w:szCs w:val="24"/>
        </w:rPr>
        <w:t>I will also evaluate the support provided to the victim and how I managed my personal values and attitudes.</w:t>
      </w:r>
    </w:p>
    <w:p w14:paraId="3816D371" w14:textId="77777777" w:rsidR="00814DCE" w:rsidRPr="002817F9" w:rsidRDefault="00814DCE" w:rsidP="000A3B92">
      <w:pPr>
        <w:spacing w:line="360" w:lineRule="auto"/>
        <w:ind w:right="237"/>
        <w:jc w:val="both"/>
        <w:rPr>
          <w:color w:val="000000" w:themeColor="text1"/>
          <w:sz w:val="24"/>
          <w:szCs w:val="24"/>
        </w:rPr>
      </w:pPr>
    </w:p>
    <w:p w14:paraId="63FD8FE5" w14:textId="4265FADE" w:rsidR="00814DCE" w:rsidRPr="002817F9" w:rsidRDefault="00814DCE" w:rsidP="000A3B92">
      <w:pPr>
        <w:spacing w:line="360" w:lineRule="auto"/>
        <w:ind w:right="237"/>
        <w:jc w:val="both"/>
        <w:rPr>
          <w:color w:val="000000" w:themeColor="text1"/>
          <w:sz w:val="24"/>
          <w:szCs w:val="24"/>
        </w:rPr>
      </w:pPr>
      <w:r w:rsidRPr="002817F9">
        <w:rPr>
          <w:color w:val="000000" w:themeColor="text1"/>
          <w:sz w:val="24"/>
          <w:szCs w:val="24"/>
        </w:rPr>
        <w:t xml:space="preserve">The third stage relates to the learning phase where I will conclude what was learnt throughout and the impact the learning had. </w:t>
      </w:r>
    </w:p>
    <w:p w14:paraId="525BC110" w14:textId="2F124DA6" w:rsidR="000A3B92" w:rsidRPr="002817F9" w:rsidRDefault="000A3B92" w:rsidP="000A3B92">
      <w:pPr>
        <w:spacing w:line="360" w:lineRule="auto"/>
        <w:ind w:right="237"/>
        <w:jc w:val="both"/>
        <w:rPr>
          <w:color w:val="000000" w:themeColor="text1"/>
          <w:sz w:val="24"/>
          <w:szCs w:val="24"/>
        </w:rPr>
      </w:pPr>
      <w:r w:rsidRPr="002817F9">
        <w:rPr>
          <w:color w:val="000000" w:themeColor="text1"/>
          <w:sz w:val="24"/>
          <w:szCs w:val="24"/>
        </w:rPr>
        <w:lastRenderedPageBreak/>
        <w:t xml:space="preserve">I will refer to an incident </w:t>
      </w:r>
      <w:r w:rsidR="00962410">
        <w:rPr>
          <w:color w:val="000000" w:themeColor="text1"/>
          <w:sz w:val="24"/>
          <w:szCs w:val="24"/>
        </w:rPr>
        <w:t xml:space="preserve">where </w:t>
      </w:r>
      <w:r w:rsidR="00814DCE" w:rsidRPr="002817F9">
        <w:rPr>
          <w:color w:val="000000" w:themeColor="text1"/>
          <w:sz w:val="24"/>
          <w:szCs w:val="24"/>
        </w:rPr>
        <w:t>S</w:t>
      </w:r>
      <w:r w:rsidRPr="002817F9">
        <w:rPr>
          <w:color w:val="000000" w:themeColor="text1"/>
          <w:sz w:val="24"/>
          <w:szCs w:val="24"/>
        </w:rPr>
        <w:t xml:space="preserve">exual </w:t>
      </w:r>
      <w:r w:rsidR="00814DCE" w:rsidRPr="002817F9">
        <w:rPr>
          <w:color w:val="000000" w:themeColor="text1"/>
          <w:sz w:val="24"/>
          <w:szCs w:val="24"/>
        </w:rPr>
        <w:t>A</w:t>
      </w:r>
      <w:r w:rsidRPr="002817F9">
        <w:rPr>
          <w:color w:val="000000" w:themeColor="text1"/>
          <w:sz w:val="24"/>
          <w:szCs w:val="24"/>
        </w:rPr>
        <w:t xml:space="preserve">ssault by </w:t>
      </w:r>
      <w:r w:rsidR="00814DCE" w:rsidRPr="002817F9">
        <w:rPr>
          <w:color w:val="000000" w:themeColor="text1"/>
          <w:sz w:val="24"/>
          <w:szCs w:val="24"/>
        </w:rPr>
        <w:t>t</w:t>
      </w:r>
      <w:r w:rsidRPr="002817F9">
        <w:rPr>
          <w:color w:val="000000" w:themeColor="text1"/>
          <w:sz w:val="24"/>
          <w:szCs w:val="24"/>
        </w:rPr>
        <w:t xml:space="preserve">ouching was committed. Section 3 of the Sexual Offences Act 2003 is defined as </w:t>
      </w:r>
      <w:r w:rsidRPr="002817F9">
        <w:rPr>
          <w:i/>
          <w:iCs/>
          <w:color w:val="000000" w:themeColor="text1"/>
          <w:sz w:val="24"/>
          <w:szCs w:val="24"/>
        </w:rPr>
        <w:t xml:space="preserve">“A person (a) commits an offence if he intentionally touches another person (b), the touching is sexual, B does not consent to the touching, and A does not reasonably believe that B consents” </w:t>
      </w:r>
      <w:r w:rsidRPr="002817F9">
        <w:rPr>
          <w:b/>
          <w:bCs/>
          <w:color w:val="000000" w:themeColor="text1"/>
          <w:sz w:val="24"/>
          <w:szCs w:val="24"/>
        </w:rPr>
        <w:t xml:space="preserve">(Sexual Offences Act 2003). </w:t>
      </w:r>
    </w:p>
    <w:p w14:paraId="52DF7578" w14:textId="77777777" w:rsidR="000A3B92" w:rsidRPr="002817F9" w:rsidRDefault="000A3B92" w:rsidP="000A3B92">
      <w:pPr>
        <w:spacing w:line="360" w:lineRule="auto"/>
        <w:ind w:right="237"/>
        <w:jc w:val="both"/>
        <w:rPr>
          <w:color w:val="000000" w:themeColor="text1"/>
          <w:sz w:val="24"/>
          <w:szCs w:val="24"/>
        </w:rPr>
      </w:pPr>
    </w:p>
    <w:p w14:paraId="5258EB0B" w14:textId="5FA00481" w:rsidR="000A3B92" w:rsidRPr="002817F9" w:rsidRDefault="00814DCE" w:rsidP="000A3B92">
      <w:pPr>
        <w:spacing w:line="360" w:lineRule="auto"/>
        <w:ind w:right="237"/>
        <w:jc w:val="both"/>
        <w:rPr>
          <w:color w:val="000000" w:themeColor="text1"/>
          <w:sz w:val="24"/>
          <w:szCs w:val="24"/>
        </w:rPr>
      </w:pPr>
      <w:r w:rsidRPr="002817F9">
        <w:rPr>
          <w:color w:val="000000" w:themeColor="text1"/>
          <w:sz w:val="24"/>
          <w:szCs w:val="24"/>
        </w:rPr>
        <w:t>The experience stage is the first stage of Boud’s reflection model.</w:t>
      </w:r>
    </w:p>
    <w:p w14:paraId="7A2C2E99" w14:textId="77777777" w:rsidR="00814DCE" w:rsidRPr="002817F9" w:rsidRDefault="00814DCE" w:rsidP="000A3B92">
      <w:pPr>
        <w:spacing w:line="360" w:lineRule="auto"/>
        <w:ind w:right="237"/>
        <w:jc w:val="both"/>
        <w:rPr>
          <w:color w:val="000000" w:themeColor="text1"/>
          <w:sz w:val="24"/>
          <w:szCs w:val="24"/>
        </w:rPr>
      </w:pPr>
    </w:p>
    <w:p w14:paraId="1FAB3AD4" w14:textId="06FCA864" w:rsidR="00127635" w:rsidRPr="002817F9" w:rsidRDefault="00814DCE" w:rsidP="00814DCE">
      <w:pPr>
        <w:spacing w:line="360" w:lineRule="auto"/>
        <w:ind w:right="237"/>
        <w:jc w:val="both"/>
        <w:rPr>
          <w:color w:val="000000" w:themeColor="text1"/>
          <w:sz w:val="24"/>
          <w:szCs w:val="24"/>
        </w:rPr>
      </w:pPr>
      <w:r w:rsidRPr="002817F9">
        <w:rPr>
          <w:color w:val="000000" w:themeColor="text1"/>
          <w:sz w:val="24"/>
          <w:szCs w:val="24"/>
        </w:rPr>
        <w:t>I was on duty when the Control Room notified me that a Sexual Assault report had been made requiring attendance. I was passed detailed information about the victim and the circumstances surrounding the report.</w:t>
      </w:r>
      <w:r w:rsidR="00962410">
        <w:rPr>
          <w:color w:val="000000" w:themeColor="text1"/>
          <w:sz w:val="24"/>
          <w:szCs w:val="24"/>
        </w:rPr>
        <w:t xml:space="preserve"> </w:t>
      </w:r>
      <w:r w:rsidRPr="002817F9">
        <w:rPr>
          <w:color w:val="000000" w:themeColor="text1"/>
          <w:sz w:val="24"/>
          <w:szCs w:val="24"/>
        </w:rPr>
        <w:t xml:space="preserve">The female appeared distressed and was crying uncontrollably upon arrival. In addition to offering support, I explained to her to take her time when explaining what had happened, which relieved her anxiety and allowed her to calm down before discussing the incident. The victim reported that she was walking within her local area when she encountered a pelican crossing where she attempted to cross the road. She was approached from behind by an unidentified male, who grabbed her buttocks region with both hands before </w:t>
      </w:r>
      <w:r w:rsidR="00127635">
        <w:rPr>
          <w:color w:val="000000" w:themeColor="text1"/>
          <w:sz w:val="24"/>
          <w:szCs w:val="24"/>
        </w:rPr>
        <w:t xml:space="preserve">leaving </w:t>
      </w:r>
      <w:r w:rsidRPr="002817F9">
        <w:rPr>
          <w:color w:val="000000" w:themeColor="text1"/>
          <w:sz w:val="24"/>
          <w:szCs w:val="24"/>
        </w:rPr>
        <w:t xml:space="preserve">the area immediately which left her severely distressed. </w:t>
      </w:r>
    </w:p>
    <w:p w14:paraId="1DCC3206" w14:textId="646ADD12" w:rsidR="00814DCE" w:rsidRPr="002817F9" w:rsidRDefault="00814DCE" w:rsidP="00814DCE">
      <w:pPr>
        <w:spacing w:line="360" w:lineRule="auto"/>
        <w:ind w:right="237"/>
        <w:jc w:val="both"/>
        <w:rPr>
          <w:color w:val="000000" w:themeColor="text1"/>
          <w:sz w:val="24"/>
          <w:szCs w:val="24"/>
        </w:rPr>
      </w:pPr>
      <w:r w:rsidRPr="002817F9">
        <w:rPr>
          <w:color w:val="000000" w:themeColor="text1"/>
          <w:sz w:val="24"/>
          <w:szCs w:val="24"/>
        </w:rPr>
        <w:t>As the first officer attending, I was able to obtain the initial report, which I would then use to aid the initial investigation actions such as preservation of evidence, locations for enquiries such as CCTV, house to house and area searches for a potential suspect matching the description within the</w:t>
      </w:r>
      <w:r w:rsidR="00962410">
        <w:rPr>
          <w:color w:val="000000" w:themeColor="text1"/>
          <w:sz w:val="24"/>
          <w:szCs w:val="24"/>
        </w:rPr>
        <w:t xml:space="preserve"> </w:t>
      </w:r>
      <w:r w:rsidRPr="002817F9">
        <w:rPr>
          <w:color w:val="000000" w:themeColor="text1"/>
          <w:sz w:val="24"/>
          <w:szCs w:val="24"/>
        </w:rPr>
        <w:t>location to where the offence was committed.</w:t>
      </w:r>
    </w:p>
    <w:p w14:paraId="3DA7C9E0" w14:textId="77777777" w:rsidR="00814DCE" w:rsidRPr="002817F9" w:rsidRDefault="00814DCE" w:rsidP="00814DCE">
      <w:pPr>
        <w:spacing w:line="360" w:lineRule="auto"/>
        <w:ind w:right="237"/>
        <w:jc w:val="both"/>
        <w:rPr>
          <w:color w:val="000000" w:themeColor="text1"/>
          <w:sz w:val="24"/>
          <w:szCs w:val="24"/>
        </w:rPr>
      </w:pPr>
    </w:p>
    <w:p w14:paraId="68F86AF8" w14:textId="6AC28639" w:rsidR="00814DCE" w:rsidRPr="002817F9" w:rsidRDefault="00814DCE" w:rsidP="00814DCE">
      <w:pPr>
        <w:spacing w:line="360" w:lineRule="auto"/>
        <w:ind w:right="237"/>
        <w:jc w:val="both"/>
        <w:rPr>
          <w:color w:val="000000" w:themeColor="text1"/>
          <w:sz w:val="24"/>
          <w:szCs w:val="24"/>
        </w:rPr>
      </w:pPr>
      <w:r w:rsidRPr="002817F9">
        <w:rPr>
          <w:color w:val="000000" w:themeColor="text1"/>
          <w:sz w:val="24"/>
          <w:szCs w:val="24"/>
        </w:rPr>
        <w:t>The victim stated that she did not know the male but would recognise him if she encountered him again. She also indicated that she would cooperate with police with an investigation and would provide a positive supporting statement. I explained the Victim Support Service due to the nature of the incident and referred the victim after she provided</w:t>
      </w:r>
      <w:r w:rsidR="00127635">
        <w:rPr>
          <w:color w:val="000000" w:themeColor="text1"/>
          <w:sz w:val="24"/>
          <w:szCs w:val="24"/>
        </w:rPr>
        <w:t xml:space="preserve"> </w:t>
      </w:r>
      <w:r w:rsidRPr="002817F9">
        <w:rPr>
          <w:color w:val="000000" w:themeColor="text1"/>
          <w:sz w:val="24"/>
          <w:szCs w:val="24"/>
        </w:rPr>
        <w:t>consent. Due to the nature of the offence, I seized the victim’s clothing to preserve any potential evidence and prevent contamination.</w:t>
      </w:r>
    </w:p>
    <w:p w14:paraId="739F1E64" w14:textId="77777777" w:rsidR="00814DCE" w:rsidRDefault="00814DCE" w:rsidP="000A3B92">
      <w:pPr>
        <w:spacing w:line="360" w:lineRule="auto"/>
        <w:ind w:right="237"/>
        <w:jc w:val="both"/>
        <w:rPr>
          <w:color w:val="000000" w:themeColor="text1"/>
          <w:sz w:val="24"/>
          <w:szCs w:val="24"/>
        </w:rPr>
      </w:pPr>
    </w:p>
    <w:p w14:paraId="0D3F3ECC" w14:textId="77777777" w:rsidR="00127635" w:rsidRPr="002817F9" w:rsidRDefault="00127635" w:rsidP="000A3B92">
      <w:pPr>
        <w:spacing w:line="360" w:lineRule="auto"/>
        <w:ind w:right="237"/>
        <w:jc w:val="both"/>
        <w:rPr>
          <w:color w:val="000000" w:themeColor="text1"/>
          <w:sz w:val="24"/>
          <w:szCs w:val="24"/>
        </w:rPr>
      </w:pPr>
    </w:p>
    <w:p w14:paraId="7CCC989E" w14:textId="5D7DD8E1" w:rsidR="0FF883D4" w:rsidRPr="002817F9" w:rsidRDefault="0FF883D4" w:rsidP="0FF883D4">
      <w:pPr>
        <w:ind w:right="237"/>
        <w:jc w:val="both"/>
        <w:rPr>
          <w:color w:val="000000" w:themeColor="text1"/>
          <w:sz w:val="24"/>
          <w:szCs w:val="24"/>
        </w:rPr>
      </w:pPr>
    </w:p>
    <w:p w14:paraId="6B49BFB0" w14:textId="77777777" w:rsidR="00814DCE" w:rsidRPr="002817F9" w:rsidRDefault="00814DCE" w:rsidP="00814DCE">
      <w:pPr>
        <w:spacing w:line="360" w:lineRule="auto"/>
        <w:ind w:right="237"/>
        <w:jc w:val="both"/>
        <w:rPr>
          <w:b/>
          <w:bCs/>
          <w:color w:val="000000" w:themeColor="text1"/>
          <w:sz w:val="24"/>
          <w:szCs w:val="24"/>
        </w:rPr>
      </w:pPr>
      <w:r w:rsidRPr="002817F9">
        <w:rPr>
          <w:color w:val="000000" w:themeColor="text1"/>
          <w:sz w:val="24"/>
          <w:szCs w:val="24"/>
        </w:rPr>
        <w:lastRenderedPageBreak/>
        <w:t>A Criminal Investigation is defined under Section 22 of Criminal Procedure and Investigations Act 1996 as “</w:t>
      </w:r>
      <w:r w:rsidRPr="002817F9">
        <w:rPr>
          <w:i/>
          <w:iCs/>
          <w:color w:val="000000" w:themeColor="text1"/>
          <w:sz w:val="24"/>
          <w:szCs w:val="24"/>
        </w:rPr>
        <w:t xml:space="preserve">An investigation conducted by police officers with a view to it being ascertained whether a person should be charged with an offence, or whether a person charged with an offence is guilty of it” </w:t>
      </w:r>
      <w:r w:rsidRPr="002817F9">
        <w:rPr>
          <w:b/>
          <w:bCs/>
          <w:color w:val="000000" w:themeColor="text1"/>
          <w:sz w:val="24"/>
          <w:szCs w:val="24"/>
        </w:rPr>
        <w:t>(College of Policing, 2022).</w:t>
      </w:r>
    </w:p>
    <w:p w14:paraId="074BAF70" w14:textId="77777777" w:rsidR="00814DCE" w:rsidRPr="002817F9" w:rsidRDefault="00814DCE" w:rsidP="00814DCE">
      <w:pPr>
        <w:spacing w:line="360" w:lineRule="auto"/>
        <w:ind w:right="237"/>
        <w:jc w:val="both"/>
        <w:rPr>
          <w:b/>
          <w:bCs/>
          <w:color w:val="000000" w:themeColor="text1"/>
          <w:sz w:val="24"/>
          <w:szCs w:val="24"/>
        </w:rPr>
      </w:pPr>
    </w:p>
    <w:p w14:paraId="7D960FC2" w14:textId="77777777" w:rsidR="00814DCE" w:rsidRPr="002817F9" w:rsidRDefault="00814DCE" w:rsidP="00814DCE">
      <w:pPr>
        <w:spacing w:line="360" w:lineRule="auto"/>
        <w:ind w:right="237"/>
        <w:jc w:val="both"/>
        <w:rPr>
          <w:b/>
          <w:bCs/>
          <w:color w:val="000000" w:themeColor="text1"/>
          <w:sz w:val="24"/>
          <w:szCs w:val="24"/>
        </w:rPr>
      </w:pPr>
      <w:r w:rsidRPr="002817F9">
        <w:rPr>
          <w:color w:val="000000" w:themeColor="text1"/>
          <w:sz w:val="24"/>
          <w:szCs w:val="24"/>
        </w:rPr>
        <w:t xml:space="preserve">In the year ending March 2022, police forces in England and Wales recorded a total of 193,566 sexual offences, which is the highest on record </w:t>
      </w:r>
      <w:r w:rsidRPr="002817F9">
        <w:rPr>
          <w:b/>
          <w:bCs/>
          <w:color w:val="000000" w:themeColor="text1"/>
          <w:sz w:val="24"/>
          <w:szCs w:val="24"/>
        </w:rPr>
        <w:t xml:space="preserve">(Office for National Statistics, 2023). </w:t>
      </w:r>
    </w:p>
    <w:p w14:paraId="00E78EE6" w14:textId="5802BB7B" w:rsidR="00814DCE" w:rsidRPr="002817F9" w:rsidRDefault="00814DCE" w:rsidP="00814DCE">
      <w:pPr>
        <w:spacing w:line="360" w:lineRule="auto"/>
        <w:ind w:right="237"/>
        <w:jc w:val="both"/>
        <w:rPr>
          <w:b/>
          <w:bCs/>
          <w:color w:val="000000" w:themeColor="text1"/>
          <w:sz w:val="24"/>
          <w:szCs w:val="24"/>
        </w:rPr>
      </w:pPr>
      <w:r w:rsidRPr="002817F9">
        <w:rPr>
          <w:color w:val="000000" w:themeColor="text1"/>
          <w:sz w:val="24"/>
          <w:szCs w:val="24"/>
        </w:rPr>
        <w:t>The Criminal Investigation and Procedure Act</w:t>
      </w:r>
      <w:r w:rsidR="00127635">
        <w:rPr>
          <w:color w:val="000000" w:themeColor="text1"/>
          <w:sz w:val="24"/>
          <w:szCs w:val="24"/>
        </w:rPr>
        <w:t xml:space="preserve"> (CPIA)</w:t>
      </w:r>
      <w:r w:rsidRPr="002817F9">
        <w:rPr>
          <w:color w:val="000000" w:themeColor="text1"/>
          <w:sz w:val="24"/>
          <w:szCs w:val="24"/>
        </w:rPr>
        <w:t xml:space="preserve"> 1996 is set forth in Part II, which regulates how police officers record, keep, and disclose to prosecutor’s documents obtained in the court of an investigation</w:t>
      </w:r>
      <w:r w:rsidRPr="002817F9">
        <w:rPr>
          <w:b/>
          <w:bCs/>
          <w:color w:val="000000" w:themeColor="text1"/>
          <w:sz w:val="24"/>
          <w:szCs w:val="24"/>
        </w:rPr>
        <w:t xml:space="preserve"> (GOV.UK, 2015). </w:t>
      </w:r>
    </w:p>
    <w:p w14:paraId="4E61C620" w14:textId="77777777" w:rsidR="00814DCE" w:rsidRPr="002817F9" w:rsidRDefault="00814DCE" w:rsidP="00814DCE">
      <w:pPr>
        <w:spacing w:line="360" w:lineRule="auto"/>
        <w:ind w:right="237"/>
        <w:jc w:val="both"/>
        <w:rPr>
          <w:color w:val="000000" w:themeColor="text1"/>
          <w:sz w:val="24"/>
          <w:szCs w:val="24"/>
        </w:rPr>
      </w:pPr>
    </w:p>
    <w:p w14:paraId="17FA98CA" w14:textId="3D085F08" w:rsidR="00814DCE" w:rsidRPr="002817F9" w:rsidRDefault="00814DCE" w:rsidP="00814DCE">
      <w:pPr>
        <w:spacing w:line="360" w:lineRule="auto"/>
        <w:ind w:right="237"/>
        <w:jc w:val="both"/>
        <w:rPr>
          <w:color w:val="000000" w:themeColor="text1"/>
          <w:sz w:val="24"/>
          <w:szCs w:val="24"/>
        </w:rPr>
      </w:pPr>
      <w:r w:rsidRPr="002817F9">
        <w:rPr>
          <w:color w:val="000000" w:themeColor="text1"/>
          <w:sz w:val="24"/>
          <w:szCs w:val="24"/>
        </w:rPr>
        <w:t xml:space="preserve">A criminal investigator is defined as </w:t>
      </w:r>
      <w:r w:rsidRPr="002817F9">
        <w:rPr>
          <w:i/>
          <w:iCs/>
          <w:color w:val="000000" w:themeColor="text1"/>
          <w:sz w:val="24"/>
          <w:szCs w:val="24"/>
        </w:rPr>
        <w:t xml:space="preserve">“a police officer involved in conducting a criminal investigation” </w:t>
      </w:r>
      <w:r w:rsidRPr="002817F9">
        <w:rPr>
          <w:b/>
          <w:bCs/>
          <w:color w:val="000000" w:themeColor="text1"/>
          <w:sz w:val="24"/>
          <w:szCs w:val="24"/>
        </w:rPr>
        <w:t>(College of Policing, 2013).</w:t>
      </w:r>
      <w:r w:rsidR="00127635">
        <w:rPr>
          <w:b/>
          <w:bCs/>
          <w:color w:val="000000" w:themeColor="text1"/>
          <w:sz w:val="24"/>
          <w:szCs w:val="24"/>
        </w:rPr>
        <w:t xml:space="preserve"> </w:t>
      </w:r>
      <w:r w:rsidRPr="002817F9">
        <w:rPr>
          <w:color w:val="000000" w:themeColor="text1"/>
          <w:sz w:val="24"/>
          <w:szCs w:val="24"/>
        </w:rPr>
        <w:t>In this case, I was the criminal investigator as I was the first officer who attended the incident,</w:t>
      </w:r>
      <w:r w:rsidR="00DA33B3">
        <w:rPr>
          <w:color w:val="000000" w:themeColor="text1"/>
          <w:sz w:val="24"/>
          <w:szCs w:val="24"/>
        </w:rPr>
        <w:t xml:space="preserve"> </w:t>
      </w:r>
      <w:r w:rsidRPr="002817F9">
        <w:rPr>
          <w:color w:val="000000" w:themeColor="text1"/>
          <w:sz w:val="24"/>
          <w:szCs w:val="24"/>
        </w:rPr>
        <w:t xml:space="preserve">I took on the role of Officer in the Case where I had the responsibility to direct the investigation. I was responsible for fulfilling the duties under the CPIA, including accurate recording of information, and retaining records of information and material linked to the investigation. </w:t>
      </w:r>
    </w:p>
    <w:p w14:paraId="03C43030" w14:textId="791772E2" w:rsidR="00814DCE" w:rsidRPr="002817F9" w:rsidRDefault="00814DCE" w:rsidP="00814DCE">
      <w:pPr>
        <w:spacing w:line="360" w:lineRule="auto"/>
        <w:rPr>
          <w:b/>
          <w:bCs/>
          <w:sz w:val="24"/>
          <w:szCs w:val="24"/>
        </w:rPr>
      </w:pPr>
      <w:r w:rsidRPr="002817F9">
        <w:rPr>
          <w:sz w:val="24"/>
          <w:szCs w:val="24"/>
        </w:rPr>
        <w:t xml:space="preserve">The course of an investigation must be appropriate for the crime being investigated, considering the cultural and social sensitivities. Investigating in an ethical manner contributes to preserving the trust of the public in </w:t>
      </w:r>
      <w:r w:rsidR="00DA33B3">
        <w:rPr>
          <w:sz w:val="24"/>
          <w:szCs w:val="24"/>
        </w:rPr>
        <w:t>police</w:t>
      </w:r>
      <w:r w:rsidRPr="002817F9">
        <w:rPr>
          <w:sz w:val="24"/>
          <w:szCs w:val="24"/>
        </w:rPr>
        <w:t xml:space="preserve"> efficiency as well as the fairness of the methods and procedures they employ </w:t>
      </w:r>
      <w:r w:rsidRPr="002817F9">
        <w:rPr>
          <w:b/>
          <w:bCs/>
          <w:sz w:val="24"/>
          <w:szCs w:val="24"/>
        </w:rPr>
        <w:t xml:space="preserve">(College of Policing, 2013). </w:t>
      </w:r>
    </w:p>
    <w:p w14:paraId="3DB202D7" w14:textId="796D15F7" w:rsidR="0FF883D4" w:rsidRPr="002817F9" w:rsidRDefault="0FF883D4" w:rsidP="0FF883D4">
      <w:pPr>
        <w:ind w:right="237"/>
        <w:jc w:val="both"/>
        <w:rPr>
          <w:color w:val="000000" w:themeColor="text1"/>
          <w:sz w:val="24"/>
          <w:szCs w:val="24"/>
        </w:rPr>
      </w:pPr>
    </w:p>
    <w:p w14:paraId="7B398BE1" w14:textId="477EB6B7" w:rsidR="00814DCE" w:rsidRDefault="00814DCE" w:rsidP="00814DCE">
      <w:pPr>
        <w:spacing w:line="360" w:lineRule="auto"/>
        <w:rPr>
          <w:sz w:val="24"/>
          <w:szCs w:val="24"/>
        </w:rPr>
      </w:pPr>
      <w:r w:rsidRPr="002817F9">
        <w:rPr>
          <w:sz w:val="24"/>
          <w:szCs w:val="24"/>
        </w:rPr>
        <w:t>The use of an investigative mindset will add structure to how investigators assess evidence and reach conclusions. The use of an investigative mindset requires the application of principles to the investigation process which supports the investigator advance a methodical approach and ensures decisions formulated are appropriate to and rational and can be justified. It is vital that when attending an incident where a crime has been committed that the golden hour principles are taken into consideration.</w:t>
      </w:r>
    </w:p>
    <w:p w14:paraId="2888B0BD" w14:textId="77777777" w:rsidR="00127635" w:rsidRPr="002817F9" w:rsidRDefault="00127635" w:rsidP="00814DCE">
      <w:pPr>
        <w:spacing w:line="360" w:lineRule="auto"/>
        <w:rPr>
          <w:sz w:val="24"/>
          <w:szCs w:val="24"/>
        </w:rPr>
      </w:pPr>
    </w:p>
    <w:p w14:paraId="40E131C5" w14:textId="77777777" w:rsidR="00127635" w:rsidRDefault="00814DCE" w:rsidP="00814DCE">
      <w:pPr>
        <w:spacing w:line="360" w:lineRule="auto"/>
        <w:rPr>
          <w:b/>
          <w:bCs/>
          <w:sz w:val="24"/>
          <w:szCs w:val="24"/>
        </w:rPr>
      </w:pPr>
      <w:r w:rsidRPr="002817F9">
        <w:rPr>
          <w:sz w:val="24"/>
          <w:szCs w:val="24"/>
        </w:rPr>
        <w:t>In policing, the term ‘Golden Hour’ is “</w:t>
      </w:r>
      <w:r w:rsidRPr="002817F9">
        <w:rPr>
          <w:i/>
          <w:iCs/>
          <w:sz w:val="24"/>
          <w:szCs w:val="24"/>
        </w:rPr>
        <w:t xml:space="preserve">the period immediately following the report of an offence, when positive action should be taken” </w:t>
      </w:r>
      <w:r w:rsidRPr="002817F9">
        <w:rPr>
          <w:b/>
          <w:bCs/>
          <w:sz w:val="24"/>
          <w:szCs w:val="24"/>
        </w:rPr>
        <w:t>(College of Policing, 2013).</w:t>
      </w:r>
    </w:p>
    <w:p w14:paraId="02F06731" w14:textId="35ACCA7F" w:rsidR="00814DCE" w:rsidRPr="00127635" w:rsidRDefault="00814DCE" w:rsidP="00814DCE">
      <w:pPr>
        <w:spacing w:line="360" w:lineRule="auto"/>
        <w:rPr>
          <w:b/>
          <w:bCs/>
          <w:sz w:val="24"/>
          <w:szCs w:val="24"/>
        </w:rPr>
      </w:pPr>
      <w:r w:rsidRPr="002817F9">
        <w:rPr>
          <w:sz w:val="24"/>
          <w:szCs w:val="24"/>
        </w:rPr>
        <w:lastRenderedPageBreak/>
        <w:t xml:space="preserve">Police Officers have the responsibility to take early effective action to maximise the chances of positively identifying a suspect, safeguard victim and witnesses and ensure positive criminal investigation results. </w:t>
      </w:r>
    </w:p>
    <w:p w14:paraId="5BB36DCF" w14:textId="6A7577EC" w:rsidR="00814DCE" w:rsidRPr="002817F9" w:rsidRDefault="00814DCE" w:rsidP="00814DCE">
      <w:pPr>
        <w:spacing w:line="360" w:lineRule="auto"/>
        <w:rPr>
          <w:sz w:val="24"/>
          <w:szCs w:val="24"/>
        </w:rPr>
      </w:pPr>
      <w:r w:rsidRPr="002817F9">
        <w:rPr>
          <w:sz w:val="24"/>
          <w:szCs w:val="24"/>
        </w:rPr>
        <w:t xml:space="preserve">Given the offence disclosed, it was imperative that I implemented the golden hour principles as soon as practicable to avoid contamination or loss of any physical evidence which may be present. </w:t>
      </w:r>
    </w:p>
    <w:p w14:paraId="0D888216" w14:textId="77777777" w:rsidR="00814DCE" w:rsidRPr="002817F9" w:rsidRDefault="00814DCE" w:rsidP="00814DCE">
      <w:pPr>
        <w:spacing w:line="360" w:lineRule="auto"/>
        <w:rPr>
          <w:sz w:val="24"/>
          <w:szCs w:val="24"/>
        </w:rPr>
      </w:pPr>
    </w:p>
    <w:p w14:paraId="48F32EFA" w14:textId="05EF2B5F" w:rsidR="00814DCE" w:rsidRPr="002817F9" w:rsidRDefault="00814DCE" w:rsidP="00814DCE">
      <w:pPr>
        <w:spacing w:line="360" w:lineRule="auto"/>
        <w:rPr>
          <w:color w:val="auto"/>
          <w:sz w:val="24"/>
          <w:szCs w:val="24"/>
          <w:shd w:val="clear" w:color="auto" w:fill="FFFFFF"/>
        </w:rPr>
      </w:pPr>
      <w:r w:rsidRPr="002817F9">
        <w:rPr>
          <w:sz w:val="24"/>
          <w:szCs w:val="24"/>
        </w:rPr>
        <w:t>Dr Edmond Lockard was a French criminologist famous in the field of forensics where he formulated a theory regarding the transmission of traces between objects. The theory holds that when two objects come into contact, one will take something fr</w:t>
      </w:r>
      <w:r w:rsidR="00DA33B3">
        <w:rPr>
          <w:sz w:val="24"/>
          <w:szCs w:val="24"/>
        </w:rPr>
        <w:t>o</w:t>
      </w:r>
      <w:r w:rsidRPr="002817F9">
        <w:rPr>
          <w:sz w:val="24"/>
          <w:szCs w:val="24"/>
        </w:rPr>
        <w:t xml:space="preserve">m the other or leave something behind. Locard’s theory states </w:t>
      </w:r>
      <w:r w:rsidRPr="002817F9">
        <w:rPr>
          <w:i/>
          <w:iCs/>
          <w:sz w:val="24"/>
          <w:szCs w:val="24"/>
        </w:rPr>
        <w:t>“every contact leaves a trace”</w:t>
      </w:r>
      <w:r w:rsidRPr="002817F9">
        <w:rPr>
          <w:b/>
          <w:bCs/>
          <w:i/>
          <w:iCs/>
          <w:sz w:val="24"/>
          <w:szCs w:val="24"/>
        </w:rPr>
        <w:t xml:space="preserve"> </w:t>
      </w:r>
      <w:r w:rsidRPr="002817F9">
        <w:rPr>
          <w:b/>
          <w:bCs/>
          <w:color w:val="auto"/>
          <w:sz w:val="24"/>
          <w:szCs w:val="24"/>
          <w:shd w:val="clear" w:color="auto" w:fill="FFFFFF"/>
        </w:rPr>
        <w:t xml:space="preserve">(The Forensics Library, 2010). </w:t>
      </w:r>
      <w:r w:rsidRPr="002817F9">
        <w:rPr>
          <w:color w:val="auto"/>
          <w:sz w:val="24"/>
          <w:szCs w:val="24"/>
          <w:shd w:val="clear" w:color="auto" w:fill="FFFFFF"/>
        </w:rPr>
        <w:t>As the suspect had touched the victim, there was a possibility that there was a trace of DNA</w:t>
      </w:r>
      <w:r w:rsidR="00127635">
        <w:rPr>
          <w:color w:val="auto"/>
          <w:sz w:val="24"/>
          <w:szCs w:val="24"/>
          <w:shd w:val="clear" w:color="auto" w:fill="FFFFFF"/>
        </w:rPr>
        <w:t xml:space="preserve"> or fibres</w:t>
      </w:r>
      <w:r w:rsidRPr="002817F9">
        <w:rPr>
          <w:color w:val="auto"/>
          <w:sz w:val="24"/>
          <w:szCs w:val="24"/>
          <w:shd w:val="clear" w:color="auto" w:fill="FFFFFF"/>
        </w:rPr>
        <w:t xml:space="preserve"> on her clothing</w:t>
      </w:r>
      <w:r w:rsidR="00127635">
        <w:rPr>
          <w:color w:val="auto"/>
          <w:sz w:val="24"/>
          <w:szCs w:val="24"/>
          <w:shd w:val="clear" w:color="auto" w:fill="FFFFFF"/>
        </w:rPr>
        <w:t>.</w:t>
      </w:r>
      <w:r w:rsidRPr="002817F9">
        <w:rPr>
          <w:color w:val="auto"/>
          <w:sz w:val="24"/>
          <w:szCs w:val="24"/>
          <w:shd w:val="clear" w:color="auto" w:fill="FFFFFF"/>
        </w:rPr>
        <w:t xml:space="preserve"> </w:t>
      </w:r>
      <w:r w:rsidR="00127635">
        <w:rPr>
          <w:color w:val="auto"/>
          <w:sz w:val="24"/>
          <w:szCs w:val="24"/>
          <w:shd w:val="clear" w:color="auto" w:fill="FFFFFF"/>
        </w:rPr>
        <w:t>I</w:t>
      </w:r>
      <w:r w:rsidRPr="002817F9">
        <w:rPr>
          <w:color w:val="auto"/>
          <w:sz w:val="24"/>
          <w:szCs w:val="24"/>
          <w:shd w:val="clear" w:color="auto" w:fill="FFFFFF"/>
        </w:rPr>
        <w:t xml:space="preserve">t was essential that the victim was treated with respect </w:t>
      </w:r>
      <w:r w:rsidR="00DA33B3">
        <w:rPr>
          <w:color w:val="auto"/>
          <w:sz w:val="24"/>
          <w:szCs w:val="24"/>
          <w:shd w:val="clear" w:color="auto" w:fill="FFFFFF"/>
        </w:rPr>
        <w:t xml:space="preserve">when seizing the </w:t>
      </w:r>
      <w:r w:rsidRPr="002817F9">
        <w:rPr>
          <w:color w:val="auto"/>
          <w:sz w:val="24"/>
          <w:szCs w:val="24"/>
          <w:shd w:val="clear" w:color="auto" w:fill="FFFFFF"/>
        </w:rPr>
        <w:t xml:space="preserve">clothing </w:t>
      </w:r>
      <w:r w:rsidR="00127635">
        <w:rPr>
          <w:color w:val="auto"/>
          <w:sz w:val="24"/>
          <w:szCs w:val="24"/>
          <w:shd w:val="clear" w:color="auto" w:fill="FFFFFF"/>
        </w:rPr>
        <w:t xml:space="preserve">and I remained </w:t>
      </w:r>
      <w:r w:rsidRPr="002817F9">
        <w:rPr>
          <w:color w:val="auto"/>
          <w:sz w:val="24"/>
          <w:szCs w:val="24"/>
          <w:shd w:val="clear" w:color="auto" w:fill="FFFFFF"/>
        </w:rPr>
        <w:t>professional</w:t>
      </w:r>
      <w:r w:rsidR="00127635">
        <w:rPr>
          <w:color w:val="auto"/>
          <w:sz w:val="24"/>
          <w:szCs w:val="24"/>
          <w:shd w:val="clear" w:color="auto" w:fill="FFFFFF"/>
        </w:rPr>
        <w:t xml:space="preserve"> </w:t>
      </w:r>
      <w:r w:rsidRPr="002817F9">
        <w:rPr>
          <w:color w:val="auto"/>
          <w:sz w:val="24"/>
          <w:szCs w:val="24"/>
          <w:shd w:val="clear" w:color="auto" w:fill="FFFFFF"/>
        </w:rPr>
        <w:t>and courteous</w:t>
      </w:r>
      <w:r w:rsidR="00127635">
        <w:rPr>
          <w:color w:val="auto"/>
          <w:sz w:val="24"/>
          <w:szCs w:val="24"/>
          <w:shd w:val="clear" w:color="auto" w:fill="FFFFFF"/>
        </w:rPr>
        <w:t>.</w:t>
      </w:r>
    </w:p>
    <w:p w14:paraId="345E145F" w14:textId="77777777" w:rsidR="00814DCE" w:rsidRPr="002817F9" w:rsidRDefault="00814DCE" w:rsidP="00814DCE">
      <w:pPr>
        <w:spacing w:line="360" w:lineRule="auto"/>
        <w:rPr>
          <w:color w:val="auto"/>
          <w:sz w:val="24"/>
          <w:szCs w:val="24"/>
          <w:shd w:val="clear" w:color="auto" w:fill="FFFFFF"/>
        </w:rPr>
      </w:pPr>
    </w:p>
    <w:p w14:paraId="550E30AF" w14:textId="14A0722D" w:rsidR="00025650" w:rsidRPr="002817F9" w:rsidRDefault="00814DCE" w:rsidP="00814DCE">
      <w:pPr>
        <w:spacing w:line="360" w:lineRule="auto"/>
        <w:ind w:right="237"/>
        <w:jc w:val="both"/>
        <w:rPr>
          <w:color w:val="000000" w:themeColor="text1"/>
          <w:sz w:val="24"/>
          <w:szCs w:val="24"/>
        </w:rPr>
      </w:pPr>
      <w:r w:rsidRPr="002817F9">
        <w:rPr>
          <w:color w:val="000000" w:themeColor="text1"/>
          <w:sz w:val="24"/>
          <w:szCs w:val="24"/>
        </w:rPr>
        <w:t>The reflection stage is the second stage of Boud’s reflection model.</w:t>
      </w:r>
    </w:p>
    <w:p w14:paraId="12B45377" w14:textId="77777777" w:rsidR="00814DCE" w:rsidRPr="002817F9" w:rsidRDefault="00814DCE" w:rsidP="00814DCE">
      <w:pPr>
        <w:spacing w:line="360" w:lineRule="auto"/>
        <w:ind w:right="237"/>
        <w:jc w:val="both"/>
        <w:rPr>
          <w:color w:val="000000" w:themeColor="text1"/>
          <w:sz w:val="24"/>
          <w:szCs w:val="24"/>
        </w:rPr>
      </w:pPr>
    </w:p>
    <w:p w14:paraId="7BD61D19" w14:textId="77777777" w:rsidR="00814DCE" w:rsidRPr="002817F9" w:rsidRDefault="00814DCE" w:rsidP="0063587C">
      <w:pPr>
        <w:spacing w:line="360" w:lineRule="auto"/>
        <w:rPr>
          <w:sz w:val="24"/>
          <w:szCs w:val="24"/>
        </w:rPr>
      </w:pPr>
      <w:r w:rsidRPr="002817F9">
        <w:rPr>
          <w:sz w:val="24"/>
          <w:szCs w:val="24"/>
        </w:rPr>
        <w:t>I requested further units to be deployed to carry out an area search for the suspect utilising the descriptive information provided by the victim.</w:t>
      </w:r>
    </w:p>
    <w:p w14:paraId="60275000" w14:textId="0A7D8288" w:rsidR="00814DCE" w:rsidRPr="002817F9" w:rsidRDefault="00814DCE" w:rsidP="0063587C">
      <w:pPr>
        <w:spacing w:line="360" w:lineRule="auto"/>
        <w:rPr>
          <w:sz w:val="24"/>
          <w:szCs w:val="24"/>
        </w:rPr>
      </w:pPr>
      <w:r w:rsidRPr="002817F9">
        <w:rPr>
          <w:sz w:val="24"/>
          <w:szCs w:val="24"/>
        </w:rPr>
        <w:t xml:space="preserve">I requested for officers to carry out house to house enquiries and CCTV enquiries to see if any potential witnesses could be identified and if any CCTV within the area captured the incident to try and get a positive ID on a suspect. </w:t>
      </w:r>
    </w:p>
    <w:p w14:paraId="5F34FD05" w14:textId="77777777" w:rsidR="00814DCE" w:rsidRPr="002817F9" w:rsidRDefault="00814DCE" w:rsidP="0063587C">
      <w:pPr>
        <w:spacing w:line="360" w:lineRule="auto"/>
        <w:rPr>
          <w:sz w:val="24"/>
          <w:szCs w:val="24"/>
        </w:rPr>
      </w:pPr>
    </w:p>
    <w:p w14:paraId="0EDB8DAC" w14:textId="40E5035D" w:rsidR="00814DCE" w:rsidRPr="002817F9" w:rsidRDefault="00814DCE" w:rsidP="0063587C">
      <w:pPr>
        <w:spacing w:line="360" w:lineRule="auto"/>
        <w:ind w:right="237"/>
        <w:jc w:val="both"/>
        <w:rPr>
          <w:sz w:val="24"/>
          <w:szCs w:val="24"/>
        </w:rPr>
      </w:pPr>
      <w:r w:rsidRPr="002817F9">
        <w:rPr>
          <w:sz w:val="24"/>
          <w:szCs w:val="24"/>
        </w:rPr>
        <w:t xml:space="preserve">Officers searched the area for the suspect which was successful as a suspect was arrested for the offence disclosed. </w:t>
      </w:r>
      <w:r w:rsidR="0063587C" w:rsidRPr="002817F9">
        <w:rPr>
          <w:sz w:val="24"/>
          <w:szCs w:val="24"/>
        </w:rPr>
        <w:t xml:space="preserve">CCTV footage was also recovered which captured the suspect committing the offence. </w:t>
      </w:r>
    </w:p>
    <w:p w14:paraId="0B6D5991" w14:textId="77777777" w:rsidR="00814DCE" w:rsidRPr="002817F9" w:rsidRDefault="00814DCE" w:rsidP="00814DCE">
      <w:pPr>
        <w:spacing w:line="360" w:lineRule="auto"/>
        <w:ind w:right="237"/>
        <w:jc w:val="both"/>
        <w:rPr>
          <w:color w:val="000000" w:themeColor="text1"/>
          <w:sz w:val="24"/>
          <w:szCs w:val="24"/>
        </w:rPr>
      </w:pPr>
    </w:p>
    <w:p w14:paraId="0BC626FF" w14:textId="0BD42C12" w:rsidR="0063587C" w:rsidRPr="002817F9" w:rsidRDefault="0063587C" w:rsidP="00814DCE">
      <w:pPr>
        <w:spacing w:line="360" w:lineRule="auto"/>
        <w:ind w:right="237"/>
        <w:jc w:val="both"/>
        <w:rPr>
          <w:color w:val="000000" w:themeColor="text1"/>
          <w:sz w:val="24"/>
          <w:szCs w:val="24"/>
        </w:rPr>
      </w:pPr>
      <w:r w:rsidRPr="002817F9">
        <w:rPr>
          <w:color w:val="000000" w:themeColor="text1"/>
          <w:sz w:val="24"/>
          <w:szCs w:val="24"/>
        </w:rPr>
        <w:t xml:space="preserve">Reflecting upon the fast-track actions I applied, I consider </w:t>
      </w:r>
      <w:r w:rsidR="00127635">
        <w:rPr>
          <w:color w:val="000000" w:themeColor="text1"/>
          <w:sz w:val="24"/>
          <w:szCs w:val="24"/>
        </w:rPr>
        <w:t xml:space="preserve">them to be </w:t>
      </w:r>
      <w:r w:rsidRPr="002817F9">
        <w:rPr>
          <w:color w:val="000000" w:themeColor="text1"/>
          <w:sz w:val="24"/>
          <w:szCs w:val="24"/>
        </w:rPr>
        <w:t xml:space="preserve">effective as early action provided CCTV footage to be obtained before it was potentially lost, house-to-house enquiries provided personal details of a witness who saw a male matching the description flee the scene at the time the incident was reported and the suspect was detained within the local area shortly after the incident took place </w:t>
      </w:r>
      <w:r w:rsidRPr="002817F9">
        <w:rPr>
          <w:color w:val="000000" w:themeColor="text1"/>
          <w:sz w:val="24"/>
          <w:szCs w:val="24"/>
        </w:rPr>
        <w:lastRenderedPageBreak/>
        <w:t>due to observations being passed to officers</w:t>
      </w:r>
      <w:r w:rsidR="00DA33B3">
        <w:rPr>
          <w:color w:val="000000" w:themeColor="text1"/>
          <w:sz w:val="24"/>
          <w:szCs w:val="24"/>
        </w:rPr>
        <w:t xml:space="preserve">. By </w:t>
      </w:r>
      <w:r w:rsidRPr="002817F9">
        <w:rPr>
          <w:color w:val="000000" w:themeColor="text1"/>
          <w:sz w:val="24"/>
          <w:szCs w:val="24"/>
        </w:rPr>
        <w:t>applying and adapting fast-track actions</w:t>
      </w:r>
      <w:r w:rsidR="00DA33B3">
        <w:rPr>
          <w:color w:val="000000" w:themeColor="text1"/>
          <w:sz w:val="24"/>
          <w:szCs w:val="24"/>
        </w:rPr>
        <w:t>,</w:t>
      </w:r>
      <w:r w:rsidRPr="002817F9">
        <w:rPr>
          <w:color w:val="000000" w:themeColor="text1"/>
          <w:sz w:val="24"/>
          <w:szCs w:val="24"/>
        </w:rPr>
        <w:t xml:space="preserve"> positive results can be achieved.</w:t>
      </w:r>
    </w:p>
    <w:p w14:paraId="7C4E4FFF" w14:textId="77777777" w:rsidR="0063587C" w:rsidRPr="002817F9" w:rsidRDefault="0063587C" w:rsidP="00814DCE">
      <w:pPr>
        <w:spacing w:line="360" w:lineRule="auto"/>
        <w:ind w:right="237"/>
        <w:jc w:val="both"/>
        <w:rPr>
          <w:color w:val="000000" w:themeColor="text1"/>
          <w:sz w:val="24"/>
          <w:szCs w:val="24"/>
        </w:rPr>
      </w:pPr>
    </w:p>
    <w:p w14:paraId="5E1D1160" w14:textId="285BC0D2" w:rsidR="0063587C" w:rsidRPr="002817F9" w:rsidRDefault="0063587C" w:rsidP="0063587C">
      <w:pPr>
        <w:spacing w:line="360" w:lineRule="auto"/>
        <w:ind w:right="237"/>
        <w:jc w:val="both"/>
        <w:rPr>
          <w:b/>
          <w:bCs/>
          <w:sz w:val="24"/>
          <w:szCs w:val="24"/>
        </w:rPr>
      </w:pPr>
      <w:r w:rsidRPr="002817F9">
        <w:rPr>
          <w:sz w:val="24"/>
          <w:szCs w:val="24"/>
        </w:rPr>
        <w:t>Throughout the investigation it was essential I provided the victim with support in line with the Codes of Practice for Victims of Crime</w:t>
      </w:r>
      <w:r w:rsidR="00DA33B3">
        <w:rPr>
          <w:sz w:val="24"/>
          <w:szCs w:val="24"/>
        </w:rPr>
        <w:t>,</w:t>
      </w:r>
      <w:r w:rsidRPr="002817F9">
        <w:rPr>
          <w:sz w:val="24"/>
          <w:szCs w:val="24"/>
        </w:rPr>
        <w:t xml:space="preserve"> which defines the service standards that are required to be proposed to victims</w:t>
      </w:r>
      <w:r w:rsidR="00DA33B3">
        <w:rPr>
          <w:sz w:val="24"/>
          <w:szCs w:val="24"/>
        </w:rPr>
        <w:t xml:space="preserve"> </w:t>
      </w:r>
      <w:r w:rsidRPr="002817F9">
        <w:rPr>
          <w:sz w:val="24"/>
          <w:szCs w:val="24"/>
        </w:rPr>
        <w:t xml:space="preserve">in England and Wales </w:t>
      </w:r>
      <w:r w:rsidRPr="002817F9">
        <w:rPr>
          <w:b/>
          <w:bCs/>
          <w:sz w:val="24"/>
          <w:szCs w:val="24"/>
        </w:rPr>
        <w:t>(</w:t>
      </w:r>
      <w:r w:rsidR="00F00127" w:rsidRPr="002817F9">
        <w:rPr>
          <w:b/>
          <w:bCs/>
          <w:sz w:val="24"/>
          <w:szCs w:val="24"/>
        </w:rPr>
        <w:t>Ministry of Justice, 2005</w:t>
      </w:r>
      <w:r w:rsidRPr="002817F9">
        <w:rPr>
          <w:b/>
          <w:bCs/>
          <w:sz w:val="24"/>
          <w:szCs w:val="24"/>
        </w:rPr>
        <w:t xml:space="preserve">). </w:t>
      </w:r>
    </w:p>
    <w:p w14:paraId="22615073" w14:textId="77777777" w:rsidR="0063587C" w:rsidRPr="002817F9" w:rsidRDefault="0063587C" w:rsidP="0063587C">
      <w:pPr>
        <w:spacing w:line="360" w:lineRule="auto"/>
        <w:ind w:right="237"/>
        <w:jc w:val="both"/>
        <w:rPr>
          <w:b/>
          <w:bCs/>
          <w:sz w:val="24"/>
          <w:szCs w:val="24"/>
        </w:rPr>
      </w:pPr>
    </w:p>
    <w:p w14:paraId="64D671CF" w14:textId="246A27D0" w:rsidR="0063587C" w:rsidRPr="002817F9" w:rsidRDefault="0063587C" w:rsidP="0063587C">
      <w:pPr>
        <w:spacing w:line="360" w:lineRule="auto"/>
        <w:ind w:right="237"/>
        <w:jc w:val="both"/>
        <w:rPr>
          <w:sz w:val="24"/>
          <w:szCs w:val="24"/>
        </w:rPr>
      </w:pPr>
      <w:r w:rsidRPr="002817F9">
        <w:rPr>
          <w:sz w:val="24"/>
          <w:szCs w:val="24"/>
        </w:rPr>
        <w:t>Due to the circumstances surrounding the offence, I discussed the process after providing a statement. I explained to the victim that if a suspect was identified, and the case went to trial that she would be required to give evidence describing what happened in her own words by providing a response to questions from the prosecution and defence. The victim stated that she felt extremely intimidated about the thought of giving evidence in view of the accused. Due to the victim’s concerns, I discussed options which were available to her where special measures can be implemented to assist</w:t>
      </w:r>
      <w:r w:rsidR="00DA33B3">
        <w:rPr>
          <w:sz w:val="24"/>
          <w:szCs w:val="24"/>
        </w:rPr>
        <w:t xml:space="preserve">. </w:t>
      </w:r>
    </w:p>
    <w:p w14:paraId="11D90E95" w14:textId="77777777" w:rsidR="0063587C" w:rsidRPr="002817F9" w:rsidRDefault="0063587C" w:rsidP="0063587C">
      <w:pPr>
        <w:spacing w:line="360" w:lineRule="auto"/>
        <w:ind w:right="237"/>
        <w:jc w:val="both"/>
        <w:rPr>
          <w:b/>
          <w:bCs/>
          <w:sz w:val="24"/>
          <w:szCs w:val="24"/>
        </w:rPr>
      </w:pPr>
      <w:r w:rsidRPr="002817F9">
        <w:rPr>
          <w:sz w:val="24"/>
          <w:szCs w:val="24"/>
        </w:rPr>
        <w:t xml:space="preserve">I explained Section 17 of the Youth Justice and Criminal Evidence Act 1999, can be utilised for victims where it is probable that giving evidence will be diminished due to fear or distress. </w:t>
      </w:r>
      <w:r w:rsidRPr="002817F9">
        <w:rPr>
          <w:b/>
          <w:bCs/>
          <w:sz w:val="24"/>
          <w:szCs w:val="24"/>
        </w:rPr>
        <w:t xml:space="preserve">(Section 17 of the Youth Justice and Criminal Evidence Act 1999). </w:t>
      </w:r>
    </w:p>
    <w:p w14:paraId="7251B3F3" w14:textId="77777777" w:rsidR="0063587C" w:rsidRPr="002817F9" w:rsidRDefault="0063587C" w:rsidP="0063587C">
      <w:pPr>
        <w:spacing w:line="360" w:lineRule="auto"/>
        <w:ind w:right="237"/>
        <w:jc w:val="both"/>
        <w:rPr>
          <w:b/>
          <w:bCs/>
          <w:sz w:val="24"/>
          <w:szCs w:val="24"/>
        </w:rPr>
      </w:pPr>
    </w:p>
    <w:p w14:paraId="4A4ACBC2" w14:textId="3DA0798C" w:rsidR="0063587C" w:rsidRPr="002817F9" w:rsidRDefault="0063587C" w:rsidP="0063587C">
      <w:pPr>
        <w:spacing w:line="360" w:lineRule="auto"/>
        <w:ind w:right="237"/>
        <w:jc w:val="both"/>
        <w:rPr>
          <w:b/>
          <w:bCs/>
          <w:sz w:val="24"/>
          <w:szCs w:val="24"/>
        </w:rPr>
      </w:pPr>
      <w:r w:rsidRPr="002817F9">
        <w:rPr>
          <w:sz w:val="24"/>
          <w:szCs w:val="24"/>
        </w:rPr>
        <w:t xml:space="preserve">I applied for special measures in this case by completing a MG02 which is a witness assessment for special measures </w:t>
      </w:r>
      <w:r w:rsidRPr="002817F9">
        <w:rPr>
          <w:b/>
          <w:bCs/>
          <w:sz w:val="24"/>
          <w:szCs w:val="24"/>
        </w:rPr>
        <w:t>(Criminal Justice Hub, 2023).</w:t>
      </w:r>
    </w:p>
    <w:p w14:paraId="32779B22" w14:textId="57B317D7" w:rsidR="0063587C" w:rsidRPr="002817F9" w:rsidRDefault="0063587C" w:rsidP="0063587C">
      <w:pPr>
        <w:spacing w:line="360" w:lineRule="auto"/>
        <w:ind w:right="237"/>
        <w:jc w:val="both"/>
        <w:rPr>
          <w:sz w:val="24"/>
          <w:szCs w:val="24"/>
        </w:rPr>
      </w:pPr>
      <w:r w:rsidRPr="002817F9">
        <w:rPr>
          <w:sz w:val="24"/>
          <w:szCs w:val="24"/>
        </w:rPr>
        <w:t>The available special measures under Section 17 YJCEA 1999, with the arrangement of the court are screening the victim away from the accused, giving evidence via live TV link or giving evidence in private</w:t>
      </w:r>
      <w:r w:rsidR="00F25A79">
        <w:rPr>
          <w:sz w:val="24"/>
          <w:szCs w:val="24"/>
        </w:rPr>
        <w:t xml:space="preserve"> </w:t>
      </w:r>
      <w:r w:rsidR="00F25A79" w:rsidRPr="002817F9">
        <w:rPr>
          <w:b/>
          <w:bCs/>
          <w:sz w:val="24"/>
          <w:szCs w:val="24"/>
        </w:rPr>
        <w:t>(Section 17 of the Youth Justice and Criminal Evidence Act 1999).</w:t>
      </w:r>
    </w:p>
    <w:p w14:paraId="31873009" w14:textId="77777777" w:rsidR="0063587C" w:rsidRPr="002817F9" w:rsidRDefault="0063587C" w:rsidP="0063587C">
      <w:pPr>
        <w:spacing w:line="360" w:lineRule="auto"/>
        <w:ind w:right="237"/>
        <w:jc w:val="both"/>
        <w:rPr>
          <w:sz w:val="24"/>
          <w:szCs w:val="24"/>
        </w:rPr>
      </w:pPr>
    </w:p>
    <w:p w14:paraId="2A4A8417" w14:textId="2E19B948" w:rsidR="0063587C" w:rsidRPr="002817F9" w:rsidRDefault="0063587C" w:rsidP="0063587C">
      <w:pPr>
        <w:spacing w:line="360" w:lineRule="auto"/>
        <w:ind w:right="237"/>
        <w:jc w:val="both"/>
        <w:rPr>
          <w:sz w:val="24"/>
          <w:szCs w:val="24"/>
        </w:rPr>
      </w:pPr>
      <w:r w:rsidRPr="002817F9">
        <w:rPr>
          <w:sz w:val="24"/>
          <w:szCs w:val="24"/>
        </w:rPr>
        <w:t xml:space="preserve">I provided support to the victim by offering a referral to victim support (VS) which is a free independent charity for individuals affected by crime. I explained that VS have staff that are devoted to supporting individuals affected by crime within England and Wales. I outlined that VS offer a personalised service to assist with individual needs where they are provided with 24/7 support, information and advice is provided and rights and entitlements that victims are eligible for after a crime are explained. </w:t>
      </w:r>
    </w:p>
    <w:p w14:paraId="07BA3063" w14:textId="3F0B5A4B" w:rsidR="0063587C" w:rsidRPr="002817F9" w:rsidRDefault="0063587C" w:rsidP="0063587C">
      <w:pPr>
        <w:spacing w:line="360" w:lineRule="auto"/>
        <w:ind w:right="237"/>
        <w:jc w:val="both"/>
        <w:rPr>
          <w:b/>
          <w:bCs/>
          <w:sz w:val="24"/>
          <w:szCs w:val="24"/>
        </w:rPr>
      </w:pPr>
      <w:r w:rsidRPr="002817F9">
        <w:rPr>
          <w:sz w:val="24"/>
          <w:szCs w:val="24"/>
        </w:rPr>
        <w:lastRenderedPageBreak/>
        <w:t xml:space="preserve">In the year 2021/2022, statistics recorded by </w:t>
      </w:r>
      <w:r w:rsidR="00DA33B3">
        <w:rPr>
          <w:sz w:val="24"/>
          <w:szCs w:val="24"/>
        </w:rPr>
        <w:t>VS</w:t>
      </w:r>
      <w:r w:rsidRPr="002817F9">
        <w:rPr>
          <w:sz w:val="24"/>
          <w:szCs w:val="24"/>
        </w:rPr>
        <w:t xml:space="preserve"> identified 786,547 persons who ha</w:t>
      </w:r>
      <w:r w:rsidR="00F25A79">
        <w:rPr>
          <w:sz w:val="24"/>
          <w:szCs w:val="24"/>
        </w:rPr>
        <w:t xml:space="preserve">d </w:t>
      </w:r>
      <w:r w:rsidRPr="002817F9">
        <w:rPr>
          <w:sz w:val="24"/>
          <w:szCs w:val="24"/>
        </w:rPr>
        <w:t xml:space="preserve">been personally affected by crime </w:t>
      </w:r>
      <w:r w:rsidRPr="002817F9">
        <w:rPr>
          <w:b/>
          <w:bCs/>
          <w:sz w:val="24"/>
          <w:szCs w:val="24"/>
        </w:rPr>
        <w:t xml:space="preserve">(Empowering those affected by crime 2021-22 Annual Report and Account). </w:t>
      </w:r>
    </w:p>
    <w:p w14:paraId="0CDF0B21" w14:textId="77777777" w:rsidR="0063587C" w:rsidRPr="002817F9" w:rsidRDefault="0063587C" w:rsidP="0063587C">
      <w:pPr>
        <w:spacing w:line="360" w:lineRule="auto"/>
        <w:ind w:right="237"/>
        <w:jc w:val="both"/>
        <w:rPr>
          <w:b/>
          <w:bCs/>
          <w:sz w:val="24"/>
          <w:szCs w:val="24"/>
        </w:rPr>
      </w:pPr>
    </w:p>
    <w:p w14:paraId="63BA9733" w14:textId="77777777" w:rsidR="0063587C" w:rsidRPr="002817F9" w:rsidRDefault="0063587C" w:rsidP="0063587C">
      <w:pPr>
        <w:spacing w:line="360" w:lineRule="auto"/>
        <w:ind w:right="237"/>
        <w:jc w:val="both"/>
        <w:rPr>
          <w:sz w:val="24"/>
          <w:szCs w:val="24"/>
        </w:rPr>
      </w:pPr>
      <w:r w:rsidRPr="002817F9">
        <w:rPr>
          <w:sz w:val="24"/>
          <w:szCs w:val="24"/>
        </w:rPr>
        <w:t xml:space="preserve">I supported the victim by providing updates regarding the investigation every 7 days. I built a rapport with the victim at the initial response and by remaining professional, I was able to retain the victim’s confidence throughout the investigation. </w:t>
      </w:r>
      <w:r w:rsidRPr="002817F9">
        <w:rPr>
          <w:sz w:val="24"/>
          <w:szCs w:val="24"/>
        </w:rPr>
        <w:tab/>
      </w:r>
    </w:p>
    <w:p w14:paraId="084771CC" w14:textId="6FA9A83D" w:rsidR="0063587C" w:rsidRPr="002817F9" w:rsidRDefault="0063587C" w:rsidP="0063587C">
      <w:pPr>
        <w:spacing w:line="360" w:lineRule="auto"/>
        <w:ind w:right="237"/>
        <w:jc w:val="both"/>
        <w:rPr>
          <w:sz w:val="24"/>
          <w:szCs w:val="24"/>
        </w:rPr>
      </w:pPr>
      <w:r w:rsidRPr="002817F9">
        <w:rPr>
          <w:sz w:val="24"/>
          <w:szCs w:val="24"/>
        </w:rPr>
        <w:t xml:space="preserve">The victim provided a Victim Personal Statement (VPS) which provided her the opportunity to detail the impact the crime had upon her whether physically, emotionally or any other way which will be reviewed by the Criminal Justice System. A VPS will be disclosed in court and will be utilised </w:t>
      </w:r>
      <w:r w:rsidR="003E5C87">
        <w:rPr>
          <w:sz w:val="24"/>
          <w:szCs w:val="24"/>
        </w:rPr>
        <w:t>if</w:t>
      </w:r>
      <w:r w:rsidRPr="002817F9">
        <w:rPr>
          <w:sz w:val="24"/>
          <w:szCs w:val="24"/>
        </w:rPr>
        <w:t xml:space="preserve"> the accused is proven guilty and consideration is utilised for the appropriate sentencing </w:t>
      </w:r>
      <w:r w:rsidRPr="002817F9">
        <w:rPr>
          <w:b/>
          <w:bCs/>
          <w:sz w:val="24"/>
          <w:szCs w:val="24"/>
        </w:rPr>
        <w:t xml:space="preserve">(Ministry of Justice, 2018). </w:t>
      </w:r>
    </w:p>
    <w:p w14:paraId="6D9201AD" w14:textId="77777777" w:rsidR="0063587C" w:rsidRPr="002817F9" w:rsidRDefault="0063587C" w:rsidP="0063587C">
      <w:pPr>
        <w:spacing w:line="360" w:lineRule="auto"/>
        <w:ind w:right="237"/>
        <w:jc w:val="both"/>
        <w:rPr>
          <w:b/>
          <w:bCs/>
          <w:sz w:val="24"/>
          <w:szCs w:val="24"/>
        </w:rPr>
      </w:pPr>
    </w:p>
    <w:p w14:paraId="18BB4D1A" w14:textId="77777777" w:rsidR="0063587C" w:rsidRPr="002817F9" w:rsidRDefault="0063587C" w:rsidP="0063587C">
      <w:pPr>
        <w:spacing w:line="360" w:lineRule="auto"/>
        <w:ind w:right="237"/>
        <w:rPr>
          <w:b/>
          <w:bCs/>
          <w:color w:val="000000" w:themeColor="text1"/>
          <w:sz w:val="24"/>
          <w:szCs w:val="24"/>
        </w:rPr>
      </w:pPr>
      <w:r w:rsidRPr="002817F9">
        <w:rPr>
          <w:color w:val="000000" w:themeColor="text1"/>
          <w:sz w:val="24"/>
          <w:szCs w:val="24"/>
        </w:rPr>
        <w:t xml:space="preserve">Sir Robert Peel was elected Home Secretary of Great Britain in 1822. Peel is recognised for establishing the Metropolitan London Police Force in 1829 and developed the nine policing principles which are still abided by in modern day policing and outlines professional standards which to be upheld at all times </w:t>
      </w:r>
      <w:r w:rsidRPr="002817F9">
        <w:rPr>
          <w:b/>
          <w:bCs/>
          <w:color w:val="000000" w:themeColor="text1"/>
          <w:sz w:val="24"/>
          <w:szCs w:val="24"/>
        </w:rPr>
        <w:t xml:space="preserve">(Law Enforcement Action Partnership, 2023). </w:t>
      </w:r>
    </w:p>
    <w:p w14:paraId="64899A16" w14:textId="77777777" w:rsidR="0063587C" w:rsidRPr="002817F9" w:rsidRDefault="0063587C" w:rsidP="0063587C">
      <w:pPr>
        <w:spacing w:line="360" w:lineRule="auto"/>
        <w:ind w:right="237"/>
        <w:rPr>
          <w:color w:val="000000" w:themeColor="text1"/>
          <w:sz w:val="24"/>
          <w:szCs w:val="24"/>
        </w:rPr>
      </w:pPr>
    </w:p>
    <w:p w14:paraId="0DE92E50" w14:textId="77777777" w:rsidR="0063587C" w:rsidRPr="002817F9" w:rsidRDefault="0063587C" w:rsidP="0063587C">
      <w:pPr>
        <w:spacing w:line="360" w:lineRule="auto"/>
        <w:ind w:right="237"/>
        <w:rPr>
          <w:b/>
          <w:bCs/>
          <w:color w:val="000000" w:themeColor="text1"/>
          <w:sz w:val="24"/>
          <w:szCs w:val="24"/>
        </w:rPr>
      </w:pPr>
      <w:r w:rsidRPr="002817F9">
        <w:rPr>
          <w:color w:val="000000" w:themeColor="text1"/>
          <w:sz w:val="24"/>
          <w:szCs w:val="24"/>
        </w:rPr>
        <w:t xml:space="preserve">I managed my personal values and attitude throughout the investigation by abiding by the Code of Ethics which as a Police Constable is crucial. The Code of Ethics was initiated in 2014 by the College of Policing which developed policing principles and the standards of professional behaviour </w:t>
      </w:r>
      <w:r w:rsidRPr="002817F9">
        <w:rPr>
          <w:b/>
          <w:bCs/>
          <w:color w:val="000000" w:themeColor="text1"/>
          <w:sz w:val="24"/>
          <w:szCs w:val="24"/>
        </w:rPr>
        <w:t xml:space="preserve">(College of Policing, 2023). </w:t>
      </w:r>
    </w:p>
    <w:p w14:paraId="45A27141" w14:textId="77777777" w:rsidR="0063587C" w:rsidRPr="002817F9" w:rsidRDefault="0063587C" w:rsidP="0063587C">
      <w:pPr>
        <w:spacing w:line="360" w:lineRule="auto"/>
        <w:ind w:right="237"/>
        <w:rPr>
          <w:b/>
          <w:bCs/>
          <w:color w:val="000000" w:themeColor="text1"/>
          <w:sz w:val="24"/>
          <w:szCs w:val="24"/>
        </w:rPr>
      </w:pPr>
    </w:p>
    <w:p w14:paraId="03DF9B51" w14:textId="7AF77DB6" w:rsidR="0063587C" w:rsidRDefault="0063587C" w:rsidP="0063587C">
      <w:pPr>
        <w:spacing w:line="360" w:lineRule="auto"/>
        <w:ind w:right="237"/>
        <w:rPr>
          <w:b/>
          <w:bCs/>
          <w:color w:val="000000" w:themeColor="text1"/>
          <w:sz w:val="24"/>
          <w:szCs w:val="24"/>
        </w:rPr>
      </w:pPr>
      <w:r w:rsidRPr="002817F9">
        <w:rPr>
          <w:color w:val="000000" w:themeColor="text1"/>
          <w:sz w:val="24"/>
          <w:szCs w:val="24"/>
        </w:rPr>
        <w:t xml:space="preserve">The Police (Conduct) Regulations 2008 outlines the Standards of Professional Behaviour which are expected to be upheld when policing communities. The Standards of Professional Behaviour include honesty and integrity, respect and courtesy, equality and diversity and use of force </w:t>
      </w:r>
      <w:r w:rsidRPr="002817F9">
        <w:rPr>
          <w:b/>
          <w:bCs/>
          <w:color w:val="000000" w:themeColor="text1"/>
          <w:sz w:val="24"/>
          <w:szCs w:val="24"/>
        </w:rPr>
        <w:t xml:space="preserve">(The Police Conduct Regulations, 2008). </w:t>
      </w:r>
    </w:p>
    <w:p w14:paraId="77518A35" w14:textId="77777777" w:rsidR="003E5C87" w:rsidRPr="002817F9" w:rsidRDefault="003E5C87" w:rsidP="0063587C">
      <w:pPr>
        <w:spacing w:line="360" w:lineRule="auto"/>
        <w:ind w:right="237"/>
        <w:rPr>
          <w:b/>
          <w:bCs/>
          <w:color w:val="000000" w:themeColor="text1"/>
          <w:sz w:val="24"/>
          <w:szCs w:val="24"/>
        </w:rPr>
      </w:pPr>
    </w:p>
    <w:p w14:paraId="1207623D" w14:textId="77777777" w:rsidR="003E5C87" w:rsidRDefault="003E5C87" w:rsidP="0063587C">
      <w:pPr>
        <w:spacing w:line="360" w:lineRule="auto"/>
        <w:ind w:right="237"/>
        <w:rPr>
          <w:color w:val="000000" w:themeColor="text1"/>
          <w:sz w:val="24"/>
          <w:szCs w:val="24"/>
        </w:rPr>
      </w:pPr>
    </w:p>
    <w:p w14:paraId="6901CD70" w14:textId="77777777" w:rsidR="003E5C87" w:rsidRDefault="003E5C87" w:rsidP="0063587C">
      <w:pPr>
        <w:spacing w:line="360" w:lineRule="auto"/>
        <w:ind w:right="237"/>
        <w:rPr>
          <w:color w:val="000000" w:themeColor="text1"/>
          <w:sz w:val="24"/>
          <w:szCs w:val="24"/>
        </w:rPr>
      </w:pPr>
    </w:p>
    <w:p w14:paraId="212A64D4" w14:textId="155896B2" w:rsidR="0063587C" w:rsidRPr="002817F9" w:rsidRDefault="0063587C" w:rsidP="0063587C">
      <w:pPr>
        <w:spacing w:line="360" w:lineRule="auto"/>
        <w:ind w:right="237"/>
        <w:rPr>
          <w:color w:val="000000" w:themeColor="text1"/>
          <w:sz w:val="24"/>
          <w:szCs w:val="24"/>
        </w:rPr>
      </w:pPr>
      <w:r w:rsidRPr="002817F9">
        <w:rPr>
          <w:color w:val="000000" w:themeColor="text1"/>
          <w:sz w:val="24"/>
          <w:szCs w:val="24"/>
        </w:rPr>
        <w:lastRenderedPageBreak/>
        <w:t>Throughout the investigation, I acted professionally and in line with the Standards of Professional Behaviour by treating the victim with respect when communicating and providing support. I respected and acted upon the victims needs and</w:t>
      </w:r>
      <w:r w:rsidR="003E5C87">
        <w:rPr>
          <w:color w:val="000000" w:themeColor="text1"/>
          <w:sz w:val="24"/>
          <w:szCs w:val="24"/>
        </w:rPr>
        <w:t xml:space="preserve"> </w:t>
      </w:r>
      <w:r w:rsidRPr="002817F9">
        <w:rPr>
          <w:color w:val="000000" w:themeColor="text1"/>
          <w:sz w:val="24"/>
          <w:szCs w:val="24"/>
        </w:rPr>
        <w:t>expectations and achieved this by applying for special measures to assist giving evidence</w:t>
      </w:r>
      <w:r w:rsidR="00C950D9">
        <w:rPr>
          <w:color w:val="000000" w:themeColor="text1"/>
          <w:sz w:val="24"/>
          <w:szCs w:val="24"/>
        </w:rPr>
        <w:t xml:space="preserve">. </w:t>
      </w:r>
      <w:r w:rsidRPr="002817F9">
        <w:rPr>
          <w:color w:val="000000" w:themeColor="text1"/>
          <w:sz w:val="24"/>
          <w:szCs w:val="24"/>
        </w:rPr>
        <w:t>I referred the victim-to-victim support services where they were offered advice and support throughout the investigation</w:t>
      </w:r>
      <w:r w:rsidR="003E5C87">
        <w:rPr>
          <w:color w:val="000000" w:themeColor="text1"/>
          <w:sz w:val="24"/>
          <w:szCs w:val="24"/>
        </w:rPr>
        <w:t xml:space="preserve"> </w:t>
      </w:r>
      <w:r w:rsidRPr="002817F9">
        <w:rPr>
          <w:color w:val="000000" w:themeColor="text1"/>
          <w:sz w:val="24"/>
          <w:szCs w:val="24"/>
        </w:rPr>
        <w:t>which had a positive effect on the victims trust in the police</w:t>
      </w:r>
      <w:r w:rsidR="003E5C87">
        <w:rPr>
          <w:color w:val="000000" w:themeColor="text1"/>
          <w:sz w:val="24"/>
          <w:szCs w:val="24"/>
        </w:rPr>
        <w:t xml:space="preserve">. </w:t>
      </w:r>
      <w:r w:rsidRPr="002817F9">
        <w:rPr>
          <w:color w:val="000000" w:themeColor="text1"/>
          <w:sz w:val="24"/>
          <w:szCs w:val="24"/>
        </w:rPr>
        <w:t xml:space="preserve">I treated all information regarding the investigation with respect and accessed and disclosed information in line with </w:t>
      </w:r>
      <w:r w:rsidR="00C950D9">
        <w:rPr>
          <w:color w:val="000000" w:themeColor="text1"/>
          <w:sz w:val="24"/>
          <w:szCs w:val="24"/>
        </w:rPr>
        <w:t>policy</w:t>
      </w:r>
      <w:r w:rsidRPr="002817F9">
        <w:rPr>
          <w:color w:val="000000" w:themeColor="text1"/>
          <w:sz w:val="24"/>
          <w:szCs w:val="24"/>
        </w:rPr>
        <w:t xml:space="preserve"> and only viewed information</w:t>
      </w:r>
      <w:r w:rsidR="003E5C87">
        <w:rPr>
          <w:color w:val="000000" w:themeColor="text1"/>
          <w:sz w:val="24"/>
          <w:szCs w:val="24"/>
        </w:rPr>
        <w:t xml:space="preserve"> </w:t>
      </w:r>
      <w:r w:rsidRPr="002817F9">
        <w:rPr>
          <w:color w:val="000000" w:themeColor="text1"/>
          <w:sz w:val="24"/>
          <w:szCs w:val="24"/>
        </w:rPr>
        <w:t xml:space="preserve">which I had authority to do so and for a policing purpose. </w:t>
      </w:r>
    </w:p>
    <w:p w14:paraId="40FC61A6" w14:textId="77777777" w:rsidR="0063587C" w:rsidRPr="002817F9" w:rsidRDefault="0063587C" w:rsidP="0063587C">
      <w:pPr>
        <w:spacing w:line="360" w:lineRule="auto"/>
        <w:rPr>
          <w:color w:val="auto"/>
          <w:sz w:val="24"/>
          <w:szCs w:val="24"/>
          <w:shd w:val="clear" w:color="auto" w:fill="FFFFFF"/>
        </w:rPr>
      </w:pPr>
    </w:p>
    <w:p w14:paraId="5E79F53F" w14:textId="6EC970E1" w:rsidR="0063587C" w:rsidRPr="002817F9" w:rsidRDefault="0063587C" w:rsidP="0063587C">
      <w:pPr>
        <w:spacing w:line="360" w:lineRule="auto"/>
        <w:rPr>
          <w:color w:val="auto"/>
          <w:sz w:val="24"/>
          <w:szCs w:val="24"/>
          <w:shd w:val="clear" w:color="auto" w:fill="FFFFFF"/>
        </w:rPr>
      </w:pPr>
      <w:r w:rsidRPr="002817F9">
        <w:rPr>
          <w:color w:val="auto"/>
          <w:sz w:val="24"/>
          <w:szCs w:val="24"/>
          <w:shd w:val="clear" w:color="auto" w:fill="FFFFFF"/>
        </w:rPr>
        <w:t>The final stage of Boud’s reflection model is learning.</w:t>
      </w:r>
    </w:p>
    <w:p w14:paraId="47763727" w14:textId="77777777" w:rsidR="0063587C" w:rsidRPr="002817F9" w:rsidRDefault="0063587C" w:rsidP="0063587C">
      <w:pPr>
        <w:spacing w:line="360" w:lineRule="auto"/>
        <w:ind w:right="237"/>
        <w:jc w:val="both"/>
        <w:rPr>
          <w:color w:val="000000" w:themeColor="text1"/>
          <w:sz w:val="24"/>
          <w:szCs w:val="24"/>
        </w:rPr>
      </w:pPr>
    </w:p>
    <w:p w14:paraId="3D0DD90F" w14:textId="3A383E50" w:rsidR="0063587C" w:rsidRPr="002817F9" w:rsidRDefault="0063587C" w:rsidP="0063587C">
      <w:pPr>
        <w:spacing w:line="360" w:lineRule="auto"/>
        <w:ind w:right="237"/>
        <w:rPr>
          <w:color w:val="000000" w:themeColor="text1"/>
          <w:sz w:val="24"/>
          <w:szCs w:val="24"/>
        </w:rPr>
      </w:pPr>
      <w:r w:rsidRPr="002817F9">
        <w:rPr>
          <w:color w:val="000000" w:themeColor="text1"/>
          <w:sz w:val="24"/>
          <w:szCs w:val="24"/>
        </w:rPr>
        <w:t xml:space="preserve">To conclude, the purpose of this essay was to critically </w:t>
      </w:r>
      <w:r w:rsidR="00B35EF3" w:rsidRPr="002817F9">
        <w:rPr>
          <w:color w:val="000000" w:themeColor="text1"/>
          <w:sz w:val="24"/>
          <w:szCs w:val="24"/>
        </w:rPr>
        <w:t>evaluate</w:t>
      </w:r>
      <w:r w:rsidRPr="002817F9">
        <w:rPr>
          <w:color w:val="000000" w:themeColor="text1"/>
          <w:sz w:val="24"/>
          <w:szCs w:val="24"/>
        </w:rPr>
        <w:t xml:space="preserve"> the process employed in a complex investigation I was involved in, and the fast-track actions I utilised. I also evaluated the support provided to the victim during the investigation and reference the management of my own personal values and attitudes. </w:t>
      </w:r>
    </w:p>
    <w:p w14:paraId="574CE4C5" w14:textId="77777777" w:rsidR="0063587C" w:rsidRPr="002817F9" w:rsidRDefault="0063587C" w:rsidP="0063587C">
      <w:pPr>
        <w:spacing w:line="360" w:lineRule="auto"/>
        <w:ind w:right="237"/>
        <w:rPr>
          <w:color w:val="000000" w:themeColor="text1"/>
          <w:sz w:val="24"/>
          <w:szCs w:val="24"/>
        </w:rPr>
      </w:pPr>
      <w:r w:rsidRPr="002817F9">
        <w:rPr>
          <w:color w:val="000000" w:themeColor="text1"/>
          <w:sz w:val="24"/>
          <w:szCs w:val="24"/>
        </w:rPr>
        <w:t xml:space="preserve">Throughout this essay, I have examined a case of Sexual Assault by Touching which I attended whereby I applied fast-track actions in line with the Golden hour principles which were utilised to prevent the loss of evidence and identify lines of enquiry to be explored. By applying fast-track actions, it had a positive impact upon the case as a suspect was identified and arrested for the offence disclosed. </w:t>
      </w:r>
    </w:p>
    <w:p w14:paraId="3BF14EFB" w14:textId="77777777" w:rsidR="0063587C" w:rsidRPr="002817F9" w:rsidRDefault="0063587C" w:rsidP="0063587C">
      <w:pPr>
        <w:spacing w:line="360" w:lineRule="auto"/>
        <w:ind w:right="237"/>
        <w:rPr>
          <w:color w:val="000000" w:themeColor="text1"/>
          <w:sz w:val="24"/>
          <w:szCs w:val="24"/>
        </w:rPr>
      </w:pPr>
    </w:p>
    <w:p w14:paraId="336FBEDD" w14:textId="77777777" w:rsidR="0063587C" w:rsidRPr="002817F9" w:rsidRDefault="0063587C" w:rsidP="0063587C">
      <w:pPr>
        <w:spacing w:line="360" w:lineRule="auto"/>
        <w:ind w:right="237"/>
        <w:rPr>
          <w:color w:val="000000" w:themeColor="text1"/>
          <w:sz w:val="24"/>
          <w:szCs w:val="24"/>
        </w:rPr>
      </w:pPr>
      <w:r w:rsidRPr="002817F9">
        <w:rPr>
          <w:color w:val="000000" w:themeColor="text1"/>
          <w:sz w:val="24"/>
          <w:szCs w:val="24"/>
        </w:rPr>
        <w:t>Research carried out within England and Wales identified that sexual offences within 2022 were the highest recorded which indicated the rise in sexual offences being disclosed.</w:t>
      </w:r>
    </w:p>
    <w:p w14:paraId="60F9E94B" w14:textId="77777777" w:rsidR="0063587C" w:rsidRPr="002817F9" w:rsidRDefault="0063587C" w:rsidP="0063587C">
      <w:pPr>
        <w:spacing w:line="360" w:lineRule="auto"/>
        <w:ind w:right="237"/>
        <w:rPr>
          <w:color w:val="000000" w:themeColor="text1"/>
          <w:sz w:val="24"/>
          <w:szCs w:val="24"/>
        </w:rPr>
      </w:pPr>
    </w:p>
    <w:p w14:paraId="6E77C73F" w14:textId="77777777" w:rsidR="0063587C" w:rsidRPr="002817F9" w:rsidRDefault="0063587C" w:rsidP="0063587C">
      <w:pPr>
        <w:spacing w:line="360" w:lineRule="auto"/>
        <w:ind w:right="237"/>
        <w:rPr>
          <w:color w:val="000000" w:themeColor="text1"/>
          <w:sz w:val="24"/>
          <w:szCs w:val="24"/>
        </w:rPr>
      </w:pPr>
      <w:r w:rsidRPr="002817F9">
        <w:rPr>
          <w:color w:val="000000" w:themeColor="text1"/>
          <w:sz w:val="24"/>
          <w:szCs w:val="24"/>
        </w:rPr>
        <w:t xml:space="preserve">In relation to personal values and attitudes, I applied the use of the Code of Ethics and Standards of Professional Behaviour which improved the victim’s confidence in the police and helped build trust in the way the investigation was carried out. The victim was fully supportive throughout the investigation and engaged in support which was accessible. </w:t>
      </w:r>
    </w:p>
    <w:p w14:paraId="3AA13FD1" w14:textId="77777777" w:rsidR="0063587C" w:rsidRPr="002817F9" w:rsidRDefault="0063587C" w:rsidP="0063587C">
      <w:pPr>
        <w:spacing w:line="360" w:lineRule="auto"/>
        <w:ind w:right="237"/>
        <w:rPr>
          <w:color w:val="000000" w:themeColor="text1"/>
          <w:sz w:val="24"/>
          <w:szCs w:val="24"/>
        </w:rPr>
      </w:pPr>
    </w:p>
    <w:p w14:paraId="211317CA" w14:textId="2F084EE2" w:rsidR="0063587C" w:rsidRPr="002817F9" w:rsidRDefault="0063587C" w:rsidP="0063587C">
      <w:pPr>
        <w:spacing w:line="360" w:lineRule="auto"/>
        <w:ind w:right="237"/>
        <w:rPr>
          <w:color w:val="000000" w:themeColor="text1"/>
          <w:sz w:val="24"/>
          <w:szCs w:val="24"/>
        </w:rPr>
      </w:pPr>
      <w:r w:rsidRPr="002817F9">
        <w:rPr>
          <w:color w:val="000000" w:themeColor="text1"/>
          <w:sz w:val="24"/>
          <w:szCs w:val="24"/>
        </w:rPr>
        <w:t xml:space="preserve">Throughout this incident, I learnt that by providing a professional response to an </w:t>
      </w:r>
      <w:r w:rsidR="00F07044" w:rsidRPr="002817F9">
        <w:rPr>
          <w:color w:val="000000" w:themeColor="text1"/>
          <w:sz w:val="24"/>
          <w:szCs w:val="24"/>
        </w:rPr>
        <w:t>incident positive result</w:t>
      </w:r>
      <w:r w:rsidR="00C950D9">
        <w:rPr>
          <w:color w:val="000000" w:themeColor="text1"/>
          <w:sz w:val="24"/>
          <w:szCs w:val="24"/>
        </w:rPr>
        <w:t xml:space="preserve"> can be achieved</w:t>
      </w:r>
      <w:r w:rsidRPr="002817F9">
        <w:rPr>
          <w:color w:val="000000" w:themeColor="text1"/>
          <w:sz w:val="24"/>
          <w:szCs w:val="24"/>
        </w:rPr>
        <w:t xml:space="preserve">. I have also learnt that by managing and </w:t>
      </w:r>
      <w:r w:rsidRPr="002817F9">
        <w:rPr>
          <w:color w:val="000000" w:themeColor="text1"/>
          <w:sz w:val="24"/>
          <w:szCs w:val="24"/>
        </w:rPr>
        <w:lastRenderedPageBreak/>
        <w:t xml:space="preserve">providing a victim of a crime with the support they require can have a positive impact on them and restore their </w:t>
      </w:r>
      <w:r w:rsidR="00B35EF3" w:rsidRPr="002817F9">
        <w:rPr>
          <w:color w:val="000000" w:themeColor="text1"/>
          <w:sz w:val="24"/>
          <w:szCs w:val="24"/>
        </w:rPr>
        <w:t xml:space="preserve">opinion in the police as in this case positive results were achieved. </w:t>
      </w:r>
    </w:p>
    <w:p w14:paraId="668CA7CA" w14:textId="77777777" w:rsidR="0063587C" w:rsidRPr="002817F9" w:rsidRDefault="0063587C" w:rsidP="0063587C">
      <w:pPr>
        <w:spacing w:line="360" w:lineRule="auto"/>
        <w:ind w:right="237"/>
        <w:jc w:val="both"/>
        <w:rPr>
          <w:color w:val="000000" w:themeColor="text1"/>
          <w:sz w:val="24"/>
          <w:szCs w:val="24"/>
        </w:rPr>
      </w:pPr>
    </w:p>
    <w:p w14:paraId="16D508D1" w14:textId="77777777" w:rsidR="0063587C" w:rsidRPr="002817F9" w:rsidRDefault="0063587C" w:rsidP="0063587C">
      <w:pPr>
        <w:spacing w:line="360" w:lineRule="auto"/>
        <w:ind w:right="237"/>
        <w:jc w:val="both"/>
        <w:rPr>
          <w:color w:val="000000" w:themeColor="text1"/>
          <w:sz w:val="24"/>
          <w:szCs w:val="24"/>
        </w:rPr>
      </w:pPr>
    </w:p>
    <w:p w14:paraId="07C35D79" w14:textId="2DD04F08" w:rsidR="0063587C" w:rsidRPr="002817F9" w:rsidRDefault="00B35EF3" w:rsidP="0063587C">
      <w:pPr>
        <w:spacing w:line="360" w:lineRule="auto"/>
        <w:ind w:right="237"/>
        <w:rPr>
          <w:b/>
          <w:bCs/>
          <w:color w:val="000000" w:themeColor="text1"/>
          <w:sz w:val="24"/>
          <w:szCs w:val="24"/>
        </w:rPr>
      </w:pPr>
      <w:r w:rsidRPr="002817F9">
        <w:rPr>
          <w:b/>
          <w:bCs/>
          <w:color w:val="000000" w:themeColor="text1"/>
          <w:sz w:val="24"/>
          <w:szCs w:val="24"/>
        </w:rPr>
        <w:t>Total Word Count - 2</w:t>
      </w:r>
      <w:r w:rsidR="00DF7DDE">
        <w:rPr>
          <w:b/>
          <w:bCs/>
          <w:color w:val="000000" w:themeColor="text1"/>
          <w:sz w:val="24"/>
          <w:szCs w:val="24"/>
        </w:rPr>
        <w:t>199</w:t>
      </w:r>
    </w:p>
    <w:p w14:paraId="6E89F23B" w14:textId="77777777" w:rsidR="0063587C" w:rsidRPr="002817F9" w:rsidRDefault="0063587C" w:rsidP="00814DCE">
      <w:pPr>
        <w:spacing w:line="360" w:lineRule="auto"/>
        <w:ind w:right="237"/>
        <w:jc w:val="both"/>
        <w:rPr>
          <w:color w:val="000000" w:themeColor="text1"/>
          <w:sz w:val="24"/>
          <w:szCs w:val="24"/>
        </w:rPr>
      </w:pPr>
    </w:p>
    <w:p w14:paraId="1C6E93E6" w14:textId="495C66CF" w:rsidR="00025650" w:rsidRPr="002817F9" w:rsidRDefault="00025650" w:rsidP="00340E9A">
      <w:pPr>
        <w:ind w:right="237"/>
        <w:rPr>
          <w:sz w:val="24"/>
          <w:szCs w:val="24"/>
        </w:rPr>
      </w:pPr>
      <w:r w:rsidRPr="002817F9">
        <w:rPr>
          <w:sz w:val="24"/>
          <w:szCs w:val="24"/>
        </w:rP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C433124" w:rsidR="0FF883D4" w:rsidRPr="00DC3E09" w:rsidRDefault="5CE196A1" w:rsidP="5CE196A1">
      <w:r w:rsidRPr="5CE196A1">
        <w:rPr>
          <w:rFonts w:eastAsia="Arial"/>
          <w:b/>
          <w:bCs/>
          <w:color w:val="000000" w:themeColor="text1"/>
          <w:sz w:val="24"/>
          <w:szCs w:val="24"/>
        </w:rPr>
        <w:t xml:space="preserve">Signed: </w:t>
      </w:r>
      <w:r w:rsidR="00DC3E09">
        <w:rPr>
          <w:rFonts w:eastAsia="Arial"/>
          <w:color w:val="000000" w:themeColor="text1"/>
          <w:sz w:val="24"/>
          <w:szCs w:val="24"/>
        </w:rPr>
        <w:t>Carleigh Forsythe</w:t>
      </w:r>
    </w:p>
    <w:p w14:paraId="563192E7" w14:textId="7A83C86F" w:rsidR="0FF883D4" w:rsidRDefault="5CE196A1" w:rsidP="5CE196A1">
      <w:r w:rsidRPr="5CE196A1">
        <w:rPr>
          <w:rFonts w:eastAsia="Arial"/>
          <w:b/>
          <w:bCs/>
          <w:color w:val="000000" w:themeColor="text1"/>
          <w:sz w:val="24"/>
          <w:szCs w:val="24"/>
        </w:rPr>
        <w:t xml:space="preserve"> </w:t>
      </w:r>
    </w:p>
    <w:p w14:paraId="482B2B3A" w14:textId="0233A977" w:rsidR="0FF883D4" w:rsidRPr="00DC3E09" w:rsidRDefault="5CE196A1" w:rsidP="00DC3E09">
      <w:pPr>
        <w:sectPr w:rsidR="0FF883D4" w:rsidRPr="00DC3E09"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DC3E09">
        <w:t xml:space="preserve"> </w:t>
      </w:r>
      <w:r w:rsidR="00DC3E09" w:rsidRPr="00DC3E09">
        <w:rPr>
          <w:sz w:val="24"/>
          <w:szCs w:val="24"/>
          <w:lang w:eastAsia="zh-TW"/>
        </w:rPr>
        <w:t>30/10/2023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98AE7BE" w14:textId="36B0ACA9" w:rsidR="00DC3E09" w:rsidRPr="00890C3D" w:rsidRDefault="00DC3E09" w:rsidP="00DC3E09">
      <w:pPr>
        <w:rPr>
          <w:b/>
          <w:bCs/>
          <w:sz w:val="24"/>
          <w:szCs w:val="24"/>
        </w:rPr>
      </w:pPr>
    </w:p>
    <w:p w14:paraId="739EE07B" w14:textId="77777777" w:rsidR="006A4502" w:rsidRPr="006A4502" w:rsidRDefault="006A4502" w:rsidP="006A4502">
      <w:pPr>
        <w:pStyle w:val="NormalWeb"/>
        <w:rPr>
          <w:rFonts w:ascii="Arial" w:hAnsi="Arial" w:cs="Arial"/>
          <w:color w:val="000000"/>
        </w:rPr>
      </w:pPr>
      <w:r w:rsidRPr="006A4502">
        <w:rPr>
          <w:rFonts w:ascii="Arial" w:hAnsi="Arial" w:cs="Arial"/>
          <w:color w:val="000000"/>
        </w:rPr>
        <w:t>Bukowska, M. (2020). </w:t>
      </w:r>
      <w:r w:rsidRPr="006A4502">
        <w:rPr>
          <w:rFonts w:ascii="Arial" w:hAnsi="Arial" w:cs="Arial"/>
          <w:i/>
          <w:iCs/>
          <w:color w:val="000000"/>
        </w:rPr>
        <w:t>LIT Library Guides: Reflective practice - tips and resources: Models of reflection</w:t>
      </w:r>
      <w:r w:rsidRPr="006A4502">
        <w:rPr>
          <w:rFonts w:ascii="Arial" w:hAnsi="Arial" w:cs="Arial"/>
          <w:color w:val="000000"/>
        </w:rPr>
        <w:t xml:space="preserve">. [online] lit.libguides.com. Available at: </w:t>
      </w:r>
      <w:hyperlink r:id="rId16" w:history="1">
        <w:r w:rsidRPr="006A4502">
          <w:rPr>
            <w:rStyle w:val="Hyperlink"/>
            <w:rFonts w:ascii="Arial" w:hAnsi="Arial" w:cs="Arial"/>
          </w:rPr>
          <w:t>https://lit.libguides.com/reflective-practice-tips/models</w:t>
        </w:r>
      </w:hyperlink>
      <w:r w:rsidRPr="006A4502">
        <w:rPr>
          <w:rFonts w:ascii="Arial" w:hAnsi="Arial" w:cs="Arial"/>
          <w:color w:val="000000"/>
        </w:rPr>
        <w:t xml:space="preserve"> [Accessed 6th April 2023] </w:t>
      </w:r>
    </w:p>
    <w:p w14:paraId="3116C512"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College of Policing (2013). </w:t>
      </w:r>
      <w:r w:rsidRPr="006A4502">
        <w:rPr>
          <w:rFonts w:ascii="Arial" w:hAnsi="Arial" w:cs="Arial"/>
          <w:i/>
          <w:iCs/>
          <w:color w:val="000000"/>
        </w:rPr>
        <w:t>Investigation introduction</w:t>
      </w:r>
      <w:r w:rsidRPr="006A4502">
        <w:rPr>
          <w:rFonts w:ascii="Arial" w:hAnsi="Arial" w:cs="Arial"/>
          <w:color w:val="000000"/>
        </w:rPr>
        <w:t xml:space="preserve">. [online] College of Policing. Available at: </w:t>
      </w:r>
      <w:hyperlink r:id="rId17" w:history="1">
        <w:r w:rsidRPr="006A4502">
          <w:rPr>
            <w:rStyle w:val="Hyperlink"/>
            <w:rFonts w:ascii="Arial" w:hAnsi="Arial" w:cs="Arial"/>
          </w:rPr>
          <w:t>https://www.college.police.uk/app/investigation/investigation-introduction</w:t>
        </w:r>
      </w:hyperlink>
      <w:r w:rsidRPr="006A4502">
        <w:rPr>
          <w:rFonts w:ascii="Arial" w:hAnsi="Arial" w:cs="Arial"/>
          <w:color w:val="000000"/>
        </w:rPr>
        <w:t xml:space="preserve"> [Accessed May 23rd, 2023]</w:t>
      </w:r>
    </w:p>
    <w:p w14:paraId="51931D14"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13CF646E"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College of Policing (2014). </w:t>
      </w:r>
      <w:r w:rsidRPr="006A4502">
        <w:rPr>
          <w:rFonts w:ascii="Arial" w:hAnsi="Arial" w:cs="Arial"/>
          <w:i/>
          <w:iCs/>
          <w:color w:val="000000"/>
        </w:rPr>
        <w:t>Code of Ethics</w:t>
      </w:r>
      <w:r w:rsidRPr="006A4502">
        <w:rPr>
          <w:rFonts w:ascii="Arial" w:hAnsi="Arial" w:cs="Arial"/>
          <w:color w:val="000000"/>
        </w:rPr>
        <w:t xml:space="preserve">. [online] College of Policing. Available at: </w:t>
      </w:r>
      <w:hyperlink r:id="rId18" w:history="1">
        <w:r w:rsidRPr="006A4502">
          <w:rPr>
            <w:rStyle w:val="Hyperlink"/>
            <w:rFonts w:ascii="Arial" w:hAnsi="Arial" w:cs="Arial"/>
          </w:rPr>
          <w:t>https://www.college.police.uk/ethics/code-of-ethics</w:t>
        </w:r>
      </w:hyperlink>
      <w:r w:rsidRPr="006A4502">
        <w:rPr>
          <w:rFonts w:ascii="Arial" w:hAnsi="Arial" w:cs="Arial"/>
          <w:color w:val="000000"/>
        </w:rPr>
        <w:t>. [Accessed 3</w:t>
      </w:r>
      <w:r w:rsidRPr="006A4502">
        <w:rPr>
          <w:rFonts w:ascii="Arial" w:hAnsi="Arial" w:cs="Arial"/>
          <w:color w:val="000000"/>
          <w:vertAlign w:val="superscript"/>
        </w:rPr>
        <w:t>rd</w:t>
      </w:r>
      <w:r w:rsidRPr="006A4502">
        <w:rPr>
          <w:rFonts w:ascii="Arial" w:hAnsi="Arial" w:cs="Arial"/>
          <w:color w:val="000000"/>
        </w:rPr>
        <w:t xml:space="preserve"> October 2023]</w:t>
      </w:r>
    </w:p>
    <w:p w14:paraId="164C9379"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12C255B0"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College of Policing (2015). </w:t>
      </w:r>
      <w:r w:rsidRPr="006A4502">
        <w:rPr>
          <w:rFonts w:ascii="Arial" w:hAnsi="Arial" w:cs="Arial"/>
          <w:i/>
          <w:iCs/>
          <w:color w:val="000000"/>
        </w:rPr>
        <w:t>Partnership working and multi-agency responses/mechanisms</w:t>
      </w:r>
      <w:r w:rsidRPr="006A4502">
        <w:rPr>
          <w:rFonts w:ascii="Arial" w:hAnsi="Arial" w:cs="Arial"/>
          <w:color w:val="000000"/>
        </w:rPr>
        <w:t xml:space="preserve">. [online] College of Policing. Available at: </w:t>
      </w:r>
      <w:hyperlink r:id="rId19" w:history="1">
        <w:r w:rsidRPr="006A4502">
          <w:rPr>
            <w:rStyle w:val="Hyperlink"/>
            <w:rFonts w:ascii="Arial" w:hAnsi="Arial" w:cs="Arial"/>
          </w:rPr>
          <w:t>https://www.college.police.uk/app/major-investigation-and-public-protection/domestic-abuse/partnership-working-and-multi-agency-responsesmechanisms</w:t>
        </w:r>
      </w:hyperlink>
      <w:r w:rsidRPr="006A4502">
        <w:rPr>
          <w:rFonts w:ascii="Arial" w:hAnsi="Arial" w:cs="Arial"/>
          <w:color w:val="000000"/>
        </w:rPr>
        <w:t xml:space="preserve"> [Accessed May 3rd 2023]</w:t>
      </w:r>
    </w:p>
    <w:p w14:paraId="445DF46A"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6376582E"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College of Policing (2022). </w:t>
      </w:r>
      <w:r w:rsidRPr="006A4502">
        <w:rPr>
          <w:rFonts w:ascii="Arial" w:hAnsi="Arial" w:cs="Arial"/>
          <w:i/>
          <w:iCs/>
          <w:color w:val="000000"/>
        </w:rPr>
        <w:t>Investigation</w:t>
      </w:r>
      <w:r w:rsidRPr="006A4502">
        <w:rPr>
          <w:rFonts w:ascii="Arial" w:hAnsi="Arial" w:cs="Arial"/>
          <w:color w:val="000000"/>
        </w:rPr>
        <w:t xml:space="preserve">. [online] College of Policing. Available at: </w:t>
      </w:r>
      <w:hyperlink r:id="rId20" w:history="1">
        <w:r w:rsidRPr="006A4502">
          <w:rPr>
            <w:rStyle w:val="Hyperlink"/>
            <w:rFonts w:ascii="Arial" w:hAnsi="Arial" w:cs="Arial"/>
          </w:rPr>
          <w:t>https://www.college.police.uk/app/investigation</w:t>
        </w:r>
      </w:hyperlink>
      <w:r w:rsidRPr="006A4502">
        <w:rPr>
          <w:rFonts w:ascii="Arial" w:hAnsi="Arial" w:cs="Arial"/>
          <w:color w:val="000000"/>
        </w:rPr>
        <w:t xml:space="preserve"> [Accessed May 22nd, 2023]</w:t>
      </w:r>
    </w:p>
    <w:p w14:paraId="4E21B61A"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7E53D1AB" w14:textId="77777777" w:rsidR="006A4502" w:rsidRPr="006A4502" w:rsidRDefault="006A4502" w:rsidP="006A4502">
      <w:pPr>
        <w:pStyle w:val="NormalWeb"/>
        <w:spacing w:before="0" w:beforeAutospacing="0" w:after="0" w:afterAutospacing="0" w:line="360" w:lineRule="atLeast"/>
        <w:rPr>
          <w:rFonts w:ascii="Arial" w:hAnsi="Arial" w:cs="Arial"/>
        </w:rPr>
      </w:pPr>
      <w:r w:rsidRPr="006A4502">
        <w:rPr>
          <w:rFonts w:ascii="Arial" w:hAnsi="Arial" w:cs="Arial"/>
          <w:color w:val="000000"/>
        </w:rPr>
        <w:t xml:space="preserve">College of Policing (2023). </w:t>
      </w:r>
      <w:r w:rsidRPr="006A4502">
        <w:rPr>
          <w:rFonts w:ascii="Arial" w:hAnsi="Arial" w:cs="Arial"/>
          <w:i/>
          <w:iCs/>
          <w:color w:val="000000"/>
        </w:rPr>
        <w:t xml:space="preserve">Forensic Marking to deter repeat victimisation related to domestic abuse and sexual offences. </w:t>
      </w:r>
      <w:r w:rsidRPr="006A4502">
        <w:rPr>
          <w:rFonts w:ascii="Arial" w:hAnsi="Arial" w:cs="Arial"/>
          <w:color w:val="000000"/>
        </w:rPr>
        <w:t xml:space="preserve">[online] College of Policing. Available at: </w:t>
      </w:r>
      <w:hyperlink r:id="rId21" w:history="1">
        <w:r w:rsidRPr="006A4502">
          <w:rPr>
            <w:rStyle w:val="Hyperlink"/>
            <w:rFonts w:ascii="Arial" w:hAnsi="Arial" w:cs="Arial"/>
          </w:rPr>
          <w:t>forensic-marking-to-deter-repeat-victimisation-related-to-domestic-abuse-and-sexual-offences--1694444472.pdf</w:t>
        </w:r>
      </w:hyperlink>
      <w:r w:rsidRPr="006A4502">
        <w:rPr>
          <w:rFonts w:ascii="Arial" w:hAnsi="Arial" w:cs="Arial"/>
        </w:rPr>
        <w:t xml:space="preserve"> [Accessed May 3</w:t>
      </w:r>
      <w:r w:rsidRPr="006A4502">
        <w:rPr>
          <w:rFonts w:ascii="Arial" w:hAnsi="Arial" w:cs="Arial"/>
          <w:vertAlign w:val="superscript"/>
        </w:rPr>
        <w:t>rd</w:t>
      </w:r>
      <w:r w:rsidRPr="006A4502">
        <w:rPr>
          <w:rFonts w:ascii="Arial" w:hAnsi="Arial" w:cs="Arial"/>
        </w:rPr>
        <w:t xml:space="preserve"> 2023]</w:t>
      </w:r>
    </w:p>
    <w:p w14:paraId="709F7F3C" w14:textId="77777777" w:rsidR="006A4502" w:rsidRPr="006A4502" w:rsidRDefault="006A4502" w:rsidP="006A4502">
      <w:pPr>
        <w:pStyle w:val="NormalWeb"/>
        <w:spacing w:before="0" w:beforeAutospacing="0" w:after="0" w:afterAutospacing="0" w:line="360" w:lineRule="atLeast"/>
        <w:rPr>
          <w:rFonts w:ascii="Arial" w:hAnsi="Arial" w:cs="Arial"/>
        </w:rPr>
      </w:pPr>
    </w:p>
    <w:p w14:paraId="31E11337"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College of Policing (2023). </w:t>
      </w:r>
      <w:r w:rsidRPr="006A4502">
        <w:rPr>
          <w:rFonts w:ascii="Arial" w:hAnsi="Arial" w:cs="Arial"/>
          <w:i/>
          <w:iCs/>
          <w:color w:val="000000"/>
        </w:rPr>
        <w:t>Investigation process</w:t>
      </w:r>
      <w:r w:rsidRPr="006A4502">
        <w:rPr>
          <w:rFonts w:ascii="Arial" w:hAnsi="Arial" w:cs="Arial"/>
          <w:color w:val="000000"/>
        </w:rPr>
        <w:t xml:space="preserve">. [online] College of Policing. Available at: </w:t>
      </w:r>
      <w:hyperlink r:id="rId22" w:history="1">
        <w:r w:rsidRPr="006A4502">
          <w:rPr>
            <w:rStyle w:val="Hyperlink"/>
            <w:rFonts w:ascii="Arial" w:hAnsi="Arial" w:cs="Arial"/>
          </w:rPr>
          <w:t>https://www.college.police.uk/app/investigation/investigation-process</w:t>
        </w:r>
      </w:hyperlink>
      <w:r w:rsidRPr="006A4502">
        <w:rPr>
          <w:rFonts w:ascii="Arial" w:hAnsi="Arial" w:cs="Arial"/>
          <w:color w:val="000000"/>
        </w:rPr>
        <w:t>. [Accessed 2</w:t>
      </w:r>
      <w:r w:rsidRPr="006A4502">
        <w:rPr>
          <w:rFonts w:ascii="Arial" w:hAnsi="Arial" w:cs="Arial"/>
          <w:color w:val="000000"/>
          <w:vertAlign w:val="superscript"/>
        </w:rPr>
        <w:t>nd</w:t>
      </w:r>
      <w:r w:rsidRPr="006A4502">
        <w:rPr>
          <w:rFonts w:ascii="Arial" w:hAnsi="Arial" w:cs="Arial"/>
          <w:color w:val="000000"/>
        </w:rPr>
        <w:t xml:space="preserve"> October 2023]</w:t>
      </w:r>
    </w:p>
    <w:p w14:paraId="22AAE68B"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115B39DE"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Criminal Justice Hub (2023). </w:t>
      </w:r>
      <w:r w:rsidRPr="006A4502">
        <w:rPr>
          <w:rFonts w:ascii="Arial" w:hAnsi="Arial" w:cs="Arial"/>
          <w:i/>
          <w:iCs/>
          <w:color w:val="000000"/>
        </w:rPr>
        <w:t>MG Forms</w:t>
      </w:r>
      <w:r w:rsidRPr="006A4502">
        <w:rPr>
          <w:rFonts w:ascii="Arial" w:hAnsi="Arial" w:cs="Arial"/>
          <w:color w:val="000000"/>
        </w:rPr>
        <w:t xml:space="preserve">. [online] Available at: </w:t>
      </w:r>
      <w:hyperlink r:id="rId23" w:anchor="chaptercollapse1" w:history="1">
        <w:r w:rsidRPr="006A4502">
          <w:rPr>
            <w:rStyle w:val="Hyperlink"/>
            <w:rFonts w:ascii="Arial" w:hAnsi="Arial" w:cs="Arial"/>
          </w:rPr>
          <w:t>https://www.criminaljusticehub.org.uk/task/mg-forms/#chaptercollapse1</w:t>
        </w:r>
      </w:hyperlink>
      <w:r w:rsidRPr="006A4502">
        <w:rPr>
          <w:rFonts w:ascii="Arial" w:hAnsi="Arial" w:cs="Arial"/>
          <w:color w:val="000000"/>
        </w:rPr>
        <w:t>. [Accessed 10</w:t>
      </w:r>
      <w:r w:rsidRPr="006A4502">
        <w:rPr>
          <w:rFonts w:ascii="Arial" w:hAnsi="Arial" w:cs="Arial"/>
          <w:color w:val="000000"/>
          <w:vertAlign w:val="superscript"/>
        </w:rPr>
        <w:t>th</w:t>
      </w:r>
      <w:r w:rsidRPr="006A4502">
        <w:rPr>
          <w:rFonts w:ascii="Arial" w:hAnsi="Arial" w:cs="Arial"/>
          <w:color w:val="000000"/>
        </w:rPr>
        <w:t xml:space="preserve"> October 2023]</w:t>
      </w:r>
    </w:p>
    <w:p w14:paraId="73C7A52E"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4D18C401"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Crown Prosecution Service (2021). </w:t>
      </w:r>
      <w:r w:rsidRPr="006A4502">
        <w:rPr>
          <w:rFonts w:ascii="Arial" w:hAnsi="Arial" w:cs="Arial"/>
          <w:i/>
          <w:iCs/>
          <w:color w:val="000000"/>
        </w:rPr>
        <w:t>Special Measures | the Crown Prosecution Service</w:t>
      </w:r>
      <w:r w:rsidRPr="006A4502">
        <w:rPr>
          <w:rFonts w:ascii="Arial" w:hAnsi="Arial" w:cs="Arial"/>
          <w:color w:val="000000"/>
        </w:rPr>
        <w:t xml:space="preserve">. [online] Cps.gov.uk. Available at: </w:t>
      </w:r>
      <w:hyperlink r:id="rId24" w:history="1">
        <w:r w:rsidRPr="006A4502">
          <w:rPr>
            <w:rStyle w:val="Hyperlink"/>
            <w:rFonts w:ascii="Arial" w:hAnsi="Arial" w:cs="Arial"/>
          </w:rPr>
          <w:t>https://www.cps.gov.uk/legal-guidance/special-measures</w:t>
        </w:r>
      </w:hyperlink>
      <w:r w:rsidRPr="006A4502">
        <w:rPr>
          <w:rFonts w:ascii="Arial" w:hAnsi="Arial" w:cs="Arial"/>
          <w:color w:val="000000"/>
        </w:rPr>
        <w:t xml:space="preserve"> [Accessed May 5th, 2023]</w:t>
      </w:r>
    </w:p>
    <w:p w14:paraId="4A244297"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6C1B67BB"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726758B5"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 xml:space="preserve">Domestic Violence Intervention Programmes (2023). Available at: </w:t>
      </w:r>
      <w:hyperlink r:id="rId25" w:history="1">
        <w:r w:rsidRPr="006A4502">
          <w:rPr>
            <w:rStyle w:val="Hyperlink"/>
            <w:rFonts w:ascii="Arial" w:hAnsi="Arial" w:cs="Arial"/>
          </w:rPr>
          <w:t>https://www.norfolk.gov.uk/-/media/norfolk/downloads/safety/domestic-abuse/details-of-domestic-violence-intervention-programme.pdf</w:t>
        </w:r>
      </w:hyperlink>
      <w:r w:rsidRPr="006A4502">
        <w:rPr>
          <w:rFonts w:ascii="Arial" w:hAnsi="Arial" w:cs="Arial"/>
          <w:color w:val="000000"/>
        </w:rPr>
        <w:t>. [Accessed 18</w:t>
      </w:r>
      <w:r w:rsidRPr="006A4502">
        <w:rPr>
          <w:rFonts w:ascii="Arial" w:hAnsi="Arial" w:cs="Arial"/>
          <w:color w:val="000000"/>
          <w:vertAlign w:val="superscript"/>
        </w:rPr>
        <w:t>th</w:t>
      </w:r>
      <w:r w:rsidRPr="006A4502">
        <w:rPr>
          <w:rFonts w:ascii="Arial" w:hAnsi="Arial" w:cs="Arial"/>
          <w:color w:val="000000"/>
        </w:rPr>
        <w:t xml:space="preserve"> October 2023]</w:t>
      </w:r>
    </w:p>
    <w:p w14:paraId="01C307A0"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32083FF2"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 xml:space="preserve">Empowering those affected by crime 2021-22 Annual Report and Accounts. (n.d.). Available at: </w:t>
      </w:r>
      <w:hyperlink r:id="rId26" w:history="1">
        <w:r w:rsidRPr="006A4502">
          <w:rPr>
            <w:rStyle w:val="Hyperlink"/>
            <w:rFonts w:ascii="Arial" w:hAnsi="Arial" w:cs="Arial"/>
          </w:rPr>
          <w:t>https://www.victimsupport.org.uk/wp-content/uploads/2022/11/Annual_Report_and_Accounts_2021-2022.pdf</w:t>
        </w:r>
      </w:hyperlink>
      <w:r w:rsidRPr="006A4502">
        <w:rPr>
          <w:rFonts w:ascii="Arial" w:hAnsi="Arial" w:cs="Arial"/>
          <w:color w:val="000000"/>
        </w:rPr>
        <w:t>. [Accessed 14</w:t>
      </w:r>
      <w:r w:rsidRPr="006A4502">
        <w:rPr>
          <w:rFonts w:ascii="Arial" w:hAnsi="Arial" w:cs="Arial"/>
          <w:color w:val="000000"/>
          <w:vertAlign w:val="superscript"/>
        </w:rPr>
        <w:t>th</w:t>
      </w:r>
      <w:r w:rsidRPr="006A4502">
        <w:rPr>
          <w:rFonts w:ascii="Arial" w:hAnsi="Arial" w:cs="Arial"/>
          <w:color w:val="000000"/>
        </w:rPr>
        <w:t xml:space="preserve"> October 2023]</w:t>
      </w:r>
    </w:p>
    <w:p w14:paraId="0189F0F3"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23ED5014"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Farrell, C. (2022). </w:t>
      </w:r>
      <w:r w:rsidRPr="006A4502">
        <w:rPr>
          <w:rFonts w:ascii="Arial" w:hAnsi="Arial" w:cs="Arial"/>
          <w:i/>
          <w:iCs/>
          <w:color w:val="000000"/>
        </w:rPr>
        <w:t>Policing &amp; Partnership Working – Why is this important</w:t>
      </w:r>
      <w:r w:rsidRPr="006A4502">
        <w:rPr>
          <w:rFonts w:ascii="Arial" w:hAnsi="Arial" w:cs="Arial"/>
          <w:color w:val="000000"/>
        </w:rPr>
        <w:t xml:space="preserve">. [online] Careers in Blue. Available at: </w:t>
      </w:r>
      <w:hyperlink r:id="rId27" w:anchor=":~:text=The%20Police%20service%20must%20work" w:history="1">
        <w:r w:rsidRPr="006A4502">
          <w:rPr>
            <w:rStyle w:val="Hyperlink"/>
            <w:rFonts w:ascii="Arial" w:hAnsi="Arial" w:cs="Arial"/>
          </w:rPr>
          <w:t>https://careersinblue.co.uk/partnership-working-why-is-this-important/#:~:text=The%20Police%20service%20must%20work</w:t>
        </w:r>
      </w:hyperlink>
      <w:r w:rsidRPr="006A4502">
        <w:rPr>
          <w:rFonts w:ascii="Arial" w:hAnsi="Arial" w:cs="Arial"/>
          <w:color w:val="000000"/>
        </w:rPr>
        <w:t xml:space="preserve"> [Accessed May 3</w:t>
      </w:r>
      <w:r w:rsidRPr="006A4502">
        <w:rPr>
          <w:rFonts w:ascii="Arial" w:hAnsi="Arial" w:cs="Arial"/>
          <w:color w:val="000000"/>
          <w:vertAlign w:val="superscript"/>
        </w:rPr>
        <w:t>rd</w:t>
      </w:r>
      <w:r w:rsidRPr="006A4502">
        <w:rPr>
          <w:rFonts w:ascii="Arial" w:hAnsi="Arial" w:cs="Arial"/>
          <w:color w:val="000000"/>
        </w:rPr>
        <w:t xml:space="preserve"> 2023]</w:t>
      </w:r>
    </w:p>
    <w:p w14:paraId="6225D2C7"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6013F485"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Gabbert, F., Hope, L., Luther, K., Wright, G., Ng, M. and Oxburgh, G. (2020). Exploring the use of rapport in professional information</w:t>
      </w:r>
      <w:r w:rsidRPr="006A4502">
        <w:rPr>
          <w:rFonts w:ascii="Cambria Math" w:hAnsi="Cambria Math" w:cs="Cambria Math"/>
          <w:color w:val="000000"/>
        </w:rPr>
        <w:t>‐</w:t>
      </w:r>
      <w:r w:rsidRPr="006A4502">
        <w:rPr>
          <w:rFonts w:ascii="Arial" w:hAnsi="Arial" w:cs="Arial"/>
          <w:color w:val="000000"/>
        </w:rPr>
        <w:t>gathering contexts by systematically mapping the evidence base. </w:t>
      </w:r>
      <w:r w:rsidRPr="006A4502">
        <w:rPr>
          <w:rFonts w:ascii="Arial" w:hAnsi="Arial" w:cs="Arial"/>
          <w:i/>
          <w:iCs/>
          <w:color w:val="000000"/>
        </w:rPr>
        <w:t>Applied Cognitive Psychology</w:t>
      </w:r>
      <w:r w:rsidRPr="006A4502">
        <w:rPr>
          <w:rFonts w:ascii="Arial" w:hAnsi="Arial" w:cs="Arial"/>
          <w:color w:val="000000"/>
        </w:rPr>
        <w:t xml:space="preserve">, 35(2). doi: </w:t>
      </w:r>
      <w:hyperlink r:id="rId28" w:history="1">
        <w:r w:rsidRPr="006A4502">
          <w:rPr>
            <w:rStyle w:val="Hyperlink"/>
            <w:rFonts w:ascii="Arial" w:hAnsi="Arial" w:cs="Arial"/>
          </w:rPr>
          <w:t>https://doi.org/10.1002/acp.3762</w:t>
        </w:r>
      </w:hyperlink>
      <w:r w:rsidRPr="006A4502">
        <w:rPr>
          <w:rFonts w:ascii="Arial" w:hAnsi="Arial" w:cs="Arial"/>
          <w:color w:val="000000"/>
        </w:rPr>
        <w:t>.  [Accessed 18</w:t>
      </w:r>
      <w:r w:rsidRPr="006A4502">
        <w:rPr>
          <w:rFonts w:ascii="Arial" w:hAnsi="Arial" w:cs="Arial"/>
          <w:color w:val="000000"/>
          <w:vertAlign w:val="superscript"/>
        </w:rPr>
        <w:t>th</w:t>
      </w:r>
      <w:r w:rsidRPr="006A4502">
        <w:rPr>
          <w:rFonts w:ascii="Arial" w:hAnsi="Arial" w:cs="Arial"/>
          <w:color w:val="000000"/>
        </w:rPr>
        <w:t xml:space="preserve"> October 2023]</w:t>
      </w:r>
    </w:p>
    <w:p w14:paraId="78987AC3"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0CAA92FD"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GOV.UK. (2015). </w:t>
      </w:r>
      <w:r w:rsidRPr="006A4502">
        <w:rPr>
          <w:rFonts w:ascii="Arial" w:hAnsi="Arial" w:cs="Arial"/>
          <w:i/>
          <w:iCs/>
          <w:color w:val="000000"/>
        </w:rPr>
        <w:t>Criminal Procedure and Investigations Act Code of Practice</w:t>
      </w:r>
      <w:r w:rsidRPr="006A4502">
        <w:rPr>
          <w:rFonts w:ascii="Arial" w:hAnsi="Arial" w:cs="Arial"/>
          <w:color w:val="000000"/>
        </w:rPr>
        <w:t xml:space="preserve">. [online] Available at: </w:t>
      </w:r>
      <w:hyperlink r:id="rId29" w:history="1">
        <w:r w:rsidRPr="006A4502">
          <w:rPr>
            <w:rStyle w:val="Hyperlink"/>
            <w:rFonts w:ascii="Arial" w:hAnsi="Arial" w:cs="Arial"/>
          </w:rPr>
          <w:t>https://www.gov.uk/government/publications/criminal-procedure-and-investigations-act-code-of-practice</w:t>
        </w:r>
      </w:hyperlink>
      <w:r w:rsidRPr="006A4502">
        <w:rPr>
          <w:rFonts w:ascii="Arial" w:hAnsi="Arial" w:cs="Arial"/>
          <w:color w:val="000000"/>
        </w:rPr>
        <w:t xml:space="preserve"> [Accessed May 22nd 2023]</w:t>
      </w:r>
    </w:p>
    <w:p w14:paraId="06D5A90A"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4DC28FCA" w14:textId="77777777" w:rsidR="006A4502" w:rsidRDefault="006A4502" w:rsidP="006A4502">
      <w:pPr>
        <w:pStyle w:val="NormalWeb"/>
        <w:spacing w:before="0" w:beforeAutospacing="0" w:after="0" w:afterAutospacing="0" w:line="360" w:lineRule="atLeast"/>
        <w:rPr>
          <w:rFonts w:ascii="Arial" w:hAnsi="Arial" w:cs="Arial"/>
        </w:rPr>
      </w:pPr>
      <w:r w:rsidRPr="006A4502">
        <w:rPr>
          <w:rFonts w:ascii="Arial" w:hAnsi="Arial" w:cs="Arial"/>
          <w:color w:val="000000"/>
        </w:rPr>
        <w:t xml:space="preserve">Hampshire Constabulary (2023) </w:t>
      </w:r>
      <w:r w:rsidRPr="006A4502">
        <w:rPr>
          <w:rFonts w:ascii="Arial" w:hAnsi="Arial" w:cs="Arial"/>
          <w:i/>
          <w:iCs/>
          <w:color w:val="000000"/>
        </w:rPr>
        <w:t xml:space="preserve">Eighteen-month prison sentence for </w:t>
      </w:r>
      <w:proofErr w:type="gramStart"/>
      <w:r w:rsidRPr="006A4502">
        <w:rPr>
          <w:rFonts w:ascii="Arial" w:hAnsi="Arial" w:cs="Arial"/>
          <w:i/>
          <w:iCs/>
          <w:color w:val="000000"/>
        </w:rPr>
        <w:t>20 year-old</w:t>
      </w:r>
      <w:proofErr w:type="gramEnd"/>
      <w:r w:rsidRPr="006A4502">
        <w:rPr>
          <w:rFonts w:ascii="Arial" w:hAnsi="Arial" w:cs="Arial"/>
          <w:i/>
          <w:iCs/>
          <w:color w:val="000000"/>
        </w:rPr>
        <w:t xml:space="preserve"> man who inappropriately touched three women in Southsea. </w:t>
      </w:r>
      <w:r w:rsidRPr="006A4502">
        <w:rPr>
          <w:rFonts w:ascii="Arial" w:hAnsi="Arial" w:cs="Arial"/>
          <w:color w:val="000000"/>
        </w:rPr>
        <w:t xml:space="preserve">Available at: </w:t>
      </w:r>
      <w:hyperlink r:id="rId30" w:history="1">
        <w:r w:rsidRPr="006A4502">
          <w:rPr>
            <w:rStyle w:val="Hyperlink"/>
            <w:rFonts w:ascii="Arial" w:hAnsi="Arial" w:cs="Arial"/>
          </w:rPr>
          <w:t>Eighteen month prison sentence for 20 year-old man who inappropriately touched three women in Southsea. | Hampshire and Isle of Wight Constabulary</w:t>
        </w:r>
      </w:hyperlink>
      <w:r w:rsidRPr="006A4502">
        <w:rPr>
          <w:rFonts w:ascii="Arial" w:hAnsi="Arial" w:cs="Arial"/>
        </w:rPr>
        <w:t>. [Accessed 24</w:t>
      </w:r>
      <w:r w:rsidRPr="006A4502">
        <w:rPr>
          <w:rFonts w:ascii="Arial" w:hAnsi="Arial" w:cs="Arial"/>
          <w:vertAlign w:val="superscript"/>
        </w:rPr>
        <w:t>th</w:t>
      </w:r>
      <w:r w:rsidRPr="006A4502">
        <w:rPr>
          <w:rFonts w:ascii="Arial" w:hAnsi="Arial" w:cs="Arial"/>
        </w:rPr>
        <w:t xml:space="preserve"> October2023]</w:t>
      </w:r>
    </w:p>
    <w:p w14:paraId="280A8F48" w14:textId="77777777" w:rsidR="00F07044" w:rsidRDefault="00F07044" w:rsidP="006A4502">
      <w:pPr>
        <w:pStyle w:val="NormalWeb"/>
        <w:spacing w:before="0" w:beforeAutospacing="0" w:after="0" w:afterAutospacing="0" w:line="360" w:lineRule="atLeast"/>
        <w:rPr>
          <w:rFonts w:ascii="Arial" w:hAnsi="Arial" w:cs="Arial"/>
        </w:rPr>
      </w:pPr>
    </w:p>
    <w:p w14:paraId="5E912C12" w14:textId="77777777" w:rsidR="00F07044" w:rsidRPr="006A4502" w:rsidRDefault="00F07044" w:rsidP="006A4502">
      <w:pPr>
        <w:pStyle w:val="NormalWeb"/>
        <w:spacing w:before="0" w:beforeAutospacing="0" w:after="0" w:afterAutospacing="0" w:line="360" w:lineRule="atLeast"/>
        <w:rPr>
          <w:rFonts w:ascii="Arial" w:hAnsi="Arial" w:cs="Arial"/>
        </w:rPr>
      </w:pPr>
    </w:p>
    <w:p w14:paraId="3C132A33" w14:textId="77777777" w:rsidR="006A4502" w:rsidRPr="006A4502" w:rsidRDefault="006A4502" w:rsidP="006A4502">
      <w:pPr>
        <w:pStyle w:val="NormalWeb"/>
        <w:spacing w:before="0" w:beforeAutospacing="0" w:after="0" w:afterAutospacing="0" w:line="360" w:lineRule="atLeast"/>
        <w:rPr>
          <w:rFonts w:ascii="Arial" w:hAnsi="Arial" w:cs="Arial"/>
        </w:rPr>
      </w:pPr>
    </w:p>
    <w:p w14:paraId="4646BCFF"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lastRenderedPageBreak/>
        <w:t>His Majesty’s Inspectorate of Constabulary and Fire &amp; Rescue Services. (n.d.). </w:t>
      </w:r>
      <w:r w:rsidRPr="006A4502">
        <w:rPr>
          <w:rFonts w:ascii="Arial" w:hAnsi="Arial" w:cs="Arial"/>
          <w:i/>
          <w:iCs/>
          <w:color w:val="000000"/>
        </w:rPr>
        <w:t>Public protection notice (PPN)</w:t>
      </w:r>
      <w:r w:rsidRPr="006A4502">
        <w:rPr>
          <w:rFonts w:ascii="Arial" w:hAnsi="Arial" w:cs="Arial"/>
          <w:color w:val="000000"/>
        </w:rPr>
        <w:t xml:space="preserve">. [online] Available at: </w:t>
      </w:r>
      <w:hyperlink r:id="rId31" w:anchor=":~:text=Public%20protection%20notice%20%28PPN%29%20A%20PPN%20is%20an" w:history="1">
        <w:r w:rsidRPr="006A4502">
          <w:rPr>
            <w:rStyle w:val="Hyperlink"/>
            <w:rFonts w:ascii="Arial" w:hAnsi="Arial" w:cs="Arial"/>
          </w:rPr>
          <w:t>https://hmicfrs.justiceinspectorates.gov.uk/glossary/public-protection-notice/#:~:text=Public%20protection%20notice%20%28PPN%29%20A%20PPN%20is%20an</w:t>
        </w:r>
      </w:hyperlink>
      <w:r w:rsidRPr="006A4502">
        <w:rPr>
          <w:rFonts w:ascii="Arial" w:hAnsi="Arial" w:cs="Arial"/>
          <w:color w:val="000000"/>
        </w:rPr>
        <w:t xml:space="preserve"> [Accessed 14</w:t>
      </w:r>
      <w:r w:rsidRPr="006A4502">
        <w:rPr>
          <w:rFonts w:ascii="Arial" w:hAnsi="Arial" w:cs="Arial"/>
          <w:color w:val="000000"/>
          <w:vertAlign w:val="superscript"/>
        </w:rPr>
        <w:t>th</w:t>
      </w:r>
      <w:r w:rsidRPr="006A4502">
        <w:rPr>
          <w:rFonts w:ascii="Arial" w:hAnsi="Arial" w:cs="Arial"/>
          <w:color w:val="000000"/>
        </w:rPr>
        <w:t xml:space="preserve"> April 2023]</w:t>
      </w:r>
    </w:p>
    <w:p w14:paraId="22CD4DA4"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39285F99"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‌HMICFRS (2019)</w:t>
      </w:r>
      <w:r w:rsidRPr="006A4502">
        <w:rPr>
          <w:rFonts w:ascii="Arial" w:hAnsi="Arial" w:cs="Arial"/>
          <w:i/>
          <w:iCs/>
          <w:color w:val="000000"/>
        </w:rPr>
        <w:t xml:space="preserve">  The police response to domestic abuse An update report </w:t>
      </w:r>
      <w:r w:rsidRPr="006A4502">
        <w:rPr>
          <w:rFonts w:ascii="Arial" w:hAnsi="Arial" w:cs="Arial"/>
          <w:color w:val="000000"/>
        </w:rPr>
        <w:t xml:space="preserve">[online] Available at: </w:t>
      </w:r>
      <w:hyperlink r:id="rId32" w:history="1">
        <w:r w:rsidRPr="006A4502">
          <w:rPr>
            <w:rStyle w:val="Hyperlink"/>
            <w:rFonts w:ascii="Arial" w:hAnsi="Arial" w:cs="Arial"/>
          </w:rPr>
          <w:t>https://assets-hmicfrs.justiceinspectorates.gov.uk/uploads/the-police-response-to-domestic-abuse-an-update-report.pdf</w:t>
        </w:r>
      </w:hyperlink>
      <w:r w:rsidRPr="006A4502">
        <w:rPr>
          <w:rFonts w:ascii="Arial" w:hAnsi="Arial" w:cs="Arial"/>
          <w:color w:val="000000"/>
        </w:rPr>
        <w:t xml:space="preserve">  [Accessed May 5</w:t>
      </w:r>
      <w:r w:rsidRPr="006A4502">
        <w:rPr>
          <w:rFonts w:ascii="Arial" w:hAnsi="Arial" w:cs="Arial"/>
          <w:color w:val="000000"/>
          <w:vertAlign w:val="superscript"/>
        </w:rPr>
        <w:t>th</w:t>
      </w:r>
      <w:r w:rsidRPr="006A4502">
        <w:rPr>
          <w:rFonts w:ascii="Arial" w:hAnsi="Arial" w:cs="Arial"/>
          <w:color w:val="000000"/>
        </w:rPr>
        <w:t xml:space="preserve"> 2023]</w:t>
      </w:r>
    </w:p>
    <w:p w14:paraId="5CE8544F"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57F751D6"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Law Enforcement Action Partnership (2023). </w:t>
      </w:r>
      <w:r w:rsidRPr="006A4502">
        <w:rPr>
          <w:rFonts w:ascii="Arial" w:hAnsi="Arial" w:cs="Arial"/>
          <w:i/>
          <w:iCs/>
          <w:color w:val="000000"/>
        </w:rPr>
        <w:t>Sir Robert Peel’s Policing Principles</w:t>
      </w:r>
      <w:r w:rsidRPr="006A4502">
        <w:rPr>
          <w:rFonts w:ascii="Arial" w:hAnsi="Arial" w:cs="Arial"/>
          <w:color w:val="000000"/>
        </w:rPr>
        <w:t xml:space="preserve">. [online] Law Enforcement Action Partnership. Available at: </w:t>
      </w:r>
      <w:hyperlink r:id="rId33" w:history="1">
        <w:r w:rsidRPr="006A4502">
          <w:rPr>
            <w:rStyle w:val="Hyperlink"/>
            <w:rFonts w:ascii="Arial" w:hAnsi="Arial" w:cs="Arial"/>
          </w:rPr>
          <w:t>https://lawenforcementactionpartnership.org/peel-policing-principles/</w:t>
        </w:r>
      </w:hyperlink>
      <w:r w:rsidRPr="006A4502">
        <w:rPr>
          <w:rFonts w:ascii="Arial" w:hAnsi="Arial" w:cs="Arial"/>
          <w:color w:val="000000"/>
        </w:rPr>
        <w:t>. [Accessed 3</w:t>
      </w:r>
      <w:r w:rsidRPr="006A4502">
        <w:rPr>
          <w:rFonts w:ascii="Arial" w:hAnsi="Arial" w:cs="Arial"/>
          <w:color w:val="000000"/>
          <w:vertAlign w:val="superscript"/>
        </w:rPr>
        <w:t>rd</w:t>
      </w:r>
      <w:r w:rsidRPr="006A4502">
        <w:rPr>
          <w:rFonts w:ascii="Arial" w:hAnsi="Arial" w:cs="Arial"/>
          <w:color w:val="000000"/>
        </w:rPr>
        <w:t xml:space="preserve"> October 2023]</w:t>
      </w:r>
    </w:p>
    <w:p w14:paraId="460B513D"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3B386A7A"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Legal Choices. (2023). </w:t>
      </w:r>
      <w:r w:rsidRPr="006A4502">
        <w:rPr>
          <w:rFonts w:ascii="Arial" w:hAnsi="Arial" w:cs="Arial"/>
          <w:i/>
          <w:iCs/>
          <w:color w:val="000000"/>
        </w:rPr>
        <w:t>Definition of Repeat offender</w:t>
      </w:r>
      <w:r w:rsidRPr="006A4502">
        <w:rPr>
          <w:rFonts w:ascii="Arial" w:hAnsi="Arial" w:cs="Arial"/>
          <w:color w:val="000000"/>
        </w:rPr>
        <w:t xml:space="preserve">. [online] Available at: </w:t>
      </w:r>
      <w:hyperlink r:id="rId34" w:anchor=":~:text=A%20person%20who%20continues%20to" w:history="1">
        <w:r w:rsidRPr="006A4502">
          <w:rPr>
            <w:rStyle w:val="Hyperlink"/>
            <w:rFonts w:ascii="Arial" w:hAnsi="Arial" w:cs="Arial"/>
          </w:rPr>
          <w:t>https://www.legalchoices.org.uk/dictionary/repeat-offender#:~:text=A%20person%20who%20continues%20to</w:t>
        </w:r>
      </w:hyperlink>
      <w:r w:rsidRPr="006A4502">
        <w:rPr>
          <w:rFonts w:ascii="Arial" w:hAnsi="Arial" w:cs="Arial"/>
          <w:color w:val="000000"/>
        </w:rPr>
        <w:t xml:space="preserve">  [Accessed May 11th 2023] </w:t>
      </w:r>
    </w:p>
    <w:p w14:paraId="7E599193"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4D32AAA4" w14:textId="77777777" w:rsidR="006A4502" w:rsidRPr="006A4502" w:rsidRDefault="006A4502" w:rsidP="006A4502">
      <w:pPr>
        <w:rPr>
          <w:sz w:val="24"/>
          <w:szCs w:val="24"/>
        </w:rPr>
      </w:pPr>
      <w:r w:rsidRPr="006A4502">
        <w:rPr>
          <w:sz w:val="24"/>
          <w:szCs w:val="24"/>
        </w:rPr>
        <w:t xml:space="preserve">Ministry of Justice (2005). The code of practice for victims of crime and supporting public information materials. [online] GOV.UK. Available at: </w:t>
      </w:r>
      <w:hyperlink r:id="rId35" w:history="1">
        <w:r w:rsidRPr="006A4502">
          <w:rPr>
            <w:rStyle w:val="Hyperlink"/>
            <w:sz w:val="24"/>
            <w:szCs w:val="24"/>
          </w:rPr>
          <w:t>https://www.gov.uk/government/publications/the-code-of-practice-for-victims-of-crime</w:t>
        </w:r>
      </w:hyperlink>
      <w:r w:rsidRPr="006A4502">
        <w:rPr>
          <w:sz w:val="24"/>
          <w:szCs w:val="24"/>
        </w:rPr>
        <w:t>.  [Accessed 2nd October 2023]</w:t>
      </w:r>
    </w:p>
    <w:p w14:paraId="2BC92155" w14:textId="77777777" w:rsidR="006A4502" w:rsidRPr="006A4502" w:rsidRDefault="006A4502" w:rsidP="006A4502">
      <w:pPr>
        <w:rPr>
          <w:sz w:val="24"/>
          <w:szCs w:val="24"/>
        </w:rPr>
      </w:pPr>
    </w:p>
    <w:p w14:paraId="5E1085DB" w14:textId="77777777" w:rsidR="006A4502" w:rsidRPr="006A4502" w:rsidRDefault="006A4502" w:rsidP="006A4502">
      <w:pPr>
        <w:pStyle w:val="NormalWeb"/>
        <w:spacing w:before="0" w:beforeAutospacing="0" w:after="0" w:afterAutospacing="0" w:line="360" w:lineRule="atLeast"/>
        <w:rPr>
          <w:rFonts w:ascii="Arial" w:hAnsi="Arial" w:cs="Arial"/>
        </w:rPr>
      </w:pPr>
      <w:r w:rsidRPr="006A4502">
        <w:rPr>
          <w:rFonts w:ascii="Arial" w:hAnsi="Arial" w:cs="Arial"/>
          <w:color w:val="000000"/>
        </w:rPr>
        <w:t xml:space="preserve">Ministry of Justice (2020). </w:t>
      </w:r>
      <w:r w:rsidRPr="006A4502">
        <w:rPr>
          <w:rFonts w:ascii="Arial" w:hAnsi="Arial" w:cs="Arial"/>
          <w:i/>
          <w:iCs/>
          <w:color w:val="000000"/>
        </w:rPr>
        <w:t xml:space="preserve">Codes of Practice for Victims of Crime in England and Wales. </w:t>
      </w:r>
      <w:r w:rsidRPr="006A4502">
        <w:rPr>
          <w:rFonts w:ascii="Arial" w:hAnsi="Arial" w:cs="Arial"/>
          <w:color w:val="000000"/>
        </w:rPr>
        <w:t xml:space="preserve">[online] Ministry of Justice. Available at: </w:t>
      </w:r>
      <w:hyperlink r:id="rId36" w:history="1">
        <w:r w:rsidRPr="006A4502">
          <w:rPr>
            <w:rStyle w:val="Hyperlink"/>
            <w:rFonts w:ascii="Arial" w:hAnsi="Arial" w:cs="Arial"/>
          </w:rPr>
          <w:t>moj-victims-code-2020.pdf (college.police.uk)</w:t>
        </w:r>
      </w:hyperlink>
      <w:r w:rsidRPr="006A4502">
        <w:rPr>
          <w:rFonts w:ascii="Arial" w:hAnsi="Arial" w:cs="Arial"/>
        </w:rPr>
        <w:t xml:space="preserve"> [Accessed May 5</w:t>
      </w:r>
      <w:r w:rsidRPr="006A4502">
        <w:rPr>
          <w:rFonts w:ascii="Arial" w:hAnsi="Arial" w:cs="Arial"/>
          <w:vertAlign w:val="superscript"/>
        </w:rPr>
        <w:t>th</w:t>
      </w:r>
      <w:r w:rsidRPr="006A4502">
        <w:rPr>
          <w:rFonts w:ascii="Arial" w:hAnsi="Arial" w:cs="Arial"/>
        </w:rPr>
        <w:t>, 2023]</w:t>
      </w:r>
    </w:p>
    <w:p w14:paraId="3AEC0371" w14:textId="77777777" w:rsidR="006A4502" w:rsidRPr="006A4502" w:rsidRDefault="006A4502" w:rsidP="006A4502">
      <w:pPr>
        <w:pStyle w:val="NormalWeb"/>
        <w:spacing w:before="0" w:beforeAutospacing="0" w:after="0" w:afterAutospacing="0" w:line="360" w:lineRule="atLeast"/>
        <w:rPr>
          <w:rFonts w:ascii="Arial" w:hAnsi="Arial" w:cs="Arial"/>
        </w:rPr>
      </w:pPr>
      <w:r w:rsidRPr="006A4502">
        <w:rPr>
          <w:rFonts w:ascii="Arial" w:hAnsi="Arial" w:cs="Arial"/>
        </w:rPr>
        <w:t xml:space="preserve"> </w:t>
      </w:r>
    </w:p>
    <w:p w14:paraId="0B4CDA93"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Office for National Statistics (2023). </w:t>
      </w:r>
      <w:r w:rsidRPr="006A4502">
        <w:rPr>
          <w:rFonts w:ascii="Arial" w:hAnsi="Arial" w:cs="Arial"/>
          <w:i/>
          <w:iCs/>
          <w:color w:val="000000"/>
        </w:rPr>
        <w:t>Sexual offences in England and Wales overview - Office for National Statistics</w:t>
      </w:r>
      <w:r w:rsidRPr="006A4502">
        <w:rPr>
          <w:rFonts w:ascii="Arial" w:hAnsi="Arial" w:cs="Arial"/>
          <w:color w:val="000000"/>
        </w:rPr>
        <w:t xml:space="preserve">. [online] www.ons.gov.uk. Available at: </w:t>
      </w:r>
      <w:hyperlink r:id="rId37" w:history="1">
        <w:r w:rsidRPr="006A4502">
          <w:rPr>
            <w:rStyle w:val="Hyperlink"/>
            <w:rFonts w:ascii="Arial" w:hAnsi="Arial" w:cs="Arial"/>
          </w:rPr>
          <w:t>https://www.ons.gov.uk/peoplepopulationandcommunity/crimeandjustice/bulletins/sexualoffencesinenglandandwalesoverview/march2022</w:t>
        </w:r>
      </w:hyperlink>
      <w:r w:rsidRPr="006A4502">
        <w:rPr>
          <w:rFonts w:ascii="Arial" w:hAnsi="Arial" w:cs="Arial"/>
          <w:color w:val="000000"/>
        </w:rPr>
        <w:t xml:space="preserve"> [Accessed May 22nd 2023]</w:t>
      </w:r>
    </w:p>
    <w:p w14:paraId="1E69E8AF"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60104CA7"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Ospina Avendano, D. (2020). </w:t>
      </w:r>
      <w:r w:rsidRPr="006A4502">
        <w:rPr>
          <w:rFonts w:ascii="Arial" w:hAnsi="Arial" w:cs="Arial"/>
          <w:i/>
          <w:iCs/>
          <w:color w:val="000000"/>
        </w:rPr>
        <w:t>What is the Boud Reflection Model? Theory by Boud et al, 1985</w:t>
      </w:r>
      <w:r w:rsidRPr="006A4502">
        <w:rPr>
          <w:rFonts w:ascii="Arial" w:hAnsi="Arial" w:cs="Arial"/>
          <w:color w:val="000000"/>
        </w:rPr>
        <w:t xml:space="preserve">. [online] Available at: </w:t>
      </w:r>
      <w:hyperlink r:id="rId38" w:history="1">
        <w:r w:rsidRPr="006A4502">
          <w:rPr>
            <w:rStyle w:val="Hyperlink"/>
            <w:rFonts w:ascii="Arial" w:hAnsi="Arial" w:cs="Arial"/>
          </w:rPr>
          <w:t>https://www.toolshero.com/personal-development/boud-reflection-model/</w:t>
        </w:r>
      </w:hyperlink>
      <w:r w:rsidRPr="006A4502">
        <w:rPr>
          <w:rFonts w:ascii="Arial" w:hAnsi="Arial" w:cs="Arial"/>
          <w:color w:val="000000"/>
        </w:rPr>
        <w:t>. [Accessed 17</w:t>
      </w:r>
      <w:r w:rsidRPr="006A4502">
        <w:rPr>
          <w:rFonts w:ascii="Arial" w:hAnsi="Arial" w:cs="Arial"/>
          <w:color w:val="000000"/>
          <w:vertAlign w:val="superscript"/>
        </w:rPr>
        <w:t>th</w:t>
      </w:r>
      <w:r w:rsidRPr="006A4502">
        <w:rPr>
          <w:rFonts w:ascii="Arial" w:hAnsi="Arial" w:cs="Arial"/>
          <w:color w:val="000000"/>
        </w:rPr>
        <w:t xml:space="preserve"> July 2023]</w:t>
      </w:r>
    </w:p>
    <w:p w14:paraId="6C597CA8"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401018A4"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lastRenderedPageBreak/>
        <w:t xml:space="preserve">PEEL: Police effectiveness 2015 (Vulnerability) An inspection of South Wales Police. (2015). Available at: </w:t>
      </w:r>
      <w:hyperlink r:id="rId39" w:history="1">
        <w:r w:rsidRPr="006A4502">
          <w:rPr>
            <w:rStyle w:val="Hyperlink"/>
            <w:rFonts w:ascii="Arial" w:hAnsi="Arial" w:cs="Arial"/>
          </w:rPr>
          <w:t>https://assets-hmicfrs.justiceinspectorates.gov.uk/uploads/police-effectiveness-vulnerability-2015-south-wales.pdf</w:t>
        </w:r>
      </w:hyperlink>
      <w:r w:rsidRPr="006A4502">
        <w:rPr>
          <w:rFonts w:ascii="Arial" w:hAnsi="Arial" w:cs="Arial"/>
          <w:color w:val="000000"/>
        </w:rPr>
        <w:t xml:space="preserve"> [Accessed 15th April 2023]</w:t>
      </w:r>
    </w:p>
    <w:p w14:paraId="448E1CBA"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1AF0DA8C"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24FCF192"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Robinson, A., Myhill, A., Wire, J., Roberts, J. and Tilley, N. (2016). </w:t>
      </w:r>
      <w:r w:rsidRPr="006A4502">
        <w:rPr>
          <w:rFonts w:ascii="Arial" w:hAnsi="Arial" w:cs="Arial"/>
          <w:i/>
          <w:iCs/>
          <w:color w:val="000000"/>
        </w:rPr>
        <w:t>Risk-led policing of domestic abuse and the DASH risk model</w:t>
      </w:r>
      <w:r w:rsidRPr="006A4502">
        <w:rPr>
          <w:rFonts w:ascii="Arial" w:hAnsi="Arial" w:cs="Arial"/>
          <w:color w:val="000000"/>
        </w:rPr>
        <w:t xml:space="preserve">. [online] College of Policing. Available at: </w:t>
      </w:r>
      <w:hyperlink r:id="rId40" w:history="1">
        <w:r w:rsidRPr="006A4502">
          <w:rPr>
            <w:rStyle w:val="Hyperlink"/>
            <w:rFonts w:ascii="Arial" w:hAnsi="Arial" w:cs="Arial"/>
          </w:rPr>
          <w:t>https://library.college.police.uk/docs/college-of-policing/Risk-led-policing-2-2016.pdf</w:t>
        </w:r>
      </w:hyperlink>
      <w:r w:rsidRPr="006A4502">
        <w:rPr>
          <w:rFonts w:ascii="Arial" w:hAnsi="Arial" w:cs="Arial"/>
          <w:color w:val="000000"/>
        </w:rPr>
        <w:t xml:space="preserve"> [Accessed 15th April 2023]</w:t>
      </w:r>
    </w:p>
    <w:p w14:paraId="16CC372C"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336D5140" w14:textId="77777777" w:rsidR="006A4502" w:rsidRPr="006A4502" w:rsidRDefault="006A4502" w:rsidP="006A4502">
      <w:pPr>
        <w:rPr>
          <w:sz w:val="24"/>
          <w:szCs w:val="24"/>
        </w:rPr>
      </w:pPr>
      <w:r w:rsidRPr="006A4502">
        <w:rPr>
          <w:i/>
          <w:iCs/>
          <w:sz w:val="24"/>
          <w:szCs w:val="24"/>
        </w:rPr>
        <w:t xml:space="preserve">Section 47 Offences Against the Persons Act 1861. </w:t>
      </w:r>
      <w:r w:rsidRPr="006A4502">
        <w:rPr>
          <w:sz w:val="24"/>
          <w:szCs w:val="24"/>
        </w:rPr>
        <w:t xml:space="preserve">Available at: </w:t>
      </w:r>
      <w:hyperlink r:id="rId41" w:anchor=":~:text=Child%20section%20below" w:history="1">
        <w:r w:rsidRPr="006A4502">
          <w:rPr>
            <w:rStyle w:val="Hyperlink"/>
            <w:sz w:val="24"/>
            <w:szCs w:val="24"/>
          </w:rPr>
          <w:t>https://www.cps.gov.uk/legal-guidance/offences-against-person-incorporating-charging-standard#:~:text=Child%20section%20below</w:t>
        </w:r>
      </w:hyperlink>
      <w:r w:rsidRPr="006A4502">
        <w:rPr>
          <w:sz w:val="24"/>
          <w:szCs w:val="24"/>
        </w:rPr>
        <w:t xml:space="preserve"> [Accessed 14</w:t>
      </w:r>
      <w:r w:rsidRPr="006A4502">
        <w:rPr>
          <w:sz w:val="24"/>
          <w:szCs w:val="24"/>
          <w:vertAlign w:val="superscript"/>
        </w:rPr>
        <w:t>th</w:t>
      </w:r>
      <w:r w:rsidRPr="006A4502">
        <w:rPr>
          <w:sz w:val="24"/>
          <w:szCs w:val="24"/>
        </w:rPr>
        <w:t xml:space="preserve"> April 2023] </w:t>
      </w:r>
    </w:p>
    <w:p w14:paraId="03D2DBEC"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i/>
          <w:iCs/>
        </w:rPr>
        <w:t xml:space="preserve">Sexual Offence Act 2003. </w:t>
      </w:r>
      <w:r w:rsidRPr="006A4502">
        <w:rPr>
          <w:rFonts w:ascii="Arial" w:hAnsi="Arial" w:cs="Arial"/>
        </w:rPr>
        <w:t>Available at:</w:t>
      </w:r>
      <w:r w:rsidRPr="006A4502">
        <w:rPr>
          <w:rFonts w:ascii="Arial" w:hAnsi="Arial" w:cs="Arial"/>
          <w:color w:val="000000"/>
        </w:rPr>
        <w:t xml:space="preserve"> Available at: </w:t>
      </w:r>
      <w:hyperlink r:id="rId42" w:history="1">
        <w:r w:rsidRPr="006A4502">
          <w:rPr>
            <w:rStyle w:val="Hyperlink"/>
            <w:rFonts w:ascii="Arial" w:hAnsi="Arial" w:cs="Arial"/>
          </w:rPr>
          <w:t>https://www.legislation.gov.uk/ukpga/2003/42/section/3</w:t>
        </w:r>
      </w:hyperlink>
      <w:r w:rsidRPr="006A4502">
        <w:rPr>
          <w:rFonts w:ascii="Arial" w:hAnsi="Arial" w:cs="Arial"/>
          <w:color w:val="000000"/>
        </w:rPr>
        <w:t xml:space="preserve"> [Accessed May 22nd, 2023]</w:t>
      </w:r>
    </w:p>
    <w:p w14:paraId="4B4B8DC7"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 xml:space="preserve"> </w:t>
      </w:r>
    </w:p>
    <w:p w14:paraId="2C8AE91B"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rPr>
        <w:t>South Wales Police (2023).</w:t>
      </w:r>
      <w:r w:rsidRPr="006A4502">
        <w:rPr>
          <w:rFonts w:ascii="Arial" w:hAnsi="Arial" w:cs="Arial"/>
          <w:i/>
          <w:iCs/>
        </w:rPr>
        <w:t xml:space="preserve"> </w:t>
      </w:r>
      <w:r w:rsidRPr="006A4502">
        <w:rPr>
          <w:rFonts w:ascii="Arial" w:hAnsi="Arial" w:cs="Arial"/>
          <w:i/>
          <w:iCs/>
          <w:color w:val="000000"/>
        </w:rPr>
        <w:t xml:space="preserve">A Joint Strategy for South Wales Supporting Victims &amp; Witnesses. (n.d.). </w:t>
      </w:r>
      <w:r w:rsidRPr="006A4502">
        <w:rPr>
          <w:rFonts w:ascii="Arial" w:hAnsi="Arial" w:cs="Arial"/>
          <w:color w:val="000000"/>
        </w:rPr>
        <w:t xml:space="preserve">Available at: </w:t>
      </w:r>
      <w:hyperlink r:id="rId43" w:history="1">
        <w:r w:rsidRPr="006A4502">
          <w:rPr>
            <w:rStyle w:val="Hyperlink"/>
            <w:rFonts w:ascii="Arial" w:hAnsi="Arial" w:cs="Arial"/>
          </w:rPr>
          <w:t>https://www.southwalescommissioner.org.uk/media/2069/2900-21-victims-witnesses-strategy.pdf</w:t>
        </w:r>
      </w:hyperlink>
      <w:r w:rsidRPr="006A4502">
        <w:rPr>
          <w:rFonts w:ascii="Arial" w:hAnsi="Arial" w:cs="Arial"/>
          <w:color w:val="000000"/>
        </w:rPr>
        <w:t xml:space="preserve"> [Accessed 14th April 2023] </w:t>
      </w:r>
    </w:p>
    <w:p w14:paraId="681D742B"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4CFE7AC6"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South Yorkshire Violence Reduction Unit (2023) </w:t>
      </w:r>
      <w:r w:rsidRPr="006A4502">
        <w:rPr>
          <w:rFonts w:ascii="Arial" w:hAnsi="Arial" w:cs="Arial"/>
          <w:i/>
          <w:iCs/>
          <w:color w:val="000000"/>
        </w:rPr>
        <w:t>Violence Reduction Unit (VRU)</w:t>
      </w:r>
      <w:r w:rsidRPr="006A4502">
        <w:rPr>
          <w:rFonts w:ascii="Arial" w:hAnsi="Arial" w:cs="Arial"/>
          <w:color w:val="000000"/>
        </w:rPr>
        <w:t xml:space="preserve">. [online] Available at: </w:t>
      </w:r>
      <w:hyperlink r:id="rId44" w:history="1">
        <w:r w:rsidRPr="006A4502">
          <w:rPr>
            <w:rStyle w:val="Hyperlink"/>
            <w:rFonts w:ascii="Arial" w:hAnsi="Arial" w:cs="Arial"/>
          </w:rPr>
          <w:t>https://southyorkshireviolencereductionunit.com/</w:t>
        </w:r>
      </w:hyperlink>
      <w:r w:rsidRPr="006A4502">
        <w:rPr>
          <w:rFonts w:ascii="Arial" w:hAnsi="Arial" w:cs="Arial"/>
          <w:color w:val="000000"/>
        </w:rPr>
        <w:t>. [Accessed 18</w:t>
      </w:r>
      <w:r w:rsidRPr="006A4502">
        <w:rPr>
          <w:rFonts w:ascii="Arial" w:hAnsi="Arial" w:cs="Arial"/>
          <w:color w:val="000000"/>
          <w:vertAlign w:val="superscript"/>
        </w:rPr>
        <w:t>th</w:t>
      </w:r>
      <w:r w:rsidRPr="006A4502">
        <w:rPr>
          <w:rFonts w:ascii="Arial" w:hAnsi="Arial" w:cs="Arial"/>
          <w:color w:val="000000"/>
        </w:rPr>
        <w:t xml:space="preserve"> October 2023]</w:t>
      </w:r>
    </w:p>
    <w:p w14:paraId="59B8E002"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2476A404"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Stevenson University (2022). </w:t>
      </w:r>
      <w:r w:rsidRPr="006A4502">
        <w:rPr>
          <w:rFonts w:ascii="Arial" w:hAnsi="Arial" w:cs="Arial"/>
          <w:i/>
          <w:iCs/>
          <w:color w:val="000000"/>
        </w:rPr>
        <w:t>Stevenson University</w:t>
      </w:r>
      <w:r w:rsidRPr="006A4502">
        <w:rPr>
          <w:rFonts w:ascii="Arial" w:hAnsi="Arial" w:cs="Arial"/>
          <w:color w:val="000000"/>
        </w:rPr>
        <w:t xml:space="preserve">. [online] Stevenson University. Available at: </w:t>
      </w:r>
      <w:hyperlink r:id="rId45" w:history="1">
        <w:r w:rsidRPr="006A4502">
          <w:rPr>
            <w:rStyle w:val="Hyperlink"/>
            <w:rFonts w:ascii="Arial" w:hAnsi="Arial" w:cs="Arial"/>
          </w:rPr>
          <w:t>https://www.stevenson.edu/online/about-us/news/importance-effective-communication/</w:t>
        </w:r>
      </w:hyperlink>
      <w:r w:rsidRPr="006A4502">
        <w:rPr>
          <w:rFonts w:ascii="Arial" w:hAnsi="Arial" w:cs="Arial"/>
          <w:color w:val="000000"/>
        </w:rPr>
        <w:t xml:space="preserve"> [Accessed 15</w:t>
      </w:r>
      <w:r w:rsidRPr="006A4502">
        <w:rPr>
          <w:rFonts w:ascii="Arial" w:hAnsi="Arial" w:cs="Arial"/>
          <w:color w:val="000000"/>
          <w:vertAlign w:val="superscript"/>
        </w:rPr>
        <w:t>th</w:t>
      </w:r>
      <w:r w:rsidRPr="006A4502">
        <w:rPr>
          <w:rFonts w:ascii="Arial" w:hAnsi="Arial" w:cs="Arial"/>
          <w:color w:val="000000"/>
        </w:rPr>
        <w:t xml:space="preserve"> April 2023]</w:t>
      </w:r>
    </w:p>
    <w:p w14:paraId="767EE785"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7D84D0C0" w14:textId="77777777" w:rsidR="006A4502" w:rsidRPr="006A4502" w:rsidRDefault="006A4502" w:rsidP="006A4502">
      <w:pPr>
        <w:pStyle w:val="NormalWeb"/>
        <w:spacing w:before="0" w:beforeAutospacing="0" w:after="0" w:afterAutospacing="0" w:line="360" w:lineRule="atLeast"/>
        <w:rPr>
          <w:rFonts w:ascii="Arial" w:hAnsi="Arial" w:cs="Arial"/>
        </w:rPr>
      </w:pPr>
      <w:r w:rsidRPr="006A4502">
        <w:rPr>
          <w:rFonts w:ascii="Arial" w:hAnsi="Arial" w:cs="Arial"/>
          <w:color w:val="000000"/>
        </w:rPr>
        <w:t xml:space="preserve">Surrey Police (2022). </w:t>
      </w:r>
      <w:r w:rsidRPr="006A4502">
        <w:rPr>
          <w:rFonts w:ascii="Arial" w:hAnsi="Arial" w:cs="Arial"/>
          <w:i/>
          <w:iCs/>
          <w:color w:val="000000"/>
        </w:rPr>
        <w:t xml:space="preserve"> Repeat Victim Policy. </w:t>
      </w:r>
      <w:r w:rsidRPr="006A4502">
        <w:rPr>
          <w:rFonts w:ascii="Arial" w:hAnsi="Arial" w:cs="Arial"/>
          <w:color w:val="000000"/>
        </w:rPr>
        <w:t xml:space="preserve">[online] Surrey Police. Available at: </w:t>
      </w:r>
      <w:hyperlink r:id="rId46" w:history="1">
        <w:r w:rsidRPr="006A4502">
          <w:rPr>
            <w:rStyle w:val="Hyperlink"/>
            <w:rFonts w:ascii="Arial" w:hAnsi="Arial" w:cs="Arial"/>
          </w:rPr>
          <w:t>Repeat Victim (surrey.police.uk)</w:t>
        </w:r>
      </w:hyperlink>
      <w:r w:rsidRPr="006A4502">
        <w:rPr>
          <w:rFonts w:ascii="Arial" w:hAnsi="Arial" w:cs="Arial"/>
        </w:rPr>
        <w:t xml:space="preserve"> [Accessed May 5</w:t>
      </w:r>
      <w:r w:rsidRPr="006A4502">
        <w:rPr>
          <w:rFonts w:ascii="Arial" w:hAnsi="Arial" w:cs="Arial"/>
          <w:vertAlign w:val="superscript"/>
        </w:rPr>
        <w:t>th</w:t>
      </w:r>
      <w:r w:rsidRPr="006A4502">
        <w:rPr>
          <w:rFonts w:ascii="Arial" w:hAnsi="Arial" w:cs="Arial"/>
        </w:rPr>
        <w:t xml:space="preserve"> 2023]</w:t>
      </w:r>
    </w:p>
    <w:p w14:paraId="6B494444" w14:textId="77777777" w:rsidR="006A4502" w:rsidRPr="006A4502" w:rsidRDefault="006A4502" w:rsidP="006A4502">
      <w:pPr>
        <w:pStyle w:val="NormalWeb"/>
        <w:spacing w:before="0" w:beforeAutospacing="0" w:after="0" w:afterAutospacing="0" w:line="360" w:lineRule="atLeast"/>
        <w:rPr>
          <w:rFonts w:ascii="Arial" w:hAnsi="Arial" w:cs="Arial"/>
        </w:rPr>
      </w:pPr>
    </w:p>
    <w:p w14:paraId="74CCE1E8" w14:textId="77777777" w:rsid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color w:val="000000"/>
        </w:rPr>
        <w:t>The Forensics Library (2010). </w:t>
      </w:r>
      <w:r w:rsidRPr="006A4502">
        <w:rPr>
          <w:rFonts w:ascii="Arial" w:hAnsi="Arial" w:cs="Arial"/>
          <w:i/>
          <w:iCs/>
          <w:color w:val="000000"/>
        </w:rPr>
        <w:t>Edmond Lochard – The Forensics Library</w:t>
      </w:r>
      <w:r w:rsidRPr="006A4502">
        <w:rPr>
          <w:rFonts w:ascii="Arial" w:hAnsi="Arial" w:cs="Arial"/>
          <w:color w:val="000000"/>
        </w:rPr>
        <w:t xml:space="preserve">. [online] Aboutforensics.co.uk. Available at: </w:t>
      </w:r>
      <w:hyperlink r:id="rId47" w:history="1">
        <w:r w:rsidRPr="006A4502">
          <w:rPr>
            <w:rStyle w:val="Hyperlink"/>
            <w:rFonts w:ascii="Arial" w:hAnsi="Arial" w:cs="Arial"/>
          </w:rPr>
          <w:t>http://aboutforensics.co.uk/edmond-locard/</w:t>
        </w:r>
      </w:hyperlink>
      <w:r w:rsidRPr="006A4502">
        <w:rPr>
          <w:rFonts w:ascii="Arial" w:hAnsi="Arial" w:cs="Arial"/>
          <w:color w:val="000000"/>
        </w:rPr>
        <w:t>. [Accessed 1</w:t>
      </w:r>
      <w:r w:rsidRPr="006A4502">
        <w:rPr>
          <w:rFonts w:ascii="Arial" w:hAnsi="Arial" w:cs="Arial"/>
          <w:color w:val="000000"/>
          <w:vertAlign w:val="superscript"/>
        </w:rPr>
        <w:t>st</w:t>
      </w:r>
      <w:r w:rsidRPr="006A4502">
        <w:rPr>
          <w:rFonts w:ascii="Arial" w:hAnsi="Arial" w:cs="Arial"/>
          <w:color w:val="000000"/>
        </w:rPr>
        <w:t xml:space="preserve"> October 2023]. </w:t>
      </w:r>
    </w:p>
    <w:p w14:paraId="414C7B21" w14:textId="77777777" w:rsidR="006A4502" w:rsidRPr="006A4502" w:rsidRDefault="006A4502" w:rsidP="006A4502">
      <w:pPr>
        <w:pStyle w:val="NormalWeb"/>
        <w:spacing w:before="0" w:beforeAutospacing="0" w:after="0" w:afterAutospacing="0" w:line="360" w:lineRule="atLeast"/>
        <w:rPr>
          <w:rFonts w:ascii="Arial" w:hAnsi="Arial" w:cs="Arial"/>
          <w:i/>
          <w:iCs/>
          <w:color w:val="000000"/>
        </w:rPr>
      </w:pPr>
    </w:p>
    <w:p w14:paraId="1E518624" w14:textId="77777777" w:rsidR="00F07044" w:rsidRDefault="006A4502" w:rsidP="00F07044">
      <w:pPr>
        <w:pStyle w:val="NormalWeb"/>
        <w:rPr>
          <w:rFonts w:ascii="Arial" w:hAnsi="Arial" w:cs="Arial"/>
        </w:rPr>
      </w:pPr>
      <w:r w:rsidRPr="006A4502">
        <w:rPr>
          <w:rFonts w:ascii="Arial" w:hAnsi="Arial" w:cs="Arial"/>
          <w:i/>
          <w:iCs/>
          <w:color w:val="000000"/>
        </w:rPr>
        <w:t>The Police Conduct Regulations, 2008</w:t>
      </w:r>
      <w:r w:rsidRPr="006A4502">
        <w:rPr>
          <w:rFonts w:ascii="Arial" w:hAnsi="Arial" w:cs="Arial"/>
          <w:color w:val="000000"/>
        </w:rPr>
        <w:t xml:space="preserve">. Available at: </w:t>
      </w:r>
      <w:hyperlink r:id="rId48" w:history="1">
        <w:r w:rsidRPr="006A4502">
          <w:rPr>
            <w:rStyle w:val="Hyperlink"/>
            <w:rFonts w:ascii="Arial" w:hAnsi="Arial" w:cs="Arial"/>
          </w:rPr>
          <w:t>The Police (Conduct) Regulations 2008 (legislation.gov.uk)</w:t>
        </w:r>
      </w:hyperlink>
      <w:r w:rsidRPr="006A4502">
        <w:rPr>
          <w:rFonts w:ascii="Arial" w:hAnsi="Arial" w:cs="Arial"/>
        </w:rPr>
        <w:t xml:space="preserve"> [Accessed 2</w:t>
      </w:r>
      <w:r w:rsidRPr="006A4502">
        <w:rPr>
          <w:rFonts w:ascii="Arial" w:hAnsi="Arial" w:cs="Arial"/>
          <w:vertAlign w:val="superscript"/>
        </w:rPr>
        <w:t>nd</w:t>
      </w:r>
      <w:r w:rsidRPr="006A4502">
        <w:rPr>
          <w:rFonts w:ascii="Arial" w:hAnsi="Arial" w:cs="Arial"/>
        </w:rPr>
        <w:t xml:space="preserve"> October 2023]</w:t>
      </w:r>
    </w:p>
    <w:p w14:paraId="5E0DBADA" w14:textId="6CA87F1B" w:rsidR="00F07044" w:rsidRPr="00F07044" w:rsidRDefault="00F07044" w:rsidP="00F07044">
      <w:pPr>
        <w:pStyle w:val="NormalWeb"/>
        <w:spacing w:before="0" w:beforeAutospacing="0" w:after="0" w:afterAutospacing="0" w:line="360" w:lineRule="atLeast"/>
        <w:rPr>
          <w:rFonts w:ascii="Arial" w:hAnsi="Arial" w:cs="Arial"/>
          <w:color w:val="000000"/>
        </w:rPr>
      </w:pPr>
      <w:r w:rsidRPr="00F07044">
        <w:rPr>
          <w:rFonts w:ascii="Arial" w:hAnsi="Arial" w:cs="Arial"/>
          <w:color w:val="000000"/>
        </w:rPr>
        <w:lastRenderedPageBreak/>
        <w:t>Wood, D., Bradshaw, S., Dickens, T., Parker-Mcleod, J., Simpson, F. and Weaver, G. (2022). </w:t>
      </w:r>
      <w:r w:rsidRPr="00F07044">
        <w:rPr>
          <w:rFonts w:ascii="Arial" w:hAnsi="Arial" w:cs="Arial"/>
          <w:i/>
          <w:iCs/>
          <w:color w:val="000000"/>
        </w:rPr>
        <w:t xml:space="preserve">Blackstone’s Handbook </w:t>
      </w:r>
      <w:proofErr w:type="gramStart"/>
      <w:r w:rsidRPr="00F07044">
        <w:rPr>
          <w:rFonts w:ascii="Arial" w:hAnsi="Arial" w:cs="Arial"/>
          <w:i/>
          <w:iCs/>
          <w:color w:val="000000"/>
        </w:rPr>
        <w:t>For</w:t>
      </w:r>
      <w:proofErr w:type="gramEnd"/>
      <w:r w:rsidRPr="00F07044">
        <w:rPr>
          <w:rFonts w:ascii="Arial" w:hAnsi="Arial" w:cs="Arial"/>
          <w:i/>
          <w:iCs/>
          <w:color w:val="000000"/>
        </w:rPr>
        <w:t xml:space="preserve"> Policing Students 2022.</w:t>
      </w:r>
      <w:r w:rsidRPr="00F07044">
        <w:rPr>
          <w:rFonts w:ascii="Arial" w:hAnsi="Arial" w:cs="Arial"/>
          <w:color w:val="000000"/>
        </w:rPr>
        <w:t xml:space="preserve"> S.L.: Oxford </w:t>
      </w:r>
      <w:r w:rsidRPr="00F07044">
        <w:rPr>
          <w:rFonts w:ascii="Arial" w:hAnsi="Arial" w:cs="Arial"/>
          <w:color w:val="000000"/>
        </w:rPr>
        <w:t>Unit</w:t>
      </w:r>
      <w:r w:rsidRPr="00F07044">
        <w:rPr>
          <w:rFonts w:ascii="Arial" w:hAnsi="Arial" w:cs="Arial"/>
          <w:color w:val="000000"/>
        </w:rPr>
        <w:t xml:space="preserve"> Press.</w:t>
      </w:r>
    </w:p>
    <w:p w14:paraId="4FC61383" w14:textId="77777777" w:rsidR="00F07044" w:rsidRPr="00F07044" w:rsidRDefault="00F07044" w:rsidP="00F07044">
      <w:pPr>
        <w:pStyle w:val="NormalWeb"/>
        <w:rPr>
          <w:rFonts w:ascii="Arial" w:hAnsi="Arial" w:cs="Arial"/>
          <w:color w:val="000000"/>
        </w:rPr>
      </w:pPr>
      <w:r w:rsidRPr="00F07044">
        <w:rPr>
          <w:rFonts w:ascii="Arial" w:hAnsi="Arial" w:cs="Arial"/>
          <w:color w:val="000000"/>
        </w:rPr>
        <w:t>‌</w:t>
      </w:r>
    </w:p>
    <w:p w14:paraId="30B9427A"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r w:rsidRPr="006A4502">
        <w:rPr>
          <w:rFonts w:ascii="Arial" w:hAnsi="Arial" w:cs="Arial"/>
          <w:i/>
          <w:iCs/>
          <w:color w:val="000000"/>
        </w:rPr>
        <w:t>Youth Justice and Criminal Evidence Act 1999</w:t>
      </w:r>
      <w:r w:rsidRPr="006A4502">
        <w:rPr>
          <w:rFonts w:ascii="Arial" w:hAnsi="Arial" w:cs="Arial"/>
          <w:color w:val="000000"/>
        </w:rPr>
        <w:t xml:space="preserve">. [online] Legislation.gov.uk. Available at: </w:t>
      </w:r>
      <w:hyperlink r:id="rId49" w:history="1">
        <w:r w:rsidRPr="006A4502">
          <w:rPr>
            <w:rStyle w:val="Hyperlink"/>
            <w:rFonts w:ascii="Arial" w:hAnsi="Arial" w:cs="Arial"/>
          </w:rPr>
          <w:t>https://www.legislation.gov.uk/ukpga/1999/23/section/17</w:t>
        </w:r>
      </w:hyperlink>
      <w:r w:rsidRPr="006A4502">
        <w:rPr>
          <w:rFonts w:ascii="Arial" w:hAnsi="Arial" w:cs="Arial"/>
          <w:color w:val="000000"/>
        </w:rPr>
        <w:t>. [Accessed 14</w:t>
      </w:r>
      <w:r w:rsidRPr="006A4502">
        <w:rPr>
          <w:rFonts w:ascii="Arial" w:hAnsi="Arial" w:cs="Arial"/>
          <w:color w:val="000000"/>
          <w:vertAlign w:val="superscript"/>
        </w:rPr>
        <w:t>th</w:t>
      </w:r>
      <w:r w:rsidRPr="006A4502">
        <w:rPr>
          <w:rFonts w:ascii="Arial" w:hAnsi="Arial" w:cs="Arial"/>
          <w:color w:val="000000"/>
        </w:rPr>
        <w:t xml:space="preserve"> October 2023] </w:t>
      </w:r>
    </w:p>
    <w:p w14:paraId="4E3819B0" w14:textId="77777777" w:rsidR="006A4502" w:rsidRPr="006A4502" w:rsidRDefault="006A4502" w:rsidP="006A4502">
      <w:pPr>
        <w:pStyle w:val="NormalWeb"/>
        <w:spacing w:before="0" w:beforeAutospacing="0" w:after="0" w:afterAutospacing="0" w:line="360" w:lineRule="atLeast"/>
        <w:rPr>
          <w:rFonts w:ascii="Arial" w:hAnsi="Arial" w:cs="Arial"/>
          <w:color w:val="000000"/>
        </w:rPr>
      </w:pPr>
    </w:p>
    <w:p w14:paraId="593E46D5" w14:textId="77777777" w:rsidR="006A4502" w:rsidRPr="006A4502" w:rsidRDefault="006A4502" w:rsidP="006A4502">
      <w:pPr>
        <w:pStyle w:val="NormalWeb"/>
        <w:rPr>
          <w:rFonts w:ascii="Arial" w:hAnsi="Arial" w:cs="Arial"/>
          <w:color w:val="000000"/>
        </w:rPr>
      </w:pPr>
      <w:r w:rsidRPr="006A4502">
        <w:rPr>
          <w:rFonts w:ascii="Arial" w:hAnsi="Arial" w:cs="Arial"/>
          <w:color w:val="000000"/>
        </w:rPr>
        <w:t>‌</w:t>
      </w:r>
    </w:p>
    <w:p w14:paraId="6A3AB6FD" w14:textId="77777777" w:rsidR="00DC3E09" w:rsidRPr="006A4502" w:rsidRDefault="00DC3E09" w:rsidP="00EA28F1">
      <w:pPr>
        <w:keepNext/>
        <w:spacing w:before="240" w:after="60"/>
        <w:ind w:right="237"/>
        <w:jc w:val="both"/>
        <w:rPr>
          <w:sz w:val="24"/>
          <w:szCs w:val="24"/>
        </w:rPr>
      </w:pPr>
    </w:p>
    <w:sectPr w:rsidR="00DC3E09" w:rsidRPr="006A450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54A0F5C"/>
    <w:lvl w:ilvl="0" w:tplc="A830B4B8">
      <w:start w:val="1"/>
      <w:numFmt w:val="decimal"/>
      <w:lvlText w:val="%1."/>
      <w:lvlJc w:val="left"/>
      <w:pPr>
        <w:ind w:left="720" w:hanging="360"/>
      </w:pPr>
    </w:lvl>
    <w:lvl w:ilvl="1" w:tplc="756C19A6">
      <w:start w:val="1"/>
      <w:numFmt w:val="lowerLetter"/>
      <w:lvlText w:val="%2."/>
      <w:lvlJc w:val="left"/>
      <w:pPr>
        <w:ind w:left="1440" w:hanging="360"/>
      </w:pPr>
    </w:lvl>
    <w:lvl w:ilvl="2" w:tplc="70723C88">
      <w:start w:val="1"/>
      <w:numFmt w:val="lowerRoman"/>
      <w:lvlText w:val="%3."/>
      <w:lvlJc w:val="right"/>
      <w:pPr>
        <w:ind w:left="2160" w:hanging="180"/>
      </w:pPr>
    </w:lvl>
    <w:lvl w:ilvl="3" w:tplc="9F50624A">
      <w:start w:val="1"/>
      <w:numFmt w:val="decimal"/>
      <w:lvlText w:val="%4."/>
      <w:lvlJc w:val="left"/>
      <w:pPr>
        <w:ind w:left="2880" w:hanging="360"/>
      </w:pPr>
    </w:lvl>
    <w:lvl w:ilvl="4" w:tplc="1BA4AE02">
      <w:start w:val="1"/>
      <w:numFmt w:val="lowerLetter"/>
      <w:lvlText w:val="%5."/>
      <w:lvlJc w:val="left"/>
      <w:pPr>
        <w:ind w:left="3600" w:hanging="360"/>
      </w:pPr>
    </w:lvl>
    <w:lvl w:ilvl="5" w:tplc="394A58BC">
      <w:start w:val="1"/>
      <w:numFmt w:val="lowerRoman"/>
      <w:lvlText w:val="%6."/>
      <w:lvlJc w:val="right"/>
      <w:pPr>
        <w:ind w:left="4320" w:hanging="180"/>
      </w:pPr>
    </w:lvl>
    <w:lvl w:ilvl="6" w:tplc="89FC1BE2">
      <w:start w:val="1"/>
      <w:numFmt w:val="decimal"/>
      <w:lvlText w:val="%7."/>
      <w:lvlJc w:val="left"/>
      <w:pPr>
        <w:ind w:left="5040" w:hanging="360"/>
      </w:pPr>
    </w:lvl>
    <w:lvl w:ilvl="7" w:tplc="1B0E2DC8">
      <w:start w:val="1"/>
      <w:numFmt w:val="lowerLetter"/>
      <w:lvlText w:val="%8."/>
      <w:lvlJc w:val="left"/>
      <w:pPr>
        <w:ind w:left="5760" w:hanging="360"/>
      </w:pPr>
    </w:lvl>
    <w:lvl w:ilvl="8" w:tplc="DDCA21C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E272DB9C"/>
    <w:lvl w:ilvl="0" w:tplc="762E4820">
      <w:start w:val="1"/>
      <w:numFmt w:val="decimal"/>
      <w:lvlText w:val="%1."/>
      <w:lvlJc w:val="left"/>
      <w:pPr>
        <w:ind w:left="720" w:hanging="360"/>
      </w:pPr>
    </w:lvl>
    <w:lvl w:ilvl="1" w:tplc="4746AFE8">
      <w:start w:val="1"/>
      <w:numFmt w:val="decimal"/>
      <w:lvlText w:val="%2."/>
      <w:lvlJc w:val="left"/>
      <w:pPr>
        <w:ind w:left="1440" w:hanging="360"/>
      </w:pPr>
    </w:lvl>
    <w:lvl w:ilvl="2" w:tplc="F9C23AF6">
      <w:start w:val="1"/>
      <w:numFmt w:val="lowerRoman"/>
      <w:lvlText w:val="%3."/>
      <w:lvlJc w:val="right"/>
      <w:pPr>
        <w:ind w:left="2160" w:hanging="180"/>
      </w:pPr>
    </w:lvl>
    <w:lvl w:ilvl="3" w:tplc="7E7A735E">
      <w:start w:val="1"/>
      <w:numFmt w:val="decimal"/>
      <w:lvlText w:val="%4."/>
      <w:lvlJc w:val="left"/>
      <w:pPr>
        <w:ind w:left="2880" w:hanging="360"/>
      </w:pPr>
    </w:lvl>
    <w:lvl w:ilvl="4" w:tplc="76609D7E">
      <w:start w:val="1"/>
      <w:numFmt w:val="lowerLetter"/>
      <w:lvlText w:val="%5."/>
      <w:lvlJc w:val="left"/>
      <w:pPr>
        <w:ind w:left="3600" w:hanging="360"/>
      </w:pPr>
    </w:lvl>
    <w:lvl w:ilvl="5" w:tplc="72CA314C">
      <w:start w:val="1"/>
      <w:numFmt w:val="lowerRoman"/>
      <w:lvlText w:val="%6."/>
      <w:lvlJc w:val="right"/>
      <w:pPr>
        <w:ind w:left="4320" w:hanging="180"/>
      </w:pPr>
    </w:lvl>
    <w:lvl w:ilvl="6" w:tplc="814A7CF0">
      <w:start w:val="1"/>
      <w:numFmt w:val="decimal"/>
      <w:lvlText w:val="%7."/>
      <w:lvlJc w:val="left"/>
      <w:pPr>
        <w:ind w:left="5040" w:hanging="360"/>
      </w:pPr>
    </w:lvl>
    <w:lvl w:ilvl="7" w:tplc="92541918">
      <w:start w:val="1"/>
      <w:numFmt w:val="lowerLetter"/>
      <w:lvlText w:val="%8."/>
      <w:lvlJc w:val="left"/>
      <w:pPr>
        <w:ind w:left="5760" w:hanging="360"/>
      </w:pPr>
    </w:lvl>
    <w:lvl w:ilvl="8" w:tplc="2C9A9AEC">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0539125">
    <w:abstractNumId w:val="47"/>
  </w:num>
  <w:num w:numId="2" w16cid:durableId="109982917">
    <w:abstractNumId w:val="10"/>
  </w:num>
  <w:num w:numId="3" w16cid:durableId="2146003177">
    <w:abstractNumId w:val="1"/>
    <w:lvlOverride w:ilvl="0">
      <w:lvl w:ilvl="0">
        <w:start w:val="1"/>
        <w:numFmt w:val="bullet"/>
        <w:lvlText w:val=""/>
        <w:lvlJc w:val="left"/>
        <w:pPr>
          <w:ind w:left="720" w:hanging="360"/>
        </w:pPr>
        <w:rPr>
          <w:rFonts w:ascii="Symbol" w:hAnsi="Symbol" w:hint="default"/>
        </w:rPr>
      </w:lvl>
    </w:lvlOverride>
  </w:num>
  <w:num w:numId="4" w16cid:durableId="1585332492">
    <w:abstractNumId w:val="22"/>
  </w:num>
  <w:num w:numId="5" w16cid:durableId="2063795623">
    <w:abstractNumId w:val="44"/>
  </w:num>
  <w:num w:numId="6" w16cid:durableId="1347752723">
    <w:abstractNumId w:val="46"/>
  </w:num>
  <w:num w:numId="7" w16cid:durableId="502552748">
    <w:abstractNumId w:val="34"/>
  </w:num>
  <w:num w:numId="8" w16cid:durableId="291323978">
    <w:abstractNumId w:val="32"/>
  </w:num>
  <w:num w:numId="9" w16cid:durableId="1624461457">
    <w:abstractNumId w:val="29"/>
  </w:num>
  <w:num w:numId="10" w16cid:durableId="1350719923">
    <w:abstractNumId w:val="30"/>
  </w:num>
  <w:num w:numId="11" w16cid:durableId="1419207500">
    <w:abstractNumId w:val="9"/>
  </w:num>
  <w:num w:numId="12" w16cid:durableId="1467812881">
    <w:abstractNumId w:val="33"/>
  </w:num>
  <w:num w:numId="13" w16cid:durableId="1360282240">
    <w:abstractNumId w:val="17"/>
  </w:num>
  <w:num w:numId="14" w16cid:durableId="892698020">
    <w:abstractNumId w:val="16"/>
  </w:num>
  <w:num w:numId="15" w16cid:durableId="990017686">
    <w:abstractNumId w:val="26"/>
  </w:num>
  <w:num w:numId="16" w16cid:durableId="1178353811">
    <w:abstractNumId w:val="7"/>
  </w:num>
  <w:num w:numId="17" w16cid:durableId="115147870">
    <w:abstractNumId w:val="25"/>
  </w:num>
  <w:num w:numId="18" w16cid:durableId="1062631973">
    <w:abstractNumId w:val="15"/>
  </w:num>
  <w:num w:numId="19" w16cid:durableId="1855193513">
    <w:abstractNumId w:val="13"/>
  </w:num>
  <w:num w:numId="20" w16cid:durableId="14557086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7948884">
    <w:abstractNumId w:val="23"/>
  </w:num>
  <w:num w:numId="22" w16cid:durableId="597254762">
    <w:abstractNumId w:val="18"/>
  </w:num>
  <w:num w:numId="23" w16cid:durableId="1634823074">
    <w:abstractNumId w:val="14"/>
  </w:num>
  <w:num w:numId="24" w16cid:durableId="749617698">
    <w:abstractNumId w:val="11"/>
  </w:num>
  <w:num w:numId="25" w16cid:durableId="1522739328">
    <w:abstractNumId w:val="27"/>
  </w:num>
  <w:num w:numId="26" w16cid:durableId="1615481991">
    <w:abstractNumId w:val="19"/>
  </w:num>
  <w:num w:numId="27" w16cid:durableId="1441873967">
    <w:abstractNumId w:val="40"/>
  </w:num>
  <w:num w:numId="28" w16cid:durableId="2132703097">
    <w:abstractNumId w:val="35"/>
  </w:num>
  <w:num w:numId="29" w16cid:durableId="907229348">
    <w:abstractNumId w:val="39"/>
  </w:num>
  <w:num w:numId="30" w16cid:durableId="1275794766">
    <w:abstractNumId w:val="20"/>
  </w:num>
  <w:num w:numId="31" w16cid:durableId="1386954626">
    <w:abstractNumId w:val="42"/>
  </w:num>
  <w:num w:numId="32" w16cid:durableId="1000891553">
    <w:abstractNumId w:val="31"/>
  </w:num>
  <w:num w:numId="33" w16cid:durableId="1548370054">
    <w:abstractNumId w:val="12"/>
  </w:num>
  <w:num w:numId="34" w16cid:durableId="1797917233">
    <w:abstractNumId w:val="43"/>
  </w:num>
  <w:num w:numId="35" w16cid:durableId="66266500">
    <w:abstractNumId w:val="38"/>
  </w:num>
  <w:num w:numId="36" w16cid:durableId="1236166731">
    <w:abstractNumId w:val="4"/>
  </w:num>
  <w:num w:numId="37" w16cid:durableId="1169491244">
    <w:abstractNumId w:val="45"/>
  </w:num>
  <w:num w:numId="38" w16cid:durableId="1993825595">
    <w:abstractNumId w:val="41"/>
  </w:num>
  <w:num w:numId="39" w16cid:durableId="634600860">
    <w:abstractNumId w:val="36"/>
  </w:num>
  <w:num w:numId="40" w16cid:durableId="1189758598">
    <w:abstractNumId w:val="37"/>
  </w:num>
  <w:num w:numId="41" w16cid:durableId="1655521812">
    <w:abstractNumId w:val="3"/>
  </w:num>
  <w:num w:numId="42" w16cid:durableId="895817693">
    <w:abstractNumId w:val="5"/>
  </w:num>
  <w:num w:numId="43" w16cid:durableId="1606767165">
    <w:abstractNumId w:val="24"/>
  </w:num>
  <w:num w:numId="44" w16cid:durableId="1509059478">
    <w:abstractNumId w:val="6"/>
  </w:num>
  <w:num w:numId="45" w16cid:durableId="1211268104">
    <w:abstractNumId w:val="2"/>
  </w:num>
  <w:num w:numId="46" w16cid:durableId="116343354">
    <w:abstractNumId w:val="0"/>
  </w:num>
  <w:num w:numId="47" w16cid:durableId="146212619">
    <w:abstractNumId w:val="21"/>
  </w:num>
  <w:num w:numId="48" w16cid:durableId="947002544">
    <w:abstractNumId w:val="28"/>
  </w:num>
  <w:num w:numId="49" w16cid:durableId="126002548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B92"/>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7635"/>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17F9"/>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047A"/>
    <w:rsid w:val="002F4F6E"/>
    <w:rsid w:val="003015C3"/>
    <w:rsid w:val="0030698D"/>
    <w:rsid w:val="0031350A"/>
    <w:rsid w:val="00316815"/>
    <w:rsid w:val="003168CA"/>
    <w:rsid w:val="00321255"/>
    <w:rsid w:val="0032230D"/>
    <w:rsid w:val="00322A0B"/>
    <w:rsid w:val="00332F54"/>
    <w:rsid w:val="00335FC5"/>
    <w:rsid w:val="00340E9A"/>
    <w:rsid w:val="00342E13"/>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5C87"/>
    <w:rsid w:val="004046F0"/>
    <w:rsid w:val="0040668F"/>
    <w:rsid w:val="00412677"/>
    <w:rsid w:val="00417925"/>
    <w:rsid w:val="004348AE"/>
    <w:rsid w:val="00435E76"/>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3BD3"/>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502B"/>
    <w:rsid w:val="00606E27"/>
    <w:rsid w:val="006108C9"/>
    <w:rsid w:val="00615C7E"/>
    <w:rsid w:val="0062158D"/>
    <w:rsid w:val="00630F39"/>
    <w:rsid w:val="006326D1"/>
    <w:rsid w:val="00632E0A"/>
    <w:rsid w:val="00633165"/>
    <w:rsid w:val="0063587C"/>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4502"/>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02DC"/>
    <w:rsid w:val="00763B2D"/>
    <w:rsid w:val="00772924"/>
    <w:rsid w:val="00776445"/>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4967"/>
    <w:rsid w:val="00813CEC"/>
    <w:rsid w:val="00814DCE"/>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0E72"/>
    <w:rsid w:val="009544C0"/>
    <w:rsid w:val="00954FA4"/>
    <w:rsid w:val="00956AE9"/>
    <w:rsid w:val="00962410"/>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1811"/>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0D4E"/>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5EF3"/>
    <w:rsid w:val="00B3747F"/>
    <w:rsid w:val="00B43194"/>
    <w:rsid w:val="00B47734"/>
    <w:rsid w:val="00B50FBA"/>
    <w:rsid w:val="00B558EB"/>
    <w:rsid w:val="00B577D3"/>
    <w:rsid w:val="00B60466"/>
    <w:rsid w:val="00B6548F"/>
    <w:rsid w:val="00B7502A"/>
    <w:rsid w:val="00B77305"/>
    <w:rsid w:val="00B82CC2"/>
    <w:rsid w:val="00B84A89"/>
    <w:rsid w:val="00B863AE"/>
    <w:rsid w:val="00B9156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4946"/>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950D9"/>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4177"/>
    <w:rsid w:val="00D77A04"/>
    <w:rsid w:val="00D81D06"/>
    <w:rsid w:val="00D8652C"/>
    <w:rsid w:val="00D876E6"/>
    <w:rsid w:val="00DA1025"/>
    <w:rsid w:val="00DA22EC"/>
    <w:rsid w:val="00DA33B3"/>
    <w:rsid w:val="00DA5860"/>
    <w:rsid w:val="00DB2767"/>
    <w:rsid w:val="00DC3E09"/>
    <w:rsid w:val="00DC4729"/>
    <w:rsid w:val="00DE556F"/>
    <w:rsid w:val="00DF7DDE"/>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547"/>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0127"/>
    <w:rsid w:val="00F01F92"/>
    <w:rsid w:val="00F07044"/>
    <w:rsid w:val="00F10A08"/>
    <w:rsid w:val="00F139CF"/>
    <w:rsid w:val="00F22AC5"/>
    <w:rsid w:val="00F254D1"/>
    <w:rsid w:val="00F25A79"/>
    <w:rsid w:val="00F32B82"/>
    <w:rsid w:val="00F345F5"/>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DC3E0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8508508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www.victimsupport.org.uk/wp-content/uploads/2022/11/Annual_Report_and_Accounts_2021-2022.pdf" TargetMode="External"/><Relationship Id="rId39" Type="http://schemas.openxmlformats.org/officeDocument/2006/relationships/hyperlink" Target="https://assets-hmicfrs.justiceinspectorates.gov.uk/uploads/police-effectiveness-vulnerability-2015-south-wales.pdf" TargetMode="External"/><Relationship Id="rId21" Type="http://schemas.openxmlformats.org/officeDocument/2006/relationships/hyperlink" Target="file:///C:\Users\SWP8265\Downloads\forensic-marking-to-deter-repeat-victimisation-related-to-domestic-abuse-and-sexual-offences--1694444472.pdf" TargetMode="External"/><Relationship Id="rId34" Type="http://schemas.openxmlformats.org/officeDocument/2006/relationships/hyperlink" Target="https://www.legalchoices.org.uk/dictionary/repeat-offender" TargetMode="External"/><Relationship Id="rId42" Type="http://schemas.openxmlformats.org/officeDocument/2006/relationships/hyperlink" Target="https://www.legislation.gov.uk/ukpga/2003/42/section/3" TargetMode="External"/><Relationship Id="rId47" Type="http://schemas.openxmlformats.org/officeDocument/2006/relationships/hyperlink" Target="http://aboutforensics.co.uk/edmond-locard/"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lit.libguides.com/reflective-practice-tips/models" TargetMode="External"/><Relationship Id="rId29" Type="http://schemas.openxmlformats.org/officeDocument/2006/relationships/hyperlink" Target="https://www.gov.uk/government/publications/criminal-procedure-and-investigations-act-code-of-practice" TargetMode="External"/><Relationship Id="rId11" Type="http://schemas.openxmlformats.org/officeDocument/2006/relationships/image" Target="media/image1.png"/><Relationship Id="rId24" Type="http://schemas.openxmlformats.org/officeDocument/2006/relationships/hyperlink" Target="https://www.cps.gov.uk/legal-guidance/special-measures" TargetMode="External"/><Relationship Id="rId32" Type="http://schemas.openxmlformats.org/officeDocument/2006/relationships/hyperlink" Target="https://assets-hmicfrs.justiceinspectorates.gov.uk/uploads/the-police-response-to-domestic-abuse-an-update-report.pdf" TargetMode="External"/><Relationship Id="rId37" Type="http://schemas.openxmlformats.org/officeDocument/2006/relationships/hyperlink" Target="https://www.ons.gov.uk/peoplepopulationandcommunity/crimeandjustice/bulletins/sexualoffencesinenglandandwalesoverview/march2022" TargetMode="External"/><Relationship Id="rId40" Type="http://schemas.openxmlformats.org/officeDocument/2006/relationships/hyperlink" Target="https://library.college.police.uk/docs/college-of-policing/Risk-led-policing-2-2016.pdf" TargetMode="External"/><Relationship Id="rId45" Type="http://schemas.openxmlformats.org/officeDocument/2006/relationships/hyperlink" Target="https://www.stevenson.edu/online/about-us/news/importance-effective-communication/"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riminaljusticehub.org.uk/task/mg-forms/" TargetMode="External"/><Relationship Id="rId28" Type="http://schemas.openxmlformats.org/officeDocument/2006/relationships/hyperlink" Target="https://doi.org/10.1002/acp.3762" TargetMode="External"/><Relationship Id="rId36" Type="http://schemas.openxmlformats.org/officeDocument/2006/relationships/hyperlink" Target="https://assets.college.police.uk/s3fs-public/moj-victims-code-2020.pdf" TargetMode="External"/><Relationship Id="rId49" Type="http://schemas.openxmlformats.org/officeDocument/2006/relationships/hyperlink" Target="https://www.legislation.gov.uk/ukpga/1999/23/section/17"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partnership-working-and-multi-agency-responsesmechanisms" TargetMode="External"/><Relationship Id="rId31" Type="http://schemas.openxmlformats.org/officeDocument/2006/relationships/hyperlink" Target="https://hmicfrs.justiceinspectorates.gov.uk/glossary/public-protection-notice/" TargetMode="External"/><Relationship Id="rId44" Type="http://schemas.openxmlformats.org/officeDocument/2006/relationships/hyperlink" Target="https://southyorkshireviolencereductionunit.com/" TargetMode="Externa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careersinblue.co.uk/partnership-working-why-is-this-important/" TargetMode="External"/><Relationship Id="rId30" Type="http://schemas.openxmlformats.org/officeDocument/2006/relationships/hyperlink" Target="https://www.hampshire.police.uk/news/hampshire/news/news/2023/october/eighteen-month-prison-sentence-for-20-year-old-man-who-inappropriately-touched-three-women-in-southsea/" TargetMode="External"/><Relationship Id="rId35" Type="http://schemas.openxmlformats.org/officeDocument/2006/relationships/hyperlink" Target="https://www.gov.uk/government/publications/the-code-of-practice-for-victims-of-crime" TargetMode="External"/><Relationship Id="rId43" Type="http://schemas.openxmlformats.org/officeDocument/2006/relationships/hyperlink" Target="https://www.southwalescommissioner.org.uk/media/2069/2900-21-victims-witnesses-strategy.pdf" TargetMode="External"/><Relationship Id="rId48" Type="http://schemas.openxmlformats.org/officeDocument/2006/relationships/hyperlink" Target="https://www.legislation.gov.uk/uksi/2008/2864/schedule/made"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on-introduction" TargetMode="External"/><Relationship Id="rId25" Type="http://schemas.openxmlformats.org/officeDocument/2006/relationships/hyperlink" Target="https://www.norfolk.gov.uk/-/media/norfolk/downloads/safety/domestic-abuse/details-of-domestic-violence-intervention-programme.pdf" TargetMode="External"/><Relationship Id="rId33" Type="http://schemas.openxmlformats.org/officeDocument/2006/relationships/hyperlink" Target="https://lawenforcementactionpartnership.org/peel-policing-principles/" TargetMode="External"/><Relationship Id="rId38" Type="http://schemas.openxmlformats.org/officeDocument/2006/relationships/hyperlink" Target="https://www.toolshero.com/personal-development/boud-reflection-model/" TargetMode="External"/><Relationship Id="rId46" Type="http://schemas.openxmlformats.org/officeDocument/2006/relationships/hyperlink" Target="https://www.surrey.police.uk/SysSiteAssets/foi-media/surrey/policies/repeat-victim-v4-08.2022.pdf" TargetMode="External"/><Relationship Id="rId20" Type="http://schemas.openxmlformats.org/officeDocument/2006/relationships/hyperlink" Target="https://www.college.police.uk/app/investigation" TargetMode="External"/><Relationship Id="rId41" Type="http://schemas.openxmlformats.org/officeDocument/2006/relationships/hyperlink" Target="https://www.cps.gov.uk/legal-guidance/offences-against-person-incorporating-charging-standard"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6308</Words>
  <Characters>41913</Characters>
  <Application>Microsoft Office Word</Application>
  <DocSecurity>0</DocSecurity>
  <Lines>349</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Forsythe,Carleigh swp8265</cp:lastModifiedBy>
  <cp:revision>2</cp:revision>
  <cp:lastPrinted>2014-08-26T08:55:00Z</cp:lastPrinted>
  <dcterms:created xsi:type="dcterms:W3CDTF">2023-10-30T15:36:00Z</dcterms:created>
  <dcterms:modified xsi:type="dcterms:W3CDTF">2023-10-30T15:36:00Z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2023-10-30T00:46:31Z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0078d517-fd18-424b-8f1a-c368609643cf</vt:lpwstr>
  </property>
  <property fmtid="{D5CDD505-2E9C-101B-9397-08002B2CF9AE}" pid="9" name="MSIP_Label_66cf8fe5-b7b7-4df7-b38d-1c61ac2f6639_ContentBits">
    <vt:lpwstr>0</vt:lpwstr>
  </property>
</Properties>
</file>