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061A7" w:rsidRPr="00A061A7" w:rsidRDefault="00A061A7" w:rsidP="00A061A7">
      <w:pPr>
        <w:rPr>
          <w:b/>
          <w:color w:val="000000" w:themeColor="text1"/>
        </w:rPr>
      </w:pPr>
      <w:r w:rsidRPr="00A061A7">
        <w:rPr>
          <w:b/>
          <w:color w:val="000000" w:themeColor="text1"/>
        </w:rPr>
        <w:t>To what extent is the tragedy of Faustus unavoidable, and thus how just is his downfall?</w:t>
      </w:r>
    </w:p>
    <w:p w:rsidR="00F216D2" w:rsidRDefault="00616C3B" w:rsidP="00B230DE">
      <w:r>
        <w:t>The extent to which</w:t>
      </w:r>
      <w:r w:rsidR="00905532">
        <w:t xml:space="preserve"> Faustus’ tragic fall </w:t>
      </w:r>
      <w:r>
        <w:t>is</w:t>
      </w:r>
      <w:r w:rsidR="00905532">
        <w:t xml:space="preserve"> unavoidable has </w:t>
      </w:r>
      <w:r w:rsidR="00B1318F">
        <w:t xml:space="preserve">been </w:t>
      </w:r>
      <w:r w:rsidR="00905532">
        <w:t>debated by many.</w:t>
      </w:r>
      <w:r w:rsidR="003F29AB">
        <w:rPr>
          <w:rStyle w:val="FootnoteReference"/>
        </w:rPr>
        <w:footnoteReference w:id="1"/>
      </w:r>
      <w:r w:rsidR="00905532">
        <w:t xml:space="preserve"> </w:t>
      </w:r>
      <w:r w:rsidR="00E16A5F">
        <w:t xml:space="preserve">The inevitability of his damnation </w:t>
      </w:r>
      <w:r w:rsidR="006A78E4">
        <w:t>is in</w:t>
      </w:r>
      <w:r w:rsidR="00E16A5F">
        <w:t xml:space="preserve"> conflict </w:t>
      </w:r>
      <w:r w:rsidR="006A78E4">
        <w:t xml:space="preserve">with </w:t>
      </w:r>
      <w:r w:rsidR="002E387D">
        <w:t xml:space="preserve">many factors within the play, such as </w:t>
      </w:r>
      <w:r w:rsidR="00FE2C60">
        <w:t xml:space="preserve">with who </w:t>
      </w:r>
      <w:r w:rsidR="006A78E4">
        <w:t>the</w:t>
      </w:r>
      <w:r w:rsidR="00FE2C60">
        <w:t xml:space="preserve"> blame</w:t>
      </w:r>
      <w:r w:rsidR="008762E7">
        <w:t xml:space="preserve"> </w:t>
      </w:r>
      <w:r w:rsidR="00603663">
        <w:t xml:space="preserve">rests for his fall, </w:t>
      </w:r>
      <w:r w:rsidR="00FE2C60">
        <w:t>th</w:t>
      </w:r>
      <w:r w:rsidR="00AA338A">
        <w:t>e motives leading up to his end,</w:t>
      </w:r>
      <w:r w:rsidR="0061034B">
        <w:t xml:space="preserve"> </w:t>
      </w:r>
      <w:r w:rsidR="00AA338A">
        <w:t>and</w:t>
      </w:r>
      <w:r w:rsidR="006B629A">
        <w:t xml:space="preserve"> whether he is damned </w:t>
      </w:r>
      <w:r w:rsidR="00FE2C60">
        <w:t>by</w:t>
      </w:r>
      <w:r w:rsidR="006B629A">
        <w:t xml:space="preserve"> his very nature, </w:t>
      </w:r>
      <w:r w:rsidR="000B6628">
        <w:t xml:space="preserve">via </w:t>
      </w:r>
      <w:r w:rsidR="006B629A">
        <w:t xml:space="preserve">the will of God, or through the convention of tragedy itself. </w:t>
      </w:r>
      <w:r w:rsidR="00C57292">
        <w:t xml:space="preserve">The subject of </w:t>
      </w:r>
      <w:r w:rsidR="00335943">
        <w:t xml:space="preserve">justice </w:t>
      </w:r>
      <w:r w:rsidR="00C57292">
        <w:t xml:space="preserve">is inseparable from </w:t>
      </w:r>
      <w:r w:rsidR="002F0464">
        <w:t xml:space="preserve">the </w:t>
      </w:r>
      <w:r w:rsidR="0041567D" w:rsidRPr="00E36A49">
        <w:rPr>
          <w:color w:val="000000" w:themeColor="text1"/>
        </w:rPr>
        <w:t xml:space="preserve">debate </w:t>
      </w:r>
      <w:r w:rsidR="009466DF">
        <w:t>of his</w:t>
      </w:r>
      <w:r w:rsidR="0041567D">
        <w:t xml:space="preserve"> inexorable </w:t>
      </w:r>
      <w:r w:rsidR="002F0464">
        <w:t>fall</w:t>
      </w:r>
      <w:r w:rsidR="00335943">
        <w:t xml:space="preserve">, </w:t>
      </w:r>
      <w:r w:rsidR="00C57292">
        <w:t xml:space="preserve">as </w:t>
      </w:r>
      <w:r w:rsidR="00BC248F">
        <w:t>both audience and reader are</w:t>
      </w:r>
      <w:r w:rsidR="002C1295">
        <w:t xml:space="preserve"> left to reflect whether Faustus gained </w:t>
      </w:r>
      <w:r w:rsidR="000B115C">
        <w:t xml:space="preserve">his </w:t>
      </w:r>
      <w:r w:rsidR="002C1295">
        <w:t xml:space="preserve">just </w:t>
      </w:r>
      <w:r w:rsidR="002C1295" w:rsidRPr="003F0DF0">
        <w:rPr>
          <w:color w:val="000000" w:themeColor="text1"/>
        </w:rPr>
        <w:t>deserts</w:t>
      </w:r>
      <w:r w:rsidR="00861E24" w:rsidRPr="003F0DF0">
        <w:rPr>
          <w:rStyle w:val="FootnoteReference"/>
          <w:color w:val="000000" w:themeColor="text1"/>
        </w:rPr>
        <w:footnoteReference w:id="2"/>
      </w:r>
      <w:r w:rsidR="000B115C">
        <w:t xml:space="preserve"> in</w:t>
      </w:r>
      <w:r w:rsidR="002C1295">
        <w:t xml:space="preserve"> his </w:t>
      </w:r>
      <w:r w:rsidR="00A6654A">
        <w:t xml:space="preserve">denouncement </w:t>
      </w:r>
      <w:r w:rsidR="002C1295">
        <w:t xml:space="preserve">from God, or whether he was the unfortunate </w:t>
      </w:r>
      <w:r w:rsidR="008808E7">
        <w:t xml:space="preserve">victim </w:t>
      </w:r>
      <w:r w:rsidR="00B72D89" w:rsidRPr="00C173C9">
        <w:rPr>
          <w:color w:val="000000" w:themeColor="text1"/>
        </w:rPr>
        <w:t xml:space="preserve">of </w:t>
      </w:r>
      <w:r w:rsidR="00C173C9" w:rsidRPr="00C173C9">
        <w:rPr>
          <w:color w:val="000000" w:themeColor="text1"/>
        </w:rPr>
        <w:t xml:space="preserve">elements </w:t>
      </w:r>
      <w:r w:rsidR="00C173C9">
        <w:rPr>
          <w:color w:val="000000" w:themeColor="text1"/>
        </w:rPr>
        <w:t>outside of his own control.</w:t>
      </w:r>
    </w:p>
    <w:p w:rsidR="00CE52F4" w:rsidRDefault="00A061A7" w:rsidP="00B230DE">
      <w:pPr>
        <w:rPr>
          <w:color w:val="C00000"/>
        </w:rPr>
      </w:pPr>
      <w:r>
        <w:t xml:space="preserve">A major factor in </w:t>
      </w:r>
      <w:r w:rsidR="0022355F">
        <w:t>judging</w:t>
      </w:r>
      <w:r>
        <w:t xml:space="preserve"> </w:t>
      </w:r>
      <w:r w:rsidR="0022355F">
        <w:t>whether Faustus’ fate is avoidable</w:t>
      </w:r>
      <w:r>
        <w:t xml:space="preserve"> is the </w:t>
      </w:r>
      <w:r w:rsidRPr="0022355F">
        <w:rPr>
          <w:color w:val="000000" w:themeColor="text1"/>
        </w:rPr>
        <w:t>subject</w:t>
      </w:r>
      <w:r>
        <w:t xml:space="preserve"> of blame that is passed around within the play. In </w:t>
      </w:r>
      <w:r w:rsidRPr="0022355F">
        <w:rPr>
          <w:color w:val="000000" w:themeColor="text1"/>
        </w:rPr>
        <w:t>assessing</w:t>
      </w:r>
      <w:r>
        <w:t xml:space="preserve"> this</w:t>
      </w:r>
      <w:r w:rsidR="0022355F">
        <w:t>,</w:t>
      </w:r>
      <w:r>
        <w:t xml:space="preserve"> the role of the chorus is incredibly important. </w:t>
      </w:r>
      <w:r w:rsidR="0022355F">
        <w:t xml:space="preserve">The chorus </w:t>
      </w:r>
      <w:r w:rsidR="0089283C">
        <w:t>begins</w:t>
      </w:r>
      <w:r w:rsidR="0022355F">
        <w:t xml:space="preserve"> both versions of </w:t>
      </w:r>
      <w:r w:rsidR="0089283C">
        <w:t>the play</w:t>
      </w:r>
      <w:r w:rsidR="0022355F">
        <w:t xml:space="preserve"> and</w:t>
      </w:r>
      <w:r w:rsidR="0089283C">
        <w:t>,</w:t>
      </w:r>
      <w:r w:rsidR="0022355F">
        <w:t xml:space="preserve"> as the </w:t>
      </w:r>
      <w:r w:rsidR="00765C6E">
        <w:t>main</w:t>
      </w:r>
      <w:r w:rsidR="0022355F">
        <w:t xml:space="preserve"> commentator of the action,</w:t>
      </w:r>
      <w:r w:rsidR="00373D23">
        <w:rPr>
          <w:rStyle w:val="FootnoteReference"/>
        </w:rPr>
        <w:footnoteReference w:id="3"/>
      </w:r>
      <w:r w:rsidR="0022355F">
        <w:t xml:space="preserve"> warn</w:t>
      </w:r>
      <w:r w:rsidR="0089283C">
        <w:t>s</w:t>
      </w:r>
      <w:r w:rsidR="0022355F">
        <w:t xml:space="preserve"> the audience that Faustus has become</w:t>
      </w:r>
      <w:r>
        <w:rPr>
          <w:color w:val="000000" w:themeColor="text1"/>
        </w:rPr>
        <w:t xml:space="preserve"> “</w:t>
      </w:r>
      <w:proofErr w:type="spellStart"/>
      <w:r>
        <w:rPr>
          <w:color w:val="000000" w:themeColor="text1"/>
        </w:rPr>
        <w:t>swoll’n</w:t>
      </w:r>
      <w:proofErr w:type="spellEnd"/>
      <w:r>
        <w:rPr>
          <w:color w:val="000000" w:themeColor="text1"/>
        </w:rPr>
        <w:t xml:space="preserve"> with cunning of a self-conceit” and like Icarus </w:t>
      </w:r>
      <w:r w:rsidR="00785319">
        <w:rPr>
          <w:color w:val="000000" w:themeColor="text1"/>
        </w:rPr>
        <w:t xml:space="preserve">has </w:t>
      </w:r>
      <w:r>
        <w:rPr>
          <w:color w:val="000000" w:themeColor="text1"/>
        </w:rPr>
        <w:t>mou</w:t>
      </w:r>
      <w:r w:rsidR="00785319">
        <w:rPr>
          <w:color w:val="000000" w:themeColor="text1"/>
        </w:rPr>
        <w:t xml:space="preserve">nted “above his reach”, </w:t>
      </w:r>
      <w:r>
        <w:rPr>
          <w:color w:val="000000" w:themeColor="text1"/>
        </w:rPr>
        <w:t>so that the “heavens conspired his overthrow.”</w:t>
      </w:r>
      <w:r w:rsidR="00373D23">
        <w:rPr>
          <w:rStyle w:val="FootnoteReference"/>
          <w:color w:val="000000" w:themeColor="text1"/>
        </w:rPr>
        <w:footnoteReference w:id="4"/>
      </w:r>
      <w:r>
        <w:rPr>
          <w:color w:val="000000" w:themeColor="text1"/>
        </w:rPr>
        <w:t xml:space="preserve"> </w:t>
      </w:r>
      <w:r w:rsidR="0022355F">
        <w:rPr>
          <w:color w:val="000000" w:themeColor="text1"/>
        </w:rPr>
        <w:t xml:space="preserve">Clearly, the chorus </w:t>
      </w:r>
      <w:r w:rsidR="00383133">
        <w:rPr>
          <w:color w:val="000000" w:themeColor="text1"/>
        </w:rPr>
        <w:t xml:space="preserve">wants the audience to </w:t>
      </w:r>
      <w:r w:rsidR="0022355F">
        <w:rPr>
          <w:color w:val="000000" w:themeColor="text1"/>
        </w:rPr>
        <w:t xml:space="preserve">consider Faustus as the cause of his own downfall for having </w:t>
      </w:r>
      <w:r w:rsidR="00886BD6">
        <w:rPr>
          <w:color w:val="000000" w:themeColor="text1"/>
        </w:rPr>
        <w:t>the pride to aspire</w:t>
      </w:r>
      <w:r w:rsidR="0022355F">
        <w:rPr>
          <w:color w:val="000000" w:themeColor="text1"/>
        </w:rPr>
        <w:t xml:space="preserve"> too high</w:t>
      </w:r>
      <w:r w:rsidR="0011594B">
        <w:rPr>
          <w:color w:val="000000" w:themeColor="text1"/>
        </w:rPr>
        <w:t>.</w:t>
      </w:r>
      <w:r w:rsidR="00886BD6">
        <w:rPr>
          <w:rStyle w:val="FootnoteReference"/>
          <w:color w:val="000000" w:themeColor="text1"/>
        </w:rPr>
        <w:footnoteReference w:id="5"/>
      </w:r>
      <w:r w:rsidR="0011594B">
        <w:rPr>
          <w:color w:val="000000" w:themeColor="text1"/>
        </w:rPr>
        <w:t xml:space="preserve"> Their epilogue also echoes this, as they ward against those who would “practise more than heavenly power permits”.</w:t>
      </w:r>
      <w:r w:rsidR="00373D23">
        <w:rPr>
          <w:rStyle w:val="FootnoteReference"/>
          <w:color w:val="000000" w:themeColor="text1"/>
        </w:rPr>
        <w:footnoteReference w:id="6"/>
      </w:r>
      <w:r w:rsidR="00BC1575">
        <w:rPr>
          <w:color w:val="000000" w:themeColor="text1"/>
        </w:rPr>
        <w:t xml:space="preserve"> </w:t>
      </w:r>
      <w:r w:rsidR="0011594B">
        <w:rPr>
          <w:color w:val="000000" w:themeColor="text1"/>
        </w:rPr>
        <w:t>Therefore, Faustus’ end is his own fault</w:t>
      </w:r>
      <w:r w:rsidR="0011594B" w:rsidRPr="0011594B">
        <w:rPr>
          <w:color w:val="000000" w:themeColor="text1"/>
        </w:rPr>
        <w:t xml:space="preserve"> </w:t>
      </w:r>
      <w:r w:rsidR="0011594B">
        <w:rPr>
          <w:color w:val="000000" w:themeColor="text1"/>
        </w:rPr>
        <w:t>and</w:t>
      </w:r>
      <w:r w:rsidR="004D56DD">
        <w:rPr>
          <w:color w:val="000000" w:themeColor="text1"/>
        </w:rPr>
        <w:t>,</w:t>
      </w:r>
      <w:r w:rsidR="0011594B">
        <w:rPr>
          <w:color w:val="000000" w:themeColor="text1"/>
        </w:rPr>
        <w:t xml:space="preserve"> as such</w:t>
      </w:r>
      <w:r w:rsidR="004D56DD">
        <w:rPr>
          <w:color w:val="000000" w:themeColor="text1"/>
        </w:rPr>
        <w:t>,</w:t>
      </w:r>
      <w:r w:rsidR="0011594B">
        <w:rPr>
          <w:color w:val="000000" w:themeColor="text1"/>
        </w:rPr>
        <w:t xml:space="preserve"> his fate could have been avoided had he not chos</w:t>
      </w:r>
      <w:r w:rsidR="00520873">
        <w:rPr>
          <w:color w:val="000000" w:themeColor="text1"/>
        </w:rPr>
        <w:t>en to inspire the wrath of the H</w:t>
      </w:r>
      <w:r w:rsidR="0011594B">
        <w:rPr>
          <w:color w:val="000000" w:themeColor="text1"/>
        </w:rPr>
        <w:t>eavens. In thi</w:t>
      </w:r>
      <w:r w:rsidR="00ED30A5">
        <w:rPr>
          <w:color w:val="000000" w:themeColor="text1"/>
        </w:rPr>
        <w:t>s case</w:t>
      </w:r>
      <w:r w:rsidR="0011594B">
        <w:rPr>
          <w:color w:val="000000" w:themeColor="text1"/>
        </w:rPr>
        <w:t xml:space="preserve"> there is a sense of justice to his doom,</w:t>
      </w:r>
      <w:r w:rsidR="00520873">
        <w:rPr>
          <w:color w:val="000000" w:themeColor="text1"/>
        </w:rPr>
        <w:t xml:space="preserve"> as H</w:t>
      </w:r>
      <w:r w:rsidR="0011594B">
        <w:rPr>
          <w:color w:val="000000" w:themeColor="text1"/>
        </w:rPr>
        <w:t xml:space="preserve">eaven </w:t>
      </w:r>
      <w:r w:rsidR="0011594B" w:rsidRPr="00ED30A5">
        <w:rPr>
          <w:color w:val="000000" w:themeColor="text1"/>
        </w:rPr>
        <w:t xml:space="preserve">regains its former authority </w:t>
      </w:r>
      <w:r w:rsidR="00ED30A5">
        <w:rPr>
          <w:color w:val="000000" w:themeColor="text1"/>
        </w:rPr>
        <w:t>by rewarding</w:t>
      </w:r>
      <w:r w:rsidR="0011594B">
        <w:rPr>
          <w:color w:val="000000" w:themeColor="text1"/>
        </w:rPr>
        <w:t xml:space="preserve"> </w:t>
      </w:r>
      <w:r w:rsidR="0011594B" w:rsidRPr="0011594B">
        <w:rPr>
          <w:color w:val="000000" w:themeColor="text1"/>
        </w:rPr>
        <w:t>“</w:t>
      </w:r>
      <w:r w:rsidR="0011594B">
        <w:rPr>
          <w:color w:val="000000" w:themeColor="text1"/>
        </w:rPr>
        <w:t xml:space="preserve">aspiring </w:t>
      </w:r>
      <w:r w:rsidR="0011594B" w:rsidRPr="0011594B">
        <w:rPr>
          <w:color w:val="000000" w:themeColor="text1"/>
        </w:rPr>
        <w:t>pride and insolence”</w:t>
      </w:r>
      <w:r w:rsidR="0061408F">
        <w:rPr>
          <w:rStyle w:val="FootnoteReference"/>
          <w:color w:val="000000" w:themeColor="text1"/>
        </w:rPr>
        <w:footnoteReference w:id="7"/>
      </w:r>
      <w:r w:rsidR="0011594B" w:rsidRPr="00800F70">
        <w:rPr>
          <w:color w:val="C00000"/>
        </w:rPr>
        <w:t xml:space="preserve"> </w:t>
      </w:r>
      <w:r w:rsidR="003915DA">
        <w:rPr>
          <w:color w:val="000000" w:themeColor="text1"/>
        </w:rPr>
        <w:t>with its due punishment -</w:t>
      </w:r>
      <w:r w:rsidR="0011594B">
        <w:rPr>
          <w:color w:val="000000" w:themeColor="text1"/>
        </w:rPr>
        <w:t xml:space="preserve"> j</w:t>
      </w:r>
      <w:r w:rsidR="00520873">
        <w:rPr>
          <w:color w:val="000000" w:themeColor="text1"/>
        </w:rPr>
        <w:t>ust as Lucifer was thrown from H</w:t>
      </w:r>
      <w:r w:rsidR="0011594B">
        <w:rPr>
          <w:color w:val="000000" w:themeColor="text1"/>
        </w:rPr>
        <w:t>eaven</w:t>
      </w:r>
      <w:r w:rsidR="00373D23">
        <w:rPr>
          <w:rStyle w:val="FootnoteReference"/>
          <w:color w:val="000000" w:themeColor="text1"/>
        </w:rPr>
        <w:footnoteReference w:id="8"/>
      </w:r>
      <w:r w:rsidR="0011594B" w:rsidRPr="00BE5CDE">
        <w:rPr>
          <w:color w:val="C00000"/>
        </w:rPr>
        <w:t xml:space="preserve"> </w:t>
      </w:r>
      <w:r w:rsidR="0011594B">
        <w:rPr>
          <w:color w:val="000000" w:themeColor="text1"/>
        </w:rPr>
        <w:t>and Adam and Eve expelled from Eden.</w:t>
      </w:r>
      <w:r w:rsidR="00373D23">
        <w:rPr>
          <w:rStyle w:val="FootnoteReference"/>
          <w:color w:val="000000" w:themeColor="text1"/>
        </w:rPr>
        <w:footnoteReference w:id="9"/>
      </w:r>
      <w:r w:rsidR="0011594B">
        <w:rPr>
          <w:color w:val="C00000"/>
        </w:rPr>
        <w:t xml:space="preserve"> </w:t>
      </w:r>
      <w:r w:rsidR="0011594B" w:rsidRPr="002E7946">
        <w:rPr>
          <w:color w:val="000000" w:themeColor="text1"/>
        </w:rPr>
        <w:t xml:space="preserve">Moreover, </w:t>
      </w:r>
      <w:r w:rsidR="0011594B">
        <w:rPr>
          <w:color w:val="000000" w:themeColor="text1"/>
        </w:rPr>
        <w:t>the Good Angel echoes these sentiments in their last appearance in the B-text, telling</w:t>
      </w:r>
      <w:r>
        <w:rPr>
          <w:color w:val="000000" w:themeColor="text1"/>
        </w:rPr>
        <w:t xml:space="preserve"> Faustus that he could have been saved i</w:t>
      </w:r>
      <w:r w:rsidR="0011594B">
        <w:rPr>
          <w:color w:val="000000" w:themeColor="text1"/>
        </w:rPr>
        <w:t>f only he’d “given ear” to them.</w:t>
      </w:r>
      <w:r w:rsidR="00373D23">
        <w:rPr>
          <w:rStyle w:val="FootnoteReference"/>
          <w:color w:val="000000" w:themeColor="text1"/>
        </w:rPr>
        <w:footnoteReference w:id="10"/>
      </w:r>
      <w:r w:rsidR="0011594B">
        <w:rPr>
          <w:color w:val="000000" w:themeColor="text1"/>
        </w:rPr>
        <w:t xml:space="preserve"> Again,</w:t>
      </w:r>
      <w:r>
        <w:rPr>
          <w:color w:val="000000" w:themeColor="text1"/>
        </w:rPr>
        <w:t xml:space="preserve"> </w:t>
      </w:r>
      <w:r w:rsidR="00186A42">
        <w:rPr>
          <w:color w:val="000000" w:themeColor="text1"/>
        </w:rPr>
        <w:t>this supposes that it was</w:t>
      </w:r>
      <w:r w:rsidR="0011594B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Faustus’ own choice </w:t>
      </w:r>
      <w:r w:rsidR="0011594B">
        <w:rPr>
          <w:color w:val="000000" w:themeColor="text1"/>
        </w:rPr>
        <w:t>to spurn the Good Angel and r</w:t>
      </w:r>
      <w:r w:rsidR="00AD7AE3">
        <w:rPr>
          <w:color w:val="000000" w:themeColor="text1"/>
        </w:rPr>
        <w:t>ush towards his</w:t>
      </w:r>
      <w:r w:rsidR="008C5DDF">
        <w:rPr>
          <w:color w:val="000000" w:themeColor="text1"/>
        </w:rPr>
        <w:t xml:space="preserve"> damnation. I</w:t>
      </w:r>
      <w:r w:rsidR="00C33BA9">
        <w:rPr>
          <w:color w:val="000000" w:themeColor="text1"/>
        </w:rPr>
        <w:t>n consequence,</w:t>
      </w:r>
      <w:r w:rsidR="0011594B">
        <w:rPr>
          <w:color w:val="000000" w:themeColor="text1"/>
        </w:rPr>
        <w:t xml:space="preserve"> the tragedy could have been </w:t>
      </w:r>
      <w:r w:rsidR="0043568F">
        <w:rPr>
          <w:color w:val="000000" w:themeColor="text1"/>
        </w:rPr>
        <w:t xml:space="preserve">largely </w:t>
      </w:r>
      <w:r w:rsidR="0011594B">
        <w:rPr>
          <w:color w:val="000000" w:themeColor="text1"/>
        </w:rPr>
        <w:t xml:space="preserve">avoided and his ending is a just reward </w:t>
      </w:r>
      <w:r w:rsidR="00357C80">
        <w:rPr>
          <w:color w:val="000000" w:themeColor="text1"/>
        </w:rPr>
        <w:t xml:space="preserve">for </w:t>
      </w:r>
      <w:r w:rsidR="0011594B">
        <w:rPr>
          <w:color w:val="000000" w:themeColor="text1"/>
        </w:rPr>
        <w:t xml:space="preserve">his </w:t>
      </w:r>
      <w:r w:rsidR="008D47DE">
        <w:rPr>
          <w:color w:val="000000" w:themeColor="text1"/>
        </w:rPr>
        <w:t>sinful pride</w:t>
      </w:r>
      <w:r w:rsidR="0011594B" w:rsidRPr="00F80062">
        <w:rPr>
          <w:color w:val="000000" w:themeColor="text1"/>
        </w:rPr>
        <w:t>.</w:t>
      </w:r>
      <w:r w:rsidR="00373D23">
        <w:rPr>
          <w:rStyle w:val="FootnoteReference"/>
          <w:color w:val="000000" w:themeColor="text1"/>
        </w:rPr>
        <w:footnoteReference w:id="11"/>
      </w:r>
    </w:p>
    <w:p w:rsidR="00B230DE" w:rsidRPr="00A13CD7" w:rsidRDefault="007506E6" w:rsidP="00B230DE">
      <w:pPr>
        <w:rPr>
          <w:color w:val="000000" w:themeColor="text1"/>
        </w:rPr>
      </w:pPr>
      <w:r>
        <w:rPr>
          <w:color w:val="000000" w:themeColor="text1"/>
        </w:rPr>
        <w:t xml:space="preserve">At the same time, there is the </w:t>
      </w:r>
      <w:r w:rsidR="006673A6">
        <w:rPr>
          <w:color w:val="000000" w:themeColor="text1"/>
        </w:rPr>
        <w:t>addition</w:t>
      </w:r>
      <w:r>
        <w:rPr>
          <w:color w:val="000000" w:themeColor="text1"/>
        </w:rPr>
        <w:t xml:space="preserve"> of blame</w:t>
      </w:r>
      <w:r w:rsidR="006673A6">
        <w:rPr>
          <w:color w:val="000000" w:themeColor="text1"/>
        </w:rPr>
        <w:t xml:space="preserve"> on Mephistopheles for his role</w:t>
      </w:r>
      <w:r>
        <w:rPr>
          <w:color w:val="000000" w:themeColor="text1"/>
        </w:rPr>
        <w:t xml:space="preserve"> in the B-Text as </w:t>
      </w:r>
      <w:r w:rsidR="006673A6">
        <w:rPr>
          <w:color w:val="000000" w:themeColor="text1"/>
        </w:rPr>
        <w:t>he himself</w:t>
      </w:r>
      <w:r>
        <w:rPr>
          <w:color w:val="000000" w:themeColor="text1"/>
        </w:rPr>
        <w:t xml:space="preserve"> admits to Faustus in the final act: “</w:t>
      </w:r>
      <w:proofErr w:type="spellStart"/>
      <w:r w:rsidRPr="003848BE">
        <w:rPr>
          <w:color w:val="000000" w:themeColor="text1"/>
        </w:rPr>
        <w:t>‘Twas</w:t>
      </w:r>
      <w:proofErr w:type="spellEnd"/>
      <w:r w:rsidRPr="003848BE">
        <w:rPr>
          <w:color w:val="000000" w:themeColor="text1"/>
        </w:rPr>
        <w:t xml:space="preserve"> I th</w:t>
      </w:r>
      <w:r w:rsidR="00520873">
        <w:rPr>
          <w:color w:val="000000" w:themeColor="text1"/>
        </w:rPr>
        <w:t xml:space="preserve">at, when thou wert </w:t>
      </w:r>
      <w:proofErr w:type="spellStart"/>
      <w:r w:rsidR="00520873">
        <w:rPr>
          <w:color w:val="000000" w:themeColor="text1"/>
        </w:rPr>
        <w:t>i’the</w:t>
      </w:r>
      <w:proofErr w:type="spellEnd"/>
      <w:r w:rsidR="00520873">
        <w:rPr>
          <w:color w:val="000000" w:themeColor="text1"/>
        </w:rPr>
        <w:t xml:space="preserve"> way to </w:t>
      </w:r>
      <w:r w:rsidRPr="003848BE">
        <w:rPr>
          <w:color w:val="000000" w:themeColor="text1"/>
        </w:rPr>
        <w:t xml:space="preserve">heaven, / </w:t>
      </w:r>
      <w:r>
        <w:rPr>
          <w:color w:val="000000" w:themeColor="text1"/>
        </w:rPr>
        <w:t>Dammed up thy passage.”</w:t>
      </w:r>
      <w:r>
        <w:rPr>
          <w:rStyle w:val="FootnoteReference"/>
          <w:color w:val="000000" w:themeColor="text1"/>
        </w:rPr>
        <w:footnoteReference w:id="12"/>
      </w:r>
      <w:r>
        <w:rPr>
          <w:color w:val="000000" w:themeColor="text1"/>
        </w:rPr>
        <w:t xml:space="preserve"> Certainly, whenever Faustus is in the throes</w:t>
      </w:r>
      <w:r w:rsidR="00467ACE">
        <w:rPr>
          <w:color w:val="000000" w:themeColor="text1"/>
        </w:rPr>
        <w:t xml:space="preserve"> of moral torment</w:t>
      </w:r>
      <w:r>
        <w:rPr>
          <w:color w:val="000000" w:themeColor="text1"/>
        </w:rPr>
        <w:t xml:space="preserve"> Mephistopheles </w:t>
      </w:r>
      <w:r w:rsidR="00467ACE">
        <w:rPr>
          <w:color w:val="000000" w:themeColor="text1"/>
        </w:rPr>
        <w:t xml:space="preserve">either </w:t>
      </w:r>
      <w:r>
        <w:rPr>
          <w:color w:val="000000" w:themeColor="text1"/>
        </w:rPr>
        <w:t>diverts his attention</w:t>
      </w:r>
      <w:r w:rsidR="00467ACE">
        <w:rPr>
          <w:color w:val="000000" w:themeColor="text1"/>
        </w:rPr>
        <w:t>,</w:t>
      </w:r>
      <w:r>
        <w:rPr>
          <w:color w:val="000000" w:themeColor="text1"/>
        </w:rPr>
        <w:t xml:space="preserve"> as he does after he has signed the contract,</w:t>
      </w:r>
      <w:r w:rsidR="00467ACE">
        <w:rPr>
          <w:rStyle w:val="FootnoteReference"/>
          <w:color w:val="000000" w:themeColor="text1"/>
        </w:rPr>
        <w:footnoteReference w:id="13"/>
      </w:r>
      <w:r>
        <w:rPr>
          <w:color w:val="000000" w:themeColor="text1"/>
        </w:rPr>
        <w:t xml:space="preserve"> or </w:t>
      </w:r>
      <w:r w:rsidR="00467ACE">
        <w:rPr>
          <w:color w:val="000000" w:themeColor="text1"/>
        </w:rPr>
        <w:lastRenderedPageBreak/>
        <w:t>threatens him into subordination.</w:t>
      </w:r>
      <w:r w:rsidR="00467ACE">
        <w:rPr>
          <w:rStyle w:val="FootnoteReference"/>
          <w:color w:val="000000" w:themeColor="text1"/>
        </w:rPr>
        <w:footnoteReference w:id="14"/>
      </w:r>
      <w:r w:rsidR="00467ACE">
        <w:rPr>
          <w:color w:val="000000" w:themeColor="text1"/>
        </w:rPr>
        <w:t xml:space="preserve"> </w:t>
      </w:r>
      <w:r w:rsidR="00646D2D">
        <w:rPr>
          <w:color w:val="000000" w:themeColor="text1"/>
        </w:rPr>
        <w:t xml:space="preserve">Mephistopheles’ </w:t>
      </w:r>
      <w:r w:rsidR="00231D11" w:rsidRPr="00231D11">
        <w:rPr>
          <w:color w:val="000000" w:themeColor="text1"/>
        </w:rPr>
        <w:t>confession</w:t>
      </w:r>
      <w:r w:rsidR="00646D2D" w:rsidRPr="00231D11">
        <w:rPr>
          <w:color w:val="000000" w:themeColor="text1"/>
        </w:rPr>
        <w:t xml:space="preserve"> </w:t>
      </w:r>
      <w:r w:rsidR="00873C7A">
        <w:rPr>
          <w:color w:val="000000" w:themeColor="text1"/>
        </w:rPr>
        <w:t xml:space="preserve">lessens </w:t>
      </w:r>
      <w:r w:rsidR="00085911">
        <w:rPr>
          <w:color w:val="000000" w:themeColor="text1"/>
        </w:rPr>
        <w:t xml:space="preserve">the share of blame on Faustus for his own tragedy, </w:t>
      </w:r>
      <w:r w:rsidR="00EE6C69">
        <w:rPr>
          <w:color w:val="000000" w:themeColor="text1"/>
        </w:rPr>
        <w:t>insinuating</w:t>
      </w:r>
      <w:r w:rsidR="00155E17">
        <w:rPr>
          <w:color w:val="000000" w:themeColor="text1"/>
        </w:rPr>
        <w:t xml:space="preserve"> </w:t>
      </w:r>
      <w:r w:rsidR="00D95661">
        <w:rPr>
          <w:color w:val="000000" w:themeColor="text1"/>
        </w:rPr>
        <w:t xml:space="preserve">that </w:t>
      </w:r>
      <w:r w:rsidR="00155E17">
        <w:rPr>
          <w:color w:val="000000" w:themeColor="text1"/>
        </w:rPr>
        <w:t>he has been led astra</w:t>
      </w:r>
      <w:r w:rsidR="00155E17" w:rsidRPr="00231D11">
        <w:rPr>
          <w:color w:val="000000" w:themeColor="text1"/>
        </w:rPr>
        <w:t>y</w:t>
      </w:r>
      <w:r w:rsidR="0077126A">
        <w:rPr>
          <w:color w:val="000000" w:themeColor="text1"/>
        </w:rPr>
        <w:t xml:space="preserve">. This further implies </w:t>
      </w:r>
      <w:r w:rsidR="00997AB5" w:rsidRPr="00231D11">
        <w:rPr>
          <w:color w:val="000000" w:themeColor="text1"/>
        </w:rPr>
        <w:t>th</w:t>
      </w:r>
      <w:r w:rsidR="007A6DE6">
        <w:rPr>
          <w:color w:val="000000" w:themeColor="text1"/>
        </w:rPr>
        <w:t xml:space="preserve">at his end is inevitable to a greater </w:t>
      </w:r>
      <w:r w:rsidR="002B5180">
        <w:rPr>
          <w:color w:val="000000" w:themeColor="text1"/>
        </w:rPr>
        <w:t>extent</w:t>
      </w:r>
      <w:r w:rsidR="00234049" w:rsidRPr="00231D11">
        <w:rPr>
          <w:color w:val="000000" w:themeColor="text1"/>
        </w:rPr>
        <w:t xml:space="preserve">, </w:t>
      </w:r>
      <w:r w:rsidR="00997AB5" w:rsidRPr="00231D11">
        <w:rPr>
          <w:color w:val="000000" w:themeColor="text1"/>
        </w:rPr>
        <w:t>as he had less control</w:t>
      </w:r>
      <w:r w:rsidR="00407AAE" w:rsidRPr="00231D11">
        <w:rPr>
          <w:color w:val="000000" w:themeColor="text1"/>
        </w:rPr>
        <w:t xml:space="preserve"> over his actions</w:t>
      </w:r>
      <w:r w:rsidR="00155E17" w:rsidRPr="00231D11">
        <w:rPr>
          <w:color w:val="000000" w:themeColor="text1"/>
        </w:rPr>
        <w:t>.</w:t>
      </w:r>
      <w:r w:rsidR="00155E17">
        <w:rPr>
          <w:color w:val="000000" w:themeColor="text1"/>
        </w:rPr>
        <w:t xml:space="preserve"> </w:t>
      </w:r>
      <w:r w:rsidR="006B63EB">
        <w:rPr>
          <w:color w:val="000000" w:themeColor="text1"/>
        </w:rPr>
        <w:t>By these</w:t>
      </w:r>
      <w:r w:rsidR="006A756F">
        <w:rPr>
          <w:color w:val="000000" w:themeColor="text1"/>
        </w:rPr>
        <w:t xml:space="preserve"> means</w:t>
      </w:r>
      <w:r w:rsidR="006B63EB">
        <w:rPr>
          <w:color w:val="000000" w:themeColor="text1"/>
        </w:rPr>
        <w:t>,</w:t>
      </w:r>
      <w:r w:rsidR="006A756F">
        <w:rPr>
          <w:color w:val="000000" w:themeColor="text1"/>
        </w:rPr>
        <w:t xml:space="preserve"> his ending </w:t>
      </w:r>
      <w:r w:rsidR="00B35044">
        <w:rPr>
          <w:color w:val="000000" w:themeColor="text1"/>
        </w:rPr>
        <w:t>could</w:t>
      </w:r>
      <w:r w:rsidR="006A756F">
        <w:rPr>
          <w:color w:val="000000" w:themeColor="text1"/>
        </w:rPr>
        <w:t xml:space="preserve"> be</w:t>
      </w:r>
      <w:r w:rsidR="00B35044">
        <w:rPr>
          <w:color w:val="000000" w:themeColor="text1"/>
        </w:rPr>
        <w:t xml:space="preserve"> said to be</w:t>
      </w:r>
      <w:r w:rsidR="006A756F">
        <w:rPr>
          <w:color w:val="000000" w:themeColor="text1"/>
        </w:rPr>
        <w:t xml:space="preserve"> </w:t>
      </w:r>
      <w:r w:rsidR="00760A09">
        <w:rPr>
          <w:color w:val="000000" w:themeColor="text1"/>
        </w:rPr>
        <w:t>more unfair</w:t>
      </w:r>
      <w:r w:rsidR="006A756F">
        <w:rPr>
          <w:color w:val="000000" w:themeColor="text1"/>
        </w:rPr>
        <w:t xml:space="preserve">, </w:t>
      </w:r>
      <w:r w:rsidR="00A13CD7" w:rsidRPr="00760A09">
        <w:rPr>
          <w:color w:val="000000" w:themeColor="text1"/>
        </w:rPr>
        <w:t>as a tricked man instead o</w:t>
      </w:r>
      <w:r w:rsidR="00760A09">
        <w:rPr>
          <w:color w:val="000000" w:themeColor="text1"/>
        </w:rPr>
        <w:t>f a guilty man is sent to H</w:t>
      </w:r>
      <w:r w:rsidR="006A756F" w:rsidRPr="00760A09">
        <w:rPr>
          <w:color w:val="000000" w:themeColor="text1"/>
        </w:rPr>
        <w:t>ell.</w:t>
      </w:r>
      <w:r w:rsidR="00997AB5">
        <w:rPr>
          <w:color w:val="000000" w:themeColor="text1"/>
        </w:rPr>
        <w:t xml:space="preserve"> </w:t>
      </w:r>
      <w:r w:rsidR="00A13CD7" w:rsidRPr="00AF48D9">
        <w:rPr>
          <w:color w:val="000000" w:themeColor="text1"/>
        </w:rPr>
        <w:t xml:space="preserve">Yet, </w:t>
      </w:r>
      <w:r w:rsidR="00A13CD7">
        <w:rPr>
          <w:color w:val="000000" w:themeColor="text1"/>
        </w:rPr>
        <w:t xml:space="preserve">Faustus cannot be said to have been </w:t>
      </w:r>
      <w:r w:rsidR="00586C60">
        <w:rPr>
          <w:color w:val="000000" w:themeColor="text1"/>
        </w:rPr>
        <w:t xml:space="preserve">wholly </w:t>
      </w:r>
      <w:r w:rsidR="00A13CD7">
        <w:rPr>
          <w:color w:val="000000" w:themeColor="text1"/>
        </w:rPr>
        <w:t>tricked by Mephistopheles. Faustus’ own words</w:t>
      </w:r>
      <w:r w:rsidR="00984394">
        <w:rPr>
          <w:color w:val="000000" w:themeColor="text1"/>
        </w:rPr>
        <w:t>,</w:t>
      </w:r>
      <w:r w:rsidR="005F59C0">
        <w:rPr>
          <w:color w:val="000000" w:themeColor="text1"/>
        </w:rPr>
        <w:t xml:space="preserve"> “‘</w:t>
      </w:r>
      <w:r w:rsidR="00A13CD7">
        <w:rPr>
          <w:color w:val="000000" w:themeColor="text1"/>
        </w:rPr>
        <w:t xml:space="preserve">twas thy </w:t>
      </w:r>
      <w:r w:rsidR="00A13CD7" w:rsidRPr="00800F70">
        <w:rPr>
          <w:color w:val="000000" w:themeColor="text1"/>
        </w:rPr>
        <w:t>temptation / Hath robbed me of eternal happiness.”</w:t>
      </w:r>
      <w:r w:rsidR="00117915" w:rsidRPr="000D5FDF">
        <w:rPr>
          <w:rStyle w:val="FootnoteReference"/>
          <w:color w:val="000000" w:themeColor="text1"/>
        </w:rPr>
        <w:footnoteReference w:id="15"/>
      </w:r>
      <w:r w:rsidR="004F5F3F" w:rsidRPr="00510AAF">
        <w:rPr>
          <w:color w:val="000000" w:themeColor="text1"/>
        </w:rPr>
        <w:t>,</w:t>
      </w:r>
      <w:r w:rsidR="004F5F3F">
        <w:rPr>
          <w:color w:val="C00000"/>
        </w:rPr>
        <w:t xml:space="preserve"> </w:t>
      </w:r>
      <w:r w:rsidR="00A13CD7">
        <w:rPr>
          <w:color w:val="000000" w:themeColor="text1"/>
        </w:rPr>
        <w:t xml:space="preserve">as he accuses Mephistopheles </w:t>
      </w:r>
      <w:r w:rsidR="005C31A3">
        <w:rPr>
          <w:color w:val="000000" w:themeColor="text1"/>
        </w:rPr>
        <w:t xml:space="preserve">for his </w:t>
      </w:r>
      <w:r w:rsidR="000E598B">
        <w:rPr>
          <w:color w:val="000000" w:themeColor="text1"/>
        </w:rPr>
        <w:t xml:space="preserve">damnation, </w:t>
      </w:r>
      <w:r w:rsidR="004F5F3F">
        <w:rPr>
          <w:color w:val="000000" w:themeColor="text1"/>
        </w:rPr>
        <w:t>still conno</w:t>
      </w:r>
      <w:r w:rsidR="00481FCE">
        <w:rPr>
          <w:color w:val="000000" w:themeColor="text1"/>
        </w:rPr>
        <w:t xml:space="preserve">tes free will on Faustus’ side - </w:t>
      </w:r>
      <w:r w:rsidR="004F5F3F">
        <w:rPr>
          <w:color w:val="000000" w:themeColor="text1"/>
        </w:rPr>
        <w:t xml:space="preserve">given that temptation </w:t>
      </w:r>
      <w:r w:rsidR="004D26FF">
        <w:rPr>
          <w:color w:val="000000" w:themeColor="text1"/>
        </w:rPr>
        <w:t xml:space="preserve">in itself </w:t>
      </w:r>
      <w:r w:rsidR="004F5F3F">
        <w:rPr>
          <w:color w:val="000000" w:themeColor="text1"/>
        </w:rPr>
        <w:t xml:space="preserve">is </w:t>
      </w:r>
      <w:r w:rsidR="004F5F3F" w:rsidRPr="00481FCE">
        <w:rPr>
          <w:color w:val="000000" w:themeColor="text1"/>
        </w:rPr>
        <w:t>n</w:t>
      </w:r>
      <w:r w:rsidR="00EE74A8">
        <w:rPr>
          <w:color w:val="000000" w:themeColor="text1"/>
        </w:rPr>
        <w:t>ot</w:t>
      </w:r>
      <w:r w:rsidR="004F5F3F" w:rsidRPr="00481FCE">
        <w:rPr>
          <w:color w:val="000000" w:themeColor="text1"/>
        </w:rPr>
        <w:t xml:space="preserve"> </w:t>
      </w:r>
      <w:r w:rsidR="00EE74A8">
        <w:rPr>
          <w:color w:val="000000" w:themeColor="text1"/>
        </w:rPr>
        <w:t>an enforcement of will</w:t>
      </w:r>
      <w:r w:rsidR="004F5F3F" w:rsidRPr="00481FCE">
        <w:rPr>
          <w:color w:val="000000" w:themeColor="text1"/>
        </w:rPr>
        <w:t xml:space="preserve">. </w:t>
      </w:r>
      <w:r w:rsidR="0095451B">
        <w:rPr>
          <w:color w:val="000000" w:themeColor="text1"/>
        </w:rPr>
        <w:t>He may have been distracted by Mephistopheles, but Faustus did not go into t</w:t>
      </w:r>
      <w:r w:rsidR="00112573">
        <w:rPr>
          <w:color w:val="000000" w:themeColor="text1"/>
        </w:rPr>
        <w:t>he arrangement without warning.</w:t>
      </w:r>
      <w:r w:rsidR="008D75D3">
        <w:rPr>
          <w:rStyle w:val="FootnoteReference"/>
          <w:color w:val="000000" w:themeColor="text1"/>
        </w:rPr>
        <w:footnoteReference w:id="16"/>
      </w:r>
      <w:r w:rsidR="00112573">
        <w:rPr>
          <w:color w:val="000000" w:themeColor="text1"/>
        </w:rPr>
        <w:t xml:space="preserve"> Even </w:t>
      </w:r>
      <w:r w:rsidR="00A13CD7">
        <w:rPr>
          <w:color w:val="000000" w:themeColor="text1"/>
        </w:rPr>
        <w:t xml:space="preserve">before Mephistopheles is bound to Faustus, </w:t>
      </w:r>
      <w:r w:rsidR="00A13CD7" w:rsidRPr="00E9173B">
        <w:rPr>
          <w:color w:val="000000" w:themeColor="text1"/>
        </w:rPr>
        <w:t>appearing before him of his own accord,</w:t>
      </w:r>
      <w:r w:rsidR="00117915" w:rsidRPr="00E9173B">
        <w:rPr>
          <w:rStyle w:val="FootnoteReference"/>
          <w:color w:val="000000" w:themeColor="text1"/>
        </w:rPr>
        <w:footnoteReference w:id="17"/>
      </w:r>
      <w:r w:rsidR="008902DA">
        <w:rPr>
          <w:color w:val="000000" w:themeColor="text1"/>
        </w:rPr>
        <w:t xml:space="preserve"> </w:t>
      </w:r>
      <w:r w:rsidR="00A13CD7">
        <w:rPr>
          <w:color w:val="000000" w:themeColor="text1"/>
        </w:rPr>
        <w:t>he tells him of hell</w:t>
      </w:r>
      <w:r w:rsidR="004F2171">
        <w:rPr>
          <w:color w:val="000000" w:themeColor="text1"/>
        </w:rPr>
        <w:t xml:space="preserve"> and of his own eternal torment</w:t>
      </w:r>
      <w:r w:rsidR="00B059EE">
        <w:rPr>
          <w:color w:val="000000" w:themeColor="text1"/>
        </w:rPr>
        <w:t xml:space="preserve"> at being </w:t>
      </w:r>
      <w:r w:rsidR="00B53283">
        <w:rPr>
          <w:color w:val="000000" w:themeColor="text1"/>
        </w:rPr>
        <w:t xml:space="preserve">disallowed </w:t>
      </w:r>
      <w:r w:rsidR="00B059EE">
        <w:rPr>
          <w:color w:val="000000" w:themeColor="text1"/>
        </w:rPr>
        <w:t>“everlasting bliss”</w:t>
      </w:r>
      <w:r w:rsidR="00117915">
        <w:rPr>
          <w:rStyle w:val="FootnoteReference"/>
          <w:color w:val="000000" w:themeColor="text1"/>
        </w:rPr>
        <w:footnoteReference w:id="18"/>
      </w:r>
      <w:r w:rsidR="00A13CD7">
        <w:rPr>
          <w:color w:val="000000" w:themeColor="text1"/>
        </w:rPr>
        <w:t xml:space="preserve"> </w:t>
      </w:r>
      <w:r w:rsidR="00B059EE">
        <w:rPr>
          <w:color w:val="000000" w:themeColor="text1"/>
        </w:rPr>
        <w:t>(though admittedly his tune changes after being bound).</w:t>
      </w:r>
      <w:r w:rsidR="00B059EE">
        <w:rPr>
          <w:rStyle w:val="FootnoteReference"/>
          <w:color w:val="000000" w:themeColor="text1"/>
        </w:rPr>
        <w:footnoteReference w:id="19"/>
      </w:r>
      <w:r w:rsidR="00E77C40">
        <w:rPr>
          <w:color w:val="000000" w:themeColor="text1"/>
        </w:rPr>
        <w:t xml:space="preserve"> </w:t>
      </w:r>
      <w:r w:rsidR="004F2171">
        <w:rPr>
          <w:color w:val="000000" w:themeColor="text1"/>
        </w:rPr>
        <w:t>He also freely admits</w:t>
      </w:r>
      <w:r w:rsidR="00B059EE">
        <w:rPr>
          <w:color w:val="000000" w:themeColor="text1"/>
        </w:rPr>
        <w:t xml:space="preserve"> to Faustus</w:t>
      </w:r>
      <w:r w:rsidR="00A13CD7">
        <w:rPr>
          <w:color w:val="000000" w:themeColor="text1"/>
        </w:rPr>
        <w:t xml:space="preserve"> that he can feel </w:t>
      </w:r>
      <w:r w:rsidR="00B059EE">
        <w:rPr>
          <w:color w:val="000000" w:themeColor="text1"/>
        </w:rPr>
        <w:t>he</w:t>
      </w:r>
      <w:r w:rsidR="00A13CD7">
        <w:rPr>
          <w:color w:val="000000" w:themeColor="text1"/>
        </w:rPr>
        <w:t xml:space="preserve"> is “in danger to be damned”</w:t>
      </w:r>
      <w:r w:rsidR="00B059EE">
        <w:rPr>
          <w:color w:val="000000" w:themeColor="text1"/>
        </w:rPr>
        <w:t>.</w:t>
      </w:r>
      <w:r w:rsidR="00117915">
        <w:rPr>
          <w:rStyle w:val="FootnoteReference"/>
          <w:color w:val="000000" w:themeColor="text1"/>
        </w:rPr>
        <w:footnoteReference w:id="20"/>
      </w:r>
      <w:r w:rsidR="00A13CD7">
        <w:rPr>
          <w:color w:val="000000" w:themeColor="text1"/>
        </w:rPr>
        <w:t xml:space="preserve"> Still Faustus </w:t>
      </w:r>
      <w:r w:rsidR="006A756F">
        <w:rPr>
          <w:color w:val="000000" w:themeColor="text1"/>
        </w:rPr>
        <w:t xml:space="preserve">arrogantly </w:t>
      </w:r>
      <w:r w:rsidR="00A13CD7">
        <w:rPr>
          <w:color w:val="000000" w:themeColor="text1"/>
        </w:rPr>
        <w:t>states, “I’ll willingly be damned here”</w:t>
      </w:r>
      <w:r w:rsidR="00A13CD7" w:rsidRPr="0028055D">
        <w:rPr>
          <w:color w:val="000000" w:themeColor="text1"/>
        </w:rPr>
        <w:t xml:space="preserve"> </w:t>
      </w:r>
      <w:r w:rsidR="00112573" w:rsidRPr="0028055D">
        <w:rPr>
          <w:color w:val="000000" w:themeColor="text1"/>
        </w:rPr>
        <w:t>ignoring</w:t>
      </w:r>
      <w:r w:rsidR="00A13CD7" w:rsidRPr="0028055D">
        <w:rPr>
          <w:color w:val="000000" w:themeColor="text1"/>
        </w:rPr>
        <w:t xml:space="preserve"> </w:t>
      </w:r>
      <w:r w:rsidR="00A13CD7">
        <w:rPr>
          <w:color w:val="000000" w:themeColor="text1"/>
        </w:rPr>
        <w:t>the notion of hell</w:t>
      </w:r>
      <w:r w:rsidR="00112573">
        <w:rPr>
          <w:color w:val="000000" w:themeColor="text1"/>
        </w:rPr>
        <w:t>.</w:t>
      </w:r>
      <w:r w:rsidR="004C1279" w:rsidRPr="004C1279">
        <w:rPr>
          <w:rStyle w:val="FootnoteReference"/>
          <w:color w:val="000000" w:themeColor="text1"/>
        </w:rPr>
        <w:t xml:space="preserve"> </w:t>
      </w:r>
      <w:r w:rsidR="004C1279">
        <w:rPr>
          <w:rStyle w:val="FootnoteReference"/>
          <w:color w:val="000000" w:themeColor="text1"/>
        </w:rPr>
        <w:footnoteReference w:id="21"/>
      </w:r>
      <w:r w:rsidR="000D0738">
        <w:rPr>
          <w:color w:val="000000" w:themeColor="text1"/>
        </w:rPr>
        <w:t xml:space="preserve"> </w:t>
      </w:r>
      <w:r w:rsidR="00430187" w:rsidRPr="00430187">
        <w:rPr>
          <w:color w:val="000000" w:themeColor="text1"/>
        </w:rPr>
        <w:t>Nor can Faustus</w:t>
      </w:r>
      <w:r w:rsidR="00245FB5" w:rsidRPr="00430187">
        <w:rPr>
          <w:color w:val="000000" w:themeColor="text1"/>
        </w:rPr>
        <w:t xml:space="preserve"> be </w:t>
      </w:r>
      <w:r w:rsidR="00BB0726" w:rsidRPr="00430187">
        <w:rPr>
          <w:color w:val="000000" w:themeColor="text1"/>
        </w:rPr>
        <w:t xml:space="preserve">truly </w:t>
      </w:r>
      <w:r w:rsidR="00245FB5" w:rsidRPr="00430187">
        <w:rPr>
          <w:color w:val="000000" w:themeColor="text1"/>
        </w:rPr>
        <w:t>threatened by Mephistopheles</w:t>
      </w:r>
      <w:r w:rsidR="00BB0726" w:rsidRPr="00430187">
        <w:rPr>
          <w:color w:val="000000" w:themeColor="text1"/>
        </w:rPr>
        <w:t>,</w:t>
      </w:r>
      <w:r w:rsidR="00245FB5" w:rsidRPr="00430187">
        <w:rPr>
          <w:color w:val="000000" w:themeColor="text1"/>
        </w:rPr>
        <w:t xml:space="preserve"> as the Good Angel </w:t>
      </w:r>
      <w:r w:rsidR="00BB0726" w:rsidRPr="00430187">
        <w:rPr>
          <w:color w:val="000000" w:themeColor="text1"/>
        </w:rPr>
        <w:t xml:space="preserve">continually </w:t>
      </w:r>
      <w:r w:rsidR="00245FB5" w:rsidRPr="00430187">
        <w:rPr>
          <w:color w:val="000000" w:themeColor="text1"/>
        </w:rPr>
        <w:t>promises safety</w:t>
      </w:r>
      <w:r w:rsidR="00430187" w:rsidRPr="00430187">
        <w:rPr>
          <w:color w:val="000000" w:themeColor="text1"/>
        </w:rPr>
        <w:t xml:space="preserve"> if he repents</w:t>
      </w:r>
      <w:r w:rsidR="00245FB5" w:rsidRPr="00430187">
        <w:rPr>
          <w:color w:val="000000" w:themeColor="text1"/>
        </w:rPr>
        <w:t>,</w:t>
      </w:r>
      <w:r w:rsidR="00430187" w:rsidRPr="00430187">
        <w:rPr>
          <w:rStyle w:val="FootnoteReference"/>
          <w:color w:val="000000" w:themeColor="text1"/>
        </w:rPr>
        <w:footnoteReference w:id="22"/>
      </w:r>
      <w:r w:rsidR="00245FB5" w:rsidRPr="00430187">
        <w:rPr>
          <w:color w:val="000000" w:themeColor="text1"/>
        </w:rPr>
        <w:t xml:space="preserve"> and Mephistopheles admits </w:t>
      </w:r>
      <w:r w:rsidR="00BB0726" w:rsidRPr="00430187">
        <w:rPr>
          <w:color w:val="000000" w:themeColor="text1"/>
        </w:rPr>
        <w:t>his inability to harm</w:t>
      </w:r>
      <w:r w:rsidR="00245FB5" w:rsidRPr="00430187">
        <w:rPr>
          <w:color w:val="000000" w:themeColor="text1"/>
        </w:rPr>
        <w:t xml:space="preserve"> the old man due to his faith.</w:t>
      </w:r>
      <w:r w:rsidR="00117915">
        <w:rPr>
          <w:rStyle w:val="FootnoteReference"/>
          <w:color w:val="000000" w:themeColor="text1"/>
        </w:rPr>
        <w:footnoteReference w:id="23"/>
      </w:r>
      <w:r w:rsidR="004B699B">
        <w:rPr>
          <w:color w:val="C00000"/>
        </w:rPr>
        <w:t xml:space="preserve"> </w:t>
      </w:r>
      <w:r w:rsidR="00AB1F86">
        <w:rPr>
          <w:color w:val="000000" w:themeColor="text1"/>
        </w:rPr>
        <w:t xml:space="preserve">Arguably, </w:t>
      </w:r>
      <w:r w:rsidR="00A13CD7">
        <w:rPr>
          <w:color w:val="000000" w:themeColor="text1"/>
        </w:rPr>
        <w:t>if Faustus really</w:t>
      </w:r>
      <w:r w:rsidR="00AB1EE9">
        <w:rPr>
          <w:color w:val="000000" w:themeColor="text1"/>
        </w:rPr>
        <w:t xml:space="preserve"> did not really believe in hell</w:t>
      </w:r>
      <w:r w:rsidR="00A13CD7">
        <w:rPr>
          <w:color w:val="000000" w:themeColor="text1"/>
        </w:rPr>
        <w:t xml:space="preserve"> he would not be so anguished by the parts of him that fear retribution</w:t>
      </w:r>
      <w:r w:rsidR="00A74CE2">
        <w:rPr>
          <w:color w:val="000000" w:themeColor="text1"/>
        </w:rPr>
        <w:t xml:space="preserve">, </w:t>
      </w:r>
      <w:r w:rsidR="00117028">
        <w:rPr>
          <w:color w:val="000000" w:themeColor="text1"/>
        </w:rPr>
        <w:t xml:space="preserve">calling into question this initial proclamation of disbelief. </w:t>
      </w:r>
      <w:r w:rsidR="004E5A0F">
        <w:rPr>
          <w:color w:val="000000" w:themeColor="text1"/>
        </w:rPr>
        <w:t>It is possible then, th</w:t>
      </w:r>
      <w:r w:rsidR="00117915">
        <w:rPr>
          <w:color w:val="000000" w:themeColor="text1"/>
        </w:rPr>
        <w:t xml:space="preserve">at Faustus </w:t>
      </w:r>
      <w:r w:rsidR="00BF78EF">
        <w:rPr>
          <w:color w:val="000000" w:themeColor="text1"/>
        </w:rPr>
        <w:t xml:space="preserve">simply does not want to accept </w:t>
      </w:r>
      <w:r w:rsidR="004F724D">
        <w:rPr>
          <w:color w:val="000000" w:themeColor="text1"/>
        </w:rPr>
        <w:t xml:space="preserve">the </w:t>
      </w:r>
      <w:r w:rsidR="00BF78EF">
        <w:rPr>
          <w:color w:val="000000" w:themeColor="text1"/>
        </w:rPr>
        <w:t>fact</w:t>
      </w:r>
      <w:r w:rsidR="004F724D">
        <w:rPr>
          <w:color w:val="000000" w:themeColor="text1"/>
        </w:rPr>
        <w:t xml:space="preserve"> he may be damned,</w:t>
      </w:r>
      <w:r w:rsidR="00BF78EF">
        <w:rPr>
          <w:color w:val="000000" w:themeColor="text1"/>
        </w:rPr>
        <w:t xml:space="preserve"> in the same</w:t>
      </w:r>
      <w:r w:rsidR="00A13CD7">
        <w:rPr>
          <w:color w:val="000000" w:themeColor="text1"/>
        </w:rPr>
        <w:t xml:space="preserve"> </w:t>
      </w:r>
      <w:r w:rsidR="00BF78EF">
        <w:rPr>
          <w:color w:val="000000" w:themeColor="text1"/>
        </w:rPr>
        <w:t>fashion as</w:t>
      </w:r>
      <w:r w:rsidR="00A13CD7" w:rsidRPr="005057D2">
        <w:rPr>
          <w:color w:val="000000" w:themeColor="text1"/>
        </w:rPr>
        <w:t xml:space="preserve"> the three duped “heirs” </w:t>
      </w:r>
      <w:r w:rsidR="00A13CD7">
        <w:rPr>
          <w:color w:val="000000" w:themeColor="text1"/>
        </w:rPr>
        <w:t xml:space="preserve">in Ben Jonson’s </w:t>
      </w:r>
      <w:proofErr w:type="spellStart"/>
      <w:r w:rsidR="00A13CD7">
        <w:rPr>
          <w:i/>
          <w:color w:val="000000" w:themeColor="text1"/>
        </w:rPr>
        <w:t>Volpone</w:t>
      </w:r>
      <w:proofErr w:type="spellEnd"/>
      <w:r w:rsidR="004F724D">
        <w:rPr>
          <w:i/>
          <w:color w:val="000000" w:themeColor="text1"/>
        </w:rPr>
        <w:t xml:space="preserve"> </w:t>
      </w:r>
      <w:r w:rsidR="004F724D">
        <w:rPr>
          <w:color w:val="000000" w:themeColor="text1"/>
        </w:rPr>
        <w:t xml:space="preserve">do not want to accept </w:t>
      </w:r>
      <w:r w:rsidR="00103E8B">
        <w:rPr>
          <w:color w:val="000000" w:themeColor="text1"/>
        </w:rPr>
        <w:t>that they’re being tricked</w:t>
      </w:r>
      <w:r w:rsidR="00EE2A9D">
        <w:rPr>
          <w:color w:val="000000" w:themeColor="text1"/>
        </w:rPr>
        <w:t>.</w:t>
      </w:r>
      <w:r w:rsidR="00497CF3">
        <w:rPr>
          <w:rStyle w:val="FootnoteReference"/>
          <w:rFonts w:cstheme="minorHAnsi"/>
          <w:color w:val="000000" w:themeColor="text1"/>
        </w:rPr>
        <w:footnoteReference w:id="24"/>
      </w:r>
      <w:r w:rsidR="00A13CD7">
        <w:rPr>
          <w:color w:val="000000" w:themeColor="text1"/>
        </w:rPr>
        <w:t xml:space="preserve"> </w:t>
      </w:r>
      <w:r w:rsidR="00962C96">
        <w:rPr>
          <w:color w:val="000000" w:themeColor="text1"/>
        </w:rPr>
        <w:t>If Faustus was tricked</w:t>
      </w:r>
      <w:r w:rsidR="008436EE">
        <w:rPr>
          <w:color w:val="000000" w:themeColor="text1"/>
        </w:rPr>
        <w:t xml:space="preserve"> he </w:t>
      </w:r>
      <w:r w:rsidR="00E458DF">
        <w:rPr>
          <w:color w:val="000000" w:themeColor="text1"/>
        </w:rPr>
        <w:t>wa</w:t>
      </w:r>
      <w:r w:rsidR="008E3BE7">
        <w:rPr>
          <w:color w:val="000000" w:themeColor="text1"/>
        </w:rPr>
        <w:t>s tricked of his own free will,</w:t>
      </w:r>
      <w:r w:rsidR="00960650">
        <w:rPr>
          <w:color w:val="000000" w:themeColor="text1"/>
        </w:rPr>
        <w:t xml:space="preserve"> happily</w:t>
      </w:r>
      <w:r w:rsidR="008E3BE7">
        <w:rPr>
          <w:color w:val="000000" w:themeColor="text1"/>
        </w:rPr>
        <w:t xml:space="preserve"> blinded by his pride and greed.</w:t>
      </w:r>
      <w:r w:rsidR="00385CCA">
        <w:rPr>
          <w:rStyle w:val="FootnoteReference"/>
          <w:color w:val="000000" w:themeColor="text1"/>
        </w:rPr>
        <w:footnoteReference w:id="25"/>
      </w:r>
      <w:r w:rsidR="00960650">
        <w:rPr>
          <w:color w:val="000000" w:themeColor="text1"/>
        </w:rPr>
        <w:t xml:space="preserve"> </w:t>
      </w:r>
      <w:r w:rsidR="00764ED9">
        <w:rPr>
          <w:color w:val="000000" w:themeColor="text1"/>
        </w:rPr>
        <w:t>As such, Faustus’</w:t>
      </w:r>
      <w:r w:rsidR="00B230DE">
        <w:rPr>
          <w:color w:val="000000" w:themeColor="text1"/>
        </w:rPr>
        <w:t xml:space="preserve"> end was not as inevitable as </w:t>
      </w:r>
      <w:r w:rsidR="008E2BCE" w:rsidRPr="005C3D4F">
        <w:rPr>
          <w:color w:val="000000" w:themeColor="text1"/>
        </w:rPr>
        <w:t xml:space="preserve">he </w:t>
      </w:r>
      <w:r w:rsidR="006A3175" w:rsidRPr="005C3D4F">
        <w:rPr>
          <w:color w:val="000000" w:themeColor="text1"/>
        </w:rPr>
        <w:t xml:space="preserve">wants to believe, </w:t>
      </w:r>
      <w:r w:rsidR="006A3175">
        <w:rPr>
          <w:color w:val="000000" w:themeColor="text1"/>
        </w:rPr>
        <w:t>or</w:t>
      </w:r>
      <w:r w:rsidR="00B230DE">
        <w:rPr>
          <w:color w:val="000000" w:themeColor="text1"/>
        </w:rPr>
        <w:t xml:space="preserve"> his punishment any less just.</w:t>
      </w:r>
    </w:p>
    <w:p w:rsidR="00374830" w:rsidRDefault="00984F1C" w:rsidP="00B56911">
      <w:pPr>
        <w:rPr>
          <w:color w:val="C00000"/>
        </w:rPr>
      </w:pPr>
      <w:r>
        <w:rPr>
          <w:color w:val="000000" w:themeColor="text1"/>
        </w:rPr>
        <w:t xml:space="preserve">If Faustus is </w:t>
      </w:r>
      <w:r w:rsidR="009B692B">
        <w:rPr>
          <w:color w:val="000000" w:themeColor="text1"/>
        </w:rPr>
        <w:t>blind</w:t>
      </w:r>
      <w:r w:rsidR="00B11926">
        <w:rPr>
          <w:color w:val="000000" w:themeColor="text1"/>
        </w:rPr>
        <w:t xml:space="preserve"> to his fate</w:t>
      </w:r>
      <w:r>
        <w:rPr>
          <w:color w:val="000000" w:themeColor="text1"/>
        </w:rPr>
        <w:t xml:space="preserve">, then at the heart of his </w:t>
      </w:r>
      <w:r w:rsidR="00124752">
        <w:rPr>
          <w:color w:val="000000" w:themeColor="text1"/>
        </w:rPr>
        <w:t xml:space="preserve">inescapable </w:t>
      </w:r>
      <w:r>
        <w:rPr>
          <w:color w:val="000000" w:themeColor="text1"/>
        </w:rPr>
        <w:t xml:space="preserve">downfall </w:t>
      </w:r>
      <w:r w:rsidR="00124752">
        <w:rPr>
          <w:color w:val="000000" w:themeColor="text1"/>
        </w:rPr>
        <w:t xml:space="preserve">and the justice </w:t>
      </w:r>
      <w:r w:rsidR="0039365F">
        <w:rPr>
          <w:color w:val="000000" w:themeColor="text1"/>
        </w:rPr>
        <w:t>thereof</w:t>
      </w:r>
      <w:r w:rsidR="00124752">
        <w:rPr>
          <w:color w:val="000000" w:themeColor="text1"/>
        </w:rPr>
        <w:t xml:space="preserve">, </w:t>
      </w:r>
      <w:r>
        <w:rPr>
          <w:color w:val="000000" w:themeColor="text1"/>
        </w:rPr>
        <w:t xml:space="preserve">are </w:t>
      </w:r>
      <w:r w:rsidR="00E8773C">
        <w:rPr>
          <w:color w:val="000000" w:themeColor="text1"/>
        </w:rPr>
        <w:t>the means</w:t>
      </w:r>
      <w:r>
        <w:rPr>
          <w:color w:val="000000" w:themeColor="text1"/>
        </w:rPr>
        <w:t xml:space="preserve"> for </w:t>
      </w:r>
      <w:r w:rsidR="00E8773C">
        <w:rPr>
          <w:color w:val="000000" w:themeColor="text1"/>
        </w:rPr>
        <w:t>which he acquires</w:t>
      </w:r>
      <w:r w:rsidR="0039365F">
        <w:rPr>
          <w:color w:val="000000" w:themeColor="text1"/>
        </w:rPr>
        <w:t xml:space="preserve"> Mephistopheles’ power</w:t>
      </w:r>
      <w:r w:rsidR="00A74032">
        <w:rPr>
          <w:color w:val="000000" w:themeColor="text1"/>
        </w:rPr>
        <w:t xml:space="preserve"> in the first place</w:t>
      </w:r>
      <w:r w:rsidR="0039365F">
        <w:rPr>
          <w:color w:val="000000" w:themeColor="text1"/>
        </w:rPr>
        <w:t>.</w:t>
      </w:r>
      <w:r w:rsidR="00DD5AE3">
        <w:rPr>
          <w:color w:val="000000" w:themeColor="text1"/>
        </w:rPr>
        <w:t xml:space="preserve"> </w:t>
      </w:r>
      <w:r w:rsidR="000C389A">
        <w:rPr>
          <w:color w:val="000000" w:themeColor="text1"/>
        </w:rPr>
        <w:t xml:space="preserve">Right from the beginning, Faustus wishes for </w:t>
      </w:r>
      <w:r w:rsidR="00DD5AE3">
        <w:rPr>
          <w:color w:val="000000" w:themeColor="text1"/>
        </w:rPr>
        <w:t xml:space="preserve">power in order </w:t>
      </w:r>
      <w:r w:rsidR="000C389A">
        <w:rPr>
          <w:color w:val="000000" w:themeColor="text1"/>
        </w:rPr>
        <w:t>to live in “voluptuousness”</w:t>
      </w:r>
      <w:r w:rsidR="00DD5AE3">
        <w:rPr>
          <w:rStyle w:val="FootnoteReference"/>
          <w:color w:val="000000" w:themeColor="text1"/>
        </w:rPr>
        <w:footnoteReference w:id="26"/>
      </w:r>
      <w:r w:rsidR="00A31A5F">
        <w:rPr>
          <w:color w:val="C00000"/>
        </w:rPr>
        <w:t xml:space="preserve"> </w:t>
      </w:r>
      <w:r w:rsidR="000C389A">
        <w:rPr>
          <w:color w:val="000000" w:themeColor="text1"/>
        </w:rPr>
        <w:t xml:space="preserve">and throughout the play </w:t>
      </w:r>
      <w:r w:rsidR="00DD5AE3">
        <w:rPr>
          <w:color w:val="000000" w:themeColor="text1"/>
        </w:rPr>
        <w:t>he</w:t>
      </w:r>
      <w:r w:rsidR="000C389A">
        <w:rPr>
          <w:color w:val="000000" w:themeColor="text1"/>
        </w:rPr>
        <w:t xml:space="preserve"> puts his power to increasingly shallow uses.</w:t>
      </w:r>
      <w:r w:rsidR="00775711">
        <w:rPr>
          <w:rStyle w:val="FootnoteReference"/>
          <w:color w:val="000000" w:themeColor="text1"/>
        </w:rPr>
        <w:footnoteReference w:id="27"/>
      </w:r>
      <w:r w:rsidR="00775711">
        <w:rPr>
          <w:color w:val="000000" w:themeColor="text1"/>
        </w:rPr>
        <w:t xml:space="preserve"> </w:t>
      </w:r>
      <w:r w:rsidR="004D208B">
        <w:rPr>
          <w:color w:val="000000" w:themeColor="text1"/>
        </w:rPr>
        <w:t>In the A-T</w:t>
      </w:r>
      <w:r w:rsidR="000C389A">
        <w:rPr>
          <w:color w:val="000000" w:themeColor="text1"/>
        </w:rPr>
        <w:t xml:space="preserve">ext he is no better than Robin and </w:t>
      </w:r>
      <w:proofErr w:type="spellStart"/>
      <w:r w:rsidR="000C389A">
        <w:rPr>
          <w:color w:val="000000" w:themeColor="text1"/>
        </w:rPr>
        <w:t>Rafe</w:t>
      </w:r>
      <w:proofErr w:type="spellEnd"/>
      <w:r w:rsidR="000C389A">
        <w:rPr>
          <w:color w:val="000000" w:themeColor="text1"/>
        </w:rPr>
        <w:t xml:space="preserve">, </w:t>
      </w:r>
      <w:r w:rsidR="00E8773C">
        <w:rPr>
          <w:color w:val="000000" w:themeColor="text1"/>
        </w:rPr>
        <w:t xml:space="preserve">using the power </w:t>
      </w:r>
      <w:r w:rsidR="00775711">
        <w:rPr>
          <w:color w:val="000000" w:themeColor="text1"/>
        </w:rPr>
        <w:t>for trivial</w:t>
      </w:r>
      <w:r w:rsidR="00E8773C">
        <w:rPr>
          <w:color w:val="000000" w:themeColor="text1"/>
        </w:rPr>
        <w:t xml:space="preserve"> ends</w:t>
      </w:r>
      <w:r w:rsidR="00D05130">
        <w:rPr>
          <w:color w:val="000000" w:themeColor="text1"/>
        </w:rPr>
        <w:t>;</w:t>
      </w:r>
      <w:r w:rsidR="0003148E">
        <w:rPr>
          <w:rStyle w:val="FootnoteReference"/>
          <w:color w:val="000000" w:themeColor="text1"/>
        </w:rPr>
        <w:footnoteReference w:id="28"/>
      </w:r>
      <w:r w:rsidR="000C389A">
        <w:rPr>
          <w:color w:val="000000" w:themeColor="text1"/>
        </w:rPr>
        <w:t xml:space="preserve"> whereas</w:t>
      </w:r>
      <w:r w:rsidR="007527A4">
        <w:rPr>
          <w:color w:val="000000" w:themeColor="text1"/>
        </w:rPr>
        <w:t xml:space="preserve"> in the B-T</w:t>
      </w:r>
      <w:r w:rsidR="00D05130">
        <w:rPr>
          <w:color w:val="000000" w:themeColor="text1"/>
        </w:rPr>
        <w:t>ext Faustus’</w:t>
      </w:r>
      <w:r w:rsidR="000C389A">
        <w:rPr>
          <w:color w:val="000000" w:themeColor="text1"/>
        </w:rPr>
        <w:t xml:space="preserve"> japing h</w:t>
      </w:r>
      <w:r w:rsidR="00D05130">
        <w:rPr>
          <w:color w:val="000000" w:themeColor="text1"/>
        </w:rPr>
        <w:t>olds quite serious consequences as it causes</w:t>
      </w:r>
      <w:r w:rsidR="000C389A">
        <w:rPr>
          <w:color w:val="000000" w:themeColor="text1"/>
        </w:rPr>
        <w:t xml:space="preserve"> the</w:t>
      </w:r>
      <w:r w:rsidR="00775711">
        <w:rPr>
          <w:color w:val="000000" w:themeColor="text1"/>
        </w:rPr>
        <w:t xml:space="preserve"> deaths of two cardinals.</w:t>
      </w:r>
      <w:r w:rsidR="00775711">
        <w:rPr>
          <w:rStyle w:val="FootnoteReference"/>
          <w:color w:val="000000" w:themeColor="text1"/>
        </w:rPr>
        <w:footnoteReference w:id="29"/>
      </w:r>
      <w:r w:rsidR="008D4352">
        <w:rPr>
          <w:color w:val="000000" w:themeColor="text1"/>
        </w:rPr>
        <w:t xml:space="preserve"> </w:t>
      </w:r>
      <w:r w:rsidR="00AF09AE">
        <w:rPr>
          <w:color w:val="000000" w:themeColor="text1"/>
        </w:rPr>
        <w:t>In the B-Text, a</w:t>
      </w:r>
      <w:r w:rsidR="00335C62">
        <w:rPr>
          <w:color w:val="000000" w:themeColor="text1"/>
        </w:rPr>
        <w:t xml:space="preserve">s Faustus is doomed to </w:t>
      </w:r>
      <w:r w:rsidR="00AF09AE">
        <w:rPr>
          <w:color w:val="000000" w:themeColor="text1"/>
        </w:rPr>
        <w:t>his fate, Mephistopheles announces</w:t>
      </w:r>
      <w:r w:rsidR="005C5A90">
        <w:rPr>
          <w:color w:val="000000" w:themeColor="text1"/>
        </w:rPr>
        <w:t>,</w:t>
      </w:r>
      <w:r w:rsidR="00AF09AE">
        <w:rPr>
          <w:color w:val="000000" w:themeColor="text1"/>
        </w:rPr>
        <w:t xml:space="preserve"> </w:t>
      </w:r>
      <w:r w:rsidR="000C389A">
        <w:rPr>
          <w:color w:val="000000" w:themeColor="text1"/>
        </w:rPr>
        <w:t>“Fools that laugh on earth must weep in hell.”</w:t>
      </w:r>
      <w:r w:rsidR="00AF09AE">
        <w:rPr>
          <w:rStyle w:val="FootnoteReference"/>
          <w:color w:val="000000" w:themeColor="text1"/>
        </w:rPr>
        <w:footnoteReference w:id="30"/>
      </w:r>
      <w:r w:rsidR="00837A6B">
        <w:rPr>
          <w:color w:val="C00000"/>
        </w:rPr>
        <w:t xml:space="preserve"> </w:t>
      </w:r>
      <w:r w:rsidR="005C5A90">
        <w:rPr>
          <w:color w:val="000000" w:themeColor="text1"/>
        </w:rPr>
        <w:t xml:space="preserve">There is </w:t>
      </w:r>
      <w:r w:rsidR="006A56B1" w:rsidRPr="006A56B1">
        <w:rPr>
          <w:color w:val="000000" w:themeColor="text1"/>
        </w:rPr>
        <w:lastRenderedPageBreak/>
        <w:t xml:space="preserve">righteousness </w:t>
      </w:r>
      <w:r w:rsidR="00D81EC8">
        <w:rPr>
          <w:color w:val="000000" w:themeColor="text1"/>
        </w:rPr>
        <w:t>in</w:t>
      </w:r>
      <w:r w:rsidR="006A56B1" w:rsidRPr="006A56B1">
        <w:rPr>
          <w:color w:val="000000" w:themeColor="text1"/>
        </w:rPr>
        <w:t xml:space="preserve"> this proclamation, </w:t>
      </w:r>
      <w:r w:rsidR="006A56B1">
        <w:rPr>
          <w:color w:val="000000" w:themeColor="text1"/>
        </w:rPr>
        <w:t xml:space="preserve">asserting that </w:t>
      </w:r>
      <w:r w:rsidR="000C389A">
        <w:rPr>
          <w:color w:val="000000" w:themeColor="text1"/>
        </w:rPr>
        <w:t xml:space="preserve">Faustus must repay </w:t>
      </w:r>
      <w:r w:rsidR="000C389A" w:rsidRPr="00D81EC8">
        <w:rPr>
          <w:color w:val="000000" w:themeColor="text1"/>
        </w:rPr>
        <w:t xml:space="preserve">the pleasure </w:t>
      </w:r>
      <w:r w:rsidR="000C389A">
        <w:rPr>
          <w:color w:val="000000" w:themeColor="text1"/>
        </w:rPr>
        <w:t>he has had on earth with</w:t>
      </w:r>
      <w:r w:rsidR="006A56B1">
        <w:rPr>
          <w:color w:val="000000" w:themeColor="text1"/>
        </w:rPr>
        <w:t xml:space="preserve"> </w:t>
      </w:r>
      <w:r w:rsidR="000C389A">
        <w:rPr>
          <w:color w:val="000000" w:themeColor="text1"/>
        </w:rPr>
        <w:t>eternal torment</w:t>
      </w:r>
      <w:r w:rsidR="00520873">
        <w:rPr>
          <w:color w:val="000000" w:themeColor="text1"/>
        </w:rPr>
        <w:t xml:space="preserve"> in H</w:t>
      </w:r>
      <w:r w:rsidR="00F32212">
        <w:rPr>
          <w:color w:val="000000" w:themeColor="text1"/>
        </w:rPr>
        <w:t>ell</w:t>
      </w:r>
      <w:r w:rsidR="000C389A">
        <w:rPr>
          <w:color w:val="000000" w:themeColor="text1"/>
        </w:rPr>
        <w:t>.</w:t>
      </w:r>
      <w:r w:rsidR="00C04A12">
        <w:rPr>
          <w:color w:val="000000" w:themeColor="text1"/>
        </w:rPr>
        <w:t xml:space="preserve"> </w:t>
      </w:r>
      <w:r w:rsidR="00280757">
        <w:rPr>
          <w:color w:val="000000" w:themeColor="text1"/>
        </w:rPr>
        <w:t xml:space="preserve">His </w:t>
      </w:r>
      <w:r w:rsidR="001539ED">
        <w:rPr>
          <w:color w:val="000000" w:themeColor="text1"/>
        </w:rPr>
        <w:t>downfall</w:t>
      </w:r>
      <w:r w:rsidR="00280757">
        <w:rPr>
          <w:color w:val="000000" w:themeColor="text1"/>
        </w:rPr>
        <w:t xml:space="preserve"> </w:t>
      </w:r>
      <w:r w:rsidR="005B6EE3">
        <w:rPr>
          <w:color w:val="000000" w:themeColor="text1"/>
        </w:rPr>
        <w:t xml:space="preserve">therefore was </w:t>
      </w:r>
      <w:r w:rsidR="00822F36">
        <w:rPr>
          <w:color w:val="000000" w:themeColor="text1"/>
        </w:rPr>
        <w:t>freely</w:t>
      </w:r>
      <w:r w:rsidR="005B6EE3">
        <w:rPr>
          <w:color w:val="000000" w:themeColor="text1"/>
        </w:rPr>
        <w:t xml:space="preserve"> set in stone</w:t>
      </w:r>
      <w:r w:rsidR="00822F36">
        <w:rPr>
          <w:color w:val="000000" w:themeColor="text1"/>
        </w:rPr>
        <w:t xml:space="preserve"> by his own actions</w:t>
      </w:r>
      <w:r w:rsidR="00280757">
        <w:rPr>
          <w:color w:val="000000" w:themeColor="text1"/>
        </w:rPr>
        <w:t>.</w:t>
      </w:r>
      <w:r w:rsidR="00C915A9">
        <w:rPr>
          <w:color w:val="000000" w:themeColor="text1"/>
        </w:rPr>
        <w:t xml:space="preserve"> </w:t>
      </w:r>
      <w:r w:rsidR="00210CEC">
        <w:rPr>
          <w:color w:val="000000" w:themeColor="text1"/>
        </w:rPr>
        <w:t xml:space="preserve">However, </w:t>
      </w:r>
      <w:r w:rsidR="00210CEC" w:rsidRPr="00D51208">
        <w:rPr>
          <w:color w:val="000000" w:themeColor="text1"/>
        </w:rPr>
        <w:t xml:space="preserve">right up </w:t>
      </w:r>
      <w:r w:rsidR="00210CEC">
        <w:rPr>
          <w:color w:val="000000" w:themeColor="text1"/>
        </w:rPr>
        <w:t xml:space="preserve">until he seals his </w:t>
      </w:r>
      <w:r w:rsidR="00210CEC" w:rsidRPr="00FB2C05">
        <w:rPr>
          <w:color w:val="000000" w:themeColor="text1"/>
        </w:rPr>
        <w:t>fate by lying with the succubus</w:t>
      </w:r>
      <w:r w:rsidR="00C02CC5">
        <w:rPr>
          <w:color w:val="000000" w:themeColor="text1"/>
        </w:rPr>
        <w:t>,</w:t>
      </w:r>
      <w:r w:rsidR="00B82574">
        <w:rPr>
          <w:rStyle w:val="FootnoteReference"/>
          <w:color w:val="000000" w:themeColor="text1"/>
        </w:rPr>
        <w:footnoteReference w:id="31"/>
      </w:r>
      <w:r w:rsidR="0045028B">
        <w:rPr>
          <w:color w:val="000000" w:themeColor="text1"/>
        </w:rPr>
        <w:t xml:space="preserve"> </w:t>
      </w:r>
      <w:r w:rsidR="00210CEC">
        <w:rPr>
          <w:color w:val="000000" w:themeColor="text1"/>
        </w:rPr>
        <w:t xml:space="preserve">the </w:t>
      </w:r>
      <w:r w:rsidR="00210CEC" w:rsidRPr="009E585F">
        <w:rPr>
          <w:color w:val="000000" w:themeColor="text1"/>
        </w:rPr>
        <w:t xml:space="preserve">externalised moral quandary </w:t>
      </w:r>
      <w:r w:rsidR="00210CEC" w:rsidRPr="007113F5">
        <w:rPr>
          <w:color w:val="000000" w:themeColor="text1"/>
        </w:rPr>
        <w:t>of Faustus is optimised in the Good and</w:t>
      </w:r>
      <w:r w:rsidR="00E645DE">
        <w:rPr>
          <w:color w:val="000000" w:themeColor="text1"/>
        </w:rPr>
        <w:t xml:space="preserve"> Evil Angels still battling over </w:t>
      </w:r>
      <w:r w:rsidR="00210CEC" w:rsidRPr="007113F5">
        <w:rPr>
          <w:color w:val="000000" w:themeColor="text1"/>
        </w:rPr>
        <w:t>his soul</w:t>
      </w:r>
      <w:r w:rsidR="00C02CC5">
        <w:rPr>
          <w:color w:val="000000" w:themeColor="text1"/>
        </w:rPr>
        <w:t>.</w:t>
      </w:r>
      <w:r w:rsidR="00791070">
        <w:rPr>
          <w:rStyle w:val="FootnoteReference"/>
          <w:color w:val="000000" w:themeColor="text1"/>
        </w:rPr>
        <w:footnoteReference w:id="32"/>
      </w:r>
      <w:r w:rsidR="007B74FD">
        <w:rPr>
          <w:color w:val="000000" w:themeColor="text1"/>
        </w:rPr>
        <w:t xml:space="preserve"> </w:t>
      </w:r>
      <w:r w:rsidR="004A5B3D">
        <w:rPr>
          <w:color w:val="000000" w:themeColor="text1"/>
        </w:rPr>
        <w:t>This suggests</w:t>
      </w:r>
      <w:r w:rsidR="006007F2">
        <w:rPr>
          <w:color w:val="000000" w:themeColor="text1"/>
        </w:rPr>
        <w:t xml:space="preserve"> that repentance for </w:t>
      </w:r>
      <w:r w:rsidR="008363FF">
        <w:rPr>
          <w:color w:val="000000" w:themeColor="text1"/>
        </w:rPr>
        <w:t xml:space="preserve">his debauchery </w:t>
      </w:r>
      <w:r w:rsidR="007E4867">
        <w:rPr>
          <w:color w:val="000000" w:themeColor="text1"/>
        </w:rPr>
        <w:t xml:space="preserve">is not such </w:t>
      </w:r>
      <w:r w:rsidR="0083232C">
        <w:rPr>
          <w:color w:val="000000" w:themeColor="text1"/>
        </w:rPr>
        <w:t>a far-fetched thing for Faustus.</w:t>
      </w:r>
      <w:r w:rsidR="004277A1">
        <w:rPr>
          <w:color w:val="000000" w:themeColor="text1"/>
        </w:rPr>
        <w:t xml:space="preserve"> Even so</w:t>
      </w:r>
      <w:r w:rsidR="00E91824">
        <w:rPr>
          <w:color w:val="000000" w:themeColor="text1"/>
        </w:rPr>
        <w:t>, Faustus “cannot”</w:t>
      </w:r>
      <w:r w:rsidR="00AA46A8">
        <w:rPr>
          <w:rStyle w:val="FootnoteReference"/>
          <w:color w:val="000000" w:themeColor="text1"/>
        </w:rPr>
        <w:footnoteReference w:id="33"/>
      </w:r>
      <w:r w:rsidR="00E91824">
        <w:rPr>
          <w:color w:val="000000" w:themeColor="text1"/>
        </w:rPr>
        <w:t xml:space="preserve"> repent. </w:t>
      </w:r>
      <w:r w:rsidR="00023A8F">
        <w:rPr>
          <w:color w:val="000000" w:themeColor="text1"/>
        </w:rPr>
        <w:t>Either Faustus is</w:t>
      </w:r>
      <w:r w:rsidR="008114DC" w:rsidRPr="00DA466D">
        <w:rPr>
          <w:color w:val="C00000"/>
        </w:rPr>
        <w:t xml:space="preserve"> </w:t>
      </w:r>
      <w:r w:rsidR="00023A8F">
        <w:rPr>
          <w:color w:val="000000" w:themeColor="text1"/>
        </w:rPr>
        <w:t>superficial</w:t>
      </w:r>
      <w:r w:rsidR="008114DC">
        <w:rPr>
          <w:color w:val="000000" w:themeColor="text1"/>
        </w:rPr>
        <w:t xml:space="preserve"> </w:t>
      </w:r>
      <w:r w:rsidR="0098682F">
        <w:rPr>
          <w:color w:val="000000" w:themeColor="text1"/>
        </w:rPr>
        <w:t>to the extent that</w:t>
      </w:r>
      <w:r w:rsidR="008312E6">
        <w:rPr>
          <w:color w:val="000000" w:themeColor="text1"/>
        </w:rPr>
        <w:t xml:space="preserve"> he feels</w:t>
      </w:r>
      <w:r w:rsidR="00023A8F">
        <w:rPr>
          <w:color w:val="000000" w:themeColor="text1"/>
        </w:rPr>
        <w:t xml:space="preserve"> </w:t>
      </w:r>
      <w:r w:rsidR="008114DC">
        <w:rPr>
          <w:color w:val="000000" w:themeColor="text1"/>
        </w:rPr>
        <w:t xml:space="preserve">he cannot repent his </w:t>
      </w:r>
      <w:r w:rsidR="005B6EE3">
        <w:rPr>
          <w:color w:val="000000" w:themeColor="text1"/>
        </w:rPr>
        <w:t>paltry</w:t>
      </w:r>
      <w:r w:rsidR="002B7437">
        <w:rPr>
          <w:color w:val="000000" w:themeColor="text1"/>
        </w:rPr>
        <w:t xml:space="preserve"> </w:t>
      </w:r>
      <w:r w:rsidR="008E6D72">
        <w:rPr>
          <w:color w:val="000000" w:themeColor="text1"/>
        </w:rPr>
        <w:t>aspiration</w:t>
      </w:r>
      <w:r w:rsidR="002B7437">
        <w:rPr>
          <w:color w:val="000000" w:themeColor="text1"/>
        </w:rPr>
        <w:t xml:space="preserve">s, or </w:t>
      </w:r>
      <w:r w:rsidR="007641EB">
        <w:rPr>
          <w:color w:val="000000" w:themeColor="text1"/>
        </w:rPr>
        <w:t>his lack of will stems from an entirely different source.</w:t>
      </w:r>
      <w:r w:rsidR="00774D4A">
        <w:rPr>
          <w:color w:val="000000" w:themeColor="text1"/>
        </w:rPr>
        <w:t xml:space="preserve"> </w:t>
      </w:r>
      <w:r w:rsidR="00553915" w:rsidRPr="00553915">
        <w:rPr>
          <w:color w:val="000000" w:themeColor="text1"/>
        </w:rPr>
        <w:t>Despite</w:t>
      </w:r>
      <w:r w:rsidR="00AB1713" w:rsidRPr="00553915">
        <w:rPr>
          <w:color w:val="C00000"/>
        </w:rPr>
        <w:t xml:space="preserve"> </w:t>
      </w:r>
      <w:r w:rsidR="00AB1713">
        <w:rPr>
          <w:color w:val="000000" w:themeColor="text1"/>
        </w:rPr>
        <w:t xml:space="preserve">his inclination towards corporeal desires, Faustus undoubtedly </w:t>
      </w:r>
      <w:r w:rsidR="00774D4A">
        <w:rPr>
          <w:color w:val="000000" w:themeColor="text1"/>
        </w:rPr>
        <w:t>wanted to achieve great things.</w:t>
      </w:r>
      <w:r w:rsidR="00774D4A">
        <w:rPr>
          <w:rStyle w:val="FootnoteReference"/>
          <w:color w:val="000000" w:themeColor="text1"/>
        </w:rPr>
        <w:footnoteReference w:id="34"/>
      </w:r>
      <w:r w:rsidR="00774D4A">
        <w:rPr>
          <w:color w:val="000000" w:themeColor="text1"/>
        </w:rPr>
        <w:t xml:space="preserve"> </w:t>
      </w:r>
      <w:r w:rsidR="006E75A7">
        <w:rPr>
          <w:rFonts w:cstheme="minorHAnsi"/>
          <w:spacing w:val="-3"/>
        </w:rPr>
        <w:t xml:space="preserve">Faustus </w:t>
      </w:r>
      <w:r w:rsidR="00D730DD">
        <w:rPr>
          <w:rFonts w:cstheme="minorHAnsi"/>
          <w:spacing w:val="-3"/>
        </w:rPr>
        <w:t>displays</w:t>
      </w:r>
      <w:r w:rsidR="006E75A7" w:rsidRPr="00FC4B59">
        <w:rPr>
          <w:rFonts w:cstheme="minorHAnsi"/>
          <w:spacing w:val="-3"/>
        </w:rPr>
        <w:t xml:space="preserve"> </w:t>
      </w:r>
      <w:r w:rsidR="006E75A7">
        <w:rPr>
          <w:rFonts w:cstheme="minorHAnsi"/>
          <w:spacing w:val="-3"/>
        </w:rPr>
        <w:t>“</w:t>
      </w:r>
      <w:r w:rsidR="006E75A7" w:rsidRPr="00FC4B59">
        <w:rPr>
          <w:rFonts w:cstheme="minorHAnsi"/>
          <w:spacing w:val="-3"/>
        </w:rPr>
        <w:t>discontent with traditional learning”</w:t>
      </w:r>
      <w:r w:rsidR="002168D5">
        <w:rPr>
          <w:rStyle w:val="FootnoteReference"/>
          <w:rFonts w:cstheme="minorHAnsi"/>
          <w:spacing w:val="-3"/>
        </w:rPr>
        <w:footnoteReference w:id="35"/>
      </w:r>
      <w:r w:rsidR="00506A7F">
        <w:rPr>
          <w:rFonts w:cstheme="minorHAnsi"/>
          <w:color w:val="C00000"/>
          <w:spacing w:val="-3"/>
        </w:rPr>
        <w:t xml:space="preserve"> </w:t>
      </w:r>
      <w:r w:rsidR="00506A7F" w:rsidRPr="0098682F">
        <w:rPr>
          <w:rFonts w:cstheme="minorHAnsi"/>
          <w:color w:val="000000" w:themeColor="text1"/>
          <w:spacing w:val="-3"/>
        </w:rPr>
        <w:t>and</w:t>
      </w:r>
      <w:r w:rsidR="006E75A7" w:rsidRPr="0098682F">
        <w:rPr>
          <w:rFonts w:cstheme="minorHAnsi"/>
          <w:color w:val="000000" w:themeColor="text1"/>
          <w:spacing w:val="-3"/>
        </w:rPr>
        <w:t xml:space="preserve"> the </w:t>
      </w:r>
      <w:r w:rsidR="00AB1713">
        <w:rPr>
          <w:color w:val="000000" w:themeColor="text1"/>
        </w:rPr>
        <w:t>first thing he does with his new found powers is to ask questions</w:t>
      </w:r>
      <w:r w:rsidR="0098682F">
        <w:rPr>
          <w:rStyle w:val="FootnoteReference"/>
          <w:color w:val="000000" w:themeColor="text1"/>
        </w:rPr>
        <w:footnoteReference w:id="36"/>
      </w:r>
      <w:r w:rsidR="00416BC8">
        <w:rPr>
          <w:color w:val="000000" w:themeColor="text1"/>
        </w:rPr>
        <w:t xml:space="preserve"> - </w:t>
      </w:r>
      <w:r w:rsidR="003E5FA2">
        <w:rPr>
          <w:color w:val="000000" w:themeColor="text1"/>
        </w:rPr>
        <w:t xml:space="preserve">possibly </w:t>
      </w:r>
      <w:r w:rsidR="006E75A7">
        <w:rPr>
          <w:color w:val="000000" w:themeColor="text1"/>
        </w:rPr>
        <w:t>seeing the</w:t>
      </w:r>
      <w:r w:rsidR="006E75A7">
        <w:rPr>
          <w:rFonts w:cstheme="minorHAnsi"/>
          <w:color w:val="000000" w:themeColor="text1"/>
          <w:spacing w:val="-3"/>
        </w:rPr>
        <w:t xml:space="preserve"> </w:t>
      </w:r>
      <w:r w:rsidR="00AB1713">
        <w:rPr>
          <w:rFonts w:cstheme="minorHAnsi"/>
          <w:color w:val="000000" w:themeColor="text1"/>
          <w:spacing w:val="-3"/>
        </w:rPr>
        <w:t xml:space="preserve">acquisition of his powers </w:t>
      </w:r>
      <w:r w:rsidR="006E75A7">
        <w:rPr>
          <w:rFonts w:cstheme="minorHAnsi"/>
          <w:color w:val="000000" w:themeColor="text1"/>
          <w:spacing w:val="-3"/>
        </w:rPr>
        <w:t>as</w:t>
      </w:r>
      <w:r w:rsidR="00AB1713">
        <w:rPr>
          <w:rFonts w:cstheme="minorHAnsi"/>
          <w:color w:val="000000" w:themeColor="text1"/>
          <w:spacing w:val="-3"/>
        </w:rPr>
        <w:t xml:space="preserve"> an ex</w:t>
      </w:r>
      <w:r w:rsidR="006E75A7">
        <w:rPr>
          <w:rFonts w:cstheme="minorHAnsi"/>
          <w:color w:val="000000" w:themeColor="text1"/>
          <w:spacing w:val="-3"/>
        </w:rPr>
        <w:t xml:space="preserve">tension of his being a scholar. </w:t>
      </w:r>
      <w:r w:rsidR="00AB1713">
        <w:rPr>
          <w:rFonts w:cstheme="minorHAnsi"/>
          <w:color w:val="000000" w:themeColor="text1"/>
          <w:spacing w:val="-3"/>
        </w:rPr>
        <w:t xml:space="preserve">Nevertheless, </w:t>
      </w:r>
      <w:r w:rsidR="00AB1713">
        <w:rPr>
          <w:color w:val="000000" w:themeColor="text1"/>
        </w:rPr>
        <w:t xml:space="preserve">Faustus finds that the power he </w:t>
      </w:r>
      <w:r w:rsidR="006E6753">
        <w:rPr>
          <w:color w:val="000000" w:themeColor="text1"/>
        </w:rPr>
        <w:t>trades his soul for is sub-par.</w:t>
      </w:r>
      <w:r w:rsidR="005310FB">
        <w:rPr>
          <w:rStyle w:val="FootnoteReference"/>
          <w:color w:val="000000" w:themeColor="text1"/>
        </w:rPr>
        <w:footnoteReference w:id="37"/>
      </w:r>
      <w:r w:rsidR="00815D9A">
        <w:rPr>
          <w:color w:val="000000" w:themeColor="text1"/>
        </w:rPr>
        <w:t xml:space="preserve"> </w:t>
      </w:r>
      <w:proofErr w:type="gramStart"/>
      <w:r w:rsidR="00865479">
        <w:rPr>
          <w:color w:val="000000" w:themeColor="text1"/>
        </w:rPr>
        <w:t>Before</w:t>
      </w:r>
      <w:proofErr w:type="gramEnd"/>
      <w:r w:rsidR="00865479">
        <w:rPr>
          <w:color w:val="000000" w:themeColor="text1"/>
        </w:rPr>
        <w:t xml:space="preserve"> trading his soul in, Faustus</w:t>
      </w:r>
      <w:r w:rsidR="006B6608">
        <w:rPr>
          <w:color w:val="000000" w:themeColor="text1"/>
        </w:rPr>
        <w:t xml:space="preserve"> does not concede </w:t>
      </w:r>
      <w:r w:rsidR="005B0F86">
        <w:rPr>
          <w:color w:val="000000" w:themeColor="text1"/>
        </w:rPr>
        <w:t xml:space="preserve">the possibility </w:t>
      </w:r>
      <w:r w:rsidR="006B6608">
        <w:rPr>
          <w:color w:val="000000" w:themeColor="text1"/>
        </w:rPr>
        <w:t xml:space="preserve">that </w:t>
      </w:r>
      <w:r w:rsidR="001121BF">
        <w:rPr>
          <w:color w:val="000000" w:themeColor="text1"/>
        </w:rPr>
        <w:t>the servant of Lucifer</w:t>
      </w:r>
      <w:r w:rsidR="006B6608">
        <w:rPr>
          <w:color w:val="000000" w:themeColor="text1"/>
        </w:rPr>
        <w:t xml:space="preserve"> cannot grant him wha</w:t>
      </w:r>
      <w:r w:rsidR="00276EA4">
        <w:rPr>
          <w:color w:val="000000" w:themeColor="text1"/>
        </w:rPr>
        <w:t>tever he wants</w:t>
      </w:r>
      <w:r w:rsidR="00011CCD">
        <w:rPr>
          <w:rStyle w:val="FootnoteReference"/>
          <w:color w:val="000000" w:themeColor="text1"/>
        </w:rPr>
        <w:footnoteReference w:id="38"/>
      </w:r>
      <w:r w:rsidR="006B6608">
        <w:rPr>
          <w:color w:val="000000" w:themeColor="text1"/>
        </w:rPr>
        <w:t xml:space="preserve"> and his questions remain unsatisfactorily answered.</w:t>
      </w:r>
      <w:r w:rsidR="00011CCD">
        <w:rPr>
          <w:rStyle w:val="FootnoteReference"/>
          <w:color w:val="000000" w:themeColor="text1"/>
        </w:rPr>
        <w:footnoteReference w:id="39"/>
      </w:r>
      <w:r w:rsidR="00EE798F">
        <w:rPr>
          <w:color w:val="000000" w:themeColor="text1"/>
        </w:rPr>
        <w:t xml:space="preserve"> </w:t>
      </w:r>
      <w:r w:rsidR="00023F0F">
        <w:rPr>
          <w:color w:val="000000" w:themeColor="text1"/>
        </w:rPr>
        <w:t>P</w:t>
      </w:r>
      <w:r w:rsidR="00AB1713">
        <w:rPr>
          <w:color w:val="000000" w:themeColor="text1"/>
        </w:rPr>
        <w:t>erhaps then</w:t>
      </w:r>
      <w:r w:rsidR="00980ADC">
        <w:rPr>
          <w:color w:val="000000" w:themeColor="text1"/>
        </w:rPr>
        <w:t xml:space="preserve">, </w:t>
      </w:r>
      <w:r w:rsidR="00AB1713">
        <w:rPr>
          <w:color w:val="000000" w:themeColor="text1"/>
        </w:rPr>
        <w:t xml:space="preserve">he sees there is nothing he can else he can do with his </w:t>
      </w:r>
      <w:r w:rsidR="00023F0F">
        <w:rPr>
          <w:color w:val="000000" w:themeColor="text1"/>
        </w:rPr>
        <w:t>power than to fritter it away</w:t>
      </w:r>
      <w:r w:rsidR="00EF510D">
        <w:rPr>
          <w:color w:val="000000" w:themeColor="text1"/>
        </w:rPr>
        <w:t xml:space="preserve">. </w:t>
      </w:r>
      <w:r w:rsidR="009B5B6F" w:rsidRPr="00276EA4">
        <w:rPr>
          <w:color w:val="000000" w:themeColor="text1"/>
        </w:rPr>
        <w:t xml:space="preserve">In this manner, </w:t>
      </w:r>
      <w:r w:rsidR="0094405F">
        <w:rPr>
          <w:color w:val="000000" w:themeColor="text1"/>
        </w:rPr>
        <w:t>he is irrevocably damned from the moment he signed the contract, b</w:t>
      </w:r>
      <w:r w:rsidR="005914BD">
        <w:rPr>
          <w:color w:val="000000" w:themeColor="text1"/>
        </w:rPr>
        <w:t>ecause</w:t>
      </w:r>
      <w:r w:rsidR="0094405F">
        <w:rPr>
          <w:color w:val="000000" w:themeColor="text1"/>
        </w:rPr>
        <w:t xml:space="preserve"> as a scholar he cannot repent having wanted to know more.</w:t>
      </w:r>
      <w:r w:rsidR="006545A8">
        <w:rPr>
          <w:rStyle w:val="FootnoteReference"/>
          <w:color w:val="000000" w:themeColor="text1"/>
        </w:rPr>
        <w:footnoteReference w:id="40"/>
      </w:r>
      <w:r w:rsidR="0003453B">
        <w:rPr>
          <w:color w:val="C00000"/>
        </w:rPr>
        <w:t xml:space="preserve"> </w:t>
      </w:r>
      <w:r w:rsidR="005A6627">
        <w:rPr>
          <w:color w:val="000000" w:themeColor="text1"/>
        </w:rPr>
        <w:t>It</w:t>
      </w:r>
      <w:r w:rsidR="003F3781">
        <w:rPr>
          <w:color w:val="000000" w:themeColor="text1"/>
        </w:rPr>
        <w:t xml:space="preserve"> is also </w:t>
      </w:r>
      <w:r w:rsidR="0003453B">
        <w:rPr>
          <w:color w:val="000000" w:themeColor="text1"/>
        </w:rPr>
        <w:t>debatable</w:t>
      </w:r>
      <w:r w:rsidR="003F3781">
        <w:rPr>
          <w:color w:val="000000" w:themeColor="text1"/>
        </w:rPr>
        <w:t xml:space="preserve"> that</w:t>
      </w:r>
      <w:r w:rsidR="0003453B">
        <w:rPr>
          <w:color w:val="000000" w:themeColor="text1"/>
        </w:rPr>
        <w:t>,</w:t>
      </w:r>
      <w:r w:rsidR="003F3781">
        <w:rPr>
          <w:color w:val="000000" w:themeColor="text1"/>
        </w:rPr>
        <w:t xml:space="preserve"> as </w:t>
      </w:r>
      <w:r w:rsidR="00AB1713">
        <w:rPr>
          <w:color w:val="000000" w:themeColor="text1"/>
        </w:rPr>
        <w:t xml:space="preserve">a </w:t>
      </w:r>
      <w:r w:rsidR="005470AF">
        <w:rPr>
          <w:color w:val="000000" w:themeColor="text1"/>
        </w:rPr>
        <w:t>curious</w:t>
      </w:r>
      <w:r w:rsidR="00AB1713">
        <w:rPr>
          <w:color w:val="000000" w:themeColor="text1"/>
        </w:rPr>
        <w:t xml:space="preserve"> man, Faustus’ fate</w:t>
      </w:r>
      <w:r w:rsidR="003F3781">
        <w:rPr>
          <w:color w:val="000000" w:themeColor="text1"/>
        </w:rPr>
        <w:t xml:space="preserve"> was </w:t>
      </w:r>
      <w:r w:rsidR="00AB1713">
        <w:rPr>
          <w:color w:val="000000" w:themeColor="text1"/>
        </w:rPr>
        <w:t>unavoidable</w:t>
      </w:r>
      <w:r w:rsidR="003F3781">
        <w:rPr>
          <w:color w:val="000000" w:themeColor="text1"/>
        </w:rPr>
        <w:t xml:space="preserve"> from the start</w:t>
      </w:r>
      <w:r w:rsidR="00AB1713">
        <w:rPr>
          <w:color w:val="000000" w:themeColor="text1"/>
        </w:rPr>
        <w:t xml:space="preserve">, because he would </w:t>
      </w:r>
      <w:r w:rsidR="00AE11BE">
        <w:rPr>
          <w:color w:val="000000" w:themeColor="text1"/>
        </w:rPr>
        <w:t xml:space="preserve">always </w:t>
      </w:r>
      <w:r w:rsidR="00C43CC7">
        <w:rPr>
          <w:color w:val="000000" w:themeColor="text1"/>
        </w:rPr>
        <w:t>try to find out more</w:t>
      </w:r>
      <w:r w:rsidR="007D4005">
        <w:rPr>
          <w:color w:val="000000" w:themeColor="text1"/>
        </w:rPr>
        <w:t>.</w:t>
      </w:r>
      <w:r w:rsidR="00C43CC7">
        <w:rPr>
          <w:rStyle w:val="FootnoteReference"/>
          <w:color w:val="000000" w:themeColor="text1"/>
        </w:rPr>
        <w:footnoteReference w:id="41"/>
      </w:r>
      <w:r w:rsidR="007D4005">
        <w:rPr>
          <w:color w:val="000000" w:themeColor="text1"/>
        </w:rPr>
        <w:t xml:space="preserve"> </w:t>
      </w:r>
      <w:r w:rsidR="00AB1713">
        <w:rPr>
          <w:color w:val="000000" w:themeColor="text1"/>
        </w:rPr>
        <w:t xml:space="preserve">Faustus himself </w:t>
      </w:r>
      <w:r w:rsidR="00AB1713" w:rsidRPr="002F257B">
        <w:rPr>
          <w:color w:val="000000" w:themeColor="text1"/>
        </w:rPr>
        <w:t xml:space="preserve">leans into </w:t>
      </w:r>
      <w:r w:rsidR="00AB1713">
        <w:rPr>
          <w:color w:val="000000" w:themeColor="text1"/>
        </w:rPr>
        <w:t>this id</w:t>
      </w:r>
      <w:r w:rsidR="00AF26BA">
        <w:rPr>
          <w:color w:val="000000" w:themeColor="text1"/>
        </w:rPr>
        <w:t>ea in his last speech,</w:t>
      </w:r>
      <w:r w:rsidR="00AB1713">
        <w:rPr>
          <w:color w:val="000000" w:themeColor="text1"/>
        </w:rPr>
        <w:t xml:space="preserve"> in which he deplores</w:t>
      </w:r>
      <w:r w:rsidR="00626260">
        <w:rPr>
          <w:color w:val="000000" w:themeColor="text1"/>
        </w:rPr>
        <w:t>,</w:t>
      </w:r>
      <w:r w:rsidR="00AB1713">
        <w:rPr>
          <w:color w:val="000000" w:themeColor="text1"/>
        </w:rPr>
        <w:t xml:space="preserve"> “you stars that reigned at my nativity, / Whose influence have allotted death and hell,”</w:t>
      </w:r>
      <w:r w:rsidR="00416ABB">
        <w:rPr>
          <w:rStyle w:val="FootnoteReference"/>
          <w:color w:val="000000" w:themeColor="text1"/>
        </w:rPr>
        <w:footnoteReference w:id="42"/>
      </w:r>
      <w:r w:rsidR="00AB1713">
        <w:rPr>
          <w:color w:val="000000" w:themeColor="text1"/>
        </w:rPr>
        <w:t xml:space="preserve"> illustrating his belief that his fall was fated to happen due to the very nature they imposed upon him. </w:t>
      </w:r>
      <w:r w:rsidR="00AB1713" w:rsidRPr="00AF26BA">
        <w:rPr>
          <w:color w:val="000000" w:themeColor="text1"/>
        </w:rPr>
        <w:t xml:space="preserve">This is strikingly similar to the character of Annabella in </w:t>
      </w:r>
      <w:proofErr w:type="spellStart"/>
      <w:r w:rsidR="00AB1713" w:rsidRPr="00AF26BA">
        <w:rPr>
          <w:i/>
          <w:color w:val="000000" w:themeColor="text1"/>
        </w:rPr>
        <w:t>‘Tis</w:t>
      </w:r>
      <w:proofErr w:type="spellEnd"/>
      <w:r w:rsidR="00AB1713" w:rsidRPr="00AF26BA">
        <w:rPr>
          <w:i/>
          <w:color w:val="000000" w:themeColor="text1"/>
        </w:rPr>
        <w:t xml:space="preserve"> Pity She’s a Whore</w:t>
      </w:r>
      <w:r w:rsidR="00AB1713" w:rsidRPr="00AF26BA">
        <w:rPr>
          <w:color w:val="000000" w:themeColor="text1"/>
        </w:rPr>
        <w:t xml:space="preserve">, who too laments the stars at her nativity </w:t>
      </w:r>
      <w:r w:rsidR="00696A90" w:rsidRPr="00AF26BA">
        <w:rPr>
          <w:color w:val="000000" w:themeColor="text1"/>
        </w:rPr>
        <w:t xml:space="preserve">causing </w:t>
      </w:r>
      <w:r w:rsidR="00E70ADC">
        <w:rPr>
          <w:color w:val="000000" w:themeColor="text1"/>
        </w:rPr>
        <w:t>the incestuous love between her and Giovanni</w:t>
      </w:r>
      <w:r w:rsidR="00AB1713" w:rsidRPr="00AF26BA">
        <w:rPr>
          <w:color w:val="000000" w:themeColor="text1"/>
        </w:rPr>
        <w:t xml:space="preserve">, bringing </w:t>
      </w:r>
      <w:r w:rsidR="00E70ADC">
        <w:rPr>
          <w:color w:val="000000" w:themeColor="text1"/>
        </w:rPr>
        <w:t>about their</w:t>
      </w:r>
      <w:r w:rsidR="00AB1713" w:rsidRPr="00AF26BA">
        <w:rPr>
          <w:color w:val="000000" w:themeColor="text1"/>
        </w:rPr>
        <w:t xml:space="preserve"> inevitable demise.</w:t>
      </w:r>
      <w:r w:rsidR="00B84891">
        <w:rPr>
          <w:rStyle w:val="FootnoteReference"/>
          <w:color w:val="000000" w:themeColor="text1"/>
        </w:rPr>
        <w:footnoteReference w:id="43"/>
      </w:r>
      <w:r w:rsidR="00AB1713" w:rsidRPr="00AF26BA">
        <w:rPr>
          <w:color w:val="000000" w:themeColor="text1"/>
        </w:rPr>
        <w:t xml:space="preserve"> </w:t>
      </w:r>
      <w:r w:rsidR="00B05E6D" w:rsidRPr="006545A8">
        <w:rPr>
          <w:color w:val="000000" w:themeColor="text1"/>
        </w:rPr>
        <w:t>There is a sense of inequity and pity in Faustus having damned himself for no reason, as</w:t>
      </w:r>
      <w:r w:rsidR="00742334" w:rsidRPr="006545A8">
        <w:rPr>
          <w:color w:val="000000" w:themeColor="text1"/>
        </w:rPr>
        <w:t xml:space="preserve"> like with Annabella, </w:t>
      </w:r>
      <w:r w:rsidR="00F56FDB">
        <w:rPr>
          <w:color w:val="000000" w:themeColor="text1"/>
        </w:rPr>
        <w:t>to fight against fate</w:t>
      </w:r>
      <w:r w:rsidR="00742334">
        <w:rPr>
          <w:color w:val="000000" w:themeColor="text1"/>
        </w:rPr>
        <w:t xml:space="preserve"> Faustus would have to chang</w:t>
      </w:r>
      <w:r w:rsidR="00E6309B">
        <w:rPr>
          <w:color w:val="000000" w:themeColor="text1"/>
        </w:rPr>
        <w:t>e the fundamentals of his being -</w:t>
      </w:r>
      <w:r w:rsidR="00742334">
        <w:rPr>
          <w:color w:val="000000" w:themeColor="text1"/>
        </w:rPr>
        <w:t xml:space="preserve"> which he simply may not be capable of doing.</w:t>
      </w:r>
      <w:r w:rsidR="00742334">
        <w:rPr>
          <w:rStyle w:val="FootnoteReference"/>
          <w:color w:val="000000" w:themeColor="text1"/>
        </w:rPr>
        <w:footnoteReference w:id="44"/>
      </w:r>
    </w:p>
    <w:p w:rsidR="00A56B14" w:rsidRDefault="00FB5437" w:rsidP="00A41DE1">
      <w:pPr>
        <w:rPr>
          <w:color w:val="C00000"/>
        </w:rPr>
      </w:pPr>
      <w:r w:rsidRPr="004E7814">
        <w:rPr>
          <w:color w:val="000000" w:themeColor="text1"/>
        </w:rPr>
        <w:t>On the subject</w:t>
      </w:r>
      <w:r w:rsidR="004E7814" w:rsidRPr="004E7814">
        <w:rPr>
          <w:color w:val="000000" w:themeColor="text1"/>
        </w:rPr>
        <w:t xml:space="preserve"> of Faustus’ nature leading to his end</w:t>
      </w:r>
      <w:r w:rsidRPr="005B155A">
        <w:rPr>
          <w:color w:val="000000" w:themeColor="text1"/>
        </w:rPr>
        <w:t xml:space="preserve">, </w:t>
      </w:r>
      <w:r w:rsidR="00BE3B9E" w:rsidRPr="005B155A">
        <w:rPr>
          <w:color w:val="000000" w:themeColor="text1"/>
        </w:rPr>
        <w:t xml:space="preserve">Arthur F. Kinney </w:t>
      </w:r>
      <w:r w:rsidR="00BE3B9E" w:rsidRPr="008805D4">
        <w:rPr>
          <w:color w:val="000000" w:themeColor="text1"/>
        </w:rPr>
        <w:t xml:space="preserve">states that </w:t>
      </w:r>
      <w:r w:rsidR="00F01DF3" w:rsidRPr="008805D4">
        <w:rPr>
          <w:color w:val="000000" w:themeColor="text1"/>
        </w:rPr>
        <w:t>Doctor Faustus</w:t>
      </w:r>
      <w:r w:rsidR="00BE3B9E" w:rsidRPr="008805D4">
        <w:rPr>
          <w:color w:val="000000" w:themeColor="text1"/>
        </w:rPr>
        <w:t xml:space="preserve"> questions </w:t>
      </w:r>
      <w:r w:rsidR="00582571">
        <w:rPr>
          <w:color w:val="000000" w:themeColor="text1"/>
        </w:rPr>
        <w:t>the inconsistent relationship between faith and education.</w:t>
      </w:r>
      <w:r w:rsidR="00D0042B">
        <w:rPr>
          <w:rStyle w:val="FootnoteReference"/>
          <w:rFonts w:cstheme="minorHAnsi"/>
          <w:spacing w:val="-3"/>
          <w:szCs w:val="24"/>
        </w:rPr>
        <w:footnoteReference w:id="45"/>
      </w:r>
      <w:r w:rsidR="00D0042B">
        <w:rPr>
          <w:rFonts w:cstheme="minorHAnsi"/>
          <w:spacing w:val="-3"/>
          <w:szCs w:val="24"/>
        </w:rPr>
        <w:t xml:space="preserve"> </w:t>
      </w:r>
      <w:r w:rsidR="00575E1C">
        <w:rPr>
          <w:rFonts w:cstheme="minorHAnsi"/>
          <w:spacing w:val="-3"/>
          <w:szCs w:val="24"/>
        </w:rPr>
        <w:t xml:space="preserve">Reprising the Chorus’ assertion </w:t>
      </w:r>
      <w:r w:rsidR="00165BE6">
        <w:rPr>
          <w:rFonts w:cstheme="minorHAnsi"/>
          <w:spacing w:val="-3"/>
          <w:szCs w:val="24"/>
        </w:rPr>
        <w:t>of</w:t>
      </w:r>
      <w:r w:rsidR="00575E1C">
        <w:rPr>
          <w:rFonts w:cstheme="minorHAnsi"/>
          <w:spacing w:val="-3"/>
          <w:szCs w:val="24"/>
        </w:rPr>
        <w:t xml:space="preserve"> Faustus</w:t>
      </w:r>
      <w:r w:rsidR="00165BE6">
        <w:rPr>
          <w:rFonts w:cstheme="minorHAnsi"/>
          <w:spacing w:val="-3"/>
          <w:szCs w:val="24"/>
        </w:rPr>
        <w:t>’ pride</w:t>
      </w:r>
      <w:r w:rsidR="00575E1C">
        <w:rPr>
          <w:rFonts w:cstheme="minorHAnsi"/>
          <w:spacing w:val="-3"/>
          <w:szCs w:val="24"/>
        </w:rPr>
        <w:t xml:space="preserve"> in </w:t>
      </w:r>
      <w:r w:rsidR="00575E1C">
        <w:rPr>
          <w:color w:val="000000" w:themeColor="text1"/>
        </w:rPr>
        <w:t xml:space="preserve">practising “more than heavenly power permits”, there is </w:t>
      </w:r>
      <w:r w:rsidR="0089155A">
        <w:rPr>
          <w:color w:val="000000" w:themeColor="text1"/>
        </w:rPr>
        <w:t>evidently</w:t>
      </w:r>
      <w:r w:rsidR="00575E1C">
        <w:rPr>
          <w:color w:val="000000" w:themeColor="text1"/>
        </w:rPr>
        <w:t xml:space="preserve"> an imposed limit on human power and knowledge</w:t>
      </w:r>
      <w:r w:rsidR="007964DF" w:rsidRPr="007964DF">
        <w:rPr>
          <w:color w:val="000000" w:themeColor="text1"/>
        </w:rPr>
        <w:t xml:space="preserve"> </w:t>
      </w:r>
      <w:r w:rsidR="007964DF">
        <w:rPr>
          <w:color w:val="000000" w:themeColor="text1"/>
        </w:rPr>
        <w:t>according to the law of God</w:t>
      </w:r>
      <w:r w:rsidR="00575E1C">
        <w:rPr>
          <w:color w:val="000000" w:themeColor="text1"/>
        </w:rPr>
        <w:t xml:space="preserve">. </w:t>
      </w:r>
      <w:r w:rsidR="009E504B">
        <w:rPr>
          <w:color w:val="000000" w:themeColor="text1"/>
        </w:rPr>
        <w:t xml:space="preserve">In the downfall of </w:t>
      </w:r>
      <w:r w:rsidR="009E504B">
        <w:rPr>
          <w:color w:val="000000" w:themeColor="text1"/>
        </w:rPr>
        <w:lastRenderedPageBreak/>
        <w:t>Faustus it is</w:t>
      </w:r>
      <w:r w:rsidR="0009367E">
        <w:rPr>
          <w:color w:val="000000" w:themeColor="text1"/>
        </w:rPr>
        <w:t xml:space="preserve"> these limits that oppress him</w:t>
      </w:r>
      <w:r w:rsidR="00487A57">
        <w:rPr>
          <w:color w:val="000000" w:themeColor="text1"/>
        </w:rPr>
        <w:t>.</w:t>
      </w:r>
      <w:r w:rsidR="00487A57">
        <w:rPr>
          <w:rStyle w:val="FootnoteReference"/>
          <w:color w:val="000000" w:themeColor="text1"/>
        </w:rPr>
        <w:footnoteReference w:id="46"/>
      </w:r>
      <w:r w:rsidR="0009367E">
        <w:rPr>
          <w:color w:val="000000" w:themeColor="text1"/>
        </w:rPr>
        <w:t xml:space="preserve"> </w:t>
      </w:r>
      <w:r w:rsidR="00487A57">
        <w:rPr>
          <w:color w:val="000000" w:themeColor="text1"/>
        </w:rPr>
        <w:t>He</w:t>
      </w:r>
      <w:r w:rsidR="00530DCA">
        <w:rPr>
          <w:color w:val="000000" w:themeColor="text1"/>
        </w:rPr>
        <w:t xml:space="preserve"> </w:t>
      </w:r>
      <w:r w:rsidR="00FE7BA9">
        <w:rPr>
          <w:color w:val="000000" w:themeColor="text1"/>
        </w:rPr>
        <w:t>binds Mephistopheles to himself</w:t>
      </w:r>
      <w:r w:rsidR="00FD6CC1">
        <w:rPr>
          <w:color w:val="000000" w:themeColor="text1"/>
        </w:rPr>
        <w:t xml:space="preserve"> for the answers he craves, </w:t>
      </w:r>
      <w:r w:rsidR="00A63893">
        <w:rPr>
          <w:color w:val="000000" w:themeColor="text1"/>
        </w:rPr>
        <w:t xml:space="preserve">which </w:t>
      </w:r>
      <w:r w:rsidR="00FE7BA9">
        <w:rPr>
          <w:color w:val="000000" w:themeColor="text1"/>
        </w:rPr>
        <w:t xml:space="preserve">in order to do so is </w:t>
      </w:r>
      <w:r w:rsidR="001F4738" w:rsidRPr="00284D8B">
        <w:rPr>
          <w:color w:val="000000" w:themeColor="text1"/>
        </w:rPr>
        <w:t>“to believe that human beings may rise above their fundamentally wretched place in the cosmos,</w:t>
      </w:r>
      <w:r w:rsidR="00C42DE5" w:rsidRPr="00284D8B">
        <w:rPr>
          <w:color w:val="000000" w:themeColor="text1"/>
        </w:rPr>
        <w:t xml:space="preserve"> (and)</w:t>
      </w:r>
      <w:r w:rsidR="001F4738" w:rsidRPr="00284D8B">
        <w:rPr>
          <w:color w:val="000000" w:themeColor="text1"/>
        </w:rPr>
        <w:t xml:space="preserve"> that they may escape their irreducible dependence on God’s grace”</w:t>
      </w:r>
      <w:r w:rsidR="0079448C" w:rsidRPr="00284D8B">
        <w:rPr>
          <w:color w:val="000000" w:themeColor="text1"/>
        </w:rPr>
        <w:t>.</w:t>
      </w:r>
      <w:r w:rsidR="00B46016" w:rsidRPr="00284D8B">
        <w:rPr>
          <w:rStyle w:val="FootnoteReference"/>
          <w:color w:val="000000" w:themeColor="text1"/>
        </w:rPr>
        <w:footnoteReference w:id="47"/>
      </w:r>
      <w:r w:rsidR="00846E9B">
        <w:rPr>
          <w:color w:val="000000" w:themeColor="text1"/>
        </w:rPr>
        <w:t xml:space="preserve"> </w:t>
      </w:r>
      <w:r w:rsidR="00892822">
        <w:rPr>
          <w:rFonts w:cstheme="minorHAnsi"/>
          <w:spacing w:val="-3"/>
          <w:szCs w:val="24"/>
        </w:rPr>
        <w:t xml:space="preserve">This </w:t>
      </w:r>
      <w:r w:rsidR="00373A32">
        <w:rPr>
          <w:rFonts w:cstheme="minorHAnsi"/>
          <w:spacing w:val="-3"/>
          <w:szCs w:val="24"/>
        </w:rPr>
        <w:t>exemplifies</w:t>
      </w:r>
      <w:r w:rsidR="00892822">
        <w:rPr>
          <w:rFonts w:cstheme="minorHAnsi"/>
          <w:spacing w:val="-3"/>
          <w:szCs w:val="24"/>
        </w:rPr>
        <w:t xml:space="preserve"> that the </w:t>
      </w:r>
      <w:r w:rsidR="004666F9">
        <w:rPr>
          <w:rFonts w:cstheme="minorHAnsi"/>
          <w:spacing w:val="-3"/>
          <w:szCs w:val="24"/>
        </w:rPr>
        <w:t>downfall of</w:t>
      </w:r>
      <w:r w:rsidR="00892822">
        <w:rPr>
          <w:rFonts w:cstheme="minorHAnsi"/>
          <w:spacing w:val="-3"/>
          <w:szCs w:val="24"/>
        </w:rPr>
        <w:t xml:space="preserve"> Faustus</w:t>
      </w:r>
      <w:r w:rsidR="004666F9">
        <w:rPr>
          <w:rFonts w:cstheme="minorHAnsi"/>
          <w:spacing w:val="-3"/>
          <w:szCs w:val="24"/>
        </w:rPr>
        <w:t xml:space="preserve"> is not to do with his</w:t>
      </w:r>
      <w:r w:rsidR="00892822">
        <w:rPr>
          <w:rFonts w:cstheme="minorHAnsi"/>
          <w:spacing w:val="-3"/>
          <w:szCs w:val="24"/>
        </w:rPr>
        <w:t xml:space="preserve"> </w:t>
      </w:r>
      <w:r w:rsidR="00396BB8">
        <w:rPr>
          <w:rFonts w:cstheme="minorHAnsi"/>
          <w:spacing w:val="-3"/>
          <w:szCs w:val="24"/>
        </w:rPr>
        <w:t xml:space="preserve">actions, </w:t>
      </w:r>
      <w:r w:rsidR="004666F9">
        <w:rPr>
          <w:rFonts w:cstheme="minorHAnsi"/>
          <w:spacing w:val="-3"/>
          <w:szCs w:val="24"/>
        </w:rPr>
        <w:t xml:space="preserve">or </w:t>
      </w:r>
      <w:r w:rsidR="00BE3B9E">
        <w:rPr>
          <w:color w:val="000000" w:themeColor="text1"/>
        </w:rPr>
        <w:t>even the selling of his</w:t>
      </w:r>
      <w:r w:rsidR="004666F9">
        <w:rPr>
          <w:color w:val="000000" w:themeColor="text1"/>
        </w:rPr>
        <w:t xml:space="preserve"> soul</w:t>
      </w:r>
      <w:r w:rsidR="00BE3B9E">
        <w:rPr>
          <w:color w:val="000000" w:themeColor="text1"/>
        </w:rPr>
        <w:t xml:space="preserve">, but specifically that </w:t>
      </w:r>
      <w:r w:rsidR="00C40201">
        <w:rPr>
          <w:color w:val="000000" w:themeColor="text1"/>
        </w:rPr>
        <w:t xml:space="preserve">he </w:t>
      </w:r>
      <w:r w:rsidR="00BE3B9E">
        <w:rPr>
          <w:color w:val="000000" w:themeColor="text1"/>
        </w:rPr>
        <w:t>dared to</w:t>
      </w:r>
      <w:r w:rsidR="00BE3B9E">
        <w:rPr>
          <w:rFonts w:cstheme="minorHAnsi"/>
          <w:spacing w:val="-3"/>
          <w:szCs w:val="24"/>
        </w:rPr>
        <w:t xml:space="preserve"> step out of his place in the Great Chain of Being</w:t>
      </w:r>
      <w:r w:rsidR="00BE3B9E">
        <w:rPr>
          <w:color w:val="000000" w:themeColor="text1"/>
        </w:rPr>
        <w:t>.</w:t>
      </w:r>
      <w:r w:rsidR="00DA7696">
        <w:rPr>
          <w:rStyle w:val="FootnoteReference"/>
          <w:color w:val="000000" w:themeColor="text1"/>
        </w:rPr>
        <w:footnoteReference w:id="48"/>
      </w:r>
      <w:r w:rsidR="00396BB8">
        <w:rPr>
          <w:color w:val="C00000"/>
        </w:rPr>
        <w:t xml:space="preserve"> </w:t>
      </w:r>
      <w:r w:rsidR="00BE3B9E">
        <w:rPr>
          <w:color w:val="000000" w:themeColor="text1"/>
        </w:rPr>
        <w:t xml:space="preserve">Given Marlowe’s </w:t>
      </w:r>
      <w:r w:rsidR="00B46016" w:rsidRPr="00B46016">
        <w:rPr>
          <w:color w:val="000000" w:themeColor="text1"/>
        </w:rPr>
        <w:t>notorious beliefs</w:t>
      </w:r>
      <w:r w:rsidR="00BE3B9E">
        <w:rPr>
          <w:color w:val="000000" w:themeColor="text1"/>
        </w:rPr>
        <w:t>,</w:t>
      </w:r>
      <w:r w:rsidR="00B46016">
        <w:rPr>
          <w:rStyle w:val="FootnoteReference"/>
          <w:color w:val="000000" w:themeColor="text1"/>
        </w:rPr>
        <w:footnoteReference w:id="49"/>
      </w:r>
      <w:r w:rsidR="00BE3B9E">
        <w:rPr>
          <w:color w:val="000000" w:themeColor="text1"/>
        </w:rPr>
        <w:t xml:space="preserve"> </w:t>
      </w:r>
      <w:r w:rsidR="00B46016">
        <w:rPr>
          <w:color w:val="000000" w:themeColor="text1"/>
        </w:rPr>
        <w:t>Faustus’ downfall</w:t>
      </w:r>
      <w:r w:rsidR="00BE3B9E">
        <w:rPr>
          <w:color w:val="000000" w:themeColor="text1"/>
        </w:rPr>
        <w:t xml:space="preserve"> could be calling into question the justice of these supposed limits determined by </w:t>
      </w:r>
      <w:r w:rsidR="0067188B">
        <w:rPr>
          <w:color w:val="000000" w:themeColor="text1"/>
        </w:rPr>
        <w:t>the Church</w:t>
      </w:r>
      <w:r w:rsidR="00BE3B9E">
        <w:rPr>
          <w:color w:val="000000" w:themeColor="text1"/>
        </w:rPr>
        <w:t>.</w:t>
      </w:r>
      <w:r w:rsidR="00E761D9">
        <w:rPr>
          <w:rStyle w:val="FootnoteReference"/>
          <w:color w:val="000000" w:themeColor="text1"/>
        </w:rPr>
        <w:footnoteReference w:id="50"/>
      </w:r>
      <w:r w:rsidR="008E3AFC">
        <w:rPr>
          <w:color w:val="C00000"/>
        </w:rPr>
        <w:t xml:space="preserve"> </w:t>
      </w:r>
      <w:r w:rsidR="00BE3B9E">
        <w:rPr>
          <w:color w:val="000000" w:themeColor="text1"/>
        </w:rPr>
        <w:t>This is particularly prominent as Faustus, being dragged down to hell, cries out in one last ditch effort: “I’ll burn my books</w:t>
      </w:r>
      <w:r w:rsidR="00BE3B9E" w:rsidRPr="00193781">
        <w:rPr>
          <w:color w:val="000000" w:themeColor="text1"/>
        </w:rPr>
        <w:t>”</w:t>
      </w:r>
      <w:r w:rsidR="00193781" w:rsidRPr="00193781">
        <w:rPr>
          <w:color w:val="000000" w:themeColor="text1"/>
        </w:rPr>
        <w:t xml:space="preserve"> – presumably meaning his scholarly articles</w:t>
      </w:r>
      <w:r w:rsidR="00BE3B9E" w:rsidRPr="00193781">
        <w:rPr>
          <w:color w:val="000000" w:themeColor="text1"/>
        </w:rPr>
        <w:t>.</w:t>
      </w:r>
      <w:r w:rsidR="00DA7696">
        <w:rPr>
          <w:rStyle w:val="FootnoteReference"/>
          <w:color w:val="000000" w:themeColor="text1"/>
        </w:rPr>
        <w:footnoteReference w:id="51"/>
      </w:r>
      <w:r w:rsidR="00BE3B9E">
        <w:rPr>
          <w:color w:val="000000" w:themeColor="text1"/>
        </w:rPr>
        <w:t xml:space="preserve"> In this light, Faustus’ fall is a battle of his natur</w:t>
      </w:r>
      <w:r w:rsidR="000352CF">
        <w:rPr>
          <w:color w:val="000000" w:themeColor="text1"/>
        </w:rPr>
        <w:t>e against the nature of H</w:t>
      </w:r>
      <w:r w:rsidR="00BE3B9E">
        <w:rPr>
          <w:color w:val="000000" w:themeColor="text1"/>
        </w:rPr>
        <w:t>eaven that</w:t>
      </w:r>
      <w:r w:rsidR="0067188B">
        <w:rPr>
          <w:color w:val="000000" w:themeColor="text1"/>
        </w:rPr>
        <w:t>, being human,</w:t>
      </w:r>
      <w:r w:rsidR="00BE3B9E">
        <w:rPr>
          <w:color w:val="000000" w:themeColor="text1"/>
        </w:rPr>
        <w:t xml:space="preserve"> he is simply unable to win.</w:t>
      </w:r>
      <w:r w:rsidR="00BE6451">
        <w:rPr>
          <w:rStyle w:val="FootnoteReference"/>
          <w:color w:val="000000" w:themeColor="text1"/>
        </w:rPr>
        <w:footnoteReference w:id="52"/>
      </w:r>
      <w:r w:rsidR="00BE3B9E">
        <w:rPr>
          <w:color w:val="000000" w:themeColor="text1"/>
        </w:rPr>
        <w:t xml:space="preserve"> </w:t>
      </w:r>
      <w:r w:rsidR="00351B4E">
        <w:rPr>
          <w:color w:val="000000" w:themeColor="text1"/>
        </w:rPr>
        <w:t>Fau</w:t>
      </w:r>
      <w:r w:rsidR="008F3278">
        <w:rPr>
          <w:color w:val="000000" w:themeColor="text1"/>
        </w:rPr>
        <w:t>s</w:t>
      </w:r>
      <w:r w:rsidR="00351B4E">
        <w:rPr>
          <w:color w:val="000000" w:themeColor="text1"/>
        </w:rPr>
        <w:t xml:space="preserve">tus’ downfall is </w:t>
      </w:r>
      <w:r w:rsidR="00F80397">
        <w:rPr>
          <w:color w:val="000000" w:themeColor="text1"/>
        </w:rPr>
        <w:t xml:space="preserve">not strictly </w:t>
      </w:r>
      <w:r w:rsidR="000219FE" w:rsidRPr="000219FE">
        <w:rPr>
          <w:color w:val="000000" w:themeColor="text1"/>
        </w:rPr>
        <w:t>inexorable</w:t>
      </w:r>
      <w:r w:rsidR="00351B4E">
        <w:rPr>
          <w:color w:val="000000" w:themeColor="text1"/>
        </w:rPr>
        <w:t xml:space="preserve"> as he could </w:t>
      </w:r>
      <w:r w:rsidR="00F80397">
        <w:rPr>
          <w:color w:val="000000" w:themeColor="text1"/>
        </w:rPr>
        <w:t xml:space="preserve">have </w:t>
      </w:r>
      <w:r w:rsidR="007D1957">
        <w:rPr>
          <w:color w:val="000000" w:themeColor="text1"/>
        </w:rPr>
        <w:t>yielded</w:t>
      </w:r>
      <w:r w:rsidR="00351B4E">
        <w:rPr>
          <w:color w:val="000000" w:themeColor="text1"/>
        </w:rPr>
        <w:t xml:space="preserve"> to God</w:t>
      </w:r>
      <w:r w:rsidR="00F80397">
        <w:rPr>
          <w:color w:val="000000" w:themeColor="text1"/>
        </w:rPr>
        <w:t xml:space="preserve">, </w:t>
      </w:r>
      <w:r w:rsidR="005C2EBA">
        <w:rPr>
          <w:color w:val="000000" w:themeColor="text1"/>
        </w:rPr>
        <w:t>though</w:t>
      </w:r>
      <w:r w:rsidR="000219FE">
        <w:rPr>
          <w:color w:val="000000" w:themeColor="text1"/>
        </w:rPr>
        <w:t xml:space="preserve"> his nature makes </w:t>
      </w:r>
      <w:r w:rsidR="00683A2A">
        <w:rPr>
          <w:color w:val="000000" w:themeColor="text1"/>
        </w:rPr>
        <w:t>this extremely unlikely</w:t>
      </w:r>
      <w:r w:rsidR="00B5468E">
        <w:rPr>
          <w:color w:val="000000" w:themeColor="text1"/>
        </w:rPr>
        <w:t xml:space="preserve">, </w:t>
      </w:r>
      <w:r w:rsidR="00D12239">
        <w:rPr>
          <w:color w:val="000000" w:themeColor="text1"/>
        </w:rPr>
        <w:t xml:space="preserve">but </w:t>
      </w:r>
      <w:r w:rsidR="00B5468E">
        <w:rPr>
          <w:color w:val="000000" w:themeColor="text1"/>
        </w:rPr>
        <w:t>it is</w:t>
      </w:r>
      <w:r w:rsidR="00B278F0">
        <w:rPr>
          <w:color w:val="000000" w:themeColor="text1"/>
        </w:rPr>
        <w:t xml:space="preserve"> </w:t>
      </w:r>
      <w:r w:rsidR="00BE3B9E">
        <w:rPr>
          <w:color w:val="000000" w:themeColor="text1"/>
        </w:rPr>
        <w:t>this containment of free will</w:t>
      </w:r>
      <w:r w:rsidR="00B5468E">
        <w:rPr>
          <w:color w:val="000000" w:themeColor="text1"/>
        </w:rPr>
        <w:t xml:space="preserve"> that makes his damnation un</w:t>
      </w:r>
      <w:r w:rsidR="00A465C4">
        <w:rPr>
          <w:color w:val="000000" w:themeColor="text1"/>
        </w:rPr>
        <w:t>reasonable</w:t>
      </w:r>
      <w:r w:rsidR="00BE3B9E">
        <w:rPr>
          <w:color w:val="000000" w:themeColor="text1"/>
        </w:rPr>
        <w:t>. Faustus</w:t>
      </w:r>
      <w:r w:rsidR="000A4FE0">
        <w:rPr>
          <w:color w:val="000000" w:themeColor="text1"/>
        </w:rPr>
        <w:t xml:space="preserve"> (like others) </w:t>
      </w:r>
      <w:r w:rsidR="00BE3B9E">
        <w:rPr>
          <w:color w:val="000000" w:themeColor="text1"/>
        </w:rPr>
        <w:t xml:space="preserve">is </w:t>
      </w:r>
      <w:r w:rsidR="00A0036A">
        <w:rPr>
          <w:color w:val="000000" w:themeColor="text1"/>
        </w:rPr>
        <w:t xml:space="preserve">technically </w:t>
      </w:r>
      <w:r w:rsidR="00BE3B9E">
        <w:rPr>
          <w:color w:val="000000" w:themeColor="text1"/>
        </w:rPr>
        <w:t xml:space="preserve">free to question, </w:t>
      </w:r>
      <w:r w:rsidR="0027537B">
        <w:rPr>
          <w:color w:val="000000" w:themeColor="text1"/>
        </w:rPr>
        <w:t>although</w:t>
      </w:r>
      <w:r w:rsidR="00BE3B9E">
        <w:rPr>
          <w:color w:val="000000" w:themeColor="text1"/>
        </w:rPr>
        <w:t xml:space="preserve"> he </w:t>
      </w:r>
      <w:r w:rsidR="00605185">
        <w:rPr>
          <w:color w:val="000000" w:themeColor="text1"/>
        </w:rPr>
        <w:t>“must (…) needs be</w:t>
      </w:r>
      <w:r w:rsidR="00BE3B9E">
        <w:rPr>
          <w:color w:val="000000" w:themeColor="text1"/>
        </w:rPr>
        <w:t xml:space="preserve"> damned</w:t>
      </w:r>
      <w:r w:rsidR="00605185">
        <w:rPr>
          <w:color w:val="000000" w:themeColor="text1"/>
        </w:rPr>
        <w:t>”</w:t>
      </w:r>
      <w:r w:rsidR="00DA7696">
        <w:rPr>
          <w:rStyle w:val="FootnoteReference"/>
          <w:color w:val="000000" w:themeColor="text1"/>
        </w:rPr>
        <w:footnoteReference w:id="53"/>
      </w:r>
      <w:r w:rsidR="00BE3B9E">
        <w:rPr>
          <w:color w:val="000000" w:themeColor="text1"/>
        </w:rPr>
        <w:t xml:space="preserve"> in order to do so, as to be anything othe</w:t>
      </w:r>
      <w:r w:rsidR="00610678">
        <w:rPr>
          <w:color w:val="000000" w:themeColor="text1"/>
        </w:rPr>
        <w:t>r than obedient to God’s will result</w:t>
      </w:r>
      <w:r w:rsidR="00F45B77">
        <w:rPr>
          <w:color w:val="000000" w:themeColor="text1"/>
        </w:rPr>
        <w:t>s</w:t>
      </w:r>
      <w:r w:rsidR="00BE3B9E">
        <w:rPr>
          <w:color w:val="000000" w:themeColor="text1"/>
        </w:rPr>
        <w:t xml:space="preserve"> in </w:t>
      </w:r>
      <w:r w:rsidR="00646EC4">
        <w:rPr>
          <w:color w:val="000000" w:themeColor="text1"/>
        </w:rPr>
        <w:t>eternal damnation</w:t>
      </w:r>
      <w:r w:rsidR="00BE3B9E" w:rsidRPr="00C27642">
        <w:rPr>
          <w:color w:val="000000" w:themeColor="text1"/>
        </w:rPr>
        <w:t>.</w:t>
      </w:r>
      <w:r w:rsidR="00DA7696" w:rsidRPr="00C27642">
        <w:rPr>
          <w:rStyle w:val="FootnoteReference"/>
          <w:color w:val="000000" w:themeColor="text1"/>
        </w:rPr>
        <w:footnoteReference w:id="54"/>
      </w:r>
    </w:p>
    <w:p w:rsidR="005B76AF" w:rsidRPr="00721DB7" w:rsidRDefault="00A56B14" w:rsidP="00A41DE1">
      <w:pPr>
        <w:rPr>
          <w:color w:val="C00000"/>
        </w:rPr>
      </w:pPr>
      <w:r w:rsidRPr="00FA3D75">
        <w:rPr>
          <w:color w:val="000000" w:themeColor="text1"/>
        </w:rPr>
        <w:t xml:space="preserve">This constraint of free will </w:t>
      </w:r>
      <w:r w:rsidR="00D53306" w:rsidRPr="00FA3D75">
        <w:rPr>
          <w:color w:val="000000" w:themeColor="text1"/>
        </w:rPr>
        <w:t xml:space="preserve">and </w:t>
      </w:r>
      <w:r w:rsidR="002116B8" w:rsidRPr="00FA3D75">
        <w:rPr>
          <w:color w:val="000000" w:themeColor="text1"/>
        </w:rPr>
        <w:t>unpreventable</w:t>
      </w:r>
      <w:r w:rsidR="00D53306" w:rsidRPr="00FA3D75">
        <w:rPr>
          <w:color w:val="000000" w:themeColor="text1"/>
        </w:rPr>
        <w:t xml:space="preserve"> fate within the play </w:t>
      </w:r>
      <w:r w:rsidRPr="00FA3D75">
        <w:rPr>
          <w:color w:val="000000" w:themeColor="text1"/>
        </w:rPr>
        <w:t xml:space="preserve">has been explored </w:t>
      </w:r>
      <w:r w:rsidR="00D53306" w:rsidRPr="00FA3D75">
        <w:rPr>
          <w:color w:val="000000" w:themeColor="text1"/>
        </w:rPr>
        <w:t>through the</w:t>
      </w:r>
      <w:r w:rsidRPr="00FA3D75">
        <w:rPr>
          <w:color w:val="000000" w:themeColor="text1"/>
        </w:rPr>
        <w:t xml:space="preserve"> theory of Calvinism, </w:t>
      </w:r>
      <w:r w:rsidR="00297E3D">
        <w:rPr>
          <w:color w:val="000000" w:themeColor="text1"/>
        </w:rPr>
        <w:t>chiefly displaying</w:t>
      </w:r>
      <w:r w:rsidR="00FA3D75" w:rsidRPr="00297E3D">
        <w:rPr>
          <w:color w:val="000000" w:themeColor="text1"/>
        </w:rPr>
        <w:t xml:space="preserve"> </w:t>
      </w:r>
      <w:r w:rsidRPr="00FA3D75">
        <w:rPr>
          <w:color w:val="000000" w:themeColor="text1"/>
        </w:rPr>
        <w:t>the injustice of Faustus’ end.</w:t>
      </w:r>
      <w:r w:rsidR="00147AAD" w:rsidRPr="00FA3D75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Faustus </w:t>
      </w:r>
      <w:r w:rsidR="00BF0924">
        <w:rPr>
          <w:color w:val="000000" w:themeColor="text1"/>
        </w:rPr>
        <w:t>progressively</w:t>
      </w:r>
      <w:r>
        <w:rPr>
          <w:color w:val="000000" w:themeColor="text1"/>
        </w:rPr>
        <w:t xml:space="preserve"> feels he was born to be damned</w:t>
      </w:r>
      <w:r w:rsidR="00EC1627">
        <w:rPr>
          <w:color w:val="000000" w:themeColor="text1"/>
        </w:rPr>
        <w:t>,</w:t>
      </w:r>
      <w:r w:rsidR="00BF0924">
        <w:rPr>
          <w:rStyle w:val="FootnoteReference"/>
          <w:color w:val="000000" w:themeColor="text1"/>
        </w:rPr>
        <w:footnoteReference w:id="55"/>
      </w:r>
      <w:r>
        <w:rPr>
          <w:color w:val="000000" w:themeColor="text1"/>
        </w:rPr>
        <w:t xml:space="preserve"> increasing his </w:t>
      </w:r>
      <w:r w:rsidR="00147AAD">
        <w:rPr>
          <w:color w:val="000000" w:themeColor="text1"/>
        </w:rPr>
        <w:t xml:space="preserve">religious </w:t>
      </w:r>
      <w:r>
        <w:rPr>
          <w:color w:val="000000" w:themeColor="text1"/>
        </w:rPr>
        <w:t>despair towards the conclusion of the play.</w:t>
      </w:r>
      <w:r w:rsidR="00BF0924">
        <w:rPr>
          <w:rStyle w:val="FootnoteReference"/>
          <w:color w:val="000000" w:themeColor="text1"/>
        </w:rPr>
        <w:footnoteReference w:id="56"/>
      </w:r>
      <w:r>
        <w:rPr>
          <w:color w:val="000000" w:themeColor="text1"/>
        </w:rPr>
        <w:t xml:space="preserve"> </w:t>
      </w:r>
      <w:r w:rsidR="00047FF7">
        <w:rPr>
          <w:color w:val="000000" w:themeColor="text1"/>
        </w:rPr>
        <w:t xml:space="preserve">It is argued within Calvinism that this despair is </w:t>
      </w:r>
      <w:r w:rsidR="00C331EE">
        <w:rPr>
          <w:color w:val="000000" w:themeColor="text1"/>
        </w:rPr>
        <w:t xml:space="preserve">proof of </w:t>
      </w:r>
      <w:r w:rsidR="008B7267">
        <w:rPr>
          <w:color w:val="000000" w:themeColor="text1"/>
        </w:rPr>
        <w:t>his preordained demise, as to</w:t>
      </w:r>
      <w:r w:rsidR="00C331EE">
        <w:rPr>
          <w:color w:val="000000" w:themeColor="text1"/>
        </w:rPr>
        <w:t xml:space="preserve"> </w:t>
      </w:r>
      <w:r w:rsidR="00C71D7D">
        <w:rPr>
          <w:color w:val="000000" w:themeColor="text1"/>
        </w:rPr>
        <w:t>be wretched</w:t>
      </w:r>
      <w:r w:rsidR="00C331EE">
        <w:rPr>
          <w:color w:val="000000" w:themeColor="text1"/>
        </w:rPr>
        <w:t xml:space="preserve"> </w:t>
      </w:r>
      <w:r w:rsidR="00C71D7D">
        <w:rPr>
          <w:color w:val="000000" w:themeColor="text1"/>
        </w:rPr>
        <w:t xml:space="preserve">was to </w:t>
      </w:r>
      <w:r w:rsidR="00C331EE">
        <w:rPr>
          <w:color w:val="000000" w:themeColor="text1"/>
        </w:rPr>
        <w:t xml:space="preserve">disbelieve </w:t>
      </w:r>
      <w:r w:rsidR="00C71D7D">
        <w:rPr>
          <w:color w:val="000000" w:themeColor="text1"/>
        </w:rPr>
        <w:t xml:space="preserve">in </w:t>
      </w:r>
      <w:r w:rsidR="004070B6">
        <w:rPr>
          <w:color w:val="000000" w:themeColor="text1"/>
        </w:rPr>
        <w:t>God’s grace</w:t>
      </w:r>
      <w:r w:rsidR="001A1B45" w:rsidRPr="001A1B45">
        <w:rPr>
          <w:color w:val="000000" w:themeColor="text1"/>
        </w:rPr>
        <w:t xml:space="preserve"> </w:t>
      </w:r>
      <w:r w:rsidR="00DA466D">
        <w:rPr>
          <w:color w:val="000000" w:themeColor="text1"/>
        </w:rPr>
        <w:t>and consequently</w:t>
      </w:r>
      <w:r w:rsidR="001A1B45">
        <w:rPr>
          <w:color w:val="000000" w:themeColor="text1"/>
        </w:rPr>
        <w:t xml:space="preserve"> Fa</w:t>
      </w:r>
      <w:r w:rsidR="00343293">
        <w:rPr>
          <w:color w:val="000000" w:themeColor="text1"/>
        </w:rPr>
        <w:t xml:space="preserve">ustus must be already </w:t>
      </w:r>
      <w:proofErr w:type="gramStart"/>
      <w:r w:rsidR="00343293">
        <w:rPr>
          <w:color w:val="000000" w:themeColor="text1"/>
        </w:rPr>
        <w:t>be</w:t>
      </w:r>
      <w:proofErr w:type="gramEnd"/>
      <w:r w:rsidR="00343293">
        <w:rPr>
          <w:color w:val="000000" w:themeColor="text1"/>
        </w:rPr>
        <w:t xml:space="preserve"> damned:</w:t>
      </w:r>
      <w:r w:rsidR="00561805">
        <w:rPr>
          <w:rStyle w:val="FootnoteReference"/>
          <w:color w:val="000000" w:themeColor="text1"/>
        </w:rPr>
        <w:footnoteReference w:id="57"/>
      </w:r>
      <w:r w:rsidR="004070B6">
        <w:rPr>
          <w:color w:val="C00000"/>
        </w:rPr>
        <w:t xml:space="preserve"> </w:t>
      </w:r>
      <w:r w:rsidRPr="004C6684">
        <w:rPr>
          <w:color w:val="000000" w:themeColor="text1"/>
        </w:rPr>
        <w:t>“Because Faustus despairs, tragedy wins out”</w:t>
      </w:r>
      <w:r w:rsidR="00376482">
        <w:rPr>
          <w:color w:val="000000" w:themeColor="text1"/>
        </w:rPr>
        <w:t>.</w:t>
      </w:r>
      <w:r w:rsidR="00DB3BB3" w:rsidRPr="004C6684">
        <w:rPr>
          <w:rStyle w:val="FootnoteReference"/>
          <w:color w:val="000000" w:themeColor="text1"/>
        </w:rPr>
        <w:footnoteReference w:id="58"/>
      </w:r>
      <w:r w:rsidR="00565B3A" w:rsidRPr="004C6684">
        <w:rPr>
          <w:color w:val="000000" w:themeColor="text1"/>
        </w:rPr>
        <w:t xml:space="preserve"> </w:t>
      </w:r>
      <w:r w:rsidRPr="00A85B55">
        <w:rPr>
          <w:color w:val="000000" w:themeColor="text1"/>
        </w:rPr>
        <w:t xml:space="preserve">Faustus believing in </w:t>
      </w:r>
      <w:r w:rsidR="00C62FB1">
        <w:rPr>
          <w:color w:val="000000" w:themeColor="text1"/>
        </w:rPr>
        <w:t>his preordination from the stars</w:t>
      </w:r>
      <w:r w:rsidRPr="00A85B55">
        <w:rPr>
          <w:color w:val="000000" w:themeColor="text1"/>
        </w:rPr>
        <w:t xml:space="preserve"> does</w:t>
      </w:r>
      <w:r>
        <w:rPr>
          <w:color w:val="000000" w:themeColor="text1"/>
        </w:rPr>
        <w:t xml:space="preserve"> </w:t>
      </w:r>
      <w:r w:rsidRPr="00A85B55">
        <w:rPr>
          <w:color w:val="000000" w:themeColor="text1"/>
        </w:rPr>
        <w:t>s</w:t>
      </w:r>
      <w:r w:rsidR="00D6695E">
        <w:rPr>
          <w:color w:val="000000" w:themeColor="text1"/>
        </w:rPr>
        <w:t>uggest an element of Ca</w:t>
      </w:r>
      <w:r w:rsidR="00006B47">
        <w:rPr>
          <w:color w:val="000000" w:themeColor="text1"/>
        </w:rPr>
        <w:t xml:space="preserve">lvinism, </w:t>
      </w:r>
      <w:r w:rsidR="00D6695E">
        <w:rPr>
          <w:color w:val="000000" w:themeColor="text1"/>
        </w:rPr>
        <w:t>as the</w:t>
      </w:r>
      <w:r w:rsidRPr="00A85B55">
        <w:rPr>
          <w:color w:val="000000" w:themeColor="text1"/>
        </w:rPr>
        <w:t xml:space="preserve"> stars</w:t>
      </w:r>
      <w:r w:rsidR="00D6695E">
        <w:rPr>
          <w:color w:val="000000" w:themeColor="text1"/>
        </w:rPr>
        <w:t xml:space="preserve"> are</w:t>
      </w:r>
      <w:r w:rsidRPr="00A85B55">
        <w:rPr>
          <w:color w:val="000000" w:themeColor="text1"/>
        </w:rPr>
        <w:t xml:space="preserve"> </w:t>
      </w:r>
      <w:r w:rsidR="00481493">
        <w:rPr>
          <w:color w:val="000000" w:themeColor="text1"/>
        </w:rPr>
        <w:t>part of the H</w:t>
      </w:r>
      <w:r w:rsidRPr="00A85B55">
        <w:rPr>
          <w:color w:val="000000" w:themeColor="text1"/>
        </w:rPr>
        <w:t>eavens</w:t>
      </w:r>
      <w:r w:rsidR="00D6695E">
        <w:rPr>
          <w:color w:val="000000" w:themeColor="text1"/>
        </w:rPr>
        <w:t>. T</w:t>
      </w:r>
      <w:r>
        <w:rPr>
          <w:color w:val="000000" w:themeColor="text1"/>
        </w:rPr>
        <w:t>hus</w:t>
      </w:r>
      <w:r w:rsidR="00C73C9B">
        <w:rPr>
          <w:color w:val="000000" w:themeColor="text1"/>
        </w:rPr>
        <w:t>,</w:t>
      </w:r>
      <w:r>
        <w:rPr>
          <w:color w:val="C00000"/>
        </w:rPr>
        <w:t xml:space="preserve"> </w:t>
      </w:r>
      <w:r w:rsidR="00CB7F04">
        <w:rPr>
          <w:color w:val="000000" w:themeColor="text1"/>
        </w:rPr>
        <w:t>the H</w:t>
      </w:r>
      <w:r w:rsidRPr="00A85B55">
        <w:rPr>
          <w:color w:val="000000" w:themeColor="text1"/>
        </w:rPr>
        <w:t>eav</w:t>
      </w:r>
      <w:r w:rsidR="00CB7F04">
        <w:rPr>
          <w:color w:val="000000" w:themeColor="text1"/>
        </w:rPr>
        <w:t>ens that made him are also the H</w:t>
      </w:r>
      <w:r w:rsidRPr="00A85B55">
        <w:rPr>
          <w:color w:val="000000" w:themeColor="text1"/>
        </w:rPr>
        <w:t>eavens that doom him to destruction.</w:t>
      </w:r>
      <w:r w:rsidR="008E2247">
        <w:rPr>
          <w:color w:val="000000" w:themeColor="text1"/>
        </w:rPr>
        <w:t xml:space="preserve"> Yet, as a tragic hero</w:t>
      </w:r>
      <w:r>
        <w:rPr>
          <w:color w:val="000000" w:themeColor="text1"/>
        </w:rPr>
        <w:t xml:space="preserve"> Faustus is to be pitied,</w:t>
      </w:r>
      <w:r w:rsidR="008E2247">
        <w:rPr>
          <w:rStyle w:val="FootnoteReference"/>
          <w:color w:val="000000" w:themeColor="text1"/>
        </w:rPr>
        <w:footnoteReference w:id="59"/>
      </w:r>
      <w:r>
        <w:rPr>
          <w:color w:val="000000" w:themeColor="text1"/>
        </w:rPr>
        <w:t xml:space="preserve"> but to pity </w:t>
      </w:r>
      <w:proofErr w:type="gramStart"/>
      <w:r>
        <w:rPr>
          <w:color w:val="000000" w:themeColor="text1"/>
        </w:rPr>
        <w:t>him</w:t>
      </w:r>
      <w:proofErr w:type="gramEnd"/>
      <w:r>
        <w:rPr>
          <w:color w:val="000000" w:themeColor="text1"/>
        </w:rPr>
        <w:t xml:space="preserve"> po</w:t>
      </w:r>
      <w:r w:rsidR="008C7C52">
        <w:rPr>
          <w:color w:val="000000" w:themeColor="text1"/>
        </w:rPr>
        <w:t>ses a dilemma.</w:t>
      </w:r>
      <w:r w:rsidR="00EB14F5">
        <w:rPr>
          <w:rStyle w:val="FootnoteReference"/>
          <w:color w:val="000000" w:themeColor="text1"/>
        </w:rPr>
        <w:footnoteReference w:id="60"/>
      </w:r>
      <w:r w:rsidR="008C7C52">
        <w:rPr>
          <w:color w:val="000000" w:themeColor="text1"/>
        </w:rPr>
        <w:t xml:space="preserve"> To </w:t>
      </w:r>
      <w:r w:rsidRPr="00CB3ECA">
        <w:rPr>
          <w:color w:val="000000" w:themeColor="text1"/>
        </w:rPr>
        <w:t xml:space="preserve">believe in the </w:t>
      </w:r>
      <w:r w:rsidR="008C7C52">
        <w:rPr>
          <w:color w:val="000000" w:themeColor="text1"/>
        </w:rPr>
        <w:t>pre</w:t>
      </w:r>
      <w:r w:rsidR="001A05B6">
        <w:rPr>
          <w:color w:val="000000" w:themeColor="text1"/>
        </w:rPr>
        <w:t>destination</w:t>
      </w:r>
      <w:r w:rsidRPr="00CB3ECA">
        <w:rPr>
          <w:color w:val="000000" w:themeColor="text1"/>
        </w:rPr>
        <w:t xml:space="preserve"> of Faustus’ death and to pity </w:t>
      </w:r>
      <w:proofErr w:type="gramStart"/>
      <w:r w:rsidRPr="00CB3ECA">
        <w:rPr>
          <w:color w:val="000000" w:themeColor="text1"/>
        </w:rPr>
        <w:t>it,</w:t>
      </w:r>
      <w:proofErr w:type="gramEnd"/>
      <w:r w:rsidRPr="00CB3ECA">
        <w:rPr>
          <w:color w:val="000000" w:themeColor="text1"/>
        </w:rPr>
        <w:t xml:space="preserve"> is to question God’s </w:t>
      </w:r>
      <w:r>
        <w:rPr>
          <w:color w:val="000000" w:themeColor="text1"/>
        </w:rPr>
        <w:t>compassion in his “inscrutable</w:t>
      </w:r>
      <w:r w:rsidR="00E431DD">
        <w:rPr>
          <w:color w:val="000000" w:themeColor="text1"/>
        </w:rPr>
        <w:t>” justice</w:t>
      </w:r>
      <w:r w:rsidRPr="00CB3ECA">
        <w:rPr>
          <w:color w:val="000000" w:themeColor="text1"/>
        </w:rPr>
        <w:t>.</w:t>
      </w:r>
      <w:r w:rsidR="00DB3BB3">
        <w:rPr>
          <w:rStyle w:val="FootnoteReference"/>
          <w:color w:val="000000" w:themeColor="text1"/>
        </w:rPr>
        <w:footnoteReference w:id="61"/>
      </w:r>
      <w:r w:rsidRPr="00CB3ECA">
        <w:rPr>
          <w:color w:val="C00000"/>
        </w:rPr>
        <w:t xml:space="preserve"> </w:t>
      </w:r>
      <w:r w:rsidR="00387006" w:rsidRPr="0066093D">
        <w:rPr>
          <w:color w:val="000000" w:themeColor="text1"/>
        </w:rPr>
        <w:t>Mephistopheles speaks of hell as a state of mind</w:t>
      </w:r>
      <w:r w:rsidR="005D5583">
        <w:rPr>
          <w:rStyle w:val="FootnoteReference"/>
          <w:color w:val="000000" w:themeColor="text1"/>
        </w:rPr>
        <w:footnoteReference w:id="62"/>
      </w:r>
      <w:r w:rsidR="004A7555">
        <w:rPr>
          <w:color w:val="C00000"/>
        </w:rPr>
        <w:t xml:space="preserve"> </w:t>
      </w:r>
      <w:r w:rsidR="00387006" w:rsidRPr="000F3BEB">
        <w:rPr>
          <w:color w:val="000000" w:themeColor="text1"/>
        </w:rPr>
        <w:t>and thinking of this in terms of Calvinism</w:t>
      </w:r>
      <w:r w:rsidR="00387006">
        <w:rPr>
          <w:color w:val="000000" w:themeColor="text1"/>
        </w:rPr>
        <w:t>,</w:t>
      </w:r>
      <w:r w:rsidR="00387006" w:rsidRPr="000F3BEB">
        <w:rPr>
          <w:color w:val="000000" w:themeColor="text1"/>
        </w:rPr>
        <w:t xml:space="preserve"> </w:t>
      </w:r>
      <w:r w:rsidR="00387006">
        <w:rPr>
          <w:color w:val="000000" w:themeColor="text1"/>
        </w:rPr>
        <w:t xml:space="preserve">then earth </w:t>
      </w:r>
      <w:r w:rsidR="00316EC9">
        <w:rPr>
          <w:color w:val="000000" w:themeColor="text1"/>
        </w:rPr>
        <w:t>is</w:t>
      </w:r>
      <w:r w:rsidR="00387006">
        <w:rPr>
          <w:color w:val="000000" w:themeColor="text1"/>
        </w:rPr>
        <w:t xml:space="preserve"> </w:t>
      </w:r>
      <w:r w:rsidR="00F527E3" w:rsidRPr="00F527E3">
        <w:rPr>
          <w:color w:val="000000" w:themeColor="text1"/>
        </w:rPr>
        <w:t>possibly</w:t>
      </w:r>
      <w:r w:rsidR="004A44AD">
        <w:rPr>
          <w:color w:val="000000" w:themeColor="text1"/>
        </w:rPr>
        <w:t xml:space="preserve"> a prelude to the suffering of H</w:t>
      </w:r>
      <w:r w:rsidR="00387006">
        <w:rPr>
          <w:color w:val="000000" w:themeColor="text1"/>
        </w:rPr>
        <w:t xml:space="preserve">ell for those already damned. </w:t>
      </w:r>
      <w:r w:rsidR="00AD7AE3">
        <w:rPr>
          <w:color w:val="000000" w:themeColor="text1"/>
        </w:rPr>
        <w:t>Hence</w:t>
      </w:r>
      <w:r w:rsidR="00387006">
        <w:rPr>
          <w:color w:val="000000" w:themeColor="text1"/>
        </w:rPr>
        <w:t xml:space="preserve">, </w:t>
      </w:r>
      <w:r w:rsidR="0094099D">
        <w:rPr>
          <w:color w:val="000000" w:themeColor="text1"/>
        </w:rPr>
        <w:t>Faustus’</w:t>
      </w:r>
      <w:r w:rsidR="00387006">
        <w:rPr>
          <w:color w:val="000000" w:themeColor="text1"/>
        </w:rPr>
        <w:t xml:space="preserve"> endless battle of morality is part of this torment.</w:t>
      </w:r>
      <w:r w:rsidR="00457622">
        <w:rPr>
          <w:rStyle w:val="FootnoteReference"/>
          <w:color w:val="000000" w:themeColor="text1"/>
        </w:rPr>
        <w:footnoteReference w:id="63"/>
      </w:r>
      <w:r w:rsidR="00387006">
        <w:rPr>
          <w:color w:val="000000" w:themeColor="text1"/>
        </w:rPr>
        <w:t xml:space="preserve"> In this case, God’s irrevocable plan for Faustus amounts to almost torturous proportions towards the </w:t>
      </w:r>
      <w:r w:rsidR="00387006">
        <w:rPr>
          <w:color w:val="000000" w:themeColor="text1"/>
        </w:rPr>
        <w:lastRenderedPageBreak/>
        <w:t xml:space="preserve">end of the play, as </w:t>
      </w:r>
      <w:r w:rsidR="003A59DE">
        <w:rPr>
          <w:color w:val="000000" w:themeColor="text1"/>
        </w:rPr>
        <w:t>he</w:t>
      </w:r>
      <w:r w:rsidR="00387006">
        <w:rPr>
          <w:color w:val="000000" w:themeColor="text1"/>
        </w:rPr>
        <w:t xml:space="preserve"> is tantalised with the image of Christs’ blood, only for God’s “ireful brows”</w:t>
      </w:r>
      <w:r w:rsidR="00100628">
        <w:rPr>
          <w:rStyle w:val="FootnoteReference"/>
          <w:color w:val="000000" w:themeColor="text1"/>
        </w:rPr>
        <w:footnoteReference w:id="64"/>
      </w:r>
      <w:r w:rsidR="00387006">
        <w:rPr>
          <w:color w:val="000000" w:themeColor="text1"/>
        </w:rPr>
        <w:t xml:space="preserve"> to plunge him deeper into despair. Here, </w:t>
      </w:r>
      <w:r w:rsidR="001B0031">
        <w:rPr>
          <w:color w:val="000000" w:themeColor="text1"/>
        </w:rPr>
        <w:t xml:space="preserve">any </w:t>
      </w:r>
      <w:r w:rsidR="0094500F">
        <w:rPr>
          <w:color w:val="000000" w:themeColor="text1"/>
        </w:rPr>
        <w:t>hope of salvation</w:t>
      </w:r>
      <w:r w:rsidR="00387006">
        <w:rPr>
          <w:color w:val="000000" w:themeColor="text1"/>
        </w:rPr>
        <w:t xml:space="preserve"> is </w:t>
      </w:r>
      <w:r w:rsidR="001B0031">
        <w:rPr>
          <w:color w:val="000000" w:themeColor="text1"/>
        </w:rPr>
        <w:t>not merely eradicated</w:t>
      </w:r>
      <w:r w:rsidR="0094500F">
        <w:rPr>
          <w:color w:val="000000" w:themeColor="text1"/>
        </w:rPr>
        <w:t xml:space="preserve">, but </w:t>
      </w:r>
      <w:r w:rsidR="001B0031">
        <w:rPr>
          <w:color w:val="000000" w:themeColor="text1"/>
        </w:rPr>
        <w:t xml:space="preserve">it </w:t>
      </w:r>
      <w:r w:rsidR="0094500F">
        <w:rPr>
          <w:color w:val="000000" w:themeColor="text1"/>
        </w:rPr>
        <w:t>highlights the undeserved end of those</w:t>
      </w:r>
      <w:r w:rsidR="00B96A16">
        <w:rPr>
          <w:color w:val="000000" w:themeColor="text1"/>
        </w:rPr>
        <w:t xml:space="preserve"> like Faustus </w:t>
      </w:r>
      <w:r w:rsidR="0094500F">
        <w:rPr>
          <w:color w:val="000000" w:themeColor="text1"/>
        </w:rPr>
        <w:t>who</w:t>
      </w:r>
      <w:r w:rsidR="00B96A16">
        <w:rPr>
          <w:color w:val="000000" w:themeColor="text1"/>
        </w:rPr>
        <w:t>,</w:t>
      </w:r>
      <w:r w:rsidR="00257C3B">
        <w:rPr>
          <w:color w:val="000000" w:themeColor="text1"/>
        </w:rPr>
        <w:t xml:space="preserve"> by</w:t>
      </w:r>
      <w:r w:rsidR="00137A31">
        <w:rPr>
          <w:color w:val="000000" w:themeColor="text1"/>
        </w:rPr>
        <w:t xml:space="preserve"> an</w:t>
      </w:r>
      <w:r w:rsidR="00257C3B">
        <w:rPr>
          <w:color w:val="000000" w:themeColor="text1"/>
        </w:rPr>
        <w:t xml:space="preserve"> unfeeling </w:t>
      </w:r>
      <w:r w:rsidR="0094500F">
        <w:rPr>
          <w:color w:val="000000" w:themeColor="text1"/>
        </w:rPr>
        <w:t>God’s will</w:t>
      </w:r>
      <w:r w:rsidR="0031339E">
        <w:rPr>
          <w:color w:val="000000" w:themeColor="text1"/>
        </w:rPr>
        <w:t>,</w:t>
      </w:r>
      <w:r w:rsidR="0094500F">
        <w:rPr>
          <w:color w:val="000000" w:themeColor="text1"/>
        </w:rPr>
        <w:t xml:space="preserve"> </w:t>
      </w:r>
      <w:r w:rsidR="0031339E">
        <w:rPr>
          <w:color w:val="000000" w:themeColor="text1"/>
        </w:rPr>
        <w:t>are unable to</w:t>
      </w:r>
      <w:r w:rsidR="0094500F">
        <w:rPr>
          <w:color w:val="000000" w:themeColor="text1"/>
        </w:rPr>
        <w:t xml:space="preserve"> repent and are never meant to be saved.</w:t>
      </w:r>
      <w:r w:rsidR="00205551">
        <w:rPr>
          <w:rStyle w:val="FootnoteReference"/>
          <w:color w:val="000000" w:themeColor="text1"/>
        </w:rPr>
        <w:footnoteReference w:id="65"/>
      </w:r>
      <w:r w:rsidR="00721DB7">
        <w:rPr>
          <w:color w:val="C00000"/>
        </w:rPr>
        <w:t xml:space="preserve"> </w:t>
      </w:r>
      <w:r w:rsidR="00024A6D" w:rsidRPr="00024A6D">
        <w:rPr>
          <w:color w:val="000000" w:themeColor="text1"/>
        </w:rPr>
        <w:t xml:space="preserve">Still, </w:t>
      </w:r>
      <w:r w:rsidR="00A55CE2">
        <w:rPr>
          <w:color w:val="000000" w:themeColor="text1"/>
        </w:rPr>
        <w:t xml:space="preserve">the mere presence of the angels does </w:t>
      </w:r>
      <w:r w:rsidR="00194650">
        <w:rPr>
          <w:color w:val="000000" w:themeColor="text1"/>
        </w:rPr>
        <w:t xml:space="preserve">betoken </w:t>
      </w:r>
      <w:r w:rsidR="005B5F72">
        <w:rPr>
          <w:color w:val="000000" w:themeColor="text1"/>
        </w:rPr>
        <w:t>an element of free will,</w:t>
      </w:r>
      <w:r w:rsidR="008A0E21">
        <w:rPr>
          <w:rStyle w:val="FootnoteReference"/>
          <w:color w:val="000000" w:themeColor="text1"/>
        </w:rPr>
        <w:footnoteReference w:id="66"/>
      </w:r>
      <w:r w:rsidR="005B5F72">
        <w:rPr>
          <w:color w:val="000000" w:themeColor="text1"/>
        </w:rPr>
        <w:t xml:space="preserve"> a</w:t>
      </w:r>
      <w:r w:rsidR="0039731C">
        <w:rPr>
          <w:color w:val="000000" w:themeColor="text1"/>
        </w:rPr>
        <w:t xml:space="preserve">s does the very assertion that the Heavens specifically </w:t>
      </w:r>
      <w:r w:rsidR="0080406E">
        <w:rPr>
          <w:color w:val="000000" w:themeColor="text1"/>
        </w:rPr>
        <w:t>“</w:t>
      </w:r>
      <w:r w:rsidR="0039731C">
        <w:rPr>
          <w:color w:val="000000" w:themeColor="text1"/>
        </w:rPr>
        <w:t>conspired</w:t>
      </w:r>
      <w:r w:rsidR="0080406E">
        <w:rPr>
          <w:color w:val="000000" w:themeColor="text1"/>
        </w:rPr>
        <w:t>”</w:t>
      </w:r>
      <w:r w:rsidR="0039731C">
        <w:rPr>
          <w:color w:val="000000" w:themeColor="text1"/>
        </w:rPr>
        <w:t xml:space="preserve"> against </w:t>
      </w:r>
      <w:r w:rsidR="00ED5F03">
        <w:rPr>
          <w:color w:val="000000" w:themeColor="text1"/>
        </w:rPr>
        <w:t>Faustus</w:t>
      </w:r>
      <w:r w:rsidR="00A50CF5">
        <w:rPr>
          <w:color w:val="000000" w:themeColor="text1"/>
        </w:rPr>
        <w:t xml:space="preserve"> for his pride</w:t>
      </w:r>
      <w:r w:rsidR="009B5711">
        <w:rPr>
          <w:color w:val="000000" w:themeColor="text1"/>
        </w:rPr>
        <w:t>. If</w:t>
      </w:r>
      <w:r w:rsidR="0039731C">
        <w:rPr>
          <w:color w:val="000000" w:themeColor="text1"/>
        </w:rPr>
        <w:t xml:space="preserve"> Faustus was already damned</w:t>
      </w:r>
      <w:r w:rsidR="006D6C2F">
        <w:rPr>
          <w:color w:val="000000" w:themeColor="text1"/>
        </w:rPr>
        <w:t xml:space="preserve"> </w:t>
      </w:r>
      <w:r w:rsidR="00743341">
        <w:rPr>
          <w:color w:val="000000" w:themeColor="text1"/>
        </w:rPr>
        <w:t xml:space="preserve">then </w:t>
      </w:r>
      <w:r w:rsidR="006D6C2F">
        <w:rPr>
          <w:color w:val="000000" w:themeColor="text1"/>
        </w:rPr>
        <w:t>to conspire</w:t>
      </w:r>
      <w:r w:rsidR="0039731C">
        <w:rPr>
          <w:color w:val="000000" w:themeColor="text1"/>
        </w:rPr>
        <w:t xml:space="preserve"> </w:t>
      </w:r>
      <w:r w:rsidR="002E6334">
        <w:rPr>
          <w:color w:val="000000" w:themeColor="text1"/>
        </w:rPr>
        <w:t xml:space="preserve">against him </w:t>
      </w:r>
      <w:r w:rsidR="0039731C">
        <w:rPr>
          <w:color w:val="000000" w:themeColor="text1"/>
        </w:rPr>
        <w:t>would be invariably pointless.</w:t>
      </w:r>
      <w:r w:rsidR="00E44BAC">
        <w:rPr>
          <w:color w:val="000000" w:themeColor="text1"/>
        </w:rPr>
        <w:t xml:space="preserve"> There is</w:t>
      </w:r>
      <w:r w:rsidR="006642F9">
        <w:rPr>
          <w:color w:val="000000" w:themeColor="text1"/>
        </w:rPr>
        <w:t>,</w:t>
      </w:r>
      <w:r w:rsidR="00E44BAC">
        <w:rPr>
          <w:color w:val="000000" w:themeColor="text1"/>
        </w:rPr>
        <w:t xml:space="preserve"> then</w:t>
      </w:r>
      <w:r w:rsidR="006642F9">
        <w:rPr>
          <w:color w:val="000000" w:themeColor="text1"/>
        </w:rPr>
        <w:t>,</w:t>
      </w:r>
      <w:r w:rsidR="00E44BAC">
        <w:rPr>
          <w:color w:val="000000" w:themeColor="text1"/>
        </w:rPr>
        <w:t xml:space="preserve"> the question of whether Faustus is merely </w:t>
      </w:r>
      <w:r w:rsidR="00F4778D">
        <w:rPr>
          <w:color w:val="000000" w:themeColor="text1"/>
        </w:rPr>
        <w:t>shying away from the responsibility of his damnation</w:t>
      </w:r>
      <w:r w:rsidR="00C42636">
        <w:rPr>
          <w:color w:val="000000" w:themeColor="text1"/>
        </w:rPr>
        <w:t xml:space="preserve"> by casting blame on God</w:t>
      </w:r>
      <w:r w:rsidR="00D0190E" w:rsidRPr="00D0190E">
        <w:rPr>
          <w:color w:val="000000" w:themeColor="text1"/>
        </w:rPr>
        <w:t>.</w:t>
      </w:r>
      <w:r w:rsidR="008A0E21">
        <w:rPr>
          <w:rStyle w:val="FootnoteReference"/>
          <w:color w:val="000000" w:themeColor="text1"/>
        </w:rPr>
        <w:footnoteReference w:id="67"/>
      </w:r>
      <w:r w:rsidR="006F0A2D">
        <w:rPr>
          <w:color w:val="000000" w:themeColor="text1"/>
        </w:rPr>
        <w:t xml:space="preserve"> </w:t>
      </w:r>
      <w:r w:rsidR="005B76AF" w:rsidRPr="00E1469A">
        <w:rPr>
          <w:color w:val="000000" w:themeColor="text1"/>
        </w:rPr>
        <w:t xml:space="preserve">It is suggested </w:t>
      </w:r>
      <w:r w:rsidR="009C4673">
        <w:rPr>
          <w:color w:val="000000" w:themeColor="text1"/>
        </w:rPr>
        <w:t xml:space="preserve">that </w:t>
      </w:r>
      <w:r w:rsidR="005B76AF" w:rsidRPr="00E1469A">
        <w:rPr>
          <w:color w:val="000000" w:themeColor="text1"/>
        </w:rPr>
        <w:t xml:space="preserve">this ambiguity is purposely </w:t>
      </w:r>
      <w:r w:rsidR="00463233">
        <w:rPr>
          <w:color w:val="000000" w:themeColor="text1"/>
        </w:rPr>
        <w:t>designed by Marlowe</w:t>
      </w:r>
      <w:r w:rsidR="00615A0A">
        <w:rPr>
          <w:rStyle w:val="FootnoteReference"/>
          <w:color w:val="000000" w:themeColor="text1"/>
        </w:rPr>
        <w:footnoteReference w:id="68"/>
      </w:r>
      <w:r w:rsidR="00A81626">
        <w:rPr>
          <w:color w:val="000000" w:themeColor="text1"/>
        </w:rPr>
        <w:t xml:space="preserve"> and i</w:t>
      </w:r>
      <w:r w:rsidR="00485481">
        <w:rPr>
          <w:color w:val="000000" w:themeColor="text1"/>
        </w:rPr>
        <w:t xml:space="preserve">ndeed, </w:t>
      </w:r>
      <w:r w:rsidR="005B76AF" w:rsidRPr="00E1469A">
        <w:rPr>
          <w:color w:val="000000" w:themeColor="text1"/>
        </w:rPr>
        <w:t xml:space="preserve">when considering the heretical nature </w:t>
      </w:r>
      <w:r w:rsidR="006200BB">
        <w:rPr>
          <w:color w:val="000000" w:themeColor="text1"/>
        </w:rPr>
        <w:t>of displaying a</w:t>
      </w:r>
      <w:r w:rsidR="00CE42BD">
        <w:rPr>
          <w:color w:val="000000" w:themeColor="text1"/>
        </w:rPr>
        <w:t>n</w:t>
      </w:r>
      <w:r w:rsidR="006200BB">
        <w:rPr>
          <w:color w:val="000000" w:themeColor="text1"/>
        </w:rPr>
        <w:t xml:space="preserve"> unfeeling God,</w:t>
      </w:r>
      <w:r w:rsidR="005B76AF" w:rsidRPr="00E1469A">
        <w:rPr>
          <w:color w:val="000000" w:themeColor="text1"/>
        </w:rPr>
        <w:t xml:space="preserve"> it seems plausible that Marlowe (and his collaborators) would have wanted to have kept the answer indistinct. </w:t>
      </w:r>
      <w:r w:rsidR="00D801D0">
        <w:rPr>
          <w:color w:val="000000" w:themeColor="text1"/>
        </w:rPr>
        <w:t xml:space="preserve">It is also plausible that we simply cannot discern </w:t>
      </w:r>
      <w:r w:rsidR="001D5427" w:rsidRPr="001D5427">
        <w:rPr>
          <w:color w:val="000000" w:themeColor="text1"/>
        </w:rPr>
        <w:t>the original meaning of</w:t>
      </w:r>
      <w:r w:rsidR="00D801D0" w:rsidRPr="001D5427">
        <w:rPr>
          <w:color w:val="000000" w:themeColor="text1"/>
        </w:rPr>
        <w:t xml:space="preserve"> </w:t>
      </w:r>
      <w:r w:rsidR="001D5427">
        <w:rPr>
          <w:color w:val="000000" w:themeColor="text1"/>
        </w:rPr>
        <w:t>Faustus’ downfall</w:t>
      </w:r>
      <w:r w:rsidR="006B785F">
        <w:rPr>
          <w:color w:val="000000" w:themeColor="text1"/>
        </w:rPr>
        <w:t>,</w:t>
      </w:r>
      <w:r w:rsidR="00D801D0">
        <w:rPr>
          <w:color w:val="000000" w:themeColor="text1"/>
        </w:rPr>
        <w:t xml:space="preserve"> because of the amount of revisions the play has gone through</w:t>
      </w:r>
      <w:r w:rsidR="008A0E21">
        <w:rPr>
          <w:color w:val="000000" w:themeColor="text1"/>
        </w:rPr>
        <w:t>.</w:t>
      </w:r>
      <w:r w:rsidR="00615A0A">
        <w:rPr>
          <w:rStyle w:val="FootnoteReference"/>
          <w:color w:val="000000" w:themeColor="text1"/>
        </w:rPr>
        <w:footnoteReference w:id="69"/>
      </w:r>
      <w:r w:rsidR="00E22775">
        <w:rPr>
          <w:color w:val="000000" w:themeColor="text1"/>
        </w:rPr>
        <w:t xml:space="preserve"> </w:t>
      </w:r>
      <w:r w:rsidR="00C302D0">
        <w:rPr>
          <w:color w:val="000000" w:themeColor="text1"/>
        </w:rPr>
        <w:t xml:space="preserve">This ambiguity makes </w:t>
      </w:r>
      <w:r w:rsidR="005B76AF" w:rsidRPr="00E1469A">
        <w:rPr>
          <w:color w:val="000000" w:themeColor="text1"/>
        </w:rPr>
        <w:t>the state of Faustus’ unavoidable fate unstable: “It is too late and it is</w:t>
      </w:r>
      <w:r w:rsidR="004A0351">
        <w:rPr>
          <w:color w:val="000000" w:themeColor="text1"/>
        </w:rPr>
        <w:t xml:space="preserve"> not too late</w:t>
      </w:r>
      <w:r w:rsidR="005B76AF" w:rsidRPr="00E1469A">
        <w:rPr>
          <w:color w:val="000000" w:themeColor="text1"/>
        </w:rPr>
        <w:t>”</w:t>
      </w:r>
      <w:r w:rsidR="00891234">
        <w:rPr>
          <w:rStyle w:val="FootnoteReference"/>
          <w:color w:val="000000" w:themeColor="text1"/>
        </w:rPr>
        <w:footnoteReference w:id="70"/>
      </w:r>
      <w:r w:rsidR="004A0351">
        <w:rPr>
          <w:color w:val="000000" w:themeColor="text1"/>
        </w:rPr>
        <w:t xml:space="preserve"> for Faustus.</w:t>
      </w:r>
      <w:r w:rsidR="007D1F1D">
        <w:rPr>
          <w:color w:val="000000" w:themeColor="text1"/>
        </w:rPr>
        <w:t xml:space="preserve"> </w:t>
      </w:r>
      <w:r w:rsidR="004A0351">
        <w:rPr>
          <w:color w:val="000000" w:themeColor="text1"/>
        </w:rPr>
        <w:t>O</w:t>
      </w:r>
      <w:r w:rsidR="005B76AF">
        <w:rPr>
          <w:color w:val="000000" w:themeColor="text1"/>
        </w:rPr>
        <w:t>n one hand</w:t>
      </w:r>
      <w:r w:rsidR="004A0351">
        <w:rPr>
          <w:color w:val="000000" w:themeColor="text1"/>
        </w:rPr>
        <w:t>,</w:t>
      </w:r>
      <w:r w:rsidR="005B76AF">
        <w:rPr>
          <w:color w:val="000000" w:themeColor="text1"/>
        </w:rPr>
        <w:t xml:space="preserve"> </w:t>
      </w:r>
      <w:r w:rsidR="004A0351">
        <w:rPr>
          <w:color w:val="000000" w:themeColor="text1"/>
        </w:rPr>
        <w:t>Faustus</w:t>
      </w:r>
      <w:r w:rsidR="005B76AF">
        <w:rPr>
          <w:color w:val="000000" w:themeColor="text1"/>
        </w:rPr>
        <w:t xml:space="preserve"> has a just fate, declining from God’s grace</w:t>
      </w:r>
      <w:r w:rsidR="009F4287">
        <w:rPr>
          <w:color w:val="000000" w:themeColor="text1"/>
        </w:rPr>
        <w:t xml:space="preserve"> via his own choice</w:t>
      </w:r>
      <w:r w:rsidR="00832C23">
        <w:rPr>
          <w:color w:val="000000" w:themeColor="text1"/>
        </w:rPr>
        <w:t>;</w:t>
      </w:r>
      <w:r w:rsidR="009F4287">
        <w:rPr>
          <w:rStyle w:val="FootnoteReference"/>
          <w:color w:val="000000" w:themeColor="text1"/>
        </w:rPr>
        <w:footnoteReference w:id="71"/>
      </w:r>
      <w:r w:rsidR="00832C23">
        <w:rPr>
          <w:color w:val="000000" w:themeColor="text1"/>
        </w:rPr>
        <w:t xml:space="preserve"> o</w:t>
      </w:r>
      <w:r w:rsidR="009F4287">
        <w:rPr>
          <w:color w:val="000000" w:themeColor="text1"/>
        </w:rPr>
        <w:t>n the other,</w:t>
      </w:r>
      <w:r w:rsidR="005B76AF">
        <w:rPr>
          <w:color w:val="000000" w:themeColor="text1"/>
        </w:rPr>
        <w:t xml:space="preserve"> he is unjustly </w:t>
      </w:r>
      <w:r w:rsidR="005B76AF" w:rsidRPr="00B15016">
        <w:rPr>
          <w:color w:val="000000" w:themeColor="text1"/>
        </w:rPr>
        <w:t xml:space="preserve">punished </w:t>
      </w:r>
      <w:r w:rsidR="005B76AF">
        <w:rPr>
          <w:color w:val="000000" w:themeColor="text1"/>
        </w:rPr>
        <w:t>by an oppressive, all-powerful being.</w:t>
      </w:r>
    </w:p>
    <w:p w:rsidR="006D67C8" w:rsidRDefault="00B9129B" w:rsidP="00A41DE1">
      <w:pPr>
        <w:rPr>
          <w:color w:val="000000" w:themeColor="text1"/>
        </w:rPr>
      </w:pPr>
      <w:r w:rsidRPr="00834A6F">
        <w:rPr>
          <w:color w:val="000000" w:themeColor="text1"/>
        </w:rPr>
        <w:t xml:space="preserve">This paradox is </w:t>
      </w:r>
      <w:r w:rsidR="00941C76">
        <w:rPr>
          <w:color w:val="000000" w:themeColor="text1"/>
        </w:rPr>
        <w:t>ingrained into the</w:t>
      </w:r>
      <w:r w:rsidRPr="00834A6F">
        <w:rPr>
          <w:color w:val="000000" w:themeColor="text1"/>
        </w:rPr>
        <w:t xml:space="preserve"> </w:t>
      </w:r>
      <w:r w:rsidR="00D64174">
        <w:rPr>
          <w:color w:val="000000" w:themeColor="text1"/>
        </w:rPr>
        <w:t>design</w:t>
      </w:r>
      <w:r w:rsidRPr="00834A6F">
        <w:rPr>
          <w:color w:val="C00000"/>
        </w:rPr>
        <w:t xml:space="preserve"> </w:t>
      </w:r>
      <w:r w:rsidRPr="00834A6F">
        <w:rPr>
          <w:color w:val="000000" w:themeColor="text1"/>
        </w:rPr>
        <w:t>of the play,</w:t>
      </w:r>
      <w:r w:rsidR="00612CD0">
        <w:rPr>
          <w:color w:val="C00000"/>
        </w:rPr>
        <w:t xml:space="preserve"> </w:t>
      </w:r>
      <w:r w:rsidR="00612CD0" w:rsidRPr="00612CD0">
        <w:rPr>
          <w:color w:val="000000" w:themeColor="text1"/>
        </w:rPr>
        <w:t>as</w:t>
      </w:r>
      <w:r w:rsidR="00797297">
        <w:rPr>
          <w:color w:val="000000" w:themeColor="text1"/>
        </w:rPr>
        <w:t xml:space="preserve"> </w:t>
      </w:r>
      <w:r w:rsidR="00941C76">
        <w:rPr>
          <w:color w:val="000000" w:themeColor="text1"/>
        </w:rPr>
        <w:t xml:space="preserve">by </w:t>
      </w:r>
      <w:r w:rsidRPr="00612CD0">
        <w:rPr>
          <w:color w:val="000000" w:themeColor="text1"/>
        </w:rPr>
        <w:t>the</w:t>
      </w:r>
      <w:r w:rsidR="00F724E5">
        <w:rPr>
          <w:color w:val="000000" w:themeColor="text1"/>
        </w:rPr>
        <w:t xml:space="preserve"> very</w:t>
      </w:r>
      <w:r w:rsidRPr="00612CD0">
        <w:rPr>
          <w:color w:val="000000" w:themeColor="text1"/>
        </w:rPr>
        <w:t xml:space="preserve"> nature of</w:t>
      </w:r>
      <w:r w:rsidR="00F724E5">
        <w:rPr>
          <w:color w:val="000000" w:themeColor="text1"/>
        </w:rPr>
        <w:t xml:space="preserve"> </w:t>
      </w:r>
      <w:r w:rsidR="001478B3">
        <w:rPr>
          <w:color w:val="000000" w:themeColor="text1"/>
        </w:rPr>
        <w:t>tragedies</w:t>
      </w:r>
      <w:r w:rsidR="00941C76">
        <w:rPr>
          <w:color w:val="000000" w:themeColor="text1"/>
        </w:rPr>
        <w:t xml:space="preserve"> </w:t>
      </w:r>
      <w:r w:rsidR="00612CD0" w:rsidRPr="00612CD0">
        <w:rPr>
          <w:color w:val="000000" w:themeColor="text1"/>
        </w:rPr>
        <w:t xml:space="preserve">free will </w:t>
      </w:r>
      <w:r w:rsidR="00941C76">
        <w:rPr>
          <w:color w:val="000000" w:themeColor="text1"/>
        </w:rPr>
        <w:t xml:space="preserve">conflicts </w:t>
      </w:r>
      <w:r w:rsidR="00325CEC">
        <w:rPr>
          <w:color w:val="000000" w:themeColor="text1"/>
        </w:rPr>
        <w:t>with</w:t>
      </w:r>
      <w:r w:rsidR="00612CD0" w:rsidRPr="00612CD0">
        <w:rPr>
          <w:color w:val="000000" w:themeColor="text1"/>
        </w:rPr>
        <w:t xml:space="preserve"> irreversible fate</w:t>
      </w:r>
      <w:r w:rsidRPr="00612CD0">
        <w:rPr>
          <w:color w:val="000000" w:themeColor="text1"/>
        </w:rPr>
        <w:t xml:space="preserve">. </w:t>
      </w:r>
      <w:r w:rsidR="00797297">
        <w:rPr>
          <w:color w:val="000000" w:themeColor="text1"/>
        </w:rPr>
        <w:t xml:space="preserve">Though Doctor Faustus draws </w:t>
      </w:r>
      <w:r w:rsidR="00AB4918">
        <w:rPr>
          <w:color w:val="000000" w:themeColor="text1"/>
        </w:rPr>
        <w:t>aspects from</w:t>
      </w:r>
      <w:r w:rsidRPr="00797297">
        <w:rPr>
          <w:color w:val="000000" w:themeColor="text1"/>
        </w:rPr>
        <w:t xml:space="preserve"> the morality </w:t>
      </w:r>
      <w:r w:rsidR="00DC6898">
        <w:rPr>
          <w:color w:val="000000" w:themeColor="text1"/>
        </w:rPr>
        <w:t>play</w:t>
      </w:r>
      <w:r w:rsidR="00AB4918">
        <w:rPr>
          <w:color w:val="000000" w:themeColor="text1"/>
        </w:rPr>
        <w:t>,</w:t>
      </w:r>
      <w:r w:rsidR="00AE29E5">
        <w:rPr>
          <w:rStyle w:val="FootnoteReference"/>
          <w:color w:val="000000" w:themeColor="text1"/>
        </w:rPr>
        <w:footnoteReference w:id="72"/>
      </w:r>
      <w:r>
        <w:rPr>
          <w:color w:val="C00000"/>
        </w:rPr>
        <w:t xml:space="preserve"> </w:t>
      </w:r>
      <w:r>
        <w:t xml:space="preserve">both titles </w:t>
      </w:r>
      <w:r w:rsidRPr="00DC5ADA">
        <w:rPr>
          <w:color w:val="000000" w:themeColor="text1"/>
        </w:rPr>
        <w:t xml:space="preserve">of </w:t>
      </w:r>
      <w:r w:rsidR="00DC5ADA">
        <w:rPr>
          <w:color w:val="000000" w:themeColor="text1"/>
        </w:rPr>
        <w:t xml:space="preserve">the text </w:t>
      </w:r>
      <w:r>
        <w:t>dub Doctor Faustus as a tragedy.</w:t>
      </w:r>
      <w:r w:rsidR="00AE29E5">
        <w:rPr>
          <w:rStyle w:val="FootnoteReference"/>
        </w:rPr>
        <w:footnoteReference w:id="73"/>
      </w:r>
      <w:r w:rsidR="00797297">
        <w:t xml:space="preserve"> In his </w:t>
      </w:r>
      <w:r w:rsidR="00C87245">
        <w:rPr>
          <w:i/>
        </w:rPr>
        <w:t>Defenc</w:t>
      </w:r>
      <w:r w:rsidR="00797297">
        <w:rPr>
          <w:i/>
        </w:rPr>
        <w:t xml:space="preserve">e of </w:t>
      </w:r>
      <w:proofErr w:type="spellStart"/>
      <w:r w:rsidR="00797297">
        <w:rPr>
          <w:i/>
        </w:rPr>
        <w:t>Poesie</w:t>
      </w:r>
      <w:proofErr w:type="spellEnd"/>
      <w:r w:rsidR="00797297">
        <w:t>,</w:t>
      </w:r>
      <w:r>
        <w:t xml:space="preserve"> </w:t>
      </w:r>
      <w:r w:rsidR="00797297">
        <w:t>Philip Sidney designates the role of tragedy as</w:t>
      </w:r>
      <w:r w:rsidR="00AC1651">
        <w:t xml:space="preserve"> to</w:t>
      </w:r>
      <w:r w:rsidR="00797297">
        <w:t>:</w:t>
      </w:r>
      <w:r w:rsidR="00797297" w:rsidRPr="00797297">
        <w:rPr>
          <w:rFonts w:cstheme="minorHAnsi"/>
          <w:szCs w:val="24"/>
        </w:rPr>
        <w:t xml:space="preserve"> </w:t>
      </w:r>
      <w:r w:rsidR="00797297" w:rsidRPr="007A7416">
        <w:rPr>
          <w:rFonts w:cstheme="minorHAnsi"/>
          <w:szCs w:val="24"/>
        </w:rPr>
        <w:t>“</w:t>
      </w:r>
      <w:proofErr w:type="spellStart"/>
      <w:r w:rsidR="00797297" w:rsidRPr="007A7416">
        <w:rPr>
          <w:rFonts w:cstheme="minorHAnsi"/>
          <w:szCs w:val="24"/>
        </w:rPr>
        <w:t>maketh</w:t>
      </w:r>
      <w:proofErr w:type="spellEnd"/>
      <w:r w:rsidR="00797297" w:rsidRPr="007A7416">
        <w:rPr>
          <w:rFonts w:cstheme="minorHAnsi"/>
          <w:szCs w:val="24"/>
        </w:rPr>
        <w:t xml:space="preserve"> kings fear to be tyrants”</w:t>
      </w:r>
      <w:r w:rsidR="006F5FA4">
        <w:rPr>
          <w:rFonts w:cstheme="minorHAnsi"/>
          <w:szCs w:val="24"/>
        </w:rPr>
        <w:t>.</w:t>
      </w:r>
      <w:r w:rsidR="00AE29E5">
        <w:rPr>
          <w:rStyle w:val="FootnoteReference"/>
          <w:rFonts w:cstheme="minorHAnsi"/>
          <w:szCs w:val="24"/>
        </w:rPr>
        <w:footnoteReference w:id="74"/>
      </w:r>
      <w:r w:rsidR="006F5FA4">
        <w:rPr>
          <w:rFonts w:cstheme="minorHAnsi"/>
          <w:szCs w:val="24"/>
        </w:rPr>
        <w:t xml:space="preserve"> T</w:t>
      </w:r>
      <w:r w:rsidR="00576AF2">
        <w:rPr>
          <w:rFonts w:cstheme="minorHAnsi"/>
          <w:szCs w:val="24"/>
        </w:rPr>
        <w:t xml:space="preserve">he tragedy wards the audience against following in the footsteps of the tragic hero. </w:t>
      </w:r>
      <w:r w:rsidR="00C12BEB">
        <w:rPr>
          <w:rFonts w:cstheme="minorHAnsi"/>
          <w:szCs w:val="24"/>
        </w:rPr>
        <w:t xml:space="preserve">However, the very nature of the role of the tragedy </w:t>
      </w:r>
      <w:r w:rsidR="00C12BEB" w:rsidRPr="0059228C">
        <w:rPr>
          <w:rFonts w:cstheme="minorHAnsi"/>
          <w:color w:val="000000" w:themeColor="text1"/>
          <w:szCs w:val="24"/>
        </w:rPr>
        <w:t xml:space="preserve">in Sidney’s </w:t>
      </w:r>
      <w:r w:rsidR="00C12BEB" w:rsidRPr="0059228C">
        <w:rPr>
          <w:rFonts w:cstheme="minorHAnsi"/>
          <w:i/>
          <w:color w:val="000000" w:themeColor="text1"/>
          <w:szCs w:val="24"/>
        </w:rPr>
        <w:t>Defence</w:t>
      </w:r>
      <w:r w:rsidR="008E6E14" w:rsidRPr="0059228C">
        <w:rPr>
          <w:color w:val="000000" w:themeColor="text1"/>
        </w:rPr>
        <w:t xml:space="preserve"> </w:t>
      </w:r>
      <w:r w:rsidR="008E6E14">
        <w:t>is paradoxical.</w:t>
      </w:r>
      <w:r w:rsidR="00DC6898">
        <w:t xml:space="preserve"> </w:t>
      </w:r>
      <w:r w:rsidR="00352083">
        <w:t>The</w:t>
      </w:r>
      <w:r w:rsidR="00DC6898">
        <w:t xml:space="preserve"> </w:t>
      </w:r>
      <w:r w:rsidR="00D72B9B">
        <w:t>tragic</w:t>
      </w:r>
      <w:r w:rsidR="00DC6898">
        <w:t xml:space="preserve"> hero </w:t>
      </w:r>
      <w:r w:rsidR="00352083">
        <w:t>makes</w:t>
      </w:r>
      <w:r w:rsidR="00DC6898">
        <w:t xml:space="preserve"> bad choices</w:t>
      </w:r>
      <w:r w:rsidR="000A4D02">
        <w:t xml:space="preserve"> and serves</w:t>
      </w:r>
      <w:r w:rsidR="00352083">
        <w:t xml:space="preserve"> as a lesson to the audience not </w:t>
      </w:r>
      <w:r w:rsidR="00C43E11">
        <w:t>to repeat their</w:t>
      </w:r>
      <w:r w:rsidR="00352083">
        <w:t xml:space="preserve"> mistakes</w:t>
      </w:r>
      <w:r w:rsidR="000A4D02">
        <w:t xml:space="preserve"> (</w:t>
      </w:r>
      <w:r w:rsidR="00DC6898" w:rsidRPr="000A4D02">
        <w:rPr>
          <w:color w:val="000000" w:themeColor="text1"/>
        </w:rPr>
        <w:t>suggesting</w:t>
      </w:r>
      <w:r w:rsidR="000A4D02">
        <w:t xml:space="preserve"> free will),</w:t>
      </w:r>
      <w:r w:rsidR="00DC6898">
        <w:t xml:space="preserve"> but in order to serve as a lesson </w:t>
      </w:r>
      <w:r w:rsidR="00B40E1E">
        <w:t xml:space="preserve">in the first place </w:t>
      </w:r>
      <w:r w:rsidR="00226EE2">
        <w:t xml:space="preserve">the </w:t>
      </w:r>
      <w:r w:rsidR="00226EE2" w:rsidRPr="000A4D02">
        <w:rPr>
          <w:color w:val="000000" w:themeColor="text1"/>
        </w:rPr>
        <w:t>hero’s</w:t>
      </w:r>
      <w:r w:rsidR="00DC6898" w:rsidRPr="000A4D02">
        <w:rPr>
          <w:color w:val="000000" w:themeColor="text1"/>
        </w:rPr>
        <w:t xml:space="preserve"> downfall </w:t>
      </w:r>
      <w:r w:rsidR="00DC6898" w:rsidRPr="000A4D02">
        <w:rPr>
          <w:i/>
          <w:color w:val="000000" w:themeColor="text1"/>
        </w:rPr>
        <w:t xml:space="preserve">must </w:t>
      </w:r>
      <w:r w:rsidR="003933BB" w:rsidRPr="000A4D02">
        <w:rPr>
          <w:color w:val="000000" w:themeColor="text1"/>
        </w:rPr>
        <w:t>occur - so</w:t>
      </w:r>
      <w:r w:rsidR="00DC6898" w:rsidRPr="000A4D02">
        <w:rPr>
          <w:color w:val="000000" w:themeColor="text1"/>
        </w:rPr>
        <w:t xml:space="preserve"> are they </w:t>
      </w:r>
      <w:r w:rsidR="00DC6898">
        <w:t>doomed to their fate as a tragic figure.</w:t>
      </w:r>
      <w:r w:rsidR="00DF345A" w:rsidRPr="00DF345A">
        <w:t xml:space="preserve"> </w:t>
      </w:r>
      <w:r w:rsidR="00DF345A">
        <w:t xml:space="preserve">Like with Calvinism, </w:t>
      </w:r>
      <w:r w:rsidR="0034662C">
        <w:t>the hero’s</w:t>
      </w:r>
      <w:r w:rsidR="00DF345A">
        <w:t xml:space="preserve"> choices are </w:t>
      </w:r>
      <w:r w:rsidR="00DF345A" w:rsidRPr="0034662C">
        <w:rPr>
          <w:color w:val="000000" w:themeColor="text1"/>
        </w:rPr>
        <w:t>predetermined</w:t>
      </w:r>
      <w:r w:rsidR="00DF345A">
        <w:rPr>
          <w:color w:val="C00000"/>
        </w:rPr>
        <w:t xml:space="preserve"> </w:t>
      </w:r>
      <w:r w:rsidR="00DF345A" w:rsidRPr="00924BCE">
        <w:rPr>
          <w:color w:val="000000" w:themeColor="text1"/>
        </w:rPr>
        <w:t xml:space="preserve">by the playwright </w:t>
      </w:r>
      <w:r w:rsidR="00DF345A">
        <w:t xml:space="preserve">to lead to their destruction. </w:t>
      </w:r>
      <w:r w:rsidR="00AC4A73">
        <w:t>The audience would know there was n</w:t>
      </w:r>
      <w:r w:rsidR="009017F9">
        <w:t xml:space="preserve">o hope of salvation for Faustus as he begs for </w:t>
      </w:r>
      <w:r w:rsidR="007436FB">
        <w:t>time to stand still and for</w:t>
      </w:r>
      <w:r w:rsidR="00E15718">
        <w:t xml:space="preserve"> his </w:t>
      </w:r>
      <w:r w:rsidR="000201B8">
        <w:t xml:space="preserve">damnation never </w:t>
      </w:r>
      <w:r w:rsidR="00E15718">
        <w:t>to come</w:t>
      </w:r>
      <w:r w:rsidR="000201B8">
        <w:t>.</w:t>
      </w:r>
      <w:r w:rsidR="00AE29E5">
        <w:rPr>
          <w:rStyle w:val="FootnoteReference"/>
        </w:rPr>
        <w:footnoteReference w:id="75"/>
      </w:r>
      <w:r w:rsidR="009017F9">
        <w:t xml:space="preserve"> </w:t>
      </w:r>
      <w:r w:rsidR="000201B8">
        <w:t>This is</w:t>
      </w:r>
      <w:r w:rsidR="00653B01">
        <w:t xml:space="preserve"> a parallel to another of Marlowe’s </w:t>
      </w:r>
      <w:r w:rsidR="00072171">
        <w:t>tragic figures,</w:t>
      </w:r>
      <w:r w:rsidR="00653B01">
        <w:t xml:space="preserve"> Edward II</w:t>
      </w:r>
      <w:r w:rsidR="009017F9">
        <w:t>.</w:t>
      </w:r>
      <w:r w:rsidR="00653B01">
        <w:t xml:space="preserve"> </w:t>
      </w:r>
      <w:r w:rsidR="009017F9">
        <w:t>The</w:t>
      </w:r>
      <w:r w:rsidR="00653B01">
        <w:t xml:space="preserve"> </w:t>
      </w:r>
      <w:r w:rsidR="00653B01" w:rsidRPr="00C15E8C">
        <w:rPr>
          <w:color w:val="000000" w:themeColor="text1"/>
        </w:rPr>
        <w:t>absconded</w:t>
      </w:r>
      <w:r w:rsidR="009017F9" w:rsidRPr="00C15E8C">
        <w:rPr>
          <w:color w:val="000000" w:themeColor="text1"/>
        </w:rPr>
        <w:t xml:space="preserve"> </w:t>
      </w:r>
      <w:r w:rsidR="009017F9">
        <w:t xml:space="preserve">king, </w:t>
      </w:r>
      <w:r w:rsidR="00653B01">
        <w:t xml:space="preserve">forced to </w:t>
      </w:r>
      <w:r w:rsidR="00D05402">
        <w:t>relinquish his crown</w:t>
      </w:r>
      <w:r w:rsidR="00C20CD3">
        <w:t xml:space="preserve">, begs that night </w:t>
      </w:r>
      <w:r w:rsidR="00420EF5">
        <w:t xml:space="preserve">should </w:t>
      </w:r>
      <w:r w:rsidR="00C20CD3">
        <w:t>never come so that his inevitable end would never meet him.</w:t>
      </w:r>
      <w:r w:rsidR="00AE29E5">
        <w:rPr>
          <w:rStyle w:val="FootnoteReference"/>
        </w:rPr>
        <w:footnoteReference w:id="76"/>
      </w:r>
      <w:r w:rsidR="009017F9">
        <w:t xml:space="preserve"> </w:t>
      </w:r>
      <w:r w:rsidR="002D5EEB">
        <w:t xml:space="preserve">It fosters pity for the tragic hero to see </w:t>
      </w:r>
      <w:r w:rsidR="00B13524">
        <w:t>them hopelessly fight their fate</w:t>
      </w:r>
      <w:r w:rsidR="00AD76C4">
        <w:t>,</w:t>
      </w:r>
      <w:r w:rsidR="00B13524">
        <w:t xml:space="preserve"> as the audience</w:t>
      </w:r>
      <w:r w:rsidR="00AD76C4">
        <w:t xml:space="preserve"> </w:t>
      </w:r>
      <w:r w:rsidR="00B13524">
        <w:t>knows the tragedy must finally come to pass</w:t>
      </w:r>
      <w:r w:rsidR="00FF1570">
        <w:t>.</w:t>
      </w:r>
      <w:r w:rsidR="00B13524">
        <w:rPr>
          <w:color w:val="000000" w:themeColor="text1"/>
        </w:rPr>
        <w:t xml:space="preserve"> </w:t>
      </w:r>
      <w:r w:rsidR="00775153">
        <w:rPr>
          <w:color w:val="000000" w:themeColor="text1"/>
        </w:rPr>
        <w:t>In this manner, t</w:t>
      </w:r>
      <w:r w:rsidR="006B09B9">
        <w:rPr>
          <w:color w:val="000000" w:themeColor="text1"/>
        </w:rPr>
        <w:t xml:space="preserve">he </w:t>
      </w:r>
      <w:r w:rsidR="00AD76C4">
        <w:rPr>
          <w:color w:val="000000" w:themeColor="text1"/>
        </w:rPr>
        <w:t>end</w:t>
      </w:r>
      <w:r w:rsidR="006B09B9">
        <w:rPr>
          <w:color w:val="000000" w:themeColor="text1"/>
        </w:rPr>
        <w:t xml:space="preserve"> of Faustus</w:t>
      </w:r>
      <w:r w:rsidR="008A2EB8">
        <w:rPr>
          <w:color w:val="000000" w:themeColor="text1"/>
        </w:rPr>
        <w:t xml:space="preserve"> (and Edward)</w:t>
      </w:r>
      <w:r w:rsidR="006B09B9">
        <w:rPr>
          <w:color w:val="000000" w:themeColor="text1"/>
        </w:rPr>
        <w:t xml:space="preserve"> is</w:t>
      </w:r>
      <w:r w:rsidR="00775153">
        <w:rPr>
          <w:color w:val="000000" w:themeColor="text1"/>
        </w:rPr>
        <w:t xml:space="preserve"> inconsistently just and unjust</w:t>
      </w:r>
      <w:r w:rsidR="0037473D">
        <w:rPr>
          <w:color w:val="000000" w:themeColor="text1"/>
        </w:rPr>
        <w:t>.</w:t>
      </w:r>
      <w:r w:rsidR="00F32CCE">
        <w:rPr>
          <w:color w:val="000000" w:themeColor="text1"/>
        </w:rPr>
        <w:t xml:space="preserve"> It is supp</w:t>
      </w:r>
      <w:r w:rsidR="007263C7">
        <w:rPr>
          <w:color w:val="000000" w:themeColor="text1"/>
        </w:rPr>
        <w:t xml:space="preserve">osed it must </w:t>
      </w:r>
      <w:r w:rsidR="007263C7">
        <w:rPr>
          <w:color w:val="000000" w:themeColor="text1"/>
        </w:rPr>
        <w:lastRenderedPageBreak/>
        <w:t xml:space="preserve">be </w:t>
      </w:r>
      <w:r w:rsidR="00DE1B1E">
        <w:rPr>
          <w:color w:val="000000" w:themeColor="text1"/>
        </w:rPr>
        <w:t xml:space="preserve">Faustus’ </w:t>
      </w:r>
      <w:r w:rsidR="00AD76C4">
        <w:rPr>
          <w:color w:val="000000" w:themeColor="text1"/>
        </w:rPr>
        <w:t>actions that have led him to his damnation, but</w:t>
      </w:r>
      <w:r w:rsidR="008D1153">
        <w:rPr>
          <w:color w:val="000000" w:themeColor="text1"/>
        </w:rPr>
        <w:t xml:space="preserve"> like with Edward II</w:t>
      </w:r>
      <w:r w:rsidR="00FF15C0">
        <w:rPr>
          <w:color w:val="000000" w:themeColor="text1"/>
        </w:rPr>
        <w:t xml:space="preserve"> </w:t>
      </w:r>
      <w:r w:rsidR="00AD76C4">
        <w:rPr>
          <w:color w:val="000000" w:themeColor="text1"/>
        </w:rPr>
        <w:t xml:space="preserve">the </w:t>
      </w:r>
      <w:r w:rsidR="003607EC">
        <w:rPr>
          <w:color w:val="000000" w:themeColor="text1"/>
        </w:rPr>
        <w:t>“</w:t>
      </w:r>
      <w:r w:rsidR="007639AB">
        <w:rPr>
          <w:color w:val="000000" w:themeColor="text1"/>
        </w:rPr>
        <w:t>poetic justice</w:t>
      </w:r>
      <w:r w:rsidR="003607EC">
        <w:rPr>
          <w:color w:val="000000" w:themeColor="text1"/>
        </w:rPr>
        <w:t>”</w:t>
      </w:r>
      <w:r w:rsidR="00E5415F">
        <w:rPr>
          <w:rStyle w:val="FootnoteReference"/>
          <w:color w:val="000000" w:themeColor="text1"/>
        </w:rPr>
        <w:footnoteReference w:id="77"/>
      </w:r>
      <w:r w:rsidR="007639AB">
        <w:rPr>
          <w:color w:val="000000" w:themeColor="text1"/>
        </w:rPr>
        <w:t xml:space="preserve"> of it is tainted</w:t>
      </w:r>
      <w:r w:rsidR="00FB7335">
        <w:rPr>
          <w:color w:val="000000" w:themeColor="text1"/>
        </w:rPr>
        <w:t>, in this instance,</w:t>
      </w:r>
      <w:r w:rsidR="00723281">
        <w:rPr>
          <w:color w:val="000000" w:themeColor="text1"/>
        </w:rPr>
        <w:t xml:space="preserve"> by the predetermination of his demise</w:t>
      </w:r>
      <w:r w:rsidR="007639AB">
        <w:rPr>
          <w:color w:val="000000" w:themeColor="text1"/>
        </w:rPr>
        <w:t xml:space="preserve">. </w:t>
      </w:r>
      <w:r w:rsidR="00871542">
        <w:rPr>
          <w:color w:val="000000" w:themeColor="text1"/>
        </w:rPr>
        <w:t xml:space="preserve">To some </w:t>
      </w:r>
      <w:r w:rsidR="00156D61">
        <w:rPr>
          <w:color w:val="000000" w:themeColor="text1"/>
        </w:rPr>
        <w:t>the answer of</w:t>
      </w:r>
      <w:r w:rsidR="00871542">
        <w:rPr>
          <w:color w:val="000000" w:themeColor="text1"/>
        </w:rPr>
        <w:t xml:space="preserve"> </w:t>
      </w:r>
      <w:r w:rsidR="003F1B20">
        <w:rPr>
          <w:color w:val="000000" w:themeColor="text1"/>
        </w:rPr>
        <w:t xml:space="preserve">“why </w:t>
      </w:r>
      <w:r w:rsidR="00AC17AA">
        <w:rPr>
          <w:color w:val="000000" w:themeColor="text1"/>
        </w:rPr>
        <w:t xml:space="preserve">(…) </w:t>
      </w:r>
      <w:r w:rsidR="003F1B20">
        <w:rPr>
          <w:color w:val="000000" w:themeColor="text1"/>
        </w:rPr>
        <w:t>is Faustus damned?”</w:t>
      </w:r>
      <w:r w:rsidR="00AE29E5">
        <w:rPr>
          <w:rStyle w:val="FootnoteReference"/>
          <w:color w:val="000000" w:themeColor="text1"/>
        </w:rPr>
        <w:footnoteReference w:id="78"/>
      </w:r>
      <w:r w:rsidR="00156D61">
        <w:rPr>
          <w:color w:val="000000" w:themeColor="text1"/>
        </w:rPr>
        <w:t xml:space="preserve"> </w:t>
      </w:r>
      <w:proofErr w:type="gramStart"/>
      <w:r w:rsidR="00156D61">
        <w:rPr>
          <w:color w:val="000000" w:themeColor="text1"/>
        </w:rPr>
        <w:t>is</w:t>
      </w:r>
      <w:proofErr w:type="gramEnd"/>
      <w:r w:rsidR="00156D61">
        <w:rPr>
          <w:color w:val="000000" w:themeColor="text1"/>
        </w:rPr>
        <w:t xml:space="preserve"> still </w:t>
      </w:r>
      <w:r w:rsidR="000F6FCA">
        <w:rPr>
          <w:color w:val="000000" w:themeColor="text1"/>
        </w:rPr>
        <w:t xml:space="preserve">strikingly unclear, leading one to wonder whether </w:t>
      </w:r>
      <w:r w:rsidR="00B40E66">
        <w:rPr>
          <w:color w:val="000000" w:themeColor="text1"/>
        </w:rPr>
        <w:t>it is so simply</w:t>
      </w:r>
      <w:r w:rsidR="000F6FCA">
        <w:rPr>
          <w:color w:val="000000" w:themeColor="text1"/>
        </w:rPr>
        <w:t xml:space="preserve"> because there is no other possible end for him.</w:t>
      </w:r>
      <w:r w:rsidR="00B64C28">
        <w:t xml:space="preserve"> T</w:t>
      </w:r>
      <w:r w:rsidR="002151A1">
        <w:rPr>
          <w:color w:val="000000" w:themeColor="text1"/>
        </w:rPr>
        <w:t>hen again</w:t>
      </w:r>
      <w:r w:rsidR="00B64C28">
        <w:rPr>
          <w:color w:val="000000" w:themeColor="text1"/>
        </w:rPr>
        <w:t>,</w:t>
      </w:r>
      <w:r w:rsidR="002151A1">
        <w:rPr>
          <w:color w:val="000000" w:themeColor="text1"/>
        </w:rPr>
        <w:t xml:space="preserve"> convention can be broken.</w:t>
      </w:r>
      <w:r w:rsidR="004E1B3B">
        <w:rPr>
          <w:color w:val="000000" w:themeColor="text1"/>
        </w:rPr>
        <w:t xml:space="preserve"> Though </w:t>
      </w:r>
      <w:r w:rsidR="00EA4DCF">
        <w:rPr>
          <w:color w:val="000000" w:themeColor="text1"/>
        </w:rPr>
        <w:t xml:space="preserve">it is </w:t>
      </w:r>
      <w:r w:rsidR="005C4479">
        <w:rPr>
          <w:color w:val="000000" w:themeColor="text1"/>
        </w:rPr>
        <w:t>a comedy,</w:t>
      </w:r>
      <w:r w:rsidR="004E1B3B">
        <w:rPr>
          <w:color w:val="000000" w:themeColor="text1"/>
        </w:rPr>
        <w:t xml:space="preserve"> </w:t>
      </w:r>
      <w:proofErr w:type="spellStart"/>
      <w:r w:rsidR="004E1B3B" w:rsidRPr="0080727F">
        <w:rPr>
          <w:i/>
          <w:color w:val="000000" w:themeColor="text1"/>
        </w:rPr>
        <w:t>Volpone</w:t>
      </w:r>
      <w:r w:rsidR="004E1B3B">
        <w:rPr>
          <w:color w:val="000000" w:themeColor="text1"/>
        </w:rPr>
        <w:t>’s</w:t>
      </w:r>
      <w:proofErr w:type="spellEnd"/>
      <w:r w:rsidR="004E1B3B">
        <w:rPr>
          <w:color w:val="000000" w:themeColor="text1"/>
        </w:rPr>
        <w:t xml:space="preserve"> </w:t>
      </w:r>
      <w:r w:rsidR="00BF035E" w:rsidRPr="00BF035E">
        <w:rPr>
          <w:color w:val="000000" w:themeColor="text1"/>
        </w:rPr>
        <w:t>conclusion</w:t>
      </w:r>
      <w:r w:rsidR="004E1B3B" w:rsidRPr="00BF035E">
        <w:rPr>
          <w:color w:val="000000" w:themeColor="text1"/>
        </w:rPr>
        <w:t xml:space="preserve"> </w:t>
      </w:r>
      <w:r w:rsidR="00BF035E">
        <w:rPr>
          <w:color w:val="000000" w:themeColor="text1"/>
        </w:rPr>
        <w:t xml:space="preserve">boarders </w:t>
      </w:r>
      <w:r w:rsidR="0023539E">
        <w:rPr>
          <w:color w:val="000000" w:themeColor="text1"/>
        </w:rPr>
        <w:t>the line between comedy and</w:t>
      </w:r>
      <w:r w:rsidR="004E1B3B">
        <w:rPr>
          <w:color w:val="000000" w:themeColor="text1"/>
        </w:rPr>
        <w:t xml:space="preserve"> tragedy, </w:t>
      </w:r>
      <w:r w:rsidR="004E1B3B" w:rsidRPr="0023539E">
        <w:rPr>
          <w:color w:val="000000" w:themeColor="text1"/>
        </w:rPr>
        <w:t xml:space="preserve">as </w:t>
      </w:r>
      <w:proofErr w:type="spellStart"/>
      <w:r w:rsidR="006A20F8" w:rsidRPr="0023539E">
        <w:rPr>
          <w:color w:val="000000" w:themeColor="text1"/>
        </w:rPr>
        <w:t>Volpone</w:t>
      </w:r>
      <w:proofErr w:type="spellEnd"/>
      <w:r w:rsidR="006A20F8" w:rsidRPr="0023539E">
        <w:rPr>
          <w:color w:val="000000" w:themeColor="text1"/>
        </w:rPr>
        <w:t xml:space="preserve"> and </w:t>
      </w:r>
      <w:proofErr w:type="spellStart"/>
      <w:r w:rsidR="006A20F8" w:rsidRPr="0023539E">
        <w:rPr>
          <w:color w:val="000000" w:themeColor="text1"/>
        </w:rPr>
        <w:t>Mosca’s</w:t>
      </w:r>
      <w:proofErr w:type="spellEnd"/>
      <w:r w:rsidR="004E1B3B" w:rsidRPr="0023539E">
        <w:rPr>
          <w:color w:val="000000" w:themeColor="text1"/>
        </w:rPr>
        <w:t xml:space="preserve"> </w:t>
      </w:r>
      <w:r w:rsidR="00BA1DEF">
        <w:rPr>
          <w:color w:val="000000" w:themeColor="text1"/>
        </w:rPr>
        <w:t xml:space="preserve">deplorable </w:t>
      </w:r>
      <w:r w:rsidR="004E1B3B">
        <w:rPr>
          <w:color w:val="000000" w:themeColor="text1"/>
        </w:rPr>
        <w:t xml:space="preserve">actions </w:t>
      </w:r>
      <w:r w:rsidR="007A3417">
        <w:rPr>
          <w:color w:val="000000" w:themeColor="text1"/>
        </w:rPr>
        <w:t>plunge them into</w:t>
      </w:r>
      <w:r w:rsidR="004E1B3B">
        <w:rPr>
          <w:color w:val="000000" w:themeColor="text1"/>
        </w:rPr>
        <w:t xml:space="preserve"> retribution.</w:t>
      </w:r>
      <w:r w:rsidR="00AE29E5">
        <w:rPr>
          <w:rStyle w:val="FootnoteReference"/>
          <w:color w:val="000000" w:themeColor="text1"/>
        </w:rPr>
        <w:footnoteReference w:id="79"/>
      </w:r>
      <w:r w:rsidR="004E1B3B">
        <w:t xml:space="preserve"> </w:t>
      </w:r>
      <w:r w:rsidR="002151A1">
        <w:rPr>
          <w:color w:val="000000" w:themeColor="text1"/>
        </w:rPr>
        <w:t xml:space="preserve">Just as judgement is proposed on </w:t>
      </w:r>
      <w:proofErr w:type="spellStart"/>
      <w:r w:rsidR="002151A1">
        <w:rPr>
          <w:color w:val="000000" w:themeColor="text1"/>
        </w:rPr>
        <w:t>Volpone</w:t>
      </w:r>
      <w:proofErr w:type="spellEnd"/>
      <w:r w:rsidR="002151A1">
        <w:rPr>
          <w:color w:val="000000" w:themeColor="text1"/>
        </w:rPr>
        <w:t xml:space="preserve"> and </w:t>
      </w:r>
      <w:proofErr w:type="spellStart"/>
      <w:r w:rsidR="002151A1">
        <w:rPr>
          <w:color w:val="000000" w:themeColor="text1"/>
        </w:rPr>
        <w:t>Mosca</w:t>
      </w:r>
      <w:proofErr w:type="spellEnd"/>
      <w:r w:rsidR="002151A1">
        <w:rPr>
          <w:color w:val="000000" w:themeColor="text1"/>
        </w:rPr>
        <w:t>, Faustus could be pardoned by</w:t>
      </w:r>
      <w:r w:rsidR="00F54406">
        <w:rPr>
          <w:color w:val="000000" w:themeColor="text1"/>
        </w:rPr>
        <w:t xml:space="preserve"> </w:t>
      </w:r>
      <w:r w:rsidR="00385F39">
        <w:rPr>
          <w:color w:val="000000" w:themeColor="text1"/>
        </w:rPr>
        <w:t>God to</w:t>
      </w:r>
      <w:r w:rsidR="00F54406">
        <w:rPr>
          <w:color w:val="000000" w:themeColor="text1"/>
        </w:rPr>
        <w:t xml:space="preserve"> give his audience hope</w:t>
      </w:r>
      <w:r w:rsidR="002151A1">
        <w:rPr>
          <w:color w:val="000000" w:themeColor="text1"/>
        </w:rPr>
        <w:t xml:space="preserve"> rather than despair.</w:t>
      </w:r>
      <w:r w:rsidR="00D74D29" w:rsidRPr="00D25FFD">
        <w:rPr>
          <w:color w:val="C00000"/>
        </w:rPr>
        <w:t xml:space="preserve"> </w:t>
      </w:r>
      <w:r w:rsidR="00CA6A37">
        <w:rPr>
          <w:color w:val="000000" w:themeColor="text1"/>
        </w:rPr>
        <w:t xml:space="preserve">So, if </w:t>
      </w:r>
      <w:r w:rsidR="007E185F">
        <w:rPr>
          <w:color w:val="000000" w:themeColor="text1"/>
        </w:rPr>
        <w:t xml:space="preserve">Faustus </w:t>
      </w:r>
      <w:r w:rsidR="007E185F" w:rsidRPr="00CD1527">
        <w:rPr>
          <w:i/>
          <w:color w:val="000000" w:themeColor="text1"/>
        </w:rPr>
        <w:t>can</w:t>
      </w:r>
      <w:r w:rsidR="007E185F">
        <w:rPr>
          <w:color w:val="000000" w:themeColor="text1"/>
        </w:rPr>
        <w:t xml:space="preserve"> be saved</w:t>
      </w:r>
      <w:r w:rsidR="00C62618">
        <w:rPr>
          <w:color w:val="000000" w:themeColor="text1"/>
        </w:rPr>
        <w:t>,</w:t>
      </w:r>
      <w:r w:rsidR="00CA6A37">
        <w:rPr>
          <w:color w:val="000000" w:themeColor="text1"/>
        </w:rPr>
        <w:t xml:space="preserve"> why isn’t he?</w:t>
      </w:r>
      <w:r w:rsidR="006A2CB2" w:rsidRPr="006A2CB2">
        <w:rPr>
          <w:color w:val="000000" w:themeColor="text1"/>
        </w:rPr>
        <w:t xml:space="preserve"> </w:t>
      </w:r>
      <w:r w:rsidR="00982A53" w:rsidRPr="003A45E8">
        <w:rPr>
          <w:color w:val="000000" w:themeColor="text1"/>
        </w:rPr>
        <w:t xml:space="preserve">According to David C. Webb the play </w:t>
      </w:r>
      <w:r w:rsidR="009C539E">
        <w:rPr>
          <w:color w:val="000000" w:themeColor="text1"/>
        </w:rPr>
        <w:t xml:space="preserve">purposely </w:t>
      </w:r>
      <w:r w:rsidR="006758E2">
        <w:rPr>
          <w:color w:val="000000" w:themeColor="text1"/>
        </w:rPr>
        <w:t xml:space="preserve">disallows its audience </w:t>
      </w:r>
      <w:r w:rsidR="00982A53" w:rsidRPr="003A45E8">
        <w:rPr>
          <w:color w:val="000000" w:themeColor="text1"/>
        </w:rPr>
        <w:t>certainty</w:t>
      </w:r>
      <w:r w:rsidR="00D52EA2">
        <w:rPr>
          <w:color w:val="000000" w:themeColor="text1"/>
        </w:rPr>
        <w:t xml:space="preserve"> as to </w:t>
      </w:r>
      <w:r w:rsidR="003A3426">
        <w:rPr>
          <w:color w:val="000000" w:themeColor="text1"/>
        </w:rPr>
        <w:t xml:space="preserve">why he is damned; </w:t>
      </w:r>
      <w:r w:rsidR="009540B8">
        <w:rPr>
          <w:color w:val="000000" w:themeColor="text1"/>
        </w:rPr>
        <w:t xml:space="preserve">hence </w:t>
      </w:r>
      <w:r w:rsidR="00D52EA2">
        <w:rPr>
          <w:color w:val="000000" w:themeColor="text1"/>
        </w:rPr>
        <w:t xml:space="preserve">whether he </w:t>
      </w:r>
      <w:r w:rsidR="000546F9">
        <w:rPr>
          <w:color w:val="000000" w:themeColor="text1"/>
        </w:rPr>
        <w:t xml:space="preserve">really </w:t>
      </w:r>
      <w:r w:rsidR="00D52EA2">
        <w:rPr>
          <w:color w:val="000000" w:themeColor="text1"/>
        </w:rPr>
        <w:t>can or cannot be saved</w:t>
      </w:r>
      <w:r w:rsidR="003A3426">
        <w:rPr>
          <w:color w:val="000000" w:themeColor="text1"/>
        </w:rPr>
        <w:t xml:space="preserve"> is </w:t>
      </w:r>
      <w:r w:rsidR="00F91C77">
        <w:rPr>
          <w:color w:val="000000" w:themeColor="text1"/>
        </w:rPr>
        <w:t xml:space="preserve">indefinitely </w:t>
      </w:r>
      <w:r w:rsidR="003A3426">
        <w:rPr>
          <w:color w:val="000000" w:themeColor="text1"/>
        </w:rPr>
        <w:t>undecided</w:t>
      </w:r>
      <w:r w:rsidR="009540B8">
        <w:rPr>
          <w:color w:val="000000" w:themeColor="text1"/>
        </w:rPr>
        <w:t>,</w:t>
      </w:r>
      <w:r w:rsidR="003A45E8" w:rsidRPr="003A45E8">
        <w:rPr>
          <w:rStyle w:val="FootnoteReference"/>
          <w:color w:val="000000" w:themeColor="text1"/>
        </w:rPr>
        <w:footnoteReference w:id="80"/>
      </w:r>
      <w:r w:rsidR="009540B8">
        <w:rPr>
          <w:color w:val="000000" w:themeColor="text1"/>
        </w:rPr>
        <w:t xml:space="preserve"> e</w:t>
      </w:r>
      <w:r w:rsidR="00B34106" w:rsidRPr="003A45E8">
        <w:rPr>
          <w:color w:val="000000" w:themeColor="text1"/>
        </w:rPr>
        <w:t>qually causing</w:t>
      </w:r>
      <w:r w:rsidR="00DA2831" w:rsidRPr="003A45E8">
        <w:rPr>
          <w:color w:val="000000" w:themeColor="text1"/>
        </w:rPr>
        <w:t xml:space="preserve"> t</w:t>
      </w:r>
      <w:r w:rsidR="002151A1" w:rsidRPr="003A45E8">
        <w:rPr>
          <w:color w:val="000000" w:themeColor="text1"/>
        </w:rPr>
        <w:t>he</w:t>
      </w:r>
      <w:r w:rsidR="00CA6A37" w:rsidRPr="003A45E8">
        <w:rPr>
          <w:color w:val="000000" w:themeColor="text1"/>
        </w:rPr>
        <w:t xml:space="preserve"> justice of the</w:t>
      </w:r>
      <w:r w:rsidR="00B34106" w:rsidRPr="003A45E8">
        <w:rPr>
          <w:color w:val="000000" w:themeColor="text1"/>
        </w:rPr>
        <w:t xml:space="preserve"> conclusion to remain</w:t>
      </w:r>
      <w:r w:rsidR="002151A1" w:rsidRPr="003A45E8">
        <w:rPr>
          <w:color w:val="000000" w:themeColor="text1"/>
        </w:rPr>
        <w:t xml:space="preserve"> unsatisfactorily ambivalent</w:t>
      </w:r>
      <w:r w:rsidR="00D77040" w:rsidRPr="003A45E8">
        <w:rPr>
          <w:color w:val="000000" w:themeColor="text1"/>
        </w:rPr>
        <w:t>.</w:t>
      </w:r>
    </w:p>
    <w:p w:rsidR="00171E8C" w:rsidRDefault="00AA3BF3" w:rsidP="00A41DE1">
      <w:pPr>
        <w:rPr>
          <w:color w:val="000000" w:themeColor="text1"/>
        </w:rPr>
      </w:pPr>
      <w:r>
        <w:rPr>
          <w:color w:val="000000" w:themeColor="text1"/>
        </w:rPr>
        <w:t>In all, t</w:t>
      </w:r>
      <w:r w:rsidR="00F72EAD">
        <w:rPr>
          <w:color w:val="000000" w:themeColor="text1"/>
        </w:rPr>
        <w:t xml:space="preserve">he extent of the unavoidability of Faustus’ fate is </w:t>
      </w:r>
      <w:r w:rsidR="00FB44CE" w:rsidRPr="00FB44CE">
        <w:rPr>
          <w:color w:val="000000" w:themeColor="text1"/>
        </w:rPr>
        <w:t>left largely</w:t>
      </w:r>
      <w:r w:rsidR="00F72EAD" w:rsidRPr="00FB44CE">
        <w:rPr>
          <w:color w:val="000000" w:themeColor="text1"/>
        </w:rPr>
        <w:t xml:space="preserve"> ambiguous</w:t>
      </w:r>
      <w:r w:rsidR="009D2597">
        <w:rPr>
          <w:color w:val="000000" w:themeColor="text1"/>
        </w:rPr>
        <w:t xml:space="preserve">. </w:t>
      </w:r>
      <w:r w:rsidR="00AB1CBF">
        <w:rPr>
          <w:color w:val="000000" w:themeColor="text1"/>
        </w:rPr>
        <w:t xml:space="preserve">Free will is suggested through </w:t>
      </w:r>
      <w:r w:rsidR="000763D5" w:rsidRPr="000763D5">
        <w:rPr>
          <w:color w:val="000000" w:themeColor="text1"/>
        </w:rPr>
        <w:t>elements</w:t>
      </w:r>
      <w:r w:rsidR="006F0EB2" w:rsidRPr="000763D5">
        <w:rPr>
          <w:color w:val="000000" w:themeColor="text1"/>
        </w:rPr>
        <w:t xml:space="preserve"> such </w:t>
      </w:r>
      <w:r w:rsidR="006F0EB2">
        <w:rPr>
          <w:color w:val="000000" w:themeColor="text1"/>
        </w:rPr>
        <w:t>as the angels</w:t>
      </w:r>
      <w:r w:rsidR="00C2758A">
        <w:rPr>
          <w:color w:val="000000" w:themeColor="text1"/>
        </w:rPr>
        <w:t xml:space="preserve"> and the conspiring Heavens</w:t>
      </w:r>
      <w:r w:rsidR="006F5CC4">
        <w:rPr>
          <w:color w:val="000000" w:themeColor="text1"/>
        </w:rPr>
        <w:t>,</w:t>
      </w:r>
      <w:r w:rsidR="000763D5">
        <w:rPr>
          <w:color w:val="000000" w:themeColor="text1"/>
        </w:rPr>
        <w:t xml:space="preserve"> and yet Faustus’</w:t>
      </w:r>
      <w:r w:rsidR="00274649">
        <w:rPr>
          <w:color w:val="000000" w:themeColor="text1"/>
        </w:rPr>
        <w:t xml:space="preserve"> choices are</w:t>
      </w:r>
      <w:r w:rsidR="006D67C8">
        <w:rPr>
          <w:color w:val="000000" w:themeColor="text1"/>
        </w:rPr>
        <w:t xml:space="preserve"> complicated by his nature, the theory of Calvinism and the very structure of the play itself. </w:t>
      </w:r>
      <w:r w:rsidR="0048384B">
        <w:rPr>
          <w:color w:val="000000" w:themeColor="text1"/>
        </w:rPr>
        <w:t>As he</w:t>
      </w:r>
      <w:r w:rsidR="00967C0A">
        <w:rPr>
          <w:color w:val="000000" w:themeColor="text1"/>
        </w:rPr>
        <w:t xml:space="preserve"> is locked</w:t>
      </w:r>
      <w:r w:rsidR="0044779E">
        <w:rPr>
          <w:color w:val="000000" w:themeColor="text1"/>
        </w:rPr>
        <w:t xml:space="preserve"> in an unbreakable cycle </w:t>
      </w:r>
      <w:r w:rsidR="00A956D9">
        <w:rPr>
          <w:color w:val="000000" w:themeColor="text1"/>
        </w:rPr>
        <w:t xml:space="preserve">of </w:t>
      </w:r>
      <w:r w:rsidR="006F0388">
        <w:rPr>
          <w:color w:val="000000" w:themeColor="text1"/>
        </w:rPr>
        <w:t>wanting to repent, but despairing</w:t>
      </w:r>
      <w:r w:rsidR="00962A60">
        <w:rPr>
          <w:color w:val="000000" w:themeColor="text1"/>
        </w:rPr>
        <w:t>, Faustus’</w:t>
      </w:r>
      <w:r w:rsidR="00967C0A">
        <w:rPr>
          <w:color w:val="000000" w:themeColor="text1"/>
        </w:rPr>
        <w:t xml:space="preserve"> ending </w:t>
      </w:r>
      <w:r w:rsidR="00113D2F">
        <w:rPr>
          <w:color w:val="000000" w:themeColor="text1"/>
        </w:rPr>
        <w:t xml:space="preserve">is </w:t>
      </w:r>
      <w:r w:rsidR="0048384B">
        <w:rPr>
          <w:color w:val="000000" w:themeColor="text1"/>
        </w:rPr>
        <w:t xml:space="preserve">evoked as </w:t>
      </w:r>
      <w:r w:rsidR="00C001F3">
        <w:rPr>
          <w:color w:val="000000" w:themeColor="text1"/>
        </w:rPr>
        <w:t>unjust as it</w:t>
      </w:r>
      <w:r w:rsidR="00967C0A">
        <w:rPr>
          <w:color w:val="000000" w:themeColor="text1"/>
        </w:rPr>
        <w:t xml:space="preserve"> </w:t>
      </w:r>
      <w:r w:rsidR="00C001F3">
        <w:rPr>
          <w:color w:val="000000" w:themeColor="text1"/>
        </w:rPr>
        <w:t>increasingly appear</w:t>
      </w:r>
      <w:r w:rsidR="00FE3E94">
        <w:rPr>
          <w:color w:val="000000" w:themeColor="text1"/>
        </w:rPr>
        <w:t>s</w:t>
      </w:r>
      <w:r w:rsidR="00C001F3">
        <w:rPr>
          <w:color w:val="000000" w:themeColor="text1"/>
        </w:rPr>
        <w:t xml:space="preserve"> like</w:t>
      </w:r>
      <w:r w:rsidR="00FE3E94">
        <w:rPr>
          <w:color w:val="000000" w:themeColor="text1"/>
        </w:rPr>
        <w:t xml:space="preserve"> it is </w:t>
      </w:r>
      <w:r w:rsidR="003F3664">
        <w:rPr>
          <w:color w:val="000000" w:themeColor="text1"/>
        </w:rPr>
        <w:t xml:space="preserve">about </w:t>
      </w:r>
      <w:r w:rsidR="00FE3E94">
        <w:rPr>
          <w:color w:val="000000" w:themeColor="text1"/>
        </w:rPr>
        <w:t>the</w:t>
      </w:r>
      <w:r w:rsidR="00967C0A">
        <w:rPr>
          <w:color w:val="000000" w:themeColor="text1"/>
        </w:rPr>
        <w:t xml:space="preserve"> horrendous fall of a man </w:t>
      </w:r>
      <w:r w:rsidR="00967C0A" w:rsidRPr="007A5DF5">
        <w:rPr>
          <w:color w:val="000000" w:themeColor="text1"/>
        </w:rPr>
        <w:t xml:space="preserve">who </w:t>
      </w:r>
      <w:r w:rsidR="003D7053">
        <w:rPr>
          <w:color w:val="000000" w:themeColor="text1"/>
        </w:rPr>
        <w:t>is victim to</w:t>
      </w:r>
      <w:r w:rsidR="00AB3ACE" w:rsidRPr="007A5DF5">
        <w:rPr>
          <w:color w:val="000000" w:themeColor="text1"/>
        </w:rPr>
        <w:t xml:space="preserve"> </w:t>
      </w:r>
      <w:r w:rsidR="00F074C8">
        <w:rPr>
          <w:color w:val="000000" w:themeColor="text1"/>
        </w:rPr>
        <w:t>his preordained fate.</w:t>
      </w:r>
      <w:r w:rsidR="00967C0A">
        <w:rPr>
          <w:color w:val="000000" w:themeColor="text1"/>
        </w:rPr>
        <w:t xml:space="preserve"> </w:t>
      </w:r>
      <w:r w:rsidR="006D67C8" w:rsidRPr="007A5DF5">
        <w:rPr>
          <w:color w:val="000000" w:themeColor="text1"/>
        </w:rPr>
        <w:t>Yet</w:t>
      </w:r>
      <w:r w:rsidR="006D67C8">
        <w:rPr>
          <w:color w:val="000000" w:themeColor="text1"/>
        </w:rPr>
        <w:t xml:space="preserve">, as Faustus flings </w:t>
      </w:r>
      <w:r w:rsidR="005C064A">
        <w:rPr>
          <w:color w:val="000000" w:themeColor="text1"/>
        </w:rPr>
        <w:t xml:space="preserve">the </w:t>
      </w:r>
      <w:r w:rsidR="006D67C8">
        <w:rPr>
          <w:color w:val="000000" w:themeColor="text1"/>
        </w:rPr>
        <w:t>blame</w:t>
      </w:r>
      <w:r w:rsidR="005C064A">
        <w:rPr>
          <w:color w:val="000000" w:themeColor="text1"/>
        </w:rPr>
        <w:t xml:space="preserve"> for his fate</w:t>
      </w:r>
      <w:r w:rsidR="006D67C8">
        <w:rPr>
          <w:color w:val="000000" w:themeColor="text1"/>
        </w:rPr>
        <w:t xml:space="preserve"> around, the question of if he is despairing because he has </w:t>
      </w:r>
      <w:r w:rsidR="001C6925">
        <w:rPr>
          <w:color w:val="000000" w:themeColor="text1"/>
        </w:rPr>
        <w:t xml:space="preserve">actively </w:t>
      </w:r>
      <w:r w:rsidR="006D67C8">
        <w:rPr>
          <w:color w:val="000000" w:themeColor="text1"/>
        </w:rPr>
        <w:t>turned away from God, or because he never had God’s grace in the first place is left unanswered</w:t>
      </w:r>
      <w:r w:rsidR="00FC129D">
        <w:rPr>
          <w:color w:val="000000" w:themeColor="text1"/>
        </w:rPr>
        <w:t>.</w:t>
      </w:r>
      <w:r w:rsidR="00694814">
        <w:rPr>
          <w:rStyle w:val="FootnoteReference"/>
          <w:color w:val="000000" w:themeColor="text1"/>
        </w:rPr>
        <w:footnoteReference w:id="81"/>
      </w:r>
      <w:r w:rsidR="00FC129D">
        <w:rPr>
          <w:color w:val="000000" w:themeColor="text1"/>
        </w:rPr>
        <w:t xml:space="preserve"> E</w:t>
      </w:r>
      <w:r w:rsidR="00773FC2">
        <w:rPr>
          <w:color w:val="000000" w:themeColor="text1"/>
        </w:rPr>
        <w:t>ither</w:t>
      </w:r>
      <w:r w:rsidR="00FC129D">
        <w:rPr>
          <w:color w:val="000000" w:themeColor="text1"/>
        </w:rPr>
        <w:t>, this</w:t>
      </w:r>
      <w:r w:rsidR="00773FC2">
        <w:rPr>
          <w:color w:val="000000" w:themeColor="text1"/>
        </w:rPr>
        <w:t xml:space="preserve"> </w:t>
      </w:r>
      <w:r w:rsidR="00FC129D">
        <w:rPr>
          <w:color w:val="000000" w:themeColor="text1"/>
        </w:rPr>
        <w:t xml:space="preserve">was done </w:t>
      </w:r>
      <w:r w:rsidR="00773FC2">
        <w:rPr>
          <w:color w:val="000000" w:themeColor="text1"/>
        </w:rPr>
        <w:t xml:space="preserve">on purpose or </w:t>
      </w:r>
      <w:r w:rsidR="006F12F0">
        <w:rPr>
          <w:color w:val="000000" w:themeColor="text1"/>
        </w:rPr>
        <w:t xml:space="preserve">accidently </w:t>
      </w:r>
      <w:r w:rsidR="00773FC2">
        <w:rPr>
          <w:color w:val="000000" w:themeColor="text1"/>
        </w:rPr>
        <w:t xml:space="preserve">through the </w:t>
      </w:r>
      <w:r w:rsidR="00442316">
        <w:rPr>
          <w:color w:val="000000" w:themeColor="text1"/>
        </w:rPr>
        <w:t xml:space="preserve">conflicting notions of different </w:t>
      </w:r>
      <w:r w:rsidR="00BD71F6">
        <w:rPr>
          <w:color w:val="000000" w:themeColor="text1"/>
        </w:rPr>
        <w:t>collaborators</w:t>
      </w:r>
      <w:r w:rsidR="00682C5D">
        <w:rPr>
          <w:color w:val="000000" w:themeColor="text1"/>
        </w:rPr>
        <w:t>. Like</w:t>
      </w:r>
      <w:r w:rsidR="006D67C8">
        <w:rPr>
          <w:color w:val="000000" w:themeColor="text1"/>
        </w:rPr>
        <w:t xml:space="preserve"> the will of God, </w:t>
      </w:r>
      <w:r w:rsidR="007717CE">
        <w:rPr>
          <w:color w:val="000000" w:themeColor="text1"/>
        </w:rPr>
        <w:t>the answer as to whether</w:t>
      </w:r>
      <w:r w:rsidR="001E7EA8">
        <w:rPr>
          <w:color w:val="000000" w:themeColor="text1"/>
        </w:rPr>
        <w:t xml:space="preserve"> Faustus’ fall is inevitable or not is, for the most part, indeterminable</w:t>
      </w:r>
      <w:r w:rsidR="006D67C8">
        <w:rPr>
          <w:color w:val="000000" w:themeColor="text1"/>
        </w:rPr>
        <w:t>. So too is the justice of Faustus’ end displayed, perhaps</w:t>
      </w:r>
      <w:r w:rsidR="000C3A05">
        <w:rPr>
          <w:color w:val="000000" w:themeColor="text1"/>
        </w:rPr>
        <w:t xml:space="preserve"> </w:t>
      </w:r>
      <w:r w:rsidR="00B251C1">
        <w:rPr>
          <w:color w:val="000000" w:themeColor="text1"/>
        </w:rPr>
        <w:t xml:space="preserve">left </w:t>
      </w:r>
      <w:r w:rsidR="006D67C8">
        <w:rPr>
          <w:color w:val="000000" w:themeColor="text1"/>
        </w:rPr>
        <w:t xml:space="preserve">purposely </w:t>
      </w:r>
      <w:r w:rsidR="000C3A05">
        <w:rPr>
          <w:color w:val="000000" w:themeColor="text1"/>
        </w:rPr>
        <w:t>ambivalent</w:t>
      </w:r>
      <w:r w:rsidR="006D67C8">
        <w:rPr>
          <w:color w:val="000000" w:themeColor="text1"/>
        </w:rPr>
        <w:t xml:space="preserve"> for the audience and reader to reflect upon their </w:t>
      </w:r>
      <w:r w:rsidR="001E7EA8">
        <w:rPr>
          <w:color w:val="000000" w:themeColor="text1"/>
        </w:rPr>
        <w:t xml:space="preserve">own sense of </w:t>
      </w:r>
      <w:r w:rsidR="006D67C8">
        <w:rPr>
          <w:color w:val="000000" w:themeColor="text1"/>
        </w:rPr>
        <w:t xml:space="preserve">morality and </w:t>
      </w:r>
      <w:r w:rsidR="001E7EA8">
        <w:rPr>
          <w:color w:val="000000" w:themeColor="text1"/>
        </w:rPr>
        <w:t xml:space="preserve">to </w:t>
      </w:r>
      <w:r w:rsidR="006D67C8">
        <w:rPr>
          <w:color w:val="000000" w:themeColor="text1"/>
        </w:rPr>
        <w:t>make up for themselves whether they think that Faustus’ fall is justified or</w:t>
      </w:r>
      <w:r w:rsidR="0038702D">
        <w:rPr>
          <w:color w:val="000000" w:themeColor="text1"/>
        </w:rPr>
        <w:t xml:space="preserve"> the unfair result of a biased h</w:t>
      </w:r>
      <w:r w:rsidR="006D67C8">
        <w:rPr>
          <w:color w:val="000000" w:themeColor="text1"/>
        </w:rPr>
        <w:t>eavenly grace.</w:t>
      </w:r>
    </w:p>
    <w:p w:rsidR="00171E8C" w:rsidRDefault="00171E8C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:rsidR="006D67C8" w:rsidRDefault="00171E8C" w:rsidP="00A41DE1">
      <w:pPr>
        <w:rPr>
          <w:color w:val="000000" w:themeColor="text1"/>
          <w:u w:val="single"/>
        </w:rPr>
      </w:pPr>
      <w:r w:rsidRPr="00171E8C">
        <w:rPr>
          <w:color w:val="000000" w:themeColor="text1"/>
          <w:u w:val="single"/>
        </w:rPr>
        <w:lastRenderedPageBreak/>
        <w:t>Bibliography</w:t>
      </w:r>
    </w:p>
    <w:p w:rsidR="00F5037A" w:rsidRDefault="00823799" w:rsidP="00F5037A">
      <w:pPr>
        <w:rPr>
          <w:rFonts w:cstheme="minorHAnsi"/>
          <w:szCs w:val="20"/>
        </w:rPr>
      </w:pPr>
      <w:proofErr w:type="spellStart"/>
      <w:r>
        <w:rPr>
          <w:rFonts w:cstheme="minorHAnsi"/>
          <w:szCs w:val="20"/>
        </w:rPr>
        <w:t>Augustyn</w:t>
      </w:r>
      <w:proofErr w:type="spellEnd"/>
      <w:r>
        <w:rPr>
          <w:rFonts w:cstheme="minorHAnsi"/>
          <w:szCs w:val="20"/>
        </w:rPr>
        <w:t xml:space="preserve">, </w:t>
      </w:r>
      <w:r w:rsidR="00F5037A">
        <w:rPr>
          <w:rFonts w:cstheme="minorHAnsi"/>
          <w:szCs w:val="20"/>
        </w:rPr>
        <w:t>Adam</w:t>
      </w:r>
      <w:r>
        <w:rPr>
          <w:rFonts w:cstheme="minorHAnsi"/>
          <w:szCs w:val="20"/>
        </w:rPr>
        <w:t>,</w:t>
      </w:r>
      <w:r w:rsidR="00F5037A">
        <w:rPr>
          <w:rFonts w:cstheme="minorHAnsi"/>
          <w:szCs w:val="20"/>
        </w:rPr>
        <w:t xml:space="preserve"> and others, ‘Chorus: Theatre’, in </w:t>
      </w:r>
      <w:r w:rsidR="00F5037A">
        <w:rPr>
          <w:rFonts w:cstheme="minorHAnsi"/>
          <w:i/>
          <w:szCs w:val="20"/>
        </w:rPr>
        <w:t>The Encyclopaedia Britannica</w:t>
      </w:r>
      <w:r w:rsidR="00F5037A">
        <w:rPr>
          <w:rFonts w:cstheme="minorHAnsi"/>
          <w:szCs w:val="20"/>
        </w:rPr>
        <w:t>, 2020 &lt;</w:t>
      </w:r>
      <w:hyperlink r:id="rId8" w:history="1">
        <w:r w:rsidR="00F5037A" w:rsidRPr="00EF03AB">
          <w:rPr>
            <w:rStyle w:val="Hyperlink"/>
            <w:rFonts w:cstheme="minorHAnsi"/>
            <w:szCs w:val="20"/>
          </w:rPr>
          <w:t>https://www.britannica.com/art/chorus-theatre</w:t>
        </w:r>
      </w:hyperlink>
      <w:r w:rsidR="00F5037A">
        <w:rPr>
          <w:rFonts w:cstheme="minorHAnsi"/>
          <w:szCs w:val="20"/>
        </w:rPr>
        <w:t>&gt; [Accessed 2</w:t>
      </w:r>
      <w:r w:rsidR="00F5037A" w:rsidRPr="0066103B">
        <w:rPr>
          <w:rFonts w:cstheme="minorHAnsi"/>
          <w:szCs w:val="20"/>
          <w:vertAlign w:val="superscript"/>
        </w:rPr>
        <w:t>nd</w:t>
      </w:r>
      <w:r w:rsidR="00F5037A">
        <w:rPr>
          <w:rFonts w:cstheme="minorHAnsi"/>
          <w:szCs w:val="20"/>
        </w:rPr>
        <w:t xml:space="preserve"> February 2021]</w:t>
      </w:r>
    </w:p>
    <w:p w:rsidR="00F5037A" w:rsidRDefault="00F5037A" w:rsidP="00A41DE1">
      <w:pPr>
        <w:rPr>
          <w:rFonts w:cstheme="minorHAnsi"/>
          <w:szCs w:val="20"/>
        </w:rPr>
      </w:pPr>
      <w:proofErr w:type="spellStart"/>
      <w:r>
        <w:rPr>
          <w:rFonts w:cstheme="minorHAnsi"/>
          <w:szCs w:val="20"/>
        </w:rPr>
        <w:t>Augustyn</w:t>
      </w:r>
      <w:proofErr w:type="spellEnd"/>
      <w:r w:rsidR="00823799">
        <w:rPr>
          <w:rFonts w:cstheme="minorHAnsi"/>
          <w:szCs w:val="20"/>
        </w:rPr>
        <w:t>,</w:t>
      </w:r>
      <w:r>
        <w:rPr>
          <w:rFonts w:cstheme="minorHAnsi"/>
          <w:szCs w:val="20"/>
        </w:rPr>
        <w:t xml:space="preserve"> </w:t>
      </w:r>
      <w:r w:rsidR="00823799">
        <w:rPr>
          <w:rFonts w:cstheme="minorHAnsi"/>
          <w:szCs w:val="20"/>
        </w:rPr>
        <w:t xml:space="preserve">Adam, </w:t>
      </w:r>
      <w:r>
        <w:rPr>
          <w:rFonts w:cstheme="minorHAnsi"/>
          <w:szCs w:val="20"/>
        </w:rPr>
        <w:t xml:space="preserve">and others, ‘Great Chain of Being: Philosophy’, in </w:t>
      </w:r>
      <w:r>
        <w:rPr>
          <w:rFonts w:cstheme="minorHAnsi"/>
          <w:i/>
          <w:szCs w:val="20"/>
        </w:rPr>
        <w:t>The Encyclopaedia Britannica</w:t>
      </w:r>
      <w:r>
        <w:rPr>
          <w:rFonts w:cstheme="minorHAnsi"/>
          <w:szCs w:val="20"/>
        </w:rPr>
        <w:t>, 2020 &lt;</w:t>
      </w:r>
      <w:hyperlink r:id="rId9" w:history="1">
        <w:r w:rsidRPr="00EF03AB">
          <w:rPr>
            <w:rStyle w:val="Hyperlink"/>
            <w:rFonts w:cstheme="minorHAnsi"/>
            <w:szCs w:val="20"/>
          </w:rPr>
          <w:t>https://www.britannica.com/topic/Great-Chain-of-Being</w:t>
        </w:r>
      </w:hyperlink>
      <w:r>
        <w:rPr>
          <w:rFonts w:cstheme="minorHAnsi"/>
          <w:szCs w:val="20"/>
        </w:rPr>
        <w:t>&gt; [Accessed 5</w:t>
      </w:r>
      <w:r w:rsidRPr="008C286C">
        <w:rPr>
          <w:rFonts w:cstheme="minorHAnsi"/>
          <w:szCs w:val="20"/>
          <w:vertAlign w:val="superscript"/>
        </w:rPr>
        <w:t>th</w:t>
      </w:r>
      <w:r>
        <w:rPr>
          <w:rFonts w:cstheme="minorHAnsi"/>
          <w:szCs w:val="20"/>
        </w:rPr>
        <w:t xml:space="preserve"> February 2021]</w:t>
      </w:r>
    </w:p>
    <w:p w:rsidR="00481C81" w:rsidRDefault="00823799" w:rsidP="00A41DE1">
      <w:pPr>
        <w:rPr>
          <w:rFonts w:cstheme="minorHAnsi"/>
          <w:szCs w:val="20"/>
        </w:rPr>
      </w:pPr>
      <w:r w:rsidRPr="0068395C">
        <w:rPr>
          <w:rFonts w:cstheme="minorHAnsi"/>
          <w:szCs w:val="20"/>
        </w:rPr>
        <w:t>Ford</w:t>
      </w:r>
      <w:r>
        <w:rPr>
          <w:rFonts w:cstheme="minorHAnsi"/>
          <w:szCs w:val="20"/>
        </w:rPr>
        <w:t xml:space="preserve">, </w:t>
      </w:r>
      <w:r w:rsidR="00481C81" w:rsidRPr="0068395C">
        <w:rPr>
          <w:rFonts w:cstheme="minorHAnsi"/>
          <w:szCs w:val="20"/>
        </w:rPr>
        <w:t>John, ‘</w:t>
      </w:r>
      <w:proofErr w:type="spellStart"/>
      <w:r w:rsidR="00481C81" w:rsidRPr="0068395C">
        <w:rPr>
          <w:rFonts w:cstheme="minorHAnsi"/>
          <w:szCs w:val="20"/>
        </w:rPr>
        <w:t>‘Tis</w:t>
      </w:r>
      <w:proofErr w:type="spellEnd"/>
      <w:r w:rsidR="00481C81" w:rsidRPr="0068395C">
        <w:rPr>
          <w:rFonts w:cstheme="minorHAnsi"/>
          <w:szCs w:val="20"/>
        </w:rPr>
        <w:t xml:space="preserve"> Pity She’s a Whore’, in </w:t>
      </w:r>
      <w:r w:rsidR="00481C81" w:rsidRPr="0068395C">
        <w:rPr>
          <w:rFonts w:cstheme="minorHAnsi"/>
          <w:i/>
          <w:szCs w:val="20"/>
        </w:rPr>
        <w:t xml:space="preserve">English Renaissance Drama: A Norton Anthology, </w:t>
      </w:r>
      <w:r w:rsidR="00481C81" w:rsidRPr="0068395C">
        <w:rPr>
          <w:rFonts w:cstheme="minorHAnsi"/>
          <w:szCs w:val="20"/>
        </w:rPr>
        <w:t xml:space="preserve">ed. by, David </w:t>
      </w:r>
      <w:proofErr w:type="spellStart"/>
      <w:r w:rsidR="00481C81" w:rsidRPr="0068395C">
        <w:rPr>
          <w:rFonts w:cstheme="minorHAnsi"/>
          <w:szCs w:val="20"/>
        </w:rPr>
        <w:t>Bevington</w:t>
      </w:r>
      <w:proofErr w:type="spellEnd"/>
      <w:r w:rsidR="00481C81" w:rsidRPr="0068395C">
        <w:rPr>
          <w:rFonts w:cstheme="minorHAnsi"/>
          <w:szCs w:val="20"/>
        </w:rPr>
        <w:t xml:space="preserve"> and others (New York: W. W. Norton, 2002)</w:t>
      </w:r>
      <w:r w:rsidR="00481C81">
        <w:rPr>
          <w:rFonts w:cstheme="minorHAnsi"/>
          <w:szCs w:val="20"/>
        </w:rPr>
        <w:t>, pp. 1905-1969</w:t>
      </w:r>
    </w:p>
    <w:p w:rsidR="006A245C" w:rsidRDefault="006A245C" w:rsidP="00A41DE1">
      <w:r>
        <w:rPr>
          <w:rFonts w:cstheme="minorHAnsi"/>
          <w:szCs w:val="20"/>
        </w:rPr>
        <w:t xml:space="preserve">Green, </w:t>
      </w:r>
      <w:r w:rsidR="00823799">
        <w:rPr>
          <w:rFonts w:cstheme="minorHAnsi"/>
          <w:szCs w:val="20"/>
        </w:rPr>
        <w:t xml:space="preserve">Clarence, </w:t>
      </w:r>
      <w:r>
        <w:rPr>
          <w:rFonts w:cstheme="minorHAnsi"/>
          <w:szCs w:val="20"/>
        </w:rPr>
        <w:t xml:space="preserve">‘Doctor Faustus: Tragedy of Individualism’, in </w:t>
      </w:r>
      <w:r>
        <w:rPr>
          <w:rFonts w:cstheme="minorHAnsi"/>
          <w:i/>
          <w:szCs w:val="20"/>
        </w:rPr>
        <w:t>Science and Society</w:t>
      </w:r>
      <w:r>
        <w:rPr>
          <w:rFonts w:cstheme="minorHAnsi"/>
          <w:szCs w:val="20"/>
        </w:rPr>
        <w:t>, 10 (Summer 1946), pp. 275-283 &lt;</w:t>
      </w:r>
      <w:hyperlink r:id="rId10" w:history="1">
        <w:r w:rsidRPr="00EF03AB">
          <w:rPr>
            <w:rStyle w:val="Hyperlink"/>
          </w:rPr>
          <w:t>https://www.jstor.org/stable/40399769</w:t>
        </w:r>
      </w:hyperlink>
      <w:r>
        <w:t>&gt; [Accessed 3</w:t>
      </w:r>
      <w:r w:rsidRPr="002253D4">
        <w:rPr>
          <w:vertAlign w:val="superscript"/>
        </w:rPr>
        <w:t>rd</w:t>
      </w:r>
      <w:r>
        <w:t xml:space="preserve"> February 2021]</w:t>
      </w:r>
    </w:p>
    <w:p w:rsidR="00BD7341" w:rsidRDefault="00BD7341" w:rsidP="00A41DE1">
      <w:r>
        <w:rPr>
          <w:rFonts w:cstheme="minorHAnsi"/>
          <w:szCs w:val="20"/>
        </w:rPr>
        <w:t xml:space="preserve">Guenther, </w:t>
      </w:r>
      <w:r w:rsidR="00823799">
        <w:rPr>
          <w:rFonts w:cstheme="minorHAnsi"/>
          <w:szCs w:val="20"/>
        </w:rPr>
        <w:t xml:space="preserve">Genevieve, </w:t>
      </w:r>
      <w:r>
        <w:rPr>
          <w:rFonts w:cstheme="minorHAnsi"/>
          <w:szCs w:val="20"/>
        </w:rPr>
        <w:t xml:space="preserve">‘Why Devils Came When Faustus Called Them’, in </w:t>
      </w:r>
      <w:r>
        <w:rPr>
          <w:rFonts w:cstheme="minorHAnsi"/>
          <w:i/>
          <w:szCs w:val="20"/>
        </w:rPr>
        <w:t>Modern Philology</w:t>
      </w:r>
      <w:r>
        <w:rPr>
          <w:rFonts w:cstheme="minorHAnsi"/>
          <w:szCs w:val="20"/>
        </w:rPr>
        <w:t>, 109 (August 2011), pp. 46-70 &lt;</w:t>
      </w:r>
      <w:hyperlink r:id="rId11" w:history="1">
        <w:r w:rsidRPr="00EF03AB">
          <w:rPr>
            <w:rStyle w:val="Hyperlink"/>
          </w:rPr>
          <w:t>https://www.jstor.org/stable/10.1086/662147</w:t>
        </w:r>
      </w:hyperlink>
      <w:r>
        <w:t>&gt; [Accessed 2</w:t>
      </w:r>
      <w:r w:rsidRPr="00CE6813">
        <w:rPr>
          <w:vertAlign w:val="superscript"/>
        </w:rPr>
        <w:t>nd</w:t>
      </w:r>
      <w:r>
        <w:t xml:space="preserve"> February 2021]</w:t>
      </w:r>
    </w:p>
    <w:p w:rsidR="0061207B" w:rsidRDefault="00823799" w:rsidP="00A41DE1">
      <w:proofErr w:type="spellStart"/>
      <w:r>
        <w:rPr>
          <w:rFonts w:cstheme="minorHAnsi"/>
          <w:szCs w:val="20"/>
        </w:rPr>
        <w:t>Honderich</w:t>
      </w:r>
      <w:proofErr w:type="spellEnd"/>
      <w:r>
        <w:rPr>
          <w:rFonts w:cstheme="minorHAnsi"/>
          <w:szCs w:val="20"/>
        </w:rPr>
        <w:t xml:space="preserve">, </w:t>
      </w:r>
      <w:r w:rsidR="0061207B">
        <w:rPr>
          <w:rFonts w:cstheme="minorHAnsi"/>
          <w:szCs w:val="20"/>
        </w:rPr>
        <w:t xml:space="preserve">Pauline, ‘John Calvin and Doctor Faustus’, in </w:t>
      </w:r>
      <w:r w:rsidR="0061207B">
        <w:rPr>
          <w:rFonts w:cstheme="minorHAnsi"/>
          <w:i/>
          <w:szCs w:val="20"/>
        </w:rPr>
        <w:t>The Modern Language Review</w:t>
      </w:r>
      <w:r w:rsidR="0061207B">
        <w:rPr>
          <w:rFonts w:cstheme="minorHAnsi"/>
          <w:szCs w:val="20"/>
        </w:rPr>
        <w:t>, 68 (January 1973), pp. 1-13 &lt;</w:t>
      </w:r>
      <w:hyperlink r:id="rId12" w:history="1">
        <w:r w:rsidR="0061207B" w:rsidRPr="00EF03AB">
          <w:rPr>
            <w:rStyle w:val="Hyperlink"/>
          </w:rPr>
          <w:t>https://www.jstor.org/stable/3726198</w:t>
        </w:r>
      </w:hyperlink>
      <w:r w:rsidR="0061207B">
        <w:t>&gt; [Accessed 2</w:t>
      </w:r>
      <w:r w:rsidR="0061207B" w:rsidRPr="00CE6813">
        <w:rPr>
          <w:vertAlign w:val="superscript"/>
        </w:rPr>
        <w:t>nd</w:t>
      </w:r>
      <w:r w:rsidR="0061207B">
        <w:t xml:space="preserve"> February 2021]</w:t>
      </w:r>
    </w:p>
    <w:p w:rsidR="006A245C" w:rsidRPr="006A245C" w:rsidRDefault="0058488D" w:rsidP="00A41DE1">
      <w:r>
        <w:rPr>
          <w:rFonts w:cstheme="minorHAnsi"/>
          <w:szCs w:val="20"/>
        </w:rPr>
        <w:t>Macdonald</w:t>
      </w:r>
      <w:r>
        <w:rPr>
          <w:rFonts w:cstheme="minorHAnsi"/>
          <w:szCs w:val="20"/>
        </w:rPr>
        <w:t xml:space="preserve">, </w:t>
      </w:r>
      <w:r w:rsidR="006A245C">
        <w:rPr>
          <w:rFonts w:cstheme="minorHAnsi"/>
          <w:szCs w:val="20"/>
        </w:rPr>
        <w:t>James Ross, ‘</w:t>
      </w:r>
      <w:r w:rsidR="006A245C">
        <w:t xml:space="preserve">Calvinist Theology and “Country Divinity” in Marlowe's “Doctor Faustus”’, in </w:t>
      </w:r>
      <w:r w:rsidR="006A245C">
        <w:rPr>
          <w:i/>
        </w:rPr>
        <w:t>Studies in Philology</w:t>
      </w:r>
      <w:r w:rsidR="006A245C">
        <w:t>, 111 (Fall 2014), pp. 821-844 &lt;</w:t>
      </w:r>
      <w:hyperlink r:id="rId13" w:history="1">
        <w:r w:rsidR="006A245C" w:rsidRPr="00EF03AB">
          <w:rPr>
            <w:rStyle w:val="Hyperlink"/>
          </w:rPr>
          <w:t>https://www.jstor.org/stable/24392105</w:t>
        </w:r>
      </w:hyperlink>
      <w:r w:rsidR="006A245C">
        <w:t>&gt; [Accessed 2</w:t>
      </w:r>
      <w:r w:rsidR="006A245C" w:rsidRPr="00CE6813">
        <w:rPr>
          <w:vertAlign w:val="superscript"/>
        </w:rPr>
        <w:t>nd</w:t>
      </w:r>
      <w:r w:rsidR="006A245C">
        <w:t xml:space="preserve"> February 2021]</w:t>
      </w:r>
    </w:p>
    <w:p w:rsidR="00AE46EF" w:rsidRPr="00AE46EF" w:rsidRDefault="00A02B07" w:rsidP="009B5713">
      <w:pPr>
        <w:rPr>
          <w:rFonts w:cstheme="minorHAnsi"/>
        </w:rPr>
      </w:pPr>
      <w:r w:rsidRPr="00AE46EF">
        <w:rPr>
          <w:rFonts w:cstheme="minorHAnsi"/>
          <w:szCs w:val="20"/>
        </w:rPr>
        <w:t>Marlowe</w:t>
      </w:r>
      <w:r>
        <w:rPr>
          <w:rFonts w:cstheme="minorHAnsi"/>
          <w:szCs w:val="20"/>
        </w:rPr>
        <w:t xml:space="preserve">, </w:t>
      </w:r>
      <w:r w:rsidR="00AE46EF" w:rsidRPr="00AE46EF">
        <w:rPr>
          <w:rFonts w:cstheme="minorHAnsi"/>
          <w:szCs w:val="20"/>
        </w:rPr>
        <w:t xml:space="preserve">Christopher, ‘Doctor Faustus’, in </w:t>
      </w:r>
      <w:r w:rsidR="00AE46EF" w:rsidRPr="00AE46EF">
        <w:rPr>
          <w:rFonts w:cstheme="minorHAnsi"/>
          <w:i/>
          <w:szCs w:val="20"/>
        </w:rPr>
        <w:t xml:space="preserve">English Renaissance Drama: A Norton Anthology, </w:t>
      </w:r>
      <w:r w:rsidR="00AE46EF" w:rsidRPr="00AE46EF">
        <w:rPr>
          <w:rFonts w:cstheme="minorHAnsi"/>
          <w:szCs w:val="20"/>
        </w:rPr>
        <w:t xml:space="preserve">ed. by, David </w:t>
      </w:r>
      <w:proofErr w:type="spellStart"/>
      <w:r w:rsidR="00AE46EF" w:rsidRPr="00AE46EF">
        <w:rPr>
          <w:rFonts w:cstheme="minorHAnsi"/>
          <w:szCs w:val="20"/>
        </w:rPr>
        <w:t>Bevington</w:t>
      </w:r>
      <w:proofErr w:type="spellEnd"/>
      <w:r w:rsidR="00AE46EF" w:rsidRPr="00AE46EF">
        <w:rPr>
          <w:rFonts w:cstheme="minorHAnsi"/>
          <w:szCs w:val="20"/>
        </w:rPr>
        <w:t xml:space="preserve"> and others (New York: W. </w:t>
      </w:r>
      <w:r w:rsidR="00AE46EF" w:rsidRPr="00AE46EF">
        <w:rPr>
          <w:rFonts w:cstheme="minorHAnsi"/>
        </w:rPr>
        <w:t xml:space="preserve">W. Norton, 2002), pp. 245-285 </w:t>
      </w:r>
    </w:p>
    <w:p w:rsidR="009B5713" w:rsidRDefault="009B5713" w:rsidP="009B5713">
      <w:pPr>
        <w:rPr>
          <w:rFonts w:cstheme="minorHAnsi"/>
          <w:szCs w:val="20"/>
        </w:rPr>
      </w:pPr>
      <w:r w:rsidRPr="007A0DE3">
        <w:rPr>
          <w:rFonts w:cstheme="minorHAnsi"/>
          <w:color w:val="000000" w:themeColor="text1"/>
          <w:szCs w:val="20"/>
        </w:rPr>
        <w:t xml:space="preserve">Marlowe, </w:t>
      </w:r>
      <w:r w:rsidR="00A02B07">
        <w:rPr>
          <w:rFonts w:cstheme="minorHAnsi"/>
          <w:color w:val="000000" w:themeColor="text1"/>
          <w:szCs w:val="20"/>
        </w:rPr>
        <w:t xml:space="preserve">Christopher, </w:t>
      </w:r>
      <w:proofErr w:type="gramStart"/>
      <w:r w:rsidRPr="007A0DE3">
        <w:rPr>
          <w:rFonts w:cstheme="minorHAnsi"/>
          <w:color w:val="000000" w:themeColor="text1"/>
          <w:szCs w:val="20"/>
        </w:rPr>
        <w:t>‘Dr</w:t>
      </w:r>
      <w:proofErr w:type="gramEnd"/>
      <w:r w:rsidRPr="007A0DE3">
        <w:rPr>
          <w:rFonts w:cstheme="minorHAnsi"/>
          <w:color w:val="000000" w:themeColor="text1"/>
          <w:szCs w:val="20"/>
        </w:rPr>
        <w:t xml:space="preserve"> Faustus’, </w:t>
      </w:r>
      <w:r>
        <w:rPr>
          <w:rFonts w:cstheme="minorHAnsi"/>
          <w:szCs w:val="20"/>
        </w:rPr>
        <w:t xml:space="preserve">in </w:t>
      </w:r>
      <w:r>
        <w:rPr>
          <w:rFonts w:cstheme="minorHAnsi"/>
          <w:i/>
          <w:szCs w:val="20"/>
        </w:rPr>
        <w:t>Dr Faustus: The A- and B- Texts (1604, 1616) A Parallel-Text Edition</w:t>
      </w:r>
      <w:r>
        <w:rPr>
          <w:rFonts w:cstheme="minorHAnsi"/>
          <w:szCs w:val="20"/>
        </w:rPr>
        <w:t xml:space="preserve">, ed. by, David </w:t>
      </w:r>
      <w:proofErr w:type="spellStart"/>
      <w:r>
        <w:rPr>
          <w:rFonts w:cstheme="minorHAnsi"/>
          <w:szCs w:val="20"/>
        </w:rPr>
        <w:t>Bevington</w:t>
      </w:r>
      <w:proofErr w:type="spellEnd"/>
      <w:r>
        <w:rPr>
          <w:rFonts w:cstheme="minorHAnsi"/>
          <w:szCs w:val="20"/>
        </w:rPr>
        <w:t xml:space="preserve"> and Eric Rasmussen (Manchester: Manchester University Press, 2014)</w:t>
      </w:r>
    </w:p>
    <w:p w:rsidR="00BE5EAF" w:rsidRPr="00BE5EAF" w:rsidRDefault="00A02B07" w:rsidP="009B5713">
      <w:pPr>
        <w:rPr>
          <w:rFonts w:cstheme="minorHAnsi"/>
          <w:sz w:val="26"/>
          <w:szCs w:val="20"/>
        </w:rPr>
      </w:pPr>
      <w:r w:rsidRPr="00BE5EAF">
        <w:rPr>
          <w:rFonts w:cstheme="minorHAnsi"/>
          <w:szCs w:val="20"/>
        </w:rPr>
        <w:t>Marlowe</w:t>
      </w:r>
      <w:r>
        <w:rPr>
          <w:rFonts w:cstheme="minorHAnsi"/>
          <w:szCs w:val="20"/>
        </w:rPr>
        <w:t xml:space="preserve">, </w:t>
      </w:r>
      <w:r w:rsidR="00BE5EAF" w:rsidRPr="00BE5EAF">
        <w:rPr>
          <w:rFonts w:cstheme="minorHAnsi"/>
          <w:szCs w:val="20"/>
        </w:rPr>
        <w:t xml:space="preserve">Christopher, ‘Edward II’, in </w:t>
      </w:r>
      <w:r w:rsidR="00BE5EAF" w:rsidRPr="00BE5EAF">
        <w:rPr>
          <w:rFonts w:cstheme="minorHAnsi"/>
          <w:i/>
          <w:szCs w:val="20"/>
        </w:rPr>
        <w:t xml:space="preserve">English Renaissance Drama: A Norton Anthology, </w:t>
      </w:r>
      <w:r w:rsidR="00BE5EAF" w:rsidRPr="00BE5EAF">
        <w:rPr>
          <w:rFonts w:cstheme="minorHAnsi"/>
          <w:szCs w:val="20"/>
        </w:rPr>
        <w:t xml:space="preserve">ed. by, David </w:t>
      </w:r>
      <w:proofErr w:type="spellStart"/>
      <w:r w:rsidR="00BE5EAF" w:rsidRPr="00BE5EAF">
        <w:rPr>
          <w:rFonts w:cstheme="minorHAnsi"/>
          <w:szCs w:val="20"/>
        </w:rPr>
        <w:t>Bevington</w:t>
      </w:r>
      <w:proofErr w:type="spellEnd"/>
      <w:r w:rsidR="00BE5EAF" w:rsidRPr="00BE5EAF">
        <w:rPr>
          <w:rFonts w:cstheme="minorHAnsi"/>
          <w:szCs w:val="20"/>
        </w:rPr>
        <w:t xml:space="preserve"> and others (New York: W. W. Norton, 2002), pp. 351-420</w:t>
      </w:r>
      <w:r w:rsidR="00BE5EAF" w:rsidRPr="00BE5EAF">
        <w:rPr>
          <w:rFonts w:cstheme="minorHAnsi"/>
          <w:szCs w:val="20"/>
        </w:rPr>
        <w:t xml:space="preserve"> </w:t>
      </w:r>
    </w:p>
    <w:p w:rsidR="009B5713" w:rsidRDefault="00A02B07" w:rsidP="009B5713">
      <w:r>
        <w:t>Mitchell</w:t>
      </w:r>
      <w:r>
        <w:t xml:space="preserve">, </w:t>
      </w:r>
      <w:r w:rsidR="009B5713">
        <w:t xml:space="preserve">Peter, </w:t>
      </w:r>
      <w:r w:rsidR="009B5713">
        <w:rPr>
          <w:i/>
        </w:rPr>
        <w:t xml:space="preserve">Jonson, </w:t>
      </w:r>
      <w:proofErr w:type="spellStart"/>
      <w:r w:rsidR="009B5713">
        <w:rPr>
          <w:i/>
        </w:rPr>
        <w:t>Volpone</w:t>
      </w:r>
      <w:proofErr w:type="spellEnd"/>
      <w:r w:rsidR="009B5713">
        <w:t>, (Unpublished Lecture, University of Wales Trinity Saint David, 2020-2021)</w:t>
      </w:r>
    </w:p>
    <w:p w:rsidR="00DB5563" w:rsidRDefault="00DB5563" w:rsidP="009B5713">
      <w:r>
        <w:t>Mitchell,</w:t>
      </w:r>
      <w:r w:rsidR="00A02B07" w:rsidRPr="00A02B07">
        <w:t xml:space="preserve"> </w:t>
      </w:r>
      <w:r w:rsidR="00A02B07">
        <w:t>Peter</w:t>
      </w:r>
      <w:r w:rsidR="00A02B07">
        <w:t>,</w:t>
      </w:r>
      <w:r>
        <w:t xml:space="preserve"> </w:t>
      </w:r>
      <w:r w:rsidRPr="004C5298">
        <w:rPr>
          <w:i/>
        </w:rPr>
        <w:t>Shakespeare,</w:t>
      </w:r>
      <w:r>
        <w:t xml:space="preserve"> </w:t>
      </w:r>
      <w:r w:rsidRPr="004C5298">
        <w:rPr>
          <w:i/>
        </w:rPr>
        <w:t>Measure for Measure</w:t>
      </w:r>
      <w:r>
        <w:t xml:space="preserve"> (Unpublished Lecture, University of Wales Trinity Saint David, 2020-2021)</w:t>
      </w:r>
    </w:p>
    <w:p w:rsidR="007C1CCE" w:rsidRDefault="007C1CCE" w:rsidP="007C1CCE">
      <w:r>
        <w:t xml:space="preserve">Mitchell, </w:t>
      </w:r>
      <w:r w:rsidR="00A02B07">
        <w:t>P</w:t>
      </w:r>
      <w:r w:rsidR="00A02B07">
        <w:t xml:space="preserve">eter, </w:t>
      </w:r>
      <w:r w:rsidRPr="004C5298">
        <w:rPr>
          <w:i/>
        </w:rPr>
        <w:t>Marlowe,</w:t>
      </w:r>
      <w:r>
        <w:t xml:space="preserve"> </w:t>
      </w:r>
      <w:r w:rsidRPr="004C5298">
        <w:rPr>
          <w:i/>
        </w:rPr>
        <w:t>Doctor Faustus</w:t>
      </w:r>
      <w:r>
        <w:t xml:space="preserve"> (Unpublished Lecture, University of Wales Trinity Saint David, 2020-2021)</w:t>
      </w:r>
    </w:p>
    <w:p w:rsidR="007C1CCE" w:rsidRDefault="007C1CCE" w:rsidP="009B5713">
      <w:r>
        <w:t>Mitchell,</w:t>
      </w:r>
      <w:r w:rsidR="00A02B07" w:rsidRPr="00A02B07">
        <w:t xml:space="preserve"> </w:t>
      </w:r>
      <w:r w:rsidR="00A02B07">
        <w:t>Peter</w:t>
      </w:r>
      <w:r w:rsidR="00A02B07">
        <w:t>,</w:t>
      </w:r>
      <w:r>
        <w:t xml:space="preserve"> </w:t>
      </w:r>
      <w:r w:rsidRPr="004C5298">
        <w:rPr>
          <w:i/>
        </w:rPr>
        <w:t>Marlowe,</w:t>
      </w:r>
      <w:r>
        <w:rPr>
          <w:i/>
        </w:rPr>
        <w:t xml:space="preserve"> Edward II </w:t>
      </w:r>
      <w:r>
        <w:t>(Unpublished Lecture, University of Wales Trinity Saint David, 2020-2021)</w:t>
      </w:r>
    </w:p>
    <w:p w:rsidR="00171E8C" w:rsidRDefault="009B5713" w:rsidP="00A41DE1">
      <w:r>
        <w:t>Mitchell,</w:t>
      </w:r>
      <w:r w:rsidR="00A02B07" w:rsidRPr="00A02B07">
        <w:t xml:space="preserve"> </w:t>
      </w:r>
      <w:r w:rsidR="00A02B07">
        <w:t>Peter,</w:t>
      </w:r>
      <w:r>
        <w:t xml:space="preserve"> </w:t>
      </w:r>
      <w:r>
        <w:rPr>
          <w:i/>
        </w:rPr>
        <w:t xml:space="preserve">Shakespeare, </w:t>
      </w:r>
      <w:proofErr w:type="gramStart"/>
      <w:r>
        <w:rPr>
          <w:i/>
        </w:rPr>
        <w:t>The</w:t>
      </w:r>
      <w:proofErr w:type="gramEnd"/>
      <w:r>
        <w:rPr>
          <w:i/>
        </w:rPr>
        <w:t xml:space="preserve"> Tragedy of Coriolanus</w:t>
      </w:r>
      <w:r>
        <w:t>, (Unpublished Lecture, University of Wales Trinity Saint David, 2020-2021)</w:t>
      </w:r>
    </w:p>
    <w:p w:rsidR="0061207B" w:rsidRDefault="0061207B" w:rsidP="00A41DE1">
      <w:r>
        <w:lastRenderedPageBreak/>
        <w:t xml:space="preserve">Ornstein, </w:t>
      </w:r>
      <w:r w:rsidR="005F2F9F">
        <w:t>Robert</w:t>
      </w:r>
      <w:r w:rsidR="005F2F9F">
        <w:t xml:space="preserve">, </w:t>
      </w:r>
      <w:r>
        <w:t xml:space="preserve">‘Marlowe and God: The Tragic Theology of </w:t>
      </w:r>
      <w:proofErr w:type="spellStart"/>
      <w:r>
        <w:t>Dr.</w:t>
      </w:r>
      <w:proofErr w:type="spellEnd"/>
      <w:r>
        <w:t xml:space="preserve"> Faustus’, in </w:t>
      </w:r>
      <w:r>
        <w:rPr>
          <w:i/>
        </w:rPr>
        <w:t>PMLA</w:t>
      </w:r>
      <w:r>
        <w:t>, 83 (October 1968), pp. 1378-1385 &lt;</w:t>
      </w:r>
      <w:hyperlink r:id="rId14" w:history="1">
        <w:r w:rsidRPr="00EF03AB">
          <w:rPr>
            <w:rStyle w:val="Hyperlink"/>
          </w:rPr>
          <w:t>https://www.jstor.org/stable/1261310</w:t>
        </w:r>
      </w:hyperlink>
      <w:r>
        <w:t>&gt; [Accessed 2</w:t>
      </w:r>
      <w:r w:rsidRPr="00CE6813">
        <w:rPr>
          <w:vertAlign w:val="superscript"/>
        </w:rPr>
        <w:t>nd</w:t>
      </w:r>
      <w:r>
        <w:t xml:space="preserve"> February 2021]</w:t>
      </w:r>
    </w:p>
    <w:p w:rsidR="00481C81" w:rsidRDefault="00481C81" w:rsidP="00A41DE1">
      <w:r>
        <w:rPr>
          <w:rFonts w:cstheme="minorHAnsi"/>
          <w:szCs w:val="20"/>
        </w:rPr>
        <w:t xml:space="preserve">Smith, </w:t>
      </w:r>
      <w:r w:rsidR="005F2F9F">
        <w:rPr>
          <w:rFonts w:cstheme="minorHAnsi"/>
          <w:szCs w:val="20"/>
        </w:rPr>
        <w:t>Warren D.,</w:t>
      </w:r>
      <w:r w:rsidR="00463092">
        <w:rPr>
          <w:rFonts w:cstheme="minorHAnsi"/>
          <w:szCs w:val="20"/>
        </w:rPr>
        <w:t xml:space="preserve"> </w:t>
      </w:r>
      <w:r>
        <w:rPr>
          <w:rFonts w:cstheme="minorHAnsi"/>
          <w:szCs w:val="20"/>
        </w:rPr>
        <w:t xml:space="preserve">‘The Nature of Evil in “Doctor Faustus”’, in </w:t>
      </w:r>
      <w:r>
        <w:rPr>
          <w:rFonts w:cstheme="minorHAnsi"/>
          <w:i/>
          <w:szCs w:val="20"/>
        </w:rPr>
        <w:t>The Modern Language Review</w:t>
      </w:r>
      <w:r>
        <w:rPr>
          <w:rFonts w:cstheme="minorHAnsi"/>
          <w:szCs w:val="20"/>
        </w:rPr>
        <w:t>, 60 (April 1965), pp. 171-175 &lt;</w:t>
      </w:r>
      <w:hyperlink r:id="rId15" w:history="1">
        <w:r w:rsidRPr="00EF03AB">
          <w:rPr>
            <w:rStyle w:val="Hyperlink"/>
          </w:rPr>
          <w:t>https://www.jstor.org/stable/3720056</w:t>
        </w:r>
      </w:hyperlink>
      <w:r>
        <w:t>&gt; [Accessed 6</w:t>
      </w:r>
      <w:r w:rsidRPr="0066103B">
        <w:rPr>
          <w:vertAlign w:val="superscript"/>
        </w:rPr>
        <w:t>th</w:t>
      </w:r>
      <w:r>
        <w:t xml:space="preserve"> February 2021]</w:t>
      </w:r>
    </w:p>
    <w:p w:rsidR="00D96DA9" w:rsidRDefault="00463092" w:rsidP="00A41DE1">
      <w:r>
        <w:t>Snyder</w:t>
      </w:r>
      <w:r>
        <w:t xml:space="preserve">, </w:t>
      </w:r>
      <w:r w:rsidR="00D96DA9">
        <w:t xml:space="preserve">Susan, ‘Marlowe’s “Doctor Faustus” as an Inverted Saint’s Life’, in </w:t>
      </w:r>
      <w:r w:rsidR="00D96DA9">
        <w:rPr>
          <w:i/>
        </w:rPr>
        <w:t>Studies in Philology</w:t>
      </w:r>
      <w:r w:rsidR="00D96DA9">
        <w:t>, 63 (July 1966), pp. 565-577 &lt;</w:t>
      </w:r>
      <w:hyperlink r:id="rId16" w:history="1">
        <w:r w:rsidR="00D96DA9" w:rsidRPr="00EF03AB">
          <w:rPr>
            <w:rStyle w:val="Hyperlink"/>
          </w:rPr>
          <w:t>https://www.jstor.org/stable/4173538</w:t>
        </w:r>
      </w:hyperlink>
      <w:r w:rsidR="00D96DA9">
        <w:t>&gt; [Accessed 2</w:t>
      </w:r>
      <w:r w:rsidR="00D96DA9" w:rsidRPr="00CE6813">
        <w:rPr>
          <w:vertAlign w:val="superscript"/>
        </w:rPr>
        <w:t>nd</w:t>
      </w:r>
      <w:r w:rsidR="00D96DA9">
        <w:t xml:space="preserve"> February 2021]</w:t>
      </w:r>
    </w:p>
    <w:p w:rsidR="00820FFB" w:rsidRPr="00481C81" w:rsidRDefault="00820FFB" w:rsidP="00A41DE1">
      <w:r>
        <w:t xml:space="preserve">Webb, </w:t>
      </w:r>
      <w:r w:rsidR="00463092">
        <w:t xml:space="preserve">David C., </w:t>
      </w:r>
      <w:r>
        <w:t xml:space="preserve">‘Damnation in “Doctor Faustus”: Theological Strip Tease and the Histrionic Hero, in </w:t>
      </w:r>
      <w:r>
        <w:rPr>
          <w:i/>
        </w:rPr>
        <w:t>Critical Survey</w:t>
      </w:r>
      <w:r>
        <w:t>, 11 (1999), pp. 31-47 &lt;</w:t>
      </w:r>
      <w:hyperlink r:id="rId17" w:history="1">
        <w:r w:rsidRPr="00EF03AB">
          <w:rPr>
            <w:rStyle w:val="Hyperlink"/>
          </w:rPr>
          <w:t>https://www.jstor.org/stable/41556876</w:t>
        </w:r>
      </w:hyperlink>
      <w:r>
        <w:t>&gt; [Accessed 2</w:t>
      </w:r>
      <w:r w:rsidRPr="00CE6813">
        <w:rPr>
          <w:vertAlign w:val="superscript"/>
        </w:rPr>
        <w:t>nd</w:t>
      </w:r>
      <w:r>
        <w:t xml:space="preserve"> February 2021]</w:t>
      </w:r>
    </w:p>
    <w:sectPr w:rsidR="00820FFB" w:rsidRPr="00481C81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C2FF0" w:rsidRDefault="001C2FF0" w:rsidP="00373D23">
      <w:pPr>
        <w:spacing w:after="0" w:line="240" w:lineRule="auto"/>
      </w:pPr>
      <w:r>
        <w:separator/>
      </w:r>
    </w:p>
  </w:endnote>
  <w:endnote w:type="continuationSeparator" w:id="0">
    <w:p w:rsidR="001C2FF0" w:rsidRDefault="001C2FF0" w:rsidP="00373D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C2FF0" w:rsidRDefault="001C2FF0" w:rsidP="00373D23">
      <w:pPr>
        <w:spacing w:after="0" w:line="240" w:lineRule="auto"/>
      </w:pPr>
      <w:r>
        <w:separator/>
      </w:r>
    </w:p>
  </w:footnote>
  <w:footnote w:type="continuationSeparator" w:id="0">
    <w:p w:rsidR="001C2FF0" w:rsidRDefault="001C2FF0" w:rsidP="00373D23">
      <w:pPr>
        <w:spacing w:after="0" w:line="240" w:lineRule="auto"/>
      </w:pPr>
      <w:r>
        <w:continuationSeparator/>
      </w:r>
    </w:p>
  </w:footnote>
  <w:footnote w:id="1">
    <w:p w:rsidR="00A81626" w:rsidRDefault="00A81626" w:rsidP="005B24BA">
      <w:pPr>
        <w:spacing w:after="0" w:line="240" w:lineRule="auto"/>
      </w:pPr>
      <w:r>
        <w:rPr>
          <w:rStyle w:val="FootnoteReference"/>
        </w:rPr>
        <w:footnoteRef/>
      </w:r>
      <w:r w:rsidRPr="000B4F4F">
        <w:rPr>
          <w:sz w:val="18"/>
        </w:rPr>
        <w:t xml:space="preserve">David C. Webb, ‘Damnation in “Doctor Faustus”: Theological Strip Tease and the Histrionic Hero, in </w:t>
      </w:r>
      <w:r w:rsidRPr="000B4F4F">
        <w:rPr>
          <w:i/>
          <w:sz w:val="18"/>
        </w:rPr>
        <w:t>Critical Survey</w:t>
      </w:r>
      <w:r w:rsidRPr="000B4F4F">
        <w:rPr>
          <w:sz w:val="18"/>
        </w:rPr>
        <w:t xml:space="preserve">, 11 (1999), pp. 31-47 </w:t>
      </w:r>
      <w:r>
        <w:rPr>
          <w:sz w:val="18"/>
        </w:rPr>
        <w:t xml:space="preserve">(p. 31) </w:t>
      </w:r>
      <w:r w:rsidRPr="000B4F4F">
        <w:rPr>
          <w:sz w:val="18"/>
        </w:rPr>
        <w:t>&lt;</w:t>
      </w:r>
      <w:hyperlink r:id="rId1" w:history="1">
        <w:r w:rsidRPr="000B4F4F">
          <w:rPr>
            <w:rStyle w:val="Hyperlink"/>
            <w:sz w:val="18"/>
          </w:rPr>
          <w:t>https://www.jstor.org/stable/41556876</w:t>
        </w:r>
      </w:hyperlink>
      <w:r w:rsidRPr="000B4F4F">
        <w:rPr>
          <w:sz w:val="18"/>
        </w:rPr>
        <w:t>&gt; [Accessed 2</w:t>
      </w:r>
      <w:r w:rsidRPr="000B4F4F">
        <w:rPr>
          <w:sz w:val="18"/>
          <w:vertAlign w:val="superscript"/>
        </w:rPr>
        <w:t>nd</w:t>
      </w:r>
      <w:r w:rsidRPr="000B4F4F">
        <w:rPr>
          <w:sz w:val="18"/>
        </w:rPr>
        <w:t xml:space="preserve"> February 2021]</w:t>
      </w:r>
      <w:r>
        <w:rPr>
          <w:sz w:val="18"/>
        </w:rPr>
        <w:t>.</w:t>
      </w:r>
    </w:p>
  </w:footnote>
  <w:footnote w:id="2">
    <w:p w:rsidR="00A81626" w:rsidRDefault="00A81626" w:rsidP="005B24BA">
      <w:pPr>
        <w:spacing w:after="0" w:line="240" w:lineRule="auto"/>
      </w:pPr>
      <w:r>
        <w:rPr>
          <w:rStyle w:val="FootnoteReference"/>
        </w:rPr>
        <w:footnoteRef/>
      </w:r>
      <w:r w:rsidRPr="00454539">
        <w:rPr>
          <w:sz w:val="18"/>
        </w:rPr>
        <w:t xml:space="preserve">Dr Peter Mitchell, </w:t>
      </w:r>
      <w:r w:rsidRPr="00454539">
        <w:rPr>
          <w:i/>
          <w:sz w:val="18"/>
        </w:rPr>
        <w:t xml:space="preserve">Marlowe, Edward II </w:t>
      </w:r>
      <w:r w:rsidRPr="00454539">
        <w:rPr>
          <w:sz w:val="18"/>
        </w:rPr>
        <w:t>(Unpublished Lecture, University of Wales Trinity Saint David, 2020-2021)</w:t>
      </w:r>
      <w:r>
        <w:rPr>
          <w:sz w:val="18"/>
        </w:rPr>
        <w:t>, p. 8.</w:t>
      </w:r>
    </w:p>
  </w:footnote>
  <w:footnote w:id="3">
    <w:p w:rsidR="00A81626" w:rsidRPr="00A20DAE" w:rsidRDefault="00A81626" w:rsidP="00A20DAE">
      <w:pPr>
        <w:spacing w:after="0" w:line="240" w:lineRule="auto"/>
        <w:rPr>
          <w:rFonts w:cstheme="minorHAnsi"/>
          <w:szCs w:val="20"/>
        </w:rPr>
      </w:pPr>
      <w:r>
        <w:rPr>
          <w:rStyle w:val="FootnoteReference"/>
        </w:rPr>
        <w:footnoteRef/>
      </w:r>
      <w:r w:rsidRPr="00A20DAE">
        <w:rPr>
          <w:rFonts w:cstheme="minorHAnsi"/>
          <w:sz w:val="18"/>
          <w:szCs w:val="20"/>
        </w:rPr>
        <w:t xml:space="preserve">Adam </w:t>
      </w:r>
      <w:proofErr w:type="spellStart"/>
      <w:r w:rsidRPr="00A20DAE">
        <w:rPr>
          <w:rFonts w:cstheme="minorHAnsi"/>
          <w:sz w:val="18"/>
          <w:szCs w:val="20"/>
        </w:rPr>
        <w:t>Augustyn</w:t>
      </w:r>
      <w:proofErr w:type="spellEnd"/>
      <w:r w:rsidRPr="00A20DAE">
        <w:rPr>
          <w:rFonts w:cstheme="minorHAnsi"/>
          <w:sz w:val="18"/>
          <w:szCs w:val="20"/>
        </w:rPr>
        <w:t xml:space="preserve"> and others, ‘Chorus: Theatre’, in </w:t>
      </w:r>
      <w:r w:rsidRPr="00A20DAE">
        <w:rPr>
          <w:rFonts w:cstheme="minorHAnsi"/>
          <w:i/>
          <w:sz w:val="18"/>
          <w:szCs w:val="20"/>
        </w:rPr>
        <w:t>The Encyclopaedia Britannica</w:t>
      </w:r>
      <w:r w:rsidRPr="00A20DAE">
        <w:rPr>
          <w:rFonts w:cstheme="minorHAnsi"/>
          <w:sz w:val="18"/>
          <w:szCs w:val="20"/>
        </w:rPr>
        <w:t>, 2020 &lt;</w:t>
      </w:r>
      <w:hyperlink r:id="rId2" w:history="1">
        <w:r w:rsidRPr="00A20DAE">
          <w:rPr>
            <w:rStyle w:val="Hyperlink"/>
            <w:rFonts w:cstheme="minorHAnsi"/>
            <w:sz w:val="18"/>
            <w:szCs w:val="20"/>
          </w:rPr>
          <w:t>https://www.britannica.com/art/chorus-theatre</w:t>
        </w:r>
      </w:hyperlink>
      <w:r w:rsidRPr="00A20DAE">
        <w:rPr>
          <w:rFonts w:cstheme="minorHAnsi"/>
          <w:sz w:val="18"/>
          <w:szCs w:val="20"/>
        </w:rPr>
        <w:t>&gt; [Accessed 2</w:t>
      </w:r>
      <w:r w:rsidRPr="00A20DAE">
        <w:rPr>
          <w:rFonts w:cstheme="minorHAnsi"/>
          <w:sz w:val="18"/>
          <w:szCs w:val="20"/>
          <w:vertAlign w:val="superscript"/>
        </w:rPr>
        <w:t>nd</w:t>
      </w:r>
      <w:r w:rsidRPr="00A20DAE">
        <w:rPr>
          <w:rFonts w:cstheme="minorHAnsi"/>
          <w:sz w:val="18"/>
          <w:szCs w:val="20"/>
        </w:rPr>
        <w:t xml:space="preserve"> February 2021]</w:t>
      </w:r>
      <w:r>
        <w:rPr>
          <w:rFonts w:cstheme="minorHAnsi"/>
          <w:sz w:val="18"/>
          <w:szCs w:val="20"/>
        </w:rPr>
        <w:t>.</w:t>
      </w:r>
    </w:p>
  </w:footnote>
  <w:footnote w:id="4">
    <w:p w:rsidR="00A81626" w:rsidRPr="00073439" w:rsidRDefault="00A81626" w:rsidP="00073439">
      <w:pPr>
        <w:spacing w:after="0" w:line="240" w:lineRule="auto"/>
        <w:rPr>
          <w:rFonts w:cstheme="minorHAnsi"/>
          <w:szCs w:val="20"/>
        </w:rPr>
      </w:pPr>
      <w:r>
        <w:rPr>
          <w:rStyle w:val="FootnoteReference"/>
        </w:rPr>
        <w:footnoteRef/>
      </w:r>
      <w:r w:rsidRPr="00B1699E">
        <w:rPr>
          <w:rFonts w:cstheme="minorHAnsi"/>
          <w:color w:val="000000" w:themeColor="text1"/>
          <w:sz w:val="18"/>
          <w:szCs w:val="20"/>
        </w:rPr>
        <w:t xml:space="preserve">Christopher Marlowe, ‘Dr Faustus’, </w:t>
      </w:r>
      <w:r w:rsidRPr="00073439">
        <w:rPr>
          <w:rFonts w:cstheme="minorHAnsi"/>
          <w:sz w:val="18"/>
          <w:szCs w:val="20"/>
        </w:rPr>
        <w:t xml:space="preserve">in </w:t>
      </w:r>
      <w:r w:rsidRPr="00073439">
        <w:rPr>
          <w:rFonts w:cstheme="minorHAnsi"/>
          <w:i/>
          <w:sz w:val="18"/>
          <w:szCs w:val="20"/>
        </w:rPr>
        <w:t>Dr Faustus: The A- and B- Texts (1604, 1616) A Parallel-Text Edition</w:t>
      </w:r>
      <w:r w:rsidRPr="00073439">
        <w:rPr>
          <w:rFonts w:cstheme="minorHAnsi"/>
          <w:sz w:val="18"/>
          <w:szCs w:val="20"/>
        </w:rPr>
        <w:t xml:space="preserve">, ed. by, David </w:t>
      </w:r>
      <w:proofErr w:type="spellStart"/>
      <w:r w:rsidRPr="00073439">
        <w:rPr>
          <w:rFonts w:cstheme="minorHAnsi"/>
          <w:sz w:val="18"/>
          <w:szCs w:val="20"/>
        </w:rPr>
        <w:t>Bevington</w:t>
      </w:r>
      <w:proofErr w:type="spellEnd"/>
      <w:r w:rsidRPr="00073439">
        <w:rPr>
          <w:rFonts w:cstheme="minorHAnsi"/>
          <w:sz w:val="18"/>
          <w:szCs w:val="20"/>
        </w:rPr>
        <w:t xml:space="preserve"> and Eric Rasmussen (Manchester: Manchester University Press, 2014)</w:t>
      </w:r>
      <w:r>
        <w:rPr>
          <w:rFonts w:cstheme="minorHAnsi"/>
          <w:sz w:val="18"/>
          <w:szCs w:val="20"/>
        </w:rPr>
        <w:t>, pp. 28-29.</w:t>
      </w:r>
    </w:p>
  </w:footnote>
  <w:footnote w:id="5">
    <w:p w:rsidR="00A81626" w:rsidRPr="00AD5CBC" w:rsidRDefault="00A81626">
      <w:pPr>
        <w:pStyle w:val="FootnoteText"/>
      </w:pPr>
      <w:r>
        <w:rPr>
          <w:rStyle w:val="FootnoteReference"/>
        </w:rPr>
        <w:footnoteRef/>
      </w:r>
      <w:r w:rsidR="00FC3851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3-4.</w:t>
      </w:r>
    </w:p>
  </w:footnote>
  <w:footnote w:id="6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FC3851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190-1.</w:t>
      </w:r>
    </w:p>
  </w:footnote>
  <w:footnote w:id="7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FC3851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50-1.</w:t>
      </w:r>
    </w:p>
  </w:footnote>
  <w:footnote w:id="8">
    <w:p w:rsidR="00A81626" w:rsidRDefault="00A81626" w:rsidP="00752891">
      <w:pPr>
        <w:spacing w:after="0" w:line="240" w:lineRule="auto"/>
      </w:pPr>
      <w:r>
        <w:rPr>
          <w:rStyle w:val="FootnoteReference"/>
        </w:rPr>
        <w:footnoteRef/>
      </w:r>
      <w:proofErr w:type="gramStart"/>
      <w:r w:rsidRPr="00752891">
        <w:rPr>
          <w:sz w:val="18"/>
        </w:rPr>
        <w:t xml:space="preserve">Susan Snyder, ‘Marlowe’s “Doctor Faustus” as an Inverted Saint’s Life’, in </w:t>
      </w:r>
      <w:r w:rsidRPr="00752891">
        <w:rPr>
          <w:i/>
          <w:sz w:val="18"/>
        </w:rPr>
        <w:t>Studies in Philology</w:t>
      </w:r>
      <w:r w:rsidRPr="00752891">
        <w:rPr>
          <w:sz w:val="18"/>
        </w:rPr>
        <w:t xml:space="preserve">, 63 (July 1966), pp. 565-577 </w:t>
      </w:r>
      <w:r>
        <w:rPr>
          <w:sz w:val="18"/>
        </w:rPr>
        <w:t xml:space="preserve">(p. 567) </w:t>
      </w:r>
      <w:r w:rsidRPr="00752891">
        <w:rPr>
          <w:sz w:val="18"/>
        </w:rPr>
        <w:t>&lt;</w:t>
      </w:r>
      <w:hyperlink r:id="rId3" w:history="1">
        <w:r w:rsidRPr="00752891">
          <w:rPr>
            <w:rStyle w:val="Hyperlink"/>
            <w:sz w:val="18"/>
          </w:rPr>
          <w:t>https://www.jstor.org/stable/4173538</w:t>
        </w:r>
      </w:hyperlink>
      <w:r w:rsidRPr="00752891">
        <w:rPr>
          <w:sz w:val="18"/>
        </w:rPr>
        <w:t>&gt; [Accessed 2</w:t>
      </w:r>
      <w:r w:rsidRPr="00752891">
        <w:rPr>
          <w:sz w:val="18"/>
          <w:vertAlign w:val="superscript"/>
        </w:rPr>
        <w:t>nd</w:t>
      </w:r>
      <w:r w:rsidRPr="00752891">
        <w:rPr>
          <w:sz w:val="18"/>
        </w:rPr>
        <w:t xml:space="preserve"> February 2021]</w:t>
      </w:r>
      <w:r>
        <w:rPr>
          <w:sz w:val="18"/>
        </w:rPr>
        <w:t>.</w:t>
      </w:r>
      <w:proofErr w:type="gramEnd"/>
    </w:p>
  </w:footnote>
  <w:footnote w:id="9">
    <w:p w:rsidR="00A81626" w:rsidRDefault="00A81626" w:rsidP="008558DF">
      <w:pPr>
        <w:spacing w:after="0" w:line="240" w:lineRule="auto"/>
      </w:pPr>
      <w:r>
        <w:rPr>
          <w:rStyle w:val="FootnoteReference"/>
        </w:rPr>
        <w:footnoteRef/>
      </w:r>
      <w:r w:rsidRPr="008558DF">
        <w:rPr>
          <w:sz w:val="18"/>
        </w:rPr>
        <w:t xml:space="preserve">Dr Peter Mitchell, </w:t>
      </w:r>
      <w:r w:rsidRPr="008558DF">
        <w:rPr>
          <w:i/>
          <w:sz w:val="18"/>
        </w:rPr>
        <w:t>Marlowe,</w:t>
      </w:r>
      <w:r w:rsidRPr="008558DF">
        <w:rPr>
          <w:sz w:val="18"/>
        </w:rPr>
        <w:t xml:space="preserve"> </w:t>
      </w:r>
      <w:r w:rsidRPr="008558DF">
        <w:rPr>
          <w:i/>
          <w:sz w:val="18"/>
        </w:rPr>
        <w:t>Doctor Faustus</w:t>
      </w:r>
      <w:r w:rsidRPr="008558DF">
        <w:rPr>
          <w:sz w:val="18"/>
        </w:rPr>
        <w:t xml:space="preserve"> (Unpublished Lecture, University of Wales Trinity Saint David, 2020-2021)</w:t>
      </w:r>
      <w:r>
        <w:rPr>
          <w:sz w:val="18"/>
        </w:rPr>
        <w:t>, p. 8.</w:t>
      </w:r>
    </w:p>
  </w:footnote>
  <w:footnote w:id="10">
    <w:p w:rsidR="00A81626" w:rsidRDefault="00A81626" w:rsidP="00665AA1">
      <w:pPr>
        <w:pStyle w:val="FootnoteText"/>
        <w:tabs>
          <w:tab w:val="left" w:pos="3840"/>
        </w:tabs>
      </w:pPr>
      <w:r>
        <w:rPr>
          <w:rStyle w:val="FootnoteReference"/>
        </w:rPr>
        <w:footnoteRef/>
      </w:r>
      <w:r w:rsidR="00FC3851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 xml:space="preserve">, p. </w:t>
      </w:r>
      <w:r>
        <w:rPr>
          <w:sz w:val="18"/>
        </w:rPr>
        <w:t>183.</w:t>
      </w:r>
      <w:bookmarkStart w:id="0" w:name="_GoBack"/>
      <w:bookmarkEnd w:id="0"/>
    </w:p>
  </w:footnote>
  <w:footnote w:id="11">
    <w:p w:rsidR="00A81626" w:rsidRPr="00CB1D4D" w:rsidRDefault="00A81626">
      <w:pPr>
        <w:pStyle w:val="FootnoteText"/>
        <w:rPr>
          <w:sz w:val="18"/>
        </w:rPr>
      </w:pPr>
      <w:r>
        <w:rPr>
          <w:rStyle w:val="FootnoteReference"/>
        </w:rPr>
        <w:footnoteRef/>
      </w:r>
      <w:r>
        <w:rPr>
          <w:sz w:val="18"/>
        </w:rPr>
        <w:t>Webb, p. 32.</w:t>
      </w:r>
    </w:p>
  </w:footnote>
  <w:footnote w:id="12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FC3851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p. 181.</w:t>
      </w:r>
    </w:p>
  </w:footnote>
  <w:footnote w:id="13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FC3851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66-7.</w:t>
      </w:r>
    </w:p>
  </w:footnote>
  <w:footnote w:id="14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4C6465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170-1.</w:t>
      </w:r>
    </w:p>
  </w:footnote>
  <w:footnote w:id="15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4C6465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p. 181.</w:t>
      </w:r>
    </w:p>
  </w:footnote>
  <w:footnote w:id="16">
    <w:p w:rsidR="00A81626" w:rsidRDefault="00A81626">
      <w:pPr>
        <w:pStyle w:val="FootnoteText"/>
      </w:pPr>
      <w:r>
        <w:rPr>
          <w:rStyle w:val="FootnoteReference"/>
        </w:rPr>
        <w:footnoteRef/>
      </w:r>
      <w:r w:rsidRPr="004A03C3">
        <w:rPr>
          <w:rFonts w:cstheme="minorHAnsi"/>
          <w:sz w:val="18"/>
        </w:rPr>
        <w:t>James Ross Macdonald, ‘</w:t>
      </w:r>
      <w:r w:rsidRPr="004A03C3">
        <w:rPr>
          <w:sz w:val="18"/>
        </w:rPr>
        <w:t xml:space="preserve">Calvinist Theology and “Country Divinity” in Marlowe's “Doctor Faustus”’, in </w:t>
      </w:r>
      <w:r w:rsidRPr="004A03C3">
        <w:rPr>
          <w:i/>
          <w:sz w:val="18"/>
        </w:rPr>
        <w:t>Studies in Philology</w:t>
      </w:r>
      <w:r w:rsidRPr="004A03C3">
        <w:rPr>
          <w:sz w:val="18"/>
        </w:rPr>
        <w:t>, 111 (Fall 2014), pp. 821-844</w:t>
      </w:r>
      <w:r>
        <w:rPr>
          <w:sz w:val="18"/>
        </w:rPr>
        <w:t xml:space="preserve"> (p. 829)</w:t>
      </w:r>
      <w:r w:rsidRPr="004A03C3">
        <w:rPr>
          <w:sz w:val="18"/>
        </w:rPr>
        <w:t xml:space="preserve"> &lt;</w:t>
      </w:r>
      <w:hyperlink r:id="rId4" w:history="1">
        <w:r w:rsidRPr="004A03C3">
          <w:rPr>
            <w:rStyle w:val="Hyperlink"/>
            <w:sz w:val="18"/>
          </w:rPr>
          <w:t>https://www.jstor.org/stable/24392105</w:t>
        </w:r>
      </w:hyperlink>
      <w:r w:rsidRPr="004A03C3">
        <w:rPr>
          <w:sz w:val="18"/>
        </w:rPr>
        <w:t>&gt; [Accessed 2</w:t>
      </w:r>
      <w:r w:rsidRPr="004A03C3">
        <w:rPr>
          <w:sz w:val="18"/>
          <w:vertAlign w:val="superscript"/>
        </w:rPr>
        <w:t>nd</w:t>
      </w:r>
      <w:r w:rsidRPr="004A03C3">
        <w:rPr>
          <w:sz w:val="18"/>
        </w:rPr>
        <w:t xml:space="preserve"> February 2021]</w:t>
      </w:r>
      <w:r>
        <w:rPr>
          <w:sz w:val="18"/>
        </w:rPr>
        <w:t>.</w:t>
      </w:r>
    </w:p>
  </w:footnote>
  <w:footnote w:id="17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4C6465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48-51.</w:t>
      </w:r>
    </w:p>
  </w:footnote>
  <w:footnote w:id="18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4C6465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52-3.</w:t>
      </w:r>
    </w:p>
  </w:footnote>
  <w:footnote w:id="19">
    <w:p w:rsidR="00A81626" w:rsidRDefault="00A81626" w:rsidP="00B059EE">
      <w:pPr>
        <w:pStyle w:val="FootnoteText"/>
      </w:pPr>
      <w:r>
        <w:rPr>
          <w:rStyle w:val="FootnoteReference"/>
        </w:rPr>
        <w:footnoteRef/>
      </w:r>
      <w:r w:rsidR="004C6465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76-7.</w:t>
      </w:r>
    </w:p>
  </w:footnote>
  <w:footnote w:id="20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4C6465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50-1.</w:t>
      </w:r>
    </w:p>
  </w:footnote>
  <w:footnote w:id="21">
    <w:p w:rsidR="00A81626" w:rsidRDefault="00A81626" w:rsidP="004C1279">
      <w:pPr>
        <w:pStyle w:val="FootnoteText"/>
      </w:pPr>
      <w:r>
        <w:rPr>
          <w:rStyle w:val="FootnoteReference"/>
        </w:rPr>
        <w:footnoteRef/>
      </w:r>
      <w:r w:rsidR="004C6465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p. 68.</w:t>
      </w:r>
    </w:p>
  </w:footnote>
  <w:footnote w:id="22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4C6465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82-3.</w:t>
      </w:r>
    </w:p>
  </w:footnote>
  <w:footnote w:id="23">
    <w:p w:rsidR="00A81626" w:rsidRDefault="00A81626">
      <w:pPr>
        <w:pStyle w:val="FootnoteText"/>
      </w:pPr>
      <w:r>
        <w:rPr>
          <w:rStyle w:val="FootnoteReference"/>
        </w:rPr>
        <w:footnoteRef/>
      </w:r>
      <w:r w:rsidRPr="00DD7D3D">
        <w:rPr>
          <w:sz w:val="18"/>
        </w:rPr>
        <w:t>Macdonald, p. 830.</w:t>
      </w:r>
    </w:p>
  </w:footnote>
  <w:footnote w:id="24">
    <w:p w:rsidR="00A81626" w:rsidRPr="00E26D72" w:rsidRDefault="00A81626" w:rsidP="00D411F1">
      <w:pPr>
        <w:spacing w:after="0" w:line="240" w:lineRule="auto"/>
        <w:rPr>
          <w:rFonts w:cstheme="minorHAnsi"/>
          <w:szCs w:val="20"/>
        </w:rPr>
      </w:pPr>
      <w:r>
        <w:rPr>
          <w:rStyle w:val="FootnoteReference"/>
        </w:rPr>
        <w:footnoteRef/>
      </w:r>
      <w:r w:rsidRPr="00E26D72">
        <w:rPr>
          <w:sz w:val="18"/>
        </w:rPr>
        <w:t xml:space="preserve">Dr Peter Mitchell, </w:t>
      </w:r>
      <w:r w:rsidRPr="00E26D72">
        <w:rPr>
          <w:i/>
          <w:sz w:val="18"/>
        </w:rPr>
        <w:t xml:space="preserve">Jonson, </w:t>
      </w:r>
      <w:proofErr w:type="spellStart"/>
      <w:r w:rsidRPr="00E26D72">
        <w:rPr>
          <w:i/>
          <w:sz w:val="18"/>
        </w:rPr>
        <w:t>Volpone</w:t>
      </w:r>
      <w:proofErr w:type="spellEnd"/>
      <w:r w:rsidRPr="00E26D72">
        <w:rPr>
          <w:sz w:val="18"/>
        </w:rPr>
        <w:t>, (Unpublished Lecture, University of Wales Trinity Saint David, 2020-2021)</w:t>
      </w:r>
      <w:r>
        <w:rPr>
          <w:sz w:val="18"/>
        </w:rPr>
        <w:t>, p. 3.</w:t>
      </w:r>
    </w:p>
  </w:footnote>
  <w:footnote w:id="25">
    <w:p w:rsidR="00A81626" w:rsidRPr="00385CCA" w:rsidRDefault="00A81626">
      <w:pPr>
        <w:pStyle w:val="FootnoteText"/>
      </w:pPr>
      <w:r>
        <w:rPr>
          <w:rStyle w:val="FootnoteReference"/>
        </w:rPr>
        <w:footnoteRef/>
      </w:r>
      <w:r w:rsidRPr="005C4479">
        <w:rPr>
          <w:sz w:val="18"/>
        </w:rPr>
        <w:t xml:space="preserve">Mitchell, </w:t>
      </w:r>
      <w:proofErr w:type="spellStart"/>
      <w:r w:rsidRPr="005C4479">
        <w:rPr>
          <w:i/>
          <w:sz w:val="18"/>
        </w:rPr>
        <w:t>Volpone</w:t>
      </w:r>
      <w:proofErr w:type="spellEnd"/>
      <w:r w:rsidRPr="005C4479">
        <w:rPr>
          <w:sz w:val="18"/>
        </w:rPr>
        <w:t>, p. 3.</w:t>
      </w:r>
    </w:p>
  </w:footnote>
  <w:footnote w:id="26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4C6465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52-3.</w:t>
      </w:r>
    </w:p>
  </w:footnote>
  <w:footnote w:id="27">
    <w:p w:rsidR="00A81626" w:rsidRDefault="00A81626" w:rsidP="00404E63">
      <w:pPr>
        <w:spacing w:after="0" w:line="240" w:lineRule="auto"/>
      </w:pPr>
      <w:r w:rsidRPr="001377D4">
        <w:rPr>
          <w:rStyle w:val="FootnoteReference"/>
          <w:sz w:val="20"/>
        </w:rPr>
        <w:footnoteRef/>
      </w:r>
      <w:proofErr w:type="gramStart"/>
      <w:r w:rsidRPr="00404E63">
        <w:rPr>
          <w:rFonts w:cstheme="minorHAnsi"/>
          <w:sz w:val="18"/>
          <w:szCs w:val="20"/>
        </w:rPr>
        <w:t xml:space="preserve">Warren D. Smith, ‘The Nature of Evil in “Doctor Faustus”’, in </w:t>
      </w:r>
      <w:r w:rsidRPr="00404E63">
        <w:rPr>
          <w:rFonts w:cstheme="minorHAnsi"/>
          <w:i/>
          <w:sz w:val="18"/>
          <w:szCs w:val="20"/>
        </w:rPr>
        <w:t>The Modern Language Review</w:t>
      </w:r>
      <w:r w:rsidRPr="00404E63">
        <w:rPr>
          <w:rFonts w:cstheme="minorHAnsi"/>
          <w:sz w:val="18"/>
          <w:szCs w:val="20"/>
        </w:rPr>
        <w:t xml:space="preserve">, 60 (April 1965), pp. 171-175 </w:t>
      </w:r>
      <w:r>
        <w:rPr>
          <w:rFonts w:cstheme="minorHAnsi"/>
          <w:sz w:val="18"/>
          <w:szCs w:val="20"/>
        </w:rPr>
        <w:t xml:space="preserve">(p. 171) </w:t>
      </w:r>
      <w:r w:rsidRPr="00404E63">
        <w:rPr>
          <w:rFonts w:cstheme="minorHAnsi"/>
          <w:sz w:val="18"/>
          <w:szCs w:val="20"/>
        </w:rPr>
        <w:t>&lt;</w:t>
      </w:r>
      <w:hyperlink r:id="rId5" w:history="1">
        <w:r w:rsidRPr="00404E63">
          <w:rPr>
            <w:rStyle w:val="Hyperlink"/>
            <w:sz w:val="18"/>
          </w:rPr>
          <w:t>https://www.jstor.org/stable/3720056</w:t>
        </w:r>
      </w:hyperlink>
      <w:r w:rsidRPr="00404E63">
        <w:rPr>
          <w:sz w:val="18"/>
        </w:rPr>
        <w:t>&gt; [Accessed 6</w:t>
      </w:r>
      <w:r w:rsidRPr="00404E63">
        <w:rPr>
          <w:sz w:val="18"/>
          <w:vertAlign w:val="superscript"/>
        </w:rPr>
        <w:t>th</w:t>
      </w:r>
      <w:r w:rsidRPr="00404E63">
        <w:rPr>
          <w:sz w:val="18"/>
        </w:rPr>
        <w:t xml:space="preserve"> February 2021]</w:t>
      </w:r>
      <w:r>
        <w:rPr>
          <w:sz w:val="18"/>
        </w:rPr>
        <w:t>.</w:t>
      </w:r>
      <w:proofErr w:type="gramEnd"/>
    </w:p>
  </w:footnote>
  <w:footnote w:id="28">
    <w:p w:rsidR="00A81626" w:rsidRDefault="00A81626">
      <w:pPr>
        <w:pStyle w:val="FootnoteText"/>
      </w:pPr>
      <w:r>
        <w:rPr>
          <w:rStyle w:val="FootnoteReference"/>
        </w:rPr>
        <w:footnoteRef/>
      </w:r>
      <w:r w:rsidRPr="00F83760">
        <w:rPr>
          <w:sz w:val="18"/>
        </w:rPr>
        <w:t>Smith, p. 173.</w:t>
      </w:r>
    </w:p>
  </w:footnote>
  <w:footnote w:id="29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AC2329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p. 109.</w:t>
      </w:r>
    </w:p>
  </w:footnote>
  <w:footnote w:id="30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AC2329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p. 181.</w:t>
      </w:r>
    </w:p>
  </w:footnote>
  <w:footnote w:id="31">
    <w:p w:rsidR="00A81626" w:rsidRDefault="00A81626" w:rsidP="005576E1">
      <w:pPr>
        <w:spacing w:after="0"/>
      </w:pPr>
      <w:r>
        <w:rPr>
          <w:rStyle w:val="FootnoteReference"/>
        </w:rPr>
        <w:footnoteRef/>
      </w:r>
      <w:proofErr w:type="gramStart"/>
      <w:r w:rsidRPr="008F2EF1">
        <w:rPr>
          <w:rFonts w:cstheme="minorHAnsi"/>
          <w:sz w:val="18"/>
          <w:szCs w:val="20"/>
        </w:rPr>
        <w:t xml:space="preserve">Pauline </w:t>
      </w:r>
      <w:proofErr w:type="spellStart"/>
      <w:r w:rsidRPr="008F2EF1">
        <w:rPr>
          <w:rFonts w:cstheme="minorHAnsi"/>
          <w:sz w:val="18"/>
          <w:szCs w:val="20"/>
        </w:rPr>
        <w:t>Honderich</w:t>
      </w:r>
      <w:proofErr w:type="spellEnd"/>
      <w:r w:rsidRPr="008F2EF1">
        <w:rPr>
          <w:rFonts w:cstheme="minorHAnsi"/>
          <w:sz w:val="18"/>
          <w:szCs w:val="20"/>
        </w:rPr>
        <w:t xml:space="preserve">, ‘John Calvin and Doctor Faustus’, in </w:t>
      </w:r>
      <w:r w:rsidRPr="008F2EF1">
        <w:rPr>
          <w:rFonts w:cstheme="minorHAnsi"/>
          <w:i/>
          <w:sz w:val="18"/>
          <w:szCs w:val="20"/>
        </w:rPr>
        <w:t>The Modern Language Review</w:t>
      </w:r>
      <w:r w:rsidRPr="008F2EF1">
        <w:rPr>
          <w:rFonts w:cstheme="minorHAnsi"/>
          <w:sz w:val="18"/>
          <w:szCs w:val="20"/>
        </w:rPr>
        <w:t xml:space="preserve">, 68 (January 1973), pp. 1-13 </w:t>
      </w:r>
      <w:r>
        <w:rPr>
          <w:rFonts w:cstheme="minorHAnsi"/>
          <w:sz w:val="18"/>
          <w:szCs w:val="20"/>
        </w:rPr>
        <w:t xml:space="preserve">(p. 1) </w:t>
      </w:r>
      <w:r w:rsidRPr="008F2EF1">
        <w:rPr>
          <w:rFonts w:cstheme="minorHAnsi"/>
          <w:sz w:val="18"/>
          <w:szCs w:val="20"/>
        </w:rPr>
        <w:t>&lt;</w:t>
      </w:r>
      <w:hyperlink r:id="rId6" w:history="1">
        <w:r w:rsidRPr="008F2EF1">
          <w:rPr>
            <w:rStyle w:val="Hyperlink"/>
            <w:sz w:val="18"/>
          </w:rPr>
          <w:t>https://www.jstor.org/stable/3726198</w:t>
        </w:r>
      </w:hyperlink>
      <w:r w:rsidRPr="008F2EF1">
        <w:rPr>
          <w:sz w:val="18"/>
        </w:rPr>
        <w:t>&gt; [Accessed 2</w:t>
      </w:r>
      <w:r w:rsidRPr="008F2EF1">
        <w:rPr>
          <w:sz w:val="18"/>
          <w:vertAlign w:val="superscript"/>
        </w:rPr>
        <w:t>nd</w:t>
      </w:r>
      <w:r w:rsidRPr="008F2EF1">
        <w:rPr>
          <w:sz w:val="18"/>
        </w:rPr>
        <w:t xml:space="preserve"> February 2021]</w:t>
      </w:r>
      <w:r>
        <w:rPr>
          <w:sz w:val="18"/>
        </w:rPr>
        <w:t>.</w:t>
      </w:r>
      <w:proofErr w:type="gramEnd"/>
    </w:p>
  </w:footnote>
  <w:footnote w:id="32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3A5101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60-185.</w:t>
      </w:r>
    </w:p>
  </w:footnote>
  <w:footnote w:id="33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526D4D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76-7.</w:t>
      </w:r>
    </w:p>
  </w:footnote>
  <w:footnote w:id="34">
    <w:p w:rsidR="00A81626" w:rsidRDefault="00A81626">
      <w:pPr>
        <w:pStyle w:val="FootnoteText"/>
      </w:pPr>
      <w:r>
        <w:rPr>
          <w:rStyle w:val="FootnoteReference"/>
        </w:rPr>
        <w:footnoteRef/>
      </w:r>
      <w:r w:rsidRPr="008553C6">
        <w:rPr>
          <w:sz w:val="18"/>
        </w:rPr>
        <w:t xml:space="preserve">Smith, </w:t>
      </w:r>
      <w:r>
        <w:rPr>
          <w:sz w:val="18"/>
        </w:rPr>
        <w:t xml:space="preserve">p. </w:t>
      </w:r>
      <w:r w:rsidRPr="008553C6">
        <w:rPr>
          <w:sz w:val="18"/>
        </w:rPr>
        <w:t>174.</w:t>
      </w:r>
    </w:p>
  </w:footnote>
  <w:footnote w:id="35">
    <w:p w:rsidR="00A81626" w:rsidRPr="001646CA" w:rsidRDefault="00A81626">
      <w:pPr>
        <w:pStyle w:val="FootnoteText"/>
      </w:pPr>
      <w:r>
        <w:rPr>
          <w:rStyle w:val="FootnoteReference"/>
        </w:rPr>
        <w:footnoteRef/>
      </w:r>
      <w:r w:rsidRPr="00C00FD9">
        <w:rPr>
          <w:sz w:val="18"/>
        </w:rPr>
        <w:t xml:space="preserve">Mitchell, </w:t>
      </w:r>
      <w:r>
        <w:rPr>
          <w:i/>
          <w:sz w:val="18"/>
        </w:rPr>
        <w:t>Doctor Faustus</w:t>
      </w:r>
      <w:r>
        <w:rPr>
          <w:sz w:val="18"/>
        </w:rPr>
        <w:t>, p. 4.</w:t>
      </w:r>
    </w:p>
  </w:footnote>
  <w:footnote w:id="36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427979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68-9.</w:t>
      </w:r>
    </w:p>
  </w:footnote>
  <w:footnote w:id="37">
    <w:p w:rsidR="00A81626" w:rsidRDefault="00A81626">
      <w:pPr>
        <w:pStyle w:val="FootnoteText"/>
      </w:pPr>
      <w:r>
        <w:rPr>
          <w:rStyle w:val="FootnoteReference"/>
        </w:rPr>
        <w:footnoteRef/>
      </w:r>
      <w:r w:rsidRPr="001548EF">
        <w:rPr>
          <w:sz w:val="18"/>
        </w:rPr>
        <w:t>Smith, p. 172.</w:t>
      </w:r>
    </w:p>
  </w:footnote>
  <w:footnote w:id="38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427979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52-3.</w:t>
      </w:r>
    </w:p>
  </w:footnote>
  <w:footnote w:id="39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427979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80-1.</w:t>
      </w:r>
    </w:p>
  </w:footnote>
  <w:footnote w:id="40">
    <w:p w:rsidR="00A81626" w:rsidRDefault="00A81626">
      <w:pPr>
        <w:pStyle w:val="FootnoteText"/>
      </w:pPr>
      <w:r>
        <w:rPr>
          <w:rStyle w:val="FootnoteReference"/>
        </w:rPr>
        <w:footnoteRef/>
      </w:r>
      <w:r w:rsidRPr="00C00FD9">
        <w:rPr>
          <w:sz w:val="18"/>
        </w:rPr>
        <w:t xml:space="preserve">Mitchell, </w:t>
      </w:r>
      <w:r>
        <w:rPr>
          <w:i/>
          <w:sz w:val="18"/>
        </w:rPr>
        <w:t>Doctor Faustus</w:t>
      </w:r>
      <w:r>
        <w:rPr>
          <w:sz w:val="18"/>
        </w:rPr>
        <w:t>, p. 12.</w:t>
      </w:r>
    </w:p>
  </w:footnote>
  <w:footnote w:id="41">
    <w:p w:rsidR="00C43CC7" w:rsidRDefault="00C43CC7">
      <w:pPr>
        <w:pStyle w:val="FootnoteText"/>
      </w:pPr>
      <w:r>
        <w:rPr>
          <w:rStyle w:val="FootnoteReference"/>
        </w:rPr>
        <w:footnoteRef/>
      </w:r>
      <w:r w:rsidR="004717AD" w:rsidRPr="00DB3C85">
        <w:rPr>
          <w:rFonts w:cstheme="minorHAnsi"/>
          <w:sz w:val="18"/>
        </w:rPr>
        <w:t xml:space="preserve">Christopher Marlowe, ‘Doctor Faustus’, in </w:t>
      </w:r>
      <w:r w:rsidR="004717AD" w:rsidRPr="00DB3C85">
        <w:rPr>
          <w:rFonts w:cstheme="minorHAnsi"/>
          <w:i/>
          <w:sz w:val="18"/>
        </w:rPr>
        <w:t xml:space="preserve">English Renaissance Drama: A Norton Anthology, </w:t>
      </w:r>
      <w:r w:rsidR="004717AD" w:rsidRPr="00DB3C85">
        <w:rPr>
          <w:rFonts w:cstheme="minorHAnsi"/>
          <w:sz w:val="18"/>
        </w:rPr>
        <w:t xml:space="preserve">ed. by, David </w:t>
      </w:r>
      <w:proofErr w:type="spellStart"/>
      <w:r w:rsidR="004717AD" w:rsidRPr="00DB3C85">
        <w:rPr>
          <w:rFonts w:cstheme="minorHAnsi"/>
          <w:sz w:val="18"/>
        </w:rPr>
        <w:t>Bevington</w:t>
      </w:r>
      <w:proofErr w:type="spellEnd"/>
      <w:r w:rsidR="004717AD" w:rsidRPr="00DB3C85">
        <w:rPr>
          <w:rFonts w:cstheme="minorHAnsi"/>
          <w:sz w:val="18"/>
        </w:rPr>
        <w:t xml:space="preserve"> and others (New York: W. </w:t>
      </w:r>
      <w:r w:rsidR="00087AFA">
        <w:rPr>
          <w:rFonts w:cstheme="minorHAnsi"/>
          <w:sz w:val="18"/>
        </w:rPr>
        <w:t>W. Norton, 2002), pp. 245-285 (</w:t>
      </w:r>
      <w:r w:rsidR="004717AD">
        <w:rPr>
          <w:rFonts w:cstheme="minorHAnsi"/>
          <w:sz w:val="18"/>
        </w:rPr>
        <w:t>p</w:t>
      </w:r>
      <w:r w:rsidR="004717AD" w:rsidRPr="00DB3C85">
        <w:rPr>
          <w:rFonts w:cstheme="minorHAnsi"/>
          <w:sz w:val="18"/>
        </w:rPr>
        <w:t>. 249).</w:t>
      </w:r>
    </w:p>
  </w:footnote>
  <w:footnote w:id="42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427979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186-7.</w:t>
      </w:r>
    </w:p>
  </w:footnote>
  <w:footnote w:id="43">
    <w:p w:rsidR="00A81626" w:rsidRPr="00074725" w:rsidRDefault="00A81626" w:rsidP="00074725">
      <w:pPr>
        <w:spacing w:after="0"/>
        <w:rPr>
          <w:rFonts w:cstheme="minorHAnsi"/>
          <w:szCs w:val="20"/>
        </w:rPr>
      </w:pPr>
      <w:r>
        <w:rPr>
          <w:rStyle w:val="FootnoteReference"/>
        </w:rPr>
        <w:footnoteRef/>
      </w:r>
      <w:r>
        <w:rPr>
          <w:rFonts w:cstheme="minorHAnsi"/>
          <w:sz w:val="18"/>
          <w:szCs w:val="20"/>
        </w:rPr>
        <w:t>John Ford</w:t>
      </w:r>
      <w:r w:rsidRPr="00074725">
        <w:rPr>
          <w:rFonts w:cstheme="minorHAnsi"/>
          <w:sz w:val="18"/>
          <w:szCs w:val="20"/>
        </w:rPr>
        <w:t>, ‘</w:t>
      </w:r>
      <w:proofErr w:type="spellStart"/>
      <w:r>
        <w:rPr>
          <w:rFonts w:cstheme="minorHAnsi"/>
          <w:sz w:val="18"/>
          <w:szCs w:val="20"/>
        </w:rPr>
        <w:t>‘Tis</w:t>
      </w:r>
      <w:proofErr w:type="spellEnd"/>
      <w:r>
        <w:rPr>
          <w:rFonts w:cstheme="minorHAnsi"/>
          <w:sz w:val="18"/>
          <w:szCs w:val="20"/>
        </w:rPr>
        <w:t xml:space="preserve"> Pity She’s a Whore’</w:t>
      </w:r>
      <w:r w:rsidRPr="00074725">
        <w:rPr>
          <w:rFonts w:cstheme="minorHAnsi"/>
          <w:sz w:val="18"/>
          <w:szCs w:val="20"/>
        </w:rPr>
        <w:t xml:space="preserve">, in </w:t>
      </w:r>
      <w:r w:rsidRPr="00074725">
        <w:rPr>
          <w:rFonts w:cstheme="minorHAnsi"/>
          <w:i/>
          <w:sz w:val="18"/>
          <w:szCs w:val="20"/>
        </w:rPr>
        <w:t xml:space="preserve">English Renaissance Drama: A Norton Anthology, </w:t>
      </w:r>
      <w:r w:rsidRPr="00074725">
        <w:rPr>
          <w:rFonts w:cstheme="minorHAnsi"/>
          <w:sz w:val="18"/>
          <w:szCs w:val="20"/>
        </w:rPr>
        <w:t xml:space="preserve">ed. by, David </w:t>
      </w:r>
      <w:proofErr w:type="spellStart"/>
      <w:r w:rsidRPr="00074725">
        <w:rPr>
          <w:rFonts w:cstheme="minorHAnsi"/>
          <w:sz w:val="18"/>
          <w:szCs w:val="20"/>
        </w:rPr>
        <w:t>Bevington</w:t>
      </w:r>
      <w:proofErr w:type="spellEnd"/>
      <w:r w:rsidRPr="00074725">
        <w:rPr>
          <w:rFonts w:cstheme="minorHAnsi"/>
          <w:sz w:val="18"/>
          <w:szCs w:val="20"/>
        </w:rPr>
        <w:t xml:space="preserve"> and others (New York: W. W. Norton, 2002)</w:t>
      </w:r>
      <w:r>
        <w:rPr>
          <w:rFonts w:cstheme="minorHAnsi"/>
          <w:sz w:val="18"/>
          <w:szCs w:val="20"/>
        </w:rPr>
        <w:t>, pp. 1905-1969 (p. 1956).</w:t>
      </w:r>
    </w:p>
  </w:footnote>
  <w:footnote w:id="44">
    <w:p w:rsidR="00A81626" w:rsidRPr="002922E5" w:rsidRDefault="00A81626">
      <w:pPr>
        <w:pStyle w:val="FootnoteText"/>
        <w:rPr>
          <w:sz w:val="18"/>
        </w:rPr>
      </w:pPr>
      <w:r>
        <w:rPr>
          <w:rStyle w:val="FootnoteReference"/>
        </w:rPr>
        <w:footnoteRef/>
      </w:r>
      <w:r>
        <w:rPr>
          <w:sz w:val="18"/>
        </w:rPr>
        <w:t xml:space="preserve">Mitchell, </w:t>
      </w:r>
      <w:r>
        <w:rPr>
          <w:i/>
          <w:sz w:val="18"/>
        </w:rPr>
        <w:t>Doctor Faustus</w:t>
      </w:r>
      <w:r>
        <w:rPr>
          <w:sz w:val="18"/>
        </w:rPr>
        <w:t>, pp. 11-12.</w:t>
      </w:r>
    </w:p>
  </w:footnote>
  <w:footnote w:id="45">
    <w:p w:rsidR="00A81626" w:rsidRDefault="00A81626">
      <w:pPr>
        <w:pStyle w:val="FootnoteText"/>
      </w:pPr>
      <w:r>
        <w:rPr>
          <w:rStyle w:val="FootnoteReference"/>
        </w:rPr>
        <w:footnoteRef/>
      </w:r>
      <w:r w:rsidRPr="00C00FD9">
        <w:rPr>
          <w:sz w:val="18"/>
        </w:rPr>
        <w:t xml:space="preserve">Mitchell, </w:t>
      </w:r>
      <w:r>
        <w:rPr>
          <w:i/>
          <w:sz w:val="18"/>
        </w:rPr>
        <w:t>Doctor Faustus</w:t>
      </w:r>
      <w:r>
        <w:rPr>
          <w:sz w:val="18"/>
        </w:rPr>
        <w:t>, p. 4.</w:t>
      </w:r>
    </w:p>
  </w:footnote>
  <w:footnote w:id="46">
    <w:p w:rsidR="00A81626" w:rsidRDefault="00A81626" w:rsidP="00487A57">
      <w:pPr>
        <w:pStyle w:val="FootnoteText"/>
      </w:pPr>
      <w:r>
        <w:rPr>
          <w:rStyle w:val="FootnoteReference"/>
        </w:rPr>
        <w:footnoteRef/>
      </w:r>
      <w:r w:rsidR="00F10D8A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3-4.</w:t>
      </w:r>
    </w:p>
  </w:footnote>
  <w:footnote w:id="47">
    <w:p w:rsidR="00A81626" w:rsidRDefault="00A81626" w:rsidP="004A340F">
      <w:pPr>
        <w:spacing w:after="0" w:line="240" w:lineRule="auto"/>
      </w:pPr>
      <w:r>
        <w:rPr>
          <w:rStyle w:val="FootnoteReference"/>
        </w:rPr>
        <w:footnoteRef/>
      </w:r>
      <w:proofErr w:type="gramStart"/>
      <w:r w:rsidRPr="004A340F">
        <w:rPr>
          <w:rFonts w:cstheme="minorHAnsi"/>
          <w:sz w:val="18"/>
          <w:szCs w:val="20"/>
        </w:rPr>
        <w:t xml:space="preserve">Genevieve Guenther, ‘Why Devils Came When Faustus Called Them’, in </w:t>
      </w:r>
      <w:r w:rsidRPr="004A340F">
        <w:rPr>
          <w:rFonts w:cstheme="minorHAnsi"/>
          <w:i/>
          <w:sz w:val="18"/>
          <w:szCs w:val="20"/>
        </w:rPr>
        <w:t>Modern Philology</w:t>
      </w:r>
      <w:r w:rsidRPr="004A340F">
        <w:rPr>
          <w:rFonts w:cstheme="minorHAnsi"/>
          <w:sz w:val="18"/>
          <w:szCs w:val="20"/>
        </w:rPr>
        <w:t xml:space="preserve">, 109 (August 2011), pp. 46-70 </w:t>
      </w:r>
      <w:r>
        <w:rPr>
          <w:rFonts w:cstheme="minorHAnsi"/>
          <w:sz w:val="18"/>
          <w:szCs w:val="20"/>
        </w:rPr>
        <w:t xml:space="preserve">(p. 8) </w:t>
      </w:r>
      <w:r w:rsidRPr="004A340F">
        <w:rPr>
          <w:rFonts w:cstheme="minorHAnsi"/>
          <w:sz w:val="18"/>
          <w:szCs w:val="20"/>
        </w:rPr>
        <w:t>&lt;</w:t>
      </w:r>
      <w:hyperlink r:id="rId7" w:history="1">
        <w:r w:rsidRPr="004A340F">
          <w:rPr>
            <w:rStyle w:val="Hyperlink"/>
            <w:sz w:val="18"/>
          </w:rPr>
          <w:t>https://www.jstor.org/stable/10.1086/662147</w:t>
        </w:r>
      </w:hyperlink>
      <w:r w:rsidRPr="004A340F">
        <w:rPr>
          <w:sz w:val="18"/>
        </w:rPr>
        <w:t>&gt; [Accessed 2</w:t>
      </w:r>
      <w:r w:rsidRPr="004A340F">
        <w:rPr>
          <w:sz w:val="18"/>
          <w:vertAlign w:val="superscript"/>
        </w:rPr>
        <w:t>nd</w:t>
      </w:r>
      <w:r w:rsidRPr="004A340F">
        <w:rPr>
          <w:sz w:val="18"/>
        </w:rPr>
        <w:t xml:space="preserve"> February 2021]</w:t>
      </w:r>
      <w:r>
        <w:rPr>
          <w:sz w:val="18"/>
        </w:rPr>
        <w:t>.</w:t>
      </w:r>
      <w:proofErr w:type="gramEnd"/>
    </w:p>
  </w:footnote>
  <w:footnote w:id="48">
    <w:p w:rsidR="00A81626" w:rsidRPr="006D647E" w:rsidRDefault="00A81626" w:rsidP="006D647E">
      <w:pPr>
        <w:spacing w:after="0" w:line="240" w:lineRule="auto"/>
        <w:rPr>
          <w:rFonts w:cstheme="minorHAnsi"/>
          <w:szCs w:val="20"/>
        </w:rPr>
      </w:pPr>
      <w:r>
        <w:rPr>
          <w:rStyle w:val="FootnoteReference"/>
        </w:rPr>
        <w:footnoteRef/>
      </w:r>
      <w:r w:rsidRPr="006D647E">
        <w:rPr>
          <w:rFonts w:cstheme="minorHAnsi"/>
          <w:sz w:val="18"/>
          <w:szCs w:val="20"/>
        </w:rPr>
        <w:t xml:space="preserve">Adam </w:t>
      </w:r>
      <w:proofErr w:type="spellStart"/>
      <w:r w:rsidRPr="006D647E">
        <w:rPr>
          <w:rFonts w:cstheme="minorHAnsi"/>
          <w:sz w:val="18"/>
          <w:szCs w:val="20"/>
        </w:rPr>
        <w:t>Augustyn</w:t>
      </w:r>
      <w:proofErr w:type="spellEnd"/>
      <w:r w:rsidRPr="006D647E">
        <w:rPr>
          <w:rFonts w:cstheme="minorHAnsi"/>
          <w:sz w:val="18"/>
          <w:szCs w:val="20"/>
        </w:rPr>
        <w:t xml:space="preserve"> and others, ‘Great Chain of Being: Philosophy’, in </w:t>
      </w:r>
      <w:r w:rsidRPr="006D647E">
        <w:rPr>
          <w:rFonts w:cstheme="minorHAnsi"/>
          <w:i/>
          <w:sz w:val="18"/>
          <w:szCs w:val="20"/>
        </w:rPr>
        <w:t>The Encyclopaedia Britannica</w:t>
      </w:r>
      <w:r w:rsidRPr="006D647E">
        <w:rPr>
          <w:rFonts w:cstheme="minorHAnsi"/>
          <w:sz w:val="18"/>
          <w:szCs w:val="20"/>
        </w:rPr>
        <w:t>, 2020 &lt;</w:t>
      </w:r>
      <w:hyperlink r:id="rId8" w:history="1">
        <w:r w:rsidRPr="006D647E">
          <w:rPr>
            <w:rStyle w:val="Hyperlink"/>
            <w:rFonts w:cstheme="minorHAnsi"/>
            <w:sz w:val="18"/>
            <w:szCs w:val="20"/>
          </w:rPr>
          <w:t>https://www.britannica.com/topic/Great-Chain-of-Being</w:t>
        </w:r>
      </w:hyperlink>
      <w:r w:rsidRPr="006D647E">
        <w:rPr>
          <w:rFonts w:cstheme="minorHAnsi"/>
          <w:sz w:val="18"/>
          <w:szCs w:val="20"/>
        </w:rPr>
        <w:t>&gt; [Accessed 5</w:t>
      </w:r>
      <w:r w:rsidRPr="006D647E">
        <w:rPr>
          <w:rFonts w:cstheme="minorHAnsi"/>
          <w:sz w:val="18"/>
          <w:szCs w:val="20"/>
          <w:vertAlign w:val="superscript"/>
        </w:rPr>
        <w:t>th</w:t>
      </w:r>
      <w:r w:rsidRPr="006D647E">
        <w:rPr>
          <w:rFonts w:cstheme="minorHAnsi"/>
          <w:sz w:val="18"/>
          <w:szCs w:val="20"/>
        </w:rPr>
        <w:t xml:space="preserve"> February 2021].</w:t>
      </w:r>
    </w:p>
  </w:footnote>
  <w:footnote w:id="49">
    <w:p w:rsidR="00A81626" w:rsidRDefault="00A81626">
      <w:pPr>
        <w:pStyle w:val="FootnoteText"/>
      </w:pPr>
      <w:r>
        <w:rPr>
          <w:rStyle w:val="FootnoteReference"/>
        </w:rPr>
        <w:footnoteRef/>
      </w:r>
      <w:r w:rsidRPr="00C00FD9">
        <w:rPr>
          <w:sz w:val="18"/>
        </w:rPr>
        <w:t xml:space="preserve">Mitchell, </w:t>
      </w:r>
      <w:r>
        <w:rPr>
          <w:i/>
          <w:sz w:val="18"/>
        </w:rPr>
        <w:t>Doctor Faustus</w:t>
      </w:r>
      <w:r>
        <w:rPr>
          <w:sz w:val="18"/>
        </w:rPr>
        <w:t>, pp. 5-7.</w:t>
      </w:r>
    </w:p>
  </w:footnote>
  <w:footnote w:id="50">
    <w:p w:rsidR="00A81626" w:rsidRDefault="00A81626">
      <w:pPr>
        <w:pStyle w:val="FootnoteText"/>
      </w:pPr>
      <w:r>
        <w:rPr>
          <w:rStyle w:val="FootnoteReference"/>
        </w:rPr>
        <w:footnoteRef/>
      </w:r>
      <w:r w:rsidRPr="00752891">
        <w:rPr>
          <w:sz w:val="18"/>
        </w:rPr>
        <w:t>Snyder</w:t>
      </w:r>
      <w:r>
        <w:rPr>
          <w:sz w:val="18"/>
        </w:rPr>
        <w:t>, p. 568.</w:t>
      </w:r>
    </w:p>
  </w:footnote>
  <w:footnote w:id="51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67091B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188-9.</w:t>
      </w:r>
    </w:p>
  </w:footnote>
  <w:footnote w:id="52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67091B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3-4.</w:t>
      </w:r>
    </w:p>
  </w:footnote>
  <w:footnote w:id="53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67091B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60-1.</w:t>
      </w:r>
    </w:p>
  </w:footnote>
  <w:footnote w:id="54">
    <w:p w:rsidR="00A81626" w:rsidRPr="00F3467A" w:rsidRDefault="00A81626">
      <w:pPr>
        <w:pStyle w:val="FootnoteText"/>
        <w:rPr>
          <w:sz w:val="18"/>
        </w:rPr>
      </w:pPr>
      <w:r>
        <w:rPr>
          <w:rStyle w:val="FootnoteReference"/>
        </w:rPr>
        <w:footnoteRef/>
      </w:r>
      <w:r>
        <w:rPr>
          <w:sz w:val="18"/>
        </w:rPr>
        <w:t>Guenther, p. 68.</w:t>
      </w:r>
    </w:p>
  </w:footnote>
  <w:footnote w:id="55">
    <w:p w:rsidR="00A81626" w:rsidRPr="0028610A" w:rsidRDefault="00A81626">
      <w:pPr>
        <w:pStyle w:val="FootnoteText"/>
        <w:rPr>
          <w:sz w:val="18"/>
        </w:rPr>
      </w:pPr>
      <w:r>
        <w:rPr>
          <w:rStyle w:val="FootnoteReference"/>
        </w:rPr>
        <w:footnoteRef/>
      </w:r>
      <w:r>
        <w:rPr>
          <w:sz w:val="18"/>
        </w:rPr>
        <w:t>Macdonald, p. 825.</w:t>
      </w:r>
    </w:p>
  </w:footnote>
  <w:footnote w:id="56">
    <w:p w:rsidR="00A81626" w:rsidRDefault="00A81626">
      <w:pPr>
        <w:pStyle w:val="FootnoteText"/>
      </w:pPr>
      <w:r>
        <w:rPr>
          <w:rStyle w:val="FootnoteReference"/>
        </w:rPr>
        <w:footnoteRef/>
      </w:r>
      <w:r w:rsidRPr="00C00FD9">
        <w:rPr>
          <w:sz w:val="18"/>
        </w:rPr>
        <w:t xml:space="preserve">Mitchell, </w:t>
      </w:r>
      <w:r>
        <w:rPr>
          <w:i/>
          <w:sz w:val="18"/>
        </w:rPr>
        <w:t>Doctor Faustus</w:t>
      </w:r>
      <w:r>
        <w:rPr>
          <w:sz w:val="18"/>
        </w:rPr>
        <w:t>, p. 11.</w:t>
      </w:r>
    </w:p>
  </w:footnote>
  <w:footnote w:id="57">
    <w:p w:rsidR="00A81626" w:rsidRDefault="00A81626">
      <w:pPr>
        <w:pStyle w:val="FootnoteText"/>
      </w:pPr>
      <w:r>
        <w:rPr>
          <w:rStyle w:val="FootnoteReference"/>
        </w:rPr>
        <w:footnoteRef/>
      </w:r>
      <w:r w:rsidRPr="00C00FD9">
        <w:rPr>
          <w:sz w:val="18"/>
        </w:rPr>
        <w:t xml:space="preserve">Mitchell, </w:t>
      </w:r>
      <w:r>
        <w:rPr>
          <w:i/>
          <w:sz w:val="18"/>
        </w:rPr>
        <w:t>Doctor Faustus</w:t>
      </w:r>
      <w:r>
        <w:rPr>
          <w:sz w:val="18"/>
        </w:rPr>
        <w:t>, p. 11.</w:t>
      </w:r>
    </w:p>
  </w:footnote>
  <w:footnote w:id="58">
    <w:p w:rsidR="00A81626" w:rsidRDefault="00A81626">
      <w:pPr>
        <w:pStyle w:val="FootnoteText"/>
      </w:pPr>
      <w:r>
        <w:rPr>
          <w:rStyle w:val="FootnoteReference"/>
        </w:rPr>
        <w:footnoteRef/>
      </w:r>
      <w:r w:rsidRPr="00752891">
        <w:rPr>
          <w:sz w:val="18"/>
        </w:rPr>
        <w:t>Snyder</w:t>
      </w:r>
      <w:r>
        <w:rPr>
          <w:sz w:val="18"/>
        </w:rPr>
        <w:t>, p. 565.</w:t>
      </w:r>
    </w:p>
  </w:footnote>
  <w:footnote w:id="59">
    <w:p w:rsidR="00A81626" w:rsidRPr="007F527B" w:rsidRDefault="00A81626" w:rsidP="007F527B">
      <w:pPr>
        <w:spacing w:after="0" w:line="240" w:lineRule="auto"/>
        <w:rPr>
          <w:rFonts w:cstheme="minorHAnsi"/>
          <w:szCs w:val="20"/>
        </w:rPr>
      </w:pPr>
      <w:r>
        <w:rPr>
          <w:rStyle w:val="FootnoteReference"/>
        </w:rPr>
        <w:footnoteRef/>
      </w:r>
      <w:r w:rsidRPr="007F527B">
        <w:rPr>
          <w:sz w:val="18"/>
        </w:rPr>
        <w:t xml:space="preserve">Dr Peter Mitchell, </w:t>
      </w:r>
      <w:r>
        <w:rPr>
          <w:i/>
          <w:sz w:val="18"/>
        </w:rPr>
        <w:t xml:space="preserve">Shakespeare,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</w:t>
      </w:r>
      <w:r w:rsidRPr="007F527B">
        <w:rPr>
          <w:i/>
          <w:sz w:val="18"/>
        </w:rPr>
        <w:t>Tragedy of Coriolanus</w:t>
      </w:r>
      <w:r w:rsidRPr="007F527B">
        <w:rPr>
          <w:sz w:val="18"/>
        </w:rPr>
        <w:t>, (Unpublished Lecture, University of Wales Trinity Saint David, 2020-2021)</w:t>
      </w:r>
      <w:r>
        <w:rPr>
          <w:sz w:val="18"/>
        </w:rPr>
        <w:t>, p. 1.</w:t>
      </w:r>
    </w:p>
  </w:footnote>
  <w:footnote w:id="60">
    <w:p w:rsidR="00A81626" w:rsidRDefault="00A81626">
      <w:pPr>
        <w:pStyle w:val="FootnoteText"/>
      </w:pPr>
      <w:r>
        <w:rPr>
          <w:rStyle w:val="FootnoteReference"/>
        </w:rPr>
        <w:footnoteRef/>
      </w:r>
      <w:r>
        <w:rPr>
          <w:sz w:val="18"/>
        </w:rPr>
        <w:t>Guenther, p. 66.</w:t>
      </w:r>
    </w:p>
  </w:footnote>
  <w:footnote w:id="61">
    <w:p w:rsidR="00A81626" w:rsidRDefault="00A81626">
      <w:pPr>
        <w:pStyle w:val="FootnoteText"/>
      </w:pPr>
      <w:r>
        <w:rPr>
          <w:rStyle w:val="FootnoteReference"/>
        </w:rPr>
        <w:footnoteRef/>
      </w:r>
      <w:r>
        <w:rPr>
          <w:sz w:val="18"/>
        </w:rPr>
        <w:t>Guenther, p. 66.</w:t>
      </w:r>
    </w:p>
  </w:footnote>
  <w:footnote w:id="62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8235E2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pp. 52-3.</w:t>
      </w:r>
    </w:p>
  </w:footnote>
  <w:footnote w:id="63">
    <w:p w:rsidR="00A81626" w:rsidRDefault="00A81626">
      <w:pPr>
        <w:pStyle w:val="FootnoteText"/>
      </w:pPr>
      <w:r>
        <w:rPr>
          <w:rStyle w:val="FootnoteReference"/>
        </w:rPr>
        <w:footnoteRef/>
      </w:r>
      <w:r>
        <w:rPr>
          <w:sz w:val="18"/>
        </w:rPr>
        <w:t>Guenther, p. 66.</w:t>
      </w:r>
    </w:p>
  </w:footnote>
  <w:footnote w:id="64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C50268">
        <w:rPr>
          <w:sz w:val="18"/>
        </w:rPr>
        <w:t>Marlowe</w:t>
      </w:r>
      <w:r>
        <w:rPr>
          <w:sz w:val="18"/>
        </w:rPr>
        <w:t xml:space="preserve">, </w:t>
      </w:r>
      <w:proofErr w:type="gramStart"/>
      <w:r>
        <w:rPr>
          <w:i/>
          <w:sz w:val="18"/>
        </w:rPr>
        <w:t>The</w:t>
      </w:r>
      <w:proofErr w:type="gramEnd"/>
      <w:r>
        <w:rPr>
          <w:i/>
          <w:sz w:val="18"/>
        </w:rPr>
        <w:t xml:space="preserve"> A- and B- Texts</w:t>
      </w:r>
      <w:r>
        <w:rPr>
          <w:sz w:val="18"/>
        </w:rPr>
        <w:t>, p. 184.</w:t>
      </w:r>
    </w:p>
  </w:footnote>
  <w:footnote w:id="65">
    <w:p w:rsidR="00A81626" w:rsidRPr="00DB3C85" w:rsidRDefault="00A81626" w:rsidP="00DB3C85">
      <w:pPr>
        <w:spacing w:after="0"/>
        <w:rPr>
          <w:rFonts w:cstheme="minorHAnsi"/>
          <w:color w:val="C00000"/>
          <w:sz w:val="18"/>
          <w:szCs w:val="20"/>
        </w:rPr>
      </w:pPr>
      <w:r w:rsidRPr="00332359">
        <w:rPr>
          <w:rStyle w:val="FootnoteReference"/>
          <w:sz w:val="20"/>
        </w:rPr>
        <w:footnoteRef/>
      </w:r>
      <w:proofErr w:type="spellStart"/>
      <w:r w:rsidR="00840B9B">
        <w:rPr>
          <w:sz w:val="18"/>
        </w:rPr>
        <w:t>Bevington</w:t>
      </w:r>
      <w:proofErr w:type="spellEnd"/>
      <w:r w:rsidR="004717AD">
        <w:rPr>
          <w:rFonts w:cstheme="minorHAnsi"/>
          <w:sz w:val="18"/>
          <w:szCs w:val="20"/>
        </w:rPr>
        <w:t>,</w:t>
      </w:r>
      <w:r w:rsidRPr="00DB3C85">
        <w:rPr>
          <w:rFonts w:cstheme="minorHAnsi"/>
          <w:sz w:val="18"/>
          <w:szCs w:val="20"/>
        </w:rPr>
        <w:t xml:space="preserve"> </w:t>
      </w:r>
      <w:r w:rsidRPr="00DB3C85">
        <w:rPr>
          <w:rFonts w:cstheme="minorHAnsi"/>
          <w:i/>
          <w:sz w:val="18"/>
          <w:szCs w:val="20"/>
        </w:rPr>
        <w:t>English Renaiss</w:t>
      </w:r>
      <w:r w:rsidR="004717AD">
        <w:rPr>
          <w:rFonts w:cstheme="minorHAnsi"/>
          <w:i/>
          <w:sz w:val="18"/>
          <w:szCs w:val="20"/>
        </w:rPr>
        <w:t xml:space="preserve">ance Drama, </w:t>
      </w:r>
      <w:r w:rsidRPr="00DB3C85">
        <w:rPr>
          <w:rFonts w:cstheme="minorHAnsi"/>
          <w:sz w:val="18"/>
          <w:szCs w:val="20"/>
        </w:rPr>
        <w:t>p</w:t>
      </w:r>
      <w:r>
        <w:rPr>
          <w:rFonts w:cstheme="minorHAnsi"/>
          <w:sz w:val="18"/>
          <w:szCs w:val="20"/>
        </w:rPr>
        <w:t>p</w:t>
      </w:r>
      <w:r w:rsidRPr="00DB3C85">
        <w:rPr>
          <w:rFonts w:cstheme="minorHAnsi"/>
          <w:sz w:val="18"/>
          <w:szCs w:val="20"/>
        </w:rPr>
        <w:t>. 24</w:t>
      </w:r>
      <w:r>
        <w:rPr>
          <w:rFonts w:cstheme="minorHAnsi"/>
          <w:sz w:val="18"/>
          <w:szCs w:val="20"/>
        </w:rPr>
        <w:t>8-</w:t>
      </w:r>
      <w:r w:rsidR="004717AD">
        <w:rPr>
          <w:rFonts w:cstheme="minorHAnsi"/>
          <w:sz w:val="18"/>
          <w:szCs w:val="20"/>
        </w:rPr>
        <w:t>9.</w:t>
      </w:r>
    </w:p>
  </w:footnote>
  <w:footnote w:id="66">
    <w:p w:rsidR="00A81626" w:rsidRPr="00DE29AE" w:rsidRDefault="00A81626">
      <w:pPr>
        <w:pStyle w:val="FootnoteText"/>
        <w:rPr>
          <w:sz w:val="18"/>
        </w:rPr>
      </w:pPr>
      <w:r>
        <w:rPr>
          <w:rStyle w:val="FootnoteReference"/>
        </w:rPr>
        <w:footnoteRef/>
      </w:r>
      <w:proofErr w:type="spellStart"/>
      <w:r w:rsidR="00840B9B">
        <w:rPr>
          <w:sz w:val="18"/>
        </w:rPr>
        <w:t>Bevington</w:t>
      </w:r>
      <w:proofErr w:type="spellEnd"/>
      <w:r w:rsidR="00840B9B">
        <w:rPr>
          <w:sz w:val="18"/>
        </w:rPr>
        <w:t>,</w:t>
      </w:r>
      <w:r>
        <w:rPr>
          <w:sz w:val="18"/>
        </w:rPr>
        <w:t xml:space="preserve"> </w:t>
      </w:r>
      <w:r>
        <w:rPr>
          <w:i/>
          <w:sz w:val="18"/>
        </w:rPr>
        <w:t>English Renaissance Drama</w:t>
      </w:r>
      <w:r>
        <w:rPr>
          <w:sz w:val="18"/>
        </w:rPr>
        <w:t>, p. 249.</w:t>
      </w:r>
    </w:p>
  </w:footnote>
  <w:footnote w:id="67">
    <w:p w:rsidR="00A81626" w:rsidRPr="00D80632" w:rsidRDefault="00A81626">
      <w:pPr>
        <w:pStyle w:val="FootnoteText"/>
        <w:rPr>
          <w:sz w:val="18"/>
        </w:rPr>
      </w:pPr>
      <w:r>
        <w:rPr>
          <w:rStyle w:val="FootnoteReference"/>
        </w:rPr>
        <w:footnoteRef/>
      </w:r>
      <w:r>
        <w:rPr>
          <w:sz w:val="18"/>
        </w:rPr>
        <w:t>Macdonald, p. 825.</w:t>
      </w:r>
    </w:p>
  </w:footnote>
  <w:footnote w:id="68">
    <w:p w:rsidR="00A81626" w:rsidRDefault="00A81626">
      <w:pPr>
        <w:pStyle w:val="FootnoteText"/>
      </w:pPr>
      <w:r>
        <w:rPr>
          <w:rStyle w:val="FootnoteReference"/>
        </w:rPr>
        <w:footnoteRef/>
      </w:r>
      <w:r w:rsidRPr="00A81626">
        <w:rPr>
          <w:sz w:val="18"/>
        </w:rPr>
        <w:t xml:space="preserve">Webb, </w:t>
      </w:r>
      <w:r w:rsidR="00FC47FE">
        <w:rPr>
          <w:sz w:val="18"/>
        </w:rPr>
        <w:t xml:space="preserve">p. </w:t>
      </w:r>
      <w:r w:rsidRPr="00A81626">
        <w:rPr>
          <w:sz w:val="18"/>
        </w:rPr>
        <w:t>31.</w:t>
      </w:r>
    </w:p>
  </w:footnote>
  <w:footnote w:id="69">
    <w:p w:rsidR="00A81626" w:rsidRPr="00466BD8" w:rsidRDefault="00A81626">
      <w:pPr>
        <w:pStyle w:val="FootnoteText"/>
        <w:rPr>
          <w:sz w:val="18"/>
        </w:rPr>
      </w:pPr>
      <w:r>
        <w:rPr>
          <w:rStyle w:val="FootnoteReference"/>
        </w:rPr>
        <w:footnoteRef/>
      </w:r>
      <w:r w:rsidR="00466BD8">
        <w:rPr>
          <w:sz w:val="18"/>
        </w:rPr>
        <w:t xml:space="preserve">Mitchell, </w:t>
      </w:r>
      <w:r w:rsidR="00EF24F3">
        <w:rPr>
          <w:i/>
          <w:sz w:val="18"/>
        </w:rPr>
        <w:t xml:space="preserve">Doctor Faustus, </w:t>
      </w:r>
      <w:r w:rsidR="00466BD8">
        <w:rPr>
          <w:sz w:val="18"/>
        </w:rPr>
        <w:t>pp. 1-2.</w:t>
      </w:r>
    </w:p>
  </w:footnote>
  <w:footnote w:id="70">
    <w:p w:rsidR="00891234" w:rsidRDefault="00891234">
      <w:pPr>
        <w:pStyle w:val="FootnoteText"/>
      </w:pPr>
      <w:r>
        <w:rPr>
          <w:rStyle w:val="FootnoteReference"/>
        </w:rPr>
        <w:footnoteRef/>
      </w:r>
      <w:r w:rsidR="00C50268">
        <w:rPr>
          <w:sz w:val="18"/>
        </w:rPr>
        <w:t>Marlowe</w:t>
      </w:r>
      <w:r w:rsidR="005558CD">
        <w:rPr>
          <w:sz w:val="18"/>
        </w:rPr>
        <w:t xml:space="preserve">, </w:t>
      </w:r>
      <w:proofErr w:type="gramStart"/>
      <w:r w:rsidR="005558CD">
        <w:rPr>
          <w:i/>
          <w:sz w:val="18"/>
        </w:rPr>
        <w:t>The</w:t>
      </w:r>
      <w:proofErr w:type="gramEnd"/>
      <w:r w:rsidR="005558CD">
        <w:rPr>
          <w:i/>
          <w:sz w:val="18"/>
        </w:rPr>
        <w:t xml:space="preserve"> A- and B- Texts</w:t>
      </w:r>
      <w:r w:rsidR="005558CD">
        <w:rPr>
          <w:sz w:val="18"/>
        </w:rPr>
        <w:t xml:space="preserve">, p. </w:t>
      </w:r>
      <w:r w:rsidR="005558CD">
        <w:rPr>
          <w:sz w:val="18"/>
        </w:rPr>
        <w:t>2.</w:t>
      </w:r>
    </w:p>
  </w:footnote>
  <w:footnote w:id="71">
    <w:p w:rsidR="00A81626" w:rsidRDefault="00A81626" w:rsidP="00DB43ED">
      <w:pPr>
        <w:spacing w:after="0"/>
      </w:pPr>
      <w:r w:rsidRPr="00DB43ED">
        <w:rPr>
          <w:rStyle w:val="FootnoteReference"/>
          <w:sz w:val="20"/>
        </w:rPr>
        <w:footnoteRef/>
      </w:r>
      <w:r w:rsidR="00DB43ED" w:rsidRPr="00DB43ED">
        <w:rPr>
          <w:sz w:val="18"/>
        </w:rPr>
        <w:t xml:space="preserve">Dr Peter Mitchell, </w:t>
      </w:r>
      <w:r w:rsidR="00DB43ED" w:rsidRPr="00DB43ED">
        <w:rPr>
          <w:i/>
          <w:sz w:val="18"/>
        </w:rPr>
        <w:t>Shakespeare,</w:t>
      </w:r>
      <w:r w:rsidR="00DB43ED" w:rsidRPr="00DB43ED">
        <w:rPr>
          <w:sz w:val="18"/>
        </w:rPr>
        <w:t xml:space="preserve"> </w:t>
      </w:r>
      <w:r w:rsidR="00DB43ED" w:rsidRPr="00DB43ED">
        <w:rPr>
          <w:i/>
          <w:sz w:val="18"/>
        </w:rPr>
        <w:t>Measure for Measure</w:t>
      </w:r>
      <w:r w:rsidR="00DB43ED" w:rsidRPr="00DB43ED">
        <w:rPr>
          <w:sz w:val="18"/>
        </w:rPr>
        <w:t xml:space="preserve"> (Unpublished Lecture, University of Wales Trinity Saint David, 2020-2021)</w:t>
      </w:r>
      <w:r w:rsidR="00DB43ED">
        <w:rPr>
          <w:sz w:val="18"/>
        </w:rPr>
        <w:t>, p. 5.</w:t>
      </w:r>
    </w:p>
  </w:footnote>
  <w:footnote w:id="72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66244F">
        <w:rPr>
          <w:sz w:val="18"/>
        </w:rPr>
        <w:t xml:space="preserve">Mitchell, </w:t>
      </w:r>
      <w:r w:rsidR="003F1B0A">
        <w:rPr>
          <w:i/>
          <w:sz w:val="18"/>
        </w:rPr>
        <w:t xml:space="preserve">Doctor </w:t>
      </w:r>
      <w:r w:rsidR="003F1B0A" w:rsidRPr="003F1B0A">
        <w:rPr>
          <w:sz w:val="18"/>
        </w:rPr>
        <w:t>Faustus</w:t>
      </w:r>
      <w:r w:rsidR="003F1B0A">
        <w:rPr>
          <w:sz w:val="18"/>
        </w:rPr>
        <w:t xml:space="preserve">, </w:t>
      </w:r>
      <w:r w:rsidR="0066244F" w:rsidRPr="003F1B0A">
        <w:rPr>
          <w:sz w:val="18"/>
        </w:rPr>
        <w:t>pp</w:t>
      </w:r>
      <w:r w:rsidR="0066244F">
        <w:rPr>
          <w:sz w:val="18"/>
        </w:rPr>
        <w:t>. 2-4.</w:t>
      </w:r>
    </w:p>
  </w:footnote>
  <w:footnote w:id="73">
    <w:p w:rsidR="00A81626" w:rsidRDefault="00A81626" w:rsidP="002902C6">
      <w:pPr>
        <w:pStyle w:val="FootnoteText"/>
        <w:tabs>
          <w:tab w:val="left" w:pos="3450"/>
        </w:tabs>
      </w:pPr>
      <w:r>
        <w:rPr>
          <w:rStyle w:val="FootnoteReference"/>
        </w:rPr>
        <w:footnoteRef/>
      </w:r>
      <w:r w:rsidR="00A621D2">
        <w:rPr>
          <w:sz w:val="18"/>
        </w:rPr>
        <w:t>Marlowe</w:t>
      </w:r>
      <w:r w:rsidR="00201F22">
        <w:rPr>
          <w:sz w:val="18"/>
        </w:rPr>
        <w:t xml:space="preserve">, </w:t>
      </w:r>
      <w:proofErr w:type="gramStart"/>
      <w:r w:rsidR="00201F22">
        <w:rPr>
          <w:i/>
          <w:sz w:val="18"/>
        </w:rPr>
        <w:t>The</w:t>
      </w:r>
      <w:proofErr w:type="gramEnd"/>
      <w:r w:rsidR="00201F22">
        <w:rPr>
          <w:i/>
          <w:sz w:val="18"/>
        </w:rPr>
        <w:t xml:space="preserve"> A- and B- Texts</w:t>
      </w:r>
      <w:r w:rsidR="00201F22">
        <w:rPr>
          <w:sz w:val="18"/>
        </w:rPr>
        <w:t xml:space="preserve">, pp. </w:t>
      </w:r>
      <w:r w:rsidR="00A11D2B">
        <w:rPr>
          <w:sz w:val="18"/>
        </w:rPr>
        <w:t>24-5.</w:t>
      </w:r>
    </w:p>
  </w:footnote>
  <w:footnote w:id="74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AB295F">
        <w:rPr>
          <w:sz w:val="18"/>
        </w:rPr>
        <w:t>Mitchell,</w:t>
      </w:r>
      <w:r w:rsidR="00EF24F3">
        <w:rPr>
          <w:sz w:val="18"/>
        </w:rPr>
        <w:t xml:space="preserve"> </w:t>
      </w:r>
      <w:r w:rsidR="00220B16">
        <w:rPr>
          <w:i/>
          <w:sz w:val="18"/>
        </w:rPr>
        <w:t>Coriolanus</w:t>
      </w:r>
      <w:r w:rsidR="00220B16">
        <w:rPr>
          <w:sz w:val="18"/>
        </w:rPr>
        <w:t>, p. 1.</w:t>
      </w:r>
    </w:p>
  </w:footnote>
  <w:footnote w:id="75">
    <w:p w:rsidR="00A81626" w:rsidRDefault="00A81626">
      <w:pPr>
        <w:pStyle w:val="FootnoteText"/>
      </w:pPr>
      <w:r>
        <w:rPr>
          <w:rStyle w:val="FootnoteReference"/>
        </w:rPr>
        <w:footnoteRef/>
      </w:r>
      <w:r w:rsidR="009A28F4">
        <w:rPr>
          <w:sz w:val="18"/>
        </w:rPr>
        <w:t>Marlowe</w:t>
      </w:r>
      <w:r w:rsidR="00BF4B8C">
        <w:rPr>
          <w:sz w:val="18"/>
        </w:rPr>
        <w:t xml:space="preserve">, </w:t>
      </w:r>
      <w:proofErr w:type="gramStart"/>
      <w:r w:rsidR="00BF4B8C">
        <w:rPr>
          <w:i/>
          <w:sz w:val="18"/>
        </w:rPr>
        <w:t>The</w:t>
      </w:r>
      <w:proofErr w:type="gramEnd"/>
      <w:r w:rsidR="00BF4B8C">
        <w:rPr>
          <w:i/>
          <w:sz w:val="18"/>
        </w:rPr>
        <w:t xml:space="preserve"> A- and B- Texts</w:t>
      </w:r>
      <w:r w:rsidR="00BF4B8C">
        <w:rPr>
          <w:sz w:val="18"/>
        </w:rPr>
        <w:t xml:space="preserve">, pp. </w:t>
      </w:r>
      <w:r w:rsidR="00BF4B8C">
        <w:rPr>
          <w:sz w:val="18"/>
        </w:rPr>
        <w:t>184-185.</w:t>
      </w:r>
    </w:p>
  </w:footnote>
  <w:footnote w:id="76">
    <w:p w:rsidR="00A81626" w:rsidRPr="00D4359A" w:rsidRDefault="00A81626" w:rsidP="00D4359A">
      <w:pPr>
        <w:spacing w:after="0"/>
        <w:rPr>
          <w:rFonts w:cstheme="minorHAnsi"/>
          <w:color w:val="C00000"/>
          <w:sz w:val="18"/>
          <w:szCs w:val="20"/>
        </w:rPr>
      </w:pPr>
      <w:r>
        <w:rPr>
          <w:rStyle w:val="FootnoteReference"/>
        </w:rPr>
        <w:footnoteRef/>
      </w:r>
      <w:r w:rsidR="00D4359A" w:rsidRPr="00DB3C85">
        <w:rPr>
          <w:rFonts w:cstheme="minorHAnsi"/>
          <w:sz w:val="18"/>
          <w:szCs w:val="20"/>
        </w:rPr>
        <w:t>Christopher Marlowe, ‘</w:t>
      </w:r>
      <w:r w:rsidR="001F7D8A">
        <w:rPr>
          <w:rFonts w:cstheme="minorHAnsi"/>
          <w:sz w:val="18"/>
          <w:szCs w:val="20"/>
        </w:rPr>
        <w:t>Edward II’</w:t>
      </w:r>
      <w:r w:rsidR="00D4359A" w:rsidRPr="00DB3C85">
        <w:rPr>
          <w:rFonts w:cstheme="minorHAnsi"/>
          <w:sz w:val="18"/>
          <w:szCs w:val="20"/>
        </w:rPr>
        <w:t xml:space="preserve">, in </w:t>
      </w:r>
      <w:r w:rsidR="00D4359A" w:rsidRPr="00DB3C85">
        <w:rPr>
          <w:rFonts w:cstheme="minorHAnsi"/>
          <w:i/>
          <w:sz w:val="18"/>
          <w:szCs w:val="20"/>
        </w:rPr>
        <w:t xml:space="preserve">English Renaissance Drama: A Norton Anthology, </w:t>
      </w:r>
      <w:r w:rsidR="00D4359A" w:rsidRPr="00DB3C85">
        <w:rPr>
          <w:rFonts w:cstheme="minorHAnsi"/>
          <w:sz w:val="18"/>
          <w:szCs w:val="20"/>
        </w:rPr>
        <w:t xml:space="preserve">ed. by, David </w:t>
      </w:r>
      <w:proofErr w:type="spellStart"/>
      <w:r w:rsidR="00D4359A" w:rsidRPr="00DB3C85">
        <w:rPr>
          <w:rFonts w:cstheme="minorHAnsi"/>
          <w:sz w:val="18"/>
          <w:szCs w:val="20"/>
        </w:rPr>
        <w:t>Bevington</w:t>
      </w:r>
      <w:proofErr w:type="spellEnd"/>
      <w:r w:rsidR="00D4359A" w:rsidRPr="00DB3C85">
        <w:rPr>
          <w:rFonts w:cstheme="minorHAnsi"/>
          <w:sz w:val="18"/>
          <w:szCs w:val="20"/>
        </w:rPr>
        <w:t xml:space="preserve"> and others (New York: W. W. Norton, 2002), pp. </w:t>
      </w:r>
      <w:r w:rsidR="001A508C">
        <w:rPr>
          <w:rFonts w:cstheme="minorHAnsi"/>
          <w:sz w:val="18"/>
          <w:szCs w:val="20"/>
        </w:rPr>
        <w:t xml:space="preserve">351-420 (p. </w:t>
      </w:r>
      <w:r w:rsidR="001216B9">
        <w:rPr>
          <w:rFonts w:cstheme="minorHAnsi"/>
          <w:sz w:val="18"/>
          <w:szCs w:val="20"/>
        </w:rPr>
        <w:t>404).</w:t>
      </w:r>
    </w:p>
  </w:footnote>
  <w:footnote w:id="77">
    <w:p w:rsidR="00E5415F" w:rsidRPr="00DF0DD8" w:rsidRDefault="00E5415F" w:rsidP="00E5415F">
      <w:pPr>
        <w:pStyle w:val="FootnoteText"/>
        <w:rPr>
          <w:sz w:val="18"/>
        </w:rPr>
      </w:pPr>
      <w:r>
        <w:rPr>
          <w:rStyle w:val="FootnoteReference"/>
        </w:rPr>
        <w:footnoteRef/>
      </w:r>
      <w:r>
        <w:rPr>
          <w:sz w:val="18"/>
        </w:rPr>
        <w:t xml:space="preserve">Mitchell, </w:t>
      </w:r>
      <w:r>
        <w:rPr>
          <w:i/>
          <w:sz w:val="18"/>
        </w:rPr>
        <w:t>Edward II</w:t>
      </w:r>
      <w:r>
        <w:rPr>
          <w:sz w:val="18"/>
        </w:rPr>
        <w:t>, p. 8.</w:t>
      </w:r>
    </w:p>
  </w:footnote>
  <w:footnote w:id="78">
    <w:p w:rsidR="00A81626" w:rsidRPr="00F7110C" w:rsidRDefault="00A81626">
      <w:pPr>
        <w:pStyle w:val="FootnoteText"/>
        <w:rPr>
          <w:sz w:val="18"/>
        </w:rPr>
      </w:pPr>
      <w:r>
        <w:rPr>
          <w:rStyle w:val="FootnoteReference"/>
        </w:rPr>
        <w:footnoteRef/>
      </w:r>
      <w:r w:rsidR="00F7110C">
        <w:rPr>
          <w:sz w:val="18"/>
        </w:rPr>
        <w:t>Webb, p. 45.</w:t>
      </w:r>
    </w:p>
  </w:footnote>
  <w:footnote w:id="79">
    <w:p w:rsidR="00A81626" w:rsidRPr="005C4479" w:rsidRDefault="00A81626">
      <w:pPr>
        <w:pStyle w:val="FootnoteText"/>
        <w:rPr>
          <w:sz w:val="18"/>
        </w:rPr>
      </w:pPr>
      <w:r>
        <w:rPr>
          <w:rStyle w:val="FootnoteReference"/>
        </w:rPr>
        <w:footnoteRef/>
      </w:r>
      <w:r w:rsidR="005C4479">
        <w:rPr>
          <w:sz w:val="18"/>
        </w:rPr>
        <w:t xml:space="preserve">Mitchell, </w:t>
      </w:r>
      <w:proofErr w:type="spellStart"/>
      <w:r w:rsidR="005C4479">
        <w:rPr>
          <w:i/>
          <w:sz w:val="18"/>
        </w:rPr>
        <w:t>Volpone</w:t>
      </w:r>
      <w:proofErr w:type="spellEnd"/>
      <w:r w:rsidR="005C4479">
        <w:rPr>
          <w:sz w:val="18"/>
        </w:rPr>
        <w:t xml:space="preserve">, pp. </w:t>
      </w:r>
      <w:r w:rsidR="00E335CA">
        <w:rPr>
          <w:sz w:val="18"/>
        </w:rPr>
        <w:t>2-4.</w:t>
      </w:r>
    </w:p>
  </w:footnote>
  <w:footnote w:id="80">
    <w:p w:rsidR="00A81626" w:rsidRPr="006B0F93" w:rsidRDefault="00A81626">
      <w:pPr>
        <w:pStyle w:val="FootnoteText"/>
        <w:rPr>
          <w:sz w:val="18"/>
        </w:rPr>
      </w:pPr>
      <w:r>
        <w:rPr>
          <w:rStyle w:val="FootnoteReference"/>
        </w:rPr>
        <w:footnoteRef/>
      </w:r>
      <w:r w:rsidR="006B0F93">
        <w:rPr>
          <w:sz w:val="18"/>
        </w:rPr>
        <w:t xml:space="preserve">Webb, p. </w:t>
      </w:r>
      <w:r w:rsidR="00400809">
        <w:rPr>
          <w:sz w:val="18"/>
        </w:rPr>
        <w:t>3</w:t>
      </w:r>
      <w:r w:rsidR="006B0F93">
        <w:rPr>
          <w:sz w:val="18"/>
        </w:rPr>
        <w:t>1.</w:t>
      </w:r>
    </w:p>
  </w:footnote>
  <w:footnote w:id="81">
    <w:p w:rsidR="00694814" w:rsidRPr="00694814" w:rsidRDefault="00694814">
      <w:pPr>
        <w:pStyle w:val="FootnoteText"/>
        <w:rPr>
          <w:sz w:val="18"/>
        </w:rPr>
      </w:pPr>
      <w:r>
        <w:rPr>
          <w:rStyle w:val="FootnoteReference"/>
        </w:rPr>
        <w:footnoteRef/>
      </w:r>
      <w:proofErr w:type="spellStart"/>
      <w:r w:rsidRPr="00D21C68">
        <w:rPr>
          <w:color w:val="000000" w:themeColor="text1"/>
          <w:sz w:val="18"/>
        </w:rPr>
        <w:t>Bevington</w:t>
      </w:r>
      <w:proofErr w:type="spellEnd"/>
      <w:r>
        <w:rPr>
          <w:sz w:val="18"/>
        </w:rPr>
        <w:t xml:space="preserve">, </w:t>
      </w:r>
      <w:r>
        <w:rPr>
          <w:i/>
          <w:sz w:val="18"/>
        </w:rPr>
        <w:t>English Renaissance Drama</w:t>
      </w:r>
      <w:r>
        <w:rPr>
          <w:sz w:val="18"/>
        </w:rPr>
        <w:t>, p. 249.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81626" w:rsidRDefault="00A81626" w:rsidP="002D111F">
    <w:pPr>
      <w:pStyle w:val="Header"/>
      <w:tabs>
        <w:tab w:val="clear" w:pos="4513"/>
        <w:tab w:val="clear" w:pos="9026"/>
        <w:tab w:val="left" w:pos="7830"/>
      </w:tabs>
    </w:pPr>
    <w:r>
      <w:t>Abbie Ena-Smith</w:t>
    </w:r>
    <w:r>
      <w:tab/>
      <w:t xml:space="preserve">     (1902082)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061A7"/>
    <w:rsid w:val="0000569F"/>
    <w:rsid w:val="000058EA"/>
    <w:rsid w:val="00006B47"/>
    <w:rsid w:val="00007FFD"/>
    <w:rsid w:val="00010049"/>
    <w:rsid w:val="00011CCD"/>
    <w:rsid w:val="00016B57"/>
    <w:rsid w:val="00017593"/>
    <w:rsid w:val="000201B8"/>
    <w:rsid w:val="000219FE"/>
    <w:rsid w:val="00022988"/>
    <w:rsid w:val="00023A8F"/>
    <w:rsid w:val="00023F0F"/>
    <w:rsid w:val="00024069"/>
    <w:rsid w:val="00024A6D"/>
    <w:rsid w:val="000252E6"/>
    <w:rsid w:val="000257C8"/>
    <w:rsid w:val="00025D5D"/>
    <w:rsid w:val="000266E2"/>
    <w:rsid w:val="00027027"/>
    <w:rsid w:val="0002731F"/>
    <w:rsid w:val="0003148E"/>
    <w:rsid w:val="00032629"/>
    <w:rsid w:val="00032A5E"/>
    <w:rsid w:val="0003453B"/>
    <w:rsid w:val="0003491D"/>
    <w:rsid w:val="000352CF"/>
    <w:rsid w:val="000352F7"/>
    <w:rsid w:val="000358BB"/>
    <w:rsid w:val="00043326"/>
    <w:rsid w:val="00044175"/>
    <w:rsid w:val="00046596"/>
    <w:rsid w:val="00047FF7"/>
    <w:rsid w:val="00050CD1"/>
    <w:rsid w:val="00050F05"/>
    <w:rsid w:val="00052CB5"/>
    <w:rsid w:val="000546F9"/>
    <w:rsid w:val="0005499B"/>
    <w:rsid w:val="00054C89"/>
    <w:rsid w:val="000562FE"/>
    <w:rsid w:val="00060B68"/>
    <w:rsid w:val="00061138"/>
    <w:rsid w:val="00061AE4"/>
    <w:rsid w:val="00061F9A"/>
    <w:rsid w:val="00062D50"/>
    <w:rsid w:val="00064F85"/>
    <w:rsid w:val="0006507E"/>
    <w:rsid w:val="00067ACE"/>
    <w:rsid w:val="0007011F"/>
    <w:rsid w:val="00072171"/>
    <w:rsid w:val="00072ACC"/>
    <w:rsid w:val="00073439"/>
    <w:rsid w:val="000742A7"/>
    <w:rsid w:val="00074725"/>
    <w:rsid w:val="000763D5"/>
    <w:rsid w:val="00080658"/>
    <w:rsid w:val="00084049"/>
    <w:rsid w:val="000843D6"/>
    <w:rsid w:val="00084BE0"/>
    <w:rsid w:val="00084D3D"/>
    <w:rsid w:val="00085911"/>
    <w:rsid w:val="00087868"/>
    <w:rsid w:val="00087AFA"/>
    <w:rsid w:val="0009286E"/>
    <w:rsid w:val="000935ED"/>
    <w:rsid w:val="0009367E"/>
    <w:rsid w:val="00094296"/>
    <w:rsid w:val="00095C46"/>
    <w:rsid w:val="00096EF5"/>
    <w:rsid w:val="000A4D02"/>
    <w:rsid w:val="000A4FE0"/>
    <w:rsid w:val="000A6273"/>
    <w:rsid w:val="000B115C"/>
    <w:rsid w:val="000B329C"/>
    <w:rsid w:val="000B4F4F"/>
    <w:rsid w:val="000B6628"/>
    <w:rsid w:val="000B7F02"/>
    <w:rsid w:val="000C0B5F"/>
    <w:rsid w:val="000C150E"/>
    <w:rsid w:val="000C2E0D"/>
    <w:rsid w:val="000C389A"/>
    <w:rsid w:val="000C3A05"/>
    <w:rsid w:val="000C6D04"/>
    <w:rsid w:val="000C6EB5"/>
    <w:rsid w:val="000C795D"/>
    <w:rsid w:val="000D0738"/>
    <w:rsid w:val="000D0CF0"/>
    <w:rsid w:val="000D1722"/>
    <w:rsid w:val="000D308A"/>
    <w:rsid w:val="000D3E8A"/>
    <w:rsid w:val="000D4F58"/>
    <w:rsid w:val="000D55C8"/>
    <w:rsid w:val="000D5667"/>
    <w:rsid w:val="000D5817"/>
    <w:rsid w:val="000D5FDF"/>
    <w:rsid w:val="000E2E95"/>
    <w:rsid w:val="000E598B"/>
    <w:rsid w:val="000E76A9"/>
    <w:rsid w:val="000F01C2"/>
    <w:rsid w:val="000F1D4D"/>
    <w:rsid w:val="000F275A"/>
    <w:rsid w:val="000F42F2"/>
    <w:rsid w:val="000F442D"/>
    <w:rsid w:val="000F6FCA"/>
    <w:rsid w:val="000F7BF6"/>
    <w:rsid w:val="000F7E52"/>
    <w:rsid w:val="00100628"/>
    <w:rsid w:val="00100B84"/>
    <w:rsid w:val="00103E8B"/>
    <w:rsid w:val="00106636"/>
    <w:rsid w:val="00107863"/>
    <w:rsid w:val="001121BF"/>
    <w:rsid w:val="00112573"/>
    <w:rsid w:val="0011291D"/>
    <w:rsid w:val="00112EE0"/>
    <w:rsid w:val="0011382A"/>
    <w:rsid w:val="00113D2F"/>
    <w:rsid w:val="0011594B"/>
    <w:rsid w:val="00116214"/>
    <w:rsid w:val="00117028"/>
    <w:rsid w:val="00117915"/>
    <w:rsid w:val="001216B9"/>
    <w:rsid w:val="00122931"/>
    <w:rsid w:val="00122E0A"/>
    <w:rsid w:val="00124752"/>
    <w:rsid w:val="00125C08"/>
    <w:rsid w:val="0013129D"/>
    <w:rsid w:val="0013315A"/>
    <w:rsid w:val="00134CE9"/>
    <w:rsid w:val="001377D4"/>
    <w:rsid w:val="00137A31"/>
    <w:rsid w:val="00143B41"/>
    <w:rsid w:val="001449AC"/>
    <w:rsid w:val="00146249"/>
    <w:rsid w:val="00147292"/>
    <w:rsid w:val="001478B3"/>
    <w:rsid w:val="00147AAD"/>
    <w:rsid w:val="00152F0B"/>
    <w:rsid w:val="001539ED"/>
    <w:rsid w:val="00154651"/>
    <w:rsid w:val="001548EF"/>
    <w:rsid w:val="00155E17"/>
    <w:rsid w:val="00156D61"/>
    <w:rsid w:val="00157256"/>
    <w:rsid w:val="001637A7"/>
    <w:rsid w:val="001644A3"/>
    <w:rsid w:val="001646CA"/>
    <w:rsid w:val="0016484F"/>
    <w:rsid w:val="00164DCF"/>
    <w:rsid w:val="00165BE6"/>
    <w:rsid w:val="001664B8"/>
    <w:rsid w:val="00171260"/>
    <w:rsid w:val="00171E8C"/>
    <w:rsid w:val="001756F5"/>
    <w:rsid w:val="00175E02"/>
    <w:rsid w:val="001801C5"/>
    <w:rsid w:val="001809D6"/>
    <w:rsid w:val="001828BD"/>
    <w:rsid w:val="0018375B"/>
    <w:rsid w:val="00186A42"/>
    <w:rsid w:val="00186DA5"/>
    <w:rsid w:val="00190706"/>
    <w:rsid w:val="00190D79"/>
    <w:rsid w:val="001912D3"/>
    <w:rsid w:val="00193781"/>
    <w:rsid w:val="00194135"/>
    <w:rsid w:val="0019441D"/>
    <w:rsid w:val="00194650"/>
    <w:rsid w:val="00195DCC"/>
    <w:rsid w:val="00195E07"/>
    <w:rsid w:val="0019619B"/>
    <w:rsid w:val="001966BA"/>
    <w:rsid w:val="00196D29"/>
    <w:rsid w:val="00197571"/>
    <w:rsid w:val="001A0081"/>
    <w:rsid w:val="001A05B6"/>
    <w:rsid w:val="001A1B45"/>
    <w:rsid w:val="001A3850"/>
    <w:rsid w:val="001A3C8E"/>
    <w:rsid w:val="001A508C"/>
    <w:rsid w:val="001B0031"/>
    <w:rsid w:val="001B026E"/>
    <w:rsid w:val="001B0D94"/>
    <w:rsid w:val="001B3BE1"/>
    <w:rsid w:val="001B3E6C"/>
    <w:rsid w:val="001B6EE4"/>
    <w:rsid w:val="001C0555"/>
    <w:rsid w:val="001C0E27"/>
    <w:rsid w:val="001C2FF0"/>
    <w:rsid w:val="001C3396"/>
    <w:rsid w:val="001C4A77"/>
    <w:rsid w:val="001C4F93"/>
    <w:rsid w:val="001C5A0F"/>
    <w:rsid w:val="001C6925"/>
    <w:rsid w:val="001C6FFB"/>
    <w:rsid w:val="001C7225"/>
    <w:rsid w:val="001D5427"/>
    <w:rsid w:val="001D6811"/>
    <w:rsid w:val="001E159E"/>
    <w:rsid w:val="001E165A"/>
    <w:rsid w:val="001E7673"/>
    <w:rsid w:val="001E7B7C"/>
    <w:rsid w:val="001E7EA8"/>
    <w:rsid w:val="001F14C0"/>
    <w:rsid w:val="001F28A3"/>
    <w:rsid w:val="001F33B0"/>
    <w:rsid w:val="001F3567"/>
    <w:rsid w:val="001F4738"/>
    <w:rsid w:val="001F5C8D"/>
    <w:rsid w:val="001F6D4D"/>
    <w:rsid w:val="001F7D8A"/>
    <w:rsid w:val="001F7F6B"/>
    <w:rsid w:val="00201F22"/>
    <w:rsid w:val="0020291F"/>
    <w:rsid w:val="002035B4"/>
    <w:rsid w:val="0020394E"/>
    <w:rsid w:val="00204016"/>
    <w:rsid w:val="0020455C"/>
    <w:rsid w:val="00205551"/>
    <w:rsid w:val="002075C5"/>
    <w:rsid w:val="0021018E"/>
    <w:rsid w:val="00210CEC"/>
    <w:rsid w:val="002116B8"/>
    <w:rsid w:val="00214861"/>
    <w:rsid w:val="002151A1"/>
    <w:rsid w:val="00215B95"/>
    <w:rsid w:val="002168D5"/>
    <w:rsid w:val="00220B16"/>
    <w:rsid w:val="00221090"/>
    <w:rsid w:val="00223490"/>
    <w:rsid w:val="0022355F"/>
    <w:rsid w:val="002268BC"/>
    <w:rsid w:val="002268DA"/>
    <w:rsid w:val="00226EE2"/>
    <w:rsid w:val="00231D11"/>
    <w:rsid w:val="0023371B"/>
    <w:rsid w:val="00234049"/>
    <w:rsid w:val="00234153"/>
    <w:rsid w:val="0023539E"/>
    <w:rsid w:val="00240258"/>
    <w:rsid w:val="00241443"/>
    <w:rsid w:val="002421CA"/>
    <w:rsid w:val="00243D36"/>
    <w:rsid w:val="00244235"/>
    <w:rsid w:val="002458F1"/>
    <w:rsid w:val="00245FB5"/>
    <w:rsid w:val="00251F92"/>
    <w:rsid w:val="002548C3"/>
    <w:rsid w:val="00257C3B"/>
    <w:rsid w:val="0026551E"/>
    <w:rsid w:val="002725E9"/>
    <w:rsid w:val="0027281D"/>
    <w:rsid w:val="00272B42"/>
    <w:rsid w:val="00273415"/>
    <w:rsid w:val="00274649"/>
    <w:rsid w:val="00274EA2"/>
    <w:rsid w:val="0027537B"/>
    <w:rsid w:val="002758E8"/>
    <w:rsid w:val="00276D7E"/>
    <w:rsid w:val="00276EA4"/>
    <w:rsid w:val="0028055D"/>
    <w:rsid w:val="00280757"/>
    <w:rsid w:val="0028127E"/>
    <w:rsid w:val="00283776"/>
    <w:rsid w:val="00283DF9"/>
    <w:rsid w:val="00284D8B"/>
    <w:rsid w:val="0028543E"/>
    <w:rsid w:val="0028561B"/>
    <w:rsid w:val="00285E1B"/>
    <w:rsid w:val="0028610A"/>
    <w:rsid w:val="00287EE4"/>
    <w:rsid w:val="002902C6"/>
    <w:rsid w:val="00291BF4"/>
    <w:rsid w:val="002922E5"/>
    <w:rsid w:val="002928C5"/>
    <w:rsid w:val="00293D6C"/>
    <w:rsid w:val="0029682E"/>
    <w:rsid w:val="00297E3D"/>
    <w:rsid w:val="002A5EAA"/>
    <w:rsid w:val="002A5EDB"/>
    <w:rsid w:val="002A6904"/>
    <w:rsid w:val="002A7224"/>
    <w:rsid w:val="002B5180"/>
    <w:rsid w:val="002B7437"/>
    <w:rsid w:val="002C1295"/>
    <w:rsid w:val="002C2E5C"/>
    <w:rsid w:val="002C3AFC"/>
    <w:rsid w:val="002D0366"/>
    <w:rsid w:val="002D111F"/>
    <w:rsid w:val="002D4A68"/>
    <w:rsid w:val="002D5359"/>
    <w:rsid w:val="002D5BF1"/>
    <w:rsid w:val="002D5EEB"/>
    <w:rsid w:val="002E356D"/>
    <w:rsid w:val="002E387D"/>
    <w:rsid w:val="002E533B"/>
    <w:rsid w:val="002E6334"/>
    <w:rsid w:val="002E6E4E"/>
    <w:rsid w:val="002E7946"/>
    <w:rsid w:val="002F0464"/>
    <w:rsid w:val="002F257B"/>
    <w:rsid w:val="002F3E71"/>
    <w:rsid w:val="002F3FAC"/>
    <w:rsid w:val="002F5815"/>
    <w:rsid w:val="002F779C"/>
    <w:rsid w:val="002F7CBD"/>
    <w:rsid w:val="0030099D"/>
    <w:rsid w:val="00302160"/>
    <w:rsid w:val="00302CF3"/>
    <w:rsid w:val="00303BCC"/>
    <w:rsid w:val="00305A8D"/>
    <w:rsid w:val="00306716"/>
    <w:rsid w:val="00307348"/>
    <w:rsid w:val="00312A3B"/>
    <w:rsid w:val="00312A43"/>
    <w:rsid w:val="0031339E"/>
    <w:rsid w:val="00315467"/>
    <w:rsid w:val="00316EC9"/>
    <w:rsid w:val="00320A35"/>
    <w:rsid w:val="00322F6F"/>
    <w:rsid w:val="00325CEC"/>
    <w:rsid w:val="00325FAB"/>
    <w:rsid w:val="003302B1"/>
    <w:rsid w:val="0033210F"/>
    <w:rsid w:val="00332359"/>
    <w:rsid w:val="00333F92"/>
    <w:rsid w:val="00335943"/>
    <w:rsid w:val="00335C62"/>
    <w:rsid w:val="00336F67"/>
    <w:rsid w:val="003405D9"/>
    <w:rsid w:val="00340B0D"/>
    <w:rsid w:val="00341A0D"/>
    <w:rsid w:val="00343293"/>
    <w:rsid w:val="00343639"/>
    <w:rsid w:val="003438CD"/>
    <w:rsid w:val="0034484D"/>
    <w:rsid w:val="0034662C"/>
    <w:rsid w:val="003509DB"/>
    <w:rsid w:val="00351B4E"/>
    <w:rsid w:val="00352083"/>
    <w:rsid w:val="00352C09"/>
    <w:rsid w:val="003555F5"/>
    <w:rsid w:val="00356190"/>
    <w:rsid w:val="00357C80"/>
    <w:rsid w:val="0036020B"/>
    <w:rsid w:val="003607EC"/>
    <w:rsid w:val="00362667"/>
    <w:rsid w:val="00365DC3"/>
    <w:rsid w:val="00367D08"/>
    <w:rsid w:val="00372D9B"/>
    <w:rsid w:val="00373A32"/>
    <w:rsid w:val="00373A7A"/>
    <w:rsid w:val="00373AA2"/>
    <w:rsid w:val="00373D23"/>
    <w:rsid w:val="0037473D"/>
    <w:rsid w:val="00374830"/>
    <w:rsid w:val="00375D98"/>
    <w:rsid w:val="00376482"/>
    <w:rsid w:val="0037722A"/>
    <w:rsid w:val="003779F4"/>
    <w:rsid w:val="00380A88"/>
    <w:rsid w:val="00383133"/>
    <w:rsid w:val="00385CCA"/>
    <w:rsid w:val="00385F39"/>
    <w:rsid w:val="00386B62"/>
    <w:rsid w:val="00387006"/>
    <w:rsid w:val="0038702D"/>
    <w:rsid w:val="003915DA"/>
    <w:rsid w:val="0039194B"/>
    <w:rsid w:val="003933BB"/>
    <w:rsid w:val="0039365F"/>
    <w:rsid w:val="00396048"/>
    <w:rsid w:val="00396BB8"/>
    <w:rsid w:val="0039731C"/>
    <w:rsid w:val="003979C7"/>
    <w:rsid w:val="003A091B"/>
    <w:rsid w:val="003A2F67"/>
    <w:rsid w:val="003A3426"/>
    <w:rsid w:val="003A45E8"/>
    <w:rsid w:val="003A5101"/>
    <w:rsid w:val="003A59DE"/>
    <w:rsid w:val="003C034D"/>
    <w:rsid w:val="003C2575"/>
    <w:rsid w:val="003C6B98"/>
    <w:rsid w:val="003D26B4"/>
    <w:rsid w:val="003D44C1"/>
    <w:rsid w:val="003D54CB"/>
    <w:rsid w:val="003D7053"/>
    <w:rsid w:val="003D7080"/>
    <w:rsid w:val="003D712A"/>
    <w:rsid w:val="003D7730"/>
    <w:rsid w:val="003D787E"/>
    <w:rsid w:val="003E27FA"/>
    <w:rsid w:val="003E5FA2"/>
    <w:rsid w:val="003F0DF0"/>
    <w:rsid w:val="003F15E3"/>
    <w:rsid w:val="003F1B0A"/>
    <w:rsid w:val="003F1B20"/>
    <w:rsid w:val="003F1C44"/>
    <w:rsid w:val="003F29AB"/>
    <w:rsid w:val="003F3664"/>
    <w:rsid w:val="003F3781"/>
    <w:rsid w:val="003F3BF8"/>
    <w:rsid w:val="003F48FD"/>
    <w:rsid w:val="003F6F21"/>
    <w:rsid w:val="00400809"/>
    <w:rsid w:val="00400954"/>
    <w:rsid w:val="00404E63"/>
    <w:rsid w:val="0040587B"/>
    <w:rsid w:val="004070B6"/>
    <w:rsid w:val="00407930"/>
    <w:rsid w:val="004079A7"/>
    <w:rsid w:val="00407AAE"/>
    <w:rsid w:val="00412628"/>
    <w:rsid w:val="00413FA4"/>
    <w:rsid w:val="0041567D"/>
    <w:rsid w:val="00416ABB"/>
    <w:rsid w:val="00416BC8"/>
    <w:rsid w:val="00420B20"/>
    <w:rsid w:val="00420EF5"/>
    <w:rsid w:val="004246BC"/>
    <w:rsid w:val="004277A1"/>
    <w:rsid w:val="00427979"/>
    <w:rsid w:val="00430187"/>
    <w:rsid w:val="00431A4D"/>
    <w:rsid w:val="00432195"/>
    <w:rsid w:val="0043252A"/>
    <w:rsid w:val="00432D06"/>
    <w:rsid w:val="00434043"/>
    <w:rsid w:val="0043568F"/>
    <w:rsid w:val="0043709D"/>
    <w:rsid w:val="00442316"/>
    <w:rsid w:val="00442A18"/>
    <w:rsid w:val="00442C5E"/>
    <w:rsid w:val="00446CCE"/>
    <w:rsid w:val="0044779E"/>
    <w:rsid w:val="0045028B"/>
    <w:rsid w:val="00450BE8"/>
    <w:rsid w:val="0045164D"/>
    <w:rsid w:val="00451FD4"/>
    <w:rsid w:val="00452DB6"/>
    <w:rsid w:val="00454539"/>
    <w:rsid w:val="00454D84"/>
    <w:rsid w:val="00454E60"/>
    <w:rsid w:val="00456F65"/>
    <w:rsid w:val="00457622"/>
    <w:rsid w:val="004609B4"/>
    <w:rsid w:val="004618D5"/>
    <w:rsid w:val="00463092"/>
    <w:rsid w:val="00463233"/>
    <w:rsid w:val="004666F9"/>
    <w:rsid w:val="00466BD8"/>
    <w:rsid w:val="00467ACE"/>
    <w:rsid w:val="00470C63"/>
    <w:rsid w:val="004717AD"/>
    <w:rsid w:val="004751C9"/>
    <w:rsid w:val="00475722"/>
    <w:rsid w:val="00475D0A"/>
    <w:rsid w:val="004763A0"/>
    <w:rsid w:val="00477AE0"/>
    <w:rsid w:val="00481493"/>
    <w:rsid w:val="00481C81"/>
    <w:rsid w:val="00481FCE"/>
    <w:rsid w:val="004822DB"/>
    <w:rsid w:val="0048384B"/>
    <w:rsid w:val="00485481"/>
    <w:rsid w:val="0048659B"/>
    <w:rsid w:val="00486635"/>
    <w:rsid w:val="00487030"/>
    <w:rsid w:val="00487A57"/>
    <w:rsid w:val="00490877"/>
    <w:rsid w:val="00494851"/>
    <w:rsid w:val="00497CF3"/>
    <w:rsid w:val="00497EDA"/>
    <w:rsid w:val="004A0351"/>
    <w:rsid w:val="004A03C3"/>
    <w:rsid w:val="004A340F"/>
    <w:rsid w:val="004A3939"/>
    <w:rsid w:val="004A44AD"/>
    <w:rsid w:val="004A5A80"/>
    <w:rsid w:val="004A5B3D"/>
    <w:rsid w:val="004A7555"/>
    <w:rsid w:val="004B082B"/>
    <w:rsid w:val="004B0B54"/>
    <w:rsid w:val="004B1F14"/>
    <w:rsid w:val="004B2579"/>
    <w:rsid w:val="004B33A7"/>
    <w:rsid w:val="004B41F3"/>
    <w:rsid w:val="004B699B"/>
    <w:rsid w:val="004C0531"/>
    <w:rsid w:val="004C1279"/>
    <w:rsid w:val="004C2319"/>
    <w:rsid w:val="004C3320"/>
    <w:rsid w:val="004C3D3F"/>
    <w:rsid w:val="004C6465"/>
    <w:rsid w:val="004C6684"/>
    <w:rsid w:val="004C7C5F"/>
    <w:rsid w:val="004D208B"/>
    <w:rsid w:val="004D215F"/>
    <w:rsid w:val="004D26FF"/>
    <w:rsid w:val="004D389A"/>
    <w:rsid w:val="004D56DD"/>
    <w:rsid w:val="004D65F3"/>
    <w:rsid w:val="004E0481"/>
    <w:rsid w:val="004E04B7"/>
    <w:rsid w:val="004E0E15"/>
    <w:rsid w:val="004E1806"/>
    <w:rsid w:val="004E1B3B"/>
    <w:rsid w:val="004E383E"/>
    <w:rsid w:val="004E3D9E"/>
    <w:rsid w:val="004E5A0F"/>
    <w:rsid w:val="004E61F1"/>
    <w:rsid w:val="004E674F"/>
    <w:rsid w:val="004E7814"/>
    <w:rsid w:val="004E7E07"/>
    <w:rsid w:val="004E7FBB"/>
    <w:rsid w:val="004F2171"/>
    <w:rsid w:val="004F3396"/>
    <w:rsid w:val="004F5F3F"/>
    <w:rsid w:val="004F724D"/>
    <w:rsid w:val="00502800"/>
    <w:rsid w:val="0050376A"/>
    <w:rsid w:val="00506A7F"/>
    <w:rsid w:val="00510503"/>
    <w:rsid w:val="00510AAF"/>
    <w:rsid w:val="00515152"/>
    <w:rsid w:val="00520873"/>
    <w:rsid w:val="005267E4"/>
    <w:rsid w:val="00526D4D"/>
    <w:rsid w:val="00530DCA"/>
    <w:rsid w:val="005310FB"/>
    <w:rsid w:val="0053159E"/>
    <w:rsid w:val="00536651"/>
    <w:rsid w:val="00541B1D"/>
    <w:rsid w:val="00543901"/>
    <w:rsid w:val="005469E0"/>
    <w:rsid w:val="005470AF"/>
    <w:rsid w:val="005476BE"/>
    <w:rsid w:val="0054770C"/>
    <w:rsid w:val="00550254"/>
    <w:rsid w:val="005506C1"/>
    <w:rsid w:val="00551A5A"/>
    <w:rsid w:val="0055282F"/>
    <w:rsid w:val="0055317C"/>
    <w:rsid w:val="00553915"/>
    <w:rsid w:val="005558CD"/>
    <w:rsid w:val="005575DC"/>
    <w:rsid w:val="005576E1"/>
    <w:rsid w:val="00557A07"/>
    <w:rsid w:val="0056086D"/>
    <w:rsid w:val="005615F5"/>
    <w:rsid w:val="00561805"/>
    <w:rsid w:val="0056252C"/>
    <w:rsid w:val="00565B3A"/>
    <w:rsid w:val="00566DC0"/>
    <w:rsid w:val="0056737B"/>
    <w:rsid w:val="005677C1"/>
    <w:rsid w:val="00567AEF"/>
    <w:rsid w:val="00570574"/>
    <w:rsid w:val="005708B2"/>
    <w:rsid w:val="00572BB3"/>
    <w:rsid w:val="00575CA9"/>
    <w:rsid w:val="00575E1C"/>
    <w:rsid w:val="005769AB"/>
    <w:rsid w:val="00576AF2"/>
    <w:rsid w:val="005776BD"/>
    <w:rsid w:val="00580314"/>
    <w:rsid w:val="0058129E"/>
    <w:rsid w:val="005820E5"/>
    <w:rsid w:val="0058253B"/>
    <w:rsid w:val="00582571"/>
    <w:rsid w:val="005847C5"/>
    <w:rsid w:val="0058488D"/>
    <w:rsid w:val="005852DD"/>
    <w:rsid w:val="00586C60"/>
    <w:rsid w:val="00587B2C"/>
    <w:rsid w:val="005914BD"/>
    <w:rsid w:val="0059228C"/>
    <w:rsid w:val="005938D9"/>
    <w:rsid w:val="0059596F"/>
    <w:rsid w:val="005A28E4"/>
    <w:rsid w:val="005A48FB"/>
    <w:rsid w:val="005A6120"/>
    <w:rsid w:val="005A6627"/>
    <w:rsid w:val="005A6EAD"/>
    <w:rsid w:val="005A7E50"/>
    <w:rsid w:val="005B03FA"/>
    <w:rsid w:val="005B0443"/>
    <w:rsid w:val="005B0F86"/>
    <w:rsid w:val="005B155A"/>
    <w:rsid w:val="005B24BA"/>
    <w:rsid w:val="005B508B"/>
    <w:rsid w:val="005B55B0"/>
    <w:rsid w:val="005B5F72"/>
    <w:rsid w:val="005B6701"/>
    <w:rsid w:val="005B6EE3"/>
    <w:rsid w:val="005B7565"/>
    <w:rsid w:val="005B76AF"/>
    <w:rsid w:val="005C064A"/>
    <w:rsid w:val="005C06D6"/>
    <w:rsid w:val="005C2D77"/>
    <w:rsid w:val="005C2EBA"/>
    <w:rsid w:val="005C31A3"/>
    <w:rsid w:val="005C3316"/>
    <w:rsid w:val="005C3762"/>
    <w:rsid w:val="005C3B7E"/>
    <w:rsid w:val="005C3D4F"/>
    <w:rsid w:val="005C4282"/>
    <w:rsid w:val="005C4479"/>
    <w:rsid w:val="005C5A90"/>
    <w:rsid w:val="005C6A22"/>
    <w:rsid w:val="005C6BE2"/>
    <w:rsid w:val="005C7BD5"/>
    <w:rsid w:val="005D24CB"/>
    <w:rsid w:val="005D3E0B"/>
    <w:rsid w:val="005D5583"/>
    <w:rsid w:val="005D5C5C"/>
    <w:rsid w:val="005E1D55"/>
    <w:rsid w:val="005E1F52"/>
    <w:rsid w:val="005E73EF"/>
    <w:rsid w:val="005E7723"/>
    <w:rsid w:val="005F05DF"/>
    <w:rsid w:val="005F1CB6"/>
    <w:rsid w:val="005F2F9F"/>
    <w:rsid w:val="005F39D3"/>
    <w:rsid w:val="005F59C0"/>
    <w:rsid w:val="005F7484"/>
    <w:rsid w:val="006002D4"/>
    <w:rsid w:val="006007F2"/>
    <w:rsid w:val="006015B3"/>
    <w:rsid w:val="00602B57"/>
    <w:rsid w:val="00603663"/>
    <w:rsid w:val="00605185"/>
    <w:rsid w:val="0061034B"/>
    <w:rsid w:val="00610678"/>
    <w:rsid w:val="00611ACB"/>
    <w:rsid w:val="0061207B"/>
    <w:rsid w:val="00612C25"/>
    <w:rsid w:val="00612CD0"/>
    <w:rsid w:val="0061408F"/>
    <w:rsid w:val="006149F6"/>
    <w:rsid w:val="00615A0A"/>
    <w:rsid w:val="00616C3B"/>
    <w:rsid w:val="006177DA"/>
    <w:rsid w:val="006200BB"/>
    <w:rsid w:val="00625530"/>
    <w:rsid w:val="00626260"/>
    <w:rsid w:val="00631BAF"/>
    <w:rsid w:val="00637635"/>
    <w:rsid w:val="006426E9"/>
    <w:rsid w:val="0064517D"/>
    <w:rsid w:val="00646D2D"/>
    <w:rsid w:val="00646EC4"/>
    <w:rsid w:val="00652524"/>
    <w:rsid w:val="006530F8"/>
    <w:rsid w:val="006537EA"/>
    <w:rsid w:val="00653B01"/>
    <w:rsid w:val="006545A8"/>
    <w:rsid w:val="00654E9C"/>
    <w:rsid w:val="006571C1"/>
    <w:rsid w:val="00661BDF"/>
    <w:rsid w:val="0066244F"/>
    <w:rsid w:val="006631E9"/>
    <w:rsid w:val="00663EB6"/>
    <w:rsid w:val="006642F9"/>
    <w:rsid w:val="0066516B"/>
    <w:rsid w:val="00665AA1"/>
    <w:rsid w:val="006673A6"/>
    <w:rsid w:val="00667BED"/>
    <w:rsid w:val="0067091B"/>
    <w:rsid w:val="0067188B"/>
    <w:rsid w:val="00672303"/>
    <w:rsid w:val="006758E2"/>
    <w:rsid w:val="0068201A"/>
    <w:rsid w:val="00682C5D"/>
    <w:rsid w:val="0068395C"/>
    <w:rsid w:val="00683A2A"/>
    <w:rsid w:val="006840B6"/>
    <w:rsid w:val="00685C69"/>
    <w:rsid w:val="0068661D"/>
    <w:rsid w:val="00693053"/>
    <w:rsid w:val="00694814"/>
    <w:rsid w:val="00694DBE"/>
    <w:rsid w:val="00695E3B"/>
    <w:rsid w:val="00695F45"/>
    <w:rsid w:val="00696A90"/>
    <w:rsid w:val="00697865"/>
    <w:rsid w:val="006A06B4"/>
    <w:rsid w:val="006A1D1A"/>
    <w:rsid w:val="006A1FA1"/>
    <w:rsid w:val="006A20F8"/>
    <w:rsid w:val="006A245C"/>
    <w:rsid w:val="006A2CB2"/>
    <w:rsid w:val="006A3175"/>
    <w:rsid w:val="006A398D"/>
    <w:rsid w:val="006A5390"/>
    <w:rsid w:val="006A56B1"/>
    <w:rsid w:val="006A756F"/>
    <w:rsid w:val="006A78E4"/>
    <w:rsid w:val="006B09B9"/>
    <w:rsid w:val="006B0F93"/>
    <w:rsid w:val="006B21FF"/>
    <w:rsid w:val="006B40E6"/>
    <w:rsid w:val="006B43CD"/>
    <w:rsid w:val="006B4468"/>
    <w:rsid w:val="006B4F5F"/>
    <w:rsid w:val="006B629A"/>
    <w:rsid w:val="006B63EB"/>
    <w:rsid w:val="006B6608"/>
    <w:rsid w:val="006B785F"/>
    <w:rsid w:val="006C126E"/>
    <w:rsid w:val="006C1497"/>
    <w:rsid w:val="006C1D6B"/>
    <w:rsid w:val="006C30FC"/>
    <w:rsid w:val="006D0CE7"/>
    <w:rsid w:val="006D60F1"/>
    <w:rsid w:val="006D647E"/>
    <w:rsid w:val="006D67C8"/>
    <w:rsid w:val="006D6C2F"/>
    <w:rsid w:val="006E0483"/>
    <w:rsid w:val="006E0B8B"/>
    <w:rsid w:val="006E11C9"/>
    <w:rsid w:val="006E20AD"/>
    <w:rsid w:val="006E4C0A"/>
    <w:rsid w:val="006E6753"/>
    <w:rsid w:val="006E75A7"/>
    <w:rsid w:val="006F0388"/>
    <w:rsid w:val="006F0A2D"/>
    <w:rsid w:val="006F0EB2"/>
    <w:rsid w:val="006F12F0"/>
    <w:rsid w:val="006F1B04"/>
    <w:rsid w:val="006F33D0"/>
    <w:rsid w:val="006F37F1"/>
    <w:rsid w:val="006F5CC4"/>
    <w:rsid w:val="006F5FA4"/>
    <w:rsid w:val="00701307"/>
    <w:rsid w:val="007027AB"/>
    <w:rsid w:val="007057FE"/>
    <w:rsid w:val="0071118B"/>
    <w:rsid w:val="00711EF4"/>
    <w:rsid w:val="00712E25"/>
    <w:rsid w:val="00713529"/>
    <w:rsid w:val="00713F71"/>
    <w:rsid w:val="00715371"/>
    <w:rsid w:val="00716D84"/>
    <w:rsid w:val="007178D0"/>
    <w:rsid w:val="00717971"/>
    <w:rsid w:val="00721DB7"/>
    <w:rsid w:val="00723281"/>
    <w:rsid w:val="0072567E"/>
    <w:rsid w:val="007263C7"/>
    <w:rsid w:val="00732F43"/>
    <w:rsid w:val="00733E58"/>
    <w:rsid w:val="00734E50"/>
    <w:rsid w:val="0073580F"/>
    <w:rsid w:val="007373C9"/>
    <w:rsid w:val="007413E8"/>
    <w:rsid w:val="00742334"/>
    <w:rsid w:val="00742B39"/>
    <w:rsid w:val="00743341"/>
    <w:rsid w:val="007436FB"/>
    <w:rsid w:val="007439DA"/>
    <w:rsid w:val="007452C3"/>
    <w:rsid w:val="0074660C"/>
    <w:rsid w:val="00750269"/>
    <w:rsid w:val="007506E6"/>
    <w:rsid w:val="007527A4"/>
    <w:rsid w:val="00752891"/>
    <w:rsid w:val="00753642"/>
    <w:rsid w:val="00760A09"/>
    <w:rsid w:val="007639AB"/>
    <w:rsid w:val="007641EB"/>
    <w:rsid w:val="00764ED9"/>
    <w:rsid w:val="00765C6E"/>
    <w:rsid w:val="007663B2"/>
    <w:rsid w:val="00767946"/>
    <w:rsid w:val="0077126A"/>
    <w:rsid w:val="007717CE"/>
    <w:rsid w:val="0077180C"/>
    <w:rsid w:val="00773FC2"/>
    <w:rsid w:val="0077412C"/>
    <w:rsid w:val="00774D4A"/>
    <w:rsid w:val="00775153"/>
    <w:rsid w:val="00775711"/>
    <w:rsid w:val="00776EEC"/>
    <w:rsid w:val="0077733E"/>
    <w:rsid w:val="00780683"/>
    <w:rsid w:val="007812A5"/>
    <w:rsid w:val="00781B61"/>
    <w:rsid w:val="007821A8"/>
    <w:rsid w:val="00785319"/>
    <w:rsid w:val="00786B1A"/>
    <w:rsid w:val="00786D19"/>
    <w:rsid w:val="00787902"/>
    <w:rsid w:val="0079051F"/>
    <w:rsid w:val="00791070"/>
    <w:rsid w:val="0079184B"/>
    <w:rsid w:val="00791A25"/>
    <w:rsid w:val="0079448C"/>
    <w:rsid w:val="00795550"/>
    <w:rsid w:val="00795813"/>
    <w:rsid w:val="00796088"/>
    <w:rsid w:val="007964DF"/>
    <w:rsid w:val="00797235"/>
    <w:rsid w:val="00797297"/>
    <w:rsid w:val="007976EA"/>
    <w:rsid w:val="007A064E"/>
    <w:rsid w:val="007A0A45"/>
    <w:rsid w:val="007A10CA"/>
    <w:rsid w:val="007A2A68"/>
    <w:rsid w:val="007A3417"/>
    <w:rsid w:val="007A3775"/>
    <w:rsid w:val="007A3DBA"/>
    <w:rsid w:val="007A5DF5"/>
    <w:rsid w:val="007A6DE6"/>
    <w:rsid w:val="007B08B2"/>
    <w:rsid w:val="007B3DEF"/>
    <w:rsid w:val="007B546D"/>
    <w:rsid w:val="007B74FD"/>
    <w:rsid w:val="007C02B7"/>
    <w:rsid w:val="007C1CCE"/>
    <w:rsid w:val="007C65C8"/>
    <w:rsid w:val="007D142D"/>
    <w:rsid w:val="007D1957"/>
    <w:rsid w:val="007D1F1D"/>
    <w:rsid w:val="007D3148"/>
    <w:rsid w:val="007D4005"/>
    <w:rsid w:val="007D4033"/>
    <w:rsid w:val="007D4A6F"/>
    <w:rsid w:val="007D5AE1"/>
    <w:rsid w:val="007E084F"/>
    <w:rsid w:val="007E185F"/>
    <w:rsid w:val="007E2482"/>
    <w:rsid w:val="007E41A8"/>
    <w:rsid w:val="007E4867"/>
    <w:rsid w:val="007E5D33"/>
    <w:rsid w:val="007E60DA"/>
    <w:rsid w:val="007F4B76"/>
    <w:rsid w:val="007F527B"/>
    <w:rsid w:val="007F5BDE"/>
    <w:rsid w:val="0080071F"/>
    <w:rsid w:val="00800F70"/>
    <w:rsid w:val="00801F61"/>
    <w:rsid w:val="00803BB2"/>
    <w:rsid w:val="0080406E"/>
    <w:rsid w:val="00806824"/>
    <w:rsid w:val="0080727F"/>
    <w:rsid w:val="00807F2D"/>
    <w:rsid w:val="00810588"/>
    <w:rsid w:val="008114DC"/>
    <w:rsid w:val="0081244A"/>
    <w:rsid w:val="0081353D"/>
    <w:rsid w:val="00813ACB"/>
    <w:rsid w:val="00814B1C"/>
    <w:rsid w:val="00815D9A"/>
    <w:rsid w:val="008170E0"/>
    <w:rsid w:val="00817143"/>
    <w:rsid w:val="00820F9D"/>
    <w:rsid w:val="00820FFB"/>
    <w:rsid w:val="00821069"/>
    <w:rsid w:val="00822625"/>
    <w:rsid w:val="008226CF"/>
    <w:rsid w:val="00822F36"/>
    <w:rsid w:val="008235E2"/>
    <w:rsid w:val="00823799"/>
    <w:rsid w:val="00823F6A"/>
    <w:rsid w:val="00824261"/>
    <w:rsid w:val="008272AC"/>
    <w:rsid w:val="00830F17"/>
    <w:rsid w:val="008312E6"/>
    <w:rsid w:val="0083232C"/>
    <w:rsid w:val="00832867"/>
    <w:rsid w:val="00832C23"/>
    <w:rsid w:val="00832CBC"/>
    <w:rsid w:val="00832E3B"/>
    <w:rsid w:val="00833761"/>
    <w:rsid w:val="00834A6F"/>
    <w:rsid w:val="008363FF"/>
    <w:rsid w:val="00837A6B"/>
    <w:rsid w:val="00840B9B"/>
    <w:rsid w:val="008436EE"/>
    <w:rsid w:val="00846E9B"/>
    <w:rsid w:val="008471A2"/>
    <w:rsid w:val="0085273E"/>
    <w:rsid w:val="00853D92"/>
    <w:rsid w:val="00854C05"/>
    <w:rsid w:val="008553C6"/>
    <w:rsid w:val="008558DF"/>
    <w:rsid w:val="008576D5"/>
    <w:rsid w:val="0086005F"/>
    <w:rsid w:val="00861E24"/>
    <w:rsid w:val="00864BD5"/>
    <w:rsid w:val="00865479"/>
    <w:rsid w:val="0086666E"/>
    <w:rsid w:val="008674E2"/>
    <w:rsid w:val="00871542"/>
    <w:rsid w:val="00872399"/>
    <w:rsid w:val="008736F3"/>
    <w:rsid w:val="00873C7A"/>
    <w:rsid w:val="00874CDB"/>
    <w:rsid w:val="008762E7"/>
    <w:rsid w:val="008805D4"/>
    <w:rsid w:val="008808E7"/>
    <w:rsid w:val="0088245A"/>
    <w:rsid w:val="00885391"/>
    <w:rsid w:val="00885B48"/>
    <w:rsid w:val="00886AB6"/>
    <w:rsid w:val="00886BD6"/>
    <w:rsid w:val="00887592"/>
    <w:rsid w:val="008902DA"/>
    <w:rsid w:val="00891234"/>
    <w:rsid w:val="0089155A"/>
    <w:rsid w:val="00892822"/>
    <w:rsid w:val="0089283C"/>
    <w:rsid w:val="008947F0"/>
    <w:rsid w:val="00896DD9"/>
    <w:rsid w:val="008A0E21"/>
    <w:rsid w:val="008A1DFC"/>
    <w:rsid w:val="008A2A5F"/>
    <w:rsid w:val="008A2EB8"/>
    <w:rsid w:val="008A3263"/>
    <w:rsid w:val="008A40A0"/>
    <w:rsid w:val="008A4897"/>
    <w:rsid w:val="008A5E6D"/>
    <w:rsid w:val="008B1BF9"/>
    <w:rsid w:val="008B641C"/>
    <w:rsid w:val="008B7267"/>
    <w:rsid w:val="008B79BB"/>
    <w:rsid w:val="008C3E77"/>
    <w:rsid w:val="008C5DDF"/>
    <w:rsid w:val="008C6305"/>
    <w:rsid w:val="008C7C52"/>
    <w:rsid w:val="008D1153"/>
    <w:rsid w:val="008D4143"/>
    <w:rsid w:val="008D4352"/>
    <w:rsid w:val="008D47DE"/>
    <w:rsid w:val="008D6ACF"/>
    <w:rsid w:val="008D6B52"/>
    <w:rsid w:val="008D7242"/>
    <w:rsid w:val="008D75D3"/>
    <w:rsid w:val="008E1327"/>
    <w:rsid w:val="008E2247"/>
    <w:rsid w:val="008E2BCE"/>
    <w:rsid w:val="008E3AFC"/>
    <w:rsid w:val="008E3BE7"/>
    <w:rsid w:val="008E44CC"/>
    <w:rsid w:val="008E6D72"/>
    <w:rsid w:val="008E6E14"/>
    <w:rsid w:val="008F0602"/>
    <w:rsid w:val="008F0B8B"/>
    <w:rsid w:val="008F2EF1"/>
    <w:rsid w:val="008F31AE"/>
    <w:rsid w:val="008F3278"/>
    <w:rsid w:val="008F4936"/>
    <w:rsid w:val="008F6D08"/>
    <w:rsid w:val="00900D44"/>
    <w:rsid w:val="009017F9"/>
    <w:rsid w:val="00903FCB"/>
    <w:rsid w:val="00905532"/>
    <w:rsid w:val="00911FDA"/>
    <w:rsid w:val="00915F04"/>
    <w:rsid w:val="00917948"/>
    <w:rsid w:val="00923362"/>
    <w:rsid w:val="009233B1"/>
    <w:rsid w:val="00923620"/>
    <w:rsid w:val="00924F5B"/>
    <w:rsid w:val="00927698"/>
    <w:rsid w:val="00936C5D"/>
    <w:rsid w:val="0094099D"/>
    <w:rsid w:val="00940AAB"/>
    <w:rsid w:val="00941C76"/>
    <w:rsid w:val="00943120"/>
    <w:rsid w:val="0094405F"/>
    <w:rsid w:val="009446BC"/>
    <w:rsid w:val="0094500F"/>
    <w:rsid w:val="009466DF"/>
    <w:rsid w:val="009540B8"/>
    <w:rsid w:val="0095451B"/>
    <w:rsid w:val="009567F7"/>
    <w:rsid w:val="00957EAD"/>
    <w:rsid w:val="00960650"/>
    <w:rsid w:val="00961656"/>
    <w:rsid w:val="009617FC"/>
    <w:rsid w:val="00961853"/>
    <w:rsid w:val="00962A60"/>
    <w:rsid w:val="00962C96"/>
    <w:rsid w:val="00963A21"/>
    <w:rsid w:val="00964AF6"/>
    <w:rsid w:val="009653F3"/>
    <w:rsid w:val="0096615D"/>
    <w:rsid w:val="00967C0A"/>
    <w:rsid w:val="00970095"/>
    <w:rsid w:val="009700DC"/>
    <w:rsid w:val="00971B3E"/>
    <w:rsid w:val="00976CAD"/>
    <w:rsid w:val="0098075B"/>
    <w:rsid w:val="00980ADC"/>
    <w:rsid w:val="0098148C"/>
    <w:rsid w:val="009816BF"/>
    <w:rsid w:val="00981895"/>
    <w:rsid w:val="00982A53"/>
    <w:rsid w:val="009831D6"/>
    <w:rsid w:val="00984394"/>
    <w:rsid w:val="00984F1C"/>
    <w:rsid w:val="0098682F"/>
    <w:rsid w:val="00986D3C"/>
    <w:rsid w:val="009938D0"/>
    <w:rsid w:val="00993C2F"/>
    <w:rsid w:val="00993D66"/>
    <w:rsid w:val="00994BB9"/>
    <w:rsid w:val="00997AB5"/>
    <w:rsid w:val="00997B97"/>
    <w:rsid w:val="009A0280"/>
    <w:rsid w:val="009A28F4"/>
    <w:rsid w:val="009A773E"/>
    <w:rsid w:val="009B0095"/>
    <w:rsid w:val="009B0FDC"/>
    <w:rsid w:val="009B2F96"/>
    <w:rsid w:val="009B5711"/>
    <w:rsid w:val="009B5713"/>
    <w:rsid w:val="009B5B6F"/>
    <w:rsid w:val="009B692B"/>
    <w:rsid w:val="009C0A23"/>
    <w:rsid w:val="009C28DD"/>
    <w:rsid w:val="009C3124"/>
    <w:rsid w:val="009C3662"/>
    <w:rsid w:val="009C4673"/>
    <w:rsid w:val="009C4C9A"/>
    <w:rsid w:val="009C539E"/>
    <w:rsid w:val="009C7EB2"/>
    <w:rsid w:val="009D07F6"/>
    <w:rsid w:val="009D0986"/>
    <w:rsid w:val="009D2597"/>
    <w:rsid w:val="009D7425"/>
    <w:rsid w:val="009E4722"/>
    <w:rsid w:val="009E4B3C"/>
    <w:rsid w:val="009E504B"/>
    <w:rsid w:val="009E585F"/>
    <w:rsid w:val="009F0239"/>
    <w:rsid w:val="009F0FC4"/>
    <w:rsid w:val="009F13E6"/>
    <w:rsid w:val="009F1BAA"/>
    <w:rsid w:val="009F281B"/>
    <w:rsid w:val="009F2AC2"/>
    <w:rsid w:val="009F318F"/>
    <w:rsid w:val="009F4287"/>
    <w:rsid w:val="009F4B41"/>
    <w:rsid w:val="009F6564"/>
    <w:rsid w:val="00A0036A"/>
    <w:rsid w:val="00A00470"/>
    <w:rsid w:val="00A02538"/>
    <w:rsid w:val="00A02B07"/>
    <w:rsid w:val="00A02B8B"/>
    <w:rsid w:val="00A048FD"/>
    <w:rsid w:val="00A061A7"/>
    <w:rsid w:val="00A11829"/>
    <w:rsid w:val="00A11D2B"/>
    <w:rsid w:val="00A13AE0"/>
    <w:rsid w:val="00A13CD7"/>
    <w:rsid w:val="00A148DA"/>
    <w:rsid w:val="00A16BAD"/>
    <w:rsid w:val="00A16E20"/>
    <w:rsid w:val="00A20DAE"/>
    <w:rsid w:val="00A255E8"/>
    <w:rsid w:val="00A25666"/>
    <w:rsid w:val="00A257C2"/>
    <w:rsid w:val="00A26AFF"/>
    <w:rsid w:val="00A27C5C"/>
    <w:rsid w:val="00A31A5F"/>
    <w:rsid w:val="00A322F0"/>
    <w:rsid w:val="00A32A0C"/>
    <w:rsid w:val="00A3421A"/>
    <w:rsid w:val="00A41DE1"/>
    <w:rsid w:val="00A427CF"/>
    <w:rsid w:val="00A42B94"/>
    <w:rsid w:val="00A43A7A"/>
    <w:rsid w:val="00A44A5B"/>
    <w:rsid w:val="00A4564D"/>
    <w:rsid w:val="00A465C4"/>
    <w:rsid w:val="00A47711"/>
    <w:rsid w:val="00A47CDB"/>
    <w:rsid w:val="00A47F99"/>
    <w:rsid w:val="00A50CF5"/>
    <w:rsid w:val="00A50E34"/>
    <w:rsid w:val="00A528C1"/>
    <w:rsid w:val="00A55CE2"/>
    <w:rsid w:val="00A56B14"/>
    <w:rsid w:val="00A56C58"/>
    <w:rsid w:val="00A60DCB"/>
    <w:rsid w:val="00A621D2"/>
    <w:rsid w:val="00A631D9"/>
    <w:rsid w:val="00A63893"/>
    <w:rsid w:val="00A63BA3"/>
    <w:rsid w:val="00A63C58"/>
    <w:rsid w:val="00A65F8D"/>
    <w:rsid w:val="00A6654A"/>
    <w:rsid w:val="00A74032"/>
    <w:rsid w:val="00A7424A"/>
    <w:rsid w:val="00A74CAE"/>
    <w:rsid w:val="00A74CE2"/>
    <w:rsid w:val="00A776B8"/>
    <w:rsid w:val="00A80894"/>
    <w:rsid w:val="00A81626"/>
    <w:rsid w:val="00A82D88"/>
    <w:rsid w:val="00A82F56"/>
    <w:rsid w:val="00A84089"/>
    <w:rsid w:val="00A84FDB"/>
    <w:rsid w:val="00A944DF"/>
    <w:rsid w:val="00A956D9"/>
    <w:rsid w:val="00A95D2B"/>
    <w:rsid w:val="00A96941"/>
    <w:rsid w:val="00A977FD"/>
    <w:rsid w:val="00AA338A"/>
    <w:rsid w:val="00AA3BF3"/>
    <w:rsid w:val="00AA46A8"/>
    <w:rsid w:val="00AA4A3F"/>
    <w:rsid w:val="00AA5890"/>
    <w:rsid w:val="00AB00B1"/>
    <w:rsid w:val="00AB1713"/>
    <w:rsid w:val="00AB1CBF"/>
    <w:rsid w:val="00AB1EE9"/>
    <w:rsid w:val="00AB1F86"/>
    <w:rsid w:val="00AB295F"/>
    <w:rsid w:val="00AB3ACE"/>
    <w:rsid w:val="00AB40CB"/>
    <w:rsid w:val="00AB4918"/>
    <w:rsid w:val="00AB6890"/>
    <w:rsid w:val="00AB7C45"/>
    <w:rsid w:val="00AC1651"/>
    <w:rsid w:val="00AC17AA"/>
    <w:rsid w:val="00AC2329"/>
    <w:rsid w:val="00AC26CF"/>
    <w:rsid w:val="00AC3A03"/>
    <w:rsid w:val="00AC4A73"/>
    <w:rsid w:val="00AC5A5B"/>
    <w:rsid w:val="00AC74CC"/>
    <w:rsid w:val="00AD2B9E"/>
    <w:rsid w:val="00AD4F8D"/>
    <w:rsid w:val="00AD5CBC"/>
    <w:rsid w:val="00AD76C4"/>
    <w:rsid w:val="00AD7AE3"/>
    <w:rsid w:val="00AE11BE"/>
    <w:rsid w:val="00AE27B9"/>
    <w:rsid w:val="00AE29E5"/>
    <w:rsid w:val="00AE3BFF"/>
    <w:rsid w:val="00AE46EF"/>
    <w:rsid w:val="00AE65FB"/>
    <w:rsid w:val="00AE69B6"/>
    <w:rsid w:val="00AF09AE"/>
    <w:rsid w:val="00AF26BA"/>
    <w:rsid w:val="00AF32BE"/>
    <w:rsid w:val="00AF48D9"/>
    <w:rsid w:val="00B02458"/>
    <w:rsid w:val="00B02762"/>
    <w:rsid w:val="00B033F0"/>
    <w:rsid w:val="00B036F5"/>
    <w:rsid w:val="00B05278"/>
    <w:rsid w:val="00B059EE"/>
    <w:rsid w:val="00B05E6D"/>
    <w:rsid w:val="00B11926"/>
    <w:rsid w:val="00B11D4F"/>
    <w:rsid w:val="00B1318F"/>
    <w:rsid w:val="00B13524"/>
    <w:rsid w:val="00B141B4"/>
    <w:rsid w:val="00B14317"/>
    <w:rsid w:val="00B15016"/>
    <w:rsid w:val="00B16330"/>
    <w:rsid w:val="00B1699E"/>
    <w:rsid w:val="00B16C59"/>
    <w:rsid w:val="00B230DE"/>
    <w:rsid w:val="00B251C1"/>
    <w:rsid w:val="00B261AC"/>
    <w:rsid w:val="00B278F0"/>
    <w:rsid w:val="00B339C2"/>
    <w:rsid w:val="00B34106"/>
    <w:rsid w:val="00B35044"/>
    <w:rsid w:val="00B366C0"/>
    <w:rsid w:val="00B40E1E"/>
    <w:rsid w:val="00B40E66"/>
    <w:rsid w:val="00B44AF5"/>
    <w:rsid w:val="00B46016"/>
    <w:rsid w:val="00B51AA5"/>
    <w:rsid w:val="00B524E6"/>
    <w:rsid w:val="00B53283"/>
    <w:rsid w:val="00B5468E"/>
    <w:rsid w:val="00B548FF"/>
    <w:rsid w:val="00B56911"/>
    <w:rsid w:val="00B61A40"/>
    <w:rsid w:val="00B62070"/>
    <w:rsid w:val="00B620A6"/>
    <w:rsid w:val="00B64C28"/>
    <w:rsid w:val="00B65CE8"/>
    <w:rsid w:val="00B67A7D"/>
    <w:rsid w:val="00B67EA1"/>
    <w:rsid w:val="00B71E2A"/>
    <w:rsid w:val="00B72D89"/>
    <w:rsid w:val="00B73DC3"/>
    <w:rsid w:val="00B75153"/>
    <w:rsid w:val="00B82574"/>
    <w:rsid w:val="00B84891"/>
    <w:rsid w:val="00B87903"/>
    <w:rsid w:val="00B9063D"/>
    <w:rsid w:val="00B9129B"/>
    <w:rsid w:val="00B92B01"/>
    <w:rsid w:val="00B959B0"/>
    <w:rsid w:val="00B96A16"/>
    <w:rsid w:val="00B96C4D"/>
    <w:rsid w:val="00B972D7"/>
    <w:rsid w:val="00B97836"/>
    <w:rsid w:val="00BA0F97"/>
    <w:rsid w:val="00BA1DEF"/>
    <w:rsid w:val="00BA2FEE"/>
    <w:rsid w:val="00BA3644"/>
    <w:rsid w:val="00BA680E"/>
    <w:rsid w:val="00BA6E9A"/>
    <w:rsid w:val="00BB0726"/>
    <w:rsid w:val="00BB0A6C"/>
    <w:rsid w:val="00BB58AC"/>
    <w:rsid w:val="00BB5993"/>
    <w:rsid w:val="00BC1575"/>
    <w:rsid w:val="00BC248F"/>
    <w:rsid w:val="00BC51F8"/>
    <w:rsid w:val="00BD1DBF"/>
    <w:rsid w:val="00BD3950"/>
    <w:rsid w:val="00BD494E"/>
    <w:rsid w:val="00BD71F6"/>
    <w:rsid w:val="00BD7341"/>
    <w:rsid w:val="00BE0A35"/>
    <w:rsid w:val="00BE3B9E"/>
    <w:rsid w:val="00BE5EAF"/>
    <w:rsid w:val="00BE6451"/>
    <w:rsid w:val="00BF035E"/>
    <w:rsid w:val="00BF0924"/>
    <w:rsid w:val="00BF3DA4"/>
    <w:rsid w:val="00BF4B8C"/>
    <w:rsid w:val="00BF78EF"/>
    <w:rsid w:val="00C001F3"/>
    <w:rsid w:val="00C00FD9"/>
    <w:rsid w:val="00C02267"/>
    <w:rsid w:val="00C02CC5"/>
    <w:rsid w:val="00C04A12"/>
    <w:rsid w:val="00C06B0C"/>
    <w:rsid w:val="00C11800"/>
    <w:rsid w:val="00C11824"/>
    <w:rsid w:val="00C12BEB"/>
    <w:rsid w:val="00C15E8C"/>
    <w:rsid w:val="00C173C9"/>
    <w:rsid w:val="00C176CA"/>
    <w:rsid w:val="00C17CDB"/>
    <w:rsid w:val="00C2012C"/>
    <w:rsid w:val="00C20CD3"/>
    <w:rsid w:val="00C21923"/>
    <w:rsid w:val="00C239E6"/>
    <w:rsid w:val="00C24A84"/>
    <w:rsid w:val="00C2758A"/>
    <w:rsid w:val="00C27642"/>
    <w:rsid w:val="00C302D0"/>
    <w:rsid w:val="00C331EE"/>
    <w:rsid w:val="00C33A02"/>
    <w:rsid w:val="00C33BA9"/>
    <w:rsid w:val="00C35355"/>
    <w:rsid w:val="00C40201"/>
    <w:rsid w:val="00C41D80"/>
    <w:rsid w:val="00C42636"/>
    <w:rsid w:val="00C42DE5"/>
    <w:rsid w:val="00C43CC7"/>
    <w:rsid w:val="00C43E11"/>
    <w:rsid w:val="00C4444E"/>
    <w:rsid w:val="00C50268"/>
    <w:rsid w:val="00C51002"/>
    <w:rsid w:val="00C55161"/>
    <w:rsid w:val="00C564DB"/>
    <w:rsid w:val="00C57292"/>
    <w:rsid w:val="00C578BB"/>
    <w:rsid w:val="00C62618"/>
    <w:rsid w:val="00C62FB1"/>
    <w:rsid w:val="00C64651"/>
    <w:rsid w:val="00C679A2"/>
    <w:rsid w:val="00C71D7D"/>
    <w:rsid w:val="00C71F99"/>
    <w:rsid w:val="00C73C9B"/>
    <w:rsid w:val="00C755EA"/>
    <w:rsid w:val="00C76030"/>
    <w:rsid w:val="00C7610F"/>
    <w:rsid w:val="00C767AB"/>
    <w:rsid w:val="00C76C46"/>
    <w:rsid w:val="00C81A6C"/>
    <w:rsid w:val="00C87245"/>
    <w:rsid w:val="00C875DB"/>
    <w:rsid w:val="00C915A9"/>
    <w:rsid w:val="00C9219E"/>
    <w:rsid w:val="00C9393C"/>
    <w:rsid w:val="00C96FF5"/>
    <w:rsid w:val="00CA349E"/>
    <w:rsid w:val="00CA5171"/>
    <w:rsid w:val="00CA69AA"/>
    <w:rsid w:val="00CA6A37"/>
    <w:rsid w:val="00CB08B5"/>
    <w:rsid w:val="00CB1A3D"/>
    <w:rsid w:val="00CB1D4D"/>
    <w:rsid w:val="00CB2FF2"/>
    <w:rsid w:val="00CB4011"/>
    <w:rsid w:val="00CB4CBA"/>
    <w:rsid w:val="00CB7F04"/>
    <w:rsid w:val="00CD1527"/>
    <w:rsid w:val="00CD1594"/>
    <w:rsid w:val="00CD2A54"/>
    <w:rsid w:val="00CD2D11"/>
    <w:rsid w:val="00CD3A73"/>
    <w:rsid w:val="00CE127C"/>
    <w:rsid w:val="00CE15F7"/>
    <w:rsid w:val="00CE42BD"/>
    <w:rsid w:val="00CE497A"/>
    <w:rsid w:val="00CE522C"/>
    <w:rsid w:val="00CE52F4"/>
    <w:rsid w:val="00CE59D7"/>
    <w:rsid w:val="00CE725F"/>
    <w:rsid w:val="00CF1088"/>
    <w:rsid w:val="00CF21B0"/>
    <w:rsid w:val="00D0042B"/>
    <w:rsid w:val="00D016AA"/>
    <w:rsid w:val="00D0190E"/>
    <w:rsid w:val="00D04A18"/>
    <w:rsid w:val="00D05130"/>
    <w:rsid w:val="00D053FC"/>
    <w:rsid w:val="00D05402"/>
    <w:rsid w:val="00D0717F"/>
    <w:rsid w:val="00D0726E"/>
    <w:rsid w:val="00D1012F"/>
    <w:rsid w:val="00D1183D"/>
    <w:rsid w:val="00D12094"/>
    <w:rsid w:val="00D12239"/>
    <w:rsid w:val="00D1334F"/>
    <w:rsid w:val="00D16952"/>
    <w:rsid w:val="00D2068C"/>
    <w:rsid w:val="00D21C68"/>
    <w:rsid w:val="00D22986"/>
    <w:rsid w:val="00D23086"/>
    <w:rsid w:val="00D240CE"/>
    <w:rsid w:val="00D248AB"/>
    <w:rsid w:val="00D25FFD"/>
    <w:rsid w:val="00D26AC8"/>
    <w:rsid w:val="00D308E3"/>
    <w:rsid w:val="00D32872"/>
    <w:rsid w:val="00D32EFB"/>
    <w:rsid w:val="00D35A4E"/>
    <w:rsid w:val="00D36B96"/>
    <w:rsid w:val="00D37C67"/>
    <w:rsid w:val="00D407F1"/>
    <w:rsid w:val="00D40B07"/>
    <w:rsid w:val="00D411F1"/>
    <w:rsid w:val="00D426C6"/>
    <w:rsid w:val="00D4348F"/>
    <w:rsid w:val="00D4359A"/>
    <w:rsid w:val="00D44995"/>
    <w:rsid w:val="00D44AAD"/>
    <w:rsid w:val="00D4534C"/>
    <w:rsid w:val="00D45546"/>
    <w:rsid w:val="00D45C6E"/>
    <w:rsid w:val="00D4782F"/>
    <w:rsid w:val="00D5074F"/>
    <w:rsid w:val="00D52919"/>
    <w:rsid w:val="00D52E6B"/>
    <w:rsid w:val="00D52EA2"/>
    <w:rsid w:val="00D53306"/>
    <w:rsid w:val="00D60707"/>
    <w:rsid w:val="00D6268C"/>
    <w:rsid w:val="00D64174"/>
    <w:rsid w:val="00D647F4"/>
    <w:rsid w:val="00D66747"/>
    <w:rsid w:val="00D66838"/>
    <w:rsid w:val="00D6695E"/>
    <w:rsid w:val="00D704C7"/>
    <w:rsid w:val="00D718DF"/>
    <w:rsid w:val="00D72B5F"/>
    <w:rsid w:val="00D72B9B"/>
    <w:rsid w:val="00D730DD"/>
    <w:rsid w:val="00D74D29"/>
    <w:rsid w:val="00D759E6"/>
    <w:rsid w:val="00D76C94"/>
    <w:rsid w:val="00D77040"/>
    <w:rsid w:val="00D77B92"/>
    <w:rsid w:val="00D801D0"/>
    <w:rsid w:val="00D80632"/>
    <w:rsid w:val="00D81EC8"/>
    <w:rsid w:val="00D83BB9"/>
    <w:rsid w:val="00D85F7C"/>
    <w:rsid w:val="00D91DFF"/>
    <w:rsid w:val="00D91F21"/>
    <w:rsid w:val="00D92A15"/>
    <w:rsid w:val="00D95661"/>
    <w:rsid w:val="00D95891"/>
    <w:rsid w:val="00D95C94"/>
    <w:rsid w:val="00D95F1B"/>
    <w:rsid w:val="00D96DA9"/>
    <w:rsid w:val="00D9756D"/>
    <w:rsid w:val="00D97824"/>
    <w:rsid w:val="00DA0FE8"/>
    <w:rsid w:val="00DA2831"/>
    <w:rsid w:val="00DA2947"/>
    <w:rsid w:val="00DA2BBD"/>
    <w:rsid w:val="00DA466D"/>
    <w:rsid w:val="00DA7181"/>
    <w:rsid w:val="00DA7696"/>
    <w:rsid w:val="00DA7C66"/>
    <w:rsid w:val="00DB0EFB"/>
    <w:rsid w:val="00DB3BB3"/>
    <w:rsid w:val="00DB3C85"/>
    <w:rsid w:val="00DB43ED"/>
    <w:rsid w:val="00DB5563"/>
    <w:rsid w:val="00DC5ADA"/>
    <w:rsid w:val="00DC6898"/>
    <w:rsid w:val="00DD2971"/>
    <w:rsid w:val="00DD5AE3"/>
    <w:rsid w:val="00DD7D3D"/>
    <w:rsid w:val="00DE1B1E"/>
    <w:rsid w:val="00DE29AE"/>
    <w:rsid w:val="00DE3820"/>
    <w:rsid w:val="00DE53A2"/>
    <w:rsid w:val="00DE58BF"/>
    <w:rsid w:val="00DE62AF"/>
    <w:rsid w:val="00DE690D"/>
    <w:rsid w:val="00DF0DD8"/>
    <w:rsid w:val="00DF345A"/>
    <w:rsid w:val="00DF45C0"/>
    <w:rsid w:val="00DF714C"/>
    <w:rsid w:val="00E03176"/>
    <w:rsid w:val="00E057C8"/>
    <w:rsid w:val="00E0730C"/>
    <w:rsid w:val="00E07BB6"/>
    <w:rsid w:val="00E12D54"/>
    <w:rsid w:val="00E138A4"/>
    <w:rsid w:val="00E15718"/>
    <w:rsid w:val="00E1609B"/>
    <w:rsid w:val="00E16A5F"/>
    <w:rsid w:val="00E20920"/>
    <w:rsid w:val="00E20DC2"/>
    <w:rsid w:val="00E22775"/>
    <w:rsid w:val="00E23F95"/>
    <w:rsid w:val="00E24157"/>
    <w:rsid w:val="00E24772"/>
    <w:rsid w:val="00E25985"/>
    <w:rsid w:val="00E25D13"/>
    <w:rsid w:val="00E2601E"/>
    <w:rsid w:val="00E26D72"/>
    <w:rsid w:val="00E306BB"/>
    <w:rsid w:val="00E32F8D"/>
    <w:rsid w:val="00E335CA"/>
    <w:rsid w:val="00E34311"/>
    <w:rsid w:val="00E36A49"/>
    <w:rsid w:val="00E370F0"/>
    <w:rsid w:val="00E431DD"/>
    <w:rsid w:val="00E44BAC"/>
    <w:rsid w:val="00E44DC9"/>
    <w:rsid w:val="00E457C5"/>
    <w:rsid w:val="00E458DF"/>
    <w:rsid w:val="00E46E5D"/>
    <w:rsid w:val="00E47F74"/>
    <w:rsid w:val="00E50761"/>
    <w:rsid w:val="00E517C6"/>
    <w:rsid w:val="00E51C36"/>
    <w:rsid w:val="00E53EA0"/>
    <w:rsid w:val="00E5415F"/>
    <w:rsid w:val="00E54A70"/>
    <w:rsid w:val="00E54A8D"/>
    <w:rsid w:val="00E5519F"/>
    <w:rsid w:val="00E56608"/>
    <w:rsid w:val="00E61CFF"/>
    <w:rsid w:val="00E6309B"/>
    <w:rsid w:val="00E645DE"/>
    <w:rsid w:val="00E658D7"/>
    <w:rsid w:val="00E664E9"/>
    <w:rsid w:val="00E668E0"/>
    <w:rsid w:val="00E70ADC"/>
    <w:rsid w:val="00E7251E"/>
    <w:rsid w:val="00E73A6F"/>
    <w:rsid w:val="00E76154"/>
    <w:rsid w:val="00E761D9"/>
    <w:rsid w:val="00E76461"/>
    <w:rsid w:val="00E77C40"/>
    <w:rsid w:val="00E77D01"/>
    <w:rsid w:val="00E813FD"/>
    <w:rsid w:val="00E8588A"/>
    <w:rsid w:val="00E85B30"/>
    <w:rsid w:val="00E86F74"/>
    <w:rsid w:val="00E8773C"/>
    <w:rsid w:val="00E9173B"/>
    <w:rsid w:val="00E91824"/>
    <w:rsid w:val="00E94AD8"/>
    <w:rsid w:val="00E94B2D"/>
    <w:rsid w:val="00E96540"/>
    <w:rsid w:val="00E96AB9"/>
    <w:rsid w:val="00EA091F"/>
    <w:rsid w:val="00EA4DCF"/>
    <w:rsid w:val="00EA4E55"/>
    <w:rsid w:val="00EA6A06"/>
    <w:rsid w:val="00EB14F5"/>
    <w:rsid w:val="00EB1FF4"/>
    <w:rsid w:val="00EB2670"/>
    <w:rsid w:val="00EB6564"/>
    <w:rsid w:val="00EB6F79"/>
    <w:rsid w:val="00EB781E"/>
    <w:rsid w:val="00EC1627"/>
    <w:rsid w:val="00EC282D"/>
    <w:rsid w:val="00EC3A18"/>
    <w:rsid w:val="00EC6546"/>
    <w:rsid w:val="00EC70F2"/>
    <w:rsid w:val="00EC7930"/>
    <w:rsid w:val="00ED1505"/>
    <w:rsid w:val="00ED30A5"/>
    <w:rsid w:val="00ED5011"/>
    <w:rsid w:val="00ED5F03"/>
    <w:rsid w:val="00ED7734"/>
    <w:rsid w:val="00EE2A9D"/>
    <w:rsid w:val="00EE5DCE"/>
    <w:rsid w:val="00EE6C69"/>
    <w:rsid w:val="00EE74A8"/>
    <w:rsid w:val="00EE798F"/>
    <w:rsid w:val="00EF0244"/>
    <w:rsid w:val="00EF0528"/>
    <w:rsid w:val="00EF115A"/>
    <w:rsid w:val="00EF24F3"/>
    <w:rsid w:val="00EF33A4"/>
    <w:rsid w:val="00EF4AB9"/>
    <w:rsid w:val="00EF510D"/>
    <w:rsid w:val="00F010DD"/>
    <w:rsid w:val="00F01DF3"/>
    <w:rsid w:val="00F043F9"/>
    <w:rsid w:val="00F053A8"/>
    <w:rsid w:val="00F06757"/>
    <w:rsid w:val="00F074C8"/>
    <w:rsid w:val="00F10D8A"/>
    <w:rsid w:val="00F10F99"/>
    <w:rsid w:val="00F11D1C"/>
    <w:rsid w:val="00F13312"/>
    <w:rsid w:val="00F13A17"/>
    <w:rsid w:val="00F13D94"/>
    <w:rsid w:val="00F14385"/>
    <w:rsid w:val="00F14E16"/>
    <w:rsid w:val="00F16D13"/>
    <w:rsid w:val="00F17DDA"/>
    <w:rsid w:val="00F216D2"/>
    <w:rsid w:val="00F2473C"/>
    <w:rsid w:val="00F24BD1"/>
    <w:rsid w:val="00F25B74"/>
    <w:rsid w:val="00F2681B"/>
    <w:rsid w:val="00F3024A"/>
    <w:rsid w:val="00F31125"/>
    <w:rsid w:val="00F32212"/>
    <w:rsid w:val="00F32CCE"/>
    <w:rsid w:val="00F3467A"/>
    <w:rsid w:val="00F35F63"/>
    <w:rsid w:val="00F36854"/>
    <w:rsid w:val="00F4131A"/>
    <w:rsid w:val="00F42A8C"/>
    <w:rsid w:val="00F44AC1"/>
    <w:rsid w:val="00F45B77"/>
    <w:rsid w:val="00F47314"/>
    <w:rsid w:val="00F4778D"/>
    <w:rsid w:val="00F5037A"/>
    <w:rsid w:val="00F527E3"/>
    <w:rsid w:val="00F54406"/>
    <w:rsid w:val="00F56FDB"/>
    <w:rsid w:val="00F604C5"/>
    <w:rsid w:val="00F6072F"/>
    <w:rsid w:val="00F60936"/>
    <w:rsid w:val="00F60967"/>
    <w:rsid w:val="00F70B08"/>
    <w:rsid w:val="00F70B58"/>
    <w:rsid w:val="00F7110C"/>
    <w:rsid w:val="00F724E5"/>
    <w:rsid w:val="00F72EAD"/>
    <w:rsid w:val="00F72F0F"/>
    <w:rsid w:val="00F751B9"/>
    <w:rsid w:val="00F75D59"/>
    <w:rsid w:val="00F80062"/>
    <w:rsid w:val="00F80397"/>
    <w:rsid w:val="00F80E9F"/>
    <w:rsid w:val="00F83760"/>
    <w:rsid w:val="00F84111"/>
    <w:rsid w:val="00F85BFA"/>
    <w:rsid w:val="00F869D2"/>
    <w:rsid w:val="00F90B70"/>
    <w:rsid w:val="00F91985"/>
    <w:rsid w:val="00F91C77"/>
    <w:rsid w:val="00F94E1D"/>
    <w:rsid w:val="00F959A8"/>
    <w:rsid w:val="00F97A7D"/>
    <w:rsid w:val="00FA035B"/>
    <w:rsid w:val="00FA18E4"/>
    <w:rsid w:val="00FA27A2"/>
    <w:rsid w:val="00FA28EF"/>
    <w:rsid w:val="00FA3D75"/>
    <w:rsid w:val="00FA3DDF"/>
    <w:rsid w:val="00FA4BB1"/>
    <w:rsid w:val="00FA526F"/>
    <w:rsid w:val="00FB0727"/>
    <w:rsid w:val="00FB44CE"/>
    <w:rsid w:val="00FB5437"/>
    <w:rsid w:val="00FB7335"/>
    <w:rsid w:val="00FC067D"/>
    <w:rsid w:val="00FC0E84"/>
    <w:rsid w:val="00FC129D"/>
    <w:rsid w:val="00FC1503"/>
    <w:rsid w:val="00FC3851"/>
    <w:rsid w:val="00FC47FE"/>
    <w:rsid w:val="00FC54FB"/>
    <w:rsid w:val="00FD0A35"/>
    <w:rsid w:val="00FD0F7E"/>
    <w:rsid w:val="00FD29EF"/>
    <w:rsid w:val="00FD5486"/>
    <w:rsid w:val="00FD6CC1"/>
    <w:rsid w:val="00FD7526"/>
    <w:rsid w:val="00FD758F"/>
    <w:rsid w:val="00FE12B2"/>
    <w:rsid w:val="00FE1397"/>
    <w:rsid w:val="00FE2C33"/>
    <w:rsid w:val="00FE2C60"/>
    <w:rsid w:val="00FE3B60"/>
    <w:rsid w:val="00FE3E94"/>
    <w:rsid w:val="00FE6235"/>
    <w:rsid w:val="00FE7BA9"/>
    <w:rsid w:val="00FF0EC9"/>
    <w:rsid w:val="00FF1570"/>
    <w:rsid w:val="00FF15C0"/>
    <w:rsid w:val="00FF3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061A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73D2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3D2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3D23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B4F4F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D11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111F"/>
  </w:style>
  <w:style w:type="paragraph" w:styleId="Footer">
    <w:name w:val="footer"/>
    <w:basedOn w:val="Normal"/>
    <w:link w:val="FooterChar"/>
    <w:uiPriority w:val="99"/>
    <w:unhideWhenUsed/>
    <w:rsid w:val="002D11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111F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061A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73D2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3D2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3D23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B4F4F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D11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111F"/>
  </w:style>
  <w:style w:type="paragraph" w:styleId="Footer">
    <w:name w:val="footer"/>
    <w:basedOn w:val="Normal"/>
    <w:link w:val="FooterChar"/>
    <w:uiPriority w:val="99"/>
    <w:unhideWhenUsed/>
    <w:rsid w:val="002D11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111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art/chorus-theatre" TargetMode="External"/><Relationship Id="rId13" Type="http://schemas.openxmlformats.org/officeDocument/2006/relationships/hyperlink" Target="https://www.jstor.org/stable/24392105" TargetMode="External"/><Relationship Id="rId1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yperlink" Target="https://www.jstor.org/stable/3726198" TargetMode="External"/><Relationship Id="rId17" Type="http://schemas.openxmlformats.org/officeDocument/2006/relationships/hyperlink" Target="https://www.jstor.org/stable/41556876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jstor.org/stable/4173538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jstor.org/stable/10.1086/662147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jstor.org/stable/3720056" TargetMode="External"/><Relationship Id="rId10" Type="http://schemas.openxmlformats.org/officeDocument/2006/relationships/hyperlink" Target="https://www.jstor.org/stable/40399769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britannica.com/topic/Great-Chain-of-Being" TargetMode="External"/><Relationship Id="rId14" Type="http://schemas.openxmlformats.org/officeDocument/2006/relationships/hyperlink" Target="https://www.jstor.org/stable/1261310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topic/Great-Chain-of-Being" TargetMode="External"/><Relationship Id="rId3" Type="http://schemas.openxmlformats.org/officeDocument/2006/relationships/hyperlink" Target="https://www.jstor.org/stable/4173538" TargetMode="External"/><Relationship Id="rId7" Type="http://schemas.openxmlformats.org/officeDocument/2006/relationships/hyperlink" Target="https://www.jstor.org/stable/10.1086/662147" TargetMode="External"/><Relationship Id="rId2" Type="http://schemas.openxmlformats.org/officeDocument/2006/relationships/hyperlink" Target="https://www.britannica.com/art/chorus-theatre" TargetMode="External"/><Relationship Id="rId1" Type="http://schemas.openxmlformats.org/officeDocument/2006/relationships/hyperlink" Target="https://www.jstor.org/stable/41556876" TargetMode="External"/><Relationship Id="rId6" Type="http://schemas.openxmlformats.org/officeDocument/2006/relationships/hyperlink" Target="https://www.jstor.org/stable/3726198" TargetMode="External"/><Relationship Id="rId5" Type="http://schemas.openxmlformats.org/officeDocument/2006/relationships/hyperlink" Target="https://www.jstor.org/stable/3720056" TargetMode="External"/><Relationship Id="rId4" Type="http://schemas.openxmlformats.org/officeDocument/2006/relationships/hyperlink" Target="https://www.jstor.org/stable/2439210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926FB4D-E0DD-4802-9F92-76FE213ACF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918</TotalTime>
  <Pages>8</Pages>
  <Words>3354</Words>
  <Characters>16336</Characters>
  <Application>Microsoft Office Word</Application>
  <DocSecurity>0</DocSecurity>
  <Lines>204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2140</cp:revision>
  <dcterms:created xsi:type="dcterms:W3CDTF">2021-02-06T18:16:00Z</dcterms:created>
  <dcterms:modified xsi:type="dcterms:W3CDTF">2021-02-07T20:56:00Z</dcterms:modified>
</cp:coreProperties>
</file>