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600" w:line="276" w:lineRule="auto"/>
        <w:jc w:val="center"/>
        <w:rPr/>
      </w:pPr>
      <w:r w:rsidDel="00000000" w:rsidR="00000000" w:rsidRPr="00000000">
        <w:rPr>
          <w:rtl w:val="0"/>
        </w:rPr>
      </w:r>
    </w:p>
    <w:p w:rsidR="00000000" w:rsidDel="00000000" w:rsidP="00000000" w:rsidRDefault="00000000" w:rsidRPr="00000000" w14:paraId="00000002">
      <w:pPr>
        <w:spacing w:after="520" w:before="0" w:line="276" w:lineRule="auto"/>
        <w:jc w:val="center"/>
        <w:rPr/>
      </w:pPr>
      <w:r w:rsidDel="00000000" w:rsidR="00000000" w:rsidRPr="00000000">
        <w:rPr/>
        <w:drawing>
          <wp:inline distB="0" distT="0" distL="114300" distR="114300">
            <wp:extent cx="2468880" cy="882812"/>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8880" cy="88281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40" w:before="0" w:line="276" w:lineRule="auto"/>
        <w:jc w:val="center"/>
        <w:rPr>
          <w:rFonts w:ascii="Arial" w:cs="Arial" w:eastAsia="Arial" w:hAnsi="Arial"/>
          <w:b w:val="1"/>
          <w:bCs w:val="1"/>
          <w:color w:val="000000"/>
          <w:sz w:val="32"/>
          <w:szCs w:val="32"/>
        </w:rPr>
      </w:pPr>
      <w:r w:rsidDel="00000000" w:rsidR="00000000" w:rsidRPr="00000000">
        <w:rPr>
          <w:rFonts w:ascii="Arial" w:cs="Arial" w:eastAsia="Arial" w:hAnsi="Arial"/>
          <w:b w:val="1"/>
          <w:bCs w:val="1"/>
          <w:color w:val="000000"/>
          <w:sz w:val="32"/>
          <w:szCs w:val="32"/>
          <w:rtl w:val="0"/>
        </w:rPr>
        <w:t xml:space="preserve">Programme: Certificate of Higher Education in Business Skills for the Workplace</w:t>
      </w:r>
    </w:p>
    <w:p w:rsidR="00000000" w:rsidDel="00000000" w:rsidP="00000000" w:rsidRDefault="00000000" w:rsidRPr="00000000" w14:paraId="00000004">
      <w:pPr>
        <w:spacing w:after="40" w:before="0" w:line="276" w:lineRule="auto"/>
        <w:jc w:val="center"/>
        <w:rPr>
          <w:b w:val="1"/>
          <w:bCs w:val="1"/>
          <w:sz w:val="32"/>
          <w:szCs w:val="32"/>
        </w:rPr>
      </w:pPr>
      <w:r w:rsidDel="00000000" w:rsidR="00000000" w:rsidRPr="00000000">
        <w:rPr>
          <w:rtl w:val="0"/>
        </w:rPr>
      </w:r>
    </w:p>
    <w:p w:rsidR="00000000" w:rsidDel="00000000" w:rsidP="00000000" w:rsidRDefault="00000000" w:rsidRPr="00000000" w14:paraId="00000005">
      <w:pPr>
        <w:spacing w:after="40" w:before="0" w:line="276" w:lineRule="auto"/>
        <w:jc w:val="center"/>
        <w:rPr>
          <w:sz w:val="32"/>
          <w:szCs w:val="32"/>
        </w:rPr>
      </w:pPr>
      <w:r w:rsidDel="00000000" w:rsidR="00000000" w:rsidRPr="00000000">
        <w:rPr>
          <w:rFonts w:ascii="Arial" w:cs="Arial" w:eastAsia="Arial" w:hAnsi="Arial"/>
          <w:b w:val="1"/>
          <w:bCs w:val="1"/>
          <w:color w:val="000000"/>
          <w:sz w:val="32"/>
          <w:szCs w:val="32"/>
          <w:rtl w:val="0"/>
        </w:rPr>
        <w:t xml:space="preserve">Module Name: Problem Solving and Decision Making</w:t>
      </w:r>
      <w:r w:rsidDel="00000000" w:rsidR="00000000" w:rsidRPr="00000000">
        <w:rPr>
          <w:rtl w:val="0"/>
        </w:rPr>
      </w:r>
    </w:p>
    <w:p w:rsidR="00000000" w:rsidDel="00000000" w:rsidP="00000000" w:rsidRDefault="00000000" w:rsidRPr="00000000" w14:paraId="00000006">
      <w:pPr>
        <w:spacing w:after="360" w:before="0" w:line="276" w:lineRule="auto"/>
        <w:jc w:val="center"/>
        <w:rPr>
          <w:sz w:val="32"/>
          <w:szCs w:val="32"/>
        </w:rPr>
      </w:pPr>
      <w:r w:rsidDel="00000000" w:rsidR="00000000" w:rsidRPr="00000000">
        <w:rPr>
          <w:rFonts w:ascii="Arial" w:cs="Arial" w:eastAsia="Arial" w:hAnsi="Arial"/>
          <w:b w:val="1"/>
          <w:bCs w:val="1"/>
          <w:color w:val="000000"/>
          <w:sz w:val="32"/>
          <w:szCs w:val="32"/>
          <w:rtl w:val="0"/>
        </w:rPr>
        <w:t xml:space="preserve">Module Code: LCLM4004</w:t>
      </w:r>
      <w:r w:rsidDel="00000000" w:rsidR="00000000" w:rsidRPr="00000000">
        <w:rPr>
          <w:rtl w:val="0"/>
        </w:rPr>
      </w:r>
    </w:p>
    <w:p w:rsidR="00000000" w:rsidDel="00000000" w:rsidP="00000000" w:rsidRDefault="00000000" w:rsidRPr="00000000" w14:paraId="00000007">
      <w:pPr>
        <w:spacing w:after="360" w:before="0" w:line="276" w:lineRule="auto"/>
        <w:jc w:val="center"/>
        <w:rPr>
          <w:sz w:val="28"/>
          <w:szCs w:val="28"/>
        </w:rPr>
      </w:pPr>
      <w:r w:rsidDel="00000000" w:rsidR="00000000" w:rsidRPr="00000000">
        <w:rPr>
          <w:rtl w:val="0"/>
        </w:rPr>
      </w:r>
    </w:p>
    <w:p w:rsidR="00000000" w:rsidDel="00000000" w:rsidP="00000000" w:rsidRDefault="00000000" w:rsidRPr="00000000" w14:paraId="00000008">
      <w:pPr>
        <w:spacing w:after="360" w:before="0" w:line="276" w:lineRule="auto"/>
        <w:jc w:val="center"/>
        <w:rPr>
          <w:sz w:val="28"/>
          <w:szCs w:val="28"/>
        </w:rPr>
      </w:pPr>
      <w:r w:rsidDel="00000000" w:rsidR="00000000" w:rsidRPr="00000000">
        <w:rPr>
          <w:rtl w:val="0"/>
        </w:rPr>
      </w:r>
    </w:p>
    <w:p w:rsidR="00000000" w:rsidDel="00000000" w:rsidP="00000000" w:rsidRDefault="00000000" w:rsidRPr="00000000" w14:paraId="00000009">
      <w:pPr>
        <w:spacing w:after="360" w:before="0" w:line="276" w:lineRule="auto"/>
        <w:jc w:val="center"/>
        <w:rPr>
          <w:sz w:val="28"/>
          <w:szCs w:val="28"/>
        </w:rPr>
      </w:pPr>
      <w:r w:rsidDel="00000000" w:rsidR="00000000" w:rsidRPr="00000000">
        <w:rPr>
          <w:rFonts w:ascii="Arial" w:cs="Arial" w:eastAsia="Arial" w:hAnsi="Arial"/>
          <w:b w:val="1"/>
          <w:bCs w:val="1"/>
          <w:color w:val="000000"/>
          <w:sz w:val="28"/>
          <w:szCs w:val="28"/>
          <w:rtl w:val="0"/>
        </w:rPr>
        <w:t xml:space="preserve">Lecturer's Name: Said Usman</w:t>
      </w:r>
      <w:r w:rsidDel="00000000" w:rsidR="00000000" w:rsidRPr="00000000">
        <w:rPr>
          <w:rtl w:val="0"/>
        </w:rPr>
      </w:r>
    </w:p>
    <w:p w:rsidR="00000000" w:rsidDel="00000000" w:rsidP="00000000" w:rsidRDefault="00000000" w:rsidRPr="00000000" w14:paraId="0000000A">
      <w:pPr>
        <w:spacing w:after="40" w:before="0" w:line="276" w:lineRule="auto"/>
        <w:jc w:val="center"/>
        <w:rPr>
          <w:sz w:val="28"/>
          <w:szCs w:val="28"/>
        </w:rPr>
      </w:pPr>
      <w:r w:rsidDel="00000000" w:rsidR="00000000" w:rsidRPr="00000000">
        <w:rPr>
          <w:rFonts w:ascii="Arial" w:cs="Arial" w:eastAsia="Arial" w:hAnsi="Arial"/>
          <w:b w:val="1"/>
          <w:bCs w:val="1"/>
          <w:color w:val="000000"/>
          <w:sz w:val="28"/>
          <w:szCs w:val="28"/>
          <w:rtl w:val="0"/>
        </w:rPr>
        <w:t xml:space="preserve">Student Name: Abdul Maleque</w:t>
      </w:r>
      <w:r w:rsidDel="00000000" w:rsidR="00000000" w:rsidRPr="00000000">
        <w:rPr>
          <w:rtl w:val="0"/>
        </w:rPr>
      </w:r>
    </w:p>
    <w:p w:rsidR="00000000" w:rsidDel="00000000" w:rsidP="00000000" w:rsidRDefault="00000000" w:rsidRPr="00000000" w14:paraId="0000000B">
      <w:pPr>
        <w:spacing w:after="360" w:before="0" w:line="276" w:lineRule="auto"/>
        <w:jc w:val="center"/>
        <w:rPr>
          <w:sz w:val="28"/>
          <w:szCs w:val="28"/>
        </w:rPr>
      </w:pPr>
      <w:r w:rsidDel="00000000" w:rsidR="00000000" w:rsidRPr="00000000">
        <w:rPr>
          <w:rFonts w:ascii="Arial" w:cs="Arial" w:eastAsia="Arial" w:hAnsi="Arial"/>
          <w:b w:val="1"/>
          <w:bCs w:val="1"/>
          <w:color w:val="000000"/>
          <w:sz w:val="28"/>
          <w:szCs w:val="28"/>
          <w:rtl w:val="0"/>
        </w:rPr>
        <w:t xml:space="preserve">Student ID: 2530806</w:t>
      </w:r>
      <w:r w:rsidDel="00000000" w:rsidR="00000000" w:rsidRPr="00000000">
        <w:rPr>
          <w:rtl w:val="0"/>
        </w:rPr>
      </w:r>
    </w:p>
    <w:p w:rsidR="00000000" w:rsidDel="00000000" w:rsidP="00000000" w:rsidRDefault="00000000" w:rsidRPr="00000000" w14:paraId="0000000C">
      <w:pPr>
        <w:spacing w:after="360" w:before="0" w:line="276" w:lineRule="auto"/>
        <w:jc w:val="center"/>
        <w:rPr>
          <w:rFonts w:ascii="Arial" w:cs="Arial" w:eastAsia="Arial" w:hAnsi="Arial"/>
          <w:b w:val="1"/>
          <w:bCs w:val="1"/>
          <w:color w:val="000000"/>
          <w:sz w:val="30"/>
          <w:szCs w:val="30"/>
        </w:rPr>
      </w:pPr>
      <w:r w:rsidDel="00000000" w:rsidR="00000000" w:rsidRPr="00000000">
        <w:rPr>
          <w:rFonts w:ascii="Arial" w:cs="Arial" w:eastAsia="Arial" w:hAnsi="Arial"/>
          <w:b w:val="1"/>
          <w:bCs w:val="1"/>
          <w:color w:val="000000"/>
          <w:sz w:val="28"/>
          <w:szCs w:val="28"/>
          <w:rtl w:val="0"/>
        </w:rPr>
        <w:t xml:space="preserve">Assignment Title: Component 2 – Individual Report (Basil's Bakery)</w:t>
        <w:br w:type="textWrapping"/>
      </w:r>
      <w:r w:rsidDel="00000000" w:rsidR="00000000" w:rsidRPr="00000000">
        <w:rPr>
          <w:color w:val="333333"/>
          <w:sz w:val="28"/>
          <w:szCs w:val="28"/>
          <w:rtl w:val="0"/>
        </w:rPr>
        <w:t xml:space="preserve">An Analysis of the Challenges Facing Basil's Bakery, Coventry</w:t>
      </w:r>
      <w:r w:rsidDel="00000000" w:rsidR="00000000" w:rsidRPr="00000000">
        <w:rPr>
          <w:rtl w:val="0"/>
        </w:rPr>
      </w:r>
    </w:p>
    <w:p w:rsidR="00000000" w:rsidDel="00000000" w:rsidP="00000000" w:rsidRDefault="00000000" w:rsidRPr="00000000" w14:paraId="0000000D">
      <w:pPr>
        <w:spacing w:after="360" w:line="276" w:lineRule="auto"/>
        <w:jc w:val="center"/>
        <w:rPr>
          <w:b w:val="1"/>
          <w:bCs w:val="1"/>
          <w:sz w:val="28"/>
          <w:szCs w:val="28"/>
        </w:rPr>
      </w:pPr>
      <w:r w:rsidDel="00000000" w:rsidR="00000000" w:rsidRPr="00000000">
        <w:rPr>
          <w:b w:val="1"/>
          <w:bCs w:val="1"/>
          <w:sz w:val="28"/>
          <w:szCs w:val="28"/>
          <w:rtl w:val="0"/>
        </w:rPr>
        <w:t xml:space="preserve">Submission deadline: 18th August 2026</w:t>
      </w:r>
    </w:p>
    <w:p w:rsidR="00000000" w:rsidDel="00000000" w:rsidP="00000000" w:rsidRDefault="00000000" w:rsidRPr="00000000" w14:paraId="0000000E">
      <w:pPr>
        <w:spacing w:after="360" w:before="0" w:line="276" w:lineRule="auto"/>
        <w:jc w:val="center"/>
        <w:rPr>
          <w:b w:val="1"/>
          <w:bCs w:val="1"/>
          <w:sz w:val="28"/>
          <w:szCs w:val="28"/>
        </w:rPr>
      </w:pPr>
      <w:r w:rsidDel="00000000" w:rsidR="00000000" w:rsidRPr="00000000">
        <w:rPr>
          <w:rtl w:val="0"/>
        </w:rPr>
      </w:r>
    </w:p>
    <w:p w:rsidR="00000000" w:rsidDel="00000000" w:rsidP="00000000" w:rsidRDefault="00000000" w:rsidRPr="00000000" w14:paraId="0000000F">
      <w:pPr>
        <w:spacing w:after="360" w:before="0" w:line="276" w:lineRule="auto"/>
        <w:jc w:val="center"/>
        <w:rPr>
          <w:sz w:val="28"/>
          <w:szCs w:val="28"/>
        </w:rPr>
      </w:pPr>
      <w:r w:rsidDel="00000000" w:rsidR="00000000" w:rsidRPr="00000000">
        <w:rPr>
          <w:rFonts w:ascii="Arial" w:cs="Arial" w:eastAsia="Arial" w:hAnsi="Arial"/>
          <w:b w:val="1"/>
          <w:bCs w:val="1"/>
          <w:color w:val="000000"/>
          <w:sz w:val="28"/>
          <w:szCs w:val="28"/>
          <w:rtl w:val="0"/>
        </w:rPr>
        <w:t xml:space="preserve">Word Count: 1,500 words (±10%)</w:t>
      </w:r>
      <w:r w:rsidDel="00000000" w:rsidR="00000000" w:rsidRPr="00000000">
        <w:rPr>
          <w:rtl w:val="0"/>
        </w:rPr>
      </w:r>
    </w:p>
    <w:p w:rsidR="00000000" w:rsidDel="00000000" w:rsidP="00000000" w:rsidRDefault="00000000" w:rsidRPr="00000000" w14:paraId="00000010">
      <w:pPr>
        <w:spacing w:after="120" w:before="0" w:line="276" w:lineRule="auto"/>
        <w:jc w:val="center"/>
        <w:rPr>
          <w:sz w:val="28"/>
          <w:szCs w:val="28"/>
        </w:rPr>
      </w:pPr>
      <w:r w:rsidDel="00000000" w:rsidR="00000000" w:rsidRPr="00000000">
        <w:rPr>
          <w:rFonts w:ascii="Arial" w:cs="Arial" w:eastAsia="Arial" w:hAnsi="Arial"/>
          <w:b w:val="1"/>
          <w:bCs w:val="1"/>
          <w:color w:val="000000"/>
          <w:sz w:val="28"/>
          <w:szCs w:val="28"/>
          <w:rtl w:val="0"/>
        </w:rPr>
        <w:t xml:space="preserve">Individual Report</w:t>
      </w:r>
      <w:r w:rsidDel="00000000" w:rsidR="00000000" w:rsidRPr="00000000">
        <w:rPr>
          <w:rtl w:val="0"/>
        </w:rPr>
      </w:r>
    </w:p>
    <w:p w:rsidR="00000000" w:rsidDel="00000000" w:rsidP="00000000" w:rsidRDefault="00000000" w:rsidRPr="00000000" w14:paraId="00000011">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1"/>
        <w:spacing w:after="120" w:before="260" w:lineRule="auto"/>
        <w:rPr>
          <w:rFonts w:ascii="Arial" w:cs="Arial" w:eastAsia="Arial" w:hAnsi="Arial"/>
          <w:b w:val="1"/>
          <w:bCs w:val="1"/>
          <w:color w:val="000000"/>
          <w:sz w:val="28"/>
          <w:szCs w:val="28"/>
        </w:rPr>
      </w:pPr>
      <w:r w:rsidDel="00000000" w:rsidR="00000000" w:rsidRPr="00000000">
        <w:rPr>
          <w:rtl w:val="0"/>
        </w:rPr>
        <w:t xml:space="preserve">Table of </w:t>
      </w:r>
      <w:r w:rsidDel="00000000" w:rsidR="00000000" w:rsidRPr="00000000">
        <w:rPr>
          <w:rFonts w:ascii="Arial" w:cs="Arial" w:eastAsia="Arial" w:hAnsi="Arial"/>
          <w:b w:val="1"/>
          <w:bCs w:val="1"/>
          <w:color w:val="000000"/>
          <w:sz w:val="28"/>
          <w:szCs w:val="28"/>
          <w:rtl w:val="0"/>
        </w:rPr>
        <w:t xml:space="preserve">Contents</w:t>
        <w:br w:type="textWrapping"/>
      </w:r>
    </w:p>
    <w:sdt>
      <w:sdtPr>
        <w:id w:val="-382429639"/>
        <w:docPartObj>
          <w:docPartGallery w:val="Table of Contents"/>
          <w:docPartUnique w:val="1"/>
        </w:docPartObj>
      </w:sdtPr>
      <w:sdtContent>
        <w:p w:rsidR="00000000" w:rsidDel="00000000" w:rsidP="00000000" w:rsidRDefault="00000000" w:rsidRPr="00000000" w14:paraId="00000014">
          <w:pPr>
            <w:widowControl w:val="0"/>
            <w:tabs>
              <w:tab w:val="right" w:leader="dot"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Table of Contents</w:t>
              <w:tab/>
              <w:t xml:space="preserve">2</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 Overview of the Case and the Problem</w:t>
              <w:tab/>
              <w:t xml:space="preserve">3</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 Two Proposed Solutions</w:t>
              <w:tab/>
              <w:t xml:space="preserve">3</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Solution A: A local delivery service</w:t>
              <w:tab/>
              <w:t xml:space="preserve">3</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Solution B: An online pre-order and click-and-collect system</w:t>
              <w:tab/>
              <w:t xml:space="preserve">3</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3. Evaluation of the Two Solutions</w:t>
              <w:tab/>
              <w:t xml:space="preserve">4</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3a. PMI Evaluation</w:t>
              <w:tab/>
              <w:t xml:space="preserve">4</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3b. Results and Preferred Solution</w:t>
              <w:tab/>
              <w:t xml:space="preserve">4</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4. Risk Analysis of the Selected Solution</w:t>
              <w:tab/>
              <w:t xml:space="preserve">4</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4a. Risk Analysis</w:t>
              <w:tab/>
              <w:t xml:space="preserve">4</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4b. Results and Feasibility</w:t>
              <w:tab/>
              <w:t xml:space="preserve">4</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5. Implementation Plan</w:t>
              <w:tab/>
              <w:t xml:space="preserve">5</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5a. Plan of Activities</w:t>
              <w:tab/>
              <w:t xml:space="preserve">5</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5b. Reasoning for the Plan</w:t>
              <w:tab/>
              <w:t xml:space="preserve">5</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6. Measuring Effectiveness: KPI and SMART Objectives</w:t>
              <w:tab/>
              <w:t xml:space="preserve">6</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6a. KPI and SMART Objectives</w:t>
              <w:tab/>
              <w:t xml:space="preserve">6</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6 b. Monitoring and Evaluation</w:t>
              <w:tab/>
              <w:t xml:space="preserve">6</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7. Summary of Key Findings</w:t>
              <w:tab/>
              <w:t xml:space="preserve">6</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 List</w:t>
              <w:tab/>
              <w:t xml:space="preserve">7</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Appendix 1: PMI Analysis of Proposed Solutions</w:t>
              <w:tab/>
              <w:t xml:space="preserve">8</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Appendix 2: Risk Analysis of Selected Solution</w:t>
              <w:tab/>
              <w:t xml:space="preserve">9</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Appendix 3: Implementation Plan (Gantt Overview)</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pStyle w:val="Heading1"/>
        <w:spacing w:after="120" w:before="260" w:lineRule="auto"/>
        <w:rPr/>
      </w:pPr>
      <w:r w:rsidDel="00000000" w:rsidR="00000000" w:rsidRPr="00000000">
        <w:rPr>
          <w:rtl w:val="0"/>
        </w:rPr>
      </w:r>
    </w:p>
    <w:sdt>
      <w:sdtPr>
        <w:id w:val="87764644"/>
        <w:docPartObj>
          <w:docPartGallery w:val="Table of Contents"/>
          <w:docPartUnique w:val="1"/>
        </w:docPartObj>
      </w:sdtPr>
      <w:sdtContent>
        <w:p w:rsidR="00000000" w:rsidDel="00000000" w:rsidP="00000000" w:rsidRDefault="00000000" w:rsidRPr="00000000" w14:paraId="0000002B">
          <w:pPr>
            <w:rPr/>
          </w:pPr>
          <w:r w:rsidDel="00000000" w:rsidR="00000000" w:rsidRPr="00000000">
            <w:fldChar w:fldCharType="begin"/>
            <w:instrText xml:space="preserve"> TOC \h \u \z \t "Heading 1,1,"</w:instrText>
            <w:fldChar w:fldCharType="separate"/>
          </w: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spacing w:after="60" w:line="360" w:lineRule="auto"/>
        <w:jc w:val="both"/>
        <w:rPr/>
      </w:pPr>
      <w:r w:rsidDel="00000000" w:rsidR="00000000" w:rsidRPr="00000000">
        <w:rPr>
          <w:rtl w:val="0"/>
        </w:rPr>
      </w:r>
    </w:p>
    <w:p w:rsidR="00000000" w:rsidDel="00000000" w:rsidP="00000000" w:rsidRDefault="00000000" w:rsidRPr="00000000" w14:paraId="0000002E">
      <w:pPr>
        <w:rPr/>
      </w:pPr>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spacing w:after="120" w:before="260" w:lineRule="auto"/>
        <w:rPr/>
      </w:pPr>
      <w:r w:rsidDel="00000000" w:rsidR="00000000" w:rsidRPr="00000000">
        <w:rPr>
          <w:rFonts w:ascii="Arial" w:cs="Arial" w:eastAsia="Arial" w:hAnsi="Arial"/>
          <w:b w:val="1"/>
          <w:bCs w:val="1"/>
          <w:color w:val="000000"/>
          <w:sz w:val="28"/>
          <w:szCs w:val="28"/>
          <w:rtl w:val="0"/>
        </w:rPr>
        <w:t xml:space="preserve">1. Overview of the Case and the Problem</w:t>
      </w:r>
      <w:r w:rsidDel="00000000" w:rsidR="00000000" w:rsidRPr="00000000">
        <w:rPr>
          <w:rtl w:val="0"/>
        </w:rPr>
      </w:r>
    </w:p>
    <w:p w:rsidR="00000000" w:rsidDel="00000000" w:rsidP="00000000" w:rsidRDefault="00000000" w:rsidRPr="00000000" w14:paraId="00000030">
      <w:pPr>
        <w:spacing w:after="160" w:line="360" w:lineRule="auto"/>
        <w:jc w:val="both"/>
        <w:rPr/>
      </w:pPr>
      <w:r w:rsidDel="00000000" w:rsidR="00000000" w:rsidRPr="00000000">
        <w:rPr>
          <w:rFonts w:ascii="Arial" w:cs="Arial" w:eastAsia="Arial" w:hAnsi="Arial"/>
          <w:sz w:val="24"/>
          <w:szCs w:val="24"/>
          <w:rtl w:val="0"/>
        </w:rPr>
        <w:t xml:space="preserve">Basil's Bakery has traded since 2015 from a Coventry retail park, selling organic breads, cakes and pastries to shoppers, retail staff and the office and warehouse workers nearby. Sales grew steadily until 2020. Then lockdown hit, trade fell, and it never fully recovered. Since </w:t>
      </w:r>
      <w:r w:rsidDel="00000000" w:rsidR="00000000" w:rsidRPr="00000000">
        <w:rPr>
          <w:rtl w:val="0"/>
        </w:rPr>
        <w:t xml:space="preserve">2023,</w:t>
      </w:r>
      <w:r w:rsidDel="00000000" w:rsidR="00000000" w:rsidRPr="00000000">
        <w:rPr>
          <w:rFonts w:ascii="Arial" w:cs="Arial" w:eastAsia="Arial" w:hAnsi="Arial"/>
          <w:sz w:val="24"/>
          <w:szCs w:val="24"/>
          <w:rtl w:val="0"/>
        </w:rPr>
        <w:t xml:space="preserve"> they have stalled at roughly 25% below 2019 levels. The core problem is a structural fall in footfall. Two forces drive it: unit closures have thinned the retail park, and hybrid working has hollowed out weekday lunch trade. Rising overheads and volatile organic-ingredient costs make the squeeze worse. In its current format, the business is becoming unviable.</w:t>
      </w:r>
      <w:r w:rsidDel="00000000" w:rsidR="00000000" w:rsidRPr="00000000">
        <w:rPr>
          <w:rtl w:val="0"/>
        </w:rPr>
      </w:r>
    </w:p>
    <w:p w:rsidR="00000000" w:rsidDel="00000000" w:rsidP="00000000" w:rsidRDefault="00000000" w:rsidRPr="00000000" w14:paraId="00000031">
      <w:pPr>
        <w:pStyle w:val="Heading1"/>
        <w:spacing w:after="120" w:before="260" w:lineRule="auto"/>
        <w:rPr/>
      </w:pPr>
      <w:r w:rsidDel="00000000" w:rsidR="00000000" w:rsidRPr="00000000">
        <w:rPr>
          <w:rFonts w:ascii="Arial" w:cs="Arial" w:eastAsia="Arial" w:hAnsi="Arial"/>
          <w:b w:val="1"/>
          <w:bCs w:val="1"/>
          <w:color w:val="000000"/>
          <w:sz w:val="28"/>
          <w:szCs w:val="28"/>
          <w:rtl w:val="0"/>
        </w:rPr>
        <w:t xml:space="preserve">2. Two Proposed Solutions</w:t>
      </w:r>
      <w:r w:rsidDel="00000000" w:rsidR="00000000" w:rsidRPr="00000000">
        <w:rPr>
          <w:rtl w:val="0"/>
        </w:rPr>
      </w:r>
    </w:p>
    <w:p w:rsidR="00000000" w:rsidDel="00000000" w:rsidP="00000000" w:rsidRDefault="00000000" w:rsidRPr="00000000" w14:paraId="00000032">
      <w:pPr>
        <w:spacing w:after="160" w:line="360" w:lineRule="auto"/>
        <w:jc w:val="both"/>
        <w:rPr/>
      </w:pPr>
      <w:r w:rsidDel="00000000" w:rsidR="00000000" w:rsidRPr="00000000">
        <w:rPr>
          <w:rFonts w:ascii="Arial" w:cs="Arial" w:eastAsia="Arial" w:hAnsi="Arial"/>
          <w:sz w:val="24"/>
          <w:szCs w:val="24"/>
          <w:rtl w:val="0"/>
        </w:rPr>
        <w:t xml:space="preserve">The problem is essentially that Basil's fixed shop can no longer rely on people walking past it, so both solutions aim to reach customers who no longer physically visit. </w:t>
      </w:r>
      <w:r w:rsidDel="00000000" w:rsidR="00000000" w:rsidRPr="00000000">
        <w:rPr>
          <w:rtl w:val="0"/>
        </w:rPr>
      </w:r>
    </w:p>
    <w:p w:rsidR="00000000" w:rsidDel="00000000" w:rsidP="00000000" w:rsidRDefault="00000000" w:rsidRPr="00000000" w14:paraId="00000033">
      <w:pPr>
        <w:pStyle w:val="Heading2"/>
        <w:spacing w:after="100" w:before="180" w:lineRule="auto"/>
        <w:rPr/>
      </w:pPr>
      <w:r w:rsidDel="00000000" w:rsidR="00000000" w:rsidRPr="00000000">
        <w:rPr>
          <w:rFonts w:ascii="Arial" w:cs="Arial" w:eastAsia="Arial" w:hAnsi="Arial"/>
          <w:b w:val="1"/>
          <w:bCs w:val="1"/>
          <w:color w:val="000000"/>
          <w:sz w:val="24"/>
          <w:szCs w:val="24"/>
          <w:rtl w:val="0"/>
        </w:rPr>
        <w:t xml:space="preserve">Solution A: A local delivery service</w:t>
      </w:r>
      <w:r w:rsidDel="00000000" w:rsidR="00000000" w:rsidRPr="00000000">
        <w:rPr>
          <w:rtl w:val="0"/>
        </w:rPr>
      </w:r>
    </w:p>
    <w:p w:rsidR="00000000" w:rsidDel="00000000" w:rsidP="00000000" w:rsidRDefault="00000000" w:rsidRPr="00000000" w14:paraId="00000034">
      <w:pPr>
        <w:spacing w:after="160" w:line="360" w:lineRule="auto"/>
        <w:jc w:val="both"/>
        <w:rPr/>
      </w:pPr>
      <w:r w:rsidDel="00000000" w:rsidR="00000000" w:rsidRPr="00000000">
        <w:rPr>
          <w:rFonts w:ascii="Arial" w:cs="Arial" w:eastAsia="Arial" w:hAnsi="Arial"/>
          <w:sz w:val="24"/>
          <w:szCs w:val="24"/>
          <w:rtl w:val="0"/>
        </w:rPr>
        <w:t xml:space="preserve">Basil would offer scheduled delivery to nearby homes, offices and the industrial estate, either through a hired part-time driver or a third-party courier, allowing former </w:t>
      </w:r>
      <w:r w:rsidDel="00000000" w:rsidR="00000000" w:rsidRPr="00000000">
        <w:rPr>
          <w:rtl w:val="0"/>
        </w:rPr>
        <w:t xml:space="preserve">retail park</w:t>
      </w:r>
      <w:r w:rsidDel="00000000" w:rsidR="00000000" w:rsidRPr="00000000">
        <w:rPr>
          <w:rFonts w:ascii="Arial" w:cs="Arial" w:eastAsia="Arial" w:hAnsi="Arial"/>
          <w:sz w:val="24"/>
          <w:szCs w:val="24"/>
          <w:rtl w:val="0"/>
        </w:rPr>
        <w:t xml:space="preserve"> customers and </w:t>
      </w:r>
      <w:r w:rsidDel="00000000" w:rsidR="00000000" w:rsidRPr="00000000">
        <w:rPr>
          <w:rtl w:val="0"/>
        </w:rPr>
        <w:t xml:space="preserve">homeworkers</w:t>
      </w:r>
      <w:r w:rsidDel="00000000" w:rsidR="00000000" w:rsidRPr="00000000">
        <w:rPr>
          <w:rFonts w:ascii="Arial" w:cs="Arial" w:eastAsia="Arial" w:hAnsi="Arial"/>
          <w:sz w:val="24"/>
          <w:szCs w:val="24"/>
          <w:rtl w:val="0"/>
        </w:rPr>
        <w:t xml:space="preserve"> to keep buying. This directly answers the requests Basil has already received. It matters because footfall itself is the problem: ONS data shows 28% of UK workers now hybrid-work, averaging 1.8 days a week at home, so a growing share of Basil's former lunchtime trade is simply no longer on site (ONS, 2025). Delivery moves the product to where those customers now are rather than waiting for them to return.</w:t>
      </w:r>
      <w:r w:rsidDel="00000000" w:rsidR="00000000" w:rsidRPr="00000000">
        <w:rPr>
          <w:rtl w:val="0"/>
        </w:rPr>
      </w:r>
    </w:p>
    <w:p w:rsidR="00000000" w:rsidDel="00000000" w:rsidP="00000000" w:rsidRDefault="00000000" w:rsidRPr="00000000" w14:paraId="00000035">
      <w:pPr>
        <w:pStyle w:val="Heading2"/>
        <w:spacing w:after="100" w:before="180" w:lineRule="auto"/>
        <w:rPr/>
      </w:pPr>
      <w:r w:rsidDel="00000000" w:rsidR="00000000" w:rsidRPr="00000000">
        <w:rPr>
          <w:rFonts w:ascii="Arial" w:cs="Arial" w:eastAsia="Arial" w:hAnsi="Arial"/>
          <w:b w:val="1"/>
          <w:bCs w:val="1"/>
          <w:color w:val="000000"/>
          <w:sz w:val="24"/>
          <w:szCs w:val="24"/>
          <w:rtl w:val="0"/>
        </w:rPr>
        <w:t xml:space="preserve">Solution B: An online pre-order and click-and-collect system</w:t>
      </w:r>
      <w:r w:rsidDel="00000000" w:rsidR="00000000" w:rsidRPr="00000000">
        <w:rPr>
          <w:rtl w:val="0"/>
        </w:rPr>
      </w:r>
    </w:p>
    <w:p w:rsidR="00000000" w:rsidDel="00000000" w:rsidP="00000000" w:rsidRDefault="00000000" w:rsidRPr="00000000" w14:paraId="00000036">
      <w:pPr>
        <w:spacing w:after="160" w:line="360" w:lineRule="auto"/>
        <w:jc w:val="both"/>
        <w:rPr/>
      </w:pPr>
      <w:r w:rsidDel="00000000" w:rsidR="00000000" w:rsidRPr="00000000">
        <w:rPr>
          <w:rFonts w:ascii="Arial" w:cs="Arial" w:eastAsia="Arial" w:hAnsi="Arial"/>
          <w:sz w:val="24"/>
          <w:szCs w:val="24"/>
          <w:rtl w:val="0"/>
        </w:rPr>
        <w:t xml:space="preserve">A simple website or app would let customers order and pay in advance, then collect at a set time. That removes the queueing that deters them at busy periods, and it captures the sales Basil loses whenever he cannot get to the phone. It fits how people buy now. Workday food buying has turned impulsive and convenience-led, with 41% of workers spending less than they did two to three years ago and value </w:t>
      </w:r>
      <w:r w:rsidDel="00000000" w:rsidR="00000000" w:rsidRPr="00000000">
        <w:rPr>
          <w:rtl w:val="0"/>
        </w:rPr>
        <w:t xml:space="preserve">clarity</w:t>
      </w:r>
      <w:r w:rsidDel="00000000" w:rsidR="00000000" w:rsidRPr="00000000">
        <w:rPr>
          <w:rFonts w:ascii="Arial" w:cs="Arial" w:eastAsia="Arial" w:hAnsi="Arial"/>
          <w:sz w:val="24"/>
          <w:szCs w:val="24"/>
          <w:rtl w:val="0"/>
        </w:rPr>
        <w:t xml:space="preserve"> increasingly decisive (HRA Global, 2026). Pre-ordering helps on the production side too. It lets Basil bake to confirmed demand rather than guess, which brings some control to the organic-stock wastage he finds so hard to budget for.</w:t>
      </w:r>
      <w:r w:rsidDel="00000000" w:rsidR="00000000" w:rsidRPr="00000000">
        <w:rPr>
          <w:rtl w:val="0"/>
        </w:rPr>
      </w:r>
    </w:p>
    <w:p w:rsidR="00000000" w:rsidDel="00000000" w:rsidP="00000000" w:rsidRDefault="00000000" w:rsidRPr="00000000" w14:paraId="00000037">
      <w:pPr>
        <w:pStyle w:val="Heading1"/>
        <w:spacing w:after="120" w:before="260" w:lineRule="auto"/>
        <w:rPr/>
      </w:pPr>
      <w:r w:rsidDel="00000000" w:rsidR="00000000" w:rsidRPr="00000000">
        <w:rPr>
          <w:rFonts w:ascii="Arial" w:cs="Arial" w:eastAsia="Arial" w:hAnsi="Arial"/>
          <w:b w:val="1"/>
          <w:bCs w:val="1"/>
          <w:color w:val="000000"/>
          <w:sz w:val="28"/>
          <w:szCs w:val="28"/>
          <w:rtl w:val="0"/>
        </w:rPr>
        <w:t xml:space="preserve">3. Evaluation of the Two Solutions</w:t>
      </w:r>
      <w:r w:rsidDel="00000000" w:rsidR="00000000" w:rsidRPr="00000000">
        <w:rPr>
          <w:rtl w:val="0"/>
        </w:rPr>
      </w:r>
    </w:p>
    <w:p w:rsidR="00000000" w:rsidDel="00000000" w:rsidP="00000000" w:rsidRDefault="00000000" w:rsidRPr="00000000" w14:paraId="00000038">
      <w:pPr>
        <w:pStyle w:val="Heading2"/>
        <w:spacing w:after="100" w:before="180" w:lineRule="auto"/>
        <w:rPr/>
      </w:pPr>
      <w:r w:rsidDel="00000000" w:rsidR="00000000" w:rsidRPr="00000000">
        <w:rPr>
          <w:rFonts w:ascii="Arial" w:cs="Arial" w:eastAsia="Arial" w:hAnsi="Arial"/>
          <w:b w:val="1"/>
          <w:bCs w:val="1"/>
          <w:color w:val="000000"/>
          <w:sz w:val="24"/>
          <w:szCs w:val="24"/>
          <w:rtl w:val="0"/>
        </w:rPr>
        <w:t xml:space="preserve">3a. PMI Evaluation</w:t>
      </w:r>
      <w:r w:rsidDel="00000000" w:rsidR="00000000" w:rsidRPr="00000000">
        <w:rPr>
          <w:rtl w:val="0"/>
        </w:rPr>
      </w:r>
    </w:p>
    <w:p w:rsidR="00000000" w:rsidDel="00000000" w:rsidP="00000000" w:rsidRDefault="00000000" w:rsidRPr="00000000" w14:paraId="00000039">
      <w:pPr>
        <w:spacing w:after="160" w:line="360" w:lineRule="auto"/>
        <w:jc w:val="both"/>
        <w:rPr/>
      </w:pPr>
      <w:r w:rsidDel="00000000" w:rsidR="00000000" w:rsidRPr="00000000">
        <w:rPr>
          <w:rFonts w:ascii="Arial" w:cs="Arial" w:eastAsia="Arial" w:hAnsi="Arial"/>
          <w:sz w:val="24"/>
          <w:szCs w:val="24"/>
          <w:rtl w:val="0"/>
        </w:rPr>
        <w:t xml:space="preserve">Both solutions were evaluated using a Plus, Minus, Interesting (PMI) analysis, following the technique set out by de Bono (1982), with the full table presented in Appendix 1. The PMI method was chosen over a </w:t>
      </w:r>
      <w:r w:rsidDel="00000000" w:rsidR="00000000" w:rsidRPr="00000000">
        <w:rPr>
          <w:rtl w:val="0"/>
        </w:rPr>
        <w:t xml:space="preserve">grid analysis</w:t>
      </w:r>
      <w:r w:rsidDel="00000000" w:rsidR="00000000" w:rsidRPr="00000000">
        <w:rPr>
          <w:rFonts w:ascii="Arial" w:cs="Arial" w:eastAsia="Arial" w:hAnsi="Arial"/>
          <w:sz w:val="24"/>
          <w:szCs w:val="24"/>
          <w:rtl w:val="0"/>
        </w:rPr>
        <w:t xml:space="preserve"> because the two options differ less in weighted criteria than in their qualitative trade-offs, cost, control and disruption to Basil's single-handed baking routine, which a plus/minus/interesting structure captures more honestly than a numerical score (Mind Tools, 2024).</w:t>
      </w:r>
      <w:r w:rsidDel="00000000" w:rsidR="00000000" w:rsidRPr="00000000">
        <w:rPr>
          <w:rtl w:val="0"/>
        </w:rPr>
      </w:r>
    </w:p>
    <w:p w:rsidR="00000000" w:rsidDel="00000000" w:rsidP="00000000" w:rsidRDefault="00000000" w:rsidRPr="00000000" w14:paraId="0000003A">
      <w:pPr>
        <w:pStyle w:val="Heading2"/>
        <w:spacing w:after="100" w:before="180" w:lineRule="auto"/>
        <w:rPr/>
      </w:pPr>
      <w:r w:rsidDel="00000000" w:rsidR="00000000" w:rsidRPr="00000000">
        <w:rPr>
          <w:rFonts w:ascii="Arial" w:cs="Arial" w:eastAsia="Arial" w:hAnsi="Arial"/>
          <w:b w:val="1"/>
          <w:bCs w:val="1"/>
          <w:color w:val="000000"/>
          <w:sz w:val="24"/>
          <w:szCs w:val="24"/>
          <w:rtl w:val="0"/>
        </w:rPr>
        <w:t xml:space="preserve">3b. Results and Preferred Solution</w:t>
      </w:r>
      <w:r w:rsidDel="00000000" w:rsidR="00000000" w:rsidRPr="00000000">
        <w:rPr>
          <w:rtl w:val="0"/>
        </w:rPr>
      </w:r>
    </w:p>
    <w:p w:rsidR="00000000" w:rsidDel="00000000" w:rsidP="00000000" w:rsidRDefault="00000000" w:rsidRPr="00000000" w14:paraId="0000003B">
      <w:pPr>
        <w:spacing w:after="160" w:line="360" w:lineRule="auto"/>
        <w:jc w:val="both"/>
        <w:rPr/>
      </w:pPr>
      <w:r w:rsidDel="00000000" w:rsidR="00000000" w:rsidRPr="00000000">
        <w:rPr>
          <w:rFonts w:ascii="Arial" w:cs="Arial" w:eastAsia="Arial" w:hAnsi="Arial"/>
          <w:sz w:val="24"/>
          <w:szCs w:val="24"/>
          <w:rtl w:val="0"/>
        </w:rPr>
        <w:t xml:space="preserve">The PMI analysis (Appendix 1) favours Solution B, the pre-order and click-and-collect system. Delivery scored well on customer reach but carried heavy minuses: it </w:t>
      </w:r>
      <w:r w:rsidDel="00000000" w:rsidR="00000000" w:rsidRPr="00000000">
        <w:rPr>
          <w:rtl w:val="0"/>
        </w:rPr>
        <w:t xml:space="preserve">needed</w:t>
      </w:r>
      <w:r w:rsidDel="00000000" w:rsidR="00000000" w:rsidRPr="00000000">
        <w:rPr>
          <w:rFonts w:ascii="Arial" w:cs="Arial" w:eastAsia="Arial" w:hAnsi="Arial"/>
          <w:sz w:val="24"/>
          <w:szCs w:val="24"/>
          <w:rtl w:val="0"/>
        </w:rPr>
        <w:t xml:space="preserve"> a driver Basil </w:t>
      </w:r>
      <w:r w:rsidDel="00000000" w:rsidR="00000000" w:rsidRPr="00000000">
        <w:rPr>
          <w:rtl w:val="0"/>
        </w:rPr>
        <w:t xml:space="preserve">could not</w:t>
      </w:r>
      <w:r w:rsidDel="00000000" w:rsidR="00000000" w:rsidRPr="00000000">
        <w:rPr>
          <w:rFonts w:ascii="Arial" w:cs="Arial" w:eastAsia="Arial" w:hAnsi="Arial"/>
          <w:sz w:val="24"/>
          <w:szCs w:val="24"/>
          <w:rtl w:val="0"/>
        </w:rPr>
        <w:t xml:space="preserve"> easily fund or supervise while baking alone, and delivery margins on low-value bakery items </w:t>
      </w:r>
      <w:r w:rsidDel="00000000" w:rsidR="00000000" w:rsidRPr="00000000">
        <w:rPr>
          <w:rtl w:val="0"/>
        </w:rPr>
        <w:t xml:space="preserve">were</w:t>
      </w:r>
      <w:r w:rsidDel="00000000" w:rsidR="00000000" w:rsidRPr="00000000">
        <w:rPr>
          <w:rFonts w:ascii="Arial" w:cs="Arial" w:eastAsia="Arial" w:hAnsi="Arial"/>
          <w:sz w:val="24"/>
          <w:szCs w:val="24"/>
          <w:rtl w:val="0"/>
        </w:rPr>
        <w:t xml:space="preserve"> thin. Pre-ordering, by contrast, requires </w:t>
      </w:r>
      <w:r w:rsidDel="00000000" w:rsidR="00000000" w:rsidRPr="00000000">
        <w:rPr>
          <w:rtl w:val="0"/>
        </w:rPr>
        <w:t xml:space="preserve">a modest</w:t>
      </w:r>
      <w:r w:rsidDel="00000000" w:rsidR="00000000" w:rsidRPr="00000000">
        <w:rPr>
          <w:rFonts w:ascii="Arial" w:cs="Arial" w:eastAsia="Arial" w:hAnsi="Arial"/>
          <w:sz w:val="24"/>
          <w:szCs w:val="24"/>
          <w:rtl w:val="0"/>
        </w:rPr>
        <w:t xml:space="preserve"> upfront cost, keeps </w:t>
      </w:r>
      <w:r w:rsidDel="00000000" w:rsidR="00000000" w:rsidRPr="00000000">
        <w:rPr>
          <w:rtl w:val="0"/>
        </w:rPr>
        <w:t xml:space="preserve">basil</w:t>
      </w:r>
      <w:r w:rsidDel="00000000" w:rsidR="00000000" w:rsidRPr="00000000">
        <w:rPr>
          <w:rFonts w:ascii="Arial" w:cs="Arial" w:eastAsia="Arial" w:hAnsi="Arial"/>
          <w:sz w:val="24"/>
          <w:szCs w:val="24"/>
          <w:rtl w:val="0"/>
        </w:rPr>
        <w:t xml:space="preserve"> on site, reduces wasted stock, and addresses the </w:t>
      </w:r>
      <w:r w:rsidDel="00000000" w:rsidR="00000000" w:rsidRPr="00000000">
        <w:rPr>
          <w:rtl w:val="0"/>
        </w:rPr>
        <w:t xml:space="preserve">queuing</w:t>
      </w:r>
      <w:r w:rsidDel="00000000" w:rsidR="00000000" w:rsidRPr="00000000">
        <w:rPr>
          <w:rFonts w:ascii="Arial" w:cs="Arial" w:eastAsia="Arial" w:hAnsi="Arial"/>
          <w:sz w:val="24"/>
          <w:szCs w:val="24"/>
          <w:rtl w:val="0"/>
        </w:rPr>
        <w:t xml:space="preserve"> and missed-phone-order problems the case explicitly identifies. Its main minus, the need for a reliable ordering system, is a one-off setup rather than an ongoing operational burden, and low-cost platforms already exist for exactly this purpose. Weighed together, the pluses of Solution B are structural and </w:t>
      </w:r>
      <w:r w:rsidDel="00000000" w:rsidR="00000000" w:rsidRPr="00000000">
        <w:rPr>
          <w:rtl w:val="0"/>
        </w:rPr>
        <w:t xml:space="preserve">lasting,</w:t>
      </w:r>
      <w:r w:rsidDel="00000000" w:rsidR="00000000" w:rsidRPr="00000000">
        <w:rPr>
          <w:rFonts w:ascii="Arial" w:cs="Arial" w:eastAsia="Arial" w:hAnsi="Arial"/>
          <w:sz w:val="24"/>
          <w:szCs w:val="24"/>
          <w:rtl w:val="0"/>
        </w:rPr>
        <w:t xml:space="preserve"> while its minuses are temporary, whereas Solution A's minuses are ongoing. Solution B is therefore the preferred solution.</w:t>
      </w:r>
      <w:r w:rsidDel="00000000" w:rsidR="00000000" w:rsidRPr="00000000">
        <w:rPr>
          <w:rtl w:val="0"/>
        </w:rPr>
      </w:r>
    </w:p>
    <w:p w:rsidR="00000000" w:rsidDel="00000000" w:rsidP="00000000" w:rsidRDefault="00000000" w:rsidRPr="00000000" w14:paraId="0000003C">
      <w:pPr>
        <w:pStyle w:val="Heading1"/>
        <w:spacing w:after="120" w:before="260" w:lineRule="auto"/>
        <w:rPr/>
      </w:pPr>
      <w:r w:rsidDel="00000000" w:rsidR="00000000" w:rsidRPr="00000000">
        <w:rPr>
          <w:rFonts w:ascii="Arial" w:cs="Arial" w:eastAsia="Arial" w:hAnsi="Arial"/>
          <w:b w:val="1"/>
          <w:bCs w:val="1"/>
          <w:color w:val="000000"/>
          <w:sz w:val="28"/>
          <w:szCs w:val="28"/>
          <w:rtl w:val="0"/>
        </w:rPr>
        <w:t xml:space="preserve">4. Risk Analysis of the Selected Solution</w:t>
      </w:r>
      <w:r w:rsidDel="00000000" w:rsidR="00000000" w:rsidRPr="00000000">
        <w:rPr>
          <w:rtl w:val="0"/>
        </w:rPr>
      </w:r>
    </w:p>
    <w:p w:rsidR="00000000" w:rsidDel="00000000" w:rsidP="00000000" w:rsidRDefault="00000000" w:rsidRPr="00000000" w14:paraId="0000003D">
      <w:pPr>
        <w:pStyle w:val="Heading2"/>
        <w:spacing w:after="100" w:before="180" w:lineRule="auto"/>
        <w:rPr/>
      </w:pPr>
      <w:r w:rsidDel="00000000" w:rsidR="00000000" w:rsidRPr="00000000">
        <w:rPr>
          <w:rFonts w:ascii="Arial" w:cs="Arial" w:eastAsia="Arial" w:hAnsi="Arial"/>
          <w:b w:val="1"/>
          <w:bCs w:val="1"/>
          <w:color w:val="000000"/>
          <w:sz w:val="24"/>
          <w:szCs w:val="24"/>
          <w:rtl w:val="0"/>
        </w:rPr>
        <w:t xml:space="preserve">4a. Risk Analysis</w:t>
      </w:r>
      <w:r w:rsidDel="00000000" w:rsidR="00000000" w:rsidRPr="00000000">
        <w:rPr>
          <w:rtl w:val="0"/>
        </w:rPr>
      </w:r>
    </w:p>
    <w:p w:rsidR="00000000" w:rsidDel="00000000" w:rsidP="00000000" w:rsidRDefault="00000000" w:rsidRPr="00000000" w14:paraId="0000003E">
      <w:pPr>
        <w:spacing w:after="160" w:line="360" w:lineRule="auto"/>
        <w:jc w:val="both"/>
        <w:rPr/>
      </w:pPr>
      <w:r w:rsidDel="00000000" w:rsidR="00000000" w:rsidRPr="00000000">
        <w:rPr>
          <w:rFonts w:ascii="Arial" w:cs="Arial" w:eastAsia="Arial" w:hAnsi="Arial"/>
          <w:sz w:val="24"/>
          <w:szCs w:val="24"/>
          <w:rtl w:val="0"/>
        </w:rPr>
        <w:t xml:space="preserve">A risk analysis of the pre-order and click-and-collect system was conducted, assessing each risk by likelihood and impact, with the full matrix in Appendix 2 (following the approach in Hopkin, 2018). The principal risks are low customer adoption, technical failure of the ordering platform, and Basil's limited time to manage a new system alongside baking.</w:t>
      </w:r>
      <w:r w:rsidDel="00000000" w:rsidR="00000000" w:rsidRPr="00000000">
        <w:rPr>
          <w:rtl w:val="0"/>
        </w:rPr>
      </w:r>
    </w:p>
    <w:p w:rsidR="00000000" w:rsidDel="00000000" w:rsidP="00000000" w:rsidRDefault="00000000" w:rsidRPr="00000000" w14:paraId="0000003F">
      <w:pPr>
        <w:pStyle w:val="Heading2"/>
        <w:spacing w:after="100" w:before="180" w:lineRule="auto"/>
        <w:rPr/>
      </w:pPr>
      <w:r w:rsidDel="00000000" w:rsidR="00000000" w:rsidRPr="00000000">
        <w:rPr>
          <w:rFonts w:ascii="Arial" w:cs="Arial" w:eastAsia="Arial" w:hAnsi="Arial"/>
          <w:b w:val="1"/>
          <w:bCs w:val="1"/>
          <w:color w:val="000000"/>
          <w:sz w:val="24"/>
          <w:szCs w:val="24"/>
          <w:rtl w:val="0"/>
        </w:rPr>
        <w:t xml:space="preserve">4b. Results and Feasibility</w:t>
      </w:r>
      <w:r w:rsidDel="00000000" w:rsidR="00000000" w:rsidRPr="00000000">
        <w:rPr>
          <w:rtl w:val="0"/>
        </w:rPr>
      </w:r>
    </w:p>
    <w:p w:rsidR="00000000" w:rsidDel="00000000" w:rsidP="00000000" w:rsidRDefault="00000000" w:rsidRPr="00000000" w14:paraId="00000040">
      <w:pPr>
        <w:spacing w:after="160" w:line="360" w:lineRule="auto"/>
        <w:jc w:val="both"/>
        <w:rPr/>
      </w:pPr>
      <w:r w:rsidDel="00000000" w:rsidR="00000000" w:rsidRPr="00000000">
        <w:rPr>
          <w:rFonts w:ascii="Arial" w:cs="Arial" w:eastAsia="Arial" w:hAnsi="Arial"/>
          <w:sz w:val="24"/>
          <w:szCs w:val="24"/>
          <w:rtl w:val="0"/>
        </w:rPr>
        <w:t xml:space="preserve">The analysis (Appendix 2) suggests the solution is feasible, because its highest-rated risks are manageable rather than fundamental. The most serious, low </w:t>
      </w:r>
      <w:r w:rsidDel="00000000" w:rsidR="00000000" w:rsidRPr="00000000">
        <w:rPr>
          <w:rtl w:val="0"/>
        </w:rPr>
        <w:t xml:space="preserve">adoption is</w:t>
      </w:r>
      <w:r w:rsidDel="00000000" w:rsidR="00000000" w:rsidRPr="00000000">
        <w:rPr>
          <w:rFonts w:ascii="Arial" w:cs="Arial" w:eastAsia="Arial" w:hAnsi="Arial"/>
          <w:sz w:val="24"/>
          <w:szCs w:val="24"/>
          <w:rtl w:val="0"/>
        </w:rPr>
        <w:t xml:space="preserve"> </w:t>
      </w:r>
      <w:r w:rsidDel="00000000" w:rsidR="00000000" w:rsidRPr="00000000">
        <w:rPr>
          <w:rtl w:val="0"/>
        </w:rPr>
        <w:t xml:space="preserve">medium likelihood</w:t>
      </w:r>
      <w:r w:rsidDel="00000000" w:rsidR="00000000" w:rsidRPr="00000000">
        <w:rPr>
          <w:rFonts w:ascii="Arial" w:cs="Arial" w:eastAsia="Arial" w:hAnsi="Arial"/>
          <w:sz w:val="24"/>
          <w:szCs w:val="24"/>
          <w:rtl w:val="0"/>
        </w:rPr>
        <w:t xml:space="preserve"> but can be mitigated cheaply by promoting the service to Basil's existing loyal customers, who requested it in the first place. Technical failure is low-likelihood if an established platform is used rather than a bespoke build. The time-pressure risk is real but smaller than for delivery, since pre-ordering runs largely automatically once set up. The time-pressure risk shares equal likelihood and impact but is mitigated by the system's automation and by delegating promotion. Crucially, no risk is both high-likelihood and high-impact, which is the threshold at which a small business should hesitate. The solution is therefore judged feasible for a small, cash-constrained sole trader, provided the mitigations are applied from the outset rather than after problems appear.</w:t>
      </w:r>
      <w:r w:rsidDel="00000000" w:rsidR="00000000" w:rsidRPr="00000000">
        <w:rPr>
          <w:rtl w:val="0"/>
        </w:rPr>
      </w:r>
    </w:p>
    <w:p w:rsidR="00000000" w:rsidDel="00000000" w:rsidP="00000000" w:rsidRDefault="00000000" w:rsidRPr="00000000" w14:paraId="00000041">
      <w:pPr>
        <w:pStyle w:val="Heading1"/>
        <w:spacing w:after="120" w:before="260" w:lineRule="auto"/>
        <w:rPr/>
      </w:pPr>
      <w:r w:rsidDel="00000000" w:rsidR="00000000" w:rsidRPr="00000000">
        <w:rPr>
          <w:rFonts w:ascii="Arial" w:cs="Arial" w:eastAsia="Arial" w:hAnsi="Arial"/>
          <w:b w:val="1"/>
          <w:bCs w:val="1"/>
          <w:color w:val="000000"/>
          <w:sz w:val="28"/>
          <w:szCs w:val="28"/>
          <w:rtl w:val="0"/>
        </w:rPr>
        <w:t xml:space="preserve">5. Implementation Plan</w:t>
      </w:r>
      <w:r w:rsidDel="00000000" w:rsidR="00000000" w:rsidRPr="00000000">
        <w:rPr>
          <w:rtl w:val="0"/>
        </w:rPr>
      </w:r>
    </w:p>
    <w:p w:rsidR="00000000" w:rsidDel="00000000" w:rsidP="00000000" w:rsidRDefault="00000000" w:rsidRPr="00000000" w14:paraId="00000042">
      <w:pPr>
        <w:pStyle w:val="Heading2"/>
        <w:spacing w:after="100" w:before="180" w:lineRule="auto"/>
        <w:rPr/>
      </w:pPr>
      <w:r w:rsidDel="00000000" w:rsidR="00000000" w:rsidRPr="00000000">
        <w:rPr>
          <w:rFonts w:ascii="Arial" w:cs="Arial" w:eastAsia="Arial" w:hAnsi="Arial"/>
          <w:b w:val="1"/>
          <w:bCs w:val="1"/>
          <w:color w:val="000000"/>
          <w:sz w:val="24"/>
          <w:szCs w:val="24"/>
          <w:rtl w:val="0"/>
        </w:rPr>
        <w:t xml:space="preserve">5a. Plan of Activities</w:t>
      </w:r>
      <w:r w:rsidDel="00000000" w:rsidR="00000000" w:rsidRPr="00000000">
        <w:rPr>
          <w:rtl w:val="0"/>
        </w:rPr>
      </w:r>
    </w:p>
    <w:p w:rsidR="00000000" w:rsidDel="00000000" w:rsidP="00000000" w:rsidRDefault="00000000" w:rsidRPr="00000000" w14:paraId="00000043">
      <w:pPr>
        <w:spacing w:after="160" w:line="360" w:lineRule="auto"/>
        <w:jc w:val="both"/>
        <w:rPr/>
      </w:pPr>
      <w:r w:rsidDel="00000000" w:rsidR="00000000" w:rsidRPr="00000000">
        <w:rPr>
          <w:rFonts w:ascii="Arial" w:cs="Arial" w:eastAsia="Arial" w:hAnsi="Arial"/>
          <w:sz w:val="24"/>
          <w:szCs w:val="24"/>
          <w:rtl w:val="0"/>
        </w:rPr>
        <w:t xml:space="preserve">Implementation runs across roughly eight weeks and then goes live, phased so that Basil is never overwhelmed, with a summary Gantt overview in Appendix 3. In weeks one and two, Basil selects a low-cost established ordering platform (for </w:t>
      </w:r>
      <w:r w:rsidDel="00000000" w:rsidR="00000000" w:rsidRPr="00000000">
        <w:rPr>
          <w:rtl w:val="0"/>
        </w:rPr>
        <w:t xml:space="preserve">example,</w:t>
      </w:r>
      <w:r w:rsidDel="00000000" w:rsidR="00000000" w:rsidRPr="00000000">
        <w:rPr>
          <w:rFonts w:ascii="Arial" w:cs="Arial" w:eastAsia="Arial" w:hAnsi="Arial"/>
          <w:sz w:val="24"/>
          <w:szCs w:val="24"/>
          <w:rtl w:val="0"/>
        </w:rPr>
        <w:t xml:space="preserve"> Square or a comparable UK provider) and confirms his core pre-order menu. In weeks three and four, he sets up the system, uploads products and prices, and configures collection time-slots. Weeks five and six are a soft launch to loyal customers only, gathering feedback and fixing problems quietly. Weeks seven and eight bring a full launch, promoted through in-store signage, social media and a leaflet drop to the adjacent industrial estate. From week nine the service runs live, with Basil reviewing orders weekly and adjusting the menu, slots and promotion as he goes. Basil holds overall responsibility throughout. But he should hand </w:t>
      </w:r>
      <w:r w:rsidDel="00000000" w:rsidR="00000000" w:rsidRPr="00000000">
        <w:rPr>
          <w:rtl w:val="0"/>
        </w:rPr>
        <w:t xml:space="preserve">social media</w:t>
      </w:r>
      <w:r w:rsidDel="00000000" w:rsidR="00000000" w:rsidRPr="00000000">
        <w:rPr>
          <w:rFonts w:ascii="Arial" w:cs="Arial" w:eastAsia="Arial" w:hAnsi="Arial"/>
          <w:sz w:val="24"/>
          <w:szCs w:val="24"/>
          <w:rtl w:val="0"/>
        </w:rPr>
        <w:t xml:space="preserve"> promotion to a part-time assistant or a family member, so it does not eat into baking time. A few hundred pounds covers platform fees, signage and the leaflet drop, keeping the financial commitment sensible for a business already under cost pressure. Each phase ends with a clear checkpoint, so Basil can pause or adjust before the next stage rather than betting everything on the whole change at once.</w:t>
      </w:r>
      <w:r w:rsidDel="00000000" w:rsidR="00000000" w:rsidRPr="00000000">
        <w:rPr>
          <w:rtl w:val="0"/>
        </w:rPr>
      </w:r>
    </w:p>
    <w:p w:rsidR="00000000" w:rsidDel="00000000" w:rsidP="00000000" w:rsidRDefault="00000000" w:rsidRPr="00000000" w14:paraId="00000044">
      <w:pPr>
        <w:pStyle w:val="Heading2"/>
        <w:spacing w:after="100" w:before="180" w:lineRule="auto"/>
        <w:rPr/>
      </w:pPr>
      <w:r w:rsidDel="00000000" w:rsidR="00000000" w:rsidRPr="00000000">
        <w:rPr>
          <w:rFonts w:ascii="Arial" w:cs="Arial" w:eastAsia="Arial" w:hAnsi="Arial"/>
          <w:b w:val="1"/>
          <w:bCs w:val="1"/>
          <w:color w:val="000000"/>
          <w:sz w:val="24"/>
          <w:szCs w:val="24"/>
          <w:rtl w:val="0"/>
        </w:rPr>
        <w:t xml:space="preserve">5b. Reasoning for the Plan</w:t>
      </w:r>
      <w:r w:rsidDel="00000000" w:rsidR="00000000" w:rsidRPr="00000000">
        <w:rPr>
          <w:rtl w:val="0"/>
        </w:rPr>
      </w:r>
    </w:p>
    <w:p w:rsidR="00000000" w:rsidDel="00000000" w:rsidP="00000000" w:rsidRDefault="00000000" w:rsidRPr="00000000" w14:paraId="00000045">
      <w:pPr>
        <w:spacing w:after="160" w:line="360" w:lineRule="auto"/>
        <w:jc w:val="both"/>
        <w:rPr/>
      </w:pPr>
      <w:r w:rsidDel="00000000" w:rsidR="00000000" w:rsidRPr="00000000">
        <w:rPr>
          <w:rFonts w:ascii="Arial" w:cs="Arial" w:eastAsia="Arial" w:hAnsi="Arial"/>
          <w:sz w:val="24"/>
          <w:szCs w:val="24"/>
          <w:rtl w:val="0"/>
        </w:rPr>
        <w:t xml:space="preserve">The order and timing are deliberate. Choosing the platform first prevents wasted effort, and a soft launch before full promotion means any technical faults are found by forgiving regulars rather than new customers, which protects the bakery's reputation. Promotion comes after the system is proven, and deliberately so. Advertising a service that then falls over would cost Basil trust he cannot easily win back. Responsibilities are split for the same underlying reason: his baking time is the one thing nobody else can do, so it gets protected, while lower-skill tasks are delegated. The span is realistic for a sole trader with no spare capacity, avoiding the common small-business error of attempting too much change at once.</w:t>
      </w:r>
      <w:r w:rsidDel="00000000" w:rsidR="00000000" w:rsidRPr="00000000">
        <w:rPr>
          <w:rtl w:val="0"/>
        </w:rPr>
      </w:r>
    </w:p>
    <w:p w:rsidR="00000000" w:rsidDel="00000000" w:rsidP="00000000" w:rsidRDefault="00000000" w:rsidRPr="00000000" w14:paraId="00000046">
      <w:pPr>
        <w:pStyle w:val="Heading1"/>
        <w:spacing w:after="120" w:before="260" w:lineRule="auto"/>
        <w:rPr/>
      </w:pPr>
      <w:r w:rsidDel="00000000" w:rsidR="00000000" w:rsidRPr="00000000">
        <w:rPr>
          <w:rFonts w:ascii="Arial" w:cs="Arial" w:eastAsia="Arial" w:hAnsi="Arial"/>
          <w:b w:val="1"/>
          <w:bCs w:val="1"/>
          <w:color w:val="000000"/>
          <w:sz w:val="28"/>
          <w:szCs w:val="28"/>
          <w:rtl w:val="0"/>
        </w:rPr>
        <w:t xml:space="preserve">6. Measuring Effectiveness: KPI and SMART Objectives</w:t>
      </w:r>
      <w:r w:rsidDel="00000000" w:rsidR="00000000" w:rsidRPr="00000000">
        <w:rPr>
          <w:rtl w:val="0"/>
        </w:rPr>
      </w:r>
    </w:p>
    <w:p w:rsidR="00000000" w:rsidDel="00000000" w:rsidP="00000000" w:rsidRDefault="00000000" w:rsidRPr="00000000" w14:paraId="00000047">
      <w:pPr>
        <w:pStyle w:val="Heading2"/>
        <w:spacing w:after="100" w:before="180" w:lineRule="auto"/>
        <w:rPr/>
      </w:pPr>
      <w:r w:rsidDel="00000000" w:rsidR="00000000" w:rsidRPr="00000000">
        <w:rPr>
          <w:rFonts w:ascii="Arial" w:cs="Arial" w:eastAsia="Arial" w:hAnsi="Arial"/>
          <w:b w:val="1"/>
          <w:bCs w:val="1"/>
          <w:color w:val="000000"/>
          <w:sz w:val="24"/>
          <w:szCs w:val="24"/>
          <w:rtl w:val="0"/>
        </w:rPr>
        <w:t xml:space="preserve">6a. KPI and SMART Objectives</w:t>
      </w:r>
      <w:r w:rsidDel="00000000" w:rsidR="00000000" w:rsidRPr="00000000">
        <w:rPr>
          <w:rtl w:val="0"/>
        </w:rPr>
      </w:r>
    </w:p>
    <w:p w:rsidR="00000000" w:rsidDel="00000000" w:rsidP="00000000" w:rsidRDefault="00000000" w:rsidRPr="00000000" w14:paraId="00000048">
      <w:pPr>
        <w:spacing w:after="160" w:line="360" w:lineRule="auto"/>
        <w:jc w:val="both"/>
        <w:rPr/>
      </w:pPr>
      <w:r w:rsidDel="00000000" w:rsidR="00000000" w:rsidRPr="00000000">
        <w:rPr>
          <w:rFonts w:ascii="Arial" w:cs="Arial" w:eastAsia="Arial" w:hAnsi="Arial"/>
          <w:sz w:val="24"/>
          <w:szCs w:val="24"/>
          <w:rtl w:val="0"/>
        </w:rPr>
        <w:t xml:space="preserve">The chosen Key Performance Indicator is the proportion of total weekly sales generated through the pre-order channel, since this directly measures whether the solution is recovering lost trade. Supporting SMART objectives </w:t>
      </w:r>
      <w:r w:rsidDel="00000000" w:rsidR="00000000" w:rsidRPr="00000000">
        <w:rPr>
          <w:rtl w:val="0"/>
        </w:rPr>
        <w:t xml:space="preserve">are the following:</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360" w:lineRule="auto"/>
        <w:ind w:left="460" w:right="0" w:hanging="260"/>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Specific: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grow pre-order sales as a share of weekly revenue.</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360" w:lineRule="auto"/>
        <w:ind w:left="460" w:right="0" w:hanging="260"/>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Measurable: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reach 15% of weekly sales through pre-order within six months of full launch.</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360" w:lineRule="auto"/>
        <w:ind w:left="460" w:right="0" w:hanging="260"/>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Achievable: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realistic given existing loyal customers who requested the service.</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360" w:lineRule="auto"/>
        <w:ind w:left="460" w:right="0" w:hanging="260"/>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Relevant: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directly addresses the footfall-driven sales decline.</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360" w:lineRule="auto"/>
        <w:ind w:left="460" w:right="0" w:hanging="260"/>
        <w:jc w:val="left"/>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Time-bound: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measured monthly, with the 15% target set at the six-month mark.</w:t>
      </w:r>
      <w:r w:rsidDel="00000000" w:rsidR="00000000" w:rsidRPr="00000000">
        <w:rPr>
          <w:rtl w:val="0"/>
        </w:rPr>
      </w:r>
    </w:p>
    <w:p w:rsidR="00000000" w:rsidDel="00000000" w:rsidP="00000000" w:rsidRDefault="00000000" w:rsidRPr="00000000" w14:paraId="0000004E">
      <w:pPr>
        <w:pStyle w:val="Heading2"/>
        <w:spacing w:after="100" w:before="180" w:lineRule="auto"/>
        <w:rPr/>
      </w:pPr>
      <w:r w:rsidDel="00000000" w:rsidR="00000000" w:rsidRPr="00000000">
        <w:rPr>
          <w:rtl w:val="0"/>
        </w:rPr>
        <w:t xml:space="preserve">6 </w:t>
      </w:r>
      <w:r w:rsidDel="00000000" w:rsidR="00000000" w:rsidRPr="00000000">
        <w:rPr>
          <w:rFonts w:ascii="Arial" w:cs="Arial" w:eastAsia="Arial" w:hAnsi="Arial"/>
          <w:b w:val="1"/>
          <w:bCs w:val="1"/>
          <w:color w:val="000000"/>
          <w:sz w:val="24"/>
          <w:szCs w:val="24"/>
          <w:rtl w:val="0"/>
        </w:rPr>
        <w:t xml:space="preserve">b. Monitoring and Evaluation</w:t>
      </w:r>
      <w:r w:rsidDel="00000000" w:rsidR="00000000" w:rsidRPr="00000000">
        <w:rPr>
          <w:rtl w:val="0"/>
        </w:rPr>
      </w:r>
    </w:p>
    <w:p w:rsidR="00000000" w:rsidDel="00000000" w:rsidP="00000000" w:rsidRDefault="00000000" w:rsidRPr="00000000" w14:paraId="0000004F">
      <w:pPr>
        <w:spacing w:after="160" w:line="360" w:lineRule="auto"/>
        <w:jc w:val="both"/>
        <w:rPr/>
      </w:pPr>
      <w:r w:rsidDel="00000000" w:rsidR="00000000" w:rsidRPr="00000000">
        <w:rPr>
          <w:rFonts w:ascii="Arial" w:cs="Arial" w:eastAsia="Arial" w:hAnsi="Arial"/>
          <w:sz w:val="24"/>
          <w:szCs w:val="24"/>
          <w:rtl w:val="0"/>
        </w:rPr>
        <w:t xml:space="preserve">The platform's built-in sales reports track the KPI monthly, recording pre-order revenue automatically, so measurement barely touches Basil's workload. Watching the pre-order share month on month shows whether the channel is growing, plateauing or failing. Comparing total weekly sales against the flat 2023–25 baseline shows something else: whether the solution is genuinely winning back lost revenue rather than just moving existing sales online. Miss the 15% target at six months, and the same metrics point to where to </w:t>
      </w:r>
      <w:r w:rsidDel="00000000" w:rsidR="00000000" w:rsidRPr="00000000">
        <w:rPr>
          <w:rtl w:val="0"/>
        </w:rPr>
        <w:t xml:space="preserve">act,</w:t>
      </w:r>
      <w:r w:rsidDel="00000000" w:rsidR="00000000" w:rsidRPr="00000000">
        <w:rPr>
          <w:rFonts w:ascii="Arial" w:cs="Arial" w:eastAsia="Arial" w:hAnsi="Arial"/>
          <w:sz w:val="24"/>
          <w:szCs w:val="24"/>
          <w:rtl w:val="0"/>
        </w:rPr>
        <w:t xml:space="preserve"> on promotion, menu or collection times. That turns monitoring into a working management tool, not a report Basil files and forgets.</w:t>
      </w:r>
      <w:r w:rsidDel="00000000" w:rsidR="00000000" w:rsidRPr="00000000">
        <w:rPr>
          <w:rtl w:val="0"/>
        </w:rPr>
      </w:r>
    </w:p>
    <w:p w:rsidR="00000000" w:rsidDel="00000000" w:rsidP="00000000" w:rsidRDefault="00000000" w:rsidRPr="00000000" w14:paraId="00000050">
      <w:pPr>
        <w:pStyle w:val="Heading1"/>
        <w:spacing w:after="120" w:before="260" w:lineRule="auto"/>
        <w:rPr/>
      </w:pPr>
      <w:r w:rsidDel="00000000" w:rsidR="00000000" w:rsidRPr="00000000">
        <w:rPr>
          <w:rFonts w:ascii="Arial" w:cs="Arial" w:eastAsia="Arial" w:hAnsi="Arial"/>
          <w:b w:val="1"/>
          <w:bCs w:val="1"/>
          <w:color w:val="000000"/>
          <w:sz w:val="28"/>
          <w:szCs w:val="28"/>
          <w:rtl w:val="0"/>
        </w:rPr>
        <w:t xml:space="preserve">7. Summary of Key Findings</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360" w:lineRule="auto"/>
        <w:ind w:left="460" w:right="0" w:hanging="2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Basil's Bakery has stalled at roughly 25% below its 2019 sales, and the cause is structural footfall decline rather than a passing post-pandemic dip.</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360" w:lineRule="auto"/>
        <w:ind w:left="460" w:right="0" w:hanging="2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Two forces cause it: retail-park unit closures thinning passing </w:t>
      </w:r>
      <w:r w:rsidDel="00000000" w:rsidR="00000000" w:rsidRPr="00000000">
        <w:rPr>
          <w:rtl w:val="0"/>
        </w:rPr>
        <w:t xml:space="preserve">trade and</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hybrid working, now 28% of UK workers, stripping out weekday lunch customers.</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360" w:lineRule="auto"/>
        <w:ind w:left="460" w:right="0" w:hanging="2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Two evidence-led solutions were weighed: a delivery service, and an online pre-order and click-and-collect system.</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360" w:lineRule="auto"/>
        <w:ind w:left="460" w:right="0" w:hanging="2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PMI analysis favoured pre-ordering. It keeps Basil on site, costs little, and cuts stock wastage.</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360" w:lineRule="auto"/>
        <w:ind w:left="460" w:right="0" w:hanging="2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 analysis found the solution feasible, with no risk both high-likelihood and high-impact.</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80" w:before="0" w:line="360" w:lineRule="auto"/>
        <w:ind w:left="460" w:right="0" w:hanging="260"/>
        <w:jc w:val="left"/>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eight-week phased rollout, plus a clear KPI and SMART objectives, gives Basil a realistic, measurable route back to recovery.</w:t>
      </w:r>
      <w:r w:rsidDel="00000000" w:rsidR="00000000" w:rsidRPr="00000000">
        <w:rPr>
          <w:rtl w:val="0"/>
        </w:rPr>
      </w:r>
    </w:p>
    <w:p w:rsidR="00000000" w:rsidDel="00000000" w:rsidP="00000000" w:rsidRDefault="00000000" w:rsidRPr="00000000" w14:paraId="00000057">
      <w:pPr>
        <w:pStyle w:val="Heading1"/>
        <w:spacing w:after="120" w:before="260" w:lineRule="auto"/>
        <w:rPr/>
      </w:pPr>
      <w:r w:rsidDel="00000000" w:rsidR="00000000" w:rsidRPr="00000000">
        <w:rPr>
          <w:rFonts w:ascii="Arial" w:cs="Arial" w:eastAsia="Arial" w:hAnsi="Arial"/>
          <w:b w:val="1"/>
          <w:bCs w:val="1"/>
          <w:color w:val="000000"/>
          <w:sz w:val="28"/>
          <w:szCs w:val="28"/>
          <w:rtl w:val="0"/>
        </w:rPr>
        <w:t xml:space="preserve">Reference List</w:t>
      </w:r>
      <w:r w:rsidDel="00000000" w:rsidR="00000000" w:rsidRPr="00000000">
        <w:rPr>
          <w:rtl w:val="0"/>
        </w:rPr>
      </w:r>
    </w:p>
    <w:p w:rsidR="00000000" w:rsidDel="00000000" w:rsidP="00000000" w:rsidRDefault="00000000" w:rsidRPr="00000000" w14:paraId="00000058">
      <w:pPr>
        <w:spacing w:after="100" w:line="360" w:lineRule="auto"/>
        <w:ind w:left="360" w:hanging="360"/>
        <w:rPr/>
      </w:pPr>
      <w:r w:rsidDel="00000000" w:rsidR="00000000" w:rsidRPr="00000000">
        <w:rPr>
          <w:rFonts w:ascii="Arial" w:cs="Arial" w:eastAsia="Arial" w:hAnsi="Arial"/>
          <w:sz w:val="24"/>
          <w:szCs w:val="24"/>
          <w:rtl w:val="0"/>
        </w:rPr>
        <w:t xml:space="preserve">de Bono, E. (1982) de Bono's thinking course. London: BBC Books.</w:t>
      </w:r>
      <w:r w:rsidDel="00000000" w:rsidR="00000000" w:rsidRPr="00000000">
        <w:rPr>
          <w:rtl w:val="0"/>
        </w:rPr>
      </w:r>
    </w:p>
    <w:p w:rsidR="00000000" w:rsidDel="00000000" w:rsidP="00000000" w:rsidRDefault="00000000" w:rsidRPr="00000000" w14:paraId="00000059">
      <w:pPr>
        <w:spacing w:after="100" w:line="360" w:lineRule="auto"/>
        <w:ind w:left="360" w:hanging="360"/>
        <w:rPr/>
      </w:pPr>
      <w:r w:rsidDel="00000000" w:rsidR="00000000" w:rsidRPr="00000000">
        <w:rPr>
          <w:rFonts w:ascii="Arial" w:cs="Arial" w:eastAsia="Arial" w:hAnsi="Arial"/>
          <w:sz w:val="24"/>
          <w:szCs w:val="24"/>
          <w:rtl w:val="0"/>
        </w:rPr>
        <w:t xml:space="preserve">Hopkin, P. (2018) Fundamentals of risk management. 5th edn. London: Kogan Page.</w:t>
      </w:r>
      <w:r w:rsidDel="00000000" w:rsidR="00000000" w:rsidRPr="00000000">
        <w:rPr>
          <w:rtl w:val="0"/>
        </w:rPr>
      </w:r>
    </w:p>
    <w:p w:rsidR="00000000" w:rsidDel="00000000" w:rsidP="00000000" w:rsidRDefault="00000000" w:rsidRPr="00000000" w14:paraId="0000005A">
      <w:pPr>
        <w:spacing w:after="100" w:line="360" w:lineRule="auto"/>
        <w:ind w:left="360" w:hanging="360"/>
        <w:rPr/>
      </w:pPr>
      <w:r w:rsidDel="00000000" w:rsidR="00000000" w:rsidRPr="00000000">
        <w:rPr>
          <w:rFonts w:ascii="Arial" w:cs="Arial" w:eastAsia="Arial" w:hAnsi="Arial"/>
          <w:sz w:val="24"/>
          <w:szCs w:val="24"/>
          <w:rtl w:val="0"/>
        </w:rPr>
        <w:t xml:space="preserve">HRA Global (2026) How hybrid working is rewriting the UK's out-of-home eating habits. Available at: https://hra-global.com/news/hybrid-working-rewriting-the-uks-out-of-home-eating-habits/ (Accessed: 5 August 2026).</w:t>
      </w:r>
      <w:r w:rsidDel="00000000" w:rsidR="00000000" w:rsidRPr="00000000">
        <w:rPr>
          <w:rtl w:val="0"/>
        </w:rPr>
      </w:r>
    </w:p>
    <w:p w:rsidR="00000000" w:rsidDel="00000000" w:rsidP="00000000" w:rsidRDefault="00000000" w:rsidRPr="00000000" w14:paraId="0000005B">
      <w:pPr>
        <w:spacing w:after="100" w:line="360" w:lineRule="auto"/>
        <w:ind w:left="360" w:hanging="360"/>
        <w:rPr/>
      </w:pPr>
      <w:r w:rsidDel="00000000" w:rsidR="00000000" w:rsidRPr="00000000">
        <w:rPr>
          <w:rFonts w:ascii="Arial" w:cs="Arial" w:eastAsia="Arial" w:hAnsi="Arial"/>
          <w:sz w:val="24"/>
          <w:szCs w:val="24"/>
          <w:rtl w:val="0"/>
        </w:rPr>
        <w:t xml:space="preserve">Mind Tools (2024) PMI: weighing the pros and cons of a decision. Available at: https://www.mindtools.com/a5nm2b2/pmi (Accessed: 5 August 2026).</w:t>
      </w:r>
      <w:r w:rsidDel="00000000" w:rsidR="00000000" w:rsidRPr="00000000">
        <w:rPr>
          <w:rtl w:val="0"/>
        </w:rPr>
      </w:r>
    </w:p>
    <w:p w:rsidR="00000000" w:rsidDel="00000000" w:rsidP="00000000" w:rsidRDefault="00000000" w:rsidRPr="00000000" w14:paraId="0000005C">
      <w:pPr>
        <w:spacing w:after="100" w:line="360" w:lineRule="auto"/>
        <w:ind w:left="360" w:hanging="360"/>
        <w:rPr/>
      </w:pPr>
      <w:r w:rsidDel="00000000" w:rsidR="00000000" w:rsidRPr="00000000">
        <w:rPr>
          <w:rFonts w:ascii="Arial" w:cs="Arial" w:eastAsia="Arial" w:hAnsi="Arial"/>
          <w:sz w:val="24"/>
          <w:szCs w:val="24"/>
          <w:rtl w:val="0"/>
        </w:rPr>
        <w:t xml:space="preserve">MRI Software (2025) Four years post pandemic – retail. Available at: https://www.mrisoftware.com/uk/blog/four-years-post-pandemic-retail/ (Accessed: 5 August 2026).</w:t>
      </w:r>
      <w:r w:rsidDel="00000000" w:rsidR="00000000" w:rsidRPr="00000000">
        <w:rPr>
          <w:rtl w:val="0"/>
        </w:rPr>
      </w:r>
    </w:p>
    <w:p w:rsidR="00000000" w:rsidDel="00000000" w:rsidP="00000000" w:rsidRDefault="00000000" w:rsidRPr="00000000" w14:paraId="0000005D">
      <w:pPr>
        <w:spacing w:after="100" w:line="360" w:lineRule="auto"/>
        <w:ind w:left="360" w:hanging="360"/>
        <w:rPr/>
      </w:pPr>
      <w:r w:rsidDel="00000000" w:rsidR="00000000" w:rsidRPr="00000000">
        <w:rPr>
          <w:rFonts w:ascii="Arial" w:cs="Arial" w:eastAsia="Arial" w:hAnsi="Arial"/>
          <w:sz w:val="24"/>
          <w:szCs w:val="24"/>
          <w:rtl w:val="0"/>
        </w:rPr>
        <w:t xml:space="preserve">Office for National Statistics (2025) Who has access to hybrid working in Great Britain? Available at: https://www.ons.gov.uk/employmentandlabourmarket/peopleinwork/employmentandemployeetypes/articles/whohasaccesstohybridworkingreatbritain/2025-06-11 (Accessed: 5 August 2026).</w:t>
      </w:r>
      <w:r w:rsidDel="00000000" w:rsidR="00000000" w:rsidRPr="00000000">
        <w:rPr>
          <w:rtl w:val="0"/>
        </w:rPr>
      </w:r>
    </w:p>
    <w:p w:rsidR="00000000" w:rsidDel="00000000" w:rsidP="00000000" w:rsidRDefault="00000000" w:rsidRPr="00000000" w14:paraId="0000005E">
      <w:pPr>
        <w:rPr/>
      </w:pPr>
      <w:r w:rsidDel="00000000" w:rsidR="00000000" w:rsidRPr="00000000">
        <w:br w:type="page"/>
      </w:r>
      <w:r w:rsidDel="00000000" w:rsidR="00000000" w:rsidRPr="00000000">
        <w:rPr>
          <w:rtl w:val="0"/>
        </w:rPr>
      </w:r>
    </w:p>
    <w:p w:rsidR="00000000" w:rsidDel="00000000" w:rsidP="00000000" w:rsidRDefault="00000000" w:rsidRPr="00000000" w14:paraId="0000005F">
      <w:pPr>
        <w:pStyle w:val="Heading1"/>
        <w:spacing w:after="120" w:before="260" w:lineRule="auto"/>
        <w:rPr/>
      </w:pPr>
      <w:r w:rsidDel="00000000" w:rsidR="00000000" w:rsidRPr="00000000">
        <w:rPr>
          <w:rFonts w:ascii="Arial" w:cs="Arial" w:eastAsia="Arial" w:hAnsi="Arial"/>
          <w:b w:val="1"/>
          <w:bCs w:val="1"/>
          <w:color w:val="000000"/>
          <w:sz w:val="28"/>
          <w:szCs w:val="28"/>
          <w:rtl w:val="0"/>
        </w:rPr>
        <w:t xml:space="preserve">Appendix 1: PMI Analysis of Proposed Solutions</w:t>
      </w:r>
      <w:r w:rsidDel="00000000" w:rsidR="00000000" w:rsidRPr="00000000">
        <w:rPr>
          <w:rtl w:val="0"/>
        </w:rPr>
      </w:r>
    </w:p>
    <w:p w:rsidR="00000000" w:rsidDel="00000000" w:rsidP="00000000" w:rsidRDefault="00000000" w:rsidRPr="00000000" w14:paraId="00000060">
      <w:pPr>
        <w:spacing w:after="80" w:lineRule="auto"/>
        <w:rPr/>
      </w:pPr>
      <w:r w:rsidDel="00000000" w:rsidR="00000000" w:rsidRPr="00000000">
        <w:rPr>
          <w:rFonts w:ascii="Arial" w:cs="Arial" w:eastAsia="Arial" w:hAnsi="Arial"/>
          <w:b w:val="1"/>
          <w:bCs w:val="1"/>
          <w:sz w:val="22"/>
          <w:szCs w:val="22"/>
          <w:rtl w:val="0"/>
        </w:rPr>
        <w:t xml:space="preserve">Solution A – Delivery service</w:t>
      </w:r>
      <w:r w:rsidDel="00000000" w:rsidR="00000000" w:rsidRPr="00000000">
        <w:rPr>
          <w:rtl w:val="0"/>
        </w:rPr>
      </w:r>
    </w:p>
    <w:tbl>
      <w:tblPr>
        <w:tblStyle w:val="Table1"/>
        <w:tblW w:w="7000.0" w:type="dxa"/>
        <w:jc w:val="left"/>
        <w:tblBorders>
          <w:top w:color="888888" w:space="0" w:sz="4" w:val="single"/>
          <w:left w:color="888888" w:space="0" w:sz="4" w:val="single"/>
          <w:bottom w:color="888888" w:space="0" w:sz="4" w:val="single"/>
          <w:right w:color="888888" w:space="0" w:sz="4" w:val="single"/>
          <w:insideH w:color="bbbbbb" w:space="0" w:sz="4" w:val="single"/>
          <w:insideV w:color="bbbbbb" w:space="0" w:sz="4" w:val="single"/>
        </w:tblBorders>
        <w:tblLayout w:type="fixed"/>
        <w:tblLook w:val="0000"/>
      </w:tblPr>
      <w:tblGrid>
        <w:gridCol w:w="2100"/>
        <w:gridCol w:w="4900"/>
        <w:tblGridChange w:id="0">
          <w:tblGrid>
            <w:gridCol w:w="2100"/>
            <w:gridCol w:w="4900"/>
          </w:tblGrid>
        </w:tblGridChange>
      </w:tblGrid>
      <w:tr>
        <w:trPr>
          <w:cantSplit w:val="0"/>
          <w:tblHeader w:val="1"/>
        </w:trPr>
        <w:tc>
          <w:tcPr>
            <w:shd w:fill="1f3b5b" w:val="clear"/>
            <w:tcMar>
              <w:top w:w="50.0" w:type="dxa"/>
              <w:left w:w="80.0" w:type="dxa"/>
              <w:bottom w:w="50.0" w:type="dxa"/>
              <w:right w:w="80.0" w:type="dxa"/>
            </w:tcMar>
          </w:tcPr>
          <w:p w:rsidR="00000000" w:rsidDel="00000000" w:rsidP="00000000" w:rsidRDefault="00000000" w:rsidRPr="00000000" w14:paraId="00000061">
            <w:pPr>
              <w:spacing w:after="0" w:line="264" w:lineRule="auto"/>
              <w:jc w:val="left"/>
              <w:rPr/>
            </w:pPr>
            <w:r w:rsidDel="00000000" w:rsidR="00000000" w:rsidRPr="00000000">
              <w:rPr>
                <w:rFonts w:ascii="Arial" w:cs="Arial" w:eastAsia="Arial" w:hAnsi="Arial"/>
                <w:b w:val="1"/>
                <w:bCs w:val="1"/>
                <w:color w:val="ffffff"/>
                <w:sz w:val="20"/>
                <w:szCs w:val="20"/>
                <w:rtl w:val="0"/>
              </w:rPr>
              <w:t xml:space="preserve">PMI</w:t>
            </w: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62">
            <w:pPr>
              <w:spacing w:after="0" w:line="264" w:lineRule="auto"/>
              <w:jc w:val="left"/>
              <w:rPr/>
            </w:pPr>
            <w:r w:rsidDel="00000000" w:rsidR="00000000" w:rsidRPr="00000000">
              <w:rPr>
                <w:rFonts w:ascii="Arial" w:cs="Arial" w:eastAsia="Arial" w:hAnsi="Arial"/>
                <w:b w:val="1"/>
                <w:bCs w:val="1"/>
                <w:color w:val="ffffff"/>
                <w:sz w:val="20"/>
                <w:szCs w:val="20"/>
                <w:rtl w:val="0"/>
              </w:rPr>
              <w:t xml:space="preserve">Assessment</w:t>
            </w:r>
            <w:r w:rsidDel="00000000" w:rsidR="00000000" w:rsidRPr="00000000">
              <w:rPr>
                <w:rtl w:val="0"/>
              </w:rPr>
            </w:r>
          </w:p>
        </w:tc>
      </w:tr>
      <w:tr>
        <w:trPr>
          <w:cantSplit w:val="0"/>
          <w:tblHeader w:val="0"/>
        </w:trPr>
        <w:tc>
          <w:tcPr>
            <w:shd w:fill="edf1f5" w:val="clear"/>
            <w:tcMar>
              <w:top w:w="50.0" w:type="dxa"/>
              <w:left w:w="80.0" w:type="dxa"/>
              <w:bottom w:w="50.0" w:type="dxa"/>
              <w:right w:w="80.0" w:type="dxa"/>
            </w:tcMar>
          </w:tcPr>
          <w:p w:rsidR="00000000" w:rsidDel="00000000" w:rsidP="00000000" w:rsidRDefault="00000000" w:rsidRPr="00000000" w14:paraId="00000063">
            <w:pPr>
              <w:spacing w:after="0" w:line="264" w:lineRule="auto"/>
              <w:jc w:val="left"/>
              <w:rPr/>
            </w:pPr>
            <w:r w:rsidDel="00000000" w:rsidR="00000000" w:rsidRPr="00000000">
              <w:rPr>
                <w:rFonts w:ascii="Arial" w:cs="Arial" w:eastAsia="Arial" w:hAnsi="Arial"/>
                <w:b w:val="1"/>
                <w:bCs w:val="1"/>
                <w:color w:val="000000"/>
                <w:sz w:val="20"/>
                <w:szCs w:val="20"/>
                <w:rtl w:val="0"/>
              </w:rPr>
              <w:t xml:space="preserve">Plus</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64">
            <w:pPr>
              <w:spacing w:after="0" w:line="264" w:lineRule="auto"/>
              <w:jc w:val="left"/>
              <w:rPr/>
            </w:pPr>
            <w:r w:rsidDel="00000000" w:rsidR="00000000" w:rsidRPr="00000000">
              <w:rPr>
                <w:rFonts w:ascii="Arial" w:cs="Arial" w:eastAsia="Arial" w:hAnsi="Arial"/>
                <w:b w:val="0"/>
                <w:bCs w:val="0"/>
                <w:color w:val="000000"/>
                <w:sz w:val="20"/>
                <w:szCs w:val="20"/>
                <w:rtl w:val="0"/>
              </w:rPr>
              <w:t xml:space="preserve">Reaches home-workers and ex-retail-park customers; answers direct customer requests; potential new revenue stream.</w:t>
            </w:r>
            <w:r w:rsidDel="00000000" w:rsidR="00000000" w:rsidRPr="00000000">
              <w:rPr>
                <w:rtl w:val="0"/>
              </w:rPr>
            </w:r>
          </w:p>
        </w:tc>
      </w:tr>
      <w:tr>
        <w:trPr>
          <w:cantSplit w:val="0"/>
          <w:tblHeader w:val="0"/>
        </w:trPr>
        <w:tc>
          <w:tcPr>
            <w:shd w:fill="edf1f5" w:val="clear"/>
            <w:tcMar>
              <w:top w:w="50.0" w:type="dxa"/>
              <w:left w:w="80.0" w:type="dxa"/>
              <w:bottom w:w="50.0" w:type="dxa"/>
              <w:right w:w="80.0" w:type="dxa"/>
            </w:tcMar>
          </w:tcPr>
          <w:p w:rsidR="00000000" w:rsidDel="00000000" w:rsidP="00000000" w:rsidRDefault="00000000" w:rsidRPr="00000000" w14:paraId="00000065">
            <w:pPr>
              <w:spacing w:after="0" w:line="264" w:lineRule="auto"/>
              <w:jc w:val="left"/>
              <w:rPr/>
            </w:pPr>
            <w:r w:rsidDel="00000000" w:rsidR="00000000" w:rsidRPr="00000000">
              <w:rPr>
                <w:rFonts w:ascii="Arial" w:cs="Arial" w:eastAsia="Arial" w:hAnsi="Arial"/>
                <w:b w:val="1"/>
                <w:bCs w:val="1"/>
                <w:color w:val="000000"/>
                <w:sz w:val="20"/>
                <w:szCs w:val="20"/>
                <w:rtl w:val="0"/>
              </w:rPr>
              <w:t xml:space="preserve">Minus</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66">
            <w:pPr>
              <w:spacing w:after="0" w:line="264" w:lineRule="auto"/>
              <w:jc w:val="left"/>
              <w:rPr/>
            </w:pPr>
            <w:r w:rsidDel="00000000" w:rsidR="00000000" w:rsidRPr="00000000">
              <w:rPr>
                <w:rFonts w:ascii="Arial" w:cs="Arial" w:eastAsia="Arial" w:hAnsi="Arial"/>
                <w:b w:val="0"/>
                <w:bCs w:val="0"/>
                <w:color w:val="000000"/>
                <w:sz w:val="20"/>
                <w:szCs w:val="20"/>
                <w:rtl w:val="0"/>
              </w:rPr>
              <w:t xml:space="preserve">Requires a driver Basil cannot fund or supervise while baking alone; thin margins on low-value items; fuel and packaging costs; reliability risk.</w:t>
            </w:r>
            <w:r w:rsidDel="00000000" w:rsidR="00000000" w:rsidRPr="00000000">
              <w:rPr>
                <w:rtl w:val="0"/>
              </w:rPr>
            </w:r>
          </w:p>
        </w:tc>
      </w:tr>
      <w:tr>
        <w:trPr>
          <w:cantSplit w:val="0"/>
          <w:tblHeader w:val="0"/>
        </w:trPr>
        <w:tc>
          <w:tcPr>
            <w:shd w:fill="edf1f5" w:val="clear"/>
            <w:tcMar>
              <w:top w:w="50.0" w:type="dxa"/>
              <w:left w:w="80.0" w:type="dxa"/>
              <w:bottom w:w="50.0" w:type="dxa"/>
              <w:right w:w="80.0" w:type="dxa"/>
            </w:tcMar>
          </w:tcPr>
          <w:p w:rsidR="00000000" w:rsidDel="00000000" w:rsidP="00000000" w:rsidRDefault="00000000" w:rsidRPr="00000000" w14:paraId="00000067">
            <w:pPr>
              <w:spacing w:after="0" w:line="264" w:lineRule="auto"/>
              <w:jc w:val="left"/>
              <w:rPr/>
            </w:pPr>
            <w:r w:rsidDel="00000000" w:rsidR="00000000" w:rsidRPr="00000000">
              <w:rPr>
                <w:rFonts w:ascii="Arial" w:cs="Arial" w:eastAsia="Arial" w:hAnsi="Arial"/>
                <w:b w:val="1"/>
                <w:bCs w:val="1"/>
                <w:color w:val="000000"/>
                <w:sz w:val="20"/>
                <w:szCs w:val="20"/>
                <w:rtl w:val="0"/>
              </w:rPr>
              <w:t xml:space="preserve">Interesting</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68">
            <w:pPr>
              <w:spacing w:after="0" w:line="264" w:lineRule="auto"/>
              <w:jc w:val="left"/>
              <w:rPr/>
            </w:pPr>
            <w:r w:rsidDel="00000000" w:rsidR="00000000" w:rsidRPr="00000000">
              <w:rPr>
                <w:rFonts w:ascii="Arial" w:cs="Arial" w:eastAsia="Arial" w:hAnsi="Arial"/>
                <w:b w:val="0"/>
                <w:bCs w:val="0"/>
                <w:color w:val="000000"/>
                <w:sz w:val="20"/>
                <w:szCs w:val="20"/>
                <w:rtl w:val="0"/>
              </w:rPr>
              <w:t xml:space="preserve">Could partner with an existing local courier to avoid hiring; may build brand visibility beyond the retail park.</w:t>
            </w:r>
            <w:r w:rsidDel="00000000" w:rsidR="00000000" w:rsidRPr="00000000">
              <w:rPr>
                <w:rtl w:val="0"/>
              </w:rPr>
            </w:r>
          </w:p>
        </w:tc>
      </w:tr>
    </w:tbl>
    <w:p w:rsidR="00000000" w:rsidDel="00000000" w:rsidP="00000000" w:rsidRDefault="00000000" w:rsidRPr="00000000" w14:paraId="00000069">
      <w:pPr>
        <w:spacing w:after="80" w:before="160" w:lineRule="auto"/>
        <w:rPr/>
      </w:pPr>
      <w:r w:rsidDel="00000000" w:rsidR="00000000" w:rsidRPr="00000000">
        <w:rPr>
          <w:rFonts w:ascii="Arial" w:cs="Arial" w:eastAsia="Arial" w:hAnsi="Arial"/>
          <w:b w:val="1"/>
          <w:bCs w:val="1"/>
          <w:sz w:val="22"/>
          <w:szCs w:val="22"/>
          <w:rtl w:val="0"/>
        </w:rPr>
        <w:t xml:space="preserve">Solution B – Pre-order / click-and-collect</w:t>
      </w:r>
      <w:r w:rsidDel="00000000" w:rsidR="00000000" w:rsidRPr="00000000">
        <w:rPr>
          <w:rtl w:val="0"/>
        </w:rPr>
      </w:r>
    </w:p>
    <w:tbl>
      <w:tblPr>
        <w:tblStyle w:val="Table2"/>
        <w:tblW w:w="7000.0" w:type="dxa"/>
        <w:jc w:val="left"/>
        <w:tblBorders>
          <w:top w:color="888888" w:space="0" w:sz="4" w:val="single"/>
          <w:left w:color="888888" w:space="0" w:sz="4" w:val="single"/>
          <w:bottom w:color="888888" w:space="0" w:sz="4" w:val="single"/>
          <w:right w:color="888888" w:space="0" w:sz="4" w:val="single"/>
          <w:insideH w:color="bbbbbb" w:space="0" w:sz="4" w:val="single"/>
          <w:insideV w:color="bbbbbb" w:space="0" w:sz="4" w:val="single"/>
        </w:tblBorders>
        <w:tblLayout w:type="fixed"/>
        <w:tblLook w:val="0000"/>
      </w:tblPr>
      <w:tblGrid>
        <w:gridCol w:w="2100"/>
        <w:gridCol w:w="4900"/>
        <w:tblGridChange w:id="0">
          <w:tblGrid>
            <w:gridCol w:w="2100"/>
            <w:gridCol w:w="4900"/>
          </w:tblGrid>
        </w:tblGridChange>
      </w:tblGrid>
      <w:tr>
        <w:trPr>
          <w:cantSplit w:val="0"/>
          <w:tblHeader w:val="1"/>
        </w:trPr>
        <w:tc>
          <w:tcPr>
            <w:shd w:fill="1f3b5b" w:val="clear"/>
            <w:tcMar>
              <w:top w:w="50.0" w:type="dxa"/>
              <w:left w:w="80.0" w:type="dxa"/>
              <w:bottom w:w="50.0" w:type="dxa"/>
              <w:right w:w="80.0" w:type="dxa"/>
            </w:tcMar>
          </w:tcPr>
          <w:p w:rsidR="00000000" w:rsidDel="00000000" w:rsidP="00000000" w:rsidRDefault="00000000" w:rsidRPr="00000000" w14:paraId="0000006A">
            <w:pPr>
              <w:spacing w:after="0" w:line="264" w:lineRule="auto"/>
              <w:jc w:val="left"/>
              <w:rPr/>
            </w:pPr>
            <w:r w:rsidDel="00000000" w:rsidR="00000000" w:rsidRPr="00000000">
              <w:rPr>
                <w:rFonts w:ascii="Arial" w:cs="Arial" w:eastAsia="Arial" w:hAnsi="Arial"/>
                <w:b w:val="1"/>
                <w:bCs w:val="1"/>
                <w:color w:val="ffffff"/>
                <w:sz w:val="20"/>
                <w:szCs w:val="20"/>
                <w:rtl w:val="0"/>
              </w:rPr>
              <w:t xml:space="preserve">PMI</w:t>
            </w: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6B">
            <w:pPr>
              <w:spacing w:after="0" w:line="264" w:lineRule="auto"/>
              <w:jc w:val="left"/>
              <w:rPr/>
            </w:pPr>
            <w:r w:rsidDel="00000000" w:rsidR="00000000" w:rsidRPr="00000000">
              <w:rPr>
                <w:rFonts w:ascii="Arial" w:cs="Arial" w:eastAsia="Arial" w:hAnsi="Arial"/>
                <w:b w:val="1"/>
                <w:bCs w:val="1"/>
                <w:color w:val="ffffff"/>
                <w:sz w:val="20"/>
                <w:szCs w:val="20"/>
                <w:rtl w:val="0"/>
              </w:rPr>
              <w:t xml:space="preserve">Assessment</w:t>
            </w:r>
            <w:r w:rsidDel="00000000" w:rsidR="00000000" w:rsidRPr="00000000">
              <w:rPr>
                <w:rtl w:val="0"/>
              </w:rPr>
            </w:r>
          </w:p>
        </w:tc>
      </w:tr>
      <w:tr>
        <w:trPr>
          <w:cantSplit w:val="0"/>
          <w:tblHeader w:val="0"/>
        </w:trPr>
        <w:tc>
          <w:tcPr>
            <w:shd w:fill="edf1f5" w:val="clear"/>
            <w:tcMar>
              <w:top w:w="50.0" w:type="dxa"/>
              <w:left w:w="80.0" w:type="dxa"/>
              <w:bottom w:w="50.0" w:type="dxa"/>
              <w:right w:w="80.0" w:type="dxa"/>
            </w:tcMar>
          </w:tcPr>
          <w:p w:rsidR="00000000" w:rsidDel="00000000" w:rsidP="00000000" w:rsidRDefault="00000000" w:rsidRPr="00000000" w14:paraId="0000006C">
            <w:pPr>
              <w:spacing w:after="0" w:line="264" w:lineRule="auto"/>
              <w:jc w:val="left"/>
              <w:rPr/>
            </w:pPr>
            <w:r w:rsidDel="00000000" w:rsidR="00000000" w:rsidRPr="00000000">
              <w:rPr>
                <w:rFonts w:ascii="Arial" w:cs="Arial" w:eastAsia="Arial" w:hAnsi="Arial"/>
                <w:b w:val="1"/>
                <w:bCs w:val="1"/>
                <w:color w:val="000000"/>
                <w:sz w:val="20"/>
                <w:szCs w:val="20"/>
                <w:rtl w:val="0"/>
              </w:rPr>
              <w:t xml:space="preserve">Plus</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6D">
            <w:pPr>
              <w:spacing w:after="0" w:line="264" w:lineRule="auto"/>
              <w:jc w:val="left"/>
              <w:rPr/>
            </w:pPr>
            <w:r w:rsidDel="00000000" w:rsidR="00000000" w:rsidRPr="00000000">
              <w:rPr>
                <w:rFonts w:ascii="Arial" w:cs="Arial" w:eastAsia="Arial" w:hAnsi="Arial"/>
                <w:b w:val="0"/>
                <w:bCs w:val="0"/>
                <w:color w:val="000000"/>
                <w:sz w:val="20"/>
                <w:szCs w:val="20"/>
                <w:rtl w:val="0"/>
              </w:rPr>
              <w:t xml:space="preserve">Removes queueing and missed phone orders; keeps Basil on site; low ongoing cost; smooths production and cuts organic-stock wastage.</w:t>
            </w:r>
            <w:r w:rsidDel="00000000" w:rsidR="00000000" w:rsidRPr="00000000">
              <w:rPr>
                <w:rtl w:val="0"/>
              </w:rPr>
            </w:r>
          </w:p>
        </w:tc>
      </w:tr>
      <w:tr>
        <w:trPr>
          <w:cantSplit w:val="0"/>
          <w:tblHeader w:val="0"/>
        </w:trPr>
        <w:tc>
          <w:tcPr>
            <w:shd w:fill="edf1f5" w:val="clear"/>
            <w:tcMar>
              <w:top w:w="50.0" w:type="dxa"/>
              <w:left w:w="80.0" w:type="dxa"/>
              <w:bottom w:w="50.0" w:type="dxa"/>
              <w:right w:w="80.0" w:type="dxa"/>
            </w:tcMar>
          </w:tcPr>
          <w:p w:rsidR="00000000" w:rsidDel="00000000" w:rsidP="00000000" w:rsidRDefault="00000000" w:rsidRPr="00000000" w14:paraId="0000006E">
            <w:pPr>
              <w:spacing w:after="0" w:line="264" w:lineRule="auto"/>
              <w:jc w:val="left"/>
              <w:rPr/>
            </w:pPr>
            <w:r w:rsidDel="00000000" w:rsidR="00000000" w:rsidRPr="00000000">
              <w:rPr>
                <w:rFonts w:ascii="Arial" w:cs="Arial" w:eastAsia="Arial" w:hAnsi="Arial"/>
                <w:b w:val="1"/>
                <w:bCs w:val="1"/>
                <w:color w:val="000000"/>
                <w:sz w:val="20"/>
                <w:szCs w:val="20"/>
                <w:rtl w:val="0"/>
              </w:rPr>
              <w:t xml:space="preserve">Minus</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6F">
            <w:pPr>
              <w:spacing w:after="0" w:line="264" w:lineRule="auto"/>
              <w:jc w:val="left"/>
              <w:rPr/>
            </w:pPr>
            <w:r w:rsidDel="00000000" w:rsidR="00000000" w:rsidRPr="00000000">
              <w:rPr>
                <w:rFonts w:ascii="Arial" w:cs="Arial" w:eastAsia="Arial" w:hAnsi="Arial"/>
                <w:b w:val="0"/>
                <w:bCs w:val="0"/>
                <w:color w:val="000000"/>
                <w:sz w:val="20"/>
                <w:szCs w:val="20"/>
                <w:rtl w:val="0"/>
              </w:rPr>
              <w:t xml:space="preserve">Requires a reliable ordering platform and initial setup; some customers may prefer to browse in person.</w:t>
            </w:r>
            <w:r w:rsidDel="00000000" w:rsidR="00000000" w:rsidRPr="00000000">
              <w:rPr>
                <w:rtl w:val="0"/>
              </w:rPr>
            </w:r>
          </w:p>
        </w:tc>
      </w:tr>
      <w:tr>
        <w:trPr>
          <w:cantSplit w:val="0"/>
          <w:tblHeader w:val="0"/>
        </w:trPr>
        <w:tc>
          <w:tcPr>
            <w:shd w:fill="edf1f5" w:val="clear"/>
            <w:tcMar>
              <w:top w:w="50.0" w:type="dxa"/>
              <w:left w:w="80.0" w:type="dxa"/>
              <w:bottom w:w="50.0" w:type="dxa"/>
              <w:right w:w="80.0" w:type="dxa"/>
            </w:tcMar>
          </w:tcPr>
          <w:p w:rsidR="00000000" w:rsidDel="00000000" w:rsidP="00000000" w:rsidRDefault="00000000" w:rsidRPr="00000000" w14:paraId="00000070">
            <w:pPr>
              <w:spacing w:after="0" w:line="264" w:lineRule="auto"/>
              <w:jc w:val="left"/>
              <w:rPr/>
            </w:pPr>
            <w:r w:rsidDel="00000000" w:rsidR="00000000" w:rsidRPr="00000000">
              <w:rPr>
                <w:rFonts w:ascii="Arial" w:cs="Arial" w:eastAsia="Arial" w:hAnsi="Arial"/>
                <w:b w:val="1"/>
                <w:bCs w:val="1"/>
                <w:color w:val="000000"/>
                <w:sz w:val="20"/>
                <w:szCs w:val="20"/>
                <w:rtl w:val="0"/>
              </w:rPr>
              <w:t xml:space="preserve">Interesting</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71">
            <w:pPr>
              <w:spacing w:after="0" w:line="264" w:lineRule="auto"/>
              <w:jc w:val="left"/>
              <w:rPr/>
            </w:pPr>
            <w:r w:rsidDel="00000000" w:rsidR="00000000" w:rsidRPr="00000000">
              <w:rPr>
                <w:rFonts w:ascii="Arial" w:cs="Arial" w:eastAsia="Arial" w:hAnsi="Arial"/>
                <w:b w:val="0"/>
                <w:bCs w:val="0"/>
                <w:color w:val="000000"/>
                <w:sz w:val="20"/>
                <w:szCs w:val="20"/>
                <w:rtl w:val="0"/>
              </w:rPr>
              <w:t xml:space="preserve">Order data reveals demand patterns Basil can bake to; could later add a delivery option once established.</w:t>
            </w:r>
            <w:r w:rsidDel="00000000" w:rsidR="00000000" w:rsidRPr="00000000">
              <w:rPr>
                <w:rtl w:val="0"/>
              </w:rPr>
            </w:r>
          </w:p>
        </w:tc>
      </w:tr>
    </w:tbl>
    <w:p w:rsidR="00000000" w:rsidDel="00000000" w:rsidP="00000000" w:rsidRDefault="00000000" w:rsidRPr="00000000" w14:paraId="00000072">
      <w:pPr>
        <w:spacing w:after="60" w:line="360" w:lineRule="auto"/>
        <w:jc w:val="both"/>
        <w:rPr/>
      </w:pPr>
      <w:r w:rsidDel="00000000" w:rsidR="00000000" w:rsidRPr="00000000">
        <w:rPr>
          <w:rFonts w:ascii="Arial" w:cs="Arial" w:eastAsia="Arial" w:hAnsi="Arial"/>
          <w:i w:val="1"/>
          <w:iCs w:val="1"/>
          <w:sz w:val="24"/>
          <w:szCs w:val="24"/>
          <w:rtl w:val="0"/>
        </w:rPr>
        <w:t xml:space="preserve">Conclusion: Solution B carries the stronger net position and is selected.</w:t>
      </w:r>
      <w:r w:rsidDel="00000000" w:rsidR="00000000" w:rsidRPr="00000000">
        <w:rPr>
          <w:rtl w:val="0"/>
        </w:rPr>
      </w:r>
    </w:p>
    <w:p w:rsidR="00000000" w:rsidDel="00000000" w:rsidP="00000000" w:rsidRDefault="00000000" w:rsidRPr="00000000" w14:paraId="00000073">
      <w:pPr>
        <w:rPr/>
      </w:pPr>
      <w:r w:rsidDel="00000000" w:rsidR="00000000" w:rsidRPr="00000000">
        <w:br w:type="page"/>
      </w:r>
      <w:r w:rsidDel="00000000" w:rsidR="00000000" w:rsidRPr="00000000">
        <w:rPr>
          <w:rtl w:val="0"/>
        </w:rPr>
      </w:r>
    </w:p>
    <w:p w:rsidR="00000000" w:rsidDel="00000000" w:rsidP="00000000" w:rsidRDefault="00000000" w:rsidRPr="00000000" w14:paraId="00000074">
      <w:pPr>
        <w:pStyle w:val="Heading1"/>
        <w:spacing w:after="120" w:before="260" w:lineRule="auto"/>
        <w:rPr/>
      </w:pPr>
      <w:r w:rsidDel="00000000" w:rsidR="00000000" w:rsidRPr="00000000">
        <w:rPr>
          <w:rFonts w:ascii="Arial" w:cs="Arial" w:eastAsia="Arial" w:hAnsi="Arial"/>
          <w:b w:val="1"/>
          <w:bCs w:val="1"/>
          <w:color w:val="000000"/>
          <w:sz w:val="28"/>
          <w:szCs w:val="28"/>
          <w:rtl w:val="0"/>
        </w:rPr>
        <w:t xml:space="preserve">Appendix 2: Risk Analysis of Selected Solution</w:t>
      </w:r>
      <w:r w:rsidDel="00000000" w:rsidR="00000000" w:rsidRPr="00000000">
        <w:rPr>
          <w:rtl w:val="0"/>
        </w:rPr>
      </w:r>
    </w:p>
    <w:tbl>
      <w:tblPr>
        <w:tblStyle w:val="Table3"/>
        <w:tblW w:w="7000.0" w:type="dxa"/>
        <w:jc w:val="left"/>
        <w:tblBorders>
          <w:top w:color="888888" w:space="0" w:sz="4" w:val="single"/>
          <w:left w:color="888888" w:space="0" w:sz="4" w:val="single"/>
          <w:bottom w:color="888888" w:space="0" w:sz="4" w:val="single"/>
          <w:right w:color="888888" w:space="0" w:sz="4" w:val="single"/>
          <w:insideH w:color="bbbbbb" w:space="0" w:sz="4" w:val="single"/>
          <w:insideV w:color="bbbbbb" w:space="0" w:sz="4" w:val="single"/>
        </w:tblBorders>
        <w:tblLayout w:type="fixed"/>
        <w:tblLook w:val="0000"/>
      </w:tblPr>
      <w:tblGrid>
        <w:gridCol w:w="2600"/>
        <w:gridCol w:w="1300"/>
        <w:gridCol w:w="1300"/>
        <w:gridCol w:w="1800"/>
        <w:tblGridChange w:id="0">
          <w:tblGrid>
            <w:gridCol w:w="2600"/>
            <w:gridCol w:w="1300"/>
            <w:gridCol w:w="1300"/>
            <w:gridCol w:w="1800"/>
          </w:tblGrid>
        </w:tblGridChange>
      </w:tblGrid>
      <w:tr>
        <w:trPr>
          <w:cantSplit w:val="0"/>
          <w:tblHeader w:val="1"/>
        </w:trPr>
        <w:tc>
          <w:tcPr>
            <w:shd w:fill="1f3b5b" w:val="clear"/>
            <w:tcMar>
              <w:top w:w="50.0" w:type="dxa"/>
              <w:left w:w="80.0" w:type="dxa"/>
              <w:bottom w:w="50.0" w:type="dxa"/>
              <w:right w:w="80.0" w:type="dxa"/>
            </w:tcMar>
          </w:tcPr>
          <w:p w:rsidR="00000000" w:rsidDel="00000000" w:rsidP="00000000" w:rsidRDefault="00000000" w:rsidRPr="00000000" w14:paraId="00000075">
            <w:pPr>
              <w:spacing w:after="0" w:line="264" w:lineRule="auto"/>
              <w:jc w:val="left"/>
              <w:rPr/>
            </w:pPr>
            <w:r w:rsidDel="00000000" w:rsidR="00000000" w:rsidRPr="00000000">
              <w:rPr>
                <w:rFonts w:ascii="Arial" w:cs="Arial" w:eastAsia="Arial" w:hAnsi="Arial"/>
                <w:b w:val="1"/>
                <w:bCs w:val="1"/>
                <w:color w:val="ffffff"/>
                <w:sz w:val="20"/>
                <w:szCs w:val="20"/>
                <w:rtl w:val="0"/>
              </w:rPr>
              <w:t xml:space="preserve">Risk</w:t>
            </w: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76">
            <w:pPr>
              <w:spacing w:after="0" w:line="264" w:lineRule="auto"/>
              <w:jc w:val="center"/>
              <w:rPr/>
            </w:pPr>
            <w:r w:rsidDel="00000000" w:rsidR="00000000" w:rsidRPr="00000000">
              <w:rPr>
                <w:rFonts w:ascii="Arial" w:cs="Arial" w:eastAsia="Arial" w:hAnsi="Arial"/>
                <w:b w:val="1"/>
                <w:bCs w:val="1"/>
                <w:color w:val="ffffff"/>
                <w:sz w:val="20"/>
                <w:szCs w:val="20"/>
                <w:rtl w:val="0"/>
              </w:rPr>
              <w:t xml:space="preserve">Likelihood</w:t>
            </w: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77">
            <w:pPr>
              <w:spacing w:after="0" w:line="264" w:lineRule="auto"/>
              <w:jc w:val="center"/>
              <w:rPr/>
            </w:pPr>
            <w:r w:rsidDel="00000000" w:rsidR="00000000" w:rsidRPr="00000000">
              <w:rPr>
                <w:rFonts w:ascii="Arial" w:cs="Arial" w:eastAsia="Arial" w:hAnsi="Arial"/>
                <w:b w:val="1"/>
                <w:bCs w:val="1"/>
                <w:color w:val="ffffff"/>
                <w:sz w:val="20"/>
                <w:szCs w:val="20"/>
                <w:rtl w:val="0"/>
              </w:rPr>
              <w:t xml:space="preserve">Impact</w:t>
            </w: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78">
            <w:pPr>
              <w:spacing w:after="0" w:line="264" w:lineRule="auto"/>
              <w:jc w:val="left"/>
              <w:rPr/>
            </w:pPr>
            <w:r w:rsidDel="00000000" w:rsidR="00000000" w:rsidRPr="00000000">
              <w:rPr>
                <w:rFonts w:ascii="Arial" w:cs="Arial" w:eastAsia="Arial" w:hAnsi="Arial"/>
                <w:b w:val="1"/>
                <w:bCs w:val="1"/>
                <w:color w:val="ffffff"/>
                <w:sz w:val="20"/>
                <w:szCs w:val="20"/>
                <w:rtl w:val="0"/>
              </w:rPr>
              <w:t xml:space="preserve">Mitigation</w:t>
            </w:r>
            <w:r w:rsidDel="00000000" w:rsidR="00000000" w:rsidRPr="00000000">
              <w:rPr>
                <w:rtl w:val="0"/>
              </w:rPr>
            </w:r>
          </w:p>
        </w:tc>
      </w:tr>
      <w:tr>
        <w:trPr>
          <w:cantSplit w:val="0"/>
          <w:tblHeader w:val="0"/>
        </w:trPr>
        <w:tc>
          <w:tcPr>
            <w:tcMar>
              <w:top w:w="50.0" w:type="dxa"/>
              <w:left w:w="80.0" w:type="dxa"/>
              <w:bottom w:w="50.0" w:type="dxa"/>
              <w:right w:w="80.0" w:type="dxa"/>
            </w:tcMar>
          </w:tcPr>
          <w:p w:rsidR="00000000" w:rsidDel="00000000" w:rsidP="00000000" w:rsidRDefault="00000000" w:rsidRPr="00000000" w14:paraId="00000079">
            <w:pPr>
              <w:spacing w:after="0" w:line="264" w:lineRule="auto"/>
              <w:jc w:val="left"/>
              <w:rPr/>
            </w:pPr>
            <w:r w:rsidDel="00000000" w:rsidR="00000000" w:rsidRPr="00000000">
              <w:rPr>
                <w:rFonts w:ascii="Arial" w:cs="Arial" w:eastAsia="Arial" w:hAnsi="Arial"/>
                <w:b w:val="0"/>
                <w:bCs w:val="0"/>
                <w:color w:val="000000"/>
                <w:sz w:val="20"/>
                <w:szCs w:val="20"/>
                <w:rtl w:val="0"/>
              </w:rPr>
              <w:t xml:space="preserve">Low customer adoption</w:t>
            </w:r>
            <w:r w:rsidDel="00000000" w:rsidR="00000000" w:rsidRPr="00000000">
              <w:rPr>
                <w:rtl w:val="0"/>
              </w:rPr>
            </w:r>
          </w:p>
        </w:tc>
        <w:tc>
          <w:tcPr>
            <w:shd w:fill="fbf0de" w:val="clear"/>
            <w:tcMar>
              <w:top w:w="50.0" w:type="dxa"/>
              <w:left w:w="80.0" w:type="dxa"/>
              <w:bottom w:w="50.0" w:type="dxa"/>
              <w:right w:w="80.0" w:type="dxa"/>
            </w:tcMar>
          </w:tcPr>
          <w:p w:rsidR="00000000" w:rsidDel="00000000" w:rsidP="00000000" w:rsidRDefault="00000000" w:rsidRPr="00000000" w14:paraId="0000007A">
            <w:pPr>
              <w:spacing w:after="0" w:line="264" w:lineRule="auto"/>
              <w:jc w:val="center"/>
              <w:rPr/>
            </w:pPr>
            <w:r w:rsidDel="00000000" w:rsidR="00000000" w:rsidRPr="00000000">
              <w:rPr>
                <w:rFonts w:ascii="Arial" w:cs="Arial" w:eastAsia="Arial" w:hAnsi="Arial"/>
                <w:b w:val="0"/>
                <w:bCs w:val="0"/>
                <w:color w:val="000000"/>
                <w:sz w:val="20"/>
                <w:szCs w:val="20"/>
                <w:rtl w:val="0"/>
              </w:rPr>
              <w:t xml:space="preserve">Medium</w:t>
            </w:r>
            <w:r w:rsidDel="00000000" w:rsidR="00000000" w:rsidRPr="00000000">
              <w:rPr>
                <w:rtl w:val="0"/>
              </w:rPr>
            </w:r>
          </w:p>
        </w:tc>
        <w:tc>
          <w:tcPr>
            <w:shd w:fill="f6e7e7" w:val="clear"/>
            <w:tcMar>
              <w:top w:w="50.0" w:type="dxa"/>
              <w:left w:w="80.0" w:type="dxa"/>
              <w:bottom w:w="50.0" w:type="dxa"/>
              <w:right w:w="80.0" w:type="dxa"/>
            </w:tcMar>
          </w:tcPr>
          <w:p w:rsidR="00000000" w:rsidDel="00000000" w:rsidP="00000000" w:rsidRDefault="00000000" w:rsidRPr="00000000" w14:paraId="0000007B">
            <w:pPr>
              <w:spacing w:after="0" w:line="264" w:lineRule="auto"/>
              <w:jc w:val="center"/>
              <w:rPr/>
            </w:pPr>
            <w:r w:rsidDel="00000000" w:rsidR="00000000" w:rsidRPr="00000000">
              <w:rPr>
                <w:rFonts w:ascii="Arial" w:cs="Arial" w:eastAsia="Arial" w:hAnsi="Arial"/>
                <w:b w:val="0"/>
                <w:bCs w:val="0"/>
                <w:color w:val="000000"/>
                <w:sz w:val="20"/>
                <w:szCs w:val="20"/>
                <w:rtl w:val="0"/>
              </w:rPr>
              <w:t xml:space="preserve">High</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7C">
            <w:pPr>
              <w:spacing w:after="0" w:line="264" w:lineRule="auto"/>
              <w:jc w:val="left"/>
              <w:rPr/>
            </w:pPr>
            <w:r w:rsidDel="00000000" w:rsidR="00000000" w:rsidRPr="00000000">
              <w:rPr>
                <w:rFonts w:ascii="Arial" w:cs="Arial" w:eastAsia="Arial" w:hAnsi="Arial"/>
                <w:b w:val="0"/>
                <w:bCs w:val="0"/>
                <w:color w:val="000000"/>
                <w:sz w:val="20"/>
                <w:szCs w:val="20"/>
                <w:rtl w:val="0"/>
              </w:rPr>
              <w:t xml:space="preserve">Promote to existing loyal customers who requested it.</w:t>
            </w:r>
            <w:r w:rsidDel="00000000" w:rsidR="00000000" w:rsidRPr="00000000">
              <w:rPr>
                <w:rtl w:val="0"/>
              </w:rPr>
            </w:r>
          </w:p>
        </w:tc>
      </w:tr>
      <w:tr>
        <w:trPr>
          <w:cantSplit w:val="0"/>
          <w:tblHeader w:val="0"/>
        </w:trPr>
        <w:tc>
          <w:tcPr>
            <w:tcMar>
              <w:top w:w="50.0" w:type="dxa"/>
              <w:left w:w="80.0" w:type="dxa"/>
              <w:bottom w:w="50.0" w:type="dxa"/>
              <w:right w:w="80.0" w:type="dxa"/>
            </w:tcMar>
          </w:tcPr>
          <w:p w:rsidR="00000000" w:rsidDel="00000000" w:rsidP="00000000" w:rsidRDefault="00000000" w:rsidRPr="00000000" w14:paraId="0000007D">
            <w:pPr>
              <w:spacing w:after="0" w:line="264" w:lineRule="auto"/>
              <w:jc w:val="left"/>
              <w:rPr/>
            </w:pPr>
            <w:r w:rsidDel="00000000" w:rsidR="00000000" w:rsidRPr="00000000">
              <w:rPr>
                <w:rFonts w:ascii="Arial" w:cs="Arial" w:eastAsia="Arial" w:hAnsi="Arial"/>
                <w:b w:val="0"/>
                <w:bCs w:val="0"/>
                <w:color w:val="000000"/>
                <w:sz w:val="20"/>
                <w:szCs w:val="20"/>
                <w:rtl w:val="0"/>
              </w:rPr>
              <w:t xml:space="preserve">Technical failure of platform</w:t>
            </w:r>
            <w:r w:rsidDel="00000000" w:rsidR="00000000" w:rsidRPr="00000000">
              <w:rPr>
                <w:rtl w:val="0"/>
              </w:rPr>
            </w:r>
          </w:p>
        </w:tc>
        <w:tc>
          <w:tcPr>
            <w:shd w:fill="e4efe6" w:val="clear"/>
            <w:tcMar>
              <w:top w:w="50.0" w:type="dxa"/>
              <w:left w:w="80.0" w:type="dxa"/>
              <w:bottom w:w="50.0" w:type="dxa"/>
              <w:right w:w="80.0" w:type="dxa"/>
            </w:tcMar>
          </w:tcPr>
          <w:p w:rsidR="00000000" w:rsidDel="00000000" w:rsidP="00000000" w:rsidRDefault="00000000" w:rsidRPr="00000000" w14:paraId="0000007E">
            <w:pPr>
              <w:spacing w:after="0" w:line="264" w:lineRule="auto"/>
              <w:jc w:val="center"/>
              <w:rPr/>
            </w:pPr>
            <w:r w:rsidDel="00000000" w:rsidR="00000000" w:rsidRPr="00000000">
              <w:rPr>
                <w:rFonts w:ascii="Arial" w:cs="Arial" w:eastAsia="Arial" w:hAnsi="Arial"/>
                <w:b w:val="0"/>
                <w:bCs w:val="0"/>
                <w:color w:val="000000"/>
                <w:sz w:val="20"/>
                <w:szCs w:val="20"/>
                <w:rtl w:val="0"/>
              </w:rPr>
              <w:t xml:space="preserve">Low</w:t>
            </w:r>
            <w:r w:rsidDel="00000000" w:rsidR="00000000" w:rsidRPr="00000000">
              <w:rPr>
                <w:rtl w:val="0"/>
              </w:rPr>
            </w:r>
          </w:p>
        </w:tc>
        <w:tc>
          <w:tcPr>
            <w:shd w:fill="fbf0de" w:val="clear"/>
            <w:tcMar>
              <w:top w:w="50.0" w:type="dxa"/>
              <w:left w:w="80.0" w:type="dxa"/>
              <w:bottom w:w="50.0" w:type="dxa"/>
              <w:right w:w="80.0" w:type="dxa"/>
            </w:tcMar>
          </w:tcPr>
          <w:p w:rsidR="00000000" w:rsidDel="00000000" w:rsidP="00000000" w:rsidRDefault="00000000" w:rsidRPr="00000000" w14:paraId="0000007F">
            <w:pPr>
              <w:spacing w:after="0" w:line="264" w:lineRule="auto"/>
              <w:jc w:val="center"/>
              <w:rPr/>
            </w:pPr>
            <w:r w:rsidDel="00000000" w:rsidR="00000000" w:rsidRPr="00000000">
              <w:rPr>
                <w:rFonts w:ascii="Arial" w:cs="Arial" w:eastAsia="Arial" w:hAnsi="Arial"/>
                <w:b w:val="0"/>
                <w:bCs w:val="0"/>
                <w:color w:val="000000"/>
                <w:sz w:val="20"/>
                <w:szCs w:val="20"/>
                <w:rtl w:val="0"/>
              </w:rPr>
              <w:t xml:space="preserve">Medium</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80">
            <w:pPr>
              <w:spacing w:after="0" w:line="264" w:lineRule="auto"/>
              <w:jc w:val="left"/>
              <w:rPr/>
            </w:pPr>
            <w:r w:rsidDel="00000000" w:rsidR="00000000" w:rsidRPr="00000000">
              <w:rPr>
                <w:rFonts w:ascii="Arial" w:cs="Arial" w:eastAsia="Arial" w:hAnsi="Arial"/>
                <w:b w:val="0"/>
                <w:bCs w:val="0"/>
                <w:color w:val="000000"/>
                <w:sz w:val="20"/>
                <w:szCs w:val="20"/>
                <w:rtl w:val="0"/>
              </w:rPr>
              <w:t xml:space="preserve">Use an established provider, not a bespoke build.</w:t>
            </w:r>
            <w:r w:rsidDel="00000000" w:rsidR="00000000" w:rsidRPr="00000000">
              <w:rPr>
                <w:rtl w:val="0"/>
              </w:rPr>
            </w:r>
          </w:p>
        </w:tc>
      </w:tr>
      <w:tr>
        <w:trPr>
          <w:cantSplit w:val="0"/>
          <w:tblHeader w:val="0"/>
        </w:trPr>
        <w:tc>
          <w:tcPr>
            <w:tcMar>
              <w:top w:w="50.0" w:type="dxa"/>
              <w:left w:w="80.0" w:type="dxa"/>
              <w:bottom w:w="50.0" w:type="dxa"/>
              <w:right w:w="80.0" w:type="dxa"/>
            </w:tcMar>
          </w:tcPr>
          <w:p w:rsidR="00000000" w:rsidDel="00000000" w:rsidP="00000000" w:rsidRDefault="00000000" w:rsidRPr="00000000" w14:paraId="00000081">
            <w:pPr>
              <w:spacing w:after="0" w:line="264" w:lineRule="auto"/>
              <w:jc w:val="left"/>
              <w:rPr/>
            </w:pPr>
            <w:r w:rsidDel="00000000" w:rsidR="00000000" w:rsidRPr="00000000">
              <w:rPr>
                <w:rFonts w:ascii="Arial" w:cs="Arial" w:eastAsia="Arial" w:hAnsi="Arial"/>
                <w:b w:val="0"/>
                <w:bCs w:val="0"/>
                <w:color w:val="000000"/>
                <w:sz w:val="20"/>
                <w:szCs w:val="20"/>
                <w:rtl w:val="0"/>
              </w:rPr>
              <w:t xml:space="preserve">Basil's time pressure</w:t>
            </w:r>
            <w:r w:rsidDel="00000000" w:rsidR="00000000" w:rsidRPr="00000000">
              <w:rPr>
                <w:rtl w:val="0"/>
              </w:rPr>
            </w:r>
          </w:p>
        </w:tc>
        <w:tc>
          <w:tcPr>
            <w:shd w:fill="fbf0de" w:val="clear"/>
            <w:tcMar>
              <w:top w:w="50.0" w:type="dxa"/>
              <w:left w:w="80.0" w:type="dxa"/>
              <w:bottom w:w="50.0" w:type="dxa"/>
              <w:right w:w="80.0" w:type="dxa"/>
            </w:tcMar>
          </w:tcPr>
          <w:p w:rsidR="00000000" w:rsidDel="00000000" w:rsidP="00000000" w:rsidRDefault="00000000" w:rsidRPr="00000000" w14:paraId="00000082">
            <w:pPr>
              <w:spacing w:after="0" w:line="264" w:lineRule="auto"/>
              <w:jc w:val="center"/>
              <w:rPr/>
            </w:pPr>
            <w:r w:rsidDel="00000000" w:rsidR="00000000" w:rsidRPr="00000000">
              <w:rPr>
                <w:rFonts w:ascii="Arial" w:cs="Arial" w:eastAsia="Arial" w:hAnsi="Arial"/>
                <w:b w:val="0"/>
                <w:bCs w:val="0"/>
                <w:color w:val="000000"/>
                <w:sz w:val="20"/>
                <w:szCs w:val="20"/>
                <w:rtl w:val="0"/>
              </w:rPr>
              <w:t xml:space="preserve">Medium</w:t>
            </w:r>
            <w:r w:rsidDel="00000000" w:rsidR="00000000" w:rsidRPr="00000000">
              <w:rPr>
                <w:rtl w:val="0"/>
              </w:rPr>
            </w:r>
          </w:p>
        </w:tc>
        <w:tc>
          <w:tcPr>
            <w:shd w:fill="fbf0de" w:val="clear"/>
            <w:tcMar>
              <w:top w:w="50.0" w:type="dxa"/>
              <w:left w:w="80.0" w:type="dxa"/>
              <w:bottom w:w="50.0" w:type="dxa"/>
              <w:right w:w="80.0" w:type="dxa"/>
            </w:tcMar>
          </w:tcPr>
          <w:p w:rsidR="00000000" w:rsidDel="00000000" w:rsidP="00000000" w:rsidRDefault="00000000" w:rsidRPr="00000000" w14:paraId="00000083">
            <w:pPr>
              <w:spacing w:after="0" w:line="264" w:lineRule="auto"/>
              <w:jc w:val="center"/>
              <w:rPr/>
            </w:pPr>
            <w:r w:rsidDel="00000000" w:rsidR="00000000" w:rsidRPr="00000000">
              <w:rPr>
                <w:rFonts w:ascii="Arial" w:cs="Arial" w:eastAsia="Arial" w:hAnsi="Arial"/>
                <w:b w:val="0"/>
                <w:bCs w:val="0"/>
                <w:color w:val="000000"/>
                <w:sz w:val="20"/>
                <w:szCs w:val="20"/>
                <w:rtl w:val="0"/>
              </w:rPr>
              <w:t xml:space="preserve">Medium</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84">
            <w:pPr>
              <w:spacing w:after="0" w:line="264" w:lineRule="auto"/>
              <w:jc w:val="left"/>
              <w:rPr/>
            </w:pPr>
            <w:r w:rsidDel="00000000" w:rsidR="00000000" w:rsidRPr="00000000">
              <w:rPr>
                <w:rFonts w:ascii="Arial" w:cs="Arial" w:eastAsia="Arial" w:hAnsi="Arial"/>
                <w:b w:val="0"/>
                <w:bCs w:val="0"/>
                <w:color w:val="000000"/>
                <w:sz w:val="20"/>
                <w:szCs w:val="20"/>
                <w:rtl w:val="0"/>
              </w:rPr>
              <w:t xml:space="preserve">System runs automatically; delegate promotion.</w:t>
            </w:r>
            <w:r w:rsidDel="00000000" w:rsidR="00000000" w:rsidRPr="00000000">
              <w:rPr>
                <w:rtl w:val="0"/>
              </w:rPr>
            </w:r>
          </w:p>
        </w:tc>
      </w:tr>
      <w:tr>
        <w:trPr>
          <w:cantSplit w:val="0"/>
          <w:tblHeader w:val="0"/>
        </w:trPr>
        <w:tc>
          <w:tcPr>
            <w:tcMar>
              <w:top w:w="50.0" w:type="dxa"/>
              <w:left w:w="80.0" w:type="dxa"/>
              <w:bottom w:w="50.0" w:type="dxa"/>
              <w:right w:w="80.0" w:type="dxa"/>
            </w:tcMar>
          </w:tcPr>
          <w:p w:rsidR="00000000" w:rsidDel="00000000" w:rsidP="00000000" w:rsidRDefault="00000000" w:rsidRPr="00000000" w14:paraId="00000085">
            <w:pPr>
              <w:spacing w:after="0" w:line="264" w:lineRule="auto"/>
              <w:jc w:val="left"/>
              <w:rPr/>
            </w:pPr>
            <w:r w:rsidDel="00000000" w:rsidR="00000000" w:rsidRPr="00000000">
              <w:rPr>
                <w:rFonts w:ascii="Arial" w:cs="Arial" w:eastAsia="Arial" w:hAnsi="Arial"/>
                <w:b w:val="0"/>
                <w:bCs w:val="0"/>
                <w:color w:val="000000"/>
                <w:sz w:val="20"/>
                <w:szCs w:val="20"/>
                <w:rtl w:val="0"/>
              </w:rPr>
              <w:t xml:space="preserve">Setup cost exceeds budget</w:t>
            </w:r>
            <w:r w:rsidDel="00000000" w:rsidR="00000000" w:rsidRPr="00000000">
              <w:rPr>
                <w:rtl w:val="0"/>
              </w:rPr>
            </w:r>
          </w:p>
        </w:tc>
        <w:tc>
          <w:tcPr>
            <w:shd w:fill="e4efe6" w:val="clear"/>
            <w:tcMar>
              <w:top w:w="50.0" w:type="dxa"/>
              <w:left w:w="80.0" w:type="dxa"/>
              <w:bottom w:w="50.0" w:type="dxa"/>
              <w:right w:w="80.0" w:type="dxa"/>
            </w:tcMar>
          </w:tcPr>
          <w:p w:rsidR="00000000" w:rsidDel="00000000" w:rsidP="00000000" w:rsidRDefault="00000000" w:rsidRPr="00000000" w14:paraId="00000086">
            <w:pPr>
              <w:spacing w:after="0" w:line="264" w:lineRule="auto"/>
              <w:jc w:val="center"/>
              <w:rPr/>
            </w:pPr>
            <w:r w:rsidDel="00000000" w:rsidR="00000000" w:rsidRPr="00000000">
              <w:rPr>
                <w:rFonts w:ascii="Arial" w:cs="Arial" w:eastAsia="Arial" w:hAnsi="Arial"/>
                <w:b w:val="0"/>
                <w:bCs w:val="0"/>
                <w:color w:val="000000"/>
                <w:sz w:val="20"/>
                <w:szCs w:val="20"/>
                <w:rtl w:val="0"/>
              </w:rPr>
              <w:t xml:space="preserve">Low</w:t>
            </w:r>
            <w:r w:rsidDel="00000000" w:rsidR="00000000" w:rsidRPr="00000000">
              <w:rPr>
                <w:rtl w:val="0"/>
              </w:rPr>
            </w:r>
          </w:p>
        </w:tc>
        <w:tc>
          <w:tcPr>
            <w:shd w:fill="e4efe6" w:val="clear"/>
            <w:tcMar>
              <w:top w:w="50.0" w:type="dxa"/>
              <w:left w:w="80.0" w:type="dxa"/>
              <w:bottom w:w="50.0" w:type="dxa"/>
              <w:right w:w="80.0" w:type="dxa"/>
            </w:tcMar>
          </w:tcPr>
          <w:p w:rsidR="00000000" w:rsidDel="00000000" w:rsidP="00000000" w:rsidRDefault="00000000" w:rsidRPr="00000000" w14:paraId="00000087">
            <w:pPr>
              <w:spacing w:after="0" w:line="264" w:lineRule="auto"/>
              <w:jc w:val="center"/>
              <w:rPr/>
            </w:pPr>
            <w:r w:rsidDel="00000000" w:rsidR="00000000" w:rsidRPr="00000000">
              <w:rPr>
                <w:rFonts w:ascii="Arial" w:cs="Arial" w:eastAsia="Arial" w:hAnsi="Arial"/>
                <w:b w:val="0"/>
                <w:bCs w:val="0"/>
                <w:color w:val="000000"/>
                <w:sz w:val="20"/>
                <w:szCs w:val="20"/>
                <w:rtl w:val="0"/>
              </w:rPr>
              <w:t xml:space="preserve">Low</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88">
            <w:pPr>
              <w:spacing w:after="0" w:line="264" w:lineRule="auto"/>
              <w:jc w:val="left"/>
              <w:rPr/>
            </w:pPr>
            <w:r w:rsidDel="00000000" w:rsidR="00000000" w:rsidRPr="00000000">
              <w:rPr>
                <w:rFonts w:ascii="Arial" w:cs="Arial" w:eastAsia="Arial" w:hAnsi="Arial"/>
                <w:b w:val="0"/>
                <w:bCs w:val="0"/>
                <w:color w:val="000000"/>
                <w:sz w:val="20"/>
                <w:szCs w:val="20"/>
                <w:rtl w:val="0"/>
              </w:rPr>
              <w:t xml:space="preserve">Choose low-fixed-cost, pay-as-you-go platform.</w:t>
            </w:r>
            <w:r w:rsidDel="00000000" w:rsidR="00000000" w:rsidRPr="00000000">
              <w:rPr>
                <w:rtl w:val="0"/>
              </w:rPr>
            </w:r>
          </w:p>
        </w:tc>
      </w:tr>
    </w:tbl>
    <w:p w:rsidR="00000000" w:rsidDel="00000000" w:rsidP="00000000" w:rsidRDefault="00000000" w:rsidRPr="00000000" w14:paraId="00000089">
      <w:pPr>
        <w:spacing w:after="160" w:line="360" w:lineRule="auto"/>
        <w:jc w:val="both"/>
        <w:rPr/>
      </w:pPr>
      <w:r w:rsidDel="00000000" w:rsidR="00000000" w:rsidRPr="00000000">
        <w:rPr>
          <w:rFonts w:ascii="Arial" w:cs="Arial" w:eastAsia="Arial" w:hAnsi="Arial"/>
          <w:i w:val="1"/>
          <w:iCs w:val="1"/>
          <w:sz w:val="24"/>
          <w:szCs w:val="24"/>
          <w:rtl w:val="0"/>
        </w:rPr>
        <w:t xml:space="preserve">No risk is both high-likelihood and high-impact; the solution is judged feasible.</w:t>
      </w:r>
      <w:r w:rsidDel="00000000" w:rsidR="00000000" w:rsidRPr="00000000">
        <w:rPr>
          <w:rtl w:val="0"/>
        </w:rPr>
      </w:r>
    </w:p>
    <w:p w:rsidR="00000000" w:rsidDel="00000000" w:rsidP="00000000" w:rsidRDefault="00000000" w:rsidRPr="00000000" w14:paraId="0000008A">
      <w:pPr>
        <w:rPr/>
      </w:pPr>
      <w:r w:rsidDel="00000000" w:rsidR="00000000" w:rsidRPr="00000000">
        <w:br w:type="page"/>
      </w:r>
      <w:r w:rsidDel="00000000" w:rsidR="00000000" w:rsidRPr="00000000">
        <w:rPr>
          <w:rtl w:val="0"/>
        </w:rPr>
      </w:r>
    </w:p>
    <w:p w:rsidR="00000000" w:rsidDel="00000000" w:rsidP="00000000" w:rsidRDefault="00000000" w:rsidRPr="00000000" w14:paraId="0000008B">
      <w:pPr>
        <w:pStyle w:val="Heading1"/>
        <w:spacing w:after="120" w:before="260" w:lineRule="auto"/>
        <w:rPr/>
      </w:pPr>
      <w:r w:rsidDel="00000000" w:rsidR="00000000" w:rsidRPr="00000000">
        <w:rPr>
          <w:rFonts w:ascii="Arial" w:cs="Arial" w:eastAsia="Arial" w:hAnsi="Arial"/>
          <w:b w:val="1"/>
          <w:bCs w:val="1"/>
          <w:color w:val="000000"/>
          <w:sz w:val="28"/>
          <w:szCs w:val="28"/>
          <w:rtl w:val="0"/>
        </w:rPr>
        <w:t xml:space="preserve">Appendix 3: Implementation Plan (Gantt Overview)</w:t>
      </w:r>
      <w:r w:rsidDel="00000000" w:rsidR="00000000" w:rsidRPr="00000000">
        <w:rPr>
          <w:rtl w:val="0"/>
        </w:rPr>
      </w:r>
    </w:p>
    <w:tbl>
      <w:tblPr>
        <w:tblStyle w:val="Table4"/>
        <w:tblW w:w="7100.0" w:type="dxa"/>
        <w:jc w:val="left"/>
        <w:tblBorders>
          <w:top w:color="888888" w:space="0" w:sz="4" w:val="single"/>
          <w:left w:color="888888" w:space="0" w:sz="4" w:val="single"/>
          <w:bottom w:color="888888" w:space="0" w:sz="4" w:val="single"/>
          <w:right w:color="888888" w:space="0" w:sz="4" w:val="single"/>
          <w:insideH w:color="bbbbbb" w:space="0" w:sz="4" w:val="single"/>
          <w:insideV w:color="bbbbbb" w:space="0" w:sz="4" w:val="single"/>
        </w:tblBorders>
        <w:tblLayout w:type="fixed"/>
        <w:tblLook w:val="0000"/>
      </w:tblPr>
      <w:tblGrid>
        <w:gridCol w:w="2600"/>
        <w:gridCol w:w="900"/>
        <w:gridCol w:w="900"/>
        <w:gridCol w:w="900"/>
        <w:gridCol w:w="900"/>
        <w:gridCol w:w="900"/>
        <w:tblGridChange w:id="0">
          <w:tblGrid>
            <w:gridCol w:w="2600"/>
            <w:gridCol w:w="900"/>
            <w:gridCol w:w="900"/>
            <w:gridCol w:w="900"/>
            <w:gridCol w:w="900"/>
            <w:gridCol w:w="900"/>
          </w:tblGrid>
        </w:tblGridChange>
      </w:tblGrid>
      <w:tr>
        <w:trPr>
          <w:cantSplit w:val="0"/>
          <w:tblHeader w:val="1"/>
        </w:trPr>
        <w:tc>
          <w:tcPr>
            <w:shd w:fill="1f3b5b" w:val="clear"/>
            <w:tcMar>
              <w:top w:w="50.0" w:type="dxa"/>
              <w:left w:w="80.0" w:type="dxa"/>
              <w:bottom w:w="50.0" w:type="dxa"/>
              <w:right w:w="80.0" w:type="dxa"/>
            </w:tcMar>
          </w:tcPr>
          <w:p w:rsidR="00000000" w:rsidDel="00000000" w:rsidP="00000000" w:rsidRDefault="00000000" w:rsidRPr="00000000" w14:paraId="0000008C">
            <w:pPr>
              <w:spacing w:after="0" w:line="264" w:lineRule="auto"/>
              <w:jc w:val="left"/>
              <w:rPr/>
            </w:pPr>
            <w:r w:rsidDel="00000000" w:rsidR="00000000" w:rsidRPr="00000000">
              <w:rPr>
                <w:rFonts w:ascii="Arial" w:cs="Arial" w:eastAsia="Arial" w:hAnsi="Arial"/>
                <w:b w:val="1"/>
                <w:bCs w:val="1"/>
                <w:color w:val="ffffff"/>
                <w:sz w:val="20"/>
                <w:szCs w:val="20"/>
                <w:rtl w:val="0"/>
              </w:rPr>
              <w:t xml:space="preserve">Activity</w:t>
            </w: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8D">
            <w:pPr>
              <w:spacing w:after="0" w:line="264" w:lineRule="auto"/>
              <w:jc w:val="center"/>
              <w:rPr/>
            </w:pPr>
            <w:r w:rsidDel="00000000" w:rsidR="00000000" w:rsidRPr="00000000">
              <w:rPr>
                <w:rFonts w:ascii="Arial" w:cs="Arial" w:eastAsia="Arial" w:hAnsi="Arial"/>
                <w:b w:val="1"/>
                <w:bCs w:val="1"/>
                <w:color w:val="ffffff"/>
                <w:sz w:val="18"/>
                <w:szCs w:val="18"/>
                <w:rtl w:val="0"/>
              </w:rPr>
              <w:t xml:space="preserve">Wk 1-2</w:t>
            </w: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8E">
            <w:pPr>
              <w:spacing w:after="0" w:line="264" w:lineRule="auto"/>
              <w:jc w:val="center"/>
              <w:rPr/>
            </w:pPr>
            <w:r w:rsidDel="00000000" w:rsidR="00000000" w:rsidRPr="00000000">
              <w:rPr>
                <w:rFonts w:ascii="Arial" w:cs="Arial" w:eastAsia="Arial" w:hAnsi="Arial"/>
                <w:b w:val="1"/>
                <w:bCs w:val="1"/>
                <w:color w:val="ffffff"/>
                <w:sz w:val="18"/>
                <w:szCs w:val="18"/>
                <w:rtl w:val="0"/>
              </w:rPr>
              <w:t xml:space="preserve">Wk 3-4</w:t>
            </w: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8F">
            <w:pPr>
              <w:spacing w:after="0" w:line="264" w:lineRule="auto"/>
              <w:jc w:val="center"/>
              <w:rPr/>
            </w:pPr>
            <w:r w:rsidDel="00000000" w:rsidR="00000000" w:rsidRPr="00000000">
              <w:rPr>
                <w:rFonts w:ascii="Arial" w:cs="Arial" w:eastAsia="Arial" w:hAnsi="Arial"/>
                <w:b w:val="1"/>
                <w:bCs w:val="1"/>
                <w:color w:val="ffffff"/>
                <w:sz w:val="18"/>
                <w:szCs w:val="18"/>
                <w:rtl w:val="0"/>
              </w:rPr>
              <w:t xml:space="preserve">Wk 5-6</w:t>
            </w: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90">
            <w:pPr>
              <w:spacing w:after="0" w:line="264" w:lineRule="auto"/>
              <w:jc w:val="center"/>
              <w:rPr/>
            </w:pPr>
            <w:r w:rsidDel="00000000" w:rsidR="00000000" w:rsidRPr="00000000">
              <w:rPr>
                <w:rFonts w:ascii="Arial" w:cs="Arial" w:eastAsia="Arial" w:hAnsi="Arial"/>
                <w:b w:val="1"/>
                <w:bCs w:val="1"/>
                <w:color w:val="ffffff"/>
                <w:sz w:val="18"/>
                <w:szCs w:val="18"/>
                <w:rtl w:val="0"/>
              </w:rPr>
              <w:t xml:space="preserve">Wk 7-8</w:t>
            </w: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91">
            <w:pPr>
              <w:spacing w:after="0" w:line="264" w:lineRule="auto"/>
              <w:jc w:val="center"/>
              <w:rPr/>
            </w:pPr>
            <w:r w:rsidDel="00000000" w:rsidR="00000000" w:rsidRPr="00000000">
              <w:rPr>
                <w:rFonts w:ascii="Arial" w:cs="Arial" w:eastAsia="Arial" w:hAnsi="Arial"/>
                <w:b w:val="1"/>
                <w:bCs w:val="1"/>
                <w:color w:val="ffffff"/>
                <w:sz w:val="18"/>
                <w:szCs w:val="18"/>
                <w:rtl w:val="0"/>
              </w:rPr>
              <w:t xml:space="preserve">Wk 9+</w:t>
            </w:r>
            <w:r w:rsidDel="00000000" w:rsidR="00000000" w:rsidRPr="00000000">
              <w:rPr>
                <w:rtl w:val="0"/>
              </w:rPr>
            </w:r>
          </w:p>
        </w:tc>
      </w:tr>
      <w:tr>
        <w:trPr>
          <w:cantSplit w:val="0"/>
          <w:tblHeader w:val="0"/>
        </w:trPr>
        <w:tc>
          <w:tcPr>
            <w:tcMar>
              <w:top w:w="50.0" w:type="dxa"/>
              <w:left w:w="80.0" w:type="dxa"/>
              <w:bottom w:w="50.0" w:type="dxa"/>
              <w:right w:w="80.0" w:type="dxa"/>
            </w:tcMar>
          </w:tcPr>
          <w:p w:rsidR="00000000" w:rsidDel="00000000" w:rsidP="00000000" w:rsidRDefault="00000000" w:rsidRPr="00000000" w14:paraId="00000092">
            <w:pPr>
              <w:spacing w:after="0" w:line="264" w:lineRule="auto"/>
              <w:jc w:val="left"/>
              <w:rPr/>
            </w:pPr>
            <w:r w:rsidDel="00000000" w:rsidR="00000000" w:rsidRPr="00000000">
              <w:rPr>
                <w:rFonts w:ascii="Arial" w:cs="Arial" w:eastAsia="Arial" w:hAnsi="Arial"/>
                <w:b w:val="0"/>
                <w:bCs w:val="0"/>
                <w:color w:val="000000"/>
                <w:sz w:val="19"/>
                <w:szCs w:val="19"/>
                <w:rtl w:val="0"/>
              </w:rPr>
              <w:t xml:space="preserve">Select platform &amp; menu</w:t>
            </w: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93">
            <w:pPr>
              <w:spacing w:after="0" w:line="264" w:lineRule="auto"/>
              <w:jc w:val="center"/>
              <w:rPr/>
            </w:pPr>
            <w:r w:rsidDel="00000000" w:rsidR="00000000" w:rsidRPr="00000000">
              <w:rPr>
                <w:rFonts w:ascii="Arial" w:cs="Arial" w:eastAsia="Arial" w:hAnsi="Arial"/>
                <w:b w:val="0"/>
                <w:bCs w:val="0"/>
                <w:color w:val="ffffff"/>
                <w:sz w:val="20"/>
                <w:szCs w:val="20"/>
                <w:rtl w:val="0"/>
              </w:rPr>
              <w:t xml:space="preserve">■</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94">
            <w:pPr>
              <w:spacing w:after="0" w:line="264" w:lineRule="auto"/>
              <w:jc w:val="center"/>
              <w:rPr/>
            </w:pP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95">
            <w:pPr>
              <w:spacing w:after="0" w:line="264" w:lineRule="auto"/>
              <w:jc w:val="center"/>
              <w:rPr/>
            </w:pP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96">
            <w:pPr>
              <w:spacing w:after="0" w:line="264" w:lineRule="auto"/>
              <w:jc w:val="center"/>
              <w:rPr/>
            </w:pP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97">
            <w:pPr>
              <w:spacing w:after="0" w:line="264" w:lineRule="auto"/>
              <w:jc w:val="center"/>
              <w:rPr/>
            </w:pPr>
            <w:r w:rsidDel="00000000" w:rsidR="00000000" w:rsidRPr="00000000">
              <w:rPr>
                <w:rtl w:val="0"/>
              </w:rPr>
            </w:r>
          </w:p>
        </w:tc>
      </w:tr>
      <w:tr>
        <w:trPr>
          <w:cantSplit w:val="0"/>
          <w:tblHeader w:val="0"/>
        </w:trPr>
        <w:tc>
          <w:tcPr>
            <w:tcMar>
              <w:top w:w="50.0" w:type="dxa"/>
              <w:left w:w="80.0" w:type="dxa"/>
              <w:bottom w:w="50.0" w:type="dxa"/>
              <w:right w:w="80.0" w:type="dxa"/>
            </w:tcMar>
          </w:tcPr>
          <w:p w:rsidR="00000000" w:rsidDel="00000000" w:rsidP="00000000" w:rsidRDefault="00000000" w:rsidRPr="00000000" w14:paraId="00000098">
            <w:pPr>
              <w:spacing w:after="0" w:line="264" w:lineRule="auto"/>
              <w:jc w:val="left"/>
              <w:rPr/>
            </w:pPr>
            <w:r w:rsidDel="00000000" w:rsidR="00000000" w:rsidRPr="00000000">
              <w:rPr>
                <w:rFonts w:ascii="Arial" w:cs="Arial" w:eastAsia="Arial" w:hAnsi="Arial"/>
                <w:b w:val="0"/>
                <w:bCs w:val="0"/>
                <w:color w:val="000000"/>
                <w:sz w:val="19"/>
                <w:szCs w:val="19"/>
                <w:rtl w:val="0"/>
              </w:rPr>
              <w:t xml:space="preserve">Set up system &amp; products</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99">
            <w:pPr>
              <w:spacing w:after="0" w:line="264" w:lineRule="auto"/>
              <w:jc w:val="center"/>
              <w:rPr/>
            </w:pP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9A">
            <w:pPr>
              <w:spacing w:after="0" w:line="264" w:lineRule="auto"/>
              <w:jc w:val="center"/>
              <w:rPr/>
            </w:pPr>
            <w:r w:rsidDel="00000000" w:rsidR="00000000" w:rsidRPr="00000000">
              <w:rPr>
                <w:rFonts w:ascii="Arial" w:cs="Arial" w:eastAsia="Arial" w:hAnsi="Arial"/>
                <w:b w:val="0"/>
                <w:bCs w:val="0"/>
                <w:color w:val="ffffff"/>
                <w:sz w:val="20"/>
                <w:szCs w:val="20"/>
                <w:rtl w:val="0"/>
              </w:rPr>
              <w:t xml:space="preserve">■</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9B">
            <w:pPr>
              <w:spacing w:after="0" w:line="264" w:lineRule="auto"/>
              <w:jc w:val="center"/>
              <w:rPr/>
            </w:pP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9C">
            <w:pPr>
              <w:spacing w:after="0" w:line="264" w:lineRule="auto"/>
              <w:jc w:val="center"/>
              <w:rPr/>
            </w:pP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9D">
            <w:pPr>
              <w:spacing w:after="0" w:line="264" w:lineRule="auto"/>
              <w:jc w:val="center"/>
              <w:rPr/>
            </w:pPr>
            <w:r w:rsidDel="00000000" w:rsidR="00000000" w:rsidRPr="00000000">
              <w:rPr>
                <w:rtl w:val="0"/>
              </w:rPr>
            </w:r>
          </w:p>
        </w:tc>
      </w:tr>
      <w:tr>
        <w:trPr>
          <w:cantSplit w:val="0"/>
          <w:tblHeader w:val="0"/>
        </w:trPr>
        <w:tc>
          <w:tcPr>
            <w:tcMar>
              <w:top w:w="50.0" w:type="dxa"/>
              <w:left w:w="80.0" w:type="dxa"/>
              <w:bottom w:w="50.0" w:type="dxa"/>
              <w:right w:w="80.0" w:type="dxa"/>
            </w:tcMar>
          </w:tcPr>
          <w:p w:rsidR="00000000" w:rsidDel="00000000" w:rsidP="00000000" w:rsidRDefault="00000000" w:rsidRPr="00000000" w14:paraId="0000009E">
            <w:pPr>
              <w:spacing w:after="0" w:line="264" w:lineRule="auto"/>
              <w:jc w:val="left"/>
              <w:rPr/>
            </w:pPr>
            <w:r w:rsidDel="00000000" w:rsidR="00000000" w:rsidRPr="00000000">
              <w:rPr>
                <w:rFonts w:ascii="Arial" w:cs="Arial" w:eastAsia="Arial" w:hAnsi="Arial"/>
                <w:b w:val="0"/>
                <w:bCs w:val="0"/>
                <w:color w:val="000000"/>
                <w:sz w:val="19"/>
                <w:szCs w:val="19"/>
                <w:rtl w:val="0"/>
              </w:rPr>
              <w:t xml:space="preserve">Soft launch to regulars</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9F">
            <w:pPr>
              <w:spacing w:after="0" w:line="264" w:lineRule="auto"/>
              <w:jc w:val="center"/>
              <w:rPr/>
            </w:pP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A0">
            <w:pPr>
              <w:spacing w:after="0" w:line="264" w:lineRule="auto"/>
              <w:jc w:val="center"/>
              <w:rPr/>
            </w:pP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A1">
            <w:pPr>
              <w:spacing w:after="0" w:line="264" w:lineRule="auto"/>
              <w:jc w:val="center"/>
              <w:rPr/>
            </w:pPr>
            <w:r w:rsidDel="00000000" w:rsidR="00000000" w:rsidRPr="00000000">
              <w:rPr>
                <w:rFonts w:ascii="Arial" w:cs="Arial" w:eastAsia="Arial" w:hAnsi="Arial"/>
                <w:b w:val="0"/>
                <w:bCs w:val="0"/>
                <w:color w:val="ffffff"/>
                <w:sz w:val="20"/>
                <w:szCs w:val="20"/>
                <w:rtl w:val="0"/>
              </w:rPr>
              <w:t xml:space="preserve">■</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A2">
            <w:pPr>
              <w:spacing w:after="0" w:line="264" w:lineRule="auto"/>
              <w:jc w:val="center"/>
              <w:rPr/>
            </w:pP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A3">
            <w:pPr>
              <w:spacing w:after="0" w:line="264" w:lineRule="auto"/>
              <w:jc w:val="center"/>
              <w:rPr/>
            </w:pPr>
            <w:r w:rsidDel="00000000" w:rsidR="00000000" w:rsidRPr="00000000">
              <w:rPr>
                <w:rtl w:val="0"/>
              </w:rPr>
            </w:r>
          </w:p>
        </w:tc>
      </w:tr>
      <w:tr>
        <w:trPr>
          <w:cantSplit w:val="0"/>
          <w:tblHeader w:val="0"/>
        </w:trPr>
        <w:tc>
          <w:tcPr>
            <w:tcMar>
              <w:top w:w="50.0" w:type="dxa"/>
              <w:left w:w="80.0" w:type="dxa"/>
              <w:bottom w:w="50.0" w:type="dxa"/>
              <w:right w:w="80.0" w:type="dxa"/>
            </w:tcMar>
          </w:tcPr>
          <w:p w:rsidR="00000000" w:rsidDel="00000000" w:rsidP="00000000" w:rsidRDefault="00000000" w:rsidRPr="00000000" w14:paraId="000000A4">
            <w:pPr>
              <w:spacing w:after="0" w:line="264" w:lineRule="auto"/>
              <w:jc w:val="left"/>
              <w:rPr/>
            </w:pPr>
            <w:r w:rsidDel="00000000" w:rsidR="00000000" w:rsidRPr="00000000">
              <w:rPr>
                <w:rFonts w:ascii="Arial" w:cs="Arial" w:eastAsia="Arial" w:hAnsi="Arial"/>
                <w:b w:val="0"/>
                <w:bCs w:val="0"/>
                <w:color w:val="000000"/>
                <w:sz w:val="19"/>
                <w:szCs w:val="19"/>
                <w:rtl w:val="0"/>
              </w:rPr>
              <w:t xml:space="preserve">Full launch &amp; promotion</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A5">
            <w:pPr>
              <w:spacing w:after="0" w:line="264" w:lineRule="auto"/>
              <w:jc w:val="center"/>
              <w:rPr/>
            </w:pP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A6">
            <w:pPr>
              <w:spacing w:after="0" w:line="264" w:lineRule="auto"/>
              <w:jc w:val="center"/>
              <w:rPr/>
            </w:pP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A7">
            <w:pPr>
              <w:spacing w:after="0" w:line="264" w:lineRule="auto"/>
              <w:jc w:val="center"/>
              <w:rPr/>
            </w:pP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A8">
            <w:pPr>
              <w:spacing w:after="0" w:line="264" w:lineRule="auto"/>
              <w:jc w:val="center"/>
              <w:rPr/>
            </w:pPr>
            <w:r w:rsidDel="00000000" w:rsidR="00000000" w:rsidRPr="00000000">
              <w:rPr>
                <w:rFonts w:ascii="Arial" w:cs="Arial" w:eastAsia="Arial" w:hAnsi="Arial"/>
                <w:b w:val="0"/>
                <w:bCs w:val="0"/>
                <w:color w:val="ffffff"/>
                <w:sz w:val="20"/>
                <w:szCs w:val="20"/>
                <w:rtl w:val="0"/>
              </w:rPr>
              <w:t xml:space="preserve">■</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A9">
            <w:pPr>
              <w:spacing w:after="0" w:line="264" w:lineRule="auto"/>
              <w:jc w:val="center"/>
              <w:rPr/>
            </w:pPr>
            <w:r w:rsidDel="00000000" w:rsidR="00000000" w:rsidRPr="00000000">
              <w:rPr>
                <w:rtl w:val="0"/>
              </w:rPr>
            </w:r>
          </w:p>
        </w:tc>
      </w:tr>
      <w:tr>
        <w:trPr>
          <w:cantSplit w:val="0"/>
          <w:tblHeader w:val="0"/>
        </w:trPr>
        <w:tc>
          <w:tcPr>
            <w:tcMar>
              <w:top w:w="50.0" w:type="dxa"/>
              <w:left w:w="80.0" w:type="dxa"/>
              <w:bottom w:w="50.0" w:type="dxa"/>
              <w:right w:w="80.0" w:type="dxa"/>
            </w:tcMar>
          </w:tcPr>
          <w:p w:rsidR="00000000" w:rsidDel="00000000" w:rsidP="00000000" w:rsidRDefault="00000000" w:rsidRPr="00000000" w14:paraId="000000AA">
            <w:pPr>
              <w:spacing w:after="0" w:line="264" w:lineRule="auto"/>
              <w:jc w:val="left"/>
              <w:rPr/>
            </w:pPr>
            <w:r w:rsidDel="00000000" w:rsidR="00000000" w:rsidRPr="00000000">
              <w:rPr>
                <w:rFonts w:ascii="Arial" w:cs="Arial" w:eastAsia="Arial" w:hAnsi="Arial"/>
                <w:b w:val="0"/>
                <w:bCs w:val="0"/>
                <w:color w:val="000000"/>
                <w:sz w:val="19"/>
                <w:szCs w:val="19"/>
                <w:rtl w:val="0"/>
              </w:rPr>
              <w:t xml:space="preserve">Live running &amp; review</w:t>
            </w: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AB">
            <w:pPr>
              <w:spacing w:after="0" w:line="264" w:lineRule="auto"/>
              <w:jc w:val="center"/>
              <w:rPr/>
            </w:pP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AC">
            <w:pPr>
              <w:spacing w:after="0" w:line="264" w:lineRule="auto"/>
              <w:jc w:val="center"/>
              <w:rPr/>
            </w:pP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AD">
            <w:pPr>
              <w:spacing w:after="0" w:line="264" w:lineRule="auto"/>
              <w:jc w:val="center"/>
              <w:rPr/>
            </w:pPr>
            <w:r w:rsidDel="00000000" w:rsidR="00000000" w:rsidRPr="00000000">
              <w:rPr>
                <w:rtl w:val="0"/>
              </w:rPr>
            </w:r>
          </w:p>
        </w:tc>
        <w:tc>
          <w:tcPr>
            <w:tcMar>
              <w:top w:w="50.0" w:type="dxa"/>
              <w:left w:w="80.0" w:type="dxa"/>
              <w:bottom w:w="50.0" w:type="dxa"/>
              <w:right w:w="80.0" w:type="dxa"/>
            </w:tcMar>
          </w:tcPr>
          <w:p w:rsidR="00000000" w:rsidDel="00000000" w:rsidP="00000000" w:rsidRDefault="00000000" w:rsidRPr="00000000" w14:paraId="000000AE">
            <w:pPr>
              <w:spacing w:after="0" w:line="264" w:lineRule="auto"/>
              <w:jc w:val="center"/>
              <w:rPr/>
            </w:pPr>
            <w:r w:rsidDel="00000000" w:rsidR="00000000" w:rsidRPr="00000000">
              <w:rPr>
                <w:rtl w:val="0"/>
              </w:rPr>
            </w:r>
          </w:p>
        </w:tc>
        <w:tc>
          <w:tcPr>
            <w:shd w:fill="1f3b5b" w:val="clear"/>
            <w:tcMar>
              <w:top w:w="50.0" w:type="dxa"/>
              <w:left w:w="80.0" w:type="dxa"/>
              <w:bottom w:w="50.0" w:type="dxa"/>
              <w:right w:w="80.0" w:type="dxa"/>
            </w:tcMar>
          </w:tcPr>
          <w:p w:rsidR="00000000" w:rsidDel="00000000" w:rsidP="00000000" w:rsidRDefault="00000000" w:rsidRPr="00000000" w14:paraId="000000AF">
            <w:pPr>
              <w:spacing w:after="0" w:line="264" w:lineRule="auto"/>
              <w:jc w:val="center"/>
              <w:rPr/>
            </w:pPr>
            <w:r w:rsidDel="00000000" w:rsidR="00000000" w:rsidRPr="00000000">
              <w:rPr>
                <w:rFonts w:ascii="Arial" w:cs="Arial" w:eastAsia="Arial" w:hAnsi="Arial"/>
                <w:b w:val="0"/>
                <w:bCs w:val="0"/>
                <w:color w:val="ffffff"/>
                <w:sz w:val="20"/>
                <w:szCs w:val="20"/>
                <w:rtl w:val="0"/>
              </w:rPr>
              <w:t xml:space="preserve">■</w:t>
            </w:r>
            <w:r w:rsidDel="00000000" w:rsidR="00000000" w:rsidRPr="00000000">
              <w:rPr>
                <w:rtl w:val="0"/>
              </w:rPr>
            </w:r>
          </w:p>
        </w:tc>
      </w:tr>
    </w:tbl>
    <w:p w:rsidR="00000000" w:rsidDel="00000000" w:rsidP="00000000" w:rsidRDefault="00000000" w:rsidRPr="00000000" w14:paraId="000000B0">
      <w:pPr>
        <w:spacing w:after="160" w:line="360" w:lineRule="auto"/>
        <w:jc w:val="both"/>
        <w:rPr/>
      </w:pPr>
      <w:r w:rsidDel="00000000" w:rsidR="00000000" w:rsidRPr="00000000">
        <w:rPr>
          <w:rFonts w:ascii="Arial" w:cs="Arial" w:eastAsia="Arial" w:hAnsi="Arial"/>
          <w:i w:val="1"/>
          <w:iCs w:val="1"/>
          <w:sz w:val="24"/>
          <w:szCs w:val="24"/>
          <w:rtl w:val="0"/>
        </w:rPr>
        <w:t xml:space="preserve">Basil holds overall responsibility; promotion is delegated to a part-time assistant to protect baking time.</w:t>
      </w:r>
      <w:r w:rsidDel="00000000" w:rsidR="00000000" w:rsidRPr="00000000">
        <w:rPr>
          <w:rtl w:val="0"/>
        </w:rPr>
      </w:r>
    </w:p>
    <w:sectPr>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jc w:val="center"/>
      <w:rPr/>
    </w:pPr>
    <w:r w:rsidDel="00000000" w:rsidR="00000000" w:rsidRPr="00000000">
      <w:rPr>
        <w:rFonts w:ascii="Arial" w:cs="Arial" w:eastAsia="Arial" w:hAnsi="Arial"/>
        <w:color w:val="888888"/>
        <w:sz w:val="18"/>
        <w:szCs w:val="18"/>
        <w:rtl w:val="0"/>
      </w:rPr>
      <w:t xml:space="preserve">Page </w:t>
    </w:r>
    <w:r w:rsidDel="00000000" w:rsidR="00000000" w:rsidRPr="00000000">
      <w:rPr>
        <w:rFonts w:ascii="Arial" w:cs="Arial" w:eastAsia="Arial" w:hAnsi="Arial"/>
        <w:color w:val="888888"/>
        <w:sz w:val="18"/>
        <w:szCs w:val="18"/>
      </w:rPr>
      <w:fldChar w:fldCharType="begin"/>
      <w:instrText xml:space="preserve">PAGE</w:instrText>
      <w:fldChar w:fldCharType="separate"/>
      <w:fldChar w:fldCharType="end"/>
    </w:r>
    <w:r w:rsidDel="00000000" w:rsidR="00000000" w:rsidRPr="00000000">
      <w:rPr>
        <w:rFonts w:ascii="Arial" w:cs="Arial" w:eastAsia="Arial" w:hAnsi="Arial"/>
        <w:color w:val="888888"/>
        <w:sz w:val="18"/>
        <w:szCs w:val="18"/>
        <w:rtl w:val="0"/>
      </w:rPr>
      <w:t xml:space="preserve"> of </w:t>
    </w:r>
    <w:r w:rsidDel="00000000" w:rsidR="00000000" w:rsidRPr="00000000">
      <w:rPr>
        <w:rFonts w:ascii="Arial" w:cs="Arial" w:eastAsia="Arial" w:hAnsi="Arial"/>
        <w:color w:val="888888"/>
        <w:sz w:val="18"/>
        <w:szCs w:val="18"/>
      </w:rPr>
      <w:fldChar w:fldCharType="begin"/>
      <w:instrText xml:space="preserve">NUMPAGES</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60" w:hanging="2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60" w:line="240" w:lineRule="auto"/>
      <w:ind w:left="0" w:right="0" w:firstLine="0"/>
      <w:jc w:val="left"/>
    </w:pPr>
    <w:rPr>
      <w:rFonts w:ascii="Arial" w:cs="Arial" w:eastAsia="Arial" w:hAnsi="Arial"/>
      <w:b w:val="1"/>
      <w:bCs w:val="1"/>
      <w:i w:val="0"/>
      <w:iCs w:val="0"/>
      <w:smallCaps w:val="0"/>
      <w:strike w:val="0"/>
      <w:color w:val="000000"/>
      <w:sz w:val="28"/>
      <w:szCs w:val="28"/>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80" w:line="240" w:lineRule="auto"/>
      <w:ind w:left="0" w:right="0" w:firstLine="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