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6313" w:rsidRDefault="001F6313">
      <w:pPr>
        <w:ind w:hanging="2"/>
        <w:jc w:val="center"/>
        <w:rPr>
          <w:sz w:val="40"/>
          <w:szCs w:val="40"/>
        </w:rPr>
      </w:pPr>
    </w:p>
    <w:p w:rsidR="001F6313" w:rsidRDefault="001F6313">
      <w:pPr>
        <w:ind w:hanging="2"/>
        <w:jc w:val="center"/>
        <w:rPr>
          <w:sz w:val="40"/>
          <w:szCs w:val="40"/>
        </w:rPr>
      </w:pPr>
    </w:p>
    <w:p w:rsidR="001F6313" w:rsidRDefault="001F6313">
      <w:pPr>
        <w:ind w:hanging="2"/>
        <w:jc w:val="center"/>
        <w:rPr>
          <w:sz w:val="40"/>
          <w:szCs w:val="40"/>
        </w:rPr>
      </w:pPr>
    </w:p>
    <w:p w:rsidR="001F6313" w:rsidRDefault="001F6313">
      <w:pPr>
        <w:ind w:hanging="2"/>
        <w:jc w:val="center"/>
        <w:rPr>
          <w:sz w:val="40"/>
          <w:szCs w:val="40"/>
        </w:rPr>
      </w:pPr>
    </w:p>
    <w:p w:rsidR="001F6313" w:rsidRDefault="001F6313">
      <w:pPr>
        <w:ind w:hanging="2"/>
        <w:jc w:val="center"/>
        <w:rPr>
          <w:sz w:val="40"/>
          <w:szCs w:val="40"/>
        </w:rPr>
      </w:pPr>
    </w:p>
    <w:p w:rsidR="001F6313" w:rsidRDefault="001F6313">
      <w:pPr>
        <w:ind w:hanging="2"/>
        <w:jc w:val="center"/>
        <w:rPr>
          <w:sz w:val="40"/>
          <w:szCs w:val="40"/>
        </w:rPr>
      </w:pPr>
    </w:p>
    <w:p w:rsidR="001F6313" w:rsidRDefault="001F6313">
      <w:pPr>
        <w:ind w:hanging="2"/>
        <w:jc w:val="center"/>
        <w:rPr>
          <w:sz w:val="40"/>
          <w:szCs w:val="40"/>
        </w:rPr>
      </w:pPr>
    </w:p>
    <w:p w:rsidR="00E26D94" w:rsidRPr="00EF77BA" w:rsidRDefault="00E26D94" w:rsidP="00EF77BA">
      <w:pPr>
        <w:spacing w:after="160"/>
        <w:jc w:val="left"/>
        <w:rPr>
          <w:rFonts w:ascii="Arial" w:eastAsia="Arial" w:hAnsi="Arial" w:cs="Arial"/>
          <w:b/>
          <w:sz w:val="36"/>
          <w:szCs w:val="36"/>
        </w:rPr>
      </w:pPr>
      <w:r w:rsidRPr="00EF77BA">
        <w:rPr>
          <w:rFonts w:ascii="Arial" w:eastAsia="Arial" w:hAnsi="Arial" w:cs="Arial"/>
        </w:rPr>
        <w:t xml:space="preserve">                                      </w:t>
      </w:r>
      <w:r w:rsidRPr="00EF77BA">
        <w:rPr>
          <w:rFonts w:ascii="Arial" w:eastAsia="Arial" w:hAnsi="Arial" w:cs="Arial"/>
          <w:b/>
          <w:sz w:val="36"/>
          <w:szCs w:val="36"/>
        </w:rPr>
        <w:t xml:space="preserve">Individual Written Report </w:t>
      </w:r>
    </w:p>
    <w:p w:rsidR="00E26D94" w:rsidRPr="00EF77BA" w:rsidRDefault="00E26D94" w:rsidP="00EF77BA">
      <w:pPr>
        <w:spacing w:after="160"/>
        <w:jc w:val="center"/>
        <w:rPr>
          <w:rFonts w:ascii="Arial" w:eastAsia="Arial" w:hAnsi="Arial" w:cs="Arial"/>
          <w:b/>
        </w:rPr>
      </w:pPr>
    </w:p>
    <w:p w:rsidR="00E26D94" w:rsidRPr="00EF77BA" w:rsidRDefault="00E26D94" w:rsidP="00EF77BA">
      <w:pPr>
        <w:spacing w:after="160"/>
        <w:jc w:val="center"/>
        <w:rPr>
          <w:rFonts w:ascii="Arial" w:eastAsia="Arial" w:hAnsi="Arial" w:cs="Arial"/>
          <w:b/>
        </w:rPr>
      </w:pPr>
    </w:p>
    <w:p w:rsidR="00E26D94" w:rsidRPr="00EF77BA" w:rsidRDefault="00E26D94" w:rsidP="00EF77BA">
      <w:pPr>
        <w:spacing w:after="160"/>
        <w:jc w:val="center"/>
        <w:rPr>
          <w:rFonts w:ascii="Arial" w:eastAsia="Arial" w:hAnsi="Arial" w:cs="Arial"/>
        </w:rPr>
      </w:pPr>
    </w:p>
    <w:p w:rsidR="00E26D94" w:rsidRPr="007F2FAC" w:rsidRDefault="00E26D94" w:rsidP="00EF77BA">
      <w:pPr>
        <w:spacing w:after="160"/>
        <w:jc w:val="center"/>
        <w:rPr>
          <w:rFonts w:ascii="Arial" w:eastAsia="Arial" w:hAnsi="Arial" w:cs="Arial"/>
          <w:b/>
          <w:sz w:val="28"/>
          <w:szCs w:val="28"/>
        </w:rPr>
      </w:pPr>
      <w:r w:rsidRPr="007F2FAC">
        <w:rPr>
          <w:rFonts w:ascii="Arial" w:eastAsia="Arial" w:hAnsi="Arial" w:cs="Arial"/>
          <w:b/>
          <w:sz w:val="28"/>
          <w:szCs w:val="28"/>
        </w:rPr>
        <w:t>Bachelor of Arts in Business Management</w:t>
      </w:r>
    </w:p>
    <w:p w:rsidR="00E26D94" w:rsidRPr="00EF77BA" w:rsidRDefault="00E26D94" w:rsidP="00EF77BA">
      <w:pPr>
        <w:spacing w:after="160"/>
        <w:jc w:val="center"/>
        <w:rPr>
          <w:rFonts w:ascii="Arial" w:eastAsia="Arial" w:hAnsi="Arial" w:cs="Arial"/>
        </w:rPr>
      </w:pPr>
      <w:r w:rsidRPr="00EF77BA">
        <w:rPr>
          <w:rFonts w:ascii="Arial" w:eastAsia="Arial" w:hAnsi="Arial" w:cs="Arial"/>
          <w:b/>
        </w:rPr>
        <w:t>Academic Year:</w:t>
      </w:r>
      <w:r w:rsidRPr="00EF77BA">
        <w:rPr>
          <w:rFonts w:ascii="Arial" w:eastAsia="Arial" w:hAnsi="Arial" w:cs="Arial"/>
        </w:rPr>
        <w:t xml:space="preserve"> 2022/2023</w:t>
      </w:r>
    </w:p>
    <w:p w:rsidR="00E26D94" w:rsidRPr="00EF77BA" w:rsidRDefault="00E26D94" w:rsidP="00EF77BA">
      <w:pPr>
        <w:spacing w:after="160"/>
        <w:jc w:val="center"/>
        <w:rPr>
          <w:rFonts w:ascii="Arial" w:eastAsia="Arial" w:hAnsi="Arial" w:cs="Arial"/>
        </w:rPr>
      </w:pPr>
      <w:r w:rsidRPr="00EF77BA">
        <w:rPr>
          <w:rFonts w:ascii="Arial" w:eastAsia="Arial" w:hAnsi="Arial" w:cs="Arial"/>
          <w:b/>
        </w:rPr>
        <w:t>Student Name:</w:t>
      </w:r>
      <w:r w:rsidRPr="00EF77BA">
        <w:rPr>
          <w:rFonts w:ascii="Arial" w:eastAsia="Arial" w:hAnsi="Arial" w:cs="Arial"/>
        </w:rPr>
        <w:t xml:space="preserve"> Ileana Lupu</w:t>
      </w:r>
    </w:p>
    <w:p w:rsidR="00E26D94" w:rsidRPr="00EF77BA" w:rsidRDefault="00E26D94" w:rsidP="00EF77BA">
      <w:pPr>
        <w:spacing w:after="160"/>
        <w:jc w:val="center"/>
        <w:rPr>
          <w:rFonts w:ascii="Arial" w:eastAsia="Arial" w:hAnsi="Arial" w:cs="Arial"/>
        </w:rPr>
      </w:pPr>
      <w:r w:rsidRPr="00EF77BA">
        <w:rPr>
          <w:rFonts w:ascii="Arial" w:eastAsia="Arial" w:hAnsi="Arial" w:cs="Arial"/>
          <w:b/>
        </w:rPr>
        <w:t>Student Number:</w:t>
      </w:r>
      <w:r w:rsidRPr="00EF77BA">
        <w:rPr>
          <w:rFonts w:ascii="Arial" w:eastAsia="Arial" w:hAnsi="Arial" w:cs="Arial"/>
        </w:rPr>
        <w:t xml:space="preserve"> 2231908</w:t>
      </w:r>
    </w:p>
    <w:p w:rsidR="00E26D94" w:rsidRPr="00EF77BA" w:rsidRDefault="00E26D94" w:rsidP="00EF77BA">
      <w:pPr>
        <w:spacing w:after="160"/>
        <w:jc w:val="center"/>
        <w:rPr>
          <w:rFonts w:ascii="Arial" w:eastAsia="Arial" w:hAnsi="Arial" w:cs="Arial"/>
        </w:rPr>
      </w:pPr>
      <w:r w:rsidRPr="00EF77BA">
        <w:rPr>
          <w:rFonts w:ascii="Arial" w:eastAsia="Arial" w:hAnsi="Arial" w:cs="Arial"/>
          <w:b/>
        </w:rPr>
        <w:t>Lecturer Name:</w:t>
      </w:r>
      <w:r w:rsidRPr="00EF77BA">
        <w:rPr>
          <w:rFonts w:ascii="Arial" w:eastAsia="Arial" w:hAnsi="Arial" w:cs="Arial"/>
        </w:rPr>
        <w:t xml:space="preserve"> Dr </w:t>
      </w:r>
      <w:r w:rsidR="00B641AC" w:rsidRPr="00B641AC">
        <w:rPr>
          <w:rFonts w:ascii="Arial" w:eastAsia="Arial" w:hAnsi="Arial" w:cs="Arial"/>
        </w:rPr>
        <w:t>Zahra Mohammadnazari</w:t>
      </w:r>
    </w:p>
    <w:p w:rsidR="00E26D94" w:rsidRPr="00EF77BA" w:rsidRDefault="00B641AC" w:rsidP="00EF77BA">
      <w:pPr>
        <w:spacing w:after="160"/>
        <w:jc w:val="center"/>
        <w:rPr>
          <w:rFonts w:ascii="Arial" w:eastAsia="Arial" w:hAnsi="Arial" w:cs="Arial"/>
          <w:b/>
        </w:rPr>
      </w:pPr>
      <w:r>
        <w:rPr>
          <w:rFonts w:ascii="Arial" w:eastAsia="Arial" w:hAnsi="Arial" w:cs="Arial"/>
          <w:b/>
        </w:rPr>
        <w:t>LCBB4002</w:t>
      </w:r>
      <w:r w:rsidR="00E26D94" w:rsidRPr="00EF77BA">
        <w:rPr>
          <w:rFonts w:ascii="Arial" w:eastAsia="Arial" w:hAnsi="Arial" w:cs="Arial"/>
          <w:b/>
        </w:rPr>
        <w:t>_BIRM</w:t>
      </w:r>
    </w:p>
    <w:p w:rsidR="00E26D94" w:rsidRPr="00E42AA9" w:rsidRDefault="00E26D94" w:rsidP="00EF77BA">
      <w:pPr>
        <w:spacing w:after="160"/>
        <w:jc w:val="center"/>
        <w:rPr>
          <w:rFonts w:ascii="Arial" w:eastAsia="Arial" w:hAnsi="Arial" w:cs="Arial"/>
          <w:b/>
          <w:sz w:val="28"/>
          <w:szCs w:val="28"/>
        </w:rPr>
      </w:pPr>
      <w:r w:rsidRPr="00E42AA9">
        <w:rPr>
          <w:rFonts w:ascii="Arial" w:eastAsia="Arial" w:hAnsi="Arial" w:cs="Arial"/>
          <w:b/>
          <w:sz w:val="28"/>
          <w:szCs w:val="28"/>
        </w:rPr>
        <w:t xml:space="preserve">Community Engagement </w:t>
      </w:r>
    </w:p>
    <w:p w:rsidR="001F6313" w:rsidRPr="00EF77BA" w:rsidRDefault="001F6313" w:rsidP="00EF77BA">
      <w:pPr>
        <w:ind w:hanging="2"/>
        <w:jc w:val="center"/>
        <w:rPr>
          <w:rFonts w:ascii="Arial" w:hAnsi="Arial" w:cs="Arial"/>
          <w:b/>
          <w:sz w:val="40"/>
          <w:szCs w:val="40"/>
        </w:rPr>
      </w:pPr>
    </w:p>
    <w:p w:rsidR="001F6313" w:rsidRPr="00EF77BA" w:rsidRDefault="001F6313" w:rsidP="00EF77BA">
      <w:pPr>
        <w:ind w:hanging="2"/>
        <w:jc w:val="center"/>
        <w:rPr>
          <w:rFonts w:ascii="Arial" w:hAnsi="Arial" w:cs="Arial"/>
          <w:b/>
          <w:sz w:val="40"/>
          <w:szCs w:val="40"/>
        </w:rPr>
      </w:pPr>
    </w:p>
    <w:p w:rsidR="001F6313" w:rsidRPr="00EF77BA" w:rsidRDefault="006D7282" w:rsidP="00EF77BA">
      <w:pPr>
        <w:spacing w:after="160"/>
        <w:jc w:val="left"/>
        <w:rPr>
          <w:rFonts w:ascii="Arial" w:hAnsi="Arial" w:cs="Arial"/>
          <w:sz w:val="40"/>
          <w:szCs w:val="40"/>
        </w:rPr>
      </w:pPr>
      <w:r w:rsidRPr="00EF77BA">
        <w:rPr>
          <w:rFonts w:ascii="Arial" w:hAnsi="Arial" w:cs="Arial"/>
        </w:rPr>
        <w:br w:type="page"/>
      </w:r>
    </w:p>
    <w:p w:rsidR="001F6313" w:rsidRPr="00EF77BA" w:rsidRDefault="006D7282" w:rsidP="00EF77BA">
      <w:pPr>
        <w:keepNext/>
        <w:keepLines/>
        <w:pBdr>
          <w:top w:val="nil"/>
          <w:left w:val="nil"/>
          <w:bottom w:val="nil"/>
          <w:right w:val="nil"/>
          <w:between w:val="nil"/>
        </w:pBdr>
        <w:spacing w:before="240"/>
        <w:jc w:val="center"/>
        <w:rPr>
          <w:rFonts w:ascii="Arial" w:eastAsia="Calibri" w:hAnsi="Arial" w:cs="Arial"/>
          <w:color w:val="2F5496"/>
          <w:sz w:val="32"/>
          <w:szCs w:val="32"/>
        </w:rPr>
      </w:pPr>
      <w:r w:rsidRPr="00EF77BA">
        <w:rPr>
          <w:rFonts w:ascii="Arial" w:hAnsi="Arial" w:cs="Arial"/>
          <w:b/>
          <w:color w:val="000000"/>
          <w:sz w:val="32"/>
          <w:szCs w:val="32"/>
        </w:rPr>
        <w:lastRenderedPageBreak/>
        <w:t>Table of Contents</w:t>
      </w:r>
    </w:p>
    <w:sdt>
      <w:sdtPr>
        <w:rPr>
          <w:rFonts w:ascii="Times New Roman" w:eastAsia="Times New Roman" w:hAnsi="Times New Roman" w:cs="Times New Roman"/>
          <w:color w:val="auto"/>
          <w:sz w:val="24"/>
          <w:szCs w:val="24"/>
          <w:lang w:val="en-GB" w:eastAsia="en-GB"/>
        </w:rPr>
        <w:id w:val="1364554957"/>
        <w:docPartObj>
          <w:docPartGallery w:val="Table of Contents"/>
          <w:docPartUnique/>
        </w:docPartObj>
      </w:sdtPr>
      <w:sdtEndPr>
        <w:rPr>
          <w:b/>
          <w:bCs/>
          <w:noProof/>
        </w:rPr>
      </w:sdtEndPr>
      <w:sdtContent>
        <w:p w:rsidR="005E0BE5" w:rsidRDefault="005E0BE5">
          <w:pPr>
            <w:pStyle w:val="TOCHeading"/>
            <w:rPr>
              <w:rFonts w:ascii="Arial" w:hAnsi="Arial" w:cs="Arial"/>
              <w:sz w:val="28"/>
              <w:szCs w:val="28"/>
            </w:rPr>
          </w:pPr>
          <w:r w:rsidRPr="005D3488">
            <w:rPr>
              <w:rFonts w:ascii="Arial" w:hAnsi="Arial" w:cs="Arial"/>
              <w:sz w:val="28"/>
              <w:szCs w:val="28"/>
            </w:rPr>
            <w:t>Contents</w:t>
          </w:r>
        </w:p>
        <w:p w:rsidR="005D3488" w:rsidRPr="005D3488" w:rsidRDefault="005D3488" w:rsidP="005D3488">
          <w:pPr>
            <w:rPr>
              <w:lang w:val="en-US" w:eastAsia="en-US"/>
            </w:rPr>
          </w:pPr>
        </w:p>
        <w:p w:rsidR="005E0BE5" w:rsidRPr="005D3488" w:rsidRDefault="005E0BE5">
          <w:pPr>
            <w:pStyle w:val="TOC1"/>
            <w:tabs>
              <w:tab w:val="left" w:pos="440"/>
              <w:tab w:val="right" w:leader="dot" w:pos="9016"/>
            </w:tabs>
            <w:rPr>
              <w:rFonts w:ascii="Arial" w:eastAsiaTheme="minorEastAsia" w:hAnsi="Arial" w:cs="Arial"/>
              <w:noProof/>
              <w:sz w:val="22"/>
              <w:szCs w:val="22"/>
            </w:rPr>
          </w:pPr>
          <w:r w:rsidRPr="005D3488">
            <w:rPr>
              <w:rFonts w:ascii="Arial" w:hAnsi="Arial" w:cs="Arial"/>
              <w:sz w:val="22"/>
              <w:szCs w:val="22"/>
            </w:rPr>
            <w:fldChar w:fldCharType="begin"/>
          </w:r>
          <w:r w:rsidRPr="005D3488">
            <w:rPr>
              <w:rFonts w:ascii="Arial" w:hAnsi="Arial" w:cs="Arial"/>
              <w:sz w:val="22"/>
              <w:szCs w:val="22"/>
            </w:rPr>
            <w:instrText xml:space="preserve"> TOC \o "1-3" \h \z \u </w:instrText>
          </w:r>
          <w:r w:rsidRPr="005D3488">
            <w:rPr>
              <w:rFonts w:ascii="Arial" w:hAnsi="Arial" w:cs="Arial"/>
              <w:sz w:val="22"/>
              <w:szCs w:val="22"/>
            </w:rPr>
            <w:fldChar w:fldCharType="separate"/>
          </w:r>
          <w:hyperlink w:anchor="_Toc138935335" w:history="1">
            <w:r w:rsidRPr="005D3488">
              <w:rPr>
                <w:rStyle w:val="Hyperlink"/>
                <w:rFonts w:ascii="Arial" w:hAnsi="Arial" w:cs="Arial"/>
                <w:b/>
                <w:noProof/>
                <w:sz w:val="22"/>
                <w:szCs w:val="22"/>
              </w:rPr>
              <w:t>1.</w:t>
            </w:r>
            <w:r w:rsidRPr="005D3488">
              <w:rPr>
                <w:rFonts w:ascii="Arial" w:eastAsiaTheme="minorEastAsia" w:hAnsi="Arial" w:cs="Arial"/>
                <w:noProof/>
                <w:sz w:val="22"/>
                <w:szCs w:val="22"/>
              </w:rPr>
              <w:tab/>
            </w:r>
            <w:r w:rsidRPr="005D3488">
              <w:rPr>
                <w:rStyle w:val="Hyperlink"/>
                <w:rFonts w:ascii="Arial" w:hAnsi="Arial" w:cs="Arial"/>
                <w:noProof/>
                <w:sz w:val="22"/>
                <w:szCs w:val="22"/>
              </w:rPr>
              <w:t>Introduction</w:t>
            </w:r>
            <w:r w:rsidRPr="005D3488">
              <w:rPr>
                <w:rFonts w:ascii="Arial" w:hAnsi="Arial" w:cs="Arial"/>
                <w:noProof/>
                <w:webHidden/>
                <w:sz w:val="22"/>
                <w:szCs w:val="22"/>
              </w:rPr>
              <w:tab/>
            </w:r>
            <w:r w:rsidRPr="005D3488">
              <w:rPr>
                <w:rFonts w:ascii="Arial" w:hAnsi="Arial" w:cs="Arial"/>
                <w:noProof/>
                <w:webHidden/>
                <w:sz w:val="22"/>
                <w:szCs w:val="22"/>
              </w:rPr>
              <w:fldChar w:fldCharType="begin"/>
            </w:r>
            <w:r w:rsidRPr="005D3488">
              <w:rPr>
                <w:rFonts w:ascii="Arial" w:hAnsi="Arial" w:cs="Arial"/>
                <w:noProof/>
                <w:webHidden/>
                <w:sz w:val="22"/>
                <w:szCs w:val="22"/>
              </w:rPr>
              <w:instrText xml:space="preserve"> PAGEREF _Toc138935335 \h </w:instrText>
            </w:r>
            <w:r w:rsidRPr="005D3488">
              <w:rPr>
                <w:rFonts w:ascii="Arial" w:hAnsi="Arial" w:cs="Arial"/>
                <w:noProof/>
                <w:webHidden/>
                <w:sz w:val="22"/>
                <w:szCs w:val="22"/>
              </w:rPr>
            </w:r>
            <w:r w:rsidRPr="005D3488">
              <w:rPr>
                <w:rFonts w:ascii="Arial" w:hAnsi="Arial" w:cs="Arial"/>
                <w:noProof/>
                <w:webHidden/>
                <w:sz w:val="22"/>
                <w:szCs w:val="22"/>
              </w:rPr>
              <w:fldChar w:fldCharType="separate"/>
            </w:r>
            <w:r w:rsidR="00623A8A" w:rsidRPr="005D3488">
              <w:rPr>
                <w:rFonts w:ascii="Arial" w:hAnsi="Arial" w:cs="Arial"/>
                <w:noProof/>
                <w:webHidden/>
                <w:sz w:val="22"/>
                <w:szCs w:val="22"/>
              </w:rPr>
              <w:t>3</w:t>
            </w:r>
            <w:r w:rsidRPr="005D3488">
              <w:rPr>
                <w:rFonts w:ascii="Arial" w:hAnsi="Arial" w:cs="Arial"/>
                <w:noProof/>
                <w:webHidden/>
                <w:sz w:val="22"/>
                <w:szCs w:val="22"/>
              </w:rPr>
              <w:fldChar w:fldCharType="end"/>
            </w:r>
          </w:hyperlink>
        </w:p>
        <w:p w:rsidR="005E0BE5" w:rsidRPr="005D3488" w:rsidRDefault="00FE656A">
          <w:pPr>
            <w:pStyle w:val="TOC1"/>
            <w:tabs>
              <w:tab w:val="left" w:pos="440"/>
              <w:tab w:val="right" w:leader="dot" w:pos="9016"/>
            </w:tabs>
            <w:rPr>
              <w:rFonts w:ascii="Arial" w:eastAsiaTheme="minorEastAsia" w:hAnsi="Arial" w:cs="Arial"/>
              <w:noProof/>
              <w:sz w:val="22"/>
              <w:szCs w:val="22"/>
            </w:rPr>
          </w:pPr>
          <w:hyperlink w:anchor="_Toc138935336" w:history="1">
            <w:r w:rsidR="005E0BE5" w:rsidRPr="005D3488">
              <w:rPr>
                <w:rStyle w:val="Hyperlink"/>
                <w:rFonts w:ascii="Arial" w:hAnsi="Arial" w:cs="Arial"/>
                <w:b/>
                <w:noProof/>
                <w:sz w:val="22"/>
                <w:szCs w:val="22"/>
              </w:rPr>
              <w:t>2.</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Community engagement principles</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_Toc138935336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4</w:t>
            </w:r>
            <w:r w:rsidR="005E0BE5" w:rsidRPr="005D3488">
              <w:rPr>
                <w:rFonts w:ascii="Arial" w:hAnsi="Arial" w:cs="Arial"/>
                <w:noProof/>
                <w:webHidden/>
                <w:sz w:val="22"/>
                <w:szCs w:val="22"/>
              </w:rPr>
              <w:fldChar w:fldCharType="end"/>
            </w:r>
          </w:hyperlink>
        </w:p>
        <w:p w:rsidR="005E0BE5" w:rsidRPr="005D3488" w:rsidRDefault="00FE656A">
          <w:pPr>
            <w:pStyle w:val="TOC1"/>
            <w:tabs>
              <w:tab w:val="left" w:pos="440"/>
              <w:tab w:val="right" w:leader="dot" w:pos="9016"/>
            </w:tabs>
            <w:rPr>
              <w:rFonts w:ascii="Arial" w:eastAsiaTheme="minorEastAsia" w:hAnsi="Arial" w:cs="Arial"/>
              <w:noProof/>
              <w:sz w:val="22"/>
              <w:szCs w:val="22"/>
            </w:rPr>
          </w:pPr>
          <w:hyperlink w:anchor="_Toc138935337" w:history="1">
            <w:r w:rsidR="005E0BE5" w:rsidRPr="005D3488">
              <w:rPr>
                <w:rStyle w:val="Hyperlink"/>
                <w:rFonts w:ascii="Arial" w:hAnsi="Arial" w:cs="Arial"/>
                <w:b/>
                <w:noProof/>
                <w:sz w:val="22"/>
                <w:szCs w:val="22"/>
              </w:rPr>
              <w:t>3.</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Planning and design</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_Toc138935337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5</w:t>
            </w:r>
            <w:r w:rsidR="005E0BE5" w:rsidRPr="005D3488">
              <w:rPr>
                <w:rFonts w:ascii="Arial" w:hAnsi="Arial" w:cs="Arial"/>
                <w:noProof/>
                <w:webHidden/>
                <w:sz w:val="22"/>
                <w:szCs w:val="22"/>
              </w:rPr>
              <w:fldChar w:fldCharType="end"/>
            </w:r>
          </w:hyperlink>
        </w:p>
        <w:p w:rsidR="005E0BE5" w:rsidRPr="005D3488" w:rsidRDefault="00FE656A" w:rsidP="005E0BE5">
          <w:pPr>
            <w:pStyle w:val="TOC1"/>
            <w:tabs>
              <w:tab w:val="left" w:pos="440"/>
              <w:tab w:val="right" w:leader="dot" w:pos="9016"/>
            </w:tabs>
            <w:rPr>
              <w:rFonts w:ascii="Arial" w:eastAsiaTheme="minorEastAsia" w:hAnsi="Arial" w:cs="Arial"/>
              <w:noProof/>
              <w:sz w:val="22"/>
              <w:szCs w:val="22"/>
            </w:rPr>
          </w:pPr>
          <w:hyperlink w:anchor="_Toc138935338" w:history="1">
            <w:r w:rsidR="005E0BE5" w:rsidRPr="005D3488">
              <w:rPr>
                <w:rStyle w:val="Hyperlink"/>
                <w:rFonts w:ascii="Arial" w:hAnsi="Arial" w:cs="Arial"/>
                <w:b/>
                <w:noProof/>
                <w:sz w:val="22"/>
                <w:szCs w:val="22"/>
              </w:rPr>
              <w:t>4.</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Standards</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_Toc138935338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7</w:t>
            </w:r>
            <w:r w:rsidR="005E0BE5" w:rsidRPr="005D3488">
              <w:rPr>
                <w:rFonts w:ascii="Arial" w:hAnsi="Arial" w:cs="Arial"/>
                <w:noProof/>
                <w:webHidden/>
                <w:sz w:val="22"/>
                <w:szCs w:val="22"/>
              </w:rPr>
              <w:fldChar w:fldCharType="end"/>
            </w:r>
          </w:hyperlink>
        </w:p>
        <w:p w:rsidR="005E0BE5" w:rsidRPr="005D3488" w:rsidRDefault="00FE656A">
          <w:pPr>
            <w:pStyle w:val="TOC1"/>
            <w:tabs>
              <w:tab w:val="left" w:pos="440"/>
              <w:tab w:val="right" w:leader="dot" w:pos="9016"/>
            </w:tabs>
            <w:rPr>
              <w:rFonts w:ascii="Arial" w:eastAsiaTheme="minorEastAsia" w:hAnsi="Arial" w:cs="Arial"/>
              <w:noProof/>
              <w:sz w:val="22"/>
              <w:szCs w:val="22"/>
            </w:rPr>
          </w:pPr>
          <w:hyperlink w:anchor="_Toc138935340" w:history="1">
            <w:r w:rsidR="005E0BE5" w:rsidRPr="005D3488">
              <w:rPr>
                <w:rStyle w:val="Hyperlink"/>
                <w:rFonts w:ascii="Arial" w:hAnsi="Arial" w:cs="Arial"/>
                <w:b/>
                <w:noProof/>
                <w:sz w:val="22"/>
                <w:szCs w:val="22"/>
              </w:rPr>
              <w:t>5.</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Evaluation and Impact</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_Toc138935340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7</w:t>
            </w:r>
            <w:r w:rsidR="005E0BE5" w:rsidRPr="005D3488">
              <w:rPr>
                <w:rFonts w:ascii="Arial" w:hAnsi="Arial" w:cs="Arial"/>
                <w:noProof/>
                <w:webHidden/>
                <w:sz w:val="22"/>
                <w:szCs w:val="22"/>
              </w:rPr>
              <w:fldChar w:fldCharType="end"/>
            </w:r>
          </w:hyperlink>
        </w:p>
        <w:p w:rsidR="005E0BE5" w:rsidRPr="005D3488" w:rsidRDefault="00FE656A">
          <w:pPr>
            <w:pStyle w:val="TOC1"/>
            <w:tabs>
              <w:tab w:val="left" w:pos="440"/>
              <w:tab w:val="right" w:leader="dot" w:pos="9016"/>
            </w:tabs>
            <w:rPr>
              <w:rFonts w:ascii="Arial" w:eastAsiaTheme="minorEastAsia" w:hAnsi="Arial" w:cs="Arial"/>
              <w:noProof/>
              <w:sz w:val="22"/>
              <w:szCs w:val="22"/>
            </w:rPr>
          </w:pPr>
          <w:hyperlink w:anchor="_Toc138935341" w:history="1">
            <w:r w:rsidR="005E0BE5" w:rsidRPr="005D3488">
              <w:rPr>
                <w:rStyle w:val="Hyperlink"/>
                <w:rFonts w:ascii="Arial" w:hAnsi="Arial" w:cs="Arial"/>
                <w:b/>
                <w:noProof/>
                <w:sz w:val="22"/>
                <w:szCs w:val="22"/>
              </w:rPr>
              <w:t>6.</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Conclusion</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_Toc138935341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8</w:t>
            </w:r>
            <w:r w:rsidR="005E0BE5" w:rsidRPr="005D3488">
              <w:rPr>
                <w:rFonts w:ascii="Arial" w:hAnsi="Arial" w:cs="Arial"/>
                <w:noProof/>
                <w:webHidden/>
                <w:sz w:val="22"/>
                <w:szCs w:val="22"/>
              </w:rPr>
              <w:fldChar w:fldCharType="end"/>
            </w:r>
          </w:hyperlink>
        </w:p>
        <w:p w:rsidR="005E0BE5" w:rsidRPr="005D3488" w:rsidRDefault="00FE656A">
          <w:pPr>
            <w:pStyle w:val="TOC1"/>
            <w:tabs>
              <w:tab w:val="left" w:pos="440"/>
              <w:tab w:val="right" w:leader="dot" w:pos="9016"/>
            </w:tabs>
            <w:rPr>
              <w:rFonts w:ascii="Arial" w:eastAsiaTheme="minorEastAsia" w:hAnsi="Arial" w:cs="Arial"/>
              <w:noProof/>
              <w:sz w:val="22"/>
              <w:szCs w:val="22"/>
            </w:rPr>
          </w:pPr>
          <w:hyperlink w:anchor="_Toc138935342" w:history="1">
            <w:r w:rsidR="005E0BE5" w:rsidRPr="005D3488">
              <w:rPr>
                <w:rStyle w:val="Hyperlink"/>
                <w:rFonts w:ascii="Arial" w:hAnsi="Arial" w:cs="Arial"/>
                <w:b/>
                <w:noProof/>
                <w:sz w:val="22"/>
                <w:szCs w:val="22"/>
              </w:rPr>
              <w:t>7.</w:t>
            </w:r>
            <w:r w:rsidR="005E0BE5" w:rsidRPr="005D3488">
              <w:rPr>
                <w:rFonts w:ascii="Arial" w:eastAsiaTheme="minorEastAsia" w:hAnsi="Arial" w:cs="Arial"/>
                <w:noProof/>
                <w:sz w:val="22"/>
                <w:szCs w:val="22"/>
              </w:rPr>
              <w:tab/>
            </w:r>
            <w:r w:rsidR="005E0BE5" w:rsidRPr="005D3488">
              <w:rPr>
                <w:rStyle w:val="Hyperlink"/>
                <w:rFonts w:ascii="Arial" w:hAnsi="Arial" w:cs="Arial"/>
                <w:noProof/>
                <w:sz w:val="22"/>
                <w:szCs w:val="22"/>
              </w:rPr>
              <w:t>Reference List</w:t>
            </w:r>
            <w:r w:rsidR="005E0BE5" w:rsidRPr="005D3488">
              <w:rPr>
                <w:rFonts w:ascii="Arial" w:hAnsi="Arial" w:cs="Arial"/>
                <w:noProof/>
                <w:webHidden/>
                <w:sz w:val="22"/>
                <w:szCs w:val="22"/>
              </w:rPr>
              <w:tab/>
            </w:r>
            <w:r w:rsidR="005E0BE5" w:rsidRPr="005D3488">
              <w:rPr>
                <w:rFonts w:ascii="Arial" w:hAnsi="Arial" w:cs="Arial"/>
                <w:noProof/>
                <w:webHidden/>
                <w:sz w:val="22"/>
                <w:szCs w:val="22"/>
              </w:rPr>
              <w:fldChar w:fldCharType="begin"/>
            </w:r>
            <w:r w:rsidR="005E0BE5" w:rsidRPr="005D3488">
              <w:rPr>
                <w:rFonts w:ascii="Arial" w:hAnsi="Arial" w:cs="Arial"/>
                <w:noProof/>
                <w:webHidden/>
                <w:sz w:val="22"/>
                <w:szCs w:val="22"/>
              </w:rPr>
              <w:instrText xml:space="preserve"> PAGEREF _Toc138935342 \h </w:instrText>
            </w:r>
            <w:r w:rsidR="005E0BE5" w:rsidRPr="005D3488">
              <w:rPr>
                <w:rFonts w:ascii="Arial" w:hAnsi="Arial" w:cs="Arial"/>
                <w:noProof/>
                <w:webHidden/>
                <w:sz w:val="22"/>
                <w:szCs w:val="22"/>
              </w:rPr>
            </w:r>
            <w:r w:rsidR="005E0BE5" w:rsidRPr="005D3488">
              <w:rPr>
                <w:rFonts w:ascii="Arial" w:hAnsi="Arial" w:cs="Arial"/>
                <w:noProof/>
                <w:webHidden/>
                <w:sz w:val="22"/>
                <w:szCs w:val="22"/>
              </w:rPr>
              <w:fldChar w:fldCharType="separate"/>
            </w:r>
            <w:r w:rsidR="00623A8A" w:rsidRPr="005D3488">
              <w:rPr>
                <w:rFonts w:ascii="Arial" w:hAnsi="Arial" w:cs="Arial"/>
                <w:noProof/>
                <w:webHidden/>
                <w:sz w:val="22"/>
                <w:szCs w:val="22"/>
              </w:rPr>
              <w:t>8</w:t>
            </w:r>
            <w:r w:rsidR="005E0BE5" w:rsidRPr="005D3488">
              <w:rPr>
                <w:rFonts w:ascii="Arial" w:hAnsi="Arial" w:cs="Arial"/>
                <w:noProof/>
                <w:webHidden/>
                <w:sz w:val="22"/>
                <w:szCs w:val="22"/>
              </w:rPr>
              <w:fldChar w:fldCharType="end"/>
            </w:r>
          </w:hyperlink>
        </w:p>
        <w:p w:rsidR="005E0BE5" w:rsidRDefault="005E0BE5">
          <w:r w:rsidRPr="005D3488">
            <w:rPr>
              <w:rFonts w:ascii="Arial" w:hAnsi="Arial" w:cs="Arial"/>
              <w:b/>
              <w:bCs/>
              <w:noProof/>
              <w:sz w:val="22"/>
              <w:szCs w:val="22"/>
            </w:rPr>
            <w:fldChar w:fldCharType="end"/>
          </w:r>
        </w:p>
      </w:sdtContent>
    </w:sdt>
    <w:p w:rsidR="001F6313" w:rsidRPr="00EF77BA" w:rsidRDefault="001F6313" w:rsidP="00EF77BA">
      <w:pPr>
        <w:rPr>
          <w:rFonts w:ascii="Arial" w:hAnsi="Arial" w:cs="Arial"/>
        </w:rPr>
      </w:pPr>
    </w:p>
    <w:p w:rsidR="001F6313" w:rsidRPr="00EF77BA" w:rsidRDefault="006D7282" w:rsidP="00EF77BA">
      <w:pPr>
        <w:spacing w:after="160"/>
        <w:jc w:val="left"/>
        <w:rPr>
          <w:rFonts w:ascii="Arial" w:hAnsi="Arial" w:cs="Arial"/>
          <w:sz w:val="40"/>
          <w:szCs w:val="40"/>
        </w:rPr>
      </w:pPr>
      <w:r w:rsidRPr="00EF77BA">
        <w:rPr>
          <w:rFonts w:ascii="Arial" w:hAnsi="Arial" w:cs="Arial"/>
        </w:rPr>
        <w:br w:type="page"/>
      </w:r>
    </w:p>
    <w:p w:rsidR="001F6313" w:rsidRPr="00C476BD" w:rsidRDefault="006D7282" w:rsidP="00EF77BA">
      <w:pPr>
        <w:pStyle w:val="Heading1"/>
        <w:numPr>
          <w:ilvl w:val="0"/>
          <w:numId w:val="3"/>
        </w:numPr>
        <w:rPr>
          <w:rFonts w:ascii="Arial" w:hAnsi="Arial" w:cs="Arial"/>
          <w:sz w:val="24"/>
          <w:szCs w:val="24"/>
        </w:rPr>
      </w:pPr>
      <w:bookmarkStart w:id="0" w:name="_Toc138935335"/>
      <w:r w:rsidRPr="00C476BD">
        <w:rPr>
          <w:rFonts w:ascii="Arial" w:hAnsi="Arial" w:cs="Arial"/>
          <w:sz w:val="24"/>
          <w:szCs w:val="24"/>
        </w:rPr>
        <w:t>Introduction</w:t>
      </w:r>
      <w:bookmarkEnd w:id="0"/>
    </w:p>
    <w:p w:rsidR="00402A00" w:rsidRPr="00E42AA9" w:rsidRDefault="00402A00" w:rsidP="00EF77BA">
      <w:pPr>
        <w:rPr>
          <w:rFonts w:ascii="Arial" w:hAnsi="Arial" w:cs="Arial"/>
          <w:sz w:val="22"/>
          <w:szCs w:val="22"/>
        </w:rPr>
      </w:pPr>
      <w:r w:rsidRPr="00E42AA9">
        <w:rPr>
          <w:rFonts w:ascii="Arial" w:hAnsi="Arial" w:cs="Arial"/>
          <w:sz w:val="22"/>
          <w:szCs w:val="22"/>
        </w:rPr>
        <w:t xml:space="preserve">          Community engagement is essential for </w:t>
      </w:r>
      <w:r w:rsidR="00261A2D" w:rsidRPr="00261A2D">
        <w:rPr>
          <w:rFonts w:ascii="Arial" w:hAnsi="Arial" w:cs="Arial"/>
          <w:sz w:val="22"/>
          <w:szCs w:val="22"/>
        </w:rPr>
        <w:t>fostering collaborative decision-making</w:t>
      </w:r>
      <w:r w:rsidRPr="00E42AA9">
        <w:rPr>
          <w:rFonts w:ascii="Arial" w:hAnsi="Arial" w:cs="Arial"/>
          <w:sz w:val="22"/>
          <w:szCs w:val="22"/>
        </w:rPr>
        <w:t xml:space="preserve">, promoting inclusivity, and </w:t>
      </w:r>
      <w:r w:rsidR="00E37884" w:rsidRPr="00E42AA9">
        <w:rPr>
          <w:rFonts w:ascii="Arial" w:hAnsi="Arial" w:cs="Arial"/>
          <w:sz w:val="22"/>
          <w:szCs w:val="22"/>
        </w:rPr>
        <w:t xml:space="preserve">empowering </w:t>
      </w:r>
      <w:r w:rsidRPr="00E42AA9">
        <w:rPr>
          <w:rFonts w:ascii="Arial" w:hAnsi="Arial" w:cs="Arial"/>
          <w:sz w:val="22"/>
          <w:szCs w:val="22"/>
        </w:rPr>
        <w:t>local communities.</w:t>
      </w:r>
    </w:p>
    <w:p w:rsidR="008D5881" w:rsidRPr="003B2FDC" w:rsidRDefault="00E26D94" w:rsidP="003B2FDC">
      <w:pPr>
        <w:rPr>
          <w:rFonts w:ascii="Arial" w:hAnsi="Arial" w:cs="Arial"/>
          <w:sz w:val="22"/>
          <w:szCs w:val="22"/>
        </w:rPr>
      </w:pPr>
      <w:r w:rsidRPr="00E42AA9">
        <w:rPr>
          <w:rFonts w:ascii="Arial" w:hAnsi="Arial" w:cs="Arial"/>
          <w:sz w:val="22"/>
          <w:szCs w:val="22"/>
        </w:rPr>
        <w:t xml:space="preserve"> </w:t>
      </w:r>
      <w:r w:rsidR="006D7282" w:rsidRPr="00E42AA9">
        <w:rPr>
          <w:rFonts w:ascii="Arial" w:hAnsi="Arial" w:cs="Arial"/>
          <w:sz w:val="22"/>
          <w:szCs w:val="22"/>
        </w:rPr>
        <w:t>According to the study of Cyril</w:t>
      </w:r>
      <w:r w:rsidR="0082627F" w:rsidRPr="00E42AA9">
        <w:rPr>
          <w:rFonts w:ascii="Arial" w:hAnsi="Arial" w:cs="Arial"/>
          <w:sz w:val="22"/>
          <w:szCs w:val="22"/>
        </w:rPr>
        <w:t xml:space="preserve"> </w:t>
      </w:r>
      <w:r w:rsidR="006D7282" w:rsidRPr="00E42AA9">
        <w:rPr>
          <w:rFonts w:ascii="Arial" w:hAnsi="Arial" w:cs="Arial"/>
          <w:i/>
          <w:sz w:val="22"/>
          <w:szCs w:val="22"/>
        </w:rPr>
        <w:t>et al.</w:t>
      </w:r>
      <w:r w:rsidR="006D7282" w:rsidRPr="00E42AA9">
        <w:rPr>
          <w:rFonts w:ascii="Arial" w:hAnsi="Arial" w:cs="Arial"/>
          <w:sz w:val="22"/>
          <w:szCs w:val="22"/>
        </w:rPr>
        <w:t xml:space="preserve"> (2015, p.29842), in the healthcare sector or any other sector, </w:t>
      </w:r>
      <w:r w:rsidR="00402A00" w:rsidRPr="00E42AA9">
        <w:rPr>
          <w:rFonts w:ascii="Arial" w:hAnsi="Arial" w:cs="Arial"/>
          <w:sz w:val="22"/>
          <w:szCs w:val="22"/>
        </w:rPr>
        <w:t>Community Engagement (CE) is often misunderstood but has a significant impact on health inequalities and the well-being of disadvantaged individuals, especially in the healthcare sector.</w:t>
      </w:r>
      <w:r w:rsidR="006D7282" w:rsidRPr="00E42AA9">
        <w:rPr>
          <w:rFonts w:ascii="Arial" w:hAnsi="Arial" w:cs="Arial"/>
          <w:sz w:val="22"/>
          <w:szCs w:val="22"/>
        </w:rPr>
        <w:t xml:space="preserve"> </w:t>
      </w:r>
      <w:r w:rsidR="008D5881" w:rsidRPr="00E42AA9">
        <w:rPr>
          <w:rFonts w:ascii="Arial" w:hAnsi="Arial" w:cs="Arial"/>
          <w:sz w:val="22"/>
          <w:szCs w:val="22"/>
        </w:rPr>
        <w:t xml:space="preserve">Also is seen as one method of partnering with local or international authorities to care for disadvantaged communities or those getting inadequate resources, as well as to enhance living conditions. </w:t>
      </w:r>
      <w:r w:rsidR="003B2FDC" w:rsidRPr="003B2FDC">
        <w:rPr>
          <w:rFonts w:ascii="Arial" w:hAnsi="Arial" w:cs="Arial"/>
          <w:sz w:val="22"/>
          <w:szCs w:val="22"/>
        </w:rPr>
        <w:t>It plays a vital role in strengthening social cohesion, promoting civic participation, and creating positive change at the grassroots level. By engaging with their communities, individuals and organizations can work together to identify common goals, develop sustainable solutions, and enhance the overall well-being and resilience of the community.</w:t>
      </w:r>
    </w:p>
    <w:p w:rsidR="00CA0E70" w:rsidRDefault="00E37884" w:rsidP="00EF77BA">
      <w:pPr>
        <w:rPr>
          <w:rFonts w:ascii="Arial" w:hAnsi="Arial" w:cs="Arial"/>
          <w:sz w:val="22"/>
          <w:szCs w:val="22"/>
        </w:rPr>
      </w:pPr>
      <w:r w:rsidRPr="00E42AA9">
        <w:rPr>
          <w:rFonts w:ascii="Arial" w:hAnsi="Arial" w:cs="Arial"/>
          <w:sz w:val="22"/>
          <w:szCs w:val="22"/>
        </w:rPr>
        <w:t xml:space="preserve">The Local Government Association (LGA) of the UK launched a community engagement project, which is the subject of this report's analysis; therefore, its implementation of the New Local and TPXimpact initiatives will be highlighted further. </w:t>
      </w:r>
    </w:p>
    <w:p w:rsidR="001F6313" w:rsidRPr="00E42AA9" w:rsidRDefault="008D5881" w:rsidP="00EF77BA">
      <w:pPr>
        <w:rPr>
          <w:rFonts w:ascii="Arial" w:hAnsi="Arial" w:cs="Arial"/>
          <w:sz w:val="22"/>
          <w:szCs w:val="22"/>
        </w:rPr>
      </w:pPr>
      <w:r w:rsidRPr="00E42AA9">
        <w:rPr>
          <w:rFonts w:ascii="Arial" w:hAnsi="Arial" w:cs="Arial"/>
          <w:sz w:val="22"/>
          <w:szCs w:val="22"/>
        </w:rPr>
        <w:t>A community engagement programme, on the other hand, is not a single item; rather, it is founded on concepts, standards, and design principles.</w:t>
      </w:r>
      <w:r w:rsidR="0060329B" w:rsidRPr="00E42AA9">
        <w:rPr>
          <w:rFonts w:ascii="Arial" w:hAnsi="Arial" w:cs="Arial"/>
          <w:sz w:val="22"/>
          <w:szCs w:val="22"/>
        </w:rPr>
        <w:t xml:space="preserve"> As a result, the report will highlight how the community programmes have aligned themselves with the goals, and whether or not they have been effective. The goal is to document and highlight examples of creative community interaction (newlocal.org, 2022).</w:t>
      </w:r>
      <w:r w:rsidR="006D7282" w:rsidRPr="00E42AA9">
        <w:rPr>
          <w:rFonts w:ascii="Arial" w:hAnsi="Arial" w:cs="Arial"/>
          <w:sz w:val="22"/>
          <w:szCs w:val="22"/>
        </w:rPr>
        <w:t xml:space="preserve"> </w:t>
      </w:r>
      <w:r w:rsidR="00867BE9" w:rsidRPr="00E42AA9">
        <w:rPr>
          <w:rFonts w:ascii="Arial" w:hAnsi="Arial" w:cs="Arial"/>
          <w:sz w:val="22"/>
          <w:szCs w:val="22"/>
        </w:rPr>
        <w:t xml:space="preserve">The concept is brand-new and was created for </w:t>
      </w:r>
      <w:r w:rsidR="00CA0E70">
        <w:rPr>
          <w:rFonts w:ascii="Arial" w:hAnsi="Arial" w:cs="Arial"/>
          <w:sz w:val="22"/>
          <w:szCs w:val="22"/>
        </w:rPr>
        <w:t>underprivileged people who do not</w:t>
      </w:r>
      <w:r w:rsidR="00867BE9" w:rsidRPr="00E42AA9">
        <w:rPr>
          <w:rFonts w:ascii="Arial" w:hAnsi="Arial" w:cs="Arial"/>
          <w:sz w:val="22"/>
          <w:szCs w:val="22"/>
        </w:rPr>
        <w:t xml:space="preserve"> participate in local decision-making.</w:t>
      </w:r>
    </w:p>
    <w:p w:rsidR="001F6313" w:rsidRPr="00E42AA9" w:rsidRDefault="00E37884" w:rsidP="00EF77BA">
      <w:pPr>
        <w:rPr>
          <w:rFonts w:ascii="Arial" w:hAnsi="Arial" w:cs="Arial"/>
          <w:sz w:val="22"/>
          <w:szCs w:val="22"/>
        </w:rPr>
      </w:pPr>
      <w:r w:rsidRPr="00E42AA9">
        <w:rPr>
          <w:rFonts w:ascii="Arial" w:hAnsi="Arial" w:cs="Arial"/>
          <w:sz w:val="22"/>
          <w:szCs w:val="22"/>
        </w:rPr>
        <w:t xml:space="preserve">The local council has been looking for ways to develop unique techniques that will lead to successful outcomes and help the underrepresented be heard. </w:t>
      </w:r>
      <w:r w:rsidR="006D7282" w:rsidRPr="00E42AA9">
        <w:rPr>
          <w:rFonts w:ascii="Arial" w:hAnsi="Arial" w:cs="Arial"/>
          <w:sz w:val="22"/>
          <w:szCs w:val="22"/>
        </w:rPr>
        <w:t>The project is not concentrated only on one of the domains</w:t>
      </w:r>
      <w:r w:rsidR="00CA0E70">
        <w:rPr>
          <w:rFonts w:ascii="Arial" w:hAnsi="Arial" w:cs="Arial"/>
          <w:sz w:val="22"/>
          <w:szCs w:val="22"/>
        </w:rPr>
        <w:t>,</w:t>
      </w:r>
      <w:r w:rsidR="006D7282" w:rsidRPr="00E42AA9">
        <w:rPr>
          <w:rFonts w:ascii="Arial" w:hAnsi="Arial" w:cs="Arial"/>
          <w:sz w:val="22"/>
          <w:szCs w:val="22"/>
        </w:rPr>
        <w:t xml:space="preserve"> rather there are multiple focuses:</w:t>
      </w:r>
    </w:p>
    <w:p w:rsidR="001F6313" w:rsidRPr="00E42AA9" w:rsidRDefault="006D7282" w:rsidP="00EF77BA">
      <w:pPr>
        <w:numPr>
          <w:ilvl w:val="0"/>
          <w:numId w:val="1"/>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The development of the corporate plan</w:t>
      </w:r>
    </w:p>
    <w:p w:rsidR="001F6313" w:rsidRPr="00E42AA9" w:rsidRDefault="006D7282" w:rsidP="00EF77BA">
      <w:pPr>
        <w:numPr>
          <w:ilvl w:val="0"/>
          <w:numId w:val="1"/>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The delivery of the adult social care</w:t>
      </w:r>
    </w:p>
    <w:p w:rsidR="001F6313" w:rsidRPr="00E42AA9" w:rsidRDefault="006D7282" w:rsidP="00EF77BA">
      <w:pPr>
        <w:numPr>
          <w:ilvl w:val="0"/>
          <w:numId w:val="1"/>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Providing green spaces</w:t>
      </w:r>
    </w:p>
    <w:p w:rsidR="001F6313" w:rsidRPr="00E42AA9" w:rsidRDefault="006D7282" w:rsidP="00EF77BA">
      <w:pPr>
        <w:numPr>
          <w:ilvl w:val="0"/>
          <w:numId w:val="1"/>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 xml:space="preserve">Have a </w:t>
      </w:r>
      <w:r w:rsidR="00E37884" w:rsidRPr="00E42AA9">
        <w:rPr>
          <w:rFonts w:ascii="Arial" w:hAnsi="Arial" w:cs="Arial"/>
          <w:color w:val="000000"/>
          <w:sz w:val="22"/>
          <w:szCs w:val="22"/>
        </w:rPr>
        <w:t>neighbourhood</w:t>
      </w:r>
      <w:r w:rsidRPr="00E42AA9">
        <w:rPr>
          <w:rFonts w:ascii="Arial" w:hAnsi="Arial" w:cs="Arial"/>
          <w:color w:val="000000"/>
          <w:sz w:val="22"/>
          <w:szCs w:val="22"/>
        </w:rPr>
        <w:t xml:space="preserve"> planning (newlocal.org, 2022)</w:t>
      </w:r>
    </w:p>
    <w:p w:rsidR="00CA0E70" w:rsidRDefault="00261A2D" w:rsidP="00EF77BA">
      <w:pPr>
        <w:rPr>
          <w:rFonts w:ascii="Arial" w:hAnsi="Arial" w:cs="Arial"/>
          <w:sz w:val="22"/>
          <w:szCs w:val="22"/>
        </w:rPr>
      </w:pPr>
      <w:r w:rsidRPr="00261A2D">
        <w:rPr>
          <w:rFonts w:ascii="Arial" w:hAnsi="Arial" w:cs="Arial"/>
          <w:sz w:val="22"/>
          <w:szCs w:val="22"/>
        </w:rPr>
        <w:t>The local council (UK) and the communities have highlighted and acknowledged the fact that the local people, particularly those who are unrepresented, are disregarded and suffer extremely in nearly every aspect of life.</w:t>
      </w:r>
      <w:r w:rsidR="006D7282" w:rsidRPr="00E42AA9">
        <w:rPr>
          <w:rFonts w:ascii="Arial" w:hAnsi="Arial" w:cs="Arial"/>
          <w:sz w:val="22"/>
          <w:szCs w:val="22"/>
        </w:rPr>
        <w:t xml:space="preserve"> </w:t>
      </w:r>
      <w:r w:rsidR="005F137E" w:rsidRPr="005F137E">
        <w:rPr>
          <w:rFonts w:ascii="Arial" w:hAnsi="Arial" w:cs="Arial"/>
          <w:sz w:val="22"/>
          <w:szCs w:val="22"/>
        </w:rPr>
        <w:t>Through the project, the Council will get the upper hand in having innovative community engagement practices and have better applications of the tools for building connections with the residents.</w:t>
      </w:r>
    </w:p>
    <w:p w:rsidR="00623A8A" w:rsidRDefault="007D4812" w:rsidP="00EF77BA">
      <w:pPr>
        <w:rPr>
          <w:rFonts w:ascii="Arial" w:hAnsi="Arial" w:cs="Arial"/>
          <w:sz w:val="22"/>
          <w:szCs w:val="22"/>
        </w:rPr>
      </w:pPr>
      <w:r w:rsidRPr="007D4812">
        <w:rPr>
          <w:rFonts w:ascii="Arial" w:hAnsi="Arial" w:cs="Arial"/>
          <w:sz w:val="22"/>
          <w:szCs w:val="22"/>
        </w:rPr>
        <w:t>The project is primarily headed by "New Local," which has been raising awareness on the UK platform. Many initiatives like these have been produced, but what has been notable is the execution of innovation.</w:t>
      </w:r>
      <w:r>
        <w:rPr>
          <w:rFonts w:ascii="Arial" w:hAnsi="Arial" w:cs="Arial"/>
          <w:sz w:val="22"/>
          <w:szCs w:val="22"/>
        </w:rPr>
        <w:t xml:space="preserve"> </w:t>
      </w:r>
      <w:r w:rsidRPr="007D4812">
        <w:rPr>
          <w:rFonts w:ascii="Arial" w:hAnsi="Arial" w:cs="Arial"/>
          <w:sz w:val="22"/>
          <w:szCs w:val="22"/>
        </w:rPr>
        <w:t xml:space="preserve">As a result, the New Local initiative has grown and assisted in identifying and meeting </w:t>
      </w:r>
      <w:r>
        <w:rPr>
          <w:rFonts w:ascii="Arial" w:hAnsi="Arial" w:cs="Arial"/>
          <w:sz w:val="22"/>
          <w:szCs w:val="22"/>
        </w:rPr>
        <w:t>community-centred</w:t>
      </w:r>
      <w:r w:rsidRPr="007D4812">
        <w:rPr>
          <w:rFonts w:ascii="Arial" w:hAnsi="Arial" w:cs="Arial"/>
          <w:sz w:val="22"/>
          <w:szCs w:val="22"/>
        </w:rPr>
        <w:t xml:space="preserve"> healthcare requirements, among other needs.</w:t>
      </w:r>
      <w:r w:rsidR="006D7282" w:rsidRPr="00E42AA9">
        <w:rPr>
          <w:rFonts w:ascii="Arial" w:hAnsi="Arial" w:cs="Arial"/>
          <w:sz w:val="22"/>
          <w:szCs w:val="22"/>
        </w:rPr>
        <w:t xml:space="preserve"> </w:t>
      </w:r>
    </w:p>
    <w:p w:rsidR="001F6313" w:rsidRPr="00E42AA9" w:rsidRDefault="007D4812" w:rsidP="00EF77BA">
      <w:pPr>
        <w:rPr>
          <w:rFonts w:ascii="Arial" w:hAnsi="Arial" w:cs="Arial"/>
          <w:sz w:val="22"/>
          <w:szCs w:val="22"/>
        </w:rPr>
      </w:pPr>
      <w:r w:rsidRPr="007D4812">
        <w:rPr>
          <w:rFonts w:ascii="Arial" w:hAnsi="Arial" w:cs="Arial"/>
          <w:sz w:val="22"/>
          <w:szCs w:val="22"/>
        </w:rPr>
        <w:t>The community engagement project highlighted in this study is situated in the United Kingdom and is run by the local government to improve the health of the community with innovative stand</w:t>
      </w:r>
      <w:r>
        <w:rPr>
          <w:rFonts w:ascii="Arial" w:hAnsi="Arial" w:cs="Arial"/>
          <w:sz w:val="22"/>
          <w:szCs w:val="22"/>
        </w:rPr>
        <w:t>ards (newlocal.org, 2023)</w:t>
      </w:r>
      <w:r w:rsidR="006D7282" w:rsidRPr="00E42AA9">
        <w:rPr>
          <w:rFonts w:ascii="Arial" w:hAnsi="Arial" w:cs="Arial"/>
          <w:sz w:val="22"/>
          <w:szCs w:val="22"/>
        </w:rPr>
        <w:t xml:space="preserve">. For example, if the different approaches </w:t>
      </w:r>
      <w:r w:rsidR="0082627F" w:rsidRPr="00E42AA9">
        <w:rPr>
          <w:rFonts w:ascii="Arial" w:hAnsi="Arial" w:cs="Arial"/>
          <w:sz w:val="22"/>
          <w:szCs w:val="22"/>
        </w:rPr>
        <w:t>community-centred</w:t>
      </w:r>
      <w:r w:rsidR="006D7282" w:rsidRPr="00E42AA9">
        <w:rPr>
          <w:rFonts w:ascii="Arial" w:hAnsi="Arial" w:cs="Arial"/>
          <w:sz w:val="22"/>
          <w:szCs w:val="22"/>
        </w:rPr>
        <w:t xml:space="preserve"> are known, where is the loophole or what resources are required, improvement in the decision-making power could be done by including the </w:t>
      </w:r>
      <w:r w:rsidR="00AA6A01" w:rsidRPr="00AA6A01">
        <w:rPr>
          <w:rFonts w:ascii="Arial" w:hAnsi="Arial" w:cs="Arial"/>
          <w:sz w:val="22"/>
          <w:szCs w:val="22"/>
        </w:rPr>
        <w:t xml:space="preserve">underprivileged </w:t>
      </w:r>
      <w:r w:rsidR="005F137E">
        <w:rPr>
          <w:rFonts w:ascii="Arial" w:hAnsi="Arial" w:cs="Arial"/>
          <w:sz w:val="22"/>
          <w:szCs w:val="22"/>
        </w:rPr>
        <w:t>residents.</w:t>
      </w:r>
      <w:r w:rsidR="006D7282" w:rsidRPr="00E42AA9">
        <w:rPr>
          <w:rFonts w:ascii="Arial" w:hAnsi="Arial" w:cs="Arial"/>
          <w:sz w:val="22"/>
          <w:szCs w:val="22"/>
        </w:rPr>
        <w:t xml:space="preserve"> </w:t>
      </w:r>
      <w:r w:rsidR="00AA6A01" w:rsidRPr="00AA6A01">
        <w:rPr>
          <w:rFonts w:ascii="Arial" w:hAnsi="Arial" w:cs="Arial"/>
          <w:sz w:val="22"/>
          <w:szCs w:val="22"/>
        </w:rPr>
        <w:t>According to the</w:t>
      </w:r>
      <w:r w:rsidR="00623A8A">
        <w:rPr>
          <w:rFonts w:ascii="Arial" w:hAnsi="Arial" w:cs="Arial"/>
          <w:sz w:val="22"/>
          <w:szCs w:val="22"/>
        </w:rPr>
        <w:t xml:space="preserve"> evaluation, the major programme</w:t>
      </w:r>
      <w:r w:rsidR="00AA6A01" w:rsidRPr="00AA6A01">
        <w:rPr>
          <w:rFonts w:ascii="Arial" w:hAnsi="Arial" w:cs="Arial"/>
          <w:sz w:val="22"/>
          <w:szCs w:val="22"/>
        </w:rPr>
        <w:t xml:space="preserve"> goal was to enable the disadvantaged</w:t>
      </w:r>
      <w:r w:rsidR="0094528B">
        <w:rPr>
          <w:rFonts w:ascii="Arial" w:hAnsi="Arial" w:cs="Arial"/>
          <w:sz w:val="22"/>
          <w:szCs w:val="22"/>
        </w:rPr>
        <w:t xml:space="preserve"> members of the community</w:t>
      </w:r>
      <w:r w:rsidR="00AA6A01" w:rsidRPr="00AA6A01">
        <w:rPr>
          <w:rFonts w:ascii="Arial" w:hAnsi="Arial" w:cs="Arial"/>
          <w:sz w:val="22"/>
          <w:szCs w:val="22"/>
        </w:rPr>
        <w:t xml:space="preserve"> to participate in distinctive designs and a ne</w:t>
      </w:r>
      <w:r w:rsidR="00AA6A01">
        <w:rPr>
          <w:rFonts w:ascii="Arial" w:hAnsi="Arial" w:cs="Arial"/>
          <w:sz w:val="22"/>
          <w:szCs w:val="22"/>
        </w:rPr>
        <w:t>w community engagement strategy</w:t>
      </w:r>
      <w:r w:rsidR="006D7282" w:rsidRPr="00E42AA9">
        <w:rPr>
          <w:rFonts w:ascii="Arial" w:hAnsi="Arial" w:cs="Arial"/>
          <w:sz w:val="22"/>
          <w:szCs w:val="22"/>
        </w:rPr>
        <w:t>.</w:t>
      </w:r>
    </w:p>
    <w:p w:rsidR="001F6313" w:rsidRPr="00C476BD" w:rsidRDefault="006D7282" w:rsidP="00C476BD">
      <w:pPr>
        <w:pStyle w:val="Heading1"/>
        <w:numPr>
          <w:ilvl w:val="0"/>
          <w:numId w:val="3"/>
        </w:numPr>
        <w:rPr>
          <w:rFonts w:ascii="Arial" w:hAnsi="Arial" w:cs="Arial"/>
          <w:sz w:val="24"/>
          <w:szCs w:val="24"/>
        </w:rPr>
      </w:pPr>
      <w:bookmarkStart w:id="1" w:name="_Toc138935336"/>
      <w:r w:rsidRPr="00C476BD">
        <w:rPr>
          <w:rFonts w:ascii="Arial" w:hAnsi="Arial" w:cs="Arial"/>
          <w:sz w:val="24"/>
          <w:szCs w:val="24"/>
        </w:rPr>
        <w:t>Community engagement principles</w:t>
      </w:r>
      <w:bookmarkEnd w:id="1"/>
    </w:p>
    <w:p w:rsidR="001F6313" w:rsidRPr="00E42AA9" w:rsidRDefault="00C476BD" w:rsidP="00EF77BA">
      <w:pPr>
        <w:rPr>
          <w:rFonts w:ascii="Arial" w:hAnsi="Arial" w:cs="Arial"/>
          <w:sz w:val="22"/>
          <w:szCs w:val="22"/>
        </w:rPr>
      </w:pPr>
      <w:r>
        <w:rPr>
          <w:rFonts w:ascii="Arial" w:hAnsi="Arial" w:cs="Arial"/>
          <w:sz w:val="22"/>
          <w:szCs w:val="22"/>
        </w:rPr>
        <w:t xml:space="preserve">     </w:t>
      </w:r>
      <w:r w:rsidR="00866632">
        <w:rPr>
          <w:rFonts w:ascii="Arial" w:hAnsi="Arial" w:cs="Arial"/>
          <w:sz w:val="22"/>
          <w:szCs w:val="22"/>
        </w:rPr>
        <w:t xml:space="preserve">    </w:t>
      </w:r>
      <w:r>
        <w:rPr>
          <w:rFonts w:ascii="Arial" w:hAnsi="Arial" w:cs="Arial"/>
          <w:sz w:val="22"/>
          <w:szCs w:val="22"/>
        </w:rPr>
        <w:t xml:space="preserve"> </w:t>
      </w:r>
      <w:r w:rsidRPr="00C476BD">
        <w:rPr>
          <w:rFonts w:ascii="Arial" w:hAnsi="Arial" w:cs="Arial"/>
          <w:sz w:val="22"/>
          <w:szCs w:val="22"/>
        </w:rPr>
        <w:t>The council aimed to establish strong connections with the public and earn their trust by following community principles, as the purpose of engagement revolved around them</w:t>
      </w:r>
      <w:r w:rsidR="000546CE">
        <w:rPr>
          <w:rFonts w:ascii="Arial" w:hAnsi="Arial" w:cs="Arial"/>
          <w:sz w:val="22"/>
          <w:szCs w:val="22"/>
        </w:rPr>
        <w:t>. The e</w:t>
      </w:r>
      <w:r w:rsidR="006D7282" w:rsidRPr="00E42AA9">
        <w:rPr>
          <w:rFonts w:ascii="Arial" w:hAnsi="Arial" w:cs="Arial"/>
          <w:sz w:val="22"/>
          <w:szCs w:val="22"/>
        </w:rPr>
        <w:t xml:space="preserve">ngagement </w:t>
      </w:r>
      <w:r w:rsidR="000546CE">
        <w:rPr>
          <w:rFonts w:ascii="Arial" w:hAnsi="Arial" w:cs="Arial"/>
          <w:sz w:val="22"/>
          <w:szCs w:val="22"/>
        </w:rPr>
        <w:t xml:space="preserve">process </w:t>
      </w:r>
      <w:r w:rsidR="006D7282" w:rsidRPr="00E42AA9">
        <w:rPr>
          <w:rFonts w:ascii="Arial" w:hAnsi="Arial" w:cs="Arial"/>
          <w:sz w:val="22"/>
          <w:szCs w:val="22"/>
        </w:rPr>
        <w:t xml:space="preserve">must be guided through the </w:t>
      </w:r>
      <w:r w:rsidR="000546CE">
        <w:rPr>
          <w:rFonts w:ascii="Arial" w:hAnsi="Arial" w:cs="Arial"/>
          <w:sz w:val="22"/>
          <w:szCs w:val="22"/>
        </w:rPr>
        <w:t xml:space="preserve">following </w:t>
      </w:r>
      <w:r w:rsidR="006D7282" w:rsidRPr="00E42AA9">
        <w:rPr>
          <w:rFonts w:ascii="Arial" w:hAnsi="Arial" w:cs="Arial"/>
          <w:sz w:val="22"/>
          <w:szCs w:val="22"/>
        </w:rPr>
        <w:t xml:space="preserve">core </w:t>
      </w:r>
      <w:r w:rsidR="000546CE" w:rsidRPr="00E42AA9">
        <w:rPr>
          <w:rFonts w:ascii="Arial" w:hAnsi="Arial" w:cs="Arial"/>
          <w:sz w:val="22"/>
          <w:szCs w:val="22"/>
        </w:rPr>
        <w:t>principles:</w:t>
      </w:r>
    </w:p>
    <w:p w:rsidR="001F6313" w:rsidRPr="00E42AA9" w:rsidRDefault="006D7282" w:rsidP="00EF77BA">
      <w:pPr>
        <w:numPr>
          <w:ilvl w:val="0"/>
          <w:numId w:val="2"/>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Be specific about the purposes or the goals</w:t>
      </w:r>
    </w:p>
    <w:p w:rsidR="001F6313" w:rsidRPr="00E42AA9" w:rsidRDefault="006D7282" w:rsidP="00EF77BA">
      <w:pPr>
        <w:numPr>
          <w:ilvl w:val="0"/>
          <w:numId w:val="2"/>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Gain knowledge of the community like the economic conditions, the norms, the trends, the demographics, and others</w:t>
      </w:r>
    </w:p>
    <w:p w:rsidR="001F6313" w:rsidRPr="00E42AA9" w:rsidRDefault="006D7282" w:rsidP="00EF77BA">
      <w:pPr>
        <w:numPr>
          <w:ilvl w:val="0"/>
          <w:numId w:val="2"/>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Partnership to be built with the community</w:t>
      </w:r>
    </w:p>
    <w:p w:rsidR="001F6313" w:rsidRPr="00E42AA9" w:rsidRDefault="006D7282" w:rsidP="00EF77BA">
      <w:pPr>
        <w:numPr>
          <w:ilvl w:val="0"/>
          <w:numId w:val="2"/>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Community self-determination</w:t>
      </w:r>
    </w:p>
    <w:p w:rsidR="001F6313" w:rsidRPr="00E42AA9" w:rsidRDefault="006D7282" w:rsidP="00EF77BA">
      <w:pPr>
        <w:numPr>
          <w:ilvl w:val="0"/>
          <w:numId w:val="2"/>
        </w:numPr>
        <w:pBdr>
          <w:top w:val="nil"/>
          <w:left w:val="nil"/>
          <w:bottom w:val="nil"/>
          <w:right w:val="nil"/>
          <w:between w:val="nil"/>
        </w:pBdr>
        <w:rPr>
          <w:rFonts w:ascii="Arial" w:hAnsi="Arial" w:cs="Arial"/>
          <w:sz w:val="22"/>
          <w:szCs w:val="22"/>
        </w:rPr>
      </w:pPr>
      <w:r w:rsidRPr="00E42AA9">
        <w:rPr>
          <w:rFonts w:ascii="Arial" w:hAnsi="Arial" w:cs="Arial"/>
          <w:color w:val="000000"/>
          <w:sz w:val="22"/>
          <w:szCs w:val="22"/>
        </w:rPr>
        <w:t>Have community diversity being fostered</w:t>
      </w:r>
    </w:p>
    <w:p w:rsidR="001248CF" w:rsidRDefault="00EE589A" w:rsidP="00EF77BA">
      <w:pPr>
        <w:rPr>
          <w:rFonts w:ascii="Arial" w:hAnsi="Arial" w:cs="Arial"/>
          <w:sz w:val="22"/>
          <w:szCs w:val="22"/>
        </w:rPr>
      </w:pPr>
      <w:r w:rsidRPr="00EE589A">
        <w:rPr>
          <w:rFonts w:ascii="Arial" w:hAnsi="Arial" w:cs="Arial"/>
          <w:sz w:val="22"/>
          <w:szCs w:val="22"/>
        </w:rPr>
        <w:t>Regarding the programme, reports indicate that the project has presented an alternative path that can effectively address the challenges faced by margi</w:t>
      </w:r>
      <w:r>
        <w:rPr>
          <w:rFonts w:ascii="Arial" w:hAnsi="Arial" w:cs="Arial"/>
          <w:sz w:val="22"/>
          <w:szCs w:val="22"/>
        </w:rPr>
        <w:t>nalised or discriminated groups</w:t>
      </w:r>
      <w:r w:rsidR="006D7282" w:rsidRPr="00E42AA9">
        <w:rPr>
          <w:rFonts w:ascii="Arial" w:hAnsi="Arial" w:cs="Arial"/>
          <w:sz w:val="22"/>
          <w:szCs w:val="22"/>
        </w:rPr>
        <w:t xml:space="preserve">. </w:t>
      </w:r>
      <w:r w:rsidRPr="00EE589A">
        <w:rPr>
          <w:rFonts w:ascii="Arial" w:hAnsi="Arial" w:cs="Arial"/>
          <w:sz w:val="22"/>
          <w:szCs w:val="22"/>
        </w:rPr>
        <w:t>The project has been acknowledged for effectively integrating inclusive communication with underprivileged members of the community, aligning with the principles of community engagement.</w:t>
      </w:r>
      <w:r w:rsidR="006D7282" w:rsidRPr="00E42AA9">
        <w:rPr>
          <w:rFonts w:ascii="Arial" w:hAnsi="Arial" w:cs="Arial"/>
          <w:sz w:val="22"/>
          <w:szCs w:val="22"/>
        </w:rPr>
        <w:t xml:space="preserve"> </w:t>
      </w:r>
    </w:p>
    <w:p w:rsidR="00CA0E70" w:rsidRDefault="001248CF" w:rsidP="00EF77BA">
      <w:pPr>
        <w:rPr>
          <w:rFonts w:ascii="Arial" w:hAnsi="Arial" w:cs="Arial"/>
          <w:sz w:val="22"/>
          <w:szCs w:val="22"/>
        </w:rPr>
      </w:pPr>
      <w:r w:rsidRPr="001248CF">
        <w:rPr>
          <w:rFonts w:ascii="Arial" w:hAnsi="Arial" w:cs="Arial"/>
          <w:sz w:val="22"/>
          <w:szCs w:val="22"/>
        </w:rPr>
        <w:t>For instance, the council is gathering data by examining various organisations and the services they provide. This data will enable them to understand the current situation and identify areas for improvement in service delivery across different regions. The project's approach to community engagement reflects its dedication to fulfilling its intended purpose.</w:t>
      </w:r>
      <w:r w:rsidR="006D7282" w:rsidRPr="00E42AA9">
        <w:rPr>
          <w:rFonts w:ascii="Arial" w:hAnsi="Arial" w:cs="Arial"/>
          <w:sz w:val="22"/>
          <w:szCs w:val="22"/>
        </w:rPr>
        <w:t xml:space="preserve"> </w:t>
      </w:r>
    </w:p>
    <w:p w:rsidR="001F6313" w:rsidRPr="00E42AA9" w:rsidRDefault="008B39BB" w:rsidP="00EF77BA">
      <w:pPr>
        <w:rPr>
          <w:rFonts w:ascii="Arial" w:hAnsi="Arial" w:cs="Arial"/>
          <w:sz w:val="22"/>
          <w:szCs w:val="22"/>
        </w:rPr>
      </w:pPr>
      <w:r w:rsidRPr="008B39BB">
        <w:rPr>
          <w:rFonts w:ascii="Arial" w:hAnsi="Arial" w:cs="Arial"/>
          <w:sz w:val="22"/>
          <w:szCs w:val="22"/>
        </w:rPr>
        <w:t xml:space="preserve">As stated by the World Health Organization, when implementing a </w:t>
      </w:r>
      <w:r>
        <w:rPr>
          <w:rFonts w:ascii="Arial" w:hAnsi="Arial" w:cs="Arial"/>
          <w:sz w:val="22"/>
          <w:szCs w:val="22"/>
        </w:rPr>
        <w:t>community-centred</w:t>
      </w:r>
      <w:r w:rsidRPr="008B39BB">
        <w:rPr>
          <w:rFonts w:ascii="Arial" w:hAnsi="Arial" w:cs="Arial"/>
          <w:sz w:val="22"/>
          <w:szCs w:val="22"/>
        </w:rPr>
        <w:t xml:space="preserve"> project, conducting comprehensive research on existing issues and identifying areas for improvement using strategic approaches contributes to the production of strong and precise outcomes (who.</w:t>
      </w:r>
      <w:r>
        <w:rPr>
          <w:rFonts w:ascii="Arial" w:hAnsi="Arial" w:cs="Arial"/>
          <w:sz w:val="22"/>
          <w:szCs w:val="22"/>
        </w:rPr>
        <w:t xml:space="preserve"> </w:t>
      </w:r>
      <w:r w:rsidRPr="008B39BB">
        <w:rPr>
          <w:rFonts w:ascii="Arial" w:hAnsi="Arial" w:cs="Arial"/>
          <w:sz w:val="22"/>
          <w:szCs w:val="22"/>
        </w:rPr>
        <w:t>int, 2023).</w:t>
      </w:r>
      <w:r>
        <w:rPr>
          <w:rFonts w:ascii="Arial" w:hAnsi="Arial" w:cs="Arial"/>
          <w:sz w:val="22"/>
          <w:szCs w:val="22"/>
        </w:rPr>
        <w:t xml:space="preserve"> </w:t>
      </w:r>
      <w:r w:rsidR="002703EA" w:rsidRPr="002703EA">
        <w:rPr>
          <w:rFonts w:ascii="Arial" w:hAnsi="Arial" w:cs="Arial"/>
          <w:sz w:val="22"/>
          <w:szCs w:val="22"/>
        </w:rPr>
        <w:t>In practical terms, it is observed that communities are prioritised in public health and planning initiatives. By identifying pathways, the council gains insights for developing a roadmap and proceeding accordingly.</w:t>
      </w:r>
    </w:p>
    <w:p w:rsidR="00CA0E70" w:rsidRDefault="002703EA" w:rsidP="00EF77BA">
      <w:pPr>
        <w:rPr>
          <w:rFonts w:ascii="Arial" w:hAnsi="Arial" w:cs="Arial"/>
          <w:sz w:val="22"/>
          <w:szCs w:val="22"/>
        </w:rPr>
      </w:pPr>
      <w:r w:rsidRPr="002703EA">
        <w:rPr>
          <w:rFonts w:ascii="Arial" w:hAnsi="Arial" w:cs="Arial"/>
          <w:sz w:val="22"/>
          <w:szCs w:val="22"/>
        </w:rPr>
        <w:t xml:space="preserve">Various studies have indicated that individuals residing in rural areas or belonging to underrepresented groups often face limited access to basic necessities, leading to extreme poverty and inadequate access to essential services. Consequently, these marginalized communities are unable to afford a healthy living environment and enjoy a supportive social </w:t>
      </w:r>
      <w:r>
        <w:rPr>
          <w:rFonts w:ascii="Arial" w:hAnsi="Arial" w:cs="Arial"/>
          <w:sz w:val="22"/>
          <w:szCs w:val="22"/>
        </w:rPr>
        <w:t>atmosphere (gov.</w:t>
      </w:r>
      <w:r w:rsidR="00CA0E70">
        <w:rPr>
          <w:rFonts w:ascii="Arial" w:hAnsi="Arial" w:cs="Arial"/>
          <w:sz w:val="22"/>
          <w:szCs w:val="22"/>
        </w:rPr>
        <w:t xml:space="preserve"> </w:t>
      </w:r>
      <w:r>
        <w:rPr>
          <w:rFonts w:ascii="Arial" w:hAnsi="Arial" w:cs="Arial"/>
          <w:sz w:val="22"/>
          <w:szCs w:val="22"/>
        </w:rPr>
        <w:t>uk,</w:t>
      </w:r>
      <w:r w:rsidRPr="002703EA">
        <w:rPr>
          <w:rFonts w:ascii="Arial" w:hAnsi="Arial" w:cs="Arial"/>
          <w:sz w:val="22"/>
          <w:szCs w:val="22"/>
        </w:rPr>
        <w:t xml:space="preserve"> 202</w:t>
      </w:r>
      <w:r>
        <w:rPr>
          <w:rFonts w:ascii="Arial" w:hAnsi="Arial" w:cs="Arial"/>
          <w:sz w:val="22"/>
          <w:szCs w:val="22"/>
        </w:rPr>
        <w:t>3</w:t>
      </w:r>
      <w:r w:rsidRPr="002703EA">
        <w:rPr>
          <w:rFonts w:ascii="Arial" w:hAnsi="Arial" w:cs="Arial"/>
          <w:sz w:val="22"/>
          <w:szCs w:val="22"/>
        </w:rPr>
        <w:t>).</w:t>
      </w:r>
      <w:r>
        <w:rPr>
          <w:rFonts w:ascii="Arial" w:hAnsi="Arial" w:cs="Arial"/>
          <w:sz w:val="22"/>
          <w:szCs w:val="22"/>
        </w:rPr>
        <w:t xml:space="preserve"> </w:t>
      </w:r>
    </w:p>
    <w:p w:rsidR="00CA0E70" w:rsidRDefault="00DD77A9" w:rsidP="00EF77BA">
      <w:pPr>
        <w:rPr>
          <w:rFonts w:ascii="Arial" w:hAnsi="Arial" w:cs="Arial"/>
          <w:sz w:val="22"/>
          <w:szCs w:val="22"/>
        </w:rPr>
      </w:pPr>
      <w:r w:rsidRPr="00DD77A9">
        <w:rPr>
          <w:rFonts w:ascii="Arial" w:hAnsi="Arial" w:cs="Arial"/>
          <w:sz w:val="22"/>
          <w:szCs w:val="22"/>
        </w:rPr>
        <w:t xml:space="preserve">The project, through the process of gathering examples from various areas, has established a pathway for conducting a thorough examination of the community section and addressing the deficiencies in healthcare services. The utilization of Open Data has facilitated the collection and dissemination of information, ensuring that it </w:t>
      </w:r>
      <w:r w:rsidR="00CA0E70">
        <w:rPr>
          <w:rFonts w:ascii="Arial" w:hAnsi="Arial" w:cs="Arial"/>
          <w:sz w:val="22"/>
          <w:szCs w:val="22"/>
        </w:rPr>
        <w:t>efficiently reaches community members</w:t>
      </w:r>
      <w:r w:rsidRPr="00DD77A9">
        <w:rPr>
          <w:rFonts w:ascii="Arial" w:hAnsi="Arial" w:cs="Arial"/>
          <w:sz w:val="22"/>
          <w:szCs w:val="22"/>
        </w:rPr>
        <w:t>. Reports indicate that this approach has been successful in bridging the gap between available healthcare resources and the needs of the community.</w:t>
      </w:r>
    </w:p>
    <w:p w:rsidR="001F6313" w:rsidRPr="00E42AA9" w:rsidRDefault="00DD77A9" w:rsidP="00EF77BA">
      <w:pPr>
        <w:rPr>
          <w:rFonts w:ascii="Arial" w:hAnsi="Arial" w:cs="Arial"/>
          <w:sz w:val="22"/>
          <w:szCs w:val="22"/>
        </w:rPr>
      </w:pPr>
      <w:r w:rsidRPr="00DD77A9">
        <w:rPr>
          <w:rFonts w:ascii="Arial" w:hAnsi="Arial" w:cs="Arial"/>
          <w:sz w:val="22"/>
          <w:szCs w:val="22"/>
        </w:rPr>
        <w:t xml:space="preserve"> </w:t>
      </w:r>
      <w:r w:rsidR="006D7282" w:rsidRPr="0000037F">
        <w:rPr>
          <w:rFonts w:ascii="Arial" w:hAnsi="Arial" w:cs="Arial"/>
          <w:sz w:val="22"/>
          <w:szCs w:val="22"/>
        </w:rPr>
        <w:t>It has been stated that</w:t>
      </w:r>
      <w:r w:rsidR="006D7282" w:rsidRPr="00E42AA9">
        <w:rPr>
          <w:rFonts w:ascii="Arial" w:hAnsi="Arial" w:cs="Arial"/>
          <w:sz w:val="22"/>
          <w:szCs w:val="22"/>
        </w:rPr>
        <w:t xml:space="preserve"> with the use of such kind of communication platform, the local government has garnered transparency in the system (linkedin, 2023). The service users are provided with every information and accordingly based on the information; the service users do act.</w:t>
      </w:r>
      <w:r w:rsidR="0082627F" w:rsidRPr="00E42AA9">
        <w:rPr>
          <w:rFonts w:ascii="Arial" w:hAnsi="Arial" w:cs="Arial"/>
          <w:sz w:val="22"/>
          <w:szCs w:val="22"/>
        </w:rPr>
        <w:t xml:space="preserve"> </w:t>
      </w:r>
      <w:r w:rsidR="006D7282" w:rsidRPr="00E42AA9">
        <w:rPr>
          <w:rFonts w:ascii="Arial" w:hAnsi="Arial" w:cs="Arial"/>
          <w:sz w:val="22"/>
          <w:szCs w:val="22"/>
        </w:rPr>
        <w:t xml:space="preserve">Since the project was meant for highlighting innovation and making the best use of it in connecting with the underrepresented segment of the community, the Podcast was used as </w:t>
      </w:r>
      <w:r w:rsidR="0000037F">
        <w:rPr>
          <w:rFonts w:ascii="Arial" w:hAnsi="Arial" w:cs="Arial"/>
          <w:sz w:val="22"/>
          <w:szCs w:val="22"/>
        </w:rPr>
        <w:t>a</w:t>
      </w:r>
      <w:r w:rsidR="006D7282" w:rsidRPr="00E42AA9">
        <w:rPr>
          <w:rFonts w:ascii="Arial" w:hAnsi="Arial" w:cs="Arial"/>
          <w:sz w:val="22"/>
          <w:szCs w:val="22"/>
        </w:rPr>
        <w:t xml:space="preserve"> communication tool </w:t>
      </w:r>
      <w:r w:rsidR="0000037F">
        <w:rPr>
          <w:rFonts w:ascii="Arial" w:hAnsi="Arial" w:cs="Arial"/>
          <w:sz w:val="22"/>
          <w:szCs w:val="22"/>
        </w:rPr>
        <w:t>as well</w:t>
      </w:r>
      <w:r w:rsidR="006D7282" w:rsidRPr="00E42AA9">
        <w:rPr>
          <w:rFonts w:ascii="Arial" w:hAnsi="Arial" w:cs="Arial"/>
          <w:sz w:val="22"/>
          <w:szCs w:val="22"/>
        </w:rPr>
        <w:t>. Through the Podcast, the change makers could listen to the stories on different matters and discuss them. Some of the examples of the issues listened to were the delayed discharges made in hospitals and social care, the problem of diversity and inclusion in the local government, the crisis faced in the workplace, and other similar kinds (tpximpact, 2023).</w:t>
      </w:r>
    </w:p>
    <w:p w:rsidR="001F6313" w:rsidRPr="003C6424" w:rsidRDefault="006D7282" w:rsidP="003C6424">
      <w:pPr>
        <w:pStyle w:val="Heading1"/>
        <w:numPr>
          <w:ilvl w:val="0"/>
          <w:numId w:val="3"/>
        </w:numPr>
        <w:rPr>
          <w:rFonts w:ascii="Arial" w:hAnsi="Arial" w:cs="Arial"/>
          <w:sz w:val="24"/>
          <w:szCs w:val="24"/>
        </w:rPr>
      </w:pPr>
      <w:bookmarkStart w:id="2" w:name="_Toc138935337"/>
      <w:r w:rsidRPr="003C6424">
        <w:rPr>
          <w:rFonts w:ascii="Arial" w:hAnsi="Arial" w:cs="Arial"/>
          <w:sz w:val="24"/>
          <w:szCs w:val="24"/>
        </w:rPr>
        <w:t>Planning and design</w:t>
      </w:r>
      <w:bookmarkEnd w:id="2"/>
    </w:p>
    <w:p w:rsidR="001F6313" w:rsidRPr="00E42AA9" w:rsidRDefault="00866632" w:rsidP="00EF77BA">
      <w:pPr>
        <w:rPr>
          <w:rFonts w:ascii="Arial" w:hAnsi="Arial" w:cs="Arial"/>
          <w:sz w:val="22"/>
          <w:szCs w:val="22"/>
        </w:rPr>
      </w:pPr>
      <w:r>
        <w:rPr>
          <w:rFonts w:ascii="Arial" w:hAnsi="Arial" w:cs="Arial"/>
          <w:sz w:val="22"/>
          <w:szCs w:val="22"/>
        </w:rPr>
        <w:t xml:space="preserve">         </w:t>
      </w:r>
      <w:r w:rsidR="006D7282" w:rsidRPr="00E42AA9">
        <w:rPr>
          <w:rFonts w:ascii="Arial" w:hAnsi="Arial" w:cs="Arial"/>
          <w:sz w:val="22"/>
          <w:szCs w:val="22"/>
        </w:rPr>
        <w:t>Planning is one of the crucial measures which take place when it is found that authorities or project managers or even the responsible ones, do consider, identifying the issues, finding rationale for it, and framing the milestones behind them (Lester, 2006). Similarly, in the case of the respective project, it was found that the Local Government Association (LGA), the TPXimpact, and the New Local have collaborated to lay the foundation of the program. Firstly, research has been conducted like Polly Lord and Tom Chigbo of the New Council did some investigation by learnings from the research done and listening to the stories on the innovative community engagement which was carried by the LGA (newlocal.org, 2023).</w:t>
      </w:r>
    </w:p>
    <w:p w:rsidR="001F6313" w:rsidRPr="00866632" w:rsidRDefault="006D7282" w:rsidP="00866632">
      <w:pPr>
        <w:jc w:val="center"/>
        <w:rPr>
          <w:rFonts w:ascii="Arial" w:hAnsi="Arial" w:cs="Arial"/>
          <w:sz w:val="22"/>
          <w:szCs w:val="22"/>
        </w:rPr>
      </w:pPr>
      <w:r w:rsidRPr="00E42AA9">
        <w:rPr>
          <w:rFonts w:ascii="Arial" w:hAnsi="Arial" w:cs="Arial"/>
          <w:noProof/>
          <w:sz w:val="22"/>
          <w:szCs w:val="22"/>
        </w:rPr>
        <w:drawing>
          <wp:inline distT="0" distB="0" distL="0" distR="0" wp14:anchorId="05DA9D70" wp14:editId="2ED67CC6">
            <wp:extent cx="5753100" cy="2419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53100" cy="2419350"/>
                    </a:xfrm>
                    <a:prstGeom prst="rect">
                      <a:avLst/>
                    </a:prstGeom>
                    <a:ln/>
                  </pic:spPr>
                </pic:pic>
              </a:graphicData>
            </a:graphic>
          </wp:inline>
        </w:drawing>
      </w:r>
      <w:r w:rsidRPr="00E42AA9">
        <w:rPr>
          <w:rFonts w:ascii="Arial" w:hAnsi="Arial" w:cs="Arial"/>
          <w:b/>
          <w:sz w:val="22"/>
          <w:szCs w:val="22"/>
        </w:rPr>
        <w:t>Figure 1: Polly Lord and Tom Chigbo of the New Council's listening to stories</w:t>
      </w:r>
    </w:p>
    <w:p w:rsidR="001F6313" w:rsidRPr="00E42AA9" w:rsidRDefault="006D7282" w:rsidP="00EF77BA">
      <w:pPr>
        <w:jc w:val="center"/>
        <w:rPr>
          <w:rFonts w:ascii="Arial" w:hAnsi="Arial" w:cs="Arial"/>
          <w:sz w:val="22"/>
          <w:szCs w:val="22"/>
        </w:rPr>
      </w:pPr>
      <w:r w:rsidRPr="00E42AA9">
        <w:rPr>
          <w:rFonts w:ascii="Arial" w:hAnsi="Arial" w:cs="Arial"/>
          <w:sz w:val="22"/>
          <w:szCs w:val="22"/>
        </w:rPr>
        <w:t>(Source: newlocal.org, 2023)</w:t>
      </w:r>
    </w:p>
    <w:p w:rsidR="001F6313" w:rsidRPr="00E42AA9" w:rsidRDefault="006D7282" w:rsidP="00EF77BA">
      <w:pPr>
        <w:rPr>
          <w:rFonts w:ascii="Arial" w:hAnsi="Arial" w:cs="Arial"/>
          <w:sz w:val="22"/>
          <w:szCs w:val="22"/>
        </w:rPr>
      </w:pPr>
      <w:r w:rsidRPr="00E42AA9">
        <w:rPr>
          <w:rFonts w:ascii="Arial" w:hAnsi="Arial" w:cs="Arial"/>
          <w:sz w:val="22"/>
          <w:szCs w:val="22"/>
        </w:rPr>
        <w:t>Around the UK, the mission had been undertaken to listen to the issues and involve the local people in it. After the research, huge diverse approaches have been taken like the undertaking of the community champion programs, framing citizen science for the usage of the digital mechanisms and tools along with the arts as well. The main plan was that through the project, the authority will take the liability of showcasing fantastic work and will draw out the lessons from it which will enable the council to be empowered. Thus, the council through empowerment will adopt a similar kind of approach. Therefore, from the research carried forward and data gathered, the council has taken an effort of utilizing the tools in a way that will better facilitate connecting with the residents.</w:t>
      </w:r>
    </w:p>
    <w:p w:rsidR="00866632" w:rsidRDefault="006D7282" w:rsidP="00EF77BA">
      <w:pPr>
        <w:rPr>
          <w:rFonts w:ascii="Arial" w:hAnsi="Arial" w:cs="Arial"/>
          <w:sz w:val="22"/>
          <w:szCs w:val="22"/>
        </w:rPr>
      </w:pPr>
      <w:r w:rsidRPr="00E42AA9">
        <w:rPr>
          <w:rFonts w:ascii="Arial" w:hAnsi="Arial" w:cs="Arial"/>
          <w:sz w:val="22"/>
          <w:szCs w:val="22"/>
        </w:rPr>
        <w:t xml:space="preserve">The implementation was appropriate since after listening to the issues, the decisions were taken innovatively and emphasized the inclusion of the community. </w:t>
      </w:r>
    </w:p>
    <w:p w:rsidR="001F6313" w:rsidRPr="00E42AA9" w:rsidRDefault="006D7282" w:rsidP="00EF77BA">
      <w:pPr>
        <w:rPr>
          <w:rFonts w:ascii="Arial" w:hAnsi="Arial" w:cs="Arial"/>
          <w:sz w:val="22"/>
          <w:szCs w:val="22"/>
        </w:rPr>
      </w:pPr>
      <w:r w:rsidRPr="00E42AA9">
        <w:rPr>
          <w:rFonts w:ascii="Arial" w:hAnsi="Arial" w:cs="Arial"/>
          <w:sz w:val="22"/>
          <w:szCs w:val="22"/>
        </w:rPr>
        <w:t>Certainly, in the development of the program, the stakeholders were involved like the members of the New Council, the community members, and the LGA. As argued by Sokolov</w:t>
      </w:r>
      <w:r w:rsidR="00866632">
        <w:rPr>
          <w:rFonts w:ascii="Arial" w:hAnsi="Arial" w:cs="Arial"/>
          <w:sz w:val="22"/>
          <w:szCs w:val="22"/>
        </w:rPr>
        <w:t xml:space="preserve"> </w:t>
      </w:r>
      <w:r w:rsidRPr="00E42AA9">
        <w:rPr>
          <w:rFonts w:ascii="Arial" w:hAnsi="Arial" w:cs="Arial"/>
          <w:i/>
          <w:sz w:val="22"/>
          <w:szCs w:val="22"/>
        </w:rPr>
        <w:t>et al.</w:t>
      </w:r>
      <w:r w:rsidRPr="00E42AA9">
        <w:rPr>
          <w:rFonts w:ascii="Arial" w:hAnsi="Arial" w:cs="Arial"/>
          <w:sz w:val="22"/>
          <w:szCs w:val="22"/>
        </w:rPr>
        <w:t xml:space="preserve"> (2019, p.119729), during the development of the smart cities program</w:t>
      </w:r>
      <w:r w:rsidR="00866632">
        <w:rPr>
          <w:rFonts w:ascii="Arial" w:hAnsi="Arial" w:cs="Arial"/>
          <w:sz w:val="22"/>
          <w:szCs w:val="22"/>
        </w:rPr>
        <w:t>me</w:t>
      </w:r>
      <w:r w:rsidRPr="00E42AA9">
        <w:rPr>
          <w:rFonts w:ascii="Arial" w:hAnsi="Arial" w:cs="Arial"/>
          <w:sz w:val="22"/>
          <w:szCs w:val="22"/>
        </w:rPr>
        <w:t xml:space="preserve">, the stakeholder’s involvement has been prioritized. </w:t>
      </w:r>
      <w:r w:rsidR="00866632" w:rsidRPr="00E42AA9">
        <w:rPr>
          <w:rFonts w:ascii="Arial" w:hAnsi="Arial" w:cs="Arial"/>
          <w:sz w:val="22"/>
          <w:szCs w:val="22"/>
        </w:rPr>
        <w:t>Similarly,</w:t>
      </w:r>
      <w:r w:rsidRPr="00E42AA9">
        <w:rPr>
          <w:rFonts w:ascii="Arial" w:hAnsi="Arial" w:cs="Arial"/>
          <w:sz w:val="22"/>
          <w:szCs w:val="22"/>
        </w:rPr>
        <w:t xml:space="preserve"> in the innovative community engagement program, the communities have been identified </w:t>
      </w:r>
      <w:r w:rsidR="00FE5214" w:rsidRPr="00FE5214">
        <w:rPr>
          <w:rFonts w:ascii="Arial" w:hAnsi="Arial" w:cs="Arial"/>
          <w:sz w:val="22"/>
          <w:szCs w:val="22"/>
        </w:rPr>
        <w:t>to be given an active role in decisions and well supported</w:t>
      </w:r>
      <w:r w:rsidRPr="00E42AA9">
        <w:rPr>
          <w:rFonts w:ascii="Arial" w:hAnsi="Arial" w:cs="Arial"/>
          <w:sz w:val="22"/>
          <w:szCs w:val="22"/>
        </w:rPr>
        <w:t xml:space="preserve"> the system so that the developed solutions to the problems could emerge (newlocal.org, 2022).</w:t>
      </w:r>
    </w:p>
    <w:p w:rsidR="001F6313" w:rsidRPr="00866632" w:rsidRDefault="006D7282" w:rsidP="00866632">
      <w:pPr>
        <w:pStyle w:val="Heading1"/>
        <w:numPr>
          <w:ilvl w:val="0"/>
          <w:numId w:val="3"/>
        </w:numPr>
        <w:rPr>
          <w:rFonts w:ascii="Arial" w:hAnsi="Arial" w:cs="Arial"/>
          <w:sz w:val="24"/>
          <w:szCs w:val="24"/>
        </w:rPr>
      </w:pPr>
      <w:bookmarkStart w:id="3" w:name="_Toc138935338"/>
      <w:r w:rsidRPr="00866632">
        <w:rPr>
          <w:rFonts w:ascii="Arial" w:hAnsi="Arial" w:cs="Arial"/>
          <w:sz w:val="24"/>
          <w:szCs w:val="24"/>
        </w:rPr>
        <w:t>Standards</w:t>
      </w:r>
      <w:bookmarkEnd w:id="3"/>
    </w:p>
    <w:p w:rsidR="00866632" w:rsidRDefault="00D376DD" w:rsidP="00EF77BA">
      <w:pPr>
        <w:pStyle w:val="Heading1"/>
        <w:rPr>
          <w:rFonts w:ascii="Arial" w:hAnsi="Arial" w:cs="Arial"/>
          <w:b w:val="0"/>
          <w:color w:val="auto"/>
          <w:sz w:val="22"/>
          <w:szCs w:val="22"/>
        </w:rPr>
      </w:pPr>
      <w:r>
        <w:rPr>
          <w:rFonts w:ascii="Arial" w:hAnsi="Arial" w:cs="Arial"/>
          <w:b w:val="0"/>
          <w:color w:val="auto"/>
          <w:sz w:val="22"/>
          <w:szCs w:val="22"/>
        </w:rPr>
        <w:t xml:space="preserve">           </w:t>
      </w:r>
      <w:bookmarkStart w:id="4" w:name="_Toc138935339"/>
      <w:r w:rsidR="00866632" w:rsidRPr="00866632">
        <w:rPr>
          <w:rFonts w:ascii="Arial" w:hAnsi="Arial" w:cs="Arial"/>
          <w:b w:val="0"/>
          <w:color w:val="auto"/>
          <w:sz w:val="22"/>
          <w:szCs w:val="22"/>
        </w:rPr>
        <w:t xml:space="preserve">Based on the 'Minimum Quality Standards and Indicators for Community Engagement', there are four primary categories: </w:t>
      </w:r>
      <w:r w:rsidR="00FE5214" w:rsidRPr="00FE5214">
        <w:rPr>
          <w:rFonts w:ascii="Arial" w:hAnsi="Arial" w:cs="Arial"/>
          <w:b w:val="0"/>
          <w:color w:val="auto"/>
          <w:sz w:val="22"/>
          <w:szCs w:val="22"/>
        </w:rPr>
        <w:t>Key foundations</w:t>
      </w:r>
      <w:r w:rsidR="00FE5214">
        <w:rPr>
          <w:rFonts w:ascii="Arial" w:hAnsi="Arial" w:cs="Arial"/>
          <w:b w:val="0"/>
          <w:color w:val="auto"/>
          <w:sz w:val="22"/>
          <w:szCs w:val="22"/>
        </w:rPr>
        <w:t xml:space="preserve">, </w:t>
      </w:r>
      <w:r w:rsidR="00FE5214" w:rsidRPr="00FE5214">
        <w:rPr>
          <w:rFonts w:ascii="Arial" w:hAnsi="Arial" w:cs="Arial"/>
          <w:b w:val="0"/>
          <w:color w:val="auto"/>
          <w:sz w:val="22"/>
          <w:szCs w:val="22"/>
        </w:rPr>
        <w:t>Interconnection</w:t>
      </w:r>
      <w:r w:rsidR="00FE5214">
        <w:rPr>
          <w:rFonts w:ascii="Arial" w:hAnsi="Arial" w:cs="Arial"/>
          <w:b w:val="0"/>
          <w:color w:val="auto"/>
          <w:sz w:val="22"/>
          <w:szCs w:val="22"/>
        </w:rPr>
        <w:t xml:space="preserve">, </w:t>
      </w:r>
      <w:r w:rsidR="00B048BA" w:rsidRPr="00B048BA">
        <w:rPr>
          <w:rFonts w:ascii="Arial" w:hAnsi="Arial" w:cs="Arial"/>
          <w:b w:val="0"/>
          <w:color w:val="auto"/>
          <w:sz w:val="22"/>
          <w:szCs w:val="22"/>
        </w:rPr>
        <w:t>Fundraising</w:t>
      </w:r>
      <w:r w:rsidR="00866632" w:rsidRPr="00866632">
        <w:rPr>
          <w:rFonts w:ascii="Arial" w:hAnsi="Arial" w:cs="Arial"/>
          <w:b w:val="0"/>
          <w:color w:val="auto"/>
          <w:sz w:val="22"/>
          <w:szCs w:val="22"/>
        </w:rPr>
        <w:t>, and Implementation. The Council has collaborated with one another to initiate the program and has been operating throughout the United Kingdom. In terms of implementation, it is acknowledged that the most effective approach involves evaluating both new and tested methods.</w:t>
      </w:r>
      <w:bookmarkStart w:id="5" w:name="_GoBack"/>
      <w:bookmarkEnd w:id="4"/>
      <w:bookmarkEnd w:id="5"/>
    </w:p>
    <w:p w:rsidR="001F6313" w:rsidRPr="00D376DD" w:rsidRDefault="006D7282" w:rsidP="00D376DD">
      <w:pPr>
        <w:pStyle w:val="Heading1"/>
        <w:numPr>
          <w:ilvl w:val="0"/>
          <w:numId w:val="3"/>
        </w:numPr>
        <w:rPr>
          <w:rFonts w:ascii="Arial" w:hAnsi="Arial" w:cs="Arial"/>
          <w:sz w:val="24"/>
          <w:szCs w:val="24"/>
        </w:rPr>
      </w:pPr>
      <w:bookmarkStart w:id="6" w:name="_Toc138935340"/>
      <w:r w:rsidRPr="00D376DD">
        <w:rPr>
          <w:rFonts w:ascii="Arial" w:hAnsi="Arial" w:cs="Arial"/>
          <w:sz w:val="24"/>
          <w:szCs w:val="24"/>
        </w:rPr>
        <w:t>Evaluation and Impact</w:t>
      </w:r>
      <w:bookmarkEnd w:id="6"/>
    </w:p>
    <w:p w:rsidR="007E18AC" w:rsidRDefault="00D376DD" w:rsidP="00EF77BA">
      <w:pPr>
        <w:rPr>
          <w:rFonts w:ascii="Arial" w:hAnsi="Arial" w:cs="Arial"/>
          <w:sz w:val="22"/>
          <w:szCs w:val="22"/>
        </w:rPr>
      </w:pPr>
      <w:r>
        <w:rPr>
          <w:rFonts w:ascii="Arial" w:hAnsi="Arial" w:cs="Arial"/>
          <w:sz w:val="22"/>
          <w:szCs w:val="22"/>
        </w:rPr>
        <w:t xml:space="preserve">          </w:t>
      </w:r>
      <w:r w:rsidR="006D7282" w:rsidRPr="00E42AA9">
        <w:rPr>
          <w:rFonts w:ascii="Arial" w:hAnsi="Arial" w:cs="Arial"/>
          <w:sz w:val="22"/>
          <w:szCs w:val="22"/>
        </w:rPr>
        <w:t xml:space="preserve">In the study of Kahila-Tani </w:t>
      </w:r>
      <w:r w:rsidR="006D7282" w:rsidRPr="00E42AA9">
        <w:rPr>
          <w:rFonts w:ascii="Arial" w:hAnsi="Arial" w:cs="Arial"/>
          <w:i/>
          <w:sz w:val="22"/>
          <w:szCs w:val="22"/>
        </w:rPr>
        <w:t>et al.</w:t>
      </w:r>
      <w:r w:rsidR="006D7282" w:rsidRPr="00E42AA9">
        <w:rPr>
          <w:rFonts w:ascii="Arial" w:hAnsi="Arial" w:cs="Arial"/>
          <w:sz w:val="22"/>
          <w:szCs w:val="22"/>
        </w:rPr>
        <w:t xml:space="preserve"> (2019, pp.45-55), for the urban planning program, the usage of the Geographic information system (GIS) has helped in the encouragement of public participation. </w:t>
      </w:r>
      <w:r w:rsidRPr="00E42AA9">
        <w:rPr>
          <w:rFonts w:ascii="Arial" w:hAnsi="Arial" w:cs="Arial"/>
          <w:sz w:val="22"/>
          <w:szCs w:val="22"/>
        </w:rPr>
        <w:t>Similarly,</w:t>
      </w:r>
      <w:r w:rsidR="006D7282" w:rsidRPr="00E42AA9">
        <w:rPr>
          <w:rFonts w:ascii="Arial" w:hAnsi="Arial" w:cs="Arial"/>
          <w:sz w:val="22"/>
          <w:szCs w:val="22"/>
        </w:rPr>
        <w:t xml:space="preserve"> in the case of the innovative community engagement program, through the Podcast, the communication has been made effective and at the same time, the members involved have been strategic in action and planning through the research and evidence. The program has helped in reaching out to the community and t</w:t>
      </w:r>
      <w:r>
        <w:rPr>
          <w:rFonts w:ascii="Arial" w:hAnsi="Arial" w:cs="Arial"/>
          <w:sz w:val="22"/>
          <w:szCs w:val="22"/>
        </w:rPr>
        <w:t>aking innovative approaches to</w:t>
      </w:r>
      <w:r w:rsidR="006D7282" w:rsidRPr="00E42AA9">
        <w:rPr>
          <w:rFonts w:ascii="Arial" w:hAnsi="Arial" w:cs="Arial"/>
          <w:sz w:val="22"/>
          <w:szCs w:val="22"/>
        </w:rPr>
        <w:t xml:space="preserve"> them. Through the involvement, the main purpose had been of grabbing opportunities where even the residents could offer recommendations, and reviews and state their opinions too. </w:t>
      </w:r>
      <w:r w:rsidRPr="00D376DD">
        <w:rPr>
          <w:rFonts w:ascii="Arial" w:hAnsi="Arial" w:cs="Arial"/>
          <w:sz w:val="22"/>
          <w:szCs w:val="22"/>
        </w:rPr>
        <w:t>Live events and panel discussions, recorded via podcasts, allow for measuring the program's effectiveness and gathering valuable input from the community.</w:t>
      </w:r>
      <w:r>
        <w:rPr>
          <w:rFonts w:ascii="Arial" w:hAnsi="Arial" w:cs="Arial"/>
          <w:sz w:val="22"/>
          <w:szCs w:val="22"/>
        </w:rPr>
        <w:t xml:space="preserve"> </w:t>
      </w:r>
      <w:r w:rsidR="006D7282" w:rsidRPr="00E42AA9">
        <w:rPr>
          <w:rFonts w:ascii="Arial" w:hAnsi="Arial" w:cs="Arial"/>
          <w:sz w:val="22"/>
          <w:szCs w:val="22"/>
        </w:rPr>
        <w:t>From diff</w:t>
      </w:r>
      <w:r>
        <w:rPr>
          <w:rFonts w:ascii="Arial" w:hAnsi="Arial" w:cs="Arial"/>
          <w:sz w:val="22"/>
          <w:szCs w:val="22"/>
        </w:rPr>
        <w:t>erent research, it has been noticed that</w:t>
      </w:r>
      <w:r w:rsidR="006D7282" w:rsidRPr="00E42AA9">
        <w:rPr>
          <w:rFonts w:ascii="Arial" w:hAnsi="Arial" w:cs="Arial"/>
          <w:sz w:val="22"/>
          <w:szCs w:val="22"/>
        </w:rPr>
        <w:t xml:space="preserve"> the people belonging to a rural area or being underrepresented, do lack access to standard living which results in extreme poverty, or are unable to access different services. Therefore, the program has been working well in building innovative deliverables and assisting the communities. </w:t>
      </w:r>
    </w:p>
    <w:p w:rsidR="007E18AC" w:rsidRDefault="008F3377" w:rsidP="00EF77BA">
      <w:pPr>
        <w:rPr>
          <w:rFonts w:ascii="Arial" w:hAnsi="Arial" w:cs="Arial"/>
          <w:sz w:val="22"/>
          <w:szCs w:val="22"/>
        </w:rPr>
      </w:pPr>
      <w:r w:rsidRPr="008F3377">
        <w:rPr>
          <w:rFonts w:ascii="Arial" w:hAnsi="Arial" w:cs="Arial"/>
          <w:sz w:val="22"/>
          <w:szCs w:val="22"/>
        </w:rPr>
        <w:t>The LGA conducts a thorough impact assessment to evaluate the project's long-term effects on community empowerment, policy outcomes, and overall community well-being.</w:t>
      </w:r>
      <w:bookmarkStart w:id="7" w:name="_1t3h5sf" w:colFirst="0" w:colLast="0"/>
      <w:bookmarkEnd w:id="7"/>
      <w:r>
        <w:rPr>
          <w:rFonts w:ascii="Arial" w:hAnsi="Arial" w:cs="Arial"/>
          <w:sz w:val="22"/>
          <w:szCs w:val="22"/>
        </w:rPr>
        <w:t xml:space="preserve"> </w:t>
      </w:r>
    </w:p>
    <w:p w:rsidR="007E18AC" w:rsidRDefault="006D7282" w:rsidP="00EF77BA">
      <w:pPr>
        <w:rPr>
          <w:rFonts w:ascii="Arial" w:hAnsi="Arial" w:cs="Arial"/>
          <w:sz w:val="22"/>
          <w:szCs w:val="22"/>
        </w:rPr>
      </w:pPr>
      <w:r w:rsidRPr="00E42AA9">
        <w:rPr>
          <w:rFonts w:ascii="Arial" w:hAnsi="Arial" w:cs="Arial"/>
          <w:sz w:val="22"/>
          <w:szCs w:val="22"/>
        </w:rPr>
        <w:t xml:space="preserve">The Podcast is the main tool through which evaluation is done. For example, on the issue of "The cost-of-living crisis", the panel did hold a live event at the Solace Summit. Through the live session with the audience being recorded, it has been reported that the panel did discuss the issues that the communities had been facing (tpximpact, 2023). </w:t>
      </w:r>
    </w:p>
    <w:p w:rsidR="001F6313" w:rsidRPr="00E42AA9" w:rsidRDefault="000721AA" w:rsidP="00EF77BA">
      <w:pPr>
        <w:rPr>
          <w:rFonts w:ascii="Arial" w:hAnsi="Arial" w:cs="Arial"/>
          <w:sz w:val="22"/>
          <w:szCs w:val="22"/>
        </w:rPr>
      </w:pPr>
      <w:r w:rsidRPr="000721AA">
        <w:rPr>
          <w:rFonts w:ascii="Arial" w:hAnsi="Arial" w:cs="Arial"/>
          <w:sz w:val="22"/>
          <w:szCs w:val="22"/>
        </w:rPr>
        <w:t xml:space="preserve">The Council is currently assessing the impact of increasing costs on human lives and the well-being of individuals, </w:t>
      </w:r>
      <w:r w:rsidR="007E18AC">
        <w:rPr>
          <w:rFonts w:ascii="Arial" w:hAnsi="Arial" w:cs="Arial"/>
          <w:sz w:val="22"/>
          <w:szCs w:val="22"/>
        </w:rPr>
        <w:t>also</w:t>
      </w:r>
      <w:r w:rsidRPr="000721AA">
        <w:rPr>
          <w:rFonts w:ascii="Arial" w:hAnsi="Arial" w:cs="Arial"/>
          <w:sz w:val="22"/>
          <w:szCs w:val="22"/>
        </w:rPr>
        <w:t xml:space="preserve"> examining how people are being served. These crucial inquiries have been raised in the Podcast, prompting the Council to gauge t</w:t>
      </w:r>
      <w:r>
        <w:rPr>
          <w:rFonts w:ascii="Arial" w:hAnsi="Arial" w:cs="Arial"/>
          <w:sz w:val="22"/>
          <w:szCs w:val="22"/>
        </w:rPr>
        <w:t>he effectiveness of the programme.</w:t>
      </w:r>
      <w:r w:rsidR="006D7282" w:rsidRPr="00E42AA9">
        <w:rPr>
          <w:rFonts w:ascii="Arial" w:hAnsi="Arial" w:cs="Arial"/>
          <w:sz w:val="22"/>
          <w:szCs w:val="22"/>
        </w:rPr>
        <w:t xml:space="preserve"> </w:t>
      </w:r>
    </w:p>
    <w:p w:rsidR="001F6313" w:rsidRPr="008F3377" w:rsidRDefault="006D7282" w:rsidP="008F3377">
      <w:pPr>
        <w:pStyle w:val="Heading1"/>
        <w:numPr>
          <w:ilvl w:val="0"/>
          <w:numId w:val="3"/>
        </w:numPr>
        <w:rPr>
          <w:rFonts w:ascii="Arial" w:hAnsi="Arial" w:cs="Arial"/>
          <w:sz w:val="24"/>
          <w:szCs w:val="24"/>
        </w:rPr>
      </w:pPr>
      <w:bookmarkStart w:id="8" w:name="_Toc138935341"/>
      <w:r w:rsidRPr="008F3377">
        <w:rPr>
          <w:rFonts w:ascii="Arial" w:hAnsi="Arial" w:cs="Arial"/>
          <w:sz w:val="24"/>
          <w:szCs w:val="24"/>
        </w:rPr>
        <w:t>Conclusion</w:t>
      </w:r>
      <w:bookmarkEnd w:id="8"/>
    </w:p>
    <w:p w:rsidR="008F3377" w:rsidRDefault="008F3377" w:rsidP="008C1596">
      <w:pPr>
        <w:rPr>
          <w:rFonts w:ascii="Arial" w:hAnsi="Arial" w:cs="Arial"/>
          <w:sz w:val="22"/>
          <w:szCs w:val="22"/>
        </w:rPr>
      </w:pPr>
      <w:r w:rsidRPr="008F3377">
        <w:rPr>
          <w:rFonts w:ascii="Arial" w:hAnsi="Arial" w:cs="Arial"/>
          <w:sz w:val="22"/>
          <w:szCs w:val="22"/>
        </w:rPr>
        <w:t xml:space="preserve">The LGA's New Local and TPXimpact projects show a noteworthy dedication to community engagement principles, excellent planning, and the use of suitable tools and platforms. </w:t>
      </w:r>
    </w:p>
    <w:p w:rsidR="008F3377" w:rsidRDefault="008F3377" w:rsidP="008C1596">
      <w:pPr>
        <w:rPr>
          <w:rFonts w:ascii="Arial" w:hAnsi="Arial" w:cs="Arial"/>
          <w:sz w:val="22"/>
          <w:szCs w:val="22"/>
        </w:rPr>
      </w:pPr>
      <w:r w:rsidRPr="008F3377">
        <w:rPr>
          <w:rFonts w:ascii="Arial" w:hAnsi="Arial" w:cs="Arial"/>
          <w:sz w:val="22"/>
          <w:szCs w:val="22"/>
        </w:rPr>
        <w:t>The project can serve as a beneficial example for creating inclusive and collaborative decision-making processes within the UK's local governance framework by adhering to community involvement models, measuring effect, and correcting strengths and flaws. Nonetheless, the project adheres to stakeholder involvement, planning, and assessment, which contributes to its effectiveness as a continu</w:t>
      </w:r>
      <w:r>
        <w:rPr>
          <w:rFonts w:ascii="Arial" w:hAnsi="Arial" w:cs="Arial"/>
          <w:sz w:val="22"/>
          <w:szCs w:val="22"/>
        </w:rPr>
        <w:t>ing community engagement initiative.</w:t>
      </w:r>
    </w:p>
    <w:p w:rsidR="008F3377" w:rsidRDefault="008F3377" w:rsidP="008C1596">
      <w:pPr>
        <w:rPr>
          <w:rFonts w:ascii="Arial" w:hAnsi="Arial" w:cs="Arial"/>
          <w:sz w:val="22"/>
          <w:szCs w:val="22"/>
        </w:rPr>
      </w:pPr>
    </w:p>
    <w:p w:rsidR="001F6313" w:rsidRPr="008F3377" w:rsidRDefault="006D7282" w:rsidP="008F3377">
      <w:pPr>
        <w:pStyle w:val="Heading1"/>
        <w:numPr>
          <w:ilvl w:val="0"/>
          <w:numId w:val="3"/>
        </w:numPr>
        <w:rPr>
          <w:rFonts w:ascii="Arial" w:hAnsi="Arial" w:cs="Arial"/>
          <w:sz w:val="24"/>
          <w:szCs w:val="24"/>
        </w:rPr>
      </w:pPr>
      <w:bookmarkStart w:id="9" w:name="_Toc138935342"/>
      <w:r w:rsidRPr="008F3377">
        <w:rPr>
          <w:rFonts w:ascii="Arial" w:hAnsi="Arial" w:cs="Arial"/>
          <w:sz w:val="24"/>
          <w:szCs w:val="24"/>
        </w:rPr>
        <w:t>Reference List</w:t>
      </w:r>
      <w:bookmarkEnd w:id="9"/>
    </w:p>
    <w:p w:rsidR="00E71819" w:rsidRDefault="00E71819" w:rsidP="004441CE">
      <w:pPr>
        <w:ind w:hanging="2"/>
        <w:rPr>
          <w:rFonts w:ascii="Arial" w:hAnsi="Arial" w:cs="Arial"/>
          <w:sz w:val="22"/>
          <w:szCs w:val="22"/>
        </w:rPr>
      </w:pPr>
      <w:r>
        <w:rPr>
          <w:rFonts w:ascii="Arial" w:hAnsi="Arial" w:cs="Arial"/>
          <w:sz w:val="22"/>
          <w:szCs w:val="22"/>
        </w:rPr>
        <w:t>Cyril, S. et al. (2015) ‘</w:t>
      </w:r>
      <w:r w:rsidR="00F81542" w:rsidRPr="00F81542">
        <w:rPr>
          <w:rFonts w:ascii="Arial" w:hAnsi="Arial" w:cs="Arial"/>
          <w:sz w:val="22"/>
          <w:szCs w:val="22"/>
        </w:rPr>
        <w:t>Exploring the role of community engagement in improving the health of disadvantaged po</w:t>
      </w:r>
      <w:r w:rsidR="009730D6">
        <w:rPr>
          <w:rFonts w:ascii="Arial" w:hAnsi="Arial" w:cs="Arial"/>
          <w:sz w:val="22"/>
          <w:szCs w:val="22"/>
        </w:rPr>
        <w:t>pulations: a systematic review’,</w:t>
      </w:r>
      <w:r w:rsidR="00F81542" w:rsidRPr="00F81542">
        <w:rPr>
          <w:rFonts w:ascii="Arial" w:hAnsi="Arial" w:cs="Arial"/>
          <w:sz w:val="22"/>
          <w:szCs w:val="22"/>
        </w:rPr>
        <w:t xml:space="preserve"> </w:t>
      </w:r>
      <w:r w:rsidR="00F81542" w:rsidRPr="00E71819">
        <w:rPr>
          <w:rFonts w:ascii="Arial" w:hAnsi="Arial" w:cs="Arial"/>
          <w:i/>
          <w:sz w:val="22"/>
          <w:szCs w:val="22"/>
        </w:rPr>
        <w:t>Global Health</w:t>
      </w:r>
      <w:r w:rsidRPr="00E71819">
        <w:rPr>
          <w:rFonts w:ascii="Arial" w:hAnsi="Arial" w:cs="Arial"/>
          <w:i/>
          <w:sz w:val="22"/>
          <w:szCs w:val="22"/>
        </w:rPr>
        <w:t xml:space="preserve"> Action</w:t>
      </w:r>
      <w:r>
        <w:rPr>
          <w:rFonts w:ascii="Arial" w:hAnsi="Arial" w:cs="Arial"/>
          <w:sz w:val="22"/>
          <w:szCs w:val="22"/>
        </w:rPr>
        <w:t>, 8(1), p. 29842</w:t>
      </w:r>
      <w:r w:rsidR="00F81542" w:rsidRPr="00F81542">
        <w:rPr>
          <w:rFonts w:ascii="Arial" w:hAnsi="Arial" w:cs="Arial"/>
          <w:sz w:val="22"/>
          <w:szCs w:val="22"/>
        </w:rPr>
        <w:t>.</w:t>
      </w:r>
    </w:p>
    <w:p w:rsidR="00E71819" w:rsidRDefault="00E71819" w:rsidP="004441CE">
      <w:pPr>
        <w:ind w:hanging="2"/>
        <w:rPr>
          <w:rFonts w:ascii="Arial" w:hAnsi="Arial" w:cs="Arial"/>
          <w:sz w:val="22"/>
          <w:szCs w:val="22"/>
        </w:rPr>
      </w:pPr>
      <w:r>
        <w:rPr>
          <w:rFonts w:ascii="Arial" w:hAnsi="Arial" w:cs="Arial"/>
          <w:sz w:val="22"/>
          <w:szCs w:val="22"/>
        </w:rPr>
        <w:t>G</w:t>
      </w:r>
      <w:r w:rsidRPr="00E71819">
        <w:rPr>
          <w:rFonts w:ascii="Arial" w:hAnsi="Arial" w:cs="Arial"/>
          <w:sz w:val="22"/>
          <w:szCs w:val="22"/>
        </w:rPr>
        <w:t>ov.</w:t>
      </w:r>
      <w:r>
        <w:rPr>
          <w:rFonts w:ascii="Arial" w:hAnsi="Arial" w:cs="Arial"/>
          <w:sz w:val="22"/>
          <w:szCs w:val="22"/>
        </w:rPr>
        <w:t xml:space="preserve"> UK (2023)</w:t>
      </w:r>
      <w:r w:rsidRPr="00E71819">
        <w:rPr>
          <w:rFonts w:ascii="Arial" w:hAnsi="Arial" w:cs="Arial"/>
          <w:sz w:val="22"/>
          <w:szCs w:val="22"/>
        </w:rPr>
        <w:t xml:space="preserve"> </w:t>
      </w:r>
      <w:r w:rsidRPr="00E71819">
        <w:rPr>
          <w:rFonts w:ascii="Arial" w:hAnsi="Arial" w:cs="Arial"/>
          <w:i/>
          <w:sz w:val="22"/>
          <w:szCs w:val="22"/>
        </w:rPr>
        <w:t>Community-centred practice: applying All Our Health</w:t>
      </w:r>
      <w:r>
        <w:rPr>
          <w:rFonts w:ascii="Arial" w:hAnsi="Arial" w:cs="Arial"/>
          <w:sz w:val="22"/>
          <w:szCs w:val="22"/>
        </w:rPr>
        <w:t xml:space="preserve"> [Online]</w:t>
      </w:r>
      <w:r w:rsidRPr="00E71819">
        <w:rPr>
          <w:rFonts w:ascii="Arial" w:hAnsi="Arial" w:cs="Arial"/>
          <w:sz w:val="22"/>
          <w:szCs w:val="22"/>
        </w:rPr>
        <w:t xml:space="preserve"> Available at: https://www.gov.uk/government/publications/community-centred-practice-applying-all-our-health/community-centred-practice-applying-all-our-health (Accessed: 15 June 2023).</w:t>
      </w:r>
    </w:p>
    <w:p w:rsidR="003C31AE" w:rsidRPr="009730D6" w:rsidRDefault="009730D6" w:rsidP="004441CE">
      <w:pPr>
        <w:ind w:hanging="2"/>
        <w:rPr>
          <w:rFonts w:ascii="Arial" w:hAnsi="Arial" w:cs="Arial"/>
          <w:sz w:val="22"/>
          <w:szCs w:val="22"/>
        </w:rPr>
      </w:pPr>
      <w:bookmarkStart w:id="10" w:name="_4d34og8" w:colFirst="0" w:colLast="0"/>
      <w:bookmarkEnd w:id="10"/>
      <w:r w:rsidRPr="009730D6">
        <w:rPr>
          <w:rFonts w:ascii="Arial" w:hAnsi="Arial" w:cs="Arial"/>
          <w:sz w:val="22"/>
          <w:szCs w:val="22"/>
        </w:rPr>
        <w:t>Kahila-Tani, M., Kytta,</w:t>
      </w:r>
      <w:r>
        <w:rPr>
          <w:rFonts w:ascii="Arial" w:hAnsi="Arial" w:cs="Arial"/>
          <w:sz w:val="22"/>
          <w:szCs w:val="22"/>
        </w:rPr>
        <w:t xml:space="preserve"> M. and Geertman, S. (2019) ‘</w:t>
      </w:r>
      <w:r w:rsidRPr="009730D6">
        <w:rPr>
          <w:rFonts w:ascii="Arial" w:hAnsi="Arial" w:cs="Arial"/>
          <w:sz w:val="22"/>
          <w:szCs w:val="22"/>
        </w:rPr>
        <w:t>Does mapping improve public participation? Exploring the pros and cons of using public participation G</w:t>
      </w:r>
      <w:r>
        <w:rPr>
          <w:rFonts w:ascii="Arial" w:hAnsi="Arial" w:cs="Arial"/>
          <w:sz w:val="22"/>
          <w:szCs w:val="22"/>
        </w:rPr>
        <w:t>IS in urban planning practices’,</w:t>
      </w:r>
      <w:r w:rsidRPr="009730D6">
        <w:rPr>
          <w:rFonts w:ascii="Arial" w:hAnsi="Arial" w:cs="Arial"/>
          <w:sz w:val="22"/>
          <w:szCs w:val="22"/>
        </w:rPr>
        <w:t xml:space="preserve"> </w:t>
      </w:r>
      <w:r w:rsidRPr="009730D6">
        <w:rPr>
          <w:rFonts w:ascii="Arial" w:hAnsi="Arial" w:cs="Arial"/>
          <w:i/>
          <w:sz w:val="22"/>
          <w:szCs w:val="22"/>
        </w:rPr>
        <w:t>Landscape and Urban Planning</w:t>
      </w:r>
      <w:r w:rsidRPr="009730D6">
        <w:rPr>
          <w:rFonts w:ascii="Arial" w:hAnsi="Arial" w:cs="Arial"/>
          <w:sz w:val="22"/>
          <w:szCs w:val="22"/>
        </w:rPr>
        <w:t>, 186, pp. 45–55.</w:t>
      </w:r>
    </w:p>
    <w:p w:rsidR="001F6313" w:rsidRPr="007E18AC" w:rsidRDefault="008D1FD2" w:rsidP="004441CE">
      <w:pPr>
        <w:ind w:hanging="2"/>
        <w:rPr>
          <w:rFonts w:ascii="Arial" w:hAnsi="Arial" w:cs="Arial"/>
          <w:sz w:val="22"/>
          <w:szCs w:val="22"/>
        </w:rPr>
      </w:pPr>
      <w:r>
        <w:rPr>
          <w:rFonts w:ascii="Arial" w:hAnsi="Arial" w:cs="Arial"/>
          <w:sz w:val="22"/>
          <w:szCs w:val="22"/>
        </w:rPr>
        <w:t>Lester, A. (</w:t>
      </w:r>
      <w:r w:rsidR="006D7282" w:rsidRPr="007E18AC">
        <w:rPr>
          <w:rFonts w:ascii="Arial" w:hAnsi="Arial" w:cs="Arial"/>
          <w:sz w:val="22"/>
          <w:szCs w:val="22"/>
        </w:rPr>
        <w:t>2006</w:t>
      </w:r>
      <w:r>
        <w:rPr>
          <w:rFonts w:ascii="Arial" w:hAnsi="Arial" w:cs="Arial"/>
          <w:sz w:val="22"/>
          <w:szCs w:val="22"/>
        </w:rPr>
        <w:t>)</w:t>
      </w:r>
      <w:r w:rsidR="006D7282" w:rsidRPr="007E18AC">
        <w:rPr>
          <w:rFonts w:ascii="Arial" w:hAnsi="Arial" w:cs="Arial"/>
          <w:sz w:val="22"/>
          <w:szCs w:val="22"/>
        </w:rPr>
        <w:t>. </w:t>
      </w:r>
      <w:r w:rsidR="006D7282" w:rsidRPr="007E18AC">
        <w:rPr>
          <w:rFonts w:ascii="Arial" w:hAnsi="Arial" w:cs="Arial"/>
          <w:i/>
          <w:sz w:val="22"/>
          <w:szCs w:val="22"/>
        </w:rPr>
        <w:t>Project management, planning and control: managing engineering, construction and manufacturing projects to PMI, APM and BSI standards</w:t>
      </w:r>
      <w:r w:rsidR="006D7282" w:rsidRPr="007E18AC">
        <w:rPr>
          <w:rFonts w:ascii="Arial" w:hAnsi="Arial" w:cs="Arial"/>
          <w:sz w:val="22"/>
          <w:szCs w:val="22"/>
        </w:rPr>
        <w:t>. Elsevier.</w:t>
      </w:r>
    </w:p>
    <w:p w:rsidR="003C31AE" w:rsidRPr="007E18AC" w:rsidRDefault="00660D93" w:rsidP="004441CE">
      <w:pPr>
        <w:rPr>
          <w:rFonts w:ascii="Arial" w:hAnsi="Arial" w:cs="Arial"/>
          <w:sz w:val="22"/>
          <w:szCs w:val="22"/>
        </w:rPr>
      </w:pPr>
      <w:bookmarkStart w:id="11" w:name="_2s8eyo1" w:colFirst="0" w:colLast="0"/>
      <w:bookmarkEnd w:id="11"/>
      <w:r>
        <w:rPr>
          <w:rFonts w:ascii="Arial" w:hAnsi="Arial" w:cs="Arial"/>
          <w:sz w:val="22"/>
          <w:szCs w:val="22"/>
        </w:rPr>
        <w:t>L</w:t>
      </w:r>
      <w:r w:rsidR="005316C2">
        <w:rPr>
          <w:rFonts w:ascii="Arial" w:hAnsi="Arial" w:cs="Arial"/>
          <w:sz w:val="22"/>
          <w:szCs w:val="22"/>
        </w:rPr>
        <w:t>inkedin.com (2023)</w:t>
      </w:r>
      <w:r w:rsidR="006D7282" w:rsidRPr="005316C2">
        <w:rPr>
          <w:rFonts w:ascii="Arial" w:hAnsi="Arial" w:cs="Arial"/>
          <w:sz w:val="22"/>
          <w:szCs w:val="22"/>
        </w:rPr>
        <w:t xml:space="preserve"> </w:t>
      </w:r>
      <w:r w:rsidR="006D7282" w:rsidRPr="005316C2">
        <w:rPr>
          <w:rFonts w:ascii="Arial" w:hAnsi="Arial" w:cs="Arial"/>
          <w:i/>
          <w:sz w:val="22"/>
          <w:szCs w:val="22"/>
        </w:rPr>
        <w:t>Sharing Data Effectively - The Potential of Open Data</w:t>
      </w:r>
      <w:r w:rsidR="005316C2">
        <w:rPr>
          <w:rFonts w:ascii="Arial" w:hAnsi="Arial" w:cs="Arial"/>
          <w:sz w:val="22"/>
          <w:szCs w:val="22"/>
        </w:rPr>
        <w:t xml:space="preserve"> [Online] </w:t>
      </w:r>
      <w:bookmarkStart w:id="12" w:name="_17dp8vu" w:colFirst="0" w:colLast="0"/>
      <w:bookmarkEnd w:id="12"/>
      <w:r w:rsidR="005316C2" w:rsidRPr="005316C2">
        <w:rPr>
          <w:rFonts w:ascii="Arial" w:hAnsi="Arial" w:cs="Arial"/>
          <w:sz w:val="22"/>
          <w:szCs w:val="22"/>
        </w:rPr>
        <w:t>Available at: https://www.linkedin.com/pulse/sharing-data-effectively-potential-open-peak-indicators-limited (Accessed: 15 June 2023).</w:t>
      </w:r>
    </w:p>
    <w:p w:rsidR="003C31AE" w:rsidRPr="007E18AC" w:rsidRDefault="004441CE" w:rsidP="004441CE">
      <w:pPr>
        <w:ind w:hanging="2"/>
        <w:rPr>
          <w:rFonts w:ascii="Arial" w:hAnsi="Arial" w:cs="Arial"/>
          <w:sz w:val="22"/>
          <w:szCs w:val="22"/>
        </w:rPr>
      </w:pPr>
      <w:r>
        <w:rPr>
          <w:rFonts w:ascii="Arial" w:hAnsi="Arial" w:cs="Arial"/>
          <w:sz w:val="22"/>
          <w:szCs w:val="22"/>
        </w:rPr>
        <w:t>N</w:t>
      </w:r>
      <w:r w:rsidR="00660D93">
        <w:rPr>
          <w:rFonts w:ascii="Arial" w:hAnsi="Arial" w:cs="Arial"/>
          <w:sz w:val="22"/>
          <w:szCs w:val="22"/>
        </w:rPr>
        <w:t xml:space="preserve">ewlocal.org.uk (2022) </w:t>
      </w:r>
      <w:r w:rsidR="00660D93" w:rsidRPr="00660D93">
        <w:rPr>
          <w:rFonts w:ascii="Arial" w:hAnsi="Arial" w:cs="Arial"/>
          <w:i/>
          <w:sz w:val="22"/>
          <w:szCs w:val="22"/>
        </w:rPr>
        <w:t>Innovative community engagement with disadvantaged or underrepresented groups - New Local</w:t>
      </w:r>
      <w:r w:rsidR="00660D93" w:rsidRPr="00660D93">
        <w:rPr>
          <w:rFonts w:ascii="Arial" w:hAnsi="Arial" w:cs="Arial"/>
          <w:sz w:val="22"/>
          <w:szCs w:val="22"/>
        </w:rPr>
        <w:t xml:space="preserve"> [Online]. Available at: https://www.newlocal.org.uk/research-projects/innovative-community-engagement/ (Accessed: 15 June 2023).</w:t>
      </w:r>
    </w:p>
    <w:p w:rsidR="001F6313" w:rsidRPr="007E18AC" w:rsidRDefault="004441CE" w:rsidP="004441CE">
      <w:pPr>
        <w:ind w:hanging="2"/>
        <w:rPr>
          <w:rFonts w:ascii="Arial" w:hAnsi="Arial" w:cs="Arial"/>
          <w:sz w:val="22"/>
          <w:szCs w:val="22"/>
        </w:rPr>
      </w:pPr>
      <w:r>
        <w:rPr>
          <w:rFonts w:ascii="Arial" w:hAnsi="Arial" w:cs="Arial"/>
          <w:sz w:val="22"/>
          <w:szCs w:val="22"/>
        </w:rPr>
        <w:t>N</w:t>
      </w:r>
      <w:r w:rsidR="00660D93">
        <w:rPr>
          <w:rFonts w:ascii="Arial" w:hAnsi="Arial" w:cs="Arial"/>
          <w:sz w:val="22"/>
          <w:szCs w:val="22"/>
        </w:rPr>
        <w:t>ewlocal.org.uk (2023)</w:t>
      </w:r>
      <w:r w:rsidR="006D7282" w:rsidRPr="007E18AC">
        <w:rPr>
          <w:rFonts w:ascii="Arial" w:hAnsi="Arial" w:cs="Arial"/>
          <w:sz w:val="22"/>
          <w:szCs w:val="22"/>
        </w:rPr>
        <w:t xml:space="preserve"> </w:t>
      </w:r>
      <w:r w:rsidR="006D7282" w:rsidRPr="00660D93">
        <w:rPr>
          <w:rFonts w:ascii="Arial" w:hAnsi="Arial" w:cs="Arial"/>
          <w:i/>
          <w:sz w:val="22"/>
          <w:szCs w:val="22"/>
        </w:rPr>
        <w:t>Community Centred Healthcare - New Local</w:t>
      </w:r>
      <w:r>
        <w:rPr>
          <w:rFonts w:ascii="Arial" w:hAnsi="Arial" w:cs="Arial"/>
          <w:sz w:val="22"/>
          <w:szCs w:val="22"/>
        </w:rPr>
        <w:t> [Online]</w:t>
      </w:r>
      <w:r w:rsidR="006D7282" w:rsidRPr="007E18AC">
        <w:rPr>
          <w:rFonts w:ascii="Arial" w:hAnsi="Arial" w:cs="Arial"/>
          <w:sz w:val="22"/>
          <w:szCs w:val="22"/>
        </w:rPr>
        <w:t xml:space="preserve"> Available at: https://www.newlocal.org.uk/research-projects/community-centred-healthcare/ (Accessed: 15 June 2023).</w:t>
      </w:r>
    </w:p>
    <w:p w:rsidR="001F6313" w:rsidRPr="007E18AC" w:rsidRDefault="004441CE" w:rsidP="004441CE">
      <w:pPr>
        <w:rPr>
          <w:rFonts w:ascii="Arial" w:hAnsi="Arial" w:cs="Arial"/>
          <w:sz w:val="22"/>
          <w:szCs w:val="22"/>
        </w:rPr>
      </w:pPr>
      <w:bookmarkStart w:id="13" w:name="_3rdcrjn" w:colFirst="0" w:colLast="0"/>
      <w:bookmarkEnd w:id="13"/>
      <w:r>
        <w:rPr>
          <w:rFonts w:ascii="Arial" w:hAnsi="Arial" w:cs="Arial"/>
          <w:sz w:val="22"/>
          <w:szCs w:val="22"/>
        </w:rPr>
        <w:t>N</w:t>
      </w:r>
      <w:r w:rsidR="00660D93">
        <w:rPr>
          <w:rFonts w:ascii="Arial" w:hAnsi="Arial" w:cs="Arial"/>
          <w:sz w:val="22"/>
          <w:szCs w:val="22"/>
        </w:rPr>
        <w:t>ewlocal.org.uk (2023)</w:t>
      </w:r>
      <w:r w:rsidR="006D7282" w:rsidRPr="007E18AC">
        <w:rPr>
          <w:rFonts w:ascii="Arial" w:hAnsi="Arial" w:cs="Arial"/>
          <w:sz w:val="22"/>
          <w:szCs w:val="22"/>
        </w:rPr>
        <w:t xml:space="preserve"> </w:t>
      </w:r>
      <w:r w:rsidR="006D7282" w:rsidRPr="00660D93">
        <w:rPr>
          <w:rFonts w:ascii="Arial" w:hAnsi="Arial" w:cs="Arial"/>
          <w:i/>
          <w:sz w:val="22"/>
          <w:szCs w:val="22"/>
        </w:rPr>
        <w:t>Whole Council Approach Archives - New Local</w:t>
      </w:r>
      <w:r>
        <w:rPr>
          <w:rFonts w:ascii="Arial" w:hAnsi="Arial" w:cs="Arial"/>
          <w:sz w:val="22"/>
          <w:szCs w:val="22"/>
        </w:rPr>
        <w:t> [Online]</w:t>
      </w:r>
      <w:r w:rsidR="006D7282" w:rsidRPr="007E18AC">
        <w:rPr>
          <w:rFonts w:ascii="Arial" w:hAnsi="Arial" w:cs="Arial"/>
          <w:sz w:val="22"/>
          <w:szCs w:val="22"/>
        </w:rPr>
        <w:t xml:space="preserve"> Available at: https://www.newlocal.org.uk/tag/whole-council-approach/ (Accessed: 15 June 2023).</w:t>
      </w:r>
    </w:p>
    <w:p w:rsidR="003C31AE" w:rsidRPr="007E18AC" w:rsidRDefault="006D7282" w:rsidP="004441CE">
      <w:pPr>
        <w:rPr>
          <w:rFonts w:ascii="Arial" w:hAnsi="Arial" w:cs="Arial"/>
          <w:sz w:val="22"/>
          <w:szCs w:val="22"/>
        </w:rPr>
      </w:pPr>
      <w:bookmarkStart w:id="14" w:name="_26in1rg" w:colFirst="0" w:colLast="0"/>
      <w:bookmarkEnd w:id="14"/>
      <w:r w:rsidRPr="007E18AC">
        <w:rPr>
          <w:rFonts w:ascii="Arial" w:hAnsi="Arial" w:cs="Arial"/>
          <w:sz w:val="22"/>
          <w:szCs w:val="22"/>
        </w:rPr>
        <w:t>Sokolov, A., Veselitskaya, N., Carabias, V. and Yildirim, O</w:t>
      </w:r>
      <w:r w:rsidR="004441CE">
        <w:rPr>
          <w:rFonts w:ascii="Arial" w:hAnsi="Arial" w:cs="Arial"/>
          <w:sz w:val="22"/>
          <w:szCs w:val="22"/>
        </w:rPr>
        <w:t>. (2019) ‘</w:t>
      </w:r>
      <w:r w:rsidR="004441CE" w:rsidRPr="004441CE">
        <w:rPr>
          <w:rFonts w:ascii="Arial" w:hAnsi="Arial" w:cs="Arial"/>
          <w:sz w:val="22"/>
          <w:szCs w:val="22"/>
        </w:rPr>
        <w:t>Scenario-based identification of key factors for sma</w:t>
      </w:r>
      <w:r w:rsidR="004441CE">
        <w:rPr>
          <w:rFonts w:ascii="Arial" w:hAnsi="Arial" w:cs="Arial"/>
          <w:sz w:val="22"/>
          <w:szCs w:val="22"/>
        </w:rPr>
        <w:t>rt cities development policies’,</w:t>
      </w:r>
      <w:r w:rsidR="004441CE" w:rsidRPr="004441CE">
        <w:rPr>
          <w:rFonts w:ascii="Arial" w:hAnsi="Arial" w:cs="Arial"/>
          <w:sz w:val="22"/>
          <w:szCs w:val="22"/>
        </w:rPr>
        <w:t xml:space="preserve"> </w:t>
      </w:r>
      <w:r w:rsidR="004441CE" w:rsidRPr="004441CE">
        <w:rPr>
          <w:rFonts w:ascii="Arial" w:hAnsi="Arial" w:cs="Arial"/>
          <w:i/>
          <w:sz w:val="22"/>
          <w:szCs w:val="22"/>
        </w:rPr>
        <w:t>Technological Forecasting and Social Change</w:t>
      </w:r>
      <w:r w:rsidR="004441CE" w:rsidRPr="004441CE">
        <w:rPr>
          <w:rFonts w:ascii="Arial" w:hAnsi="Arial" w:cs="Arial"/>
          <w:sz w:val="22"/>
          <w:szCs w:val="22"/>
        </w:rPr>
        <w:t>, 148, p. 119729.</w:t>
      </w:r>
    </w:p>
    <w:p w:rsidR="004441CE" w:rsidRDefault="004441CE" w:rsidP="004441CE">
      <w:pPr>
        <w:ind w:hanging="2"/>
        <w:rPr>
          <w:rFonts w:ascii="Arial" w:hAnsi="Arial" w:cs="Arial"/>
          <w:sz w:val="22"/>
          <w:szCs w:val="22"/>
        </w:rPr>
      </w:pPr>
      <w:r>
        <w:rPr>
          <w:rFonts w:ascii="Arial" w:hAnsi="Arial" w:cs="Arial"/>
          <w:sz w:val="22"/>
          <w:szCs w:val="22"/>
        </w:rPr>
        <w:t>Tpximpact.com (2023)</w:t>
      </w:r>
      <w:r w:rsidR="006D7282" w:rsidRPr="007E18AC">
        <w:rPr>
          <w:rFonts w:ascii="Arial" w:hAnsi="Arial" w:cs="Arial"/>
          <w:sz w:val="22"/>
          <w:szCs w:val="22"/>
        </w:rPr>
        <w:t xml:space="preserve"> </w:t>
      </w:r>
      <w:r w:rsidR="006D7282" w:rsidRPr="004441CE">
        <w:rPr>
          <w:rFonts w:ascii="Arial" w:hAnsi="Arial" w:cs="Arial"/>
          <w:i/>
          <w:sz w:val="22"/>
          <w:szCs w:val="22"/>
        </w:rPr>
        <w:t>The Local Authority Podcast</w:t>
      </w:r>
      <w:r>
        <w:rPr>
          <w:rFonts w:ascii="Arial" w:hAnsi="Arial" w:cs="Arial"/>
          <w:sz w:val="22"/>
          <w:szCs w:val="22"/>
        </w:rPr>
        <w:t> [Online]</w:t>
      </w:r>
      <w:r w:rsidR="006D7282" w:rsidRPr="007E18AC">
        <w:rPr>
          <w:rFonts w:ascii="Arial" w:hAnsi="Arial" w:cs="Arial"/>
          <w:sz w:val="22"/>
          <w:szCs w:val="22"/>
        </w:rPr>
        <w:t xml:space="preserve"> Available at: </w:t>
      </w:r>
      <w:r w:rsidRPr="004441CE">
        <w:rPr>
          <w:rFonts w:ascii="Arial" w:hAnsi="Arial" w:cs="Arial"/>
          <w:sz w:val="22"/>
          <w:szCs w:val="22"/>
        </w:rPr>
        <w:t>https://pages.tpximpact.com/en-gb/en-gb/the-local-authority-podcast?utm_campaign=Brand%20awareness%20%7C%20TPXimpact%20%7C%20LGC%20Podcast%20%7C%20Sept%20%7C%202022&amp;utm_source=instagram&amp;utm_medium=social&amp;utm_content=costofliving (Accessed: 15 June 2023).</w:t>
      </w:r>
    </w:p>
    <w:p w:rsidR="001F6313" w:rsidRPr="007E18AC" w:rsidRDefault="006D7282" w:rsidP="004441CE">
      <w:pPr>
        <w:ind w:hanging="2"/>
        <w:rPr>
          <w:rFonts w:ascii="Arial" w:hAnsi="Arial" w:cs="Arial"/>
          <w:sz w:val="22"/>
          <w:szCs w:val="22"/>
        </w:rPr>
      </w:pPr>
      <w:r w:rsidRPr="007E18AC">
        <w:rPr>
          <w:rFonts w:ascii="Tahoma" w:eastAsia="Tahoma" w:hAnsi="Tahoma" w:cs="Tahoma"/>
          <w:i/>
          <w:sz w:val="22"/>
          <w:szCs w:val="22"/>
        </w:rPr>
        <w:t>﻿</w:t>
      </w:r>
      <w:r w:rsidR="004441CE">
        <w:rPr>
          <w:rFonts w:ascii="Arial" w:hAnsi="Arial" w:cs="Arial"/>
          <w:sz w:val="22"/>
          <w:szCs w:val="22"/>
        </w:rPr>
        <w:t>W</w:t>
      </w:r>
      <w:r w:rsidRPr="007E18AC">
        <w:rPr>
          <w:rFonts w:ascii="Arial" w:hAnsi="Arial" w:cs="Arial"/>
          <w:sz w:val="22"/>
          <w:szCs w:val="22"/>
        </w:rPr>
        <w:t>ho.</w:t>
      </w:r>
      <w:r w:rsidR="00866632" w:rsidRPr="007E18AC">
        <w:rPr>
          <w:rFonts w:ascii="Arial" w:hAnsi="Arial" w:cs="Arial"/>
          <w:sz w:val="22"/>
          <w:szCs w:val="22"/>
        </w:rPr>
        <w:t xml:space="preserve"> </w:t>
      </w:r>
      <w:r w:rsidR="004441CE">
        <w:rPr>
          <w:rFonts w:ascii="Arial" w:hAnsi="Arial" w:cs="Arial"/>
          <w:sz w:val="22"/>
          <w:szCs w:val="22"/>
        </w:rPr>
        <w:t>int (2023)</w:t>
      </w:r>
      <w:r w:rsidRPr="007E18AC">
        <w:rPr>
          <w:rFonts w:ascii="Arial" w:hAnsi="Arial" w:cs="Arial"/>
          <w:sz w:val="22"/>
          <w:szCs w:val="22"/>
        </w:rPr>
        <w:t xml:space="preserve"> </w:t>
      </w:r>
      <w:r w:rsidRPr="004441CE">
        <w:rPr>
          <w:rFonts w:ascii="Arial" w:hAnsi="Arial" w:cs="Arial"/>
          <w:i/>
          <w:sz w:val="22"/>
          <w:szCs w:val="22"/>
        </w:rPr>
        <w:t>Community engagement: a health promotion guide for universal health coverage in the hands of the people</w:t>
      </w:r>
      <w:r w:rsidR="004441CE">
        <w:rPr>
          <w:rFonts w:ascii="Arial" w:hAnsi="Arial" w:cs="Arial"/>
          <w:sz w:val="22"/>
          <w:szCs w:val="22"/>
        </w:rPr>
        <w:t xml:space="preserve"> [Online]</w:t>
      </w:r>
      <w:r w:rsidRPr="007E18AC">
        <w:rPr>
          <w:rFonts w:ascii="Arial" w:hAnsi="Arial" w:cs="Arial"/>
          <w:sz w:val="22"/>
          <w:szCs w:val="22"/>
        </w:rPr>
        <w:t xml:space="preserve"> Available at: https://www.who.int/publications/i/item/9789240010529 (Accessed: 15 June 2023).</w:t>
      </w:r>
    </w:p>
    <w:p w:rsidR="001F6313" w:rsidRPr="007E18AC" w:rsidRDefault="001F6313" w:rsidP="004441CE">
      <w:pPr>
        <w:rPr>
          <w:rFonts w:ascii="Arial" w:hAnsi="Arial" w:cs="Arial"/>
          <w:sz w:val="22"/>
          <w:szCs w:val="22"/>
        </w:rPr>
      </w:pPr>
    </w:p>
    <w:sectPr w:rsidR="001F6313" w:rsidRPr="007E18AC">
      <w:footerReference w:type="default" r:id="rId8"/>
      <w:footerReference w:type="firs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656A" w:rsidRDefault="00FE656A">
      <w:pPr>
        <w:spacing w:line="240" w:lineRule="auto"/>
      </w:pPr>
      <w:r>
        <w:separator/>
      </w:r>
    </w:p>
  </w:endnote>
  <w:endnote w:type="continuationSeparator" w:id="0">
    <w:p w:rsidR="00FE656A" w:rsidRDefault="00FE65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3618500"/>
      <w:docPartObj>
        <w:docPartGallery w:val="Page Numbers (Bottom of Page)"/>
        <w:docPartUnique/>
      </w:docPartObj>
    </w:sdtPr>
    <w:sdtEndPr>
      <w:rPr>
        <w:noProof/>
      </w:rPr>
    </w:sdtEndPr>
    <w:sdtContent>
      <w:p w:rsidR="00154B31" w:rsidRDefault="00154B31">
        <w:pPr>
          <w:pStyle w:val="Footer"/>
          <w:jc w:val="center"/>
        </w:pPr>
        <w:r>
          <w:fldChar w:fldCharType="begin"/>
        </w:r>
        <w:r>
          <w:instrText xml:space="preserve"> PAGE   \* MERGEFORMAT </w:instrText>
        </w:r>
        <w:r>
          <w:fldChar w:fldCharType="separate"/>
        </w:r>
        <w:r w:rsidR="00B048BA">
          <w:rPr>
            <w:noProof/>
          </w:rPr>
          <w:t>7</w:t>
        </w:r>
        <w:r>
          <w:rPr>
            <w:noProof/>
          </w:rPr>
          <w:fldChar w:fldCharType="end"/>
        </w:r>
      </w:p>
    </w:sdtContent>
  </w:sdt>
  <w:p w:rsidR="001F6313" w:rsidRDefault="001F6313">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8181827"/>
      <w:docPartObj>
        <w:docPartGallery w:val="Page Numbers (Bottom of Page)"/>
        <w:docPartUnique/>
      </w:docPartObj>
    </w:sdtPr>
    <w:sdtEndPr>
      <w:rPr>
        <w:noProof/>
      </w:rPr>
    </w:sdtEndPr>
    <w:sdtContent>
      <w:p w:rsidR="00154B31" w:rsidRDefault="00154B31">
        <w:pPr>
          <w:pStyle w:val="Footer"/>
          <w:jc w:val="center"/>
        </w:pPr>
        <w:r>
          <w:fldChar w:fldCharType="begin"/>
        </w:r>
        <w:r>
          <w:instrText xml:space="preserve"> PAGE   \* MERGEFORMAT </w:instrText>
        </w:r>
        <w:r>
          <w:fldChar w:fldCharType="separate"/>
        </w:r>
        <w:r w:rsidR="00FE656A">
          <w:rPr>
            <w:noProof/>
          </w:rPr>
          <w:t>1</w:t>
        </w:r>
        <w:r>
          <w:rPr>
            <w:noProof/>
          </w:rPr>
          <w:fldChar w:fldCharType="end"/>
        </w:r>
      </w:p>
    </w:sdtContent>
  </w:sdt>
  <w:p w:rsidR="00154B31" w:rsidRDefault="00154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656A" w:rsidRDefault="00FE656A">
      <w:pPr>
        <w:spacing w:line="240" w:lineRule="auto"/>
      </w:pPr>
      <w:r>
        <w:separator/>
      </w:r>
    </w:p>
  </w:footnote>
  <w:footnote w:type="continuationSeparator" w:id="0">
    <w:p w:rsidR="00FE656A" w:rsidRDefault="00FE65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25F4F"/>
    <w:multiLevelType w:val="hybridMultilevel"/>
    <w:tmpl w:val="2724E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A27332"/>
    <w:multiLevelType w:val="multilevel"/>
    <w:tmpl w:val="29027CB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455D377D"/>
    <w:multiLevelType w:val="multilevel"/>
    <w:tmpl w:val="D88E6F5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6313"/>
    <w:rsid w:val="0000037F"/>
    <w:rsid w:val="000213B0"/>
    <w:rsid w:val="000546CE"/>
    <w:rsid w:val="000721AA"/>
    <w:rsid w:val="001248CF"/>
    <w:rsid w:val="00154B31"/>
    <w:rsid w:val="0016472F"/>
    <w:rsid w:val="001B4AC6"/>
    <w:rsid w:val="001F6313"/>
    <w:rsid w:val="00261A2D"/>
    <w:rsid w:val="002703EA"/>
    <w:rsid w:val="002F309D"/>
    <w:rsid w:val="00321D0D"/>
    <w:rsid w:val="003B2FDC"/>
    <w:rsid w:val="003C31AE"/>
    <w:rsid w:val="003C6424"/>
    <w:rsid w:val="00402A00"/>
    <w:rsid w:val="004441CE"/>
    <w:rsid w:val="00523CD2"/>
    <w:rsid w:val="005316C2"/>
    <w:rsid w:val="005A22BD"/>
    <w:rsid w:val="005D3488"/>
    <w:rsid w:val="005E0BE5"/>
    <w:rsid w:val="005F137E"/>
    <w:rsid w:val="0060329B"/>
    <w:rsid w:val="00623A8A"/>
    <w:rsid w:val="00660D93"/>
    <w:rsid w:val="006663FF"/>
    <w:rsid w:val="006B5028"/>
    <w:rsid w:val="006D7282"/>
    <w:rsid w:val="0071734C"/>
    <w:rsid w:val="007D4812"/>
    <w:rsid w:val="007E18AC"/>
    <w:rsid w:val="007F2FAC"/>
    <w:rsid w:val="00825DC8"/>
    <w:rsid w:val="0082627F"/>
    <w:rsid w:val="00866632"/>
    <w:rsid w:val="00867BE9"/>
    <w:rsid w:val="008B39BB"/>
    <w:rsid w:val="008C1596"/>
    <w:rsid w:val="008D1FD2"/>
    <w:rsid w:val="008D5881"/>
    <w:rsid w:val="008F3377"/>
    <w:rsid w:val="00911259"/>
    <w:rsid w:val="0094528B"/>
    <w:rsid w:val="009730D6"/>
    <w:rsid w:val="009F08B7"/>
    <w:rsid w:val="00AA6A01"/>
    <w:rsid w:val="00B048BA"/>
    <w:rsid w:val="00B641AC"/>
    <w:rsid w:val="00C32874"/>
    <w:rsid w:val="00C476BD"/>
    <w:rsid w:val="00C81078"/>
    <w:rsid w:val="00CA0E70"/>
    <w:rsid w:val="00D376DD"/>
    <w:rsid w:val="00D64657"/>
    <w:rsid w:val="00DB43B5"/>
    <w:rsid w:val="00DD77A9"/>
    <w:rsid w:val="00E26D94"/>
    <w:rsid w:val="00E37884"/>
    <w:rsid w:val="00E42AA9"/>
    <w:rsid w:val="00E71819"/>
    <w:rsid w:val="00EE589A"/>
    <w:rsid w:val="00EF77BA"/>
    <w:rsid w:val="00F72025"/>
    <w:rsid w:val="00F81542"/>
    <w:rsid w:val="00FE5214"/>
    <w:rsid w:val="00FE6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92F7"/>
  <w15:docId w15:val="{2ACBD17C-0B66-42FE-ACE8-8051DC602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b/>
      <w:color w:val="000000"/>
      <w:sz w:val="27"/>
      <w:szCs w:val="27"/>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before="240" w:after="60"/>
    </w:pPr>
    <w:rPr>
      <w:b/>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154B31"/>
    <w:pPr>
      <w:tabs>
        <w:tab w:val="center" w:pos="4513"/>
        <w:tab w:val="right" w:pos="9026"/>
      </w:tabs>
      <w:spacing w:line="240" w:lineRule="auto"/>
    </w:pPr>
  </w:style>
  <w:style w:type="character" w:customStyle="1" w:styleId="HeaderChar">
    <w:name w:val="Header Char"/>
    <w:basedOn w:val="DefaultParagraphFont"/>
    <w:link w:val="Header"/>
    <w:uiPriority w:val="99"/>
    <w:rsid w:val="00154B31"/>
  </w:style>
  <w:style w:type="paragraph" w:styleId="Footer">
    <w:name w:val="footer"/>
    <w:basedOn w:val="Normal"/>
    <w:link w:val="FooterChar"/>
    <w:uiPriority w:val="99"/>
    <w:unhideWhenUsed/>
    <w:rsid w:val="00154B31"/>
    <w:pPr>
      <w:tabs>
        <w:tab w:val="center" w:pos="4513"/>
        <w:tab w:val="right" w:pos="9026"/>
      </w:tabs>
      <w:spacing w:line="240" w:lineRule="auto"/>
    </w:pPr>
  </w:style>
  <w:style w:type="character" w:customStyle="1" w:styleId="FooterChar">
    <w:name w:val="Footer Char"/>
    <w:basedOn w:val="DefaultParagraphFont"/>
    <w:link w:val="Footer"/>
    <w:uiPriority w:val="99"/>
    <w:rsid w:val="00154B31"/>
  </w:style>
  <w:style w:type="character" w:styleId="Hyperlink">
    <w:name w:val="Hyperlink"/>
    <w:basedOn w:val="DefaultParagraphFont"/>
    <w:uiPriority w:val="99"/>
    <w:unhideWhenUsed/>
    <w:rsid w:val="005A22BD"/>
    <w:rPr>
      <w:color w:val="0000FF" w:themeColor="hyperlink"/>
      <w:u w:val="single"/>
    </w:rPr>
  </w:style>
  <w:style w:type="paragraph" w:styleId="TOCHeading">
    <w:name w:val="TOC Heading"/>
    <w:basedOn w:val="Heading1"/>
    <w:next w:val="Normal"/>
    <w:uiPriority w:val="39"/>
    <w:unhideWhenUsed/>
    <w:qFormat/>
    <w:rsid w:val="005E0BE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0B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1563</TotalTime>
  <Pages>9</Pages>
  <Words>2380</Words>
  <Characters>13569</Characters>
  <Application>Microsoft Office Word</Application>
  <DocSecurity>0</DocSecurity>
  <Lines>113</Lines>
  <Paragraphs>31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Community engagement principles</vt:lpstr>
      <vt:lpstr>Planning and design</vt:lpstr>
      <vt:lpstr>Standards</vt:lpstr>
      <vt:lpstr>Based on the 'Minimum Quality Standards and Indicators for Community </vt:lpstr>
      <vt:lpstr>Evaluation and Impact</vt:lpstr>
      <vt:lpstr>Conclusion</vt:lpstr>
      <vt:lpstr>Reference List</vt:lpstr>
    </vt:vector>
  </TitlesOfParts>
  <Company/>
  <LinksUpToDate>false</LinksUpToDate>
  <CharactersWithSpaces>15918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31</cp:revision>
  <dcterms:created xsi:type="dcterms:W3CDTF">2023-06-27T16:11:00Z</dcterms:created>
  <dcterms:modified xsi:type="dcterms:W3CDTF">2023-06-29T12:22:00Z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5559b591495b4f1abd2ca1cafd672a44e1d15dbd5bbc8ff248173b5200bdbcbf</vt:lpwstr>
  </property>
</Properties>
</file>