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E5353" w:rsidP="00A21DE8">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E5353" w:rsidP="00A21DE8">
            <w:pPr>
              <w:spacing w:before="120" w:after="120"/>
              <w:jc w:val="both"/>
              <w:rPr>
                <w:rFonts w:ascii="Arial" w:hAnsi="Arial" w:cs="Arial"/>
                <w:b/>
                <w:sz w:val="22"/>
                <w:szCs w:val="22"/>
              </w:rPr>
            </w:pPr>
            <w:r w:rsidRPr="002E5353">
              <w:rPr>
                <w:rFonts w:ascii="Arial" w:hAnsi="Arial" w:cs="Arial"/>
                <w:b/>
                <w:sz w:val="22"/>
                <w:szCs w:val="22"/>
              </w:rPr>
              <w:t>Advocacy in a Contemporary World</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E5353" w:rsidP="00152E9D">
            <w:pPr>
              <w:spacing w:before="120" w:after="120"/>
              <w:jc w:val="both"/>
              <w:rPr>
                <w:rFonts w:ascii="Arial" w:hAnsi="Arial" w:cs="Arial"/>
                <w:b/>
                <w:sz w:val="22"/>
                <w:szCs w:val="22"/>
              </w:rPr>
            </w:pPr>
            <w:r>
              <w:rPr>
                <w:rFonts w:ascii="Arial" w:hAnsi="Arial" w:cs="Arial"/>
                <w:b/>
                <w:sz w:val="22"/>
                <w:szCs w:val="22"/>
              </w:rPr>
              <w:t xml:space="preserve">ECAY4001 Ass 1 </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2E5353" w:rsidP="00E51AAC">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E5353" w:rsidP="00E51AAC">
            <w:pPr>
              <w:spacing w:before="120" w:after="120"/>
              <w:jc w:val="both"/>
              <w:rPr>
                <w:rFonts w:ascii="Arial" w:hAnsi="Arial" w:cs="Arial"/>
                <w:b/>
                <w:sz w:val="22"/>
                <w:szCs w:val="22"/>
              </w:rPr>
            </w:pPr>
            <w:r>
              <w:rPr>
                <w:rFonts w:ascii="Arial" w:hAnsi="Arial" w:cs="Arial"/>
                <w:b/>
                <w:sz w:val="22"/>
                <w:szCs w:val="22"/>
              </w:rPr>
              <w:t>PM/CLH</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E5353" w:rsidP="005F0579">
            <w:pPr>
              <w:spacing w:before="120" w:after="120"/>
              <w:jc w:val="both"/>
              <w:rPr>
                <w:rFonts w:ascii="Arial" w:hAnsi="Arial" w:cs="Arial"/>
                <w:b/>
                <w:sz w:val="22"/>
                <w:szCs w:val="22"/>
              </w:rPr>
            </w:pPr>
            <w:r w:rsidRPr="002E5353">
              <w:rPr>
                <w:rFonts w:ascii="Arial" w:hAnsi="Arial" w:cs="Arial"/>
                <w:b/>
                <w:sz w:val="22"/>
                <w:szCs w:val="22"/>
              </w:rPr>
              <w:t>Describe what constitutes ‘empowerment, agency and anti-oppressive practices’ and relate these to the role of the advocate.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E5353" w:rsidP="00E51AAC">
            <w:pPr>
              <w:spacing w:before="120" w:after="120"/>
              <w:jc w:val="both"/>
              <w:rPr>
                <w:rFonts w:ascii="Arial" w:hAnsi="Arial" w:cs="Arial"/>
                <w:b/>
                <w:sz w:val="22"/>
                <w:szCs w:val="22"/>
              </w:rPr>
            </w:pPr>
            <w:r>
              <w:rPr>
                <w:rFonts w:ascii="Arial" w:hAnsi="Arial" w:cs="Arial"/>
                <w:b/>
                <w:sz w:val="22"/>
                <w:szCs w:val="22"/>
              </w:rPr>
              <w:t xml:space="preserve">Written </w:t>
            </w:r>
            <w:r w:rsidRPr="002E5353">
              <w:rPr>
                <w:rFonts w:ascii="Arial" w:hAnsi="Arial" w:cs="Arial"/>
                <w:b/>
                <w:sz w:val="22"/>
                <w:szCs w:val="22"/>
              </w:rPr>
              <w:t>Assignment 2500 words</w:t>
            </w:r>
            <w:r>
              <w:rPr>
                <w:rFonts w:ascii="Arial" w:hAnsi="Arial" w:cs="Arial"/>
                <w:b/>
                <w:sz w:val="22"/>
                <w:szCs w:val="22"/>
              </w:rPr>
              <w:t xml:space="preserve">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F496B" w:rsidRPr="00A406E5" w:rsidRDefault="002E5353" w:rsidP="005F0579">
            <w:pPr>
              <w:spacing w:before="120" w:after="120"/>
              <w:jc w:val="both"/>
              <w:rPr>
                <w:rFonts w:ascii="Arial" w:hAnsi="Arial" w:cs="Arial"/>
                <w:b/>
                <w:sz w:val="22"/>
                <w:szCs w:val="22"/>
              </w:rPr>
            </w:pPr>
            <w:r w:rsidRPr="002E5353">
              <w:rPr>
                <w:rFonts w:ascii="Arial" w:hAnsi="Arial" w:cs="Arial"/>
                <w:b/>
                <w:sz w:val="22"/>
                <w:szCs w:val="22"/>
              </w:rPr>
              <w:t>1 May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E5353" w:rsidP="005F0579">
            <w:pPr>
              <w:spacing w:before="120" w:after="120"/>
              <w:jc w:val="both"/>
              <w:rPr>
                <w:rFonts w:ascii="Arial" w:hAnsi="Arial" w:cs="Arial"/>
                <w:b/>
                <w:sz w:val="22"/>
                <w:szCs w:val="22"/>
              </w:rPr>
            </w:pPr>
            <w:r w:rsidRPr="002E5353">
              <w:rPr>
                <w:rFonts w:ascii="Arial" w:hAnsi="Arial" w:cs="Arial"/>
                <w:b/>
                <w:sz w:val="22"/>
                <w:szCs w:val="22"/>
              </w:rPr>
              <w:t>29th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2E5353" w:rsidRPr="00A406E5" w:rsidTr="00A406E5">
        <w:tc>
          <w:tcPr>
            <w:tcW w:w="9747" w:type="dxa"/>
          </w:tcPr>
          <w:p w:rsidR="002E5353" w:rsidRPr="005E6E94" w:rsidRDefault="002E5353" w:rsidP="002E5353">
            <w:pPr>
              <w:pStyle w:val="bullet"/>
              <w:numPr>
                <w:ilvl w:val="0"/>
                <w:numId w:val="18"/>
              </w:numPr>
              <w:spacing w:before="240"/>
              <w:ind w:left="851" w:hanging="567"/>
              <w:rPr>
                <w:rFonts w:ascii="Arial" w:hAnsi="Arial" w:cs="Arial"/>
              </w:rPr>
            </w:pPr>
            <w:r w:rsidRPr="005E6E94">
              <w:rPr>
                <w:rFonts w:ascii="Arial" w:hAnsi="Arial" w:cs="Arial"/>
                <w:sz w:val="22"/>
                <w:szCs w:val="22"/>
              </w:rPr>
              <w:t>Identify and discuss established theories relating to the concepts of empowerment, agency and anti-oppressive practices within the role of an advocate.</w:t>
            </w:r>
          </w:p>
        </w:tc>
      </w:tr>
      <w:tr w:rsidR="002E5353" w:rsidRPr="00A406E5" w:rsidTr="00A406E5">
        <w:tc>
          <w:tcPr>
            <w:tcW w:w="9747" w:type="dxa"/>
          </w:tcPr>
          <w:p w:rsidR="002E5353" w:rsidRPr="005E6E94" w:rsidRDefault="002E5353" w:rsidP="002E5353">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Describe the role of an advocate in developing and environment supportive of the users/clients/patients using their ‘voice’ to request services appropriate to their need, in-line with service provision and ensure that entitlements are met. </w:t>
            </w:r>
          </w:p>
        </w:tc>
      </w:tr>
      <w:tr w:rsidR="002E5353" w:rsidRPr="00A406E5" w:rsidTr="00A406E5">
        <w:tc>
          <w:tcPr>
            <w:tcW w:w="9747" w:type="dxa"/>
          </w:tcPr>
          <w:p w:rsidR="002E5353" w:rsidRPr="005E6E94" w:rsidRDefault="002E5353" w:rsidP="002E5353">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bookmarkStart w:id="0" w:name="_GoBack"/>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Identify and discuss established theories relating to the concepts of empowerment, agency and anti-oppressive practices within the role of an advocate.</w:t>
            </w:r>
          </w:p>
        </w:tc>
      </w:tr>
    </w:tbl>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Identify and discuss established theories relating to the concepts of empowerment, agency and anti-oppressive practices within the role of an advocate.</w:t>
            </w:r>
          </w:p>
        </w:tc>
      </w:tr>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Describe the role of an advocate in developing and environment supportive of the users/clients/patients using their ‘voice’ to request services appropriate to their need, in-line with service provision and ensure that entitlements are met. </w:t>
            </w:r>
          </w:p>
        </w:tc>
      </w:tr>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6F496B" w:rsidRPr="006F496B" w:rsidRDefault="006F496B" w:rsidP="006F496B">
      <w:pPr>
        <w:ind w:left="360"/>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6F496B" w:rsidRPr="00A406E5" w:rsidRDefault="00A21DE8" w:rsidP="006F496B">
      <w:pPr>
        <w:ind w:left="360"/>
        <w:rPr>
          <w:rFonts w:ascii="Arial" w:hAnsi="Arial" w:cs="Arial"/>
          <w:sz w:val="22"/>
          <w:szCs w:val="22"/>
        </w:rPr>
      </w:pPr>
      <w:r w:rsidRPr="00A406E5">
        <w:rPr>
          <w:rFonts w:ascii="Arial" w:hAnsi="Arial" w:cs="Arial"/>
          <w:sz w:val="22"/>
          <w:szCs w:val="22"/>
        </w:rPr>
        <w:t xml:space="preserve"> </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Identify and discuss established theories relating to the concepts of empowerment, agency and anti-oppressive practices within the role of an advocate.</w:t>
            </w:r>
          </w:p>
        </w:tc>
      </w:tr>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Describe the role of an advocate in developing and environment supportive of the users/clients/patients using their ‘voice’ to request services appropriate to their need, in-line with service provision and ensure that entitlements are met. </w:t>
            </w:r>
          </w:p>
        </w:tc>
      </w:tr>
      <w:tr w:rsidR="00206073" w:rsidRPr="005E6E94" w:rsidTr="00E16DCA">
        <w:tc>
          <w:tcPr>
            <w:tcW w:w="9747" w:type="dxa"/>
          </w:tcPr>
          <w:p w:rsidR="00206073" w:rsidRPr="005E6E94" w:rsidRDefault="00206073" w:rsidP="00E16DCA">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2</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bookmarkEnd w:id="0"/>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0607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0607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607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E5353"/>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167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E535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E535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9</Pages>
  <Words>2835</Words>
  <Characters>17484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Caroline Lohmann-Hancock</cp:lastModifiedBy>
  <cp:revision>3</cp:revision>
  <cp:lastPrinted>2014-10-10T07:42:00Z</cp:lastPrinted>
  <dcterms:created xsi:type="dcterms:W3CDTF">2018-12-08T14:14:00Z</dcterms:created>
  <dcterms:modified xsi:type="dcterms:W3CDTF">2018-12-17T12:40:00Z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