
<file path=[Content_Types].xml><?xml version="1.0" encoding="utf-8"?>
<Types xmlns="http://schemas.openxmlformats.org/package/2006/content-types">
  <Default Extension="png" ContentType="image/png"/>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2346" w:rsidRPr="00856A00" w:rsidRDefault="00FB2346" w:rsidP="00C26FA8">
      <w:pPr>
        <w:jc w:val="center"/>
        <w:rPr>
          <w:rFonts w:eastAsia="Calibri" w:cs="Tahoma"/>
          <w:b/>
          <w:sz w:val="28"/>
          <w:szCs w:val="28"/>
          <w:lang w:eastAsia="ar-SA"/>
        </w:rPr>
      </w:pPr>
      <w:r w:rsidRPr="00856A00">
        <w:rPr>
          <w:rFonts w:eastAsia="Calibri" w:cs="Tahoma"/>
          <w:b/>
          <w:sz w:val="28"/>
          <w:szCs w:val="28"/>
          <w:lang w:eastAsia="ar-SA"/>
        </w:rPr>
        <w:t>What Matters to Young People?</w:t>
      </w:r>
    </w:p>
    <w:p w:rsidR="00FB2346" w:rsidRPr="00FB2346" w:rsidRDefault="00903C22" w:rsidP="00FB2346">
      <w:pPr>
        <w:widowControl w:val="0"/>
        <w:suppressAutoHyphens/>
        <w:jc w:val="center"/>
        <w:rPr>
          <w:rFonts w:eastAsia="Calibri" w:cs="Tahoma"/>
          <w:sz w:val="28"/>
          <w:szCs w:val="28"/>
          <w:lang w:eastAsia="ar-SA"/>
        </w:rPr>
      </w:pPr>
      <w:r>
        <w:rPr>
          <w:rFonts w:eastAsia="Calibri" w:cs="Tahoma"/>
          <w:sz w:val="28"/>
          <w:szCs w:val="28"/>
          <w:lang w:eastAsia="ar-SA"/>
        </w:rPr>
        <w:t>An Investigation into the Relationship between the Career A</w:t>
      </w:r>
      <w:r w:rsidR="00FB2346" w:rsidRPr="00FB2346">
        <w:rPr>
          <w:rFonts w:eastAsia="Calibri" w:cs="Tahoma"/>
          <w:sz w:val="28"/>
          <w:szCs w:val="28"/>
          <w:lang w:eastAsia="ar-SA"/>
        </w:rPr>
        <w:t>spirations</w:t>
      </w:r>
      <w:r w:rsidR="00FB2346">
        <w:rPr>
          <w:rFonts w:eastAsia="Calibri" w:cs="Tahoma"/>
          <w:sz w:val="28"/>
          <w:szCs w:val="28"/>
          <w:lang w:eastAsia="ar-SA"/>
        </w:rPr>
        <w:t>,</w:t>
      </w:r>
      <w:r w:rsidR="00FB2346" w:rsidRPr="00FB2346">
        <w:rPr>
          <w:rFonts w:eastAsia="Calibri" w:cs="Tahoma"/>
          <w:sz w:val="28"/>
          <w:szCs w:val="28"/>
          <w:lang w:eastAsia="ar-SA"/>
        </w:rPr>
        <w:t xml:space="preserve"> </w:t>
      </w:r>
      <w:r>
        <w:rPr>
          <w:rFonts w:eastAsia="Calibri" w:cs="Tahoma"/>
          <w:sz w:val="28"/>
          <w:szCs w:val="28"/>
          <w:lang w:eastAsia="ar-SA"/>
        </w:rPr>
        <w:t>A</w:t>
      </w:r>
      <w:r w:rsidR="00FB2346" w:rsidRPr="00FB2346">
        <w:rPr>
          <w:rFonts w:eastAsia="Calibri" w:cs="Tahoma"/>
          <w:sz w:val="28"/>
          <w:szCs w:val="28"/>
          <w:lang w:eastAsia="ar-SA"/>
        </w:rPr>
        <w:t xml:space="preserve">mbition </w:t>
      </w:r>
      <w:r>
        <w:rPr>
          <w:rFonts w:eastAsia="Calibri" w:cs="Tahoma"/>
          <w:sz w:val="28"/>
          <w:szCs w:val="28"/>
          <w:lang w:eastAsia="ar-SA"/>
        </w:rPr>
        <w:t>and A</w:t>
      </w:r>
      <w:r w:rsidR="00FB2346" w:rsidRPr="00FB2346">
        <w:rPr>
          <w:rFonts w:eastAsia="Calibri" w:cs="Tahoma"/>
          <w:sz w:val="28"/>
          <w:szCs w:val="28"/>
          <w:lang w:eastAsia="ar-SA"/>
        </w:rPr>
        <w:t>ttainment of Secondary School Students</w:t>
      </w:r>
      <w:r w:rsidR="00856A00">
        <w:rPr>
          <w:rFonts w:eastAsia="Calibri" w:cs="Tahoma"/>
          <w:sz w:val="28"/>
          <w:szCs w:val="28"/>
          <w:lang w:eastAsia="ar-SA"/>
        </w:rPr>
        <w:t xml:space="preserve"> from a </w:t>
      </w:r>
      <w:r w:rsidR="000A6BDB">
        <w:rPr>
          <w:rFonts w:eastAsia="Calibri" w:cs="Tahoma"/>
          <w:sz w:val="28"/>
          <w:szCs w:val="28"/>
          <w:lang w:eastAsia="ar-SA"/>
        </w:rPr>
        <w:t>context of Socio-Economic Disadvantage</w:t>
      </w: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Default="00FB2346" w:rsidP="00FB2346">
      <w:pPr>
        <w:widowControl w:val="0"/>
        <w:suppressAutoHyphens/>
        <w:jc w:val="center"/>
        <w:rPr>
          <w:rFonts w:eastAsia="Calibri" w:cs="Tahoma"/>
          <w:sz w:val="28"/>
          <w:szCs w:val="28"/>
          <w:lang w:eastAsia="ar-SA"/>
        </w:rPr>
      </w:pPr>
      <w:r w:rsidRPr="007C6B4D">
        <w:rPr>
          <w:rFonts w:eastAsia="Calibri" w:cs="Tahoma"/>
          <w:sz w:val="28"/>
          <w:szCs w:val="28"/>
          <w:lang w:eastAsia="ar-SA"/>
        </w:rPr>
        <w:t>Ms J</w:t>
      </w:r>
      <w:r w:rsidR="0030144E" w:rsidRPr="007C6B4D">
        <w:rPr>
          <w:rFonts w:eastAsia="Calibri" w:cs="Tahoma"/>
          <w:sz w:val="28"/>
          <w:szCs w:val="28"/>
          <w:lang w:eastAsia="ar-SA"/>
        </w:rPr>
        <w:t xml:space="preserve">oanna </w:t>
      </w:r>
      <w:r w:rsidRPr="007C6B4D">
        <w:rPr>
          <w:rFonts w:eastAsia="Calibri" w:cs="Tahoma"/>
          <w:sz w:val="28"/>
          <w:szCs w:val="28"/>
          <w:lang w:eastAsia="ar-SA"/>
        </w:rPr>
        <w:t>M</w:t>
      </w:r>
      <w:r w:rsidR="0030144E" w:rsidRPr="007C6B4D">
        <w:rPr>
          <w:rFonts w:eastAsia="Calibri" w:cs="Tahoma"/>
          <w:sz w:val="28"/>
          <w:szCs w:val="28"/>
          <w:lang w:eastAsia="ar-SA"/>
        </w:rPr>
        <w:t>ary</w:t>
      </w:r>
      <w:r w:rsidRPr="007C6B4D">
        <w:rPr>
          <w:rFonts w:eastAsia="Calibri" w:cs="Tahoma"/>
          <w:sz w:val="28"/>
          <w:szCs w:val="28"/>
          <w:lang w:eastAsia="ar-SA"/>
        </w:rPr>
        <w:t xml:space="preserve"> </w:t>
      </w:r>
      <w:proofErr w:type="spellStart"/>
      <w:r w:rsidRPr="007C6B4D">
        <w:rPr>
          <w:rFonts w:eastAsia="Calibri" w:cs="Tahoma"/>
          <w:sz w:val="28"/>
          <w:szCs w:val="28"/>
          <w:lang w:eastAsia="ar-SA"/>
        </w:rPr>
        <w:t>Bamsey</w:t>
      </w:r>
      <w:proofErr w:type="spellEnd"/>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856A00" w:rsidRDefault="00FB2346" w:rsidP="00AF0703">
      <w:pPr>
        <w:spacing w:line="240" w:lineRule="auto"/>
        <w:rPr>
          <w:rFonts w:eastAsia="Calibri" w:cs="Tahoma"/>
          <w:sz w:val="28"/>
          <w:szCs w:val="28"/>
          <w:lang w:eastAsia="ar-SA"/>
        </w:rPr>
      </w:pPr>
      <w:r w:rsidRPr="00903C22">
        <w:rPr>
          <w:rFonts w:eastAsia="Calibri" w:cs="Tahoma"/>
          <w:sz w:val="28"/>
          <w:szCs w:val="28"/>
          <w:lang w:eastAsia="ar-SA"/>
        </w:rPr>
        <w:t>Submitted to the University of Wales in partial fulfilment of the requirements for the</w:t>
      </w:r>
      <w:r w:rsidR="00903C22">
        <w:rPr>
          <w:rFonts w:eastAsia="Calibri" w:cs="Tahoma"/>
          <w:sz w:val="28"/>
          <w:szCs w:val="28"/>
          <w:lang w:eastAsia="ar-SA"/>
        </w:rPr>
        <w:t xml:space="preserve"> </w:t>
      </w:r>
      <w:r w:rsidRPr="00903C22">
        <w:rPr>
          <w:rFonts w:eastAsia="Calibri" w:cs="Tahoma"/>
          <w:sz w:val="28"/>
          <w:szCs w:val="28"/>
          <w:lang w:eastAsia="ar-SA"/>
        </w:rPr>
        <w:t xml:space="preserve">Degree of Master of </w:t>
      </w:r>
      <w:r w:rsidR="005E747A">
        <w:rPr>
          <w:rFonts w:eastAsia="Calibri" w:cs="Tahoma"/>
          <w:sz w:val="28"/>
          <w:szCs w:val="28"/>
          <w:lang w:eastAsia="ar-SA"/>
        </w:rPr>
        <w:t>Arts (Education)</w:t>
      </w:r>
    </w:p>
    <w:p w:rsidR="00FB2346" w:rsidRPr="00903C22" w:rsidRDefault="00FB2346" w:rsidP="00856A00">
      <w:pPr>
        <w:spacing w:line="240" w:lineRule="auto"/>
        <w:jc w:val="center"/>
        <w:rPr>
          <w:rFonts w:eastAsia="Calibri" w:cs="Tahoma"/>
          <w:sz w:val="28"/>
          <w:szCs w:val="28"/>
          <w:lang w:eastAsia="ar-SA"/>
        </w:rPr>
      </w:pPr>
      <w:r w:rsidRPr="00903C22">
        <w:rPr>
          <w:rFonts w:eastAsia="Calibri" w:cs="Tahoma"/>
          <w:sz w:val="28"/>
          <w:szCs w:val="28"/>
          <w:lang w:eastAsia="ar-SA"/>
        </w:rPr>
        <w:t>University of Wales Trinity Saint David</w:t>
      </w:r>
    </w:p>
    <w:p w:rsidR="00AF0703" w:rsidRDefault="00FB2346" w:rsidP="00856A00">
      <w:pPr>
        <w:spacing w:line="240" w:lineRule="auto"/>
        <w:jc w:val="center"/>
        <w:rPr>
          <w:rFonts w:eastAsia="Calibri" w:cs="Tahoma"/>
          <w:sz w:val="28"/>
          <w:szCs w:val="28"/>
          <w:lang w:eastAsia="ar-SA"/>
        </w:rPr>
      </w:pPr>
      <w:r w:rsidRPr="00903C22">
        <w:rPr>
          <w:rFonts w:eastAsia="Calibri" w:cs="Tahoma"/>
          <w:sz w:val="28"/>
          <w:szCs w:val="28"/>
          <w:lang w:eastAsia="ar-SA"/>
        </w:rPr>
        <w:t>2020</w:t>
      </w: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856A00">
      <w:pPr>
        <w:spacing w:line="240" w:lineRule="auto"/>
        <w:jc w:val="center"/>
        <w:rPr>
          <w:rFonts w:eastAsia="Calibri" w:cs="Tahoma"/>
          <w:sz w:val="28"/>
          <w:szCs w:val="28"/>
          <w:lang w:eastAsia="ar-SA"/>
        </w:rPr>
      </w:pPr>
    </w:p>
    <w:p w:rsidR="00AF0703" w:rsidRDefault="00AF0703" w:rsidP="00AF0703">
      <w:pPr>
        <w:widowControl w:val="0"/>
        <w:suppressAutoHyphens/>
        <w:jc w:val="center"/>
        <w:rPr>
          <w:rFonts w:eastAsia="Calibri" w:cs="Tahoma"/>
          <w:lang w:eastAsia="ar-SA"/>
        </w:rPr>
      </w:pPr>
      <w:r>
        <w:rPr>
          <w:rFonts w:eastAsia="Calibri" w:cs="Tahoma"/>
          <w:lang w:eastAsia="ar-SA"/>
        </w:rPr>
        <w:t>*</w:t>
      </w:r>
      <w:r>
        <w:rPr>
          <w:rFonts w:eastAsia="Calibri" w:cs="Tahoma"/>
          <w:lang w:eastAsia="ar-SA"/>
        </w:rPr>
        <w:t>As a result of the current</w:t>
      </w:r>
      <w:r>
        <w:rPr>
          <w:rFonts w:eastAsia="Calibri" w:cs="Tahoma"/>
          <w:lang w:eastAsia="ar-SA"/>
        </w:rPr>
        <w:t xml:space="preserve"> Coronavirus</w:t>
      </w:r>
      <w:bookmarkStart w:id="0" w:name="_GoBack"/>
      <w:bookmarkEnd w:id="0"/>
      <w:r>
        <w:rPr>
          <w:rFonts w:eastAsia="Calibri" w:cs="Tahoma"/>
          <w:lang w:eastAsia="ar-SA"/>
        </w:rPr>
        <w:t xml:space="preserve"> situation, TURNITIN submissions only are requested.  As a result, the Dissertation Submission Form, along with Supervision Record can be found in the Appendix Section of the dissertation.</w:t>
      </w:r>
    </w:p>
    <w:p w:rsidR="00AF0703" w:rsidRPr="00AF0703" w:rsidRDefault="00AF0703" w:rsidP="00AF0703">
      <w:pPr>
        <w:widowControl w:val="0"/>
        <w:suppressAutoHyphens/>
        <w:jc w:val="center"/>
        <w:rPr>
          <w:rFonts w:eastAsia="Calibri" w:cs="Tahoma"/>
          <w:lang w:eastAsia="ar-SA"/>
        </w:rPr>
      </w:pPr>
      <w:r>
        <w:rPr>
          <w:rFonts w:eastAsia="Calibri" w:cs="Tahoma"/>
          <w:lang w:eastAsia="ar-SA"/>
        </w:rPr>
        <w:t xml:space="preserve">Additionally, to avoid queries to plagiarism, Ethics Application (usually submitted as a hard copy) is also </w:t>
      </w:r>
      <w:proofErr w:type="spellStart"/>
      <w:r>
        <w:rPr>
          <w:rFonts w:eastAsia="Calibri" w:cs="Tahoma"/>
          <w:lang w:eastAsia="ar-SA"/>
        </w:rPr>
        <w:t>Appendic</w:t>
      </w:r>
      <w:r>
        <w:rPr>
          <w:rFonts w:eastAsia="Calibri" w:cs="Tahoma"/>
          <w:lang w:eastAsia="ar-SA"/>
        </w:rPr>
        <w:t>ised</w:t>
      </w:r>
      <w:proofErr w:type="spellEnd"/>
      <w:r>
        <w:rPr>
          <w:rFonts w:eastAsia="Calibri" w:cs="Tahoma"/>
          <w:lang w:eastAsia="ar-SA"/>
        </w:rPr>
        <w:t>, but has been screen</w:t>
      </w:r>
      <w:r>
        <w:rPr>
          <w:rFonts w:eastAsia="Calibri" w:cs="Tahoma"/>
          <w:lang w:eastAsia="ar-SA"/>
        </w:rPr>
        <w:t>-shot</w:t>
      </w:r>
      <w:r>
        <w:rPr>
          <w:rFonts w:eastAsia="Calibri" w:cs="Tahoma"/>
          <w:lang w:eastAsia="ar-SA"/>
        </w:rPr>
        <w:t xml:space="preserve"> to avoid duplication.</w:t>
      </w:r>
    </w:p>
    <w:p w:rsidR="00AF0703" w:rsidRDefault="00FB2346" w:rsidP="00AF0703">
      <w:pPr>
        <w:spacing w:line="240" w:lineRule="auto"/>
        <w:jc w:val="cente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page"/>
      </w:r>
    </w:p>
    <w:p w:rsidR="00FB2346" w:rsidRPr="00FB2346" w:rsidRDefault="00FB2346">
      <w:pPr>
        <w:rPr>
          <w:rFonts w:asciiTheme="majorHAnsi" w:eastAsiaTheme="majorEastAsia" w:hAnsiTheme="majorHAnsi" w:cstheme="majorBidi"/>
          <w:b/>
          <w:caps/>
          <w:sz w:val="24"/>
          <w:szCs w:val="24"/>
        </w:rPr>
      </w:pPr>
    </w:p>
    <w:p w:rsidR="00903C22" w:rsidRPr="00F57577" w:rsidRDefault="00903C22" w:rsidP="00903C22">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t>Abstract</w:t>
      </w:r>
    </w:p>
    <w:p w:rsidR="00990378" w:rsidRDefault="00990378" w:rsidP="00CA09FE">
      <w:pPr>
        <w:autoSpaceDE w:val="0"/>
        <w:autoSpaceDN w:val="0"/>
        <w:adjustRightInd w:val="0"/>
        <w:spacing w:after="0" w:line="240" w:lineRule="auto"/>
        <w:jc w:val="both"/>
        <w:rPr>
          <w:rFonts w:cs="AdvPAC5A"/>
          <w:sz w:val="24"/>
          <w:szCs w:val="24"/>
        </w:rPr>
      </w:pPr>
    </w:p>
    <w:p w:rsidR="008B2444" w:rsidRDefault="008B2444" w:rsidP="008B2444">
      <w:pPr>
        <w:autoSpaceDE w:val="0"/>
        <w:autoSpaceDN w:val="0"/>
        <w:adjustRightInd w:val="0"/>
        <w:spacing w:after="0" w:line="240" w:lineRule="auto"/>
        <w:jc w:val="both"/>
        <w:rPr>
          <w:rFonts w:cs="AdvPAC59"/>
          <w:color w:val="FF0000"/>
          <w:sz w:val="24"/>
          <w:szCs w:val="24"/>
        </w:rPr>
      </w:pPr>
    </w:p>
    <w:p w:rsidR="008B2444" w:rsidRPr="008B2444" w:rsidRDefault="00CA09FE" w:rsidP="008B2444">
      <w:pPr>
        <w:autoSpaceDE w:val="0"/>
        <w:autoSpaceDN w:val="0"/>
        <w:adjustRightInd w:val="0"/>
        <w:spacing w:after="0" w:line="240" w:lineRule="auto"/>
        <w:jc w:val="both"/>
        <w:rPr>
          <w:rFonts w:cs="AdvPAC59"/>
          <w:sz w:val="24"/>
          <w:szCs w:val="24"/>
        </w:rPr>
      </w:pPr>
      <w:r w:rsidRPr="008B2444">
        <w:rPr>
          <w:rFonts w:cs="AdvPAC59"/>
          <w:sz w:val="24"/>
          <w:szCs w:val="24"/>
        </w:rPr>
        <w:t>The study explore</w:t>
      </w:r>
      <w:r w:rsidR="0087640B" w:rsidRPr="008B2444">
        <w:rPr>
          <w:rFonts w:cs="AdvPAC59"/>
          <w:sz w:val="24"/>
          <w:szCs w:val="24"/>
        </w:rPr>
        <w:t>d</w:t>
      </w:r>
      <w:r w:rsidRPr="008B2444">
        <w:rPr>
          <w:rFonts w:cs="AdvPAC59"/>
          <w:sz w:val="24"/>
          <w:szCs w:val="24"/>
        </w:rPr>
        <w:t xml:space="preserve"> the relationship between the Aspirations, Ambition and Attainment of Secondary School students situated in </w:t>
      </w:r>
      <w:r w:rsidR="0087640B" w:rsidRPr="008B2444">
        <w:rPr>
          <w:rFonts w:cs="AdvPAC59"/>
          <w:sz w:val="24"/>
          <w:szCs w:val="24"/>
        </w:rPr>
        <w:t xml:space="preserve">an inner-city school within a socially deprived </w:t>
      </w:r>
      <w:r w:rsidR="008B2444">
        <w:rPr>
          <w:rFonts w:cs="AdvPAC59"/>
          <w:sz w:val="24"/>
          <w:szCs w:val="24"/>
        </w:rPr>
        <w:t>setting</w:t>
      </w:r>
      <w:r w:rsidR="0087640B" w:rsidRPr="008B2444">
        <w:rPr>
          <w:rFonts w:cs="AdvPAC59"/>
          <w:sz w:val="24"/>
          <w:szCs w:val="24"/>
        </w:rPr>
        <w:t xml:space="preserve">. A case-study of 30 Year 10 participants (aged 14-15 years), proportionally representative of </w:t>
      </w:r>
      <w:r w:rsidR="008B2444">
        <w:rPr>
          <w:rFonts w:cs="AdvPAC59"/>
          <w:sz w:val="24"/>
          <w:szCs w:val="24"/>
        </w:rPr>
        <w:t>a</w:t>
      </w:r>
      <w:r w:rsidR="0087640B" w:rsidRPr="008B2444">
        <w:rPr>
          <w:rFonts w:cs="AdvPAC59"/>
          <w:sz w:val="24"/>
          <w:szCs w:val="24"/>
        </w:rPr>
        <w:t xml:space="preserve"> wider Year 10 cohort of 180 students, sought to identify the key factors that underpin the career-choices of young people, </w:t>
      </w:r>
      <w:r w:rsidRPr="008B2444">
        <w:rPr>
          <w:rFonts w:cs="AdvPAC59"/>
          <w:sz w:val="24"/>
          <w:szCs w:val="24"/>
        </w:rPr>
        <w:t>and how th</w:t>
      </w:r>
      <w:r w:rsidR="0087640B" w:rsidRPr="008B2444">
        <w:rPr>
          <w:rFonts w:cs="AdvPAC59"/>
          <w:sz w:val="24"/>
          <w:szCs w:val="24"/>
        </w:rPr>
        <w:t>ese</w:t>
      </w:r>
      <w:r w:rsidRPr="008B2444">
        <w:rPr>
          <w:rFonts w:cs="AdvPAC59"/>
          <w:sz w:val="24"/>
          <w:szCs w:val="24"/>
        </w:rPr>
        <w:t xml:space="preserve"> relate to their aspirations, </w:t>
      </w:r>
      <w:r w:rsidR="0087640B" w:rsidRPr="008B2444">
        <w:rPr>
          <w:rFonts w:cs="AdvPAC59"/>
          <w:sz w:val="24"/>
          <w:szCs w:val="24"/>
        </w:rPr>
        <w:t xml:space="preserve">ambitions and cognitive ability. Statistical data provided by </w:t>
      </w:r>
      <w:r w:rsidR="00BB7CBC">
        <w:rPr>
          <w:rFonts w:cs="AdvPAC59"/>
          <w:sz w:val="24"/>
          <w:szCs w:val="24"/>
        </w:rPr>
        <w:t>a</w:t>
      </w:r>
      <w:r w:rsidR="0087640B" w:rsidRPr="008B2444">
        <w:rPr>
          <w:rFonts w:cs="AdvPAC59"/>
          <w:sz w:val="24"/>
          <w:szCs w:val="24"/>
        </w:rPr>
        <w:t xml:space="preserve"> “Career-Check”</w:t>
      </w:r>
      <w:r w:rsidR="00BB7CBC">
        <w:rPr>
          <w:rFonts w:cs="AdvPAC59"/>
          <w:sz w:val="24"/>
          <w:szCs w:val="24"/>
        </w:rPr>
        <w:t xml:space="preserve">, </w:t>
      </w:r>
      <w:r w:rsidR="0087640B" w:rsidRPr="008B2444">
        <w:rPr>
          <w:rFonts w:cs="AdvPAC59"/>
          <w:sz w:val="24"/>
          <w:szCs w:val="24"/>
        </w:rPr>
        <w:t xml:space="preserve">conducted </w:t>
      </w:r>
      <w:r w:rsidR="00BB7CBC">
        <w:rPr>
          <w:rFonts w:cs="AdvPAC59"/>
          <w:sz w:val="24"/>
          <w:szCs w:val="24"/>
        </w:rPr>
        <w:t xml:space="preserve">annually </w:t>
      </w:r>
      <w:r w:rsidR="0087640B" w:rsidRPr="008B2444">
        <w:rPr>
          <w:rFonts w:cs="AdvPAC59"/>
          <w:sz w:val="24"/>
          <w:szCs w:val="24"/>
        </w:rPr>
        <w:t xml:space="preserve">by </w:t>
      </w:r>
      <w:r w:rsidR="00EF230E">
        <w:rPr>
          <w:rFonts w:cs="AdvPAC59"/>
          <w:sz w:val="24"/>
          <w:szCs w:val="24"/>
        </w:rPr>
        <w:t xml:space="preserve">the national organisation </w:t>
      </w:r>
      <w:r w:rsidR="0087640B" w:rsidRPr="008B2444">
        <w:rPr>
          <w:rFonts w:cs="AdvPAC59"/>
          <w:sz w:val="24"/>
          <w:szCs w:val="24"/>
        </w:rPr>
        <w:t>Careers Wales</w:t>
      </w:r>
      <w:r w:rsidR="00EF230E">
        <w:rPr>
          <w:rFonts w:cs="AdvPAC59"/>
          <w:sz w:val="24"/>
          <w:szCs w:val="24"/>
        </w:rPr>
        <w:t>,</w:t>
      </w:r>
      <w:r w:rsidR="0087640B" w:rsidRPr="008B2444">
        <w:rPr>
          <w:rFonts w:cs="AdvPAC59"/>
          <w:sz w:val="24"/>
          <w:szCs w:val="24"/>
        </w:rPr>
        <w:t xml:space="preserve"> was combined with </w:t>
      </w:r>
      <w:r w:rsidR="008B2444">
        <w:rPr>
          <w:rFonts w:cs="AdvPAC59"/>
          <w:sz w:val="24"/>
          <w:szCs w:val="24"/>
        </w:rPr>
        <w:t>school-level attainment-</w:t>
      </w:r>
      <w:r w:rsidR="00D10792" w:rsidRPr="008B2444">
        <w:rPr>
          <w:rFonts w:cs="AdvPAC59"/>
          <w:sz w:val="24"/>
          <w:szCs w:val="24"/>
        </w:rPr>
        <w:t xml:space="preserve">data, in addition to qualitative data generated using </w:t>
      </w:r>
      <w:r w:rsidR="0087640B" w:rsidRPr="008B2444">
        <w:rPr>
          <w:rFonts w:cs="AdvPAC59"/>
          <w:sz w:val="24"/>
          <w:szCs w:val="24"/>
        </w:rPr>
        <w:t>ethnographic techniques</w:t>
      </w:r>
      <w:r w:rsidR="00D10792" w:rsidRPr="008B2444">
        <w:rPr>
          <w:rFonts w:cs="AdvPAC59"/>
          <w:sz w:val="24"/>
          <w:szCs w:val="24"/>
        </w:rPr>
        <w:t xml:space="preserve">. </w:t>
      </w:r>
      <w:r w:rsidR="0087640B" w:rsidRPr="008B2444">
        <w:rPr>
          <w:rFonts w:cs="AdvPAC59"/>
          <w:sz w:val="24"/>
          <w:szCs w:val="24"/>
        </w:rPr>
        <w:t xml:space="preserve"> </w:t>
      </w:r>
      <w:r w:rsidR="00D10792" w:rsidRPr="008B2444">
        <w:rPr>
          <w:rFonts w:cs="AdvPAC59"/>
          <w:sz w:val="24"/>
          <w:szCs w:val="24"/>
        </w:rPr>
        <w:t>A sub-sample of fiftee</w:t>
      </w:r>
      <w:r w:rsidR="00BB7CBC">
        <w:rPr>
          <w:rFonts w:cs="AdvPAC59"/>
          <w:sz w:val="24"/>
          <w:szCs w:val="24"/>
        </w:rPr>
        <w:t>n students of Primary School a</w:t>
      </w:r>
      <w:r w:rsidR="00D10792" w:rsidRPr="008B2444">
        <w:rPr>
          <w:rFonts w:cs="AdvPAC59"/>
          <w:sz w:val="24"/>
          <w:szCs w:val="24"/>
        </w:rPr>
        <w:t>ge (</w:t>
      </w:r>
      <w:r w:rsidR="00BB7CBC">
        <w:rPr>
          <w:rFonts w:cs="AdvPAC59"/>
          <w:sz w:val="24"/>
          <w:szCs w:val="24"/>
        </w:rPr>
        <w:t xml:space="preserve">aged </w:t>
      </w:r>
      <w:r w:rsidR="00D10792" w:rsidRPr="008B2444">
        <w:rPr>
          <w:rFonts w:cs="AdvPAC59"/>
          <w:sz w:val="24"/>
          <w:szCs w:val="24"/>
        </w:rPr>
        <w:t xml:space="preserve">9-10 years) was also </w:t>
      </w:r>
      <w:r w:rsidR="008B2444">
        <w:rPr>
          <w:rFonts w:cs="AdvPAC59"/>
          <w:sz w:val="24"/>
          <w:szCs w:val="24"/>
        </w:rPr>
        <w:t>employed</w:t>
      </w:r>
      <w:r w:rsidR="00D10792" w:rsidRPr="008B2444">
        <w:rPr>
          <w:rFonts w:cs="AdvPAC59"/>
          <w:sz w:val="24"/>
          <w:szCs w:val="24"/>
        </w:rPr>
        <w:t xml:space="preserve"> to investigate the extent to which aspirations are shaped over time. </w:t>
      </w:r>
      <w:r w:rsidR="007C6B4D">
        <w:rPr>
          <w:rFonts w:cs="AdvPAC59"/>
          <w:sz w:val="24"/>
          <w:szCs w:val="24"/>
        </w:rPr>
        <w:t>The investigation discovered</w:t>
      </w:r>
      <w:r w:rsidR="008B2444" w:rsidRPr="008B2444">
        <w:rPr>
          <w:rFonts w:cs="AdvPAC59"/>
          <w:sz w:val="24"/>
          <w:szCs w:val="24"/>
        </w:rPr>
        <w:t xml:space="preserve"> that there was a strong</w:t>
      </w:r>
      <w:r w:rsidR="007C6B4D">
        <w:rPr>
          <w:rFonts w:cs="AdvPAC59"/>
          <w:sz w:val="24"/>
          <w:szCs w:val="24"/>
        </w:rPr>
        <w:t>er</w:t>
      </w:r>
      <w:r w:rsidR="008B2444" w:rsidRPr="008B2444">
        <w:rPr>
          <w:rFonts w:cs="AdvPAC59"/>
          <w:sz w:val="24"/>
          <w:szCs w:val="24"/>
        </w:rPr>
        <w:t xml:space="preserve"> correlation between aspiration and ambition, irrespective of cognitive ability and that intrinsic values had a bigger impact on goal pursuit than extrinsic motivations. The research concluded that the young people involved in the study</w:t>
      </w:r>
      <w:r w:rsidR="008B2444">
        <w:rPr>
          <w:rFonts w:cs="AdvPAC59"/>
          <w:sz w:val="24"/>
          <w:szCs w:val="24"/>
        </w:rPr>
        <w:t>, from both age-</w:t>
      </w:r>
      <w:r w:rsidR="00F167AB">
        <w:rPr>
          <w:rFonts w:cs="AdvPAC59"/>
          <w:sz w:val="24"/>
          <w:szCs w:val="24"/>
        </w:rPr>
        <w:t>groups</w:t>
      </w:r>
      <w:r w:rsidR="008B2444">
        <w:rPr>
          <w:rFonts w:cs="AdvPAC59"/>
          <w:sz w:val="24"/>
          <w:szCs w:val="24"/>
        </w:rPr>
        <w:t>,</w:t>
      </w:r>
      <w:r w:rsidR="008B2444" w:rsidRPr="008B2444">
        <w:rPr>
          <w:rFonts w:cs="AdvPAC59"/>
          <w:sz w:val="24"/>
          <w:szCs w:val="24"/>
        </w:rPr>
        <w:t xml:space="preserve"> had aspirations relevant to their context and cognitive ability. </w:t>
      </w:r>
      <w:r w:rsidR="007C6B4D">
        <w:rPr>
          <w:rFonts w:cs="AdvPAC59"/>
          <w:sz w:val="24"/>
          <w:szCs w:val="24"/>
        </w:rPr>
        <w:t>Misalignment</w:t>
      </w:r>
      <w:r w:rsidR="008B2444" w:rsidRPr="008B2444">
        <w:rPr>
          <w:rFonts w:cs="AdvPAC59"/>
          <w:sz w:val="24"/>
          <w:szCs w:val="24"/>
        </w:rPr>
        <w:t xml:space="preserve"> between aspirations and career-choices were found to be related to socio-economic context and </w:t>
      </w:r>
      <w:r w:rsidR="007C6B4D">
        <w:rPr>
          <w:rFonts w:cs="AdvPAC59"/>
          <w:sz w:val="24"/>
          <w:szCs w:val="24"/>
        </w:rPr>
        <w:t xml:space="preserve">a </w:t>
      </w:r>
      <w:r w:rsidR="008B2444" w:rsidRPr="008B2444">
        <w:rPr>
          <w:rFonts w:cs="AdvPAC59"/>
          <w:sz w:val="24"/>
          <w:szCs w:val="24"/>
        </w:rPr>
        <w:t>limited knowledge of the local employment market, suggesting that career-provision in schools should focus on widening rather than raising the aspirations of young people.</w:t>
      </w:r>
    </w:p>
    <w:p w:rsidR="00D10792" w:rsidRPr="008B2444" w:rsidRDefault="00D10792" w:rsidP="00D10792">
      <w:pPr>
        <w:autoSpaceDE w:val="0"/>
        <w:autoSpaceDN w:val="0"/>
        <w:adjustRightInd w:val="0"/>
        <w:spacing w:after="0" w:line="240" w:lineRule="auto"/>
        <w:jc w:val="both"/>
        <w:rPr>
          <w:rFonts w:cs="AdvPAC59"/>
          <w:sz w:val="24"/>
          <w:szCs w:val="24"/>
        </w:rPr>
      </w:pPr>
    </w:p>
    <w:p w:rsidR="00D10792" w:rsidRDefault="00D10792" w:rsidP="00CA09FE">
      <w:pPr>
        <w:autoSpaceDE w:val="0"/>
        <w:autoSpaceDN w:val="0"/>
        <w:adjustRightInd w:val="0"/>
        <w:spacing w:after="0" w:line="240" w:lineRule="auto"/>
        <w:jc w:val="both"/>
        <w:rPr>
          <w:rFonts w:cs="AdvPAC59"/>
          <w:color w:val="FF0000"/>
          <w:sz w:val="24"/>
          <w:szCs w:val="24"/>
        </w:rPr>
      </w:pPr>
    </w:p>
    <w:p w:rsidR="00D10792" w:rsidRDefault="00D10792" w:rsidP="00CA09FE">
      <w:pPr>
        <w:autoSpaceDE w:val="0"/>
        <w:autoSpaceDN w:val="0"/>
        <w:adjustRightInd w:val="0"/>
        <w:spacing w:after="0" w:line="240" w:lineRule="auto"/>
        <w:jc w:val="both"/>
        <w:rPr>
          <w:rFonts w:cs="AdvPAC59"/>
          <w:color w:val="FF0000"/>
          <w:sz w:val="24"/>
          <w:szCs w:val="24"/>
        </w:rPr>
      </w:pPr>
    </w:p>
    <w:p w:rsidR="00A8299E" w:rsidRPr="00CA09FE" w:rsidRDefault="00A8299E">
      <w:pPr>
        <w:rPr>
          <w:rFonts w:asciiTheme="majorHAnsi" w:eastAsiaTheme="majorEastAsia" w:hAnsiTheme="majorHAnsi" w:cstheme="majorBidi"/>
          <w:b/>
          <w:caps/>
          <w:sz w:val="24"/>
          <w:szCs w:val="24"/>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B86475" w:rsidRDefault="00B86475">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page"/>
      </w:r>
    </w:p>
    <w:p w:rsidR="00B86475" w:rsidRPr="00D86BD9" w:rsidRDefault="00B86475" w:rsidP="00B86475">
      <w:pPr>
        <w:spacing w:after="0"/>
        <w:ind w:left="284"/>
        <w:jc w:val="center"/>
        <w:rPr>
          <w:rFonts w:eastAsia="Times New Roman" w:cs="Times New Roman"/>
          <w:b/>
          <w:sz w:val="28"/>
          <w:szCs w:val="28"/>
        </w:rPr>
      </w:pPr>
      <w:r w:rsidRPr="00D86BD9">
        <w:rPr>
          <w:rFonts w:eastAsia="Times New Roman" w:cs="Times New Roman"/>
          <w:b/>
          <w:sz w:val="28"/>
          <w:szCs w:val="28"/>
        </w:rPr>
        <w:lastRenderedPageBreak/>
        <w:t>DECLARATION</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This work has not previously been accepted in substance for any degree and is not being concurrently submitted in candidature for any degree.</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4"/>
            <wp:effectExtent l="0" t="0" r="0" b="0"/>
            <wp:docPr id="19" name="Picture 19"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19200" cy="457944"/>
                    </a:xfrm>
                    <a:prstGeom prst="rect">
                      <a:avLst/>
                    </a:prstGeom>
                    <a:noFill/>
                    <a:ln>
                      <a:noFill/>
                    </a:ln>
                  </pic:spPr>
                </pic:pic>
              </a:graphicData>
            </a:graphic>
          </wp:inline>
        </w:drawing>
      </w:r>
      <w:r w:rsidR="00530729" w:rsidRPr="00530729">
        <w:rPr>
          <w:rFonts w:eastAsia="Times New Roman" w:cs="Times New Roman"/>
          <w:sz w:val="24"/>
          <w:szCs w:val="24"/>
        </w:rPr>
        <w:t xml:space="preserve"> </w:t>
      </w:r>
      <w:r w:rsidRPr="00B86475">
        <w:rPr>
          <w:rFonts w:eastAsia="Times New Roman" w:cs="Times New Roman"/>
          <w:sz w:val="24"/>
          <w:szCs w:val="24"/>
        </w:rPr>
        <w:t>(candidate)</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 xml:space="preserve">Date:           </w:t>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t>STATEMENT 1</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 xml:space="preserve">This dissertation is being submitted in partial fulfilment of the requirements for the degree of </w:t>
      </w:r>
      <w:r w:rsidR="00530729">
        <w:rPr>
          <w:rFonts w:eastAsia="Times New Roman" w:cs="Times New Roman"/>
          <w:sz w:val="24"/>
          <w:szCs w:val="24"/>
        </w:rPr>
        <w:t>MA (Education)</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3"/>
            <wp:effectExtent l="0" t="0" r="0" b="0"/>
            <wp:docPr id="20" name="Picture 2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3957" cy="459730"/>
                    </a:xfrm>
                    <a:prstGeom prst="rect">
                      <a:avLst/>
                    </a:prstGeom>
                    <a:noFill/>
                    <a:ln>
                      <a:noFill/>
                    </a:ln>
                  </pic:spPr>
                </pic:pic>
              </a:graphicData>
            </a:graphic>
          </wp:inline>
        </w:drawing>
      </w:r>
      <w:r w:rsidRPr="00B86475">
        <w:rPr>
          <w:rFonts w:eastAsia="Times New Roman" w:cs="Times New Roman"/>
          <w:sz w:val="24"/>
          <w:szCs w:val="24"/>
        </w:rPr>
        <w:t xml:space="preserve"> (candidate)</w:t>
      </w:r>
    </w:p>
    <w:p w:rsidR="00B86475" w:rsidRPr="00B86475" w:rsidRDefault="00B86475" w:rsidP="00B86475">
      <w:pPr>
        <w:spacing w:after="0" w:line="240" w:lineRule="auto"/>
        <w:ind w:left="567"/>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Date:</w:t>
      </w:r>
      <w:r>
        <w:rPr>
          <w:rFonts w:eastAsia="Times New Roman" w:cs="Times New Roman"/>
          <w:sz w:val="24"/>
          <w:szCs w:val="24"/>
        </w:rPr>
        <w:tab/>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t>STATEMENT 2</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This dissertation is the result of my own independent work / investigation, except where otherwise stated.</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Other sources are acknowledged by footnotes giving explicit references.  A reference list is appended.</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3"/>
            <wp:effectExtent l="0" t="0" r="0" b="0"/>
            <wp:docPr id="30" name="Picture 3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19200" cy="457943"/>
                    </a:xfrm>
                    <a:prstGeom prst="rect">
                      <a:avLst/>
                    </a:prstGeom>
                    <a:noFill/>
                    <a:ln>
                      <a:noFill/>
                    </a:ln>
                  </pic:spPr>
                </pic:pic>
              </a:graphicData>
            </a:graphic>
          </wp:inline>
        </w:drawing>
      </w:r>
      <w:r w:rsidR="00530729" w:rsidRPr="00530729">
        <w:rPr>
          <w:rFonts w:eastAsia="Times New Roman" w:cs="Times New Roman"/>
          <w:sz w:val="24"/>
          <w:szCs w:val="24"/>
        </w:rPr>
        <w:t xml:space="preserve"> </w:t>
      </w:r>
      <w:r w:rsidRPr="00B86475">
        <w:rPr>
          <w:rFonts w:eastAsia="Times New Roman" w:cs="Times New Roman"/>
          <w:sz w:val="24"/>
          <w:szCs w:val="24"/>
        </w:rPr>
        <w:t>(candidate)</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Date:</w:t>
      </w:r>
      <w:r>
        <w:rPr>
          <w:rFonts w:eastAsia="Times New Roman" w:cs="Times New Roman"/>
          <w:sz w:val="24"/>
          <w:szCs w:val="24"/>
        </w:rPr>
        <w:tab/>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530729" w:rsidRDefault="00530729">
      <w:pPr>
        <w:rPr>
          <w:rFonts w:eastAsia="Times New Roman" w:cs="Times New Roman"/>
          <w:b/>
          <w:sz w:val="24"/>
          <w:szCs w:val="24"/>
        </w:rPr>
      </w:pPr>
      <w:r>
        <w:rPr>
          <w:rFonts w:eastAsia="Times New Roman" w:cs="Times New Roman"/>
          <w:b/>
          <w:sz w:val="24"/>
          <w:szCs w:val="24"/>
        </w:rPr>
        <w:br w:type="page"/>
      </w: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lastRenderedPageBreak/>
        <w:t>STATEMENT 3</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66825" cy="475831"/>
            <wp:effectExtent l="0" t="0" r="0" b="635"/>
            <wp:docPr id="290" name="Picture 29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74549" cy="478732"/>
                    </a:xfrm>
                    <a:prstGeom prst="rect">
                      <a:avLst/>
                    </a:prstGeom>
                    <a:noFill/>
                    <a:ln>
                      <a:noFill/>
                    </a:ln>
                  </pic:spPr>
                </pic:pic>
              </a:graphicData>
            </a:graphic>
          </wp:inline>
        </w:drawing>
      </w:r>
      <w:r w:rsidRPr="00B86475">
        <w:rPr>
          <w:rFonts w:eastAsia="Times New Roman" w:cs="Times New Roman"/>
          <w:sz w:val="24"/>
          <w:szCs w:val="24"/>
        </w:rPr>
        <w:t xml:space="preserve"> (candidate)</w:t>
      </w:r>
    </w:p>
    <w:p w:rsidR="00B86475" w:rsidRPr="00B86475" w:rsidRDefault="00B86475" w:rsidP="00B86475">
      <w:pPr>
        <w:spacing w:after="0" w:line="240" w:lineRule="auto"/>
        <w:ind w:left="284"/>
        <w:rPr>
          <w:rFonts w:eastAsia="Times New Roman" w:cs="Times New Roman"/>
          <w:sz w:val="24"/>
          <w:szCs w:val="24"/>
        </w:rPr>
      </w:pPr>
    </w:p>
    <w:p w:rsidR="00A8299E" w:rsidRPr="00B86475" w:rsidRDefault="00B86475" w:rsidP="00B86475">
      <w:pPr>
        <w:spacing w:line="240" w:lineRule="auto"/>
        <w:rPr>
          <w:rFonts w:eastAsiaTheme="majorEastAsia" w:cstheme="majorBidi"/>
          <w:b/>
          <w:caps/>
          <w:sz w:val="36"/>
          <w:szCs w:val="36"/>
        </w:rPr>
      </w:pPr>
      <w:r>
        <w:rPr>
          <w:rFonts w:eastAsia="Times New Roman" w:cs="Times New Roman"/>
          <w:sz w:val="24"/>
          <w:szCs w:val="24"/>
        </w:rPr>
        <w:t xml:space="preserve">     Date:</w:t>
      </w:r>
      <w:r>
        <w:rPr>
          <w:rFonts w:eastAsia="Times New Roman" w:cs="Times New Roman"/>
          <w:sz w:val="24"/>
          <w:szCs w:val="24"/>
        </w:rPr>
        <w:tab/>
      </w:r>
      <w:r w:rsidR="00530729">
        <w:rPr>
          <w:rFonts w:eastAsia="Times New Roman" w:cs="Times New Roman"/>
          <w:sz w:val="24"/>
          <w:szCs w:val="24"/>
        </w:rPr>
        <w:t>22/3/20</w:t>
      </w:r>
    </w:p>
    <w:p w:rsidR="002B07E6" w:rsidRPr="005B0C93" w:rsidRDefault="002B07E6" w:rsidP="005B0C93">
      <w:pPr>
        <w:pageBreakBefore/>
        <w:widowControl w:val="0"/>
        <w:suppressAutoHyphens/>
        <w:jc w:val="center"/>
        <w:rPr>
          <w:rFonts w:eastAsia="Calibri" w:cs="Tahoma"/>
          <w:b/>
          <w:sz w:val="24"/>
          <w:szCs w:val="24"/>
          <w:u w:val="single"/>
          <w:lang w:eastAsia="ar-SA"/>
        </w:rPr>
      </w:pPr>
      <w:r w:rsidRPr="005B0C93">
        <w:rPr>
          <w:rFonts w:eastAsia="Calibri" w:cs="Tahoma"/>
          <w:b/>
          <w:sz w:val="24"/>
          <w:szCs w:val="24"/>
          <w:u w:val="single"/>
          <w:lang w:eastAsia="ar-SA"/>
        </w:rPr>
        <w:lastRenderedPageBreak/>
        <w:t>Table of Contents</w:t>
      </w:r>
    </w:p>
    <w:p w:rsidR="00611047"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Title page</w:t>
      </w:r>
      <w:r w:rsidRPr="005B0C93">
        <w:rPr>
          <w:rFonts w:eastAsia="Calibri" w:cs="Tahoma"/>
          <w:sz w:val="24"/>
          <w:szCs w:val="24"/>
          <w:lang w:eastAsia="ar-SA"/>
        </w:rPr>
        <w:tab/>
      </w:r>
      <w:r w:rsidR="00611047">
        <w:rPr>
          <w:rFonts w:eastAsia="Calibri" w:cs="Tahoma"/>
          <w:sz w:val="24"/>
          <w:szCs w:val="24"/>
          <w:lang w:eastAsia="ar-SA"/>
        </w:rPr>
        <w:t xml:space="preserve">                                                                                                                       </w:t>
      </w:r>
      <w:proofErr w:type="spellStart"/>
      <w:r w:rsidR="00611047" w:rsidRPr="00611047">
        <w:rPr>
          <w:rFonts w:eastAsia="Calibri" w:cs="Tahoma"/>
          <w:i/>
          <w:sz w:val="24"/>
          <w:szCs w:val="24"/>
          <w:lang w:eastAsia="ar-SA"/>
        </w:rPr>
        <w:t>Page</w:t>
      </w:r>
      <w:proofErr w:type="spellEnd"/>
      <w:r w:rsidR="00611047">
        <w:rPr>
          <w:rFonts w:eastAsia="Calibri" w:cs="Tahoma"/>
          <w:sz w:val="24"/>
          <w:szCs w:val="24"/>
          <w:lang w:eastAsia="ar-SA"/>
        </w:rPr>
        <w:t xml:space="preserve"> </w:t>
      </w:r>
      <w:r w:rsidR="00611047" w:rsidRPr="00611047">
        <w:rPr>
          <w:rFonts w:eastAsia="Calibri" w:cs="Tahoma"/>
          <w:b/>
          <w:sz w:val="24"/>
          <w:szCs w:val="24"/>
          <w:lang w:eastAsia="ar-SA"/>
        </w:rPr>
        <w:t>1</w:t>
      </w:r>
    </w:p>
    <w:p w:rsidR="00611047"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Abstract</w:t>
      </w:r>
      <w:r w:rsidRPr="005B0C93">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sz w:val="24"/>
          <w:szCs w:val="24"/>
          <w:lang w:eastAsia="ar-SA"/>
        </w:rPr>
        <w:t xml:space="preserve"> </w:t>
      </w:r>
      <w:r w:rsidR="00611047">
        <w:rPr>
          <w:rFonts w:eastAsia="Calibri" w:cs="Tahoma"/>
          <w:b/>
          <w:sz w:val="24"/>
          <w:szCs w:val="24"/>
          <w:lang w:eastAsia="ar-SA"/>
        </w:rPr>
        <w:t>2</w:t>
      </w:r>
    </w:p>
    <w:p w:rsidR="00611047" w:rsidRDefault="002B07E6" w:rsidP="002B07E6">
      <w:pPr>
        <w:widowControl w:val="0"/>
        <w:suppressAutoHyphens/>
        <w:rPr>
          <w:rFonts w:eastAsia="Calibri" w:cs="Tahoma"/>
          <w:b/>
          <w:sz w:val="24"/>
          <w:szCs w:val="24"/>
          <w:lang w:eastAsia="ar-SA"/>
        </w:rPr>
      </w:pPr>
      <w:r w:rsidRPr="005B0C93">
        <w:rPr>
          <w:rFonts w:eastAsia="Calibri" w:cs="Tahoma"/>
          <w:sz w:val="24"/>
          <w:szCs w:val="24"/>
          <w:lang w:eastAsia="ar-SA"/>
        </w:rPr>
        <w:t>Declaration</w:t>
      </w:r>
      <w:r w:rsidR="00C155F9">
        <w:rPr>
          <w:rFonts w:eastAsia="Calibri" w:cs="Tahoma"/>
          <w:sz w:val="24"/>
          <w:szCs w:val="24"/>
          <w:lang w:eastAsia="ar-SA"/>
        </w:rPr>
        <w:t>s</w:t>
      </w:r>
      <w:r w:rsidRPr="005B0C93">
        <w:rPr>
          <w:rFonts w:eastAsia="Calibri" w:cs="Tahoma"/>
          <w:sz w:val="24"/>
          <w:szCs w:val="24"/>
          <w:lang w:eastAsia="ar-SA"/>
        </w:rPr>
        <w:t xml:space="preserve"> </w:t>
      </w:r>
      <w:r w:rsidRPr="005B0C93">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sz w:val="24"/>
          <w:szCs w:val="24"/>
          <w:lang w:eastAsia="ar-SA"/>
        </w:rPr>
        <w:t xml:space="preserve"> </w:t>
      </w:r>
      <w:r w:rsidR="00611047" w:rsidRPr="00611047">
        <w:rPr>
          <w:rFonts w:eastAsia="Calibri" w:cs="Tahoma"/>
          <w:b/>
          <w:sz w:val="24"/>
          <w:szCs w:val="24"/>
          <w:lang w:eastAsia="ar-SA"/>
        </w:rPr>
        <w:t>3</w:t>
      </w:r>
    </w:p>
    <w:p w:rsidR="00611047"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Table of Contents</w:t>
      </w:r>
      <w:r w:rsidR="00611047">
        <w:rPr>
          <w:rFonts w:eastAsia="Calibri" w:cs="Tahoma"/>
          <w:sz w:val="24"/>
          <w:szCs w:val="24"/>
          <w:lang w:eastAsia="ar-SA"/>
        </w:rPr>
        <w:t xml:space="preserve">                                                                          </w:t>
      </w:r>
      <w:r w:rsidRPr="005B0C93">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sz w:val="24"/>
          <w:szCs w:val="24"/>
          <w:lang w:eastAsia="ar-SA"/>
        </w:rPr>
        <w:t xml:space="preserve"> </w:t>
      </w:r>
      <w:r w:rsidR="00611047">
        <w:rPr>
          <w:rFonts w:eastAsia="Calibri" w:cs="Tahoma"/>
          <w:b/>
          <w:sz w:val="24"/>
          <w:szCs w:val="24"/>
          <w:lang w:eastAsia="ar-SA"/>
        </w:rPr>
        <w:t>5</w:t>
      </w:r>
      <w:r w:rsidRPr="005B0C93">
        <w:rPr>
          <w:rFonts w:eastAsia="Calibri" w:cs="Tahoma"/>
          <w:sz w:val="24"/>
          <w:szCs w:val="24"/>
          <w:lang w:eastAsia="ar-SA"/>
        </w:rPr>
        <w:tab/>
      </w:r>
    </w:p>
    <w:p w:rsidR="00611047"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List of Appendices</w:t>
      </w:r>
      <w:r w:rsidRPr="005B0C93">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sz w:val="24"/>
          <w:szCs w:val="24"/>
          <w:lang w:eastAsia="ar-SA"/>
        </w:rPr>
        <w:t xml:space="preserve"> </w:t>
      </w:r>
      <w:r w:rsidR="00611047">
        <w:rPr>
          <w:rFonts w:eastAsia="Calibri" w:cs="Tahoma"/>
          <w:b/>
          <w:sz w:val="24"/>
          <w:szCs w:val="24"/>
          <w:lang w:eastAsia="ar-SA"/>
        </w:rPr>
        <w:t>7</w:t>
      </w:r>
      <w:r w:rsidRPr="005B0C93">
        <w:rPr>
          <w:rFonts w:eastAsia="Calibri" w:cs="Tahoma"/>
          <w:sz w:val="24"/>
          <w:szCs w:val="24"/>
          <w:lang w:eastAsia="ar-SA"/>
        </w:rPr>
        <w:tab/>
      </w:r>
    </w:p>
    <w:p w:rsidR="00902379"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Acknowledgements</w:t>
      </w:r>
      <w:r w:rsidRPr="005B0C93">
        <w:rPr>
          <w:rFonts w:eastAsia="Calibri" w:cs="Tahoma"/>
          <w:b/>
          <w:sz w:val="24"/>
          <w:szCs w:val="24"/>
          <w:lang w:eastAsia="ar-SA"/>
        </w:rPr>
        <w:tab/>
      </w:r>
      <w:r w:rsidR="00611047">
        <w:rPr>
          <w:rFonts w:eastAsia="Calibri" w:cs="Tahoma"/>
          <w:b/>
          <w:sz w:val="24"/>
          <w:szCs w:val="24"/>
          <w:lang w:eastAsia="ar-SA"/>
        </w:rPr>
        <w:t xml:space="preserve">                                                                                                           </w:t>
      </w:r>
      <w:r w:rsidR="00611047" w:rsidRPr="00611047">
        <w:rPr>
          <w:rFonts w:eastAsia="Calibri" w:cs="Tahoma"/>
          <w:i/>
          <w:sz w:val="24"/>
          <w:szCs w:val="24"/>
          <w:lang w:eastAsia="ar-SA"/>
        </w:rPr>
        <w:t>Page</w:t>
      </w:r>
      <w:r w:rsidR="00611047">
        <w:rPr>
          <w:rFonts w:eastAsia="Calibri" w:cs="Tahoma"/>
          <w:sz w:val="24"/>
          <w:szCs w:val="24"/>
          <w:lang w:eastAsia="ar-SA"/>
        </w:rPr>
        <w:t xml:space="preserve"> </w:t>
      </w:r>
      <w:r w:rsidR="00611047">
        <w:rPr>
          <w:rFonts w:eastAsia="Calibri" w:cs="Tahoma"/>
          <w:b/>
          <w:sz w:val="24"/>
          <w:szCs w:val="24"/>
          <w:lang w:eastAsia="ar-SA"/>
        </w:rPr>
        <w:t>8</w:t>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00084E15">
        <w:rPr>
          <w:rFonts w:eastAsia="Calibri" w:cs="Tahoma"/>
          <w:b/>
          <w:sz w:val="24"/>
          <w:szCs w:val="24"/>
          <w:lang w:eastAsia="ar-SA"/>
        </w:rPr>
        <w:t xml:space="preserve">          </w:t>
      </w:r>
      <w:r w:rsidR="00786DCD">
        <w:rPr>
          <w:rFonts w:eastAsia="Calibri" w:cs="Tahoma"/>
          <w:b/>
          <w:sz w:val="24"/>
          <w:szCs w:val="24"/>
          <w:lang w:eastAsia="ar-SA"/>
        </w:rPr>
        <w:t xml:space="preserve"> </w:t>
      </w:r>
      <w:r w:rsidR="00084E15">
        <w:rPr>
          <w:rFonts w:eastAsia="Calibri" w:cs="Tahoma"/>
          <w:b/>
          <w:sz w:val="24"/>
          <w:szCs w:val="24"/>
          <w:lang w:eastAsia="ar-SA"/>
        </w:rPr>
        <w:t xml:space="preserve">  </w:t>
      </w:r>
    </w:p>
    <w:p w:rsidR="00611047" w:rsidRDefault="00611047" w:rsidP="009C4A42">
      <w:pPr>
        <w:widowControl w:val="0"/>
        <w:suppressAutoHyphens/>
        <w:rPr>
          <w:rFonts w:eastAsia="Calibri" w:cs="Tahoma"/>
          <w:sz w:val="24"/>
          <w:szCs w:val="24"/>
          <w:lang w:eastAsia="ar-SA"/>
        </w:rPr>
      </w:pPr>
    </w:p>
    <w:p w:rsidR="00902379" w:rsidRPr="00902379" w:rsidRDefault="002B07E6" w:rsidP="009C4A42">
      <w:pPr>
        <w:widowControl w:val="0"/>
        <w:suppressAutoHyphens/>
        <w:rPr>
          <w:rFonts w:eastAsia="Calibri" w:cs="Tahoma"/>
          <w:b/>
          <w:sz w:val="24"/>
          <w:szCs w:val="24"/>
          <w:lang w:eastAsia="ar-SA"/>
        </w:rPr>
      </w:pPr>
      <w:r w:rsidRPr="00902379">
        <w:rPr>
          <w:rFonts w:eastAsia="Calibri" w:cs="Tahoma"/>
          <w:b/>
          <w:sz w:val="24"/>
          <w:szCs w:val="24"/>
          <w:lang w:eastAsia="ar-SA"/>
        </w:rPr>
        <w:t>Chapter 1</w:t>
      </w:r>
      <w:r w:rsidR="00902379" w:rsidRPr="00902379">
        <w:rPr>
          <w:rFonts w:eastAsia="Calibri" w:cs="Tahoma"/>
          <w:b/>
          <w:sz w:val="24"/>
          <w:szCs w:val="24"/>
          <w:lang w:eastAsia="ar-SA"/>
        </w:rPr>
        <w:t>: Introduction</w:t>
      </w:r>
      <w:r w:rsidR="009C4A42" w:rsidRPr="00902379">
        <w:rPr>
          <w:rFonts w:eastAsia="Calibri" w:cs="Tahoma"/>
          <w:b/>
          <w:sz w:val="24"/>
          <w:szCs w:val="24"/>
          <w:lang w:eastAsia="ar-SA"/>
        </w:rPr>
        <w:t xml:space="preserve"> </w:t>
      </w:r>
      <w:r w:rsidR="00611047">
        <w:rPr>
          <w:rFonts w:eastAsia="Calibri" w:cs="Tahoma"/>
          <w:b/>
          <w:sz w:val="24"/>
          <w:szCs w:val="24"/>
          <w:lang w:eastAsia="ar-SA"/>
        </w:rPr>
        <w:t xml:space="preserve">                                             </w:t>
      </w:r>
    </w:p>
    <w:p w:rsidR="00611047" w:rsidRDefault="00902379" w:rsidP="00611047">
      <w:pPr>
        <w:widowControl w:val="0"/>
        <w:suppressAutoHyphens/>
        <w:spacing w:after="0"/>
        <w:ind w:firstLine="720"/>
        <w:rPr>
          <w:rFonts w:eastAsia="Calibri" w:cs="Tahoma"/>
          <w:sz w:val="24"/>
          <w:szCs w:val="24"/>
          <w:lang w:eastAsia="ar-SA"/>
        </w:rPr>
      </w:pPr>
      <w:r>
        <w:rPr>
          <w:rFonts w:eastAsia="Calibri" w:cs="Tahoma"/>
          <w:sz w:val="24"/>
          <w:szCs w:val="24"/>
          <w:lang w:eastAsia="ar-SA"/>
        </w:rPr>
        <w:t>The 3A</w:t>
      </w:r>
      <w:r w:rsidR="002B07E6" w:rsidRPr="00902379">
        <w:rPr>
          <w:rFonts w:eastAsia="Calibri" w:cs="Tahoma"/>
          <w:sz w:val="24"/>
          <w:szCs w:val="24"/>
          <w:lang w:eastAsia="ar-SA"/>
        </w:rPr>
        <w:tab/>
      </w:r>
      <w:r>
        <w:rPr>
          <w:rFonts w:eastAsia="Calibri" w:cs="Tahoma"/>
          <w:sz w:val="24"/>
          <w:szCs w:val="24"/>
          <w:lang w:eastAsia="ar-SA"/>
        </w:rPr>
        <w:t>‘s of Success</w:t>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sidRPr="00611047">
        <w:rPr>
          <w:rFonts w:eastAsia="Calibri" w:cs="Tahoma"/>
          <w:b/>
          <w:sz w:val="24"/>
          <w:szCs w:val="24"/>
          <w:lang w:eastAsia="ar-SA"/>
        </w:rPr>
        <w:t>9</w:t>
      </w:r>
    </w:p>
    <w:p w:rsidR="00902379" w:rsidRDefault="00902379" w:rsidP="00611047">
      <w:pPr>
        <w:widowControl w:val="0"/>
        <w:suppressAutoHyphens/>
        <w:spacing w:after="0"/>
        <w:ind w:firstLine="720"/>
        <w:rPr>
          <w:rFonts w:eastAsia="Calibri" w:cs="Tahoma"/>
          <w:b/>
          <w:sz w:val="24"/>
          <w:szCs w:val="24"/>
          <w:lang w:eastAsia="ar-SA"/>
        </w:rPr>
      </w:pPr>
      <w:r w:rsidRPr="00902379">
        <w:rPr>
          <w:rFonts w:eastAsia="Calibri" w:cs="Tahoma"/>
          <w:sz w:val="24"/>
          <w:szCs w:val="24"/>
          <w:lang w:eastAsia="ar-SA"/>
        </w:rPr>
        <w:t>Context of the study</w:t>
      </w:r>
      <w:r>
        <w:rPr>
          <w:rFonts w:eastAsia="Calibri" w:cs="Tahoma"/>
          <w:sz w:val="24"/>
          <w:szCs w:val="24"/>
          <w:lang w:eastAsia="ar-SA"/>
        </w:rPr>
        <w:t xml:space="preserve">  </w:t>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11</w:t>
      </w:r>
      <w:r>
        <w:rPr>
          <w:rFonts w:eastAsia="Calibri" w:cs="Tahoma"/>
          <w:sz w:val="24"/>
          <w:szCs w:val="24"/>
          <w:lang w:eastAsia="ar-SA"/>
        </w:rPr>
        <w:t xml:space="preserve">                                                                                           </w:t>
      </w:r>
    </w:p>
    <w:p w:rsidR="00902379" w:rsidRDefault="00902379" w:rsidP="00902379">
      <w:pPr>
        <w:widowControl w:val="0"/>
        <w:suppressAutoHyphens/>
        <w:spacing w:after="0"/>
        <w:ind w:firstLine="720"/>
        <w:rPr>
          <w:rFonts w:eastAsia="Calibri" w:cs="Tahoma"/>
          <w:sz w:val="24"/>
          <w:szCs w:val="24"/>
          <w:lang w:eastAsia="ar-SA"/>
        </w:rPr>
      </w:pPr>
      <w:r w:rsidRPr="00902379">
        <w:rPr>
          <w:rFonts w:eastAsia="Calibri" w:cs="Tahoma"/>
          <w:sz w:val="24"/>
          <w:szCs w:val="24"/>
          <w:lang w:eastAsia="ar-SA"/>
        </w:rPr>
        <w:t>Rationale</w:t>
      </w:r>
      <w:r>
        <w:rPr>
          <w:rFonts w:eastAsia="Calibri" w:cs="Tahoma"/>
          <w:sz w:val="24"/>
          <w:szCs w:val="24"/>
          <w:lang w:eastAsia="ar-SA"/>
        </w:rPr>
        <w:t xml:space="preserve">                     </w:t>
      </w:r>
      <w:r w:rsidR="00611047">
        <w:rPr>
          <w:rFonts w:eastAsia="Calibri" w:cs="Tahoma"/>
          <w:sz w:val="24"/>
          <w:szCs w:val="24"/>
          <w:lang w:eastAsia="ar-SA"/>
        </w:rPr>
        <w:t xml:space="preserve">                                                                                               </w:t>
      </w:r>
      <w:r>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13</w:t>
      </w:r>
      <w:r>
        <w:rPr>
          <w:rFonts w:eastAsia="Calibri" w:cs="Tahoma"/>
          <w:sz w:val="24"/>
          <w:szCs w:val="24"/>
          <w:lang w:eastAsia="ar-SA"/>
        </w:rPr>
        <w:t xml:space="preserve">                                                                                          </w:t>
      </w:r>
      <w:r w:rsidR="00084E15">
        <w:rPr>
          <w:rFonts w:eastAsia="Calibri" w:cs="Tahoma"/>
          <w:sz w:val="24"/>
          <w:szCs w:val="24"/>
          <w:lang w:eastAsia="ar-SA"/>
        </w:rPr>
        <w:t xml:space="preserve"> </w:t>
      </w:r>
    </w:p>
    <w:p w:rsidR="00902379" w:rsidRDefault="00902379" w:rsidP="00902379">
      <w:pPr>
        <w:widowControl w:val="0"/>
        <w:suppressAutoHyphens/>
        <w:spacing w:after="0"/>
        <w:ind w:firstLine="720"/>
        <w:rPr>
          <w:rFonts w:eastAsia="Calibri" w:cs="Tahoma"/>
          <w:sz w:val="24"/>
          <w:szCs w:val="24"/>
          <w:lang w:eastAsia="ar-SA"/>
        </w:rPr>
      </w:pPr>
      <w:r>
        <w:rPr>
          <w:rFonts w:eastAsia="Calibri" w:cs="Tahoma"/>
          <w:sz w:val="24"/>
          <w:szCs w:val="24"/>
          <w:lang w:eastAsia="ar-SA"/>
        </w:rPr>
        <w:t xml:space="preserve">Study Aims                   </w:t>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15</w:t>
      </w:r>
      <w:r>
        <w:rPr>
          <w:rFonts w:eastAsia="Calibri" w:cs="Tahoma"/>
          <w:sz w:val="24"/>
          <w:szCs w:val="24"/>
          <w:lang w:eastAsia="ar-SA"/>
        </w:rPr>
        <w:t xml:space="preserve">                                                                                        </w:t>
      </w:r>
    </w:p>
    <w:p w:rsidR="00902379" w:rsidRPr="00902379" w:rsidRDefault="00902379" w:rsidP="00902379">
      <w:pPr>
        <w:widowControl w:val="0"/>
        <w:suppressAutoHyphens/>
        <w:spacing w:after="0"/>
        <w:ind w:firstLine="720"/>
        <w:rPr>
          <w:rFonts w:eastAsia="Calibri" w:cs="Tahoma"/>
          <w:sz w:val="24"/>
          <w:szCs w:val="24"/>
          <w:lang w:eastAsia="ar-SA"/>
        </w:rPr>
      </w:pPr>
      <w:r>
        <w:rPr>
          <w:rFonts w:eastAsia="Calibri" w:cs="Tahoma"/>
          <w:sz w:val="24"/>
          <w:szCs w:val="24"/>
          <w:lang w:eastAsia="ar-SA"/>
        </w:rPr>
        <w:t xml:space="preserve">Conclusion </w:t>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16</w:t>
      </w:r>
    </w:p>
    <w:p w:rsidR="00902379" w:rsidRPr="00902379" w:rsidRDefault="00902379" w:rsidP="00902379">
      <w:pPr>
        <w:widowControl w:val="0"/>
        <w:suppressAutoHyphens/>
        <w:ind w:firstLine="720"/>
        <w:rPr>
          <w:rFonts w:eastAsia="Calibri" w:cs="Tahoma"/>
          <w:sz w:val="24"/>
          <w:szCs w:val="24"/>
          <w:lang w:eastAsia="ar-SA"/>
        </w:rPr>
      </w:pPr>
    </w:p>
    <w:p w:rsidR="00F772B3" w:rsidRDefault="002B07E6" w:rsidP="00F772B3">
      <w:pPr>
        <w:widowControl w:val="0"/>
        <w:suppressAutoHyphens/>
        <w:spacing w:after="0" w:line="240" w:lineRule="auto"/>
        <w:rPr>
          <w:rFonts w:eastAsia="Calibri" w:cs="Tahoma"/>
          <w:b/>
          <w:sz w:val="24"/>
          <w:szCs w:val="24"/>
          <w:lang w:eastAsia="ar-SA"/>
        </w:rPr>
      </w:pPr>
      <w:r w:rsidRPr="005B0C93">
        <w:rPr>
          <w:rFonts w:eastAsia="Calibri" w:cs="Tahoma"/>
          <w:b/>
          <w:sz w:val="24"/>
          <w:szCs w:val="24"/>
          <w:lang w:eastAsia="ar-SA"/>
        </w:rPr>
        <w:t>Chapter 2</w:t>
      </w:r>
      <w:r w:rsidR="00F772B3">
        <w:rPr>
          <w:rFonts w:eastAsia="Calibri" w:cs="Tahoma"/>
          <w:b/>
          <w:sz w:val="24"/>
          <w:szCs w:val="24"/>
          <w:lang w:eastAsia="ar-SA"/>
        </w:rPr>
        <w:t>: A Review of Relevant Literature</w:t>
      </w:r>
    </w:p>
    <w:p w:rsidR="00025E6D" w:rsidRDefault="00AF70F7" w:rsidP="00F772B3">
      <w:pPr>
        <w:widowControl w:val="0"/>
        <w:suppressAutoHyphens/>
        <w:spacing w:after="0" w:line="240" w:lineRule="auto"/>
        <w:rPr>
          <w:rFonts w:eastAsia="Calibri" w:cs="Tahoma"/>
          <w:sz w:val="24"/>
          <w:szCs w:val="24"/>
          <w:lang w:eastAsia="ar-SA"/>
        </w:rPr>
      </w:pPr>
      <w:r>
        <w:rPr>
          <w:rFonts w:eastAsia="Calibri" w:cs="Tahoma"/>
          <w:b/>
          <w:sz w:val="24"/>
          <w:szCs w:val="24"/>
          <w:lang w:eastAsia="ar-SA"/>
        </w:rPr>
        <w:t xml:space="preserve"> </w:t>
      </w:r>
      <w:r w:rsidR="002B07E6" w:rsidRPr="005B0C93">
        <w:rPr>
          <w:rFonts w:eastAsia="Calibri" w:cs="Tahoma"/>
          <w:b/>
          <w:sz w:val="24"/>
          <w:szCs w:val="24"/>
          <w:lang w:eastAsia="ar-SA"/>
        </w:rPr>
        <w:br/>
      </w:r>
      <w:r w:rsidR="002B07E6" w:rsidRPr="00F772B3">
        <w:rPr>
          <w:rFonts w:eastAsia="Calibri" w:cs="Tahoma"/>
          <w:sz w:val="24"/>
          <w:szCs w:val="24"/>
          <w:lang w:eastAsia="ar-SA"/>
        </w:rPr>
        <w:tab/>
      </w:r>
      <w:r w:rsidR="00F772B3">
        <w:rPr>
          <w:rFonts w:eastAsia="Calibri" w:cs="Tahoma"/>
          <w:sz w:val="24"/>
          <w:szCs w:val="24"/>
          <w:lang w:eastAsia="ar-SA"/>
        </w:rPr>
        <w:t>A New Millennium, Social Change, and Young People</w:t>
      </w:r>
      <w:r w:rsidR="00F772B3">
        <w:rPr>
          <w:rFonts w:eastAsia="Calibri" w:cs="Tahoma"/>
          <w:sz w:val="24"/>
          <w:szCs w:val="24"/>
          <w:lang w:eastAsia="ar-SA"/>
        </w:rPr>
        <w:tab/>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18</w:t>
      </w:r>
      <w:r w:rsidR="00F772B3">
        <w:rPr>
          <w:rFonts w:eastAsia="Calibri" w:cs="Tahoma"/>
          <w:sz w:val="24"/>
          <w:szCs w:val="24"/>
          <w:lang w:eastAsia="ar-SA"/>
        </w:rPr>
        <w:tab/>
      </w:r>
      <w:r w:rsidR="00025E6D">
        <w:rPr>
          <w:rFonts w:eastAsia="Calibri" w:cs="Tahoma"/>
          <w:sz w:val="24"/>
          <w:szCs w:val="24"/>
          <w:lang w:eastAsia="ar-SA"/>
        </w:rPr>
        <w:t xml:space="preserve">What Matters to Young People?              </w:t>
      </w:r>
      <w:r w:rsidR="00611047">
        <w:rPr>
          <w:rFonts w:eastAsia="Calibri" w:cs="Tahoma"/>
          <w:sz w:val="24"/>
          <w:szCs w:val="24"/>
          <w:lang w:eastAsia="ar-SA"/>
        </w:rPr>
        <w:t xml:space="preserve">                                                               </w:t>
      </w:r>
      <w:r w:rsidR="00611047" w:rsidRPr="00611047">
        <w:rPr>
          <w:rFonts w:eastAsia="Calibri" w:cs="Tahoma"/>
          <w:i/>
          <w:sz w:val="24"/>
          <w:szCs w:val="24"/>
          <w:lang w:eastAsia="ar-SA"/>
        </w:rPr>
        <w:t>Page</w:t>
      </w:r>
      <w:r w:rsidR="00611047">
        <w:rPr>
          <w:rFonts w:eastAsia="Calibri" w:cs="Tahoma"/>
          <w:i/>
          <w:sz w:val="24"/>
          <w:szCs w:val="24"/>
          <w:lang w:eastAsia="ar-SA"/>
        </w:rPr>
        <w:t xml:space="preserve"> </w:t>
      </w:r>
      <w:r w:rsidR="00611047">
        <w:rPr>
          <w:rFonts w:eastAsia="Calibri" w:cs="Tahoma"/>
          <w:b/>
          <w:sz w:val="24"/>
          <w:szCs w:val="24"/>
          <w:lang w:eastAsia="ar-SA"/>
        </w:rPr>
        <w:t>19</w:t>
      </w:r>
      <w:r w:rsidR="00025E6D">
        <w:rPr>
          <w:rFonts w:eastAsia="Calibri" w:cs="Tahoma"/>
          <w:sz w:val="24"/>
          <w:szCs w:val="24"/>
          <w:lang w:eastAsia="ar-SA"/>
        </w:rPr>
        <w:t xml:space="preserve">                                                         </w:t>
      </w:r>
      <w:r>
        <w:rPr>
          <w:rFonts w:eastAsia="Calibri" w:cs="Tahoma"/>
          <w:sz w:val="24"/>
          <w:szCs w:val="24"/>
          <w:lang w:eastAsia="ar-SA"/>
        </w:rPr>
        <w:t xml:space="preserve"> </w:t>
      </w:r>
    </w:p>
    <w:p w:rsidR="00025E6D" w:rsidRDefault="00025E6D" w:rsidP="00F772B3">
      <w:pPr>
        <w:widowControl w:val="0"/>
        <w:suppressAutoHyphens/>
        <w:spacing w:after="0" w:line="240" w:lineRule="auto"/>
        <w:rPr>
          <w:rFonts w:eastAsia="Calibri" w:cs="Tahoma"/>
          <w:sz w:val="24"/>
          <w:szCs w:val="24"/>
          <w:lang w:eastAsia="ar-SA"/>
        </w:rPr>
      </w:pPr>
      <w:r>
        <w:rPr>
          <w:rFonts w:eastAsia="Calibri" w:cs="Tahoma"/>
          <w:sz w:val="24"/>
          <w:szCs w:val="24"/>
          <w:lang w:eastAsia="ar-SA"/>
        </w:rPr>
        <w:tab/>
        <w:t xml:space="preserve">Decision-making, Motivation and Goal Pursuit   </w:t>
      </w:r>
      <w:r w:rsidR="00903871">
        <w:rPr>
          <w:rFonts w:eastAsia="Calibri" w:cs="Tahoma"/>
          <w:sz w:val="24"/>
          <w:szCs w:val="24"/>
          <w:lang w:eastAsia="ar-SA"/>
        </w:rPr>
        <w:t xml:space="preserve">                                                 </w:t>
      </w:r>
      <w:r w:rsidR="00C34218">
        <w:rPr>
          <w:rFonts w:eastAsia="Calibri" w:cs="Tahoma"/>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21</w:t>
      </w:r>
      <w:r>
        <w:rPr>
          <w:rFonts w:eastAsia="Calibri" w:cs="Tahoma"/>
          <w:sz w:val="24"/>
          <w:szCs w:val="24"/>
          <w:lang w:eastAsia="ar-SA"/>
        </w:rPr>
        <w:t xml:space="preserve">                                             </w:t>
      </w:r>
      <w:r w:rsidR="00AF70F7">
        <w:rPr>
          <w:rFonts w:eastAsia="Calibri" w:cs="Tahoma"/>
          <w:sz w:val="24"/>
          <w:szCs w:val="24"/>
          <w:lang w:eastAsia="ar-SA"/>
        </w:rPr>
        <w:t xml:space="preserve"> </w:t>
      </w:r>
    </w:p>
    <w:p w:rsidR="00F772B3" w:rsidRDefault="00025E6D" w:rsidP="00F772B3">
      <w:pPr>
        <w:widowControl w:val="0"/>
        <w:suppressAutoHyphens/>
        <w:spacing w:after="0" w:line="240" w:lineRule="auto"/>
        <w:rPr>
          <w:rFonts w:eastAsia="Calibri" w:cs="Tahoma"/>
          <w:b/>
          <w:sz w:val="24"/>
          <w:szCs w:val="24"/>
          <w:lang w:eastAsia="ar-SA"/>
        </w:rPr>
      </w:pPr>
      <w:r>
        <w:rPr>
          <w:rFonts w:eastAsia="Calibri" w:cs="Tahoma"/>
          <w:sz w:val="24"/>
          <w:szCs w:val="24"/>
          <w:lang w:eastAsia="ar-SA"/>
        </w:rPr>
        <w:tab/>
        <w:t xml:space="preserve">What Shapes Aspirations?    </w:t>
      </w:r>
      <w:r w:rsidR="00903871">
        <w:rPr>
          <w:rFonts w:eastAsia="Calibri" w:cs="Tahoma"/>
          <w:sz w:val="24"/>
          <w:szCs w:val="24"/>
          <w:lang w:eastAsia="ar-SA"/>
        </w:rPr>
        <w:t xml:space="preserve">                                                                                  </w:t>
      </w:r>
      <w:r>
        <w:rPr>
          <w:rFonts w:eastAsia="Calibri" w:cs="Tahoma"/>
          <w:sz w:val="24"/>
          <w:szCs w:val="24"/>
          <w:lang w:eastAsia="ar-SA"/>
        </w:rPr>
        <w:t xml:space="preserve"> </w:t>
      </w:r>
      <w:r w:rsidR="00903871">
        <w:rPr>
          <w:rFonts w:eastAsia="Calibri" w:cs="Tahoma"/>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26</w:t>
      </w:r>
      <w:r>
        <w:rPr>
          <w:rFonts w:eastAsia="Calibri" w:cs="Tahoma"/>
          <w:sz w:val="24"/>
          <w:szCs w:val="24"/>
          <w:lang w:eastAsia="ar-SA"/>
        </w:rPr>
        <w:t xml:space="preserve">                                                                              </w:t>
      </w:r>
      <w:r w:rsidR="00AF70F7">
        <w:rPr>
          <w:rFonts w:eastAsia="Calibri" w:cs="Tahoma"/>
          <w:sz w:val="24"/>
          <w:szCs w:val="24"/>
          <w:lang w:eastAsia="ar-SA"/>
        </w:rPr>
        <w:t xml:space="preserve"> </w:t>
      </w:r>
      <w:r>
        <w:rPr>
          <w:rFonts w:eastAsia="Calibri" w:cs="Tahoma"/>
          <w:sz w:val="24"/>
          <w:szCs w:val="24"/>
          <w:lang w:eastAsia="ar-SA"/>
        </w:rPr>
        <w:t xml:space="preserve"> </w:t>
      </w:r>
      <w:r w:rsidR="002B07E6" w:rsidRPr="005B0C93">
        <w:rPr>
          <w:rFonts w:eastAsia="Calibri" w:cs="Tahoma"/>
          <w:b/>
          <w:sz w:val="24"/>
          <w:szCs w:val="24"/>
          <w:lang w:eastAsia="ar-SA"/>
        </w:rPr>
        <w:tab/>
      </w:r>
    </w:p>
    <w:p w:rsidR="00F772B3" w:rsidRDefault="00F772B3" w:rsidP="002B07E6">
      <w:pPr>
        <w:widowControl w:val="0"/>
        <w:suppressAutoHyphens/>
        <w:rPr>
          <w:rFonts w:eastAsia="Calibri" w:cs="Tahoma"/>
          <w:b/>
          <w:sz w:val="24"/>
          <w:szCs w:val="24"/>
          <w:lang w:eastAsia="ar-SA"/>
        </w:rPr>
      </w:pPr>
    </w:p>
    <w:p w:rsidR="00025E6D" w:rsidRDefault="002B07E6" w:rsidP="00025E6D">
      <w:pPr>
        <w:widowControl w:val="0"/>
        <w:suppressAutoHyphens/>
        <w:spacing w:after="0" w:line="240" w:lineRule="auto"/>
        <w:rPr>
          <w:rFonts w:eastAsia="Calibri" w:cs="Tahoma"/>
          <w:b/>
          <w:color w:val="000000"/>
          <w:sz w:val="24"/>
          <w:szCs w:val="24"/>
          <w:lang w:eastAsia="ar-SA"/>
        </w:rPr>
      </w:pPr>
      <w:r w:rsidRPr="005B0C93">
        <w:rPr>
          <w:rFonts w:eastAsia="Calibri" w:cs="Tahoma"/>
          <w:b/>
          <w:color w:val="000000"/>
          <w:sz w:val="24"/>
          <w:szCs w:val="24"/>
          <w:lang w:eastAsia="ar-SA"/>
        </w:rPr>
        <w:t>Chapter 3</w:t>
      </w:r>
      <w:r w:rsidR="00025E6D">
        <w:rPr>
          <w:rFonts w:eastAsia="Calibri" w:cs="Tahoma"/>
          <w:b/>
          <w:color w:val="000000"/>
          <w:sz w:val="24"/>
          <w:szCs w:val="24"/>
          <w:lang w:eastAsia="ar-SA"/>
        </w:rPr>
        <w:t>: Methodology</w:t>
      </w:r>
    </w:p>
    <w:p w:rsidR="008411C5" w:rsidRDefault="002B07E6" w:rsidP="00025E6D">
      <w:pPr>
        <w:widowControl w:val="0"/>
        <w:suppressAutoHyphens/>
        <w:spacing w:after="0" w:line="240" w:lineRule="auto"/>
        <w:rPr>
          <w:rFonts w:eastAsia="Calibri" w:cs="Tahoma"/>
          <w:color w:val="000000"/>
          <w:sz w:val="24"/>
          <w:szCs w:val="24"/>
          <w:lang w:eastAsia="ar-SA"/>
        </w:rPr>
      </w:pPr>
      <w:r w:rsidRPr="005B0C93">
        <w:rPr>
          <w:rFonts w:eastAsia="Calibri" w:cs="Tahoma"/>
          <w:b/>
          <w:color w:val="000000"/>
          <w:sz w:val="24"/>
          <w:szCs w:val="24"/>
          <w:lang w:eastAsia="ar-SA"/>
        </w:rPr>
        <w:br/>
      </w:r>
      <w:r w:rsidRPr="00025E6D">
        <w:rPr>
          <w:rFonts w:eastAsia="Calibri" w:cs="Tahoma"/>
          <w:color w:val="000000"/>
          <w:sz w:val="24"/>
          <w:szCs w:val="24"/>
          <w:lang w:eastAsia="ar-SA"/>
        </w:rPr>
        <w:tab/>
      </w:r>
      <w:r w:rsidR="00025E6D">
        <w:rPr>
          <w:rFonts w:eastAsia="Calibri" w:cs="Tahoma"/>
          <w:color w:val="000000"/>
          <w:sz w:val="24"/>
          <w:szCs w:val="24"/>
          <w:lang w:eastAsia="ar-SA"/>
        </w:rPr>
        <w:t>Research Aims</w:t>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34</w:t>
      </w:r>
      <w:r w:rsidRPr="00025E6D">
        <w:rPr>
          <w:rFonts w:eastAsia="Calibri" w:cs="Tahoma"/>
          <w:color w:val="000000"/>
          <w:sz w:val="24"/>
          <w:szCs w:val="24"/>
          <w:lang w:eastAsia="ar-SA"/>
        </w:rPr>
        <w:tab/>
      </w:r>
      <w:r w:rsidR="00025E6D">
        <w:rPr>
          <w:rFonts w:eastAsia="Calibri" w:cs="Tahoma"/>
          <w:color w:val="000000"/>
          <w:sz w:val="24"/>
          <w:szCs w:val="24"/>
          <w:lang w:eastAsia="ar-SA"/>
        </w:rPr>
        <w:t>Methodology</w:t>
      </w:r>
      <w:r w:rsidRPr="00025E6D">
        <w:rPr>
          <w:rFonts w:eastAsia="Calibri" w:cs="Tahoma"/>
          <w:color w:val="000000"/>
          <w:sz w:val="24"/>
          <w:szCs w:val="24"/>
          <w:lang w:eastAsia="ar-SA"/>
        </w:rPr>
        <w:tab/>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35</w:t>
      </w:r>
      <w:r w:rsidRPr="00025E6D">
        <w:rPr>
          <w:rFonts w:eastAsia="Calibri" w:cs="Tahoma"/>
          <w:color w:val="000000"/>
          <w:sz w:val="24"/>
          <w:szCs w:val="24"/>
          <w:lang w:eastAsia="ar-SA"/>
        </w:rPr>
        <w:tab/>
        <w:t xml:space="preserve">Ethical </w:t>
      </w:r>
      <w:r w:rsidR="00025E6D">
        <w:rPr>
          <w:rFonts w:eastAsia="Calibri" w:cs="Tahoma"/>
          <w:color w:val="000000"/>
          <w:sz w:val="24"/>
          <w:szCs w:val="24"/>
          <w:lang w:eastAsia="ar-SA"/>
        </w:rPr>
        <w:t>Considerations</w:t>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sidRPr="008411C5">
        <w:rPr>
          <w:rFonts w:eastAsia="Calibri" w:cs="Tahoma"/>
          <w:b/>
          <w:color w:val="000000"/>
          <w:sz w:val="24"/>
          <w:szCs w:val="24"/>
          <w:lang w:eastAsia="ar-SA"/>
        </w:rPr>
        <w:t xml:space="preserve">             </w:t>
      </w:r>
      <w:r w:rsidR="00AF70F7">
        <w:rPr>
          <w:rFonts w:eastAsia="Calibri" w:cs="Tahoma"/>
          <w:b/>
          <w:color w:val="000000"/>
          <w:sz w:val="24"/>
          <w:szCs w:val="24"/>
          <w:lang w:eastAsia="ar-SA"/>
        </w:rPr>
        <w:t xml:space="preserve"> </w:t>
      </w:r>
      <w:r w:rsidR="00903871">
        <w:rPr>
          <w:rFonts w:eastAsia="Calibri" w:cs="Tahoma"/>
          <w:b/>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37</w:t>
      </w:r>
      <w:r w:rsidRPr="00025E6D">
        <w:rPr>
          <w:rFonts w:eastAsia="Calibri" w:cs="Tahoma"/>
          <w:color w:val="000000"/>
          <w:sz w:val="24"/>
          <w:szCs w:val="24"/>
          <w:lang w:eastAsia="ar-SA"/>
        </w:rPr>
        <w:br/>
      </w:r>
      <w:r w:rsidRPr="00025E6D">
        <w:rPr>
          <w:rFonts w:eastAsia="Calibri" w:cs="Tahoma"/>
          <w:color w:val="000000"/>
          <w:sz w:val="24"/>
          <w:szCs w:val="24"/>
          <w:lang w:eastAsia="ar-SA"/>
        </w:rPr>
        <w:tab/>
      </w:r>
      <w:r w:rsidR="00025E6D">
        <w:rPr>
          <w:rFonts w:eastAsia="Calibri" w:cs="Tahoma"/>
          <w:color w:val="000000"/>
          <w:sz w:val="24"/>
          <w:szCs w:val="24"/>
          <w:lang w:eastAsia="ar-SA"/>
        </w:rPr>
        <w:t>Research Design and schedule</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sidRPr="00C34218">
        <w:rPr>
          <w:rFonts w:eastAsia="Calibri" w:cs="Tahoma"/>
          <w:b/>
          <w:i/>
          <w:sz w:val="24"/>
          <w:szCs w:val="24"/>
          <w:lang w:eastAsia="ar-SA"/>
        </w:rPr>
        <w:t>3</w:t>
      </w:r>
      <w:r w:rsidR="00903871" w:rsidRPr="00611047">
        <w:rPr>
          <w:rFonts w:eastAsia="Calibri" w:cs="Tahoma"/>
          <w:b/>
          <w:sz w:val="24"/>
          <w:szCs w:val="24"/>
          <w:lang w:eastAsia="ar-SA"/>
        </w:rPr>
        <w:t>9</w:t>
      </w:r>
      <w:r w:rsidR="00903871">
        <w:rPr>
          <w:rFonts w:eastAsia="Calibri" w:cs="Tahoma"/>
          <w:color w:val="000000"/>
          <w:sz w:val="24"/>
          <w:szCs w:val="24"/>
          <w:lang w:eastAsia="ar-SA"/>
        </w:rPr>
        <w:t xml:space="preserve">                             </w:t>
      </w:r>
      <w:r w:rsidRPr="00025E6D">
        <w:rPr>
          <w:rFonts w:eastAsia="Calibri" w:cs="Tahoma"/>
          <w:color w:val="000000"/>
          <w:sz w:val="24"/>
          <w:szCs w:val="24"/>
          <w:lang w:eastAsia="ar-SA"/>
        </w:rPr>
        <w:tab/>
      </w:r>
      <w:r w:rsidR="008411C5">
        <w:rPr>
          <w:rFonts w:eastAsia="Calibri" w:cs="Tahoma"/>
          <w:color w:val="000000"/>
          <w:sz w:val="24"/>
          <w:szCs w:val="24"/>
          <w:lang w:eastAsia="ar-SA"/>
        </w:rPr>
        <w:t xml:space="preserve">Pilot Study   </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40</w:t>
      </w:r>
      <w:r w:rsidR="008411C5">
        <w:rPr>
          <w:rFonts w:eastAsia="Calibri" w:cs="Tahoma"/>
          <w:color w:val="000000"/>
          <w:sz w:val="24"/>
          <w:szCs w:val="24"/>
          <w:lang w:eastAsia="ar-SA"/>
        </w:rPr>
        <w:t xml:space="preserve"> </w:t>
      </w:r>
      <w:r w:rsidR="00903871">
        <w:rPr>
          <w:rFonts w:eastAsia="Calibri" w:cs="Tahoma"/>
          <w:color w:val="000000"/>
          <w:sz w:val="24"/>
          <w:szCs w:val="24"/>
          <w:lang w:eastAsia="ar-SA"/>
        </w:rPr>
        <w:t xml:space="preserve">                                                                                </w:t>
      </w:r>
      <w:r w:rsidR="008411C5">
        <w:rPr>
          <w:rFonts w:eastAsia="Calibri" w:cs="Tahoma"/>
          <w:color w:val="000000"/>
          <w:sz w:val="24"/>
          <w:szCs w:val="24"/>
          <w:lang w:eastAsia="ar-SA"/>
        </w:rPr>
        <w:t xml:space="preserve">                                                                                                           </w:t>
      </w:r>
      <w:r w:rsidR="00AF70F7">
        <w:rPr>
          <w:rFonts w:eastAsia="Calibri" w:cs="Tahoma"/>
          <w:color w:val="000000"/>
          <w:sz w:val="24"/>
          <w:szCs w:val="24"/>
          <w:lang w:eastAsia="ar-SA"/>
        </w:rPr>
        <w:t xml:space="preserve"> </w:t>
      </w:r>
      <w:r w:rsidR="008411C5">
        <w:rPr>
          <w:rFonts w:eastAsia="Calibri" w:cs="Tahoma"/>
          <w:color w:val="000000"/>
          <w:sz w:val="24"/>
          <w:szCs w:val="24"/>
          <w:lang w:eastAsia="ar-SA"/>
        </w:rPr>
        <w:t xml:space="preserve"> </w:t>
      </w:r>
    </w:p>
    <w:p w:rsidR="008411C5" w:rsidRDefault="008411C5" w:rsidP="00025E6D">
      <w:pPr>
        <w:widowControl w:val="0"/>
        <w:suppressAutoHyphens/>
        <w:spacing w:after="0" w:line="240" w:lineRule="auto"/>
        <w:rPr>
          <w:rFonts w:eastAsia="Calibri" w:cs="Tahoma"/>
          <w:color w:val="000000"/>
          <w:sz w:val="24"/>
          <w:szCs w:val="24"/>
          <w:lang w:eastAsia="ar-SA"/>
        </w:rPr>
      </w:pPr>
      <w:r>
        <w:rPr>
          <w:rFonts w:eastAsia="Calibri" w:cs="Tahoma"/>
          <w:color w:val="000000"/>
          <w:sz w:val="24"/>
          <w:szCs w:val="24"/>
          <w:lang w:eastAsia="ar-SA"/>
        </w:rPr>
        <w:tab/>
        <w:t xml:space="preserve">Sample    </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41</w:t>
      </w:r>
      <w:r>
        <w:rPr>
          <w:rFonts w:eastAsia="Calibri" w:cs="Tahoma"/>
          <w:color w:val="000000"/>
          <w:sz w:val="24"/>
          <w:szCs w:val="24"/>
          <w:lang w:eastAsia="ar-SA"/>
        </w:rPr>
        <w:t xml:space="preserve">                                                                                                                  </w:t>
      </w:r>
      <w:r w:rsidR="00AF70F7">
        <w:rPr>
          <w:rFonts w:eastAsia="Calibri" w:cs="Tahoma"/>
          <w:color w:val="000000"/>
          <w:sz w:val="24"/>
          <w:szCs w:val="24"/>
          <w:lang w:eastAsia="ar-SA"/>
        </w:rPr>
        <w:t xml:space="preserve"> </w:t>
      </w:r>
      <w:r>
        <w:rPr>
          <w:rFonts w:eastAsia="Calibri" w:cs="Tahoma"/>
          <w:color w:val="000000"/>
          <w:sz w:val="24"/>
          <w:szCs w:val="24"/>
          <w:lang w:eastAsia="ar-SA"/>
        </w:rPr>
        <w:t xml:space="preserve"> </w:t>
      </w:r>
    </w:p>
    <w:p w:rsidR="00903871" w:rsidRDefault="008411C5" w:rsidP="00025E6D">
      <w:pPr>
        <w:widowControl w:val="0"/>
        <w:suppressAutoHyphens/>
        <w:spacing w:after="0" w:line="240" w:lineRule="auto"/>
        <w:rPr>
          <w:rFonts w:eastAsia="Calibri" w:cs="Tahoma"/>
          <w:b/>
          <w:sz w:val="24"/>
          <w:szCs w:val="24"/>
          <w:lang w:eastAsia="ar-SA"/>
        </w:rPr>
      </w:pPr>
      <w:r>
        <w:rPr>
          <w:rFonts w:eastAsia="Calibri" w:cs="Tahoma"/>
          <w:color w:val="000000"/>
          <w:sz w:val="24"/>
          <w:szCs w:val="24"/>
          <w:lang w:eastAsia="ar-SA"/>
        </w:rPr>
        <w:tab/>
        <w:t>Data Collection</w:t>
      </w:r>
      <w:r>
        <w:rPr>
          <w:rFonts w:eastAsia="Calibri" w:cs="Tahoma"/>
          <w:color w:val="000000"/>
          <w:sz w:val="24"/>
          <w:szCs w:val="24"/>
          <w:lang w:eastAsia="ar-SA"/>
        </w:rPr>
        <w:tab/>
      </w:r>
      <w:r>
        <w:rPr>
          <w:rFonts w:eastAsia="Calibri" w:cs="Tahoma"/>
          <w:color w:val="000000"/>
          <w:sz w:val="24"/>
          <w:szCs w:val="24"/>
          <w:lang w:eastAsia="ar-SA"/>
        </w:rPr>
        <w:tab/>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43</w:t>
      </w:r>
    </w:p>
    <w:p w:rsidR="00903871" w:rsidRDefault="00903871" w:rsidP="00025E6D">
      <w:pPr>
        <w:widowControl w:val="0"/>
        <w:suppressAutoHyphens/>
        <w:spacing w:after="0" w:line="240" w:lineRule="auto"/>
        <w:rPr>
          <w:rFonts w:eastAsia="Calibri" w:cs="Tahoma"/>
          <w:b/>
          <w:sz w:val="24"/>
          <w:szCs w:val="24"/>
          <w:lang w:eastAsia="ar-SA"/>
        </w:rPr>
      </w:pPr>
    </w:p>
    <w:p w:rsidR="002B07E6" w:rsidRPr="00025E6D" w:rsidRDefault="008411C5" w:rsidP="00025E6D">
      <w:pPr>
        <w:widowControl w:val="0"/>
        <w:suppressAutoHyphens/>
        <w:spacing w:after="0" w:line="240" w:lineRule="auto"/>
        <w:rPr>
          <w:rFonts w:eastAsia="Calibri" w:cs="Tahoma"/>
          <w:color w:val="000000"/>
          <w:sz w:val="24"/>
          <w:szCs w:val="24"/>
          <w:lang w:eastAsia="ar-SA"/>
        </w:rPr>
      </w:pP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sidR="00AF70F7">
        <w:rPr>
          <w:rFonts w:eastAsia="Calibri" w:cs="Tahoma"/>
          <w:color w:val="000000"/>
          <w:sz w:val="24"/>
          <w:szCs w:val="24"/>
          <w:lang w:eastAsia="ar-SA"/>
        </w:rPr>
        <w:t xml:space="preserve"> </w:t>
      </w:r>
    </w:p>
    <w:p w:rsidR="00025E6D" w:rsidRDefault="00025E6D" w:rsidP="00025E6D">
      <w:pPr>
        <w:widowControl w:val="0"/>
        <w:suppressAutoHyphens/>
        <w:spacing w:after="0" w:line="240" w:lineRule="auto"/>
        <w:rPr>
          <w:rFonts w:eastAsia="Calibri" w:cs="Tahoma"/>
          <w:b/>
          <w:color w:val="000000"/>
          <w:sz w:val="24"/>
          <w:szCs w:val="24"/>
          <w:lang w:eastAsia="ar-SA"/>
        </w:rPr>
      </w:pPr>
    </w:p>
    <w:p w:rsidR="00025E6D" w:rsidRPr="005B0C93" w:rsidRDefault="00025E6D" w:rsidP="00025E6D">
      <w:pPr>
        <w:widowControl w:val="0"/>
        <w:suppressAutoHyphens/>
        <w:spacing w:after="0" w:line="240" w:lineRule="auto"/>
        <w:rPr>
          <w:rFonts w:eastAsia="Calibri" w:cs="Tahoma"/>
          <w:b/>
          <w:color w:val="000000"/>
          <w:sz w:val="24"/>
          <w:szCs w:val="24"/>
          <w:lang w:eastAsia="ar-SA"/>
        </w:rPr>
      </w:pPr>
    </w:p>
    <w:p w:rsidR="008411C5" w:rsidRDefault="002B07E6" w:rsidP="008411C5">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lastRenderedPageBreak/>
        <w:t>Chapter 4</w:t>
      </w:r>
      <w:r w:rsidR="00903871">
        <w:rPr>
          <w:rFonts w:eastAsia="Calibri" w:cs="Tahoma"/>
          <w:b/>
          <w:color w:val="000000"/>
          <w:sz w:val="24"/>
          <w:szCs w:val="24"/>
          <w:lang w:eastAsia="ar-SA"/>
        </w:rPr>
        <w:t>: Presentation of Data</w:t>
      </w:r>
    </w:p>
    <w:p w:rsidR="008411C5" w:rsidRPr="00903871" w:rsidRDefault="002B07E6" w:rsidP="008411C5">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br/>
      </w:r>
      <w:r w:rsidRPr="005B0C93">
        <w:rPr>
          <w:rFonts w:eastAsia="Calibri" w:cs="Tahoma"/>
          <w:b/>
          <w:color w:val="000000"/>
          <w:sz w:val="24"/>
          <w:szCs w:val="24"/>
          <w:lang w:eastAsia="ar-SA"/>
        </w:rPr>
        <w:tab/>
      </w:r>
      <w:r w:rsidR="008411C5">
        <w:rPr>
          <w:rFonts w:eastAsia="Calibri" w:cs="Tahoma"/>
          <w:color w:val="000000"/>
          <w:sz w:val="24"/>
          <w:szCs w:val="24"/>
          <w:lang w:eastAsia="ar-SA"/>
        </w:rPr>
        <w:t>Quantitative Data</w:t>
      </w:r>
      <w:r w:rsidRPr="005B0C93">
        <w:rPr>
          <w:rFonts w:eastAsia="Calibri" w:cs="Tahoma"/>
          <w:b/>
          <w:color w:val="000000"/>
          <w:sz w:val="24"/>
          <w:szCs w:val="24"/>
          <w:lang w:eastAsia="ar-SA"/>
        </w:rPr>
        <w:tab/>
      </w:r>
      <w:r w:rsidR="00903871">
        <w:rPr>
          <w:rFonts w:eastAsia="Calibri" w:cs="Tahoma"/>
          <w:b/>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45</w:t>
      </w:r>
      <w:r w:rsidRPr="005B0C93">
        <w:rPr>
          <w:rFonts w:eastAsia="Calibri" w:cs="Tahoma"/>
          <w:b/>
          <w:color w:val="000000"/>
          <w:sz w:val="24"/>
          <w:szCs w:val="24"/>
          <w:lang w:eastAsia="ar-SA"/>
        </w:rPr>
        <w:tab/>
      </w:r>
      <w:r w:rsidR="008411C5">
        <w:rPr>
          <w:rFonts w:eastAsia="Calibri" w:cs="Tahoma"/>
          <w:color w:val="000000"/>
          <w:sz w:val="24"/>
          <w:szCs w:val="24"/>
          <w:lang w:eastAsia="ar-SA"/>
        </w:rPr>
        <w:t xml:space="preserve">Qualitative Data            </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52</w:t>
      </w:r>
      <w:r w:rsidR="008411C5">
        <w:rPr>
          <w:rFonts w:eastAsia="Calibri" w:cs="Tahoma"/>
          <w:color w:val="000000"/>
          <w:sz w:val="24"/>
          <w:szCs w:val="24"/>
          <w:lang w:eastAsia="ar-SA"/>
        </w:rPr>
        <w:t xml:space="preserve">                                                                                           </w:t>
      </w:r>
    </w:p>
    <w:p w:rsidR="008411C5" w:rsidRDefault="008411C5" w:rsidP="002B07E6">
      <w:pPr>
        <w:widowControl w:val="0"/>
        <w:suppressAutoHyphens/>
        <w:rPr>
          <w:rFonts w:eastAsia="Calibri" w:cs="Tahoma"/>
          <w:b/>
          <w:color w:val="000000"/>
          <w:sz w:val="24"/>
          <w:szCs w:val="24"/>
          <w:lang w:eastAsia="ar-SA"/>
        </w:rPr>
      </w:pPr>
    </w:p>
    <w:p w:rsidR="00903871" w:rsidRPr="005B0C93" w:rsidRDefault="00903871" w:rsidP="002B07E6">
      <w:pPr>
        <w:widowControl w:val="0"/>
        <w:suppressAutoHyphens/>
        <w:rPr>
          <w:rFonts w:eastAsia="Calibri" w:cs="Tahoma"/>
          <w:b/>
          <w:color w:val="000000"/>
          <w:sz w:val="24"/>
          <w:szCs w:val="24"/>
          <w:lang w:eastAsia="ar-SA"/>
        </w:rPr>
      </w:pPr>
    </w:p>
    <w:p w:rsidR="00765069" w:rsidRDefault="002B07E6" w:rsidP="00765069">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t>Chapter 5</w:t>
      </w:r>
      <w:r w:rsidR="00765069">
        <w:rPr>
          <w:rFonts w:eastAsia="Calibri" w:cs="Tahoma"/>
          <w:b/>
          <w:color w:val="000000"/>
          <w:sz w:val="24"/>
          <w:szCs w:val="24"/>
          <w:lang w:eastAsia="ar-SA"/>
        </w:rPr>
        <w:t xml:space="preserve">: Discussion and Interpretation of Data              </w:t>
      </w:r>
      <w:r w:rsidR="00903871">
        <w:rPr>
          <w:rFonts w:eastAsia="Calibri" w:cs="Tahoma"/>
          <w:b/>
          <w:color w:val="000000"/>
          <w:sz w:val="24"/>
          <w:szCs w:val="24"/>
          <w:lang w:eastAsia="ar-SA"/>
        </w:rPr>
        <w:t xml:space="preserve">                                      </w:t>
      </w:r>
      <w:r w:rsidR="00765069">
        <w:rPr>
          <w:rFonts w:eastAsia="Calibri" w:cs="Tahoma"/>
          <w:b/>
          <w:color w:val="000000"/>
          <w:sz w:val="24"/>
          <w:szCs w:val="24"/>
          <w:lang w:eastAsia="ar-SA"/>
        </w:rPr>
        <w:t xml:space="preserve">  </w:t>
      </w:r>
      <w:r w:rsidR="00903871">
        <w:rPr>
          <w:rFonts w:eastAsia="Calibri" w:cs="Tahoma"/>
          <w:b/>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58</w:t>
      </w:r>
      <w:r w:rsidR="00903871">
        <w:rPr>
          <w:rFonts w:eastAsia="Calibri" w:cs="Tahoma"/>
          <w:b/>
          <w:color w:val="000000"/>
          <w:sz w:val="24"/>
          <w:szCs w:val="24"/>
          <w:lang w:eastAsia="ar-SA"/>
        </w:rPr>
        <w:t xml:space="preserve"> </w:t>
      </w:r>
      <w:r w:rsidR="00765069">
        <w:rPr>
          <w:rFonts w:eastAsia="Calibri" w:cs="Tahoma"/>
          <w:b/>
          <w:color w:val="000000"/>
          <w:sz w:val="24"/>
          <w:szCs w:val="24"/>
          <w:lang w:eastAsia="ar-SA"/>
        </w:rPr>
        <w:t xml:space="preserve">          </w:t>
      </w:r>
      <w:r w:rsidR="00D934C0">
        <w:rPr>
          <w:rFonts w:eastAsia="Calibri" w:cs="Tahoma"/>
          <w:b/>
          <w:color w:val="000000"/>
          <w:sz w:val="24"/>
          <w:szCs w:val="24"/>
          <w:lang w:eastAsia="ar-SA"/>
        </w:rPr>
        <w:t xml:space="preserve">                               </w:t>
      </w:r>
    </w:p>
    <w:p w:rsidR="00903871" w:rsidRDefault="00903871" w:rsidP="00765069">
      <w:pPr>
        <w:widowControl w:val="0"/>
        <w:suppressAutoHyphens/>
        <w:spacing w:after="0"/>
        <w:rPr>
          <w:rFonts w:eastAsia="Calibri" w:cs="Tahoma"/>
          <w:b/>
          <w:color w:val="000000"/>
          <w:sz w:val="24"/>
          <w:szCs w:val="24"/>
          <w:lang w:eastAsia="ar-SA"/>
        </w:rPr>
      </w:pPr>
    </w:p>
    <w:p w:rsidR="002B07E6" w:rsidRPr="005B0C93" w:rsidRDefault="002B07E6" w:rsidP="00765069">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p>
    <w:p w:rsidR="00BA3FA9" w:rsidRDefault="00BA3FA9" w:rsidP="00BA3FA9">
      <w:pPr>
        <w:widowControl w:val="0"/>
        <w:suppressAutoHyphens/>
        <w:spacing w:after="0" w:line="240" w:lineRule="auto"/>
        <w:rPr>
          <w:rFonts w:eastAsia="Calibri" w:cs="Tahoma"/>
          <w:b/>
          <w:color w:val="000000"/>
          <w:sz w:val="24"/>
          <w:szCs w:val="24"/>
          <w:lang w:eastAsia="ar-SA"/>
        </w:rPr>
      </w:pPr>
      <w:r w:rsidRPr="005B0C93">
        <w:rPr>
          <w:rFonts w:eastAsia="Calibri" w:cs="Tahoma"/>
          <w:b/>
          <w:color w:val="000000"/>
          <w:sz w:val="24"/>
          <w:szCs w:val="24"/>
          <w:lang w:eastAsia="ar-SA"/>
        </w:rPr>
        <w:t xml:space="preserve">Chapter </w:t>
      </w:r>
      <w:r w:rsidR="00D934C0">
        <w:rPr>
          <w:rFonts w:eastAsia="Calibri" w:cs="Tahoma"/>
          <w:b/>
          <w:color w:val="000000"/>
          <w:sz w:val="24"/>
          <w:szCs w:val="24"/>
          <w:lang w:eastAsia="ar-SA"/>
        </w:rPr>
        <w:t>6</w:t>
      </w:r>
      <w:r>
        <w:rPr>
          <w:rFonts w:eastAsia="Calibri" w:cs="Tahoma"/>
          <w:b/>
          <w:color w:val="000000"/>
          <w:sz w:val="24"/>
          <w:szCs w:val="24"/>
          <w:lang w:eastAsia="ar-SA"/>
        </w:rPr>
        <w:t>: Conclusions and Recommendations</w:t>
      </w:r>
    </w:p>
    <w:p w:rsidR="00BA3FA9" w:rsidRDefault="00BA3FA9" w:rsidP="00BA3FA9">
      <w:pPr>
        <w:widowControl w:val="0"/>
        <w:suppressAutoHyphens/>
        <w:spacing w:after="0" w:line="240" w:lineRule="auto"/>
        <w:rPr>
          <w:rFonts w:eastAsia="Calibri" w:cs="Tahoma"/>
          <w:color w:val="000000"/>
          <w:sz w:val="24"/>
          <w:szCs w:val="24"/>
          <w:lang w:eastAsia="ar-SA"/>
        </w:rPr>
      </w:pPr>
      <w:r w:rsidRPr="005B0C93">
        <w:rPr>
          <w:rFonts w:eastAsia="Calibri" w:cs="Tahoma"/>
          <w:b/>
          <w:color w:val="000000"/>
          <w:sz w:val="24"/>
          <w:szCs w:val="24"/>
          <w:lang w:eastAsia="ar-SA"/>
        </w:rPr>
        <w:br/>
      </w:r>
      <w:r w:rsidRPr="00025E6D">
        <w:rPr>
          <w:rFonts w:eastAsia="Calibri" w:cs="Tahoma"/>
          <w:color w:val="000000"/>
          <w:sz w:val="24"/>
          <w:szCs w:val="24"/>
          <w:lang w:eastAsia="ar-SA"/>
        </w:rPr>
        <w:tab/>
      </w:r>
      <w:r w:rsidR="00903871">
        <w:rPr>
          <w:rFonts w:eastAsia="Calibri" w:cs="Tahoma"/>
          <w:color w:val="000000"/>
          <w:sz w:val="24"/>
          <w:szCs w:val="24"/>
          <w:lang w:eastAsia="ar-SA"/>
        </w:rPr>
        <w:t xml:space="preserve">Summary of Research Outcomes </w:t>
      </w:r>
      <w:r>
        <w:rPr>
          <w:rFonts w:eastAsia="Calibri" w:cs="Tahoma"/>
          <w:color w:val="000000"/>
          <w:sz w:val="24"/>
          <w:szCs w:val="24"/>
          <w:lang w:eastAsia="ar-SA"/>
        </w:rPr>
        <w:tab/>
        <w:t xml:space="preserve">  </w:t>
      </w:r>
      <w:r w:rsidRPr="00025E6D">
        <w:rPr>
          <w:rFonts w:eastAsia="Calibri" w:cs="Tahoma"/>
          <w:color w:val="000000"/>
          <w:sz w:val="24"/>
          <w:szCs w:val="24"/>
          <w:lang w:eastAsia="ar-SA"/>
        </w:rPr>
        <w:tab/>
      </w:r>
      <w:r w:rsidR="00903871">
        <w:rPr>
          <w:rFonts w:eastAsia="Calibri" w:cs="Tahoma"/>
          <w:color w:val="000000"/>
          <w:sz w:val="24"/>
          <w:szCs w:val="24"/>
          <w:lang w:eastAsia="ar-SA"/>
        </w:rPr>
        <w:t xml:space="preserve">                                                   </w:t>
      </w:r>
      <w:r w:rsidR="00C34218">
        <w:rPr>
          <w:rFonts w:eastAsia="Calibri" w:cs="Tahoma"/>
          <w:color w:val="000000"/>
          <w:sz w:val="24"/>
          <w:szCs w:val="24"/>
          <w:lang w:eastAsia="ar-SA"/>
        </w:rPr>
        <w:t xml:space="preserve">     </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Pr="00025E6D">
        <w:rPr>
          <w:rFonts w:eastAsia="Calibri" w:cs="Tahoma"/>
          <w:color w:val="000000"/>
          <w:sz w:val="24"/>
          <w:szCs w:val="24"/>
          <w:lang w:eastAsia="ar-SA"/>
        </w:rPr>
        <w:tab/>
      </w:r>
      <w:r w:rsidR="00903871">
        <w:rPr>
          <w:rFonts w:eastAsia="Calibri" w:cs="Tahoma"/>
          <w:b/>
          <w:color w:val="000000"/>
          <w:sz w:val="24"/>
          <w:szCs w:val="24"/>
          <w:lang w:eastAsia="ar-SA"/>
        </w:rPr>
        <w:t>64</w:t>
      </w:r>
      <w:r>
        <w:rPr>
          <w:rFonts w:eastAsia="Calibri" w:cs="Tahoma"/>
          <w:color w:val="000000"/>
          <w:sz w:val="24"/>
          <w:szCs w:val="24"/>
          <w:lang w:eastAsia="ar-SA"/>
        </w:rPr>
        <w:t xml:space="preserve">                                       </w:t>
      </w:r>
      <w:r w:rsidRPr="00025E6D">
        <w:rPr>
          <w:rFonts w:eastAsia="Calibri" w:cs="Tahoma"/>
          <w:color w:val="000000"/>
          <w:sz w:val="24"/>
          <w:szCs w:val="24"/>
          <w:lang w:eastAsia="ar-SA"/>
        </w:rPr>
        <w:br/>
      </w:r>
      <w:r w:rsidRPr="00025E6D">
        <w:rPr>
          <w:rFonts w:eastAsia="Calibri" w:cs="Tahoma"/>
          <w:color w:val="000000"/>
          <w:sz w:val="24"/>
          <w:szCs w:val="24"/>
          <w:lang w:eastAsia="ar-SA"/>
        </w:rPr>
        <w:tab/>
      </w:r>
      <w:r>
        <w:rPr>
          <w:rFonts w:eastAsia="Calibri" w:cs="Tahoma"/>
          <w:color w:val="000000"/>
          <w:sz w:val="24"/>
          <w:szCs w:val="24"/>
          <w:lang w:eastAsia="ar-SA"/>
        </w:rPr>
        <w:t>Critical Evaluation of the Research</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903871">
        <w:rPr>
          <w:rFonts w:eastAsia="Calibri" w:cs="Tahoma"/>
          <w:b/>
          <w:sz w:val="24"/>
          <w:szCs w:val="24"/>
          <w:lang w:eastAsia="ar-SA"/>
        </w:rPr>
        <w:t>66</w:t>
      </w:r>
      <w:r w:rsidR="00903871">
        <w:rPr>
          <w:rFonts w:eastAsia="Calibri" w:cs="Tahoma"/>
          <w:color w:val="000000"/>
          <w:sz w:val="24"/>
          <w:szCs w:val="24"/>
          <w:lang w:eastAsia="ar-SA"/>
        </w:rPr>
        <w:t xml:space="preserve"> </w:t>
      </w:r>
      <w:r>
        <w:rPr>
          <w:rFonts w:eastAsia="Calibri" w:cs="Tahoma"/>
          <w:color w:val="000000"/>
          <w:sz w:val="24"/>
          <w:szCs w:val="24"/>
          <w:lang w:eastAsia="ar-SA"/>
        </w:rPr>
        <w:tab/>
        <w:t>Professional Implications</w:t>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C34218">
        <w:rPr>
          <w:rFonts w:eastAsia="Calibri" w:cs="Tahoma"/>
          <w:b/>
          <w:sz w:val="24"/>
          <w:szCs w:val="24"/>
          <w:lang w:eastAsia="ar-SA"/>
        </w:rPr>
        <w:t>69</w:t>
      </w:r>
      <w:r>
        <w:rPr>
          <w:rFonts w:eastAsia="Calibri" w:cs="Tahoma"/>
          <w:color w:val="000000"/>
          <w:sz w:val="24"/>
          <w:szCs w:val="24"/>
          <w:lang w:eastAsia="ar-SA"/>
        </w:rPr>
        <w:tab/>
        <w:t>Recommendations</w:t>
      </w:r>
      <w:r w:rsidRPr="00025E6D">
        <w:rPr>
          <w:rFonts w:eastAsia="Calibri" w:cs="Tahoma"/>
          <w:color w:val="000000"/>
          <w:sz w:val="24"/>
          <w:szCs w:val="24"/>
          <w:lang w:eastAsia="ar-SA"/>
        </w:rPr>
        <w:tab/>
      </w:r>
      <w:r w:rsidR="00903871">
        <w:rPr>
          <w:rFonts w:eastAsia="Calibri" w:cs="Tahoma"/>
          <w:color w:val="000000"/>
          <w:sz w:val="24"/>
          <w:szCs w:val="24"/>
          <w:lang w:eastAsia="ar-SA"/>
        </w:rPr>
        <w:t xml:space="preserve">                                                                                                 </w:t>
      </w:r>
      <w:r w:rsidR="00903871" w:rsidRPr="00611047">
        <w:rPr>
          <w:rFonts w:eastAsia="Calibri" w:cs="Tahoma"/>
          <w:i/>
          <w:sz w:val="24"/>
          <w:szCs w:val="24"/>
          <w:lang w:eastAsia="ar-SA"/>
        </w:rPr>
        <w:t>Page</w:t>
      </w:r>
      <w:r w:rsidR="00903871">
        <w:rPr>
          <w:rFonts w:eastAsia="Calibri" w:cs="Tahoma"/>
          <w:i/>
          <w:sz w:val="24"/>
          <w:szCs w:val="24"/>
          <w:lang w:eastAsia="ar-SA"/>
        </w:rPr>
        <w:t xml:space="preserve"> </w:t>
      </w:r>
      <w:r w:rsidR="00C34218">
        <w:rPr>
          <w:rFonts w:eastAsia="Calibri" w:cs="Tahoma"/>
          <w:b/>
          <w:sz w:val="24"/>
          <w:szCs w:val="24"/>
          <w:lang w:eastAsia="ar-SA"/>
        </w:rPr>
        <w:t>70</w:t>
      </w:r>
      <w:r w:rsidR="00903871">
        <w:rPr>
          <w:rFonts w:eastAsia="Calibri" w:cs="Tahoma"/>
          <w:color w:val="000000"/>
          <w:sz w:val="24"/>
          <w:szCs w:val="24"/>
          <w:lang w:eastAsia="ar-SA"/>
        </w:rPr>
        <w:t xml:space="preserve">     </w:t>
      </w:r>
      <w:r w:rsidRPr="00025E6D">
        <w:rPr>
          <w:rFonts w:eastAsia="Calibri" w:cs="Tahoma"/>
          <w:color w:val="000000"/>
          <w:sz w:val="24"/>
          <w:szCs w:val="24"/>
          <w:lang w:eastAsia="ar-SA"/>
        </w:rPr>
        <w:tab/>
      </w:r>
      <w:r>
        <w:rPr>
          <w:rFonts w:eastAsia="Calibri" w:cs="Tahoma"/>
          <w:color w:val="000000"/>
          <w:sz w:val="24"/>
          <w:szCs w:val="24"/>
          <w:lang w:eastAsia="ar-SA"/>
        </w:rPr>
        <w:t xml:space="preserve">Suggestions for Further research    </w:t>
      </w:r>
      <w:r w:rsidR="00C34218">
        <w:rPr>
          <w:rFonts w:eastAsia="Calibri" w:cs="Tahoma"/>
          <w:color w:val="000000"/>
          <w:sz w:val="24"/>
          <w:szCs w:val="24"/>
          <w:lang w:eastAsia="ar-SA"/>
        </w:rPr>
        <w:t xml:space="preserve">                                                                          </w:t>
      </w:r>
      <w:r w:rsidR="00C34218" w:rsidRPr="00611047">
        <w:rPr>
          <w:rFonts w:eastAsia="Calibri" w:cs="Tahoma"/>
          <w:i/>
          <w:sz w:val="24"/>
          <w:szCs w:val="24"/>
          <w:lang w:eastAsia="ar-SA"/>
        </w:rPr>
        <w:t>Page</w:t>
      </w:r>
      <w:r w:rsidR="00C34218">
        <w:rPr>
          <w:rFonts w:eastAsia="Calibri" w:cs="Tahoma"/>
          <w:i/>
          <w:sz w:val="24"/>
          <w:szCs w:val="24"/>
          <w:lang w:eastAsia="ar-SA"/>
        </w:rPr>
        <w:t xml:space="preserve"> </w:t>
      </w:r>
      <w:r w:rsidR="00C34218">
        <w:rPr>
          <w:rFonts w:eastAsia="Calibri" w:cs="Tahoma"/>
          <w:b/>
          <w:sz w:val="24"/>
          <w:szCs w:val="24"/>
          <w:lang w:eastAsia="ar-SA"/>
        </w:rPr>
        <w:t>71</w:t>
      </w:r>
      <w:r>
        <w:rPr>
          <w:rFonts w:eastAsia="Calibri" w:cs="Tahoma"/>
          <w:color w:val="000000"/>
          <w:sz w:val="24"/>
          <w:szCs w:val="24"/>
          <w:lang w:eastAsia="ar-SA"/>
        </w:rPr>
        <w:t xml:space="preserve">                                                                    </w:t>
      </w:r>
    </w:p>
    <w:p w:rsidR="00BA3FA9" w:rsidRPr="00025E6D" w:rsidRDefault="00BA3FA9" w:rsidP="00BA3FA9">
      <w:pPr>
        <w:widowControl w:val="0"/>
        <w:suppressAutoHyphens/>
        <w:spacing w:after="0" w:line="240" w:lineRule="auto"/>
        <w:rPr>
          <w:rFonts w:eastAsia="Calibri" w:cs="Tahoma"/>
          <w:color w:val="000000"/>
          <w:sz w:val="24"/>
          <w:szCs w:val="24"/>
          <w:lang w:eastAsia="ar-SA"/>
        </w:rPr>
      </w:pPr>
      <w:r>
        <w:rPr>
          <w:rFonts w:eastAsia="Calibri" w:cs="Tahoma"/>
          <w:color w:val="000000"/>
          <w:sz w:val="24"/>
          <w:szCs w:val="24"/>
          <w:lang w:eastAsia="ar-SA"/>
        </w:rPr>
        <w:tab/>
      </w:r>
    </w:p>
    <w:p w:rsidR="00C34218" w:rsidRDefault="00C34218" w:rsidP="002B07E6">
      <w:pPr>
        <w:widowControl w:val="0"/>
        <w:suppressAutoHyphens/>
        <w:rPr>
          <w:rFonts w:eastAsia="Calibri" w:cs="Tahoma"/>
          <w:b/>
          <w:color w:val="000000"/>
          <w:sz w:val="24"/>
          <w:szCs w:val="24"/>
          <w:lang w:eastAsia="ar-SA"/>
        </w:rPr>
      </w:pPr>
    </w:p>
    <w:p w:rsidR="002B07E6" w:rsidRPr="005B0C93" w:rsidRDefault="00BA3FA9" w:rsidP="002B07E6">
      <w:pPr>
        <w:widowControl w:val="0"/>
        <w:suppressAutoHyphens/>
        <w:rPr>
          <w:rFonts w:eastAsia="Calibri" w:cs="Tahoma"/>
          <w:b/>
          <w:color w:val="000000"/>
          <w:sz w:val="24"/>
          <w:szCs w:val="24"/>
          <w:lang w:eastAsia="ar-SA"/>
        </w:rPr>
      </w:pPr>
      <w:r>
        <w:rPr>
          <w:rFonts w:eastAsia="Calibri" w:cs="Tahoma"/>
          <w:b/>
          <w:color w:val="000000"/>
          <w:sz w:val="24"/>
          <w:szCs w:val="24"/>
          <w:lang w:eastAsia="ar-SA"/>
        </w:rPr>
        <w:br/>
      </w:r>
      <w:r w:rsidR="00765069">
        <w:rPr>
          <w:rFonts w:eastAsia="Calibri" w:cs="Tahoma"/>
          <w:b/>
          <w:color w:val="000000"/>
          <w:sz w:val="24"/>
          <w:szCs w:val="24"/>
          <w:lang w:eastAsia="ar-SA"/>
        </w:rPr>
        <w:t>References</w:t>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765069">
        <w:rPr>
          <w:rFonts w:eastAsia="Calibri" w:cs="Tahoma"/>
          <w:b/>
          <w:color w:val="000000"/>
          <w:sz w:val="24"/>
          <w:szCs w:val="24"/>
          <w:lang w:eastAsia="ar-SA"/>
        </w:rPr>
        <w:t xml:space="preserve">               </w:t>
      </w:r>
      <w:r w:rsidR="00C34218">
        <w:rPr>
          <w:rFonts w:eastAsia="Calibri" w:cs="Tahoma"/>
          <w:b/>
          <w:color w:val="000000"/>
          <w:sz w:val="24"/>
          <w:szCs w:val="24"/>
          <w:lang w:eastAsia="ar-SA"/>
        </w:rPr>
        <w:t xml:space="preserve">  </w:t>
      </w:r>
      <w:r w:rsidR="00C34218" w:rsidRPr="00611047">
        <w:rPr>
          <w:rFonts w:eastAsia="Calibri" w:cs="Tahoma"/>
          <w:i/>
          <w:sz w:val="24"/>
          <w:szCs w:val="24"/>
          <w:lang w:eastAsia="ar-SA"/>
        </w:rPr>
        <w:t>Page</w:t>
      </w:r>
      <w:r w:rsidR="00C34218">
        <w:rPr>
          <w:rFonts w:eastAsia="Calibri" w:cs="Tahoma"/>
          <w:i/>
          <w:sz w:val="24"/>
          <w:szCs w:val="24"/>
          <w:lang w:eastAsia="ar-SA"/>
        </w:rPr>
        <w:t xml:space="preserve"> </w:t>
      </w:r>
      <w:r w:rsidR="00C34218">
        <w:rPr>
          <w:rFonts w:eastAsia="Calibri" w:cs="Tahoma"/>
          <w:b/>
          <w:sz w:val="24"/>
          <w:szCs w:val="24"/>
          <w:lang w:eastAsia="ar-SA"/>
        </w:rPr>
        <w:t>72</w:t>
      </w:r>
      <w:r w:rsidR="002B07E6" w:rsidRPr="005B0C93">
        <w:rPr>
          <w:rFonts w:eastAsia="Calibri" w:cs="Tahoma"/>
          <w:b/>
          <w:color w:val="000000"/>
          <w:sz w:val="24"/>
          <w:szCs w:val="24"/>
          <w:lang w:eastAsia="ar-SA"/>
        </w:rPr>
        <w:br/>
        <w:t>Appendices</w:t>
      </w:r>
      <w:r w:rsidR="002B07E6" w:rsidRPr="005B0C93">
        <w:rPr>
          <w:rFonts w:eastAsia="Calibri" w:cs="Tahoma"/>
          <w:b/>
          <w:color w:val="000000"/>
          <w:sz w:val="24"/>
          <w:szCs w:val="24"/>
          <w:lang w:eastAsia="ar-SA"/>
        </w:rPr>
        <w:tab/>
      </w:r>
      <w:r w:rsidR="00C34218">
        <w:rPr>
          <w:rFonts w:eastAsia="Calibri" w:cs="Tahoma"/>
          <w:b/>
          <w:color w:val="000000"/>
          <w:sz w:val="24"/>
          <w:szCs w:val="24"/>
          <w:lang w:eastAsia="ar-SA"/>
        </w:rPr>
        <w:t xml:space="preserve">                                                                                                                           </w:t>
      </w:r>
      <w:r w:rsidR="00C34218" w:rsidRPr="00611047">
        <w:rPr>
          <w:rFonts w:eastAsia="Calibri" w:cs="Tahoma"/>
          <w:i/>
          <w:sz w:val="24"/>
          <w:szCs w:val="24"/>
          <w:lang w:eastAsia="ar-SA"/>
        </w:rPr>
        <w:t>Page</w:t>
      </w:r>
      <w:r w:rsidR="00C34218">
        <w:rPr>
          <w:rFonts w:eastAsia="Calibri" w:cs="Tahoma"/>
          <w:i/>
          <w:sz w:val="24"/>
          <w:szCs w:val="24"/>
          <w:lang w:eastAsia="ar-SA"/>
        </w:rPr>
        <w:t xml:space="preserve"> </w:t>
      </w:r>
      <w:r w:rsidR="00C34218">
        <w:rPr>
          <w:rFonts w:eastAsia="Calibri" w:cs="Tahoma"/>
          <w:b/>
          <w:sz w:val="24"/>
          <w:szCs w:val="24"/>
          <w:lang w:eastAsia="ar-SA"/>
        </w:rPr>
        <w:t>81</w:t>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Pr>
          <w:rFonts w:eastAsia="Calibri" w:cs="Tahoma"/>
          <w:b/>
          <w:color w:val="000000"/>
          <w:sz w:val="24"/>
          <w:szCs w:val="24"/>
          <w:lang w:eastAsia="ar-SA"/>
        </w:rPr>
        <w:t xml:space="preserve">  </w:t>
      </w:r>
    </w:p>
    <w:p w:rsidR="00C155F9" w:rsidRPr="001973D8" w:rsidRDefault="00C155F9" w:rsidP="00C155F9">
      <w:pPr>
        <w:pageBreakBefore/>
        <w:widowControl w:val="0"/>
        <w:suppressAutoHyphens/>
        <w:spacing w:after="0" w:line="240" w:lineRule="atLeast"/>
        <w:jc w:val="center"/>
        <w:rPr>
          <w:rFonts w:eastAsia="Calibri" w:cs="Tahoma"/>
          <w:b/>
          <w:sz w:val="28"/>
          <w:szCs w:val="28"/>
          <w:u w:val="single"/>
          <w:lang w:eastAsia="ar-SA"/>
        </w:rPr>
      </w:pPr>
      <w:r w:rsidRPr="001973D8">
        <w:rPr>
          <w:rFonts w:eastAsia="Calibri" w:cs="Tahoma"/>
          <w:b/>
          <w:sz w:val="28"/>
          <w:szCs w:val="28"/>
          <w:u w:val="single"/>
          <w:lang w:eastAsia="ar-SA"/>
        </w:rPr>
        <w:lastRenderedPageBreak/>
        <w:t>List of Appendices</w:t>
      </w:r>
    </w:p>
    <w:p w:rsidR="00C155F9" w:rsidRPr="002B07E6" w:rsidRDefault="00C155F9" w:rsidP="00C155F9">
      <w:pPr>
        <w:widowControl w:val="0"/>
        <w:suppressAutoHyphens/>
        <w:rPr>
          <w:rFonts w:ascii="Tahoma" w:eastAsia="Calibri" w:hAnsi="Tahoma" w:cs="Tahoma"/>
          <w:color w:val="000000"/>
          <w:sz w:val="24"/>
          <w:szCs w:val="24"/>
          <w:lang w:eastAsia="ar-SA"/>
        </w:rPr>
      </w:pPr>
    </w:p>
    <w:p w:rsidR="00C155F9"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Appendix I</w:t>
      </w:r>
      <w:r>
        <w:rPr>
          <w:rFonts w:eastAsia="Calibri" w:cs="Tahoma"/>
          <w:sz w:val="24"/>
          <w:szCs w:val="24"/>
          <w:lang w:eastAsia="ar-SA"/>
        </w:rPr>
        <w:t xml:space="preserve">    :</w:t>
      </w:r>
      <w:r w:rsidR="00CB56F7">
        <w:rPr>
          <w:rFonts w:eastAsia="Calibri" w:cs="Tahoma"/>
          <w:sz w:val="24"/>
          <w:szCs w:val="24"/>
          <w:lang w:eastAsia="ar-SA"/>
        </w:rPr>
        <w:t xml:space="preserve"> </w:t>
      </w:r>
      <w:r>
        <w:rPr>
          <w:rFonts w:eastAsia="Calibri" w:cs="Tahoma"/>
          <w:sz w:val="24"/>
          <w:szCs w:val="24"/>
          <w:lang w:eastAsia="ar-SA"/>
        </w:rPr>
        <w:t xml:space="preserve"> Supervision Record</w:t>
      </w:r>
    </w:p>
    <w:p w:rsidR="00C155F9" w:rsidRPr="006F14A0"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Appendix II</w:t>
      </w:r>
      <w:r>
        <w:rPr>
          <w:rFonts w:eastAsia="Calibri" w:cs="Tahoma"/>
          <w:sz w:val="24"/>
          <w:szCs w:val="24"/>
          <w:lang w:eastAsia="ar-SA"/>
        </w:rPr>
        <w:t xml:space="preserve">   </w:t>
      </w:r>
      <w:r w:rsidRPr="006F14A0">
        <w:rPr>
          <w:rFonts w:eastAsia="Calibri" w:cs="Tahoma"/>
          <w:sz w:val="24"/>
          <w:szCs w:val="24"/>
          <w:lang w:eastAsia="ar-SA"/>
        </w:rPr>
        <w:t xml:space="preserve">:  (a) PG2/E1 Form </w:t>
      </w:r>
    </w:p>
    <w:p w:rsidR="00C155F9" w:rsidRPr="006F14A0" w:rsidRDefault="00C155F9" w:rsidP="00C155F9">
      <w:pPr>
        <w:widowControl w:val="0"/>
        <w:suppressAutoHyphens/>
        <w:rPr>
          <w:rFonts w:eastAsia="Calibri" w:cs="Tahoma"/>
          <w:sz w:val="24"/>
          <w:szCs w:val="24"/>
          <w:lang w:eastAsia="ar-SA"/>
        </w:rPr>
      </w:pPr>
      <w:r w:rsidRPr="006F14A0">
        <w:rPr>
          <w:rFonts w:eastAsia="Calibri" w:cs="Tahoma"/>
          <w:sz w:val="24"/>
          <w:szCs w:val="24"/>
          <w:lang w:eastAsia="ar-SA"/>
        </w:rPr>
        <w:t xml:space="preserve">                     </w:t>
      </w:r>
      <w:r w:rsidR="00684B1A">
        <w:rPr>
          <w:rFonts w:eastAsia="Calibri" w:cs="Tahoma"/>
          <w:sz w:val="24"/>
          <w:szCs w:val="24"/>
          <w:lang w:eastAsia="ar-SA"/>
        </w:rPr>
        <w:t xml:space="preserve"> </w:t>
      </w:r>
      <w:r w:rsidRPr="006F14A0">
        <w:rPr>
          <w:rFonts w:eastAsia="Calibri" w:cs="Tahoma"/>
          <w:sz w:val="24"/>
          <w:szCs w:val="24"/>
          <w:lang w:eastAsia="ar-SA"/>
        </w:rPr>
        <w:t xml:space="preserve">     (b) Informed Consent Request</w:t>
      </w:r>
    </w:p>
    <w:p w:rsidR="00C155F9" w:rsidRPr="006F14A0"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 xml:space="preserve">Appendix </w:t>
      </w:r>
      <w:proofErr w:type="gramStart"/>
      <w:r w:rsidRPr="00684B1A">
        <w:rPr>
          <w:rFonts w:eastAsia="Calibri" w:cs="Tahoma"/>
          <w:b/>
          <w:sz w:val="24"/>
          <w:szCs w:val="24"/>
          <w:lang w:eastAsia="ar-SA"/>
        </w:rPr>
        <w:t>III</w:t>
      </w:r>
      <w:r>
        <w:rPr>
          <w:rFonts w:eastAsia="Calibri" w:cs="Tahoma"/>
          <w:sz w:val="24"/>
          <w:szCs w:val="24"/>
          <w:lang w:eastAsia="ar-SA"/>
        </w:rPr>
        <w:t xml:space="preserve">  </w:t>
      </w:r>
      <w:r w:rsidRPr="006F14A0">
        <w:rPr>
          <w:rFonts w:eastAsia="Calibri" w:cs="Tahoma"/>
          <w:sz w:val="24"/>
          <w:szCs w:val="24"/>
          <w:lang w:eastAsia="ar-SA"/>
        </w:rPr>
        <w:t>:</w:t>
      </w:r>
      <w:proofErr w:type="gramEnd"/>
      <w:r w:rsidRPr="006F14A0">
        <w:rPr>
          <w:rFonts w:eastAsia="Calibri" w:cs="Tahoma"/>
          <w:sz w:val="24"/>
          <w:szCs w:val="24"/>
          <w:lang w:eastAsia="ar-SA"/>
        </w:rPr>
        <w:t xml:space="preserve"> </w:t>
      </w:r>
      <w:r w:rsidR="00CB56F7">
        <w:rPr>
          <w:rFonts w:eastAsia="Calibri" w:cs="Tahoma"/>
          <w:sz w:val="24"/>
          <w:szCs w:val="24"/>
          <w:lang w:eastAsia="ar-SA"/>
        </w:rPr>
        <w:t xml:space="preserve"> </w:t>
      </w:r>
      <w:r w:rsidRPr="006F14A0">
        <w:rPr>
          <w:rFonts w:eastAsia="Calibri" w:cs="Tahoma"/>
          <w:sz w:val="24"/>
          <w:szCs w:val="24"/>
          <w:lang w:eastAsia="ar-SA"/>
        </w:rPr>
        <w:t>Student Questionnaire</w:t>
      </w:r>
    </w:p>
    <w:p w:rsidR="00C155F9" w:rsidRPr="006F14A0"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 xml:space="preserve">Appendix </w:t>
      </w:r>
      <w:proofErr w:type="gramStart"/>
      <w:r w:rsidRPr="00684B1A">
        <w:rPr>
          <w:rFonts w:eastAsia="Calibri" w:cs="Tahoma"/>
          <w:b/>
          <w:sz w:val="24"/>
          <w:szCs w:val="24"/>
          <w:lang w:eastAsia="ar-SA"/>
        </w:rPr>
        <w:t>IV</w:t>
      </w:r>
      <w:r w:rsidRPr="006F14A0">
        <w:rPr>
          <w:rFonts w:eastAsia="Calibri" w:cs="Tahoma"/>
          <w:sz w:val="24"/>
          <w:szCs w:val="24"/>
          <w:lang w:eastAsia="ar-SA"/>
        </w:rPr>
        <w:t xml:space="preserve">  :</w:t>
      </w:r>
      <w:proofErr w:type="gramEnd"/>
      <w:r w:rsidR="00CB56F7">
        <w:rPr>
          <w:rFonts w:eastAsia="Calibri" w:cs="Tahoma"/>
          <w:sz w:val="24"/>
          <w:szCs w:val="24"/>
          <w:lang w:eastAsia="ar-SA"/>
        </w:rPr>
        <w:t xml:space="preserve"> </w:t>
      </w:r>
      <w:r w:rsidRPr="006F14A0">
        <w:rPr>
          <w:rFonts w:eastAsia="Calibri" w:cs="Tahoma"/>
          <w:sz w:val="24"/>
          <w:szCs w:val="24"/>
          <w:lang w:eastAsia="ar-SA"/>
        </w:rPr>
        <w:t xml:space="preserve"> Interview Questions</w:t>
      </w:r>
    </w:p>
    <w:p w:rsidR="00C155F9" w:rsidRDefault="00C155F9" w:rsidP="00C155F9">
      <w:pPr>
        <w:widowControl w:val="0"/>
        <w:suppressAutoHyphens/>
        <w:rPr>
          <w:rFonts w:eastAsia="Calibri" w:cs="Tahoma"/>
          <w:sz w:val="24"/>
          <w:szCs w:val="24"/>
          <w:lang w:eastAsia="ar-SA"/>
        </w:rPr>
      </w:pPr>
      <w:proofErr w:type="gramStart"/>
      <w:r w:rsidRPr="00684B1A">
        <w:rPr>
          <w:rFonts w:eastAsia="Calibri" w:cs="Tahoma"/>
          <w:b/>
          <w:sz w:val="24"/>
          <w:szCs w:val="24"/>
          <w:lang w:eastAsia="ar-SA"/>
        </w:rPr>
        <w:t xml:space="preserve">Appendix </w:t>
      </w:r>
      <w:r w:rsidR="00684B1A">
        <w:rPr>
          <w:rFonts w:eastAsia="Calibri" w:cs="Tahoma"/>
          <w:b/>
          <w:sz w:val="24"/>
          <w:szCs w:val="24"/>
          <w:lang w:eastAsia="ar-SA"/>
        </w:rPr>
        <w:t xml:space="preserve"> </w:t>
      </w:r>
      <w:r w:rsidRPr="00684B1A">
        <w:rPr>
          <w:rFonts w:eastAsia="Calibri" w:cs="Tahoma"/>
          <w:b/>
          <w:sz w:val="24"/>
          <w:szCs w:val="24"/>
          <w:lang w:eastAsia="ar-SA"/>
        </w:rPr>
        <w:t>V</w:t>
      </w:r>
      <w:proofErr w:type="gramEnd"/>
      <w:r w:rsidRPr="00636802">
        <w:rPr>
          <w:rFonts w:eastAsia="Calibri" w:cs="Tahoma"/>
          <w:sz w:val="24"/>
          <w:szCs w:val="24"/>
          <w:lang w:eastAsia="ar-SA"/>
        </w:rPr>
        <w:t xml:space="preserve"> </w:t>
      </w:r>
      <w:r>
        <w:rPr>
          <w:rFonts w:eastAsia="Calibri" w:cs="Tahoma"/>
          <w:sz w:val="24"/>
          <w:szCs w:val="24"/>
          <w:lang w:eastAsia="ar-SA"/>
        </w:rPr>
        <w:t xml:space="preserve"> </w:t>
      </w:r>
      <w:r w:rsidRPr="00636802">
        <w:rPr>
          <w:rFonts w:eastAsia="Calibri" w:cs="Tahoma"/>
          <w:sz w:val="24"/>
          <w:szCs w:val="24"/>
          <w:lang w:eastAsia="ar-SA"/>
        </w:rPr>
        <w:t>:</w:t>
      </w:r>
      <w:r w:rsidR="00CB56F7">
        <w:rPr>
          <w:rFonts w:eastAsia="Calibri" w:cs="Tahoma"/>
          <w:sz w:val="24"/>
          <w:szCs w:val="24"/>
          <w:lang w:eastAsia="ar-SA"/>
        </w:rPr>
        <w:t xml:space="preserve"> </w:t>
      </w:r>
      <w:r w:rsidRPr="00636802">
        <w:rPr>
          <w:rFonts w:eastAsia="Calibri" w:cs="Tahoma"/>
          <w:sz w:val="24"/>
          <w:szCs w:val="24"/>
          <w:lang w:eastAsia="ar-SA"/>
        </w:rPr>
        <w:t xml:space="preserve"> Interview Stimuli</w:t>
      </w:r>
    </w:p>
    <w:p w:rsidR="00C155F9" w:rsidRPr="009925A7"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 xml:space="preserve">Appendix </w:t>
      </w:r>
      <w:proofErr w:type="gramStart"/>
      <w:r w:rsidRPr="00684B1A">
        <w:rPr>
          <w:rFonts w:eastAsia="Calibri" w:cs="Tahoma"/>
          <w:b/>
          <w:sz w:val="24"/>
          <w:szCs w:val="24"/>
          <w:lang w:eastAsia="ar-SA"/>
        </w:rPr>
        <w:t>VI</w:t>
      </w:r>
      <w:r w:rsidRPr="009925A7">
        <w:rPr>
          <w:rFonts w:eastAsia="Calibri" w:cs="Tahoma"/>
          <w:sz w:val="24"/>
          <w:szCs w:val="24"/>
          <w:lang w:eastAsia="ar-SA"/>
        </w:rPr>
        <w:t xml:space="preserve">  :</w:t>
      </w:r>
      <w:proofErr w:type="gramEnd"/>
      <w:r w:rsidRPr="009925A7">
        <w:rPr>
          <w:rFonts w:eastAsia="Calibri" w:cs="Tahoma"/>
          <w:sz w:val="24"/>
          <w:szCs w:val="24"/>
          <w:lang w:eastAsia="ar-SA"/>
        </w:rPr>
        <w:t xml:space="preserve"> </w:t>
      </w:r>
      <w:r w:rsidR="00CB56F7">
        <w:rPr>
          <w:rFonts w:eastAsia="Calibri" w:cs="Tahoma"/>
          <w:sz w:val="24"/>
          <w:szCs w:val="24"/>
          <w:lang w:eastAsia="ar-SA"/>
        </w:rPr>
        <w:t xml:space="preserve"> </w:t>
      </w:r>
      <w:r w:rsidRPr="009925A7">
        <w:rPr>
          <w:rFonts w:eastAsia="Calibri" w:cs="Tahoma"/>
          <w:sz w:val="24"/>
          <w:szCs w:val="24"/>
          <w:lang w:eastAsia="ar-SA"/>
        </w:rPr>
        <w:t>Research Schedule</w:t>
      </w:r>
    </w:p>
    <w:p w:rsidR="00684B1A"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 xml:space="preserve">Appendix </w:t>
      </w:r>
      <w:proofErr w:type="gramStart"/>
      <w:r w:rsidRPr="00684B1A">
        <w:rPr>
          <w:rFonts w:eastAsia="Calibri" w:cs="Tahoma"/>
          <w:b/>
          <w:sz w:val="24"/>
          <w:szCs w:val="24"/>
          <w:lang w:eastAsia="ar-SA"/>
        </w:rPr>
        <w:t>VII</w:t>
      </w:r>
      <w:r w:rsidRPr="00684B1A">
        <w:rPr>
          <w:rFonts w:eastAsia="Calibri" w:cs="Tahoma"/>
          <w:sz w:val="24"/>
          <w:szCs w:val="24"/>
          <w:lang w:eastAsia="ar-SA"/>
        </w:rPr>
        <w:t xml:space="preserve">  :</w:t>
      </w:r>
      <w:proofErr w:type="gramEnd"/>
      <w:r w:rsidRPr="00684B1A">
        <w:rPr>
          <w:rFonts w:eastAsia="Calibri" w:cs="Tahoma"/>
          <w:sz w:val="24"/>
          <w:szCs w:val="24"/>
          <w:lang w:eastAsia="ar-SA"/>
        </w:rPr>
        <w:t xml:space="preserve"> </w:t>
      </w:r>
      <w:r w:rsidR="00CB56F7">
        <w:rPr>
          <w:rFonts w:eastAsia="Calibri" w:cs="Tahoma"/>
          <w:sz w:val="24"/>
          <w:szCs w:val="24"/>
          <w:lang w:eastAsia="ar-SA"/>
        </w:rPr>
        <w:t xml:space="preserve"> </w:t>
      </w:r>
      <w:r w:rsidRPr="00684B1A">
        <w:rPr>
          <w:rFonts w:eastAsia="Calibri" w:cs="Tahoma"/>
          <w:sz w:val="24"/>
          <w:szCs w:val="24"/>
          <w:lang w:eastAsia="ar-SA"/>
        </w:rPr>
        <w:t>Extracts of Transcript from Interviews</w:t>
      </w:r>
    </w:p>
    <w:p w:rsidR="00C155F9" w:rsidRPr="00164F74" w:rsidRDefault="00C155F9" w:rsidP="00C155F9">
      <w:pPr>
        <w:widowControl w:val="0"/>
        <w:suppressAutoHyphens/>
        <w:rPr>
          <w:rFonts w:eastAsia="Calibri" w:cs="Tahoma"/>
          <w:sz w:val="24"/>
          <w:szCs w:val="24"/>
          <w:lang w:eastAsia="ar-SA"/>
        </w:rPr>
      </w:pPr>
      <w:r w:rsidRPr="00684B1A">
        <w:rPr>
          <w:rFonts w:eastAsia="Calibri" w:cs="Tahoma"/>
          <w:b/>
          <w:sz w:val="24"/>
          <w:szCs w:val="24"/>
          <w:lang w:eastAsia="ar-SA"/>
        </w:rPr>
        <w:t xml:space="preserve">Appendix </w:t>
      </w:r>
      <w:proofErr w:type="gramStart"/>
      <w:r w:rsidRPr="00684B1A">
        <w:rPr>
          <w:rFonts w:eastAsia="Calibri" w:cs="Tahoma"/>
          <w:b/>
          <w:sz w:val="24"/>
          <w:szCs w:val="24"/>
          <w:lang w:eastAsia="ar-SA"/>
        </w:rPr>
        <w:t>VIII</w:t>
      </w:r>
      <w:r w:rsidRPr="00164F74">
        <w:rPr>
          <w:rFonts w:eastAsia="Calibri" w:cs="Tahoma"/>
          <w:sz w:val="24"/>
          <w:szCs w:val="24"/>
          <w:lang w:eastAsia="ar-SA"/>
        </w:rPr>
        <w:t xml:space="preserve"> :</w:t>
      </w:r>
      <w:proofErr w:type="gramEnd"/>
      <w:r w:rsidRPr="00164F74">
        <w:rPr>
          <w:rFonts w:eastAsia="Calibri" w:cs="Tahoma"/>
          <w:sz w:val="24"/>
          <w:szCs w:val="24"/>
          <w:lang w:eastAsia="ar-SA"/>
        </w:rPr>
        <w:t xml:space="preserve"> </w:t>
      </w:r>
      <w:r w:rsidR="00CB56F7">
        <w:rPr>
          <w:rFonts w:eastAsia="Calibri" w:cs="Tahoma"/>
          <w:sz w:val="24"/>
          <w:szCs w:val="24"/>
          <w:lang w:eastAsia="ar-SA"/>
        </w:rPr>
        <w:t xml:space="preserve"> </w:t>
      </w:r>
      <w:r w:rsidRPr="00164F74">
        <w:rPr>
          <w:rFonts w:eastAsia="Calibri" w:cs="Tahoma"/>
          <w:sz w:val="24"/>
          <w:szCs w:val="24"/>
          <w:lang w:eastAsia="ar-SA"/>
        </w:rPr>
        <w:t xml:space="preserve">Careers </w:t>
      </w:r>
      <w:r w:rsidR="00164F74" w:rsidRPr="00164F74">
        <w:rPr>
          <w:rFonts w:eastAsia="Calibri" w:cs="Tahoma"/>
          <w:sz w:val="24"/>
          <w:szCs w:val="24"/>
          <w:lang w:eastAsia="ar-SA"/>
        </w:rPr>
        <w:t>Check</w:t>
      </w:r>
      <w:r w:rsidRPr="00164F74">
        <w:rPr>
          <w:rFonts w:eastAsia="Calibri" w:cs="Tahoma"/>
          <w:sz w:val="24"/>
          <w:szCs w:val="24"/>
          <w:lang w:eastAsia="ar-SA"/>
        </w:rPr>
        <w:t xml:space="preserve"> Data</w:t>
      </w:r>
    </w:p>
    <w:p w:rsidR="002B07E6" w:rsidRDefault="002B07E6">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page"/>
      </w:r>
    </w:p>
    <w:p w:rsidR="002B07E6" w:rsidRPr="005E442D" w:rsidRDefault="002B07E6" w:rsidP="002B07E6">
      <w:pPr>
        <w:spacing w:after="0" w:line="240" w:lineRule="auto"/>
        <w:jc w:val="center"/>
        <w:rPr>
          <w:rFonts w:eastAsia="Calibri" w:cs="Tahoma"/>
          <w:b/>
          <w:sz w:val="28"/>
          <w:szCs w:val="28"/>
          <w:u w:val="single"/>
          <w:lang w:eastAsia="ar-SA"/>
        </w:rPr>
      </w:pPr>
      <w:r w:rsidRPr="005E442D">
        <w:rPr>
          <w:rFonts w:eastAsia="Calibri" w:cs="Tahoma"/>
          <w:b/>
          <w:sz w:val="28"/>
          <w:szCs w:val="28"/>
          <w:u w:val="single"/>
          <w:lang w:eastAsia="ar-SA"/>
        </w:rPr>
        <w:lastRenderedPageBreak/>
        <w:t>Acknowledgements</w:t>
      </w:r>
    </w:p>
    <w:p w:rsidR="002B07E6" w:rsidRPr="005E442D" w:rsidRDefault="002B07E6" w:rsidP="002B07E6">
      <w:pPr>
        <w:spacing w:after="0" w:line="240" w:lineRule="auto"/>
        <w:rPr>
          <w:rFonts w:eastAsia="Calibri" w:cs="Tahoma"/>
          <w:sz w:val="24"/>
          <w:szCs w:val="24"/>
          <w:lang w:eastAsia="ar-SA"/>
        </w:rPr>
      </w:pPr>
    </w:p>
    <w:p w:rsidR="005E442D" w:rsidRPr="005E442D" w:rsidRDefault="005E442D" w:rsidP="006C1C63">
      <w:pPr>
        <w:spacing w:after="0" w:line="480" w:lineRule="auto"/>
        <w:jc w:val="both"/>
        <w:rPr>
          <w:rFonts w:eastAsia="Calibri" w:cs="Tahoma"/>
          <w:sz w:val="24"/>
          <w:szCs w:val="24"/>
          <w:lang w:eastAsia="ar-SA"/>
        </w:rPr>
      </w:pPr>
      <w:r w:rsidRPr="005E442D">
        <w:rPr>
          <w:rFonts w:eastAsia="Calibri" w:cs="Tahoma"/>
          <w:sz w:val="24"/>
          <w:szCs w:val="24"/>
          <w:lang w:eastAsia="ar-SA"/>
        </w:rPr>
        <w:t xml:space="preserve">Firstly I would like to thank my supervisor Sue James for her availability, support and </w:t>
      </w:r>
      <w:r w:rsidR="00706BA5">
        <w:rPr>
          <w:rFonts w:eastAsia="Calibri" w:cs="Tahoma"/>
          <w:sz w:val="24"/>
          <w:szCs w:val="24"/>
          <w:lang w:eastAsia="ar-SA"/>
        </w:rPr>
        <w:t xml:space="preserve">the </w:t>
      </w:r>
      <w:r w:rsidR="00022D90">
        <w:rPr>
          <w:rFonts w:eastAsia="Calibri" w:cs="Tahoma"/>
          <w:sz w:val="24"/>
          <w:szCs w:val="24"/>
          <w:lang w:eastAsia="ar-SA"/>
        </w:rPr>
        <w:t xml:space="preserve">constructive </w:t>
      </w:r>
      <w:r w:rsidRPr="005E442D">
        <w:rPr>
          <w:rFonts w:eastAsia="Calibri" w:cs="Tahoma"/>
          <w:sz w:val="24"/>
          <w:szCs w:val="24"/>
          <w:lang w:eastAsia="ar-SA"/>
        </w:rPr>
        <w:t xml:space="preserve">advice </w:t>
      </w:r>
      <w:r w:rsidR="00022D90">
        <w:rPr>
          <w:rFonts w:eastAsia="Calibri" w:cs="Tahoma"/>
          <w:sz w:val="24"/>
          <w:szCs w:val="24"/>
          <w:lang w:eastAsia="ar-SA"/>
        </w:rPr>
        <w:t>and the</w:t>
      </w:r>
      <w:r w:rsidRPr="005E442D">
        <w:rPr>
          <w:rFonts w:eastAsia="Calibri" w:cs="Tahoma"/>
          <w:sz w:val="24"/>
          <w:szCs w:val="24"/>
          <w:lang w:eastAsia="ar-SA"/>
        </w:rPr>
        <w:t xml:space="preserve"> inspiration that she provided me with during the completion of this dissertation.  Secondly I would like to thank the Head Teachers of both the Secondary and Primary Schools involved in the research, for allowing me access to their students during curriculum time. I would also like to extend my appreciation to representatives from Careers Wales for providi</w:t>
      </w:r>
      <w:r w:rsidR="005D68DF">
        <w:rPr>
          <w:rFonts w:eastAsia="Calibri" w:cs="Tahoma"/>
          <w:sz w:val="24"/>
          <w:szCs w:val="24"/>
          <w:lang w:eastAsia="ar-SA"/>
        </w:rPr>
        <w:t>ng me with access to their data</w:t>
      </w:r>
      <w:r w:rsidRPr="005E442D">
        <w:rPr>
          <w:rFonts w:eastAsia="Calibri" w:cs="Tahoma"/>
          <w:sz w:val="24"/>
          <w:szCs w:val="24"/>
          <w:lang w:eastAsia="ar-SA"/>
        </w:rPr>
        <w:t>base “Career-Check”, guiding me through the data, and pointing me in the direction of appropriate, relevant and up to date literature to support my research.  Finally, I would like to dedicate my Master’s Degree to my parents, who I know will be extremely proud that I have achieved my goal.</w:t>
      </w: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D321DC" w:rsidRDefault="00A8299E">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column"/>
      </w:r>
    </w:p>
    <w:p w:rsidR="00F57577" w:rsidRPr="00F57577" w:rsidRDefault="00D321DC" w:rsidP="00F57577">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t>CHAPT</w:t>
      </w:r>
      <w:r w:rsidR="00BF37E1">
        <w:rPr>
          <w:rFonts w:asciiTheme="majorHAnsi" w:eastAsiaTheme="majorEastAsia" w:hAnsiTheme="majorHAnsi" w:cstheme="majorBidi"/>
          <w:b/>
          <w:caps/>
          <w:sz w:val="36"/>
          <w:szCs w:val="36"/>
        </w:rPr>
        <w:t>ER</w:t>
      </w:r>
      <w:r w:rsidR="00F57577" w:rsidRPr="00F57577">
        <w:rPr>
          <w:rFonts w:asciiTheme="majorHAnsi" w:eastAsiaTheme="majorEastAsia" w:hAnsiTheme="majorHAnsi" w:cstheme="majorBidi"/>
          <w:b/>
          <w:caps/>
          <w:sz w:val="36"/>
          <w:szCs w:val="36"/>
        </w:rPr>
        <w:t xml:space="preserve"> One: Introduction</w:t>
      </w:r>
    </w:p>
    <w:p w:rsidR="00C659C0" w:rsidRPr="00DE0374" w:rsidRDefault="00F57577" w:rsidP="00F57577">
      <w:pPr>
        <w:spacing w:line="360" w:lineRule="auto"/>
        <w:jc w:val="both"/>
        <w:rPr>
          <w:rFonts w:eastAsiaTheme="majorEastAsia" w:cstheme="majorBidi"/>
          <w:b/>
          <w:sz w:val="24"/>
          <w:szCs w:val="24"/>
        </w:rPr>
      </w:pPr>
      <w:r w:rsidRPr="00DE0374">
        <w:rPr>
          <w:rFonts w:eastAsiaTheme="majorEastAsia" w:cstheme="majorBidi"/>
          <w:b/>
          <w:sz w:val="24"/>
          <w:szCs w:val="24"/>
        </w:rPr>
        <w:t>The 3As of Success:</w:t>
      </w:r>
    </w:p>
    <w:p w:rsidR="00DB3472" w:rsidRDefault="00C659C0" w:rsidP="006C1C63">
      <w:pPr>
        <w:spacing w:line="480" w:lineRule="auto"/>
        <w:jc w:val="both"/>
        <w:rPr>
          <w:rFonts w:eastAsiaTheme="majorEastAsia" w:cstheme="majorBidi"/>
          <w:sz w:val="24"/>
          <w:szCs w:val="24"/>
        </w:rPr>
      </w:pPr>
      <w:r>
        <w:rPr>
          <w:rFonts w:eastAsiaTheme="majorEastAsia" w:cstheme="majorBidi"/>
          <w:sz w:val="24"/>
          <w:szCs w:val="24"/>
        </w:rPr>
        <w:t>S</w:t>
      </w:r>
      <w:r w:rsidR="00F57577" w:rsidRPr="00F57577">
        <w:rPr>
          <w:rFonts w:eastAsiaTheme="majorEastAsia" w:cstheme="majorBidi"/>
          <w:sz w:val="24"/>
          <w:szCs w:val="24"/>
        </w:rPr>
        <w:t xml:space="preserve">tudent achievement (as most commonly understood within an educational </w:t>
      </w:r>
      <w:r w:rsidR="00D926D6">
        <w:rPr>
          <w:rFonts w:eastAsiaTheme="majorEastAsia" w:cstheme="majorBidi"/>
          <w:sz w:val="24"/>
          <w:szCs w:val="24"/>
        </w:rPr>
        <w:t>context</w:t>
      </w:r>
      <w:r w:rsidR="00F57577" w:rsidRPr="00F57577">
        <w:rPr>
          <w:rFonts w:eastAsiaTheme="majorEastAsia" w:cstheme="majorBidi"/>
          <w:sz w:val="24"/>
          <w:szCs w:val="24"/>
        </w:rPr>
        <w:t>)</w:t>
      </w:r>
      <w:r>
        <w:rPr>
          <w:rFonts w:eastAsiaTheme="majorEastAsia" w:cstheme="majorBidi"/>
          <w:sz w:val="24"/>
          <w:szCs w:val="24"/>
        </w:rPr>
        <w:t xml:space="preserve">, is extremely complex, widely regarded as </w:t>
      </w:r>
      <w:r w:rsidR="00F57577" w:rsidRPr="00F57577">
        <w:rPr>
          <w:rFonts w:eastAsiaTheme="majorEastAsia" w:cstheme="majorBidi"/>
          <w:sz w:val="24"/>
          <w:szCs w:val="24"/>
        </w:rPr>
        <w:t xml:space="preserve">the </w:t>
      </w:r>
      <w:r w:rsidR="00702078">
        <w:rPr>
          <w:rFonts w:eastAsiaTheme="majorEastAsia" w:cstheme="majorBidi"/>
          <w:sz w:val="24"/>
          <w:szCs w:val="24"/>
        </w:rPr>
        <w:t>product</w:t>
      </w:r>
      <w:r w:rsidR="00F57577" w:rsidRPr="00F57577">
        <w:rPr>
          <w:rFonts w:eastAsiaTheme="majorEastAsia" w:cstheme="majorBidi"/>
          <w:sz w:val="24"/>
          <w:szCs w:val="24"/>
        </w:rPr>
        <w:t xml:space="preserve"> of many factors (</w:t>
      </w:r>
      <w:proofErr w:type="spellStart"/>
      <w:r w:rsidR="00D321DC" w:rsidRPr="00BB4445">
        <w:rPr>
          <w:rFonts w:eastAsiaTheme="majorEastAsia" w:cstheme="majorBidi"/>
          <w:sz w:val="24"/>
          <w:szCs w:val="24"/>
        </w:rPr>
        <w:t>Leithwood</w:t>
      </w:r>
      <w:proofErr w:type="spellEnd"/>
      <w:r w:rsidR="00D321DC" w:rsidRPr="00BB4445">
        <w:rPr>
          <w:rFonts w:eastAsiaTheme="majorEastAsia" w:cstheme="majorBidi"/>
          <w:sz w:val="24"/>
          <w:szCs w:val="24"/>
        </w:rPr>
        <w:t>, 2005</w:t>
      </w:r>
      <w:r>
        <w:rPr>
          <w:rFonts w:eastAsiaTheme="majorEastAsia" w:cstheme="majorBidi"/>
          <w:sz w:val="24"/>
          <w:szCs w:val="24"/>
        </w:rPr>
        <w:t xml:space="preserve">), </w:t>
      </w:r>
      <w:r w:rsidR="00F57577" w:rsidRPr="00F57577">
        <w:rPr>
          <w:rFonts w:eastAsiaTheme="majorEastAsia" w:cstheme="majorBidi"/>
          <w:sz w:val="24"/>
          <w:szCs w:val="24"/>
        </w:rPr>
        <w:t xml:space="preserve">and associated with an </w:t>
      </w:r>
      <w:r w:rsidR="00D321DC" w:rsidRPr="00F57577">
        <w:rPr>
          <w:rFonts w:eastAsiaTheme="majorEastAsia" w:cstheme="majorBidi"/>
          <w:sz w:val="24"/>
          <w:szCs w:val="24"/>
        </w:rPr>
        <w:t>innate</w:t>
      </w:r>
      <w:r w:rsidR="00F57577" w:rsidRPr="00F57577">
        <w:rPr>
          <w:rFonts w:eastAsiaTheme="majorEastAsia" w:cstheme="majorBidi"/>
          <w:sz w:val="24"/>
          <w:szCs w:val="24"/>
        </w:rPr>
        <w:t xml:space="preserve"> desire to succeed (</w:t>
      </w:r>
      <w:r w:rsidR="00C2184C" w:rsidRPr="00BB4445">
        <w:rPr>
          <w:rFonts w:eastAsiaTheme="majorEastAsia" w:cstheme="majorBidi"/>
          <w:sz w:val="24"/>
          <w:szCs w:val="24"/>
        </w:rPr>
        <w:t>MacLeod, 2018</w:t>
      </w:r>
      <w:r w:rsidR="00F57577" w:rsidRPr="00F57577">
        <w:rPr>
          <w:rFonts w:eastAsiaTheme="majorEastAsia" w:cstheme="majorBidi"/>
          <w:sz w:val="24"/>
          <w:szCs w:val="24"/>
        </w:rPr>
        <w:t xml:space="preserve">). Although not synonymous, </w:t>
      </w:r>
      <w:r w:rsidR="00BD4275">
        <w:rPr>
          <w:rFonts w:eastAsiaTheme="majorEastAsia" w:cstheme="majorBidi"/>
          <w:sz w:val="24"/>
          <w:szCs w:val="24"/>
        </w:rPr>
        <w:t xml:space="preserve">the terms </w:t>
      </w:r>
      <w:r w:rsidR="00F57577" w:rsidRPr="00F57577">
        <w:rPr>
          <w:rFonts w:eastAsiaTheme="majorEastAsia" w:cstheme="majorBidi"/>
          <w:sz w:val="24"/>
          <w:szCs w:val="24"/>
        </w:rPr>
        <w:t xml:space="preserve">“success” and “achievement” find close alliance, both semantically and linguistically, with reciprocal reference </w:t>
      </w:r>
      <w:r w:rsidR="001741AB">
        <w:rPr>
          <w:rFonts w:eastAsiaTheme="majorEastAsia" w:cstheme="majorBidi"/>
          <w:sz w:val="24"/>
          <w:szCs w:val="24"/>
        </w:rPr>
        <w:t>often</w:t>
      </w:r>
      <w:r w:rsidR="00F57577" w:rsidRPr="00F57577">
        <w:rPr>
          <w:rFonts w:eastAsiaTheme="majorEastAsia" w:cstheme="majorBidi"/>
          <w:sz w:val="24"/>
          <w:szCs w:val="24"/>
        </w:rPr>
        <w:t xml:space="preserve"> made to the extent to which </w:t>
      </w:r>
      <w:r w:rsidR="00F57577" w:rsidRPr="00F57577">
        <w:rPr>
          <w:rFonts w:eastAsiaTheme="majorEastAsia" w:cstheme="majorBidi"/>
          <w:i/>
          <w:sz w:val="24"/>
          <w:szCs w:val="24"/>
        </w:rPr>
        <w:t>success</w:t>
      </w:r>
      <w:r w:rsidR="00F57577" w:rsidRPr="00F57577">
        <w:rPr>
          <w:rFonts w:eastAsiaTheme="majorEastAsia" w:cstheme="majorBidi"/>
          <w:sz w:val="24"/>
          <w:szCs w:val="24"/>
        </w:rPr>
        <w:t xml:space="preserve"> is </w:t>
      </w:r>
      <w:r w:rsidR="00F57577" w:rsidRPr="00F57577">
        <w:rPr>
          <w:rFonts w:eastAsiaTheme="majorEastAsia" w:cstheme="majorBidi"/>
          <w:i/>
          <w:sz w:val="24"/>
          <w:szCs w:val="24"/>
        </w:rPr>
        <w:t>achieved</w:t>
      </w:r>
      <w:r w:rsidR="00F57577" w:rsidRPr="00F57577">
        <w:rPr>
          <w:rFonts w:eastAsiaTheme="majorEastAsia" w:cstheme="majorBidi"/>
          <w:sz w:val="24"/>
          <w:szCs w:val="24"/>
        </w:rPr>
        <w:t xml:space="preserve">. </w:t>
      </w:r>
      <w:r w:rsidR="00FD6968">
        <w:rPr>
          <w:rFonts w:eastAsiaTheme="majorEastAsia" w:cstheme="majorBidi"/>
          <w:sz w:val="24"/>
          <w:szCs w:val="24"/>
        </w:rPr>
        <w:t>In Wales, significant e</w:t>
      </w:r>
      <w:r w:rsidR="00F322CD">
        <w:rPr>
          <w:rFonts w:eastAsiaTheme="majorEastAsia" w:cstheme="majorBidi"/>
          <w:sz w:val="24"/>
          <w:szCs w:val="24"/>
        </w:rPr>
        <w:t>ducational reform</w:t>
      </w:r>
      <w:r w:rsidR="00FD6968">
        <w:rPr>
          <w:rFonts w:eastAsiaTheme="majorEastAsia" w:cstheme="majorBidi"/>
          <w:sz w:val="24"/>
          <w:szCs w:val="24"/>
        </w:rPr>
        <w:t>s</w:t>
      </w:r>
      <w:r w:rsidR="00F322CD">
        <w:rPr>
          <w:rFonts w:eastAsiaTheme="majorEastAsia" w:cstheme="majorBidi"/>
          <w:sz w:val="24"/>
          <w:szCs w:val="24"/>
        </w:rPr>
        <w:t xml:space="preserve"> </w:t>
      </w:r>
      <w:r w:rsidR="003252BE">
        <w:rPr>
          <w:rFonts w:eastAsiaTheme="majorEastAsia" w:cstheme="majorBidi"/>
          <w:sz w:val="24"/>
          <w:szCs w:val="24"/>
        </w:rPr>
        <w:t>over the past two decades ha</w:t>
      </w:r>
      <w:r w:rsidR="00E97688">
        <w:rPr>
          <w:rFonts w:eastAsiaTheme="majorEastAsia" w:cstheme="majorBidi"/>
          <w:sz w:val="24"/>
          <w:szCs w:val="24"/>
        </w:rPr>
        <w:t>ve</w:t>
      </w:r>
      <w:r w:rsidR="003252BE">
        <w:rPr>
          <w:rFonts w:eastAsiaTheme="majorEastAsia" w:cstheme="majorBidi"/>
          <w:sz w:val="24"/>
          <w:szCs w:val="24"/>
        </w:rPr>
        <w:t xml:space="preserve"> </w:t>
      </w:r>
      <w:r w:rsidR="00FD6968">
        <w:rPr>
          <w:rFonts w:eastAsiaTheme="majorEastAsia" w:cstheme="majorBidi"/>
          <w:sz w:val="24"/>
          <w:szCs w:val="24"/>
        </w:rPr>
        <w:t>l</w:t>
      </w:r>
      <w:r w:rsidR="003252BE">
        <w:rPr>
          <w:rFonts w:eastAsiaTheme="majorEastAsia" w:cstheme="majorBidi"/>
          <w:sz w:val="24"/>
          <w:szCs w:val="24"/>
        </w:rPr>
        <w:t>ed</w:t>
      </w:r>
      <w:r w:rsidR="00FD6968">
        <w:rPr>
          <w:rFonts w:eastAsiaTheme="majorEastAsia" w:cstheme="majorBidi"/>
          <w:sz w:val="24"/>
          <w:szCs w:val="24"/>
        </w:rPr>
        <w:t xml:space="preserve"> to the implementation</w:t>
      </w:r>
      <w:r w:rsidR="00F322CD">
        <w:rPr>
          <w:rFonts w:eastAsiaTheme="majorEastAsia" w:cstheme="majorBidi"/>
          <w:sz w:val="24"/>
          <w:szCs w:val="24"/>
        </w:rPr>
        <w:t xml:space="preserve"> of</w:t>
      </w:r>
      <w:r w:rsidR="004A1838">
        <w:rPr>
          <w:rFonts w:eastAsiaTheme="majorEastAsia" w:cstheme="majorBidi"/>
          <w:sz w:val="24"/>
          <w:szCs w:val="24"/>
        </w:rPr>
        <w:t xml:space="preserve"> n</w:t>
      </w:r>
      <w:r w:rsidR="00F322CD">
        <w:rPr>
          <w:rFonts w:eastAsiaTheme="majorEastAsia" w:cstheme="majorBidi"/>
          <w:sz w:val="24"/>
          <w:szCs w:val="24"/>
        </w:rPr>
        <w:t xml:space="preserve">ational policies </w:t>
      </w:r>
      <w:r w:rsidR="00FD6968">
        <w:rPr>
          <w:rFonts w:eastAsiaTheme="majorEastAsia" w:cstheme="majorBidi"/>
          <w:sz w:val="24"/>
          <w:szCs w:val="24"/>
        </w:rPr>
        <w:t>which seek to</w:t>
      </w:r>
      <w:r w:rsidR="00F322CD">
        <w:rPr>
          <w:rFonts w:eastAsiaTheme="majorEastAsia" w:cstheme="majorBidi"/>
          <w:sz w:val="24"/>
          <w:szCs w:val="24"/>
        </w:rPr>
        <w:t xml:space="preserve"> </w:t>
      </w:r>
      <w:r w:rsidR="004B2E3E">
        <w:rPr>
          <w:rFonts w:eastAsiaTheme="majorEastAsia" w:cstheme="majorBidi"/>
          <w:sz w:val="24"/>
          <w:szCs w:val="24"/>
        </w:rPr>
        <w:t>quantify</w:t>
      </w:r>
      <w:r w:rsidR="00D926D6" w:rsidRPr="00D926D6">
        <w:rPr>
          <w:rFonts w:eastAsiaTheme="majorEastAsia" w:cstheme="majorBidi"/>
          <w:sz w:val="24"/>
          <w:szCs w:val="24"/>
        </w:rPr>
        <w:t xml:space="preserve"> </w:t>
      </w:r>
      <w:r>
        <w:rPr>
          <w:rFonts w:eastAsiaTheme="majorEastAsia" w:cstheme="majorBidi"/>
          <w:sz w:val="24"/>
          <w:szCs w:val="24"/>
        </w:rPr>
        <w:t xml:space="preserve">the benchmark for </w:t>
      </w:r>
      <w:r w:rsidR="000C2D17">
        <w:rPr>
          <w:rFonts w:eastAsiaTheme="majorEastAsia" w:cstheme="majorBidi"/>
          <w:sz w:val="24"/>
          <w:szCs w:val="24"/>
        </w:rPr>
        <w:t xml:space="preserve">educational </w:t>
      </w:r>
      <w:r>
        <w:rPr>
          <w:rFonts w:eastAsiaTheme="majorEastAsia" w:cstheme="majorBidi"/>
          <w:sz w:val="24"/>
          <w:szCs w:val="24"/>
        </w:rPr>
        <w:t>success</w:t>
      </w:r>
      <w:r w:rsidR="000C2D17">
        <w:rPr>
          <w:rFonts w:eastAsiaTheme="majorEastAsia" w:cstheme="majorBidi"/>
          <w:sz w:val="24"/>
          <w:szCs w:val="24"/>
        </w:rPr>
        <w:t xml:space="preserve"> </w:t>
      </w:r>
      <w:r w:rsidR="00D926D6" w:rsidRPr="00D926D6">
        <w:rPr>
          <w:rFonts w:eastAsiaTheme="majorEastAsia" w:cstheme="majorBidi"/>
          <w:sz w:val="24"/>
          <w:szCs w:val="24"/>
        </w:rPr>
        <w:t>in terms of academic, occupational and economic accomplishment</w:t>
      </w:r>
      <w:r w:rsidR="003252BE">
        <w:rPr>
          <w:rFonts w:eastAsiaTheme="majorEastAsia" w:cstheme="majorBidi"/>
          <w:sz w:val="24"/>
          <w:szCs w:val="24"/>
        </w:rPr>
        <w:t xml:space="preserve"> </w:t>
      </w:r>
      <w:r w:rsidR="00B378A5">
        <w:rPr>
          <w:rFonts w:eastAsiaTheme="majorEastAsia" w:cstheme="majorBidi"/>
          <w:sz w:val="24"/>
          <w:szCs w:val="24"/>
        </w:rPr>
        <w:t xml:space="preserve">(referred to as </w:t>
      </w:r>
      <w:r w:rsidR="00B378A5" w:rsidRPr="006808D5">
        <w:rPr>
          <w:rFonts w:eastAsiaTheme="majorEastAsia" w:cstheme="majorBidi"/>
          <w:sz w:val="24"/>
          <w:szCs w:val="24"/>
        </w:rPr>
        <w:t>attainment</w:t>
      </w:r>
      <w:r w:rsidR="00B378A5">
        <w:rPr>
          <w:rFonts w:eastAsiaTheme="majorEastAsia" w:cstheme="majorBidi"/>
          <w:sz w:val="24"/>
          <w:szCs w:val="24"/>
        </w:rPr>
        <w:t>)</w:t>
      </w:r>
      <w:r w:rsidR="00D926D6" w:rsidRPr="00D926D6">
        <w:rPr>
          <w:rFonts w:eastAsiaTheme="majorEastAsia" w:cstheme="majorBidi"/>
          <w:sz w:val="24"/>
          <w:szCs w:val="24"/>
        </w:rPr>
        <w:t xml:space="preserve"> at Macro, </w:t>
      </w:r>
      <w:proofErr w:type="spellStart"/>
      <w:r w:rsidR="00D926D6" w:rsidRPr="00D926D6">
        <w:rPr>
          <w:rFonts w:eastAsiaTheme="majorEastAsia" w:cstheme="majorBidi"/>
          <w:sz w:val="24"/>
          <w:szCs w:val="24"/>
        </w:rPr>
        <w:t>Meso</w:t>
      </w:r>
      <w:proofErr w:type="spellEnd"/>
      <w:r w:rsidR="00D926D6" w:rsidRPr="00D926D6">
        <w:rPr>
          <w:rFonts w:eastAsiaTheme="majorEastAsia" w:cstheme="majorBidi"/>
          <w:sz w:val="24"/>
          <w:szCs w:val="24"/>
        </w:rPr>
        <w:t>, and Micro level (</w:t>
      </w:r>
      <w:r w:rsidR="00D926D6" w:rsidRPr="00BB4445">
        <w:rPr>
          <w:rFonts w:eastAsiaTheme="majorEastAsia" w:cstheme="majorBidi"/>
          <w:sz w:val="24"/>
          <w:szCs w:val="24"/>
        </w:rPr>
        <w:t>OECD, 2014</w:t>
      </w:r>
      <w:r w:rsidR="00D926D6" w:rsidRPr="00D926D6">
        <w:rPr>
          <w:rFonts w:eastAsiaTheme="majorEastAsia" w:cstheme="majorBidi"/>
          <w:sz w:val="24"/>
          <w:szCs w:val="24"/>
        </w:rPr>
        <w:t xml:space="preserve">). </w:t>
      </w:r>
      <w:r w:rsidR="00A2134E">
        <w:rPr>
          <w:rFonts w:eastAsiaTheme="majorEastAsia" w:cstheme="majorBidi"/>
          <w:sz w:val="24"/>
          <w:szCs w:val="24"/>
        </w:rPr>
        <w:t xml:space="preserve"> </w:t>
      </w:r>
      <w:r w:rsidR="006808D5">
        <w:rPr>
          <w:rFonts w:eastAsiaTheme="majorEastAsia" w:cstheme="majorBidi"/>
          <w:sz w:val="24"/>
          <w:szCs w:val="24"/>
        </w:rPr>
        <w:t xml:space="preserve">It has been proposed </w:t>
      </w:r>
      <w:r w:rsidR="006808D5" w:rsidRPr="00A2134E">
        <w:rPr>
          <w:rFonts w:eastAsiaTheme="majorEastAsia" w:cstheme="majorBidi"/>
          <w:sz w:val="24"/>
          <w:szCs w:val="24"/>
        </w:rPr>
        <w:t>(</w:t>
      </w:r>
      <w:proofErr w:type="spellStart"/>
      <w:r w:rsidR="006808D5" w:rsidRPr="00BB4445">
        <w:rPr>
          <w:rFonts w:eastAsiaTheme="majorEastAsia" w:cstheme="majorBidi"/>
          <w:sz w:val="24"/>
          <w:szCs w:val="24"/>
        </w:rPr>
        <w:t>Hudley</w:t>
      </w:r>
      <w:proofErr w:type="spellEnd"/>
      <w:r w:rsidR="006808D5" w:rsidRPr="00BB4445">
        <w:rPr>
          <w:rFonts w:eastAsiaTheme="majorEastAsia" w:cstheme="majorBidi"/>
          <w:sz w:val="24"/>
          <w:szCs w:val="24"/>
        </w:rPr>
        <w:t>, et al., 2008; WAG, 2008</w:t>
      </w:r>
      <w:r w:rsidR="006808D5">
        <w:rPr>
          <w:rFonts w:eastAsiaTheme="majorEastAsia" w:cstheme="majorBidi"/>
          <w:sz w:val="24"/>
          <w:szCs w:val="24"/>
        </w:rPr>
        <w:t>), that a</w:t>
      </w:r>
      <w:r w:rsidR="00A2134E">
        <w:rPr>
          <w:rFonts w:eastAsiaTheme="majorEastAsia" w:cstheme="majorBidi"/>
          <w:sz w:val="24"/>
          <w:szCs w:val="24"/>
        </w:rPr>
        <w:t xml:space="preserve">t micro </w:t>
      </w:r>
      <w:r w:rsidR="001854A3">
        <w:rPr>
          <w:rFonts w:eastAsiaTheme="majorEastAsia" w:cstheme="majorBidi"/>
          <w:sz w:val="24"/>
          <w:szCs w:val="24"/>
        </w:rPr>
        <w:t>(school) level</w:t>
      </w:r>
      <w:r w:rsidR="001D35CF">
        <w:rPr>
          <w:rFonts w:eastAsiaTheme="majorEastAsia" w:cstheme="majorBidi"/>
          <w:sz w:val="24"/>
          <w:szCs w:val="24"/>
        </w:rPr>
        <w:t>,</w:t>
      </w:r>
      <w:r w:rsidR="00D926D6">
        <w:rPr>
          <w:rFonts w:eastAsiaTheme="majorEastAsia" w:cstheme="majorBidi"/>
          <w:sz w:val="24"/>
          <w:szCs w:val="24"/>
        </w:rPr>
        <w:t xml:space="preserve"> </w:t>
      </w:r>
      <w:r w:rsidR="00A96790">
        <w:rPr>
          <w:rFonts w:eastAsiaTheme="majorEastAsia" w:cstheme="majorBidi"/>
          <w:sz w:val="24"/>
          <w:szCs w:val="24"/>
        </w:rPr>
        <w:t xml:space="preserve">three </w:t>
      </w:r>
      <w:r w:rsidR="00F10128">
        <w:rPr>
          <w:rFonts w:eastAsiaTheme="majorEastAsia" w:cstheme="majorBidi"/>
          <w:sz w:val="24"/>
          <w:szCs w:val="24"/>
        </w:rPr>
        <w:t xml:space="preserve">mediating </w:t>
      </w:r>
      <w:r w:rsidR="00A96790">
        <w:rPr>
          <w:rFonts w:eastAsiaTheme="majorEastAsia" w:cstheme="majorBidi"/>
          <w:sz w:val="24"/>
          <w:szCs w:val="24"/>
        </w:rPr>
        <w:t>factors</w:t>
      </w:r>
      <w:r w:rsidR="006808D5">
        <w:rPr>
          <w:rFonts w:eastAsiaTheme="majorEastAsia" w:cstheme="majorBidi"/>
          <w:sz w:val="24"/>
          <w:szCs w:val="24"/>
        </w:rPr>
        <w:t xml:space="preserve"> -</w:t>
      </w:r>
      <w:r w:rsidR="00A2134E">
        <w:rPr>
          <w:rFonts w:eastAsiaTheme="majorEastAsia" w:cstheme="majorBidi"/>
          <w:sz w:val="24"/>
          <w:szCs w:val="24"/>
        </w:rPr>
        <w:t xml:space="preserve"> </w:t>
      </w:r>
      <w:r w:rsidR="00A2134E" w:rsidRPr="00A2134E">
        <w:rPr>
          <w:rFonts w:eastAsiaTheme="majorEastAsia" w:cstheme="majorBidi"/>
          <w:sz w:val="24"/>
          <w:szCs w:val="24"/>
        </w:rPr>
        <w:t>Aspirations, Ambition and Attainment</w:t>
      </w:r>
      <w:r w:rsidR="006808D5">
        <w:rPr>
          <w:rFonts w:eastAsiaTheme="majorEastAsia" w:cstheme="majorBidi"/>
          <w:sz w:val="24"/>
          <w:szCs w:val="24"/>
        </w:rPr>
        <w:t>,</w:t>
      </w:r>
      <w:r w:rsidR="002E3AAB">
        <w:rPr>
          <w:rFonts w:eastAsiaTheme="majorEastAsia" w:cstheme="majorBidi"/>
          <w:sz w:val="24"/>
          <w:szCs w:val="24"/>
        </w:rPr>
        <w:t xml:space="preserve"> and the relationship between the</w:t>
      </w:r>
      <w:r w:rsidR="006808D5">
        <w:rPr>
          <w:rFonts w:eastAsiaTheme="majorEastAsia" w:cstheme="majorBidi"/>
          <w:sz w:val="24"/>
          <w:szCs w:val="24"/>
        </w:rPr>
        <w:t>se,</w:t>
      </w:r>
      <w:r w:rsidR="00A2134E" w:rsidRPr="00A2134E">
        <w:rPr>
          <w:rFonts w:eastAsiaTheme="majorEastAsia" w:cstheme="majorBidi"/>
          <w:sz w:val="24"/>
          <w:szCs w:val="24"/>
        </w:rPr>
        <w:t xml:space="preserve"> </w:t>
      </w:r>
      <w:r w:rsidR="00A2134E">
        <w:rPr>
          <w:rFonts w:eastAsiaTheme="majorEastAsia" w:cstheme="majorBidi"/>
          <w:sz w:val="24"/>
          <w:szCs w:val="24"/>
        </w:rPr>
        <w:t xml:space="preserve">can be strong determinants of the extent to which successful </w:t>
      </w:r>
      <w:r w:rsidR="00D926D6">
        <w:rPr>
          <w:rFonts w:eastAsiaTheme="majorEastAsia" w:cstheme="majorBidi"/>
          <w:sz w:val="24"/>
          <w:szCs w:val="24"/>
        </w:rPr>
        <w:t xml:space="preserve">outcomes </w:t>
      </w:r>
      <w:r w:rsidR="00F10128">
        <w:rPr>
          <w:rFonts w:eastAsiaTheme="majorEastAsia" w:cstheme="majorBidi"/>
          <w:sz w:val="24"/>
          <w:szCs w:val="24"/>
        </w:rPr>
        <w:t>are achieved</w:t>
      </w:r>
      <w:r w:rsidR="002E3AAB">
        <w:rPr>
          <w:rFonts w:eastAsiaTheme="majorEastAsia" w:cstheme="majorBidi"/>
          <w:sz w:val="24"/>
          <w:szCs w:val="24"/>
        </w:rPr>
        <w:t xml:space="preserve">, and there have been several noteworthy investigations into the extent </w:t>
      </w:r>
      <w:r w:rsidR="00E268A0">
        <w:rPr>
          <w:rFonts w:eastAsiaTheme="majorEastAsia" w:cstheme="majorBidi"/>
          <w:sz w:val="24"/>
          <w:szCs w:val="24"/>
        </w:rPr>
        <w:t xml:space="preserve">to which </w:t>
      </w:r>
      <w:r w:rsidR="002E3AAB">
        <w:rPr>
          <w:rFonts w:eastAsiaTheme="majorEastAsia" w:cstheme="majorBidi"/>
          <w:sz w:val="24"/>
          <w:szCs w:val="24"/>
        </w:rPr>
        <w:t>these</w:t>
      </w:r>
      <w:r w:rsidR="006808D5">
        <w:rPr>
          <w:rFonts w:eastAsiaTheme="majorEastAsia" w:cstheme="majorBidi"/>
          <w:sz w:val="24"/>
          <w:szCs w:val="24"/>
        </w:rPr>
        <w:t xml:space="preserve"> “3A’s”</w:t>
      </w:r>
      <w:r w:rsidR="002E3AAB">
        <w:rPr>
          <w:rFonts w:eastAsiaTheme="majorEastAsia" w:cstheme="majorBidi"/>
          <w:sz w:val="24"/>
          <w:szCs w:val="24"/>
        </w:rPr>
        <w:t xml:space="preserve"> shape </w:t>
      </w:r>
      <w:r w:rsidR="00BD4275" w:rsidRPr="00BD4275">
        <w:rPr>
          <w:rFonts w:eastAsiaTheme="majorEastAsia" w:cstheme="majorBidi"/>
          <w:sz w:val="24"/>
          <w:szCs w:val="24"/>
        </w:rPr>
        <w:t xml:space="preserve">the </w:t>
      </w:r>
      <w:r w:rsidR="003F35BE">
        <w:rPr>
          <w:rFonts w:eastAsiaTheme="majorEastAsia" w:cstheme="majorBidi"/>
          <w:sz w:val="24"/>
          <w:szCs w:val="24"/>
        </w:rPr>
        <w:t>career-</w:t>
      </w:r>
      <w:r w:rsidR="002E3AAB">
        <w:rPr>
          <w:rFonts w:eastAsiaTheme="majorEastAsia" w:cstheme="majorBidi"/>
          <w:sz w:val="24"/>
          <w:szCs w:val="24"/>
        </w:rPr>
        <w:t xml:space="preserve">choices made by young people </w:t>
      </w:r>
      <w:r w:rsidR="00BD4275" w:rsidRPr="00BD4275">
        <w:rPr>
          <w:rFonts w:eastAsiaTheme="majorEastAsia" w:cstheme="majorBidi"/>
          <w:sz w:val="24"/>
          <w:szCs w:val="24"/>
        </w:rPr>
        <w:t>(</w:t>
      </w:r>
      <w:proofErr w:type="spellStart"/>
      <w:r w:rsidR="00BD4275" w:rsidRPr="00BB4445">
        <w:rPr>
          <w:rFonts w:eastAsiaTheme="majorEastAsia" w:cstheme="majorBidi"/>
          <w:sz w:val="24"/>
          <w:szCs w:val="24"/>
        </w:rPr>
        <w:t>Schoon</w:t>
      </w:r>
      <w:proofErr w:type="spellEnd"/>
      <w:r w:rsidR="00BD4275" w:rsidRPr="00BB4445">
        <w:rPr>
          <w:rFonts w:eastAsiaTheme="majorEastAsia" w:cstheme="majorBidi"/>
          <w:sz w:val="24"/>
          <w:szCs w:val="24"/>
        </w:rPr>
        <w:t xml:space="preserve">, </w:t>
      </w:r>
      <w:r w:rsidR="00F06920" w:rsidRPr="00BB4445">
        <w:rPr>
          <w:rFonts w:eastAsiaTheme="majorEastAsia" w:cstheme="majorBidi"/>
          <w:sz w:val="24"/>
          <w:szCs w:val="24"/>
        </w:rPr>
        <w:t>et al.</w:t>
      </w:r>
      <w:r w:rsidR="00BD4275" w:rsidRPr="00BB4445">
        <w:rPr>
          <w:rFonts w:eastAsiaTheme="majorEastAsia" w:cstheme="majorBidi"/>
          <w:sz w:val="24"/>
          <w:szCs w:val="24"/>
        </w:rPr>
        <w:t>, 2007; Mello, 2008; Ashby</w:t>
      </w:r>
      <w:r w:rsidR="00F06920" w:rsidRPr="00BB4445">
        <w:rPr>
          <w:rFonts w:eastAsiaTheme="majorEastAsia" w:cstheme="majorBidi"/>
          <w:sz w:val="24"/>
          <w:szCs w:val="24"/>
        </w:rPr>
        <w:t xml:space="preserve"> </w:t>
      </w:r>
      <w:r w:rsidR="00BD4275" w:rsidRPr="00BB4445">
        <w:rPr>
          <w:rFonts w:eastAsiaTheme="majorEastAsia" w:cstheme="majorBidi"/>
          <w:sz w:val="24"/>
          <w:szCs w:val="24"/>
        </w:rPr>
        <w:t xml:space="preserve">&amp; </w:t>
      </w:r>
      <w:proofErr w:type="spellStart"/>
      <w:r w:rsidR="00BD4275" w:rsidRPr="00BB4445">
        <w:rPr>
          <w:rFonts w:eastAsiaTheme="majorEastAsia" w:cstheme="majorBidi"/>
          <w:sz w:val="24"/>
          <w:szCs w:val="24"/>
        </w:rPr>
        <w:t>Schoon</w:t>
      </w:r>
      <w:proofErr w:type="spellEnd"/>
      <w:r w:rsidR="00BD4275" w:rsidRPr="00BB4445">
        <w:rPr>
          <w:rFonts w:eastAsiaTheme="majorEastAsia" w:cstheme="majorBidi"/>
          <w:sz w:val="24"/>
          <w:szCs w:val="24"/>
        </w:rPr>
        <w:t xml:space="preserve"> 2010</w:t>
      </w:r>
      <w:r w:rsidR="00A2134E">
        <w:rPr>
          <w:rFonts w:eastAsiaTheme="majorEastAsia" w:cstheme="majorBidi"/>
          <w:sz w:val="24"/>
          <w:szCs w:val="24"/>
        </w:rPr>
        <w:t xml:space="preserve">). </w:t>
      </w:r>
      <w:r w:rsidR="00DB3472">
        <w:rPr>
          <w:rFonts w:eastAsiaTheme="majorEastAsia" w:cstheme="majorBidi"/>
          <w:sz w:val="24"/>
          <w:szCs w:val="24"/>
        </w:rPr>
        <w:t xml:space="preserve">In order to clarify terminology for the purposes of this paper, these terms will be interpreted as follows: </w:t>
      </w:r>
    </w:p>
    <w:p w:rsidR="00DB3472" w:rsidRDefault="00DB3472" w:rsidP="00AC4E36">
      <w:pPr>
        <w:pStyle w:val="ListParagraph"/>
        <w:numPr>
          <w:ilvl w:val="0"/>
          <w:numId w:val="1"/>
        </w:numPr>
        <w:spacing w:line="360" w:lineRule="auto"/>
        <w:rPr>
          <w:rFonts w:eastAsiaTheme="majorEastAsia" w:cstheme="majorBidi"/>
          <w:sz w:val="24"/>
          <w:szCs w:val="24"/>
        </w:rPr>
      </w:pPr>
      <w:r>
        <w:rPr>
          <w:rFonts w:eastAsiaTheme="majorEastAsia" w:cstheme="majorBidi"/>
          <w:sz w:val="24"/>
          <w:szCs w:val="24"/>
        </w:rPr>
        <w:t xml:space="preserve">Aspirations: </w:t>
      </w:r>
      <w:r w:rsidR="00BD4275" w:rsidRPr="00DB3472">
        <w:rPr>
          <w:rFonts w:eastAsiaTheme="majorEastAsia" w:cstheme="majorBidi"/>
          <w:sz w:val="24"/>
          <w:szCs w:val="24"/>
        </w:rPr>
        <w:t xml:space="preserve">the ideals </w:t>
      </w:r>
      <w:r w:rsidR="00B10128">
        <w:rPr>
          <w:rFonts w:eastAsiaTheme="majorEastAsia" w:cstheme="majorBidi"/>
          <w:sz w:val="24"/>
          <w:szCs w:val="24"/>
        </w:rPr>
        <w:t xml:space="preserve">or goals </w:t>
      </w:r>
      <w:r w:rsidR="00BD4275" w:rsidRPr="00DB3472">
        <w:rPr>
          <w:rFonts w:eastAsiaTheme="majorEastAsia" w:cstheme="majorBidi"/>
          <w:sz w:val="24"/>
          <w:szCs w:val="24"/>
        </w:rPr>
        <w:t>that</w:t>
      </w:r>
      <w:r>
        <w:rPr>
          <w:rFonts w:eastAsiaTheme="majorEastAsia" w:cstheme="majorBidi"/>
          <w:sz w:val="24"/>
          <w:szCs w:val="24"/>
        </w:rPr>
        <w:t xml:space="preserve"> an individual hopes to achieve</w:t>
      </w:r>
    </w:p>
    <w:p w:rsidR="00DB3472" w:rsidRDefault="00DB3472" w:rsidP="00AC4E36">
      <w:pPr>
        <w:pStyle w:val="ListParagraph"/>
        <w:numPr>
          <w:ilvl w:val="0"/>
          <w:numId w:val="1"/>
        </w:numPr>
        <w:spacing w:line="360" w:lineRule="auto"/>
        <w:rPr>
          <w:rFonts w:eastAsiaTheme="majorEastAsia" w:cstheme="majorBidi"/>
          <w:sz w:val="24"/>
          <w:szCs w:val="24"/>
        </w:rPr>
      </w:pPr>
      <w:r>
        <w:rPr>
          <w:rFonts w:eastAsiaTheme="majorEastAsia" w:cstheme="majorBidi"/>
          <w:sz w:val="24"/>
          <w:szCs w:val="24"/>
        </w:rPr>
        <w:t xml:space="preserve">Ambition: the desire to achieve </w:t>
      </w:r>
      <w:r w:rsidR="00B10128">
        <w:rPr>
          <w:rFonts w:eastAsiaTheme="majorEastAsia" w:cstheme="majorBidi"/>
          <w:sz w:val="24"/>
          <w:szCs w:val="24"/>
        </w:rPr>
        <w:t>one’s</w:t>
      </w:r>
      <w:r>
        <w:rPr>
          <w:rFonts w:eastAsiaTheme="majorEastAsia" w:cstheme="majorBidi"/>
          <w:sz w:val="24"/>
          <w:szCs w:val="24"/>
        </w:rPr>
        <w:t xml:space="preserve"> goa</w:t>
      </w:r>
      <w:r w:rsidR="00B10128">
        <w:rPr>
          <w:rFonts w:eastAsiaTheme="majorEastAsia" w:cstheme="majorBidi"/>
          <w:sz w:val="24"/>
          <w:szCs w:val="24"/>
        </w:rPr>
        <w:t>ls</w:t>
      </w:r>
    </w:p>
    <w:p w:rsidR="00DB3472" w:rsidRDefault="00DB3472" w:rsidP="00AC4E36">
      <w:pPr>
        <w:pStyle w:val="ListParagraph"/>
        <w:numPr>
          <w:ilvl w:val="0"/>
          <w:numId w:val="1"/>
        </w:numPr>
        <w:spacing w:line="360" w:lineRule="auto"/>
        <w:rPr>
          <w:rFonts w:eastAsiaTheme="majorEastAsia" w:cstheme="majorBidi"/>
          <w:sz w:val="24"/>
          <w:szCs w:val="24"/>
        </w:rPr>
      </w:pPr>
      <w:r>
        <w:rPr>
          <w:rFonts w:eastAsiaTheme="majorEastAsia" w:cstheme="majorBidi"/>
          <w:sz w:val="24"/>
          <w:szCs w:val="24"/>
        </w:rPr>
        <w:t xml:space="preserve">Attainment: </w:t>
      </w:r>
      <w:r w:rsidR="00BD4275" w:rsidRPr="00DB3472">
        <w:rPr>
          <w:rFonts w:eastAsiaTheme="majorEastAsia" w:cstheme="majorBidi"/>
          <w:sz w:val="24"/>
          <w:szCs w:val="24"/>
        </w:rPr>
        <w:t>the highest level of achievement at a given point in time</w:t>
      </w:r>
      <w:r w:rsidR="00B10128">
        <w:rPr>
          <w:rFonts w:eastAsiaTheme="majorEastAsia" w:cstheme="majorBidi"/>
          <w:sz w:val="24"/>
          <w:szCs w:val="24"/>
        </w:rPr>
        <w:t>.</w:t>
      </w:r>
      <w:r w:rsidR="00BD4275" w:rsidRPr="00DB3472">
        <w:rPr>
          <w:rFonts w:eastAsiaTheme="majorEastAsia" w:cstheme="majorBidi"/>
          <w:sz w:val="24"/>
          <w:szCs w:val="24"/>
        </w:rPr>
        <w:t xml:space="preserve"> </w:t>
      </w:r>
    </w:p>
    <w:p w:rsidR="00E005B6" w:rsidRDefault="00BD4275" w:rsidP="007636FF">
      <w:pPr>
        <w:spacing w:line="240" w:lineRule="auto"/>
        <w:jc w:val="center"/>
        <w:rPr>
          <w:rFonts w:eastAsiaTheme="majorEastAsia" w:cstheme="majorBidi"/>
          <w:sz w:val="24"/>
          <w:szCs w:val="24"/>
        </w:rPr>
      </w:pPr>
      <w:r w:rsidRPr="00DB3472">
        <w:rPr>
          <w:rFonts w:eastAsiaTheme="majorEastAsia" w:cstheme="majorBidi"/>
          <w:sz w:val="24"/>
          <w:szCs w:val="24"/>
        </w:rPr>
        <w:t>(</w:t>
      </w:r>
      <w:r w:rsidRPr="00BB4445">
        <w:rPr>
          <w:rFonts w:eastAsiaTheme="majorEastAsia" w:cstheme="majorBidi"/>
          <w:i/>
          <w:sz w:val="24"/>
          <w:szCs w:val="24"/>
        </w:rPr>
        <w:t>Abbott, Chapman, et al., 2014</w:t>
      </w:r>
      <w:r w:rsidRPr="00DB3472">
        <w:rPr>
          <w:rFonts w:eastAsiaTheme="majorEastAsia" w:cstheme="majorBidi"/>
          <w:sz w:val="24"/>
          <w:szCs w:val="24"/>
        </w:rPr>
        <w:t>).</w:t>
      </w:r>
    </w:p>
    <w:p w:rsidR="009601F9" w:rsidRDefault="009836B5" w:rsidP="006C1C63">
      <w:pPr>
        <w:spacing w:line="480" w:lineRule="auto"/>
        <w:jc w:val="both"/>
        <w:rPr>
          <w:rFonts w:eastAsiaTheme="majorEastAsia" w:cstheme="majorBidi"/>
          <w:sz w:val="24"/>
          <w:szCs w:val="24"/>
        </w:rPr>
      </w:pPr>
      <w:r>
        <w:rPr>
          <w:rFonts w:eastAsiaTheme="majorEastAsia" w:cstheme="majorBidi"/>
          <w:sz w:val="24"/>
          <w:szCs w:val="24"/>
        </w:rPr>
        <w:lastRenderedPageBreak/>
        <w:t>A number of</w:t>
      </w:r>
      <w:r w:rsidR="00A96790" w:rsidRPr="00A96790">
        <w:rPr>
          <w:rFonts w:eastAsiaTheme="majorEastAsia" w:cstheme="majorBidi"/>
          <w:sz w:val="24"/>
          <w:szCs w:val="24"/>
        </w:rPr>
        <w:t xml:space="preserve"> studies have identified a positive correlation between the </w:t>
      </w:r>
      <w:r w:rsidR="002E3AAB">
        <w:rPr>
          <w:rFonts w:eastAsiaTheme="majorEastAsia" w:cstheme="majorBidi"/>
          <w:sz w:val="24"/>
          <w:szCs w:val="24"/>
        </w:rPr>
        <w:t>3A’s</w:t>
      </w:r>
      <w:r w:rsidR="00A96790" w:rsidRPr="00A96790">
        <w:rPr>
          <w:rFonts w:eastAsiaTheme="majorEastAsia" w:cstheme="majorBidi"/>
          <w:sz w:val="24"/>
          <w:szCs w:val="24"/>
        </w:rPr>
        <w:t xml:space="preserve"> and occupational outcomes</w:t>
      </w:r>
      <w:r w:rsidR="002E3AAB">
        <w:rPr>
          <w:rFonts w:eastAsiaTheme="majorEastAsia" w:cstheme="majorBidi"/>
          <w:sz w:val="24"/>
          <w:szCs w:val="24"/>
        </w:rPr>
        <w:t xml:space="preserve"> </w:t>
      </w:r>
      <w:r w:rsidR="002E3AAB" w:rsidRPr="00DB3472">
        <w:rPr>
          <w:rFonts w:eastAsiaTheme="majorEastAsia" w:cstheme="majorBidi"/>
          <w:sz w:val="24"/>
          <w:szCs w:val="24"/>
        </w:rPr>
        <w:t>(</w:t>
      </w:r>
      <w:r w:rsidR="002E3AAB" w:rsidRPr="00820E6F">
        <w:rPr>
          <w:rFonts w:eastAsiaTheme="majorEastAsia" w:cstheme="majorBidi"/>
          <w:sz w:val="24"/>
          <w:szCs w:val="24"/>
        </w:rPr>
        <w:t>OECD, 2014</w:t>
      </w:r>
      <w:r w:rsidR="002E3AAB">
        <w:rPr>
          <w:rFonts w:eastAsiaTheme="majorEastAsia" w:cstheme="majorBidi"/>
          <w:sz w:val="24"/>
          <w:szCs w:val="24"/>
        </w:rPr>
        <w:t>)</w:t>
      </w:r>
      <w:r w:rsidR="001C0AB2">
        <w:rPr>
          <w:rFonts w:eastAsiaTheme="majorEastAsia" w:cstheme="majorBidi"/>
          <w:sz w:val="24"/>
          <w:szCs w:val="24"/>
        </w:rPr>
        <w:t>;</w:t>
      </w:r>
      <w:r w:rsidR="002E3AAB">
        <w:rPr>
          <w:rFonts w:eastAsiaTheme="majorEastAsia" w:cstheme="majorBidi"/>
          <w:sz w:val="24"/>
          <w:szCs w:val="24"/>
        </w:rPr>
        <w:t xml:space="preserve"> influencing</w:t>
      </w:r>
      <w:r w:rsidR="00A96790" w:rsidRPr="00A96790">
        <w:rPr>
          <w:rFonts w:eastAsiaTheme="majorEastAsia" w:cstheme="majorBidi"/>
          <w:sz w:val="24"/>
          <w:szCs w:val="24"/>
        </w:rPr>
        <w:t xml:space="preserve"> </w:t>
      </w:r>
      <w:r w:rsidR="00DF6525">
        <w:rPr>
          <w:rFonts w:eastAsiaTheme="majorEastAsia" w:cstheme="majorBidi"/>
          <w:sz w:val="24"/>
          <w:szCs w:val="24"/>
        </w:rPr>
        <w:t>both the UK and Welsh Government</w:t>
      </w:r>
      <w:r w:rsidR="00EA246E">
        <w:rPr>
          <w:rFonts w:eastAsiaTheme="majorEastAsia" w:cstheme="majorBidi"/>
          <w:sz w:val="24"/>
          <w:szCs w:val="24"/>
        </w:rPr>
        <w:t>s</w:t>
      </w:r>
      <w:r w:rsidR="001C0AB2">
        <w:rPr>
          <w:rFonts w:eastAsiaTheme="majorEastAsia" w:cstheme="majorBidi"/>
          <w:sz w:val="24"/>
          <w:szCs w:val="24"/>
        </w:rPr>
        <w:t xml:space="preserve"> to develop n</w:t>
      </w:r>
      <w:r w:rsidR="00A96790" w:rsidRPr="00A96790">
        <w:rPr>
          <w:rFonts w:eastAsiaTheme="majorEastAsia" w:cstheme="majorBidi"/>
          <w:sz w:val="24"/>
          <w:szCs w:val="24"/>
        </w:rPr>
        <w:t xml:space="preserve">ational </w:t>
      </w:r>
      <w:r w:rsidR="001C0AB2">
        <w:rPr>
          <w:rFonts w:eastAsiaTheme="majorEastAsia" w:cstheme="majorBidi"/>
          <w:sz w:val="24"/>
          <w:szCs w:val="24"/>
        </w:rPr>
        <w:t>p</w:t>
      </w:r>
      <w:r w:rsidR="00A96790" w:rsidRPr="00A96790">
        <w:rPr>
          <w:rFonts w:eastAsiaTheme="majorEastAsia" w:cstheme="majorBidi"/>
          <w:sz w:val="24"/>
          <w:szCs w:val="24"/>
        </w:rPr>
        <w:t>olic</w:t>
      </w:r>
      <w:r w:rsidR="00DF6525">
        <w:rPr>
          <w:rFonts w:eastAsiaTheme="majorEastAsia" w:cstheme="majorBidi"/>
          <w:sz w:val="24"/>
          <w:szCs w:val="24"/>
        </w:rPr>
        <w:t>y</w:t>
      </w:r>
      <w:r w:rsidR="00A96790" w:rsidRPr="00A96790">
        <w:rPr>
          <w:rFonts w:eastAsiaTheme="majorEastAsia" w:cstheme="majorBidi"/>
          <w:sz w:val="24"/>
          <w:szCs w:val="24"/>
        </w:rPr>
        <w:t xml:space="preserve"> </w:t>
      </w:r>
      <w:r w:rsidR="00DF6525">
        <w:rPr>
          <w:rFonts w:eastAsiaTheme="majorEastAsia" w:cstheme="majorBidi"/>
          <w:sz w:val="24"/>
          <w:szCs w:val="24"/>
        </w:rPr>
        <w:t>focused on</w:t>
      </w:r>
      <w:r w:rsidR="00A96790" w:rsidRPr="00A96790">
        <w:rPr>
          <w:rFonts w:eastAsiaTheme="majorEastAsia" w:cstheme="majorBidi"/>
          <w:sz w:val="24"/>
          <w:szCs w:val="24"/>
        </w:rPr>
        <w:t xml:space="preserve"> raising the aspirations of young people, particularly from disadvantaged areas (</w:t>
      </w:r>
      <w:r w:rsidR="00A96790" w:rsidRPr="00820E6F">
        <w:rPr>
          <w:rFonts w:eastAsiaTheme="majorEastAsia" w:cstheme="majorBidi"/>
          <w:sz w:val="24"/>
          <w:szCs w:val="24"/>
        </w:rPr>
        <w:t>WAG 2008; Cabinet Office, 2009</w:t>
      </w:r>
      <w:r w:rsidR="00A96790" w:rsidRPr="00A96790">
        <w:rPr>
          <w:rFonts w:eastAsiaTheme="majorEastAsia" w:cstheme="majorBidi"/>
          <w:sz w:val="24"/>
          <w:szCs w:val="24"/>
        </w:rPr>
        <w:t>)</w:t>
      </w:r>
      <w:r w:rsidR="00DC12EE">
        <w:rPr>
          <w:rFonts w:eastAsiaTheme="majorEastAsia" w:cstheme="majorBidi"/>
          <w:sz w:val="24"/>
          <w:szCs w:val="24"/>
        </w:rPr>
        <w:t>. It is widely</w:t>
      </w:r>
      <w:r>
        <w:rPr>
          <w:rFonts w:eastAsiaTheme="majorEastAsia" w:cstheme="majorBidi"/>
          <w:sz w:val="24"/>
          <w:szCs w:val="24"/>
        </w:rPr>
        <w:t xml:space="preserve"> considered</w:t>
      </w:r>
      <w:r w:rsidR="00DC12EE">
        <w:rPr>
          <w:rFonts w:eastAsiaTheme="majorEastAsia" w:cstheme="majorBidi"/>
          <w:sz w:val="24"/>
          <w:szCs w:val="24"/>
        </w:rPr>
        <w:t xml:space="preserve"> </w:t>
      </w:r>
      <w:r w:rsidR="00DF6525">
        <w:rPr>
          <w:rFonts w:eastAsiaTheme="majorEastAsia" w:cstheme="majorBidi"/>
          <w:sz w:val="24"/>
          <w:szCs w:val="24"/>
        </w:rPr>
        <w:t>that this approach will ultimately</w:t>
      </w:r>
      <w:r w:rsidR="00A96790" w:rsidRPr="00A96790">
        <w:rPr>
          <w:rFonts w:eastAsiaTheme="majorEastAsia" w:cstheme="majorBidi"/>
          <w:sz w:val="24"/>
          <w:szCs w:val="24"/>
        </w:rPr>
        <w:t xml:space="preserve"> improve educational outcomes, increase social mobility (</w:t>
      </w:r>
      <w:r w:rsidR="00820E6F" w:rsidRPr="00820E6F">
        <w:rPr>
          <w:rFonts w:eastAsiaTheme="majorEastAsia" w:cstheme="majorBidi"/>
          <w:sz w:val="24"/>
          <w:szCs w:val="24"/>
        </w:rPr>
        <w:t xml:space="preserve">Carter-Wall and Whitfield, </w:t>
      </w:r>
      <w:r w:rsidR="00A96790" w:rsidRPr="00820E6F">
        <w:rPr>
          <w:rFonts w:eastAsiaTheme="majorEastAsia" w:cstheme="majorBidi"/>
          <w:sz w:val="24"/>
          <w:szCs w:val="24"/>
        </w:rPr>
        <w:t>2012</w:t>
      </w:r>
      <w:r w:rsidR="00A96790" w:rsidRPr="00A96790">
        <w:rPr>
          <w:rFonts w:eastAsiaTheme="majorEastAsia" w:cstheme="majorBidi"/>
          <w:sz w:val="24"/>
          <w:szCs w:val="24"/>
        </w:rPr>
        <w:t xml:space="preserve">), and reduce the gaps in occupational </w:t>
      </w:r>
      <w:r w:rsidR="00DC12EE">
        <w:rPr>
          <w:rFonts w:eastAsiaTheme="majorEastAsia" w:cstheme="majorBidi"/>
          <w:sz w:val="24"/>
          <w:szCs w:val="24"/>
        </w:rPr>
        <w:t>outcomes</w:t>
      </w:r>
      <w:r w:rsidR="00A96790" w:rsidRPr="00A96790">
        <w:rPr>
          <w:rFonts w:eastAsiaTheme="majorEastAsia" w:cstheme="majorBidi"/>
          <w:sz w:val="24"/>
          <w:szCs w:val="24"/>
        </w:rPr>
        <w:t xml:space="preserve"> that prevail between </w:t>
      </w:r>
      <w:r w:rsidR="00DC12EE">
        <w:rPr>
          <w:rFonts w:eastAsiaTheme="majorEastAsia" w:cstheme="majorBidi"/>
          <w:sz w:val="24"/>
          <w:szCs w:val="24"/>
        </w:rPr>
        <w:t xml:space="preserve">the </w:t>
      </w:r>
      <w:r w:rsidR="00A96790" w:rsidRPr="00A96790">
        <w:rPr>
          <w:rFonts w:eastAsiaTheme="majorEastAsia" w:cstheme="majorBidi"/>
          <w:sz w:val="24"/>
          <w:szCs w:val="24"/>
        </w:rPr>
        <w:t>social classes (</w:t>
      </w:r>
      <w:r w:rsidR="00A96790" w:rsidRPr="00820E6F">
        <w:rPr>
          <w:rFonts w:eastAsiaTheme="majorEastAsia" w:cstheme="majorBidi"/>
          <w:sz w:val="24"/>
          <w:szCs w:val="24"/>
        </w:rPr>
        <w:t>OECD, 2014</w:t>
      </w:r>
      <w:r w:rsidR="00A96790" w:rsidRPr="00DC12EE">
        <w:rPr>
          <w:rFonts w:eastAsiaTheme="majorEastAsia" w:cstheme="majorBidi"/>
          <w:sz w:val="24"/>
          <w:szCs w:val="24"/>
        </w:rPr>
        <w:t xml:space="preserve">). </w:t>
      </w:r>
      <w:r w:rsidR="00A96790" w:rsidRPr="00A96790">
        <w:rPr>
          <w:rFonts w:eastAsiaTheme="majorEastAsia" w:cstheme="majorBidi"/>
          <w:sz w:val="24"/>
          <w:szCs w:val="24"/>
        </w:rPr>
        <w:t xml:space="preserve">It is also </w:t>
      </w:r>
      <w:r w:rsidR="00EA246E">
        <w:rPr>
          <w:rFonts w:eastAsiaTheme="majorEastAsia" w:cstheme="majorBidi"/>
          <w:sz w:val="24"/>
          <w:szCs w:val="24"/>
        </w:rPr>
        <w:t>proposed</w:t>
      </w:r>
      <w:r w:rsidR="00A96790" w:rsidRPr="00A96790">
        <w:rPr>
          <w:rFonts w:eastAsiaTheme="majorEastAsia" w:cstheme="majorBidi"/>
          <w:sz w:val="24"/>
          <w:szCs w:val="24"/>
        </w:rPr>
        <w:t xml:space="preserve"> that the way teenagers think about their futures, education and employment can significantl</w:t>
      </w:r>
      <w:r w:rsidR="00AC4E36">
        <w:rPr>
          <w:rFonts w:eastAsiaTheme="majorEastAsia" w:cstheme="majorBidi"/>
          <w:sz w:val="24"/>
          <w:szCs w:val="24"/>
        </w:rPr>
        <w:t>y impact on their future career-</w:t>
      </w:r>
      <w:r w:rsidR="00A96790" w:rsidRPr="00A96790">
        <w:rPr>
          <w:rFonts w:eastAsiaTheme="majorEastAsia" w:cstheme="majorBidi"/>
          <w:sz w:val="24"/>
          <w:szCs w:val="24"/>
        </w:rPr>
        <w:t>prospects (</w:t>
      </w:r>
      <w:r w:rsidR="00A96790" w:rsidRPr="00820E6F">
        <w:rPr>
          <w:rFonts w:eastAsiaTheme="majorEastAsia" w:cstheme="majorBidi"/>
          <w:sz w:val="24"/>
          <w:szCs w:val="24"/>
        </w:rPr>
        <w:t>Hughes, et al, 2016</w:t>
      </w:r>
      <w:r w:rsidR="00A96790" w:rsidRPr="00A96790">
        <w:rPr>
          <w:rFonts w:eastAsiaTheme="majorEastAsia" w:cstheme="majorBidi"/>
          <w:sz w:val="24"/>
          <w:szCs w:val="24"/>
        </w:rPr>
        <w:t>).</w:t>
      </w:r>
    </w:p>
    <w:p w:rsidR="00F57577" w:rsidRPr="00DE0374" w:rsidRDefault="00F57577" w:rsidP="00DB3472">
      <w:pPr>
        <w:spacing w:after="560" w:line="240" w:lineRule="auto"/>
        <w:jc w:val="center"/>
        <w:rPr>
          <w:rFonts w:eastAsiaTheme="majorEastAsia" w:cstheme="majorBidi"/>
          <w:caps/>
          <w:noProof/>
          <w:spacing w:val="20"/>
          <w:sz w:val="28"/>
          <w:szCs w:val="28"/>
          <w:lang w:eastAsia="en-GB"/>
        </w:rPr>
      </w:pPr>
      <w:r w:rsidRPr="00DE0374">
        <w:rPr>
          <w:rFonts w:eastAsiaTheme="majorEastAsia" w:cstheme="majorBidi"/>
          <w:b/>
          <w:i/>
          <w:iCs/>
          <w:spacing w:val="10"/>
          <w:sz w:val="28"/>
          <w:szCs w:val="28"/>
        </w:rPr>
        <w:t>Fig1.The 3As of Success</w:t>
      </w:r>
    </w:p>
    <w:p w:rsidR="00F57577" w:rsidRPr="00F57577" w:rsidRDefault="00F57577" w:rsidP="00F57577">
      <w:pPr>
        <w:spacing w:line="360" w:lineRule="auto"/>
        <w:jc w:val="both"/>
        <w:rPr>
          <w:rFonts w:asciiTheme="majorHAnsi" w:eastAsiaTheme="majorEastAsia" w:hAnsiTheme="majorHAnsi" w:cstheme="majorBidi"/>
          <w:noProof/>
          <w:sz w:val="24"/>
          <w:szCs w:val="24"/>
          <w:lang w:eastAsia="en-GB"/>
        </w:rPr>
      </w:pPr>
      <w:r w:rsidRPr="00F57577">
        <w:rPr>
          <w:rFonts w:asciiTheme="majorHAnsi" w:eastAsiaTheme="majorEastAsia" w:hAnsiTheme="majorHAnsi" w:cstheme="majorBidi"/>
          <w:noProof/>
          <w:sz w:val="24"/>
          <w:szCs w:val="24"/>
          <w:lang w:eastAsia="en-GB"/>
        </w:rPr>
        <w:t xml:space="preserve">                                              </w:t>
      </w:r>
      <w:r w:rsidRPr="00F57577">
        <w:rPr>
          <w:rFonts w:asciiTheme="majorHAnsi" w:eastAsiaTheme="majorEastAsia" w:hAnsiTheme="majorHAnsi" w:cstheme="majorBidi"/>
          <w:noProof/>
          <w:sz w:val="24"/>
          <w:szCs w:val="24"/>
          <w:lang w:eastAsia="en-GB"/>
        </w:rPr>
        <w:drawing>
          <wp:inline distT="0" distB="0" distL="0" distR="0" wp14:anchorId="016A115C" wp14:editId="5D28B91B">
            <wp:extent cx="2752725" cy="2057400"/>
            <wp:effectExtent l="0" t="190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D4275" w:rsidRDefault="00BD4275" w:rsidP="00F57577">
      <w:pPr>
        <w:autoSpaceDE w:val="0"/>
        <w:autoSpaceDN w:val="0"/>
        <w:adjustRightInd w:val="0"/>
        <w:spacing w:after="0" w:line="360" w:lineRule="auto"/>
        <w:jc w:val="both"/>
        <w:rPr>
          <w:rFonts w:eastAsiaTheme="majorEastAsia" w:cstheme="majorBidi"/>
          <w:sz w:val="24"/>
          <w:szCs w:val="24"/>
        </w:rPr>
      </w:pPr>
    </w:p>
    <w:p w:rsidR="009601F9" w:rsidRDefault="00EB7969" w:rsidP="006C1C63">
      <w:pPr>
        <w:autoSpaceDE w:val="0"/>
        <w:autoSpaceDN w:val="0"/>
        <w:adjustRightInd w:val="0"/>
        <w:spacing w:after="0" w:line="480" w:lineRule="auto"/>
        <w:jc w:val="both"/>
        <w:rPr>
          <w:rFonts w:ascii="Times New Roman" w:eastAsiaTheme="majorEastAsia" w:hAnsi="Times New Roman" w:cs="Times New Roman"/>
          <w:color w:val="000000"/>
          <w:sz w:val="24"/>
          <w:szCs w:val="24"/>
        </w:rPr>
      </w:pPr>
      <w:r>
        <w:rPr>
          <w:rFonts w:eastAsiaTheme="majorEastAsia" w:cs="Times New Roman"/>
          <w:color w:val="000000"/>
          <w:sz w:val="24"/>
          <w:szCs w:val="24"/>
        </w:rPr>
        <w:t xml:space="preserve">While many scholars acknowledge a correlation between the 3A’s and occupational </w:t>
      </w:r>
      <w:r w:rsidR="00946C2B">
        <w:rPr>
          <w:rFonts w:eastAsiaTheme="majorEastAsia" w:cs="Times New Roman"/>
          <w:color w:val="000000"/>
          <w:sz w:val="24"/>
          <w:szCs w:val="24"/>
        </w:rPr>
        <w:t>routes for</w:t>
      </w:r>
      <w:r>
        <w:rPr>
          <w:rFonts w:eastAsiaTheme="majorEastAsia" w:cs="Times New Roman"/>
          <w:color w:val="000000"/>
          <w:sz w:val="24"/>
          <w:szCs w:val="24"/>
        </w:rPr>
        <w:t xml:space="preserve"> young people, the</w:t>
      </w:r>
      <w:r w:rsidR="00946C2B">
        <w:rPr>
          <w:rFonts w:eastAsiaTheme="majorEastAsia" w:cs="Times New Roman"/>
          <w:color w:val="000000"/>
          <w:sz w:val="24"/>
          <w:szCs w:val="24"/>
        </w:rPr>
        <w:t xml:space="preserve">re are </w:t>
      </w:r>
      <w:r w:rsidR="00076682">
        <w:rPr>
          <w:rFonts w:eastAsiaTheme="majorEastAsia" w:cs="Times New Roman"/>
          <w:color w:val="000000"/>
          <w:sz w:val="24"/>
          <w:szCs w:val="24"/>
        </w:rPr>
        <w:t>contrasting views</w:t>
      </w:r>
      <w:r w:rsidR="00946C2B">
        <w:rPr>
          <w:rFonts w:eastAsiaTheme="majorEastAsia" w:cs="Times New Roman"/>
          <w:color w:val="000000"/>
          <w:sz w:val="24"/>
          <w:szCs w:val="24"/>
        </w:rPr>
        <w:t xml:space="preserve"> on the</w:t>
      </w:r>
      <w:r>
        <w:rPr>
          <w:rFonts w:eastAsiaTheme="majorEastAsia" w:cs="Times New Roman"/>
          <w:color w:val="000000"/>
          <w:sz w:val="24"/>
          <w:szCs w:val="24"/>
        </w:rPr>
        <w:t xml:space="preserve"> relationship between </w:t>
      </w:r>
      <w:r w:rsidR="006350C8">
        <w:rPr>
          <w:rFonts w:eastAsiaTheme="majorEastAsia" w:cs="Times New Roman"/>
          <w:color w:val="000000"/>
          <w:sz w:val="24"/>
          <w:szCs w:val="24"/>
        </w:rPr>
        <w:t>them</w:t>
      </w:r>
      <w:r w:rsidR="00F57577" w:rsidRPr="00F57577">
        <w:rPr>
          <w:rFonts w:eastAsiaTheme="majorEastAsia" w:cs="Times New Roman"/>
          <w:color w:val="000000"/>
          <w:sz w:val="24"/>
          <w:szCs w:val="24"/>
        </w:rPr>
        <w:t>. Some researchers consider the interaction to be a fluid overlap</w:t>
      </w:r>
      <w:r w:rsidR="00CA67A4">
        <w:rPr>
          <w:rFonts w:eastAsiaTheme="majorEastAsia" w:cs="Times New Roman"/>
          <w:color w:val="000000"/>
          <w:sz w:val="24"/>
          <w:szCs w:val="24"/>
        </w:rPr>
        <w:t xml:space="preserve"> </w:t>
      </w:r>
      <w:r w:rsidR="00F57577" w:rsidRPr="00F57577">
        <w:rPr>
          <w:rFonts w:eastAsiaTheme="majorEastAsia" w:cs="Times New Roman"/>
          <w:color w:val="000000"/>
          <w:sz w:val="24"/>
          <w:szCs w:val="24"/>
        </w:rPr>
        <w:t xml:space="preserve"> (</w:t>
      </w:r>
      <w:r w:rsidR="00F57577" w:rsidRPr="00F57577">
        <w:rPr>
          <w:rFonts w:eastAsiaTheme="majorEastAsia" w:cs="Times New Roman"/>
          <w:b/>
          <w:i/>
          <w:color w:val="000000"/>
          <w:sz w:val="24"/>
          <w:szCs w:val="24"/>
        </w:rPr>
        <w:t>Fig 1</w:t>
      </w:r>
      <w:r w:rsidR="00F57577" w:rsidRPr="00F57577">
        <w:rPr>
          <w:rFonts w:eastAsiaTheme="majorEastAsia" w:cs="Times New Roman"/>
          <w:color w:val="000000"/>
          <w:sz w:val="24"/>
          <w:szCs w:val="24"/>
        </w:rPr>
        <w:t xml:space="preserve">), subject to influence by </w:t>
      </w:r>
      <w:r w:rsidR="00BD4275">
        <w:rPr>
          <w:rFonts w:eastAsiaTheme="majorEastAsia" w:cs="Times New Roman"/>
          <w:color w:val="000000"/>
          <w:sz w:val="24"/>
          <w:szCs w:val="24"/>
        </w:rPr>
        <w:t xml:space="preserve">the </w:t>
      </w:r>
      <w:r w:rsidR="00F57577" w:rsidRPr="00F57577">
        <w:rPr>
          <w:rFonts w:eastAsiaTheme="majorEastAsia" w:cs="Times New Roman"/>
          <w:color w:val="000000"/>
          <w:sz w:val="24"/>
          <w:szCs w:val="24"/>
        </w:rPr>
        <w:t>socio-historical and environmental context</w:t>
      </w:r>
      <w:r w:rsidR="00BD4275">
        <w:rPr>
          <w:rFonts w:eastAsiaTheme="majorEastAsia" w:cs="Times New Roman"/>
          <w:color w:val="000000"/>
          <w:sz w:val="24"/>
          <w:szCs w:val="24"/>
        </w:rPr>
        <w:t xml:space="preserve"> of individuals</w:t>
      </w:r>
      <w:r w:rsidR="00F57577" w:rsidRPr="00F57577">
        <w:rPr>
          <w:rFonts w:eastAsiaTheme="majorEastAsia" w:cs="Times New Roman"/>
          <w:color w:val="000000"/>
          <w:sz w:val="24"/>
          <w:szCs w:val="24"/>
        </w:rPr>
        <w:t xml:space="preserve"> Others, however, </w:t>
      </w:r>
      <w:r>
        <w:rPr>
          <w:rFonts w:eastAsiaTheme="majorEastAsia" w:cs="Times New Roman"/>
          <w:color w:val="000000"/>
          <w:sz w:val="24"/>
          <w:szCs w:val="24"/>
        </w:rPr>
        <w:t xml:space="preserve">have </w:t>
      </w:r>
      <w:r w:rsidR="00076682">
        <w:rPr>
          <w:rFonts w:eastAsiaTheme="majorEastAsia" w:cs="Times New Roman"/>
          <w:color w:val="000000"/>
          <w:sz w:val="24"/>
          <w:szCs w:val="24"/>
        </w:rPr>
        <w:t>regarded</w:t>
      </w:r>
      <w:r w:rsidR="00F57577" w:rsidRPr="00F57577">
        <w:rPr>
          <w:rFonts w:eastAsiaTheme="majorEastAsia" w:cs="Times New Roman"/>
          <w:color w:val="000000"/>
          <w:sz w:val="24"/>
          <w:szCs w:val="24"/>
        </w:rPr>
        <w:t xml:space="preserve"> the relationship as a process (</w:t>
      </w:r>
      <w:r w:rsidR="00F57577" w:rsidRPr="00CA67A4">
        <w:rPr>
          <w:rFonts w:eastAsiaTheme="majorEastAsia" w:cs="Times New Roman"/>
          <w:b/>
          <w:i/>
          <w:color w:val="000000"/>
          <w:sz w:val="24"/>
          <w:szCs w:val="24"/>
        </w:rPr>
        <w:t>Fig</w:t>
      </w:r>
      <w:r w:rsidR="00F57577" w:rsidRPr="00F57577">
        <w:rPr>
          <w:rFonts w:eastAsiaTheme="majorEastAsia" w:cs="Times New Roman"/>
          <w:b/>
          <w:color w:val="000000"/>
          <w:sz w:val="24"/>
          <w:szCs w:val="24"/>
        </w:rPr>
        <w:t xml:space="preserve"> 2</w:t>
      </w:r>
      <w:r w:rsidR="00F57577" w:rsidRPr="00F57577">
        <w:rPr>
          <w:rFonts w:eastAsiaTheme="majorEastAsia" w:cs="Times New Roman"/>
          <w:color w:val="000000"/>
          <w:sz w:val="24"/>
          <w:szCs w:val="24"/>
        </w:rPr>
        <w:t xml:space="preserve">) where each of the taxonomical </w:t>
      </w:r>
      <w:r w:rsidR="001025BB" w:rsidRPr="00F57577">
        <w:rPr>
          <w:rFonts w:eastAsiaTheme="majorEastAsia" w:cs="Times New Roman"/>
          <w:color w:val="000000"/>
          <w:sz w:val="24"/>
          <w:szCs w:val="24"/>
        </w:rPr>
        <w:t>components</w:t>
      </w:r>
      <w:r w:rsidR="00F57577" w:rsidRPr="00F57577">
        <w:rPr>
          <w:rFonts w:eastAsiaTheme="majorEastAsia" w:cs="Times New Roman"/>
          <w:color w:val="000000"/>
          <w:sz w:val="24"/>
          <w:szCs w:val="24"/>
        </w:rPr>
        <w:t xml:space="preserve"> </w:t>
      </w:r>
      <w:r w:rsidR="00F57577" w:rsidRPr="00F57577">
        <w:rPr>
          <w:rFonts w:eastAsiaTheme="majorEastAsia" w:cs="Times New Roman"/>
          <w:color w:val="000000"/>
          <w:sz w:val="24"/>
          <w:szCs w:val="24"/>
        </w:rPr>
        <w:lastRenderedPageBreak/>
        <w:t xml:space="preserve">sequentially affects the </w:t>
      </w:r>
      <w:r w:rsidR="009276FC">
        <w:rPr>
          <w:rFonts w:eastAsiaTheme="majorEastAsia" w:cs="Times New Roman"/>
          <w:color w:val="000000"/>
          <w:sz w:val="24"/>
          <w:szCs w:val="24"/>
        </w:rPr>
        <w:t>next</w:t>
      </w:r>
      <w:r w:rsidR="00F57577" w:rsidRPr="00F57577">
        <w:rPr>
          <w:rFonts w:eastAsiaTheme="majorEastAsia" w:cs="Times New Roman"/>
          <w:color w:val="000000"/>
          <w:sz w:val="24"/>
          <w:szCs w:val="24"/>
        </w:rPr>
        <w:t xml:space="preserve"> in a linear route</w:t>
      </w:r>
      <w:r w:rsidR="009276FC">
        <w:rPr>
          <w:rFonts w:eastAsiaTheme="majorEastAsia" w:cs="Times New Roman"/>
          <w:color w:val="000000"/>
          <w:sz w:val="24"/>
          <w:szCs w:val="24"/>
        </w:rPr>
        <w:t>,</w:t>
      </w:r>
      <w:r w:rsidR="00F57577" w:rsidRPr="00F57577">
        <w:rPr>
          <w:rFonts w:eastAsiaTheme="majorEastAsia" w:cs="Times New Roman"/>
          <w:color w:val="000000"/>
          <w:sz w:val="24"/>
          <w:szCs w:val="24"/>
        </w:rPr>
        <w:t xml:space="preserve"> </w:t>
      </w:r>
      <w:r w:rsidR="009276FC">
        <w:rPr>
          <w:rFonts w:eastAsiaTheme="majorEastAsia" w:cs="Times New Roman"/>
          <w:color w:val="000000"/>
          <w:sz w:val="24"/>
          <w:szCs w:val="24"/>
        </w:rPr>
        <w:t>thus determining</w:t>
      </w:r>
      <w:r w:rsidR="00F57577" w:rsidRPr="00F57577">
        <w:rPr>
          <w:rFonts w:eastAsiaTheme="majorEastAsia" w:cs="Times New Roman"/>
          <w:color w:val="000000"/>
          <w:sz w:val="24"/>
          <w:szCs w:val="24"/>
        </w:rPr>
        <w:t xml:space="preserve"> occupational outcomes (</w:t>
      </w:r>
      <w:r w:rsidR="00F57577" w:rsidRPr="00820E6F">
        <w:rPr>
          <w:rFonts w:eastAsiaTheme="majorEastAsia" w:cs="Times New Roman"/>
          <w:sz w:val="24"/>
          <w:szCs w:val="24"/>
        </w:rPr>
        <w:t>Abbott, Chapman, et al., 2014</w:t>
      </w:r>
      <w:r w:rsidR="00F57577" w:rsidRPr="00F57577">
        <w:rPr>
          <w:rFonts w:eastAsiaTheme="majorEastAsia" w:cs="Times New Roman"/>
          <w:color w:val="000000"/>
          <w:sz w:val="24"/>
          <w:szCs w:val="24"/>
        </w:rPr>
        <w:t xml:space="preserve">). </w:t>
      </w:r>
    </w:p>
    <w:p w:rsidR="009601F9" w:rsidRPr="009601F9" w:rsidRDefault="009601F9" w:rsidP="009601F9">
      <w:pPr>
        <w:autoSpaceDE w:val="0"/>
        <w:autoSpaceDN w:val="0"/>
        <w:adjustRightInd w:val="0"/>
        <w:spacing w:after="0" w:line="360" w:lineRule="auto"/>
        <w:jc w:val="both"/>
        <w:rPr>
          <w:rFonts w:ascii="Times New Roman" w:eastAsiaTheme="majorEastAsia" w:hAnsi="Times New Roman" w:cs="Times New Roman"/>
          <w:color w:val="000000"/>
          <w:sz w:val="24"/>
          <w:szCs w:val="24"/>
        </w:rPr>
      </w:pPr>
    </w:p>
    <w:p w:rsidR="00F57577" w:rsidRPr="004E0B66" w:rsidRDefault="00F57577" w:rsidP="00F57577">
      <w:pPr>
        <w:spacing w:after="560" w:line="240" w:lineRule="auto"/>
        <w:jc w:val="center"/>
        <w:rPr>
          <w:rFonts w:eastAsiaTheme="majorEastAsia" w:cstheme="majorBidi"/>
          <w:caps/>
          <w:noProof/>
          <w:spacing w:val="20"/>
          <w:sz w:val="28"/>
          <w:szCs w:val="28"/>
          <w:lang w:eastAsia="en-GB"/>
        </w:rPr>
      </w:pPr>
      <w:r w:rsidRPr="004E0B66">
        <w:rPr>
          <w:rFonts w:eastAsiaTheme="majorEastAsia" w:cstheme="majorBidi"/>
          <w:b/>
          <w:i/>
          <w:iCs/>
          <w:spacing w:val="10"/>
          <w:sz w:val="28"/>
          <w:szCs w:val="28"/>
        </w:rPr>
        <w:t>Fig2. The linear route</w:t>
      </w:r>
      <w:r w:rsidR="00BD4275" w:rsidRPr="004E0B66">
        <w:rPr>
          <w:rFonts w:eastAsiaTheme="majorEastAsia" w:cstheme="majorBidi"/>
          <w:b/>
          <w:i/>
          <w:iCs/>
          <w:spacing w:val="10"/>
          <w:sz w:val="28"/>
          <w:szCs w:val="28"/>
        </w:rPr>
        <w:t xml:space="preserve"> to success</w:t>
      </w:r>
      <w:r w:rsidRPr="004E0B66">
        <w:rPr>
          <w:rFonts w:eastAsiaTheme="majorEastAsia" w:cstheme="majorBidi"/>
          <w:b/>
          <w:i/>
          <w:iCs/>
          <w:spacing w:val="10"/>
          <w:sz w:val="28"/>
          <w:szCs w:val="28"/>
        </w:rPr>
        <w:t>:</w:t>
      </w:r>
    </w:p>
    <w:p w:rsidR="00F57577" w:rsidRPr="00F57577" w:rsidRDefault="00F57577" w:rsidP="00F57577">
      <w:pPr>
        <w:spacing w:line="360" w:lineRule="auto"/>
        <w:jc w:val="both"/>
        <w:rPr>
          <w:rFonts w:eastAsiaTheme="majorEastAsia" w:cstheme="majorBidi"/>
          <w:sz w:val="24"/>
          <w:szCs w:val="24"/>
        </w:rPr>
      </w:pPr>
      <w:r w:rsidRPr="00F57577">
        <w:rPr>
          <w:rFonts w:asciiTheme="majorHAnsi" w:eastAsiaTheme="majorEastAsia" w:hAnsiTheme="majorHAnsi" w:cstheme="majorBidi"/>
          <w:noProof/>
          <w:sz w:val="24"/>
          <w:szCs w:val="24"/>
          <w:lang w:eastAsia="en-GB"/>
        </w:rPr>
        <w:drawing>
          <wp:inline distT="0" distB="0" distL="0" distR="0" wp14:anchorId="7E5233F9" wp14:editId="32A0C3BB">
            <wp:extent cx="5731510" cy="815975"/>
            <wp:effectExtent l="76200" t="0" r="7874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F57577" w:rsidRPr="00F57577" w:rsidRDefault="00F57577" w:rsidP="00F57577">
      <w:pPr>
        <w:spacing w:line="360" w:lineRule="auto"/>
        <w:jc w:val="both"/>
        <w:rPr>
          <w:rFonts w:eastAsiaTheme="majorEastAsia" w:cstheme="majorBidi"/>
          <w:sz w:val="24"/>
          <w:szCs w:val="24"/>
        </w:rPr>
      </w:pPr>
    </w:p>
    <w:p w:rsidR="00F57577" w:rsidRPr="00F57577" w:rsidRDefault="00CA67A4" w:rsidP="006C1C63">
      <w:pPr>
        <w:spacing w:line="480" w:lineRule="auto"/>
        <w:jc w:val="both"/>
        <w:rPr>
          <w:rFonts w:eastAsiaTheme="majorEastAsia" w:cstheme="majorBidi"/>
          <w:sz w:val="24"/>
          <w:szCs w:val="24"/>
        </w:rPr>
      </w:pPr>
      <w:r>
        <w:rPr>
          <w:rFonts w:eastAsiaTheme="majorEastAsia" w:cstheme="majorBidi"/>
          <w:sz w:val="24"/>
          <w:szCs w:val="24"/>
        </w:rPr>
        <w:t>The</w:t>
      </w:r>
      <w:r w:rsidR="00407D60">
        <w:rPr>
          <w:rFonts w:eastAsiaTheme="majorEastAsia" w:cstheme="majorBidi"/>
          <w:sz w:val="24"/>
          <w:szCs w:val="24"/>
        </w:rPr>
        <w:t xml:space="preserve"> </w:t>
      </w:r>
      <w:r w:rsidR="00F57577" w:rsidRPr="00F57577">
        <w:rPr>
          <w:rFonts w:eastAsiaTheme="majorEastAsia" w:cstheme="majorBidi"/>
          <w:sz w:val="24"/>
          <w:szCs w:val="24"/>
        </w:rPr>
        <w:t xml:space="preserve">depiction of </w:t>
      </w:r>
      <w:r w:rsidR="003711F4">
        <w:rPr>
          <w:rFonts w:eastAsiaTheme="majorEastAsia" w:cstheme="majorBidi"/>
          <w:sz w:val="24"/>
          <w:szCs w:val="24"/>
        </w:rPr>
        <w:t>the</w:t>
      </w:r>
      <w:r w:rsidR="00F44C9B">
        <w:rPr>
          <w:rFonts w:eastAsiaTheme="majorEastAsia" w:cstheme="majorBidi"/>
          <w:sz w:val="24"/>
          <w:szCs w:val="24"/>
        </w:rPr>
        <w:t>se</w:t>
      </w:r>
      <w:r w:rsidR="003711F4">
        <w:rPr>
          <w:rFonts w:eastAsiaTheme="majorEastAsia" w:cstheme="majorBidi"/>
          <w:sz w:val="24"/>
          <w:szCs w:val="24"/>
        </w:rPr>
        <w:t xml:space="preserve"> factors </w:t>
      </w:r>
      <w:r w:rsidR="00F57577" w:rsidRPr="00F57577">
        <w:rPr>
          <w:rFonts w:eastAsiaTheme="majorEastAsia" w:cstheme="majorBidi"/>
          <w:sz w:val="24"/>
          <w:szCs w:val="24"/>
        </w:rPr>
        <w:t xml:space="preserve">as </w:t>
      </w:r>
      <w:r w:rsidR="00F44C9B">
        <w:rPr>
          <w:rFonts w:eastAsiaTheme="majorEastAsia" w:cstheme="majorBidi"/>
          <w:sz w:val="24"/>
          <w:szCs w:val="24"/>
        </w:rPr>
        <w:t>“</w:t>
      </w:r>
      <w:r w:rsidR="00F57577" w:rsidRPr="00F44C9B">
        <w:rPr>
          <w:rFonts w:eastAsiaTheme="majorEastAsia" w:cstheme="majorBidi"/>
          <w:sz w:val="24"/>
          <w:szCs w:val="24"/>
        </w:rPr>
        <w:t>3A</w:t>
      </w:r>
      <w:r w:rsidR="00A51F0D" w:rsidRPr="00F44C9B">
        <w:rPr>
          <w:rFonts w:eastAsiaTheme="majorEastAsia" w:cstheme="majorBidi"/>
          <w:sz w:val="24"/>
          <w:szCs w:val="24"/>
        </w:rPr>
        <w:t>’</w:t>
      </w:r>
      <w:r w:rsidR="00F57577" w:rsidRPr="00F44C9B">
        <w:rPr>
          <w:rFonts w:eastAsiaTheme="majorEastAsia" w:cstheme="majorBidi"/>
          <w:sz w:val="24"/>
          <w:szCs w:val="24"/>
        </w:rPr>
        <w:t>s</w:t>
      </w:r>
      <w:r w:rsidR="00F44C9B">
        <w:rPr>
          <w:rFonts w:eastAsiaTheme="majorEastAsia" w:cstheme="majorBidi"/>
          <w:sz w:val="24"/>
          <w:szCs w:val="24"/>
        </w:rPr>
        <w:t>”</w:t>
      </w:r>
      <w:r w:rsidR="00F57577" w:rsidRPr="00F57577">
        <w:rPr>
          <w:rFonts w:eastAsiaTheme="majorEastAsia" w:cstheme="majorBidi"/>
          <w:sz w:val="24"/>
          <w:szCs w:val="24"/>
        </w:rPr>
        <w:t xml:space="preserve"> </w:t>
      </w:r>
      <w:r>
        <w:rPr>
          <w:rFonts w:eastAsiaTheme="majorEastAsia" w:cstheme="majorBidi"/>
          <w:sz w:val="24"/>
          <w:szCs w:val="24"/>
        </w:rPr>
        <w:t xml:space="preserve">is intended to </w:t>
      </w:r>
      <w:r w:rsidR="00407D60">
        <w:rPr>
          <w:rFonts w:eastAsiaTheme="majorEastAsia" w:cstheme="majorBidi"/>
          <w:sz w:val="24"/>
          <w:szCs w:val="24"/>
        </w:rPr>
        <w:t>conceptually underpin</w:t>
      </w:r>
      <w:r w:rsidR="00F57577" w:rsidRPr="00F57577">
        <w:rPr>
          <w:rFonts w:eastAsiaTheme="majorEastAsia" w:cstheme="majorBidi"/>
          <w:sz w:val="24"/>
          <w:szCs w:val="24"/>
        </w:rPr>
        <w:t xml:space="preserve"> the theoretical framework for the area of research for this dissertation, along with </w:t>
      </w:r>
      <w:r w:rsidR="00BD665E">
        <w:rPr>
          <w:rFonts w:eastAsiaTheme="majorEastAsia" w:cstheme="majorBidi"/>
          <w:sz w:val="24"/>
          <w:szCs w:val="24"/>
        </w:rPr>
        <w:t>its</w:t>
      </w:r>
      <w:r w:rsidR="00F57577" w:rsidRPr="00F57577">
        <w:rPr>
          <w:rFonts w:eastAsiaTheme="majorEastAsia" w:cstheme="majorBidi"/>
          <w:sz w:val="24"/>
          <w:szCs w:val="24"/>
        </w:rPr>
        <w:t xml:space="preserve"> relevance and proposed contribution to the field of interest. In order to facilitate justification for the choice of research topic, and for the reader to fully appreciate both the approach and the outcomes of the investigation, it is also important, however, to understand the national and local </w:t>
      </w:r>
      <w:r w:rsidR="00831618">
        <w:rPr>
          <w:rFonts w:eastAsiaTheme="majorEastAsia" w:cstheme="majorBidi"/>
          <w:sz w:val="24"/>
          <w:szCs w:val="24"/>
        </w:rPr>
        <w:t>context</w:t>
      </w:r>
      <w:r w:rsidR="00F57577" w:rsidRPr="00F57577">
        <w:rPr>
          <w:rFonts w:eastAsiaTheme="majorEastAsia" w:cstheme="majorBidi"/>
          <w:sz w:val="24"/>
          <w:szCs w:val="24"/>
        </w:rPr>
        <w:t xml:space="preserve"> within which the study took place.</w:t>
      </w:r>
    </w:p>
    <w:p w:rsidR="00831618" w:rsidRDefault="00831618" w:rsidP="006C1C63">
      <w:pPr>
        <w:spacing w:line="480" w:lineRule="auto"/>
        <w:rPr>
          <w:rFonts w:asciiTheme="majorHAnsi" w:eastAsiaTheme="majorEastAsia" w:hAnsiTheme="majorHAnsi" w:cstheme="majorBidi"/>
          <w:b/>
          <w:sz w:val="24"/>
          <w:szCs w:val="24"/>
        </w:rPr>
      </w:pPr>
    </w:p>
    <w:p w:rsidR="00831618" w:rsidRPr="00DE0374" w:rsidRDefault="00831618" w:rsidP="006C1C63">
      <w:pPr>
        <w:spacing w:line="480" w:lineRule="auto"/>
        <w:rPr>
          <w:rFonts w:eastAsiaTheme="majorEastAsia" w:cstheme="majorBidi"/>
          <w:sz w:val="28"/>
          <w:szCs w:val="28"/>
        </w:rPr>
      </w:pPr>
      <w:r w:rsidRPr="00DE0374">
        <w:rPr>
          <w:rFonts w:eastAsiaTheme="majorEastAsia" w:cstheme="majorBidi"/>
          <w:b/>
          <w:sz w:val="28"/>
          <w:szCs w:val="28"/>
        </w:rPr>
        <w:t>Context of the study:</w:t>
      </w:r>
    </w:p>
    <w:p w:rsidR="004E4063" w:rsidRDefault="00831618" w:rsidP="006C1C63">
      <w:pPr>
        <w:spacing w:line="480" w:lineRule="auto"/>
        <w:jc w:val="both"/>
        <w:rPr>
          <w:rFonts w:eastAsiaTheme="majorEastAsia" w:cstheme="majorBidi"/>
          <w:sz w:val="24"/>
          <w:szCs w:val="24"/>
        </w:rPr>
      </w:pPr>
      <w:r w:rsidRPr="00F57577">
        <w:rPr>
          <w:rFonts w:eastAsiaTheme="majorEastAsia" w:cstheme="majorBidi"/>
          <w:sz w:val="24"/>
          <w:szCs w:val="24"/>
        </w:rPr>
        <w:t xml:space="preserve">The research for this dissertation was conducted over a </w:t>
      </w:r>
      <w:r w:rsidR="004E4063">
        <w:rPr>
          <w:rFonts w:eastAsiaTheme="majorEastAsia" w:cstheme="majorBidi"/>
          <w:sz w:val="24"/>
          <w:szCs w:val="24"/>
        </w:rPr>
        <w:t>four</w:t>
      </w:r>
      <w:r w:rsidRPr="00F57577">
        <w:rPr>
          <w:rFonts w:eastAsiaTheme="majorEastAsia" w:cstheme="majorBidi"/>
          <w:sz w:val="24"/>
          <w:szCs w:val="24"/>
        </w:rPr>
        <w:t>-month period.  Motivation for the project was inspired, to an extent, by my own professional experiences as a clas</w:t>
      </w:r>
      <w:r w:rsidR="00AB40D8">
        <w:rPr>
          <w:rFonts w:eastAsiaTheme="majorEastAsia" w:cstheme="majorBidi"/>
          <w:sz w:val="24"/>
          <w:szCs w:val="24"/>
        </w:rPr>
        <w:t>sroom teacher of 20 years at a Secondary S</w:t>
      </w:r>
      <w:r w:rsidRPr="00F57577">
        <w:rPr>
          <w:rFonts w:eastAsiaTheme="majorEastAsia" w:cstheme="majorBidi"/>
          <w:sz w:val="24"/>
          <w:szCs w:val="24"/>
        </w:rPr>
        <w:t xml:space="preserve">chool, situated in, what is considered to be, a </w:t>
      </w:r>
      <w:r w:rsidR="00AB40D8">
        <w:rPr>
          <w:rFonts w:eastAsiaTheme="majorEastAsia" w:cstheme="majorBidi"/>
          <w:sz w:val="24"/>
          <w:szCs w:val="24"/>
        </w:rPr>
        <w:t>socio-economically deprived</w:t>
      </w:r>
      <w:r w:rsidRPr="00F57577">
        <w:rPr>
          <w:rFonts w:eastAsiaTheme="majorEastAsia" w:cstheme="majorBidi"/>
          <w:sz w:val="24"/>
          <w:szCs w:val="24"/>
        </w:rPr>
        <w:t xml:space="preserve"> area </w:t>
      </w:r>
      <w:r w:rsidR="004E4063">
        <w:rPr>
          <w:rFonts w:eastAsiaTheme="majorEastAsia" w:cstheme="majorBidi"/>
          <w:sz w:val="24"/>
          <w:szCs w:val="24"/>
        </w:rPr>
        <w:t xml:space="preserve">when compared nationally </w:t>
      </w:r>
      <w:r w:rsidRPr="00F57577">
        <w:rPr>
          <w:rFonts w:eastAsiaTheme="majorEastAsia" w:cstheme="majorBidi"/>
          <w:sz w:val="24"/>
          <w:szCs w:val="24"/>
        </w:rPr>
        <w:t>(</w:t>
      </w:r>
      <w:r w:rsidR="00820E6F" w:rsidRPr="00820E6F">
        <w:rPr>
          <w:rFonts w:eastAsiaTheme="majorEastAsia" w:cstheme="majorBidi"/>
          <w:sz w:val="24"/>
          <w:szCs w:val="24"/>
        </w:rPr>
        <w:t>Stats Wales:</w:t>
      </w:r>
      <w:r w:rsidRPr="00820E6F">
        <w:rPr>
          <w:rFonts w:eastAsiaTheme="majorEastAsia" w:cstheme="majorBidi"/>
          <w:sz w:val="24"/>
          <w:szCs w:val="24"/>
        </w:rPr>
        <w:t xml:space="preserve"> </w:t>
      </w:r>
      <w:proofErr w:type="spellStart"/>
      <w:r w:rsidRPr="00820E6F">
        <w:rPr>
          <w:rFonts w:eastAsiaTheme="majorEastAsia" w:cstheme="majorBidi"/>
          <w:sz w:val="24"/>
          <w:szCs w:val="24"/>
        </w:rPr>
        <w:t>WiMD</w:t>
      </w:r>
      <w:proofErr w:type="spellEnd"/>
      <w:r w:rsidRPr="00820E6F">
        <w:rPr>
          <w:rFonts w:eastAsiaTheme="majorEastAsia" w:cstheme="majorBidi"/>
          <w:sz w:val="24"/>
          <w:szCs w:val="24"/>
        </w:rPr>
        <w:t>, 2014</w:t>
      </w:r>
      <w:r w:rsidRPr="00F57577">
        <w:rPr>
          <w:rFonts w:eastAsiaTheme="majorEastAsia" w:cstheme="majorBidi"/>
          <w:sz w:val="24"/>
          <w:szCs w:val="24"/>
        </w:rPr>
        <w:t xml:space="preserve">). During this time, I have dutifully strived to maximise the academic potential of my students by </w:t>
      </w:r>
      <w:r w:rsidRPr="00F57577">
        <w:rPr>
          <w:rFonts w:eastAsiaTheme="majorEastAsia" w:cstheme="majorBidi"/>
          <w:sz w:val="24"/>
          <w:szCs w:val="24"/>
        </w:rPr>
        <w:lastRenderedPageBreak/>
        <w:t xml:space="preserve">instilling in them a sense of </w:t>
      </w:r>
      <w:r w:rsidR="004E4063">
        <w:rPr>
          <w:rFonts w:eastAsiaTheme="majorEastAsia" w:cstheme="majorBidi"/>
          <w:sz w:val="24"/>
          <w:szCs w:val="24"/>
        </w:rPr>
        <w:t xml:space="preserve">self-belief and </w:t>
      </w:r>
      <w:r w:rsidRPr="00F57577">
        <w:rPr>
          <w:rFonts w:eastAsiaTheme="majorEastAsia" w:cstheme="majorBidi"/>
          <w:sz w:val="24"/>
          <w:szCs w:val="24"/>
        </w:rPr>
        <w:t xml:space="preserve">ambition </w:t>
      </w:r>
      <w:r w:rsidR="004E4063">
        <w:rPr>
          <w:rFonts w:eastAsiaTheme="majorEastAsia" w:cstheme="majorBidi"/>
          <w:sz w:val="24"/>
          <w:szCs w:val="24"/>
        </w:rPr>
        <w:t>for the future</w:t>
      </w:r>
      <w:r w:rsidRPr="00F57577">
        <w:rPr>
          <w:rFonts w:eastAsiaTheme="majorEastAsia" w:cstheme="majorBidi"/>
          <w:sz w:val="24"/>
          <w:szCs w:val="24"/>
        </w:rPr>
        <w:t xml:space="preserve">, trusting that this would have a positive impact on their attainment over time, with admittedly sporadic success. </w:t>
      </w:r>
    </w:p>
    <w:p w:rsidR="00831618" w:rsidRDefault="004E4063" w:rsidP="006C1C63">
      <w:pPr>
        <w:spacing w:line="480" w:lineRule="auto"/>
        <w:jc w:val="both"/>
        <w:rPr>
          <w:rFonts w:eastAsiaTheme="majorEastAsia" w:cstheme="majorBidi"/>
          <w:sz w:val="24"/>
          <w:szCs w:val="24"/>
        </w:rPr>
      </w:pPr>
      <w:r>
        <w:rPr>
          <w:rFonts w:eastAsiaTheme="majorEastAsia" w:cstheme="majorBidi"/>
          <w:sz w:val="24"/>
          <w:szCs w:val="24"/>
        </w:rPr>
        <w:t xml:space="preserve">In my current role </w:t>
      </w:r>
      <w:r w:rsidR="00054C47">
        <w:rPr>
          <w:rFonts w:eastAsiaTheme="majorEastAsia" w:cstheme="majorBidi"/>
          <w:sz w:val="24"/>
          <w:szCs w:val="24"/>
        </w:rPr>
        <w:t>as Assistant Head Teacher,</w:t>
      </w:r>
      <w:r w:rsidR="00831618" w:rsidRPr="00F57577">
        <w:rPr>
          <w:rFonts w:eastAsiaTheme="majorEastAsia" w:cstheme="majorBidi"/>
          <w:sz w:val="24"/>
          <w:szCs w:val="24"/>
        </w:rPr>
        <w:t xml:space="preserve"> </w:t>
      </w:r>
      <w:r>
        <w:rPr>
          <w:rFonts w:eastAsiaTheme="majorEastAsia" w:cstheme="majorBidi"/>
          <w:sz w:val="24"/>
          <w:szCs w:val="24"/>
        </w:rPr>
        <w:t>one of my responsibilities</w:t>
      </w:r>
      <w:r w:rsidR="00831618">
        <w:rPr>
          <w:rFonts w:eastAsiaTheme="majorEastAsia" w:cstheme="majorBidi"/>
          <w:sz w:val="24"/>
          <w:szCs w:val="24"/>
        </w:rPr>
        <w:t xml:space="preserve"> is to </w:t>
      </w:r>
      <w:r w:rsidR="006A342F">
        <w:rPr>
          <w:rFonts w:eastAsiaTheme="majorEastAsia" w:cstheme="majorBidi"/>
          <w:sz w:val="24"/>
          <w:szCs w:val="24"/>
        </w:rPr>
        <w:t>maximise student-potential</w:t>
      </w:r>
      <w:r w:rsidR="00831618">
        <w:rPr>
          <w:rFonts w:eastAsiaTheme="majorEastAsia" w:cstheme="majorBidi"/>
          <w:sz w:val="24"/>
          <w:szCs w:val="24"/>
        </w:rPr>
        <w:t xml:space="preserve"> </w:t>
      </w:r>
      <w:r w:rsidR="006A342F">
        <w:rPr>
          <w:rFonts w:eastAsiaTheme="majorEastAsia" w:cstheme="majorBidi"/>
          <w:sz w:val="24"/>
          <w:szCs w:val="24"/>
        </w:rPr>
        <w:t xml:space="preserve">to ensure </w:t>
      </w:r>
      <w:r w:rsidR="00831618">
        <w:rPr>
          <w:rFonts w:eastAsiaTheme="majorEastAsia" w:cstheme="majorBidi"/>
          <w:sz w:val="24"/>
          <w:szCs w:val="24"/>
        </w:rPr>
        <w:t xml:space="preserve">that </w:t>
      </w:r>
      <w:r w:rsidR="006A342F">
        <w:rPr>
          <w:rFonts w:eastAsiaTheme="majorEastAsia" w:cstheme="majorBidi"/>
          <w:sz w:val="24"/>
          <w:szCs w:val="24"/>
        </w:rPr>
        <w:t xml:space="preserve">attainment </w:t>
      </w:r>
      <w:r w:rsidR="00831618">
        <w:rPr>
          <w:rFonts w:eastAsiaTheme="majorEastAsia" w:cstheme="majorBidi"/>
          <w:sz w:val="24"/>
          <w:szCs w:val="24"/>
        </w:rPr>
        <w:t>outcomes are in line with modelled expectations (</w:t>
      </w:r>
      <w:r w:rsidR="00831618" w:rsidRPr="00820E6F">
        <w:rPr>
          <w:rFonts w:eastAsiaTheme="majorEastAsia" w:cstheme="majorBidi"/>
          <w:sz w:val="24"/>
          <w:szCs w:val="24"/>
        </w:rPr>
        <w:t>Gov.</w:t>
      </w:r>
      <w:r w:rsidR="00820E6F">
        <w:rPr>
          <w:rFonts w:eastAsiaTheme="majorEastAsia" w:cstheme="majorBidi"/>
          <w:sz w:val="24"/>
          <w:szCs w:val="24"/>
        </w:rPr>
        <w:t xml:space="preserve"> </w:t>
      </w:r>
      <w:r w:rsidR="00831618" w:rsidRPr="00820E6F">
        <w:rPr>
          <w:rFonts w:eastAsiaTheme="majorEastAsia" w:cstheme="majorBidi"/>
          <w:sz w:val="24"/>
          <w:szCs w:val="24"/>
        </w:rPr>
        <w:t>Wales, 2019</w:t>
      </w:r>
      <w:r w:rsidR="006A342F">
        <w:rPr>
          <w:rFonts w:eastAsiaTheme="majorEastAsia" w:cstheme="majorBidi"/>
          <w:sz w:val="24"/>
          <w:szCs w:val="24"/>
        </w:rPr>
        <w:t xml:space="preserve">). </w:t>
      </w:r>
      <w:r w:rsidR="00D2180D">
        <w:rPr>
          <w:rFonts w:eastAsiaTheme="majorEastAsia" w:cstheme="majorBidi"/>
          <w:sz w:val="24"/>
          <w:szCs w:val="24"/>
        </w:rPr>
        <w:t xml:space="preserve">Nationally, statistical models have been developed to </w:t>
      </w:r>
      <w:r w:rsidR="006A342F">
        <w:rPr>
          <w:rFonts w:eastAsiaTheme="majorEastAsia" w:cstheme="majorBidi"/>
          <w:sz w:val="24"/>
          <w:szCs w:val="24"/>
        </w:rPr>
        <w:t>measure school performance</w:t>
      </w:r>
      <w:r w:rsidR="00D2180D">
        <w:rPr>
          <w:rFonts w:eastAsiaTheme="majorEastAsia" w:cstheme="majorBidi"/>
          <w:sz w:val="24"/>
          <w:szCs w:val="24"/>
        </w:rPr>
        <w:t xml:space="preserve"> utilising </w:t>
      </w:r>
      <w:r w:rsidR="006A342F">
        <w:rPr>
          <w:rFonts w:eastAsiaTheme="majorEastAsia" w:cstheme="majorBidi"/>
          <w:sz w:val="24"/>
          <w:szCs w:val="24"/>
        </w:rPr>
        <w:t>b</w:t>
      </w:r>
      <w:r w:rsidR="00831618" w:rsidRPr="006A342F">
        <w:rPr>
          <w:rFonts w:eastAsiaTheme="majorEastAsia" w:cstheme="majorBidi"/>
          <w:sz w:val="24"/>
          <w:szCs w:val="24"/>
        </w:rPr>
        <w:t xml:space="preserve">enchmark </w:t>
      </w:r>
      <w:r w:rsidR="006A342F">
        <w:rPr>
          <w:rFonts w:eastAsiaTheme="majorEastAsia" w:cstheme="majorBidi"/>
          <w:sz w:val="24"/>
          <w:szCs w:val="24"/>
        </w:rPr>
        <w:t xml:space="preserve">data to </w:t>
      </w:r>
      <w:r w:rsidR="00831618" w:rsidRPr="006A342F">
        <w:rPr>
          <w:rFonts w:eastAsiaTheme="majorEastAsia" w:cstheme="majorBidi"/>
          <w:sz w:val="24"/>
          <w:szCs w:val="24"/>
        </w:rPr>
        <w:t xml:space="preserve">compare the performance of similar schools in terms of free </w:t>
      </w:r>
      <w:r w:rsidR="006A342F">
        <w:rPr>
          <w:rFonts w:eastAsiaTheme="majorEastAsia" w:cstheme="majorBidi"/>
          <w:sz w:val="24"/>
          <w:szCs w:val="24"/>
        </w:rPr>
        <w:t>school meals (</w:t>
      </w:r>
      <w:r w:rsidR="00054C47">
        <w:rPr>
          <w:rFonts w:eastAsiaTheme="majorEastAsia" w:cstheme="majorBidi"/>
          <w:sz w:val="24"/>
          <w:szCs w:val="24"/>
        </w:rPr>
        <w:t>e</w:t>
      </w:r>
      <w:r w:rsidR="006A342F">
        <w:rPr>
          <w:rFonts w:eastAsiaTheme="majorEastAsia" w:cstheme="majorBidi"/>
          <w:sz w:val="24"/>
          <w:szCs w:val="24"/>
        </w:rPr>
        <w:t xml:space="preserve">FSM) eligibility </w:t>
      </w:r>
      <w:r w:rsidR="00D2180D">
        <w:rPr>
          <w:rFonts w:eastAsiaTheme="majorEastAsia" w:cstheme="majorBidi"/>
          <w:sz w:val="24"/>
          <w:szCs w:val="24"/>
        </w:rPr>
        <w:t xml:space="preserve">of students, </w:t>
      </w:r>
      <w:r w:rsidR="00831618" w:rsidRPr="006A342F">
        <w:rPr>
          <w:rFonts w:eastAsiaTheme="majorEastAsia" w:cstheme="majorBidi"/>
          <w:sz w:val="24"/>
          <w:szCs w:val="24"/>
        </w:rPr>
        <w:t xml:space="preserve">with </w:t>
      </w:r>
      <w:r w:rsidR="00054C47">
        <w:rPr>
          <w:rFonts w:eastAsiaTheme="majorEastAsia" w:cstheme="majorBidi"/>
          <w:sz w:val="24"/>
          <w:szCs w:val="24"/>
        </w:rPr>
        <w:t>e</w:t>
      </w:r>
      <w:r w:rsidR="00831618" w:rsidRPr="006A342F">
        <w:rPr>
          <w:rFonts w:eastAsiaTheme="majorEastAsia" w:cstheme="majorBidi"/>
          <w:sz w:val="24"/>
          <w:szCs w:val="24"/>
        </w:rPr>
        <w:t>FSM regarded as the main indicator of social deprivation in schools (</w:t>
      </w:r>
      <w:r w:rsidR="00831618" w:rsidRPr="00820E6F">
        <w:rPr>
          <w:rFonts w:eastAsiaTheme="majorEastAsia" w:cstheme="majorBidi"/>
          <w:sz w:val="24"/>
          <w:szCs w:val="24"/>
        </w:rPr>
        <w:t>WAG</w:t>
      </w:r>
      <w:r w:rsidR="00054C47">
        <w:rPr>
          <w:rFonts w:eastAsiaTheme="majorEastAsia" w:cstheme="majorBidi"/>
          <w:sz w:val="24"/>
          <w:szCs w:val="24"/>
        </w:rPr>
        <w:t xml:space="preserve">, </w:t>
      </w:r>
      <w:r w:rsidR="00831618" w:rsidRPr="00820E6F">
        <w:rPr>
          <w:rFonts w:eastAsiaTheme="majorEastAsia" w:cstheme="majorBidi"/>
          <w:sz w:val="24"/>
          <w:szCs w:val="24"/>
        </w:rPr>
        <w:t>201</w:t>
      </w:r>
      <w:r w:rsidR="00820E6F">
        <w:rPr>
          <w:rFonts w:eastAsiaTheme="majorEastAsia" w:cstheme="majorBidi"/>
          <w:sz w:val="24"/>
          <w:szCs w:val="24"/>
        </w:rPr>
        <w:t>8</w:t>
      </w:r>
      <w:r w:rsidR="00054C47">
        <w:rPr>
          <w:rFonts w:eastAsiaTheme="majorEastAsia" w:cstheme="majorBidi"/>
          <w:sz w:val="24"/>
          <w:szCs w:val="24"/>
        </w:rPr>
        <w:t xml:space="preserve"> a.</w:t>
      </w:r>
      <w:r w:rsidR="006A342F">
        <w:rPr>
          <w:rFonts w:eastAsiaTheme="majorEastAsia" w:cstheme="majorBidi"/>
          <w:sz w:val="24"/>
          <w:szCs w:val="24"/>
        </w:rPr>
        <w:t>)</w:t>
      </w:r>
      <w:r w:rsidR="00831618" w:rsidRPr="006A342F">
        <w:rPr>
          <w:rFonts w:eastAsiaTheme="majorEastAsia" w:cstheme="majorBidi"/>
          <w:sz w:val="24"/>
          <w:szCs w:val="24"/>
        </w:rPr>
        <w:t xml:space="preserve">. </w:t>
      </w:r>
      <w:r w:rsidR="000722ED">
        <w:rPr>
          <w:rFonts w:eastAsiaTheme="majorEastAsia" w:cstheme="majorBidi"/>
          <w:sz w:val="24"/>
          <w:szCs w:val="24"/>
        </w:rPr>
        <w:t>Statistical a</w:t>
      </w:r>
      <w:r w:rsidR="00D2180D">
        <w:rPr>
          <w:rFonts w:eastAsiaTheme="majorEastAsia" w:cstheme="majorBidi"/>
          <w:sz w:val="24"/>
          <w:szCs w:val="24"/>
        </w:rPr>
        <w:t>nalysis of outcomes for 16</w:t>
      </w:r>
      <w:r w:rsidR="00054C47">
        <w:rPr>
          <w:rFonts w:eastAsiaTheme="majorEastAsia" w:cstheme="majorBidi"/>
          <w:sz w:val="24"/>
          <w:szCs w:val="24"/>
        </w:rPr>
        <w:t xml:space="preserve"> year-</w:t>
      </w:r>
      <w:r w:rsidR="00D2180D">
        <w:rPr>
          <w:rFonts w:eastAsiaTheme="majorEastAsia" w:cstheme="majorBidi"/>
          <w:sz w:val="24"/>
          <w:szCs w:val="24"/>
        </w:rPr>
        <w:t xml:space="preserve">olds </w:t>
      </w:r>
      <w:r w:rsidR="000722ED">
        <w:rPr>
          <w:rFonts w:eastAsiaTheme="majorEastAsia" w:cstheme="majorBidi"/>
          <w:sz w:val="24"/>
          <w:szCs w:val="24"/>
        </w:rPr>
        <w:t>places</w:t>
      </w:r>
      <w:r w:rsidR="00864A63">
        <w:rPr>
          <w:rFonts w:eastAsiaTheme="majorEastAsia" w:cstheme="majorBidi"/>
          <w:sz w:val="24"/>
          <w:szCs w:val="24"/>
        </w:rPr>
        <w:t xml:space="preserve"> </w:t>
      </w:r>
      <w:r w:rsidR="00D2180D">
        <w:rPr>
          <w:rFonts w:eastAsiaTheme="majorEastAsia" w:cstheme="majorBidi"/>
          <w:sz w:val="24"/>
          <w:szCs w:val="24"/>
        </w:rPr>
        <w:t xml:space="preserve">each school into benchmark quartiles (BQs) against several Key Performance Indicators (KPIs). </w:t>
      </w:r>
      <w:r w:rsidR="00831618" w:rsidRPr="006A342F">
        <w:rPr>
          <w:rFonts w:eastAsiaTheme="majorEastAsia" w:cstheme="majorBidi"/>
          <w:sz w:val="24"/>
          <w:szCs w:val="24"/>
        </w:rPr>
        <w:t xml:space="preserve">Schools in BQ1 are considered to </w:t>
      </w:r>
      <w:r w:rsidR="00D2180D">
        <w:rPr>
          <w:rFonts w:eastAsiaTheme="majorEastAsia" w:cstheme="majorBidi"/>
          <w:sz w:val="24"/>
          <w:szCs w:val="24"/>
        </w:rPr>
        <w:t>perform well</w:t>
      </w:r>
      <w:r w:rsidR="00831618" w:rsidRPr="006A342F">
        <w:rPr>
          <w:rFonts w:eastAsiaTheme="majorEastAsia" w:cstheme="majorBidi"/>
          <w:sz w:val="24"/>
          <w:szCs w:val="24"/>
        </w:rPr>
        <w:t xml:space="preserve"> </w:t>
      </w:r>
      <w:r w:rsidR="00D2180D">
        <w:rPr>
          <w:rFonts w:eastAsiaTheme="majorEastAsia" w:cstheme="majorBidi"/>
          <w:sz w:val="24"/>
          <w:szCs w:val="24"/>
        </w:rPr>
        <w:t>whereas</w:t>
      </w:r>
      <w:r w:rsidR="00831618" w:rsidRPr="006A342F">
        <w:rPr>
          <w:rFonts w:eastAsiaTheme="majorEastAsia" w:cstheme="majorBidi"/>
          <w:sz w:val="24"/>
          <w:szCs w:val="24"/>
        </w:rPr>
        <w:t xml:space="preserve"> BQ4 </w:t>
      </w:r>
      <w:r w:rsidR="00D2180D">
        <w:rPr>
          <w:rFonts w:eastAsiaTheme="majorEastAsia" w:cstheme="majorBidi"/>
          <w:sz w:val="24"/>
          <w:szCs w:val="24"/>
        </w:rPr>
        <w:t xml:space="preserve">schools perform least well </w:t>
      </w:r>
      <w:r w:rsidR="00831618" w:rsidRPr="006A342F">
        <w:rPr>
          <w:rFonts w:eastAsiaTheme="majorEastAsia" w:cstheme="majorBidi"/>
          <w:sz w:val="24"/>
          <w:szCs w:val="24"/>
        </w:rPr>
        <w:t xml:space="preserve">when compared to similar </w:t>
      </w:r>
      <w:r w:rsidR="00D2180D">
        <w:rPr>
          <w:rFonts w:eastAsiaTheme="majorEastAsia" w:cstheme="majorBidi"/>
          <w:sz w:val="24"/>
          <w:szCs w:val="24"/>
        </w:rPr>
        <w:t>schools</w:t>
      </w:r>
      <w:r w:rsidR="00D2180D" w:rsidRPr="006A342F">
        <w:rPr>
          <w:rFonts w:eastAsiaTheme="majorEastAsia" w:cstheme="majorBidi"/>
          <w:sz w:val="24"/>
          <w:szCs w:val="24"/>
        </w:rPr>
        <w:t xml:space="preserve"> (</w:t>
      </w:r>
      <w:r w:rsidR="00054C47">
        <w:rPr>
          <w:rFonts w:eastAsiaTheme="majorEastAsia" w:cstheme="majorBidi"/>
          <w:sz w:val="24"/>
          <w:szCs w:val="24"/>
        </w:rPr>
        <w:t>My Local School</w:t>
      </w:r>
      <w:r w:rsidR="00831618" w:rsidRPr="00820E6F">
        <w:rPr>
          <w:rFonts w:eastAsiaTheme="majorEastAsia" w:cstheme="majorBidi"/>
          <w:sz w:val="24"/>
          <w:szCs w:val="24"/>
        </w:rPr>
        <w:t xml:space="preserve"> Wales, 2019</w:t>
      </w:r>
      <w:r w:rsidR="00831618" w:rsidRPr="006A342F">
        <w:rPr>
          <w:rFonts w:eastAsiaTheme="majorEastAsia" w:cstheme="majorBidi"/>
          <w:sz w:val="24"/>
          <w:szCs w:val="24"/>
        </w:rPr>
        <w:t>).</w:t>
      </w:r>
      <w:r w:rsidR="00D2180D">
        <w:rPr>
          <w:rFonts w:eastAsiaTheme="majorEastAsia" w:cstheme="majorBidi"/>
          <w:sz w:val="24"/>
          <w:szCs w:val="24"/>
        </w:rPr>
        <w:t xml:space="preserve"> Within </w:t>
      </w:r>
      <w:r w:rsidR="00054C47">
        <w:rPr>
          <w:rFonts w:eastAsiaTheme="majorEastAsia" w:cstheme="majorBidi"/>
          <w:sz w:val="24"/>
          <w:szCs w:val="24"/>
        </w:rPr>
        <w:t>reference to my</w:t>
      </w:r>
      <w:r w:rsidR="00D2180D">
        <w:rPr>
          <w:rFonts w:eastAsiaTheme="majorEastAsia" w:cstheme="majorBidi"/>
          <w:sz w:val="24"/>
          <w:szCs w:val="24"/>
        </w:rPr>
        <w:t xml:space="preserve"> own context</w:t>
      </w:r>
      <w:r w:rsidR="00831618">
        <w:rPr>
          <w:rFonts w:eastAsiaTheme="majorEastAsia" w:cstheme="majorBidi"/>
          <w:sz w:val="24"/>
          <w:szCs w:val="24"/>
        </w:rPr>
        <w:t xml:space="preserve">, performance against modelled expectations has </w:t>
      </w:r>
      <w:r w:rsidR="00864A63">
        <w:rPr>
          <w:rFonts w:eastAsiaTheme="majorEastAsia" w:cstheme="majorBidi"/>
          <w:sz w:val="24"/>
          <w:szCs w:val="24"/>
        </w:rPr>
        <w:t>varied</w:t>
      </w:r>
      <w:r w:rsidR="00831618">
        <w:rPr>
          <w:rFonts w:eastAsiaTheme="majorEastAsia" w:cstheme="majorBidi"/>
          <w:sz w:val="24"/>
          <w:szCs w:val="24"/>
        </w:rPr>
        <w:t xml:space="preserve"> </w:t>
      </w:r>
      <w:r w:rsidR="00864A63">
        <w:rPr>
          <w:rFonts w:eastAsiaTheme="majorEastAsia" w:cstheme="majorBidi"/>
          <w:sz w:val="24"/>
          <w:szCs w:val="24"/>
        </w:rPr>
        <w:t>over</w:t>
      </w:r>
      <w:r w:rsidR="00831618">
        <w:rPr>
          <w:rFonts w:eastAsiaTheme="majorEastAsia" w:cstheme="majorBidi"/>
          <w:sz w:val="24"/>
          <w:szCs w:val="24"/>
        </w:rPr>
        <w:t xml:space="preserve"> the past three years, with the school placed primarily in </w:t>
      </w:r>
      <w:r w:rsidR="00054C47">
        <w:rPr>
          <w:rFonts w:eastAsiaTheme="majorEastAsia" w:cstheme="majorBidi"/>
          <w:sz w:val="24"/>
          <w:szCs w:val="24"/>
        </w:rPr>
        <w:t>BQ</w:t>
      </w:r>
      <w:r w:rsidR="00864A63">
        <w:rPr>
          <w:rFonts w:eastAsiaTheme="majorEastAsia" w:cstheme="majorBidi"/>
          <w:sz w:val="24"/>
          <w:szCs w:val="24"/>
        </w:rPr>
        <w:t>2 or 3 for most KPIs</w:t>
      </w:r>
      <w:r w:rsidR="00831618">
        <w:rPr>
          <w:rFonts w:eastAsiaTheme="majorEastAsia" w:cstheme="majorBidi"/>
          <w:sz w:val="24"/>
          <w:szCs w:val="24"/>
        </w:rPr>
        <w:t xml:space="preserve">. </w:t>
      </w:r>
      <w:r w:rsidR="00FC07D3" w:rsidRPr="00FC07D3">
        <w:rPr>
          <w:rFonts w:eastAsiaTheme="majorEastAsia" w:cstheme="majorBidi"/>
          <w:sz w:val="24"/>
          <w:szCs w:val="24"/>
        </w:rPr>
        <w:t xml:space="preserve">In order to improve school performance, one </w:t>
      </w:r>
      <w:r w:rsidR="00864A63">
        <w:rPr>
          <w:rFonts w:eastAsiaTheme="majorEastAsia" w:cstheme="majorBidi"/>
          <w:sz w:val="24"/>
          <w:szCs w:val="24"/>
        </w:rPr>
        <w:t>strategy</w:t>
      </w:r>
      <w:r w:rsidR="00FC07D3" w:rsidRPr="00FC07D3">
        <w:rPr>
          <w:rFonts w:eastAsiaTheme="majorEastAsia" w:cstheme="majorBidi"/>
          <w:sz w:val="24"/>
          <w:szCs w:val="24"/>
        </w:rPr>
        <w:t xml:space="preserve"> has been </w:t>
      </w:r>
      <w:r w:rsidR="00FC07D3">
        <w:rPr>
          <w:rFonts w:eastAsiaTheme="majorEastAsia" w:cstheme="majorBidi"/>
          <w:sz w:val="24"/>
          <w:szCs w:val="24"/>
        </w:rPr>
        <w:t>a career-</w:t>
      </w:r>
      <w:r w:rsidR="00864A63">
        <w:rPr>
          <w:rFonts w:eastAsiaTheme="majorEastAsia" w:cstheme="majorBidi"/>
          <w:sz w:val="24"/>
          <w:szCs w:val="24"/>
        </w:rPr>
        <w:t xml:space="preserve">focused </w:t>
      </w:r>
      <w:r w:rsidR="00FC07D3">
        <w:rPr>
          <w:rFonts w:eastAsiaTheme="majorEastAsia" w:cstheme="majorBidi"/>
          <w:sz w:val="24"/>
          <w:szCs w:val="24"/>
        </w:rPr>
        <w:t xml:space="preserve">intervention program </w:t>
      </w:r>
      <w:r w:rsidR="00864A63">
        <w:rPr>
          <w:rFonts w:eastAsiaTheme="majorEastAsia" w:cstheme="majorBidi"/>
          <w:sz w:val="24"/>
          <w:szCs w:val="24"/>
        </w:rPr>
        <w:t xml:space="preserve">aimed at </w:t>
      </w:r>
      <w:r w:rsidR="000722ED">
        <w:rPr>
          <w:rFonts w:eastAsiaTheme="majorEastAsia" w:cstheme="majorBidi"/>
          <w:sz w:val="24"/>
          <w:szCs w:val="24"/>
        </w:rPr>
        <w:t>raising</w:t>
      </w:r>
      <w:r w:rsidR="00FC07D3">
        <w:rPr>
          <w:rFonts w:eastAsiaTheme="majorEastAsia" w:cstheme="majorBidi"/>
          <w:sz w:val="24"/>
          <w:szCs w:val="24"/>
        </w:rPr>
        <w:t xml:space="preserve"> the aspirations of students in order to </w:t>
      </w:r>
      <w:r w:rsidR="00864A63">
        <w:rPr>
          <w:rFonts w:eastAsiaTheme="majorEastAsia" w:cstheme="majorBidi"/>
          <w:sz w:val="24"/>
          <w:szCs w:val="24"/>
        </w:rPr>
        <w:t>increase their</w:t>
      </w:r>
      <w:r w:rsidR="00FC07D3">
        <w:rPr>
          <w:rFonts w:eastAsiaTheme="majorEastAsia" w:cstheme="majorBidi"/>
          <w:sz w:val="24"/>
          <w:szCs w:val="24"/>
        </w:rPr>
        <w:t xml:space="preserve"> educational ambition.</w:t>
      </w:r>
    </w:p>
    <w:p w:rsidR="00831618" w:rsidRDefault="00831618" w:rsidP="006C1C63">
      <w:pPr>
        <w:spacing w:line="480" w:lineRule="auto"/>
        <w:jc w:val="both"/>
        <w:rPr>
          <w:rFonts w:eastAsiaTheme="majorEastAsia" w:cstheme="majorBidi"/>
          <w:sz w:val="24"/>
          <w:szCs w:val="24"/>
        </w:rPr>
      </w:pPr>
      <w:r>
        <w:rPr>
          <w:rFonts w:eastAsiaTheme="majorEastAsia" w:cstheme="majorBidi"/>
          <w:sz w:val="24"/>
          <w:szCs w:val="24"/>
        </w:rPr>
        <w:t xml:space="preserve">Within the scholastic field, it is </w:t>
      </w:r>
      <w:r w:rsidR="00080B5D">
        <w:rPr>
          <w:rFonts w:eastAsiaTheme="majorEastAsia" w:cstheme="majorBidi"/>
          <w:sz w:val="24"/>
          <w:szCs w:val="24"/>
        </w:rPr>
        <w:t>asserted</w:t>
      </w:r>
      <w:r>
        <w:rPr>
          <w:rFonts w:eastAsiaTheme="majorEastAsia" w:cstheme="majorBidi"/>
          <w:sz w:val="24"/>
          <w:szCs w:val="24"/>
        </w:rPr>
        <w:t xml:space="preserve"> that </w:t>
      </w:r>
      <w:r w:rsidR="00106A0A">
        <w:rPr>
          <w:rFonts w:eastAsiaTheme="majorEastAsia" w:cstheme="majorBidi"/>
          <w:sz w:val="24"/>
          <w:szCs w:val="24"/>
        </w:rPr>
        <w:t xml:space="preserve">not only is </w:t>
      </w:r>
      <w:r>
        <w:rPr>
          <w:rFonts w:eastAsiaTheme="majorEastAsia" w:cstheme="majorBidi"/>
          <w:sz w:val="24"/>
          <w:szCs w:val="24"/>
        </w:rPr>
        <w:t>there a correlation between academic attainment and deprivation (</w:t>
      </w:r>
      <w:r w:rsidRPr="00820E6F">
        <w:rPr>
          <w:rFonts w:eastAsiaTheme="majorEastAsia" w:cstheme="majorBidi"/>
          <w:sz w:val="24"/>
          <w:szCs w:val="24"/>
        </w:rPr>
        <w:t>McKinney, et al, 2012; WAG</w:t>
      </w:r>
      <w:r w:rsidR="00820E6F" w:rsidRPr="00820E6F">
        <w:rPr>
          <w:rFonts w:eastAsiaTheme="majorEastAsia" w:cstheme="majorBidi"/>
          <w:sz w:val="24"/>
          <w:szCs w:val="24"/>
        </w:rPr>
        <w:t xml:space="preserve"> a., 2018</w:t>
      </w:r>
      <w:r>
        <w:rPr>
          <w:rFonts w:eastAsiaTheme="majorEastAsia" w:cstheme="majorBidi"/>
          <w:sz w:val="24"/>
          <w:szCs w:val="24"/>
        </w:rPr>
        <w:t xml:space="preserve">), </w:t>
      </w:r>
      <w:r w:rsidR="00106A0A">
        <w:rPr>
          <w:rFonts w:eastAsiaTheme="majorEastAsia" w:cstheme="majorBidi"/>
          <w:sz w:val="24"/>
          <w:szCs w:val="24"/>
        </w:rPr>
        <w:t>but also that</w:t>
      </w:r>
      <w:r>
        <w:rPr>
          <w:rFonts w:eastAsiaTheme="majorEastAsia" w:cstheme="majorBidi"/>
          <w:sz w:val="24"/>
          <w:szCs w:val="24"/>
        </w:rPr>
        <w:t xml:space="preserve"> that socio-economic context is an important factor in shaping the aspirations of young people (</w:t>
      </w:r>
      <w:r w:rsidRPr="00820E6F">
        <w:rPr>
          <w:rFonts w:eastAsiaTheme="majorEastAsia" w:cstheme="majorBidi"/>
          <w:sz w:val="24"/>
          <w:szCs w:val="24"/>
        </w:rPr>
        <w:t xml:space="preserve">St Clair, et al, 2011; MacLeod, 2018). </w:t>
      </w:r>
      <w:r w:rsidRPr="001F31A6">
        <w:rPr>
          <w:rFonts w:eastAsiaTheme="majorEastAsia" w:cstheme="majorBidi"/>
          <w:sz w:val="24"/>
          <w:szCs w:val="24"/>
        </w:rPr>
        <w:t xml:space="preserve">Additionally, it is </w:t>
      </w:r>
      <w:r w:rsidR="00080B5D">
        <w:rPr>
          <w:rFonts w:eastAsiaTheme="majorEastAsia" w:cstheme="majorBidi"/>
          <w:sz w:val="24"/>
          <w:szCs w:val="24"/>
        </w:rPr>
        <w:t>proposed</w:t>
      </w:r>
      <w:r w:rsidRPr="001F31A6">
        <w:rPr>
          <w:rFonts w:eastAsiaTheme="majorEastAsia" w:cstheme="majorBidi"/>
          <w:sz w:val="24"/>
          <w:szCs w:val="24"/>
        </w:rPr>
        <w:t xml:space="preserve"> that </w:t>
      </w:r>
      <w:r>
        <w:rPr>
          <w:rFonts w:eastAsiaTheme="majorEastAsia" w:cstheme="majorBidi"/>
          <w:sz w:val="24"/>
          <w:szCs w:val="24"/>
        </w:rPr>
        <w:t xml:space="preserve">aspirations </w:t>
      </w:r>
      <w:r w:rsidR="00106A0A">
        <w:rPr>
          <w:rFonts w:eastAsiaTheme="majorEastAsia" w:cstheme="majorBidi"/>
          <w:sz w:val="24"/>
          <w:szCs w:val="24"/>
        </w:rPr>
        <w:t>can be</w:t>
      </w:r>
      <w:r>
        <w:rPr>
          <w:rFonts w:eastAsiaTheme="majorEastAsia" w:cstheme="majorBidi"/>
          <w:sz w:val="24"/>
          <w:szCs w:val="24"/>
        </w:rPr>
        <w:t xml:space="preserve"> </w:t>
      </w:r>
      <w:r w:rsidR="00106A0A">
        <w:rPr>
          <w:rFonts w:eastAsiaTheme="majorEastAsia" w:cstheme="majorBidi"/>
          <w:sz w:val="24"/>
          <w:szCs w:val="24"/>
        </w:rPr>
        <w:t>strong</w:t>
      </w:r>
      <w:r>
        <w:rPr>
          <w:rFonts w:eastAsiaTheme="majorEastAsia" w:cstheme="majorBidi"/>
          <w:sz w:val="24"/>
          <w:szCs w:val="24"/>
        </w:rPr>
        <w:t xml:space="preserve"> determinants of occupational outcomes</w:t>
      </w:r>
      <w:r w:rsidR="00106A0A">
        <w:rPr>
          <w:rFonts w:eastAsiaTheme="majorEastAsia" w:cstheme="majorBidi"/>
          <w:sz w:val="24"/>
          <w:szCs w:val="24"/>
        </w:rPr>
        <w:t xml:space="preserve"> and social mobility</w:t>
      </w:r>
      <w:r w:rsidRPr="00820E6F">
        <w:rPr>
          <w:rFonts w:eastAsiaTheme="majorEastAsia" w:cstheme="majorBidi"/>
          <w:sz w:val="24"/>
          <w:szCs w:val="24"/>
        </w:rPr>
        <w:t xml:space="preserve"> </w:t>
      </w:r>
      <w:r w:rsidRPr="00820E6F">
        <w:rPr>
          <w:rFonts w:cs="Arial"/>
          <w:sz w:val="24"/>
          <w:szCs w:val="24"/>
          <w:shd w:val="clear" w:color="auto" w:fill="FFFFFF"/>
        </w:rPr>
        <w:t xml:space="preserve">(Ashby and </w:t>
      </w:r>
      <w:proofErr w:type="spellStart"/>
      <w:r w:rsidRPr="00820E6F">
        <w:rPr>
          <w:rFonts w:cs="Arial"/>
          <w:sz w:val="24"/>
          <w:szCs w:val="24"/>
          <w:shd w:val="clear" w:color="auto" w:fill="FFFFFF"/>
        </w:rPr>
        <w:t>schoon</w:t>
      </w:r>
      <w:proofErr w:type="spellEnd"/>
      <w:r w:rsidRPr="00820E6F">
        <w:rPr>
          <w:rFonts w:cs="Arial"/>
          <w:sz w:val="24"/>
          <w:szCs w:val="24"/>
          <w:shd w:val="clear" w:color="auto" w:fill="FFFFFF"/>
        </w:rPr>
        <w:t xml:space="preserve">, 2010). </w:t>
      </w:r>
      <w:r w:rsidRPr="00F57577">
        <w:rPr>
          <w:rFonts w:eastAsiaTheme="majorEastAsia" w:cstheme="majorBidi"/>
          <w:sz w:val="24"/>
          <w:szCs w:val="24"/>
        </w:rPr>
        <w:t>However, while there have been several studies exploring the relationship between the aspirations and career-choices of young peopl</w:t>
      </w:r>
      <w:r w:rsidRPr="00820E6F">
        <w:rPr>
          <w:rFonts w:eastAsiaTheme="majorEastAsia" w:cstheme="majorBidi"/>
          <w:sz w:val="24"/>
          <w:szCs w:val="24"/>
        </w:rPr>
        <w:t>e (Hughes, et al, 2016)</w:t>
      </w:r>
      <w:r w:rsidRPr="00F57577">
        <w:rPr>
          <w:rFonts w:eastAsiaTheme="majorEastAsia" w:cstheme="majorBidi"/>
          <w:sz w:val="24"/>
          <w:szCs w:val="24"/>
        </w:rPr>
        <w:t xml:space="preserve">, there are </w:t>
      </w:r>
      <w:r w:rsidRPr="00F57577">
        <w:rPr>
          <w:rFonts w:eastAsiaTheme="majorEastAsia" w:cstheme="majorBidi"/>
          <w:sz w:val="24"/>
          <w:szCs w:val="24"/>
        </w:rPr>
        <w:lastRenderedPageBreak/>
        <w:t xml:space="preserve">significant gaps in research </w:t>
      </w:r>
      <w:r w:rsidR="0085473E">
        <w:rPr>
          <w:rFonts w:eastAsiaTheme="majorEastAsia" w:cstheme="majorBidi"/>
          <w:sz w:val="24"/>
          <w:szCs w:val="24"/>
        </w:rPr>
        <w:t>focused on</w:t>
      </w:r>
      <w:r w:rsidRPr="00F57577">
        <w:rPr>
          <w:rFonts w:eastAsiaTheme="majorEastAsia" w:cstheme="majorBidi"/>
          <w:sz w:val="24"/>
          <w:szCs w:val="24"/>
        </w:rPr>
        <w:t xml:space="preserve"> the impact of career-interventions on aspirations and the choices made by young people. </w:t>
      </w:r>
      <w:r w:rsidR="00B403CF">
        <w:rPr>
          <w:rFonts w:eastAsiaTheme="majorEastAsia" w:cstheme="majorBidi"/>
          <w:sz w:val="24"/>
          <w:szCs w:val="24"/>
        </w:rPr>
        <w:t xml:space="preserve">What matters to </w:t>
      </w:r>
      <w:r w:rsidR="001303DE">
        <w:rPr>
          <w:rFonts w:eastAsiaTheme="majorEastAsia" w:cstheme="majorBidi"/>
          <w:sz w:val="24"/>
          <w:szCs w:val="24"/>
        </w:rPr>
        <w:t>the youth of today</w:t>
      </w:r>
      <w:r w:rsidRPr="00F57577">
        <w:rPr>
          <w:rFonts w:eastAsiaTheme="majorEastAsia" w:cstheme="majorBidi"/>
          <w:sz w:val="24"/>
          <w:szCs w:val="24"/>
        </w:rPr>
        <w:t xml:space="preserve">? </w:t>
      </w:r>
      <w:r w:rsidR="00B403CF">
        <w:rPr>
          <w:rFonts w:eastAsiaTheme="majorEastAsia" w:cstheme="majorBidi"/>
          <w:sz w:val="24"/>
          <w:szCs w:val="24"/>
        </w:rPr>
        <w:t>What influences the choices that young people make</w:t>
      </w:r>
      <w:r w:rsidRPr="00F57577">
        <w:rPr>
          <w:rFonts w:eastAsiaTheme="majorEastAsia" w:cstheme="majorBidi"/>
          <w:sz w:val="24"/>
          <w:szCs w:val="24"/>
        </w:rPr>
        <w:t xml:space="preserve">? These questions are mutually relevant because the extent to which aspirations and ambitions can be </w:t>
      </w:r>
      <w:r w:rsidR="00BC6644" w:rsidRPr="00F57577">
        <w:rPr>
          <w:rFonts w:eastAsiaTheme="majorEastAsia" w:cstheme="majorBidi"/>
          <w:sz w:val="24"/>
          <w:szCs w:val="24"/>
        </w:rPr>
        <w:t>influenced</w:t>
      </w:r>
      <w:r w:rsidRPr="00F57577">
        <w:rPr>
          <w:rFonts w:eastAsiaTheme="majorEastAsia" w:cstheme="majorBidi"/>
          <w:sz w:val="24"/>
          <w:szCs w:val="24"/>
        </w:rPr>
        <w:t xml:space="preserve"> to support attainment and occupational outcomes, could prove significant when implementing an effective in-school career-intervention </w:t>
      </w:r>
      <w:r w:rsidRPr="004D031F">
        <w:rPr>
          <w:rFonts w:eastAsiaTheme="majorEastAsia" w:cstheme="majorBidi"/>
          <w:sz w:val="24"/>
          <w:szCs w:val="24"/>
        </w:rPr>
        <w:t>program</w:t>
      </w:r>
      <w:r w:rsidR="008A46C9" w:rsidRPr="004D031F">
        <w:rPr>
          <w:rFonts w:eastAsiaTheme="majorEastAsia" w:cstheme="majorBidi"/>
          <w:sz w:val="24"/>
          <w:szCs w:val="24"/>
        </w:rPr>
        <w:t xml:space="preserve"> </w:t>
      </w:r>
      <w:r w:rsidR="000722ED" w:rsidRPr="004D031F">
        <w:rPr>
          <w:rFonts w:eastAsiaTheme="majorEastAsia" w:cstheme="majorBidi"/>
          <w:sz w:val="24"/>
          <w:szCs w:val="24"/>
        </w:rPr>
        <w:t>(Hughes, et al, 2016)</w:t>
      </w:r>
      <w:r w:rsidRPr="004D031F">
        <w:rPr>
          <w:rFonts w:eastAsiaTheme="majorEastAsia" w:cstheme="majorBidi"/>
          <w:sz w:val="24"/>
          <w:szCs w:val="24"/>
        </w:rPr>
        <w:t xml:space="preserve">. </w:t>
      </w:r>
      <w:r w:rsidRPr="00F57577">
        <w:rPr>
          <w:rFonts w:eastAsiaTheme="majorEastAsia" w:cstheme="majorBidi"/>
          <w:sz w:val="24"/>
          <w:szCs w:val="24"/>
        </w:rPr>
        <w:t xml:space="preserve">Strategies that positively support retention in employment, education and training are also considered to be an optimal solution to reducing youth unemployment figures, </w:t>
      </w:r>
      <w:r w:rsidR="00080B5D">
        <w:rPr>
          <w:rFonts w:eastAsiaTheme="majorEastAsia" w:cstheme="majorBidi"/>
          <w:sz w:val="24"/>
          <w:szCs w:val="24"/>
        </w:rPr>
        <w:t>in addition to</w:t>
      </w:r>
      <w:r w:rsidRPr="00F57577">
        <w:rPr>
          <w:rFonts w:eastAsiaTheme="majorEastAsia" w:cstheme="majorBidi"/>
          <w:sz w:val="24"/>
          <w:szCs w:val="24"/>
        </w:rPr>
        <w:t xml:space="preserve"> encouraging economic growth and social development </w:t>
      </w:r>
      <w:r w:rsidRPr="004D031F">
        <w:rPr>
          <w:rFonts w:eastAsiaTheme="majorEastAsia" w:cstheme="majorBidi"/>
          <w:sz w:val="24"/>
          <w:szCs w:val="24"/>
        </w:rPr>
        <w:t xml:space="preserve">(Scott, Fowler and </w:t>
      </w:r>
      <w:proofErr w:type="spellStart"/>
      <w:r w:rsidRPr="004D031F">
        <w:rPr>
          <w:rFonts w:eastAsiaTheme="majorEastAsia" w:cstheme="majorBidi"/>
          <w:sz w:val="24"/>
          <w:szCs w:val="24"/>
        </w:rPr>
        <w:t>McGorry</w:t>
      </w:r>
      <w:proofErr w:type="spellEnd"/>
      <w:r w:rsidRPr="004D031F">
        <w:rPr>
          <w:rFonts w:eastAsiaTheme="majorEastAsia" w:cstheme="majorBidi"/>
          <w:sz w:val="24"/>
          <w:szCs w:val="24"/>
        </w:rPr>
        <w:t xml:space="preserve">, 2013). </w:t>
      </w:r>
      <w:r w:rsidR="00AE5645">
        <w:rPr>
          <w:rFonts w:eastAsiaTheme="majorEastAsia" w:cstheme="majorBidi"/>
          <w:sz w:val="24"/>
          <w:szCs w:val="24"/>
        </w:rPr>
        <w:t>An exploration of these factors, therefore</w:t>
      </w:r>
      <w:r w:rsidR="000722ED">
        <w:rPr>
          <w:rFonts w:eastAsiaTheme="majorEastAsia" w:cstheme="majorBidi"/>
          <w:sz w:val="24"/>
          <w:szCs w:val="24"/>
        </w:rPr>
        <w:t xml:space="preserve">, </w:t>
      </w:r>
      <w:r w:rsidR="00AE5645">
        <w:rPr>
          <w:rFonts w:eastAsiaTheme="majorEastAsia" w:cstheme="majorBidi"/>
          <w:sz w:val="24"/>
          <w:szCs w:val="24"/>
        </w:rPr>
        <w:t>is</w:t>
      </w:r>
      <w:r w:rsidRPr="00F57577">
        <w:rPr>
          <w:rFonts w:eastAsiaTheme="majorEastAsia" w:cstheme="majorBidi"/>
          <w:sz w:val="24"/>
          <w:szCs w:val="24"/>
        </w:rPr>
        <w:t xml:space="preserve"> especially applicable to a secondary school with 52% of its students residing within 20% of the most deprived areas of Wales and with 30% of its student population eligible for free school meals</w:t>
      </w:r>
      <w:r w:rsidR="004D031F">
        <w:rPr>
          <w:rFonts w:eastAsiaTheme="majorEastAsia" w:cstheme="majorBidi"/>
          <w:sz w:val="24"/>
          <w:szCs w:val="24"/>
        </w:rPr>
        <w:t xml:space="preserve"> </w:t>
      </w:r>
      <w:r w:rsidR="004D031F" w:rsidRPr="00F57577">
        <w:rPr>
          <w:rFonts w:eastAsiaTheme="majorEastAsia" w:cstheme="majorBidi"/>
          <w:sz w:val="24"/>
          <w:szCs w:val="24"/>
        </w:rPr>
        <w:t>(</w:t>
      </w:r>
      <w:r w:rsidR="004D031F" w:rsidRPr="004D031F">
        <w:rPr>
          <w:rFonts w:eastAsiaTheme="majorEastAsia" w:cstheme="majorBidi"/>
          <w:sz w:val="24"/>
          <w:szCs w:val="24"/>
        </w:rPr>
        <w:t xml:space="preserve">Stats Wales: </w:t>
      </w:r>
      <w:proofErr w:type="spellStart"/>
      <w:r w:rsidR="004D031F" w:rsidRPr="004D031F">
        <w:rPr>
          <w:rFonts w:eastAsiaTheme="majorEastAsia" w:cstheme="majorBidi"/>
          <w:sz w:val="24"/>
          <w:szCs w:val="24"/>
        </w:rPr>
        <w:t>WiMD</w:t>
      </w:r>
      <w:proofErr w:type="spellEnd"/>
      <w:r w:rsidR="004D031F" w:rsidRPr="004D031F">
        <w:rPr>
          <w:rFonts w:eastAsiaTheme="majorEastAsia" w:cstheme="majorBidi"/>
          <w:sz w:val="24"/>
          <w:szCs w:val="24"/>
        </w:rPr>
        <w:t>, 2019</w:t>
      </w:r>
      <w:r w:rsidR="004D031F">
        <w:rPr>
          <w:rFonts w:eastAsiaTheme="majorEastAsia" w:cstheme="majorBidi"/>
          <w:sz w:val="24"/>
          <w:szCs w:val="24"/>
        </w:rPr>
        <w:t>)</w:t>
      </w:r>
      <w:r>
        <w:rPr>
          <w:rFonts w:eastAsiaTheme="majorEastAsia" w:cstheme="majorBidi"/>
          <w:sz w:val="24"/>
          <w:szCs w:val="24"/>
        </w:rPr>
        <w:t>.</w:t>
      </w:r>
    </w:p>
    <w:p w:rsidR="00F57577" w:rsidRPr="00F57577" w:rsidRDefault="00F57577" w:rsidP="00F57577">
      <w:pPr>
        <w:spacing w:line="252" w:lineRule="auto"/>
        <w:rPr>
          <w:rFonts w:asciiTheme="majorHAnsi" w:eastAsiaTheme="majorEastAsia" w:hAnsiTheme="majorHAnsi" w:cstheme="majorBidi"/>
        </w:rPr>
      </w:pPr>
    </w:p>
    <w:p w:rsidR="00F57577" w:rsidRPr="00DE0374" w:rsidRDefault="00F57577" w:rsidP="007636FF">
      <w:pPr>
        <w:spacing w:line="480" w:lineRule="auto"/>
        <w:jc w:val="both"/>
        <w:rPr>
          <w:rFonts w:eastAsiaTheme="majorEastAsia" w:cstheme="majorBidi"/>
          <w:b/>
          <w:sz w:val="28"/>
          <w:szCs w:val="28"/>
        </w:rPr>
      </w:pPr>
      <w:r w:rsidRPr="00DE0374">
        <w:rPr>
          <w:rFonts w:eastAsiaTheme="majorEastAsia" w:cstheme="majorBidi"/>
          <w:b/>
          <w:sz w:val="28"/>
          <w:szCs w:val="28"/>
        </w:rPr>
        <w:t xml:space="preserve">Rationale for the </w:t>
      </w:r>
      <w:r w:rsidR="00D021D6" w:rsidRPr="00DE0374">
        <w:rPr>
          <w:rFonts w:eastAsiaTheme="majorEastAsia" w:cstheme="majorBidi"/>
          <w:b/>
          <w:sz w:val="28"/>
          <w:szCs w:val="28"/>
        </w:rPr>
        <w:t>area of Research</w:t>
      </w:r>
      <w:r w:rsidRPr="00DE0374">
        <w:rPr>
          <w:rFonts w:eastAsiaTheme="majorEastAsia" w:cstheme="majorBidi"/>
          <w:b/>
          <w:sz w:val="28"/>
          <w:szCs w:val="28"/>
        </w:rPr>
        <w:t>:</w:t>
      </w:r>
    </w:p>
    <w:p w:rsidR="008B52B4" w:rsidRDefault="00763573" w:rsidP="007636FF">
      <w:pPr>
        <w:spacing w:line="480" w:lineRule="auto"/>
        <w:jc w:val="both"/>
        <w:rPr>
          <w:rFonts w:eastAsiaTheme="majorEastAsia" w:cstheme="majorBidi"/>
          <w:sz w:val="24"/>
          <w:szCs w:val="24"/>
        </w:rPr>
      </w:pPr>
      <w:r>
        <w:rPr>
          <w:rFonts w:eastAsiaTheme="majorEastAsia" w:cs="Arial"/>
          <w:color w:val="222222"/>
          <w:sz w:val="24"/>
          <w:szCs w:val="24"/>
          <w:shd w:val="clear" w:color="auto" w:fill="FFFFFF"/>
        </w:rPr>
        <w:t>N</w:t>
      </w:r>
      <w:r w:rsidR="00F57577" w:rsidRPr="00F57577">
        <w:rPr>
          <w:rFonts w:eastAsiaTheme="majorEastAsia" w:cs="Arial"/>
          <w:color w:val="222222"/>
          <w:sz w:val="24"/>
          <w:szCs w:val="24"/>
          <w:shd w:val="clear" w:color="auto" w:fill="FFFFFF"/>
        </w:rPr>
        <w:t>ationally,</w:t>
      </w:r>
      <w:r w:rsidR="00F57577" w:rsidRPr="00F57577">
        <w:rPr>
          <w:rFonts w:ascii="Arial" w:eastAsiaTheme="majorEastAsia" w:hAnsi="Arial" w:cs="Arial"/>
          <w:color w:val="222222"/>
          <w:shd w:val="clear" w:color="auto" w:fill="FFFFFF"/>
        </w:rPr>
        <w:t xml:space="preserve"> </w:t>
      </w:r>
      <w:r w:rsidR="00530411">
        <w:rPr>
          <w:rFonts w:eastAsiaTheme="majorEastAsia" w:cstheme="majorBidi"/>
          <w:sz w:val="24"/>
          <w:szCs w:val="24"/>
        </w:rPr>
        <w:t>Key Performance I</w:t>
      </w:r>
      <w:r w:rsidR="00F57577" w:rsidRPr="00F57577">
        <w:rPr>
          <w:rFonts w:eastAsiaTheme="majorEastAsia" w:cstheme="majorBidi"/>
          <w:sz w:val="24"/>
          <w:szCs w:val="24"/>
        </w:rPr>
        <w:t xml:space="preserve">ndicators </w:t>
      </w:r>
      <w:r>
        <w:rPr>
          <w:rFonts w:eastAsiaTheme="majorEastAsia" w:cstheme="majorBidi"/>
          <w:sz w:val="24"/>
          <w:szCs w:val="24"/>
        </w:rPr>
        <w:t>support theoretical research</w:t>
      </w:r>
      <w:r w:rsidR="00F57577" w:rsidRPr="00F57577">
        <w:rPr>
          <w:rFonts w:eastAsiaTheme="majorEastAsia" w:cstheme="majorBidi"/>
          <w:sz w:val="24"/>
          <w:szCs w:val="24"/>
        </w:rPr>
        <w:t xml:space="preserve"> that young people from disadvantaged backgrounds unambiguously fair less well in school when compared to their more “affluent” peers </w:t>
      </w:r>
      <w:r w:rsidRPr="00763573">
        <w:rPr>
          <w:rFonts w:eastAsiaTheme="majorEastAsia" w:cstheme="majorBidi"/>
          <w:sz w:val="24"/>
          <w:szCs w:val="24"/>
        </w:rPr>
        <w:t>(</w:t>
      </w:r>
      <w:proofErr w:type="spellStart"/>
      <w:r w:rsidRPr="00E12656">
        <w:rPr>
          <w:rFonts w:eastAsiaTheme="majorEastAsia" w:cstheme="majorBidi"/>
          <w:sz w:val="24"/>
          <w:szCs w:val="24"/>
        </w:rPr>
        <w:t>Gov.wales</w:t>
      </w:r>
      <w:proofErr w:type="spellEnd"/>
      <w:r w:rsidRPr="00E12656">
        <w:rPr>
          <w:rFonts w:eastAsiaTheme="majorEastAsia" w:cstheme="majorBidi"/>
          <w:sz w:val="24"/>
          <w:szCs w:val="24"/>
        </w:rPr>
        <w:t>, 2019</w:t>
      </w:r>
      <w:r w:rsidRPr="00763573">
        <w:rPr>
          <w:rFonts w:eastAsiaTheme="majorEastAsia" w:cstheme="majorBidi"/>
          <w:sz w:val="24"/>
          <w:szCs w:val="24"/>
        </w:rPr>
        <w:t xml:space="preserve">), </w:t>
      </w:r>
      <w:r w:rsidR="00F57577" w:rsidRPr="00F57577">
        <w:rPr>
          <w:rFonts w:eastAsiaTheme="majorEastAsia" w:cstheme="majorBidi"/>
          <w:sz w:val="24"/>
          <w:szCs w:val="24"/>
        </w:rPr>
        <w:t xml:space="preserve">Of particular concern to the current study is the proposition that teenagers from </w:t>
      </w:r>
      <w:r w:rsidR="00530411">
        <w:rPr>
          <w:rFonts w:eastAsiaTheme="majorEastAsia" w:cstheme="majorBidi"/>
          <w:sz w:val="24"/>
          <w:szCs w:val="24"/>
        </w:rPr>
        <w:t>disadvantaged</w:t>
      </w:r>
      <w:r w:rsidR="00F57577" w:rsidRPr="00F57577">
        <w:rPr>
          <w:rFonts w:eastAsiaTheme="majorEastAsia" w:cstheme="majorBidi"/>
          <w:sz w:val="24"/>
          <w:szCs w:val="24"/>
        </w:rPr>
        <w:t xml:space="preserve"> socio-economic areas are more likely to underestimate the association between career-aspirations and educational goals (</w:t>
      </w:r>
      <w:r w:rsidR="00BE1286" w:rsidRPr="00E12656">
        <w:rPr>
          <w:rFonts w:eastAsiaTheme="majorEastAsia" w:cstheme="majorBidi"/>
          <w:sz w:val="24"/>
          <w:szCs w:val="24"/>
        </w:rPr>
        <w:t>Hughes, et al</w:t>
      </w:r>
      <w:r w:rsidR="00F57577" w:rsidRPr="00E12656">
        <w:rPr>
          <w:rFonts w:eastAsiaTheme="majorEastAsia" w:cstheme="majorBidi"/>
          <w:sz w:val="24"/>
          <w:szCs w:val="24"/>
        </w:rPr>
        <w:t>, 2016</w:t>
      </w:r>
      <w:r w:rsidR="00F57577" w:rsidRPr="00F57577">
        <w:rPr>
          <w:rFonts w:eastAsiaTheme="majorEastAsia" w:cstheme="majorBidi"/>
          <w:sz w:val="24"/>
          <w:szCs w:val="24"/>
        </w:rPr>
        <w:t xml:space="preserve">), and </w:t>
      </w:r>
      <w:r w:rsidR="00530411">
        <w:rPr>
          <w:rFonts w:eastAsiaTheme="majorEastAsia" w:cstheme="majorBidi"/>
          <w:sz w:val="24"/>
          <w:szCs w:val="24"/>
        </w:rPr>
        <w:t xml:space="preserve">that </w:t>
      </w:r>
      <w:r w:rsidR="00F57577" w:rsidRPr="00F57577">
        <w:rPr>
          <w:rFonts w:eastAsiaTheme="majorEastAsia" w:cstheme="majorBidi"/>
          <w:sz w:val="24"/>
          <w:szCs w:val="24"/>
        </w:rPr>
        <w:t xml:space="preserve">this misalignment increases the risk </w:t>
      </w:r>
      <w:r w:rsidR="00163B7A">
        <w:rPr>
          <w:rFonts w:eastAsiaTheme="majorEastAsia" w:cstheme="majorBidi"/>
          <w:sz w:val="24"/>
          <w:szCs w:val="24"/>
        </w:rPr>
        <w:t>of a young person becoming NEET (N</w:t>
      </w:r>
      <w:r w:rsidR="00E35426">
        <w:rPr>
          <w:rFonts w:eastAsiaTheme="majorEastAsia" w:cstheme="majorBidi"/>
          <w:sz w:val="24"/>
          <w:szCs w:val="24"/>
        </w:rPr>
        <w:t>ot in Education, Employment or T</w:t>
      </w:r>
      <w:r w:rsidR="00163B7A">
        <w:rPr>
          <w:rFonts w:eastAsiaTheme="majorEastAsia" w:cstheme="majorBidi"/>
          <w:sz w:val="24"/>
          <w:szCs w:val="24"/>
        </w:rPr>
        <w:t>raining)</w:t>
      </w:r>
      <w:r w:rsidR="00F57577" w:rsidRPr="00F57577">
        <w:rPr>
          <w:rFonts w:eastAsiaTheme="majorEastAsia" w:cstheme="majorBidi"/>
          <w:sz w:val="24"/>
          <w:szCs w:val="24"/>
        </w:rPr>
        <w:t xml:space="preserve"> (</w:t>
      </w:r>
      <w:r w:rsidR="00E12656">
        <w:rPr>
          <w:rFonts w:eastAsiaTheme="majorEastAsia" w:cstheme="majorBidi"/>
          <w:sz w:val="24"/>
          <w:szCs w:val="24"/>
        </w:rPr>
        <w:t>Estyn, 2015</w:t>
      </w:r>
      <w:r>
        <w:rPr>
          <w:rFonts w:eastAsiaTheme="majorEastAsia" w:cstheme="majorBidi"/>
          <w:sz w:val="24"/>
          <w:szCs w:val="24"/>
        </w:rPr>
        <w:t xml:space="preserve">). The </w:t>
      </w:r>
      <w:r w:rsidR="0031384F">
        <w:rPr>
          <w:rFonts w:eastAsiaTheme="majorEastAsia" w:cstheme="majorBidi"/>
          <w:sz w:val="24"/>
          <w:szCs w:val="24"/>
        </w:rPr>
        <w:t xml:space="preserve">subsequent </w:t>
      </w:r>
      <w:r w:rsidR="00447EA5">
        <w:rPr>
          <w:rFonts w:eastAsiaTheme="majorEastAsia" w:cstheme="majorBidi"/>
          <w:sz w:val="24"/>
          <w:szCs w:val="24"/>
        </w:rPr>
        <w:t>issues</w:t>
      </w:r>
      <w:r w:rsidR="00F57577" w:rsidRPr="00F57577">
        <w:rPr>
          <w:rFonts w:eastAsiaTheme="majorEastAsia" w:cstheme="majorBidi"/>
          <w:sz w:val="24"/>
          <w:szCs w:val="24"/>
        </w:rPr>
        <w:t xml:space="preserve"> associated with adolescents and young adults becoming NEET are often more than econom</w:t>
      </w:r>
      <w:r w:rsidR="00F57577" w:rsidRPr="00E12656">
        <w:rPr>
          <w:rFonts w:eastAsiaTheme="majorEastAsia" w:cstheme="majorBidi"/>
          <w:sz w:val="24"/>
          <w:szCs w:val="24"/>
        </w:rPr>
        <w:t xml:space="preserve">ic (Scott, Fowler and </w:t>
      </w:r>
      <w:proofErr w:type="spellStart"/>
      <w:r w:rsidR="00F57577" w:rsidRPr="00E12656">
        <w:rPr>
          <w:rFonts w:eastAsiaTheme="majorEastAsia" w:cstheme="majorBidi"/>
          <w:sz w:val="24"/>
          <w:szCs w:val="24"/>
        </w:rPr>
        <w:t>McGorry</w:t>
      </w:r>
      <w:proofErr w:type="spellEnd"/>
      <w:r w:rsidR="00F57577" w:rsidRPr="00E12656">
        <w:rPr>
          <w:rFonts w:eastAsiaTheme="majorEastAsia" w:cstheme="majorBidi"/>
          <w:sz w:val="24"/>
          <w:szCs w:val="24"/>
        </w:rPr>
        <w:t xml:space="preserve">, 2013), </w:t>
      </w:r>
      <w:r w:rsidR="00F57577" w:rsidRPr="00F57577">
        <w:rPr>
          <w:rFonts w:eastAsiaTheme="majorEastAsia" w:cstheme="majorBidi"/>
          <w:sz w:val="24"/>
          <w:szCs w:val="24"/>
        </w:rPr>
        <w:t xml:space="preserve">with research indicating that there is also a strong association </w:t>
      </w:r>
      <w:r w:rsidR="00F57577" w:rsidRPr="00F57577">
        <w:rPr>
          <w:rFonts w:eastAsiaTheme="majorEastAsia" w:cstheme="majorBidi"/>
          <w:sz w:val="24"/>
          <w:szCs w:val="24"/>
        </w:rPr>
        <w:lastRenderedPageBreak/>
        <w:t>with mental health issues (</w:t>
      </w:r>
      <w:r w:rsidR="00F57577" w:rsidRPr="00E12656">
        <w:rPr>
          <w:rFonts w:eastAsiaTheme="majorEastAsia" w:cstheme="majorBidi"/>
          <w:sz w:val="24"/>
          <w:szCs w:val="24"/>
        </w:rPr>
        <w:t>WHO, 2012</w:t>
      </w:r>
      <w:r w:rsidR="00F57577" w:rsidRPr="00F57577">
        <w:rPr>
          <w:rFonts w:eastAsiaTheme="majorEastAsia" w:cstheme="majorBidi"/>
          <w:sz w:val="24"/>
          <w:szCs w:val="24"/>
        </w:rPr>
        <w:t>), crime</w:t>
      </w:r>
      <w:r w:rsidR="00F57577" w:rsidRPr="00F57577">
        <w:rPr>
          <w:rFonts w:eastAsiaTheme="majorEastAsia" w:cstheme="majorBidi"/>
          <w:color w:val="FF0000"/>
          <w:sz w:val="24"/>
          <w:szCs w:val="24"/>
        </w:rPr>
        <w:t xml:space="preserve"> </w:t>
      </w:r>
      <w:r w:rsidR="00F57577" w:rsidRPr="00F57577">
        <w:rPr>
          <w:rFonts w:eastAsiaTheme="majorEastAsia" w:cstheme="majorBidi"/>
          <w:sz w:val="24"/>
          <w:szCs w:val="24"/>
        </w:rPr>
        <w:t>(</w:t>
      </w:r>
      <w:r w:rsidR="00F57577" w:rsidRPr="00E12656">
        <w:rPr>
          <w:rFonts w:eastAsiaTheme="majorEastAsia" w:cstheme="majorBidi"/>
          <w:sz w:val="24"/>
          <w:szCs w:val="24"/>
        </w:rPr>
        <w:t xml:space="preserve">Staff and </w:t>
      </w:r>
      <w:proofErr w:type="spellStart"/>
      <w:r w:rsidR="00F57577" w:rsidRPr="00E12656">
        <w:rPr>
          <w:rFonts w:eastAsiaTheme="majorEastAsia" w:cstheme="majorBidi"/>
          <w:sz w:val="24"/>
          <w:szCs w:val="24"/>
        </w:rPr>
        <w:t>Kreager</w:t>
      </w:r>
      <w:proofErr w:type="spellEnd"/>
      <w:r w:rsidR="00F57577" w:rsidRPr="00E12656">
        <w:rPr>
          <w:rFonts w:eastAsiaTheme="majorEastAsia" w:cstheme="majorBidi"/>
          <w:sz w:val="24"/>
          <w:szCs w:val="24"/>
        </w:rPr>
        <w:t>, 2008</w:t>
      </w:r>
      <w:r w:rsidR="00F57577" w:rsidRPr="00F57577">
        <w:rPr>
          <w:rFonts w:eastAsiaTheme="majorEastAsia" w:cstheme="majorBidi"/>
          <w:sz w:val="24"/>
          <w:szCs w:val="24"/>
        </w:rPr>
        <w:t xml:space="preserve">), and increased mortality rates </w:t>
      </w:r>
      <w:r w:rsidR="00F57577" w:rsidRPr="00E12656">
        <w:rPr>
          <w:rFonts w:eastAsiaTheme="majorEastAsia" w:cstheme="majorBidi"/>
          <w:sz w:val="24"/>
          <w:szCs w:val="24"/>
        </w:rPr>
        <w:t xml:space="preserve">(Vogel, 2015). </w:t>
      </w:r>
      <w:r w:rsidR="00F57577" w:rsidRPr="00F57577">
        <w:rPr>
          <w:rFonts w:eastAsiaTheme="majorEastAsia" w:cstheme="majorBidi"/>
          <w:sz w:val="24"/>
          <w:szCs w:val="24"/>
        </w:rPr>
        <w:t>Furthermore, there is a significant body of evidence to suggest that young people are particularly vulnerable in terms of long-term employment prospects. In 2012, for example, 13% of 15-24 year olds were recorded as</w:t>
      </w:r>
      <w:r w:rsidR="00530411">
        <w:rPr>
          <w:rFonts w:eastAsiaTheme="majorEastAsia" w:cstheme="majorBidi"/>
          <w:sz w:val="24"/>
          <w:szCs w:val="24"/>
        </w:rPr>
        <w:t xml:space="preserve"> being</w:t>
      </w:r>
      <w:r w:rsidR="00F57577" w:rsidRPr="00F57577">
        <w:rPr>
          <w:rFonts w:eastAsiaTheme="majorEastAsia" w:cstheme="majorBidi"/>
          <w:sz w:val="24"/>
          <w:szCs w:val="24"/>
        </w:rPr>
        <w:t xml:space="preserve"> “</w:t>
      </w:r>
      <w:r w:rsidR="00F57577" w:rsidRPr="00F57577">
        <w:rPr>
          <w:rFonts w:eastAsiaTheme="majorEastAsia" w:cstheme="majorBidi"/>
          <w:i/>
          <w:sz w:val="24"/>
          <w:szCs w:val="24"/>
        </w:rPr>
        <w:t>economically inactive</w:t>
      </w:r>
      <w:r w:rsidR="00F57577" w:rsidRPr="00F57577">
        <w:rPr>
          <w:rFonts w:eastAsiaTheme="majorEastAsia" w:cstheme="majorBidi"/>
          <w:sz w:val="24"/>
          <w:szCs w:val="24"/>
        </w:rPr>
        <w:t xml:space="preserve">” across Europe </w:t>
      </w:r>
      <w:r w:rsidR="00F57577" w:rsidRPr="00E12656">
        <w:rPr>
          <w:rFonts w:eastAsiaTheme="majorEastAsia" w:cstheme="majorBidi"/>
          <w:sz w:val="24"/>
          <w:szCs w:val="24"/>
        </w:rPr>
        <w:t xml:space="preserve">(Scott, Fowler and </w:t>
      </w:r>
      <w:proofErr w:type="spellStart"/>
      <w:r w:rsidR="00F57577" w:rsidRPr="00E12656">
        <w:rPr>
          <w:rFonts w:eastAsiaTheme="majorEastAsia" w:cstheme="majorBidi"/>
          <w:sz w:val="24"/>
          <w:szCs w:val="24"/>
        </w:rPr>
        <w:t>McGorry</w:t>
      </w:r>
      <w:proofErr w:type="spellEnd"/>
      <w:r w:rsidR="00F57577" w:rsidRPr="00E12656">
        <w:rPr>
          <w:rFonts w:eastAsiaTheme="majorEastAsia" w:cstheme="majorBidi"/>
          <w:sz w:val="24"/>
          <w:szCs w:val="24"/>
        </w:rPr>
        <w:t xml:space="preserve">, 2013, p8). </w:t>
      </w:r>
      <w:r w:rsidR="00F57577" w:rsidRPr="00F57577">
        <w:rPr>
          <w:rFonts w:eastAsiaTheme="majorEastAsia" w:cstheme="majorBidi"/>
          <w:sz w:val="24"/>
          <w:szCs w:val="24"/>
        </w:rPr>
        <w:t xml:space="preserve">Although </w:t>
      </w:r>
      <w:r w:rsidR="008B52B4">
        <w:rPr>
          <w:rFonts w:eastAsiaTheme="majorEastAsia" w:cstheme="majorBidi"/>
          <w:sz w:val="24"/>
          <w:szCs w:val="24"/>
        </w:rPr>
        <w:t xml:space="preserve">these statistics </w:t>
      </w:r>
      <w:r w:rsidR="00E35426">
        <w:rPr>
          <w:rFonts w:eastAsiaTheme="majorEastAsia" w:cstheme="majorBidi"/>
          <w:sz w:val="24"/>
          <w:szCs w:val="24"/>
        </w:rPr>
        <w:t xml:space="preserve">reflect </w:t>
      </w:r>
      <w:r w:rsidR="00F57577" w:rsidRPr="00F57577">
        <w:rPr>
          <w:rFonts w:eastAsiaTheme="majorEastAsia" w:cstheme="majorBidi"/>
          <w:sz w:val="24"/>
          <w:szCs w:val="24"/>
        </w:rPr>
        <w:t xml:space="preserve">a rising youth population, it is </w:t>
      </w:r>
      <w:r w:rsidR="00530411">
        <w:rPr>
          <w:rFonts w:eastAsiaTheme="majorEastAsia" w:cstheme="majorBidi"/>
          <w:sz w:val="24"/>
          <w:szCs w:val="24"/>
        </w:rPr>
        <w:t xml:space="preserve">also </w:t>
      </w:r>
      <w:r w:rsidR="00E35426">
        <w:rPr>
          <w:rFonts w:eastAsiaTheme="majorEastAsia" w:cstheme="majorBidi"/>
          <w:sz w:val="24"/>
          <w:szCs w:val="24"/>
        </w:rPr>
        <w:t>suggested</w:t>
      </w:r>
      <w:r w:rsidR="00F57577" w:rsidRPr="00F57577">
        <w:rPr>
          <w:rFonts w:eastAsiaTheme="majorEastAsia" w:cstheme="majorBidi"/>
          <w:sz w:val="24"/>
          <w:szCs w:val="24"/>
        </w:rPr>
        <w:t xml:space="preserve"> that </w:t>
      </w:r>
      <w:r w:rsidR="008B52B4">
        <w:rPr>
          <w:rFonts w:eastAsiaTheme="majorEastAsia" w:cstheme="majorBidi"/>
          <w:sz w:val="24"/>
          <w:szCs w:val="24"/>
        </w:rPr>
        <w:t xml:space="preserve">the </w:t>
      </w:r>
      <w:r w:rsidR="00CD2BA3">
        <w:rPr>
          <w:rFonts w:eastAsiaTheme="majorEastAsia" w:cstheme="majorBidi"/>
          <w:sz w:val="24"/>
          <w:szCs w:val="24"/>
        </w:rPr>
        <w:t>persistent</w:t>
      </w:r>
      <w:r w:rsidR="00AF1C1D">
        <w:rPr>
          <w:rFonts w:eastAsiaTheme="majorEastAsia" w:cstheme="majorBidi"/>
          <w:sz w:val="24"/>
          <w:szCs w:val="24"/>
        </w:rPr>
        <w:t xml:space="preserve"> trend</w:t>
      </w:r>
      <w:r w:rsidR="008B52B4">
        <w:rPr>
          <w:rFonts w:eastAsiaTheme="majorEastAsia" w:cstheme="majorBidi"/>
          <w:sz w:val="24"/>
          <w:szCs w:val="24"/>
        </w:rPr>
        <w:t xml:space="preserve"> is </w:t>
      </w:r>
      <w:r w:rsidR="008B52B4" w:rsidRPr="008B52B4">
        <w:rPr>
          <w:rFonts w:eastAsiaTheme="majorEastAsia" w:cstheme="majorBidi"/>
          <w:sz w:val="24"/>
          <w:szCs w:val="24"/>
        </w:rPr>
        <w:t xml:space="preserve">exacerbated </w:t>
      </w:r>
      <w:r w:rsidR="008B52B4">
        <w:rPr>
          <w:rFonts w:eastAsiaTheme="majorEastAsia" w:cstheme="majorBidi"/>
          <w:sz w:val="24"/>
          <w:szCs w:val="24"/>
        </w:rPr>
        <w:t xml:space="preserve">by high numbers of students leaving school with </w:t>
      </w:r>
      <w:r w:rsidR="00F57577" w:rsidRPr="00F57577">
        <w:rPr>
          <w:rFonts w:eastAsiaTheme="majorEastAsia" w:cstheme="majorBidi"/>
          <w:sz w:val="24"/>
          <w:szCs w:val="24"/>
        </w:rPr>
        <w:t xml:space="preserve">inadequate skills </w:t>
      </w:r>
      <w:r w:rsidR="008B52B4">
        <w:rPr>
          <w:rFonts w:eastAsiaTheme="majorEastAsia" w:cstheme="majorBidi"/>
          <w:sz w:val="24"/>
          <w:szCs w:val="24"/>
        </w:rPr>
        <w:t xml:space="preserve">to </w:t>
      </w:r>
      <w:r w:rsidR="002634B5">
        <w:rPr>
          <w:rFonts w:eastAsiaTheme="majorEastAsia" w:cstheme="majorBidi"/>
          <w:sz w:val="24"/>
          <w:szCs w:val="24"/>
        </w:rPr>
        <w:t>prepare them as they enter an</w:t>
      </w:r>
      <w:r w:rsidR="00F57577" w:rsidRPr="00F57577">
        <w:rPr>
          <w:rFonts w:eastAsiaTheme="majorEastAsia" w:cstheme="majorBidi"/>
          <w:sz w:val="24"/>
          <w:szCs w:val="24"/>
        </w:rPr>
        <w:t xml:space="preserve"> inflexible labour market (</w:t>
      </w:r>
      <w:r w:rsidR="00F57577" w:rsidRPr="00E12656">
        <w:rPr>
          <w:rFonts w:eastAsiaTheme="majorEastAsia" w:cstheme="majorBidi"/>
          <w:sz w:val="24"/>
          <w:szCs w:val="24"/>
        </w:rPr>
        <w:t xml:space="preserve">Vogel, 2015). </w:t>
      </w:r>
    </w:p>
    <w:p w:rsidR="00F57577" w:rsidRPr="00F57577" w:rsidRDefault="00F57577" w:rsidP="006C1C63">
      <w:pPr>
        <w:spacing w:line="480" w:lineRule="auto"/>
        <w:jc w:val="both"/>
        <w:rPr>
          <w:rFonts w:eastAsiaTheme="majorEastAsia" w:cstheme="majorBidi"/>
          <w:sz w:val="24"/>
          <w:szCs w:val="24"/>
        </w:rPr>
      </w:pPr>
      <w:r w:rsidRPr="00F57577">
        <w:rPr>
          <w:rFonts w:eastAsiaTheme="majorEastAsia" w:cstheme="majorBidi"/>
          <w:sz w:val="24"/>
          <w:szCs w:val="24"/>
        </w:rPr>
        <w:t xml:space="preserve">Teenagers in Wales </w:t>
      </w:r>
      <w:r w:rsidR="00BD4F54">
        <w:rPr>
          <w:rFonts w:eastAsiaTheme="majorEastAsia" w:cstheme="majorBidi"/>
          <w:sz w:val="24"/>
          <w:szCs w:val="24"/>
        </w:rPr>
        <w:t xml:space="preserve">therefore </w:t>
      </w:r>
      <w:r w:rsidRPr="00F57577">
        <w:rPr>
          <w:rFonts w:eastAsiaTheme="majorEastAsia" w:cstheme="majorBidi"/>
          <w:sz w:val="24"/>
          <w:szCs w:val="24"/>
        </w:rPr>
        <w:t xml:space="preserve">find themselves juxtaposed between </w:t>
      </w:r>
      <w:r w:rsidR="00CA7DF4">
        <w:rPr>
          <w:rFonts w:eastAsiaTheme="majorEastAsia" w:cstheme="majorBidi"/>
          <w:sz w:val="24"/>
          <w:szCs w:val="24"/>
        </w:rPr>
        <w:t xml:space="preserve">both </w:t>
      </w:r>
      <w:r w:rsidRPr="00F57577">
        <w:rPr>
          <w:rFonts w:eastAsiaTheme="majorEastAsia" w:cstheme="majorBidi"/>
          <w:sz w:val="24"/>
          <w:szCs w:val="24"/>
        </w:rPr>
        <w:t xml:space="preserve">a challenging economic climate and an </w:t>
      </w:r>
      <w:r w:rsidR="00CA7DF4">
        <w:rPr>
          <w:rFonts w:eastAsiaTheme="majorEastAsia" w:cstheme="majorBidi"/>
          <w:sz w:val="24"/>
          <w:szCs w:val="24"/>
        </w:rPr>
        <w:t>era</w:t>
      </w:r>
      <w:r w:rsidRPr="00F57577">
        <w:rPr>
          <w:rFonts w:eastAsiaTheme="majorEastAsia" w:cstheme="majorBidi"/>
          <w:sz w:val="24"/>
          <w:szCs w:val="24"/>
        </w:rPr>
        <w:t xml:space="preserve"> of </w:t>
      </w:r>
      <w:r w:rsidR="00191E15">
        <w:rPr>
          <w:rFonts w:eastAsiaTheme="majorEastAsia" w:cstheme="majorBidi"/>
          <w:sz w:val="24"/>
          <w:szCs w:val="24"/>
        </w:rPr>
        <w:t xml:space="preserve">significant </w:t>
      </w:r>
      <w:r w:rsidRPr="00F57577">
        <w:rPr>
          <w:rFonts w:eastAsiaTheme="majorEastAsia" w:cstheme="majorBidi"/>
          <w:sz w:val="24"/>
          <w:szCs w:val="24"/>
        </w:rPr>
        <w:t xml:space="preserve">educational reform, with a pedagogical shift from a content-driven </w:t>
      </w:r>
      <w:r w:rsidR="00BD4F54">
        <w:rPr>
          <w:rFonts w:eastAsiaTheme="majorEastAsia" w:cstheme="majorBidi"/>
          <w:sz w:val="24"/>
          <w:szCs w:val="24"/>
        </w:rPr>
        <w:t>to</w:t>
      </w:r>
      <w:r w:rsidR="003445E9">
        <w:rPr>
          <w:rFonts w:eastAsiaTheme="majorEastAsia" w:cstheme="majorBidi"/>
          <w:sz w:val="24"/>
          <w:szCs w:val="24"/>
        </w:rPr>
        <w:t xml:space="preserve"> a skills-focused </w:t>
      </w:r>
      <w:r w:rsidRPr="00E12656">
        <w:rPr>
          <w:rFonts w:eastAsiaTheme="majorEastAsia" w:cstheme="majorBidi"/>
          <w:sz w:val="24"/>
          <w:szCs w:val="24"/>
        </w:rPr>
        <w:t>curriculum (</w:t>
      </w:r>
      <w:r w:rsidR="003445E9" w:rsidRPr="00E12656">
        <w:rPr>
          <w:rFonts w:eastAsiaTheme="majorEastAsia" w:cstheme="majorBidi"/>
          <w:sz w:val="24"/>
          <w:szCs w:val="24"/>
        </w:rPr>
        <w:t xml:space="preserve">WAG, </w:t>
      </w:r>
      <w:r w:rsidRPr="00E12656">
        <w:rPr>
          <w:rFonts w:eastAsiaTheme="majorEastAsia" w:cstheme="majorBidi"/>
          <w:sz w:val="24"/>
          <w:szCs w:val="24"/>
        </w:rPr>
        <w:t>2015</w:t>
      </w:r>
      <w:r w:rsidRPr="00F57577">
        <w:rPr>
          <w:rFonts w:eastAsiaTheme="majorEastAsia" w:cstheme="majorBidi"/>
          <w:sz w:val="24"/>
          <w:szCs w:val="24"/>
        </w:rPr>
        <w:t>). Agai</w:t>
      </w:r>
      <w:r w:rsidR="00092530">
        <w:rPr>
          <w:rFonts w:eastAsiaTheme="majorEastAsia" w:cstheme="majorBidi"/>
          <w:sz w:val="24"/>
          <w:szCs w:val="24"/>
        </w:rPr>
        <w:t>nst the backdrop of a National M</w:t>
      </w:r>
      <w:r w:rsidRPr="00F57577">
        <w:rPr>
          <w:rFonts w:eastAsiaTheme="majorEastAsia" w:cstheme="majorBidi"/>
          <w:sz w:val="24"/>
          <w:szCs w:val="24"/>
        </w:rPr>
        <w:t>ission that prioritises “</w:t>
      </w:r>
      <w:r w:rsidRPr="00F57577">
        <w:rPr>
          <w:rFonts w:eastAsiaTheme="majorEastAsia" w:cstheme="majorBidi"/>
          <w:i/>
          <w:sz w:val="24"/>
          <w:szCs w:val="24"/>
        </w:rPr>
        <w:t>delivering individual and national prosperity</w:t>
      </w:r>
      <w:r w:rsidRPr="00F57577">
        <w:rPr>
          <w:rFonts w:eastAsiaTheme="majorEastAsia" w:cstheme="majorBidi"/>
          <w:sz w:val="24"/>
          <w:szCs w:val="24"/>
        </w:rPr>
        <w:t>”</w:t>
      </w:r>
      <w:r w:rsidRPr="00E245F3">
        <w:rPr>
          <w:rFonts w:eastAsiaTheme="majorEastAsia" w:cstheme="majorBidi"/>
          <w:sz w:val="24"/>
          <w:szCs w:val="24"/>
        </w:rPr>
        <w:t xml:space="preserve"> (</w:t>
      </w:r>
      <w:r w:rsidR="00E245F3" w:rsidRPr="00E245F3">
        <w:rPr>
          <w:rFonts w:eastAsiaTheme="majorEastAsia" w:cstheme="majorBidi"/>
          <w:sz w:val="24"/>
          <w:szCs w:val="24"/>
        </w:rPr>
        <w:t>WAG</w:t>
      </w:r>
      <w:r w:rsidR="00CE415F">
        <w:rPr>
          <w:rFonts w:eastAsiaTheme="majorEastAsia" w:cstheme="majorBidi"/>
          <w:sz w:val="24"/>
          <w:szCs w:val="24"/>
        </w:rPr>
        <w:t xml:space="preserve"> </w:t>
      </w:r>
      <w:r w:rsidR="00E245F3" w:rsidRPr="00E245F3">
        <w:rPr>
          <w:rFonts w:eastAsiaTheme="majorEastAsia" w:cstheme="majorBidi"/>
          <w:sz w:val="24"/>
          <w:szCs w:val="24"/>
        </w:rPr>
        <w:t>2018</w:t>
      </w:r>
      <w:r w:rsidR="00CE415F">
        <w:rPr>
          <w:rFonts w:eastAsiaTheme="majorEastAsia" w:cstheme="majorBidi"/>
          <w:sz w:val="24"/>
          <w:szCs w:val="24"/>
        </w:rPr>
        <w:t xml:space="preserve"> </w:t>
      </w:r>
      <w:r w:rsidR="0032542A">
        <w:rPr>
          <w:rFonts w:eastAsiaTheme="majorEastAsia" w:cstheme="majorBidi"/>
          <w:sz w:val="24"/>
          <w:szCs w:val="24"/>
        </w:rPr>
        <w:t xml:space="preserve">b., </w:t>
      </w:r>
      <w:r w:rsidRPr="00E245F3">
        <w:rPr>
          <w:rFonts w:eastAsiaTheme="majorEastAsia" w:cstheme="majorBidi"/>
          <w:sz w:val="24"/>
          <w:szCs w:val="24"/>
        </w:rPr>
        <w:t>p3)</w:t>
      </w:r>
      <w:proofErr w:type="gramStart"/>
      <w:r w:rsidRPr="00E245F3">
        <w:rPr>
          <w:rFonts w:eastAsiaTheme="majorEastAsia" w:cstheme="majorBidi"/>
          <w:sz w:val="24"/>
          <w:szCs w:val="24"/>
        </w:rPr>
        <w:t>,</w:t>
      </w:r>
      <w:proofErr w:type="gramEnd"/>
      <w:r w:rsidRPr="00E245F3">
        <w:rPr>
          <w:rFonts w:eastAsiaTheme="majorEastAsia" w:cstheme="majorBidi"/>
          <w:sz w:val="24"/>
          <w:szCs w:val="24"/>
        </w:rPr>
        <w:t xml:space="preserve"> the new Well-Being Act (WAG</w:t>
      </w:r>
      <w:r w:rsidR="00E245F3" w:rsidRPr="00E245F3">
        <w:rPr>
          <w:rFonts w:eastAsiaTheme="majorEastAsia" w:cstheme="majorBidi"/>
          <w:sz w:val="24"/>
          <w:szCs w:val="24"/>
        </w:rPr>
        <w:t xml:space="preserve"> </w:t>
      </w:r>
      <w:r w:rsidRPr="00E245F3">
        <w:rPr>
          <w:rFonts w:eastAsiaTheme="majorEastAsia" w:cstheme="majorBidi"/>
          <w:sz w:val="24"/>
          <w:szCs w:val="24"/>
        </w:rPr>
        <w:t>2018</w:t>
      </w:r>
      <w:r w:rsidR="0032542A">
        <w:rPr>
          <w:rFonts w:eastAsiaTheme="majorEastAsia" w:cstheme="majorBidi"/>
          <w:sz w:val="24"/>
          <w:szCs w:val="24"/>
        </w:rPr>
        <w:t xml:space="preserve"> </w:t>
      </w:r>
      <w:r w:rsidR="0032542A" w:rsidRPr="00E245F3">
        <w:rPr>
          <w:rFonts w:eastAsiaTheme="majorEastAsia" w:cstheme="majorBidi"/>
          <w:sz w:val="24"/>
          <w:szCs w:val="24"/>
        </w:rPr>
        <w:t>b.</w:t>
      </w:r>
      <w:r w:rsidRPr="00E245F3">
        <w:rPr>
          <w:rFonts w:eastAsiaTheme="majorEastAsia" w:cstheme="majorBidi"/>
          <w:sz w:val="24"/>
          <w:szCs w:val="24"/>
        </w:rPr>
        <w:t xml:space="preserve">) </w:t>
      </w:r>
      <w:r w:rsidRPr="00F57577">
        <w:rPr>
          <w:rFonts w:eastAsiaTheme="majorEastAsia" w:cstheme="majorBidi"/>
          <w:sz w:val="24"/>
          <w:szCs w:val="24"/>
        </w:rPr>
        <w:t>strives for a more eq</w:t>
      </w:r>
      <w:r w:rsidR="008B52B4">
        <w:rPr>
          <w:rFonts w:eastAsiaTheme="majorEastAsia" w:cstheme="majorBidi"/>
          <w:sz w:val="24"/>
          <w:szCs w:val="24"/>
        </w:rPr>
        <w:t>uitable</w:t>
      </w:r>
      <w:r w:rsidRPr="00F57577">
        <w:rPr>
          <w:rFonts w:eastAsiaTheme="majorEastAsia" w:cstheme="majorBidi"/>
          <w:sz w:val="24"/>
          <w:szCs w:val="24"/>
        </w:rPr>
        <w:t xml:space="preserve"> </w:t>
      </w:r>
      <w:r w:rsidR="008B52B4">
        <w:rPr>
          <w:rFonts w:eastAsiaTheme="majorEastAsia" w:cstheme="majorBidi"/>
          <w:sz w:val="24"/>
          <w:szCs w:val="24"/>
        </w:rPr>
        <w:t>nation</w:t>
      </w:r>
      <w:r w:rsidRPr="00F57577">
        <w:rPr>
          <w:rFonts w:eastAsiaTheme="majorEastAsia" w:cstheme="majorBidi"/>
          <w:sz w:val="24"/>
          <w:szCs w:val="24"/>
        </w:rPr>
        <w:t xml:space="preserve"> </w:t>
      </w:r>
      <w:r w:rsidR="008B52B4">
        <w:rPr>
          <w:rFonts w:eastAsiaTheme="majorEastAsia" w:cstheme="majorBidi"/>
          <w:sz w:val="24"/>
          <w:szCs w:val="24"/>
        </w:rPr>
        <w:t>whereby</w:t>
      </w:r>
      <w:r w:rsidRPr="00F57577">
        <w:rPr>
          <w:rFonts w:eastAsiaTheme="majorEastAsia" w:cstheme="majorBidi"/>
          <w:sz w:val="24"/>
          <w:szCs w:val="24"/>
        </w:rPr>
        <w:t xml:space="preserve"> all citizens </w:t>
      </w:r>
      <w:r w:rsidR="008B52B4">
        <w:rPr>
          <w:rFonts w:eastAsiaTheme="majorEastAsia" w:cstheme="majorBidi"/>
          <w:sz w:val="24"/>
          <w:szCs w:val="24"/>
        </w:rPr>
        <w:t xml:space="preserve">are empowered </w:t>
      </w:r>
      <w:r w:rsidRPr="00F57577">
        <w:rPr>
          <w:rFonts w:eastAsiaTheme="majorEastAsia" w:cstheme="majorBidi"/>
          <w:sz w:val="24"/>
          <w:szCs w:val="24"/>
        </w:rPr>
        <w:t>to fulfil their potential, irrespective of environmental and</w:t>
      </w:r>
      <w:r w:rsidR="008B52B4">
        <w:rPr>
          <w:rFonts w:eastAsiaTheme="majorEastAsia" w:cstheme="majorBidi"/>
          <w:sz w:val="24"/>
          <w:szCs w:val="24"/>
        </w:rPr>
        <w:t xml:space="preserve"> socio-economic circumstances. However, </w:t>
      </w:r>
      <w:r w:rsidR="0032542A">
        <w:rPr>
          <w:rFonts w:eastAsiaTheme="majorEastAsia" w:cstheme="majorBidi"/>
          <w:sz w:val="24"/>
          <w:szCs w:val="24"/>
        </w:rPr>
        <w:t xml:space="preserve">although </w:t>
      </w:r>
      <w:r w:rsidR="008B52B4">
        <w:rPr>
          <w:rFonts w:eastAsiaTheme="majorEastAsia" w:cstheme="majorBidi"/>
          <w:sz w:val="24"/>
          <w:szCs w:val="24"/>
        </w:rPr>
        <w:t xml:space="preserve">the </w:t>
      </w:r>
      <w:r w:rsidR="00BD4F54">
        <w:rPr>
          <w:rFonts w:eastAsiaTheme="majorEastAsia" w:cstheme="majorBidi"/>
          <w:sz w:val="24"/>
          <w:szCs w:val="24"/>
        </w:rPr>
        <w:t>millennial</w:t>
      </w:r>
      <w:r w:rsidR="008B52B4">
        <w:rPr>
          <w:rFonts w:eastAsiaTheme="majorEastAsia" w:cstheme="majorBidi"/>
          <w:sz w:val="24"/>
          <w:szCs w:val="24"/>
        </w:rPr>
        <w:t xml:space="preserve"> youth population</w:t>
      </w:r>
      <w:r w:rsidRPr="00F57577">
        <w:rPr>
          <w:rFonts w:eastAsiaTheme="majorEastAsia" w:cstheme="majorBidi"/>
          <w:sz w:val="24"/>
          <w:szCs w:val="24"/>
        </w:rPr>
        <w:t xml:space="preserve"> </w:t>
      </w:r>
      <w:r w:rsidR="009A17ED">
        <w:rPr>
          <w:rFonts w:eastAsiaTheme="majorEastAsia" w:cstheme="majorBidi"/>
          <w:sz w:val="24"/>
          <w:szCs w:val="24"/>
        </w:rPr>
        <w:t xml:space="preserve">may </w:t>
      </w:r>
      <w:r w:rsidRPr="00F57577">
        <w:rPr>
          <w:rFonts w:eastAsiaTheme="majorEastAsia" w:cstheme="majorBidi"/>
          <w:sz w:val="24"/>
          <w:szCs w:val="24"/>
        </w:rPr>
        <w:t>have greater opportunities in terms of education and employment</w:t>
      </w:r>
      <w:r w:rsidR="008B52B4">
        <w:rPr>
          <w:rFonts w:eastAsiaTheme="majorEastAsia" w:cstheme="majorBidi"/>
          <w:sz w:val="24"/>
          <w:szCs w:val="24"/>
        </w:rPr>
        <w:t xml:space="preserve"> than previous generations</w:t>
      </w:r>
      <w:r w:rsidRPr="00F57577">
        <w:rPr>
          <w:rFonts w:eastAsiaTheme="majorEastAsia" w:cstheme="majorBidi"/>
          <w:sz w:val="24"/>
          <w:szCs w:val="24"/>
        </w:rPr>
        <w:t xml:space="preserve">, </w:t>
      </w:r>
      <w:r w:rsidR="008B52B4">
        <w:rPr>
          <w:rFonts w:eastAsiaTheme="majorEastAsia" w:cstheme="majorBidi"/>
          <w:sz w:val="24"/>
          <w:szCs w:val="24"/>
        </w:rPr>
        <w:t xml:space="preserve">they are also faced with </w:t>
      </w:r>
      <w:r w:rsidR="00DD0E42" w:rsidRPr="00DD0E42">
        <w:rPr>
          <w:rFonts w:eastAsiaTheme="majorEastAsia" w:cstheme="majorBidi"/>
          <w:sz w:val="24"/>
          <w:szCs w:val="24"/>
        </w:rPr>
        <w:t>a</w:t>
      </w:r>
      <w:r w:rsidR="0032542A">
        <w:rPr>
          <w:rFonts w:eastAsiaTheme="majorEastAsia" w:cstheme="majorBidi"/>
          <w:sz w:val="24"/>
          <w:szCs w:val="24"/>
        </w:rPr>
        <w:t>n increasingly</w:t>
      </w:r>
      <w:r w:rsidR="00DD0E42" w:rsidRPr="00DD0E42">
        <w:rPr>
          <w:rFonts w:eastAsiaTheme="majorEastAsia" w:cstheme="majorBidi"/>
          <w:sz w:val="24"/>
          <w:szCs w:val="24"/>
        </w:rPr>
        <w:t xml:space="preserve"> fast-paced</w:t>
      </w:r>
      <w:r w:rsidR="00DD0E42">
        <w:rPr>
          <w:rFonts w:eastAsiaTheme="majorEastAsia" w:cstheme="majorBidi"/>
          <w:sz w:val="24"/>
          <w:szCs w:val="24"/>
        </w:rPr>
        <w:t>, complex</w:t>
      </w:r>
      <w:r w:rsidR="00DD0E42" w:rsidRPr="00DD0E42">
        <w:rPr>
          <w:rFonts w:eastAsiaTheme="majorEastAsia" w:cstheme="majorBidi"/>
          <w:sz w:val="24"/>
          <w:szCs w:val="24"/>
        </w:rPr>
        <w:t xml:space="preserve"> a</w:t>
      </w:r>
      <w:r w:rsidR="00DD0E42">
        <w:rPr>
          <w:rFonts w:eastAsiaTheme="majorEastAsia" w:cstheme="majorBidi"/>
          <w:sz w:val="24"/>
          <w:szCs w:val="24"/>
        </w:rPr>
        <w:t>nd ever-changing labour market,</w:t>
      </w:r>
      <w:r w:rsidR="008B52B4">
        <w:rPr>
          <w:rFonts w:eastAsiaTheme="majorEastAsia" w:cstheme="majorBidi"/>
          <w:sz w:val="24"/>
          <w:szCs w:val="24"/>
        </w:rPr>
        <w:t xml:space="preserve"> potentially making </w:t>
      </w:r>
      <w:r w:rsidRPr="00F57577">
        <w:rPr>
          <w:rFonts w:eastAsiaTheme="majorEastAsia" w:cstheme="majorBidi"/>
          <w:sz w:val="24"/>
          <w:szCs w:val="24"/>
        </w:rPr>
        <w:t xml:space="preserve">decisions </w:t>
      </w:r>
      <w:r w:rsidR="008B52B4">
        <w:rPr>
          <w:rFonts w:eastAsiaTheme="majorEastAsia" w:cstheme="majorBidi"/>
          <w:sz w:val="24"/>
          <w:szCs w:val="24"/>
        </w:rPr>
        <w:t>more difficult</w:t>
      </w:r>
      <w:r w:rsidRPr="00F57577">
        <w:rPr>
          <w:rFonts w:eastAsiaTheme="majorEastAsia" w:cstheme="majorBidi"/>
          <w:sz w:val="24"/>
          <w:szCs w:val="24"/>
        </w:rPr>
        <w:t xml:space="preserve"> as they are </w:t>
      </w:r>
      <w:r w:rsidR="00DD0E42">
        <w:rPr>
          <w:rFonts w:eastAsiaTheme="majorEastAsia" w:cstheme="majorBidi"/>
          <w:sz w:val="24"/>
          <w:szCs w:val="24"/>
        </w:rPr>
        <w:t>confronted</w:t>
      </w:r>
      <w:r w:rsidRPr="00F57577">
        <w:rPr>
          <w:rFonts w:eastAsiaTheme="majorEastAsia" w:cstheme="majorBidi"/>
          <w:sz w:val="24"/>
          <w:szCs w:val="24"/>
        </w:rPr>
        <w:t xml:space="preserve"> with a sequence of </w:t>
      </w:r>
      <w:r w:rsidR="00CA7DF4" w:rsidRPr="00F57577">
        <w:rPr>
          <w:rFonts w:eastAsiaTheme="majorEastAsia" w:cstheme="majorBidi"/>
          <w:sz w:val="24"/>
          <w:szCs w:val="24"/>
        </w:rPr>
        <w:t>multifaceted</w:t>
      </w:r>
      <w:r w:rsidRPr="00F57577">
        <w:rPr>
          <w:rFonts w:eastAsiaTheme="majorEastAsia" w:cstheme="majorBidi"/>
          <w:sz w:val="24"/>
          <w:szCs w:val="24"/>
        </w:rPr>
        <w:t xml:space="preserve"> life-choices </w:t>
      </w:r>
      <w:r w:rsidRPr="00E245F3">
        <w:rPr>
          <w:rFonts w:eastAsiaTheme="majorEastAsia" w:cstheme="majorBidi"/>
          <w:sz w:val="24"/>
          <w:szCs w:val="24"/>
        </w:rPr>
        <w:t xml:space="preserve">(OECD 2010). </w:t>
      </w:r>
      <w:r w:rsidR="00DD0E42">
        <w:rPr>
          <w:rFonts w:eastAsiaTheme="majorEastAsia" w:cstheme="majorBidi"/>
          <w:sz w:val="24"/>
          <w:szCs w:val="24"/>
        </w:rPr>
        <w:t>Furthermore</w:t>
      </w:r>
      <w:r w:rsidRPr="00F57577">
        <w:rPr>
          <w:rFonts w:eastAsiaTheme="majorEastAsia" w:cstheme="majorBidi"/>
          <w:sz w:val="24"/>
          <w:szCs w:val="24"/>
        </w:rPr>
        <w:t xml:space="preserve">, </w:t>
      </w:r>
      <w:r w:rsidR="002B7BA1">
        <w:rPr>
          <w:rFonts w:eastAsiaTheme="majorEastAsia" w:cstheme="majorBidi"/>
          <w:sz w:val="24"/>
          <w:szCs w:val="24"/>
        </w:rPr>
        <w:t>the state p</w:t>
      </w:r>
      <w:r w:rsidRPr="00F57577">
        <w:rPr>
          <w:rFonts w:eastAsiaTheme="majorEastAsia" w:cstheme="majorBidi"/>
          <w:sz w:val="24"/>
          <w:szCs w:val="24"/>
        </w:rPr>
        <w:t>ension</w:t>
      </w:r>
      <w:r w:rsidR="002B7BA1">
        <w:rPr>
          <w:rFonts w:eastAsiaTheme="majorEastAsia" w:cstheme="majorBidi"/>
          <w:sz w:val="24"/>
          <w:szCs w:val="24"/>
        </w:rPr>
        <w:t>able</w:t>
      </w:r>
      <w:r w:rsidR="00801A44">
        <w:rPr>
          <w:rFonts w:eastAsiaTheme="majorEastAsia" w:cstheme="majorBidi"/>
          <w:sz w:val="24"/>
          <w:szCs w:val="24"/>
        </w:rPr>
        <w:t xml:space="preserve"> age will</w:t>
      </w:r>
      <w:r w:rsidRPr="00F57577">
        <w:rPr>
          <w:rFonts w:eastAsiaTheme="majorEastAsia" w:cstheme="majorBidi"/>
          <w:sz w:val="24"/>
          <w:szCs w:val="24"/>
        </w:rPr>
        <w:t xml:space="preserve"> increase to 68</w:t>
      </w:r>
      <w:r w:rsidR="00CA7DF4">
        <w:rPr>
          <w:rFonts w:eastAsiaTheme="majorEastAsia" w:cstheme="majorBidi"/>
          <w:sz w:val="24"/>
          <w:szCs w:val="24"/>
        </w:rPr>
        <w:t xml:space="preserve"> years</w:t>
      </w:r>
      <w:r w:rsidRPr="00F57577">
        <w:rPr>
          <w:rFonts w:eastAsiaTheme="majorEastAsia" w:cstheme="majorBidi"/>
          <w:sz w:val="24"/>
          <w:szCs w:val="24"/>
        </w:rPr>
        <w:t xml:space="preserve"> between 2044 and </w:t>
      </w:r>
      <w:r w:rsidRPr="00E245F3">
        <w:rPr>
          <w:rFonts w:eastAsiaTheme="majorEastAsia" w:cstheme="majorBidi"/>
          <w:sz w:val="24"/>
          <w:szCs w:val="24"/>
        </w:rPr>
        <w:t xml:space="preserve">2046 (Gov.UK , 2019), </w:t>
      </w:r>
      <w:r w:rsidRPr="00F57577">
        <w:rPr>
          <w:rFonts w:eastAsiaTheme="majorEastAsia" w:cstheme="majorBidi"/>
          <w:sz w:val="24"/>
          <w:szCs w:val="24"/>
        </w:rPr>
        <w:t>and</w:t>
      </w:r>
      <w:r w:rsidR="00801A44">
        <w:rPr>
          <w:rFonts w:eastAsiaTheme="majorEastAsia" w:cstheme="majorBidi"/>
          <w:sz w:val="24"/>
          <w:szCs w:val="24"/>
        </w:rPr>
        <w:t xml:space="preserve"> this</w:t>
      </w:r>
      <w:r w:rsidRPr="00F57577">
        <w:rPr>
          <w:rFonts w:eastAsiaTheme="majorEastAsia" w:cstheme="majorBidi"/>
          <w:sz w:val="24"/>
          <w:szCs w:val="24"/>
        </w:rPr>
        <w:t xml:space="preserve"> is likely to be reviewed further in the future, which </w:t>
      </w:r>
      <w:r w:rsidR="002B7BA1">
        <w:rPr>
          <w:rFonts w:eastAsiaTheme="majorEastAsia" w:cstheme="majorBidi"/>
          <w:sz w:val="24"/>
          <w:szCs w:val="24"/>
        </w:rPr>
        <w:t>indicates a strong</w:t>
      </w:r>
      <w:r w:rsidR="00CA7DF4">
        <w:rPr>
          <w:rFonts w:eastAsiaTheme="majorEastAsia" w:cstheme="majorBidi"/>
          <w:sz w:val="24"/>
          <w:szCs w:val="24"/>
        </w:rPr>
        <w:t xml:space="preserve"> likelihood that</w:t>
      </w:r>
      <w:r w:rsidRPr="00F57577">
        <w:rPr>
          <w:rFonts w:eastAsiaTheme="majorEastAsia" w:cstheme="majorBidi"/>
          <w:sz w:val="24"/>
          <w:szCs w:val="24"/>
        </w:rPr>
        <w:t xml:space="preserve"> young people </w:t>
      </w:r>
      <w:r w:rsidR="002B7BA1">
        <w:rPr>
          <w:rFonts w:eastAsiaTheme="majorEastAsia" w:cstheme="majorBidi"/>
          <w:sz w:val="24"/>
          <w:szCs w:val="24"/>
        </w:rPr>
        <w:t xml:space="preserve">will </w:t>
      </w:r>
      <w:r w:rsidRPr="00F57577">
        <w:rPr>
          <w:rFonts w:eastAsiaTheme="majorEastAsia" w:cstheme="majorBidi"/>
          <w:sz w:val="24"/>
          <w:szCs w:val="24"/>
        </w:rPr>
        <w:t>be</w:t>
      </w:r>
      <w:r w:rsidR="002B7BA1">
        <w:rPr>
          <w:rFonts w:eastAsiaTheme="majorEastAsia" w:cstheme="majorBidi"/>
          <w:sz w:val="24"/>
          <w:szCs w:val="24"/>
        </w:rPr>
        <w:t xml:space="preserve"> expected to be</w:t>
      </w:r>
      <w:r w:rsidRPr="00F57577">
        <w:rPr>
          <w:rFonts w:eastAsiaTheme="majorEastAsia" w:cstheme="majorBidi"/>
          <w:sz w:val="24"/>
          <w:szCs w:val="24"/>
        </w:rPr>
        <w:t xml:space="preserve"> in employment for much longer than previous generations.</w:t>
      </w:r>
      <w:r w:rsidR="003051F2" w:rsidRPr="003051F2">
        <w:rPr>
          <w:rFonts w:eastAsiaTheme="majorEastAsia" w:cstheme="majorBidi"/>
          <w:sz w:val="24"/>
          <w:szCs w:val="24"/>
        </w:rPr>
        <w:t xml:space="preserve"> </w:t>
      </w:r>
      <w:r w:rsidR="003051F2">
        <w:rPr>
          <w:rFonts w:eastAsiaTheme="majorEastAsia" w:cstheme="majorBidi"/>
          <w:sz w:val="24"/>
          <w:szCs w:val="24"/>
        </w:rPr>
        <w:t xml:space="preserve">Research also suggests that </w:t>
      </w:r>
      <w:r w:rsidR="003051F2" w:rsidRPr="003051F2">
        <w:rPr>
          <w:rFonts w:eastAsiaTheme="majorEastAsia" w:cstheme="majorBidi"/>
          <w:sz w:val="24"/>
          <w:szCs w:val="24"/>
        </w:rPr>
        <w:t xml:space="preserve">employment </w:t>
      </w:r>
      <w:r w:rsidR="003051F2">
        <w:rPr>
          <w:rFonts w:eastAsiaTheme="majorEastAsia" w:cstheme="majorBidi"/>
          <w:sz w:val="24"/>
          <w:szCs w:val="24"/>
        </w:rPr>
        <w:t xml:space="preserve">is linked </w:t>
      </w:r>
      <w:r w:rsidR="003051F2" w:rsidRPr="003051F2">
        <w:rPr>
          <w:rFonts w:eastAsiaTheme="majorEastAsia" w:cstheme="majorBidi"/>
          <w:sz w:val="24"/>
          <w:szCs w:val="24"/>
        </w:rPr>
        <w:t xml:space="preserve">to health and well-being </w:t>
      </w:r>
      <w:r w:rsidR="003051F2">
        <w:rPr>
          <w:rFonts w:eastAsiaTheme="majorEastAsia" w:cstheme="majorBidi"/>
          <w:sz w:val="24"/>
          <w:szCs w:val="24"/>
        </w:rPr>
        <w:t xml:space="preserve">outcomes </w:t>
      </w:r>
      <w:r w:rsidR="003051F2" w:rsidRPr="003051F2">
        <w:rPr>
          <w:rFonts w:eastAsiaTheme="majorEastAsia" w:cstheme="majorBidi"/>
          <w:sz w:val="24"/>
          <w:szCs w:val="24"/>
        </w:rPr>
        <w:t xml:space="preserve">by reaffirming </w:t>
      </w:r>
      <w:r w:rsidR="003051F2" w:rsidRPr="003051F2">
        <w:rPr>
          <w:rFonts w:eastAsiaTheme="majorEastAsia" w:cstheme="majorBidi"/>
          <w:sz w:val="24"/>
          <w:szCs w:val="24"/>
        </w:rPr>
        <w:lastRenderedPageBreak/>
        <w:t>established socio-economic and psychological norms upon which individual identity, social roles and social status are built (</w:t>
      </w:r>
      <w:r w:rsidR="003051F2" w:rsidRPr="00E245F3">
        <w:rPr>
          <w:rFonts w:eastAsiaTheme="majorEastAsia" w:cstheme="majorBidi"/>
          <w:sz w:val="24"/>
          <w:szCs w:val="24"/>
        </w:rPr>
        <w:t>Waddell and Burton, 2006</w:t>
      </w:r>
      <w:r w:rsidR="003051F2" w:rsidRPr="003051F2">
        <w:rPr>
          <w:rFonts w:eastAsiaTheme="majorEastAsia" w:cstheme="majorBidi"/>
          <w:sz w:val="24"/>
          <w:szCs w:val="24"/>
        </w:rPr>
        <w:t>).</w:t>
      </w:r>
    </w:p>
    <w:p w:rsidR="0091340F" w:rsidRPr="00660399" w:rsidRDefault="002D1184" w:rsidP="006C1C63">
      <w:pPr>
        <w:spacing w:line="480" w:lineRule="auto"/>
        <w:jc w:val="both"/>
        <w:rPr>
          <w:rFonts w:eastAsiaTheme="majorEastAsia" w:cstheme="majorBidi"/>
          <w:iCs/>
          <w:color w:val="00B050"/>
          <w:sz w:val="24"/>
          <w:szCs w:val="24"/>
        </w:rPr>
      </w:pPr>
      <w:r>
        <w:rPr>
          <w:rFonts w:eastAsiaTheme="majorEastAsia" w:cstheme="majorBidi"/>
          <w:sz w:val="24"/>
          <w:szCs w:val="24"/>
        </w:rPr>
        <w:t>The</w:t>
      </w:r>
      <w:r w:rsidR="00F57577" w:rsidRPr="002D1184">
        <w:rPr>
          <w:rFonts w:eastAsiaTheme="majorEastAsia" w:cstheme="majorBidi"/>
          <w:sz w:val="24"/>
          <w:szCs w:val="24"/>
        </w:rPr>
        <w:t xml:space="preserve"> magnitude of </w:t>
      </w:r>
      <w:r>
        <w:rPr>
          <w:rFonts w:eastAsiaTheme="majorEastAsia" w:cstheme="majorBidi"/>
          <w:sz w:val="24"/>
          <w:szCs w:val="24"/>
        </w:rPr>
        <w:t>this situation places a</w:t>
      </w:r>
      <w:r w:rsidR="00F57577" w:rsidRPr="002D1184">
        <w:rPr>
          <w:rFonts w:eastAsiaTheme="majorEastAsia" w:cstheme="majorBidi"/>
          <w:sz w:val="24"/>
          <w:szCs w:val="24"/>
        </w:rPr>
        <w:t xml:space="preserve"> greater demand on schools to support young people to make a successful transition from education into employment </w:t>
      </w:r>
      <w:r w:rsidR="0051375D" w:rsidRPr="002D1184">
        <w:rPr>
          <w:rFonts w:eastAsiaTheme="majorEastAsia" w:cstheme="majorBidi"/>
          <w:sz w:val="24"/>
          <w:szCs w:val="24"/>
        </w:rPr>
        <w:t>and to enable</w:t>
      </w:r>
      <w:r w:rsidR="00F57577" w:rsidRPr="002D1184">
        <w:rPr>
          <w:rFonts w:eastAsiaTheme="majorEastAsia" w:cstheme="majorBidi"/>
          <w:sz w:val="24"/>
          <w:szCs w:val="24"/>
        </w:rPr>
        <w:t xml:space="preserve"> them to make informed choices about </w:t>
      </w:r>
      <w:r w:rsidR="0051375D" w:rsidRPr="002D1184">
        <w:rPr>
          <w:rFonts w:eastAsiaTheme="majorEastAsia" w:cstheme="majorBidi"/>
          <w:sz w:val="24"/>
          <w:szCs w:val="24"/>
        </w:rPr>
        <w:t xml:space="preserve">their </w:t>
      </w:r>
      <w:r w:rsidR="00F57577" w:rsidRPr="002D1184">
        <w:rPr>
          <w:rFonts w:eastAsiaTheme="majorEastAsia" w:cstheme="majorBidi"/>
          <w:sz w:val="24"/>
          <w:szCs w:val="24"/>
        </w:rPr>
        <w:t xml:space="preserve">career </w:t>
      </w:r>
      <w:r w:rsidR="0051375D" w:rsidRPr="002D1184">
        <w:rPr>
          <w:rFonts w:eastAsiaTheme="majorEastAsia" w:cstheme="majorBidi"/>
          <w:sz w:val="24"/>
          <w:szCs w:val="24"/>
        </w:rPr>
        <w:t>p</w:t>
      </w:r>
      <w:r>
        <w:rPr>
          <w:rFonts w:eastAsiaTheme="majorEastAsia" w:cstheme="majorBidi"/>
          <w:sz w:val="24"/>
          <w:szCs w:val="24"/>
        </w:rPr>
        <w:t>aths</w:t>
      </w:r>
      <w:r w:rsidR="00F57577" w:rsidRPr="002D1184">
        <w:rPr>
          <w:rFonts w:eastAsiaTheme="majorEastAsia" w:cstheme="majorBidi"/>
          <w:sz w:val="24"/>
          <w:szCs w:val="24"/>
        </w:rPr>
        <w:t xml:space="preserve"> (</w:t>
      </w:r>
      <w:r w:rsidR="00CE415F" w:rsidRPr="00CE415F">
        <w:rPr>
          <w:rFonts w:eastAsiaTheme="majorEastAsia" w:cstheme="majorBidi"/>
          <w:sz w:val="24"/>
          <w:szCs w:val="24"/>
        </w:rPr>
        <w:t>Careers Enterprise</w:t>
      </w:r>
      <w:r w:rsidR="00F57577" w:rsidRPr="00CE415F">
        <w:rPr>
          <w:rFonts w:eastAsiaTheme="majorEastAsia" w:cstheme="majorBidi"/>
          <w:sz w:val="24"/>
          <w:szCs w:val="24"/>
        </w:rPr>
        <w:t>, 2018</w:t>
      </w:r>
      <w:r>
        <w:rPr>
          <w:rFonts w:eastAsiaTheme="majorEastAsia" w:cstheme="majorBidi"/>
          <w:sz w:val="24"/>
          <w:szCs w:val="24"/>
        </w:rPr>
        <w:t xml:space="preserve">), particularly in light of research indicating that </w:t>
      </w:r>
      <w:r w:rsidR="00660399">
        <w:rPr>
          <w:rFonts w:eastAsiaTheme="majorEastAsia" w:cstheme="majorBidi"/>
          <w:sz w:val="24"/>
          <w:szCs w:val="24"/>
        </w:rPr>
        <w:t>statistically, there is a</w:t>
      </w:r>
      <w:r w:rsidRPr="002D1184">
        <w:rPr>
          <w:rFonts w:eastAsiaTheme="majorEastAsia" w:cstheme="majorBidi"/>
          <w:sz w:val="24"/>
          <w:szCs w:val="24"/>
        </w:rPr>
        <w:t xml:space="preserve"> disconnect between youth</w:t>
      </w:r>
      <w:r w:rsidRPr="002D1184">
        <w:rPr>
          <w:rFonts w:eastAsiaTheme="majorEastAsia" w:cstheme="majorBidi"/>
          <w:iCs/>
          <w:sz w:val="24"/>
          <w:szCs w:val="24"/>
        </w:rPr>
        <w:t xml:space="preserve"> career aspirations and the reality of the current labour market (</w:t>
      </w:r>
      <w:r w:rsidR="00CE415F" w:rsidRPr="00CE415F">
        <w:rPr>
          <w:rFonts w:eastAsiaTheme="majorEastAsia" w:cstheme="majorBidi"/>
          <w:iCs/>
          <w:sz w:val="24"/>
          <w:szCs w:val="24"/>
        </w:rPr>
        <w:t>Rogers et al.</w:t>
      </w:r>
      <w:r w:rsidRPr="00CE415F">
        <w:rPr>
          <w:rFonts w:eastAsiaTheme="majorEastAsia" w:cstheme="majorBidi"/>
          <w:iCs/>
          <w:sz w:val="24"/>
          <w:szCs w:val="24"/>
        </w:rPr>
        <w:t>, 2020</w:t>
      </w:r>
      <w:r w:rsidRPr="002D1184">
        <w:rPr>
          <w:rFonts w:eastAsiaTheme="majorEastAsia" w:cstheme="majorBidi"/>
          <w:iCs/>
          <w:sz w:val="24"/>
          <w:szCs w:val="24"/>
        </w:rPr>
        <w:t>)</w:t>
      </w:r>
      <w:r w:rsidR="00660399">
        <w:rPr>
          <w:rFonts w:eastAsiaTheme="majorEastAsia" w:cstheme="majorBidi"/>
          <w:iCs/>
          <w:sz w:val="24"/>
          <w:szCs w:val="24"/>
        </w:rPr>
        <w:t>.</w:t>
      </w:r>
      <w:r w:rsidR="00660399">
        <w:rPr>
          <w:rFonts w:eastAsiaTheme="majorEastAsia" w:cstheme="majorBidi"/>
          <w:iCs/>
          <w:color w:val="00B050"/>
          <w:sz w:val="24"/>
          <w:szCs w:val="24"/>
        </w:rPr>
        <w:t xml:space="preserve"> </w:t>
      </w:r>
      <w:r>
        <w:rPr>
          <w:rFonts w:eastAsiaTheme="majorEastAsia" w:cstheme="majorBidi"/>
          <w:sz w:val="24"/>
          <w:szCs w:val="24"/>
        </w:rPr>
        <w:t xml:space="preserve">Additionally, with the well-being of </w:t>
      </w:r>
      <w:r w:rsidR="00F60E03">
        <w:rPr>
          <w:rFonts w:eastAsiaTheme="majorEastAsia" w:cstheme="majorBidi"/>
          <w:sz w:val="24"/>
          <w:szCs w:val="24"/>
        </w:rPr>
        <w:t xml:space="preserve">its </w:t>
      </w:r>
      <w:r>
        <w:rPr>
          <w:rFonts w:eastAsiaTheme="majorEastAsia" w:cstheme="majorBidi"/>
          <w:sz w:val="24"/>
          <w:szCs w:val="24"/>
        </w:rPr>
        <w:t>citizens at the centre of national policies for education in Wales (</w:t>
      </w:r>
      <w:r w:rsidRPr="00CE415F">
        <w:rPr>
          <w:rFonts w:eastAsiaTheme="majorEastAsia" w:cstheme="majorBidi"/>
          <w:sz w:val="24"/>
          <w:szCs w:val="24"/>
        </w:rPr>
        <w:t>WAG</w:t>
      </w:r>
      <w:r w:rsidR="00CE415F" w:rsidRPr="00CE415F">
        <w:rPr>
          <w:rFonts w:eastAsiaTheme="majorEastAsia" w:cstheme="majorBidi"/>
          <w:sz w:val="24"/>
          <w:szCs w:val="24"/>
        </w:rPr>
        <w:t xml:space="preserve"> </w:t>
      </w:r>
      <w:r w:rsidRPr="00CE415F">
        <w:rPr>
          <w:rFonts w:eastAsiaTheme="majorEastAsia" w:cstheme="majorBidi"/>
          <w:sz w:val="24"/>
          <w:szCs w:val="24"/>
        </w:rPr>
        <w:t>2018</w:t>
      </w:r>
      <w:r w:rsidR="00C14D4B" w:rsidRPr="00C14D4B">
        <w:rPr>
          <w:rFonts w:eastAsiaTheme="majorEastAsia" w:cstheme="majorBidi"/>
          <w:sz w:val="24"/>
          <w:szCs w:val="24"/>
        </w:rPr>
        <w:t xml:space="preserve"> </w:t>
      </w:r>
      <w:r w:rsidR="00C14D4B" w:rsidRPr="00CE415F">
        <w:rPr>
          <w:rFonts w:eastAsiaTheme="majorEastAsia" w:cstheme="majorBidi"/>
          <w:sz w:val="24"/>
          <w:szCs w:val="24"/>
        </w:rPr>
        <w:t>b.</w:t>
      </w:r>
      <w:r>
        <w:rPr>
          <w:rFonts w:eastAsiaTheme="majorEastAsia" w:cstheme="majorBidi"/>
          <w:sz w:val="24"/>
          <w:szCs w:val="24"/>
        </w:rPr>
        <w:t xml:space="preserve">), there will need to be a strong focus by schools on the development of independent learning skills to help build resilience in young people </w:t>
      </w:r>
      <w:r w:rsidR="00191E15">
        <w:rPr>
          <w:rFonts w:eastAsiaTheme="majorEastAsia" w:cstheme="majorBidi"/>
          <w:sz w:val="24"/>
          <w:szCs w:val="24"/>
        </w:rPr>
        <w:t>empowering them</w:t>
      </w:r>
      <w:r w:rsidR="00F57577" w:rsidRPr="002D1184">
        <w:rPr>
          <w:rFonts w:eastAsiaTheme="majorEastAsia" w:cstheme="majorBidi"/>
          <w:sz w:val="24"/>
          <w:szCs w:val="24"/>
        </w:rPr>
        <w:t xml:space="preserve"> to deal with a range of </w:t>
      </w:r>
      <w:r w:rsidR="00191E15">
        <w:rPr>
          <w:rFonts w:eastAsiaTheme="majorEastAsia" w:cstheme="majorBidi"/>
          <w:sz w:val="24"/>
          <w:szCs w:val="24"/>
        </w:rPr>
        <w:t>complex</w:t>
      </w:r>
      <w:r w:rsidR="00F57577" w:rsidRPr="002D1184">
        <w:rPr>
          <w:rFonts w:eastAsiaTheme="majorEastAsia" w:cstheme="majorBidi"/>
          <w:sz w:val="24"/>
          <w:szCs w:val="24"/>
        </w:rPr>
        <w:t xml:space="preserve"> situations through </w:t>
      </w:r>
      <w:r w:rsidR="00F57577" w:rsidRPr="00CE415F">
        <w:rPr>
          <w:rFonts w:eastAsiaTheme="majorEastAsia" w:cstheme="majorBidi"/>
          <w:sz w:val="24"/>
          <w:szCs w:val="24"/>
        </w:rPr>
        <w:t>life (Carpenter et al. 2003; Scott, et al, 2013</w:t>
      </w:r>
      <w:r w:rsidR="002A1B66" w:rsidRPr="00CE415F">
        <w:rPr>
          <w:rFonts w:eastAsiaTheme="majorEastAsia" w:cstheme="majorBidi"/>
          <w:sz w:val="24"/>
          <w:szCs w:val="24"/>
        </w:rPr>
        <w:t xml:space="preserve">). </w:t>
      </w:r>
      <w:r w:rsidRPr="002D1184">
        <w:rPr>
          <w:rFonts w:eastAsiaTheme="majorEastAsia" w:cstheme="majorBidi"/>
          <w:iCs/>
          <w:sz w:val="24"/>
          <w:szCs w:val="24"/>
        </w:rPr>
        <w:t xml:space="preserve">One of the challenges as the new curriculum develops in Wales, </w:t>
      </w:r>
      <w:r w:rsidR="00C14D4B">
        <w:rPr>
          <w:rFonts w:eastAsiaTheme="majorEastAsia" w:cstheme="majorBidi"/>
          <w:iCs/>
          <w:sz w:val="24"/>
          <w:szCs w:val="24"/>
        </w:rPr>
        <w:t>will therefore</w:t>
      </w:r>
      <w:r w:rsidRPr="002D1184">
        <w:rPr>
          <w:rFonts w:eastAsiaTheme="majorEastAsia" w:cstheme="majorBidi"/>
          <w:iCs/>
          <w:sz w:val="24"/>
          <w:szCs w:val="24"/>
        </w:rPr>
        <w:t xml:space="preserve"> be to ensure that the aspirations of young people are appropriately and contextually addressed through pedagogic approaches that “</w:t>
      </w:r>
      <w:r w:rsidRPr="002D1184">
        <w:rPr>
          <w:rFonts w:eastAsiaTheme="majorEastAsia" w:cstheme="majorBidi"/>
          <w:i/>
          <w:iCs/>
          <w:sz w:val="24"/>
          <w:szCs w:val="24"/>
        </w:rPr>
        <w:t>provide examples of real-life authentic contexts for learning</w:t>
      </w:r>
      <w:r w:rsidRPr="002D1184">
        <w:rPr>
          <w:rFonts w:eastAsiaTheme="majorEastAsia" w:cstheme="majorBidi"/>
          <w:iCs/>
          <w:sz w:val="24"/>
          <w:szCs w:val="24"/>
        </w:rPr>
        <w:t>” (</w:t>
      </w:r>
      <w:r w:rsidR="00CE415F" w:rsidRPr="00CE415F">
        <w:rPr>
          <w:rFonts w:eastAsiaTheme="majorEastAsia" w:cstheme="majorBidi"/>
          <w:iCs/>
          <w:sz w:val="24"/>
          <w:szCs w:val="24"/>
        </w:rPr>
        <w:t xml:space="preserve">WAG </w:t>
      </w:r>
      <w:r w:rsidRPr="00CE415F">
        <w:rPr>
          <w:rFonts w:eastAsiaTheme="majorEastAsia" w:cstheme="majorBidi"/>
          <w:iCs/>
          <w:sz w:val="24"/>
          <w:szCs w:val="24"/>
        </w:rPr>
        <w:t>2018</w:t>
      </w:r>
      <w:r w:rsidR="00C14D4B">
        <w:rPr>
          <w:rFonts w:eastAsiaTheme="majorEastAsia" w:cstheme="majorBidi"/>
          <w:iCs/>
          <w:sz w:val="24"/>
          <w:szCs w:val="24"/>
        </w:rPr>
        <w:t xml:space="preserve"> </w:t>
      </w:r>
      <w:r w:rsidR="00C14D4B" w:rsidRPr="00CE415F">
        <w:rPr>
          <w:rFonts w:eastAsiaTheme="majorEastAsia" w:cstheme="majorBidi"/>
          <w:iCs/>
          <w:sz w:val="24"/>
          <w:szCs w:val="24"/>
        </w:rPr>
        <w:t>b.</w:t>
      </w:r>
      <w:r w:rsidRPr="002D1184">
        <w:rPr>
          <w:rFonts w:eastAsiaTheme="majorEastAsia" w:cstheme="majorBidi"/>
          <w:iCs/>
          <w:sz w:val="24"/>
          <w:szCs w:val="24"/>
        </w:rPr>
        <w:t xml:space="preserve">), not only as a bespoke program of career-education, but as an integrated model embedded within the </w:t>
      </w:r>
      <w:r w:rsidR="00660399">
        <w:rPr>
          <w:rFonts w:eastAsiaTheme="majorEastAsia" w:cstheme="majorBidi"/>
          <w:iCs/>
          <w:sz w:val="24"/>
          <w:szCs w:val="24"/>
        </w:rPr>
        <w:t xml:space="preserve">curriculum, to meet the needs of both individuals and </w:t>
      </w:r>
      <w:r w:rsidR="00660399" w:rsidRPr="00CE415F">
        <w:rPr>
          <w:rFonts w:eastAsiaTheme="majorEastAsia" w:cstheme="majorBidi"/>
          <w:iCs/>
          <w:sz w:val="24"/>
          <w:szCs w:val="24"/>
        </w:rPr>
        <w:t>communities</w:t>
      </w:r>
      <w:r w:rsidR="00F57577" w:rsidRPr="00CE415F">
        <w:rPr>
          <w:rFonts w:eastAsiaTheme="majorEastAsia" w:cstheme="majorBidi"/>
          <w:sz w:val="24"/>
          <w:szCs w:val="24"/>
        </w:rPr>
        <w:t xml:space="preserve"> (</w:t>
      </w:r>
      <w:r w:rsidR="00BE1286" w:rsidRPr="00CE415F">
        <w:rPr>
          <w:rFonts w:eastAsiaTheme="majorEastAsia" w:cstheme="majorBidi"/>
          <w:sz w:val="24"/>
          <w:szCs w:val="24"/>
        </w:rPr>
        <w:t>Hughes, et al, 2016</w:t>
      </w:r>
      <w:r w:rsidR="00F57577" w:rsidRPr="00CE415F">
        <w:rPr>
          <w:rFonts w:eastAsiaTheme="majorEastAsia" w:cstheme="majorBidi"/>
          <w:sz w:val="24"/>
          <w:szCs w:val="24"/>
        </w:rPr>
        <w:t>)</w:t>
      </w:r>
      <w:r w:rsidR="002A1B66" w:rsidRPr="00CE415F">
        <w:rPr>
          <w:rFonts w:eastAsiaTheme="majorEastAsia" w:cstheme="majorBidi"/>
          <w:sz w:val="24"/>
          <w:szCs w:val="24"/>
        </w:rPr>
        <w:t xml:space="preserve"> </w:t>
      </w:r>
    </w:p>
    <w:p w:rsidR="00DE0374" w:rsidRDefault="00DE0374" w:rsidP="007636FF">
      <w:pPr>
        <w:spacing w:line="480" w:lineRule="auto"/>
        <w:rPr>
          <w:rFonts w:asciiTheme="majorHAnsi" w:eastAsiaTheme="majorEastAsia" w:hAnsiTheme="majorHAnsi" w:cstheme="majorBidi"/>
          <w:b/>
          <w:sz w:val="24"/>
          <w:szCs w:val="24"/>
        </w:rPr>
      </w:pPr>
    </w:p>
    <w:p w:rsidR="002A42A5" w:rsidRPr="00DE0374" w:rsidRDefault="00F57577" w:rsidP="007636FF">
      <w:pPr>
        <w:spacing w:line="480" w:lineRule="auto"/>
        <w:rPr>
          <w:rFonts w:eastAsiaTheme="majorEastAsia" w:cstheme="majorBidi"/>
          <w:b/>
          <w:sz w:val="28"/>
          <w:szCs w:val="28"/>
        </w:rPr>
      </w:pPr>
      <w:r w:rsidRPr="00DE0374">
        <w:rPr>
          <w:rFonts w:eastAsiaTheme="majorEastAsia" w:cstheme="majorBidi"/>
          <w:b/>
          <w:sz w:val="28"/>
          <w:szCs w:val="28"/>
        </w:rPr>
        <w:t>Aims of the Study</w:t>
      </w:r>
    </w:p>
    <w:p w:rsidR="00F57577" w:rsidRPr="00CA384A" w:rsidRDefault="00E66886" w:rsidP="007636FF">
      <w:pPr>
        <w:spacing w:line="480" w:lineRule="auto"/>
        <w:jc w:val="both"/>
        <w:rPr>
          <w:rFonts w:eastAsiaTheme="majorEastAsia" w:cstheme="majorBidi"/>
          <w:iCs/>
          <w:sz w:val="24"/>
          <w:szCs w:val="24"/>
        </w:rPr>
      </w:pPr>
      <w:r w:rsidRPr="00E66886">
        <w:rPr>
          <w:rFonts w:eastAsiaTheme="majorEastAsia" w:cstheme="majorBidi"/>
          <w:sz w:val="24"/>
          <w:szCs w:val="24"/>
        </w:rPr>
        <w:t xml:space="preserve">This </w:t>
      </w:r>
      <w:r>
        <w:rPr>
          <w:rFonts w:eastAsiaTheme="majorEastAsia" w:cstheme="majorBidi"/>
          <w:sz w:val="24"/>
          <w:szCs w:val="24"/>
        </w:rPr>
        <w:t>dissertation</w:t>
      </w:r>
      <w:r w:rsidRPr="00E66886">
        <w:rPr>
          <w:rFonts w:eastAsiaTheme="majorEastAsia" w:cstheme="majorBidi"/>
          <w:sz w:val="24"/>
          <w:szCs w:val="24"/>
        </w:rPr>
        <w:t xml:space="preserve"> will seek to explore further the </w:t>
      </w:r>
      <w:r w:rsidRPr="00690888">
        <w:rPr>
          <w:rFonts w:eastAsiaTheme="majorEastAsia" w:cstheme="majorBidi"/>
          <w:sz w:val="24"/>
          <w:szCs w:val="24"/>
        </w:rPr>
        <w:t xml:space="preserve">relationship between career-aspirations, educational ambition and attainment of young people (Ashby and </w:t>
      </w:r>
      <w:proofErr w:type="spellStart"/>
      <w:r w:rsidRPr="00690888">
        <w:rPr>
          <w:rFonts w:eastAsiaTheme="majorEastAsia" w:cstheme="majorBidi"/>
          <w:sz w:val="24"/>
          <w:szCs w:val="24"/>
        </w:rPr>
        <w:t>Schoon</w:t>
      </w:r>
      <w:proofErr w:type="spellEnd"/>
      <w:r w:rsidRPr="00690888">
        <w:rPr>
          <w:rFonts w:eastAsiaTheme="majorEastAsia" w:cstheme="majorBidi"/>
          <w:sz w:val="24"/>
          <w:szCs w:val="24"/>
        </w:rPr>
        <w:t xml:space="preserve">, 2010). </w:t>
      </w:r>
      <w:r w:rsidRPr="00E66886">
        <w:rPr>
          <w:rFonts w:eastAsiaTheme="majorEastAsia" w:cstheme="majorBidi"/>
          <w:sz w:val="24"/>
          <w:szCs w:val="24"/>
        </w:rPr>
        <w:t xml:space="preserve">The study will contribute to the </w:t>
      </w:r>
      <w:r>
        <w:rPr>
          <w:rFonts w:eastAsiaTheme="majorEastAsia" w:cstheme="majorBidi"/>
          <w:sz w:val="24"/>
          <w:szCs w:val="24"/>
        </w:rPr>
        <w:t>field of interest</w:t>
      </w:r>
      <w:r w:rsidRPr="00E66886">
        <w:rPr>
          <w:rFonts w:eastAsiaTheme="majorEastAsia" w:cstheme="majorBidi"/>
          <w:sz w:val="24"/>
          <w:szCs w:val="24"/>
        </w:rPr>
        <w:t xml:space="preserve"> by </w:t>
      </w:r>
      <w:r w:rsidRPr="00E66886">
        <w:rPr>
          <w:rFonts w:eastAsiaTheme="majorEastAsia" w:cstheme="majorBidi"/>
          <w:iCs/>
          <w:sz w:val="24"/>
          <w:szCs w:val="24"/>
        </w:rPr>
        <w:t xml:space="preserve">synthesising </w:t>
      </w:r>
      <w:r w:rsidR="005F6B29">
        <w:rPr>
          <w:rFonts w:eastAsiaTheme="majorEastAsia" w:cstheme="majorBidi"/>
          <w:iCs/>
          <w:sz w:val="24"/>
          <w:szCs w:val="24"/>
        </w:rPr>
        <w:t xml:space="preserve">and contextualizing </w:t>
      </w:r>
      <w:r w:rsidR="001D2D06">
        <w:rPr>
          <w:rFonts w:eastAsiaTheme="majorEastAsia" w:cstheme="majorBidi"/>
          <w:iCs/>
          <w:sz w:val="24"/>
          <w:szCs w:val="24"/>
        </w:rPr>
        <w:t xml:space="preserve">a range of </w:t>
      </w:r>
      <w:r w:rsidR="001D2D06">
        <w:rPr>
          <w:rFonts w:eastAsiaTheme="majorEastAsia" w:cstheme="majorBidi"/>
          <w:iCs/>
          <w:sz w:val="24"/>
          <w:szCs w:val="24"/>
        </w:rPr>
        <w:lastRenderedPageBreak/>
        <w:t>theoretical perspectives</w:t>
      </w:r>
      <w:r w:rsidR="005F6B29">
        <w:rPr>
          <w:rFonts w:eastAsiaTheme="majorEastAsia" w:cstheme="majorBidi"/>
          <w:iCs/>
          <w:sz w:val="24"/>
          <w:szCs w:val="24"/>
        </w:rPr>
        <w:t xml:space="preserve"> in order</w:t>
      </w:r>
      <w:r w:rsidRPr="00E66886">
        <w:rPr>
          <w:rFonts w:eastAsiaTheme="majorEastAsia" w:cstheme="majorBidi"/>
          <w:iCs/>
          <w:sz w:val="24"/>
          <w:szCs w:val="24"/>
        </w:rPr>
        <w:t xml:space="preserve"> to gain understanding of the factors that influence choic</w:t>
      </w:r>
      <w:r w:rsidR="005F6B29">
        <w:rPr>
          <w:rFonts w:eastAsiaTheme="majorEastAsia" w:cstheme="majorBidi"/>
          <w:iCs/>
          <w:sz w:val="24"/>
          <w:szCs w:val="24"/>
        </w:rPr>
        <w:t xml:space="preserve">es </w:t>
      </w:r>
      <w:r w:rsidR="00E6684B">
        <w:rPr>
          <w:rFonts w:eastAsiaTheme="majorEastAsia" w:cstheme="majorBidi"/>
          <w:iCs/>
          <w:sz w:val="24"/>
          <w:szCs w:val="24"/>
        </w:rPr>
        <w:t>leading</w:t>
      </w:r>
      <w:r w:rsidR="005F6B29">
        <w:rPr>
          <w:rFonts w:eastAsiaTheme="majorEastAsia" w:cstheme="majorBidi"/>
          <w:iCs/>
          <w:sz w:val="24"/>
          <w:szCs w:val="24"/>
        </w:rPr>
        <w:t xml:space="preserve"> to career-outcomes within a specified setting. </w:t>
      </w:r>
      <w:r w:rsidR="001D2D06" w:rsidRPr="001D2D06">
        <w:rPr>
          <w:rFonts w:eastAsiaTheme="majorEastAsia" w:cstheme="majorBidi"/>
          <w:iCs/>
          <w:sz w:val="24"/>
          <w:szCs w:val="24"/>
        </w:rPr>
        <w:t xml:space="preserve">In contrast to research which has </w:t>
      </w:r>
      <w:r w:rsidR="00640397">
        <w:rPr>
          <w:rFonts w:eastAsiaTheme="majorEastAsia" w:cstheme="majorBidi"/>
          <w:iCs/>
          <w:sz w:val="24"/>
          <w:szCs w:val="24"/>
        </w:rPr>
        <w:t>explored</w:t>
      </w:r>
      <w:r w:rsidR="001D2D06" w:rsidRPr="001D2D06">
        <w:rPr>
          <w:rFonts w:eastAsiaTheme="majorEastAsia" w:cstheme="majorBidi"/>
          <w:iCs/>
          <w:sz w:val="24"/>
          <w:szCs w:val="24"/>
        </w:rPr>
        <w:t xml:space="preserve"> the sequential relationship of aspirations, attainment and ambition of young </w:t>
      </w:r>
      <w:r w:rsidR="001D2D06" w:rsidRPr="00690888">
        <w:rPr>
          <w:rFonts w:eastAsiaTheme="majorEastAsia" w:cstheme="majorBidi"/>
          <w:iCs/>
          <w:sz w:val="24"/>
          <w:szCs w:val="24"/>
        </w:rPr>
        <w:t>people (</w:t>
      </w:r>
      <w:r w:rsidR="004549A5" w:rsidRPr="00690888">
        <w:rPr>
          <w:rFonts w:eastAsiaTheme="majorEastAsia" w:cstheme="majorBidi"/>
          <w:iCs/>
          <w:sz w:val="24"/>
          <w:szCs w:val="24"/>
        </w:rPr>
        <w:t xml:space="preserve">Abbott, Chapman, et al., 2014; </w:t>
      </w:r>
      <w:r w:rsidR="001D2D06" w:rsidRPr="00690888">
        <w:rPr>
          <w:rFonts w:eastAsiaTheme="majorEastAsia" w:cstheme="majorBidi"/>
          <w:iCs/>
          <w:sz w:val="24"/>
          <w:szCs w:val="24"/>
        </w:rPr>
        <w:t xml:space="preserve">Hughes, et al, 2016), </w:t>
      </w:r>
      <w:r w:rsidR="001D2D06" w:rsidRPr="001D2D06">
        <w:rPr>
          <w:rFonts w:eastAsiaTheme="majorEastAsia" w:cstheme="majorBidi"/>
          <w:iCs/>
          <w:sz w:val="24"/>
          <w:szCs w:val="24"/>
        </w:rPr>
        <w:t>th</w:t>
      </w:r>
      <w:r w:rsidR="001D2D06">
        <w:rPr>
          <w:rFonts w:eastAsiaTheme="majorEastAsia" w:cstheme="majorBidi"/>
          <w:iCs/>
          <w:sz w:val="24"/>
          <w:szCs w:val="24"/>
        </w:rPr>
        <w:t>e</w:t>
      </w:r>
      <w:r w:rsidR="001D2D06" w:rsidRPr="001D2D06">
        <w:rPr>
          <w:rFonts w:eastAsiaTheme="majorEastAsia" w:cstheme="majorBidi"/>
          <w:iCs/>
          <w:sz w:val="24"/>
          <w:szCs w:val="24"/>
        </w:rPr>
        <w:t xml:space="preserve"> study will focus on the mediating relationship of these factors, their interaction and potential </w:t>
      </w:r>
      <w:r w:rsidR="004549A5">
        <w:rPr>
          <w:rFonts w:eastAsiaTheme="majorEastAsia" w:cstheme="majorBidi"/>
          <w:iCs/>
          <w:sz w:val="24"/>
          <w:szCs w:val="24"/>
        </w:rPr>
        <w:t>to shape</w:t>
      </w:r>
      <w:r w:rsidR="001D2D06" w:rsidRPr="001D2D06">
        <w:rPr>
          <w:rFonts w:eastAsiaTheme="majorEastAsia" w:cstheme="majorBidi"/>
          <w:iCs/>
          <w:sz w:val="24"/>
          <w:szCs w:val="24"/>
        </w:rPr>
        <w:t xml:space="preserve"> occupational outcomes, by seeking to identify the motivations for career-choices made by young people as they develop through secondary school. The unique and most important part of the study will address both the dynamics and</w:t>
      </w:r>
      <w:r w:rsidR="004549A5">
        <w:rPr>
          <w:rFonts w:eastAsiaTheme="majorEastAsia" w:cstheme="majorBidi"/>
          <w:iCs/>
          <w:sz w:val="24"/>
          <w:szCs w:val="24"/>
        </w:rPr>
        <w:t xml:space="preserve"> the</w:t>
      </w:r>
      <w:r w:rsidR="001D2D06" w:rsidRPr="001D2D06">
        <w:rPr>
          <w:rFonts w:eastAsiaTheme="majorEastAsia" w:cstheme="majorBidi"/>
          <w:iCs/>
          <w:sz w:val="24"/>
          <w:szCs w:val="24"/>
        </w:rPr>
        <w:t xml:space="preserve"> capricious nature of </w:t>
      </w:r>
      <w:r w:rsidR="00CA384A">
        <w:rPr>
          <w:rFonts w:eastAsiaTheme="majorEastAsia" w:cstheme="majorBidi"/>
          <w:iCs/>
          <w:sz w:val="24"/>
          <w:szCs w:val="24"/>
        </w:rPr>
        <w:t xml:space="preserve">these choices, </w:t>
      </w:r>
      <w:r w:rsidR="001D2D06" w:rsidRPr="001D2D06">
        <w:rPr>
          <w:rFonts w:eastAsiaTheme="majorEastAsia" w:cstheme="majorBidi"/>
          <w:iCs/>
          <w:sz w:val="24"/>
          <w:szCs w:val="24"/>
        </w:rPr>
        <w:t xml:space="preserve">in order to </w:t>
      </w:r>
      <w:r w:rsidR="004549A5">
        <w:rPr>
          <w:rFonts w:eastAsiaTheme="majorEastAsia" w:cstheme="majorBidi"/>
          <w:iCs/>
          <w:sz w:val="24"/>
          <w:szCs w:val="24"/>
        </w:rPr>
        <w:t>stimulate</w:t>
      </w:r>
      <w:r w:rsidR="001D2D06" w:rsidRPr="001D2D06">
        <w:rPr>
          <w:rFonts w:eastAsiaTheme="majorEastAsia" w:cstheme="majorBidi"/>
          <w:iCs/>
          <w:sz w:val="24"/>
          <w:szCs w:val="24"/>
        </w:rPr>
        <w:t xml:space="preserve"> further discussions </w:t>
      </w:r>
      <w:r w:rsidR="00CA384A">
        <w:rPr>
          <w:rFonts w:eastAsiaTheme="majorEastAsia" w:cstheme="majorBidi"/>
          <w:iCs/>
          <w:sz w:val="24"/>
          <w:szCs w:val="24"/>
        </w:rPr>
        <w:t>around career-</w:t>
      </w:r>
      <w:r w:rsidR="004549A5">
        <w:rPr>
          <w:rFonts w:eastAsiaTheme="majorEastAsia" w:cstheme="majorBidi"/>
          <w:iCs/>
          <w:sz w:val="24"/>
          <w:szCs w:val="24"/>
        </w:rPr>
        <w:t>based</w:t>
      </w:r>
      <w:r w:rsidR="001D2D06" w:rsidRPr="001D2D06">
        <w:rPr>
          <w:rFonts w:eastAsiaTheme="majorEastAsia" w:cstheme="majorBidi"/>
          <w:iCs/>
          <w:sz w:val="24"/>
          <w:szCs w:val="24"/>
        </w:rPr>
        <w:t xml:space="preserve"> interventions</w:t>
      </w:r>
      <w:r w:rsidR="004549A5">
        <w:rPr>
          <w:rFonts w:eastAsiaTheme="majorEastAsia" w:cstheme="majorBidi"/>
          <w:iCs/>
          <w:sz w:val="24"/>
          <w:szCs w:val="24"/>
        </w:rPr>
        <w:t>,</w:t>
      </w:r>
      <w:r w:rsidR="001D2D06" w:rsidRPr="001D2D06">
        <w:rPr>
          <w:rFonts w:eastAsiaTheme="majorEastAsia" w:cstheme="majorBidi"/>
          <w:iCs/>
          <w:sz w:val="24"/>
          <w:szCs w:val="24"/>
        </w:rPr>
        <w:t xml:space="preserve"> </w:t>
      </w:r>
      <w:r w:rsidR="00CA384A">
        <w:rPr>
          <w:rFonts w:eastAsiaTheme="majorEastAsia" w:cstheme="majorBidi"/>
          <w:iCs/>
          <w:sz w:val="24"/>
          <w:szCs w:val="24"/>
        </w:rPr>
        <w:t xml:space="preserve">as </w:t>
      </w:r>
      <w:r w:rsidR="007A3523">
        <w:rPr>
          <w:rFonts w:eastAsiaTheme="majorEastAsia" w:cstheme="majorBidi"/>
          <w:iCs/>
          <w:sz w:val="24"/>
          <w:szCs w:val="24"/>
        </w:rPr>
        <w:t xml:space="preserve">education in </w:t>
      </w:r>
      <w:proofErr w:type="gramStart"/>
      <w:r w:rsidR="007A3523">
        <w:rPr>
          <w:rFonts w:eastAsiaTheme="majorEastAsia" w:cstheme="majorBidi"/>
          <w:iCs/>
          <w:sz w:val="24"/>
          <w:szCs w:val="24"/>
        </w:rPr>
        <w:t>Wales</w:t>
      </w:r>
      <w:proofErr w:type="gramEnd"/>
      <w:r w:rsidR="007A3523">
        <w:rPr>
          <w:rFonts w:eastAsiaTheme="majorEastAsia" w:cstheme="majorBidi"/>
          <w:iCs/>
          <w:sz w:val="24"/>
          <w:szCs w:val="24"/>
        </w:rPr>
        <w:t xml:space="preserve"> </w:t>
      </w:r>
      <w:r w:rsidR="00CA384A">
        <w:rPr>
          <w:rFonts w:eastAsiaTheme="majorEastAsia" w:cstheme="majorBidi"/>
          <w:iCs/>
          <w:sz w:val="24"/>
          <w:szCs w:val="24"/>
        </w:rPr>
        <w:t xml:space="preserve">moves in </w:t>
      </w:r>
      <w:r w:rsidR="00CA384A" w:rsidRPr="00690888">
        <w:rPr>
          <w:rFonts w:eastAsiaTheme="majorEastAsia" w:cstheme="majorBidi"/>
          <w:iCs/>
          <w:sz w:val="24"/>
          <w:szCs w:val="24"/>
        </w:rPr>
        <w:t xml:space="preserve">the direction of a skills-focused curriculum. </w:t>
      </w:r>
      <w:r w:rsidR="005F6B29" w:rsidRPr="00690888">
        <w:rPr>
          <w:rFonts w:eastAsiaTheme="majorEastAsia" w:cstheme="majorBidi"/>
          <w:iCs/>
          <w:sz w:val="24"/>
          <w:szCs w:val="24"/>
        </w:rPr>
        <w:t>The research will</w:t>
      </w:r>
      <w:r w:rsidRPr="00690888">
        <w:rPr>
          <w:rFonts w:eastAsiaTheme="majorEastAsia" w:cstheme="majorBidi"/>
          <w:iCs/>
          <w:sz w:val="24"/>
          <w:szCs w:val="24"/>
        </w:rPr>
        <w:t xml:space="preserve"> </w:t>
      </w:r>
      <w:r w:rsidR="005F6B29" w:rsidRPr="00690888">
        <w:rPr>
          <w:rFonts w:eastAsiaTheme="majorEastAsia" w:cstheme="majorBidi"/>
          <w:iCs/>
          <w:sz w:val="24"/>
          <w:szCs w:val="24"/>
        </w:rPr>
        <w:t xml:space="preserve">also </w:t>
      </w:r>
      <w:r w:rsidRPr="00690888">
        <w:rPr>
          <w:rFonts w:eastAsiaTheme="majorEastAsia" w:cstheme="majorBidi"/>
          <w:sz w:val="24"/>
          <w:szCs w:val="24"/>
        </w:rPr>
        <w:t xml:space="preserve">draw on socio-historical </w:t>
      </w:r>
      <w:r w:rsidR="005F6B29" w:rsidRPr="00690888">
        <w:rPr>
          <w:rFonts w:eastAsiaTheme="majorEastAsia" w:cstheme="majorBidi"/>
          <w:sz w:val="24"/>
          <w:szCs w:val="24"/>
        </w:rPr>
        <w:t>theories</w:t>
      </w:r>
      <w:r w:rsidRPr="00690888">
        <w:rPr>
          <w:rFonts w:eastAsiaTheme="majorEastAsia" w:cstheme="majorBidi"/>
          <w:sz w:val="24"/>
          <w:szCs w:val="24"/>
        </w:rPr>
        <w:t xml:space="preserve"> (Bandura, 2001; </w:t>
      </w:r>
      <w:proofErr w:type="spellStart"/>
      <w:r w:rsidRPr="00690888">
        <w:rPr>
          <w:rFonts w:eastAsiaTheme="majorEastAsia" w:cstheme="majorBidi"/>
          <w:sz w:val="24"/>
          <w:szCs w:val="24"/>
        </w:rPr>
        <w:t>Schoon</w:t>
      </w:r>
      <w:proofErr w:type="spellEnd"/>
      <w:r w:rsidRPr="00690888">
        <w:rPr>
          <w:rFonts w:eastAsiaTheme="majorEastAsia" w:cstheme="majorBidi"/>
          <w:sz w:val="24"/>
          <w:szCs w:val="24"/>
        </w:rPr>
        <w:t xml:space="preserve"> and Parsons, 2002; </w:t>
      </w:r>
      <w:proofErr w:type="spellStart"/>
      <w:r w:rsidRPr="00690888">
        <w:rPr>
          <w:rFonts w:eastAsiaTheme="majorEastAsia" w:cstheme="majorBidi"/>
          <w:sz w:val="24"/>
          <w:szCs w:val="24"/>
        </w:rPr>
        <w:t>Chlosta</w:t>
      </w:r>
      <w:proofErr w:type="spellEnd"/>
      <w:r w:rsidRPr="00690888">
        <w:rPr>
          <w:rFonts w:eastAsiaTheme="majorEastAsia" w:cstheme="majorBidi"/>
          <w:sz w:val="24"/>
          <w:szCs w:val="24"/>
        </w:rPr>
        <w:t>, et al, 2010), a</w:t>
      </w:r>
      <w:r w:rsidR="005F6B29" w:rsidRPr="00690888">
        <w:rPr>
          <w:rFonts w:eastAsiaTheme="majorEastAsia" w:cstheme="majorBidi"/>
          <w:sz w:val="24"/>
          <w:szCs w:val="24"/>
        </w:rPr>
        <w:t>s well as</w:t>
      </w:r>
      <w:r w:rsidRPr="00690888">
        <w:rPr>
          <w:rFonts w:eastAsiaTheme="majorEastAsia" w:cstheme="majorBidi"/>
          <w:sz w:val="24"/>
          <w:szCs w:val="24"/>
        </w:rPr>
        <w:t xml:space="preserve"> socio-psychological </w:t>
      </w:r>
      <w:r w:rsidR="00DF5C96" w:rsidRPr="00690888">
        <w:rPr>
          <w:rFonts w:eastAsiaTheme="majorEastAsia" w:cstheme="majorBidi"/>
          <w:sz w:val="24"/>
          <w:szCs w:val="24"/>
        </w:rPr>
        <w:t>perspectives</w:t>
      </w:r>
      <w:r w:rsidRPr="00690888">
        <w:rPr>
          <w:rFonts w:eastAsiaTheme="majorEastAsia" w:cstheme="majorBidi"/>
          <w:sz w:val="24"/>
          <w:szCs w:val="24"/>
        </w:rPr>
        <w:t xml:space="preserve"> (Deci and Ryan, 2001; Mercier and </w:t>
      </w:r>
      <w:proofErr w:type="spellStart"/>
      <w:r w:rsidRPr="00690888">
        <w:rPr>
          <w:rFonts w:eastAsiaTheme="majorEastAsia" w:cstheme="majorBidi"/>
          <w:sz w:val="24"/>
          <w:szCs w:val="24"/>
        </w:rPr>
        <w:t>Sperber</w:t>
      </w:r>
      <w:proofErr w:type="spellEnd"/>
      <w:r w:rsidRPr="00690888">
        <w:rPr>
          <w:rFonts w:eastAsiaTheme="majorEastAsia" w:cstheme="majorBidi"/>
          <w:sz w:val="24"/>
          <w:szCs w:val="24"/>
        </w:rPr>
        <w:t xml:space="preserve">, </w:t>
      </w:r>
      <w:r w:rsidRPr="00640397">
        <w:rPr>
          <w:rFonts w:eastAsiaTheme="majorEastAsia" w:cstheme="majorBidi"/>
          <w:sz w:val="24"/>
          <w:szCs w:val="24"/>
        </w:rPr>
        <w:t>2011)</w:t>
      </w:r>
      <w:r w:rsidR="005F6B29" w:rsidRPr="00640397">
        <w:rPr>
          <w:rFonts w:eastAsiaTheme="majorEastAsia" w:cstheme="majorBidi"/>
          <w:sz w:val="24"/>
          <w:szCs w:val="24"/>
        </w:rPr>
        <w:t xml:space="preserve"> </w:t>
      </w:r>
      <w:r w:rsidR="005F6B29">
        <w:rPr>
          <w:rFonts w:eastAsiaTheme="majorEastAsia" w:cstheme="majorBidi"/>
          <w:sz w:val="24"/>
          <w:szCs w:val="24"/>
        </w:rPr>
        <w:t xml:space="preserve">to explore more deeply, not only </w:t>
      </w:r>
      <w:r w:rsidR="005F6B29" w:rsidRPr="005F6B29">
        <w:rPr>
          <w:rFonts w:eastAsiaTheme="majorEastAsia" w:cstheme="majorBidi"/>
          <w:i/>
          <w:sz w:val="24"/>
          <w:szCs w:val="24"/>
        </w:rPr>
        <w:t>what</w:t>
      </w:r>
      <w:r w:rsidR="005F6B29">
        <w:rPr>
          <w:rFonts w:eastAsiaTheme="majorEastAsia" w:cstheme="majorBidi"/>
          <w:sz w:val="24"/>
          <w:szCs w:val="24"/>
        </w:rPr>
        <w:t xml:space="preserve"> matters to young people, but also </w:t>
      </w:r>
      <w:r w:rsidR="005F6B29" w:rsidRPr="005F6B29">
        <w:rPr>
          <w:rFonts w:eastAsiaTheme="majorEastAsia" w:cstheme="majorBidi"/>
          <w:i/>
          <w:sz w:val="24"/>
          <w:szCs w:val="24"/>
        </w:rPr>
        <w:t>why</w:t>
      </w:r>
      <w:r w:rsidR="005F6B29">
        <w:rPr>
          <w:rFonts w:eastAsiaTheme="majorEastAsia" w:cstheme="majorBidi"/>
          <w:sz w:val="24"/>
          <w:szCs w:val="24"/>
        </w:rPr>
        <w:t xml:space="preserve"> it matters. </w:t>
      </w:r>
      <w:r w:rsidR="00F57577" w:rsidRPr="00F57577">
        <w:rPr>
          <w:rFonts w:eastAsiaTheme="majorEastAsia" w:cstheme="majorBidi"/>
          <w:sz w:val="24"/>
          <w:szCs w:val="24"/>
        </w:rPr>
        <w:t xml:space="preserve">Utilising Exploratory Case-study </w:t>
      </w:r>
      <w:r w:rsidR="00F57577" w:rsidRPr="00690888">
        <w:rPr>
          <w:rFonts w:eastAsiaTheme="majorEastAsia" w:cstheme="majorBidi"/>
          <w:sz w:val="24"/>
          <w:szCs w:val="24"/>
        </w:rPr>
        <w:t>methods (Bernard &amp; Bernard, 2012</w:t>
      </w:r>
      <w:r w:rsidR="005F6B29" w:rsidRPr="00690888">
        <w:rPr>
          <w:rFonts w:eastAsiaTheme="majorEastAsia" w:cstheme="majorBidi"/>
          <w:sz w:val="24"/>
          <w:szCs w:val="24"/>
        </w:rPr>
        <w:t>)</w:t>
      </w:r>
      <w:r w:rsidR="005802AD" w:rsidRPr="00690888">
        <w:rPr>
          <w:rFonts w:eastAsiaTheme="majorEastAsia" w:cstheme="majorBidi"/>
          <w:sz w:val="24"/>
          <w:szCs w:val="24"/>
        </w:rPr>
        <w:t>,</w:t>
      </w:r>
      <w:r w:rsidR="005F6B29" w:rsidRPr="00690888">
        <w:rPr>
          <w:rFonts w:eastAsiaTheme="majorEastAsia" w:cstheme="majorBidi"/>
          <w:sz w:val="24"/>
          <w:szCs w:val="24"/>
        </w:rPr>
        <w:t xml:space="preserve"> </w:t>
      </w:r>
      <w:r w:rsidR="005F6B29">
        <w:rPr>
          <w:rFonts w:eastAsiaTheme="majorEastAsia" w:cstheme="majorBidi"/>
          <w:sz w:val="24"/>
          <w:szCs w:val="24"/>
        </w:rPr>
        <w:t xml:space="preserve">patterns and trends in relation to the </w:t>
      </w:r>
      <w:r w:rsidR="00F57577" w:rsidRPr="00F57577">
        <w:rPr>
          <w:rFonts w:eastAsiaTheme="majorEastAsia" w:cstheme="majorBidi"/>
          <w:sz w:val="24"/>
          <w:szCs w:val="24"/>
        </w:rPr>
        <w:t xml:space="preserve">attitudes and behaviours of sub-sets within a </w:t>
      </w:r>
      <w:r w:rsidR="005F6B29">
        <w:rPr>
          <w:rFonts w:eastAsiaTheme="majorEastAsia" w:cstheme="majorBidi"/>
          <w:sz w:val="24"/>
          <w:szCs w:val="24"/>
        </w:rPr>
        <w:t>specified</w:t>
      </w:r>
      <w:r w:rsidR="00F57577" w:rsidRPr="00F57577">
        <w:rPr>
          <w:rFonts w:eastAsiaTheme="majorEastAsia" w:cstheme="majorBidi"/>
          <w:sz w:val="24"/>
          <w:szCs w:val="24"/>
        </w:rPr>
        <w:t xml:space="preserve"> cohort</w:t>
      </w:r>
      <w:r w:rsidR="005F6B29">
        <w:rPr>
          <w:rFonts w:eastAsiaTheme="majorEastAsia" w:cstheme="majorBidi"/>
          <w:sz w:val="24"/>
          <w:szCs w:val="24"/>
        </w:rPr>
        <w:t xml:space="preserve"> will be analysed in order to further</w:t>
      </w:r>
      <w:r w:rsidR="00F57577" w:rsidRPr="00F57577">
        <w:rPr>
          <w:rFonts w:eastAsiaTheme="majorEastAsia" w:cstheme="majorBidi"/>
          <w:sz w:val="24"/>
          <w:szCs w:val="24"/>
        </w:rPr>
        <w:t xml:space="preserve"> </w:t>
      </w:r>
      <w:r w:rsidR="004854F1">
        <w:rPr>
          <w:rFonts w:eastAsiaTheme="majorEastAsia" w:cstheme="majorBidi"/>
          <w:sz w:val="24"/>
          <w:szCs w:val="24"/>
        </w:rPr>
        <w:t>ex</w:t>
      </w:r>
      <w:r w:rsidR="005802AD">
        <w:rPr>
          <w:rFonts w:eastAsiaTheme="majorEastAsia" w:cstheme="majorBidi"/>
          <w:sz w:val="24"/>
          <w:szCs w:val="24"/>
        </w:rPr>
        <w:t>amine</w:t>
      </w:r>
      <w:r w:rsidR="00F57577" w:rsidRPr="00F57577">
        <w:rPr>
          <w:rFonts w:eastAsiaTheme="majorEastAsia" w:cstheme="majorBidi"/>
          <w:sz w:val="24"/>
          <w:szCs w:val="24"/>
        </w:rPr>
        <w:t xml:space="preserve"> the interaction of and between the </w:t>
      </w:r>
      <w:r w:rsidR="00F57577" w:rsidRPr="005F6B29">
        <w:rPr>
          <w:rFonts w:eastAsiaTheme="majorEastAsia" w:cstheme="majorBidi"/>
          <w:sz w:val="24"/>
          <w:szCs w:val="24"/>
        </w:rPr>
        <w:t>3A</w:t>
      </w:r>
      <w:r w:rsidR="005F6B29">
        <w:rPr>
          <w:rFonts w:eastAsiaTheme="majorEastAsia" w:cstheme="majorBidi"/>
          <w:sz w:val="24"/>
          <w:szCs w:val="24"/>
        </w:rPr>
        <w:t>’</w:t>
      </w:r>
      <w:r w:rsidR="00F57577" w:rsidRPr="005F6B29">
        <w:rPr>
          <w:rFonts w:eastAsiaTheme="majorEastAsia" w:cstheme="majorBidi"/>
          <w:sz w:val="24"/>
          <w:szCs w:val="24"/>
        </w:rPr>
        <w:t>s</w:t>
      </w:r>
      <w:r w:rsidR="00F57577" w:rsidRPr="00F57577">
        <w:rPr>
          <w:rFonts w:eastAsiaTheme="majorEastAsia" w:cstheme="majorBidi"/>
          <w:sz w:val="24"/>
          <w:szCs w:val="24"/>
        </w:rPr>
        <w:t xml:space="preserve">, </w:t>
      </w:r>
      <w:r w:rsidR="005802AD">
        <w:rPr>
          <w:rFonts w:eastAsiaTheme="majorEastAsia" w:cstheme="majorBidi"/>
          <w:sz w:val="24"/>
          <w:szCs w:val="24"/>
        </w:rPr>
        <w:t>to provide contextual significance from which to inform and</w:t>
      </w:r>
      <w:r w:rsidR="00F57577" w:rsidRPr="00F57577">
        <w:rPr>
          <w:rFonts w:eastAsiaTheme="majorEastAsia" w:cstheme="majorBidi"/>
          <w:sz w:val="24"/>
          <w:szCs w:val="24"/>
        </w:rPr>
        <w:t xml:space="preserve"> shape future </w:t>
      </w:r>
      <w:r w:rsidR="005802AD">
        <w:rPr>
          <w:rFonts w:eastAsiaTheme="majorEastAsia" w:cstheme="majorBidi"/>
          <w:sz w:val="24"/>
          <w:szCs w:val="24"/>
        </w:rPr>
        <w:t>school strategies</w:t>
      </w:r>
      <w:r w:rsidR="00F57577" w:rsidRPr="00F57577">
        <w:rPr>
          <w:rFonts w:eastAsiaTheme="majorEastAsia" w:cstheme="majorBidi"/>
          <w:sz w:val="24"/>
          <w:szCs w:val="24"/>
        </w:rPr>
        <w:t xml:space="preserve"> </w:t>
      </w:r>
      <w:r w:rsidR="005802AD">
        <w:rPr>
          <w:rFonts w:eastAsiaTheme="majorEastAsia" w:cstheme="majorBidi"/>
          <w:sz w:val="24"/>
          <w:szCs w:val="24"/>
        </w:rPr>
        <w:t>to</w:t>
      </w:r>
      <w:r w:rsidR="00F57577" w:rsidRPr="00F57577">
        <w:rPr>
          <w:rFonts w:eastAsiaTheme="majorEastAsia" w:cstheme="majorBidi"/>
          <w:sz w:val="24"/>
          <w:szCs w:val="24"/>
        </w:rPr>
        <w:t xml:space="preserve"> optimise provision for career-</w:t>
      </w:r>
      <w:r w:rsidR="005802AD">
        <w:rPr>
          <w:rFonts w:eastAsiaTheme="majorEastAsia" w:cstheme="majorBidi"/>
          <w:sz w:val="24"/>
          <w:szCs w:val="24"/>
        </w:rPr>
        <w:t>focused education and curriculum development.</w:t>
      </w:r>
    </w:p>
    <w:p w:rsidR="00E66886" w:rsidRPr="00CA6F12" w:rsidRDefault="00E66886" w:rsidP="00F57577">
      <w:pPr>
        <w:spacing w:line="360" w:lineRule="auto"/>
        <w:jc w:val="both"/>
        <w:rPr>
          <w:rFonts w:eastAsiaTheme="majorEastAsia" w:cstheme="majorBidi"/>
          <w:sz w:val="24"/>
          <w:szCs w:val="24"/>
        </w:rPr>
      </w:pPr>
    </w:p>
    <w:p w:rsidR="00F57577" w:rsidRPr="00DE0374" w:rsidRDefault="00F57577" w:rsidP="007636FF">
      <w:pPr>
        <w:spacing w:line="480" w:lineRule="auto"/>
        <w:rPr>
          <w:rFonts w:eastAsiaTheme="majorEastAsia" w:cstheme="majorBidi"/>
          <w:b/>
          <w:sz w:val="28"/>
          <w:szCs w:val="28"/>
        </w:rPr>
      </w:pPr>
      <w:r w:rsidRPr="00DE0374">
        <w:rPr>
          <w:rFonts w:eastAsiaTheme="majorEastAsia" w:cstheme="majorBidi"/>
          <w:b/>
          <w:sz w:val="28"/>
          <w:szCs w:val="28"/>
        </w:rPr>
        <w:t>Conclusion:</w:t>
      </w:r>
    </w:p>
    <w:p w:rsidR="00ED501D" w:rsidRDefault="00F57577" w:rsidP="007636FF">
      <w:pPr>
        <w:spacing w:line="480" w:lineRule="auto"/>
        <w:jc w:val="both"/>
        <w:rPr>
          <w:rFonts w:eastAsiaTheme="majorEastAsia" w:cstheme="majorBidi"/>
          <w:sz w:val="24"/>
          <w:szCs w:val="24"/>
        </w:rPr>
      </w:pPr>
      <w:r w:rsidRPr="00F57577">
        <w:rPr>
          <w:rFonts w:eastAsiaTheme="majorEastAsia" w:cstheme="majorBidi"/>
          <w:sz w:val="24"/>
          <w:szCs w:val="24"/>
        </w:rPr>
        <w:t xml:space="preserve">In order to achieve the aims, the dissertation </w:t>
      </w:r>
      <w:r w:rsidR="00A46078">
        <w:rPr>
          <w:rFonts w:eastAsiaTheme="majorEastAsia" w:cstheme="majorBidi"/>
          <w:sz w:val="24"/>
          <w:szCs w:val="24"/>
        </w:rPr>
        <w:t>follows</w:t>
      </w:r>
      <w:r w:rsidRPr="00F57577">
        <w:rPr>
          <w:rFonts w:eastAsiaTheme="majorEastAsia" w:cstheme="majorBidi"/>
          <w:sz w:val="24"/>
          <w:szCs w:val="24"/>
        </w:rPr>
        <w:t xml:space="preserve"> conventional protocol. A</w:t>
      </w:r>
      <w:r w:rsidR="00A46078">
        <w:rPr>
          <w:rFonts w:eastAsiaTheme="majorEastAsia" w:cstheme="majorBidi"/>
          <w:sz w:val="24"/>
          <w:szCs w:val="24"/>
        </w:rPr>
        <w:t>n initial</w:t>
      </w:r>
      <w:r w:rsidRPr="00F57577">
        <w:rPr>
          <w:rFonts w:eastAsiaTheme="majorEastAsia" w:cstheme="majorBidi"/>
          <w:sz w:val="24"/>
          <w:szCs w:val="24"/>
        </w:rPr>
        <w:t xml:space="preserve"> review of relevant literature has been conducted to establish a theo</w:t>
      </w:r>
      <w:r w:rsidR="00A46078">
        <w:rPr>
          <w:rFonts w:eastAsiaTheme="majorEastAsia" w:cstheme="majorBidi"/>
          <w:sz w:val="24"/>
          <w:szCs w:val="24"/>
        </w:rPr>
        <w:t>retical framework for the study, followed by the main body of research.</w:t>
      </w:r>
      <w:r w:rsidRPr="00F57577">
        <w:rPr>
          <w:rFonts w:eastAsiaTheme="majorEastAsia" w:cstheme="majorBidi"/>
          <w:sz w:val="24"/>
          <w:szCs w:val="24"/>
        </w:rPr>
        <w:t xml:space="preserve">  </w:t>
      </w:r>
      <w:r w:rsidR="00A46078">
        <w:rPr>
          <w:rFonts w:eastAsiaTheme="majorEastAsia" w:cstheme="majorBidi"/>
          <w:sz w:val="24"/>
          <w:szCs w:val="24"/>
        </w:rPr>
        <w:t>This has been</w:t>
      </w:r>
      <w:r w:rsidRPr="00F57577">
        <w:rPr>
          <w:rFonts w:eastAsiaTheme="majorEastAsia" w:cstheme="majorBidi"/>
          <w:sz w:val="24"/>
          <w:szCs w:val="24"/>
        </w:rPr>
        <w:t xml:space="preserve"> structured into sections that address </w:t>
      </w:r>
      <w:r w:rsidRPr="00F57577">
        <w:rPr>
          <w:rFonts w:eastAsiaTheme="majorEastAsia" w:cstheme="majorBidi"/>
          <w:sz w:val="24"/>
          <w:szCs w:val="24"/>
        </w:rPr>
        <w:lastRenderedPageBreak/>
        <w:t xml:space="preserve">in turn, the methodology, analysis and interpretation of findings, leading to conclusions and recommendations. Ethical considerations have been addressed and are included in the methodology </w:t>
      </w:r>
      <w:r w:rsidR="002E4F2B">
        <w:rPr>
          <w:rFonts w:eastAsiaTheme="majorEastAsia" w:cstheme="majorBidi"/>
          <w:sz w:val="24"/>
          <w:szCs w:val="24"/>
        </w:rPr>
        <w:t>section.</w:t>
      </w:r>
    </w:p>
    <w:p w:rsidR="00F57577" w:rsidRDefault="00ED501D" w:rsidP="00ED501D">
      <w:pPr>
        <w:rPr>
          <w:rFonts w:eastAsiaTheme="majorEastAsia" w:cstheme="majorBidi"/>
          <w:sz w:val="24"/>
          <w:szCs w:val="24"/>
        </w:rPr>
      </w:pPr>
      <w:r>
        <w:rPr>
          <w:rFonts w:eastAsiaTheme="majorEastAsia" w:cstheme="majorBidi"/>
          <w:sz w:val="24"/>
          <w:szCs w:val="24"/>
        </w:rPr>
        <w:br w:type="page"/>
      </w:r>
    </w:p>
    <w:p w:rsidR="006B0342" w:rsidRPr="007636FF" w:rsidRDefault="006B0342" w:rsidP="00ED501D">
      <w:pPr>
        <w:rPr>
          <w:rFonts w:eastAsiaTheme="majorEastAsia" w:cstheme="majorBidi"/>
          <w:sz w:val="24"/>
          <w:szCs w:val="24"/>
        </w:rPr>
      </w:pPr>
    </w:p>
    <w:p w:rsidR="00F57577" w:rsidRPr="00F57577" w:rsidRDefault="00F57577" w:rsidP="00F57577">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F57577">
        <w:rPr>
          <w:rFonts w:asciiTheme="majorHAnsi" w:eastAsiaTheme="majorEastAsia" w:hAnsiTheme="majorHAnsi" w:cstheme="majorBidi"/>
          <w:b/>
          <w:caps/>
          <w:sz w:val="36"/>
          <w:szCs w:val="36"/>
        </w:rPr>
        <w:t>CHAPTER TWO: REVIEW OF Relevant LITERATURE</w:t>
      </w:r>
    </w:p>
    <w:p w:rsidR="0053760B" w:rsidRDefault="0053760B" w:rsidP="00392A81">
      <w:pPr>
        <w:spacing w:line="360" w:lineRule="auto"/>
        <w:contextualSpacing/>
        <w:rPr>
          <w:b/>
          <w:sz w:val="24"/>
          <w:szCs w:val="24"/>
        </w:rPr>
      </w:pPr>
    </w:p>
    <w:p w:rsidR="00360A9E" w:rsidRPr="006B0342" w:rsidRDefault="001D0922" w:rsidP="007636FF">
      <w:pPr>
        <w:spacing w:line="480" w:lineRule="auto"/>
        <w:jc w:val="both"/>
        <w:rPr>
          <w:rFonts w:asciiTheme="majorHAnsi" w:hAnsiTheme="majorHAnsi" w:cs="Arial"/>
          <w:b/>
          <w:sz w:val="28"/>
          <w:szCs w:val="28"/>
          <w:shd w:val="clear" w:color="auto" w:fill="FFFFFF"/>
        </w:rPr>
      </w:pPr>
      <w:r w:rsidRPr="006B0342">
        <w:rPr>
          <w:rFonts w:asciiTheme="majorHAnsi" w:hAnsiTheme="majorHAnsi" w:cs="Arial"/>
          <w:b/>
          <w:sz w:val="28"/>
          <w:szCs w:val="28"/>
          <w:shd w:val="clear" w:color="auto" w:fill="FFFFFF"/>
        </w:rPr>
        <w:t>A New Millennium, Social Change, and Young People</w:t>
      </w:r>
    </w:p>
    <w:p w:rsidR="00F57577" w:rsidRPr="00037B1B" w:rsidRDefault="00F57577" w:rsidP="007636FF">
      <w:pPr>
        <w:spacing w:line="480" w:lineRule="auto"/>
        <w:jc w:val="both"/>
        <w:rPr>
          <w:rFonts w:cs="Arial"/>
          <w:sz w:val="24"/>
          <w:szCs w:val="24"/>
          <w:shd w:val="clear" w:color="auto" w:fill="FFFFFF"/>
        </w:rPr>
      </w:pPr>
      <w:r w:rsidRPr="00037B1B">
        <w:rPr>
          <w:rFonts w:cs="Arial"/>
          <w:color w:val="222222"/>
          <w:sz w:val="24"/>
          <w:szCs w:val="24"/>
          <w:shd w:val="clear" w:color="auto" w:fill="FFFFFF"/>
        </w:rPr>
        <w:t xml:space="preserve">The life experiences of the youth population are changing. </w:t>
      </w:r>
      <w:r w:rsidRPr="00037B1B">
        <w:rPr>
          <w:rFonts w:cs="Arial"/>
          <w:sz w:val="24"/>
          <w:szCs w:val="24"/>
          <w:shd w:val="clear" w:color="auto" w:fill="FFFFFF"/>
        </w:rPr>
        <w:t xml:space="preserve">In the 1970’s many people in the UK knew by the end of adolescence, where they would live, </w:t>
      </w:r>
      <w:r w:rsidR="004F34AC">
        <w:rPr>
          <w:rFonts w:cs="Arial"/>
          <w:sz w:val="24"/>
          <w:szCs w:val="24"/>
          <w:shd w:val="clear" w:color="auto" w:fill="FFFFFF"/>
        </w:rPr>
        <w:t>what their occupation would be,</w:t>
      </w:r>
      <w:r w:rsidRPr="00037B1B">
        <w:rPr>
          <w:rFonts w:cs="Arial"/>
          <w:sz w:val="24"/>
          <w:szCs w:val="24"/>
          <w:shd w:val="clear" w:color="auto" w:fill="FFFFFF"/>
        </w:rPr>
        <w:t xml:space="preserve"> and even, </w:t>
      </w:r>
      <w:r w:rsidR="004F34AC">
        <w:rPr>
          <w:rFonts w:cs="Arial"/>
          <w:sz w:val="24"/>
          <w:szCs w:val="24"/>
          <w:shd w:val="clear" w:color="auto" w:fill="FFFFFF"/>
        </w:rPr>
        <w:t xml:space="preserve">in many cases, </w:t>
      </w:r>
      <w:r w:rsidRPr="00037B1B">
        <w:rPr>
          <w:rFonts w:cs="Arial"/>
          <w:sz w:val="24"/>
          <w:szCs w:val="24"/>
          <w:shd w:val="clear" w:color="auto" w:fill="FFFFFF"/>
        </w:rPr>
        <w:t xml:space="preserve">their </w:t>
      </w:r>
      <w:r w:rsidRPr="00455D47">
        <w:rPr>
          <w:rFonts w:cs="Arial"/>
          <w:sz w:val="24"/>
          <w:szCs w:val="24"/>
          <w:shd w:val="clear" w:color="auto" w:fill="FFFFFF"/>
        </w:rPr>
        <w:t>spouse (Damon, 2009).</w:t>
      </w:r>
      <w:r w:rsidRPr="00455D47">
        <w:rPr>
          <w:sz w:val="24"/>
          <w:szCs w:val="24"/>
        </w:rPr>
        <w:t xml:space="preserve"> </w:t>
      </w:r>
      <w:r w:rsidR="00C17588" w:rsidRPr="00455D47">
        <w:rPr>
          <w:sz w:val="24"/>
          <w:szCs w:val="24"/>
        </w:rPr>
        <w:t>The</w:t>
      </w:r>
      <w:r w:rsidRPr="00455D47">
        <w:rPr>
          <w:rFonts w:cs="Arial"/>
          <w:sz w:val="24"/>
          <w:szCs w:val="24"/>
          <w:shd w:val="clear" w:color="auto" w:fill="FFFFFF"/>
        </w:rPr>
        <w:t xml:space="preserve"> </w:t>
      </w:r>
      <w:r w:rsidR="001B07A6" w:rsidRPr="00455D47">
        <w:rPr>
          <w:rFonts w:cs="Arial"/>
          <w:sz w:val="24"/>
          <w:szCs w:val="24"/>
          <w:shd w:val="clear" w:color="auto" w:fill="FFFFFF"/>
        </w:rPr>
        <w:t>new millennium</w:t>
      </w:r>
      <w:r w:rsidR="00C17588" w:rsidRPr="00455D47">
        <w:rPr>
          <w:rFonts w:cs="Arial"/>
          <w:sz w:val="24"/>
          <w:szCs w:val="24"/>
          <w:shd w:val="clear" w:color="auto" w:fill="FFFFFF"/>
        </w:rPr>
        <w:t>, however,</w:t>
      </w:r>
      <w:r w:rsidRPr="00455D47">
        <w:rPr>
          <w:rFonts w:cs="Arial"/>
          <w:sz w:val="24"/>
          <w:szCs w:val="24"/>
          <w:shd w:val="clear" w:color="auto" w:fill="FFFFFF"/>
        </w:rPr>
        <w:t xml:space="preserve"> has </w:t>
      </w:r>
      <w:r w:rsidR="00534A02" w:rsidRPr="00455D47">
        <w:rPr>
          <w:rFonts w:cs="Arial"/>
          <w:sz w:val="24"/>
          <w:szCs w:val="24"/>
          <w:shd w:val="clear" w:color="auto" w:fill="FFFFFF"/>
        </w:rPr>
        <w:t>spawned</w:t>
      </w:r>
      <w:r w:rsidR="00C17588" w:rsidRPr="00455D47">
        <w:rPr>
          <w:rFonts w:cs="Arial"/>
          <w:sz w:val="24"/>
          <w:szCs w:val="24"/>
          <w:shd w:val="clear" w:color="auto" w:fill="FFFFFF"/>
        </w:rPr>
        <w:t xml:space="preserve"> </w:t>
      </w:r>
      <w:r w:rsidRPr="00455D47">
        <w:rPr>
          <w:rFonts w:cs="Arial"/>
          <w:sz w:val="24"/>
          <w:szCs w:val="24"/>
          <w:shd w:val="clear" w:color="auto" w:fill="FFFFFF"/>
        </w:rPr>
        <w:t xml:space="preserve">significant social transformation that has impacted, not only on education, leisure and lifestyle, but also on family and peer relationships (OECD, 2010).  Furthermore, these changes have taken place in a relatively short space of time – no longer generational as </w:t>
      </w:r>
      <w:r w:rsidR="001E4494" w:rsidRPr="00455D47">
        <w:rPr>
          <w:rFonts w:cs="Arial"/>
          <w:sz w:val="24"/>
          <w:szCs w:val="24"/>
          <w:shd w:val="clear" w:color="auto" w:fill="FFFFFF"/>
        </w:rPr>
        <w:t xml:space="preserve">our </w:t>
      </w:r>
      <w:r w:rsidRPr="00455D47">
        <w:rPr>
          <w:rFonts w:cs="Arial"/>
          <w:sz w:val="24"/>
          <w:szCs w:val="24"/>
          <w:shd w:val="clear" w:color="auto" w:fill="FFFFFF"/>
        </w:rPr>
        <w:t xml:space="preserve">parents </w:t>
      </w:r>
      <w:r w:rsidR="001E4494" w:rsidRPr="00455D47">
        <w:rPr>
          <w:rFonts w:cs="Arial"/>
          <w:sz w:val="24"/>
          <w:szCs w:val="24"/>
          <w:shd w:val="clear" w:color="auto" w:fill="FFFFFF"/>
        </w:rPr>
        <w:t xml:space="preserve">and </w:t>
      </w:r>
      <w:r w:rsidRPr="00455D47">
        <w:rPr>
          <w:rFonts w:cs="Arial"/>
          <w:sz w:val="24"/>
          <w:szCs w:val="24"/>
          <w:shd w:val="clear" w:color="auto" w:fill="FFFFFF"/>
        </w:rPr>
        <w:t xml:space="preserve">grandparents experienced. </w:t>
      </w:r>
      <w:r w:rsidR="004F34AC" w:rsidRPr="00455D47">
        <w:rPr>
          <w:sz w:val="24"/>
          <w:szCs w:val="24"/>
        </w:rPr>
        <w:t xml:space="preserve">There has also been </w:t>
      </w:r>
      <w:r w:rsidRPr="00455D47">
        <w:rPr>
          <w:sz w:val="24"/>
          <w:szCs w:val="24"/>
        </w:rPr>
        <w:t>an extension to the period of time young people</w:t>
      </w:r>
      <w:r w:rsidR="004F34AC" w:rsidRPr="00455D47">
        <w:rPr>
          <w:sz w:val="24"/>
          <w:szCs w:val="24"/>
        </w:rPr>
        <w:t xml:space="preserve"> are dependent on their parents, creating</w:t>
      </w:r>
      <w:r w:rsidRPr="00455D47">
        <w:rPr>
          <w:sz w:val="24"/>
          <w:szCs w:val="24"/>
        </w:rPr>
        <w:t xml:space="preserve"> a </w:t>
      </w:r>
      <w:r w:rsidR="00C17588" w:rsidRPr="00455D47">
        <w:rPr>
          <w:sz w:val="24"/>
          <w:szCs w:val="24"/>
        </w:rPr>
        <w:t xml:space="preserve">new </w:t>
      </w:r>
      <w:r w:rsidRPr="00455D47">
        <w:rPr>
          <w:sz w:val="24"/>
          <w:szCs w:val="24"/>
        </w:rPr>
        <w:t>sub-group</w:t>
      </w:r>
      <w:r w:rsidR="004F34AC" w:rsidRPr="00455D47">
        <w:rPr>
          <w:sz w:val="24"/>
          <w:szCs w:val="24"/>
        </w:rPr>
        <w:t>,</w:t>
      </w:r>
      <w:r w:rsidRPr="00455D47">
        <w:rPr>
          <w:sz w:val="24"/>
          <w:szCs w:val="24"/>
        </w:rPr>
        <w:t xml:space="preserve"> </w:t>
      </w:r>
      <w:r w:rsidR="004F34AC" w:rsidRPr="00455D47">
        <w:rPr>
          <w:sz w:val="24"/>
          <w:szCs w:val="24"/>
        </w:rPr>
        <w:t xml:space="preserve">which </w:t>
      </w:r>
      <w:r w:rsidR="00455D47" w:rsidRPr="00455D47">
        <w:rPr>
          <w:sz w:val="24"/>
          <w:szCs w:val="24"/>
        </w:rPr>
        <w:t xml:space="preserve">(Arnett, </w:t>
      </w:r>
      <w:r w:rsidR="004F34AC" w:rsidRPr="00455D47">
        <w:rPr>
          <w:sz w:val="24"/>
          <w:szCs w:val="24"/>
        </w:rPr>
        <w:t xml:space="preserve">2004), </w:t>
      </w:r>
      <w:r w:rsidR="00DA78DA" w:rsidRPr="00455D47">
        <w:rPr>
          <w:sz w:val="24"/>
          <w:szCs w:val="24"/>
        </w:rPr>
        <w:t>referred</w:t>
      </w:r>
      <w:r w:rsidR="004F34AC" w:rsidRPr="00455D47">
        <w:rPr>
          <w:sz w:val="24"/>
          <w:szCs w:val="24"/>
        </w:rPr>
        <w:t xml:space="preserve"> to </w:t>
      </w:r>
      <w:r w:rsidRPr="00455D47">
        <w:rPr>
          <w:sz w:val="24"/>
          <w:szCs w:val="24"/>
        </w:rPr>
        <w:t xml:space="preserve">as </w:t>
      </w:r>
      <w:r w:rsidRPr="00455D47">
        <w:rPr>
          <w:i/>
          <w:sz w:val="24"/>
          <w:szCs w:val="24"/>
        </w:rPr>
        <w:t>Emerging Adulthood</w:t>
      </w:r>
      <w:r w:rsidRPr="00455D47">
        <w:rPr>
          <w:sz w:val="24"/>
          <w:szCs w:val="24"/>
        </w:rPr>
        <w:t xml:space="preserve">. </w:t>
      </w:r>
      <w:r w:rsidRPr="00037B1B">
        <w:rPr>
          <w:sz w:val="24"/>
          <w:szCs w:val="24"/>
        </w:rPr>
        <w:t>The traditional transitions between family, school and work have th</w:t>
      </w:r>
      <w:r w:rsidR="001E4494">
        <w:rPr>
          <w:sz w:val="24"/>
          <w:szCs w:val="24"/>
        </w:rPr>
        <w:t>us</w:t>
      </w:r>
      <w:r w:rsidRPr="00037B1B">
        <w:rPr>
          <w:sz w:val="24"/>
          <w:szCs w:val="24"/>
        </w:rPr>
        <w:t xml:space="preserve"> become distorted as futures become less certain </w:t>
      </w:r>
      <w:r w:rsidRPr="00455D47">
        <w:rPr>
          <w:rFonts w:cs="Arial"/>
          <w:sz w:val="24"/>
          <w:szCs w:val="24"/>
          <w:shd w:val="clear" w:color="auto" w:fill="FFFFFF"/>
        </w:rPr>
        <w:t>(Furlong, 2006; Damon, 2009).</w:t>
      </w:r>
      <w:r w:rsidRPr="00455D47">
        <w:rPr>
          <w:sz w:val="24"/>
          <w:szCs w:val="24"/>
        </w:rPr>
        <w:t xml:space="preserve"> </w:t>
      </w:r>
    </w:p>
    <w:p w:rsidR="00F57577" w:rsidRPr="00037B1B" w:rsidRDefault="00757535" w:rsidP="007636FF">
      <w:pPr>
        <w:spacing w:line="480" w:lineRule="auto"/>
        <w:jc w:val="both"/>
        <w:rPr>
          <w:sz w:val="24"/>
          <w:szCs w:val="24"/>
        </w:rPr>
      </w:pPr>
      <w:r>
        <w:rPr>
          <w:rFonts w:cs="Arial"/>
          <w:sz w:val="24"/>
          <w:szCs w:val="24"/>
          <w:shd w:val="clear" w:color="auto" w:fill="FFFFFF"/>
        </w:rPr>
        <w:t xml:space="preserve">It is </w:t>
      </w:r>
      <w:r w:rsidR="00C464D0">
        <w:rPr>
          <w:rFonts w:cs="Arial"/>
          <w:sz w:val="24"/>
          <w:szCs w:val="24"/>
          <w:shd w:val="clear" w:color="auto" w:fill="FFFFFF"/>
        </w:rPr>
        <w:t>reasonable</w:t>
      </w:r>
      <w:r>
        <w:rPr>
          <w:rFonts w:cs="Arial"/>
          <w:sz w:val="24"/>
          <w:szCs w:val="24"/>
          <w:shd w:val="clear" w:color="auto" w:fill="FFFFFF"/>
        </w:rPr>
        <w:t xml:space="preserve"> to </w:t>
      </w:r>
      <w:r w:rsidR="00B40513">
        <w:rPr>
          <w:rFonts w:cs="Arial"/>
          <w:sz w:val="24"/>
          <w:szCs w:val="24"/>
          <w:shd w:val="clear" w:color="auto" w:fill="FFFFFF"/>
        </w:rPr>
        <w:t>suggest</w:t>
      </w:r>
      <w:r>
        <w:rPr>
          <w:rFonts w:cs="Arial"/>
          <w:sz w:val="24"/>
          <w:szCs w:val="24"/>
          <w:shd w:val="clear" w:color="auto" w:fill="FFFFFF"/>
        </w:rPr>
        <w:t xml:space="preserve"> that the millennial</w:t>
      </w:r>
      <w:r w:rsidR="00F57577" w:rsidRPr="00037B1B">
        <w:rPr>
          <w:rFonts w:cs="Arial"/>
          <w:sz w:val="24"/>
          <w:szCs w:val="24"/>
          <w:shd w:val="clear" w:color="auto" w:fill="FFFFFF"/>
        </w:rPr>
        <w:t xml:space="preserve"> youth </w:t>
      </w:r>
      <w:r w:rsidR="00643328">
        <w:rPr>
          <w:rFonts w:cs="Arial"/>
          <w:sz w:val="24"/>
          <w:szCs w:val="24"/>
          <w:shd w:val="clear" w:color="auto" w:fill="FFFFFF"/>
        </w:rPr>
        <w:t>have been</w:t>
      </w:r>
      <w:r w:rsidR="00F57577" w:rsidRPr="00037B1B">
        <w:rPr>
          <w:rFonts w:cs="Arial"/>
          <w:sz w:val="24"/>
          <w:szCs w:val="24"/>
          <w:shd w:val="clear" w:color="auto" w:fill="FFFFFF"/>
        </w:rPr>
        <w:t xml:space="preserve"> provided with far greater opportunities than previous generations, with changes in the labour market </w:t>
      </w:r>
      <w:r w:rsidR="00643328">
        <w:rPr>
          <w:rFonts w:cs="Arial"/>
          <w:sz w:val="24"/>
          <w:szCs w:val="24"/>
          <w:shd w:val="clear" w:color="auto" w:fill="FFFFFF"/>
        </w:rPr>
        <w:t xml:space="preserve">leading to an </w:t>
      </w:r>
      <w:r w:rsidR="00F57577" w:rsidRPr="00037B1B">
        <w:rPr>
          <w:rFonts w:cs="Arial"/>
          <w:sz w:val="24"/>
          <w:szCs w:val="24"/>
          <w:shd w:val="clear" w:color="auto" w:fill="FFFFFF"/>
        </w:rPr>
        <w:t>increas</w:t>
      </w:r>
      <w:r w:rsidR="00643328">
        <w:rPr>
          <w:rFonts w:cs="Arial"/>
          <w:sz w:val="24"/>
          <w:szCs w:val="24"/>
          <w:shd w:val="clear" w:color="auto" w:fill="FFFFFF"/>
        </w:rPr>
        <w:t>e</w:t>
      </w:r>
      <w:r w:rsidR="00F57577" w:rsidRPr="00037B1B">
        <w:rPr>
          <w:rFonts w:cs="Arial"/>
          <w:sz w:val="24"/>
          <w:szCs w:val="24"/>
          <w:shd w:val="clear" w:color="auto" w:fill="FFFFFF"/>
        </w:rPr>
        <w:t xml:space="preserve"> </w:t>
      </w:r>
      <w:r w:rsidR="00643328">
        <w:rPr>
          <w:rFonts w:cs="Arial"/>
          <w:sz w:val="24"/>
          <w:szCs w:val="24"/>
          <w:shd w:val="clear" w:color="auto" w:fill="FFFFFF"/>
        </w:rPr>
        <w:t>in</w:t>
      </w:r>
      <w:r w:rsidR="00F57577" w:rsidRPr="00037B1B">
        <w:rPr>
          <w:rFonts w:cs="Arial"/>
          <w:sz w:val="24"/>
          <w:szCs w:val="24"/>
          <w:shd w:val="clear" w:color="auto" w:fill="FFFFFF"/>
        </w:rPr>
        <w:t xml:space="preserve"> demand for flexible, skilled and educated workers, </w:t>
      </w:r>
      <w:r w:rsidR="00604129">
        <w:rPr>
          <w:rFonts w:cs="Arial"/>
          <w:sz w:val="24"/>
          <w:szCs w:val="24"/>
          <w:shd w:val="clear" w:color="auto" w:fill="FFFFFF"/>
        </w:rPr>
        <w:t>creating</w:t>
      </w:r>
      <w:r w:rsidR="00533190">
        <w:rPr>
          <w:rFonts w:cs="Arial"/>
          <w:sz w:val="24"/>
          <w:szCs w:val="24"/>
          <w:shd w:val="clear" w:color="auto" w:fill="FFFFFF"/>
        </w:rPr>
        <w:t xml:space="preserve"> </w:t>
      </w:r>
      <w:r w:rsidR="00643328">
        <w:rPr>
          <w:rFonts w:cs="Arial"/>
          <w:sz w:val="24"/>
          <w:szCs w:val="24"/>
          <w:shd w:val="clear" w:color="auto" w:fill="FFFFFF"/>
        </w:rPr>
        <w:t>wider</w:t>
      </w:r>
      <w:r w:rsidR="00F57577" w:rsidRPr="00037B1B">
        <w:rPr>
          <w:rFonts w:cs="Arial"/>
          <w:sz w:val="24"/>
          <w:szCs w:val="24"/>
          <w:shd w:val="clear" w:color="auto" w:fill="FFFFFF"/>
        </w:rPr>
        <w:t xml:space="preserve"> </w:t>
      </w:r>
      <w:r w:rsidR="00643328" w:rsidRPr="00037B1B">
        <w:rPr>
          <w:rFonts w:cs="Arial"/>
          <w:sz w:val="24"/>
          <w:szCs w:val="24"/>
          <w:shd w:val="clear" w:color="auto" w:fill="FFFFFF"/>
        </w:rPr>
        <w:t>p</w:t>
      </w:r>
      <w:r w:rsidR="00604129">
        <w:rPr>
          <w:rFonts w:cs="Arial"/>
          <w:sz w:val="24"/>
          <w:szCs w:val="24"/>
          <w:shd w:val="clear" w:color="auto" w:fill="FFFFFF"/>
        </w:rPr>
        <w:t>rospects</w:t>
      </w:r>
      <w:r w:rsidR="00F57577" w:rsidRPr="00037B1B">
        <w:rPr>
          <w:rFonts w:cs="Arial"/>
          <w:sz w:val="24"/>
          <w:szCs w:val="24"/>
          <w:shd w:val="clear" w:color="auto" w:fill="FFFFFF"/>
        </w:rPr>
        <w:t xml:space="preserve"> in both work and </w:t>
      </w:r>
      <w:r w:rsidR="00F57577" w:rsidRPr="00455D47">
        <w:rPr>
          <w:rFonts w:cs="Arial"/>
          <w:sz w:val="24"/>
          <w:szCs w:val="24"/>
          <w:shd w:val="clear" w:color="auto" w:fill="FFFFFF"/>
        </w:rPr>
        <w:t xml:space="preserve">learning (OECD, 2010). </w:t>
      </w:r>
      <w:r w:rsidRPr="00455D47">
        <w:rPr>
          <w:sz w:val="24"/>
          <w:szCs w:val="24"/>
        </w:rPr>
        <w:t>More</w:t>
      </w:r>
      <w:r w:rsidR="00F57577" w:rsidRPr="00455D47">
        <w:rPr>
          <w:sz w:val="24"/>
          <w:szCs w:val="24"/>
        </w:rPr>
        <w:t xml:space="preserve"> diverse routes through the education system, with greater availability of </w:t>
      </w:r>
      <w:r w:rsidR="00533190" w:rsidRPr="00455D47">
        <w:rPr>
          <w:sz w:val="24"/>
          <w:szCs w:val="24"/>
        </w:rPr>
        <w:t xml:space="preserve">vocational or academic routes, </w:t>
      </w:r>
      <w:r w:rsidRPr="00455D47">
        <w:rPr>
          <w:sz w:val="24"/>
          <w:szCs w:val="24"/>
        </w:rPr>
        <w:t>have resulted in</w:t>
      </w:r>
      <w:r w:rsidR="00F57577" w:rsidRPr="00455D47">
        <w:rPr>
          <w:sz w:val="24"/>
          <w:szCs w:val="24"/>
        </w:rPr>
        <w:t xml:space="preserve"> young people </w:t>
      </w:r>
      <w:r w:rsidR="00533190" w:rsidRPr="00455D47">
        <w:rPr>
          <w:sz w:val="24"/>
          <w:szCs w:val="24"/>
        </w:rPr>
        <w:t>choosing to stay in education longer</w:t>
      </w:r>
      <w:r w:rsidRPr="00455D47">
        <w:rPr>
          <w:sz w:val="24"/>
          <w:szCs w:val="24"/>
        </w:rPr>
        <w:t xml:space="preserve">, </w:t>
      </w:r>
      <w:r w:rsidR="00533190" w:rsidRPr="00455D47">
        <w:rPr>
          <w:sz w:val="24"/>
          <w:szCs w:val="24"/>
        </w:rPr>
        <w:t>with Post</w:t>
      </w:r>
      <w:r w:rsidR="00F57577" w:rsidRPr="00455D47">
        <w:rPr>
          <w:sz w:val="24"/>
          <w:szCs w:val="24"/>
        </w:rPr>
        <w:t xml:space="preserve">-16 and further education no longer viewed as the preserve of </w:t>
      </w:r>
      <w:r w:rsidR="00533190" w:rsidRPr="00455D47">
        <w:rPr>
          <w:sz w:val="24"/>
          <w:szCs w:val="24"/>
        </w:rPr>
        <w:t>an elite minority</w:t>
      </w:r>
      <w:r w:rsidR="00F57577" w:rsidRPr="00455D47">
        <w:rPr>
          <w:sz w:val="24"/>
          <w:szCs w:val="24"/>
        </w:rPr>
        <w:t xml:space="preserve"> (</w:t>
      </w:r>
      <w:r w:rsidR="00DE0059" w:rsidRPr="00455D47">
        <w:rPr>
          <w:sz w:val="24"/>
          <w:szCs w:val="24"/>
        </w:rPr>
        <w:t>Mello, 2008</w:t>
      </w:r>
      <w:r w:rsidR="00F57577" w:rsidRPr="00455D47">
        <w:rPr>
          <w:sz w:val="24"/>
          <w:szCs w:val="24"/>
        </w:rPr>
        <w:t xml:space="preserve">) but </w:t>
      </w:r>
      <w:r w:rsidR="00533190">
        <w:rPr>
          <w:sz w:val="24"/>
          <w:szCs w:val="24"/>
        </w:rPr>
        <w:t xml:space="preserve">becoming </w:t>
      </w:r>
      <w:r w:rsidR="00F57577" w:rsidRPr="00037B1B">
        <w:rPr>
          <w:sz w:val="24"/>
          <w:szCs w:val="24"/>
        </w:rPr>
        <w:t xml:space="preserve">available to the masses. </w:t>
      </w:r>
      <w:r w:rsidR="00F57577" w:rsidRPr="00037B1B">
        <w:rPr>
          <w:rFonts w:cs="Arial"/>
          <w:sz w:val="24"/>
          <w:szCs w:val="24"/>
          <w:shd w:val="clear" w:color="auto" w:fill="FFFFFF"/>
        </w:rPr>
        <w:t>However, th</w:t>
      </w:r>
      <w:r w:rsidR="00604129">
        <w:rPr>
          <w:rFonts w:cs="Arial"/>
          <w:sz w:val="24"/>
          <w:szCs w:val="24"/>
          <w:shd w:val="clear" w:color="auto" w:fill="FFFFFF"/>
        </w:rPr>
        <w:t>is</w:t>
      </w:r>
      <w:r w:rsidR="00F57577" w:rsidRPr="00037B1B">
        <w:rPr>
          <w:rFonts w:cs="Arial"/>
          <w:sz w:val="24"/>
          <w:szCs w:val="24"/>
          <w:shd w:val="clear" w:color="auto" w:fill="FFFFFF"/>
        </w:rPr>
        <w:t xml:space="preserve"> “</w:t>
      </w:r>
      <w:r w:rsidR="00F57577" w:rsidRPr="00037B1B">
        <w:rPr>
          <w:rFonts w:cs="Arial"/>
          <w:i/>
          <w:sz w:val="24"/>
          <w:szCs w:val="24"/>
          <w:shd w:val="clear" w:color="auto" w:fill="FFFFFF"/>
        </w:rPr>
        <w:t>opportunistic age</w:t>
      </w:r>
      <w:r w:rsidR="00F57577" w:rsidRPr="00037B1B">
        <w:rPr>
          <w:rFonts w:cs="Arial"/>
          <w:sz w:val="24"/>
          <w:szCs w:val="24"/>
          <w:shd w:val="clear" w:color="auto" w:fill="FFFFFF"/>
        </w:rPr>
        <w:t>”</w:t>
      </w:r>
      <w:r w:rsidR="00604129">
        <w:rPr>
          <w:rFonts w:cs="Arial"/>
          <w:sz w:val="24"/>
          <w:szCs w:val="24"/>
          <w:shd w:val="clear" w:color="auto" w:fill="FFFFFF"/>
        </w:rPr>
        <w:t xml:space="preserve"> (</w:t>
      </w:r>
      <w:r w:rsidR="00604129" w:rsidRPr="00604129">
        <w:rPr>
          <w:rFonts w:cs="Arial"/>
          <w:i/>
          <w:sz w:val="24"/>
          <w:szCs w:val="24"/>
          <w:shd w:val="clear" w:color="auto" w:fill="FFFFFF"/>
        </w:rPr>
        <w:t>Ibid</w:t>
      </w:r>
      <w:r w:rsidR="00604129">
        <w:rPr>
          <w:rFonts w:cs="Arial"/>
          <w:i/>
          <w:sz w:val="24"/>
          <w:szCs w:val="24"/>
          <w:shd w:val="clear" w:color="auto" w:fill="FFFFFF"/>
        </w:rPr>
        <w:t xml:space="preserve">, </w:t>
      </w:r>
      <w:r w:rsidR="00604129" w:rsidRPr="00604129">
        <w:rPr>
          <w:rFonts w:cs="Arial"/>
          <w:sz w:val="24"/>
          <w:szCs w:val="24"/>
          <w:shd w:val="clear" w:color="auto" w:fill="FFFFFF"/>
        </w:rPr>
        <w:t>p18</w:t>
      </w:r>
      <w:r w:rsidR="00604129">
        <w:rPr>
          <w:rFonts w:cs="Arial"/>
          <w:sz w:val="24"/>
          <w:szCs w:val="24"/>
          <w:shd w:val="clear" w:color="auto" w:fill="FFFFFF"/>
        </w:rPr>
        <w:t>)</w:t>
      </w:r>
      <w:r w:rsidR="00F57577" w:rsidRPr="00037B1B">
        <w:rPr>
          <w:rFonts w:cs="Arial"/>
          <w:sz w:val="24"/>
          <w:szCs w:val="24"/>
          <w:shd w:val="clear" w:color="auto" w:fill="FFFFFF"/>
        </w:rPr>
        <w:t xml:space="preserve"> </w:t>
      </w:r>
      <w:r w:rsidR="00EC0C86">
        <w:rPr>
          <w:rFonts w:cs="Arial"/>
          <w:sz w:val="24"/>
          <w:szCs w:val="24"/>
          <w:shd w:val="clear" w:color="auto" w:fill="FFFFFF"/>
        </w:rPr>
        <w:t>has potentially</w:t>
      </w:r>
      <w:r w:rsidR="00F57577" w:rsidRPr="00037B1B">
        <w:rPr>
          <w:rFonts w:cs="Arial"/>
          <w:sz w:val="24"/>
          <w:szCs w:val="24"/>
          <w:shd w:val="clear" w:color="auto" w:fill="FFFFFF"/>
        </w:rPr>
        <w:t xml:space="preserve"> created a climate of trepidatio</w:t>
      </w:r>
      <w:r w:rsidR="001F5C73">
        <w:rPr>
          <w:rFonts w:cs="Arial"/>
          <w:sz w:val="24"/>
          <w:szCs w:val="24"/>
          <w:shd w:val="clear" w:color="auto" w:fill="FFFFFF"/>
        </w:rPr>
        <w:t xml:space="preserve">n </w:t>
      </w:r>
      <w:r w:rsidR="001F5C73">
        <w:rPr>
          <w:rFonts w:cs="Arial"/>
          <w:sz w:val="24"/>
          <w:szCs w:val="24"/>
          <w:shd w:val="clear" w:color="auto" w:fill="FFFFFF"/>
        </w:rPr>
        <w:lastRenderedPageBreak/>
        <w:t xml:space="preserve">and anxiety for young people </w:t>
      </w:r>
      <w:r w:rsidR="00F57577" w:rsidRPr="00037B1B">
        <w:rPr>
          <w:rFonts w:cs="Arial"/>
          <w:sz w:val="24"/>
          <w:szCs w:val="24"/>
          <w:shd w:val="clear" w:color="auto" w:fill="FFFFFF"/>
        </w:rPr>
        <w:t>in the face of the serious and complex choices ahead, leading to increased stress and vulnerability</w:t>
      </w:r>
      <w:r w:rsidR="00F57577" w:rsidRPr="00037B1B">
        <w:rPr>
          <w:sz w:val="24"/>
          <w:szCs w:val="24"/>
        </w:rPr>
        <w:t xml:space="preserve"> as individuals become more accountable for their own fates </w:t>
      </w:r>
      <w:r w:rsidR="00F57577" w:rsidRPr="00455D47">
        <w:rPr>
          <w:sz w:val="24"/>
          <w:szCs w:val="24"/>
        </w:rPr>
        <w:t>(Damon, 2009).</w:t>
      </w:r>
      <w:r w:rsidR="00C63108" w:rsidRPr="00455D47">
        <w:rPr>
          <w:sz w:val="24"/>
          <w:szCs w:val="24"/>
        </w:rPr>
        <w:t xml:space="preserve"> </w:t>
      </w:r>
      <w:r w:rsidR="000E137F" w:rsidRPr="00455D47">
        <w:rPr>
          <w:sz w:val="24"/>
          <w:szCs w:val="24"/>
        </w:rPr>
        <w:t xml:space="preserve">It has been proposed </w:t>
      </w:r>
      <w:r w:rsidR="00F57577" w:rsidRPr="00455D47">
        <w:rPr>
          <w:sz w:val="24"/>
          <w:szCs w:val="24"/>
        </w:rPr>
        <w:t>that</w:t>
      </w:r>
      <w:r w:rsidR="00366DAD" w:rsidRPr="00455D47">
        <w:rPr>
          <w:sz w:val="24"/>
          <w:szCs w:val="24"/>
        </w:rPr>
        <w:t xml:space="preserve"> periods of</w:t>
      </w:r>
      <w:r w:rsidR="00F57577" w:rsidRPr="00455D47">
        <w:rPr>
          <w:sz w:val="24"/>
          <w:szCs w:val="24"/>
        </w:rPr>
        <w:t xml:space="preserve"> </w:t>
      </w:r>
      <w:r w:rsidR="00366DAD" w:rsidRPr="00455D47">
        <w:rPr>
          <w:sz w:val="24"/>
          <w:szCs w:val="24"/>
        </w:rPr>
        <w:t xml:space="preserve">social and economic </w:t>
      </w:r>
      <w:r w:rsidR="00F57577" w:rsidRPr="00455D47">
        <w:rPr>
          <w:sz w:val="24"/>
          <w:szCs w:val="24"/>
        </w:rPr>
        <w:t xml:space="preserve">uncertainty </w:t>
      </w:r>
      <w:r w:rsidR="004D1D44">
        <w:rPr>
          <w:sz w:val="24"/>
          <w:szCs w:val="24"/>
        </w:rPr>
        <w:t>have a negative impact on teenage</w:t>
      </w:r>
      <w:r w:rsidR="00F57577" w:rsidRPr="00455D47">
        <w:rPr>
          <w:sz w:val="24"/>
          <w:szCs w:val="24"/>
        </w:rPr>
        <w:t xml:space="preserve"> aspirations (Furlong, 2006</w:t>
      </w:r>
      <w:r w:rsidR="000E137F" w:rsidRPr="00455D47">
        <w:rPr>
          <w:sz w:val="24"/>
          <w:szCs w:val="24"/>
        </w:rPr>
        <w:t>),</w:t>
      </w:r>
      <w:r w:rsidR="00F57577" w:rsidRPr="00455D47">
        <w:rPr>
          <w:sz w:val="24"/>
          <w:szCs w:val="24"/>
        </w:rPr>
        <w:t xml:space="preserve"> </w:t>
      </w:r>
      <w:r w:rsidR="00F57577" w:rsidRPr="00037B1B">
        <w:rPr>
          <w:sz w:val="24"/>
          <w:szCs w:val="24"/>
        </w:rPr>
        <w:t xml:space="preserve">a salient point </w:t>
      </w:r>
      <w:r w:rsidR="000E137F">
        <w:rPr>
          <w:sz w:val="24"/>
          <w:szCs w:val="24"/>
        </w:rPr>
        <w:t xml:space="preserve">within the context of this study, </w:t>
      </w:r>
      <w:r w:rsidR="00F57577" w:rsidRPr="00037B1B">
        <w:rPr>
          <w:sz w:val="24"/>
          <w:szCs w:val="24"/>
        </w:rPr>
        <w:t xml:space="preserve">because it is also widely </w:t>
      </w:r>
      <w:r w:rsidR="00366DAD" w:rsidRPr="00037B1B">
        <w:rPr>
          <w:sz w:val="24"/>
          <w:szCs w:val="24"/>
        </w:rPr>
        <w:t>recognised</w:t>
      </w:r>
      <w:r w:rsidR="00F57577" w:rsidRPr="00037B1B">
        <w:rPr>
          <w:sz w:val="24"/>
          <w:szCs w:val="24"/>
        </w:rPr>
        <w:t xml:space="preserve"> that teenage aspirations, and the a</w:t>
      </w:r>
      <w:r w:rsidR="00F57577" w:rsidRPr="00455D47">
        <w:rPr>
          <w:sz w:val="24"/>
          <w:szCs w:val="24"/>
        </w:rPr>
        <w:t xml:space="preserve">mbition to achieve these, can significantly </w:t>
      </w:r>
      <w:r w:rsidR="000E137F" w:rsidRPr="00455D47">
        <w:rPr>
          <w:sz w:val="24"/>
          <w:szCs w:val="24"/>
        </w:rPr>
        <w:t>shape</w:t>
      </w:r>
      <w:r w:rsidR="00F57577" w:rsidRPr="00455D47">
        <w:rPr>
          <w:sz w:val="24"/>
          <w:szCs w:val="24"/>
        </w:rPr>
        <w:t xml:space="preserve"> occupational outcomes (</w:t>
      </w:r>
      <w:r w:rsidR="00F57577" w:rsidRPr="00455D47">
        <w:rPr>
          <w:rFonts w:cs="Arial"/>
          <w:sz w:val="24"/>
          <w:szCs w:val="24"/>
          <w:shd w:val="clear" w:color="auto" w:fill="FFFFFF"/>
        </w:rPr>
        <w:t>Martin and Ross, 2007; Mello, 2008</w:t>
      </w:r>
      <w:r w:rsidR="00F57577" w:rsidRPr="00455D47">
        <w:rPr>
          <w:sz w:val="24"/>
          <w:szCs w:val="24"/>
        </w:rPr>
        <w:t xml:space="preserve">). </w:t>
      </w:r>
      <w:r w:rsidR="00DE0059" w:rsidRPr="00455D47">
        <w:rPr>
          <w:sz w:val="24"/>
          <w:szCs w:val="24"/>
        </w:rPr>
        <w:t>Furthermore</w:t>
      </w:r>
      <w:r w:rsidR="00F57577" w:rsidRPr="00455D47">
        <w:rPr>
          <w:sz w:val="24"/>
          <w:szCs w:val="24"/>
        </w:rPr>
        <w:t xml:space="preserve">, </w:t>
      </w:r>
      <w:r w:rsidR="009C1029" w:rsidRPr="00455D47">
        <w:rPr>
          <w:sz w:val="24"/>
          <w:szCs w:val="24"/>
        </w:rPr>
        <w:t xml:space="preserve">some </w:t>
      </w:r>
      <w:r w:rsidR="00F57577" w:rsidRPr="00455D47">
        <w:rPr>
          <w:sz w:val="24"/>
          <w:szCs w:val="24"/>
        </w:rPr>
        <w:t xml:space="preserve">studies </w:t>
      </w:r>
      <w:r w:rsidR="009C1029" w:rsidRPr="00455D47">
        <w:rPr>
          <w:sz w:val="24"/>
          <w:szCs w:val="24"/>
        </w:rPr>
        <w:t>suggest</w:t>
      </w:r>
      <w:r w:rsidR="00F57577" w:rsidRPr="00455D47">
        <w:rPr>
          <w:sz w:val="24"/>
          <w:szCs w:val="24"/>
        </w:rPr>
        <w:t xml:space="preserve"> that </w:t>
      </w:r>
      <w:r w:rsidR="00052868" w:rsidRPr="00455D47">
        <w:rPr>
          <w:sz w:val="24"/>
          <w:szCs w:val="24"/>
        </w:rPr>
        <w:t>having a purpose in life is connected to the achievement of one’s occupational ambition, and as such, impacts on the extent of satisfaction and contentment in adult-life</w:t>
      </w:r>
      <w:r w:rsidR="00F57577" w:rsidRPr="00455D47">
        <w:rPr>
          <w:sz w:val="24"/>
          <w:szCs w:val="24"/>
        </w:rPr>
        <w:t xml:space="preserve"> (</w:t>
      </w:r>
      <w:r w:rsidR="00DE0059" w:rsidRPr="00455D47">
        <w:rPr>
          <w:rFonts w:eastAsiaTheme="majorEastAsia" w:cstheme="majorBidi"/>
          <w:sz w:val="24"/>
          <w:szCs w:val="24"/>
        </w:rPr>
        <w:t>Carpenter et al. 2003; Scott, et al, 2013</w:t>
      </w:r>
      <w:r w:rsidR="00F57577" w:rsidRPr="00455D47">
        <w:rPr>
          <w:sz w:val="24"/>
          <w:szCs w:val="24"/>
        </w:rPr>
        <w:t>).</w:t>
      </w:r>
    </w:p>
    <w:p w:rsidR="008E6751" w:rsidRDefault="008E6751" w:rsidP="0053760B">
      <w:pPr>
        <w:spacing w:line="360" w:lineRule="auto"/>
        <w:rPr>
          <w:rFonts w:cs="Arial"/>
          <w:b/>
          <w:sz w:val="24"/>
          <w:szCs w:val="24"/>
          <w:shd w:val="clear" w:color="auto" w:fill="FFFFFF"/>
        </w:rPr>
      </w:pPr>
    </w:p>
    <w:p w:rsidR="0053760B" w:rsidRPr="00FC700D" w:rsidRDefault="003B61AB" w:rsidP="007636FF">
      <w:pPr>
        <w:spacing w:line="480" w:lineRule="auto"/>
        <w:rPr>
          <w:rFonts w:asciiTheme="majorHAnsi" w:hAnsiTheme="majorHAnsi"/>
          <w:sz w:val="28"/>
          <w:szCs w:val="28"/>
        </w:rPr>
      </w:pPr>
      <w:r w:rsidRPr="00FC700D">
        <w:rPr>
          <w:rFonts w:asciiTheme="majorHAnsi" w:hAnsiTheme="majorHAnsi" w:cs="Arial"/>
          <w:b/>
          <w:sz w:val="28"/>
          <w:szCs w:val="28"/>
          <w:shd w:val="clear" w:color="auto" w:fill="FFFFFF"/>
        </w:rPr>
        <w:t>What Matters To Young P</w:t>
      </w:r>
      <w:r w:rsidR="0053760B" w:rsidRPr="00FC700D">
        <w:rPr>
          <w:rFonts w:asciiTheme="majorHAnsi" w:hAnsiTheme="majorHAnsi" w:cs="Arial"/>
          <w:b/>
          <w:sz w:val="28"/>
          <w:szCs w:val="28"/>
          <w:shd w:val="clear" w:color="auto" w:fill="FFFFFF"/>
        </w:rPr>
        <w:t xml:space="preserve">eople? </w:t>
      </w:r>
    </w:p>
    <w:p w:rsidR="00F94928" w:rsidRDefault="003B61AB" w:rsidP="007636FF">
      <w:pPr>
        <w:spacing w:line="480" w:lineRule="auto"/>
        <w:jc w:val="both"/>
        <w:rPr>
          <w:sz w:val="24"/>
          <w:szCs w:val="24"/>
        </w:rPr>
      </w:pPr>
      <w:r>
        <w:rPr>
          <w:rFonts w:cs="Arial"/>
          <w:color w:val="222222"/>
          <w:sz w:val="24"/>
          <w:szCs w:val="24"/>
          <w:shd w:val="clear" w:color="auto" w:fill="FFFFFF"/>
        </w:rPr>
        <w:t>T</w:t>
      </w:r>
      <w:r w:rsidR="00136D34">
        <w:rPr>
          <w:rFonts w:cs="Arial"/>
          <w:color w:val="222222"/>
          <w:sz w:val="24"/>
          <w:szCs w:val="24"/>
          <w:shd w:val="clear" w:color="auto" w:fill="FFFFFF"/>
        </w:rPr>
        <w:t>wentieth Century</w:t>
      </w:r>
      <w:r w:rsidR="00F57577" w:rsidRPr="00037B1B">
        <w:rPr>
          <w:rFonts w:cs="Arial"/>
          <w:color w:val="222222"/>
          <w:sz w:val="24"/>
          <w:szCs w:val="24"/>
          <w:shd w:val="clear" w:color="auto" w:fill="FFFFFF"/>
        </w:rPr>
        <w:t xml:space="preserve"> studies (</w:t>
      </w:r>
      <w:r w:rsidR="00F57577" w:rsidRPr="00DA6827">
        <w:rPr>
          <w:rFonts w:cs="Arial"/>
          <w:sz w:val="24"/>
          <w:szCs w:val="24"/>
          <w:shd w:val="clear" w:color="auto" w:fill="FFFFFF"/>
        </w:rPr>
        <w:t>Cook, et al, 1996</w:t>
      </w:r>
      <w:r w:rsidR="00F57577" w:rsidRPr="00037B1B">
        <w:rPr>
          <w:rFonts w:cs="Arial"/>
          <w:color w:val="222222"/>
          <w:sz w:val="24"/>
          <w:szCs w:val="24"/>
          <w:shd w:val="clear" w:color="auto" w:fill="FFFFFF"/>
        </w:rPr>
        <w:t xml:space="preserve">) </w:t>
      </w:r>
      <w:r w:rsidR="00FC700D">
        <w:rPr>
          <w:rFonts w:cs="Arial"/>
          <w:color w:val="222222"/>
          <w:sz w:val="24"/>
          <w:szCs w:val="24"/>
          <w:shd w:val="clear" w:color="auto" w:fill="FFFFFF"/>
        </w:rPr>
        <w:t>suggest</w:t>
      </w:r>
      <w:r w:rsidR="00F57577" w:rsidRPr="00037B1B">
        <w:rPr>
          <w:rFonts w:cs="Arial"/>
          <w:color w:val="222222"/>
          <w:sz w:val="24"/>
          <w:szCs w:val="24"/>
          <w:shd w:val="clear" w:color="auto" w:fill="FFFFFF"/>
        </w:rPr>
        <w:t xml:space="preserve"> that pre-high school children already have a detailed knowledge about the jobs market</w:t>
      </w:r>
      <w:r>
        <w:rPr>
          <w:rFonts w:cs="Arial"/>
          <w:color w:val="222222"/>
          <w:sz w:val="24"/>
          <w:szCs w:val="24"/>
          <w:shd w:val="clear" w:color="auto" w:fill="FFFFFF"/>
        </w:rPr>
        <w:t>, and have started to consider career-paths</w:t>
      </w:r>
      <w:r w:rsidR="009C2885">
        <w:rPr>
          <w:rFonts w:cs="Arial"/>
          <w:color w:val="222222"/>
          <w:sz w:val="24"/>
          <w:szCs w:val="24"/>
          <w:shd w:val="clear" w:color="auto" w:fill="FFFFFF"/>
        </w:rPr>
        <w:t xml:space="preserve"> at quite a young age</w:t>
      </w:r>
      <w:r w:rsidR="00F57577" w:rsidRPr="00037B1B">
        <w:rPr>
          <w:rFonts w:cs="Arial"/>
          <w:color w:val="222222"/>
          <w:sz w:val="24"/>
          <w:szCs w:val="24"/>
          <w:shd w:val="clear" w:color="auto" w:fill="FFFFFF"/>
        </w:rPr>
        <w:t xml:space="preserve">.  </w:t>
      </w:r>
      <w:r>
        <w:rPr>
          <w:rFonts w:cs="Arial"/>
          <w:color w:val="222222"/>
          <w:sz w:val="24"/>
          <w:szCs w:val="24"/>
          <w:shd w:val="clear" w:color="auto" w:fill="FFFFFF"/>
        </w:rPr>
        <w:t>However</w:t>
      </w:r>
      <w:r w:rsidR="00F57577" w:rsidRPr="00037B1B">
        <w:rPr>
          <w:rFonts w:cs="Arial"/>
          <w:color w:val="222222"/>
          <w:sz w:val="24"/>
          <w:szCs w:val="24"/>
          <w:shd w:val="clear" w:color="auto" w:fill="FFFFFF"/>
        </w:rPr>
        <w:t xml:space="preserve">, </w:t>
      </w:r>
      <w:r w:rsidR="00136D34">
        <w:rPr>
          <w:rFonts w:cs="Arial"/>
          <w:color w:val="222222"/>
          <w:sz w:val="24"/>
          <w:szCs w:val="24"/>
          <w:shd w:val="clear" w:color="auto" w:fill="FFFFFF"/>
        </w:rPr>
        <w:t>many</w:t>
      </w:r>
      <w:r w:rsidR="00F57577" w:rsidRPr="00037B1B">
        <w:rPr>
          <w:rFonts w:cs="Arial"/>
          <w:color w:val="222222"/>
          <w:sz w:val="24"/>
          <w:szCs w:val="24"/>
          <w:shd w:val="clear" w:color="auto" w:fill="FFFFFF"/>
        </w:rPr>
        <w:t xml:space="preserve"> scholars dismiss</w:t>
      </w:r>
      <w:r w:rsidR="00136D34">
        <w:rPr>
          <w:rFonts w:cs="Arial"/>
          <w:color w:val="222222"/>
          <w:sz w:val="24"/>
          <w:szCs w:val="24"/>
          <w:shd w:val="clear" w:color="auto" w:fill="FFFFFF"/>
        </w:rPr>
        <w:t>ed</w:t>
      </w:r>
      <w:r w:rsidR="00F57577" w:rsidRPr="00037B1B">
        <w:rPr>
          <w:rFonts w:cs="Arial"/>
          <w:color w:val="222222"/>
          <w:sz w:val="24"/>
          <w:szCs w:val="24"/>
          <w:shd w:val="clear" w:color="auto" w:fill="FFFFFF"/>
        </w:rPr>
        <w:t xml:space="preserve"> the </w:t>
      </w:r>
      <w:r w:rsidR="00136D34">
        <w:rPr>
          <w:rFonts w:cs="Arial"/>
          <w:color w:val="222222"/>
          <w:sz w:val="24"/>
          <w:szCs w:val="24"/>
          <w:shd w:val="clear" w:color="auto" w:fill="FFFFFF"/>
        </w:rPr>
        <w:t>validity of adolescent aspirations</w:t>
      </w:r>
      <w:r w:rsidR="00F57577" w:rsidRPr="00037B1B">
        <w:rPr>
          <w:rFonts w:cs="Arial"/>
          <w:color w:val="222222"/>
          <w:sz w:val="24"/>
          <w:szCs w:val="24"/>
          <w:shd w:val="clear" w:color="auto" w:fill="FFFFFF"/>
        </w:rPr>
        <w:t xml:space="preserve">, claiming </w:t>
      </w:r>
      <w:r w:rsidR="00136D34">
        <w:rPr>
          <w:rFonts w:cs="Arial"/>
          <w:color w:val="222222"/>
          <w:sz w:val="24"/>
          <w:szCs w:val="24"/>
          <w:shd w:val="clear" w:color="auto" w:fill="FFFFFF"/>
        </w:rPr>
        <w:t>them to be</w:t>
      </w:r>
      <w:r w:rsidR="00F57577" w:rsidRPr="00037B1B">
        <w:rPr>
          <w:rFonts w:cs="Arial"/>
          <w:color w:val="222222"/>
          <w:sz w:val="24"/>
          <w:szCs w:val="24"/>
          <w:shd w:val="clear" w:color="auto" w:fill="FFFFFF"/>
        </w:rPr>
        <w:t xml:space="preserve"> unstable and subj</w:t>
      </w:r>
      <w:r w:rsidR="00C7469F">
        <w:rPr>
          <w:rFonts w:cs="Arial"/>
          <w:color w:val="222222"/>
          <w:sz w:val="24"/>
          <w:szCs w:val="24"/>
          <w:shd w:val="clear" w:color="auto" w:fill="FFFFFF"/>
        </w:rPr>
        <w:t xml:space="preserve">ect to change </w:t>
      </w:r>
      <w:r w:rsidR="009C2885">
        <w:rPr>
          <w:rFonts w:cs="Arial"/>
          <w:color w:val="222222"/>
          <w:sz w:val="24"/>
          <w:szCs w:val="24"/>
          <w:shd w:val="clear" w:color="auto" w:fill="FFFFFF"/>
        </w:rPr>
        <w:t xml:space="preserve">several times over </w:t>
      </w:r>
      <w:r w:rsidR="00C7469F">
        <w:rPr>
          <w:rFonts w:cs="Arial"/>
          <w:color w:val="222222"/>
          <w:sz w:val="24"/>
          <w:szCs w:val="24"/>
          <w:shd w:val="clear" w:color="auto" w:fill="FFFFFF"/>
        </w:rPr>
        <w:t xml:space="preserve">before </w:t>
      </w:r>
      <w:r w:rsidR="00C7469F" w:rsidRPr="00DA6827">
        <w:rPr>
          <w:rFonts w:cs="Arial"/>
          <w:sz w:val="24"/>
          <w:szCs w:val="24"/>
          <w:shd w:val="clear" w:color="auto" w:fill="FFFFFF"/>
        </w:rPr>
        <w:t xml:space="preserve">adulthood </w:t>
      </w:r>
      <w:r w:rsidR="00F57577" w:rsidRPr="00DA6827">
        <w:rPr>
          <w:rFonts w:cs="Arial"/>
          <w:sz w:val="24"/>
          <w:szCs w:val="24"/>
          <w:shd w:val="clear" w:color="auto" w:fill="FFFFFF"/>
        </w:rPr>
        <w:t>(Phipps, 19</w:t>
      </w:r>
      <w:r w:rsidR="00DA6827" w:rsidRPr="00DA6827">
        <w:rPr>
          <w:rFonts w:cs="Arial"/>
          <w:sz w:val="24"/>
          <w:szCs w:val="24"/>
          <w:shd w:val="clear" w:color="auto" w:fill="FFFFFF"/>
        </w:rPr>
        <w:t>83</w:t>
      </w:r>
      <w:r w:rsidR="00F57577" w:rsidRPr="00DA6827">
        <w:rPr>
          <w:rFonts w:cs="Arial"/>
          <w:sz w:val="24"/>
          <w:szCs w:val="24"/>
          <w:shd w:val="clear" w:color="auto" w:fill="FFFFFF"/>
        </w:rPr>
        <w:t xml:space="preserve">). </w:t>
      </w:r>
      <w:r w:rsidR="0053760B">
        <w:rPr>
          <w:sz w:val="24"/>
          <w:szCs w:val="24"/>
        </w:rPr>
        <w:t>Traditionally, there have</w:t>
      </w:r>
      <w:r w:rsidR="00C7469F">
        <w:rPr>
          <w:sz w:val="24"/>
          <w:szCs w:val="24"/>
        </w:rPr>
        <w:t xml:space="preserve"> </w:t>
      </w:r>
      <w:r w:rsidR="00F57577" w:rsidRPr="00037B1B">
        <w:rPr>
          <w:sz w:val="24"/>
          <w:szCs w:val="24"/>
        </w:rPr>
        <w:t xml:space="preserve">been two schools of thought </w:t>
      </w:r>
      <w:r w:rsidR="00D52609">
        <w:rPr>
          <w:sz w:val="24"/>
          <w:szCs w:val="24"/>
        </w:rPr>
        <w:t xml:space="preserve">regarding </w:t>
      </w:r>
      <w:r w:rsidR="00C86622">
        <w:rPr>
          <w:sz w:val="24"/>
          <w:szCs w:val="24"/>
        </w:rPr>
        <w:t>teenage aspirations.</w:t>
      </w:r>
      <w:r w:rsidR="00F57577" w:rsidRPr="00037B1B">
        <w:rPr>
          <w:sz w:val="24"/>
          <w:szCs w:val="24"/>
        </w:rPr>
        <w:t xml:space="preserve">  </w:t>
      </w:r>
    </w:p>
    <w:p w:rsidR="00EA6ECC" w:rsidRDefault="00F57577" w:rsidP="007636FF">
      <w:pPr>
        <w:spacing w:line="480" w:lineRule="auto"/>
        <w:jc w:val="both"/>
        <w:rPr>
          <w:bCs/>
          <w:sz w:val="24"/>
          <w:szCs w:val="24"/>
        </w:rPr>
      </w:pPr>
      <w:r w:rsidRPr="00037B1B">
        <w:rPr>
          <w:sz w:val="24"/>
          <w:szCs w:val="24"/>
        </w:rPr>
        <w:t xml:space="preserve">The deficit model proposes that </w:t>
      </w:r>
      <w:r w:rsidR="00CC67C6">
        <w:rPr>
          <w:sz w:val="24"/>
          <w:szCs w:val="24"/>
        </w:rPr>
        <w:t xml:space="preserve">when considering </w:t>
      </w:r>
      <w:r w:rsidR="00133215">
        <w:rPr>
          <w:sz w:val="24"/>
          <w:szCs w:val="24"/>
        </w:rPr>
        <w:t xml:space="preserve">their </w:t>
      </w:r>
      <w:r w:rsidR="00CC67C6" w:rsidRPr="00037B1B">
        <w:rPr>
          <w:sz w:val="24"/>
          <w:szCs w:val="24"/>
        </w:rPr>
        <w:t xml:space="preserve">future direction, </w:t>
      </w:r>
      <w:r w:rsidRPr="00037B1B">
        <w:rPr>
          <w:sz w:val="24"/>
          <w:szCs w:val="24"/>
        </w:rPr>
        <w:t>young people</w:t>
      </w:r>
      <w:r w:rsidR="00CC67C6">
        <w:rPr>
          <w:sz w:val="24"/>
          <w:szCs w:val="24"/>
        </w:rPr>
        <w:t xml:space="preserve"> </w:t>
      </w:r>
      <w:r w:rsidR="00CF021A">
        <w:rPr>
          <w:sz w:val="24"/>
          <w:szCs w:val="24"/>
        </w:rPr>
        <w:t xml:space="preserve">are largely </w:t>
      </w:r>
      <w:r w:rsidRPr="00037B1B">
        <w:rPr>
          <w:sz w:val="24"/>
          <w:szCs w:val="24"/>
        </w:rPr>
        <w:t xml:space="preserve">indifferent, </w:t>
      </w:r>
      <w:r w:rsidR="00CF021A">
        <w:rPr>
          <w:sz w:val="24"/>
          <w:szCs w:val="24"/>
        </w:rPr>
        <w:t xml:space="preserve">often </w:t>
      </w:r>
      <w:r w:rsidRPr="00037B1B">
        <w:rPr>
          <w:sz w:val="24"/>
          <w:szCs w:val="24"/>
        </w:rPr>
        <w:t>facing career opportunities with apathy and atrophy</w:t>
      </w:r>
      <w:r w:rsidR="00EA6ECC">
        <w:rPr>
          <w:sz w:val="24"/>
          <w:szCs w:val="24"/>
        </w:rPr>
        <w:t xml:space="preserve"> </w:t>
      </w:r>
      <w:r w:rsidR="00EA6ECC" w:rsidRPr="00037B1B">
        <w:rPr>
          <w:sz w:val="24"/>
          <w:szCs w:val="24"/>
        </w:rPr>
        <w:t>(</w:t>
      </w:r>
      <w:r w:rsidR="000573DD">
        <w:rPr>
          <w:sz w:val="24"/>
          <w:szCs w:val="24"/>
        </w:rPr>
        <w:t>Webster-</w:t>
      </w:r>
      <w:proofErr w:type="spellStart"/>
      <w:r w:rsidR="00EA6ECC" w:rsidRPr="000573DD">
        <w:rPr>
          <w:sz w:val="24"/>
          <w:szCs w:val="24"/>
        </w:rPr>
        <w:t>Straton</w:t>
      </w:r>
      <w:proofErr w:type="spellEnd"/>
      <w:r w:rsidR="00EA6ECC" w:rsidRPr="000573DD">
        <w:rPr>
          <w:sz w:val="24"/>
          <w:szCs w:val="24"/>
        </w:rPr>
        <w:t>,</w:t>
      </w:r>
      <w:r w:rsidR="000573DD">
        <w:rPr>
          <w:sz w:val="24"/>
          <w:szCs w:val="24"/>
        </w:rPr>
        <w:t xml:space="preserve"> </w:t>
      </w:r>
      <w:r w:rsidR="000573DD" w:rsidRPr="000573DD">
        <w:rPr>
          <w:sz w:val="24"/>
          <w:szCs w:val="24"/>
        </w:rPr>
        <w:t>et al.,</w:t>
      </w:r>
      <w:r w:rsidR="00EA6ECC" w:rsidRPr="000573DD">
        <w:rPr>
          <w:sz w:val="24"/>
          <w:szCs w:val="24"/>
        </w:rPr>
        <w:t xml:space="preserve"> 2008</w:t>
      </w:r>
      <w:r w:rsidR="00EA6ECC">
        <w:rPr>
          <w:sz w:val="24"/>
          <w:szCs w:val="24"/>
        </w:rPr>
        <w:t>)</w:t>
      </w:r>
      <w:r w:rsidRPr="00037B1B">
        <w:rPr>
          <w:sz w:val="24"/>
          <w:szCs w:val="24"/>
        </w:rPr>
        <w:t xml:space="preserve">. As far back </w:t>
      </w:r>
      <w:r w:rsidRPr="000573DD">
        <w:rPr>
          <w:sz w:val="24"/>
          <w:szCs w:val="24"/>
        </w:rPr>
        <w:t xml:space="preserve">as 1965, Kenneth </w:t>
      </w:r>
      <w:proofErr w:type="spellStart"/>
      <w:r w:rsidRPr="000573DD">
        <w:rPr>
          <w:sz w:val="24"/>
          <w:szCs w:val="24"/>
        </w:rPr>
        <w:t>Keniston</w:t>
      </w:r>
      <w:proofErr w:type="spellEnd"/>
      <w:r w:rsidRPr="000573DD">
        <w:rPr>
          <w:sz w:val="24"/>
          <w:szCs w:val="24"/>
        </w:rPr>
        <w:t xml:space="preserve"> </w:t>
      </w:r>
      <w:r w:rsidR="00663B86">
        <w:rPr>
          <w:sz w:val="24"/>
          <w:szCs w:val="24"/>
        </w:rPr>
        <w:t>described</w:t>
      </w:r>
      <w:r w:rsidRPr="00037B1B">
        <w:rPr>
          <w:sz w:val="24"/>
          <w:szCs w:val="24"/>
        </w:rPr>
        <w:t xml:space="preserve"> a growing sub-culture</w:t>
      </w:r>
      <w:r w:rsidR="00663B86">
        <w:rPr>
          <w:sz w:val="24"/>
          <w:szCs w:val="24"/>
        </w:rPr>
        <w:t xml:space="preserve"> which he referred to as</w:t>
      </w:r>
      <w:r w:rsidR="00F94928">
        <w:rPr>
          <w:sz w:val="24"/>
          <w:szCs w:val="24"/>
        </w:rPr>
        <w:t xml:space="preserve"> the “</w:t>
      </w:r>
      <w:r w:rsidR="00F94928" w:rsidRPr="00663B86">
        <w:rPr>
          <w:i/>
          <w:sz w:val="24"/>
          <w:szCs w:val="24"/>
        </w:rPr>
        <w:t>uncommitted</w:t>
      </w:r>
      <w:r w:rsidR="00F94928">
        <w:rPr>
          <w:sz w:val="24"/>
          <w:szCs w:val="24"/>
        </w:rPr>
        <w:t>”,</w:t>
      </w:r>
      <w:r w:rsidRPr="00037B1B">
        <w:rPr>
          <w:sz w:val="24"/>
          <w:szCs w:val="24"/>
        </w:rPr>
        <w:t xml:space="preserve"> </w:t>
      </w:r>
      <w:r w:rsidR="00C86622">
        <w:rPr>
          <w:sz w:val="24"/>
          <w:szCs w:val="24"/>
        </w:rPr>
        <w:t>a group of</w:t>
      </w:r>
      <w:r w:rsidRPr="00037B1B">
        <w:rPr>
          <w:sz w:val="24"/>
          <w:szCs w:val="24"/>
        </w:rPr>
        <w:t xml:space="preserve"> young people </w:t>
      </w:r>
      <w:r w:rsidR="00C86622">
        <w:rPr>
          <w:sz w:val="24"/>
          <w:szCs w:val="24"/>
        </w:rPr>
        <w:t xml:space="preserve">who </w:t>
      </w:r>
      <w:r w:rsidRPr="00037B1B">
        <w:rPr>
          <w:sz w:val="24"/>
          <w:szCs w:val="24"/>
        </w:rPr>
        <w:t>either had significant lack of direction</w:t>
      </w:r>
      <w:r w:rsidR="00CF021A">
        <w:rPr>
          <w:sz w:val="24"/>
          <w:szCs w:val="24"/>
        </w:rPr>
        <w:t xml:space="preserve"> and were seemingly</w:t>
      </w:r>
      <w:r w:rsidRPr="00037B1B">
        <w:rPr>
          <w:sz w:val="24"/>
          <w:szCs w:val="24"/>
        </w:rPr>
        <w:t xml:space="preserve"> unbothered by this state, or, had </w:t>
      </w:r>
      <w:r w:rsidRPr="00037B1B">
        <w:rPr>
          <w:sz w:val="24"/>
          <w:szCs w:val="24"/>
        </w:rPr>
        <w:lastRenderedPageBreak/>
        <w:t>aspiration</w:t>
      </w:r>
      <w:r w:rsidR="00CF021A">
        <w:rPr>
          <w:sz w:val="24"/>
          <w:szCs w:val="24"/>
        </w:rPr>
        <w:t>s</w:t>
      </w:r>
      <w:r w:rsidRPr="00037B1B">
        <w:rPr>
          <w:sz w:val="24"/>
          <w:szCs w:val="24"/>
        </w:rPr>
        <w:t>, but little commitment to achieve the</w:t>
      </w:r>
      <w:r w:rsidR="000573DD">
        <w:rPr>
          <w:sz w:val="24"/>
          <w:szCs w:val="24"/>
        </w:rPr>
        <w:t>m</w:t>
      </w:r>
      <w:r w:rsidR="00EA6ECC">
        <w:rPr>
          <w:sz w:val="24"/>
          <w:szCs w:val="24"/>
        </w:rPr>
        <w:t xml:space="preserve">. With the dawn of a new millennium came the introduction of </w:t>
      </w:r>
      <w:r w:rsidR="00C86622">
        <w:rPr>
          <w:sz w:val="24"/>
          <w:szCs w:val="24"/>
        </w:rPr>
        <w:t>new terminology</w:t>
      </w:r>
      <w:r w:rsidR="00EA6ECC">
        <w:rPr>
          <w:sz w:val="24"/>
          <w:szCs w:val="24"/>
        </w:rPr>
        <w:t xml:space="preserve">, </w:t>
      </w:r>
      <w:r w:rsidR="00C86622">
        <w:rPr>
          <w:sz w:val="24"/>
          <w:szCs w:val="24"/>
        </w:rPr>
        <w:t>and</w:t>
      </w:r>
      <w:r w:rsidR="00EA6ECC">
        <w:rPr>
          <w:sz w:val="24"/>
          <w:szCs w:val="24"/>
        </w:rPr>
        <w:t xml:space="preserve"> the </w:t>
      </w:r>
      <w:r w:rsidR="00D02398">
        <w:rPr>
          <w:sz w:val="24"/>
          <w:szCs w:val="24"/>
        </w:rPr>
        <w:t xml:space="preserve">economically </w:t>
      </w:r>
      <w:r w:rsidR="00EA6ECC">
        <w:rPr>
          <w:sz w:val="24"/>
          <w:szCs w:val="24"/>
        </w:rPr>
        <w:t xml:space="preserve">unoccupied youth </w:t>
      </w:r>
      <w:r w:rsidR="00C86622">
        <w:rPr>
          <w:sz w:val="24"/>
          <w:szCs w:val="24"/>
        </w:rPr>
        <w:t>became re-</w:t>
      </w:r>
      <w:r w:rsidR="00EA6ECC">
        <w:rPr>
          <w:sz w:val="24"/>
          <w:szCs w:val="24"/>
        </w:rPr>
        <w:t xml:space="preserve">categorised as </w:t>
      </w:r>
      <w:r w:rsidR="00EA6ECC" w:rsidRPr="000573DD">
        <w:rPr>
          <w:sz w:val="24"/>
          <w:szCs w:val="24"/>
        </w:rPr>
        <w:t>NEET</w:t>
      </w:r>
      <w:r w:rsidRPr="000573DD">
        <w:rPr>
          <w:sz w:val="24"/>
          <w:szCs w:val="24"/>
        </w:rPr>
        <w:t xml:space="preserve"> (</w:t>
      </w:r>
      <w:r w:rsidRPr="000573DD">
        <w:rPr>
          <w:bCs/>
          <w:sz w:val="24"/>
          <w:szCs w:val="24"/>
        </w:rPr>
        <w:t>Fullarton, 2002)</w:t>
      </w:r>
      <w:r w:rsidR="00EA6ECC" w:rsidRPr="000573DD">
        <w:rPr>
          <w:bCs/>
          <w:sz w:val="24"/>
          <w:szCs w:val="24"/>
        </w:rPr>
        <w:t xml:space="preserve">. With </w:t>
      </w:r>
      <w:r w:rsidR="00EA6ECC" w:rsidRPr="00EA6ECC">
        <w:rPr>
          <w:bCs/>
          <w:sz w:val="24"/>
          <w:szCs w:val="24"/>
        </w:rPr>
        <w:t xml:space="preserve">a </w:t>
      </w:r>
      <w:r w:rsidR="002D3832">
        <w:rPr>
          <w:bCs/>
          <w:sz w:val="24"/>
          <w:szCs w:val="24"/>
        </w:rPr>
        <w:t>growing</w:t>
      </w:r>
      <w:r w:rsidR="00EA6ECC" w:rsidRPr="00EA6ECC">
        <w:rPr>
          <w:bCs/>
          <w:sz w:val="24"/>
          <w:szCs w:val="24"/>
        </w:rPr>
        <w:t xml:space="preserve"> body of </w:t>
      </w:r>
      <w:r w:rsidR="002D3832">
        <w:rPr>
          <w:bCs/>
          <w:sz w:val="24"/>
          <w:szCs w:val="24"/>
        </w:rPr>
        <w:t xml:space="preserve">evidence connecting the career-goals of </w:t>
      </w:r>
      <w:r w:rsidR="00EA6ECC" w:rsidRPr="00EA6ECC">
        <w:rPr>
          <w:bCs/>
          <w:sz w:val="24"/>
          <w:szCs w:val="24"/>
        </w:rPr>
        <w:t>teenage</w:t>
      </w:r>
      <w:r w:rsidR="002D3832">
        <w:rPr>
          <w:bCs/>
          <w:sz w:val="24"/>
          <w:szCs w:val="24"/>
        </w:rPr>
        <w:t>rs</w:t>
      </w:r>
      <w:r w:rsidR="008D7FBA">
        <w:rPr>
          <w:bCs/>
          <w:sz w:val="24"/>
          <w:szCs w:val="24"/>
        </w:rPr>
        <w:t xml:space="preserve"> to</w:t>
      </w:r>
      <w:r w:rsidR="002D3832">
        <w:rPr>
          <w:bCs/>
          <w:sz w:val="24"/>
          <w:szCs w:val="24"/>
        </w:rPr>
        <w:t xml:space="preserve"> </w:t>
      </w:r>
      <w:r w:rsidR="00EA6ECC" w:rsidRPr="00EA6ECC">
        <w:rPr>
          <w:bCs/>
          <w:sz w:val="24"/>
          <w:szCs w:val="24"/>
        </w:rPr>
        <w:t xml:space="preserve">occupational outcomes, educational success and even social </w:t>
      </w:r>
      <w:r w:rsidR="00EA6ECC" w:rsidRPr="000573DD">
        <w:rPr>
          <w:bCs/>
          <w:sz w:val="24"/>
          <w:szCs w:val="24"/>
        </w:rPr>
        <w:t xml:space="preserve">mobility (Martin and Ross, 2007; Mello, 2008; </w:t>
      </w:r>
      <w:proofErr w:type="spellStart"/>
      <w:r w:rsidR="00EA6ECC" w:rsidRPr="000573DD">
        <w:rPr>
          <w:bCs/>
          <w:sz w:val="24"/>
          <w:szCs w:val="24"/>
        </w:rPr>
        <w:t>Schoon</w:t>
      </w:r>
      <w:proofErr w:type="spellEnd"/>
      <w:r w:rsidR="00EA6ECC" w:rsidRPr="000573DD">
        <w:rPr>
          <w:bCs/>
          <w:sz w:val="24"/>
          <w:szCs w:val="24"/>
        </w:rPr>
        <w:t xml:space="preserve">, 2010),  government plans for public reform </w:t>
      </w:r>
      <w:r w:rsidR="00C86622">
        <w:rPr>
          <w:bCs/>
          <w:sz w:val="24"/>
          <w:szCs w:val="24"/>
        </w:rPr>
        <w:t xml:space="preserve">were </w:t>
      </w:r>
      <w:r w:rsidR="00EA6ECC" w:rsidRPr="000573DD">
        <w:rPr>
          <w:bCs/>
          <w:sz w:val="24"/>
          <w:szCs w:val="24"/>
        </w:rPr>
        <w:t>set out to raise the aspirations of 2.4 million teenagers and young people</w:t>
      </w:r>
      <w:r w:rsidR="002D3832" w:rsidRPr="000573DD">
        <w:rPr>
          <w:bCs/>
          <w:sz w:val="24"/>
          <w:szCs w:val="24"/>
        </w:rPr>
        <w:t xml:space="preserve"> across England</w:t>
      </w:r>
      <w:r w:rsidR="00EA6ECC" w:rsidRPr="000573DD">
        <w:rPr>
          <w:bCs/>
          <w:sz w:val="24"/>
          <w:szCs w:val="24"/>
        </w:rPr>
        <w:t xml:space="preserve"> (Cabinet Office, 2009; DFE 2010).</w:t>
      </w:r>
      <w:r w:rsidR="00B05836" w:rsidRPr="000573DD">
        <w:rPr>
          <w:bCs/>
          <w:sz w:val="24"/>
          <w:szCs w:val="24"/>
        </w:rPr>
        <w:t xml:space="preserve"> </w:t>
      </w:r>
    </w:p>
    <w:p w:rsidR="00BA5375" w:rsidRDefault="00FC700D" w:rsidP="007636FF">
      <w:pPr>
        <w:spacing w:line="480" w:lineRule="auto"/>
        <w:jc w:val="both"/>
        <w:rPr>
          <w:sz w:val="24"/>
          <w:szCs w:val="24"/>
        </w:rPr>
      </w:pPr>
      <w:r>
        <w:rPr>
          <w:sz w:val="24"/>
          <w:szCs w:val="24"/>
        </w:rPr>
        <w:t>Conversely</w:t>
      </w:r>
      <w:r w:rsidR="00DB2055">
        <w:rPr>
          <w:sz w:val="24"/>
          <w:szCs w:val="24"/>
        </w:rPr>
        <w:t>, t</w:t>
      </w:r>
      <w:r w:rsidR="00F57577" w:rsidRPr="00037B1B">
        <w:rPr>
          <w:sz w:val="24"/>
          <w:szCs w:val="24"/>
        </w:rPr>
        <w:t xml:space="preserve">he growth model of teenage aspirations, </w:t>
      </w:r>
      <w:r w:rsidR="00DB2055">
        <w:rPr>
          <w:sz w:val="24"/>
          <w:szCs w:val="24"/>
        </w:rPr>
        <w:t xml:space="preserve">asserts </w:t>
      </w:r>
      <w:r w:rsidR="00F57577" w:rsidRPr="00037B1B">
        <w:rPr>
          <w:sz w:val="24"/>
          <w:szCs w:val="24"/>
        </w:rPr>
        <w:t xml:space="preserve">that young people do have a clear vision of where they want to go, what they want to </w:t>
      </w:r>
      <w:r w:rsidR="00F57577" w:rsidRPr="000573DD">
        <w:rPr>
          <w:sz w:val="24"/>
          <w:szCs w:val="24"/>
        </w:rPr>
        <w:t>accomplish in life and why, even though they may not become committed to pursuing these until young adulthood (Damon, 2009</w:t>
      </w:r>
      <w:r w:rsidR="008763DE" w:rsidRPr="000573DD">
        <w:rPr>
          <w:sz w:val="24"/>
          <w:szCs w:val="24"/>
        </w:rPr>
        <w:t>). Within this culturally progressive model (Paton, 2011), it is proposed that c</w:t>
      </w:r>
      <w:r w:rsidR="00F57577" w:rsidRPr="000573DD">
        <w:rPr>
          <w:sz w:val="24"/>
          <w:szCs w:val="24"/>
        </w:rPr>
        <w:t>hildren from all backgrounds, irrespective of class, gender or race (regarded as determinants of occupational outcomes (</w:t>
      </w:r>
      <w:proofErr w:type="spellStart"/>
      <w:r w:rsidR="00767F2B" w:rsidRPr="000573DD">
        <w:rPr>
          <w:bCs/>
          <w:sz w:val="24"/>
          <w:szCs w:val="24"/>
        </w:rPr>
        <w:t>Schoon</w:t>
      </w:r>
      <w:proofErr w:type="spellEnd"/>
      <w:r w:rsidR="00767F2B" w:rsidRPr="000573DD">
        <w:rPr>
          <w:bCs/>
          <w:sz w:val="24"/>
          <w:szCs w:val="24"/>
        </w:rPr>
        <w:t>, 2010</w:t>
      </w:r>
      <w:r>
        <w:rPr>
          <w:bCs/>
          <w:sz w:val="24"/>
          <w:szCs w:val="24"/>
        </w:rPr>
        <w:t>)</w:t>
      </w:r>
      <w:r w:rsidR="00F57577" w:rsidRPr="000573DD">
        <w:rPr>
          <w:sz w:val="24"/>
          <w:szCs w:val="24"/>
        </w:rPr>
        <w:t xml:space="preserve">), </w:t>
      </w:r>
      <w:r w:rsidR="00E25C38" w:rsidRPr="000573DD">
        <w:rPr>
          <w:sz w:val="24"/>
          <w:szCs w:val="24"/>
        </w:rPr>
        <w:t>are aspirational</w:t>
      </w:r>
      <w:r w:rsidR="00F57577" w:rsidRPr="000573DD">
        <w:rPr>
          <w:sz w:val="24"/>
          <w:szCs w:val="24"/>
        </w:rPr>
        <w:t xml:space="preserve"> (St. Clair and Benjamin, 2011), with many wanting to gain professional qualifications and become professionally employed (</w:t>
      </w:r>
      <w:proofErr w:type="spellStart"/>
      <w:r w:rsidR="00F57577" w:rsidRPr="000573DD">
        <w:rPr>
          <w:sz w:val="24"/>
          <w:szCs w:val="24"/>
        </w:rPr>
        <w:t>Kintrea</w:t>
      </w:r>
      <w:proofErr w:type="spellEnd"/>
      <w:r w:rsidR="00F57577" w:rsidRPr="000573DD">
        <w:rPr>
          <w:sz w:val="24"/>
          <w:szCs w:val="24"/>
        </w:rPr>
        <w:t>, et a</w:t>
      </w:r>
      <w:r w:rsidR="000573DD">
        <w:rPr>
          <w:sz w:val="24"/>
          <w:szCs w:val="24"/>
        </w:rPr>
        <w:t>l.</w:t>
      </w:r>
      <w:r w:rsidR="00F57577" w:rsidRPr="000573DD">
        <w:rPr>
          <w:sz w:val="24"/>
          <w:szCs w:val="24"/>
        </w:rPr>
        <w:t xml:space="preserve">, 2011). </w:t>
      </w:r>
      <w:r w:rsidR="008763DE" w:rsidRPr="000573DD">
        <w:rPr>
          <w:sz w:val="24"/>
          <w:szCs w:val="24"/>
        </w:rPr>
        <w:t>It</w:t>
      </w:r>
      <w:r w:rsidR="00F57577" w:rsidRPr="000573DD">
        <w:rPr>
          <w:sz w:val="24"/>
          <w:szCs w:val="24"/>
        </w:rPr>
        <w:t xml:space="preserve"> is </w:t>
      </w:r>
      <w:r w:rsidR="008763DE" w:rsidRPr="000573DD">
        <w:rPr>
          <w:sz w:val="24"/>
          <w:szCs w:val="24"/>
        </w:rPr>
        <w:t>also recognised</w:t>
      </w:r>
      <w:r w:rsidR="00F57577" w:rsidRPr="000573DD">
        <w:rPr>
          <w:sz w:val="24"/>
          <w:szCs w:val="24"/>
        </w:rPr>
        <w:t xml:space="preserve"> that many young people have the potential and inclination to take advantage of new opportunities within their own social context, with the capacity to respond to changes in the operation of the labour market (OECD, 2010</w:t>
      </w:r>
      <w:r w:rsidR="00FA41C2" w:rsidRPr="000573DD">
        <w:rPr>
          <w:sz w:val="24"/>
          <w:szCs w:val="24"/>
        </w:rPr>
        <w:t>).</w:t>
      </w:r>
      <w:r w:rsidR="00F57577" w:rsidRPr="000573DD">
        <w:rPr>
          <w:sz w:val="24"/>
          <w:szCs w:val="24"/>
        </w:rPr>
        <w:t xml:space="preserve"> </w:t>
      </w:r>
    </w:p>
    <w:p w:rsidR="00E77A6D" w:rsidRPr="00E77A6D" w:rsidRDefault="00FA41C2" w:rsidP="007636FF">
      <w:pPr>
        <w:spacing w:line="480" w:lineRule="auto"/>
        <w:jc w:val="both"/>
        <w:rPr>
          <w:rFonts w:cs="Arial"/>
          <w:color w:val="222222"/>
          <w:sz w:val="24"/>
          <w:szCs w:val="24"/>
          <w:shd w:val="clear" w:color="auto" w:fill="FFFFFF"/>
        </w:rPr>
      </w:pPr>
      <w:r>
        <w:rPr>
          <w:rFonts w:cs="Arial"/>
          <w:color w:val="222222"/>
          <w:sz w:val="24"/>
          <w:szCs w:val="24"/>
          <w:shd w:val="clear" w:color="auto" w:fill="FFFFFF"/>
        </w:rPr>
        <w:t xml:space="preserve">Some scholars have </w:t>
      </w:r>
      <w:r w:rsidR="00BA5375">
        <w:rPr>
          <w:rFonts w:cs="Arial"/>
          <w:color w:val="222222"/>
          <w:sz w:val="24"/>
          <w:szCs w:val="24"/>
          <w:shd w:val="clear" w:color="auto" w:fill="FFFFFF"/>
        </w:rPr>
        <w:t xml:space="preserve">also </w:t>
      </w:r>
      <w:r>
        <w:rPr>
          <w:rFonts w:cs="Arial"/>
          <w:color w:val="222222"/>
          <w:sz w:val="24"/>
          <w:szCs w:val="24"/>
          <w:shd w:val="clear" w:color="auto" w:fill="FFFFFF"/>
        </w:rPr>
        <w:t>pointed out that it is important to make a distinction</w:t>
      </w:r>
      <w:r w:rsidR="00E77A6D">
        <w:rPr>
          <w:rFonts w:cs="Arial"/>
          <w:color w:val="222222"/>
          <w:sz w:val="24"/>
          <w:szCs w:val="24"/>
          <w:shd w:val="clear" w:color="auto" w:fill="FFFFFF"/>
        </w:rPr>
        <w:t xml:space="preserve"> between </w:t>
      </w:r>
      <w:r>
        <w:rPr>
          <w:rFonts w:cs="Arial"/>
          <w:color w:val="222222"/>
          <w:sz w:val="24"/>
          <w:szCs w:val="24"/>
          <w:shd w:val="clear" w:color="auto" w:fill="FFFFFF"/>
        </w:rPr>
        <w:t>individuals h</w:t>
      </w:r>
      <w:r w:rsidR="00601027">
        <w:rPr>
          <w:rFonts w:cs="Arial"/>
          <w:color w:val="222222"/>
          <w:sz w:val="24"/>
          <w:szCs w:val="24"/>
          <w:shd w:val="clear" w:color="auto" w:fill="FFFFFF"/>
        </w:rPr>
        <w:t>aving</w:t>
      </w:r>
      <w:r w:rsidR="00E77A6D">
        <w:rPr>
          <w:rFonts w:cs="Arial"/>
          <w:color w:val="222222"/>
          <w:sz w:val="24"/>
          <w:szCs w:val="24"/>
          <w:shd w:val="clear" w:color="auto" w:fill="FFFFFF"/>
        </w:rPr>
        <w:t xml:space="preserve"> aspirations, defined as what one </w:t>
      </w:r>
      <w:r w:rsidR="00E77A6D" w:rsidRPr="00FA41C2">
        <w:rPr>
          <w:rFonts w:cs="Arial"/>
          <w:i/>
          <w:color w:val="222222"/>
          <w:sz w:val="24"/>
          <w:szCs w:val="24"/>
          <w:shd w:val="clear" w:color="auto" w:fill="FFFFFF"/>
        </w:rPr>
        <w:t>hopes</w:t>
      </w:r>
      <w:r w:rsidR="00E77A6D">
        <w:rPr>
          <w:rFonts w:cs="Arial"/>
          <w:color w:val="222222"/>
          <w:sz w:val="24"/>
          <w:szCs w:val="24"/>
          <w:shd w:val="clear" w:color="auto" w:fill="FFFFFF"/>
        </w:rPr>
        <w:t xml:space="preserve"> will happen, and the extent to which </w:t>
      </w:r>
      <w:r w:rsidR="00CB4915">
        <w:rPr>
          <w:rFonts w:cs="Arial"/>
          <w:color w:val="222222"/>
          <w:sz w:val="24"/>
          <w:szCs w:val="24"/>
          <w:shd w:val="clear" w:color="auto" w:fill="FFFFFF"/>
        </w:rPr>
        <w:t>the individual</w:t>
      </w:r>
      <w:r>
        <w:rPr>
          <w:rFonts w:cs="Arial"/>
          <w:color w:val="222222"/>
          <w:sz w:val="24"/>
          <w:szCs w:val="24"/>
          <w:shd w:val="clear" w:color="auto" w:fill="FFFFFF"/>
        </w:rPr>
        <w:t xml:space="preserve"> consider</w:t>
      </w:r>
      <w:r w:rsidR="00CB4915">
        <w:rPr>
          <w:rFonts w:cs="Arial"/>
          <w:color w:val="222222"/>
          <w:sz w:val="24"/>
          <w:szCs w:val="24"/>
          <w:shd w:val="clear" w:color="auto" w:fill="FFFFFF"/>
        </w:rPr>
        <w:t>s these to be</w:t>
      </w:r>
      <w:r>
        <w:rPr>
          <w:rFonts w:cs="Arial"/>
          <w:color w:val="222222"/>
          <w:sz w:val="24"/>
          <w:szCs w:val="24"/>
          <w:shd w:val="clear" w:color="auto" w:fill="FFFFFF"/>
        </w:rPr>
        <w:t xml:space="preserve"> attainable – what one </w:t>
      </w:r>
      <w:r w:rsidRPr="00FA41C2">
        <w:rPr>
          <w:rFonts w:cs="Arial"/>
          <w:i/>
          <w:color w:val="222222"/>
          <w:sz w:val="24"/>
          <w:szCs w:val="24"/>
          <w:shd w:val="clear" w:color="auto" w:fill="FFFFFF"/>
        </w:rPr>
        <w:t>expects</w:t>
      </w:r>
      <w:r>
        <w:rPr>
          <w:rFonts w:cs="Arial"/>
          <w:color w:val="222222"/>
          <w:sz w:val="24"/>
          <w:szCs w:val="24"/>
          <w:shd w:val="clear" w:color="auto" w:fill="FFFFFF"/>
        </w:rPr>
        <w:t xml:space="preserve"> </w:t>
      </w:r>
      <w:r w:rsidR="00CB4915">
        <w:rPr>
          <w:rFonts w:cs="Arial"/>
          <w:color w:val="222222"/>
          <w:sz w:val="24"/>
          <w:szCs w:val="24"/>
          <w:shd w:val="clear" w:color="auto" w:fill="FFFFFF"/>
        </w:rPr>
        <w:t xml:space="preserve">to happen </w:t>
      </w:r>
      <w:r>
        <w:rPr>
          <w:rFonts w:cs="Arial"/>
          <w:color w:val="222222"/>
          <w:sz w:val="24"/>
          <w:szCs w:val="24"/>
          <w:shd w:val="clear" w:color="auto" w:fill="FFFFFF"/>
        </w:rPr>
        <w:t>(</w:t>
      </w:r>
      <w:proofErr w:type="spellStart"/>
      <w:r w:rsidRPr="000573DD">
        <w:rPr>
          <w:rFonts w:cs="Arial"/>
          <w:sz w:val="24"/>
          <w:szCs w:val="24"/>
          <w:shd w:val="clear" w:color="auto" w:fill="FFFFFF"/>
        </w:rPr>
        <w:t>Croll</w:t>
      </w:r>
      <w:proofErr w:type="spellEnd"/>
      <w:r w:rsidRPr="000573DD">
        <w:rPr>
          <w:rFonts w:cs="Arial"/>
          <w:sz w:val="24"/>
          <w:szCs w:val="24"/>
          <w:shd w:val="clear" w:color="auto" w:fill="FFFFFF"/>
        </w:rPr>
        <w:t>, 2008</w:t>
      </w:r>
      <w:r>
        <w:rPr>
          <w:rFonts w:cs="Arial"/>
          <w:color w:val="222222"/>
          <w:sz w:val="24"/>
          <w:szCs w:val="24"/>
          <w:shd w:val="clear" w:color="auto" w:fill="FFFFFF"/>
        </w:rPr>
        <w:t>)</w:t>
      </w:r>
      <w:r w:rsidR="00E51B81">
        <w:rPr>
          <w:rFonts w:cs="Arial"/>
          <w:color w:val="222222"/>
          <w:sz w:val="24"/>
          <w:szCs w:val="24"/>
          <w:shd w:val="clear" w:color="auto" w:fill="FFFFFF"/>
        </w:rPr>
        <w:t xml:space="preserve">. </w:t>
      </w:r>
      <w:r w:rsidR="00232E79">
        <w:rPr>
          <w:rFonts w:cs="Arial"/>
          <w:color w:val="222222"/>
          <w:sz w:val="24"/>
          <w:szCs w:val="24"/>
          <w:shd w:val="clear" w:color="auto" w:fill="FFFFFF"/>
        </w:rPr>
        <w:t>Expectations for the future</w:t>
      </w:r>
      <w:r w:rsidR="00E51B81">
        <w:rPr>
          <w:rFonts w:cs="Arial"/>
          <w:color w:val="222222"/>
          <w:sz w:val="24"/>
          <w:szCs w:val="24"/>
          <w:shd w:val="clear" w:color="auto" w:fill="FFFFFF"/>
        </w:rPr>
        <w:t xml:space="preserve"> can </w:t>
      </w:r>
      <w:r w:rsidR="00BA5375">
        <w:rPr>
          <w:rFonts w:cs="Arial"/>
          <w:color w:val="222222"/>
          <w:sz w:val="24"/>
          <w:szCs w:val="24"/>
          <w:shd w:val="clear" w:color="auto" w:fill="FFFFFF"/>
        </w:rPr>
        <w:t xml:space="preserve">significantly </w:t>
      </w:r>
      <w:r w:rsidR="00E51B81">
        <w:rPr>
          <w:rFonts w:cs="Arial"/>
          <w:color w:val="222222"/>
          <w:sz w:val="24"/>
          <w:szCs w:val="24"/>
          <w:shd w:val="clear" w:color="auto" w:fill="FFFFFF"/>
        </w:rPr>
        <w:t xml:space="preserve">influence the </w:t>
      </w:r>
      <w:r w:rsidR="00232E79">
        <w:rPr>
          <w:rFonts w:cs="Arial"/>
          <w:color w:val="222222"/>
          <w:sz w:val="24"/>
          <w:szCs w:val="24"/>
          <w:shd w:val="clear" w:color="auto" w:fill="FFFFFF"/>
        </w:rPr>
        <w:t>decisions</w:t>
      </w:r>
      <w:r w:rsidR="00E51B81">
        <w:rPr>
          <w:rFonts w:cs="Arial"/>
          <w:color w:val="222222"/>
          <w:sz w:val="24"/>
          <w:szCs w:val="24"/>
          <w:shd w:val="clear" w:color="auto" w:fill="FFFFFF"/>
        </w:rPr>
        <w:t xml:space="preserve"> made by young people, </w:t>
      </w:r>
      <w:r w:rsidR="0068646F">
        <w:rPr>
          <w:rFonts w:cs="Arial"/>
          <w:color w:val="222222"/>
          <w:sz w:val="24"/>
          <w:szCs w:val="24"/>
          <w:shd w:val="clear" w:color="auto" w:fill="FFFFFF"/>
        </w:rPr>
        <w:t xml:space="preserve">and </w:t>
      </w:r>
      <w:r>
        <w:rPr>
          <w:rFonts w:cs="Arial"/>
          <w:color w:val="222222"/>
          <w:sz w:val="24"/>
          <w:szCs w:val="24"/>
          <w:shd w:val="clear" w:color="auto" w:fill="FFFFFF"/>
        </w:rPr>
        <w:t xml:space="preserve">it is </w:t>
      </w:r>
      <w:r w:rsidR="0068646F">
        <w:rPr>
          <w:rFonts w:cs="Arial"/>
          <w:color w:val="222222"/>
          <w:sz w:val="24"/>
          <w:szCs w:val="24"/>
          <w:shd w:val="clear" w:color="auto" w:fill="FFFFFF"/>
        </w:rPr>
        <w:t xml:space="preserve">therefore </w:t>
      </w:r>
      <w:r>
        <w:rPr>
          <w:rFonts w:cs="Arial"/>
          <w:color w:val="222222"/>
          <w:sz w:val="24"/>
          <w:szCs w:val="24"/>
          <w:shd w:val="clear" w:color="auto" w:fill="FFFFFF"/>
        </w:rPr>
        <w:t xml:space="preserve">important not </w:t>
      </w:r>
      <w:r w:rsidR="00E51B81">
        <w:rPr>
          <w:rFonts w:cs="Arial"/>
          <w:color w:val="222222"/>
          <w:sz w:val="24"/>
          <w:szCs w:val="24"/>
          <w:shd w:val="clear" w:color="auto" w:fill="FFFFFF"/>
        </w:rPr>
        <w:t xml:space="preserve">to </w:t>
      </w:r>
      <w:r w:rsidR="00BA5375">
        <w:rPr>
          <w:rFonts w:cs="Arial"/>
          <w:color w:val="222222"/>
          <w:sz w:val="24"/>
          <w:szCs w:val="24"/>
          <w:shd w:val="clear" w:color="auto" w:fill="FFFFFF"/>
        </w:rPr>
        <w:t>assume that</w:t>
      </w:r>
      <w:r w:rsidR="00E51B81">
        <w:rPr>
          <w:rFonts w:cs="Arial"/>
          <w:color w:val="222222"/>
          <w:sz w:val="24"/>
          <w:szCs w:val="24"/>
          <w:shd w:val="clear" w:color="auto" w:fill="FFFFFF"/>
        </w:rPr>
        <w:t xml:space="preserve"> the choices </w:t>
      </w:r>
      <w:r w:rsidR="00232E79">
        <w:rPr>
          <w:rFonts w:cs="Arial"/>
          <w:color w:val="222222"/>
          <w:sz w:val="24"/>
          <w:szCs w:val="24"/>
          <w:shd w:val="clear" w:color="auto" w:fill="FFFFFF"/>
        </w:rPr>
        <w:t>they</w:t>
      </w:r>
      <w:r w:rsidR="00E51B81">
        <w:rPr>
          <w:rFonts w:cs="Arial"/>
          <w:color w:val="222222"/>
          <w:sz w:val="24"/>
          <w:szCs w:val="24"/>
          <w:shd w:val="clear" w:color="auto" w:fill="FFFFFF"/>
        </w:rPr>
        <w:t xml:space="preserve"> make </w:t>
      </w:r>
      <w:r w:rsidR="00BA5375">
        <w:rPr>
          <w:rFonts w:cs="Arial"/>
          <w:color w:val="222222"/>
          <w:sz w:val="24"/>
          <w:szCs w:val="24"/>
          <w:shd w:val="clear" w:color="auto" w:fill="FFFFFF"/>
        </w:rPr>
        <w:t xml:space="preserve">are true reflections of the </w:t>
      </w:r>
      <w:r w:rsidR="00E51B81">
        <w:rPr>
          <w:rFonts w:cs="Arial"/>
          <w:color w:val="222222"/>
          <w:sz w:val="24"/>
          <w:szCs w:val="24"/>
          <w:shd w:val="clear" w:color="auto" w:fill="FFFFFF"/>
        </w:rPr>
        <w:t xml:space="preserve">aspirations they </w:t>
      </w:r>
      <w:r w:rsidR="00601027">
        <w:rPr>
          <w:rFonts w:cs="Arial"/>
          <w:color w:val="222222"/>
          <w:sz w:val="24"/>
          <w:szCs w:val="24"/>
          <w:shd w:val="clear" w:color="auto" w:fill="FFFFFF"/>
        </w:rPr>
        <w:t>hold</w:t>
      </w:r>
      <w:r w:rsidR="00E51B81">
        <w:rPr>
          <w:rFonts w:cs="Arial"/>
          <w:color w:val="222222"/>
          <w:sz w:val="24"/>
          <w:szCs w:val="24"/>
          <w:shd w:val="clear" w:color="auto" w:fill="FFFFFF"/>
        </w:rPr>
        <w:t>.</w:t>
      </w:r>
      <w:r w:rsidRPr="00FA41C2">
        <w:rPr>
          <w:rFonts w:cs="Arial"/>
          <w:color w:val="222222"/>
          <w:sz w:val="24"/>
          <w:szCs w:val="24"/>
          <w:shd w:val="clear" w:color="auto" w:fill="FFFFFF"/>
        </w:rPr>
        <w:t xml:space="preserve"> </w:t>
      </w:r>
      <w:r w:rsidR="00232E79">
        <w:rPr>
          <w:rFonts w:cs="Arial"/>
          <w:color w:val="222222"/>
          <w:sz w:val="24"/>
          <w:szCs w:val="24"/>
          <w:shd w:val="clear" w:color="auto" w:fill="FFFFFF"/>
        </w:rPr>
        <w:t>Consequently</w:t>
      </w:r>
      <w:r w:rsidR="00061FBB">
        <w:rPr>
          <w:rFonts w:cs="Arial"/>
          <w:color w:val="222222"/>
          <w:sz w:val="24"/>
          <w:szCs w:val="24"/>
          <w:shd w:val="clear" w:color="auto" w:fill="FFFFFF"/>
        </w:rPr>
        <w:t xml:space="preserve">, </w:t>
      </w:r>
      <w:r w:rsidR="00BA5375">
        <w:rPr>
          <w:rFonts w:cs="Arial"/>
          <w:color w:val="222222"/>
          <w:sz w:val="24"/>
          <w:szCs w:val="24"/>
          <w:shd w:val="clear" w:color="auto" w:fill="FFFFFF"/>
        </w:rPr>
        <w:t>conclusions</w:t>
      </w:r>
      <w:r w:rsidR="00061FBB">
        <w:rPr>
          <w:rFonts w:cs="Arial"/>
          <w:color w:val="222222"/>
          <w:sz w:val="24"/>
          <w:szCs w:val="24"/>
          <w:shd w:val="clear" w:color="auto" w:fill="FFFFFF"/>
        </w:rPr>
        <w:t xml:space="preserve"> </w:t>
      </w:r>
      <w:r w:rsidR="00E51B81">
        <w:rPr>
          <w:rFonts w:cs="Arial"/>
          <w:color w:val="222222"/>
          <w:sz w:val="24"/>
          <w:szCs w:val="24"/>
          <w:shd w:val="clear" w:color="auto" w:fill="FFFFFF"/>
        </w:rPr>
        <w:t xml:space="preserve">that young people, </w:t>
      </w:r>
      <w:r w:rsidR="00E51B81">
        <w:rPr>
          <w:rFonts w:cs="Arial"/>
          <w:color w:val="222222"/>
          <w:sz w:val="24"/>
          <w:szCs w:val="24"/>
          <w:shd w:val="clear" w:color="auto" w:fill="FFFFFF"/>
        </w:rPr>
        <w:lastRenderedPageBreak/>
        <w:t xml:space="preserve">including those from poorer backgrounds, have lower aspirations, </w:t>
      </w:r>
      <w:r w:rsidR="00BA5375">
        <w:rPr>
          <w:rFonts w:cs="Arial"/>
          <w:color w:val="222222"/>
          <w:sz w:val="24"/>
          <w:szCs w:val="24"/>
          <w:shd w:val="clear" w:color="auto" w:fill="FFFFFF"/>
        </w:rPr>
        <w:t>based on</w:t>
      </w:r>
      <w:r w:rsidR="00E51B81">
        <w:rPr>
          <w:rFonts w:cs="Arial"/>
          <w:color w:val="222222"/>
          <w:sz w:val="24"/>
          <w:szCs w:val="24"/>
          <w:shd w:val="clear" w:color="auto" w:fill="FFFFFF"/>
        </w:rPr>
        <w:t xml:space="preserve"> the </w:t>
      </w:r>
      <w:r w:rsidR="00232E79">
        <w:rPr>
          <w:rFonts w:cs="Arial"/>
          <w:color w:val="222222"/>
          <w:sz w:val="24"/>
          <w:szCs w:val="24"/>
          <w:shd w:val="clear" w:color="auto" w:fill="FFFFFF"/>
        </w:rPr>
        <w:t>career-</w:t>
      </w:r>
      <w:r w:rsidR="00E51B81">
        <w:rPr>
          <w:rFonts w:cs="Arial"/>
          <w:color w:val="222222"/>
          <w:sz w:val="24"/>
          <w:szCs w:val="24"/>
          <w:shd w:val="clear" w:color="auto" w:fill="FFFFFF"/>
        </w:rPr>
        <w:t>choices they make</w:t>
      </w:r>
      <w:r w:rsidR="00061FBB">
        <w:rPr>
          <w:rFonts w:cs="Arial"/>
          <w:color w:val="222222"/>
          <w:sz w:val="24"/>
          <w:szCs w:val="24"/>
          <w:shd w:val="clear" w:color="auto" w:fill="FFFFFF"/>
        </w:rPr>
        <w:t xml:space="preserve">, could be </w:t>
      </w:r>
      <w:r w:rsidR="00061FBB" w:rsidRPr="00F620B4">
        <w:rPr>
          <w:rFonts w:cs="Arial"/>
          <w:sz w:val="24"/>
          <w:szCs w:val="24"/>
          <w:shd w:val="clear" w:color="auto" w:fill="FFFFFF"/>
        </w:rPr>
        <w:t>misleading</w:t>
      </w:r>
      <w:r w:rsidR="00E51B81" w:rsidRPr="00F620B4">
        <w:rPr>
          <w:rFonts w:cs="Arial"/>
          <w:sz w:val="24"/>
          <w:szCs w:val="24"/>
          <w:shd w:val="clear" w:color="auto" w:fill="FFFFFF"/>
        </w:rPr>
        <w:t xml:space="preserve"> </w:t>
      </w:r>
      <w:r w:rsidRPr="00F620B4">
        <w:rPr>
          <w:rFonts w:cs="Arial"/>
          <w:sz w:val="24"/>
          <w:szCs w:val="24"/>
          <w:shd w:val="clear" w:color="auto" w:fill="FFFFFF"/>
        </w:rPr>
        <w:t>(Carter-Wall and Whitfield, 2012).</w:t>
      </w:r>
      <w:r w:rsidRPr="00F620B4">
        <w:rPr>
          <w:rFonts w:cs="Arial"/>
          <w:b/>
          <w:sz w:val="24"/>
          <w:szCs w:val="24"/>
          <w:shd w:val="clear" w:color="auto" w:fill="FFFFFF"/>
        </w:rPr>
        <w:t> </w:t>
      </w:r>
    </w:p>
    <w:p w:rsidR="000268B9" w:rsidRDefault="000268B9" w:rsidP="00392A81">
      <w:pPr>
        <w:spacing w:line="360" w:lineRule="auto"/>
        <w:rPr>
          <w:rFonts w:eastAsia="Times New Roman" w:cs="Arial"/>
          <w:b/>
          <w:color w:val="222222"/>
          <w:sz w:val="24"/>
          <w:szCs w:val="24"/>
          <w:lang w:eastAsia="en-GB"/>
        </w:rPr>
      </w:pPr>
    </w:p>
    <w:p w:rsidR="00F57577" w:rsidRPr="00B32B82" w:rsidRDefault="00F57577" w:rsidP="007636FF">
      <w:pPr>
        <w:spacing w:line="480" w:lineRule="auto"/>
        <w:rPr>
          <w:rFonts w:asciiTheme="majorHAnsi" w:hAnsiTheme="majorHAnsi"/>
          <w:sz w:val="28"/>
          <w:szCs w:val="28"/>
        </w:rPr>
      </w:pPr>
      <w:r w:rsidRPr="00B32B82">
        <w:rPr>
          <w:rFonts w:asciiTheme="majorHAnsi" w:eastAsia="Times New Roman" w:hAnsiTheme="majorHAnsi" w:cs="Arial"/>
          <w:b/>
          <w:color w:val="222222"/>
          <w:sz w:val="28"/>
          <w:szCs w:val="28"/>
          <w:lang w:eastAsia="en-GB"/>
        </w:rPr>
        <w:t>Decision-making, Motivation and Goal Pursuit</w:t>
      </w:r>
    </w:p>
    <w:p w:rsidR="00724BB7" w:rsidRDefault="00BA5375" w:rsidP="007636FF">
      <w:pPr>
        <w:spacing w:line="480" w:lineRule="auto"/>
        <w:jc w:val="both"/>
        <w:rPr>
          <w:rFonts w:eastAsia="Times New Roman" w:cs="Arial"/>
          <w:sz w:val="24"/>
          <w:szCs w:val="24"/>
          <w:lang w:eastAsia="en-GB"/>
        </w:rPr>
      </w:pPr>
      <w:r w:rsidRPr="00F620B4">
        <w:rPr>
          <w:rFonts w:eastAsia="Times New Roman" w:cs="Arial"/>
          <w:sz w:val="24"/>
          <w:szCs w:val="24"/>
          <w:lang w:eastAsia="en-GB"/>
        </w:rPr>
        <w:t>Empirical studies</w:t>
      </w:r>
      <w:r w:rsidR="00F57577" w:rsidRPr="00F620B4">
        <w:rPr>
          <w:rFonts w:eastAsia="Times New Roman" w:cs="Arial"/>
          <w:sz w:val="24"/>
          <w:szCs w:val="24"/>
          <w:lang w:eastAsia="en-GB"/>
        </w:rPr>
        <w:t xml:space="preserve"> </w:t>
      </w:r>
      <w:r w:rsidR="00EF4806" w:rsidRPr="00F620B4">
        <w:rPr>
          <w:rFonts w:eastAsia="Times New Roman" w:cs="Arial"/>
          <w:sz w:val="24"/>
          <w:szCs w:val="24"/>
          <w:lang w:eastAsia="en-GB"/>
        </w:rPr>
        <w:t>from within the UK and America</w:t>
      </w:r>
      <w:r w:rsidR="00F57577" w:rsidRPr="00F620B4">
        <w:rPr>
          <w:rFonts w:eastAsia="Times New Roman" w:cs="Arial"/>
          <w:sz w:val="24"/>
          <w:szCs w:val="24"/>
          <w:lang w:eastAsia="en-GB"/>
        </w:rPr>
        <w:t xml:space="preserve"> (</w:t>
      </w:r>
      <w:r w:rsidR="00EF4806" w:rsidRPr="00F620B4">
        <w:rPr>
          <w:rFonts w:eastAsia="Times New Roman" w:cs="Arial"/>
          <w:sz w:val="24"/>
          <w:szCs w:val="24"/>
          <w:lang w:eastAsia="en-GB"/>
        </w:rPr>
        <w:t xml:space="preserve">Van de </w:t>
      </w:r>
      <w:proofErr w:type="spellStart"/>
      <w:r w:rsidR="00EF4806" w:rsidRPr="00F620B4">
        <w:rPr>
          <w:rFonts w:eastAsia="Times New Roman" w:cs="Arial"/>
          <w:sz w:val="24"/>
          <w:szCs w:val="24"/>
          <w:lang w:eastAsia="en-GB"/>
        </w:rPr>
        <w:t>Werfhorst</w:t>
      </w:r>
      <w:proofErr w:type="spellEnd"/>
      <w:r w:rsidR="00EF4806" w:rsidRPr="00F620B4">
        <w:rPr>
          <w:rFonts w:eastAsia="Times New Roman" w:cs="Arial"/>
          <w:sz w:val="24"/>
          <w:szCs w:val="24"/>
          <w:lang w:eastAsia="en-GB"/>
        </w:rPr>
        <w:t xml:space="preserve">, et al, 2003; </w:t>
      </w:r>
      <w:r w:rsidR="00F57577" w:rsidRPr="00F620B4">
        <w:rPr>
          <w:rFonts w:eastAsia="Times New Roman" w:cs="Arial"/>
          <w:sz w:val="24"/>
          <w:szCs w:val="24"/>
          <w:lang w:eastAsia="en-GB"/>
        </w:rPr>
        <w:t>Damon, 2009</w:t>
      </w:r>
      <w:r w:rsidR="00EF4806" w:rsidRPr="00F620B4">
        <w:rPr>
          <w:rFonts w:eastAsia="Times New Roman" w:cs="Arial"/>
          <w:sz w:val="24"/>
          <w:szCs w:val="24"/>
          <w:lang w:eastAsia="en-GB"/>
        </w:rPr>
        <w:t>)</w:t>
      </w:r>
      <w:r w:rsidR="00F57577" w:rsidRPr="00F620B4">
        <w:rPr>
          <w:rFonts w:eastAsia="Times New Roman" w:cs="Arial"/>
          <w:sz w:val="24"/>
          <w:szCs w:val="24"/>
          <w:lang w:eastAsia="en-GB"/>
        </w:rPr>
        <w:t xml:space="preserve"> </w:t>
      </w:r>
      <w:r w:rsidR="00D737CC">
        <w:rPr>
          <w:rFonts w:eastAsia="Times New Roman" w:cs="Arial"/>
          <w:color w:val="222222"/>
          <w:sz w:val="24"/>
          <w:szCs w:val="24"/>
          <w:lang w:eastAsia="en-GB"/>
        </w:rPr>
        <w:t xml:space="preserve">have </w:t>
      </w:r>
      <w:r w:rsidR="00EF4806">
        <w:rPr>
          <w:rFonts w:eastAsia="Times New Roman" w:cs="Arial"/>
          <w:color w:val="222222"/>
          <w:sz w:val="24"/>
          <w:szCs w:val="24"/>
          <w:lang w:eastAsia="en-GB"/>
        </w:rPr>
        <w:t>suggest</w:t>
      </w:r>
      <w:r w:rsidR="003E7971">
        <w:rPr>
          <w:rFonts w:eastAsia="Times New Roman" w:cs="Arial"/>
          <w:color w:val="222222"/>
          <w:sz w:val="24"/>
          <w:szCs w:val="24"/>
          <w:lang w:eastAsia="en-GB"/>
        </w:rPr>
        <w:t>ed</w:t>
      </w:r>
      <w:r w:rsidR="00F57577" w:rsidRPr="00037B1B">
        <w:rPr>
          <w:rFonts w:eastAsia="Times New Roman" w:cs="Arial"/>
          <w:color w:val="222222"/>
          <w:sz w:val="24"/>
          <w:szCs w:val="24"/>
          <w:lang w:eastAsia="en-GB"/>
        </w:rPr>
        <w:t xml:space="preserve"> that the process of decision-making</w:t>
      </w:r>
      <w:r w:rsidR="00EF4806">
        <w:rPr>
          <w:rFonts w:eastAsia="Times New Roman" w:cs="Arial"/>
          <w:color w:val="222222"/>
          <w:sz w:val="24"/>
          <w:szCs w:val="24"/>
          <w:lang w:eastAsia="en-GB"/>
        </w:rPr>
        <w:t xml:space="preserve"> - </w:t>
      </w:r>
      <w:r w:rsidR="00EF4806" w:rsidRPr="00037B1B">
        <w:rPr>
          <w:rFonts w:eastAsia="Times New Roman" w:cs="Arial"/>
          <w:color w:val="222222"/>
          <w:sz w:val="24"/>
          <w:szCs w:val="24"/>
          <w:lang w:eastAsia="en-GB"/>
        </w:rPr>
        <w:t xml:space="preserve">the act of forming opinions about </w:t>
      </w:r>
      <w:r w:rsidR="00423B1B">
        <w:rPr>
          <w:rFonts w:eastAsia="Times New Roman" w:cs="Arial"/>
          <w:color w:val="222222"/>
          <w:sz w:val="24"/>
          <w:szCs w:val="24"/>
          <w:lang w:eastAsia="en-GB"/>
        </w:rPr>
        <w:t>various</w:t>
      </w:r>
      <w:r w:rsidR="00EF4806" w:rsidRPr="00037B1B">
        <w:rPr>
          <w:rFonts w:eastAsia="Times New Roman" w:cs="Arial"/>
          <w:color w:val="222222"/>
          <w:sz w:val="24"/>
          <w:szCs w:val="24"/>
          <w:lang w:eastAsia="en-GB"/>
        </w:rPr>
        <w:t xml:space="preserve"> alternatives and selecting the one most likely to achieve a goal or goals </w:t>
      </w:r>
      <w:r w:rsidR="00423B1B">
        <w:rPr>
          <w:rFonts w:eastAsia="Times New Roman" w:cs="Arial"/>
          <w:color w:val="222222"/>
          <w:sz w:val="24"/>
          <w:szCs w:val="24"/>
          <w:lang w:eastAsia="en-GB"/>
        </w:rPr>
        <w:t>-</w:t>
      </w:r>
      <w:r w:rsidR="00EF4806">
        <w:rPr>
          <w:rFonts w:eastAsia="Times New Roman" w:cs="Arial"/>
          <w:color w:val="222222"/>
          <w:sz w:val="24"/>
          <w:szCs w:val="24"/>
          <w:lang w:eastAsia="en-GB"/>
        </w:rPr>
        <w:t xml:space="preserve"> even</w:t>
      </w:r>
      <w:r w:rsidR="00F57577" w:rsidRPr="00037B1B">
        <w:rPr>
          <w:rFonts w:eastAsia="Times New Roman" w:cs="Arial"/>
          <w:color w:val="222222"/>
          <w:sz w:val="24"/>
          <w:szCs w:val="24"/>
          <w:lang w:eastAsia="en-GB"/>
        </w:rPr>
        <w:t xml:space="preserve"> from </w:t>
      </w:r>
      <w:r w:rsidR="007935FD">
        <w:rPr>
          <w:rFonts w:eastAsia="Times New Roman" w:cs="Arial"/>
          <w:color w:val="222222"/>
          <w:sz w:val="24"/>
          <w:szCs w:val="24"/>
          <w:lang w:eastAsia="en-GB"/>
        </w:rPr>
        <w:t xml:space="preserve">pre-adolescence </w:t>
      </w:r>
      <w:r w:rsidR="007935FD" w:rsidRPr="007935FD">
        <w:rPr>
          <w:rFonts w:eastAsia="Times New Roman" w:cs="Arial"/>
          <w:color w:val="222222"/>
          <w:sz w:val="24"/>
          <w:szCs w:val="24"/>
          <w:lang w:eastAsia="en-GB"/>
        </w:rPr>
        <w:t>(</w:t>
      </w:r>
      <w:r w:rsidR="007935FD" w:rsidRPr="00F620B4">
        <w:rPr>
          <w:rFonts w:eastAsia="Times New Roman" w:cs="Arial"/>
          <w:sz w:val="24"/>
          <w:szCs w:val="24"/>
          <w:lang w:eastAsia="en-GB"/>
        </w:rPr>
        <w:t>Ritchie, et al, 2004</w:t>
      </w:r>
      <w:r w:rsidR="007935FD">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 xml:space="preserve">has an impact on both aspirations and occupational outcomes in adulthood. </w:t>
      </w:r>
      <w:r w:rsidR="00B32B82">
        <w:rPr>
          <w:rFonts w:eastAsia="Times New Roman" w:cs="Arial"/>
          <w:color w:val="222222"/>
          <w:sz w:val="24"/>
          <w:szCs w:val="24"/>
          <w:lang w:eastAsia="en-GB"/>
        </w:rPr>
        <w:t>The e</w:t>
      </w:r>
      <w:r w:rsidR="00423B1B">
        <w:rPr>
          <w:rFonts w:eastAsia="Times New Roman" w:cs="Arial"/>
          <w:color w:val="222222"/>
          <w:sz w:val="24"/>
          <w:szCs w:val="24"/>
          <w:lang w:eastAsia="en-GB"/>
        </w:rPr>
        <w:t>valuation of</w:t>
      </w:r>
      <w:r w:rsidR="00EF4806">
        <w:rPr>
          <w:rFonts w:eastAsia="Times New Roman" w:cs="Arial"/>
          <w:color w:val="222222"/>
          <w:sz w:val="24"/>
          <w:szCs w:val="24"/>
          <w:lang w:eastAsia="en-GB"/>
        </w:rPr>
        <w:t xml:space="preserve"> future </w:t>
      </w:r>
      <w:r w:rsidR="00B32B82">
        <w:rPr>
          <w:rFonts w:eastAsia="Times New Roman" w:cs="Arial"/>
          <w:color w:val="222222"/>
          <w:sz w:val="24"/>
          <w:szCs w:val="24"/>
          <w:lang w:eastAsia="en-GB"/>
        </w:rPr>
        <w:t>prospects</w:t>
      </w:r>
      <w:r w:rsidR="00423B1B">
        <w:rPr>
          <w:rFonts w:eastAsia="Times New Roman" w:cs="Arial"/>
          <w:color w:val="222222"/>
          <w:sz w:val="24"/>
          <w:szCs w:val="24"/>
          <w:lang w:eastAsia="en-GB"/>
        </w:rPr>
        <w:t xml:space="preserve"> leads to</w:t>
      </w:r>
      <w:r w:rsidR="00F57577" w:rsidRPr="00037B1B">
        <w:rPr>
          <w:rFonts w:eastAsia="Times New Roman" w:cs="Arial"/>
          <w:color w:val="222222"/>
          <w:sz w:val="24"/>
          <w:szCs w:val="24"/>
          <w:lang w:eastAsia="en-GB"/>
        </w:rPr>
        <w:t xml:space="preserve"> judgements </w:t>
      </w:r>
      <w:r w:rsidR="00423B1B">
        <w:rPr>
          <w:rFonts w:eastAsia="Times New Roman" w:cs="Arial"/>
          <w:color w:val="222222"/>
          <w:sz w:val="24"/>
          <w:szCs w:val="24"/>
          <w:lang w:eastAsia="en-GB"/>
        </w:rPr>
        <w:t>being</w:t>
      </w:r>
      <w:r w:rsidR="00F57577" w:rsidRPr="00037B1B">
        <w:rPr>
          <w:rFonts w:eastAsia="Times New Roman" w:cs="Arial"/>
          <w:color w:val="222222"/>
          <w:sz w:val="24"/>
          <w:szCs w:val="24"/>
          <w:lang w:eastAsia="en-GB"/>
        </w:rPr>
        <w:t xml:space="preserve"> made </w:t>
      </w:r>
      <w:r w:rsidR="00EF4806">
        <w:rPr>
          <w:rFonts w:eastAsia="Times New Roman" w:cs="Arial"/>
          <w:color w:val="222222"/>
          <w:sz w:val="24"/>
          <w:szCs w:val="24"/>
          <w:lang w:eastAsia="en-GB"/>
        </w:rPr>
        <w:t xml:space="preserve">which </w:t>
      </w:r>
      <w:r w:rsidR="003E7971">
        <w:rPr>
          <w:rFonts w:eastAsia="Times New Roman" w:cs="Arial"/>
          <w:color w:val="222222"/>
          <w:sz w:val="24"/>
          <w:szCs w:val="24"/>
          <w:lang w:eastAsia="en-GB"/>
        </w:rPr>
        <w:t xml:space="preserve">further </w:t>
      </w:r>
      <w:r w:rsidR="00423B1B">
        <w:rPr>
          <w:rFonts w:eastAsia="Times New Roman" w:cs="Arial"/>
          <w:color w:val="222222"/>
          <w:sz w:val="24"/>
          <w:szCs w:val="24"/>
          <w:lang w:eastAsia="en-GB"/>
        </w:rPr>
        <w:t>lead to</w:t>
      </w:r>
      <w:r w:rsidR="00EF4806">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expectation</w:t>
      </w:r>
      <w:r w:rsidR="00EF4806">
        <w:rPr>
          <w:rFonts w:eastAsia="Times New Roman" w:cs="Arial"/>
          <w:color w:val="222222"/>
          <w:sz w:val="24"/>
          <w:szCs w:val="24"/>
          <w:lang w:eastAsia="en-GB"/>
        </w:rPr>
        <w:t>s</w:t>
      </w:r>
      <w:r w:rsidR="00423B1B">
        <w:rPr>
          <w:rFonts w:eastAsia="Times New Roman" w:cs="Arial"/>
          <w:color w:val="222222"/>
          <w:sz w:val="24"/>
          <w:szCs w:val="24"/>
          <w:lang w:eastAsia="en-GB"/>
        </w:rPr>
        <w:t xml:space="preserve">.  In </w:t>
      </w:r>
      <w:r w:rsidR="00423B1B" w:rsidRPr="00F620B4">
        <w:rPr>
          <w:rFonts w:eastAsia="Times New Roman" w:cs="Arial"/>
          <w:sz w:val="24"/>
          <w:szCs w:val="24"/>
          <w:lang w:eastAsia="en-GB"/>
        </w:rPr>
        <w:t>general (although not always the case) it is</w:t>
      </w:r>
      <w:r w:rsidR="00F57577" w:rsidRPr="00F620B4">
        <w:rPr>
          <w:rFonts w:eastAsia="Times New Roman" w:cs="Arial"/>
          <w:sz w:val="24"/>
          <w:szCs w:val="24"/>
          <w:lang w:eastAsia="en-GB"/>
        </w:rPr>
        <w:t xml:space="preserve"> these judgements </w:t>
      </w:r>
      <w:r w:rsidR="00423B1B" w:rsidRPr="00F620B4">
        <w:rPr>
          <w:rFonts w:eastAsia="Times New Roman" w:cs="Arial"/>
          <w:sz w:val="24"/>
          <w:szCs w:val="24"/>
          <w:lang w:eastAsia="en-GB"/>
        </w:rPr>
        <w:t xml:space="preserve">that </w:t>
      </w:r>
      <w:r w:rsidR="00F57577" w:rsidRPr="00F620B4">
        <w:rPr>
          <w:rFonts w:eastAsia="Times New Roman" w:cs="Arial"/>
          <w:sz w:val="24"/>
          <w:szCs w:val="24"/>
          <w:lang w:eastAsia="en-GB"/>
        </w:rPr>
        <w:t xml:space="preserve">determine the choices </w:t>
      </w:r>
      <w:r w:rsidR="00453AF4" w:rsidRPr="00F620B4">
        <w:rPr>
          <w:rFonts w:eastAsia="Times New Roman" w:cs="Arial"/>
          <w:sz w:val="24"/>
          <w:szCs w:val="24"/>
          <w:lang w:eastAsia="en-GB"/>
        </w:rPr>
        <w:t>made</w:t>
      </w:r>
      <w:r w:rsidR="00423B1B" w:rsidRPr="00F620B4">
        <w:rPr>
          <w:rFonts w:eastAsia="Times New Roman" w:cs="Arial"/>
          <w:sz w:val="24"/>
          <w:szCs w:val="24"/>
          <w:lang w:eastAsia="en-GB"/>
        </w:rPr>
        <w:t xml:space="preserve"> </w:t>
      </w:r>
      <w:r w:rsidR="00F57577" w:rsidRPr="00F620B4">
        <w:rPr>
          <w:rFonts w:eastAsia="Times New Roman" w:cs="Arial"/>
          <w:sz w:val="24"/>
          <w:szCs w:val="24"/>
          <w:lang w:eastAsia="en-GB"/>
        </w:rPr>
        <w:t>(</w:t>
      </w:r>
      <w:r w:rsidR="00EF4806" w:rsidRPr="00F620B4">
        <w:rPr>
          <w:rFonts w:cs="Arial"/>
          <w:sz w:val="24"/>
          <w:szCs w:val="24"/>
          <w:shd w:val="clear" w:color="auto" w:fill="FFFFFF"/>
        </w:rPr>
        <w:t>Carter-Wall and Whitfield, 2012</w:t>
      </w:r>
      <w:r w:rsidR="00F57577" w:rsidRPr="00F620B4">
        <w:rPr>
          <w:rFonts w:eastAsia="Times New Roman" w:cs="Arial"/>
          <w:sz w:val="24"/>
          <w:szCs w:val="24"/>
          <w:lang w:eastAsia="en-GB"/>
        </w:rPr>
        <w:t xml:space="preserve">). </w:t>
      </w:r>
      <w:r w:rsidR="00423B1B" w:rsidRPr="00F620B4">
        <w:rPr>
          <w:rFonts w:eastAsia="Times New Roman" w:cs="Arial"/>
          <w:sz w:val="24"/>
          <w:szCs w:val="24"/>
          <w:lang w:eastAsia="en-GB"/>
        </w:rPr>
        <w:t xml:space="preserve">As </w:t>
      </w:r>
      <w:r w:rsidR="00423B1B">
        <w:rPr>
          <w:rFonts w:eastAsia="Times New Roman" w:cs="Arial"/>
          <w:color w:val="222222"/>
          <w:sz w:val="24"/>
          <w:szCs w:val="24"/>
          <w:lang w:eastAsia="en-GB"/>
        </w:rPr>
        <w:t>such, there is an acknowledgement</w:t>
      </w:r>
      <w:r w:rsidR="00F57577" w:rsidRPr="00037B1B">
        <w:rPr>
          <w:rFonts w:eastAsia="Times New Roman" w:cs="Arial"/>
          <w:color w:val="222222"/>
          <w:sz w:val="24"/>
          <w:szCs w:val="24"/>
          <w:lang w:eastAsia="en-GB"/>
        </w:rPr>
        <w:t xml:space="preserve"> that the relationship between decision-making and motivation </w:t>
      </w:r>
      <w:r w:rsidR="00B32B82">
        <w:rPr>
          <w:rFonts w:eastAsia="Times New Roman" w:cs="Arial"/>
          <w:color w:val="222222"/>
          <w:sz w:val="24"/>
          <w:szCs w:val="24"/>
          <w:lang w:eastAsia="en-GB"/>
        </w:rPr>
        <w:t xml:space="preserve">often </w:t>
      </w:r>
      <w:r w:rsidR="00423B1B">
        <w:rPr>
          <w:rFonts w:eastAsia="Times New Roman" w:cs="Arial"/>
          <w:color w:val="222222"/>
          <w:sz w:val="24"/>
          <w:szCs w:val="24"/>
          <w:lang w:eastAsia="en-GB"/>
        </w:rPr>
        <w:t>determines</w:t>
      </w:r>
      <w:r w:rsidR="00F57577" w:rsidRPr="00037B1B">
        <w:rPr>
          <w:rFonts w:eastAsia="Times New Roman" w:cs="Arial"/>
          <w:color w:val="222222"/>
          <w:sz w:val="24"/>
          <w:szCs w:val="24"/>
          <w:lang w:eastAsia="en-GB"/>
        </w:rPr>
        <w:t xml:space="preserve"> the extent to which the </w:t>
      </w:r>
      <w:r w:rsidR="00F57577">
        <w:rPr>
          <w:rFonts w:eastAsia="Times New Roman" w:cs="Arial"/>
          <w:color w:val="222222"/>
          <w:sz w:val="24"/>
          <w:szCs w:val="24"/>
          <w:lang w:eastAsia="en-GB"/>
        </w:rPr>
        <w:t xml:space="preserve">aspirations and the </w:t>
      </w:r>
      <w:r w:rsidR="00F57577" w:rsidRPr="00037B1B">
        <w:rPr>
          <w:rFonts w:eastAsia="Times New Roman" w:cs="Arial"/>
          <w:color w:val="222222"/>
          <w:sz w:val="24"/>
          <w:szCs w:val="24"/>
          <w:lang w:eastAsia="en-GB"/>
        </w:rPr>
        <w:t xml:space="preserve">pursuit of goals </w:t>
      </w:r>
      <w:r w:rsidR="00597819" w:rsidRPr="00037B1B">
        <w:rPr>
          <w:rFonts w:eastAsia="Times New Roman" w:cs="Arial"/>
          <w:color w:val="222222"/>
          <w:sz w:val="24"/>
          <w:szCs w:val="24"/>
          <w:lang w:eastAsia="en-GB"/>
        </w:rPr>
        <w:t>are</w:t>
      </w:r>
      <w:r w:rsidR="00F57577" w:rsidRPr="00037B1B">
        <w:rPr>
          <w:rFonts w:eastAsia="Times New Roman" w:cs="Arial"/>
          <w:color w:val="222222"/>
          <w:sz w:val="24"/>
          <w:szCs w:val="24"/>
          <w:lang w:eastAsia="en-GB"/>
        </w:rPr>
        <w:t xml:space="preserve"> </w:t>
      </w:r>
      <w:r w:rsidR="00F57577" w:rsidRPr="00F620B4">
        <w:rPr>
          <w:rFonts w:eastAsia="Times New Roman" w:cs="Arial"/>
          <w:sz w:val="24"/>
          <w:szCs w:val="24"/>
          <w:lang w:eastAsia="en-GB"/>
        </w:rPr>
        <w:t>achieved (</w:t>
      </w:r>
      <w:r w:rsidR="00F620B4" w:rsidRPr="00F620B4">
        <w:rPr>
          <w:rFonts w:eastAsia="Times New Roman" w:cs="Arial"/>
          <w:sz w:val="24"/>
          <w:szCs w:val="24"/>
          <w:lang w:eastAsia="en-GB"/>
        </w:rPr>
        <w:t xml:space="preserve">Hughes, et al., </w:t>
      </w:r>
      <w:r w:rsidR="00F57577" w:rsidRPr="00F620B4">
        <w:rPr>
          <w:rFonts w:eastAsia="Times New Roman" w:cs="Arial"/>
          <w:sz w:val="24"/>
          <w:szCs w:val="24"/>
          <w:lang w:eastAsia="en-GB"/>
        </w:rPr>
        <w:t>201</w:t>
      </w:r>
      <w:r w:rsidR="00F620B4" w:rsidRPr="00F620B4">
        <w:rPr>
          <w:rFonts w:eastAsia="Times New Roman" w:cs="Arial"/>
          <w:sz w:val="24"/>
          <w:szCs w:val="24"/>
          <w:lang w:eastAsia="en-GB"/>
        </w:rPr>
        <w:t>6</w:t>
      </w:r>
      <w:r w:rsidR="00F57577" w:rsidRPr="00F620B4">
        <w:rPr>
          <w:rFonts w:eastAsia="Times New Roman" w:cs="Arial"/>
          <w:sz w:val="24"/>
          <w:szCs w:val="24"/>
          <w:lang w:eastAsia="en-GB"/>
        </w:rPr>
        <w:t xml:space="preserve">). </w:t>
      </w:r>
      <w:r w:rsidR="00597819" w:rsidRPr="00F620B4">
        <w:rPr>
          <w:rFonts w:eastAsia="Times New Roman" w:cs="Arial"/>
          <w:sz w:val="24"/>
          <w:szCs w:val="24"/>
          <w:lang w:eastAsia="en-GB"/>
        </w:rPr>
        <w:t xml:space="preserve"> </w:t>
      </w:r>
      <w:r w:rsidR="00BD7F15">
        <w:rPr>
          <w:rFonts w:eastAsia="Times New Roman" w:cs="Arial"/>
          <w:color w:val="222222"/>
          <w:sz w:val="24"/>
          <w:szCs w:val="24"/>
          <w:lang w:eastAsia="en-GB"/>
        </w:rPr>
        <w:t xml:space="preserve">Within the scholastic field, </w:t>
      </w:r>
      <w:r w:rsidR="00597819">
        <w:rPr>
          <w:rFonts w:eastAsia="Times New Roman" w:cs="Arial"/>
          <w:color w:val="222222"/>
          <w:sz w:val="24"/>
          <w:szCs w:val="24"/>
          <w:lang w:eastAsia="en-GB"/>
        </w:rPr>
        <w:t>Socio-P</w:t>
      </w:r>
      <w:r w:rsidR="00F57577" w:rsidRPr="00037B1B">
        <w:rPr>
          <w:rFonts w:eastAsia="Times New Roman" w:cs="Arial"/>
          <w:color w:val="222222"/>
          <w:sz w:val="24"/>
          <w:szCs w:val="24"/>
          <w:lang w:eastAsia="en-GB"/>
        </w:rPr>
        <w:t xml:space="preserve">sychological models can be used to frame the breadth and range of traditional and contemporary research which has attempted to </w:t>
      </w:r>
      <w:r w:rsidR="00B32B82">
        <w:rPr>
          <w:rFonts w:eastAsia="Times New Roman" w:cs="Arial"/>
          <w:color w:val="222222"/>
          <w:sz w:val="24"/>
          <w:szCs w:val="24"/>
          <w:lang w:eastAsia="en-GB"/>
        </w:rPr>
        <w:t>comprehend</w:t>
      </w:r>
      <w:r w:rsidR="00F57577" w:rsidRPr="00037B1B">
        <w:rPr>
          <w:rFonts w:eastAsia="Times New Roman" w:cs="Arial"/>
          <w:color w:val="222222"/>
          <w:sz w:val="24"/>
          <w:szCs w:val="24"/>
          <w:lang w:eastAsia="en-GB"/>
        </w:rPr>
        <w:t xml:space="preserve"> layers of social and cognitive influence on </w:t>
      </w:r>
      <w:r w:rsidR="00BD7F15">
        <w:rPr>
          <w:rFonts w:eastAsia="Times New Roman" w:cs="Arial"/>
          <w:color w:val="222222"/>
          <w:sz w:val="24"/>
          <w:szCs w:val="24"/>
          <w:lang w:eastAsia="en-GB"/>
        </w:rPr>
        <w:t xml:space="preserve">both the process of </w:t>
      </w:r>
      <w:r w:rsidR="0098212C">
        <w:rPr>
          <w:rFonts w:eastAsia="Times New Roman" w:cs="Arial"/>
          <w:color w:val="222222"/>
          <w:sz w:val="24"/>
          <w:szCs w:val="24"/>
          <w:lang w:eastAsia="en-GB"/>
        </w:rPr>
        <w:t>making decisions</w:t>
      </w:r>
      <w:r w:rsidR="00F57577" w:rsidRPr="00037B1B">
        <w:rPr>
          <w:rFonts w:eastAsia="Times New Roman" w:cs="Arial"/>
          <w:color w:val="222222"/>
          <w:sz w:val="24"/>
          <w:szCs w:val="24"/>
          <w:lang w:eastAsia="en-GB"/>
        </w:rPr>
        <w:t xml:space="preserve"> and </w:t>
      </w:r>
      <w:r w:rsidR="00C15B1E">
        <w:rPr>
          <w:rFonts w:eastAsia="Times New Roman" w:cs="Arial"/>
          <w:color w:val="222222"/>
          <w:sz w:val="24"/>
          <w:szCs w:val="24"/>
          <w:lang w:eastAsia="en-GB"/>
        </w:rPr>
        <w:t xml:space="preserve">the </w:t>
      </w:r>
      <w:r w:rsidR="00F57577" w:rsidRPr="00037B1B">
        <w:rPr>
          <w:rFonts w:eastAsia="Times New Roman" w:cs="Arial"/>
          <w:color w:val="222222"/>
          <w:sz w:val="24"/>
          <w:szCs w:val="24"/>
          <w:lang w:eastAsia="en-GB"/>
        </w:rPr>
        <w:t xml:space="preserve">motivation </w:t>
      </w:r>
      <w:r w:rsidR="00C15B1E">
        <w:rPr>
          <w:rFonts w:eastAsia="Times New Roman" w:cs="Arial"/>
          <w:color w:val="222222"/>
          <w:sz w:val="24"/>
          <w:szCs w:val="24"/>
          <w:lang w:eastAsia="en-GB"/>
        </w:rPr>
        <w:t xml:space="preserve">that </w:t>
      </w:r>
      <w:r w:rsidR="00C15B1E" w:rsidRPr="00F620B4">
        <w:rPr>
          <w:rFonts w:eastAsia="Times New Roman" w:cs="Arial"/>
          <w:sz w:val="24"/>
          <w:szCs w:val="24"/>
          <w:lang w:eastAsia="en-GB"/>
        </w:rPr>
        <w:t xml:space="preserve">underpins </w:t>
      </w:r>
      <w:r w:rsidR="002D20B6" w:rsidRPr="00F620B4">
        <w:rPr>
          <w:rFonts w:eastAsia="Times New Roman" w:cs="Arial"/>
          <w:sz w:val="24"/>
          <w:szCs w:val="24"/>
          <w:lang w:eastAsia="en-GB"/>
        </w:rPr>
        <w:t>th</w:t>
      </w:r>
      <w:r w:rsidR="00AB3574" w:rsidRPr="00F620B4">
        <w:rPr>
          <w:rFonts w:eastAsia="Times New Roman" w:cs="Arial"/>
          <w:sz w:val="24"/>
          <w:szCs w:val="24"/>
          <w:lang w:eastAsia="en-GB"/>
        </w:rPr>
        <w:t>is</w:t>
      </w:r>
      <w:r w:rsidR="00C15B1E" w:rsidRPr="00F620B4">
        <w:rPr>
          <w:rFonts w:eastAsia="Times New Roman" w:cs="Arial"/>
          <w:sz w:val="24"/>
          <w:szCs w:val="24"/>
          <w:lang w:eastAsia="en-GB"/>
        </w:rPr>
        <w:t xml:space="preserve"> </w:t>
      </w:r>
      <w:r w:rsidR="00F57577" w:rsidRPr="00F620B4">
        <w:rPr>
          <w:rFonts w:eastAsia="Times New Roman" w:cs="Arial"/>
          <w:sz w:val="24"/>
          <w:szCs w:val="24"/>
          <w:lang w:eastAsia="en-GB"/>
        </w:rPr>
        <w:t>(Young, 2018</w:t>
      </w:r>
      <w:r w:rsidR="00724BB7" w:rsidRPr="00F620B4">
        <w:rPr>
          <w:rFonts w:eastAsia="Times New Roman" w:cs="Arial"/>
          <w:sz w:val="24"/>
          <w:szCs w:val="24"/>
          <w:lang w:eastAsia="en-GB"/>
        </w:rPr>
        <w:t>).</w:t>
      </w:r>
    </w:p>
    <w:p w:rsidR="00EE4EC8" w:rsidRDefault="00EE4EC8" w:rsidP="007636FF">
      <w:pPr>
        <w:spacing w:line="480" w:lineRule="auto"/>
        <w:jc w:val="both"/>
        <w:rPr>
          <w:rFonts w:eastAsia="Times New Roman" w:cs="Arial"/>
          <w:sz w:val="24"/>
          <w:szCs w:val="24"/>
          <w:lang w:eastAsia="en-GB"/>
        </w:rPr>
      </w:pPr>
    </w:p>
    <w:p w:rsidR="00EE4EC8" w:rsidRDefault="00EE4EC8" w:rsidP="007636FF">
      <w:pPr>
        <w:spacing w:line="480" w:lineRule="auto"/>
        <w:jc w:val="both"/>
        <w:rPr>
          <w:rFonts w:eastAsia="Times New Roman" w:cs="Arial"/>
          <w:sz w:val="24"/>
          <w:szCs w:val="24"/>
          <w:lang w:eastAsia="en-GB"/>
        </w:rPr>
      </w:pPr>
    </w:p>
    <w:p w:rsidR="00EE4EC8" w:rsidRDefault="00EE4EC8" w:rsidP="007636FF">
      <w:pPr>
        <w:spacing w:line="480" w:lineRule="auto"/>
        <w:jc w:val="both"/>
        <w:rPr>
          <w:rFonts w:eastAsia="Times New Roman" w:cs="Arial"/>
          <w:color w:val="222222"/>
          <w:sz w:val="24"/>
          <w:szCs w:val="24"/>
          <w:lang w:eastAsia="en-GB"/>
        </w:rPr>
      </w:pPr>
    </w:p>
    <w:p w:rsidR="00724BB7" w:rsidRDefault="00724BB7" w:rsidP="00392A81">
      <w:pPr>
        <w:spacing w:line="360" w:lineRule="auto"/>
        <w:jc w:val="both"/>
        <w:rPr>
          <w:rFonts w:eastAsia="Times New Roman" w:cs="Arial"/>
          <w:color w:val="222222"/>
          <w:sz w:val="24"/>
          <w:szCs w:val="24"/>
          <w:lang w:eastAsia="en-GB"/>
        </w:rPr>
      </w:pPr>
    </w:p>
    <w:p w:rsidR="00F57577" w:rsidRPr="00EE4EC8" w:rsidRDefault="00EE4EC8" w:rsidP="00EE4EC8">
      <w:pPr>
        <w:spacing w:line="360" w:lineRule="auto"/>
        <w:rPr>
          <w:rFonts w:asciiTheme="majorHAnsi" w:eastAsia="Times New Roman" w:hAnsiTheme="majorHAnsi" w:cs="Arial"/>
          <w:color w:val="222222"/>
          <w:sz w:val="28"/>
          <w:szCs w:val="28"/>
          <w:lang w:eastAsia="en-GB"/>
        </w:rPr>
      </w:pPr>
      <w:r>
        <w:rPr>
          <w:rFonts w:asciiTheme="majorHAnsi" w:eastAsia="Times New Roman" w:hAnsiTheme="majorHAnsi" w:cs="Arial"/>
          <w:b/>
          <w:i/>
          <w:iCs/>
          <w:color w:val="222222"/>
          <w:sz w:val="28"/>
          <w:szCs w:val="28"/>
          <w:lang w:eastAsia="en-GB"/>
        </w:rPr>
        <w:lastRenderedPageBreak/>
        <w:t xml:space="preserve">                                        </w:t>
      </w:r>
      <w:r w:rsidRPr="00EE4EC8">
        <w:rPr>
          <w:rFonts w:asciiTheme="majorHAnsi" w:eastAsia="Times New Roman" w:hAnsiTheme="majorHAnsi" w:cs="Arial"/>
          <w:b/>
          <w:i/>
          <w:iCs/>
          <w:color w:val="222222"/>
          <w:sz w:val="28"/>
          <w:szCs w:val="28"/>
          <w:lang w:eastAsia="en-GB"/>
        </w:rPr>
        <w:t>Fig3.</w:t>
      </w:r>
      <w:r>
        <w:rPr>
          <w:rFonts w:asciiTheme="majorHAnsi" w:eastAsia="Times New Roman" w:hAnsiTheme="majorHAnsi" w:cs="Arial"/>
          <w:b/>
          <w:i/>
          <w:iCs/>
          <w:color w:val="222222"/>
          <w:sz w:val="28"/>
          <w:szCs w:val="28"/>
          <w:lang w:eastAsia="en-GB"/>
        </w:rPr>
        <w:t xml:space="preserve">  Factors of Motivation</w:t>
      </w:r>
    </w:p>
    <w:p w:rsidR="00EE4EC8" w:rsidRDefault="00EE4EC8" w:rsidP="00EE4EC8">
      <w:pPr>
        <w:spacing w:line="360" w:lineRule="auto"/>
        <w:jc w:val="both"/>
        <w:rPr>
          <w:rFonts w:cs="Arial"/>
          <w:color w:val="222222"/>
          <w:sz w:val="24"/>
          <w:szCs w:val="24"/>
          <w:shd w:val="clear" w:color="auto" w:fill="FFFFFF"/>
        </w:rPr>
      </w:pPr>
      <w:r w:rsidRPr="00037B1B">
        <w:rPr>
          <w:rFonts w:eastAsia="Times New Roman" w:cs="Arial"/>
          <w:noProof/>
          <w:color w:val="222222"/>
          <w:sz w:val="24"/>
          <w:szCs w:val="24"/>
          <w:lang w:eastAsia="en-GB"/>
        </w:rPr>
        <w:drawing>
          <wp:inline distT="0" distB="0" distL="0" distR="0" wp14:anchorId="6CD5DFE8" wp14:editId="63FBB367">
            <wp:extent cx="5486400" cy="3200400"/>
            <wp:effectExtent l="0" t="3810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635CF0" w:rsidRDefault="00F57577" w:rsidP="007636FF">
      <w:pPr>
        <w:spacing w:line="480" w:lineRule="auto"/>
        <w:jc w:val="both"/>
        <w:rPr>
          <w:rFonts w:cs="Arial"/>
          <w:color w:val="222222"/>
          <w:sz w:val="24"/>
          <w:szCs w:val="24"/>
          <w:shd w:val="clear" w:color="auto" w:fill="FFFFFF"/>
        </w:rPr>
      </w:pPr>
      <w:r w:rsidRPr="00724BB7">
        <w:rPr>
          <w:rFonts w:cs="Arial"/>
          <w:color w:val="222222"/>
          <w:sz w:val="24"/>
          <w:szCs w:val="24"/>
          <w:shd w:val="clear" w:color="auto" w:fill="FFFFFF"/>
        </w:rPr>
        <w:t>When considering “how” humans reason, Cognitive Development theories have been traditionally employed within the field of Social</w:t>
      </w:r>
      <w:r w:rsidRPr="00724BB7">
        <w:rPr>
          <w:rFonts w:ascii="Arial" w:hAnsi="Arial" w:cs="Arial"/>
          <w:color w:val="222222"/>
          <w:sz w:val="24"/>
          <w:szCs w:val="24"/>
          <w:shd w:val="clear" w:color="auto" w:fill="FFFFFF"/>
        </w:rPr>
        <w:t xml:space="preserve"> </w:t>
      </w:r>
      <w:r w:rsidRPr="00724BB7">
        <w:rPr>
          <w:rFonts w:cs="Arial"/>
          <w:color w:val="222222"/>
          <w:sz w:val="24"/>
          <w:szCs w:val="24"/>
          <w:shd w:val="clear" w:color="auto" w:fill="FFFFFF"/>
        </w:rPr>
        <w:t>Psychology to explain the progression of rational and logical reasoning as young people d</w:t>
      </w:r>
      <w:r w:rsidRPr="00F620B4">
        <w:rPr>
          <w:rFonts w:cs="Arial"/>
          <w:sz w:val="24"/>
          <w:szCs w:val="24"/>
          <w:shd w:val="clear" w:color="auto" w:fill="FFFFFF"/>
        </w:rPr>
        <w:t>evelop (Brown an</w:t>
      </w:r>
      <w:r w:rsidR="00EE4EC8">
        <w:rPr>
          <w:rFonts w:cs="Arial"/>
          <w:sz w:val="24"/>
          <w:szCs w:val="24"/>
          <w:shd w:val="clear" w:color="auto" w:fill="FFFFFF"/>
        </w:rPr>
        <w:t xml:space="preserve">d </w:t>
      </w:r>
      <w:proofErr w:type="spellStart"/>
      <w:r w:rsidR="00EE4EC8">
        <w:rPr>
          <w:rFonts w:cs="Arial"/>
          <w:sz w:val="24"/>
          <w:szCs w:val="24"/>
          <w:shd w:val="clear" w:color="auto" w:fill="FFFFFF"/>
        </w:rPr>
        <w:t>Desforge</w:t>
      </w:r>
      <w:proofErr w:type="spellEnd"/>
      <w:r w:rsidR="00EE4EC8">
        <w:rPr>
          <w:rFonts w:cs="Arial"/>
          <w:sz w:val="24"/>
          <w:szCs w:val="24"/>
          <w:shd w:val="clear" w:color="auto" w:fill="FFFFFF"/>
        </w:rPr>
        <w:t>, 2013). Jean Piaget (</w:t>
      </w:r>
      <w:r w:rsidRPr="00F620B4">
        <w:rPr>
          <w:rFonts w:cs="Arial"/>
          <w:sz w:val="24"/>
          <w:szCs w:val="24"/>
          <w:shd w:val="clear" w:color="auto" w:fill="FFFFFF"/>
        </w:rPr>
        <w:t>1972</w:t>
      </w:r>
      <w:r w:rsidR="00EE4EC8">
        <w:rPr>
          <w:rFonts w:cs="Arial"/>
          <w:sz w:val="24"/>
          <w:szCs w:val="24"/>
          <w:shd w:val="clear" w:color="auto" w:fill="FFFFFF"/>
        </w:rPr>
        <w:t>),</w:t>
      </w:r>
      <w:r w:rsidRPr="00F620B4">
        <w:rPr>
          <w:rFonts w:cs="Arial"/>
          <w:sz w:val="24"/>
          <w:szCs w:val="24"/>
          <w:shd w:val="clear" w:color="auto" w:fill="FFFFFF"/>
        </w:rPr>
        <w:t xml:space="preserve"> </w:t>
      </w:r>
      <w:r w:rsidRPr="00724BB7">
        <w:rPr>
          <w:rFonts w:cs="Arial"/>
          <w:color w:val="222222"/>
          <w:sz w:val="24"/>
          <w:szCs w:val="24"/>
          <w:shd w:val="clear" w:color="auto" w:fill="FFFFFF"/>
        </w:rPr>
        <w:t xml:space="preserve">proposed that cognitive development occurs in four stages, from birth to adulthood, from the most basic </w:t>
      </w:r>
      <w:r w:rsidRPr="00724BB7">
        <w:rPr>
          <w:sz w:val="24"/>
          <w:szCs w:val="24"/>
        </w:rPr>
        <w:t>Sensori</w:t>
      </w:r>
      <w:r w:rsidR="00EE4EC8">
        <w:rPr>
          <w:sz w:val="24"/>
          <w:szCs w:val="24"/>
        </w:rPr>
        <w:t>motor Stage (0-2 years) to the f</w:t>
      </w:r>
      <w:r w:rsidRPr="00724BB7">
        <w:rPr>
          <w:sz w:val="24"/>
          <w:szCs w:val="24"/>
        </w:rPr>
        <w:t xml:space="preserve">ormal Operational Stage(aged 11-15 years), where humans are </w:t>
      </w:r>
      <w:r w:rsidR="00F830BF">
        <w:rPr>
          <w:sz w:val="24"/>
          <w:szCs w:val="24"/>
        </w:rPr>
        <w:t>able reason hypothetically.  It is asserted that t</w:t>
      </w:r>
      <w:r w:rsidRPr="00724BB7">
        <w:rPr>
          <w:sz w:val="24"/>
          <w:szCs w:val="24"/>
        </w:rPr>
        <w:t xml:space="preserve">hinking </w:t>
      </w:r>
      <w:r w:rsidRPr="00F620B4">
        <w:rPr>
          <w:sz w:val="24"/>
          <w:szCs w:val="24"/>
        </w:rPr>
        <w:t>hypothetically involves higher order skills such as abstract and deductive reasoning (</w:t>
      </w:r>
      <w:r w:rsidR="00F620B4" w:rsidRPr="00F620B4">
        <w:rPr>
          <w:sz w:val="24"/>
          <w:szCs w:val="24"/>
        </w:rPr>
        <w:t xml:space="preserve">Berger, </w:t>
      </w:r>
      <w:r w:rsidRPr="00F620B4">
        <w:rPr>
          <w:sz w:val="24"/>
          <w:szCs w:val="24"/>
        </w:rPr>
        <w:t xml:space="preserve">2014).  </w:t>
      </w:r>
      <w:r w:rsidR="00F830BF">
        <w:rPr>
          <w:sz w:val="24"/>
          <w:szCs w:val="24"/>
        </w:rPr>
        <w:t>However, i</w:t>
      </w:r>
      <w:r w:rsidRPr="00724BB7">
        <w:rPr>
          <w:sz w:val="24"/>
          <w:szCs w:val="24"/>
        </w:rPr>
        <w:t xml:space="preserve">n the tradition of Piaget, </w:t>
      </w:r>
      <w:r w:rsidR="00724BB7">
        <w:rPr>
          <w:rFonts w:cs="Arial"/>
          <w:color w:val="222222"/>
          <w:sz w:val="24"/>
          <w:szCs w:val="24"/>
          <w:shd w:val="clear" w:color="auto" w:fill="FFFFFF"/>
        </w:rPr>
        <w:t>it is wrong to assume that children</w:t>
      </w:r>
      <w:r w:rsidRPr="00724BB7">
        <w:rPr>
          <w:rFonts w:cs="Arial"/>
          <w:color w:val="222222"/>
          <w:sz w:val="24"/>
          <w:szCs w:val="24"/>
          <w:shd w:val="clear" w:color="auto" w:fill="FFFFFF"/>
        </w:rPr>
        <w:t xml:space="preserve"> are “</w:t>
      </w:r>
      <w:r w:rsidRPr="00724BB7">
        <w:rPr>
          <w:rFonts w:cs="Arial"/>
          <w:i/>
          <w:color w:val="222222"/>
          <w:sz w:val="24"/>
          <w:szCs w:val="24"/>
          <w:shd w:val="clear" w:color="auto" w:fill="FFFFFF"/>
        </w:rPr>
        <w:t>little adults</w:t>
      </w:r>
      <w:r w:rsidRPr="00724BB7">
        <w:rPr>
          <w:rFonts w:cs="Arial"/>
          <w:color w:val="222222"/>
          <w:sz w:val="24"/>
          <w:szCs w:val="24"/>
          <w:shd w:val="clear" w:color="auto" w:fill="FFFFFF"/>
        </w:rPr>
        <w:t xml:space="preserve">” who </w:t>
      </w:r>
      <w:r w:rsidR="00F830BF">
        <w:rPr>
          <w:rFonts w:cs="Arial"/>
          <w:color w:val="222222"/>
          <w:sz w:val="24"/>
          <w:szCs w:val="24"/>
          <w:shd w:val="clear" w:color="auto" w:fill="FFFFFF"/>
        </w:rPr>
        <w:t xml:space="preserve">simply </w:t>
      </w:r>
      <w:r w:rsidRPr="00724BB7">
        <w:rPr>
          <w:rFonts w:cs="Arial"/>
          <w:color w:val="222222"/>
          <w:sz w:val="24"/>
          <w:szCs w:val="24"/>
          <w:shd w:val="clear" w:color="auto" w:fill="FFFFFF"/>
        </w:rPr>
        <w:t xml:space="preserve">know less.  They </w:t>
      </w:r>
      <w:r w:rsidR="00724BB7">
        <w:rPr>
          <w:rFonts w:cs="Arial"/>
          <w:color w:val="222222"/>
          <w:sz w:val="24"/>
          <w:szCs w:val="24"/>
          <w:shd w:val="clear" w:color="auto" w:fill="FFFFFF"/>
        </w:rPr>
        <w:t xml:space="preserve">actually </w:t>
      </w:r>
      <w:r w:rsidRPr="00724BB7">
        <w:rPr>
          <w:rFonts w:cs="Arial"/>
          <w:color w:val="222222"/>
          <w:sz w:val="24"/>
          <w:szCs w:val="24"/>
          <w:shd w:val="clear" w:color="auto" w:fill="FFFFFF"/>
        </w:rPr>
        <w:t xml:space="preserve">think and interact with their environment in a different way as they develop both cognitively and socially. </w:t>
      </w:r>
    </w:p>
    <w:p w:rsidR="00F57577" w:rsidRPr="00724BB7" w:rsidRDefault="00724BB7" w:rsidP="007636FF">
      <w:pPr>
        <w:spacing w:line="480" w:lineRule="auto"/>
        <w:jc w:val="both"/>
        <w:rPr>
          <w:rFonts w:cs="Arial"/>
          <w:color w:val="222222"/>
          <w:sz w:val="24"/>
          <w:szCs w:val="24"/>
          <w:shd w:val="clear" w:color="auto" w:fill="FFFFFF"/>
        </w:rPr>
      </w:pPr>
      <w:r w:rsidRPr="00A659B9">
        <w:rPr>
          <w:rFonts w:cs="Arial"/>
          <w:sz w:val="24"/>
          <w:szCs w:val="24"/>
          <w:shd w:val="clear" w:color="auto" w:fill="FFFFFF"/>
        </w:rPr>
        <w:t xml:space="preserve">This theory is relevant </w:t>
      </w:r>
      <w:r w:rsidR="00A659B9" w:rsidRPr="00A659B9">
        <w:rPr>
          <w:rFonts w:cs="Arial"/>
          <w:sz w:val="24"/>
          <w:szCs w:val="24"/>
          <w:shd w:val="clear" w:color="auto" w:fill="FFFFFF"/>
        </w:rPr>
        <w:t xml:space="preserve">to the study </w:t>
      </w:r>
      <w:r w:rsidRPr="00A659B9">
        <w:rPr>
          <w:rFonts w:cs="Arial"/>
          <w:sz w:val="24"/>
          <w:szCs w:val="24"/>
          <w:shd w:val="clear" w:color="auto" w:fill="FFFFFF"/>
        </w:rPr>
        <w:t xml:space="preserve">because it </w:t>
      </w:r>
      <w:r w:rsidR="00A659B9" w:rsidRPr="00A659B9">
        <w:rPr>
          <w:rFonts w:cs="Arial"/>
          <w:sz w:val="24"/>
          <w:szCs w:val="24"/>
          <w:shd w:val="clear" w:color="auto" w:fill="FFFFFF"/>
        </w:rPr>
        <w:t>infers</w:t>
      </w:r>
      <w:r w:rsidRPr="00A659B9">
        <w:rPr>
          <w:rFonts w:cs="Arial"/>
          <w:sz w:val="24"/>
          <w:szCs w:val="24"/>
          <w:shd w:val="clear" w:color="auto" w:fill="FFFFFF"/>
        </w:rPr>
        <w:t xml:space="preserve"> that young people </w:t>
      </w:r>
      <w:r w:rsidR="00A659B9" w:rsidRPr="00A659B9">
        <w:rPr>
          <w:rFonts w:cs="Arial"/>
          <w:sz w:val="24"/>
          <w:szCs w:val="24"/>
          <w:shd w:val="clear" w:color="auto" w:fill="FFFFFF"/>
        </w:rPr>
        <w:t>progressively learn to</w:t>
      </w:r>
      <w:r w:rsidRPr="00A659B9">
        <w:rPr>
          <w:rFonts w:cs="Arial"/>
          <w:sz w:val="24"/>
          <w:szCs w:val="24"/>
          <w:shd w:val="clear" w:color="auto" w:fill="FFFFFF"/>
        </w:rPr>
        <w:t xml:space="preserve"> make informed choices</w:t>
      </w:r>
      <w:r w:rsidR="00A659B9" w:rsidRPr="00A659B9">
        <w:rPr>
          <w:rFonts w:cs="Arial"/>
          <w:sz w:val="24"/>
          <w:szCs w:val="24"/>
          <w:shd w:val="clear" w:color="auto" w:fill="FFFFFF"/>
        </w:rPr>
        <w:t xml:space="preserve">, within </w:t>
      </w:r>
      <w:r w:rsidR="00B614CD">
        <w:rPr>
          <w:rFonts w:cs="Arial"/>
          <w:sz w:val="24"/>
          <w:szCs w:val="24"/>
          <w:shd w:val="clear" w:color="auto" w:fill="FFFFFF"/>
        </w:rPr>
        <w:t xml:space="preserve">the parameters of </w:t>
      </w:r>
      <w:r w:rsidR="00A659B9" w:rsidRPr="00A659B9">
        <w:rPr>
          <w:rFonts w:cs="Arial"/>
          <w:sz w:val="24"/>
          <w:szCs w:val="24"/>
          <w:shd w:val="clear" w:color="auto" w:fill="FFFFFF"/>
        </w:rPr>
        <w:t>specific age-ranges</w:t>
      </w:r>
      <w:r w:rsidRPr="00A659B9">
        <w:rPr>
          <w:rFonts w:cs="Arial"/>
          <w:sz w:val="24"/>
          <w:szCs w:val="24"/>
          <w:shd w:val="clear" w:color="auto" w:fill="FFFFFF"/>
        </w:rPr>
        <w:t xml:space="preserve">.  </w:t>
      </w:r>
      <w:r w:rsidR="00635CF0" w:rsidRPr="00635CF0">
        <w:rPr>
          <w:rFonts w:cs="Arial"/>
          <w:sz w:val="24"/>
          <w:szCs w:val="24"/>
          <w:shd w:val="clear" w:color="auto" w:fill="FFFFFF"/>
        </w:rPr>
        <w:t xml:space="preserve">However, this theory has been </w:t>
      </w:r>
      <w:r w:rsidR="001E2782">
        <w:rPr>
          <w:rFonts w:cs="Arial"/>
          <w:sz w:val="24"/>
          <w:szCs w:val="24"/>
          <w:shd w:val="clear" w:color="auto" w:fill="FFFFFF"/>
        </w:rPr>
        <w:t>challenged</w:t>
      </w:r>
      <w:r w:rsidR="00635CF0" w:rsidRPr="00635CF0">
        <w:rPr>
          <w:rFonts w:cs="Arial"/>
          <w:sz w:val="24"/>
          <w:szCs w:val="24"/>
          <w:shd w:val="clear" w:color="auto" w:fill="FFFFFF"/>
        </w:rPr>
        <w:t xml:space="preserve"> </w:t>
      </w:r>
      <w:r w:rsidR="001E2782">
        <w:rPr>
          <w:rFonts w:cs="Arial"/>
          <w:sz w:val="24"/>
          <w:szCs w:val="24"/>
          <w:shd w:val="clear" w:color="auto" w:fill="FFFFFF"/>
        </w:rPr>
        <w:t xml:space="preserve">from </w:t>
      </w:r>
      <w:r w:rsidR="00635CF0" w:rsidRPr="00635CF0">
        <w:rPr>
          <w:rFonts w:cs="Arial"/>
          <w:sz w:val="24"/>
          <w:szCs w:val="24"/>
          <w:shd w:val="clear" w:color="auto" w:fill="FFFFFF"/>
        </w:rPr>
        <w:t xml:space="preserve">within the field of Sociology for </w:t>
      </w:r>
      <w:r w:rsidR="00B614CD">
        <w:rPr>
          <w:rFonts w:cs="Arial"/>
          <w:sz w:val="24"/>
          <w:szCs w:val="24"/>
          <w:shd w:val="clear" w:color="auto" w:fill="FFFFFF"/>
        </w:rPr>
        <w:t>underestimating</w:t>
      </w:r>
      <w:r w:rsidR="00635CF0" w:rsidRPr="00635CF0">
        <w:rPr>
          <w:rFonts w:cs="Arial"/>
          <w:sz w:val="24"/>
          <w:szCs w:val="24"/>
          <w:shd w:val="clear" w:color="auto" w:fill="FFFFFF"/>
        </w:rPr>
        <w:t xml:space="preserve"> </w:t>
      </w:r>
      <w:r w:rsidR="001E2782">
        <w:rPr>
          <w:rFonts w:cs="Arial"/>
          <w:sz w:val="24"/>
          <w:szCs w:val="24"/>
          <w:shd w:val="clear" w:color="auto" w:fill="FFFFFF"/>
        </w:rPr>
        <w:t xml:space="preserve">cultural </w:t>
      </w:r>
      <w:r w:rsidR="001E2782">
        <w:rPr>
          <w:rFonts w:cs="Arial"/>
          <w:sz w:val="24"/>
          <w:szCs w:val="24"/>
          <w:shd w:val="clear" w:color="auto" w:fill="FFFFFF"/>
        </w:rPr>
        <w:lastRenderedPageBreak/>
        <w:t>influences on</w:t>
      </w:r>
      <w:r w:rsidR="00635CF0" w:rsidRPr="00635CF0">
        <w:rPr>
          <w:rFonts w:cs="Arial"/>
          <w:sz w:val="24"/>
          <w:szCs w:val="24"/>
          <w:shd w:val="clear" w:color="auto" w:fill="FFFFFF"/>
        </w:rPr>
        <w:t xml:space="preserve"> cognitive </w:t>
      </w:r>
      <w:r w:rsidR="00B614CD">
        <w:rPr>
          <w:rFonts w:cs="Arial"/>
          <w:sz w:val="24"/>
          <w:szCs w:val="24"/>
          <w:shd w:val="clear" w:color="auto" w:fill="FFFFFF"/>
        </w:rPr>
        <w:t>development (Callaghan, 2004);</w:t>
      </w:r>
      <w:r w:rsidR="00635CF0" w:rsidRPr="00F620B4">
        <w:rPr>
          <w:rFonts w:cs="Arial"/>
          <w:sz w:val="24"/>
          <w:szCs w:val="24"/>
          <w:shd w:val="clear" w:color="auto" w:fill="FFFFFF"/>
        </w:rPr>
        <w:t xml:space="preserve"> and by contemporary Psychologists for being too process-driven, limiting the individual potential of human development (Wood, et al, 2012).</w:t>
      </w:r>
    </w:p>
    <w:p w:rsidR="00724BB7" w:rsidRDefault="00724BB7" w:rsidP="00724BB7">
      <w:pPr>
        <w:spacing w:line="360" w:lineRule="auto"/>
        <w:rPr>
          <w:rFonts w:cs="Arial"/>
          <w:b/>
          <w:i/>
          <w:sz w:val="24"/>
          <w:szCs w:val="24"/>
          <w:shd w:val="clear" w:color="auto" w:fill="FFFFFF"/>
        </w:rPr>
      </w:pPr>
    </w:p>
    <w:p w:rsidR="00F57577" w:rsidRPr="00037B1B" w:rsidRDefault="00EE4EC8" w:rsidP="00392A81">
      <w:pPr>
        <w:spacing w:line="360" w:lineRule="auto"/>
        <w:jc w:val="center"/>
        <w:rPr>
          <w:rFonts w:cs="Arial"/>
          <w:b/>
          <w:i/>
          <w:sz w:val="24"/>
          <w:szCs w:val="24"/>
          <w:shd w:val="clear" w:color="auto" w:fill="FFFFFF"/>
        </w:rPr>
      </w:pPr>
      <w:r w:rsidRPr="00EE4EC8">
        <w:rPr>
          <w:rFonts w:asciiTheme="majorHAnsi" w:eastAsia="Times New Roman" w:hAnsiTheme="majorHAnsi" w:cs="Arial"/>
          <w:b/>
          <w:i/>
          <w:iCs/>
          <w:color w:val="222222"/>
          <w:sz w:val="28"/>
          <w:szCs w:val="28"/>
          <w:lang w:eastAsia="en-GB"/>
        </w:rPr>
        <w:t>Fig</w:t>
      </w:r>
      <w:r w:rsidR="003E3101">
        <w:rPr>
          <w:rFonts w:asciiTheme="majorHAnsi" w:eastAsia="Times New Roman" w:hAnsiTheme="majorHAnsi" w:cs="Arial"/>
          <w:b/>
          <w:i/>
          <w:iCs/>
          <w:color w:val="222222"/>
          <w:sz w:val="28"/>
          <w:szCs w:val="28"/>
          <w:lang w:eastAsia="en-GB"/>
        </w:rPr>
        <w:t>4</w:t>
      </w:r>
      <w:r w:rsidRPr="00EE4EC8">
        <w:rPr>
          <w:rFonts w:asciiTheme="majorHAnsi" w:eastAsia="Times New Roman" w:hAnsiTheme="majorHAnsi" w:cs="Arial"/>
          <w:b/>
          <w:i/>
          <w:iCs/>
          <w:color w:val="222222"/>
          <w:sz w:val="28"/>
          <w:szCs w:val="28"/>
          <w:lang w:eastAsia="en-GB"/>
        </w:rPr>
        <w:t>.</w:t>
      </w:r>
      <w:r>
        <w:rPr>
          <w:rFonts w:asciiTheme="majorHAnsi" w:eastAsia="Times New Roman" w:hAnsiTheme="majorHAnsi" w:cs="Arial"/>
          <w:b/>
          <w:i/>
          <w:iCs/>
          <w:color w:val="222222"/>
          <w:sz w:val="28"/>
          <w:szCs w:val="28"/>
          <w:lang w:eastAsia="en-GB"/>
        </w:rPr>
        <w:t xml:space="preserve">  </w:t>
      </w:r>
      <w:r w:rsidR="00770B81" w:rsidRPr="00EE4EC8">
        <w:rPr>
          <w:rFonts w:asciiTheme="majorHAnsi" w:hAnsiTheme="majorHAnsi" w:cs="Arial"/>
          <w:b/>
          <w:i/>
          <w:sz w:val="28"/>
          <w:szCs w:val="28"/>
          <w:shd w:val="clear" w:color="auto" w:fill="FFFFFF"/>
        </w:rPr>
        <w:t>Piaget’s Process of Cognitive D</w:t>
      </w:r>
      <w:r w:rsidR="00F57577" w:rsidRPr="00EE4EC8">
        <w:rPr>
          <w:rFonts w:asciiTheme="majorHAnsi" w:hAnsiTheme="majorHAnsi" w:cs="Arial"/>
          <w:b/>
          <w:i/>
          <w:sz w:val="28"/>
          <w:szCs w:val="28"/>
          <w:shd w:val="clear" w:color="auto" w:fill="FFFFFF"/>
        </w:rPr>
        <w:t>evelopment:</w:t>
      </w:r>
    </w:p>
    <w:p w:rsidR="00F57577" w:rsidRPr="00037B1B" w:rsidRDefault="00F57577" w:rsidP="00392A81">
      <w:pPr>
        <w:spacing w:line="360" w:lineRule="auto"/>
        <w:jc w:val="both"/>
        <w:rPr>
          <w:rFonts w:cs="Arial"/>
          <w:color w:val="222222"/>
          <w:sz w:val="24"/>
          <w:szCs w:val="24"/>
          <w:shd w:val="clear" w:color="auto" w:fill="FFFFFF"/>
        </w:rPr>
      </w:pPr>
      <w:r w:rsidRPr="00037B1B">
        <w:rPr>
          <w:rFonts w:cs="Arial"/>
          <w:noProof/>
          <w:color w:val="222222"/>
          <w:sz w:val="24"/>
          <w:szCs w:val="24"/>
          <w:shd w:val="clear" w:color="auto" w:fill="FFFFFF"/>
          <w:lang w:eastAsia="en-GB"/>
        </w:rPr>
        <w:drawing>
          <wp:inline distT="0" distB="0" distL="0" distR="0" wp14:anchorId="0D56CAF1" wp14:editId="55B436EC">
            <wp:extent cx="5791200" cy="2476500"/>
            <wp:effectExtent l="95250" t="38100" r="95250"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EE4EC8" w:rsidRDefault="00EE4EC8" w:rsidP="007636FF">
      <w:pPr>
        <w:spacing w:line="480" w:lineRule="auto"/>
        <w:jc w:val="both"/>
        <w:rPr>
          <w:sz w:val="24"/>
          <w:szCs w:val="24"/>
        </w:rPr>
      </w:pPr>
    </w:p>
    <w:p w:rsidR="00B73DCC" w:rsidRDefault="004016E4" w:rsidP="007636FF">
      <w:pPr>
        <w:spacing w:line="480" w:lineRule="auto"/>
        <w:jc w:val="both"/>
        <w:rPr>
          <w:b/>
          <w:sz w:val="24"/>
          <w:szCs w:val="24"/>
        </w:rPr>
      </w:pPr>
      <w:r>
        <w:rPr>
          <w:sz w:val="24"/>
          <w:szCs w:val="24"/>
        </w:rPr>
        <w:t>Research over the past twenty years, in particular,</w:t>
      </w:r>
      <w:r w:rsidR="00DF2B1F">
        <w:rPr>
          <w:sz w:val="24"/>
          <w:szCs w:val="24"/>
        </w:rPr>
        <w:t xml:space="preserve"> has extended the focus </w:t>
      </w:r>
      <w:r w:rsidR="009C12EB">
        <w:rPr>
          <w:sz w:val="24"/>
          <w:szCs w:val="24"/>
        </w:rPr>
        <w:t>within this</w:t>
      </w:r>
      <w:r w:rsidR="00DF2B1F">
        <w:rPr>
          <w:sz w:val="24"/>
          <w:szCs w:val="24"/>
        </w:rPr>
        <w:t xml:space="preserve"> field </w:t>
      </w:r>
      <w:r w:rsidR="00DF2B1F" w:rsidRPr="00F620B4">
        <w:rPr>
          <w:sz w:val="24"/>
          <w:szCs w:val="24"/>
        </w:rPr>
        <w:t xml:space="preserve">of interest to the </w:t>
      </w:r>
      <w:r w:rsidR="00DF2B1F" w:rsidRPr="00F620B4">
        <w:rPr>
          <w:i/>
          <w:sz w:val="24"/>
          <w:szCs w:val="24"/>
        </w:rPr>
        <w:t>why</w:t>
      </w:r>
      <w:r w:rsidR="00DF2B1F" w:rsidRPr="00F620B4">
        <w:rPr>
          <w:sz w:val="24"/>
          <w:szCs w:val="24"/>
        </w:rPr>
        <w:t xml:space="preserve"> as well as the </w:t>
      </w:r>
      <w:r w:rsidR="00DF2B1F" w:rsidRPr="00F620B4">
        <w:rPr>
          <w:i/>
          <w:sz w:val="24"/>
          <w:szCs w:val="24"/>
        </w:rPr>
        <w:t>how</w:t>
      </w:r>
      <w:r w:rsidR="00DF2B1F" w:rsidRPr="00F620B4">
        <w:rPr>
          <w:sz w:val="24"/>
          <w:szCs w:val="24"/>
        </w:rPr>
        <w:t xml:space="preserve"> of human reasoning behaviours. </w:t>
      </w:r>
      <w:r w:rsidR="00F57577" w:rsidRPr="00F620B4">
        <w:rPr>
          <w:sz w:val="24"/>
          <w:szCs w:val="24"/>
        </w:rPr>
        <w:t xml:space="preserve">Augmentative theories propose that the main function of reasoning is argumentation (Cunningham, et al 2010), and </w:t>
      </w:r>
      <w:r w:rsidR="00F57577" w:rsidRPr="00037B1B">
        <w:rPr>
          <w:sz w:val="24"/>
          <w:szCs w:val="24"/>
        </w:rPr>
        <w:t xml:space="preserve">that we come to know our goals by </w:t>
      </w:r>
      <w:r w:rsidR="00DF2B1F">
        <w:rPr>
          <w:sz w:val="24"/>
          <w:szCs w:val="24"/>
        </w:rPr>
        <w:t>rationalising</w:t>
      </w:r>
      <w:r w:rsidR="00F57577" w:rsidRPr="00037B1B">
        <w:rPr>
          <w:sz w:val="24"/>
          <w:szCs w:val="24"/>
        </w:rPr>
        <w:t xml:space="preserve"> with ourselves or with others (</w:t>
      </w:r>
      <w:r w:rsidR="00F57577" w:rsidRPr="00F620B4">
        <w:rPr>
          <w:sz w:val="24"/>
          <w:szCs w:val="24"/>
        </w:rPr>
        <w:t>Weber and Johnson, 200</w:t>
      </w:r>
      <w:r w:rsidR="00F620B4" w:rsidRPr="00F620B4">
        <w:rPr>
          <w:sz w:val="24"/>
          <w:szCs w:val="24"/>
        </w:rPr>
        <w:t>9</w:t>
      </w:r>
      <w:r w:rsidR="00F57577" w:rsidRPr="00037B1B">
        <w:rPr>
          <w:sz w:val="24"/>
          <w:szCs w:val="24"/>
        </w:rPr>
        <w:t xml:space="preserve">). Some studies have shown that the sustained engagement in dialogic argumentation, particularly in middle-school, helps to develop decision-making </w:t>
      </w:r>
      <w:r w:rsidR="00F57577" w:rsidRPr="00F620B4">
        <w:rPr>
          <w:sz w:val="24"/>
          <w:szCs w:val="24"/>
        </w:rPr>
        <w:t xml:space="preserve">skills (Kuhn, 2001; </w:t>
      </w:r>
      <w:proofErr w:type="spellStart"/>
      <w:r w:rsidR="00F57577" w:rsidRPr="00F620B4">
        <w:rPr>
          <w:sz w:val="24"/>
          <w:szCs w:val="24"/>
        </w:rPr>
        <w:t>Kahneman</w:t>
      </w:r>
      <w:proofErr w:type="spellEnd"/>
      <w:r w:rsidR="00F57577" w:rsidRPr="00F620B4">
        <w:rPr>
          <w:sz w:val="24"/>
          <w:szCs w:val="24"/>
        </w:rPr>
        <w:t xml:space="preserve">, 2003). It </w:t>
      </w:r>
      <w:r w:rsidR="00F57577" w:rsidRPr="00037B1B">
        <w:rPr>
          <w:sz w:val="24"/>
          <w:szCs w:val="24"/>
        </w:rPr>
        <w:t>is acknowle</w:t>
      </w:r>
      <w:r w:rsidR="00770B81">
        <w:rPr>
          <w:sz w:val="24"/>
          <w:szCs w:val="24"/>
        </w:rPr>
        <w:t>dged within these studies that cognitive d</w:t>
      </w:r>
      <w:r w:rsidR="00F57577" w:rsidRPr="00037B1B">
        <w:rPr>
          <w:sz w:val="24"/>
          <w:szCs w:val="24"/>
        </w:rPr>
        <w:t xml:space="preserve">evelopment is a factor of higher-order decision making, with an assertion that, as they mature, young people move from a need to express their own views </w:t>
      </w:r>
      <w:r w:rsidR="00D33645">
        <w:rPr>
          <w:sz w:val="24"/>
          <w:szCs w:val="24"/>
        </w:rPr>
        <w:t>irrespective of</w:t>
      </w:r>
      <w:r w:rsidR="00F57577" w:rsidRPr="00037B1B">
        <w:rPr>
          <w:sz w:val="24"/>
          <w:szCs w:val="24"/>
        </w:rPr>
        <w:t xml:space="preserve"> others, </w:t>
      </w:r>
      <w:r w:rsidR="00F57577" w:rsidRPr="00037B1B">
        <w:rPr>
          <w:sz w:val="24"/>
          <w:szCs w:val="24"/>
        </w:rPr>
        <w:lastRenderedPageBreak/>
        <w:t xml:space="preserve">to analysing alternate views to find holes, </w:t>
      </w:r>
      <w:r w:rsidR="00D33645">
        <w:rPr>
          <w:sz w:val="24"/>
          <w:szCs w:val="24"/>
        </w:rPr>
        <w:t>engaging in</w:t>
      </w:r>
      <w:r w:rsidR="00F57577" w:rsidRPr="00037B1B">
        <w:rPr>
          <w:sz w:val="24"/>
          <w:szCs w:val="24"/>
        </w:rPr>
        <w:t xml:space="preserve"> critical thinking, which is more common in older </w:t>
      </w:r>
      <w:r w:rsidR="00F57577" w:rsidRPr="00F620B4">
        <w:rPr>
          <w:sz w:val="24"/>
          <w:szCs w:val="24"/>
        </w:rPr>
        <w:t xml:space="preserve">adolescents (Kuhn, 2001). However, </w:t>
      </w:r>
      <w:r w:rsidR="00770B81" w:rsidRPr="00F620B4">
        <w:rPr>
          <w:sz w:val="24"/>
          <w:szCs w:val="24"/>
        </w:rPr>
        <w:t xml:space="preserve">contrary to </w:t>
      </w:r>
      <w:proofErr w:type="spellStart"/>
      <w:r w:rsidR="00770B81" w:rsidRPr="00F620B4">
        <w:rPr>
          <w:sz w:val="24"/>
          <w:szCs w:val="24"/>
        </w:rPr>
        <w:t>Piagetist</w:t>
      </w:r>
      <w:proofErr w:type="spellEnd"/>
      <w:r w:rsidR="00770B81" w:rsidRPr="00F620B4">
        <w:rPr>
          <w:sz w:val="24"/>
          <w:szCs w:val="24"/>
        </w:rPr>
        <w:t xml:space="preserve"> theories, </w:t>
      </w:r>
      <w:r w:rsidR="00D902F2">
        <w:rPr>
          <w:sz w:val="24"/>
          <w:szCs w:val="24"/>
        </w:rPr>
        <w:t>advocates</w:t>
      </w:r>
      <w:r w:rsidR="00770B81">
        <w:rPr>
          <w:sz w:val="24"/>
          <w:szCs w:val="24"/>
        </w:rPr>
        <w:t xml:space="preserve"> of augmentative theories link </w:t>
      </w:r>
      <w:r w:rsidR="00F57577" w:rsidRPr="00037B1B">
        <w:rPr>
          <w:sz w:val="24"/>
          <w:szCs w:val="24"/>
        </w:rPr>
        <w:t>dialogic reasoning to maturity rather than specific age-related stages (</w:t>
      </w:r>
      <w:r w:rsidR="00F57577" w:rsidRPr="00F620B4">
        <w:rPr>
          <w:sz w:val="24"/>
          <w:szCs w:val="24"/>
        </w:rPr>
        <w:t xml:space="preserve">Mercier and </w:t>
      </w:r>
      <w:proofErr w:type="spellStart"/>
      <w:r w:rsidR="00F57577" w:rsidRPr="00F620B4">
        <w:rPr>
          <w:sz w:val="24"/>
          <w:szCs w:val="24"/>
        </w:rPr>
        <w:t>Sperber</w:t>
      </w:r>
      <w:proofErr w:type="spellEnd"/>
      <w:r w:rsidR="00F57577" w:rsidRPr="00F620B4">
        <w:rPr>
          <w:sz w:val="24"/>
          <w:szCs w:val="24"/>
        </w:rPr>
        <w:t>, 2011).</w:t>
      </w:r>
      <w:r w:rsidR="00F57577" w:rsidRPr="00F620B4">
        <w:rPr>
          <w:b/>
          <w:sz w:val="24"/>
          <w:szCs w:val="24"/>
        </w:rPr>
        <w:t xml:space="preserve"> </w:t>
      </w:r>
    </w:p>
    <w:p w:rsidR="00F57577" w:rsidRPr="00DF2B1F" w:rsidRDefault="00D902F2" w:rsidP="007636FF">
      <w:pPr>
        <w:spacing w:line="480" w:lineRule="auto"/>
        <w:jc w:val="both"/>
        <w:rPr>
          <w:sz w:val="24"/>
          <w:szCs w:val="24"/>
        </w:rPr>
      </w:pPr>
      <w:r>
        <w:rPr>
          <w:sz w:val="24"/>
          <w:szCs w:val="24"/>
        </w:rPr>
        <w:t>Paradoxically, however, w</w:t>
      </w:r>
      <w:r w:rsidR="00F57577" w:rsidRPr="00037B1B">
        <w:rPr>
          <w:sz w:val="24"/>
          <w:szCs w:val="24"/>
        </w:rPr>
        <w:t xml:space="preserve">hile asserting that dialogic argumentation improves decision-making skills, some proponents of this view contend that </w:t>
      </w:r>
      <w:r w:rsidR="00B73DCC">
        <w:rPr>
          <w:sz w:val="24"/>
          <w:szCs w:val="24"/>
        </w:rPr>
        <w:t xml:space="preserve">this method of </w:t>
      </w:r>
      <w:r w:rsidR="00F57577" w:rsidRPr="00037B1B">
        <w:rPr>
          <w:sz w:val="24"/>
          <w:szCs w:val="24"/>
        </w:rPr>
        <w:t xml:space="preserve">reasoning actually </w:t>
      </w:r>
      <w:r w:rsidR="00F57577" w:rsidRPr="00F620B4">
        <w:rPr>
          <w:sz w:val="24"/>
          <w:szCs w:val="24"/>
        </w:rPr>
        <w:t>leads to poor decision-making</w:t>
      </w:r>
      <w:r w:rsidR="00F57577" w:rsidRPr="00F620B4">
        <w:t xml:space="preserve"> </w:t>
      </w:r>
      <w:r w:rsidR="00F57577" w:rsidRPr="00F620B4">
        <w:rPr>
          <w:sz w:val="24"/>
          <w:szCs w:val="24"/>
        </w:rPr>
        <w:t>precisely because it is linked to the process of arguing (Weber and Johnson, 2007). The skilled arguer does not pursue the truth – but rather the support of personal outlooks</w:t>
      </w:r>
      <w:r w:rsidR="00B73DCC" w:rsidRPr="00F620B4">
        <w:rPr>
          <w:sz w:val="24"/>
          <w:szCs w:val="24"/>
        </w:rPr>
        <w:t>, which</w:t>
      </w:r>
      <w:r w:rsidR="00F57577" w:rsidRPr="00F620B4">
        <w:rPr>
          <w:sz w:val="24"/>
          <w:szCs w:val="24"/>
        </w:rPr>
        <w:t xml:space="preserve"> results in “</w:t>
      </w:r>
      <w:r w:rsidR="00F57577" w:rsidRPr="00F620B4">
        <w:rPr>
          <w:i/>
          <w:sz w:val="24"/>
          <w:szCs w:val="24"/>
        </w:rPr>
        <w:t>Confirmation Bias</w:t>
      </w:r>
      <w:r w:rsidR="00F57577" w:rsidRPr="00F620B4">
        <w:rPr>
          <w:sz w:val="24"/>
          <w:szCs w:val="24"/>
        </w:rPr>
        <w:t xml:space="preserve">” (defending one’s own position) and therefore distorts objective </w:t>
      </w:r>
      <w:r w:rsidR="00927B71" w:rsidRPr="00F620B4">
        <w:rPr>
          <w:sz w:val="24"/>
          <w:szCs w:val="24"/>
        </w:rPr>
        <w:t>assessment</w:t>
      </w:r>
      <w:r w:rsidR="00764C06">
        <w:rPr>
          <w:sz w:val="24"/>
          <w:szCs w:val="24"/>
        </w:rPr>
        <w:t xml:space="preserve"> of a situation</w:t>
      </w:r>
      <w:r w:rsidR="00F57577" w:rsidRPr="00F620B4">
        <w:rPr>
          <w:sz w:val="24"/>
          <w:szCs w:val="24"/>
        </w:rPr>
        <w:t xml:space="preserve"> (Mercier and </w:t>
      </w:r>
      <w:proofErr w:type="spellStart"/>
      <w:r w:rsidR="00F57577" w:rsidRPr="00F620B4">
        <w:rPr>
          <w:sz w:val="24"/>
          <w:szCs w:val="24"/>
        </w:rPr>
        <w:t>Sperber</w:t>
      </w:r>
      <w:proofErr w:type="spellEnd"/>
      <w:r w:rsidR="00F57577" w:rsidRPr="00F620B4">
        <w:rPr>
          <w:sz w:val="24"/>
          <w:szCs w:val="24"/>
        </w:rPr>
        <w:t xml:space="preserve">, 2011).  Nevertheless, </w:t>
      </w:r>
      <w:r w:rsidR="00B73DCC" w:rsidRPr="00F620B4">
        <w:rPr>
          <w:sz w:val="24"/>
          <w:szCs w:val="24"/>
        </w:rPr>
        <w:t>this area of research would sugges</w:t>
      </w:r>
      <w:r w:rsidR="00F57577" w:rsidRPr="00F620B4">
        <w:rPr>
          <w:sz w:val="24"/>
          <w:szCs w:val="24"/>
        </w:rPr>
        <w:t>t</w:t>
      </w:r>
      <w:r w:rsidR="00B73DCC" w:rsidRPr="00F620B4">
        <w:rPr>
          <w:sz w:val="24"/>
          <w:szCs w:val="24"/>
        </w:rPr>
        <w:t xml:space="preserve"> that</w:t>
      </w:r>
      <w:r w:rsidR="00F57577" w:rsidRPr="00F620B4">
        <w:rPr>
          <w:sz w:val="24"/>
          <w:szCs w:val="24"/>
        </w:rPr>
        <w:t xml:space="preserve">, while it may not yield the best results, reasoning </w:t>
      </w:r>
      <w:r w:rsidR="00B73DCC" w:rsidRPr="00F620B4">
        <w:rPr>
          <w:sz w:val="24"/>
          <w:szCs w:val="24"/>
        </w:rPr>
        <w:t>frequently</w:t>
      </w:r>
      <w:r w:rsidR="00F57577" w:rsidRPr="00F620B4">
        <w:rPr>
          <w:sz w:val="24"/>
          <w:szCs w:val="24"/>
        </w:rPr>
        <w:t xml:space="preserve"> influences decision-making more than any other factor, </w:t>
      </w:r>
      <w:r w:rsidR="00B73DCC" w:rsidRPr="00F620B4">
        <w:rPr>
          <w:sz w:val="24"/>
          <w:szCs w:val="24"/>
        </w:rPr>
        <w:t>while also having</w:t>
      </w:r>
      <w:r w:rsidR="00F57577" w:rsidRPr="00F620B4">
        <w:rPr>
          <w:sz w:val="24"/>
          <w:szCs w:val="24"/>
        </w:rPr>
        <w:t xml:space="preserve"> a positive effect of satisfying the individual by reaffirming their version of “truth”</w:t>
      </w:r>
      <w:r w:rsidR="00B73DCC" w:rsidRPr="00F620B4">
        <w:rPr>
          <w:sz w:val="24"/>
          <w:szCs w:val="24"/>
        </w:rPr>
        <w:t xml:space="preserve"> by</w:t>
      </w:r>
      <w:r w:rsidR="00F57577" w:rsidRPr="00F620B4">
        <w:rPr>
          <w:sz w:val="24"/>
          <w:szCs w:val="24"/>
        </w:rPr>
        <w:t xml:space="preserve"> providing justification for </w:t>
      </w:r>
      <w:r w:rsidR="00B73DCC" w:rsidRPr="00F620B4">
        <w:rPr>
          <w:sz w:val="24"/>
          <w:szCs w:val="24"/>
        </w:rPr>
        <w:t>judgements made</w:t>
      </w:r>
      <w:r w:rsidR="00F57577" w:rsidRPr="00F620B4">
        <w:rPr>
          <w:sz w:val="24"/>
          <w:szCs w:val="24"/>
        </w:rPr>
        <w:t xml:space="preserve">. Reason therefore, enables a person to defend or justify a choice, even if it </w:t>
      </w:r>
      <w:r w:rsidR="00764C06">
        <w:rPr>
          <w:sz w:val="24"/>
          <w:szCs w:val="24"/>
        </w:rPr>
        <w:t>does</w:t>
      </w:r>
      <w:r w:rsidR="00F57577" w:rsidRPr="00F620B4">
        <w:rPr>
          <w:sz w:val="24"/>
          <w:szCs w:val="24"/>
        </w:rPr>
        <w:t xml:space="preserve"> not </w:t>
      </w:r>
      <w:r w:rsidR="00764C06">
        <w:rPr>
          <w:sz w:val="24"/>
          <w:szCs w:val="24"/>
        </w:rPr>
        <w:t xml:space="preserve">lead to </w:t>
      </w:r>
      <w:r w:rsidR="00F57577" w:rsidRPr="00F620B4">
        <w:rPr>
          <w:sz w:val="24"/>
          <w:szCs w:val="24"/>
        </w:rPr>
        <w:t xml:space="preserve">the most </w:t>
      </w:r>
      <w:r w:rsidR="00764C06">
        <w:rPr>
          <w:sz w:val="24"/>
          <w:szCs w:val="24"/>
        </w:rPr>
        <w:t>secure</w:t>
      </w:r>
      <w:r w:rsidR="00F57577" w:rsidRPr="00F620B4">
        <w:rPr>
          <w:sz w:val="24"/>
          <w:szCs w:val="24"/>
        </w:rPr>
        <w:t xml:space="preserve"> </w:t>
      </w:r>
      <w:r w:rsidR="00764C06">
        <w:rPr>
          <w:sz w:val="24"/>
          <w:szCs w:val="24"/>
        </w:rPr>
        <w:t xml:space="preserve">outcome </w:t>
      </w:r>
      <w:r w:rsidR="00F57577" w:rsidRPr="00F620B4">
        <w:rPr>
          <w:sz w:val="24"/>
          <w:szCs w:val="24"/>
        </w:rPr>
        <w:t xml:space="preserve">(Mercier and </w:t>
      </w:r>
      <w:proofErr w:type="spellStart"/>
      <w:r w:rsidR="00F57577" w:rsidRPr="00F620B4">
        <w:rPr>
          <w:sz w:val="24"/>
          <w:szCs w:val="24"/>
        </w:rPr>
        <w:t>Sperber</w:t>
      </w:r>
      <w:proofErr w:type="spellEnd"/>
      <w:r w:rsidR="00F57577" w:rsidRPr="00F620B4">
        <w:rPr>
          <w:sz w:val="24"/>
          <w:szCs w:val="24"/>
        </w:rPr>
        <w:t>, 2011).</w:t>
      </w:r>
    </w:p>
    <w:p w:rsidR="00F57577" w:rsidRPr="00037B1B" w:rsidRDefault="00F71B30" w:rsidP="007636FF">
      <w:pPr>
        <w:spacing w:line="480" w:lineRule="auto"/>
        <w:jc w:val="both"/>
        <w:rPr>
          <w:sz w:val="24"/>
          <w:szCs w:val="24"/>
        </w:rPr>
      </w:pPr>
      <w:r>
        <w:rPr>
          <w:sz w:val="24"/>
          <w:szCs w:val="24"/>
        </w:rPr>
        <w:t>While</w:t>
      </w:r>
      <w:r w:rsidR="00F57577" w:rsidRPr="00037B1B">
        <w:rPr>
          <w:sz w:val="24"/>
          <w:szCs w:val="24"/>
        </w:rPr>
        <w:t xml:space="preserve"> there is no single agreement </w:t>
      </w:r>
      <w:r>
        <w:rPr>
          <w:sz w:val="24"/>
          <w:szCs w:val="24"/>
        </w:rPr>
        <w:t xml:space="preserve">within the scholastic field, </w:t>
      </w:r>
      <w:r w:rsidR="00F57577" w:rsidRPr="00037B1B">
        <w:rPr>
          <w:sz w:val="24"/>
          <w:szCs w:val="24"/>
        </w:rPr>
        <w:t>of how to make the best decisions</w:t>
      </w:r>
      <w:r>
        <w:rPr>
          <w:sz w:val="24"/>
          <w:szCs w:val="24"/>
        </w:rPr>
        <w:t xml:space="preserve">, </w:t>
      </w:r>
      <w:r w:rsidR="00F57577" w:rsidRPr="00037B1B">
        <w:rPr>
          <w:sz w:val="24"/>
          <w:szCs w:val="24"/>
        </w:rPr>
        <w:t xml:space="preserve">It is widely </w:t>
      </w:r>
      <w:r>
        <w:rPr>
          <w:sz w:val="24"/>
          <w:szCs w:val="24"/>
        </w:rPr>
        <w:t>recognised</w:t>
      </w:r>
      <w:r w:rsidR="00F57577" w:rsidRPr="00037B1B">
        <w:rPr>
          <w:sz w:val="24"/>
          <w:szCs w:val="24"/>
        </w:rPr>
        <w:t xml:space="preserve"> that there are two </w:t>
      </w:r>
      <w:r w:rsidR="003322C3">
        <w:rPr>
          <w:sz w:val="24"/>
          <w:szCs w:val="24"/>
        </w:rPr>
        <w:t>processes</w:t>
      </w:r>
      <w:r w:rsidR="00F57577" w:rsidRPr="00037B1B">
        <w:rPr>
          <w:sz w:val="24"/>
          <w:szCs w:val="24"/>
        </w:rPr>
        <w:t xml:space="preserve"> </w:t>
      </w:r>
      <w:r w:rsidR="00321944">
        <w:rPr>
          <w:sz w:val="24"/>
          <w:szCs w:val="24"/>
        </w:rPr>
        <w:t xml:space="preserve">involved in the </w:t>
      </w:r>
      <w:r w:rsidR="003322C3">
        <w:rPr>
          <w:sz w:val="24"/>
          <w:szCs w:val="24"/>
        </w:rPr>
        <w:t>act</w:t>
      </w:r>
      <w:r w:rsidR="00321944">
        <w:rPr>
          <w:sz w:val="24"/>
          <w:szCs w:val="24"/>
        </w:rPr>
        <w:t xml:space="preserve"> of </w:t>
      </w:r>
      <w:r w:rsidR="00321944" w:rsidRPr="00C37EEF">
        <w:rPr>
          <w:sz w:val="24"/>
          <w:szCs w:val="24"/>
        </w:rPr>
        <w:t>decision</w:t>
      </w:r>
      <w:r w:rsidR="00F57577" w:rsidRPr="00C37EEF">
        <w:rPr>
          <w:sz w:val="24"/>
          <w:szCs w:val="24"/>
        </w:rPr>
        <w:t xml:space="preserve">-making. Type </w:t>
      </w:r>
      <w:r w:rsidR="00321944" w:rsidRPr="00C37EEF">
        <w:rPr>
          <w:sz w:val="24"/>
          <w:szCs w:val="24"/>
        </w:rPr>
        <w:t>One</w:t>
      </w:r>
      <w:r w:rsidR="00F57577" w:rsidRPr="00C37EEF">
        <w:rPr>
          <w:sz w:val="24"/>
          <w:szCs w:val="24"/>
        </w:rPr>
        <w:t xml:space="preserve"> is fast, intuitive and high capacity, and dominates our reasoning most of the time (Evans, 2010</w:t>
      </w:r>
      <w:r w:rsidRPr="00C37EEF">
        <w:rPr>
          <w:sz w:val="24"/>
          <w:szCs w:val="24"/>
        </w:rPr>
        <w:t>), whereas T</w:t>
      </w:r>
      <w:r w:rsidR="00F57577" w:rsidRPr="00C37EEF">
        <w:rPr>
          <w:sz w:val="24"/>
          <w:szCs w:val="24"/>
        </w:rPr>
        <w:t xml:space="preserve">ype </w:t>
      </w:r>
      <w:r w:rsidR="00321944" w:rsidRPr="00C37EEF">
        <w:rPr>
          <w:sz w:val="24"/>
          <w:szCs w:val="24"/>
        </w:rPr>
        <w:t>Two</w:t>
      </w:r>
      <w:r w:rsidR="00F57577" w:rsidRPr="00C37EEF">
        <w:rPr>
          <w:sz w:val="24"/>
          <w:szCs w:val="24"/>
        </w:rPr>
        <w:t xml:space="preserve"> is reflective </w:t>
      </w:r>
      <w:r w:rsidRPr="00C37EEF">
        <w:rPr>
          <w:sz w:val="24"/>
          <w:szCs w:val="24"/>
        </w:rPr>
        <w:t>with</w:t>
      </w:r>
      <w:r w:rsidR="00F57577" w:rsidRPr="00C37EEF">
        <w:rPr>
          <w:sz w:val="24"/>
          <w:szCs w:val="24"/>
        </w:rPr>
        <w:t xml:space="preserve"> low capacity, closely linked to cognitive ability (</w:t>
      </w:r>
      <w:proofErr w:type="spellStart"/>
      <w:r w:rsidR="00F57577" w:rsidRPr="00C37EEF">
        <w:rPr>
          <w:sz w:val="24"/>
          <w:szCs w:val="24"/>
        </w:rPr>
        <w:t>Stanovich</w:t>
      </w:r>
      <w:proofErr w:type="spellEnd"/>
      <w:r w:rsidR="00F57577" w:rsidRPr="00C37EEF">
        <w:rPr>
          <w:sz w:val="24"/>
          <w:szCs w:val="24"/>
        </w:rPr>
        <w:t xml:space="preserve">, 2010). </w:t>
      </w:r>
      <w:proofErr w:type="spellStart"/>
      <w:r w:rsidR="00F57577" w:rsidRPr="00C37EEF">
        <w:rPr>
          <w:sz w:val="24"/>
          <w:szCs w:val="24"/>
        </w:rPr>
        <w:t>Kahnemn</w:t>
      </w:r>
      <w:proofErr w:type="spellEnd"/>
      <w:r w:rsidR="00F57577" w:rsidRPr="00C37EEF">
        <w:rPr>
          <w:sz w:val="24"/>
          <w:szCs w:val="24"/>
        </w:rPr>
        <w:t xml:space="preserve">, 2003, </w:t>
      </w:r>
      <w:r w:rsidR="00321944">
        <w:rPr>
          <w:sz w:val="24"/>
          <w:szCs w:val="24"/>
        </w:rPr>
        <w:t>has proposed</w:t>
      </w:r>
      <w:r w:rsidR="00F57577" w:rsidRPr="00037B1B">
        <w:rPr>
          <w:sz w:val="24"/>
          <w:szCs w:val="24"/>
        </w:rPr>
        <w:t xml:space="preserve"> that weighing up the advantages and disadvantages of a situation is likely to yield most successful results, whereas other scholars </w:t>
      </w:r>
      <w:r w:rsidR="00321944">
        <w:rPr>
          <w:sz w:val="24"/>
          <w:szCs w:val="24"/>
        </w:rPr>
        <w:t xml:space="preserve">would </w:t>
      </w:r>
      <w:r w:rsidR="00F57577" w:rsidRPr="00037B1B">
        <w:rPr>
          <w:sz w:val="24"/>
          <w:szCs w:val="24"/>
        </w:rPr>
        <w:t xml:space="preserve">suggest that sound judgements lie within our subconscious, </w:t>
      </w:r>
      <w:r w:rsidR="00F57577" w:rsidRPr="00037B1B">
        <w:rPr>
          <w:sz w:val="24"/>
          <w:szCs w:val="24"/>
        </w:rPr>
        <w:lastRenderedPageBreak/>
        <w:t>and therefore the best thing to do is to “</w:t>
      </w:r>
      <w:r w:rsidR="00F57577" w:rsidRPr="00C256B7">
        <w:rPr>
          <w:i/>
          <w:sz w:val="24"/>
          <w:szCs w:val="24"/>
        </w:rPr>
        <w:t>sleep on it</w:t>
      </w:r>
      <w:r w:rsidR="00F57577" w:rsidRPr="00037B1B">
        <w:rPr>
          <w:sz w:val="24"/>
          <w:szCs w:val="24"/>
        </w:rPr>
        <w:t>”  (</w:t>
      </w:r>
      <w:proofErr w:type="spellStart"/>
      <w:r w:rsidR="00F57577" w:rsidRPr="00C37EEF">
        <w:rPr>
          <w:sz w:val="24"/>
          <w:szCs w:val="24"/>
        </w:rPr>
        <w:t>Dijksterhuis</w:t>
      </w:r>
      <w:proofErr w:type="spellEnd"/>
      <w:r w:rsidR="00F57577" w:rsidRPr="00C37EEF">
        <w:rPr>
          <w:sz w:val="24"/>
          <w:szCs w:val="24"/>
        </w:rPr>
        <w:t xml:space="preserve"> and Van Olden, 2006</w:t>
      </w:r>
      <w:r w:rsidR="00F57577" w:rsidRPr="00037B1B">
        <w:rPr>
          <w:sz w:val="24"/>
          <w:szCs w:val="24"/>
        </w:rPr>
        <w:t xml:space="preserve">). However, some scholars </w:t>
      </w:r>
      <w:r w:rsidR="00C256B7">
        <w:rPr>
          <w:sz w:val="24"/>
          <w:szCs w:val="24"/>
        </w:rPr>
        <w:t>suggest</w:t>
      </w:r>
      <w:r w:rsidR="00F57577" w:rsidRPr="00037B1B">
        <w:rPr>
          <w:sz w:val="24"/>
          <w:szCs w:val="24"/>
        </w:rPr>
        <w:t xml:space="preserve"> that use of intuition and split-second decisions are equally valid (</w:t>
      </w:r>
      <w:r w:rsidR="00F57577" w:rsidRPr="00C37EEF">
        <w:rPr>
          <w:sz w:val="24"/>
          <w:szCs w:val="24"/>
        </w:rPr>
        <w:t>Gladwell, 2005</w:t>
      </w:r>
      <w:r w:rsidR="00F57577" w:rsidRPr="00037B1B">
        <w:rPr>
          <w:sz w:val="24"/>
          <w:szCs w:val="24"/>
        </w:rPr>
        <w:t xml:space="preserve">). This view is supported by studies </w:t>
      </w:r>
      <w:r w:rsidR="00C256B7">
        <w:rPr>
          <w:sz w:val="24"/>
          <w:szCs w:val="24"/>
        </w:rPr>
        <w:t>of</w:t>
      </w:r>
      <w:r w:rsidR="00F57577" w:rsidRPr="00037B1B">
        <w:rPr>
          <w:sz w:val="24"/>
          <w:szCs w:val="24"/>
        </w:rPr>
        <w:t xml:space="preserve"> syllogistic reasoning (</w:t>
      </w:r>
      <w:proofErr w:type="spellStart"/>
      <w:r w:rsidR="00F57577" w:rsidRPr="00C37EEF">
        <w:rPr>
          <w:sz w:val="24"/>
          <w:szCs w:val="24"/>
        </w:rPr>
        <w:t>Shynkarkuk</w:t>
      </w:r>
      <w:proofErr w:type="spellEnd"/>
      <w:r w:rsidR="00F57577" w:rsidRPr="00C37EEF">
        <w:rPr>
          <w:sz w:val="24"/>
          <w:szCs w:val="24"/>
        </w:rPr>
        <w:t xml:space="preserve"> and Thompson, 2006</w:t>
      </w:r>
      <w:r w:rsidR="00F57577" w:rsidRPr="00037B1B">
        <w:rPr>
          <w:sz w:val="24"/>
          <w:szCs w:val="24"/>
        </w:rPr>
        <w:t xml:space="preserve">) which </w:t>
      </w:r>
      <w:r w:rsidR="00321944">
        <w:rPr>
          <w:sz w:val="24"/>
          <w:szCs w:val="24"/>
        </w:rPr>
        <w:t>discovered</w:t>
      </w:r>
      <w:r w:rsidR="00F57577" w:rsidRPr="00037B1B">
        <w:rPr>
          <w:sz w:val="24"/>
          <w:szCs w:val="24"/>
        </w:rPr>
        <w:t xml:space="preserve"> no </w:t>
      </w:r>
      <w:r w:rsidR="00C95B16" w:rsidRPr="00037B1B">
        <w:rPr>
          <w:sz w:val="24"/>
          <w:szCs w:val="24"/>
        </w:rPr>
        <w:t>substantial</w:t>
      </w:r>
      <w:r w:rsidR="00F57577" w:rsidRPr="00037B1B">
        <w:rPr>
          <w:sz w:val="24"/>
          <w:szCs w:val="24"/>
        </w:rPr>
        <w:t xml:space="preserve"> difference in accuracy when participants </w:t>
      </w:r>
      <w:r w:rsidR="00C256B7">
        <w:rPr>
          <w:sz w:val="24"/>
          <w:szCs w:val="24"/>
        </w:rPr>
        <w:t xml:space="preserve">volunteered </w:t>
      </w:r>
      <w:r w:rsidR="00F57577" w:rsidRPr="00037B1B">
        <w:rPr>
          <w:sz w:val="24"/>
          <w:szCs w:val="24"/>
        </w:rPr>
        <w:t>an immediate response or when they deliberated and reflected</w:t>
      </w:r>
      <w:r w:rsidR="00322098">
        <w:rPr>
          <w:sz w:val="24"/>
          <w:szCs w:val="24"/>
        </w:rPr>
        <w:t xml:space="preserve"> </w:t>
      </w:r>
      <w:r w:rsidR="00322098" w:rsidRPr="00037B1B">
        <w:rPr>
          <w:sz w:val="24"/>
          <w:szCs w:val="24"/>
        </w:rPr>
        <w:t xml:space="preserve">to </w:t>
      </w:r>
      <w:r w:rsidR="00322098">
        <w:rPr>
          <w:sz w:val="24"/>
          <w:szCs w:val="24"/>
        </w:rPr>
        <w:t xml:space="preserve">a </w:t>
      </w:r>
      <w:r w:rsidR="00322098" w:rsidRPr="00037B1B">
        <w:rPr>
          <w:sz w:val="24"/>
          <w:szCs w:val="24"/>
        </w:rPr>
        <w:t>given situation</w:t>
      </w:r>
      <w:r w:rsidR="00F57577" w:rsidRPr="00037B1B">
        <w:rPr>
          <w:sz w:val="24"/>
          <w:szCs w:val="24"/>
        </w:rPr>
        <w:t>.</w:t>
      </w:r>
      <w:r w:rsidR="00EA3F7F">
        <w:rPr>
          <w:sz w:val="24"/>
          <w:szCs w:val="24"/>
        </w:rPr>
        <w:t xml:space="preserve"> </w:t>
      </w:r>
    </w:p>
    <w:p w:rsidR="000073EF" w:rsidRDefault="00B46E33" w:rsidP="007636FF">
      <w:pPr>
        <w:spacing w:line="480" w:lineRule="auto"/>
        <w:jc w:val="both"/>
        <w:rPr>
          <w:sz w:val="24"/>
          <w:szCs w:val="24"/>
        </w:rPr>
      </w:pPr>
      <w:r>
        <w:rPr>
          <w:sz w:val="24"/>
          <w:szCs w:val="24"/>
        </w:rPr>
        <w:t>In conjunction with</w:t>
      </w:r>
      <w:r w:rsidR="00C95B16">
        <w:rPr>
          <w:sz w:val="24"/>
          <w:szCs w:val="24"/>
        </w:rPr>
        <w:t xml:space="preserve"> theories exploring </w:t>
      </w:r>
      <w:r w:rsidR="004F1E76">
        <w:rPr>
          <w:sz w:val="24"/>
          <w:szCs w:val="24"/>
        </w:rPr>
        <w:t>how decisions are made</w:t>
      </w:r>
      <w:r w:rsidR="00C95B16">
        <w:rPr>
          <w:sz w:val="24"/>
          <w:szCs w:val="24"/>
        </w:rPr>
        <w:t xml:space="preserve">, </w:t>
      </w:r>
      <w:r w:rsidR="004F1E76">
        <w:rPr>
          <w:sz w:val="24"/>
          <w:szCs w:val="24"/>
        </w:rPr>
        <w:t xml:space="preserve">many scholars believe that the </w:t>
      </w:r>
      <w:r w:rsidR="00C95B16">
        <w:rPr>
          <w:sz w:val="24"/>
          <w:szCs w:val="24"/>
        </w:rPr>
        <w:t>m</w:t>
      </w:r>
      <w:r w:rsidR="00F57577" w:rsidRPr="00037B1B">
        <w:rPr>
          <w:sz w:val="24"/>
          <w:szCs w:val="24"/>
        </w:rPr>
        <w:t>otivation</w:t>
      </w:r>
      <w:r w:rsidR="00C95B16">
        <w:rPr>
          <w:sz w:val="24"/>
          <w:szCs w:val="24"/>
        </w:rPr>
        <w:t>s that underpin this cognitive process</w:t>
      </w:r>
      <w:r w:rsidR="00F57577" w:rsidRPr="00037B1B">
        <w:rPr>
          <w:sz w:val="24"/>
          <w:szCs w:val="24"/>
        </w:rPr>
        <w:t xml:space="preserve"> </w:t>
      </w:r>
      <w:r w:rsidR="004F1E76">
        <w:rPr>
          <w:sz w:val="24"/>
          <w:szCs w:val="24"/>
        </w:rPr>
        <w:t>are likely to</w:t>
      </w:r>
      <w:r w:rsidR="00C95B16">
        <w:rPr>
          <w:sz w:val="24"/>
          <w:szCs w:val="24"/>
        </w:rPr>
        <w:t xml:space="preserve"> </w:t>
      </w:r>
      <w:r w:rsidR="004F1E76">
        <w:rPr>
          <w:sz w:val="24"/>
          <w:szCs w:val="24"/>
        </w:rPr>
        <w:t>feature significantly in</w:t>
      </w:r>
      <w:r w:rsidR="00F57577" w:rsidRPr="00037B1B">
        <w:rPr>
          <w:sz w:val="24"/>
          <w:szCs w:val="24"/>
        </w:rPr>
        <w:t xml:space="preserve"> influencing the extent to which </w:t>
      </w:r>
      <w:r w:rsidR="004F1E76">
        <w:rPr>
          <w:sz w:val="24"/>
          <w:szCs w:val="24"/>
        </w:rPr>
        <w:t xml:space="preserve">the </w:t>
      </w:r>
      <w:r w:rsidR="00F57577" w:rsidRPr="00037B1B">
        <w:rPr>
          <w:sz w:val="24"/>
          <w:szCs w:val="24"/>
        </w:rPr>
        <w:t>decisions are acted upon. Self-Determination Theory (SDT)</w:t>
      </w:r>
      <w:r w:rsidR="004F1E76">
        <w:rPr>
          <w:sz w:val="24"/>
          <w:szCs w:val="24"/>
        </w:rPr>
        <w:t>, for example,</w:t>
      </w:r>
      <w:r w:rsidR="00F57577" w:rsidRPr="00037B1B">
        <w:rPr>
          <w:sz w:val="24"/>
          <w:szCs w:val="24"/>
        </w:rPr>
        <w:t xml:space="preserve"> is a long-standing macro-study that proposes that human motivation needs to be explored and understood within the context of the psychological needs of autonomy, competence and </w:t>
      </w:r>
      <w:r w:rsidR="00F57577" w:rsidRPr="0089044E">
        <w:rPr>
          <w:sz w:val="24"/>
          <w:szCs w:val="24"/>
        </w:rPr>
        <w:t xml:space="preserve">relatedness (Deci &amp; Ryan </w:t>
      </w:r>
      <w:r w:rsidR="0089044E" w:rsidRPr="0089044E">
        <w:rPr>
          <w:sz w:val="24"/>
          <w:szCs w:val="24"/>
        </w:rPr>
        <w:t>2000</w:t>
      </w:r>
      <w:r w:rsidR="00F57577" w:rsidRPr="0089044E">
        <w:rPr>
          <w:sz w:val="24"/>
          <w:szCs w:val="24"/>
        </w:rPr>
        <w:t xml:space="preserve">; Ryan &amp; Deci 2017). </w:t>
      </w:r>
      <w:r w:rsidR="00F57577" w:rsidRPr="00037B1B">
        <w:rPr>
          <w:sz w:val="24"/>
          <w:szCs w:val="24"/>
        </w:rPr>
        <w:t xml:space="preserve">SDT </w:t>
      </w:r>
      <w:r w:rsidR="004F1E76" w:rsidRPr="00037B1B">
        <w:rPr>
          <w:sz w:val="24"/>
          <w:szCs w:val="24"/>
        </w:rPr>
        <w:t>advises</w:t>
      </w:r>
      <w:r w:rsidR="00F57577" w:rsidRPr="00037B1B">
        <w:rPr>
          <w:sz w:val="24"/>
          <w:szCs w:val="24"/>
        </w:rPr>
        <w:t xml:space="preserve"> that these underlying needs are part of our intrinsic development as organisms as we are naturally inclined towards pursuit of happiness and well-being (</w:t>
      </w:r>
      <w:r w:rsidR="00802CE0">
        <w:rPr>
          <w:sz w:val="24"/>
          <w:szCs w:val="24"/>
        </w:rPr>
        <w:t xml:space="preserve">First proposed by </w:t>
      </w:r>
      <w:proofErr w:type="spellStart"/>
      <w:r w:rsidR="00F57577" w:rsidRPr="0089044E">
        <w:rPr>
          <w:sz w:val="24"/>
          <w:szCs w:val="24"/>
        </w:rPr>
        <w:t>Kohut</w:t>
      </w:r>
      <w:proofErr w:type="spellEnd"/>
      <w:r w:rsidR="00F57577" w:rsidRPr="0089044E">
        <w:rPr>
          <w:sz w:val="24"/>
          <w:szCs w:val="24"/>
        </w:rPr>
        <w:t>, 1977). The</w:t>
      </w:r>
      <w:r w:rsidR="00CA6347" w:rsidRPr="0089044E">
        <w:rPr>
          <w:sz w:val="24"/>
          <w:szCs w:val="24"/>
        </w:rPr>
        <w:t>se</w:t>
      </w:r>
      <w:r w:rsidR="00F57577" w:rsidRPr="0089044E">
        <w:rPr>
          <w:sz w:val="24"/>
          <w:szCs w:val="24"/>
        </w:rPr>
        <w:t xml:space="preserve"> </w:t>
      </w:r>
      <w:r w:rsidR="00CA6347" w:rsidRPr="0089044E">
        <w:rPr>
          <w:sz w:val="24"/>
          <w:szCs w:val="24"/>
        </w:rPr>
        <w:t>desires</w:t>
      </w:r>
      <w:r w:rsidR="00F57577" w:rsidRPr="0089044E">
        <w:rPr>
          <w:sz w:val="24"/>
          <w:szCs w:val="24"/>
        </w:rPr>
        <w:t xml:space="preserve"> are innate rather than learned and</w:t>
      </w:r>
      <w:r w:rsidR="00C93BBB">
        <w:rPr>
          <w:sz w:val="24"/>
          <w:szCs w:val="24"/>
        </w:rPr>
        <w:t>, as such,</w:t>
      </w:r>
      <w:r w:rsidR="00F57577" w:rsidRPr="0089044E">
        <w:rPr>
          <w:sz w:val="24"/>
          <w:szCs w:val="24"/>
        </w:rPr>
        <w:t xml:space="preserve"> are universal (Ryan and Deci, 2017). </w:t>
      </w:r>
      <w:r w:rsidR="00CA6347">
        <w:rPr>
          <w:sz w:val="24"/>
          <w:szCs w:val="24"/>
        </w:rPr>
        <w:t>It could be argued, therefore, that a</w:t>
      </w:r>
      <w:r w:rsidR="00F57577" w:rsidRPr="00037B1B">
        <w:rPr>
          <w:sz w:val="24"/>
          <w:szCs w:val="24"/>
        </w:rPr>
        <w:t xml:space="preserve"> critical issue in goal pursuit is the extent to which </w:t>
      </w:r>
      <w:r w:rsidR="00F57577" w:rsidRPr="0089044E">
        <w:rPr>
          <w:sz w:val="24"/>
          <w:szCs w:val="24"/>
        </w:rPr>
        <w:t xml:space="preserve">people </w:t>
      </w:r>
      <w:r w:rsidR="00CA6347" w:rsidRPr="0089044E">
        <w:rPr>
          <w:sz w:val="24"/>
          <w:szCs w:val="24"/>
        </w:rPr>
        <w:t xml:space="preserve">seek to </w:t>
      </w:r>
      <w:r w:rsidR="00F57577" w:rsidRPr="0089044E">
        <w:rPr>
          <w:sz w:val="24"/>
          <w:szCs w:val="24"/>
        </w:rPr>
        <w:t>satisfy the</w:t>
      </w:r>
      <w:r w:rsidR="00CA6347" w:rsidRPr="0089044E">
        <w:rPr>
          <w:sz w:val="24"/>
          <w:szCs w:val="24"/>
        </w:rPr>
        <w:t>se</w:t>
      </w:r>
      <w:r w:rsidR="00F57577" w:rsidRPr="0089044E">
        <w:rPr>
          <w:sz w:val="24"/>
          <w:szCs w:val="24"/>
        </w:rPr>
        <w:t xml:space="preserve"> three needs as they pursue valued outcomes (</w:t>
      </w:r>
      <w:r w:rsidR="00F57577" w:rsidRPr="0089044E">
        <w:rPr>
          <w:rFonts w:cs="Arial"/>
          <w:sz w:val="24"/>
          <w:szCs w:val="24"/>
          <w:shd w:val="clear" w:color="auto" w:fill="FFFFFF"/>
        </w:rPr>
        <w:t xml:space="preserve">Ntoumanis and </w:t>
      </w:r>
      <w:proofErr w:type="spellStart"/>
      <w:r w:rsidR="00F57577" w:rsidRPr="0089044E">
        <w:rPr>
          <w:rFonts w:cs="Arial"/>
          <w:sz w:val="24"/>
          <w:szCs w:val="24"/>
          <w:shd w:val="clear" w:color="auto" w:fill="FFFFFF"/>
        </w:rPr>
        <w:t>Standage</w:t>
      </w:r>
      <w:proofErr w:type="spellEnd"/>
      <w:r w:rsidR="00F57577" w:rsidRPr="0089044E">
        <w:rPr>
          <w:rFonts w:cs="Arial"/>
          <w:sz w:val="24"/>
          <w:szCs w:val="24"/>
          <w:shd w:val="clear" w:color="auto" w:fill="FFFFFF"/>
        </w:rPr>
        <w:t>, 2009.</w:t>
      </w:r>
      <w:r w:rsidR="00F57577" w:rsidRPr="0089044E">
        <w:rPr>
          <w:sz w:val="24"/>
          <w:szCs w:val="24"/>
        </w:rPr>
        <w:t xml:space="preserve">). </w:t>
      </w:r>
      <w:r w:rsidR="00E85EB3">
        <w:rPr>
          <w:sz w:val="24"/>
          <w:szCs w:val="24"/>
        </w:rPr>
        <w:t>M</w:t>
      </w:r>
      <w:r w:rsidR="00E85EB3" w:rsidRPr="00E85EB3">
        <w:rPr>
          <w:sz w:val="24"/>
          <w:szCs w:val="24"/>
        </w:rPr>
        <w:t>otivation, performance and well-being are considered to be undermined by extrinsically-motivated goals, including rewards, as people feel controlled by these, rather than in control, forestalling intrinsic motivation and satisfaction of these needs (</w:t>
      </w:r>
      <w:proofErr w:type="spellStart"/>
      <w:r w:rsidR="00E85EB3" w:rsidRPr="0089044E">
        <w:rPr>
          <w:sz w:val="24"/>
          <w:szCs w:val="24"/>
        </w:rPr>
        <w:t>Koestner</w:t>
      </w:r>
      <w:proofErr w:type="spellEnd"/>
      <w:r w:rsidR="00E85EB3" w:rsidRPr="0089044E">
        <w:rPr>
          <w:sz w:val="24"/>
          <w:szCs w:val="24"/>
        </w:rPr>
        <w:t xml:space="preserve"> and Ryan, 1999; Eisenberg</w:t>
      </w:r>
      <w:r w:rsidR="0089044E" w:rsidRPr="0089044E">
        <w:rPr>
          <w:sz w:val="24"/>
          <w:szCs w:val="24"/>
        </w:rPr>
        <w:t xml:space="preserve"> et al.</w:t>
      </w:r>
      <w:r w:rsidR="00E85EB3" w:rsidRPr="0089044E">
        <w:rPr>
          <w:sz w:val="24"/>
          <w:szCs w:val="24"/>
        </w:rPr>
        <w:t xml:space="preserve">, 1996).  </w:t>
      </w:r>
      <w:r w:rsidR="00BA6BA2" w:rsidRPr="00BA6BA2">
        <w:rPr>
          <w:sz w:val="24"/>
          <w:szCs w:val="24"/>
        </w:rPr>
        <w:t>In contrast, Intrinsically-motivated goals are regarded as having a positiv</w:t>
      </w:r>
      <w:r w:rsidR="00BA6BA2" w:rsidRPr="0080521D">
        <w:rPr>
          <w:sz w:val="24"/>
          <w:szCs w:val="24"/>
        </w:rPr>
        <w:t>e impact on well-being (Zu</w:t>
      </w:r>
      <w:r w:rsidR="0089044E" w:rsidRPr="0080521D">
        <w:rPr>
          <w:sz w:val="24"/>
          <w:szCs w:val="24"/>
        </w:rPr>
        <w:t>c</w:t>
      </w:r>
      <w:r w:rsidR="00BA6BA2" w:rsidRPr="0080521D">
        <w:rPr>
          <w:sz w:val="24"/>
          <w:szCs w:val="24"/>
        </w:rPr>
        <w:t xml:space="preserve">kerman, et al, 1978; </w:t>
      </w:r>
      <w:proofErr w:type="spellStart"/>
      <w:r w:rsidR="00BA6BA2" w:rsidRPr="0080521D">
        <w:rPr>
          <w:sz w:val="24"/>
          <w:szCs w:val="24"/>
        </w:rPr>
        <w:t>Koestner</w:t>
      </w:r>
      <w:proofErr w:type="spellEnd"/>
      <w:r w:rsidR="00BA6BA2" w:rsidRPr="0080521D">
        <w:rPr>
          <w:sz w:val="24"/>
          <w:szCs w:val="24"/>
        </w:rPr>
        <w:t xml:space="preserve">, et al, 1984; Deci and Ryan, 2017), </w:t>
      </w:r>
      <w:r w:rsidR="00BA6BA2" w:rsidRPr="00BA6BA2">
        <w:rPr>
          <w:sz w:val="24"/>
          <w:szCs w:val="24"/>
        </w:rPr>
        <w:t xml:space="preserve">and this view is supported by earlier studies into the concept </w:t>
      </w:r>
      <w:r w:rsidR="00BA6BA2" w:rsidRPr="00BA6BA2">
        <w:rPr>
          <w:sz w:val="24"/>
          <w:szCs w:val="24"/>
        </w:rPr>
        <w:lastRenderedPageBreak/>
        <w:t xml:space="preserve">of relatedness, which discovered that students </w:t>
      </w:r>
      <w:r w:rsidR="002C1A1E">
        <w:rPr>
          <w:sz w:val="24"/>
          <w:szCs w:val="24"/>
        </w:rPr>
        <w:t>were</w:t>
      </w:r>
      <w:r w:rsidR="00BA6BA2" w:rsidRPr="00BA6BA2">
        <w:rPr>
          <w:sz w:val="24"/>
          <w:szCs w:val="24"/>
        </w:rPr>
        <w:t xml:space="preserve"> more motivated when they regard</w:t>
      </w:r>
      <w:r w:rsidR="002C1A1E">
        <w:rPr>
          <w:sz w:val="24"/>
          <w:szCs w:val="24"/>
        </w:rPr>
        <w:t>ed</w:t>
      </w:r>
      <w:r w:rsidR="00BA6BA2" w:rsidRPr="00BA6BA2">
        <w:rPr>
          <w:sz w:val="24"/>
          <w:szCs w:val="24"/>
        </w:rPr>
        <w:t xml:space="preserve"> their </w:t>
      </w:r>
      <w:r w:rsidR="00BA6BA2" w:rsidRPr="0080521D">
        <w:rPr>
          <w:sz w:val="24"/>
          <w:szCs w:val="24"/>
        </w:rPr>
        <w:t xml:space="preserve">teachers as warm and caring, satisfying the need for maternal recognition. </w:t>
      </w:r>
      <w:proofErr w:type="gramStart"/>
      <w:r w:rsidR="00BA6BA2" w:rsidRPr="0080521D">
        <w:rPr>
          <w:sz w:val="24"/>
          <w:szCs w:val="24"/>
        </w:rPr>
        <w:t>(La Guardia, et al, 2000).</w:t>
      </w:r>
      <w:proofErr w:type="gramEnd"/>
      <w:r w:rsidR="00BA6BA2" w:rsidRPr="0080521D">
        <w:rPr>
          <w:sz w:val="24"/>
          <w:szCs w:val="24"/>
        </w:rPr>
        <w:t xml:space="preserve"> </w:t>
      </w:r>
      <w:r w:rsidR="000073EF" w:rsidRPr="0080521D">
        <w:rPr>
          <w:sz w:val="24"/>
          <w:szCs w:val="24"/>
        </w:rPr>
        <w:t xml:space="preserve"> </w:t>
      </w:r>
    </w:p>
    <w:p w:rsidR="00F57577" w:rsidRPr="00BA6BA2" w:rsidRDefault="00F57577" w:rsidP="007636FF">
      <w:pPr>
        <w:spacing w:line="480" w:lineRule="auto"/>
        <w:jc w:val="both"/>
        <w:rPr>
          <w:sz w:val="24"/>
          <w:szCs w:val="24"/>
        </w:rPr>
      </w:pPr>
      <w:r w:rsidRPr="00037B1B">
        <w:rPr>
          <w:sz w:val="24"/>
          <w:szCs w:val="24"/>
        </w:rPr>
        <w:t xml:space="preserve">Historically, there has been much </w:t>
      </w:r>
      <w:r w:rsidR="000073EF">
        <w:rPr>
          <w:sz w:val="24"/>
          <w:szCs w:val="24"/>
        </w:rPr>
        <w:t xml:space="preserve">debate </w:t>
      </w:r>
      <w:r w:rsidRPr="00037B1B">
        <w:rPr>
          <w:sz w:val="24"/>
          <w:szCs w:val="24"/>
        </w:rPr>
        <w:t xml:space="preserve">as to whether or not the most significant </w:t>
      </w:r>
      <w:r w:rsidR="00B16A7F" w:rsidRPr="0080521D">
        <w:rPr>
          <w:sz w:val="24"/>
          <w:szCs w:val="24"/>
        </w:rPr>
        <w:t>determinant</w:t>
      </w:r>
      <w:r w:rsidRPr="0080521D">
        <w:rPr>
          <w:sz w:val="24"/>
          <w:szCs w:val="24"/>
        </w:rPr>
        <w:t xml:space="preserve"> of motivation is the process of goal pursuit (Skinner, 19</w:t>
      </w:r>
      <w:r w:rsidR="0080521D" w:rsidRPr="0080521D">
        <w:rPr>
          <w:sz w:val="24"/>
          <w:szCs w:val="24"/>
        </w:rPr>
        <w:t>65</w:t>
      </w:r>
      <w:r w:rsidRPr="0080521D">
        <w:rPr>
          <w:sz w:val="24"/>
          <w:szCs w:val="24"/>
        </w:rPr>
        <w:t xml:space="preserve">), or the goal itself (Hull 1943; Sheldon and </w:t>
      </w:r>
      <w:proofErr w:type="spellStart"/>
      <w:r w:rsidRPr="0080521D">
        <w:rPr>
          <w:sz w:val="24"/>
          <w:szCs w:val="24"/>
        </w:rPr>
        <w:t>Kasser</w:t>
      </w:r>
      <w:proofErr w:type="spellEnd"/>
      <w:r w:rsidRPr="0080521D">
        <w:rPr>
          <w:sz w:val="24"/>
          <w:szCs w:val="24"/>
        </w:rPr>
        <w:t xml:space="preserve"> 1995</w:t>
      </w:r>
      <w:r w:rsidR="000073EF" w:rsidRPr="0080521D">
        <w:rPr>
          <w:sz w:val="24"/>
          <w:szCs w:val="24"/>
        </w:rPr>
        <w:t>). While this</w:t>
      </w:r>
      <w:r w:rsidRPr="0080521D">
        <w:rPr>
          <w:sz w:val="24"/>
          <w:szCs w:val="24"/>
        </w:rPr>
        <w:t xml:space="preserve"> </w:t>
      </w:r>
      <w:r w:rsidR="000073EF" w:rsidRPr="0080521D">
        <w:rPr>
          <w:sz w:val="24"/>
          <w:szCs w:val="24"/>
        </w:rPr>
        <w:t xml:space="preserve">area of </w:t>
      </w:r>
      <w:r w:rsidRPr="0080521D">
        <w:rPr>
          <w:sz w:val="24"/>
          <w:szCs w:val="24"/>
        </w:rPr>
        <w:t xml:space="preserve">discussion is </w:t>
      </w:r>
      <w:r w:rsidR="000073EF" w:rsidRPr="0080521D">
        <w:rPr>
          <w:sz w:val="24"/>
          <w:szCs w:val="24"/>
        </w:rPr>
        <w:t xml:space="preserve">deemed beyond the scope of this paper, other </w:t>
      </w:r>
      <w:r w:rsidR="007A48BD" w:rsidRPr="0080521D">
        <w:rPr>
          <w:sz w:val="24"/>
          <w:szCs w:val="24"/>
        </w:rPr>
        <w:t>themes</w:t>
      </w:r>
      <w:r w:rsidR="000073EF" w:rsidRPr="0080521D">
        <w:rPr>
          <w:sz w:val="24"/>
          <w:szCs w:val="24"/>
        </w:rPr>
        <w:t xml:space="preserve"> from within the field of Socio-Psychology are applicable to the current study, including </w:t>
      </w:r>
      <w:r w:rsidRPr="0080521D">
        <w:rPr>
          <w:sz w:val="24"/>
          <w:szCs w:val="24"/>
        </w:rPr>
        <w:t xml:space="preserve">the extent to which aspirations are </w:t>
      </w:r>
      <w:r w:rsidR="00F636EA" w:rsidRPr="0080521D">
        <w:rPr>
          <w:sz w:val="24"/>
          <w:szCs w:val="24"/>
        </w:rPr>
        <w:t>freely chosen or socially constructed</w:t>
      </w:r>
      <w:r w:rsidRPr="0080521D">
        <w:rPr>
          <w:sz w:val="24"/>
          <w:szCs w:val="24"/>
        </w:rPr>
        <w:t xml:space="preserve"> (St Clair and Benjamin, 2010)</w:t>
      </w:r>
      <w:r w:rsidR="00F636EA" w:rsidRPr="0080521D">
        <w:rPr>
          <w:sz w:val="24"/>
          <w:szCs w:val="24"/>
        </w:rPr>
        <w:t>.</w:t>
      </w:r>
    </w:p>
    <w:p w:rsidR="006E2947" w:rsidRDefault="006E2947" w:rsidP="00392A81">
      <w:pPr>
        <w:spacing w:line="360" w:lineRule="auto"/>
        <w:rPr>
          <w:sz w:val="24"/>
          <w:szCs w:val="24"/>
        </w:rPr>
      </w:pPr>
    </w:p>
    <w:p w:rsidR="00F57577" w:rsidRPr="009044C3" w:rsidRDefault="00F57577" w:rsidP="007636FF">
      <w:pPr>
        <w:spacing w:line="480" w:lineRule="auto"/>
        <w:rPr>
          <w:rFonts w:asciiTheme="majorHAnsi" w:hAnsiTheme="majorHAnsi"/>
          <w:sz w:val="28"/>
          <w:szCs w:val="28"/>
        </w:rPr>
      </w:pPr>
      <w:r w:rsidRPr="009044C3">
        <w:rPr>
          <w:rFonts w:asciiTheme="majorHAnsi" w:hAnsiTheme="majorHAnsi"/>
          <w:b/>
          <w:sz w:val="28"/>
          <w:szCs w:val="28"/>
        </w:rPr>
        <w:t>What Shapes Aspirations?</w:t>
      </w:r>
    </w:p>
    <w:p w:rsidR="006E2947" w:rsidRDefault="00F57577" w:rsidP="007636FF">
      <w:pPr>
        <w:spacing w:line="480" w:lineRule="auto"/>
        <w:jc w:val="both"/>
        <w:rPr>
          <w:rFonts w:cs="Arial"/>
          <w:color w:val="222222"/>
          <w:sz w:val="24"/>
          <w:szCs w:val="24"/>
          <w:shd w:val="clear" w:color="auto" w:fill="FFFFFF"/>
        </w:rPr>
      </w:pPr>
      <w:r w:rsidRPr="00BC1369">
        <w:rPr>
          <w:rFonts w:cs="Arial"/>
          <w:color w:val="222222"/>
          <w:sz w:val="24"/>
          <w:szCs w:val="24"/>
          <w:shd w:val="clear" w:color="auto" w:fill="FFFFFF"/>
        </w:rPr>
        <w:t xml:space="preserve">Research suggests that </w:t>
      </w:r>
      <w:r w:rsidRPr="0080521D">
        <w:rPr>
          <w:rFonts w:cs="Arial"/>
          <w:sz w:val="24"/>
          <w:szCs w:val="24"/>
          <w:shd w:val="clear" w:color="auto" w:fill="FFFFFF"/>
        </w:rPr>
        <w:t xml:space="preserve">aspirations are one of the biggest factors in determining the </w:t>
      </w:r>
      <w:r w:rsidR="00EE5B95" w:rsidRPr="0080521D">
        <w:rPr>
          <w:rFonts w:cs="Arial"/>
          <w:sz w:val="24"/>
          <w:szCs w:val="24"/>
          <w:shd w:val="clear" w:color="auto" w:fill="FFFFFF"/>
        </w:rPr>
        <w:t>career-development</w:t>
      </w:r>
      <w:r w:rsidR="006E2947" w:rsidRPr="0080521D">
        <w:rPr>
          <w:rFonts w:cs="Arial"/>
          <w:sz w:val="24"/>
          <w:szCs w:val="24"/>
          <w:shd w:val="clear" w:color="auto" w:fill="FFFFFF"/>
        </w:rPr>
        <w:t xml:space="preserve"> of young people</w:t>
      </w:r>
      <w:r w:rsidRPr="0080521D">
        <w:rPr>
          <w:rFonts w:cs="Arial"/>
          <w:sz w:val="24"/>
          <w:szCs w:val="24"/>
          <w:shd w:val="clear" w:color="auto" w:fill="FFFFFF"/>
        </w:rPr>
        <w:t xml:space="preserve"> (Ashby and </w:t>
      </w:r>
      <w:proofErr w:type="spellStart"/>
      <w:r w:rsidRPr="0080521D">
        <w:rPr>
          <w:rFonts w:cs="Arial"/>
          <w:sz w:val="24"/>
          <w:szCs w:val="24"/>
          <w:shd w:val="clear" w:color="auto" w:fill="FFFFFF"/>
        </w:rPr>
        <w:t>schoon</w:t>
      </w:r>
      <w:proofErr w:type="spellEnd"/>
      <w:r w:rsidRPr="0080521D">
        <w:rPr>
          <w:rFonts w:cs="Arial"/>
          <w:sz w:val="24"/>
          <w:szCs w:val="24"/>
          <w:shd w:val="clear" w:color="auto" w:fill="FFFFFF"/>
        </w:rPr>
        <w:t xml:space="preserve">, 2010). </w:t>
      </w:r>
      <w:r w:rsidR="000A3A1B" w:rsidRPr="0080521D">
        <w:rPr>
          <w:rFonts w:cs="Arial"/>
          <w:sz w:val="24"/>
          <w:szCs w:val="24"/>
          <w:shd w:val="clear" w:color="auto" w:fill="FFFFFF"/>
        </w:rPr>
        <w:t>With several noteworthy studies indicating a</w:t>
      </w:r>
      <w:r w:rsidRPr="0080521D">
        <w:rPr>
          <w:rFonts w:cs="Arial"/>
          <w:sz w:val="24"/>
          <w:szCs w:val="24"/>
          <w:shd w:val="clear" w:color="auto" w:fill="FFFFFF"/>
        </w:rPr>
        <w:t xml:space="preserve"> positive correlation between </w:t>
      </w:r>
      <w:r w:rsidRPr="0080521D">
        <w:rPr>
          <w:sz w:val="24"/>
          <w:szCs w:val="24"/>
        </w:rPr>
        <w:t xml:space="preserve">teenage aspirations and occupational progression </w:t>
      </w:r>
      <w:r w:rsidRPr="0080521D">
        <w:rPr>
          <w:rFonts w:cs="Arial"/>
          <w:sz w:val="24"/>
          <w:szCs w:val="24"/>
          <w:shd w:val="clear" w:color="auto" w:fill="FFFFFF"/>
        </w:rPr>
        <w:t>(Martin and Ross, 2007; Mello, 2008)</w:t>
      </w:r>
      <w:proofErr w:type="gramStart"/>
      <w:r w:rsidRPr="0080521D">
        <w:rPr>
          <w:rFonts w:cs="Arial"/>
          <w:sz w:val="24"/>
          <w:szCs w:val="24"/>
          <w:shd w:val="clear" w:color="auto" w:fill="FFFFFF"/>
        </w:rPr>
        <w:t>,</w:t>
      </w:r>
      <w:proofErr w:type="gramEnd"/>
      <w:r w:rsidRPr="0080521D">
        <w:rPr>
          <w:rFonts w:cs="Arial"/>
          <w:sz w:val="24"/>
          <w:szCs w:val="24"/>
          <w:shd w:val="clear" w:color="auto" w:fill="FFFFFF"/>
        </w:rPr>
        <w:t xml:space="preserve"> </w:t>
      </w:r>
      <w:r w:rsidR="000A3A1B" w:rsidRPr="0080521D">
        <w:rPr>
          <w:rFonts w:cs="Arial"/>
          <w:sz w:val="24"/>
          <w:szCs w:val="24"/>
          <w:shd w:val="clear" w:color="auto" w:fill="FFFFFF"/>
        </w:rPr>
        <w:t>scholars have also sought to make links between</w:t>
      </w:r>
      <w:r w:rsidRPr="0080521D">
        <w:rPr>
          <w:rFonts w:cs="Arial"/>
          <w:sz w:val="24"/>
          <w:szCs w:val="24"/>
          <w:shd w:val="clear" w:color="auto" w:fill="FFFFFF"/>
        </w:rPr>
        <w:t xml:space="preserve"> teenage career aspirations </w:t>
      </w:r>
      <w:r w:rsidR="000A3A1B" w:rsidRPr="0080521D">
        <w:rPr>
          <w:rFonts w:cs="Arial"/>
          <w:sz w:val="24"/>
          <w:szCs w:val="24"/>
          <w:shd w:val="clear" w:color="auto" w:fill="FFFFFF"/>
        </w:rPr>
        <w:t>and</w:t>
      </w:r>
      <w:r w:rsidRPr="0080521D">
        <w:rPr>
          <w:rFonts w:cs="Arial"/>
          <w:sz w:val="24"/>
          <w:szCs w:val="24"/>
          <w:shd w:val="clear" w:color="auto" w:fill="FFFFFF"/>
        </w:rPr>
        <w:t xml:space="preserve"> social attainment (Ashby and </w:t>
      </w:r>
      <w:proofErr w:type="spellStart"/>
      <w:r w:rsidRPr="0080521D">
        <w:rPr>
          <w:rFonts w:cs="Arial"/>
          <w:sz w:val="24"/>
          <w:szCs w:val="24"/>
          <w:shd w:val="clear" w:color="auto" w:fill="FFFFFF"/>
        </w:rPr>
        <w:t>Schoon</w:t>
      </w:r>
      <w:proofErr w:type="spellEnd"/>
      <w:r w:rsidRPr="0080521D">
        <w:rPr>
          <w:rFonts w:cs="Arial"/>
          <w:sz w:val="24"/>
          <w:szCs w:val="24"/>
          <w:shd w:val="clear" w:color="auto" w:fill="FFFFFF"/>
        </w:rPr>
        <w:t xml:space="preserve">, 2010). </w:t>
      </w:r>
      <w:r w:rsidR="000A3A1B" w:rsidRPr="0080521D">
        <w:rPr>
          <w:rFonts w:cs="Arial"/>
          <w:sz w:val="24"/>
          <w:szCs w:val="24"/>
          <w:shd w:val="clear" w:color="auto" w:fill="FFFFFF"/>
        </w:rPr>
        <w:t xml:space="preserve">As a result, </w:t>
      </w:r>
      <w:r w:rsidRPr="0080521D">
        <w:rPr>
          <w:rFonts w:cs="Arial"/>
          <w:sz w:val="24"/>
          <w:szCs w:val="24"/>
          <w:shd w:val="clear" w:color="auto" w:fill="FFFFFF"/>
        </w:rPr>
        <w:t xml:space="preserve">sociohistorical and socio-economic </w:t>
      </w:r>
      <w:r w:rsidR="000A3A1B" w:rsidRPr="0080521D">
        <w:rPr>
          <w:rFonts w:cs="Arial"/>
          <w:sz w:val="24"/>
          <w:szCs w:val="24"/>
          <w:shd w:val="clear" w:color="auto" w:fill="FFFFFF"/>
        </w:rPr>
        <w:t xml:space="preserve">factors have been </w:t>
      </w:r>
      <w:r w:rsidR="001E18AB" w:rsidRPr="0080521D">
        <w:rPr>
          <w:rFonts w:cs="Arial"/>
          <w:sz w:val="24"/>
          <w:szCs w:val="24"/>
          <w:shd w:val="clear" w:color="auto" w:fill="FFFFFF"/>
        </w:rPr>
        <w:t>scrutinised</w:t>
      </w:r>
      <w:r w:rsidR="000A3A1B" w:rsidRPr="0080521D">
        <w:rPr>
          <w:rFonts w:cs="Arial"/>
          <w:sz w:val="24"/>
          <w:szCs w:val="24"/>
          <w:shd w:val="clear" w:color="auto" w:fill="FFFFFF"/>
        </w:rPr>
        <w:t xml:space="preserve"> to determine their impact on </w:t>
      </w:r>
      <w:r w:rsidRPr="0080521D">
        <w:rPr>
          <w:rFonts w:cs="Arial"/>
          <w:sz w:val="24"/>
          <w:szCs w:val="24"/>
          <w:shd w:val="clear" w:color="auto" w:fill="FFFFFF"/>
        </w:rPr>
        <w:t>shaping</w:t>
      </w:r>
      <w:r w:rsidR="000A3A1B" w:rsidRPr="0080521D">
        <w:rPr>
          <w:rFonts w:cs="Arial"/>
          <w:sz w:val="24"/>
          <w:szCs w:val="24"/>
          <w:shd w:val="clear" w:color="auto" w:fill="FFFFFF"/>
        </w:rPr>
        <w:t xml:space="preserve"> the</w:t>
      </w:r>
      <w:r w:rsidRPr="0080521D">
        <w:rPr>
          <w:rFonts w:cs="Arial"/>
          <w:sz w:val="24"/>
          <w:szCs w:val="24"/>
          <w:shd w:val="clear" w:color="auto" w:fill="FFFFFF"/>
        </w:rPr>
        <w:t xml:space="preserve"> aspirations and occupation</w:t>
      </w:r>
      <w:r w:rsidR="006E2947" w:rsidRPr="0080521D">
        <w:rPr>
          <w:rFonts w:cs="Arial"/>
          <w:sz w:val="24"/>
          <w:szCs w:val="24"/>
          <w:shd w:val="clear" w:color="auto" w:fill="FFFFFF"/>
        </w:rPr>
        <w:t xml:space="preserve">al </w:t>
      </w:r>
      <w:r w:rsidR="000A3A1B" w:rsidRPr="0080521D">
        <w:rPr>
          <w:rFonts w:cs="Arial"/>
          <w:sz w:val="24"/>
          <w:szCs w:val="24"/>
          <w:shd w:val="clear" w:color="auto" w:fill="FFFFFF"/>
        </w:rPr>
        <w:t>choices made by</w:t>
      </w:r>
      <w:r w:rsidR="006E2947" w:rsidRPr="0080521D">
        <w:rPr>
          <w:rFonts w:cs="Arial"/>
          <w:sz w:val="24"/>
          <w:szCs w:val="24"/>
          <w:shd w:val="clear" w:color="auto" w:fill="FFFFFF"/>
        </w:rPr>
        <w:t xml:space="preserve"> young people </w:t>
      </w:r>
      <w:r w:rsidRPr="0080521D">
        <w:rPr>
          <w:rFonts w:cs="Arial"/>
          <w:sz w:val="24"/>
          <w:szCs w:val="24"/>
          <w:shd w:val="clear" w:color="auto" w:fill="FFFFFF"/>
        </w:rPr>
        <w:t>(</w:t>
      </w:r>
      <w:proofErr w:type="spellStart"/>
      <w:r w:rsidRPr="0080521D">
        <w:rPr>
          <w:rFonts w:cs="Arial"/>
          <w:sz w:val="24"/>
          <w:szCs w:val="24"/>
          <w:shd w:val="clear" w:color="auto" w:fill="FFFFFF"/>
        </w:rPr>
        <w:t>Schoon</w:t>
      </w:r>
      <w:proofErr w:type="spellEnd"/>
      <w:r w:rsidRPr="0080521D">
        <w:rPr>
          <w:rFonts w:cs="Arial"/>
          <w:sz w:val="24"/>
          <w:szCs w:val="24"/>
          <w:shd w:val="clear" w:color="auto" w:fill="FFFFFF"/>
        </w:rPr>
        <w:t xml:space="preserve"> and Parsons, 2002; Ritchie, et al, 2004; Damon, 2009; </w:t>
      </w:r>
      <w:proofErr w:type="spellStart"/>
      <w:r w:rsidRPr="0080521D">
        <w:rPr>
          <w:rFonts w:cs="Arial"/>
          <w:sz w:val="24"/>
          <w:szCs w:val="24"/>
          <w:shd w:val="clear" w:color="auto" w:fill="FFFFFF"/>
        </w:rPr>
        <w:t>Che</w:t>
      </w:r>
      <w:r w:rsidR="0080521D">
        <w:rPr>
          <w:rFonts w:cs="Arial"/>
          <w:sz w:val="24"/>
          <w:szCs w:val="24"/>
          <w:shd w:val="clear" w:color="auto" w:fill="FFFFFF"/>
        </w:rPr>
        <w:t>r</w:t>
      </w:r>
      <w:r w:rsidRPr="0080521D">
        <w:rPr>
          <w:rFonts w:cs="Arial"/>
          <w:sz w:val="24"/>
          <w:szCs w:val="24"/>
          <w:shd w:val="clear" w:color="auto" w:fill="FFFFFF"/>
        </w:rPr>
        <w:t>yan</w:t>
      </w:r>
      <w:proofErr w:type="spellEnd"/>
      <w:r w:rsidRPr="0080521D">
        <w:rPr>
          <w:rFonts w:cs="Arial"/>
          <w:sz w:val="24"/>
          <w:szCs w:val="24"/>
          <w:shd w:val="clear" w:color="auto" w:fill="FFFFFF"/>
        </w:rPr>
        <w:t xml:space="preserve">, et al, 2013).  </w:t>
      </w:r>
    </w:p>
    <w:p w:rsidR="00F57577" w:rsidRPr="00BC1369" w:rsidRDefault="00F57577" w:rsidP="007636FF">
      <w:pPr>
        <w:spacing w:line="480" w:lineRule="auto"/>
        <w:jc w:val="both"/>
        <w:rPr>
          <w:rFonts w:cs="Arial"/>
          <w:color w:val="222222"/>
          <w:sz w:val="24"/>
          <w:szCs w:val="24"/>
          <w:shd w:val="clear" w:color="auto" w:fill="FFFFFF"/>
        </w:rPr>
      </w:pPr>
      <w:r w:rsidRPr="00BC1369">
        <w:rPr>
          <w:rFonts w:cs="Arial"/>
          <w:color w:val="222222"/>
          <w:sz w:val="24"/>
          <w:szCs w:val="24"/>
          <w:shd w:val="clear" w:color="auto" w:fill="FFFFFF"/>
        </w:rPr>
        <w:t xml:space="preserve">The mediating effect of socialisation on </w:t>
      </w:r>
      <w:r w:rsidR="000A3A1B">
        <w:rPr>
          <w:rFonts w:cs="Arial"/>
          <w:color w:val="222222"/>
          <w:sz w:val="24"/>
          <w:szCs w:val="24"/>
          <w:shd w:val="clear" w:color="auto" w:fill="FFFFFF"/>
        </w:rPr>
        <w:t xml:space="preserve">the </w:t>
      </w:r>
      <w:r w:rsidRPr="00BC1369">
        <w:rPr>
          <w:rFonts w:cs="Arial"/>
          <w:color w:val="222222"/>
          <w:sz w:val="24"/>
          <w:szCs w:val="24"/>
          <w:shd w:val="clear" w:color="auto" w:fill="FFFFFF"/>
        </w:rPr>
        <w:t xml:space="preserve">attitudes and behaviours </w:t>
      </w:r>
      <w:r w:rsidR="000A3A1B">
        <w:rPr>
          <w:rFonts w:cs="Arial"/>
          <w:color w:val="222222"/>
          <w:sz w:val="24"/>
          <w:szCs w:val="24"/>
          <w:shd w:val="clear" w:color="auto" w:fill="FFFFFF"/>
        </w:rPr>
        <w:t>of young people is</w:t>
      </w:r>
      <w:r w:rsidRPr="00BC1369">
        <w:rPr>
          <w:rFonts w:cs="Arial"/>
          <w:color w:val="222222"/>
          <w:sz w:val="24"/>
          <w:szCs w:val="24"/>
          <w:shd w:val="clear" w:color="auto" w:fill="FFFFFF"/>
        </w:rPr>
        <w:t xml:space="preserve"> well-</w:t>
      </w:r>
      <w:r w:rsidRPr="0080521D">
        <w:rPr>
          <w:rFonts w:cs="Arial"/>
          <w:sz w:val="24"/>
          <w:szCs w:val="24"/>
          <w:shd w:val="clear" w:color="auto" w:fill="FFFFFF"/>
        </w:rPr>
        <w:t xml:space="preserve">documented (Zuckerman, 1976; Erikson and </w:t>
      </w:r>
      <w:proofErr w:type="spellStart"/>
      <w:r w:rsidRPr="0080521D">
        <w:rPr>
          <w:rFonts w:cs="Arial"/>
          <w:sz w:val="24"/>
          <w:szCs w:val="24"/>
          <w:shd w:val="clear" w:color="auto" w:fill="FFFFFF"/>
        </w:rPr>
        <w:t>Goldthorpe</w:t>
      </w:r>
      <w:proofErr w:type="spellEnd"/>
      <w:r w:rsidRPr="0080521D">
        <w:rPr>
          <w:rFonts w:cs="Arial"/>
          <w:sz w:val="24"/>
          <w:szCs w:val="24"/>
          <w:shd w:val="clear" w:color="auto" w:fill="FFFFFF"/>
        </w:rPr>
        <w:t>, 1993)</w:t>
      </w:r>
      <w:r w:rsidRPr="0080521D">
        <w:rPr>
          <w:b/>
          <w:sz w:val="24"/>
          <w:szCs w:val="24"/>
        </w:rPr>
        <w:t xml:space="preserve">. </w:t>
      </w:r>
      <w:r w:rsidRPr="00BC1369">
        <w:rPr>
          <w:sz w:val="24"/>
          <w:szCs w:val="24"/>
        </w:rPr>
        <w:t xml:space="preserve">According to </w:t>
      </w:r>
      <w:r w:rsidR="009B358C">
        <w:rPr>
          <w:sz w:val="24"/>
          <w:szCs w:val="24"/>
        </w:rPr>
        <w:t>“</w:t>
      </w:r>
      <w:r w:rsidR="000A3A1B">
        <w:rPr>
          <w:sz w:val="24"/>
          <w:szCs w:val="24"/>
        </w:rPr>
        <w:t>S</w:t>
      </w:r>
      <w:r w:rsidRPr="00BC1369">
        <w:rPr>
          <w:sz w:val="24"/>
          <w:szCs w:val="24"/>
        </w:rPr>
        <w:t xml:space="preserve">ocial </w:t>
      </w:r>
      <w:r w:rsidR="000A3A1B">
        <w:rPr>
          <w:sz w:val="24"/>
          <w:szCs w:val="24"/>
        </w:rPr>
        <w:t>L</w:t>
      </w:r>
      <w:r w:rsidRPr="00BC1369">
        <w:rPr>
          <w:sz w:val="24"/>
          <w:szCs w:val="24"/>
        </w:rPr>
        <w:t>earning</w:t>
      </w:r>
      <w:r w:rsidR="009B358C">
        <w:rPr>
          <w:sz w:val="24"/>
          <w:szCs w:val="24"/>
        </w:rPr>
        <w:t>”</w:t>
      </w:r>
      <w:r w:rsidRPr="00BC1369">
        <w:rPr>
          <w:sz w:val="24"/>
          <w:szCs w:val="24"/>
        </w:rPr>
        <w:t xml:space="preserve"> theories of the twentieth century, individuals learn by observing</w:t>
      </w:r>
      <w:r w:rsidR="000A3A1B">
        <w:rPr>
          <w:sz w:val="24"/>
          <w:szCs w:val="24"/>
        </w:rPr>
        <w:t xml:space="preserve"> the</w:t>
      </w:r>
      <w:r w:rsidRPr="00BC1369">
        <w:rPr>
          <w:sz w:val="24"/>
          <w:szCs w:val="24"/>
        </w:rPr>
        <w:t xml:space="preserve"> behaviours of </w:t>
      </w:r>
      <w:r w:rsidR="000A3A1B">
        <w:rPr>
          <w:sz w:val="24"/>
          <w:szCs w:val="24"/>
        </w:rPr>
        <w:lastRenderedPageBreak/>
        <w:t xml:space="preserve">significant </w:t>
      </w:r>
      <w:r w:rsidRPr="00BC1369">
        <w:rPr>
          <w:sz w:val="24"/>
          <w:szCs w:val="24"/>
        </w:rPr>
        <w:t>others</w:t>
      </w:r>
      <w:r w:rsidR="000A3A1B">
        <w:rPr>
          <w:sz w:val="24"/>
          <w:szCs w:val="24"/>
        </w:rPr>
        <w:t>, such as parents,</w:t>
      </w:r>
      <w:r w:rsidRPr="00BC1369">
        <w:rPr>
          <w:sz w:val="24"/>
          <w:szCs w:val="24"/>
        </w:rPr>
        <w:t xml:space="preserve"> within their social context, “normalising” these into “internal codes”,</w:t>
      </w:r>
      <w:r w:rsidR="000A3A1B">
        <w:rPr>
          <w:sz w:val="24"/>
          <w:szCs w:val="24"/>
        </w:rPr>
        <w:t xml:space="preserve"> which in turn</w:t>
      </w:r>
      <w:r w:rsidRPr="00BC1369">
        <w:rPr>
          <w:sz w:val="24"/>
          <w:szCs w:val="24"/>
        </w:rPr>
        <w:t xml:space="preserve"> influenc</w:t>
      </w:r>
      <w:r w:rsidR="000A3A1B">
        <w:rPr>
          <w:sz w:val="24"/>
          <w:szCs w:val="24"/>
        </w:rPr>
        <w:t>es</w:t>
      </w:r>
      <w:r w:rsidRPr="00BC1369">
        <w:rPr>
          <w:sz w:val="24"/>
          <w:szCs w:val="24"/>
        </w:rPr>
        <w:t xml:space="preserve"> decisions </w:t>
      </w:r>
      <w:r w:rsidR="000034EB">
        <w:rPr>
          <w:sz w:val="24"/>
          <w:szCs w:val="24"/>
        </w:rPr>
        <w:t xml:space="preserve">including </w:t>
      </w:r>
      <w:r w:rsidR="000034EB" w:rsidRPr="00BC1369">
        <w:rPr>
          <w:sz w:val="24"/>
          <w:szCs w:val="24"/>
        </w:rPr>
        <w:t>occupational</w:t>
      </w:r>
      <w:r w:rsidRPr="00BC1369">
        <w:rPr>
          <w:sz w:val="24"/>
          <w:szCs w:val="24"/>
        </w:rPr>
        <w:t xml:space="preserve"> choice</w:t>
      </w:r>
      <w:r w:rsidR="000A3A1B">
        <w:rPr>
          <w:sz w:val="24"/>
          <w:szCs w:val="24"/>
        </w:rPr>
        <w:t>s</w:t>
      </w:r>
      <w:r w:rsidR="000034EB">
        <w:rPr>
          <w:sz w:val="24"/>
          <w:szCs w:val="24"/>
        </w:rPr>
        <w:t xml:space="preserve">. </w:t>
      </w:r>
      <w:r w:rsidRPr="00BC1369">
        <w:rPr>
          <w:sz w:val="24"/>
          <w:szCs w:val="24"/>
        </w:rPr>
        <w:t xml:space="preserve">Traditionally, social class has been widely regarded as one of the most </w:t>
      </w:r>
      <w:r w:rsidR="004A3D1A">
        <w:rPr>
          <w:sz w:val="24"/>
          <w:szCs w:val="24"/>
        </w:rPr>
        <w:t>influential</w:t>
      </w:r>
      <w:r w:rsidRPr="00BC1369">
        <w:rPr>
          <w:sz w:val="24"/>
          <w:szCs w:val="24"/>
        </w:rPr>
        <w:t xml:space="preserve"> mediating </w:t>
      </w:r>
      <w:r w:rsidRPr="0080521D">
        <w:rPr>
          <w:sz w:val="24"/>
          <w:szCs w:val="24"/>
        </w:rPr>
        <w:t>factors (</w:t>
      </w:r>
      <w:r w:rsidR="00935DCD" w:rsidRPr="00935DCD">
        <w:rPr>
          <w:rFonts w:cs="Arial"/>
          <w:color w:val="222222"/>
          <w:sz w:val="24"/>
          <w:szCs w:val="24"/>
          <w:shd w:val="clear" w:color="auto" w:fill="FFFFFF"/>
        </w:rPr>
        <w:t>Bronfenbrenner</w:t>
      </w:r>
      <w:r w:rsidRPr="00935DCD">
        <w:rPr>
          <w:sz w:val="24"/>
          <w:szCs w:val="24"/>
        </w:rPr>
        <w:t>,</w:t>
      </w:r>
      <w:r w:rsidRPr="0080521D">
        <w:rPr>
          <w:sz w:val="24"/>
          <w:szCs w:val="24"/>
        </w:rPr>
        <w:t xml:space="preserve"> 1979</w:t>
      </w:r>
      <w:r w:rsidR="00D44B7E">
        <w:rPr>
          <w:sz w:val="24"/>
          <w:szCs w:val="24"/>
        </w:rPr>
        <w:t>)</w:t>
      </w:r>
      <w:r w:rsidRPr="0080521D">
        <w:rPr>
          <w:sz w:val="24"/>
          <w:szCs w:val="24"/>
        </w:rPr>
        <w:t xml:space="preserve"> </w:t>
      </w:r>
      <w:r w:rsidRPr="00BC1369">
        <w:rPr>
          <w:sz w:val="24"/>
          <w:szCs w:val="24"/>
        </w:rPr>
        <w:t>shaping parental aspirations for their children (</w:t>
      </w:r>
      <w:r w:rsidRPr="00935DCD">
        <w:rPr>
          <w:sz w:val="24"/>
          <w:szCs w:val="24"/>
        </w:rPr>
        <w:t>Roberts, 1980</w:t>
      </w:r>
      <w:r w:rsidR="004A3D1A">
        <w:rPr>
          <w:sz w:val="24"/>
          <w:szCs w:val="24"/>
        </w:rPr>
        <w:t>)</w:t>
      </w:r>
      <w:r w:rsidRPr="00BC1369">
        <w:rPr>
          <w:sz w:val="24"/>
          <w:szCs w:val="24"/>
        </w:rPr>
        <w:t xml:space="preserve"> which in turn </w:t>
      </w:r>
      <w:r w:rsidR="004A3D1A" w:rsidRPr="00BC1369">
        <w:rPr>
          <w:sz w:val="24"/>
          <w:szCs w:val="24"/>
        </w:rPr>
        <w:t>influence</w:t>
      </w:r>
      <w:r w:rsidRPr="00BC1369">
        <w:rPr>
          <w:sz w:val="24"/>
          <w:szCs w:val="24"/>
        </w:rPr>
        <w:t xml:space="preserve"> the aspirations and career choices of </w:t>
      </w:r>
      <w:r w:rsidR="004A3D1A">
        <w:rPr>
          <w:sz w:val="24"/>
          <w:szCs w:val="24"/>
        </w:rPr>
        <w:t xml:space="preserve">the </w:t>
      </w:r>
      <w:r w:rsidRPr="00BC1369">
        <w:rPr>
          <w:sz w:val="24"/>
          <w:szCs w:val="24"/>
        </w:rPr>
        <w:t>young people</w:t>
      </w:r>
      <w:r w:rsidR="004A3D1A">
        <w:rPr>
          <w:sz w:val="24"/>
          <w:szCs w:val="24"/>
        </w:rPr>
        <w:t xml:space="preserve"> themselves</w:t>
      </w:r>
      <w:r w:rsidRPr="00BC1369">
        <w:rPr>
          <w:sz w:val="24"/>
          <w:szCs w:val="24"/>
        </w:rPr>
        <w:t xml:space="preserve"> (</w:t>
      </w:r>
      <w:r w:rsidR="00935DCD" w:rsidRPr="00935DCD">
        <w:rPr>
          <w:sz w:val="24"/>
          <w:szCs w:val="24"/>
        </w:rPr>
        <w:t>Bronfenbrenner</w:t>
      </w:r>
      <w:r w:rsidRPr="00935DCD">
        <w:rPr>
          <w:sz w:val="24"/>
          <w:szCs w:val="24"/>
        </w:rPr>
        <w:t xml:space="preserve"> and Morris, 1998).</w:t>
      </w:r>
      <w:r w:rsidR="004A3D1A" w:rsidRPr="004A3D1A">
        <w:rPr>
          <w:sz w:val="24"/>
          <w:szCs w:val="24"/>
        </w:rPr>
        <w:t xml:space="preserve"> Th</w:t>
      </w:r>
      <w:r w:rsidR="004A3D1A">
        <w:rPr>
          <w:sz w:val="24"/>
          <w:szCs w:val="24"/>
        </w:rPr>
        <w:t>e</w:t>
      </w:r>
      <w:r w:rsidR="004A3D1A" w:rsidRPr="004A3D1A">
        <w:rPr>
          <w:sz w:val="24"/>
          <w:szCs w:val="24"/>
        </w:rPr>
        <w:t xml:space="preserve"> socialisation process has also been regarded as a key determinant in the development of social gaps linked with gender and even </w:t>
      </w:r>
      <w:r w:rsidR="004A3D1A" w:rsidRPr="00935DCD">
        <w:rPr>
          <w:sz w:val="24"/>
          <w:szCs w:val="24"/>
        </w:rPr>
        <w:t xml:space="preserve">race (Bandura, </w:t>
      </w:r>
      <w:r w:rsidR="00935DCD" w:rsidRPr="00935DCD">
        <w:rPr>
          <w:sz w:val="24"/>
          <w:szCs w:val="24"/>
        </w:rPr>
        <w:t>2006</w:t>
      </w:r>
      <w:r w:rsidR="004A3D1A" w:rsidRPr="00935DCD">
        <w:rPr>
          <w:sz w:val="24"/>
          <w:szCs w:val="24"/>
        </w:rPr>
        <w:t>).</w:t>
      </w:r>
    </w:p>
    <w:p w:rsidR="000178A9" w:rsidRDefault="00BF3724" w:rsidP="007636FF">
      <w:pPr>
        <w:spacing w:line="480" w:lineRule="auto"/>
        <w:jc w:val="both"/>
        <w:rPr>
          <w:rFonts w:cs="Arial"/>
          <w:color w:val="222222"/>
          <w:sz w:val="24"/>
          <w:szCs w:val="24"/>
          <w:shd w:val="clear" w:color="auto" w:fill="FFFFFF"/>
        </w:rPr>
      </w:pPr>
      <w:r w:rsidRPr="00BF3724">
        <w:rPr>
          <w:rFonts w:cs="Arial"/>
          <w:sz w:val="24"/>
          <w:szCs w:val="24"/>
          <w:shd w:val="clear" w:color="auto" w:fill="FFFFFF"/>
        </w:rPr>
        <w:t xml:space="preserve">Several investigations have concluded </w:t>
      </w:r>
      <w:r w:rsidR="00F57577" w:rsidRPr="00BC1369">
        <w:rPr>
          <w:rFonts w:cs="Arial"/>
          <w:sz w:val="24"/>
          <w:szCs w:val="24"/>
          <w:shd w:val="clear" w:color="auto" w:fill="FFFFFF"/>
        </w:rPr>
        <w:t>that occupational outcomes are</w:t>
      </w:r>
      <w:r w:rsidR="00736CC3">
        <w:rPr>
          <w:rFonts w:cs="Arial"/>
          <w:sz w:val="24"/>
          <w:szCs w:val="24"/>
          <w:shd w:val="clear" w:color="auto" w:fill="FFFFFF"/>
        </w:rPr>
        <w:t xml:space="preserve"> connected</w:t>
      </w:r>
      <w:r w:rsidR="00F57577" w:rsidRPr="00BC1369">
        <w:rPr>
          <w:rFonts w:cs="Arial"/>
          <w:sz w:val="24"/>
          <w:szCs w:val="24"/>
          <w:shd w:val="clear" w:color="auto" w:fill="FFFFFF"/>
        </w:rPr>
        <w:t xml:space="preserve"> to maternal social status and</w:t>
      </w:r>
      <w:r w:rsidR="00736CC3">
        <w:rPr>
          <w:rFonts w:cs="Arial"/>
          <w:sz w:val="24"/>
          <w:szCs w:val="24"/>
          <w:shd w:val="clear" w:color="auto" w:fill="FFFFFF"/>
        </w:rPr>
        <w:t>, in particular,</w:t>
      </w:r>
      <w:r w:rsidR="00F57577" w:rsidRPr="00BC1369">
        <w:rPr>
          <w:rFonts w:cs="Arial"/>
          <w:sz w:val="24"/>
          <w:szCs w:val="24"/>
          <w:shd w:val="clear" w:color="auto" w:fill="FFFFFF"/>
        </w:rPr>
        <w:t xml:space="preserve"> </w:t>
      </w:r>
      <w:r w:rsidR="0036615E">
        <w:rPr>
          <w:rFonts w:cs="Arial"/>
          <w:sz w:val="24"/>
          <w:szCs w:val="24"/>
          <w:shd w:val="clear" w:color="auto" w:fill="FFFFFF"/>
        </w:rPr>
        <w:t xml:space="preserve">the mother’s </w:t>
      </w:r>
      <w:r w:rsidR="00F57577" w:rsidRPr="00BC1369">
        <w:rPr>
          <w:rFonts w:cs="Arial"/>
          <w:sz w:val="24"/>
          <w:szCs w:val="24"/>
          <w:shd w:val="clear" w:color="auto" w:fill="FFFFFF"/>
        </w:rPr>
        <w:t>level of education</w:t>
      </w:r>
      <w:r w:rsidR="0036615E">
        <w:rPr>
          <w:rFonts w:cs="Arial"/>
          <w:sz w:val="24"/>
          <w:szCs w:val="24"/>
          <w:shd w:val="clear" w:color="auto" w:fill="FFFFFF"/>
        </w:rPr>
        <w:t>. It is argued that the level of education a mother achieves</w:t>
      </w:r>
      <w:r w:rsidR="000178A9">
        <w:rPr>
          <w:rFonts w:cs="Arial"/>
          <w:sz w:val="24"/>
          <w:szCs w:val="24"/>
          <w:shd w:val="clear" w:color="auto" w:fill="FFFFFF"/>
        </w:rPr>
        <w:t>, often determined by social class,</w:t>
      </w:r>
      <w:r w:rsidR="0036615E">
        <w:rPr>
          <w:rFonts w:cs="Arial"/>
          <w:sz w:val="24"/>
          <w:szCs w:val="24"/>
          <w:shd w:val="clear" w:color="auto" w:fill="FFFFFF"/>
        </w:rPr>
        <w:t xml:space="preserve"> is related to the level of</w:t>
      </w:r>
      <w:r w:rsidR="0036615E" w:rsidRPr="0036615E">
        <w:rPr>
          <w:rFonts w:cs="Arial"/>
          <w:sz w:val="24"/>
          <w:szCs w:val="24"/>
          <w:shd w:val="clear" w:color="auto" w:fill="FFFFFF"/>
        </w:rPr>
        <w:t xml:space="preserve"> aspiration and enthusiasm </w:t>
      </w:r>
      <w:r w:rsidR="000178A9">
        <w:rPr>
          <w:rFonts w:cs="Arial"/>
          <w:sz w:val="24"/>
          <w:szCs w:val="24"/>
          <w:shd w:val="clear" w:color="auto" w:fill="FFFFFF"/>
        </w:rPr>
        <w:t xml:space="preserve">she has </w:t>
      </w:r>
      <w:r w:rsidR="0036615E" w:rsidRPr="0036615E">
        <w:rPr>
          <w:rFonts w:cs="Arial"/>
          <w:sz w:val="24"/>
          <w:szCs w:val="24"/>
          <w:shd w:val="clear" w:color="auto" w:fill="FFFFFF"/>
        </w:rPr>
        <w:t xml:space="preserve">for </w:t>
      </w:r>
      <w:r w:rsidR="000178A9">
        <w:rPr>
          <w:rFonts w:cs="Arial"/>
          <w:sz w:val="24"/>
          <w:szCs w:val="24"/>
          <w:shd w:val="clear" w:color="auto" w:fill="FFFFFF"/>
        </w:rPr>
        <w:t>her</w:t>
      </w:r>
      <w:r w:rsidR="0036615E">
        <w:rPr>
          <w:rFonts w:cs="Arial"/>
          <w:sz w:val="24"/>
          <w:szCs w:val="24"/>
          <w:shd w:val="clear" w:color="auto" w:fill="FFFFFF"/>
        </w:rPr>
        <w:t xml:space="preserve"> child’s career-path, and</w:t>
      </w:r>
      <w:r w:rsidR="0036615E" w:rsidRPr="0036615E">
        <w:rPr>
          <w:rFonts w:cs="Arial"/>
          <w:sz w:val="24"/>
          <w:szCs w:val="24"/>
          <w:shd w:val="clear" w:color="auto" w:fill="FFFFFF"/>
        </w:rPr>
        <w:t xml:space="preserve"> </w:t>
      </w:r>
      <w:r w:rsidR="0036615E">
        <w:rPr>
          <w:rFonts w:cs="Arial"/>
          <w:sz w:val="24"/>
          <w:szCs w:val="24"/>
          <w:shd w:val="clear" w:color="auto" w:fill="FFFFFF"/>
        </w:rPr>
        <w:t>these factors</w:t>
      </w:r>
      <w:r w:rsidR="00F57577" w:rsidRPr="00BC1369">
        <w:rPr>
          <w:rFonts w:cs="Arial"/>
          <w:sz w:val="24"/>
          <w:szCs w:val="24"/>
          <w:shd w:val="clear" w:color="auto" w:fill="FFFFFF"/>
        </w:rPr>
        <w:t xml:space="preserve"> </w:t>
      </w:r>
      <w:r w:rsidR="0036615E">
        <w:rPr>
          <w:rFonts w:cs="Arial"/>
          <w:sz w:val="24"/>
          <w:szCs w:val="24"/>
          <w:shd w:val="clear" w:color="auto" w:fill="FFFFFF"/>
        </w:rPr>
        <w:t xml:space="preserve">in turn, </w:t>
      </w:r>
      <w:r w:rsidR="00F57577" w:rsidRPr="00BC1369">
        <w:rPr>
          <w:rFonts w:cs="Arial"/>
          <w:sz w:val="24"/>
          <w:szCs w:val="24"/>
          <w:shd w:val="clear" w:color="auto" w:fill="FFFFFF"/>
        </w:rPr>
        <w:t xml:space="preserve">influence </w:t>
      </w:r>
      <w:r w:rsidR="0036615E">
        <w:rPr>
          <w:rFonts w:cs="Arial"/>
          <w:sz w:val="24"/>
          <w:szCs w:val="24"/>
          <w:shd w:val="clear" w:color="auto" w:fill="FFFFFF"/>
        </w:rPr>
        <w:t>the child’s own perceptions and ambition</w:t>
      </w:r>
      <w:r w:rsidR="0036615E" w:rsidRPr="00D44B7E">
        <w:rPr>
          <w:rFonts w:cs="Arial"/>
          <w:sz w:val="24"/>
          <w:szCs w:val="24"/>
          <w:shd w:val="clear" w:color="auto" w:fill="FFFFFF"/>
        </w:rPr>
        <w:t>s</w:t>
      </w:r>
      <w:r w:rsidR="00F57577" w:rsidRPr="00D44B7E">
        <w:rPr>
          <w:rFonts w:cs="Arial"/>
          <w:sz w:val="24"/>
          <w:szCs w:val="24"/>
          <w:shd w:val="clear" w:color="auto" w:fill="FFFFFF"/>
        </w:rPr>
        <w:t xml:space="preserve"> (</w:t>
      </w:r>
      <w:r w:rsidR="00D44B7E" w:rsidRPr="00D44B7E">
        <w:rPr>
          <w:sz w:val="24"/>
          <w:szCs w:val="24"/>
        </w:rPr>
        <w:t>Bronfenbrenner, 1979</w:t>
      </w:r>
      <w:r w:rsidR="00736CC3" w:rsidRPr="00D44B7E">
        <w:rPr>
          <w:sz w:val="24"/>
          <w:szCs w:val="24"/>
        </w:rPr>
        <w:t>, 1984</w:t>
      </w:r>
      <w:r w:rsidR="00F57577" w:rsidRPr="00D44B7E">
        <w:rPr>
          <w:sz w:val="24"/>
          <w:szCs w:val="24"/>
        </w:rPr>
        <w:t xml:space="preserve">; </w:t>
      </w:r>
      <w:r w:rsidR="00D44B7E" w:rsidRPr="00D44B7E">
        <w:rPr>
          <w:rFonts w:cs="Arial"/>
          <w:sz w:val="24"/>
          <w:szCs w:val="24"/>
          <w:shd w:val="clear" w:color="auto" w:fill="FFFFFF"/>
        </w:rPr>
        <w:t>Bronfenbrenner</w:t>
      </w:r>
      <w:r w:rsidR="00D44B7E" w:rsidRPr="00D44B7E">
        <w:rPr>
          <w:sz w:val="24"/>
          <w:szCs w:val="24"/>
        </w:rPr>
        <w:t xml:space="preserve"> and </w:t>
      </w:r>
      <w:r w:rsidR="00F57577" w:rsidRPr="00D44B7E">
        <w:rPr>
          <w:sz w:val="24"/>
          <w:szCs w:val="24"/>
        </w:rPr>
        <w:t xml:space="preserve">Morris, 1998). </w:t>
      </w:r>
      <w:r w:rsidR="00F57577" w:rsidRPr="00BC1369">
        <w:rPr>
          <w:sz w:val="24"/>
          <w:szCs w:val="24"/>
        </w:rPr>
        <w:t xml:space="preserve">Social </w:t>
      </w:r>
      <w:r w:rsidR="00F57577" w:rsidRPr="00D44B7E">
        <w:rPr>
          <w:sz w:val="24"/>
          <w:szCs w:val="24"/>
        </w:rPr>
        <w:t xml:space="preserve">class </w:t>
      </w:r>
      <w:r w:rsidR="000178A9" w:rsidRPr="00D44B7E">
        <w:rPr>
          <w:sz w:val="24"/>
          <w:szCs w:val="24"/>
        </w:rPr>
        <w:t xml:space="preserve">is </w:t>
      </w:r>
      <w:r w:rsidR="00F57577" w:rsidRPr="00D44B7E">
        <w:rPr>
          <w:sz w:val="24"/>
          <w:szCs w:val="24"/>
        </w:rPr>
        <w:t xml:space="preserve">therefore </w:t>
      </w:r>
      <w:r w:rsidR="000178A9" w:rsidRPr="00D44B7E">
        <w:rPr>
          <w:sz w:val="24"/>
          <w:szCs w:val="24"/>
        </w:rPr>
        <w:t>considered to impact</w:t>
      </w:r>
      <w:r w:rsidR="00F57577" w:rsidRPr="00D44B7E">
        <w:rPr>
          <w:sz w:val="24"/>
          <w:szCs w:val="24"/>
        </w:rPr>
        <w:t xml:space="preserve"> </w:t>
      </w:r>
      <w:r w:rsidR="000178A9" w:rsidRPr="00D44B7E">
        <w:rPr>
          <w:sz w:val="24"/>
          <w:szCs w:val="24"/>
        </w:rPr>
        <w:t xml:space="preserve">on </w:t>
      </w:r>
      <w:r w:rsidR="00F57577" w:rsidRPr="00D44B7E">
        <w:rPr>
          <w:sz w:val="24"/>
          <w:szCs w:val="24"/>
        </w:rPr>
        <w:t xml:space="preserve">parental perceptions of acceptable occupations (Roberts, 1980), </w:t>
      </w:r>
      <w:r w:rsidR="00F57577" w:rsidRPr="00BC1369">
        <w:rPr>
          <w:sz w:val="24"/>
          <w:szCs w:val="24"/>
        </w:rPr>
        <w:t xml:space="preserve">and </w:t>
      </w:r>
      <w:r w:rsidR="00736CC3">
        <w:rPr>
          <w:sz w:val="24"/>
          <w:szCs w:val="24"/>
        </w:rPr>
        <w:t xml:space="preserve">it is believed that </w:t>
      </w:r>
      <w:r w:rsidR="00F57577" w:rsidRPr="00BC1369">
        <w:rPr>
          <w:sz w:val="24"/>
          <w:szCs w:val="24"/>
        </w:rPr>
        <w:t xml:space="preserve">these </w:t>
      </w:r>
      <w:r w:rsidR="00F57577" w:rsidRPr="00D44B7E">
        <w:rPr>
          <w:sz w:val="24"/>
          <w:szCs w:val="24"/>
        </w:rPr>
        <w:t xml:space="preserve">early childhood experiences </w:t>
      </w:r>
      <w:r w:rsidR="00736CC3" w:rsidRPr="00D44B7E">
        <w:rPr>
          <w:sz w:val="24"/>
          <w:szCs w:val="24"/>
        </w:rPr>
        <w:t>become</w:t>
      </w:r>
      <w:r w:rsidR="00F57577" w:rsidRPr="00D44B7E">
        <w:rPr>
          <w:sz w:val="24"/>
          <w:szCs w:val="24"/>
        </w:rPr>
        <w:t xml:space="preserve"> internalised into norms of behaviour by young people (</w:t>
      </w:r>
      <w:proofErr w:type="spellStart"/>
      <w:r w:rsidR="00F57577" w:rsidRPr="00D44B7E">
        <w:rPr>
          <w:sz w:val="24"/>
          <w:szCs w:val="24"/>
        </w:rPr>
        <w:t>Korunka</w:t>
      </w:r>
      <w:proofErr w:type="spellEnd"/>
      <w:r w:rsidR="00F57577" w:rsidRPr="00D44B7E">
        <w:rPr>
          <w:sz w:val="24"/>
          <w:szCs w:val="24"/>
        </w:rPr>
        <w:t>,</w:t>
      </w:r>
      <w:r w:rsidR="00D44B7E" w:rsidRPr="00D44B7E">
        <w:rPr>
          <w:sz w:val="24"/>
          <w:szCs w:val="24"/>
        </w:rPr>
        <w:t xml:space="preserve"> et al.,</w:t>
      </w:r>
      <w:r w:rsidR="00F57577" w:rsidRPr="00D44B7E">
        <w:rPr>
          <w:sz w:val="24"/>
          <w:szCs w:val="24"/>
        </w:rPr>
        <w:t xml:space="preserve"> 2003; Schroder, et al., 2006). </w:t>
      </w:r>
      <w:r w:rsidR="000178A9">
        <w:rPr>
          <w:sz w:val="24"/>
          <w:szCs w:val="24"/>
        </w:rPr>
        <w:t>As such, t</w:t>
      </w:r>
      <w:r w:rsidR="00F57577" w:rsidRPr="00BC1369">
        <w:rPr>
          <w:rFonts w:cs="Arial"/>
          <w:color w:val="222222"/>
          <w:sz w:val="24"/>
          <w:szCs w:val="24"/>
          <w:shd w:val="clear" w:color="auto" w:fill="FFFFFF"/>
        </w:rPr>
        <w:t xml:space="preserve">eenage aspirations, ambition and social class interact </w:t>
      </w:r>
      <w:r w:rsidR="000178A9">
        <w:rPr>
          <w:rFonts w:cs="Arial"/>
          <w:color w:val="222222"/>
          <w:sz w:val="24"/>
          <w:szCs w:val="24"/>
          <w:shd w:val="clear" w:color="auto" w:fill="FFFFFF"/>
        </w:rPr>
        <w:t xml:space="preserve">with each other </w:t>
      </w:r>
      <w:r w:rsidR="00F57577" w:rsidRPr="00BC1369">
        <w:rPr>
          <w:rFonts w:cs="Arial"/>
          <w:color w:val="222222"/>
          <w:sz w:val="24"/>
          <w:szCs w:val="24"/>
          <w:shd w:val="clear" w:color="auto" w:fill="FFFFFF"/>
        </w:rPr>
        <w:t xml:space="preserve">to </w:t>
      </w:r>
      <w:r w:rsidR="000178A9">
        <w:rPr>
          <w:rFonts w:cs="Arial"/>
          <w:color w:val="222222"/>
          <w:sz w:val="24"/>
          <w:szCs w:val="24"/>
          <w:shd w:val="clear" w:color="auto" w:fill="FFFFFF"/>
        </w:rPr>
        <w:t>determine</w:t>
      </w:r>
      <w:r w:rsidR="00F57577" w:rsidRPr="00BC1369">
        <w:rPr>
          <w:rFonts w:cs="Arial"/>
          <w:color w:val="222222"/>
          <w:sz w:val="24"/>
          <w:szCs w:val="24"/>
          <w:shd w:val="clear" w:color="auto" w:fill="FFFFFF"/>
        </w:rPr>
        <w:t xml:space="preserve"> occupational </w:t>
      </w:r>
      <w:r w:rsidR="00F57577" w:rsidRPr="00D44B7E">
        <w:rPr>
          <w:rFonts w:cs="Arial"/>
          <w:sz w:val="24"/>
          <w:szCs w:val="24"/>
          <w:shd w:val="clear" w:color="auto" w:fill="FFFFFF"/>
        </w:rPr>
        <w:t xml:space="preserve">outcomes (Damon, 2009). </w:t>
      </w:r>
    </w:p>
    <w:p w:rsidR="00F57577" w:rsidRPr="00BC1369" w:rsidRDefault="00BF3724" w:rsidP="007636FF">
      <w:pPr>
        <w:spacing w:line="480" w:lineRule="auto"/>
        <w:jc w:val="both"/>
        <w:rPr>
          <w:rFonts w:cs="Arial"/>
          <w:color w:val="222222"/>
          <w:sz w:val="24"/>
          <w:szCs w:val="24"/>
          <w:shd w:val="clear" w:color="auto" w:fill="FFFFFF"/>
        </w:rPr>
      </w:pPr>
      <w:r>
        <w:rPr>
          <w:rFonts w:cs="Arial"/>
          <w:color w:val="222222"/>
          <w:sz w:val="24"/>
          <w:szCs w:val="24"/>
          <w:shd w:val="clear" w:color="auto" w:fill="FFFFFF"/>
        </w:rPr>
        <w:t xml:space="preserve">Research </w:t>
      </w:r>
      <w:r w:rsidR="008421BF">
        <w:rPr>
          <w:rFonts w:cs="Arial"/>
          <w:color w:val="222222"/>
          <w:sz w:val="24"/>
          <w:szCs w:val="24"/>
          <w:shd w:val="clear" w:color="auto" w:fill="FFFFFF"/>
        </w:rPr>
        <w:t xml:space="preserve">also </w:t>
      </w:r>
      <w:r>
        <w:rPr>
          <w:rFonts w:cs="Arial"/>
          <w:color w:val="222222"/>
          <w:sz w:val="24"/>
          <w:szCs w:val="24"/>
          <w:shd w:val="clear" w:color="auto" w:fill="FFFFFF"/>
        </w:rPr>
        <w:t xml:space="preserve">suggests </w:t>
      </w:r>
      <w:r w:rsidR="00F57577" w:rsidRPr="00BC1369">
        <w:rPr>
          <w:rFonts w:cs="Arial"/>
          <w:color w:val="222222"/>
          <w:sz w:val="24"/>
          <w:szCs w:val="24"/>
          <w:shd w:val="clear" w:color="auto" w:fill="FFFFFF"/>
        </w:rPr>
        <w:t xml:space="preserve">that </w:t>
      </w:r>
      <w:r w:rsidR="00F57577" w:rsidRPr="00BC1369">
        <w:rPr>
          <w:sz w:val="24"/>
          <w:szCs w:val="24"/>
        </w:rPr>
        <w:t xml:space="preserve">parental social position </w:t>
      </w:r>
      <w:r w:rsidR="008421BF">
        <w:rPr>
          <w:sz w:val="24"/>
          <w:szCs w:val="24"/>
        </w:rPr>
        <w:t>has an influence over</w:t>
      </w:r>
      <w:r w:rsidR="005E1B79">
        <w:rPr>
          <w:sz w:val="24"/>
          <w:szCs w:val="24"/>
        </w:rPr>
        <w:t xml:space="preserve"> children’s career-choices</w:t>
      </w:r>
      <w:r w:rsidR="00F57577" w:rsidRPr="00BC1369">
        <w:rPr>
          <w:rFonts w:cs="Arial"/>
          <w:color w:val="222222"/>
          <w:sz w:val="24"/>
          <w:szCs w:val="24"/>
          <w:shd w:val="clear" w:color="auto" w:fill="FFFFFF"/>
        </w:rPr>
        <w:t xml:space="preserve">, with </w:t>
      </w:r>
      <w:r w:rsidR="00F57577" w:rsidRPr="00BC1369">
        <w:rPr>
          <w:sz w:val="24"/>
          <w:szCs w:val="24"/>
        </w:rPr>
        <w:t xml:space="preserve">some empirical studies of longitudinal data </w:t>
      </w:r>
      <w:r>
        <w:rPr>
          <w:sz w:val="24"/>
          <w:szCs w:val="24"/>
        </w:rPr>
        <w:t>demonstrating</w:t>
      </w:r>
      <w:r w:rsidR="00F57577" w:rsidRPr="00BC1369">
        <w:rPr>
          <w:sz w:val="24"/>
          <w:szCs w:val="24"/>
        </w:rPr>
        <w:t xml:space="preserve"> that children from middle classes were more likely to choose professional routes such as law and medicine at university, regardless of ability (</w:t>
      </w:r>
      <w:proofErr w:type="spellStart"/>
      <w:r w:rsidR="00F57577" w:rsidRPr="00D44B7E">
        <w:rPr>
          <w:sz w:val="24"/>
          <w:szCs w:val="24"/>
        </w:rPr>
        <w:t>Werforst</w:t>
      </w:r>
      <w:proofErr w:type="spellEnd"/>
      <w:r w:rsidR="00F57577" w:rsidRPr="00D44B7E">
        <w:rPr>
          <w:sz w:val="24"/>
          <w:szCs w:val="24"/>
        </w:rPr>
        <w:t xml:space="preserve">, et al, 2003), and that this is linked to higher aspirations when compared to working-class peers </w:t>
      </w:r>
      <w:r w:rsidR="00F57577" w:rsidRPr="00D44B7E">
        <w:rPr>
          <w:rFonts w:cs="Arial"/>
          <w:sz w:val="24"/>
          <w:szCs w:val="24"/>
          <w:shd w:val="clear" w:color="auto" w:fill="FFFFFF"/>
        </w:rPr>
        <w:t>(</w:t>
      </w:r>
      <w:proofErr w:type="spellStart"/>
      <w:r w:rsidR="00F57577" w:rsidRPr="00D44B7E">
        <w:rPr>
          <w:rFonts w:cs="Arial"/>
          <w:sz w:val="24"/>
          <w:szCs w:val="24"/>
          <w:shd w:val="clear" w:color="auto" w:fill="FFFFFF"/>
        </w:rPr>
        <w:t>Schoon</w:t>
      </w:r>
      <w:proofErr w:type="spellEnd"/>
      <w:r w:rsidR="00F57577" w:rsidRPr="00D44B7E">
        <w:rPr>
          <w:rFonts w:cs="Arial"/>
          <w:sz w:val="24"/>
          <w:szCs w:val="24"/>
          <w:shd w:val="clear" w:color="auto" w:fill="FFFFFF"/>
        </w:rPr>
        <w:t xml:space="preserve">, 2001). </w:t>
      </w:r>
      <w:r w:rsidR="00F57577" w:rsidRPr="00D44B7E">
        <w:rPr>
          <w:sz w:val="24"/>
          <w:szCs w:val="24"/>
        </w:rPr>
        <w:t xml:space="preserve">It </w:t>
      </w:r>
      <w:r>
        <w:rPr>
          <w:sz w:val="24"/>
          <w:szCs w:val="24"/>
        </w:rPr>
        <w:t>has also been</w:t>
      </w:r>
      <w:r w:rsidR="00F57577" w:rsidRPr="00BC1369">
        <w:rPr>
          <w:sz w:val="24"/>
          <w:szCs w:val="24"/>
        </w:rPr>
        <w:t xml:space="preserve"> </w:t>
      </w:r>
      <w:r w:rsidRPr="00BC1369">
        <w:rPr>
          <w:sz w:val="24"/>
          <w:szCs w:val="24"/>
        </w:rPr>
        <w:lastRenderedPageBreak/>
        <w:t>suggested</w:t>
      </w:r>
      <w:r w:rsidR="00F57577" w:rsidRPr="00BC1369">
        <w:rPr>
          <w:sz w:val="24"/>
          <w:szCs w:val="24"/>
        </w:rPr>
        <w:t xml:space="preserve"> that the mediating </w:t>
      </w:r>
      <w:r w:rsidR="000178A9">
        <w:rPr>
          <w:sz w:val="24"/>
          <w:szCs w:val="24"/>
        </w:rPr>
        <w:t>effect</w:t>
      </w:r>
      <w:r w:rsidR="00F57577" w:rsidRPr="00BC1369">
        <w:rPr>
          <w:sz w:val="24"/>
          <w:szCs w:val="24"/>
        </w:rPr>
        <w:t xml:space="preserve"> is most prevalent during the teenage years, impacting on both aspiration and attainment, and therefore influencing future occupational outcomes. As a result, parental social class is a good predictor of both teenage aspirations and educational achievement, with lower income families demonstrating lower parental-aspirations, leading to less-ambitious </w:t>
      </w:r>
      <w:r w:rsidR="00F57577" w:rsidRPr="00D44B7E">
        <w:rPr>
          <w:sz w:val="24"/>
          <w:szCs w:val="24"/>
        </w:rPr>
        <w:t xml:space="preserve">teenagers (Ashby and </w:t>
      </w:r>
      <w:proofErr w:type="spellStart"/>
      <w:r w:rsidR="00F57577" w:rsidRPr="00D44B7E">
        <w:rPr>
          <w:sz w:val="24"/>
          <w:szCs w:val="24"/>
        </w:rPr>
        <w:t>Schoon</w:t>
      </w:r>
      <w:proofErr w:type="spellEnd"/>
      <w:r w:rsidR="00F57577" w:rsidRPr="00D44B7E">
        <w:rPr>
          <w:sz w:val="24"/>
          <w:szCs w:val="24"/>
        </w:rPr>
        <w:t xml:space="preserve">, 2010). </w:t>
      </w:r>
      <w:r w:rsidR="00F57577" w:rsidRPr="00D44B7E">
        <w:rPr>
          <w:rFonts w:cs="Arial"/>
          <w:sz w:val="24"/>
          <w:szCs w:val="24"/>
          <w:shd w:val="clear" w:color="auto" w:fill="FFFFFF"/>
        </w:rPr>
        <w:t xml:space="preserve"> </w:t>
      </w:r>
      <w:r w:rsidR="000737A8" w:rsidRPr="00D44B7E">
        <w:rPr>
          <w:rFonts w:cs="Arial"/>
          <w:sz w:val="24"/>
          <w:szCs w:val="24"/>
          <w:shd w:val="clear" w:color="auto" w:fill="FFFFFF"/>
        </w:rPr>
        <w:t xml:space="preserve">However, </w:t>
      </w:r>
      <w:r w:rsidR="00505B81">
        <w:rPr>
          <w:rFonts w:cs="Arial"/>
          <w:sz w:val="24"/>
          <w:szCs w:val="24"/>
          <w:shd w:val="clear" w:color="auto" w:fill="FFFFFF"/>
        </w:rPr>
        <w:t>while</w:t>
      </w:r>
      <w:r w:rsidR="000737A8" w:rsidRPr="00D44B7E">
        <w:rPr>
          <w:rFonts w:cs="Arial"/>
          <w:sz w:val="24"/>
          <w:szCs w:val="24"/>
          <w:shd w:val="clear" w:color="auto" w:fill="FFFFFF"/>
        </w:rPr>
        <w:t xml:space="preserve"> </w:t>
      </w:r>
      <w:r w:rsidR="007805BB">
        <w:rPr>
          <w:rFonts w:cs="Arial"/>
          <w:sz w:val="24"/>
          <w:szCs w:val="24"/>
          <w:shd w:val="clear" w:color="auto" w:fill="FFFFFF"/>
        </w:rPr>
        <w:t>th</w:t>
      </w:r>
      <w:r w:rsidR="00505B81">
        <w:rPr>
          <w:rFonts w:cs="Arial"/>
          <w:sz w:val="24"/>
          <w:szCs w:val="24"/>
          <w:shd w:val="clear" w:color="auto" w:fill="FFFFFF"/>
        </w:rPr>
        <w:t>e</w:t>
      </w:r>
      <w:r w:rsidR="007805BB">
        <w:rPr>
          <w:rFonts w:cs="Arial"/>
          <w:sz w:val="24"/>
          <w:szCs w:val="24"/>
          <w:shd w:val="clear" w:color="auto" w:fill="FFFFFF"/>
        </w:rPr>
        <w:t xml:space="preserve"> theoretical </w:t>
      </w:r>
      <w:r w:rsidR="00505B81">
        <w:rPr>
          <w:rFonts w:cs="Arial"/>
          <w:sz w:val="24"/>
          <w:szCs w:val="24"/>
          <w:shd w:val="clear" w:color="auto" w:fill="FFFFFF"/>
        </w:rPr>
        <w:t>assertion is</w:t>
      </w:r>
      <w:r w:rsidR="000737A8" w:rsidRPr="00D44B7E">
        <w:rPr>
          <w:rFonts w:cs="Arial"/>
          <w:sz w:val="24"/>
          <w:szCs w:val="24"/>
          <w:shd w:val="clear" w:color="auto" w:fill="FFFFFF"/>
        </w:rPr>
        <w:t xml:space="preserve"> that parental aspirations can impact strongly on academic aspirations of children, some scholars are keen to point out that evidence would suggest that these are only indirectly linked to children’s career-choices (Bandura, 2006).</w:t>
      </w:r>
    </w:p>
    <w:p w:rsidR="00135F08" w:rsidRDefault="00505B81" w:rsidP="007636FF">
      <w:pPr>
        <w:spacing w:line="480" w:lineRule="auto"/>
        <w:jc w:val="both"/>
        <w:rPr>
          <w:sz w:val="24"/>
          <w:szCs w:val="24"/>
        </w:rPr>
      </w:pPr>
      <w:r>
        <w:rPr>
          <w:sz w:val="24"/>
          <w:szCs w:val="24"/>
        </w:rPr>
        <w:t>However, p</w:t>
      </w:r>
      <w:r w:rsidR="00B0479A">
        <w:rPr>
          <w:sz w:val="24"/>
          <w:szCs w:val="24"/>
        </w:rPr>
        <w:t>ropositions that working-</w:t>
      </w:r>
      <w:r w:rsidR="00F57577" w:rsidRPr="00BC1369">
        <w:rPr>
          <w:sz w:val="24"/>
          <w:szCs w:val="24"/>
        </w:rPr>
        <w:t>class families are less ambitious o</w:t>
      </w:r>
      <w:r w:rsidR="003F0C25">
        <w:rPr>
          <w:sz w:val="24"/>
          <w:szCs w:val="24"/>
        </w:rPr>
        <w:t>r have lower career-aspirations thus</w:t>
      </w:r>
      <w:r w:rsidR="00F57577" w:rsidRPr="00BC1369">
        <w:rPr>
          <w:sz w:val="24"/>
          <w:szCs w:val="24"/>
        </w:rPr>
        <w:t xml:space="preserve"> affecting job prospects and social mobility </w:t>
      </w:r>
      <w:r>
        <w:rPr>
          <w:sz w:val="24"/>
          <w:szCs w:val="24"/>
        </w:rPr>
        <w:t>have been</w:t>
      </w:r>
      <w:r w:rsidR="00B0479A">
        <w:rPr>
          <w:sz w:val="24"/>
          <w:szCs w:val="24"/>
        </w:rPr>
        <w:t xml:space="preserve"> </w:t>
      </w:r>
      <w:r>
        <w:rPr>
          <w:sz w:val="24"/>
          <w:szCs w:val="24"/>
        </w:rPr>
        <w:t>challenged</w:t>
      </w:r>
      <w:r w:rsidR="00F57577" w:rsidRPr="00BC1369">
        <w:rPr>
          <w:sz w:val="24"/>
          <w:szCs w:val="24"/>
        </w:rPr>
        <w:t xml:space="preserve"> within the </w:t>
      </w:r>
      <w:r w:rsidR="00B0479A" w:rsidRPr="00BC1369">
        <w:rPr>
          <w:sz w:val="24"/>
          <w:szCs w:val="24"/>
        </w:rPr>
        <w:t>academic</w:t>
      </w:r>
      <w:r w:rsidR="00513508">
        <w:rPr>
          <w:sz w:val="24"/>
          <w:szCs w:val="24"/>
        </w:rPr>
        <w:t xml:space="preserve"> field</w:t>
      </w:r>
      <w:r>
        <w:rPr>
          <w:sz w:val="24"/>
          <w:szCs w:val="24"/>
        </w:rPr>
        <w:t xml:space="preserve">. </w:t>
      </w:r>
      <w:proofErr w:type="spellStart"/>
      <w:r w:rsidR="00D44B7E">
        <w:rPr>
          <w:sz w:val="24"/>
          <w:szCs w:val="24"/>
        </w:rPr>
        <w:t>Morriston</w:t>
      </w:r>
      <w:proofErr w:type="spellEnd"/>
      <w:r w:rsidR="00D44B7E">
        <w:rPr>
          <w:sz w:val="24"/>
          <w:szCs w:val="24"/>
        </w:rPr>
        <w:t xml:space="preserve">, et al., </w:t>
      </w:r>
      <w:r w:rsidR="00513508">
        <w:rPr>
          <w:sz w:val="24"/>
          <w:szCs w:val="24"/>
        </w:rPr>
        <w:t>(</w:t>
      </w:r>
      <w:r w:rsidR="00F57577" w:rsidRPr="00D44B7E">
        <w:rPr>
          <w:sz w:val="24"/>
          <w:szCs w:val="24"/>
        </w:rPr>
        <w:t xml:space="preserve">2008), </w:t>
      </w:r>
      <w:r>
        <w:rPr>
          <w:sz w:val="24"/>
          <w:szCs w:val="24"/>
        </w:rPr>
        <w:t>for example,</w:t>
      </w:r>
      <w:r w:rsidR="00513508">
        <w:rPr>
          <w:sz w:val="24"/>
          <w:szCs w:val="24"/>
        </w:rPr>
        <w:t xml:space="preserve"> </w:t>
      </w:r>
      <w:r>
        <w:rPr>
          <w:sz w:val="24"/>
          <w:szCs w:val="24"/>
        </w:rPr>
        <w:t xml:space="preserve">contends that </w:t>
      </w:r>
      <w:r w:rsidR="00F57577" w:rsidRPr="00BC1369">
        <w:rPr>
          <w:sz w:val="24"/>
          <w:szCs w:val="24"/>
        </w:rPr>
        <w:t xml:space="preserve">this is tantamount to blaming poor people for being poor.  While acknowledging the impact of social context on </w:t>
      </w:r>
      <w:r w:rsidR="00F57577" w:rsidRPr="00D44B7E">
        <w:rPr>
          <w:sz w:val="24"/>
          <w:szCs w:val="24"/>
        </w:rPr>
        <w:t xml:space="preserve">individuals, </w:t>
      </w:r>
      <w:proofErr w:type="gramStart"/>
      <w:r w:rsidR="00F57577" w:rsidRPr="00D44B7E">
        <w:rPr>
          <w:sz w:val="24"/>
          <w:szCs w:val="24"/>
        </w:rPr>
        <w:t>Elder</w:t>
      </w:r>
      <w:proofErr w:type="gramEnd"/>
      <w:r w:rsidR="00D44B7E" w:rsidRPr="00D44B7E">
        <w:rPr>
          <w:sz w:val="24"/>
          <w:szCs w:val="24"/>
        </w:rPr>
        <w:t xml:space="preserve">, et al., </w:t>
      </w:r>
      <w:r w:rsidR="00513508">
        <w:rPr>
          <w:sz w:val="24"/>
          <w:szCs w:val="24"/>
        </w:rPr>
        <w:t>(</w:t>
      </w:r>
      <w:r w:rsidR="00FC7650" w:rsidRPr="00D44B7E">
        <w:rPr>
          <w:sz w:val="24"/>
          <w:szCs w:val="24"/>
        </w:rPr>
        <w:t xml:space="preserve">1999), </w:t>
      </w:r>
      <w:r w:rsidR="00F57577" w:rsidRPr="00BC1369">
        <w:rPr>
          <w:sz w:val="24"/>
          <w:szCs w:val="24"/>
        </w:rPr>
        <w:t xml:space="preserve">argued that we should not underestimate working-class parental ambitions for their children to succeed. According to </w:t>
      </w:r>
      <w:r w:rsidR="00F57577" w:rsidRPr="00D44B7E">
        <w:rPr>
          <w:sz w:val="24"/>
          <w:szCs w:val="24"/>
        </w:rPr>
        <w:t xml:space="preserve">Breen and </w:t>
      </w:r>
      <w:proofErr w:type="spellStart"/>
      <w:r w:rsidR="00F57577" w:rsidRPr="00D44B7E">
        <w:rPr>
          <w:sz w:val="24"/>
          <w:szCs w:val="24"/>
        </w:rPr>
        <w:t>Jonsson</w:t>
      </w:r>
      <w:proofErr w:type="spellEnd"/>
      <w:r w:rsidR="00F57577" w:rsidRPr="00D44B7E">
        <w:rPr>
          <w:sz w:val="24"/>
          <w:szCs w:val="24"/>
        </w:rPr>
        <w:t xml:space="preserve"> (2005), </w:t>
      </w:r>
      <w:r w:rsidR="00F57577" w:rsidRPr="00BC1369">
        <w:rPr>
          <w:sz w:val="24"/>
          <w:szCs w:val="24"/>
        </w:rPr>
        <w:t xml:space="preserve">educational stratification and social mobility is </w:t>
      </w:r>
      <w:r w:rsidR="00745BF6">
        <w:rPr>
          <w:sz w:val="24"/>
          <w:szCs w:val="24"/>
        </w:rPr>
        <w:t xml:space="preserve">primarily </w:t>
      </w:r>
      <w:r w:rsidR="00F57577" w:rsidRPr="00BC1369">
        <w:rPr>
          <w:sz w:val="24"/>
          <w:szCs w:val="24"/>
        </w:rPr>
        <w:t xml:space="preserve">linked to class, but this is due to inequality of opportunity and socioeconomic conditions rather than lack of aspiration. Similarly, </w:t>
      </w:r>
      <w:r w:rsidR="00F57577" w:rsidRPr="00D44B7E">
        <w:rPr>
          <w:sz w:val="24"/>
          <w:szCs w:val="24"/>
        </w:rPr>
        <w:t xml:space="preserve">Goodman and Gregg (2010) </w:t>
      </w:r>
      <w:r w:rsidR="00F57577" w:rsidRPr="00BC1369">
        <w:rPr>
          <w:sz w:val="24"/>
          <w:szCs w:val="24"/>
        </w:rPr>
        <w:t>point out that what may look like low aspirations may actually be high aspirations that have be</w:t>
      </w:r>
      <w:r w:rsidR="00FC7650">
        <w:rPr>
          <w:sz w:val="24"/>
          <w:szCs w:val="24"/>
        </w:rPr>
        <w:t>come</w:t>
      </w:r>
      <w:r w:rsidR="00F57577" w:rsidRPr="00BC1369">
        <w:rPr>
          <w:sz w:val="24"/>
          <w:szCs w:val="24"/>
        </w:rPr>
        <w:t xml:space="preserve"> “ero</w:t>
      </w:r>
      <w:r w:rsidR="00FC7650">
        <w:rPr>
          <w:sz w:val="24"/>
          <w:szCs w:val="24"/>
        </w:rPr>
        <w:t>ded” by negative experiences, and w</w:t>
      </w:r>
      <w:r w:rsidR="00F57577" w:rsidRPr="00BC1369">
        <w:rPr>
          <w:sz w:val="24"/>
          <w:szCs w:val="24"/>
        </w:rPr>
        <w:t xml:space="preserve">hat exhibits as parental disengagement with education may </w:t>
      </w:r>
      <w:r w:rsidR="00FC7650">
        <w:rPr>
          <w:sz w:val="24"/>
          <w:szCs w:val="24"/>
        </w:rPr>
        <w:t xml:space="preserve">actually reflect </w:t>
      </w:r>
      <w:r w:rsidR="00F57577" w:rsidRPr="00BC1369">
        <w:rPr>
          <w:sz w:val="24"/>
          <w:szCs w:val="24"/>
        </w:rPr>
        <w:t xml:space="preserve">the inability of schools to effectively work with parents.  They may still be highly committed to their children, but </w:t>
      </w:r>
      <w:r w:rsidR="00FC7650" w:rsidRPr="00BC1369">
        <w:rPr>
          <w:sz w:val="24"/>
          <w:szCs w:val="24"/>
        </w:rPr>
        <w:t>display</w:t>
      </w:r>
      <w:r w:rsidR="00F57577" w:rsidRPr="00BC1369">
        <w:rPr>
          <w:sz w:val="24"/>
          <w:szCs w:val="24"/>
        </w:rPr>
        <w:t xml:space="preserve"> it differently. </w:t>
      </w:r>
      <w:r w:rsidR="00F57577" w:rsidRPr="00D44B7E">
        <w:rPr>
          <w:sz w:val="24"/>
          <w:szCs w:val="24"/>
        </w:rPr>
        <w:t xml:space="preserve">Brown (2013) </w:t>
      </w:r>
      <w:r w:rsidR="004A7F03" w:rsidRPr="004A7F03">
        <w:rPr>
          <w:sz w:val="24"/>
          <w:szCs w:val="24"/>
        </w:rPr>
        <w:t xml:space="preserve">concurs, </w:t>
      </w:r>
      <w:r w:rsidR="004A7F03">
        <w:rPr>
          <w:sz w:val="24"/>
          <w:szCs w:val="24"/>
        </w:rPr>
        <w:t>stating</w:t>
      </w:r>
      <w:r w:rsidR="00F57577" w:rsidRPr="00BC1369">
        <w:rPr>
          <w:sz w:val="24"/>
          <w:szCs w:val="24"/>
        </w:rPr>
        <w:t xml:space="preserve"> that fairness is not about reducing social inequalities but about providing equality of opportunity within the job market. In this way social mobility will be linked to individual ability and ambition. It is </w:t>
      </w:r>
      <w:r w:rsidR="00F054E8">
        <w:rPr>
          <w:sz w:val="24"/>
          <w:szCs w:val="24"/>
        </w:rPr>
        <w:t xml:space="preserve">also </w:t>
      </w:r>
      <w:r w:rsidR="00F054E8">
        <w:rPr>
          <w:sz w:val="24"/>
          <w:szCs w:val="24"/>
        </w:rPr>
        <w:lastRenderedPageBreak/>
        <w:t>duly noted</w:t>
      </w:r>
      <w:r w:rsidR="00F57577" w:rsidRPr="00BC1369">
        <w:rPr>
          <w:sz w:val="24"/>
          <w:szCs w:val="24"/>
        </w:rPr>
        <w:t xml:space="preserve"> that traditional proxies for social classification such as occupations and employment, have changed in the past two </w:t>
      </w:r>
      <w:r w:rsidR="00F57577" w:rsidRPr="00D44B7E">
        <w:rPr>
          <w:sz w:val="24"/>
          <w:szCs w:val="24"/>
        </w:rPr>
        <w:t xml:space="preserve">decades (Furlong and </w:t>
      </w:r>
      <w:proofErr w:type="spellStart"/>
      <w:r w:rsidR="00F57577" w:rsidRPr="00D44B7E">
        <w:rPr>
          <w:sz w:val="24"/>
          <w:szCs w:val="24"/>
        </w:rPr>
        <w:t>Cartmel</w:t>
      </w:r>
      <w:proofErr w:type="spellEnd"/>
      <w:r w:rsidR="00F57577" w:rsidRPr="00D44B7E">
        <w:rPr>
          <w:sz w:val="24"/>
          <w:szCs w:val="24"/>
        </w:rPr>
        <w:t xml:space="preserve">, 2006). </w:t>
      </w:r>
      <w:r w:rsidR="00F57577" w:rsidRPr="00BC1369">
        <w:rPr>
          <w:sz w:val="24"/>
          <w:szCs w:val="24"/>
        </w:rPr>
        <w:t xml:space="preserve">This raises the question as to whether or not the traditional parameters which structured life-chances are </w:t>
      </w:r>
      <w:r w:rsidR="001D28A4">
        <w:rPr>
          <w:sz w:val="24"/>
          <w:szCs w:val="24"/>
        </w:rPr>
        <w:t xml:space="preserve">even </w:t>
      </w:r>
      <w:r w:rsidR="00F57577" w:rsidRPr="00D44B7E">
        <w:rPr>
          <w:sz w:val="24"/>
          <w:szCs w:val="24"/>
        </w:rPr>
        <w:t>relevant</w:t>
      </w:r>
      <w:r>
        <w:rPr>
          <w:sz w:val="24"/>
          <w:szCs w:val="24"/>
        </w:rPr>
        <w:t xml:space="preserve"> to contemporary society</w:t>
      </w:r>
      <w:r w:rsidR="00F57577" w:rsidRPr="00D44B7E">
        <w:rPr>
          <w:sz w:val="24"/>
          <w:szCs w:val="24"/>
        </w:rPr>
        <w:t xml:space="preserve"> (Damon, 2009</w:t>
      </w:r>
      <w:r w:rsidR="00582FD7" w:rsidRPr="00D44B7E">
        <w:rPr>
          <w:sz w:val="24"/>
          <w:szCs w:val="24"/>
        </w:rPr>
        <w:t xml:space="preserve">), </w:t>
      </w:r>
      <w:r w:rsidR="00582FD7">
        <w:rPr>
          <w:sz w:val="24"/>
          <w:szCs w:val="24"/>
        </w:rPr>
        <w:t xml:space="preserve">a </w:t>
      </w:r>
      <w:r w:rsidR="00513508">
        <w:rPr>
          <w:sz w:val="24"/>
          <w:szCs w:val="24"/>
        </w:rPr>
        <w:t xml:space="preserve">position further strengthened by </w:t>
      </w:r>
      <w:r w:rsidR="00582FD7" w:rsidRPr="00D44B7E">
        <w:rPr>
          <w:sz w:val="24"/>
          <w:szCs w:val="24"/>
        </w:rPr>
        <w:t>results of the</w:t>
      </w:r>
      <w:r w:rsidR="00F57577" w:rsidRPr="00D44B7E">
        <w:rPr>
          <w:sz w:val="24"/>
          <w:szCs w:val="24"/>
        </w:rPr>
        <w:t xml:space="preserve"> Great British Class survey of 2013, </w:t>
      </w:r>
      <w:r>
        <w:rPr>
          <w:sz w:val="24"/>
          <w:szCs w:val="24"/>
        </w:rPr>
        <w:t>where the</w:t>
      </w:r>
      <w:r w:rsidR="00F57577" w:rsidRPr="00BC1369">
        <w:rPr>
          <w:sz w:val="24"/>
          <w:szCs w:val="24"/>
        </w:rPr>
        <w:t xml:space="preserve"> number of </w:t>
      </w:r>
      <w:r w:rsidR="00513508">
        <w:rPr>
          <w:sz w:val="24"/>
          <w:szCs w:val="24"/>
        </w:rPr>
        <w:t>social-</w:t>
      </w:r>
      <w:r w:rsidR="00F57577" w:rsidRPr="00BC1369">
        <w:rPr>
          <w:sz w:val="24"/>
          <w:szCs w:val="24"/>
        </w:rPr>
        <w:t xml:space="preserve">classes in the UK </w:t>
      </w:r>
      <w:r>
        <w:rPr>
          <w:sz w:val="24"/>
          <w:szCs w:val="24"/>
        </w:rPr>
        <w:t xml:space="preserve">was increased </w:t>
      </w:r>
      <w:r w:rsidR="00F57577" w:rsidRPr="00BC1369">
        <w:rPr>
          <w:sz w:val="24"/>
          <w:szCs w:val="24"/>
        </w:rPr>
        <w:t xml:space="preserve">from three to seven. </w:t>
      </w:r>
    </w:p>
    <w:p w:rsidR="00F57577" w:rsidRPr="00BC1369" w:rsidRDefault="00582FD7" w:rsidP="007636FF">
      <w:pPr>
        <w:spacing w:line="480" w:lineRule="auto"/>
        <w:jc w:val="both"/>
        <w:rPr>
          <w:sz w:val="24"/>
          <w:szCs w:val="24"/>
        </w:rPr>
      </w:pPr>
      <w:r>
        <w:rPr>
          <w:sz w:val="24"/>
          <w:szCs w:val="24"/>
        </w:rPr>
        <w:t>Nevertheless</w:t>
      </w:r>
      <w:r w:rsidR="00F57577" w:rsidRPr="00BC1369">
        <w:rPr>
          <w:sz w:val="24"/>
          <w:szCs w:val="24"/>
        </w:rPr>
        <w:t xml:space="preserve">, there is still </w:t>
      </w:r>
      <w:r w:rsidR="0019330D">
        <w:rPr>
          <w:sz w:val="24"/>
          <w:szCs w:val="24"/>
        </w:rPr>
        <w:t>wide acknowledgement</w:t>
      </w:r>
      <w:r w:rsidR="00F57577" w:rsidRPr="00BC1369">
        <w:rPr>
          <w:sz w:val="24"/>
          <w:szCs w:val="24"/>
        </w:rPr>
        <w:t xml:space="preserve"> that young people’s experiences continue to be shaped by class, gender and race, with traditional determinants of educational success still regarded as having a powerful influence on pathways and outcomes (</w:t>
      </w:r>
      <w:r w:rsidR="00EE6FC0" w:rsidRPr="00D44B7E">
        <w:rPr>
          <w:sz w:val="24"/>
          <w:szCs w:val="24"/>
        </w:rPr>
        <w:t xml:space="preserve">Ashby and </w:t>
      </w:r>
      <w:proofErr w:type="spellStart"/>
      <w:r w:rsidR="00EE6FC0" w:rsidRPr="00D44B7E">
        <w:rPr>
          <w:sz w:val="24"/>
          <w:szCs w:val="24"/>
        </w:rPr>
        <w:t>Schoon</w:t>
      </w:r>
      <w:proofErr w:type="spellEnd"/>
      <w:r w:rsidR="00EE6FC0" w:rsidRPr="00D44B7E">
        <w:rPr>
          <w:sz w:val="24"/>
          <w:szCs w:val="24"/>
        </w:rPr>
        <w:t>, 2010</w:t>
      </w:r>
      <w:r w:rsidR="00F57577" w:rsidRPr="00D44B7E">
        <w:rPr>
          <w:sz w:val="24"/>
          <w:szCs w:val="24"/>
        </w:rPr>
        <w:t xml:space="preserve">). </w:t>
      </w:r>
      <w:r w:rsidR="00135F08" w:rsidRPr="00D44B7E">
        <w:rPr>
          <w:sz w:val="24"/>
          <w:szCs w:val="24"/>
        </w:rPr>
        <w:t xml:space="preserve"> However, the idea that low aspirations are the cause of the gap between educational and vocational outcomes </w:t>
      </w:r>
      <w:r w:rsidR="009A5C25">
        <w:rPr>
          <w:sz w:val="24"/>
          <w:szCs w:val="24"/>
        </w:rPr>
        <w:t>is contentious</w:t>
      </w:r>
      <w:r w:rsidR="009A5C25" w:rsidRPr="00D44B7E">
        <w:rPr>
          <w:sz w:val="24"/>
          <w:szCs w:val="24"/>
        </w:rPr>
        <w:t>;</w:t>
      </w:r>
      <w:r w:rsidR="00135F08" w:rsidRPr="00D44B7E">
        <w:rPr>
          <w:sz w:val="24"/>
          <w:szCs w:val="24"/>
        </w:rPr>
        <w:t xml:space="preserve"> with some </w:t>
      </w:r>
      <w:r w:rsidR="009A5C25" w:rsidRPr="00D44B7E">
        <w:rPr>
          <w:sz w:val="24"/>
          <w:szCs w:val="24"/>
        </w:rPr>
        <w:t>researchers pointing</w:t>
      </w:r>
      <w:r w:rsidR="00135F08" w:rsidRPr="00D44B7E">
        <w:rPr>
          <w:sz w:val="24"/>
          <w:szCs w:val="24"/>
        </w:rPr>
        <w:t xml:space="preserve"> out that individuals draw on the resources </w:t>
      </w:r>
      <w:r w:rsidR="009A5C25">
        <w:rPr>
          <w:sz w:val="24"/>
          <w:szCs w:val="24"/>
        </w:rPr>
        <w:t>from within their</w:t>
      </w:r>
      <w:r w:rsidR="00135F08" w:rsidRPr="00D44B7E">
        <w:rPr>
          <w:sz w:val="24"/>
          <w:szCs w:val="24"/>
        </w:rPr>
        <w:t xml:space="preserve"> own context. According to St Clair and Benjamin (2010) a</w:t>
      </w:r>
      <w:r w:rsidR="00F57577" w:rsidRPr="00D44B7E">
        <w:rPr>
          <w:sz w:val="24"/>
          <w:szCs w:val="24"/>
        </w:rPr>
        <w:t xml:space="preserve">spirations are </w:t>
      </w:r>
      <w:r w:rsidR="009A5C25">
        <w:rPr>
          <w:sz w:val="24"/>
          <w:szCs w:val="24"/>
        </w:rPr>
        <w:t xml:space="preserve">both </w:t>
      </w:r>
      <w:r w:rsidR="00F57577" w:rsidRPr="00D44B7E">
        <w:rPr>
          <w:sz w:val="24"/>
          <w:szCs w:val="24"/>
        </w:rPr>
        <w:t xml:space="preserve">socially constructed and performative, limited by social </w:t>
      </w:r>
      <w:r w:rsidR="00F57577" w:rsidRPr="00BC1369">
        <w:rPr>
          <w:sz w:val="24"/>
          <w:szCs w:val="24"/>
        </w:rPr>
        <w:t xml:space="preserve">constraints. </w:t>
      </w:r>
      <w:r w:rsidR="009A5C25" w:rsidRPr="00BC1369">
        <w:rPr>
          <w:sz w:val="24"/>
          <w:szCs w:val="24"/>
        </w:rPr>
        <w:t>Children from all backgrounds, irrespective of class, gender or race, have aspirations</w:t>
      </w:r>
      <w:r w:rsidR="009A5C25">
        <w:rPr>
          <w:sz w:val="24"/>
          <w:szCs w:val="24"/>
        </w:rPr>
        <w:t>, which</w:t>
      </w:r>
      <w:r w:rsidR="00F57577" w:rsidRPr="00BC1369">
        <w:rPr>
          <w:sz w:val="24"/>
          <w:szCs w:val="24"/>
        </w:rPr>
        <w:t xml:space="preserve"> are “</w:t>
      </w:r>
      <w:r w:rsidR="00F57577" w:rsidRPr="00BC1369">
        <w:rPr>
          <w:i/>
          <w:sz w:val="24"/>
          <w:szCs w:val="24"/>
        </w:rPr>
        <w:t>determined by the needs of the moment as much as by a genuine expectation for the future</w:t>
      </w:r>
      <w:r w:rsidR="00F57577" w:rsidRPr="00D44B7E">
        <w:rPr>
          <w:sz w:val="24"/>
          <w:szCs w:val="24"/>
        </w:rPr>
        <w:t>” (</w:t>
      </w:r>
      <w:r w:rsidR="00D44B7E" w:rsidRPr="00D44B7E">
        <w:rPr>
          <w:i/>
          <w:sz w:val="24"/>
          <w:szCs w:val="24"/>
        </w:rPr>
        <w:t>ibid</w:t>
      </w:r>
      <w:r w:rsidR="00D44B7E">
        <w:rPr>
          <w:sz w:val="24"/>
          <w:szCs w:val="24"/>
        </w:rPr>
        <w:t xml:space="preserve">, </w:t>
      </w:r>
      <w:r w:rsidR="00F57577" w:rsidRPr="00D44B7E">
        <w:rPr>
          <w:sz w:val="24"/>
          <w:szCs w:val="24"/>
        </w:rPr>
        <w:t>p502</w:t>
      </w:r>
      <w:r w:rsidR="009A5C25">
        <w:rPr>
          <w:sz w:val="24"/>
          <w:szCs w:val="24"/>
        </w:rPr>
        <w:t>), and</w:t>
      </w:r>
      <w:r w:rsidR="00F57577" w:rsidRPr="00BC1369">
        <w:rPr>
          <w:sz w:val="24"/>
          <w:szCs w:val="24"/>
        </w:rPr>
        <w:t xml:space="preserve"> do not reflect the shortcomings of young people and their families. What is important is </w:t>
      </w:r>
      <w:r w:rsidR="009A5C25">
        <w:rPr>
          <w:sz w:val="24"/>
          <w:szCs w:val="24"/>
        </w:rPr>
        <w:t>to recognize</w:t>
      </w:r>
      <w:r w:rsidR="00F57577" w:rsidRPr="00BC1369">
        <w:rPr>
          <w:sz w:val="24"/>
          <w:szCs w:val="24"/>
        </w:rPr>
        <w:t xml:space="preserve"> what these aspirations are </w:t>
      </w:r>
      <w:r w:rsidR="009A5C25">
        <w:rPr>
          <w:sz w:val="24"/>
          <w:szCs w:val="24"/>
        </w:rPr>
        <w:t>informing</w:t>
      </w:r>
      <w:r w:rsidR="00F57577" w:rsidRPr="00BC1369">
        <w:rPr>
          <w:sz w:val="24"/>
          <w:szCs w:val="24"/>
        </w:rPr>
        <w:t xml:space="preserve"> us about our communities, </w:t>
      </w:r>
      <w:r w:rsidR="009A5C25">
        <w:rPr>
          <w:sz w:val="24"/>
          <w:szCs w:val="24"/>
        </w:rPr>
        <w:t xml:space="preserve">while </w:t>
      </w:r>
      <w:r w:rsidR="00F57577" w:rsidRPr="00BC1369">
        <w:rPr>
          <w:sz w:val="24"/>
          <w:szCs w:val="24"/>
        </w:rPr>
        <w:t>reflecting a person’s social status and the framework of their social position. Aspirations matter but they do not transcend the social circumstance</w:t>
      </w:r>
      <w:r w:rsidR="0019330D">
        <w:rPr>
          <w:sz w:val="24"/>
          <w:szCs w:val="24"/>
        </w:rPr>
        <w:t xml:space="preserve">s within which they are </w:t>
      </w:r>
      <w:r w:rsidR="0019330D" w:rsidRPr="00D44B7E">
        <w:rPr>
          <w:sz w:val="24"/>
          <w:szCs w:val="24"/>
        </w:rPr>
        <w:t xml:space="preserve">formed </w:t>
      </w:r>
      <w:r w:rsidR="00F57577" w:rsidRPr="00D44B7E">
        <w:rPr>
          <w:sz w:val="24"/>
          <w:szCs w:val="24"/>
        </w:rPr>
        <w:t>(</w:t>
      </w:r>
      <w:r w:rsidR="00D44B7E" w:rsidRPr="00D44B7E">
        <w:rPr>
          <w:i/>
          <w:sz w:val="24"/>
          <w:szCs w:val="24"/>
        </w:rPr>
        <w:t>ibid</w:t>
      </w:r>
      <w:r w:rsidR="00D44B7E" w:rsidRPr="00D44B7E">
        <w:rPr>
          <w:sz w:val="24"/>
          <w:szCs w:val="24"/>
        </w:rPr>
        <w:t xml:space="preserve">, </w:t>
      </w:r>
      <w:r w:rsidR="00F57577" w:rsidRPr="00D44B7E">
        <w:rPr>
          <w:sz w:val="24"/>
          <w:szCs w:val="24"/>
        </w:rPr>
        <w:t xml:space="preserve">p506). Carter-Wall and Whitfield (2012) </w:t>
      </w:r>
      <w:r w:rsidR="00F57577" w:rsidRPr="00BC1369">
        <w:rPr>
          <w:sz w:val="24"/>
          <w:szCs w:val="24"/>
        </w:rPr>
        <w:t>concur that it is questionable to assume that poorer children have lower aspirations, arguing that these assumptions have historically led to “hopeful” interventions with “unknown” effectiveness in enabling disadvantaged children to realise their ambitions.</w:t>
      </w:r>
      <w:r w:rsidR="007C09B4">
        <w:rPr>
          <w:sz w:val="24"/>
          <w:szCs w:val="24"/>
        </w:rPr>
        <w:t xml:space="preserve"> T</w:t>
      </w:r>
      <w:r w:rsidR="00F57577" w:rsidRPr="00BC1369">
        <w:rPr>
          <w:sz w:val="24"/>
          <w:szCs w:val="24"/>
        </w:rPr>
        <w:t xml:space="preserve">he assumptions that working </w:t>
      </w:r>
      <w:r w:rsidR="00F57577" w:rsidRPr="00BC1369">
        <w:rPr>
          <w:sz w:val="24"/>
          <w:szCs w:val="24"/>
        </w:rPr>
        <w:lastRenderedPageBreak/>
        <w:t xml:space="preserve">class parents and children have </w:t>
      </w:r>
      <w:r w:rsidR="0019330D">
        <w:rPr>
          <w:sz w:val="24"/>
          <w:szCs w:val="24"/>
        </w:rPr>
        <w:t>lower</w:t>
      </w:r>
      <w:r w:rsidR="00F57577" w:rsidRPr="00BC1369">
        <w:rPr>
          <w:sz w:val="24"/>
          <w:szCs w:val="24"/>
        </w:rPr>
        <w:t xml:space="preserve"> aspirations, </w:t>
      </w:r>
      <w:r w:rsidR="007C09B4">
        <w:rPr>
          <w:sz w:val="24"/>
          <w:szCs w:val="24"/>
        </w:rPr>
        <w:t xml:space="preserve">is also challenged by </w:t>
      </w:r>
      <w:proofErr w:type="spellStart"/>
      <w:r w:rsidR="007C09B4">
        <w:rPr>
          <w:sz w:val="24"/>
          <w:szCs w:val="24"/>
        </w:rPr>
        <w:t>Kintrea</w:t>
      </w:r>
      <w:proofErr w:type="spellEnd"/>
      <w:r w:rsidR="007C09B4">
        <w:rPr>
          <w:sz w:val="24"/>
          <w:szCs w:val="24"/>
        </w:rPr>
        <w:t>, et al., (2011), who propose</w:t>
      </w:r>
      <w:r w:rsidR="00F57577" w:rsidRPr="00BC1369">
        <w:rPr>
          <w:sz w:val="24"/>
          <w:szCs w:val="24"/>
        </w:rPr>
        <w:t xml:space="preserve"> that there is </w:t>
      </w:r>
      <w:r w:rsidR="009A5C25">
        <w:rPr>
          <w:sz w:val="24"/>
          <w:szCs w:val="24"/>
        </w:rPr>
        <w:t>limited</w:t>
      </w:r>
      <w:r w:rsidR="00F57577" w:rsidRPr="00BC1369">
        <w:rPr>
          <w:sz w:val="24"/>
          <w:szCs w:val="24"/>
        </w:rPr>
        <w:t xml:space="preserve"> statistical evidence to </w:t>
      </w:r>
      <w:r w:rsidR="0019330D">
        <w:rPr>
          <w:sz w:val="24"/>
          <w:szCs w:val="24"/>
        </w:rPr>
        <w:t>support theories</w:t>
      </w:r>
      <w:r w:rsidR="00F57577" w:rsidRPr="00BC1369">
        <w:rPr>
          <w:sz w:val="24"/>
          <w:szCs w:val="24"/>
        </w:rPr>
        <w:t xml:space="preserve"> that this social group ha</w:t>
      </w:r>
      <w:r w:rsidR="0019330D">
        <w:rPr>
          <w:sz w:val="24"/>
          <w:szCs w:val="24"/>
        </w:rPr>
        <w:t>s</w:t>
      </w:r>
      <w:r w:rsidR="00F57577" w:rsidRPr="00BC1369">
        <w:rPr>
          <w:sz w:val="24"/>
          <w:szCs w:val="24"/>
        </w:rPr>
        <w:t xml:space="preserve"> unrealistic or underdeveloped aspirations, w</w:t>
      </w:r>
      <w:r w:rsidR="0019330D">
        <w:rPr>
          <w:sz w:val="24"/>
          <w:szCs w:val="24"/>
        </w:rPr>
        <w:t>hile several</w:t>
      </w:r>
      <w:r w:rsidR="00F57577" w:rsidRPr="00BC1369">
        <w:rPr>
          <w:sz w:val="24"/>
          <w:szCs w:val="24"/>
        </w:rPr>
        <w:t xml:space="preserve"> studies </w:t>
      </w:r>
      <w:r w:rsidR="0019330D">
        <w:rPr>
          <w:sz w:val="24"/>
          <w:szCs w:val="24"/>
        </w:rPr>
        <w:t>demonstrate</w:t>
      </w:r>
      <w:r w:rsidR="00F57577" w:rsidRPr="00BC1369">
        <w:rPr>
          <w:sz w:val="24"/>
          <w:szCs w:val="24"/>
        </w:rPr>
        <w:t xml:space="preserve"> that many young people </w:t>
      </w:r>
      <w:r w:rsidR="0019330D">
        <w:rPr>
          <w:sz w:val="24"/>
          <w:szCs w:val="24"/>
        </w:rPr>
        <w:t>from all backgrounds hope</w:t>
      </w:r>
      <w:r w:rsidR="00F57577" w:rsidRPr="00BC1369">
        <w:rPr>
          <w:sz w:val="24"/>
          <w:szCs w:val="24"/>
        </w:rPr>
        <w:t xml:space="preserve"> to gain professional qualifications and become professionally employed. </w:t>
      </w:r>
      <w:r w:rsidR="004A32A1">
        <w:rPr>
          <w:sz w:val="24"/>
          <w:szCs w:val="24"/>
        </w:rPr>
        <w:t>They argue that</w:t>
      </w:r>
      <w:r w:rsidR="0019330D">
        <w:rPr>
          <w:sz w:val="24"/>
          <w:szCs w:val="24"/>
        </w:rPr>
        <w:t xml:space="preserve"> t</w:t>
      </w:r>
      <w:r w:rsidR="00F57577" w:rsidRPr="00BC1369">
        <w:rPr>
          <w:sz w:val="24"/>
          <w:szCs w:val="24"/>
        </w:rPr>
        <w:t xml:space="preserve">he main issue is that disadvantaged young people don’t know how to fulfil their ambitions. Therefore the focus should not be on raising aspirations to </w:t>
      </w:r>
      <w:r w:rsidR="0019330D">
        <w:rPr>
          <w:sz w:val="24"/>
          <w:szCs w:val="24"/>
        </w:rPr>
        <w:t>increase</w:t>
      </w:r>
      <w:r w:rsidR="00F57577" w:rsidRPr="00BC1369">
        <w:rPr>
          <w:sz w:val="24"/>
          <w:szCs w:val="24"/>
        </w:rPr>
        <w:t xml:space="preserve"> attainment and occupational outcomes, but on offering families support to learn more about educational choices and career options so that they can make informed choices about their futures</w:t>
      </w:r>
      <w:r w:rsidR="00131488">
        <w:rPr>
          <w:sz w:val="24"/>
          <w:szCs w:val="24"/>
        </w:rPr>
        <w:t xml:space="preserve"> (</w:t>
      </w:r>
      <w:r w:rsidR="00D44B7E" w:rsidRPr="00D44B7E">
        <w:rPr>
          <w:i/>
          <w:sz w:val="24"/>
          <w:szCs w:val="24"/>
        </w:rPr>
        <w:t>ibid</w:t>
      </w:r>
      <w:r w:rsidR="00D44B7E">
        <w:rPr>
          <w:sz w:val="24"/>
          <w:szCs w:val="24"/>
        </w:rPr>
        <w:t xml:space="preserve">). </w:t>
      </w:r>
    </w:p>
    <w:p w:rsidR="00C1777D" w:rsidRDefault="00624A62" w:rsidP="007636FF">
      <w:pPr>
        <w:spacing w:line="480" w:lineRule="auto"/>
        <w:jc w:val="both"/>
        <w:rPr>
          <w:rFonts w:cs="Arial"/>
          <w:color w:val="222222"/>
          <w:sz w:val="24"/>
          <w:szCs w:val="24"/>
          <w:shd w:val="clear" w:color="auto" w:fill="FFFFFF"/>
        </w:rPr>
      </w:pPr>
      <w:r>
        <w:rPr>
          <w:sz w:val="24"/>
          <w:szCs w:val="24"/>
        </w:rPr>
        <w:t xml:space="preserve">Another </w:t>
      </w:r>
      <w:r w:rsidR="00B441D7">
        <w:rPr>
          <w:sz w:val="24"/>
          <w:szCs w:val="24"/>
        </w:rPr>
        <w:t>proposition</w:t>
      </w:r>
      <w:r>
        <w:rPr>
          <w:sz w:val="24"/>
          <w:szCs w:val="24"/>
        </w:rPr>
        <w:t xml:space="preserve"> within this debate is that</w:t>
      </w:r>
      <w:r w:rsidR="00F57577" w:rsidRPr="00BC1369">
        <w:rPr>
          <w:sz w:val="24"/>
          <w:szCs w:val="24"/>
        </w:rPr>
        <w:t xml:space="preserve"> the working class have less incentive to achieve because the primary ambition and educational goals of young people and their families’ are to acquire a level of attainment that will allow a class position, at least equal to the family of origin</w:t>
      </w:r>
      <w:r>
        <w:rPr>
          <w:sz w:val="24"/>
          <w:szCs w:val="24"/>
        </w:rPr>
        <w:t xml:space="preserve"> (</w:t>
      </w:r>
      <w:r w:rsidRPr="001E5737">
        <w:rPr>
          <w:sz w:val="24"/>
          <w:szCs w:val="24"/>
        </w:rPr>
        <w:t>Holme, 2002</w:t>
      </w:r>
      <w:r>
        <w:rPr>
          <w:sz w:val="24"/>
          <w:szCs w:val="24"/>
        </w:rPr>
        <w:t>)</w:t>
      </w:r>
      <w:r w:rsidR="00F57577" w:rsidRPr="00BC1369">
        <w:rPr>
          <w:sz w:val="24"/>
          <w:szCs w:val="24"/>
        </w:rPr>
        <w:t>.  This corresponds closely with the “</w:t>
      </w:r>
      <w:r w:rsidR="00F57577" w:rsidRPr="00131488">
        <w:rPr>
          <w:i/>
          <w:sz w:val="24"/>
          <w:szCs w:val="24"/>
        </w:rPr>
        <w:t>relative risk aversion</w:t>
      </w:r>
      <w:r w:rsidR="00F57577" w:rsidRPr="00BC1369">
        <w:rPr>
          <w:sz w:val="24"/>
          <w:szCs w:val="24"/>
        </w:rPr>
        <w:t xml:space="preserve">” proposition of </w:t>
      </w:r>
      <w:r w:rsidR="00F57577" w:rsidRPr="00BC1369">
        <w:rPr>
          <w:rFonts w:cs="Arial"/>
          <w:color w:val="222222"/>
          <w:sz w:val="24"/>
          <w:szCs w:val="24"/>
          <w:shd w:val="clear" w:color="auto" w:fill="FFFFFF"/>
        </w:rPr>
        <w:t xml:space="preserve">Breen and </w:t>
      </w:r>
      <w:proofErr w:type="spellStart"/>
      <w:r w:rsidR="00F57577" w:rsidRPr="00BC1369">
        <w:rPr>
          <w:rFonts w:cs="Arial"/>
          <w:color w:val="222222"/>
          <w:sz w:val="24"/>
          <w:szCs w:val="24"/>
          <w:shd w:val="clear" w:color="auto" w:fill="FFFFFF"/>
        </w:rPr>
        <w:t>Yaish</w:t>
      </w:r>
      <w:proofErr w:type="spellEnd"/>
      <w:r w:rsidR="00F57577" w:rsidRPr="00BC1369">
        <w:rPr>
          <w:rFonts w:cs="Arial"/>
          <w:color w:val="222222"/>
          <w:sz w:val="24"/>
          <w:szCs w:val="24"/>
          <w:shd w:val="clear" w:color="auto" w:fill="FFFFFF"/>
        </w:rPr>
        <w:t xml:space="preserve"> (</w:t>
      </w:r>
      <w:r w:rsidR="00F57577" w:rsidRPr="001E5737">
        <w:rPr>
          <w:rFonts w:cs="Arial"/>
          <w:sz w:val="24"/>
          <w:szCs w:val="24"/>
          <w:shd w:val="clear" w:color="auto" w:fill="FFFFFF"/>
        </w:rPr>
        <w:t>2006</w:t>
      </w:r>
      <w:r w:rsidR="00F57577" w:rsidRPr="00BC1369">
        <w:rPr>
          <w:rFonts w:cs="Arial"/>
          <w:color w:val="222222"/>
          <w:sz w:val="24"/>
          <w:szCs w:val="24"/>
          <w:shd w:val="clear" w:color="auto" w:fill="FFFFFF"/>
        </w:rPr>
        <w:t xml:space="preserve">). According to this theory, there are three main reasons why </w:t>
      </w:r>
      <w:r w:rsidR="00F57577" w:rsidRPr="00BC1369">
        <w:rPr>
          <w:sz w:val="24"/>
          <w:szCs w:val="24"/>
        </w:rPr>
        <w:t xml:space="preserve">young people from different social backgrounds but of similar academic ability make different career choices: Decision (high-risk further education versus low-risk vocational routes), threshold (incentive to achieve minimum acceptable level of attainment) and subject-belief parameter (belief in successful outcomes). Ambition, or the desire to achieve, has long been considered a factor in career progression, irrespective, to some </w:t>
      </w:r>
      <w:r>
        <w:rPr>
          <w:sz w:val="24"/>
          <w:szCs w:val="24"/>
        </w:rPr>
        <w:t>extent</w:t>
      </w:r>
      <w:r w:rsidR="00F57577" w:rsidRPr="00BC1369">
        <w:rPr>
          <w:sz w:val="24"/>
          <w:szCs w:val="24"/>
        </w:rPr>
        <w:t>, of academic ability or achievement (</w:t>
      </w:r>
      <w:r w:rsidR="00F57577" w:rsidRPr="001E5737">
        <w:rPr>
          <w:sz w:val="24"/>
          <w:szCs w:val="24"/>
        </w:rPr>
        <w:t>Furlong</w:t>
      </w:r>
      <w:r w:rsidR="001E5737" w:rsidRPr="001E5737">
        <w:rPr>
          <w:sz w:val="24"/>
          <w:szCs w:val="24"/>
        </w:rPr>
        <w:t xml:space="preserve"> and </w:t>
      </w:r>
      <w:proofErr w:type="spellStart"/>
      <w:r w:rsidR="001E5737" w:rsidRPr="001E5737">
        <w:rPr>
          <w:sz w:val="24"/>
          <w:szCs w:val="24"/>
        </w:rPr>
        <w:t>Cartmel</w:t>
      </w:r>
      <w:proofErr w:type="spellEnd"/>
      <w:r w:rsidR="001E5737" w:rsidRPr="001E5737">
        <w:rPr>
          <w:sz w:val="24"/>
          <w:szCs w:val="24"/>
        </w:rPr>
        <w:t>,</w:t>
      </w:r>
      <w:r w:rsidR="00F57577" w:rsidRPr="001E5737">
        <w:rPr>
          <w:sz w:val="24"/>
          <w:szCs w:val="24"/>
        </w:rPr>
        <w:t xml:space="preserve"> 2006</w:t>
      </w:r>
      <w:r w:rsidR="00F57577" w:rsidRPr="00BC1369">
        <w:rPr>
          <w:sz w:val="24"/>
          <w:szCs w:val="24"/>
        </w:rPr>
        <w:t xml:space="preserve">). </w:t>
      </w:r>
      <w:r w:rsidR="00F57577" w:rsidRPr="00BC1369">
        <w:rPr>
          <w:rFonts w:cs="Arial"/>
          <w:color w:val="222222"/>
          <w:sz w:val="24"/>
          <w:szCs w:val="24"/>
          <w:shd w:val="clear" w:color="auto" w:fill="FFFFFF"/>
        </w:rPr>
        <w:t xml:space="preserve">The child’s perceived academic and occupational efficacy </w:t>
      </w:r>
      <w:r>
        <w:rPr>
          <w:rFonts w:cs="Arial"/>
          <w:color w:val="222222"/>
          <w:sz w:val="24"/>
          <w:szCs w:val="24"/>
          <w:shd w:val="clear" w:color="auto" w:fill="FFFFFF"/>
        </w:rPr>
        <w:t>has been found to</w:t>
      </w:r>
      <w:r w:rsidR="00F57577" w:rsidRPr="00BC1369">
        <w:rPr>
          <w:rFonts w:cs="Arial"/>
          <w:color w:val="222222"/>
          <w:sz w:val="24"/>
          <w:szCs w:val="24"/>
          <w:shd w:val="clear" w:color="auto" w:fill="FFFFFF"/>
        </w:rPr>
        <w:t xml:space="preserve"> influence aspirations and motivations as well as </w:t>
      </w:r>
      <w:r w:rsidR="00C1777D">
        <w:rPr>
          <w:rFonts w:cs="Arial"/>
          <w:color w:val="222222"/>
          <w:sz w:val="24"/>
          <w:szCs w:val="24"/>
          <w:shd w:val="clear" w:color="auto" w:fill="FFFFFF"/>
        </w:rPr>
        <w:t xml:space="preserve">personal </w:t>
      </w:r>
      <w:r w:rsidR="00F57577" w:rsidRPr="00BC1369">
        <w:rPr>
          <w:rFonts w:cs="Arial"/>
          <w:color w:val="222222"/>
          <w:sz w:val="24"/>
          <w:szCs w:val="24"/>
          <w:shd w:val="clear" w:color="auto" w:fill="FFFFFF"/>
        </w:rPr>
        <w:t>resilience (</w:t>
      </w:r>
      <w:r w:rsidR="00F57577" w:rsidRPr="001E5737">
        <w:rPr>
          <w:rFonts w:cs="Arial"/>
          <w:sz w:val="24"/>
          <w:szCs w:val="24"/>
          <w:shd w:val="clear" w:color="auto" w:fill="FFFFFF"/>
        </w:rPr>
        <w:t>Hackett</w:t>
      </w:r>
      <w:r w:rsidR="001E5737" w:rsidRPr="001E5737">
        <w:rPr>
          <w:rFonts w:cs="Arial"/>
          <w:sz w:val="24"/>
          <w:szCs w:val="24"/>
          <w:shd w:val="clear" w:color="auto" w:fill="FFFFFF"/>
        </w:rPr>
        <w:t xml:space="preserve"> and Betz</w:t>
      </w:r>
      <w:r w:rsidR="00F57577" w:rsidRPr="001E5737">
        <w:rPr>
          <w:rFonts w:cs="Arial"/>
          <w:sz w:val="24"/>
          <w:szCs w:val="24"/>
          <w:shd w:val="clear" w:color="auto" w:fill="FFFFFF"/>
        </w:rPr>
        <w:t>, 1995</w:t>
      </w:r>
      <w:r w:rsidR="00F57577" w:rsidRPr="00BC1369">
        <w:rPr>
          <w:rFonts w:cs="Arial"/>
          <w:color w:val="222222"/>
          <w:sz w:val="24"/>
          <w:szCs w:val="24"/>
          <w:shd w:val="clear" w:color="auto" w:fill="FFFFFF"/>
        </w:rPr>
        <w:t xml:space="preserve">), and </w:t>
      </w:r>
      <w:r>
        <w:rPr>
          <w:rFonts w:cs="Arial"/>
          <w:color w:val="222222"/>
          <w:sz w:val="24"/>
          <w:szCs w:val="24"/>
          <w:shd w:val="clear" w:color="auto" w:fill="FFFFFF"/>
        </w:rPr>
        <w:t xml:space="preserve">as such, </w:t>
      </w:r>
      <w:r w:rsidR="00E3142C">
        <w:rPr>
          <w:rFonts w:cs="Arial"/>
          <w:color w:val="222222"/>
          <w:sz w:val="24"/>
          <w:szCs w:val="24"/>
          <w:shd w:val="clear" w:color="auto" w:fill="FFFFFF"/>
        </w:rPr>
        <w:t>has been</w:t>
      </w:r>
      <w:r>
        <w:rPr>
          <w:rFonts w:cs="Arial"/>
          <w:color w:val="222222"/>
          <w:sz w:val="24"/>
          <w:szCs w:val="24"/>
          <w:shd w:val="clear" w:color="auto" w:fill="FFFFFF"/>
        </w:rPr>
        <w:t xml:space="preserve"> considered to be </w:t>
      </w:r>
      <w:r w:rsidR="00F57577" w:rsidRPr="00BC1369">
        <w:rPr>
          <w:rFonts w:cs="Arial"/>
          <w:color w:val="222222"/>
          <w:sz w:val="24"/>
          <w:szCs w:val="24"/>
          <w:shd w:val="clear" w:color="auto" w:fill="FFFFFF"/>
        </w:rPr>
        <w:t xml:space="preserve">a determinant in </w:t>
      </w:r>
      <w:r>
        <w:rPr>
          <w:rFonts w:cs="Arial"/>
          <w:color w:val="222222"/>
          <w:sz w:val="24"/>
          <w:szCs w:val="24"/>
          <w:shd w:val="clear" w:color="auto" w:fill="FFFFFF"/>
        </w:rPr>
        <w:t>teenage career-choices</w:t>
      </w:r>
      <w:r w:rsidR="00E3142C">
        <w:rPr>
          <w:rFonts w:cs="Arial"/>
          <w:color w:val="222222"/>
          <w:sz w:val="24"/>
          <w:szCs w:val="24"/>
          <w:shd w:val="clear" w:color="auto" w:fill="FFFFFF"/>
        </w:rPr>
        <w:t>: t</w:t>
      </w:r>
      <w:r w:rsidR="00F57577" w:rsidRPr="00BC1369">
        <w:rPr>
          <w:rFonts w:cs="Arial"/>
          <w:color w:val="222222"/>
          <w:sz w:val="24"/>
          <w:szCs w:val="24"/>
          <w:shd w:val="clear" w:color="auto" w:fill="FFFFFF"/>
        </w:rPr>
        <w:t xml:space="preserve">he stronger the </w:t>
      </w:r>
      <w:r w:rsidR="00C1777D">
        <w:rPr>
          <w:rFonts w:cs="Arial"/>
          <w:color w:val="222222"/>
          <w:sz w:val="24"/>
          <w:szCs w:val="24"/>
          <w:shd w:val="clear" w:color="auto" w:fill="FFFFFF"/>
        </w:rPr>
        <w:t>self-</w:t>
      </w:r>
      <w:r w:rsidR="00F57577" w:rsidRPr="00BC1369">
        <w:rPr>
          <w:rFonts w:cs="Arial"/>
          <w:color w:val="222222"/>
          <w:sz w:val="24"/>
          <w:szCs w:val="24"/>
          <w:shd w:val="clear" w:color="auto" w:fill="FFFFFF"/>
        </w:rPr>
        <w:t xml:space="preserve">belief, the </w:t>
      </w:r>
      <w:r w:rsidR="00F57577" w:rsidRPr="00BC1369">
        <w:rPr>
          <w:rFonts w:cs="Arial"/>
          <w:color w:val="222222"/>
          <w:sz w:val="24"/>
          <w:szCs w:val="24"/>
          <w:shd w:val="clear" w:color="auto" w:fill="FFFFFF"/>
        </w:rPr>
        <w:lastRenderedPageBreak/>
        <w:t xml:space="preserve">higher the aspirations, the wider the choice of career options considered by the individual. </w:t>
      </w:r>
      <w:r w:rsidR="00C1777D" w:rsidRPr="00C1777D">
        <w:rPr>
          <w:rFonts w:cs="Arial"/>
          <w:color w:val="222222"/>
          <w:sz w:val="24"/>
          <w:szCs w:val="24"/>
          <w:shd w:val="clear" w:color="auto" w:fill="FFFFFF"/>
        </w:rPr>
        <w:t xml:space="preserve">Of particular interest to the </w:t>
      </w:r>
      <w:r w:rsidR="00E3142C">
        <w:rPr>
          <w:rFonts w:cs="Arial"/>
          <w:color w:val="222222"/>
          <w:sz w:val="24"/>
          <w:szCs w:val="24"/>
          <w:shd w:val="clear" w:color="auto" w:fill="FFFFFF"/>
        </w:rPr>
        <w:t>current study</w:t>
      </w:r>
      <w:r w:rsidR="00C1777D" w:rsidRPr="00C1777D">
        <w:rPr>
          <w:rFonts w:cs="Arial"/>
          <w:color w:val="222222"/>
          <w:sz w:val="24"/>
          <w:szCs w:val="24"/>
          <w:shd w:val="clear" w:color="auto" w:fill="FFFFFF"/>
        </w:rPr>
        <w:t>, was that the biggest influencer on career-choice was child’s perception of ability rather than the actual ability itself.</w:t>
      </w:r>
    </w:p>
    <w:p w:rsidR="00902379" w:rsidRDefault="00902379" w:rsidP="000737A8">
      <w:pPr>
        <w:spacing w:line="360" w:lineRule="auto"/>
        <w:jc w:val="center"/>
        <w:rPr>
          <w:rFonts w:cs="Arial"/>
          <w:b/>
          <w:noProof/>
          <w:color w:val="222222"/>
          <w:sz w:val="24"/>
          <w:szCs w:val="24"/>
          <w:shd w:val="clear" w:color="auto" w:fill="FFFFFF"/>
          <w:lang w:eastAsia="en-GB"/>
        </w:rPr>
      </w:pPr>
    </w:p>
    <w:p w:rsidR="00C1777D" w:rsidRPr="00B441D7" w:rsidRDefault="000737A8" w:rsidP="000737A8">
      <w:pPr>
        <w:spacing w:line="360" w:lineRule="auto"/>
        <w:jc w:val="center"/>
        <w:rPr>
          <w:rFonts w:asciiTheme="majorHAnsi" w:hAnsiTheme="majorHAnsi" w:cs="Arial"/>
          <w:b/>
          <w:color w:val="222222"/>
          <w:sz w:val="28"/>
          <w:szCs w:val="28"/>
          <w:shd w:val="clear" w:color="auto" w:fill="FFFFFF"/>
        </w:rPr>
      </w:pPr>
      <w:r w:rsidRPr="00B441D7">
        <w:rPr>
          <w:rFonts w:asciiTheme="majorHAnsi" w:hAnsiTheme="majorHAnsi" w:cs="Arial"/>
          <w:i/>
          <w:noProof/>
          <w:color w:val="222222"/>
          <w:sz w:val="28"/>
          <w:szCs w:val="28"/>
          <w:shd w:val="clear" w:color="auto" w:fill="FFFFFF"/>
          <w:lang w:eastAsia="en-GB"/>
        </w:rPr>
        <mc:AlternateContent>
          <mc:Choice Requires="wps">
            <w:drawing>
              <wp:anchor distT="0" distB="0" distL="114300" distR="114300" simplePos="0" relativeHeight="251667456" behindDoc="0" locked="0" layoutInCell="1" allowOverlap="1" wp14:anchorId="702440E0" wp14:editId="39D9C464">
                <wp:simplePos x="0" y="0"/>
                <wp:positionH relativeFrom="column">
                  <wp:posOffset>990600</wp:posOffset>
                </wp:positionH>
                <wp:positionV relativeFrom="paragraph">
                  <wp:posOffset>224155</wp:posOffset>
                </wp:positionV>
                <wp:extent cx="4257675" cy="1376680"/>
                <wp:effectExtent l="0" t="0" r="952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7675" cy="1376680"/>
                        </a:xfrm>
                        <a:prstGeom prst="rect">
                          <a:avLst/>
                        </a:prstGeom>
                        <a:solidFill>
                          <a:srgbClr val="FFFFFF"/>
                        </a:solidFill>
                        <a:ln w="9525">
                          <a:noFill/>
                          <a:miter lim="800000"/>
                          <a:headEnd/>
                          <a:tailEnd/>
                        </a:ln>
                      </wps:spPr>
                      <wps:txbx>
                        <w:txbxContent>
                          <w:p w:rsidR="005D68DF" w:rsidRDefault="005D68DF">
                            <w:r w:rsidRPr="000737A8">
                              <w:rPr>
                                <w:noProof/>
                                <w:lang w:eastAsia="en-GB"/>
                              </w:rPr>
                              <w:drawing>
                                <wp:inline distT="0" distB="0" distL="0" distR="0" wp14:anchorId="6AD9FCD4" wp14:editId="47C54AD9">
                                  <wp:extent cx="3971925" cy="130492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71925" cy="13049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78pt;margin-top:17.65pt;width:335.25pt;height:10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" stroked="f">
                <v:textbox>
                  <w:txbxContent>
                    <w:p w:rsidR="005D68DF" w:rsidRDefault="005D68DF">
                      <w:r w:rsidRPr="000737A8">
                        <w:rPr>
                          <w:noProof/>
                          <w:lang w:eastAsia="en-GB"/>
                        </w:rPr>
                        <w:drawing>
                          <wp:inline distT="0" distB="0" distL="0" distR="0" wp14:anchorId="6AD9FCD4" wp14:editId="47C54AD9">
                            <wp:extent cx="3971925" cy="130492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71925" cy="1304925"/>
                                    </a:xfrm>
                                    <a:prstGeom prst="rect">
                                      <a:avLst/>
                                    </a:prstGeom>
                                    <a:noFill/>
                                    <a:ln>
                                      <a:noFill/>
                                    </a:ln>
                                  </pic:spPr>
                                </pic:pic>
                              </a:graphicData>
                            </a:graphic>
                          </wp:inline>
                        </w:drawing>
                      </w:r>
                    </w:p>
                  </w:txbxContent>
                </v:textbox>
              </v:shape>
            </w:pict>
          </mc:Fallback>
        </mc:AlternateContent>
      </w:r>
      <w:r w:rsidR="00B441D7">
        <w:rPr>
          <w:rFonts w:asciiTheme="majorHAnsi" w:hAnsiTheme="majorHAnsi" w:cs="Arial"/>
          <w:b/>
          <w:i/>
          <w:noProof/>
          <w:color w:val="222222"/>
          <w:sz w:val="28"/>
          <w:szCs w:val="28"/>
          <w:shd w:val="clear" w:color="auto" w:fill="FFFFFF"/>
          <w:lang w:eastAsia="en-GB"/>
        </w:rPr>
        <w:t xml:space="preserve">    </w:t>
      </w:r>
      <w:r w:rsidR="00B441D7" w:rsidRPr="00B441D7">
        <w:rPr>
          <w:rFonts w:asciiTheme="majorHAnsi" w:hAnsiTheme="majorHAnsi" w:cs="Arial"/>
          <w:b/>
          <w:i/>
          <w:noProof/>
          <w:color w:val="222222"/>
          <w:sz w:val="28"/>
          <w:szCs w:val="28"/>
          <w:shd w:val="clear" w:color="auto" w:fill="FFFFFF"/>
          <w:lang w:eastAsia="en-GB"/>
        </w:rPr>
        <w:t>Fig 5</w:t>
      </w:r>
      <w:r w:rsidR="00B441D7" w:rsidRPr="00B441D7">
        <w:rPr>
          <w:rFonts w:asciiTheme="majorHAnsi" w:hAnsiTheme="majorHAnsi" w:cs="Arial"/>
          <w:b/>
          <w:noProof/>
          <w:color w:val="222222"/>
          <w:sz w:val="28"/>
          <w:szCs w:val="28"/>
          <w:shd w:val="clear" w:color="auto" w:fill="FFFFFF"/>
          <w:lang w:eastAsia="en-GB"/>
        </w:rPr>
        <w:t xml:space="preserve"> </w:t>
      </w:r>
      <w:r w:rsidR="00B441D7">
        <w:rPr>
          <w:rFonts w:asciiTheme="majorHAnsi" w:hAnsiTheme="majorHAnsi" w:cs="Arial"/>
          <w:b/>
          <w:noProof/>
          <w:color w:val="222222"/>
          <w:sz w:val="28"/>
          <w:szCs w:val="28"/>
          <w:shd w:val="clear" w:color="auto" w:fill="FFFFFF"/>
          <w:lang w:eastAsia="en-GB"/>
        </w:rPr>
        <w:t xml:space="preserve">   </w:t>
      </w:r>
      <w:r w:rsidRPr="00B441D7">
        <w:rPr>
          <w:rFonts w:asciiTheme="majorHAnsi" w:hAnsiTheme="majorHAnsi" w:cs="Arial"/>
          <w:b/>
          <w:noProof/>
          <w:color w:val="222222"/>
          <w:sz w:val="28"/>
          <w:szCs w:val="28"/>
          <w:shd w:val="clear" w:color="auto" w:fill="FFFFFF"/>
          <w:lang w:eastAsia="en-GB"/>
        </w:rPr>
        <w:t>Hackett’s Model of Self-perception</w:t>
      </w:r>
    </w:p>
    <w:p w:rsidR="00C1777D" w:rsidRDefault="00C1777D" w:rsidP="00392A81">
      <w:pPr>
        <w:spacing w:line="360" w:lineRule="auto"/>
        <w:jc w:val="both"/>
        <w:rPr>
          <w:rFonts w:cs="Arial"/>
          <w:color w:val="222222"/>
          <w:sz w:val="24"/>
          <w:szCs w:val="24"/>
          <w:shd w:val="clear" w:color="auto" w:fill="FFFFFF"/>
        </w:rPr>
      </w:pPr>
    </w:p>
    <w:p w:rsidR="005A52F9" w:rsidRDefault="005A52F9" w:rsidP="00392A81">
      <w:pPr>
        <w:spacing w:line="360" w:lineRule="auto"/>
        <w:jc w:val="both"/>
        <w:rPr>
          <w:rFonts w:cs="Arial"/>
          <w:color w:val="222222"/>
          <w:sz w:val="24"/>
          <w:szCs w:val="24"/>
          <w:shd w:val="clear" w:color="auto" w:fill="FFFFFF"/>
        </w:rPr>
      </w:pPr>
    </w:p>
    <w:p w:rsidR="00CA6394" w:rsidRDefault="00CA6394" w:rsidP="00392A81">
      <w:pPr>
        <w:spacing w:line="360" w:lineRule="auto"/>
        <w:jc w:val="both"/>
        <w:rPr>
          <w:rFonts w:cs="Arial"/>
          <w:color w:val="222222"/>
          <w:sz w:val="24"/>
          <w:szCs w:val="24"/>
          <w:shd w:val="clear" w:color="auto" w:fill="FFFFFF"/>
        </w:rPr>
      </w:pPr>
    </w:p>
    <w:p w:rsidR="00F57577" w:rsidRPr="00DE50AC" w:rsidRDefault="00F57577" w:rsidP="007636FF">
      <w:pPr>
        <w:spacing w:line="480" w:lineRule="auto"/>
        <w:jc w:val="both"/>
        <w:rPr>
          <w:rFonts w:cs="Arial"/>
          <w:color w:val="222222"/>
          <w:sz w:val="24"/>
          <w:szCs w:val="24"/>
          <w:shd w:val="clear" w:color="auto" w:fill="FFFFFF"/>
        </w:rPr>
      </w:pPr>
      <w:r w:rsidRPr="00BC1369">
        <w:rPr>
          <w:rFonts w:cs="Arial"/>
          <w:color w:val="222222"/>
          <w:sz w:val="24"/>
          <w:szCs w:val="24"/>
          <w:shd w:val="clear" w:color="auto" w:fill="FFFFFF"/>
        </w:rPr>
        <w:t xml:space="preserve">Within a sociohistorical context, it is also acknowledged that personal traits such as age, gender, resourcefulness and temperament, are significant in determining the extent to which aspirations are realised </w:t>
      </w:r>
      <w:r w:rsidRPr="00DE50AC">
        <w:rPr>
          <w:rFonts w:cs="Arial"/>
          <w:sz w:val="24"/>
          <w:szCs w:val="24"/>
          <w:shd w:val="clear" w:color="auto" w:fill="FFFFFF"/>
        </w:rPr>
        <w:t>(</w:t>
      </w:r>
      <w:r w:rsidR="00DE50AC" w:rsidRPr="00DE50AC">
        <w:rPr>
          <w:rFonts w:cs="Arial"/>
          <w:sz w:val="24"/>
          <w:szCs w:val="24"/>
          <w:shd w:val="clear" w:color="auto" w:fill="FFFFFF"/>
        </w:rPr>
        <w:t>McCrae, et.al.</w:t>
      </w:r>
      <w:r w:rsidRPr="00DE50AC">
        <w:rPr>
          <w:rFonts w:cs="Arial"/>
          <w:sz w:val="24"/>
          <w:szCs w:val="24"/>
          <w:shd w:val="clear" w:color="auto" w:fill="FFFFFF"/>
        </w:rPr>
        <w:t xml:space="preserve">, 1992; </w:t>
      </w:r>
      <w:r w:rsidR="001E5737" w:rsidRPr="00DE50AC">
        <w:rPr>
          <w:sz w:val="24"/>
          <w:szCs w:val="24"/>
        </w:rPr>
        <w:t>Bronfenbrenner</w:t>
      </w:r>
      <w:r w:rsidRPr="00DE50AC">
        <w:rPr>
          <w:rFonts w:cs="Arial"/>
          <w:sz w:val="24"/>
          <w:szCs w:val="24"/>
          <w:shd w:val="clear" w:color="auto" w:fill="FFFFFF"/>
        </w:rPr>
        <w:t xml:space="preserve">, 1999; </w:t>
      </w:r>
      <w:proofErr w:type="spellStart"/>
      <w:r w:rsidRPr="00DE50AC">
        <w:rPr>
          <w:rFonts w:cs="Arial"/>
          <w:sz w:val="24"/>
          <w:szCs w:val="24"/>
          <w:shd w:val="clear" w:color="auto" w:fill="FFFFFF"/>
        </w:rPr>
        <w:t>Vondracek</w:t>
      </w:r>
      <w:proofErr w:type="spellEnd"/>
      <w:r w:rsidRPr="00DE50AC">
        <w:rPr>
          <w:rFonts w:cs="Arial"/>
          <w:sz w:val="24"/>
          <w:szCs w:val="24"/>
          <w:shd w:val="clear" w:color="auto" w:fill="FFFFFF"/>
        </w:rPr>
        <w:t>, 2019).</w:t>
      </w:r>
      <w:r w:rsidR="00DE50AC" w:rsidRPr="00DE50AC">
        <w:rPr>
          <w:sz w:val="24"/>
          <w:szCs w:val="24"/>
        </w:rPr>
        <w:t xml:space="preserve"> </w:t>
      </w:r>
      <w:r w:rsidR="00DE50AC" w:rsidRPr="00DE50AC">
        <w:rPr>
          <w:rFonts w:cs="Arial"/>
          <w:sz w:val="24"/>
          <w:szCs w:val="24"/>
          <w:shd w:val="clear" w:color="auto" w:fill="FFFFFF"/>
        </w:rPr>
        <w:t xml:space="preserve">Bronfenbrenner </w:t>
      </w:r>
      <w:r w:rsidRPr="00DE50AC">
        <w:rPr>
          <w:rFonts w:cs="Arial"/>
          <w:sz w:val="24"/>
          <w:szCs w:val="24"/>
          <w:shd w:val="clear" w:color="auto" w:fill="FFFFFF"/>
        </w:rPr>
        <w:t xml:space="preserve">and Morris (1998) </w:t>
      </w:r>
      <w:r w:rsidRPr="00BC1369">
        <w:rPr>
          <w:rFonts w:cs="Arial"/>
          <w:color w:val="222222"/>
          <w:sz w:val="24"/>
          <w:szCs w:val="24"/>
          <w:shd w:val="clear" w:color="auto" w:fill="FFFFFF"/>
        </w:rPr>
        <w:t>refer</w:t>
      </w:r>
      <w:r w:rsidR="00A258AE">
        <w:rPr>
          <w:rFonts w:cs="Arial"/>
          <w:color w:val="222222"/>
          <w:sz w:val="24"/>
          <w:szCs w:val="24"/>
          <w:shd w:val="clear" w:color="auto" w:fill="FFFFFF"/>
        </w:rPr>
        <w:t>red</w:t>
      </w:r>
      <w:r w:rsidRPr="00BC1369">
        <w:rPr>
          <w:rFonts w:cs="Arial"/>
          <w:color w:val="222222"/>
          <w:sz w:val="24"/>
          <w:szCs w:val="24"/>
          <w:shd w:val="clear" w:color="auto" w:fill="FFFFFF"/>
        </w:rPr>
        <w:t xml:space="preserve"> to the </w:t>
      </w:r>
      <w:r w:rsidR="00272D38">
        <w:rPr>
          <w:rFonts w:cs="Arial"/>
          <w:color w:val="222222"/>
          <w:sz w:val="24"/>
          <w:szCs w:val="24"/>
          <w:shd w:val="clear" w:color="auto" w:fill="FFFFFF"/>
        </w:rPr>
        <w:t>most influential</w:t>
      </w:r>
      <w:r w:rsidRPr="00BC1369">
        <w:rPr>
          <w:rFonts w:cs="Arial"/>
          <w:color w:val="222222"/>
          <w:sz w:val="24"/>
          <w:szCs w:val="24"/>
          <w:shd w:val="clear" w:color="auto" w:fill="FFFFFF"/>
        </w:rPr>
        <w:t xml:space="preserve"> factors </w:t>
      </w:r>
      <w:r w:rsidR="00272D38">
        <w:rPr>
          <w:rFonts w:cs="Arial"/>
          <w:color w:val="222222"/>
          <w:sz w:val="24"/>
          <w:szCs w:val="24"/>
          <w:shd w:val="clear" w:color="auto" w:fill="FFFFFF"/>
        </w:rPr>
        <w:t>in their</w:t>
      </w:r>
      <w:r w:rsidRPr="00BC1369">
        <w:rPr>
          <w:rFonts w:cs="Arial"/>
          <w:color w:val="222222"/>
          <w:sz w:val="24"/>
          <w:szCs w:val="24"/>
          <w:shd w:val="clear" w:color="auto" w:fill="FFFFFF"/>
        </w:rPr>
        <w:t xml:space="preserve"> PPCT model: Process, Person, Conte</w:t>
      </w:r>
      <w:r w:rsidR="00A258AE">
        <w:rPr>
          <w:rFonts w:cs="Arial"/>
          <w:color w:val="222222"/>
          <w:sz w:val="24"/>
          <w:szCs w:val="24"/>
          <w:shd w:val="clear" w:color="auto" w:fill="FFFFFF"/>
        </w:rPr>
        <w:t>xt and Time. Of these, context wa</w:t>
      </w:r>
      <w:r w:rsidRPr="00BC1369">
        <w:rPr>
          <w:rFonts w:cs="Arial"/>
          <w:color w:val="222222"/>
          <w:sz w:val="24"/>
          <w:szCs w:val="24"/>
          <w:shd w:val="clear" w:color="auto" w:fill="FFFFFF"/>
        </w:rPr>
        <w:t>s re</w:t>
      </w:r>
      <w:r w:rsidR="00272D38">
        <w:rPr>
          <w:rFonts w:cs="Arial"/>
          <w:color w:val="222222"/>
          <w:sz w:val="24"/>
          <w:szCs w:val="24"/>
          <w:shd w:val="clear" w:color="auto" w:fill="FFFFFF"/>
        </w:rPr>
        <w:t>garded as being most significant</w:t>
      </w:r>
      <w:r w:rsidRPr="00BC1369">
        <w:rPr>
          <w:rFonts w:cs="Arial"/>
          <w:color w:val="222222"/>
          <w:sz w:val="24"/>
          <w:szCs w:val="24"/>
          <w:shd w:val="clear" w:color="auto" w:fill="FFFFFF"/>
        </w:rPr>
        <w:t>, but the personality of the individual also count</w:t>
      </w:r>
      <w:r w:rsidR="00A258AE">
        <w:rPr>
          <w:rFonts w:cs="Arial"/>
          <w:color w:val="222222"/>
          <w:sz w:val="24"/>
          <w:szCs w:val="24"/>
          <w:shd w:val="clear" w:color="auto" w:fill="FFFFFF"/>
        </w:rPr>
        <w:t>ed</w:t>
      </w:r>
      <w:r w:rsidRPr="00BC1369">
        <w:rPr>
          <w:rFonts w:cs="Arial"/>
          <w:color w:val="222222"/>
          <w:sz w:val="24"/>
          <w:szCs w:val="24"/>
          <w:shd w:val="clear" w:color="auto" w:fill="FFFFFF"/>
        </w:rPr>
        <w:t xml:space="preserve">, </w:t>
      </w:r>
      <w:r w:rsidR="00272D38">
        <w:rPr>
          <w:rFonts w:cs="Arial"/>
          <w:color w:val="222222"/>
          <w:sz w:val="24"/>
          <w:szCs w:val="24"/>
          <w:shd w:val="clear" w:color="auto" w:fill="FFFFFF"/>
        </w:rPr>
        <w:t>in particular</w:t>
      </w:r>
      <w:r w:rsidRPr="00BC1369">
        <w:rPr>
          <w:rFonts w:cs="Arial"/>
          <w:color w:val="222222"/>
          <w:sz w:val="24"/>
          <w:szCs w:val="24"/>
          <w:shd w:val="clear" w:color="auto" w:fill="FFFFFF"/>
        </w:rPr>
        <w:t xml:space="preserve"> the traits of temperament, motivation and persistence</w:t>
      </w:r>
      <w:r w:rsidR="00272D38">
        <w:rPr>
          <w:rFonts w:cs="Arial"/>
          <w:color w:val="222222"/>
          <w:sz w:val="24"/>
          <w:szCs w:val="24"/>
          <w:shd w:val="clear" w:color="auto" w:fill="FFFFFF"/>
        </w:rPr>
        <w:t xml:space="preserve">. </w:t>
      </w:r>
      <w:r w:rsidR="00DE50AC" w:rsidRPr="002E3074">
        <w:rPr>
          <w:rFonts w:cs="Arial"/>
          <w:color w:val="222222"/>
          <w:sz w:val="24"/>
          <w:szCs w:val="24"/>
          <w:shd w:val="clear" w:color="auto" w:fill="FFFFFF"/>
        </w:rPr>
        <w:t xml:space="preserve">Van de </w:t>
      </w:r>
      <w:proofErr w:type="spellStart"/>
      <w:r w:rsidR="00DE50AC" w:rsidRPr="002E3074">
        <w:rPr>
          <w:rFonts w:cs="Arial"/>
          <w:color w:val="222222"/>
          <w:sz w:val="24"/>
          <w:szCs w:val="24"/>
          <w:shd w:val="clear" w:color="auto" w:fill="FFFFFF"/>
        </w:rPr>
        <w:t>Werfhorst</w:t>
      </w:r>
      <w:proofErr w:type="spellEnd"/>
      <w:r w:rsidR="00DE50AC" w:rsidRPr="002E3074">
        <w:rPr>
          <w:sz w:val="24"/>
          <w:szCs w:val="24"/>
        </w:rPr>
        <w:t>, et al., 2003,</w:t>
      </w:r>
      <w:r w:rsidR="00DE50AC">
        <w:rPr>
          <w:sz w:val="24"/>
          <w:szCs w:val="24"/>
        </w:rPr>
        <w:t xml:space="preserve"> </w:t>
      </w:r>
      <w:r w:rsidRPr="00BC1369">
        <w:rPr>
          <w:sz w:val="24"/>
          <w:szCs w:val="24"/>
        </w:rPr>
        <w:t xml:space="preserve">concur with this view, </w:t>
      </w:r>
      <w:r w:rsidR="00272D38">
        <w:rPr>
          <w:sz w:val="24"/>
          <w:szCs w:val="24"/>
        </w:rPr>
        <w:t>acknowledging</w:t>
      </w:r>
      <w:r w:rsidRPr="00BC1369">
        <w:rPr>
          <w:sz w:val="24"/>
          <w:szCs w:val="24"/>
        </w:rPr>
        <w:t xml:space="preserve"> </w:t>
      </w:r>
      <w:r w:rsidR="00A258AE">
        <w:rPr>
          <w:sz w:val="24"/>
          <w:szCs w:val="24"/>
        </w:rPr>
        <w:t>theories</w:t>
      </w:r>
      <w:r w:rsidRPr="00BC1369">
        <w:rPr>
          <w:sz w:val="24"/>
          <w:szCs w:val="24"/>
        </w:rPr>
        <w:t xml:space="preserve"> </w:t>
      </w:r>
      <w:r w:rsidR="00A258AE">
        <w:rPr>
          <w:sz w:val="24"/>
          <w:szCs w:val="24"/>
        </w:rPr>
        <w:t>around the importance of</w:t>
      </w:r>
      <w:r w:rsidRPr="00BC1369">
        <w:rPr>
          <w:sz w:val="24"/>
          <w:szCs w:val="24"/>
        </w:rPr>
        <w:t xml:space="preserve"> self-efficacy, </w:t>
      </w:r>
      <w:r w:rsidR="00A258AE">
        <w:rPr>
          <w:sz w:val="24"/>
          <w:szCs w:val="24"/>
        </w:rPr>
        <w:t xml:space="preserve">asserting </w:t>
      </w:r>
      <w:r w:rsidRPr="00BC1369">
        <w:rPr>
          <w:sz w:val="24"/>
          <w:szCs w:val="24"/>
        </w:rPr>
        <w:t>that young people</w:t>
      </w:r>
      <w:r w:rsidR="00272D38">
        <w:rPr>
          <w:sz w:val="24"/>
          <w:szCs w:val="24"/>
        </w:rPr>
        <w:t xml:space="preserve"> </w:t>
      </w:r>
      <w:r w:rsidRPr="00BC1369">
        <w:rPr>
          <w:sz w:val="24"/>
          <w:szCs w:val="24"/>
        </w:rPr>
        <w:t>generally cho</w:t>
      </w:r>
      <w:r w:rsidR="00272D38">
        <w:rPr>
          <w:sz w:val="24"/>
          <w:szCs w:val="24"/>
        </w:rPr>
        <w:t>o</w:t>
      </w:r>
      <w:r w:rsidRPr="00BC1369">
        <w:rPr>
          <w:sz w:val="24"/>
          <w:szCs w:val="24"/>
        </w:rPr>
        <w:t>se subject</w:t>
      </w:r>
      <w:r w:rsidR="00272D38">
        <w:rPr>
          <w:sz w:val="24"/>
          <w:szCs w:val="24"/>
        </w:rPr>
        <w:t>s</w:t>
      </w:r>
      <w:r w:rsidRPr="00BC1369">
        <w:rPr>
          <w:sz w:val="24"/>
          <w:szCs w:val="24"/>
        </w:rPr>
        <w:t xml:space="preserve"> that they are good at or perceive </w:t>
      </w:r>
      <w:r w:rsidR="002E3074" w:rsidRPr="00BC1369">
        <w:rPr>
          <w:sz w:val="24"/>
          <w:szCs w:val="24"/>
        </w:rPr>
        <w:t>them</w:t>
      </w:r>
      <w:r w:rsidR="002E3074">
        <w:rPr>
          <w:sz w:val="24"/>
          <w:szCs w:val="24"/>
        </w:rPr>
        <w:t>selves</w:t>
      </w:r>
      <w:r w:rsidR="00DE50AC">
        <w:rPr>
          <w:sz w:val="24"/>
          <w:szCs w:val="24"/>
        </w:rPr>
        <w:t xml:space="preserve"> </w:t>
      </w:r>
      <w:r w:rsidR="002E3074">
        <w:rPr>
          <w:sz w:val="24"/>
          <w:szCs w:val="24"/>
        </w:rPr>
        <w:t>as being</w:t>
      </w:r>
      <w:r w:rsidR="00DE50AC">
        <w:rPr>
          <w:sz w:val="24"/>
          <w:szCs w:val="24"/>
        </w:rPr>
        <w:t xml:space="preserve"> good at in school, </w:t>
      </w:r>
      <w:r w:rsidRPr="00BC1369">
        <w:rPr>
          <w:sz w:val="24"/>
          <w:szCs w:val="24"/>
        </w:rPr>
        <w:t xml:space="preserve">leading to increased confidence, and motivation. Research into entrepreneurial career-paths has also demonstrated the significance of personal traits, with personality </w:t>
      </w:r>
      <w:r w:rsidRPr="00DE50AC">
        <w:rPr>
          <w:sz w:val="24"/>
          <w:szCs w:val="24"/>
        </w:rPr>
        <w:t>considered one of the biggest influences on a person being self-employed (Rauch</w:t>
      </w:r>
      <w:r w:rsidR="00DE50AC" w:rsidRPr="00DE50AC">
        <w:rPr>
          <w:sz w:val="24"/>
          <w:szCs w:val="24"/>
        </w:rPr>
        <w:t>, et al., 2007</w:t>
      </w:r>
      <w:r w:rsidRPr="00DE50AC">
        <w:rPr>
          <w:sz w:val="24"/>
          <w:szCs w:val="24"/>
        </w:rPr>
        <w:t xml:space="preserve">), </w:t>
      </w:r>
      <w:r w:rsidRPr="00BC1369">
        <w:rPr>
          <w:sz w:val="24"/>
          <w:szCs w:val="24"/>
        </w:rPr>
        <w:t>the key characteristics being defined as opennes</w:t>
      </w:r>
      <w:r w:rsidRPr="00DE50AC">
        <w:rPr>
          <w:sz w:val="24"/>
          <w:szCs w:val="24"/>
        </w:rPr>
        <w:t>s, creativity and originality (</w:t>
      </w:r>
      <w:r w:rsidR="00DE50AC" w:rsidRPr="00DE50AC">
        <w:rPr>
          <w:sz w:val="24"/>
          <w:szCs w:val="24"/>
        </w:rPr>
        <w:t xml:space="preserve">Zhao and Seibert </w:t>
      </w:r>
      <w:r w:rsidRPr="00DE50AC">
        <w:rPr>
          <w:sz w:val="24"/>
          <w:szCs w:val="24"/>
        </w:rPr>
        <w:t xml:space="preserve">2006). </w:t>
      </w:r>
    </w:p>
    <w:p w:rsidR="00F57577" w:rsidRPr="00BC1369" w:rsidRDefault="00F57577" w:rsidP="007636FF">
      <w:pPr>
        <w:spacing w:line="480" w:lineRule="auto"/>
        <w:jc w:val="both"/>
        <w:rPr>
          <w:rFonts w:cs="Arial"/>
          <w:color w:val="222222"/>
          <w:sz w:val="24"/>
          <w:szCs w:val="24"/>
          <w:shd w:val="clear" w:color="auto" w:fill="FFFFFF"/>
        </w:rPr>
      </w:pPr>
      <w:r w:rsidRPr="00BC1369">
        <w:rPr>
          <w:sz w:val="24"/>
          <w:szCs w:val="24"/>
        </w:rPr>
        <w:lastRenderedPageBreak/>
        <w:t xml:space="preserve">Behavioural traits are also </w:t>
      </w:r>
      <w:r w:rsidR="005F5DD9">
        <w:rPr>
          <w:sz w:val="24"/>
          <w:szCs w:val="24"/>
        </w:rPr>
        <w:t>believed to</w:t>
      </w:r>
      <w:r w:rsidRPr="00BC1369">
        <w:rPr>
          <w:sz w:val="24"/>
          <w:szCs w:val="24"/>
        </w:rPr>
        <w:t xml:space="preserve"> influenc</w:t>
      </w:r>
      <w:r w:rsidR="005F5DD9">
        <w:rPr>
          <w:sz w:val="24"/>
          <w:szCs w:val="24"/>
        </w:rPr>
        <w:t>e</w:t>
      </w:r>
      <w:r w:rsidRPr="00BC1369">
        <w:rPr>
          <w:sz w:val="24"/>
          <w:szCs w:val="24"/>
        </w:rPr>
        <w:t xml:space="preserve"> occupational attainment as people learn from </w:t>
      </w:r>
      <w:r w:rsidRPr="00DE50AC">
        <w:rPr>
          <w:sz w:val="24"/>
          <w:szCs w:val="24"/>
        </w:rPr>
        <w:t xml:space="preserve">each other (Bandura, 1986), and </w:t>
      </w:r>
      <w:r w:rsidRPr="00BC1369">
        <w:rPr>
          <w:sz w:val="24"/>
          <w:szCs w:val="24"/>
        </w:rPr>
        <w:t xml:space="preserve">as such, it is advocated that young people should be </w:t>
      </w:r>
      <w:r w:rsidRPr="00766EA7">
        <w:rPr>
          <w:sz w:val="24"/>
          <w:szCs w:val="24"/>
        </w:rPr>
        <w:t>exposed to role-models at an early age to support occupational development (</w:t>
      </w:r>
      <w:proofErr w:type="spellStart"/>
      <w:r w:rsidRPr="00766EA7">
        <w:rPr>
          <w:sz w:val="24"/>
          <w:szCs w:val="24"/>
        </w:rPr>
        <w:t>Carr</w:t>
      </w:r>
      <w:proofErr w:type="spellEnd"/>
      <w:r w:rsidRPr="00766EA7">
        <w:rPr>
          <w:sz w:val="24"/>
          <w:szCs w:val="24"/>
        </w:rPr>
        <w:t xml:space="preserve"> and </w:t>
      </w:r>
      <w:proofErr w:type="spellStart"/>
      <w:r w:rsidR="00766EA7" w:rsidRPr="00766EA7">
        <w:rPr>
          <w:rFonts w:ascii="Arial" w:hAnsi="Arial" w:cs="Arial"/>
          <w:sz w:val="20"/>
          <w:szCs w:val="20"/>
          <w:shd w:val="clear" w:color="auto" w:fill="FFFFFF"/>
        </w:rPr>
        <w:t>Sequeira</w:t>
      </w:r>
      <w:proofErr w:type="spellEnd"/>
      <w:r w:rsidRPr="00766EA7">
        <w:rPr>
          <w:sz w:val="24"/>
          <w:szCs w:val="24"/>
        </w:rPr>
        <w:t xml:space="preserve">, 2007), </w:t>
      </w:r>
      <w:r w:rsidRPr="00BC1369">
        <w:rPr>
          <w:sz w:val="24"/>
          <w:szCs w:val="24"/>
        </w:rPr>
        <w:t xml:space="preserve">and this is further developed </w:t>
      </w:r>
      <w:r w:rsidRPr="00766EA7">
        <w:rPr>
          <w:sz w:val="24"/>
          <w:szCs w:val="24"/>
        </w:rPr>
        <w:t xml:space="preserve">by </w:t>
      </w:r>
      <w:proofErr w:type="spellStart"/>
      <w:r w:rsidRPr="00766EA7">
        <w:rPr>
          <w:sz w:val="24"/>
          <w:szCs w:val="24"/>
        </w:rPr>
        <w:t>Chlosta</w:t>
      </w:r>
      <w:proofErr w:type="spellEnd"/>
      <w:r w:rsidRPr="00766EA7">
        <w:rPr>
          <w:sz w:val="24"/>
          <w:szCs w:val="24"/>
        </w:rPr>
        <w:t xml:space="preserve">, et al. (2012) </w:t>
      </w:r>
      <w:r w:rsidRPr="00766EA7">
        <w:rPr>
          <w:rFonts w:cs="Arial"/>
          <w:sz w:val="24"/>
          <w:szCs w:val="24"/>
          <w:shd w:val="clear" w:color="auto" w:fill="FFFFFF"/>
        </w:rPr>
        <w:t xml:space="preserve">who </w:t>
      </w:r>
      <w:r w:rsidRPr="00BC1369">
        <w:rPr>
          <w:rFonts w:cs="Arial"/>
          <w:color w:val="222222"/>
          <w:sz w:val="24"/>
          <w:szCs w:val="24"/>
          <w:shd w:val="clear" w:color="auto" w:fill="FFFFFF"/>
        </w:rPr>
        <w:t>proposes that personality and role-models jointly influence a person’s career-choice. In terms of role models, parents are regarded as typically important in shaping children’s lives, as has already been discussed. However, during adolescence, peers become increasingly important (</w:t>
      </w:r>
      <w:r w:rsidRPr="00766EA7">
        <w:rPr>
          <w:rFonts w:cs="Arial"/>
          <w:sz w:val="24"/>
          <w:szCs w:val="24"/>
          <w:shd w:val="clear" w:color="auto" w:fill="FFFFFF"/>
        </w:rPr>
        <w:t xml:space="preserve">Furman and </w:t>
      </w:r>
      <w:proofErr w:type="spellStart"/>
      <w:r w:rsidRPr="00766EA7">
        <w:rPr>
          <w:rFonts w:cs="Arial"/>
          <w:sz w:val="24"/>
          <w:szCs w:val="24"/>
          <w:shd w:val="clear" w:color="auto" w:fill="FFFFFF"/>
        </w:rPr>
        <w:t>Buhrmester</w:t>
      </w:r>
      <w:proofErr w:type="spellEnd"/>
      <w:r w:rsidRPr="00766EA7">
        <w:rPr>
          <w:rFonts w:cs="Arial"/>
          <w:sz w:val="24"/>
          <w:szCs w:val="24"/>
          <w:shd w:val="clear" w:color="auto" w:fill="FFFFFF"/>
        </w:rPr>
        <w:t>, 1992</w:t>
      </w:r>
      <w:r w:rsidRPr="00BC1369">
        <w:rPr>
          <w:rFonts w:cs="Arial"/>
          <w:color w:val="222222"/>
          <w:sz w:val="24"/>
          <w:szCs w:val="24"/>
          <w:shd w:val="clear" w:color="auto" w:fill="FFFFFF"/>
        </w:rPr>
        <w:t>), mainly because they spend more time with each other. (</w:t>
      </w:r>
      <w:proofErr w:type="spellStart"/>
      <w:r w:rsidRPr="00766EA7">
        <w:rPr>
          <w:rFonts w:cs="Arial"/>
          <w:sz w:val="24"/>
          <w:szCs w:val="24"/>
          <w:shd w:val="clear" w:color="auto" w:fill="FFFFFF"/>
        </w:rPr>
        <w:t>Kandel</w:t>
      </w:r>
      <w:proofErr w:type="spellEnd"/>
      <w:r w:rsidRPr="00766EA7">
        <w:rPr>
          <w:rFonts w:cs="Arial"/>
          <w:sz w:val="24"/>
          <w:szCs w:val="24"/>
          <w:shd w:val="clear" w:color="auto" w:fill="FFFFFF"/>
        </w:rPr>
        <w:t xml:space="preserve"> 1996</w:t>
      </w:r>
      <w:r w:rsidRPr="00BC1369">
        <w:rPr>
          <w:rFonts w:cs="Arial"/>
          <w:color w:val="222222"/>
          <w:sz w:val="24"/>
          <w:szCs w:val="24"/>
          <w:shd w:val="clear" w:color="auto" w:fill="FFFFFF"/>
        </w:rPr>
        <w:t>), and some research has indicated that adolescents are more likely to select courses their friends take, post-16 (</w:t>
      </w:r>
      <w:r w:rsidRPr="00766EA7">
        <w:rPr>
          <w:rFonts w:cs="Arial"/>
          <w:sz w:val="24"/>
          <w:szCs w:val="24"/>
          <w:shd w:val="clear" w:color="auto" w:fill="FFFFFF"/>
        </w:rPr>
        <w:t>Field, 2004</w:t>
      </w:r>
      <w:r w:rsidRPr="00BC1369">
        <w:rPr>
          <w:rFonts w:cs="Arial"/>
          <w:color w:val="222222"/>
          <w:sz w:val="24"/>
          <w:szCs w:val="24"/>
          <w:shd w:val="clear" w:color="auto" w:fill="FFFFFF"/>
        </w:rPr>
        <w:t xml:space="preserve">). Career-aspirations have also been linked to values such as impressing people </w:t>
      </w:r>
      <w:r w:rsidRPr="00766EA7">
        <w:rPr>
          <w:rFonts w:cs="Arial"/>
          <w:sz w:val="24"/>
          <w:szCs w:val="24"/>
          <w:shd w:val="clear" w:color="auto" w:fill="FFFFFF"/>
        </w:rPr>
        <w:t xml:space="preserve">(Eccles, 2009), </w:t>
      </w:r>
      <w:r w:rsidRPr="00BC1369">
        <w:rPr>
          <w:rFonts w:cs="Arial"/>
          <w:color w:val="222222"/>
          <w:sz w:val="24"/>
          <w:szCs w:val="24"/>
          <w:shd w:val="clear" w:color="auto" w:fill="FFFFFF"/>
        </w:rPr>
        <w:t>and wanting to do better than peers in school (</w:t>
      </w:r>
      <w:proofErr w:type="spellStart"/>
      <w:r w:rsidRPr="00766EA7">
        <w:rPr>
          <w:rFonts w:cs="Arial"/>
          <w:sz w:val="24"/>
          <w:szCs w:val="24"/>
          <w:shd w:val="clear" w:color="auto" w:fill="FFFFFF"/>
        </w:rPr>
        <w:t>Liem</w:t>
      </w:r>
      <w:proofErr w:type="spellEnd"/>
      <w:r w:rsidRPr="00766EA7">
        <w:rPr>
          <w:rFonts w:cs="Arial"/>
          <w:sz w:val="24"/>
          <w:szCs w:val="24"/>
          <w:shd w:val="clear" w:color="auto" w:fill="FFFFFF"/>
        </w:rPr>
        <w:t xml:space="preserve"> and </w:t>
      </w:r>
      <w:proofErr w:type="spellStart"/>
      <w:r w:rsidRPr="00766EA7">
        <w:rPr>
          <w:rFonts w:cs="Arial"/>
          <w:sz w:val="24"/>
          <w:szCs w:val="24"/>
          <w:shd w:val="clear" w:color="auto" w:fill="FFFFFF"/>
        </w:rPr>
        <w:t>Nie</w:t>
      </w:r>
      <w:proofErr w:type="spellEnd"/>
      <w:r w:rsidRPr="00766EA7">
        <w:rPr>
          <w:rFonts w:cs="Arial"/>
          <w:sz w:val="24"/>
          <w:szCs w:val="24"/>
          <w:shd w:val="clear" w:color="auto" w:fill="FFFFFF"/>
        </w:rPr>
        <w:t>, 2008</w:t>
      </w:r>
      <w:r w:rsidRPr="00BC1369">
        <w:rPr>
          <w:rFonts w:cs="Arial"/>
          <w:color w:val="222222"/>
          <w:sz w:val="24"/>
          <w:szCs w:val="24"/>
          <w:shd w:val="clear" w:color="auto" w:fill="FFFFFF"/>
        </w:rPr>
        <w:t xml:space="preserve">). </w:t>
      </w:r>
      <w:r w:rsidR="005F5DD9">
        <w:rPr>
          <w:rFonts w:cs="Arial"/>
          <w:color w:val="222222"/>
          <w:sz w:val="24"/>
          <w:szCs w:val="24"/>
          <w:shd w:val="clear" w:color="auto" w:fill="FFFFFF"/>
        </w:rPr>
        <w:t>To</w:t>
      </w:r>
      <w:r w:rsidRPr="00BC1369">
        <w:rPr>
          <w:rFonts w:cs="Arial"/>
          <w:color w:val="222222"/>
          <w:sz w:val="24"/>
          <w:szCs w:val="24"/>
          <w:shd w:val="clear" w:color="auto" w:fill="FFFFFF"/>
        </w:rPr>
        <w:t xml:space="preserve"> </w:t>
      </w:r>
      <w:r w:rsidR="00FB159B">
        <w:rPr>
          <w:rFonts w:cs="Arial"/>
          <w:color w:val="222222"/>
          <w:sz w:val="24"/>
          <w:szCs w:val="24"/>
          <w:shd w:val="clear" w:color="auto" w:fill="FFFFFF"/>
        </w:rPr>
        <w:t>several</w:t>
      </w:r>
      <w:r w:rsidRPr="00BC1369">
        <w:rPr>
          <w:rFonts w:cs="Arial"/>
          <w:color w:val="222222"/>
          <w:sz w:val="24"/>
          <w:szCs w:val="24"/>
          <w:shd w:val="clear" w:color="auto" w:fill="FFFFFF"/>
        </w:rPr>
        <w:t xml:space="preserve"> scholars</w:t>
      </w:r>
      <w:r w:rsidR="00FB159B">
        <w:rPr>
          <w:rFonts w:cs="Arial"/>
          <w:color w:val="222222"/>
          <w:sz w:val="24"/>
          <w:szCs w:val="24"/>
          <w:shd w:val="clear" w:color="auto" w:fill="FFFFFF"/>
        </w:rPr>
        <w:t xml:space="preserve"> within this field</w:t>
      </w:r>
      <w:r w:rsidRPr="00BC1369">
        <w:rPr>
          <w:rFonts w:cs="Arial"/>
          <w:color w:val="222222"/>
          <w:sz w:val="24"/>
          <w:szCs w:val="24"/>
          <w:shd w:val="clear" w:color="auto" w:fill="FFFFFF"/>
        </w:rPr>
        <w:t>, peer and role-model mediation is important for young people as it provides them with a sense of belonging, and identifying with an employer or a particular career has been found to significantly influence that choice of course that may be selected at college</w:t>
      </w:r>
      <w:r w:rsidRPr="00BC1369">
        <w:rPr>
          <w:rFonts w:cs="Arial"/>
          <w:b/>
          <w:color w:val="222222"/>
          <w:sz w:val="24"/>
          <w:szCs w:val="24"/>
          <w:shd w:val="clear" w:color="auto" w:fill="FFFFFF"/>
        </w:rPr>
        <w:t xml:space="preserve"> (</w:t>
      </w:r>
      <w:proofErr w:type="spellStart"/>
      <w:r w:rsidRPr="00766EA7">
        <w:rPr>
          <w:rFonts w:cs="Arial"/>
          <w:sz w:val="24"/>
          <w:szCs w:val="24"/>
          <w:shd w:val="clear" w:color="auto" w:fill="FFFFFF"/>
        </w:rPr>
        <w:t>Riegle-Crumb,et</w:t>
      </w:r>
      <w:proofErr w:type="spellEnd"/>
      <w:r w:rsidRPr="00766EA7">
        <w:rPr>
          <w:rFonts w:cs="Arial"/>
          <w:sz w:val="24"/>
          <w:szCs w:val="24"/>
          <w:shd w:val="clear" w:color="auto" w:fill="FFFFFF"/>
        </w:rPr>
        <w:t xml:space="preserve"> al., 2006</w:t>
      </w:r>
      <w:r w:rsidRPr="00BC1369">
        <w:rPr>
          <w:rFonts w:cs="Arial"/>
          <w:color w:val="222222"/>
          <w:sz w:val="24"/>
          <w:szCs w:val="24"/>
          <w:shd w:val="clear" w:color="auto" w:fill="FFFFFF"/>
        </w:rPr>
        <w:t xml:space="preserve">). Research into girls and STEM subjects, for </w:t>
      </w:r>
      <w:r w:rsidRPr="00766EA7">
        <w:rPr>
          <w:rFonts w:cs="Arial"/>
          <w:sz w:val="24"/>
          <w:szCs w:val="24"/>
          <w:shd w:val="clear" w:color="auto" w:fill="FFFFFF"/>
        </w:rPr>
        <w:t>example (</w:t>
      </w:r>
      <w:proofErr w:type="spellStart"/>
      <w:r w:rsidRPr="00766EA7">
        <w:rPr>
          <w:rFonts w:cs="Arial"/>
          <w:sz w:val="24"/>
          <w:szCs w:val="24"/>
          <w:shd w:val="clear" w:color="auto" w:fill="FFFFFF"/>
        </w:rPr>
        <w:t>Cheryan</w:t>
      </w:r>
      <w:proofErr w:type="spellEnd"/>
      <w:r w:rsidRPr="00766EA7">
        <w:rPr>
          <w:rFonts w:cs="Arial"/>
          <w:sz w:val="24"/>
          <w:szCs w:val="24"/>
          <w:shd w:val="clear" w:color="auto" w:fill="FFFFFF"/>
        </w:rPr>
        <w:t xml:space="preserve">, et al., 2013), </w:t>
      </w:r>
      <w:r w:rsidRPr="00BC1369">
        <w:rPr>
          <w:rFonts w:cs="Arial"/>
          <w:color w:val="222222"/>
          <w:sz w:val="24"/>
          <w:szCs w:val="24"/>
          <w:shd w:val="clear" w:color="auto" w:fill="FFFFFF"/>
        </w:rPr>
        <w:t xml:space="preserve">found that women identified with female role-models who broke down stereotypes about women’s abilities, but had less interest in these subjects when exposed to “stereotypical” scientists compared with “non-stereotypical”.  </w:t>
      </w:r>
      <w:r w:rsidR="00D779B7">
        <w:rPr>
          <w:rFonts w:cs="Arial"/>
          <w:color w:val="222222"/>
          <w:sz w:val="24"/>
          <w:szCs w:val="24"/>
          <w:shd w:val="clear" w:color="auto" w:fill="FFFFFF"/>
        </w:rPr>
        <w:t>“</w:t>
      </w:r>
      <w:r w:rsidRPr="00BC1369">
        <w:rPr>
          <w:rFonts w:cs="Arial"/>
          <w:color w:val="222222"/>
          <w:sz w:val="24"/>
          <w:szCs w:val="24"/>
          <w:shd w:val="clear" w:color="auto" w:fill="FFFFFF"/>
        </w:rPr>
        <w:t>Stereotypical</w:t>
      </w:r>
      <w:r w:rsidR="00D779B7">
        <w:rPr>
          <w:rFonts w:cs="Arial"/>
          <w:color w:val="222222"/>
          <w:sz w:val="24"/>
          <w:szCs w:val="24"/>
          <w:shd w:val="clear" w:color="auto" w:fill="FFFFFF"/>
        </w:rPr>
        <w:t>”</w:t>
      </w:r>
      <w:r w:rsidRPr="00BC1369">
        <w:rPr>
          <w:rFonts w:cs="Arial"/>
          <w:color w:val="222222"/>
          <w:sz w:val="24"/>
          <w:szCs w:val="24"/>
          <w:shd w:val="clear" w:color="auto" w:fill="FFFFFF"/>
        </w:rPr>
        <w:t xml:space="preserve"> was defined in this instance as, “</w:t>
      </w:r>
      <w:r w:rsidRPr="00BC1369">
        <w:rPr>
          <w:rFonts w:cs="Arial"/>
          <w:i/>
          <w:color w:val="222222"/>
          <w:sz w:val="24"/>
          <w:szCs w:val="24"/>
          <w:shd w:val="clear" w:color="auto" w:fill="FFFFFF"/>
        </w:rPr>
        <w:t>socially awkward, obsessed with technology, and unskilled in relationships</w:t>
      </w:r>
      <w:r w:rsidRPr="00BC1369">
        <w:rPr>
          <w:rFonts w:cs="Arial"/>
          <w:color w:val="222222"/>
          <w:sz w:val="24"/>
          <w:szCs w:val="24"/>
          <w:shd w:val="clear" w:color="auto" w:fill="FFFFFF"/>
        </w:rPr>
        <w:t>” (</w:t>
      </w:r>
      <w:r w:rsidR="00766EA7" w:rsidRPr="00766EA7">
        <w:rPr>
          <w:rFonts w:cs="Arial"/>
          <w:sz w:val="24"/>
          <w:szCs w:val="24"/>
          <w:shd w:val="clear" w:color="auto" w:fill="FFFFFF"/>
        </w:rPr>
        <w:t>ibid</w:t>
      </w:r>
      <w:r w:rsidRPr="00766EA7">
        <w:rPr>
          <w:rFonts w:cs="Arial"/>
          <w:sz w:val="24"/>
          <w:szCs w:val="24"/>
          <w:shd w:val="clear" w:color="auto" w:fill="FFFFFF"/>
        </w:rPr>
        <w:t>, p72), leading the researchers to conclude that gender bias through media portrayal may be a contributing factor to the low number of girls selecting STEM subjects, as “</w:t>
      </w:r>
      <w:r w:rsidRPr="00766EA7">
        <w:rPr>
          <w:rFonts w:cs="Arial"/>
          <w:i/>
          <w:sz w:val="24"/>
          <w:szCs w:val="24"/>
          <w:shd w:val="clear" w:color="auto" w:fill="FFFFFF"/>
        </w:rPr>
        <w:t>feeling a sense of belonging in an academic field is a powerful predictor of subsequent interest in that field</w:t>
      </w:r>
      <w:r w:rsidRPr="00766EA7">
        <w:rPr>
          <w:rFonts w:cs="Arial"/>
          <w:sz w:val="24"/>
          <w:szCs w:val="24"/>
          <w:shd w:val="clear" w:color="auto" w:fill="FFFFFF"/>
        </w:rPr>
        <w:t>” (</w:t>
      </w:r>
      <w:r w:rsidR="00766EA7" w:rsidRPr="00B441D7">
        <w:rPr>
          <w:rFonts w:cs="Arial"/>
          <w:i/>
          <w:sz w:val="24"/>
          <w:szCs w:val="24"/>
          <w:shd w:val="clear" w:color="auto" w:fill="FFFFFF"/>
        </w:rPr>
        <w:t>ibid</w:t>
      </w:r>
      <w:r w:rsidRPr="00766EA7">
        <w:rPr>
          <w:rFonts w:cs="Arial"/>
          <w:sz w:val="24"/>
          <w:szCs w:val="24"/>
          <w:shd w:val="clear" w:color="auto" w:fill="FFFFFF"/>
        </w:rPr>
        <w:t xml:space="preserve"> p73).  </w:t>
      </w:r>
    </w:p>
    <w:p w:rsidR="00132DC0" w:rsidRDefault="00F57577" w:rsidP="007636FF">
      <w:pPr>
        <w:spacing w:line="480" w:lineRule="auto"/>
        <w:jc w:val="both"/>
        <w:rPr>
          <w:rFonts w:eastAsiaTheme="majorEastAsia" w:cstheme="majorBidi"/>
          <w:sz w:val="24"/>
          <w:szCs w:val="24"/>
        </w:rPr>
      </w:pPr>
      <w:r w:rsidRPr="00BC1369">
        <w:rPr>
          <w:rFonts w:cs="Arial"/>
          <w:sz w:val="24"/>
          <w:szCs w:val="24"/>
          <w:shd w:val="clear" w:color="auto" w:fill="FFFFFF"/>
        </w:rPr>
        <w:lastRenderedPageBreak/>
        <w:t xml:space="preserve">Although a causal relationship between </w:t>
      </w:r>
      <w:r w:rsidRPr="00BC1369">
        <w:rPr>
          <w:rFonts w:cs="Arial"/>
          <w:color w:val="222222"/>
          <w:sz w:val="24"/>
          <w:szCs w:val="24"/>
          <w:shd w:val="clear" w:color="auto" w:fill="FFFFFF"/>
        </w:rPr>
        <w:t xml:space="preserve">aspiration, attitude and educational outcomes is less defined than on occupational </w:t>
      </w:r>
      <w:r w:rsidRPr="00766EA7">
        <w:rPr>
          <w:rFonts w:cs="Arial"/>
          <w:sz w:val="24"/>
          <w:szCs w:val="24"/>
          <w:shd w:val="clear" w:color="auto" w:fill="FFFFFF"/>
        </w:rPr>
        <w:t>outcomes (Car</w:t>
      </w:r>
      <w:r w:rsidR="00FB159B">
        <w:rPr>
          <w:rFonts w:cs="Arial"/>
          <w:sz w:val="24"/>
          <w:szCs w:val="24"/>
          <w:shd w:val="clear" w:color="auto" w:fill="FFFFFF"/>
        </w:rPr>
        <w:t>ter-Wall and Whitfield, 2012),</w:t>
      </w:r>
      <w:r w:rsidRPr="00766EA7">
        <w:rPr>
          <w:rFonts w:cs="Arial"/>
          <w:sz w:val="24"/>
          <w:szCs w:val="24"/>
          <w:shd w:val="clear" w:color="auto" w:fill="FFFFFF"/>
        </w:rPr>
        <w:t xml:space="preserve"> </w:t>
      </w:r>
      <w:r w:rsidRPr="00766EA7">
        <w:rPr>
          <w:sz w:val="24"/>
          <w:szCs w:val="24"/>
        </w:rPr>
        <w:t>in the past 20 years</w:t>
      </w:r>
      <w:r w:rsidR="00A1296D" w:rsidRPr="00766EA7">
        <w:rPr>
          <w:sz w:val="24"/>
          <w:szCs w:val="24"/>
        </w:rPr>
        <w:t xml:space="preserve"> it would appear that</w:t>
      </w:r>
      <w:r w:rsidRPr="00766EA7">
        <w:rPr>
          <w:sz w:val="24"/>
          <w:szCs w:val="24"/>
        </w:rPr>
        <w:t xml:space="preserve"> education has become more significant to young people, with the average length of schooling having risen across all social classes (OECD, 201</w:t>
      </w:r>
      <w:r w:rsidR="000940FF" w:rsidRPr="00766EA7">
        <w:rPr>
          <w:sz w:val="24"/>
          <w:szCs w:val="24"/>
        </w:rPr>
        <w:t>4</w:t>
      </w:r>
      <w:r w:rsidRPr="00766EA7">
        <w:rPr>
          <w:sz w:val="24"/>
          <w:szCs w:val="24"/>
        </w:rPr>
        <w:t xml:space="preserve">). </w:t>
      </w:r>
      <w:r w:rsidRPr="00BC1369">
        <w:rPr>
          <w:sz w:val="24"/>
          <w:szCs w:val="24"/>
        </w:rPr>
        <w:t>However, although educational experiences are still diverse, class and gender are still</w:t>
      </w:r>
      <w:r w:rsidR="00A1296D">
        <w:rPr>
          <w:sz w:val="24"/>
          <w:szCs w:val="24"/>
        </w:rPr>
        <w:t xml:space="preserve"> considered to be</w:t>
      </w:r>
      <w:r w:rsidRPr="00BC1369">
        <w:rPr>
          <w:sz w:val="24"/>
          <w:szCs w:val="24"/>
        </w:rPr>
        <w:t xml:space="preserve"> </w:t>
      </w:r>
      <w:r w:rsidRPr="00766EA7">
        <w:rPr>
          <w:sz w:val="24"/>
          <w:szCs w:val="24"/>
        </w:rPr>
        <w:t xml:space="preserve">the biggest determinants of educational achievement and occupational outcomes (Furlong and </w:t>
      </w:r>
      <w:proofErr w:type="spellStart"/>
      <w:r w:rsidRPr="00766EA7">
        <w:rPr>
          <w:sz w:val="24"/>
          <w:szCs w:val="24"/>
        </w:rPr>
        <w:t>Cartmel</w:t>
      </w:r>
      <w:proofErr w:type="spellEnd"/>
      <w:r w:rsidRPr="00766EA7">
        <w:rPr>
          <w:sz w:val="24"/>
          <w:szCs w:val="24"/>
        </w:rPr>
        <w:t>, 2006</w:t>
      </w:r>
      <w:r w:rsidR="00912E96" w:rsidRPr="00766EA7">
        <w:rPr>
          <w:sz w:val="24"/>
          <w:szCs w:val="24"/>
        </w:rPr>
        <w:t xml:space="preserve">; </w:t>
      </w:r>
      <w:r w:rsidR="00912E96" w:rsidRPr="00766EA7">
        <w:rPr>
          <w:rFonts w:cs="Arial"/>
          <w:sz w:val="24"/>
          <w:szCs w:val="24"/>
          <w:shd w:val="clear" w:color="auto" w:fill="FFFFFF"/>
        </w:rPr>
        <w:t>Carter-Wall and Whitfield, 2012</w:t>
      </w:r>
      <w:r w:rsidRPr="00766EA7">
        <w:rPr>
          <w:sz w:val="24"/>
          <w:szCs w:val="24"/>
        </w:rPr>
        <w:t xml:space="preserve">). </w:t>
      </w:r>
      <w:r w:rsidRPr="00766EA7">
        <w:rPr>
          <w:rFonts w:cs="Arial"/>
          <w:sz w:val="24"/>
          <w:szCs w:val="24"/>
          <w:shd w:val="clear" w:color="auto" w:fill="FFFFFF"/>
        </w:rPr>
        <w:t xml:space="preserve">Damon, (2009), </w:t>
      </w:r>
      <w:r w:rsidR="00A1296D" w:rsidRPr="00766EA7">
        <w:rPr>
          <w:rFonts w:cs="Arial"/>
          <w:sz w:val="24"/>
          <w:szCs w:val="24"/>
          <w:shd w:val="clear" w:color="auto" w:fill="FFFFFF"/>
        </w:rPr>
        <w:t xml:space="preserve">also </w:t>
      </w:r>
      <w:r w:rsidR="00FB159B">
        <w:rPr>
          <w:rFonts w:cs="Arial"/>
          <w:sz w:val="24"/>
          <w:szCs w:val="24"/>
          <w:shd w:val="clear" w:color="auto" w:fill="FFFFFF"/>
        </w:rPr>
        <w:t>suggests</w:t>
      </w:r>
      <w:r w:rsidRPr="00766EA7">
        <w:rPr>
          <w:rFonts w:cs="Arial"/>
          <w:sz w:val="24"/>
          <w:szCs w:val="24"/>
          <w:shd w:val="clear" w:color="auto" w:fill="FFFFFF"/>
        </w:rPr>
        <w:t xml:space="preserve"> </w:t>
      </w:r>
      <w:r w:rsidRPr="00BC1369">
        <w:rPr>
          <w:rFonts w:cs="Arial"/>
          <w:color w:val="222222"/>
          <w:sz w:val="24"/>
          <w:szCs w:val="24"/>
          <w:shd w:val="clear" w:color="auto" w:fill="FFFFFF"/>
        </w:rPr>
        <w:t xml:space="preserve">that the education system does not prepare young people sufficiently </w:t>
      </w:r>
      <w:r w:rsidRPr="00BC1369">
        <w:rPr>
          <w:rFonts w:cs="Arial"/>
          <w:sz w:val="24"/>
          <w:szCs w:val="24"/>
          <w:shd w:val="clear" w:color="auto" w:fill="FFFFFF"/>
        </w:rPr>
        <w:t>to meaningful and rewarding future paths</w:t>
      </w:r>
      <w:r w:rsidRPr="00BC1369">
        <w:rPr>
          <w:rFonts w:cs="Arial"/>
          <w:color w:val="222222"/>
          <w:sz w:val="24"/>
          <w:szCs w:val="24"/>
          <w:shd w:val="clear" w:color="auto" w:fill="FFFFFF"/>
        </w:rPr>
        <w:t xml:space="preserve">.  </w:t>
      </w:r>
      <w:r w:rsidRPr="00BC1369">
        <w:rPr>
          <w:rFonts w:cs="Arial"/>
          <w:sz w:val="24"/>
          <w:szCs w:val="24"/>
          <w:shd w:val="clear" w:color="auto" w:fill="FFFFFF"/>
        </w:rPr>
        <w:t xml:space="preserve">Schools are good at building skills but it is </w:t>
      </w:r>
      <w:r w:rsidR="00A1296D">
        <w:rPr>
          <w:rFonts w:cs="Arial"/>
          <w:sz w:val="24"/>
          <w:szCs w:val="24"/>
          <w:shd w:val="clear" w:color="auto" w:fill="FFFFFF"/>
        </w:rPr>
        <w:t>further education that</w:t>
      </w:r>
      <w:r w:rsidRPr="00BC1369">
        <w:rPr>
          <w:rFonts w:cs="Arial"/>
          <w:sz w:val="24"/>
          <w:szCs w:val="24"/>
          <w:shd w:val="clear" w:color="auto" w:fill="FFFFFF"/>
        </w:rPr>
        <w:t xml:space="preserve"> expose</w:t>
      </w:r>
      <w:r w:rsidR="00A1296D">
        <w:rPr>
          <w:rFonts w:cs="Arial"/>
          <w:sz w:val="24"/>
          <w:szCs w:val="24"/>
          <w:shd w:val="clear" w:color="auto" w:fill="FFFFFF"/>
        </w:rPr>
        <w:t>s</w:t>
      </w:r>
      <w:r w:rsidRPr="00BC1369">
        <w:rPr>
          <w:rFonts w:cs="Arial"/>
          <w:sz w:val="24"/>
          <w:szCs w:val="24"/>
          <w:shd w:val="clear" w:color="auto" w:fill="FFFFFF"/>
        </w:rPr>
        <w:t xml:space="preserve"> young people to an array of ideas and cultural understandings. </w:t>
      </w:r>
      <w:r w:rsidR="00A1296D">
        <w:rPr>
          <w:rFonts w:cs="Arial"/>
          <w:sz w:val="24"/>
          <w:szCs w:val="24"/>
          <w:shd w:val="clear" w:color="auto" w:fill="FFFFFF"/>
        </w:rPr>
        <w:t>One of the issues is that, in school,</w:t>
      </w:r>
      <w:r w:rsidRPr="00BC1369">
        <w:rPr>
          <w:rFonts w:cs="Arial"/>
          <w:sz w:val="24"/>
          <w:szCs w:val="24"/>
          <w:shd w:val="clear" w:color="auto" w:fill="FFFFFF"/>
        </w:rPr>
        <w:t xml:space="preserve"> students are often told what to do without an explanation of why it is important, </w:t>
      </w:r>
      <w:r w:rsidR="00A1296D">
        <w:rPr>
          <w:rFonts w:cs="Arial"/>
          <w:sz w:val="24"/>
          <w:szCs w:val="24"/>
          <w:shd w:val="clear" w:color="auto" w:fill="FFFFFF"/>
        </w:rPr>
        <w:t>with a</w:t>
      </w:r>
      <w:r w:rsidRPr="00BC1369">
        <w:rPr>
          <w:rFonts w:cs="Arial"/>
          <w:sz w:val="24"/>
          <w:szCs w:val="24"/>
          <w:shd w:val="clear" w:color="auto" w:fill="FFFFFF"/>
        </w:rPr>
        <w:t xml:space="preserve"> focus </w:t>
      </w:r>
      <w:r w:rsidR="00A1296D">
        <w:rPr>
          <w:rFonts w:cs="Arial"/>
          <w:sz w:val="24"/>
          <w:szCs w:val="24"/>
          <w:shd w:val="clear" w:color="auto" w:fill="FFFFFF"/>
        </w:rPr>
        <w:t xml:space="preserve">by education systems </w:t>
      </w:r>
      <w:r w:rsidRPr="00BC1369">
        <w:rPr>
          <w:rFonts w:cs="Arial"/>
          <w:sz w:val="24"/>
          <w:szCs w:val="24"/>
          <w:shd w:val="clear" w:color="auto" w:fill="FFFFFF"/>
        </w:rPr>
        <w:t>on short-term, narrow instrumental goals such as exam outcomes</w:t>
      </w:r>
      <w:r w:rsidR="00FB159B">
        <w:rPr>
          <w:rFonts w:cs="Arial"/>
          <w:sz w:val="24"/>
          <w:szCs w:val="24"/>
          <w:shd w:val="clear" w:color="auto" w:fill="FFFFFF"/>
        </w:rPr>
        <w:t xml:space="preserve"> (Ibid)</w:t>
      </w:r>
      <w:r w:rsidRPr="00BC1369">
        <w:rPr>
          <w:rFonts w:cs="Arial"/>
          <w:sz w:val="24"/>
          <w:szCs w:val="24"/>
          <w:shd w:val="clear" w:color="auto" w:fill="FFFFFF"/>
        </w:rPr>
        <w:t xml:space="preserve">. </w:t>
      </w:r>
      <w:r w:rsidR="00A1296D">
        <w:rPr>
          <w:rFonts w:cs="Arial"/>
          <w:sz w:val="24"/>
          <w:szCs w:val="24"/>
          <w:shd w:val="clear" w:color="auto" w:fill="FFFFFF"/>
        </w:rPr>
        <w:t xml:space="preserve">Within the new curriculum, </w:t>
      </w:r>
      <w:r w:rsidR="008A0FD9">
        <w:rPr>
          <w:rFonts w:cs="Arial"/>
          <w:sz w:val="24"/>
          <w:szCs w:val="24"/>
          <w:shd w:val="clear" w:color="auto" w:fill="FFFFFF"/>
        </w:rPr>
        <w:t xml:space="preserve">the profile of </w:t>
      </w:r>
      <w:r w:rsidR="00A1296D">
        <w:rPr>
          <w:rFonts w:cs="Arial"/>
          <w:sz w:val="24"/>
          <w:szCs w:val="24"/>
          <w:shd w:val="clear" w:color="auto" w:fill="FFFFFF"/>
        </w:rPr>
        <w:t>e</w:t>
      </w:r>
      <w:r w:rsidRPr="00BC1369">
        <w:rPr>
          <w:rFonts w:cs="Arial"/>
          <w:sz w:val="24"/>
          <w:szCs w:val="24"/>
          <w:shd w:val="clear" w:color="auto" w:fill="FFFFFF"/>
        </w:rPr>
        <w:t>mployer</w:t>
      </w:r>
      <w:r w:rsidR="00A1296D">
        <w:rPr>
          <w:rFonts w:cs="Arial"/>
          <w:sz w:val="24"/>
          <w:szCs w:val="24"/>
          <w:shd w:val="clear" w:color="auto" w:fill="FFFFFF"/>
        </w:rPr>
        <w:t>-</w:t>
      </w:r>
      <w:r w:rsidRPr="00BC1369">
        <w:rPr>
          <w:rFonts w:cs="Arial"/>
          <w:sz w:val="24"/>
          <w:szCs w:val="24"/>
          <w:shd w:val="clear" w:color="auto" w:fill="FFFFFF"/>
        </w:rPr>
        <w:t xml:space="preserve">engagement </w:t>
      </w:r>
      <w:r w:rsidR="008A0FD9">
        <w:rPr>
          <w:rFonts w:cs="Arial"/>
          <w:sz w:val="24"/>
          <w:szCs w:val="24"/>
          <w:shd w:val="clear" w:color="auto" w:fill="FFFFFF"/>
        </w:rPr>
        <w:t xml:space="preserve">has been significantly raised </w:t>
      </w:r>
      <w:r w:rsidRPr="00BC1369">
        <w:rPr>
          <w:rFonts w:cs="Arial"/>
          <w:sz w:val="24"/>
          <w:szCs w:val="24"/>
          <w:shd w:val="clear" w:color="auto" w:fill="FFFFFF"/>
        </w:rPr>
        <w:t>(</w:t>
      </w:r>
      <w:r w:rsidR="00766EA7" w:rsidRPr="00766EA7">
        <w:rPr>
          <w:rFonts w:cs="Arial"/>
          <w:sz w:val="24"/>
          <w:szCs w:val="24"/>
          <w:shd w:val="clear" w:color="auto" w:fill="FFFFFF"/>
        </w:rPr>
        <w:t>Hughes, et al, 2016</w:t>
      </w:r>
      <w:r w:rsidRPr="00BC1369">
        <w:rPr>
          <w:rFonts w:cs="Arial"/>
          <w:sz w:val="24"/>
          <w:szCs w:val="24"/>
          <w:shd w:val="clear" w:color="auto" w:fill="FFFFFF"/>
        </w:rPr>
        <w:t>)</w:t>
      </w:r>
      <w:r w:rsidR="008A0FD9">
        <w:rPr>
          <w:rFonts w:cs="Arial"/>
          <w:sz w:val="24"/>
          <w:szCs w:val="24"/>
          <w:shd w:val="clear" w:color="auto" w:fill="FFFFFF"/>
        </w:rPr>
        <w:t xml:space="preserve">, although there is also a case that the resource level of schools to provide career-informed interventions and support, varies significantly, impacting on </w:t>
      </w:r>
      <w:r w:rsidR="008A175A" w:rsidRPr="008A0FD9">
        <w:rPr>
          <w:rFonts w:eastAsiaTheme="majorEastAsia" w:cstheme="majorBidi"/>
          <w:sz w:val="24"/>
          <w:szCs w:val="24"/>
        </w:rPr>
        <w:t xml:space="preserve">the development of students' career interests as well as their decision making with respect to </w:t>
      </w:r>
      <w:r w:rsidR="008A0FD9">
        <w:rPr>
          <w:rFonts w:eastAsiaTheme="majorEastAsia" w:cstheme="majorBidi"/>
          <w:sz w:val="24"/>
          <w:szCs w:val="24"/>
        </w:rPr>
        <w:t xml:space="preserve">both </w:t>
      </w:r>
      <w:r w:rsidR="008A0FD9" w:rsidRPr="008A0FD9">
        <w:rPr>
          <w:rFonts w:eastAsiaTheme="majorEastAsia" w:cstheme="majorBidi"/>
          <w:sz w:val="24"/>
          <w:szCs w:val="24"/>
        </w:rPr>
        <w:t>educational and career choices</w:t>
      </w:r>
      <w:r w:rsidR="008A175A" w:rsidRPr="008A175A">
        <w:rPr>
          <w:rFonts w:eastAsiaTheme="majorEastAsia" w:cstheme="majorBidi"/>
          <w:i/>
          <w:sz w:val="24"/>
          <w:szCs w:val="24"/>
        </w:rPr>
        <w:t xml:space="preserve"> </w:t>
      </w:r>
      <w:r w:rsidR="008A175A" w:rsidRPr="008A0FD9">
        <w:rPr>
          <w:rFonts w:eastAsiaTheme="majorEastAsia" w:cstheme="majorBidi"/>
          <w:sz w:val="24"/>
          <w:szCs w:val="24"/>
        </w:rPr>
        <w:t>(</w:t>
      </w:r>
      <w:r w:rsidR="004E174F" w:rsidRPr="00766EA7">
        <w:rPr>
          <w:rFonts w:eastAsiaTheme="majorEastAsia" w:cstheme="majorBidi"/>
          <w:sz w:val="24"/>
          <w:szCs w:val="24"/>
        </w:rPr>
        <w:t>Rowan-Kenyan</w:t>
      </w:r>
      <w:r w:rsidR="008A175A" w:rsidRPr="00766EA7">
        <w:rPr>
          <w:rFonts w:eastAsiaTheme="majorEastAsia" w:cstheme="majorBidi"/>
          <w:sz w:val="24"/>
          <w:szCs w:val="24"/>
        </w:rPr>
        <w:t>,</w:t>
      </w:r>
      <w:r w:rsidR="00766EA7" w:rsidRPr="00766EA7">
        <w:rPr>
          <w:rFonts w:eastAsiaTheme="majorEastAsia" w:cstheme="majorBidi"/>
          <w:sz w:val="24"/>
          <w:szCs w:val="24"/>
        </w:rPr>
        <w:t xml:space="preserve"> </w:t>
      </w:r>
      <w:r w:rsidR="004E174F" w:rsidRPr="00766EA7">
        <w:rPr>
          <w:rFonts w:eastAsiaTheme="majorEastAsia" w:cstheme="majorBidi"/>
          <w:sz w:val="24"/>
          <w:szCs w:val="24"/>
        </w:rPr>
        <w:t xml:space="preserve">et al., </w:t>
      </w:r>
      <w:r w:rsidR="008A175A" w:rsidRPr="00766EA7">
        <w:rPr>
          <w:rFonts w:eastAsiaTheme="majorEastAsia" w:cstheme="majorBidi"/>
          <w:sz w:val="24"/>
          <w:szCs w:val="24"/>
        </w:rPr>
        <w:t>2011</w:t>
      </w:r>
      <w:r w:rsidR="008A175A" w:rsidRPr="008A0FD9">
        <w:rPr>
          <w:rFonts w:eastAsiaTheme="majorEastAsia" w:cstheme="majorBidi"/>
          <w:sz w:val="24"/>
          <w:szCs w:val="24"/>
        </w:rPr>
        <w:t>)</w:t>
      </w:r>
      <w:r w:rsidR="008A0FD9">
        <w:rPr>
          <w:rFonts w:eastAsiaTheme="majorEastAsia" w:cstheme="majorBidi"/>
          <w:sz w:val="24"/>
          <w:szCs w:val="24"/>
        </w:rPr>
        <w:t>.</w:t>
      </w:r>
    </w:p>
    <w:p w:rsidR="00132DC0" w:rsidRDefault="00132DC0" w:rsidP="007636FF">
      <w:pPr>
        <w:spacing w:line="480" w:lineRule="auto"/>
        <w:jc w:val="both"/>
        <w:rPr>
          <w:rFonts w:eastAsiaTheme="majorEastAsia" w:cstheme="majorBidi"/>
          <w:sz w:val="24"/>
          <w:szCs w:val="24"/>
        </w:rPr>
      </w:pPr>
    </w:p>
    <w:p w:rsidR="00132DC0" w:rsidRDefault="00132DC0" w:rsidP="007636FF">
      <w:pPr>
        <w:spacing w:line="480" w:lineRule="auto"/>
        <w:jc w:val="both"/>
        <w:rPr>
          <w:rFonts w:eastAsiaTheme="majorEastAsia" w:cstheme="majorBidi"/>
          <w:sz w:val="24"/>
          <w:szCs w:val="24"/>
        </w:rPr>
      </w:pPr>
    </w:p>
    <w:p w:rsidR="00132DC0" w:rsidRDefault="00132DC0" w:rsidP="007636FF">
      <w:pPr>
        <w:spacing w:line="480" w:lineRule="auto"/>
        <w:jc w:val="both"/>
        <w:rPr>
          <w:rFonts w:eastAsiaTheme="majorEastAsia" w:cstheme="majorBidi"/>
          <w:sz w:val="24"/>
          <w:szCs w:val="24"/>
        </w:rPr>
      </w:pPr>
    </w:p>
    <w:p w:rsidR="00132DC0" w:rsidRDefault="00132DC0" w:rsidP="007636FF">
      <w:pPr>
        <w:spacing w:line="480" w:lineRule="auto"/>
        <w:jc w:val="both"/>
        <w:rPr>
          <w:rFonts w:eastAsiaTheme="majorEastAsia" w:cstheme="majorBidi"/>
          <w:sz w:val="24"/>
          <w:szCs w:val="24"/>
        </w:rPr>
      </w:pPr>
    </w:p>
    <w:p w:rsidR="00AE6A9B" w:rsidRPr="008A0FD9" w:rsidRDefault="00AE6A9B" w:rsidP="007636FF">
      <w:pPr>
        <w:spacing w:line="480" w:lineRule="auto"/>
        <w:jc w:val="both"/>
        <w:rPr>
          <w:rFonts w:cs="Arial"/>
          <w:color w:val="222222"/>
          <w:sz w:val="24"/>
          <w:szCs w:val="24"/>
          <w:shd w:val="clear" w:color="auto" w:fill="FFFFFF"/>
        </w:rPr>
      </w:pPr>
      <w:r w:rsidRPr="008A175A">
        <w:rPr>
          <w:rFonts w:eastAsiaTheme="majorEastAsia" w:cstheme="majorBidi"/>
          <w:i/>
          <w:sz w:val="24"/>
          <w:szCs w:val="24"/>
        </w:rPr>
        <w:br w:type="page"/>
      </w:r>
    </w:p>
    <w:p w:rsidR="006C7CE9" w:rsidRPr="006C7CE9" w:rsidRDefault="006C7CE9" w:rsidP="006C7CE9">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CHAPTER THREE: Methodology</w:t>
      </w:r>
    </w:p>
    <w:p w:rsidR="006C7CE9" w:rsidRPr="006C7CE9" w:rsidRDefault="006C7CE9" w:rsidP="006C7CE9">
      <w:pPr>
        <w:pBdr>
          <w:top w:val="nil"/>
          <w:left w:val="nil"/>
          <w:bottom w:val="nil"/>
          <w:right w:val="nil"/>
          <w:between w:val="nil"/>
          <w:bar w:val="nil"/>
        </w:pBdr>
        <w:spacing w:before="120" w:after="0" w:line="360" w:lineRule="auto"/>
        <w:rPr>
          <w:rFonts w:eastAsia="Arial" w:cs="Arial"/>
          <w:b/>
          <w:iCs/>
          <w:color w:val="000000"/>
          <w:sz w:val="24"/>
          <w:szCs w:val="24"/>
          <w:u w:color="000000"/>
          <w:bdr w:val="nil"/>
        </w:rPr>
      </w:pPr>
      <w:r w:rsidRPr="006C7CE9">
        <w:rPr>
          <w:rFonts w:eastAsia="Arial" w:cs="Arial"/>
          <w:b/>
          <w:iCs/>
          <w:color w:val="000000"/>
          <w:sz w:val="24"/>
          <w:szCs w:val="24"/>
          <w:u w:color="000000"/>
          <w:bdr w:val="nil"/>
        </w:rPr>
        <w:t xml:space="preserve"> </w:t>
      </w:r>
    </w:p>
    <w:p w:rsidR="006C7CE9" w:rsidRPr="00132DC0" w:rsidRDefault="006C7CE9" w:rsidP="007636FF">
      <w:pPr>
        <w:pBdr>
          <w:top w:val="nil"/>
          <w:left w:val="nil"/>
          <w:bottom w:val="nil"/>
          <w:right w:val="nil"/>
          <w:between w:val="nil"/>
          <w:bar w:val="nil"/>
        </w:pBdr>
        <w:spacing w:before="120" w:after="0" w:line="480" w:lineRule="auto"/>
        <w:jc w:val="both"/>
        <w:rPr>
          <w:rFonts w:asciiTheme="majorHAnsi" w:eastAsia="Arial Unicode MS" w:hAnsiTheme="majorHAnsi" w:cs="Arial Unicode MS"/>
          <w:b/>
          <w:iCs/>
          <w:color w:val="000000"/>
          <w:sz w:val="32"/>
          <w:szCs w:val="32"/>
          <w:u w:color="000000"/>
          <w:bdr w:val="nil"/>
          <w:lang w:val="en-US"/>
        </w:rPr>
      </w:pPr>
      <w:r w:rsidRPr="00132DC0">
        <w:rPr>
          <w:rFonts w:asciiTheme="majorHAnsi" w:eastAsia="Arial Unicode MS" w:hAnsiTheme="majorHAnsi" w:cs="Arial Unicode MS"/>
          <w:b/>
          <w:iCs/>
          <w:color w:val="000000"/>
          <w:sz w:val="32"/>
          <w:szCs w:val="32"/>
          <w:u w:color="000000"/>
          <w:bdr w:val="nil"/>
          <w:lang w:val="en-US"/>
        </w:rPr>
        <w:t>Research Aims:</w:t>
      </w:r>
    </w:p>
    <w:p w:rsidR="006C7CE9" w:rsidRPr="006C7CE9" w:rsidRDefault="006C7CE9" w:rsidP="007636FF">
      <w:pPr>
        <w:pBdr>
          <w:top w:val="nil"/>
          <w:left w:val="nil"/>
          <w:bottom w:val="nil"/>
          <w:right w:val="nil"/>
          <w:between w:val="nil"/>
          <w:bar w:val="nil"/>
        </w:pBdr>
        <w:spacing w:before="120" w:after="0" w:line="480" w:lineRule="auto"/>
        <w:jc w:val="both"/>
        <w:rPr>
          <w:rFonts w:eastAsia="Arial Unicode MS" w:cs="Arial Unicode MS"/>
          <w:iCs/>
          <w:color w:val="000000"/>
          <w:sz w:val="24"/>
          <w:szCs w:val="24"/>
          <w:u w:color="000000"/>
          <w:bdr w:val="nil"/>
        </w:rPr>
      </w:pPr>
      <w:r w:rsidRPr="006C7CE9">
        <w:rPr>
          <w:rFonts w:eastAsia="Arial Unicode MS" w:cs="Arial Unicode MS"/>
          <w:iCs/>
          <w:color w:val="000000"/>
          <w:sz w:val="24"/>
          <w:szCs w:val="24"/>
          <w:u w:color="000000"/>
          <w:bdr w:val="nil"/>
          <w:lang w:val="en-US"/>
        </w:rPr>
        <w:t xml:space="preserve">The research took place in an 11-16 coeducational Secondary School, and focused on </w:t>
      </w:r>
      <w:r w:rsidR="00E50400">
        <w:rPr>
          <w:rFonts w:eastAsia="Arial Unicode MS" w:cs="Arial Unicode MS"/>
          <w:iCs/>
          <w:color w:val="000000"/>
          <w:sz w:val="24"/>
          <w:szCs w:val="24"/>
          <w:u w:color="000000"/>
          <w:bdr w:val="nil"/>
          <w:lang w:val="en-US"/>
        </w:rPr>
        <w:t xml:space="preserve">a sample group </w:t>
      </w:r>
      <w:r w:rsidRPr="006C7CE9">
        <w:rPr>
          <w:rFonts w:eastAsia="Arial Unicode MS" w:cs="Arial Unicode MS"/>
          <w:iCs/>
          <w:color w:val="000000"/>
          <w:sz w:val="24"/>
          <w:szCs w:val="24"/>
          <w:u w:color="000000"/>
          <w:bdr w:val="nil"/>
          <w:lang w:val="en-US"/>
        </w:rPr>
        <w:t xml:space="preserve">of </w:t>
      </w:r>
      <w:r w:rsidR="00E50400">
        <w:rPr>
          <w:rFonts w:eastAsia="Arial Unicode MS" w:cs="Arial Unicode MS"/>
          <w:iCs/>
          <w:color w:val="000000"/>
          <w:sz w:val="24"/>
          <w:szCs w:val="24"/>
          <w:u w:color="000000"/>
          <w:bdr w:val="nil"/>
          <w:lang w:val="en-US"/>
        </w:rPr>
        <w:t xml:space="preserve">thirty </w:t>
      </w:r>
      <w:r w:rsidRPr="006C7CE9">
        <w:rPr>
          <w:rFonts w:eastAsia="Arial Unicode MS" w:cs="Arial Unicode MS"/>
          <w:iCs/>
          <w:color w:val="000000"/>
          <w:sz w:val="24"/>
          <w:szCs w:val="24"/>
          <w:u w:color="000000"/>
          <w:bdr w:val="nil"/>
          <w:lang w:val="en-US"/>
        </w:rPr>
        <w:t>Year 10 students (aged 14-15 years)</w:t>
      </w:r>
      <w:r w:rsidR="00E50400">
        <w:rPr>
          <w:rFonts w:eastAsia="Arial Unicode MS" w:cs="Arial Unicode MS"/>
          <w:iCs/>
          <w:color w:val="000000"/>
          <w:sz w:val="24"/>
          <w:szCs w:val="24"/>
          <w:u w:color="000000"/>
          <w:bdr w:val="nil"/>
          <w:lang w:val="en-US"/>
        </w:rPr>
        <w:t>, proportionally representative of a wider cohort of one hundred and eighty students</w:t>
      </w:r>
      <w:r w:rsidRPr="006C7CE9">
        <w:rPr>
          <w:rFonts w:eastAsia="Arial Unicode MS" w:cs="Arial Unicode MS"/>
          <w:iCs/>
          <w:color w:val="000000"/>
          <w:sz w:val="24"/>
          <w:szCs w:val="24"/>
          <w:u w:color="000000"/>
          <w:bdr w:val="nil"/>
          <w:lang w:val="en-US"/>
        </w:rPr>
        <w:t xml:space="preserve">.  The location of the school, along with five of its feeder- primary schools, is considered to be in an area of </w:t>
      </w:r>
      <w:r w:rsidR="00022F4F">
        <w:rPr>
          <w:rFonts w:eastAsia="Arial Unicode MS" w:cs="Arial Unicode MS"/>
          <w:iCs/>
          <w:color w:val="000000"/>
          <w:sz w:val="24"/>
          <w:szCs w:val="24"/>
          <w:u w:color="000000"/>
          <w:bdr w:val="nil"/>
          <w:lang w:val="en-US"/>
        </w:rPr>
        <w:t>socio-</w:t>
      </w:r>
      <w:r w:rsidRPr="006C7CE9">
        <w:rPr>
          <w:rFonts w:eastAsia="Arial Unicode MS" w:cs="Arial Unicode MS"/>
          <w:iCs/>
          <w:color w:val="000000"/>
          <w:sz w:val="24"/>
          <w:szCs w:val="24"/>
          <w:u w:color="000000"/>
          <w:bdr w:val="nil"/>
          <w:lang w:val="en-US"/>
        </w:rPr>
        <w:t>economic deprivation (</w:t>
      </w:r>
      <w:r w:rsidR="00981897">
        <w:rPr>
          <w:rFonts w:eastAsia="Arial Unicode MS" w:cs="Arial Unicode MS"/>
          <w:iCs/>
          <w:color w:val="000000"/>
          <w:sz w:val="24"/>
          <w:szCs w:val="24"/>
          <w:u w:color="000000"/>
          <w:bdr w:val="nil"/>
          <w:lang w:val="en-US"/>
        </w:rPr>
        <w:t>Stats Wales,</w:t>
      </w:r>
      <w:r w:rsidRPr="006C7CE9">
        <w:rPr>
          <w:rFonts w:eastAsia="Arial Unicode MS" w:cs="Arial Unicode MS"/>
          <w:iCs/>
          <w:color w:val="000000"/>
          <w:sz w:val="24"/>
          <w:szCs w:val="24"/>
          <w:u w:color="000000"/>
          <w:bdr w:val="nil"/>
          <w:lang w:val="en-US"/>
        </w:rPr>
        <w:t xml:space="preserve"> 2019).  Socio-economic factors are widely considered to be determinants of academic attainment (</w:t>
      </w:r>
      <w:r w:rsidRPr="00981897">
        <w:rPr>
          <w:rFonts w:eastAsia="Arial Unicode MS" w:cs="Arial Unicode MS"/>
          <w:iCs/>
          <w:sz w:val="24"/>
          <w:szCs w:val="24"/>
          <w:u w:color="000000"/>
          <w:bdr w:val="nil"/>
          <w:lang w:val="en-US"/>
        </w:rPr>
        <w:t>OECD, 2010; WAG, 2015</w:t>
      </w:r>
      <w:r w:rsidR="00981897">
        <w:rPr>
          <w:rFonts w:eastAsia="Arial Unicode MS" w:cs="Arial Unicode MS"/>
          <w:iCs/>
          <w:sz w:val="24"/>
          <w:szCs w:val="24"/>
          <w:u w:color="000000"/>
          <w:bdr w:val="nil"/>
          <w:lang w:val="en-US"/>
        </w:rPr>
        <w:t xml:space="preserve"> a.</w:t>
      </w:r>
      <w:r w:rsidRPr="006C7CE9">
        <w:rPr>
          <w:rFonts w:eastAsia="Arial Unicode MS" w:cs="Arial Unicode MS"/>
          <w:iCs/>
          <w:color w:val="000000"/>
          <w:sz w:val="24"/>
          <w:szCs w:val="24"/>
          <w:u w:color="000000"/>
          <w:bdr w:val="nil"/>
          <w:lang w:val="en-US"/>
        </w:rPr>
        <w:t xml:space="preserve">), and the school performance indicators reflect this trend, falling below the National Average, although they compare well to </w:t>
      </w:r>
      <w:r w:rsidR="00E50400">
        <w:rPr>
          <w:rFonts w:eastAsia="Arial Unicode MS" w:cs="Arial Unicode MS"/>
          <w:iCs/>
          <w:color w:val="000000"/>
          <w:sz w:val="24"/>
          <w:szCs w:val="24"/>
          <w:u w:color="000000"/>
          <w:bdr w:val="nil"/>
          <w:lang w:val="en-US"/>
        </w:rPr>
        <w:t xml:space="preserve">schools of a </w:t>
      </w:r>
      <w:r w:rsidRPr="006C7CE9">
        <w:rPr>
          <w:rFonts w:eastAsia="Arial Unicode MS" w:cs="Arial Unicode MS"/>
          <w:iCs/>
          <w:color w:val="000000"/>
          <w:sz w:val="24"/>
          <w:szCs w:val="24"/>
          <w:u w:color="000000"/>
          <w:bdr w:val="nil"/>
          <w:lang w:val="en-US"/>
        </w:rPr>
        <w:t xml:space="preserve">similar </w:t>
      </w:r>
      <w:r w:rsidR="00E50400">
        <w:rPr>
          <w:rFonts w:eastAsia="Arial Unicode MS" w:cs="Arial Unicode MS"/>
          <w:iCs/>
          <w:color w:val="000000"/>
          <w:sz w:val="24"/>
          <w:szCs w:val="24"/>
          <w:u w:color="000000"/>
          <w:bdr w:val="nil"/>
          <w:lang w:val="en-US"/>
        </w:rPr>
        <w:t>demographic</w:t>
      </w:r>
      <w:r w:rsidRPr="006C7CE9">
        <w:rPr>
          <w:rFonts w:eastAsia="Arial Unicode MS" w:cs="Arial Unicode MS"/>
          <w:iCs/>
          <w:color w:val="000000"/>
          <w:sz w:val="24"/>
          <w:szCs w:val="24"/>
          <w:u w:color="000000"/>
          <w:bdr w:val="nil"/>
          <w:lang w:val="en-US"/>
        </w:rPr>
        <w:t xml:space="preserve"> across Wales (</w:t>
      </w:r>
      <w:r w:rsidRPr="00981897">
        <w:rPr>
          <w:rFonts w:eastAsia="Arial Unicode MS" w:cs="Arial Unicode MS"/>
          <w:iCs/>
          <w:sz w:val="24"/>
          <w:szCs w:val="24"/>
          <w:u w:color="000000"/>
          <w:bdr w:val="nil"/>
          <w:lang w:val="en-US"/>
        </w:rPr>
        <w:t>WAG, 201</w:t>
      </w:r>
      <w:r w:rsidR="00981897" w:rsidRPr="00981897">
        <w:rPr>
          <w:rFonts w:eastAsia="Arial Unicode MS" w:cs="Arial Unicode MS"/>
          <w:iCs/>
          <w:sz w:val="24"/>
          <w:szCs w:val="24"/>
          <w:u w:color="000000"/>
          <w:bdr w:val="nil"/>
          <w:lang w:val="en-US"/>
        </w:rPr>
        <w:t>9</w:t>
      </w:r>
      <w:r w:rsidRPr="006C7CE9">
        <w:rPr>
          <w:rFonts w:eastAsia="Arial Unicode MS" w:cs="Arial Unicode MS"/>
          <w:iCs/>
          <w:color w:val="000000"/>
          <w:sz w:val="24"/>
          <w:szCs w:val="24"/>
          <w:u w:color="000000"/>
          <w:bdr w:val="nil"/>
          <w:lang w:val="en-US"/>
        </w:rPr>
        <w:t xml:space="preserve">). Within the scholastic field, there is much debate around the impact of social class and economic status on the career-aspirations and ambitions of young people.  Traditionally, it has been asserted that </w:t>
      </w:r>
      <w:r w:rsidRPr="006C7CE9">
        <w:rPr>
          <w:rFonts w:eastAsia="Arial Unicode MS" w:cs="Arial Unicode MS"/>
          <w:iCs/>
          <w:color w:val="000000"/>
          <w:sz w:val="24"/>
          <w:szCs w:val="24"/>
          <w:u w:color="000000"/>
          <w:bdr w:val="nil"/>
        </w:rPr>
        <w:t>young people from disadvantaged backgrounds either have low aspirations or little commitment to achieve them (</w:t>
      </w:r>
      <w:r w:rsidRPr="00981897">
        <w:rPr>
          <w:rFonts w:eastAsia="Arial Unicode MS" w:cs="Arial Unicode MS"/>
          <w:iCs/>
          <w:sz w:val="24"/>
          <w:szCs w:val="24"/>
          <w:u w:color="000000"/>
          <w:bdr w:val="nil"/>
        </w:rPr>
        <w:t xml:space="preserve">Phipps, 1995; </w:t>
      </w:r>
      <w:proofErr w:type="spellStart"/>
      <w:r w:rsidRPr="00981897">
        <w:rPr>
          <w:rFonts w:eastAsia="Arial Unicode MS" w:cs="Arial Unicode MS"/>
          <w:iCs/>
          <w:sz w:val="24"/>
          <w:szCs w:val="24"/>
          <w:u w:color="000000"/>
          <w:bdr w:val="nil"/>
        </w:rPr>
        <w:t>Straton</w:t>
      </w:r>
      <w:proofErr w:type="spellEnd"/>
      <w:r w:rsidRPr="00981897">
        <w:rPr>
          <w:rFonts w:eastAsia="Arial Unicode MS" w:cs="Arial Unicode MS"/>
          <w:iCs/>
          <w:sz w:val="24"/>
          <w:szCs w:val="24"/>
          <w:u w:color="000000"/>
          <w:bdr w:val="nil"/>
        </w:rPr>
        <w:t>, 2008</w:t>
      </w:r>
      <w:r w:rsidRPr="006C7CE9">
        <w:rPr>
          <w:rFonts w:eastAsia="Arial Unicode MS" w:cs="Arial Unicode MS"/>
          <w:iCs/>
          <w:color w:val="000000"/>
          <w:sz w:val="24"/>
          <w:szCs w:val="24"/>
          <w:u w:color="000000"/>
          <w:bdr w:val="nil"/>
        </w:rPr>
        <w:t xml:space="preserve">).  However, there is </w:t>
      </w:r>
      <w:r w:rsidR="00E50400">
        <w:rPr>
          <w:rFonts w:eastAsia="Arial Unicode MS" w:cs="Arial Unicode MS"/>
          <w:iCs/>
          <w:color w:val="000000"/>
          <w:sz w:val="24"/>
          <w:szCs w:val="24"/>
          <w:u w:color="000000"/>
          <w:bdr w:val="nil"/>
        </w:rPr>
        <w:t xml:space="preserve">also counter </w:t>
      </w:r>
      <w:r w:rsidRPr="006C7CE9">
        <w:rPr>
          <w:rFonts w:eastAsia="Arial Unicode MS" w:cs="Arial Unicode MS"/>
          <w:iCs/>
          <w:color w:val="000000"/>
          <w:sz w:val="24"/>
          <w:szCs w:val="24"/>
          <w:u w:color="000000"/>
          <w:bdr w:val="nil"/>
        </w:rPr>
        <w:t xml:space="preserve">evidence to suggest that young people do have a clear vision of future life goals and </w:t>
      </w:r>
      <w:r w:rsidRPr="00981897">
        <w:rPr>
          <w:rFonts w:eastAsia="Arial Unicode MS" w:cs="Arial Unicode MS"/>
          <w:iCs/>
          <w:sz w:val="24"/>
          <w:szCs w:val="24"/>
          <w:u w:color="000000"/>
          <w:bdr w:val="nil"/>
        </w:rPr>
        <w:t xml:space="preserve">accomplishments, even though they may not be committed to pursuing these until adulthood (Paton, 2011; Carter-Wall and Whitfield, 2012; </w:t>
      </w:r>
      <w:r w:rsidR="00981897" w:rsidRPr="00981897">
        <w:rPr>
          <w:rFonts w:eastAsia="Arial Unicode MS" w:cs="Arial Unicode MS"/>
          <w:iCs/>
          <w:sz w:val="24"/>
          <w:szCs w:val="24"/>
          <w:u w:color="000000"/>
          <w:bdr w:val="nil"/>
        </w:rPr>
        <w:t>Hughes, et al.</w:t>
      </w:r>
      <w:r w:rsidRPr="00981897">
        <w:rPr>
          <w:rFonts w:eastAsia="Arial Unicode MS" w:cs="Arial Unicode MS"/>
          <w:iCs/>
          <w:sz w:val="24"/>
          <w:szCs w:val="24"/>
          <w:u w:color="000000"/>
          <w:bdr w:val="nil"/>
        </w:rPr>
        <w:t>, 2016).</w:t>
      </w:r>
    </w:p>
    <w:p w:rsidR="006C7CE9" w:rsidRPr="006C7CE9" w:rsidRDefault="006C7CE9" w:rsidP="007636FF">
      <w:pPr>
        <w:pBdr>
          <w:top w:val="nil"/>
          <w:left w:val="nil"/>
          <w:bottom w:val="nil"/>
          <w:right w:val="nil"/>
          <w:between w:val="nil"/>
          <w:bar w:val="nil"/>
        </w:pBdr>
        <w:spacing w:before="120" w:after="0" w:line="480" w:lineRule="auto"/>
        <w:jc w:val="both"/>
        <w:rPr>
          <w:rFonts w:eastAsia="Arial Unicode MS" w:cs="Arial Unicode MS"/>
          <w:iCs/>
          <w:color w:val="000000"/>
          <w:sz w:val="24"/>
          <w:szCs w:val="24"/>
          <w:u w:color="000000"/>
          <w:bdr w:val="nil"/>
          <w:lang w:val="en-US"/>
        </w:rPr>
      </w:pPr>
      <w:r w:rsidRPr="006C7CE9">
        <w:rPr>
          <w:rFonts w:eastAsia="Arial Unicode MS" w:cs="Arial Unicode MS"/>
          <w:iCs/>
          <w:color w:val="000000"/>
          <w:sz w:val="24"/>
          <w:szCs w:val="24"/>
          <w:u w:color="000000"/>
          <w:bdr w:val="nil"/>
          <w:lang w:val="en-US"/>
        </w:rPr>
        <w:t>It is recommended that when conducting social research, competing theories should be tested in order to validate the results (</w:t>
      </w:r>
      <w:r w:rsidRPr="00981897">
        <w:rPr>
          <w:rFonts w:eastAsia="Arial Unicode MS" w:cs="Arial Unicode MS"/>
          <w:iCs/>
          <w:sz w:val="24"/>
          <w:szCs w:val="24"/>
          <w:u w:color="000000"/>
          <w:bdr w:val="nil"/>
          <w:lang w:val="en-US"/>
        </w:rPr>
        <w:t>Smith, 1975; Cohen,</w:t>
      </w:r>
      <w:r w:rsidR="00981897">
        <w:rPr>
          <w:rFonts w:eastAsia="Arial Unicode MS" w:cs="Arial Unicode MS"/>
          <w:iCs/>
          <w:sz w:val="24"/>
          <w:szCs w:val="24"/>
          <w:u w:color="000000"/>
          <w:bdr w:val="nil"/>
          <w:lang w:val="en-US"/>
        </w:rPr>
        <w:t xml:space="preserve"> et al.,</w:t>
      </w:r>
      <w:r w:rsidRPr="00981897">
        <w:rPr>
          <w:rFonts w:eastAsia="Arial Unicode MS" w:cs="Arial Unicode MS"/>
          <w:iCs/>
          <w:sz w:val="24"/>
          <w:szCs w:val="24"/>
          <w:u w:color="000000"/>
          <w:bdr w:val="nil"/>
          <w:lang w:val="en-US"/>
        </w:rPr>
        <w:t xml:space="preserve"> 201</w:t>
      </w:r>
      <w:r w:rsidR="00981897">
        <w:rPr>
          <w:rFonts w:eastAsia="Arial Unicode MS" w:cs="Arial Unicode MS"/>
          <w:iCs/>
          <w:sz w:val="24"/>
          <w:szCs w:val="24"/>
          <w:u w:color="000000"/>
          <w:bdr w:val="nil"/>
          <w:lang w:val="en-US"/>
        </w:rPr>
        <w:t>3</w:t>
      </w:r>
      <w:r w:rsidRPr="00981897">
        <w:rPr>
          <w:rFonts w:eastAsia="Arial Unicode MS" w:cs="Arial Unicode MS"/>
          <w:iCs/>
          <w:sz w:val="24"/>
          <w:szCs w:val="24"/>
          <w:u w:color="000000"/>
          <w:bdr w:val="nil"/>
          <w:lang w:val="en-US"/>
        </w:rPr>
        <w:t xml:space="preserve">).  </w:t>
      </w:r>
      <w:r w:rsidR="00C820F1">
        <w:rPr>
          <w:rFonts w:eastAsia="Arial Unicode MS" w:cs="Arial Unicode MS"/>
          <w:iCs/>
          <w:sz w:val="24"/>
          <w:szCs w:val="24"/>
          <w:u w:color="000000"/>
          <w:bdr w:val="nil"/>
          <w:lang w:val="en-US"/>
        </w:rPr>
        <w:t xml:space="preserve">However, although </w:t>
      </w:r>
      <w:r w:rsidR="00E50400" w:rsidRPr="006C7CE9">
        <w:rPr>
          <w:rFonts w:eastAsia="Arial Unicode MS" w:cs="Arial Unicode MS"/>
          <w:iCs/>
          <w:color w:val="000000"/>
          <w:sz w:val="24"/>
          <w:szCs w:val="24"/>
          <w:u w:color="000000"/>
          <w:bdr w:val="nil"/>
          <w:lang w:val="en-US"/>
        </w:rPr>
        <w:t>several hypotheses posed from within the field of interest shaped part of the discussion in</w:t>
      </w:r>
      <w:r w:rsidR="00E50400">
        <w:rPr>
          <w:rFonts w:eastAsia="Arial Unicode MS" w:cs="Arial Unicode MS"/>
          <w:iCs/>
          <w:color w:val="000000"/>
          <w:sz w:val="24"/>
          <w:szCs w:val="24"/>
          <w:u w:color="000000"/>
          <w:bdr w:val="nil"/>
          <w:lang w:val="en-US"/>
        </w:rPr>
        <w:t xml:space="preserve"> Chapter Five, it should be noted that</w:t>
      </w:r>
      <w:r w:rsidRPr="006C7CE9">
        <w:rPr>
          <w:rFonts w:eastAsia="Arial Unicode MS" w:cs="Arial Unicode MS"/>
          <w:iCs/>
          <w:color w:val="000000"/>
          <w:sz w:val="24"/>
          <w:szCs w:val="24"/>
          <w:u w:color="000000"/>
          <w:bdr w:val="nil"/>
          <w:lang w:val="en-US"/>
        </w:rPr>
        <w:t xml:space="preserve"> the main purpose of the research was not to evaluate these theories, but rather to explore the relationship between the aspirations, educational </w:t>
      </w:r>
      <w:r w:rsidRPr="006C7CE9">
        <w:rPr>
          <w:rFonts w:eastAsia="Arial Unicode MS" w:cs="Arial Unicode MS"/>
          <w:iCs/>
          <w:color w:val="000000"/>
          <w:sz w:val="24"/>
          <w:szCs w:val="24"/>
          <w:u w:color="000000"/>
          <w:bdr w:val="nil"/>
          <w:lang w:val="en-US"/>
        </w:rPr>
        <w:lastRenderedPageBreak/>
        <w:t>ambition and attainment outcomes of teenagers from within a specific context, along with the factors that shape these</w:t>
      </w:r>
      <w:r w:rsidR="00E50400">
        <w:rPr>
          <w:rFonts w:eastAsia="Arial Unicode MS" w:cs="Arial Unicode MS"/>
          <w:iCs/>
          <w:color w:val="000000"/>
          <w:sz w:val="24"/>
          <w:szCs w:val="24"/>
          <w:u w:color="000000"/>
          <w:bdr w:val="nil"/>
          <w:lang w:val="en-US"/>
        </w:rPr>
        <w:t xml:space="preserve">, in order to </w:t>
      </w:r>
      <w:r w:rsidR="00022F4F">
        <w:rPr>
          <w:rFonts w:eastAsia="Arial" w:cs="Arial Unicode MS"/>
          <w:iCs/>
          <w:color w:val="000000"/>
          <w:sz w:val="24"/>
          <w:szCs w:val="24"/>
          <w:u w:color="000000"/>
          <w:bdr w:val="nil"/>
        </w:rPr>
        <w:t>i</w:t>
      </w:r>
      <w:r w:rsidR="00E50400">
        <w:rPr>
          <w:rFonts w:eastAsia="Arial" w:cs="Arial Unicode MS"/>
          <w:iCs/>
          <w:color w:val="000000"/>
          <w:sz w:val="24"/>
          <w:szCs w:val="24"/>
          <w:u w:color="000000"/>
          <w:bdr w:val="nil"/>
        </w:rPr>
        <w:t>dentify</w:t>
      </w:r>
      <w:r w:rsidRPr="006C7CE9">
        <w:rPr>
          <w:rFonts w:eastAsia="Arial" w:cs="Arial Unicode MS"/>
          <w:iCs/>
          <w:color w:val="000000"/>
          <w:sz w:val="24"/>
          <w:szCs w:val="24"/>
          <w:u w:color="000000"/>
          <w:bdr w:val="nil"/>
        </w:rPr>
        <w:t xml:space="preserve"> </w:t>
      </w:r>
      <w:r w:rsidRPr="0006364B">
        <w:rPr>
          <w:rFonts w:eastAsia="Arial" w:cs="Arial Unicode MS"/>
          <w:iCs/>
          <w:color w:val="000000"/>
          <w:sz w:val="24"/>
          <w:szCs w:val="24"/>
          <w:u w:color="000000"/>
          <w:bdr w:val="nil"/>
        </w:rPr>
        <w:t>“What matters to young people</w:t>
      </w:r>
      <w:r w:rsidR="0006364B">
        <w:rPr>
          <w:rFonts w:eastAsia="Arial" w:cs="Arial Unicode MS"/>
          <w:iCs/>
          <w:color w:val="000000"/>
          <w:sz w:val="24"/>
          <w:szCs w:val="24"/>
          <w:u w:color="000000"/>
          <w:bdr w:val="nil"/>
        </w:rPr>
        <w:t>?</w:t>
      </w:r>
      <w:r w:rsidRPr="0006364B">
        <w:rPr>
          <w:rFonts w:eastAsia="Arial" w:cs="Arial Unicode MS"/>
          <w:iCs/>
          <w:color w:val="000000"/>
          <w:sz w:val="24"/>
          <w:szCs w:val="24"/>
          <w:u w:color="000000"/>
          <w:bdr w:val="nil"/>
        </w:rPr>
        <w:t>”</w:t>
      </w:r>
      <w:r w:rsidRPr="006C7CE9">
        <w:rPr>
          <w:rFonts w:eastAsia="Arial" w:cs="Arial Unicode MS"/>
          <w:iCs/>
          <w:color w:val="000000"/>
          <w:sz w:val="24"/>
          <w:szCs w:val="24"/>
          <w:u w:color="000000"/>
          <w:bdr w:val="nil"/>
        </w:rPr>
        <w:t xml:space="preserve">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Unicode MS"/>
          <w:iCs/>
          <w:color w:val="000000"/>
          <w:sz w:val="24"/>
          <w:szCs w:val="24"/>
          <w:u w:color="000000"/>
          <w:bdr w:val="nil"/>
          <w:lang w:val="en-US"/>
        </w:rPr>
      </w:pPr>
    </w:p>
    <w:p w:rsidR="006C7CE9" w:rsidRPr="0044532B" w:rsidRDefault="006C7CE9" w:rsidP="007636FF">
      <w:pPr>
        <w:pBdr>
          <w:top w:val="nil"/>
          <w:left w:val="nil"/>
          <w:bottom w:val="nil"/>
          <w:right w:val="nil"/>
          <w:between w:val="nil"/>
          <w:bar w:val="nil"/>
        </w:pBdr>
        <w:spacing w:before="120" w:after="0" w:line="480" w:lineRule="auto"/>
        <w:jc w:val="both"/>
        <w:rPr>
          <w:rFonts w:asciiTheme="majorHAnsi" w:eastAsia="Arial" w:hAnsiTheme="majorHAnsi" w:cs="Arial Unicode MS"/>
          <w:b/>
          <w:iCs/>
          <w:color w:val="000000"/>
          <w:sz w:val="28"/>
          <w:szCs w:val="28"/>
          <w:u w:color="000000"/>
          <w:bdr w:val="nil"/>
          <w:lang w:val="en-US"/>
        </w:rPr>
      </w:pPr>
      <w:r w:rsidRPr="0044532B">
        <w:rPr>
          <w:rFonts w:asciiTheme="majorHAnsi" w:eastAsia="Arial" w:hAnsiTheme="majorHAnsi" w:cs="Arial Unicode MS"/>
          <w:b/>
          <w:iCs/>
          <w:color w:val="000000"/>
          <w:sz w:val="28"/>
          <w:szCs w:val="28"/>
          <w:u w:color="000000"/>
          <w:bdr w:val="nil"/>
          <w:lang w:val="en-US"/>
        </w:rPr>
        <w:t xml:space="preserve">Methodology: </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 xml:space="preserve">It is asserted that educational research can be problematic as it involves working with human subjects and all the complexities associated with </w:t>
      </w:r>
      <w:r w:rsidR="00E025FF">
        <w:rPr>
          <w:rFonts w:eastAsia="Arial" w:cs="Arial"/>
          <w:iCs/>
          <w:sz w:val="24"/>
          <w:szCs w:val="24"/>
          <w:u w:color="000000"/>
          <w:bdr w:val="nil"/>
        </w:rPr>
        <w:t>them (</w:t>
      </w:r>
      <w:proofErr w:type="spellStart"/>
      <w:r w:rsidR="00E025FF">
        <w:rPr>
          <w:rFonts w:eastAsia="Arial" w:cs="Arial"/>
          <w:iCs/>
          <w:sz w:val="24"/>
          <w:szCs w:val="24"/>
          <w:u w:color="000000"/>
          <w:bdr w:val="nil"/>
        </w:rPr>
        <w:t>McWilliam</w:t>
      </w:r>
      <w:proofErr w:type="spellEnd"/>
      <w:r w:rsidR="00E025FF">
        <w:rPr>
          <w:rFonts w:eastAsia="Arial" w:cs="Arial"/>
          <w:iCs/>
          <w:sz w:val="24"/>
          <w:szCs w:val="24"/>
          <w:u w:color="000000"/>
          <w:bdr w:val="nil"/>
        </w:rPr>
        <w:t>, 2006).</w:t>
      </w:r>
      <w:r w:rsidRPr="00981897">
        <w:rPr>
          <w:rFonts w:eastAsia="Arial" w:cs="Arial"/>
          <w:iCs/>
          <w:sz w:val="24"/>
          <w:szCs w:val="24"/>
          <w:u w:color="000000"/>
          <w:bdr w:val="nil"/>
        </w:rPr>
        <w:t xml:space="preserve"> </w:t>
      </w:r>
      <w:r w:rsidR="00E025FF">
        <w:rPr>
          <w:rFonts w:eastAsia="Arial" w:cs="Arial"/>
          <w:iCs/>
          <w:color w:val="000000"/>
          <w:sz w:val="24"/>
          <w:szCs w:val="24"/>
          <w:u w:color="000000"/>
          <w:bdr w:val="nil"/>
        </w:rPr>
        <w:t>C</w:t>
      </w:r>
      <w:r w:rsidR="00EF63BB">
        <w:rPr>
          <w:rFonts w:eastAsia="Arial" w:cs="Arial"/>
          <w:iCs/>
          <w:color w:val="000000"/>
          <w:sz w:val="24"/>
          <w:szCs w:val="24"/>
          <w:u w:color="000000"/>
          <w:bdr w:val="nil"/>
        </w:rPr>
        <w:t xml:space="preserve">onsequently, it </w:t>
      </w:r>
      <w:r w:rsidRPr="006C7CE9">
        <w:rPr>
          <w:rFonts w:eastAsia="Arial" w:cs="Arial"/>
          <w:iCs/>
          <w:color w:val="000000"/>
          <w:sz w:val="24"/>
          <w:szCs w:val="24"/>
          <w:u w:color="000000"/>
          <w:bdr w:val="nil"/>
        </w:rPr>
        <w:t xml:space="preserve">can </w:t>
      </w:r>
      <w:r w:rsidR="00EF63BB">
        <w:rPr>
          <w:rFonts w:eastAsia="Arial" w:cs="Arial"/>
          <w:iCs/>
          <w:color w:val="000000"/>
          <w:sz w:val="24"/>
          <w:szCs w:val="24"/>
          <w:u w:color="000000"/>
          <w:bdr w:val="nil"/>
        </w:rPr>
        <w:t>be challenging</w:t>
      </w:r>
      <w:r w:rsidRPr="006C7CE9">
        <w:rPr>
          <w:rFonts w:eastAsia="Arial" w:cs="Arial"/>
          <w:iCs/>
          <w:color w:val="000000"/>
          <w:sz w:val="24"/>
          <w:szCs w:val="24"/>
          <w:u w:color="000000"/>
          <w:bdr w:val="nil"/>
        </w:rPr>
        <w:t xml:space="preserve"> to impose sufficient controls to establish direct measurements of the </w:t>
      </w:r>
      <w:r w:rsidRPr="00981897">
        <w:rPr>
          <w:rFonts w:eastAsia="Arial" w:cs="Arial"/>
          <w:iCs/>
          <w:sz w:val="24"/>
          <w:szCs w:val="24"/>
          <w:u w:color="000000"/>
          <w:bdr w:val="nil"/>
        </w:rPr>
        <w:t>variables being studied (Carlson, 20</w:t>
      </w:r>
      <w:r w:rsidR="00C724B1" w:rsidRPr="00981897">
        <w:rPr>
          <w:rFonts w:eastAsia="Arial" w:cs="Arial"/>
          <w:iCs/>
          <w:sz w:val="24"/>
          <w:szCs w:val="24"/>
          <w:u w:color="000000"/>
          <w:bdr w:val="nil"/>
        </w:rPr>
        <w:t>12</w:t>
      </w:r>
      <w:r w:rsidRPr="00981897">
        <w:rPr>
          <w:rFonts w:eastAsia="Arial" w:cs="Arial"/>
          <w:iCs/>
          <w:sz w:val="24"/>
          <w:szCs w:val="24"/>
          <w:u w:color="000000"/>
          <w:bdr w:val="nil"/>
        </w:rPr>
        <w:t>). Therefore, when developing a framework within which to plan educational research, it is advised that the purpose, questions and research paradigm are carefully thought out beforehand (</w:t>
      </w:r>
      <w:r w:rsidR="00981897" w:rsidRPr="00981897">
        <w:rPr>
          <w:rFonts w:eastAsia="Arial Unicode MS" w:cs="Arial Unicode MS"/>
          <w:iCs/>
          <w:sz w:val="24"/>
          <w:szCs w:val="24"/>
          <w:u w:color="000000"/>
          <w:bdr w:val="nil"/>
          <w:lang w:val="en-US"/>
        </w:rPr>
        <w:t>Cohen, et al., 2013</w:t>
      </w:r>
      <w:r w:rsidRPr="00981897">
        <w:rPr>
          <w:rFonts w:eastAsia="Arial" w:cs="Arial"/>
          <w:iCs/>
          <w:sz w:val="24"/>
          <w:szCs w:val="24"/>
          <w:u w:color="000000"/>
          <w:bdr w:val="nil"/>
        </w:rPr>
        <w:t xml:space="preserve">). </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981897">
        <w:rPr>
          <w:rFonts w:eastAsia="Arial" w:cs="Arial"/>
          <w:iCs/>
          <w:sz w:val="24"/>
          <w:szCs w:val="24"/>
          <w:u w:color="000000"/>
          <w:bdr w:val="nil"/>
        </w:rPr>
        <w:t>As an ontological study, it was important to adopt methods that were less likely to influence reality and the relationship between different aspects of social and cultural norms (Denzin &amp; Lincoln, 2005). The aims of the research were predominantly exploratory, intended to “</w:t>
      </w:r>
      <w:r w:rsidRPr="00981897">
        <w:rPr>
          <w:rFonts w:eastAsia="Arial" w:cs="Arial"/>
          <w:i/>
          <w:iCs/>
          <w:sz w:val="24"/>
          <w:szCs w:val="24"/>
          <w:u w:color="000000"/>
          <w:bdr w:val="nil"/>
        </w:rPr>
        <w:t>portray, analyse and interpret the uniqueness of real individuals and situations through accessible accounts</w:t>
      </w:r>
      <w:r w:rsidRPr="00981897">
        <w:rPr>
          <w:rFonts w:eastAsia="Arial" w:cs="Arial"/>
          <w:iCs/>
          <w:sz w:val="24"/>
          <w:szCs w:val="24"/>
          <w:u w:color="000000"/>
          <w:bdr w:val="nil"/>
        </w:rPr>
        <w:t>” (</w:t>
      </w:r>
      <w:r w:rsidR="00981897" w:rsidRPr="00981897">
        <w:rPr>
          <w:rFonts w:eastAsia="Arial Unicode MS" w:cs="Arial Unicode MS"/>
          <w:iCs/>
          <w:sz w:val="24"/>
          <w:szCs w:val="24"/>
          <w:u w:color="000000"/>
          <w:bdr w:val="nil"/>
          <w:lang w:val="en-US"/>
        </w:rPr>
        <w:t>Cohen, et al., 2013</w:t>
      </w:r>
      <w:r w:rsidRPr="00981897">
        <w:rPr>
          <w:rFonts w:eastAsia="Arial" w:cs="Arial"/>
          <w:iCs/>
          <w:sz w:val="24"/>
          <w:szCs w:val="24"/>
          <w:u w:color="000000"/>
          <w:bdr w:val="nil"/>
        </w:rPr>
        <w:t xml:space="preserve">, p129), and In order to facilitate this, a case-study method was implemented, utilising linear analysis and organised in the IMRAD (Introduction, Methods, Results and Discussion) style (Wu, 2011).  </w:t>
      </w:r>
      <w:r w:rsidRPr="006C7CE9">
        <w:rPr>
          <w:rFonts w:eastAsia="Arial" w:cs="Arial"/>
          <w:iCs/>
          <w:color w:val="000000"/>
          <w:sz w:val="24"/>
          <w:szCs w:val="24"/>
          <w:u w:color="000000"/>
          <w:bdr w:val="nil"/>
        </w:rPr>
        <w:t>It is recommended that when facilitating subjective research, a mixed methods approach is preferable, as this reduces bias through augmented triangulation of data (</w:t>
      </w:r>
      <w:proofErr w:type="spellStart"/>
      <w:r w:rsidRPr="00981897">
        <w:rPr>
          <w:rFonts w:eastAsia="Arial" w:cs="Arial"/>
          <w:iCs/>
          <w:sz w:val="24"/>
          <w:szCs w:val="24"/>
          <w:u w:color="000000"/>
          <w:bdr w:val="nil"/>
        </w:rPr>
        <w:t>Mertens</w:t>
      </w:r>
      <w:proofErr w:type="spellEnd"/>
      <w:r w:rsidRPr="00981897">
        <w:rPr>
          <w:rFonts w:eastAsia="Arial" w:cs="Arial"/>
          <w:iCs/>
          <w:sz w:val="24"/>
          <w:szCs w:val="24"/>
          <w:u w:color="000000"/>
          <w:bdr w:val="nil"/>
        </w:rPr>
        <w:t>, 2007</w:t>
      </w:r>
      <w:r w:rsidRPr="006C7CE9">
        <w:rPr>
          <w:rFonts w:eastAsia="Arial" w:cs="Arial"/>
          <w:iCs/>
          <w:color w:val="000000"/>
          <w:sz w:val="24"/>
          <w:szCs w:val="24"/>
          <w:u w:color="000000"/>
          <w:bdr w:val="nil"/>
        </w:rPr>
        <w:t xml:space="preserve">).  Ethnographic techniques were </w:t>
      </w:r>
      <w:r w:rsidR="00E025FF">
        <w:rPr>
          <w:rFonts w:eastAsia="Arial" w:cs="Arial"/>
          <w:iCs/>
          <w:color w:val="000000"/>
          <w:sz w:val="24"/>
          <w:szCs w:val="24"/>
          <w:u w:color="000000"/>
          <w:bdr w:val="nil"/>
        </w:rPr>
        <w:t>implemented</w:t>
      </w:r>
      <w:r w:rsidRPr="006C7CE9">
        <w:rPr>
          <w:rFonts w:eastAsia="Arial" w:cs="Arial"/>
          <w:iCs/>
          <w:color w:val="000000"/>
          <w:sz w:val="24"/>
          <w:szCs w:val="24"/>
          <w:u w:color="000000"/>
          <w:bdr w:val="nil"/>
        </w:rPr>
        <w:t xml:space="preserve"> when conducting the research as not only are they field-based, personal and holistic (</w:t>
      </w:r>
      <w:r w:rsidR="00981897" w:rsidRPr="00981897">
        <w:rPr>
          <w:rFonts w:eastAsia="Arial Unicode MS" w:cs="Arial Unicode MS"/>
          <w:iCs/>
          <w:sz w:val="24"/>
          <w:szCs w:val="24"/>
          <w:u w:color="000000"/>
          <w:bdr w:val="nil"/>
          <w:lang w:val="en-US"/>
        </w:rPr>
        <w:t>Cohen,</w:t>
      </w:r>
      <w:r w:rsidR="00981897">
        <w:rPr>
          <w:rFonts w:eastAsia="Arial Unicode MS" w:cs="Arial Unicode MS"/>
          <w:iCs/>
          <w:sz w:val="24"/>
          <w:szCs w:val="24"/>
          <w:u w:color="000000"/>
          <w:bdr w:val="nil"/>
          <w:lang w:val="en-US"/>
        </w:rPr>
        <w:t xml:space="preserve"> et al.,</w:t>
      </w:r>
      <w:r w:rsidR="00981897" w:rsidRPr="00981897">
        <w:rPr>
          <w:rFonts w:eastAsia="Arial Unicode MS" w:cs="Arial Unicode MS"/>
          <w:iCs/>
          <w:sz w:val="24"/>
          <w:szCs w:val="24"/>
          <w:u w:color="000000"/>
          <w:bdr w:val="nil"/>
          <w:lang w:val="en-US"/>
        </w:rPr>
        <w:t xml:space="preserve"> 201</w:t>
      </w:r>
      <w:r w:rsidR="00981897">
        <w:rPr>
          <w:rFonts w:eastAsia="Arial Unicode MS" w:cs="Arial Unicode MS"/>
          <w:iCs/>
          <w:sz w:val="24"/>
          <w:szCs w:val="24"/>
          <w:u w:color="000000"/>
          <w:bdr w:val="nil"/>
          <w:lang w:val="en-US"/>
        </w:rPr>
        <w:t>3</w:t>
      </w:r>
      <w:r w:rsidRPr="006C7CE9">
        <w:rPr>
          <w:rFonts w:eastAsia="Arial" w:cs="Arial"/>
          <w:iCs/>
          <w:color w:val="000000"/>
          <w:sz w:val="24"/>
          <w:szCs w:val="24"/>
          <w:u w:color="000000"/>
          <w:bdr w:val="nil"/>
        </w:rPr>
        <w:t>), but also multifactorial,</w:t>
      </w:r>
      <w:r w:rsidRPr="006C7CE9">
        <w:rPr>
          <w:rFonts w:ascii="Arial" w:hAnsi="Arial" w:cs="Arial"/>
          <w:color w:val="222222"/>
          <w:sz w:val="24"/>
          <w:szCs w:val="24"/>
          <w:shd w:val="clear" w:color="auto" w:fill="FFFFFF"/>
        </w:rPr>
        <w:t xml:space="preserve"> </w:t>
      </w:r>
      <w:r w:rsidRPr="006C7CE9">
        <w:rPr>
          <w:rFonts w:cs="Arial"/>
          <w:color w:val="222222"/>
          <w:sz w:val="24"/>
          <w:szCs w:val="24"/>
          <w:shd w:val="clear" w:color="auto" w:fill="FFFFFF"/>
        </w:rPr>
        <w:t xml:space="preserve">and can be </w:t>
      </w:r>
      <w:r w:rsidRPr="006C7CE9">
        <w:rPr>
          <w:rFonts w:eastAsia="Arial" w:cs="Arial"/>
          <w:iCs/>
          <w:color w:val="000000"/>
          <w:sz w:val="24"/>
          <w:szCs w:val="24"/>
          <w:u w:color="000000"/>
          <w:bdr w:val="nil"/>
        </w:rPr>
        <w:t xml:space="preserve">conducted through the use of several data collection techniques, qualitative or quantitative in nature, to get to an </w:t>
      </w:r>
      <w:r w:rsidRPr="001339F8">
        <w:rPr>
          <w:rFonts w:eastAsia="Arial" w:cs="Arial"/>
          <w:iCs/>
          <w:sz w:val="24"/>
          <w:szCs w:val="24"/>
          <w:u w:color="000000"/>
          <w:bdr w:val="nil"/>
        </w:rPr>
        <w:t xml:space="preserve">outcome (Burton and Bartlett, 2009). </w:t>
      </w:r>
      <w:r w:rsidRPr="006C7CE9">
        <w:rPr>
          <w:rFonts w:eastAsia="Arial" w:cs="Arial"/>
          <w:iCs/>
          <w:sz w:val="24"/>
          <w:szCs w:val="24"/>
          <w:u w:color="000000"/>
          <w:bdr w:val="nil"/>
        </w:rPr>
        <w:t xml:space="preserve">Additionally, it is acknowledged </w:t>
      </w:r>
      <w:r w:rsidRPr="006C7CE9">
        <w:rPr>
          <w:rFonts w:eastAsia="Arial" w:cs="Arial"/>
          <w:iCs/>
          <w:sz w:val="24"/>
          <w:szCs w:val="24"/>
          <w:u w:color="000000"/>
          <w:bdr w:val="nil"/>
        </w:rPr>
        <w:lastRenderedPageBreak/>
        <w:t>that ethnographic procedures are suited to studies where the researcher is not looking to generalize the findings, but rather considering these within the context of the situation (</w:t>
      </w:r>
      <w:r w:rsidRPr="001339F8">
        <w:rPr>
          <w:rFonts w:eastAsia="Arial" w:cs="Arial"/>
          <w:iCs/>
          <w:sz w:val="24"/>
          <w:szCs w:val="24"/>
          <w:u w:color="000000"/>
          <w:bdr w:val="nil"/>
        </w:rPr>
        <w:t>Dewan, 2018</w:t>
      </w:r>
      <w:r w:rsidRPr="006C7CE9">
        <w:rPr>
          <w:rFonts w:eastAsia="Arial" w:cs="Arial"/>
          <w:iCs/>
          <w:sz w:val="24"/>
          <w:szCs w:val="24"/>
          <w:u w:color="000000"/>
          <w:bdr w:val="nil"/>
        </w:rPr>
        <w:t xml:space="preserve">). </w:t>
      </w:r>
    </w:p>
    <w:p w:rsidR="00B17905" w:rsidRDefault="006C7CE9" w:rsidP="007636FF">
      <w:pPr>
        <w:pBdr>
          <w:top w:val="nil"/>
          <w:left w:val="nil"/>
          <w:bottom w:val="nil"/>
          <w:right w:val="nil"/>
          <w:between w:val="nil"/>
          <w:bar w:val="nil"/>
        </w:pBdr>
        <w:spacing w:before="120" w:after="0" w:line="480" w:lineRule="auto"/>
        <w:jc w:val="both"/>
        <w:rPr>
          <w:rFonts w:eastAsia="Arial" w:cs="Arial"/>
          <w:iCs/>
          <w:szCs w:val="24"/>
          <w:u w:color="000000"/>
          <w:bdr w:val="nil"/>
        </w:rPr>
      </w:pPr>
      <w:r w:rsidRPr="006C7CE9">
        <w:rPr>
          <w:rFonts w:eastAsia="Arial" w:cs="Arial"/>
          <w:iCs/>
          <w:color w:val="000000"/>
          <w:sz w:val="24"/>
          <w:szCs w:val="24"/>
          <w:u w:color="000000"/>
          <w:bdr w:val="nil"/>
          <w:lang w:val="en-US"/>
        </w:rPr>
        <w:t>Qualitative data, generated primarily through interview</w:t>
      </w:r>
      <w:r w:rsidR="0044532B">
        <w:rPr>
          <w:rFonts w:eastAsia="Arial" w:cs="Arial"/>
          <w:iCs/>
          <w:color w:val="000000"/>
          <w:sz w:val="24"/>
          <w:szCs w:val="24"/>
          <w:u w:color="000000"/>
          <w:bdr w:val="nil"/>
          <w:lang w:val="en-US"/>
        </w:rPr>
        <w:t xml:space="preserve"> and observation</w:t>
      </w:r>
      <w:r w:rsidRPr="006C7CE9">
        <w:rPr>
          <w:rFonts w:eastAsia="Arial" w:cs="Arial"/>
          <w:iCs/>
          <w:color w:val="000000"/>
          <w:sz w:val="24"/>
          <w:szCs w:val="24"/>
          <w:u w:color="000000"/>
          <w:bdr w:val="nil"/>
          <w:lang w:val="en-US"/>
        </w:rPr>
        <w:t xml:space="preserve">, was used to </w:t>
      </w:r>
      <w:r w:rsidR="0044532B">
        <w:rPr>
          <w:rFonts w:eastAsia="Arial" w:cs="Arial"/>
          <w:iCs/>
          <w:color w:val="000000"/>
          <w:sz w:val="24"/>
          <w:szCs w:val="24"/>
          <w:u w:color="000000"/>
          <w:bdr w:val="nil"/>
          <w:lang w:val="en-US"/>
        </w:rPr>
        <w:t>support</w:t>
      </w:r>
      <w:r w:rsidRPr="006C7CE9">
        <w:rPr>
          <w:rFonts w:eastAsia="Arial" w:cs="Arial"/>
          <w:iCs/>
          <w:color w:val="000000"/>
          <w:sz w:val="24"/>
          <w:szCs w:val="24"/>
          <w:u w:color="000000"/>
          <w:bdr w:val="nil"/>
          <w:lang w:val="en-US"/>
        </w:rPr>
        <w:t xml:space="preserve"> </w:t>
      </w:r>
      <w:r w:rsidR="0044532B">
        <w:rPr>
          <w:rFonts w:eastAsia="Arial" w:cs="Arial"/>
          <w:iCs/>
          <w:color w:val="000000"/>
          <w:sz w:val="24"/>
          <w:szCs w:val="24"/>
          <w:u w:color="000000"/>
          <w:bdr w:val="nil"/>
          <w:lang w:val="en-US"/>
        </w:rPr>
        <w:t>judgements</w:t>
      </w:r>
      <w:r w:rsidRPr="006C7CE9">
        <w:rPr>
          <w:rFonts w:eastAsia="Arial" w:cs="Arial"/>
          <w:iCs/>
          <w:color w:val="000000"/>
          <w:sz w:val="24"/>
          <w:szCs w:val="24"/>
          <w:u w:color="000000"/>
          <w:bdr w:val="nil"/>
          <w:lang w:val="en-US"/>
        </w:rPr>
        <w:t xml:space="preserve"> and formed a large part of the study.  </w:t>
      </w:r>
      <w:r w:rsidR="00E00814">
        <w:rPr>
          <w:rFonts w:eastAsia="Arial" w:cs="Arial"/>
          <w:iCs/>
          <w:color w:val="000000"/>
          <w:sz w:val="24"/>
          <w:szCs w:val="24"/>
          <w:u w:color="000000"/>
          <w:bdr w:val="nil"/>
          <w:lang w:val="en-US"/>
        </w:rPr>
        <w:t>Traditionally</w:t>
      </w:r>
      <w:r w:rsidRPr="006C7CE9">
        <w:rPr>
          <w:rFonts w:eastAsia="Arial" w:cs="Arial"/>
          <w:iCs/>
          <w:color w:val="000000"/>
          <w:sz w:val="24"/>
          <w:szCs w:val="24"/>
          <w:u w:color="000000"/>
          <w:bdr w:val="nil"/>
          <w:lang w:val="en-US"/>
        </w:rPr>
        <w:t xml:space="preserve">, qualitative methods have been criticized for being too small-scale, bias, anecdotal and lacking rigor. </w:t>
      </w:r>
      <w:r w:rsidRPr="006C7CE9">
        <w:rPr>
          <w:rFonts w:eastAsia="Arial" w:cs="Arial"/>
          <w:iCs/>
          <w:color w:val="000000"/>
          <w:sz w:val="24"/>
          <w:szCs w:val="24"/>
          <w:u w:color="000000"/>
          <w:bdr w:val="nil"/>
        </w:rPr>
        <w:t>According to Cohen</w:t>
      </w:r>
      <w:r w:rsidR="001339F8">
        <w:rPr>
          <w:rFonts w:eastAsia="Arial" w:cs="Arial"/>
          <w:iCs/>
          <w:color w:val="000000"/>
          <w:sz w:val="24"/>
          <w:szCs w:val="24"/>
          <w:u w:color="000000"/>
          <w:bdr w:val="nil"/>
        </w:rPr>
        <w:t>, et al.,</w:t>
      </w:r>
      <w:r w:rsidRPr="006C7CE9">
        <w:rPr>
          <w:rFonts w:eastAsia="Arial" w:cs="Arial"/>
          <w:iCs/>
          <w:color w:val="000000"/>
          <w:sz w:val="24"/>
          <w:szCs w:val="24"/>
          <w:u w:color="000000"/>
          <w:bdr w:val="nil"/>
        </w:rPr>
        <w:t xml:space="preserve"> (</w:t>
      </w:r>
      <w:r w:rsidRPr="001339F8">
        <w:rPr>
          <w:rFonts w:eastAsia="Arial" w:cs="Arial"/>
          <w:iCs/>
          <w:sz w:val="24"/>
          <w:szCs w:val="24"/>
          <w:u w:color="000000"/>
          <w:bdr w:val="nil"/>
        </w:rPr>
        <w:t>20</w:t>
      </w:r>
      <w:r w:rsidR="001339F8">
        <w:rPr>
          <w:rFonts w:eastAsia="Arial" w:cs="Arial"/>
          <w:iCs/>
          <w:sz w:val="24"/>
          <w:szCs w:val="24"/>
          <w:u w:color="000000"/>
          <w:bdr w:val="nil"/>
        </w:rPr>
        <w:t>13</w:t>
      </w:r>
      <w:r w:rsidRPr="006C7CE9">
        <w:rPr>
          <w:rFonts w:eastAsia="Arial" w:cs="Arial"/>
          <w:iCs/>
          <w:color w:val="000000"/>
          <w:sz w:val="24"/>
          <w:szCs w:val="24"/>
          <w:u w:color="000000"/>
          <w:bdr w:val="nil"/>
        </w:rPr>
        <w:t>), it is essential that data generated is reliable and can be replicated over time, and the more qualitative the research design, the “</w:t>
      </w:r>
      <w:r w:rsidRPr="006C7CE9">
        <w:rPr>
          <w:rFonts w:eastAsia="Arial" w:cs="Arial"/>
          <w:i/>
          <w:iCs/>
          <w:color w:val="000000"/>
          <w:sz w:val="24"/>
          <w:szCs w:val="24"/>
          <w:u w:color="000000"/>
          <w:bdr w:val="nil"/>
        </w:rPr>
        <w:t>less reliable the data becomes</w:t>
      </w:r>
      <w:r w:rsidRPr="001339F8">
        <w:rPr>
          <w:rFonts w:eastAsia="Arial" w:cs="Arial"/>
          <w:iCs/>
          <w:sz w:val="24"/>
          <w:szCs w:val="24"/>
          <w:u w:color="000000"/>
          <w:bdr w:val="nil"/>
        </w:rPr>
        <w:t>” (</w:t>
      </w:r>
      <w:r w:rsidR="001339F8" w:rsidRPr="001339F8">
        <w:rPr>
          <w:rFonts w:eastAsia="Arial" w:cs="Arial"/>
          <w:iCs/>
          <w:sz w:val="24"/>
          <w:szCs w:val="24"/>
          <w:u w:color="000000"/>
          <w:bdr w:val="nil"/>
        </w:rPr>
        <w:t xml:space="preserve">ibid, </w:t>
      </w:r>
      <w:r w:rsidRPr="001339F8">
        <w:rPr>
          <w:rFonts w:eastAsia="Arial" w:cs="Arial"/>
          <w:iCs/>
          <w:sz w:val="24"/>
          <w:szCs w:val="24"/>
          <w:u w:color="000000"/>
          <w:bdr w:val="nil"/>
        </w:rPr>
        <w:t xml:space="preserve">p117). </w:t>
      </w:r>
      <w:r w:rsidR="00B17905" w:rsidRPr="00B17905">
        <w:rPr>
          <w:sz w:val="24"/>
          <w:szCs w:val="24"/>
          <w:lang w:val="en-US"/>
        </w:rPr>
        <w:t xml:space="preserve">According to Hitchcock and </w:t>
      </w:r>
      <w:r w:rsidR="00B17905" w:rsidRPr="001339F8">
        <w:rPr>
          <w:sz w:val="24"/>
          <w:szCs w:val="24"/>
          <w:lang w:val="en-US"/>
        </w:rPr>
        <w:t xml:space="preserve">Hughes (1995), </w:t>
      </w:r>
      <w:r w:rsidR="00E025FF">
        <w:rPr>
          <w:sz w:val="24"/>
          <w:szCs w:val="24"/>
          <w:lang w:val="en-US"/>
        </w:rPr>
        <w:t xml:space="preserve">however, </w:t>
      </w:r>
      <w:r w:rsidR="00B17905" w:rsidRPr="00B17905">
        <w:rPr>
          <w:sz w:val="24"/>
          <w:szCs w:val="24"/>
          <w:lang w:val="en-US"/>
        </w:rPr>
        <w:t xml:space="preserve">the unique and important feature of case-study research is that it seeks to understand the perceptions of the subject in relation to given factors.  This is a view shared </w:t>
      </w:r>
      <w:r w:rsidR="00B17905" w:rsidRPr="001339F8">
        <w:rPr>
          <w:sz w:val="24"/>
          <w:szCs w:val="24"/>
          <w:lang w:val="en-US"/>
        </w:rPr>
        <w:t xml:space="preserve">by Yin (2009) </w:t>
      </w:r>
      <w:r w:rsidR="00B17905" w:rsidRPr="00B17905">
        <w:rPr>
          <w:sz w:val="24"/>
          <w:szCs w:val="24"/>
          <w:lang w:val="en-US"/>
        </w:rPr>
        <w:t xml:space="preserve">who acknowledges that it is important to set the case within its given context, and advises that direct observation and interview can help to penetrate situations not always accessible by numerical analysis. However, </w:t>
      </w:r>
      <w:r w:rsidR="00E00814">
        <w:rPr>
          <w:sz w:val="24"/>
          <w:szCs w:val="24"/>
          <w:lang w:val="en-US"/>
        </w:rPr>
        <w:t xml:space="preserve">as </w:t>
      </w:r>
      <w:proofErr w:type="spellStart"/>
      <w:r w:rsidR="00B17905" w:rsidRPr="00B17905">
        <w:rPr>
          <w:sz w:val="24"/>
          <w:szCs w:val="24"/>
          <w:lang w:val="en-US"/>
        </w:rPr>
        <w:t>Nisbet</w:t>
      </w:r>
      <w:proofErr w:type="spellEnd"/>
      <w:r w:rsidR="00B17905" w:rsidRPr="00B17905">
        <w:rPr>
          <w:sz w:val="24"/>
          <w:szCs w:val="24"/>
          <w:lang w:val="en-US"/>
        </w:rPr>
        <w:t xml:space="preserve"> </w:t>
      </w:r>
      <w:r w:rsidR="00B17905" w:rsidRPr="001339F8">
        <w:rPr>
          <w:sz w:val="24"/>
          <w:szCs w:val="24"/>
          <w:lang w:val="en-US"/>
        </w:rPr>
        <w:t xml:space="preserve">and Watts (1984) </w:t>
      </w:r>
      <w:r w:rsidR="00B17905" w:rsidRPr="00B17905">
        <w:rPr>
          <w:sz w:val="24"/>
          <w:szCs w:val="24"/>
          <w:lang w:val="en-US"/>
        </w:rPr>
        <w:t>point out</w:t>
      </w:r>
      <w:r w:rsidR="00E00814">
        <w:rPr>
          <w:sz w:val="24"/>
          <w:szCs w:val="24"/>
          <w:lang w:val="en-US"/>
        </w:rPr>
        <w:t>,</w:t>
      </w:r>
      <w:r w:rsidR="00B17905" w:rsidRPr="00B17905">
        <w:rPr>
          <w:sz w:val="24"/>
          <w:szCs w:val="24"/>
          <w:lang w:val="en-US"/>
        </w:rPr>
        <w:t xml:space="preserve"> that there are limitations to the use of interview material to generate qualitative data within a case study as the data generated cannot be generalized (since it is context-related), and is also vulnerable to significant bias due to participant-opinion being sought. According to </w:t>
      </w:r>
      <w:proofErr w:type="spellStart"/>
      <w:r w:rsidR="00B17905" w:rsidRPr="001339F8">
        <w:rPr>
          <w:sz w:val="24"/>
          <w:szCs w:val="24"/>
          <w:lang w:val="en-US"/>
        </w:rPr>
        <w:t>Denscombe</w:t>
      </w:r>
      <w:proofErr w:type="spellEnd"/>
      <w:r w:rsidR="00B17905" w:rsidRPr="001339F8">
        <w:rPr>
          <w:sz w:val="24"/>
          <w:szCs w:val="24"/>
          <w:lang w:val="en-US"/>
        </w:rPr>
        <w:t xml:space="preserve"> (2000), </w:t>
      </w:r>
      <w:r w:rsidR="00B17905" w:rsidRPr="00B17905">
        <w:rPr>
          <w:sz w:val="24"/>
          <w:szCs w:val="24"/>
          <w:lang w:val="en-US"/>
        </w:rPr>
        <w:t xml:space="preserve">one should also take into consideration that young people, in particular, may provide answers that they think the interviewer would want to hear. </w:t>
      </w:r>
      <w:r w:rsidR="00B17905" w:rsidRPr="001339F8">
        <w:rPr>
          <w:sz w:val="24"/>
          <w:szCs w:val="24"/>
          <w:lang w:val="en-US"/>
        </w:rPr>
        <w:t xml:space="preserve">Simons (1996), </w:t>
      </w:r>
      <w:r w:rsidR="00B17905" w:rsidRPr="00B17905">
        <w:rPr>
          <w:sz w:val="24"/>
          <w:szCs w:val="24"/>
          <w:lang w:val="en-US"/>
        </w:rPr>
        <w:t xml:space="preserve">however, </w:t>
      </w:r>
      <w:r w:rsidR="00E025FF">
        <w:rPr>
          <w:sz w:val="24"/>
          <w:szCs w:val="24"/>
          <w:lang w:val="en-US"/>
        </w:rPr>
        <w:t>points out</w:t>
      </w:r>
      <w:r w:rsidR="00B17905" w:rsidRPr="00B17905">
        <w:rPr>
          <w:sz w:val="24"/>
          <w:szCs w:val="24"/>
          <w:lang w:val="en-US"/>
        </w:rPr>
        <w:t xml:space="preserve"> that the researcher should regard different ways of seeing as new ways of knowing, and therefore seeking the opinions of participants is equally valid in establishing the truth. Additionally, </w:t>
      </w:r>
      <w:r w:rsidR="00B17905" w:rsidRPr="001339F8">
        <w:rPr>
          <w:sz w:val="24"/>
          <w:szCs w:val="24"/>
          <w:lang w:val="en-US"/>
        </w:rPr>
        <w:t xml:space="preserve">Dyer (1995) </w:t>
      </w:r>
      <w:r w:rsidR="00B17905" w:rsidRPr="00B17905">
        <w:rPr>
          <w:sz w:val="24"/>
          <w:szCs w:val="24"/>
          <w:lang w:val="en-US"/>
        </w:rPr>
        <w:t>makes it clear that the researcher should also be aware of personal bias when combining knowledge and inference, in order to remain “</w:t>
      </w:r>
      <w:r w:rsidR="00B17905" w:rsidRPr="00B17905">
        <w:rPr>
          <w:i/>
          <w:sz w:val="24"/>
          <w:szCs w:val="24"/>
          <w:lang w:val="en-US"/>
        </w:rPr>
        <w:t>strong in reality</w:t>
      </w:r>
      <w:r w:rsidR="00B17905" w:rsidRPr="00B17905">
        <w:rPr>
          <w:sz w:val="24"/>
          <w:szCs w:val="24"/>
          <w:lang w:val="en-US"/>
        </w:rPr>
        <w:t>” and represent social truth as accurately as possible</w:t>
      </w:r>
      <w:r w:rsidR="00B17905">
        <w:rPr>
          <w:sz w:val="24"/>
          <w:szCs w:val="24"/>
          <w:lang w:val="en-US"/>
        </w:rPr>
        <w:t>.</w:t>
      </w:r>
    </w:p>
    <w:p w:rsidR="006C7CE9" w:rsidRPr="006C7CE9" w:rsidRDefault="00D76D87"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Pr>
          <w:rFonts w:eastAsia="Arial" w:cs="Arial"/>
          <w:iCs/>
          <w:sz w:val="24"/>
          <w:szCs w:val="24"/>
          <w:u w:color="000000"/>
          <w:bdr w:val="nil"/>
          <w:lang w:val="en-US"/>
        </w:rPr>
        <w:lastRenderedPageBreak/>
        <w:t>It is therefore acknowledged that</w:t>
      </w:r>
      <w:r w:rsidR="00B17905" w:rsidRPr="00B17905">
        <w:rPr>
          <w:rFonts w:eastAsia="Arial" w:cs="Arial"/>
          <w:iCs/>
          <w:sz w:val="24"/>
          <w:szCs w:val="24"/>
          <w:u w:color="000000"/>
          <w:bdr w:val="nil"/>
          <w:lang w:val="en-US"/>
        </w:rPr>
        <w:t xml:space="preserve"> both qualitative and quantitative methods are </w:t>
      </w:r>
      <w:r>
        <w:rPr>
          <w:rFonts w:eastAsia="Arial" w:cs="Arial"/>
          <w:iCs/>
          <w:sz w:val="24"/>
          <w:szCs w:val="24"/>
          <w:u w:color="000000"/>
          <w:bdr w:val="nil"/>
          <w:lang w:val="en-US"/>
        </w:rPr>
        <w:t>beneficial</w:t>
      </w:r>
      <w:r w:rsidR="00B17905" w:rsidRPr="00B17905">
        <w:rPr>
          <w:rFonts w:eastAsia="Arial" w:cs="Arial"/>
          <w:iCs/>
          <w:sz w:val="24"/>
          <w:szCs w:val="24"/>
          <w:u w:color="000000"/>
          <w:bdr w:val="nil"/>
          <w:lang w:val="en-US"/>
        </w:rPr>
        <w:t xml:space="preserve"> </w:t>
      </w:r>
      <w:r>
        <w:rPr>
          <w:rFonts w:eastAsia="Arial" w:cs="Arial"/>
          <w:iCs/>
          <w:sz w:val="24"/>
          <w:szCs w:val="24"/>
          <w:u w:color="000000"/>
          <w:bdr w:val="nil"/>
          <w:lang w:val="en-US"/>
        </w:rPr>
        <w:t>to</w:t>
      </w:r>
      <w:r w:rsidR="00B17905" w:rsidRPr="00B17905">
        <w:rPr>
          <w:rFonts w:eastAsia="Arial" w:cs="Arial"/>
          <w:iCs/>
          <w:sz w:val="24"/>
          <w:szCs w:val="24"/>
          <w:u w:color="000000"/>
          <w:bdr w:val="nil"/>
          <w:lang w:val="en-US"/>
        </w:rPr>
        <w:t xml:space="preserve"> </w:t>
      </w:r>
      <w:r>
        <w:rPr>
          <w:rFonts w:eastAsia="Arial" w:cs="Arial"/>
          <w:iCs/>
          <w:sz w:val="24"/>
          <w:szCs w:val="24"/>
          <w:u w:color="000000"/>
          <w:bdr w:val="nil"/>
          <w:lang w:val="en-US"/>
        </w:rPr>
        <w:t>educational research</w:t>
      </w:r>
      <w:r w:rsidR="00B17905" w:rsidRPr="00B17905">
        <w:rPr>
          <w:rFonts w:eastAsia="Arial" w:cs="Arial"/>
          <w:iCs/>
          <w:sz w:val="24"/>
          <w:szCs w:val="24"/>
          <w:u w:color="000000"/>
          <w:bdr w:val="nil"/>
          <w:lang w:val="en-US"/>
        </w:rPr>
        <w:t xml:space="preserve">, with many researchers preferring </w:t>
      </w:r>
      <w:r>
        <w:rPr>
          <w:rFonts w:eastAsia="Arial" w:cs="Arial"/>
          <w:iCs/>
          <w:sz w:val="24"/>
          <w:szCs w:val="24"/>
          <w:u w:color="000000"/>
          <w:bdr w:val="nil"/>
          <w:lang w:val="en-US"/>
        </w:rPr>
        <w:t>a</w:t>
      </w:r>
      <w:r w:rsidR="00B17905" w:rsidRPr="00B17905">
        <w:rPr>
          <w:rFonts w:eastAsia="Arial" w:cs="Arial"/>
          <w:iCs/>
          <w:sz w:val="24"/>
          <w:szCs w:val="24"/>
          <w:u w:color="000000"/>
          <w:bdr w:val="nil"/>
          <w:lang w:val="en-US"/>
        </w:rPr>
        <w:t xml:space="preserve"> “mixed method” </w:t>
      </w:r>
      <w:r w:rsidR="00B17905" w:rsidRPr="001339F8">
        <w:rPr>
          <w:rFonts w:eastAsia="Arial" w:cs="Arial"/>
          <w:iCs/>
          <w:sz w:val="24"/>
          <w:szCs w:val="24"/>
          <w:u w:color="000000"/>
          <w:bdr w:val="nil"/>
          <w:lang w:val="en-US"/>
        </w:rPr>
        <w:t xml:space="preserve">approach (Anderson, 2010). </w:t>
      </w:r>
      <w:r w:rsidR="00B17905" w:rsidRPr="001339F8">
        <w:rPr>
          <w:rFonts w:eastAsia="Arial" w:cs="Arial"/>
          <w:iCs/>
          <w:sz w:val="24"/>
          <w:szCs w:val="24"/>
          <w:u w:color="000000"/>
          <w:bdr w:val="nil"/>
        </w:rPr>
        <w:t>Indeed</w:t>
      </w:r>
      <w:r w:rsidR="00B17905" w:rsidRPr="00B17905">
        <w:rPr>
          <w:rFonts w:eastAsia="Arial" w:cs="Arial"/>
          <w:iCs/>
          <w:sz w:val="24"/>
          <w:szCs w:val="24"/>
          <w:u w:color="000000"/>
          <w:bdr w:val="nil"/>
        </w:rPr>
        <w:t xml:space="preserve">, </w:t>
      </w:r>
      <w:r w:rsidR="00B17905" w:rsidRPr="00B17905">
        <w:rPr>
          <w:rFonts w:eastAsia="Arial" w:cs="Arial"/>
          <w:iCs/>
          <w:sz w:val="24"/>
          <w:szCs w:val="24"/>
          <w:u w:color="000000"/>
          <w:bdr w:val="nil"/>
          <w:lang w:val="en-US"/>
        </w:rPr>
        <w:t xml:space="preserve">it has been proposed that when conducting small-scale case-studies, qualitative data is often preferable as it involves generating descriptive data that supports an understanding of attitudes and experiences of the participants, </w:t>
      </w:r>
      <w:r w:rsidR="00B17905" w:rsidRPr="00B17905">
        <w:rPr>
          <w:rFonts w:eastAsia="Arial" w:cs="Arial"/>
          <w:iCs/>
          <w:sz w:val="24"/>
          <w:szCs w:val="24"/>
          <w:u w:color="000000"/>
          <w:bdr w:val="nil"/>
        </w:rPr>
        <w:t>(</w:t>
      </w:r>
      <w:proofErr w:type="spellStart"/>
      <w:r w:rsidR="00B17905" w:rsidRPr="001339F8">
        <w:rPr>
          <w:rFonts w:eastAsia="Arial" w:cs="Arial"/>
          <w:iCs/>
          <w:sz w:val="24"/>
          <w:szCs w:val="24"/>
          <w:u w:color="000000"/>
          <w:bdr w:val="nil"/>
        </w:rPr>
        <w:t>Dingwall</w:t>
      </w:r>
      <w:proofErr w:type="spellEnd"/>
      <w:r w:rsidR="00B17905" w:rsidRPr="001339F8">
        <w:rPr>
          <w:rFonts w:eastAsia="Arial" w:cs="Arial"/>
          <w:iCs/>
          <w:sz w:val="24"/>
          <w:szCs w:val="24"/>
          <w:u w:color="000000"/>
          <w:bdr w:val="nil"/>
        </w:rPr>
        <w:t xml:space="preserve"> et al, 1998</w:t>
      </w:r>
      <w:r w:rsidR="00B17905" w:rsidRPr="00B17905">
        <w:rPr>
          <w:rFonts w:eastAsia="Arial" w:cs="Arial"/>
          <w:iCs/>
          <w:sz w:val="24"/>
          <w:szCs w:val="24"/>
          <w:u w:color="000000"/>
          <w:bdr w:val="nil"/>
        </w:rPr>
        <w:t xml:space="preserve">). </w:t>
      </w:r>
      <w:r w:rsidR="006C7CE9" w:rsidRPr="006C7CE9">
        <w:rPr>
          <w:rFonts w:eastAsia="Arial" w:cs="Arial"/>
          <w:iCs/>
          <w:sz w:val="24"/>
          <w:szCs w:val="24"/>
          <w:u w:color="000000"/>
          <w:bdr w:val="nil"/>
        </w:rPr>
        <w:t xml:space="preserve">Additionally, qualitative methods are considered to be more flexible, allowing for greater spontaneity, providing opportunities for deeper questioning by the researcher and more elaborate and meaningful responses by the </w:t>
      </w:r>
      <w:r w:rsidR="006C7CE9" w:rsidRPr="001339F8">
        <w:rPr>
          <w:rFonts w:eastAsia="Arial" w:cs="Arial"/>
          <w:iCs/>
          <w:sz w:val="24"/>
          <w:szCs w:val="24"/>
          <w:u w:color="000000"/>
          <w:bdr w:val="nil"/>
        </w:rPr>
        <w:t>participant (Mack, 2005).</w:t>
      </w:r>
      <w:r w:rsidR="006C7CE9" w:rsidRPr="001339F8">
        <w:rPr>
          <w:rFonts w:eastAsia="Arial" w:cs="Arial"/>
          <w:iCs/>
          <w:szCs w:val="24"/>
          <w:u w:color="000000"/>
          <w:bdr w:val="nil"/>
        </w:rPr>
        <w:t xml:space="preserve"> </w:t>
      </w:r>
      <w:r w:rsidR="006C7CE9" w:rsidRPr="001339F8">
        <w:rPr>
          <w:rFonts w:eastAsia="Arial" w:cs="Arial"/>
          <w:iCs/>
          <w:sz w:val="24"/>
          <w:szCs w:val="24"/>
          <w:u w:color="000000"/>
          <w:bdr w:val="nil"/>
        </w:rPr>
        <w:t xml:space="preserve"> </w:t>
      </w:r>
      <w:r w:rsidR="006C7CE9" w:rsidRPr="006C7CE9">
        <w:rPr>
          <w:rFonts w:eastAsia="Arial" w:cs="Arial"/>
          <w:iCs/>
          <w:sz w:val="24"/>
          <w:szCs w:val="24"/>
          <w:u w:color="000000"/>
          <w:bdr w:val="nil"/>
        </w:rPr>
        <w:t xml:space="preserve">However, it is </w:t>
      </w:r>
      <w:r>
        <w:rPr>
          <w:rFonts w:eastAsia="Arial" w:cs="Arial"/>
          <w:iCs/>
          <w:sz w:val="24"/>
          <w:szCs w:val="24"/>
          <w:u w:color="000000"/>
          <w:bdr w:val="nil"/>
        </w:rPr>
        <w:t>recognised</w:t>
      </w:r>
      <w:r w:rsidR="006C7CE9" w:rsidRPr="006C7CE9">
        <w:rPr>
          <w:rFonts w:eastAsia="Arial" w:cs="Arial"/>
          <w:iCs/>
          <w:sz w:val="24"/>
          <w:szCs w:val="24"/>
          <w:u w:color="000000"/>
          <w:bdr w:val="nil"/>
        </w:rPr>
        <w:t xml:space="preserve"> that </w:t>
      </w:r>
      <w:r>
        <w:rPr>
          <w:rFonts w:eastAsia="Arial" w:cs="Arial"/>
          <w:iCs/>
          <w:sz w:val="24"/>
          <w:szCs w:val="24"/>
          <w:u w:color="000000"/>
          <w:bdr w:val="nil"/>
        </w:rPr>
        <w:t xml:space="preserve">the </w:t>
      </w:r>
      <w:r w:rsidR="006C7CE9" w:rsidRPr="006C7CE9">
        <w:rPr>
          <w:rFonts w:eastAsia="Arial" w:cs="Arial"/>
          <w:iCs/>
          <w:sz w:val="24"/>
          <w:szCs w:val="24"/>
          <w:u w:color="000000"/>
          <w:bdr w:val="nil"/>
        </w:rPr>
        <w:t xml:space="preserve">generation of high quality quantitative </w:t>
      </w:r>
      <w:r w:rsidRPr="006C7CE9">
        <w:rPr>
          <w:rFonts w:eastAsia="Arial" w:cs="Arial"/>
          <w:iCs/>
          <w:sz w:val="24"/>
          <w:szCs w:val="24"/>
          <w:u w:color="000000"/>
          <w:bdr w:val="nil"/>
        </w:rPr>
        <w:t>data</w:t>
      </w:r>
      <w:r w:rsidR="006C7CE9" w:rsidRPr="006C7CE9">
        <w:rPr>
          <w:rFonts w:eastAsia="Arial" w:cs="Arial"/>
          <w:iCs/>
          <w:sz w:val="24"/>
          <w:szCs w:val="24"/>
          <w:u w:color="000000"/>
          <w:bdr w:val="nil"/>
        </w:rPr>
        <w:t xml:space="preserve"> and the subsequent data analysis can be time-consuming </w:t>
      </w:r>
      <w:r w:rsidR="006C7CE9" w:rsidRPr="006C7CE9">
        <w:rPr>
          <w:rFonts w:eastAsia="Arial" w:cs="Arial"/>
          <w:iCs/>
          <w:color w:val="000000"/>
          <w:sz w:val="24"/>
          <w:szCs w:val="24"/>
          <w:u w:color="000000"/>
          <w:bdr w:val="nil"/>
        </w:rPr>
        <w:t>(</w:t>
      </w:r>
      <w:proofErr w:type="spellStart"/>
      <w:r w:rsidR="006C7CE9" w:rsidRPr="001339F8">
        <w:rPr>
          <w:rFonts w:eastAsia="Arial" w:cs="Arial"/>
          <w:iCs/>
          <w:sz w:val="24"/>
          <w:szCs w:val="24"/>
          <w:u w:color="000000"/>
          <w:bdr w:val="nil"/>
          <w:lang w:val="en-US"/>
        </w:rPr>
        <w:t>Auerbach</w:t>
      </w:r>
      <w:proofErr w:type="spellEnd"/>
      <w:r w:rsidR="006C7CE9" w:rsidRPr="001339F8">
        <w:rPr>
          <w:rFonts w:eastAsia="Arial" w:cs="Arial"/>
          <w:iCs/>
          <w:sz w:val="24"/>
          <w:szCs w:val="24"/>
          <w:u w:color="000000"/>
          <w:bdr w:val="nil"/>
          <w:lang w:val="en-US"/>
        </w:rPr>
        <w:t xml:space="preserve"> and Silverstein, 2003</w:t>
      </w:r>
      <w:r w:rsidR="006C7CE9" w:rsidRPr="006C7CE9">
        <w:rPr>
          <w:rFonts w:eastAsia="Arial" w:cs="Arial"/>
          <w:iCs/>
          <w:color w:val="000000"/>
          <w:sz w:val="24"/>
          <w:szCs w:val="24"/>
          <w:u w:color="000000"/>
          <w:bdr w:val="nil"/>
          <w:lang w:val="en-US"/>
        </w:rPr>
        <w:t>)</w:t>
      </w:r>
      <w:r w:rsidR="006C7CE9" w:rsidRPr="006C7CE9">
        <w:rPr>
          <w:rFonts w:eastAsia="Arial" w:cs="Arial"/>
          <w:iCs/>
          <w:color w:val="000000"/>
          <w:sz w:val="24"/>
          <w:szCs w:val="24"/>
          <w:u w:color="000000"/>
          <w:bdr w:val="nil"/>
        </w:rPr>
        <w:t>,</w:t>
      </w:r>
      <w:r>
        <w:rPr>
          <w:rFonts w:eastAsia="Arial" w:cs="Arial"/>
          <w:iCs/>
          <w:color w:val="000000"/>
          <w:sz w:val="24"/>
          <w:szCs w:val="24"/>
          <w:u w:color="000000"/>
          <w:bdr w:val="nil"/>
        </w:rPr>
        <w:t xml:space="preserve"> and it is also advised </w:t>
      </w:r>
      <w:r w:rsidRPr="006C7CE9">
        <w:rPr>
          <w:rFonts w:eastAsia="Arial" w:cs="Arial"/>
          <w:iCs/>
          <w:color w:val="000000"/>
          <w:sz w:val="24"/>
          <w:szCs w:val="24"/>
          <w:u w:color="000000"/>
          <w:bdr w:val="nil"/>
        </w:rPr>
        <w:t>that</w:t>
      </w:r>
      <w:r w:rsidRPr="006C7CE9">
        <w:rPr>
          <w:rFonts w:eastAsia="Arial" w:cs="Arial"/>
          <w:iCs/>
          <w:color w:val="000000"/>
          <w:sz w:val="24"/>
          <w:szCs w:val="24"/>
          <w:u w:color="000000"/>
          <w:bdr w:val="nil"/>
          <w:lang w:val="en-US"/>
        </w:rPr>
        <w:t xml:space="preserve"> qualitative data is triangulated to establish the extent to which assertions made are valid and reliable (</w:t>
      </w:r>
      <w:r w:rsidRPr="001339F8">
        <w:rPr>
          <w:rFonts w:eastAsia="Arial" w:cs="Arial"/>
          <w:iCs/>
          <w:sz w:val="24"/>
          <w:szCs w:val="24"/>
          <w:u w:color="000000"/>
          <w:bdr w:val="nil"/>
          <w:lang w:val="en-US"/>
        </w:rPr>
        <w:t>Murphy, 2004</w:t>
      </w:r>
      <w:r w:rsidRPr="006C7CE9">
        <w:rPr>
          <w:rFonts w:eastAsia="Arial" w:cs="Arial"/>
          <w:iCs/>
          <w:color w:val="000000"/>
          <w:sz w:val="24"/>
          <w:szCs w:val="24"/>
          <w:u w:color="000000"/>
          <w:bdr w:val="nil"/>
          <w:lang w:val="en-US"/>
        </w:rPr>
        <w:t>).</w:t>
      </w:r>
      <w:r>
        <w:rPr>
          <w:rFonts w:eastAsia="Arial" w:cs="Arial"/>
          <w:iCs/>
          <w:color w:val="000000"/>
          <w:sz w:val="24"/>
          <w:szCs w:val="24"/>
          <w:u w:color="000000"/>
          <w:bdr w:val="nil"/>
          <w:lang w:val="en-US"/>
        </w:rPr>
        <w:t xml:space="preserve"> In order to reduce analysis time</w:t>
      </w:r>
      <w:r w:rsidR="006C7CE9" w:rsidRPr="001339F8">
        <w:rPr>
          <w:rFonts w:eastAsia="Arial" w:cs="Arial"/>
          <w:iCs/>
          <w:sz w:val="24"/>
          <w:szCs w:val="24"/>
          <w:u w:color="000000"/>
          <w:bdr w:val="nil"/>
        </w:rPr>
        <w:t xml:space="preserve"> (</w:t>
      </w:r>
      <w:proofErr w:type="spellStart"/>
      <w:r w:rsidR="006C7CE9" w:rsidRPr="001339F8">
        <w:rPr>
          <w:rFonts w:eastAsia="Arial" w:cs="Arial"/>
          <w:iCs/>
          <w:sz w:val="24"/>
          <w:szCs w:val="24"/>
          <w:u w:color="000000"/>
          <w:bdr w:val="nil"/>
        </w:rPr>
        <w:t>Basit</w:t>
      </w:r>
      <w:proofErr w:type="spellEnd"/>
      <w:r w:rsidR="006C7CE9" w:rsidRPr="001339F8">
        <w:rPr>
          <w:rFonts w:eastAsia="Arial" w:cs="Arial"/>
          <w:iCs/>
          <w:sz w:val="24"/>
          <w:szCs w:val="24"/>
          <w:u w:color="000000"/>
          <w:bdr w:val="nil"/>
        </w:rPr>
        <w:t>, 2010), enabl</w:t>
      </w:r>
      <w:r>
        <w:rPr>
          <w:rFonts w:eastAsia="Arial" w:cs="Arial"/>
          <w:iCs/>
          <w:sz w:val="24"/>
          <w:szCs w:val="24"/>
          <w:u w:color="000000"/>
          <w:bdr w:val="nil"/>
        </w:rPr>
        <w:t>e</w:t>
      </w:r>
      <w:r w:rsidR="006C7CE9" w:rsidRPr="001339F8">
        <w:rPr>
          <w:rFonts w:eastAsia="Arial" w:cs="Arial"/>
          <w:iCs/>
          <w:sz w:val="24"/>
          <w:szCs w:val="24"/>
          <w:u w:color="000000"/>
          <w:bdr w:val="nil"/>
        </w:rPr>
        <w:t xml:space="preserve"> meaningful comparisons to be made across a range of participants quite quickly (Mack, 2005</w:t>
      </w:r>
      <w:r>
        <w:rPr>
          <w:rFonts w:eastAsia="Arial" w:cs="Arial"/>
          <w:iCs/>
          <w:sz w:val="24"/>
          <w:szCs w:val="24"/>
          <w:u w:color="000000"/>
          <w:bdr w:val="nil"/>
        </w:rPr>
        <w:t>), and to</w:t>
      </w:r>
      <w:r w:rsidR="006C7CE9" w:rsidRPr="006C7CE9">
        <w:rPr>
          <w:rFonts w:eastAsia="Arial" w:cs="Arial"/>
          <w:iCs/>
          <w:color w:val="000000"/>
          <w:sz w:val="24"/>
          <w:szCs w:val="24"/>
          <w:u w:color="000000"/>
          <w:bdr w:val="nil"/>
        </w:rPr>
        <w:t xml:space="preserve"> ensure data analysis was rigorous and robust</w:t>
      </w:r>
      <w:r w:rsidRPr="00D76D87">
        <w:rPr>
          <w:rFonts w:eastAsia="Arial" w:cs="Arial"/>
          <w:iCs/>
          <w:sz w:val="24"/>
          <w:szCs w:val="24"/>
          <w:u w:color="000000"/>
          <w:bdr w:val="nil"/>
        </w:rPr>
        <w:t xml:space="preserve"> </w:t>
      </w:r>
      <w:r>
        <w:rPr>
          <w:rFonts w:eastAsia="Arial" w:cs="Arial"/>
          <w:iCs/>
          <w:sz w:val="24"/>
          <w:szCs w:val="24"/>
          <w:u w:color="000000"/>
          <w:bdr w:val="nil"/>
        </w:rPr>
        <w:t>(</w:t>
      </w:r>
      <w:r w:rsidRPr="001339F8">
        <w:rPr>
          <w:rFonts w:eastAsia="Arial" w:cs="Arial"/>
          <w:iCs/>
          <w:sz w:val="24"/>
          <w:szCs w:val="24"/>
          <w:u w:color="000000"/>
          <w:bdr w:val="nil"/>
        </w:rPr>
        <w:t>Driscoll, et al., 2007)</w:t>
      </w:r>
      <w:r w:rsidR="006C7CE9" w:rsidRPr="006C7CE9">
        <w:rPr>
          <w:rFonts w:eastAsia="Arial" w:cs="Arial"/>
          <w:iCs/>
          <w:color w:val="000000"/>
          <w:sz w:val="24"/>
          <w:szCs w:val="24"/>
          <w:u w:color="000000"/>
          <w:bdr w:val="nil"/>
        </w:rPr>
        <w:t xml:space="preserve">, a national database </w:t>
      </w:r>
      <w:r>
        <w:rPr>
          <w:rFonts w:eastAsia="Arial" w:cs="Arial"/>
          <w:iCs/>
          <w:color w:val="000000"/>
          <w:sz w:val="24"/>
          <w:szCs w:val="24"/>
          <w:u w:color="000000"/>
          <w:bdr w:val="nil"/>
        </w:rPr>
        <w:t xml:space="preserve">was utilised </w:t>
      </w:r>
      <w:r w:rsidR="006C7CE9" w:rsidRPr="006C7CE9">
        <w:rPr>
          <w:rFonts w:eastAsia="Arial" w:cs="Arial"/>
          <w:iCs/>
          <w:color w:val="000000"/>
          <w:sz w:val="24"/>
          <w:szCs w:val="24"/>
          <w:u w:color="000000"/>
          <w:bdr w:val="nil"/>
        </w:rPr>
        <w:t xml:space="preserve">to generate </w:t>
      </w:r>
      <w:r>
        <w:rPr>
          <w:rFonts w:eastAsia="Arial" w:cs="Arial"/>
          <w:iCs/>
          <w:color w:val="000000"/>
          <w:sz w:val="24"/>
          <w:szCs w:val="24"/>
          <w:u w:color="000000"/>
          <w:bdr w:val="nil"/>
        </w:rPr>
        <w:t xml:space="preserve">quantitative </w:t>
      </w:r>
      <w:r w:rsidR="006C7CE9" w:rsidRPr="006C7CE9">
        <w:rPr>
          <w:rFonts w:eastAsia="Arial" w:cs="Arial"/>
          <w:iCs/>
          <w:color w:val="000000"/>
          <w:sz w:val="24"/>
          <w:szCs w:val="24"/>
          <w:u w:color="000000"/>
          <w:bdr w:val="nil"/>
        </w:rPr>
        <w:t>data</w:t>
      </w:r>
      <w:r>
        <w:rPr>
          <w:rFonts w:eastAsia="Arial" w:cs="Arial"/>
          <w:iCs/>
          <w:color w:val="000000"/>
          <w:sz w:val="24"/>
          <w:szCs w:val="24"/>
          <w:u w:color="000000"/>
          <w:bdr w:val="nil"/>
        </w:rPr>
        <w:t xml:space="preserve"> which had the additional benefit of</w:t>
      </w:r>
      <w:r w:rsidR="006C7CE9" w:rsidRPr="006C7CE9">
        <w:rPr>
          <w:rFonts w:eastAsia="Arial" w:cs="Arial"/>
          <w:iCs/>
          <w:color w:val="000000"/>
          <w:sz w:val="24"/>
          <w:szCs w:val="24"/>
          <w:u w:color="000000"/>
          <w:bdr w:val="nil"/>
        </w:rPr>
        <w:t xml:space="preserve"> triangulat</w:t>
      </w:r>
      <w:r>
        <w:rPr>
          <w:rFonts w:eastAsia="Arial" w:cs="Arial"/>
          <w:iCs/>
          <w:color w:val="000000"/>
          <w:sz w:val="24"/>
          <w:szCs w:val="24"/>
          <w:u w:color="000000"/>
          <w:bdr w:val="nil"/>
        </w:rPr>
        <w:t>ing</w:t>
      </w:r>
      <w:r w:rsidR="006C7CE9" w:rsidRPr="006C7CE9">
        <w:rPr>
          <w:rFonts w:eastAsia="Arial" w:cs="Arial"/>
          <w:iCs/>
          <w:color w:val="000000"/>
          <w:sz w:val="24"/>
          <w:szCs w:val="24"/>
          <w:u w:color="000000"/>
          <w:bdr w:val="nil"/>
        </w:rPr>
        <w:t xml:space="preserve"> views and attitudes of participants through statistical analysis of trends, and differences between groups and </w:t>
      </w:r>
      <w:r w:rsidR="006C7CE9" w:rsidRPr="001339F8">
        <w:rPr>
          <w:rFonts w:eastAsia="Arial" w:cs="Arial"/>
          <w:iCs/>
          <w:sz w:val="24"/>
          <w:szCs w:val="24"/>
          <w:u w:color="000000"/>
          <w:bdr w:val="nil"/>
        </w:rPr>
        <w:t>demographics</w:t>
      </w:r>
      <w:r>
        <w:rPr>
          <w:rFonts w:eastAsia="Arial" w:cs="Arial"/>
          <w:iCs/>
          <w:sz w:val="24"/>
          <w:szCs w:val="24"/>
          <w:u w:color="000000"/>
          <w:bdr w:val="nil"/>
        </w:rPr>
        <w:t xml:space="preserve"> (Cohen, et al., 2013). </w:t>
      </w:r>
      <w:r w:rsidR="006C7CE9" w:rsidRPr="001339F8">
        <w:rPr>
          <w:rFonts w:eastAsia="Arial" w:cs="Arial"/>
          <w:iCs/>
          <w:sz w:val="24"/>
          <w:szCs w:val="24"/>
          <w:u w:color="000000"/>
          <w:bdr w:val="nil"/>
        </w:rPr>
        <w:t xml:space="preserve">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p>
    <w:p w:rsidR="006C7CE9" w:rsidRPr="00CC5479" w:rsidRDefault="006C7CE9" w:rsidP="007636FF">
      <w:pPr>
        <w:pBdr>
          <w:top w:val="nil"/>
          <w:left w:val="nil"/>
          <w:bottom w:val="nil"/>
          <w:right w:val="nil"/>
          <w:between w:val="nil"/>
          <w:bar w:val="nil"/>
        </w:pBdr>
        <w:spacing w:before="120" w:after="0" w:line="480" w:lineRule="auto"/>
        <w:jc w:val="both"/>
        <w:rPr>
          <w:rFonts w:asciiTheme="majorHAnsi" w:eastAsia="Arial" w:hAnsiTheme="majorHAnsi" w:cs="Arial"/>
          <w:b/>
          <w:iCs/>
          <w:color w:val="000000"/>
          <w:sz w:val="28"/>
          <w:szCs w:val="28"/>
          <w:u w:color="000000"/>
          <w:bdr w:val="nil"/>
        </w:rPr>
      </w:pPr>
      <w:r w:rsidRPr="00CC5479">
        <w:rPr>
          <w:rFonts w:asciiTheme="majorHAnsi" w:eastAsia="Arial" w:hAnsiTheme="majorHAnsi" w:cs="Arial"/>
          <w:b/>
          <w:iCs/>
          <w:color w:val="000000"/>
          <w:sz w:val="28"/>
          <w:szCs w:val="28"/>
          <w:u w:color="000000"/>
          <w:bdr w:val="nil"/>
        </w:rPr>
        <w:t>Ethical Considerations</w:t>
      </w:r>
    </w:p>
    <w:p w:rsidR="006C7CE9" w:rsidRPr="006C7CE9" w:rsidRDefault="006C7CE9" w:rsidP="007636FF">
      <w:pPr>
        <w:spacing w:line="480" w:lineRule="auto"/>
        <w:jc w:val="both"/>
        <w:rPr>
          <w:sz w:val="24"/>
          <w:szCs w:val="24"/>
        </w:rPr>
      </w:pPr>
      <w:r w:rsidRPr="006C7CE9">
        <w:rPr>
          <w:iCs/>
          <w:sz w:val="24"/>
          <w:szCs w:val="24"/>
        </w:rPr>
        <w:t xml:space="preserve">When conducting research in an educational setting, there are a wide range of ethical issues to be </w:t>
      </w:r>
      <w:r w:rsidRPr="001339F8">
        <w:rPr>
          <w:iCs/>
          <w:sz w:val="24"/>
          <w:szCs w:val="24"/>
        </w:rPr>
        <w:t>considered (</w:t>
      </w:r>
      <w:proofErr w:type="spellStart"/>
      <w:r w:rsidRPr="001339F8">
        <w:rPr>
          <w:iCs/>
          <w:sz w:val="24"/>
          <w:szCs w:val="24"/>
        </w:rPr>
        <w:t>Basit</w:t>
      </w:r>
      <w:proofErr w:type="spellEnd"/>
      <w:r w:rsidRPr="001339F8">
        <w:rPr>
          <w:iCs/>
          <w:sz w:val="24"/>
          <w:szCs w:val="24"/>
        </w:rPr>
        <w:t xml:space="preserve"> 2010; </w:t>
      </w:r>
      <w:proofErr w:type="spellStart"/>
      <w:r w:rsidRPr="001339F8">
        <w:rPr>
          <w:iCs/>
          <w:sz w:val="24"/>
          <w:szCs w:val="24"/>
        </w:rPr>
        <w:t>Denscombe</w:t>
      </w:r>
      <w:proofErr w:type="spellEnd"/>
      <w:r w:rsidRPr="001339F8">
        <w:rPr>
          <w:iCs/>
          <w:sz w:val="24"/>
          <w:szCs w:val="24"/>
        </w:rPr>
        <w:t xml:space="preserve"> 2009), </w:t>
      </w:r>
      <w:r w:rsidRPr="006C7CE9">
        <w:rPr>
          <w:iCs/>
          <w:sz w:val="24"/>
          <w:szCs w:val="24"/>
        </w:rPr>
        <w:t xml:space="preserve">and it is asserted that ethical research is, to a </w:t>
      </w:r>
      <w:r w:rsidRPr="001339F8">
        <w:rPr>
          <w:iCs/>
          <w:sz w:val="24"/>
          <w:szCs w:val="24"/>
        </w:rPr>
        <w:t>large extent, dependent on the integrity and personal values of the researcher (</w:t>
      </w:r>
      <w:r w:rsidR="001339F8" w:rsidRPr="001339F8">
        <w:rPr>
          <w:iCs/>
          <w:sz w:val="24"/>
          <w:szCs w:val="24"/>
        </w:rPr>
        <w:t>Harris, 2001</w:t>
      </w:r>
      <w:r w:rsidRPr="001339F8">
        <w:rPr>
          <w:iCs/>
          <w:sz w:val="24"/>
          <w:szCs w:val="24"/>
        </w:rPr>
        <w:t xml:space="preserve">).  </w:t>
      </w:r>
      <w:proofErr w:type="spellStart"/>
      <w:r w:rsidRPr="001339F8">
        <w:rPr>
          <w:iCs/>
          <w:sz w:val="24"/>
          <w:szCs w:val="24"/>
        </w:rPr>
        <w:t>Mutch</w:t>
      </w:r>
      <w:proofErr w:type="spellEnd"/>
      <w:r w:rsidRPr="001339F8">
        <w:rPr>
          <w:iCs/>
          <w:sz w:val="24"/>
          <w:szCs w:val="24"/>
        </w:rPr>
        <w:t xml:space="preserve"> (2013) </w:t>
      </w:r>
      <w:r w:rsidRPr="006C7CE9">
        <w:rPr>
          <w:iCs/>
          <w:sz w:val="24"/>
          <w:szCs w:val="24"/>
        </w:rPr>
        <w:t xml:space="preserve">stresses that researchers need to be aware of their position of power, and the implications of this in terms of liability, placing strong emphasis on the importance </w:t>
      </w:r>
      <w:r w:rsidRPr="006C7CE9">
        <w:rPr>
          <w:iCs/>
          <w:sz w:val="24"/>
          <w:szCs w:val="24"/>
        </w:rPr>
        <w:lastRenderedPageBreak/>
        <w:t xml:space="preserve">of gaining informed consent from all participants beforehand. </w:t>
      </w:r>
      <w:r w:rsidRPr="006C7CE9">
        <w:rPr>
          <w:sz w:val="24"/>
          <w:szCs w:val="24"/>
        </w:rPr>
        <w:t>Prior to any research being conducted, ethical approval was sought and allowed, in line with both University and School Policy (</w:t>
      </w:r>
      <w:r w:rsidRPr="00F12D44">
        <w:rPr>
          <w:sz w:val="24"/>
          <w:szCs w:val="24"/>
        </w:rPr>
        <w:t xml:space="preserve">Appendix </w:t>
      </w:r>
      <w:r w:rsidR="00F12D44" w:rsidRPr="00F12D44">
        <w:rPr>
          <w:sz w:val="24"/>
          <w:szCs w:val="24"/>
        </w:rPr>
        <w:t>I</w:t>
      </w:r>
      <w:r w:rsidR="009B6AAA" w:rsidRPr="00F12D44">
        <w:rPr>
          <w:sz w:val="24"/>
          <w:szCs w:val="24"/>
        </w:rPr>
        <w:t>I</w:t>
      </w:r>
      <w:r w:rsidRPr="006C7CE9">
        <w:rPr>
          <w:sz w:val="24"/>
          <w:szCs w:val="24"/>
        </w:rPr>
        <w:t xml:space="preserve">).  All methods used in the research followed guidelines outlined by BERA </w:t>
      </w:r>
      <w:r w:rsidRPr="00136848">
        <w:rPr>
          <w:sz w:val="24"/>
          <w:szCs w:val="24"/>
        </w:rPr>
        <w:t xml:space="preserve">(2018) </w:t>
      </w:r>
      <w:r w:rsidRPr="006C7CE9">
        <w:rPr>
          <w:sz w:val="24"/>
          <w:szCs w:val="24"/>
        </w:rPr>
        <w:t xml:space="preserve">with consideration also given to </w:t>
      </w:r>
      <w:r w:rsidRPr="00136848">
        <w:rPr>
          <w:sz w:val="24"/>
          <w:szCs w:val="24"/>
        </w:rPr>
        <w:t xml:space="preserve">UNRC (1990).  </w:t>
      </w:r>
      <w:r w:rsidRPr="006C7CE9">
        <w:rPr>
          <w:sz w:val="24"/>
          <w:szCs w:val="24"/>
        </w:rPr>
        <w:t xml:space="preserve">The statutory requirements of GDPR </w:t>
      </w:r>
      <w:r w:rsidRPr="00136848">
        <w:rPr>
          <w:sz w:val="24"/>
          <w:szCs w:val="24"/>
        </w:rPr>
        <w:t xml:space="preserve">legislation (2018) </w:t>
      </w:r>
      <w:r w:rsidRPr="006C7CE9">
        <w:rPr>
          <w:sz w:val="24"/>
          <w:szCs w:val="24"/>
        </w:rPr>
        <w:t xml:space="preserve">also require that the generation and handling of personal data follow specific protocol in order to protect individuals involved. </w:t>
      </w:r>
    </w:p>
    <w:p w:rsidR="006C7CE9" w:rsidRPr="006C7CE9" w:rsidRDefault="006C0CEE" w:rsidP="007636FF">
      <w:pPr>
        <w:spacing w:line="480" w:lineRule="auto"/>
        <w:jc w:val="both"/>
        <w:rPr>
          <w:iCs/>
          <w:sz w:val="24"/>
          <w:szCs w:val="24"/>
        </w:rPr>
      </w:pPr>
      <w:r>
        <w:rPr>
          <w:sz w:val="24"/>
          <w:szCs w:val="24"/>
        </w:rPr>
        <w:t>To</w:t>
      </w:r>
      <w:r w:rsidR="006C7CE9" w:rsidRPr="006C7CE9">
        <w:rPr>
          <w:sz w:val="24"/>
          <w:szCs w:val="24"/>
        </w:rPr>
        <w:t xml:space="preserve"> ensure that the research observed the highest ethical standards, several safeguards were put in place. Informed, written consent was sought for all participants, with the option to withdraw from the project at any time (</w:t>
      </w:r>
      <w:r w:rsidR="006C7CE9" w:rsidRPr="00F12D44">
        <w:rPr>
          <w:sz w:val="24"/>
          <w:szCs w:val="24"/>
        </w:rPr>
        <w:t>Appendix</w:t>
      </w:r>
      <w:r w:rsidR="009B6AAA" w:rsidRPr="00F12D44">
        <w:rPr>
          <w:sz w:val="24"/>
          <w:szCs w:val="24"/>
        </w:rPr>
        <w:t xml:space="preserve"> </w:t>
      </w:r>
      <w:r w:rsidR="00F12D44" w:rsidRPr="00F12D44">
        <w:rPr>
          <w:sz w:val="24"/>
          <w:szCs w:val="24"/>
        </w:rPr>
        <w:t>I</w:t>
      </w:r>
      <w:r w:rsidR="009B6AAA" w:rsidRPr="00F12D44">
        <w:rPr>
          <w:sz w:val="24"/>
          <w:szCs w:val="24"/>
        </w:rPr>
        <w:t>I</w:t>
      </w:r>
      <w:r w:rsidR="006C7CE9" w:rsidRPr="006C7CE9">
        <w:rPr>
          <w:sz w:val="24"/>
          <w:szCs w:val="24"/>
        </w:rPr>
        <w:t>). It is acknowledged that there are limits to informed consent, particularly in terms of potentially sensitive disclosures made by a child (</w:t>
      </w:r>
      <w:r w:rsidR="006C7CE9" w:rsidRPr="00136848">
        <w:rPr>
          <w:sz w:val="24"/>
          <w:szCs w:val="24"/>
        </w:rPr>
        <w:t>Wiles et al, 2006</w:t>
      </w:r>
      <w:r w:rsidR="006C7CE9" w:rsidRPr="006C7CE9">
        <w:rPr>
          <w:sz w:val="24"/>
          <w:szCs w:val="24"/>
        </w:rPr>
        <w:t>). While the topic of the research was unlikely to involve risqué lines of enquiry that would lead to disclosures during interview, I familiarised myself with both Local Authority and School Child Protection Policies assuring an up to date knowledge of procedures to mitigate the risks in such an eventuality.  The option to withdraw or to refrain from answering questions during interview (</w:t>
      </w:r>
      <w:r w:rsidR="006C7CE9" w:rsidRPr="00136848">
        <w:rPr>
          <w:sz w:val="24"/>
          <w:szCs w:val="24"/>
        </w:rPr>
        <w:t xml:space="preserve">Evans and </w:t>
      </w:r>
      <w:proofErr w:type="spellStart"/>
      <w:r w:rsidR="006C7CE9" w:rsidRPr="00136848">
        <w:rPr>
          <w:sz w:val="24"/>
          <w:szCs w:val="24"/>
        </w:rPr>
        <w:t>Jabucek</w:t>
      </w:r>
      <w:proofErr w:type="spellEnd"/>
      <w:r w:rsidR="006C7CE9" w:rsidRPr="00136848">
        <w:rPr>
          <w:sz w:val="24"/>
          <w:szCs w:val="24"/>
        </w:rPr>
        <w:t>, 1996</w:t>
      </w:r>
      <w:r w:rsidR="006C7CE9" w:rsidRPr="006C7CE9">
        <w:rPr>
          <w:sz w:val="24"/>
          <w:szCs w:val="24"/>
        </w:rPr>
        <w:t xml:space="preserve">) was also made explicit to participants at the outset to protect participants from distress or embarrassment. </w:t>
      </w:r>
    </w:p>
    <w:p w:rsidR="006C7CE9" w:rsidRPr="00136848" w:rsidRDefault="00E152FF" w:rsidP="00136848">
      <w:pPr>
        <w:spacing w:line="480" w:lineRule="auto"/>
        <w:jc w:val="both"/>
      </w:pPr>
      <w:r>
        <w:rPr>
          <w:sz w:val="24"/>
          <w:szCs w:val="24"/>
        </w:rPr>
        <w:t>C</w:t>
      </w:r>
      <w:r w:rsidR="006C7CE9" w:rsidRPr="00136848">
        <w:rPr>
          <w:sz w:val="24"/>
          <w:szCs w:val="24"/>
        </w:rPr>
        <w:t>onfidentiality of participants</w:t>
      </w:r>
      <w:r>
        <w:rPr>
          <w:sz w:val="24"/>
          <w:szCs w:val="24"/>
        </w:rPr>
        <w:t xml:space="preserve"> was protected through implementation of</w:t>
      </w:r>
      <w:r w:rsidR="006C7CE9" w:rsidRPr="00136848">
        <w:rPr>
          <w:sz w:val="24"/>
          <w:szCs w:val="24"/>
        </w:rPr>
        <w:t xml:space="preserve"> a coding system (</w:t>
      </w:r>
      <w:r w:rsidR="00136848" w:rsidRPr="00136848">
        <w:rPr>
          <w:rFonts w:eastAsia="Arial Unicode MS" w:cs="Arial Unicode MS"/>
          <w:iCs/>
          <w:sz w:val="24"/>
          <w:szCs w:val="24"/>
          <w:u w:color="000000"/>
          <w:bdr w:val="nil"/>
          <w:lang w:val="en-US"/>
        </w:rPr>
        <w:t>Cohen, et al., 2013</w:t>
      </w:r>
      <w:r w:rsidR="006C7CE9" w:rsidRPr="00136848">
        <w:rPr>
          <w:sz w:val="24"/>
          <w:szCs w:val="24"/>
        </w:rPr>
        <w:t>)</w:t>
      </w:r>
      <w:r>
        <w:rPr>
          <w:sz w:val="24"/>
          <w:szCs w:val="24"/>
        </w:rPr>
        <w:t xml:space="preserve"> which</w:t>
      </w:r>
      <w:r w:rsidR="006C7CE9" w:rsidRPr="00136848">
        <w:rPr>
          <w:sz w:val="24"/>
          <w:szCs w:val="24"/>
        </w:rPr>
        <w:t xml:space="preserve"> was used to </w:t>
      </w:r>
      <w:r>
        <w:rPr>
          <w:sz w:val="24"/>
          <w:szCs w:val="24"/>
        </w:rPr>
        <w:t xml:space="preserve">keep </w:t>
      </w:r>
      <w:r w:rsidR="006C7CE9" w:rsidRPr="00136848">
        <w:rPr>
          <w:sz w:val="24"/>
          <w:szCs w:val="24"/>
        </w:rPr>
        <w:t>record</w:t>
      </w:r>
      <w:r>
        <w:rPr>
          <w:sz w:val="24"/>
          <w:szCs w:val="24"/>
        </w:rPr>
        <w:t>s of the</w:t>
      </w:r>
      <w:r w:rsidR="006C7CE9" w:rsidRPr="00136848">
        <w:rPr>
          <w:sz w:val="24"/>
          <w:szCs w:val="24"/>
        </w:rPr>
        <w:t xml:space="preserve"> data, with an added security measure of using an encrypted device to store raw data. Risks to the researcher and the university were deemed to be minimal but consideration was given to ensuring that the potential for bias and misrepresentation of information was restricted through conducting a pilot study, and ensuring that there was sufficient opportunity to triangulate data to inform judgements prior to conclusions being drawn.  It is also advised that participants are made </w:t>
      </w:r>
      <w:r w:rsidR="006C7CE9" w:rsidRPr="00136848">
        <w:rPr>
          <w:sz w:val="24"/>
          <w:szCs w:val="24"/>
        </w:rPr>
        <w:lastRenderedPageBreak/>
        <w:t>fully aware of the nature and purpose of the study and how data will be used (</w:t>
      </w:r>
      <w:proofErr w:type="spellStart"/>
      <w:r w:rsidR="006C7CE9" w:rsidRPr="00136848">
        <w:rPr>
          <w:sz w:val="24"/>
          <w:szCs w:val="24"/>
        </w:rPr>
        <w:t>Basit</w:t>
      </w:r>
      <w:proofErr w:type="spellEnd"/>
      <w:r w:rsidR="006C7CE9" w:rsidRPr="00136848">
        <w:rPr>
          <w:sz w:val="24"/>
          <w:szCs w:val="24"/>
        </w:rPr>
        <w:t>, 2010), and this was explained fully to all participants prior to the research, with an understanding that only anonymised and analysed data would be shared publicly.</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p>
    <w:p w:rsidR="006C7CE9" w:rsidRPr="00CC5479" w:rsidRDefault="006C7CE9" w:rsidP="007636FF">
      <w:pPr>
        <w:pBdr>
          <w:top w:val="nil"/>
          <w:left w:val="nil"/>
          <w:bottom w:val="nil"/>
          <w:right w:val="nil"/>
          <w:between w:val="nil"/>
          <w:bar w:val="nil"/>
        </w:pBdr>
        <w:spacing w:before="120" w:after="0" w:line="480" w:lineRule="auto"/>
        <w:jc w:val="both"/>
        <w:rPr>
          <w:rFonts w:asciiTheme="majorHAnsi" w:eastAsia="Arial" w:hAnsiTheme="majorHAnsi" w:cs="Arial"/>
          <w:b/>
          <w:iCs/>
          <w:color w:val="000000"/>
          <w:sz w:val="28"/>
          <w:szCs w:val="28"/>
          <w:u w:color="000000"/>
          <w:bdr w:val="nil"/>
        </w:rPr>
      </w:pPr>
      <w:r w:rsidRPr="00CC5479">
        <w:rPr>
          <w:rFonts w:asciiTheme="majorHAnsi" w:eastAsia="Arial" w:hAnsiTheme="majorHAnsi" w:cs="Arial"/>
          <w:b/>
          <w:iCs/>
          <w:color w:val="000000"/>
          <w:sz w:val="28"/>
          <w:szCs w:val="28"/>
          <w:u w:color="000000"/>
          <w:bdr w:val="nil"/>
        </w:rPr>
        <w:t>Research Design and Schedule</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lang w:val="en-US"/>
        </w:rPr>
      </w:pPr>
      <w:r w:rsidRPr="00136848">
        <w:rPr>
          <w:rFonts w:eastAsia="Arial" w:cs="Arial"/>
          <w:iCs/>
          <w:sz w:val="24"/>
          <w:szCs w:val="24"/>
          <w:u w:color="000000"/>
          <w:bdr w:val="nil"/>
        </w:rPr>
        <w:t>It is asserted that the process of “</w:t>
      </w:r>
      <w:r w:rsidRPr="00136848">
        <w:rPr>
          <w:rFonts w:eastAsia="Arial" w:cs="Arial"/>
          <w:i/>
          <w:iCs/>
          <w:sz w:val="24"/>
          <w:szCs w:val="24"/>
          <w:u w:color="000000"/>
          <w:bdr w:val="nil"/>
        </w:rPr>
        <w:t>operationalisation”</w:t>
      </w:r>
      <w:r w:rsidRPr="00136848">
        <w:rPr>
          <w:rFonts w:eastAsia="Arial" w:cs="Arial"/>
          <w:iCs/>
          <w:sz w:val="24"/>
          <w:szCs w:val="24"/>
          <w:u w:color="000000"/>
          <w:bdr w:val="nil"/>
        </w:rPr>
        <w:t xml:space="preserve"> is crucial for effective research (</w:t>
      </w:r>
      <w:r w:rsidR="00136848" w:rsidRPr="00136848">
        <w:rPr>
          <w:rFonts w:eastAsia="Arial Unicode MS" w:cs="Arial Unicode MS"/>
          <w:iCs/>
          <w:sz w:val="24"/>
          <w:szCs w:val="24"/>
          <w:u w:color="000000"/>
          <w:bdr w:val="nil"/>
          <w:lang w:val="en-US"/>
        </w:rPr>
        <w:t>Cohen, et al., 2013</w:t>
      </w:r>
      <w:r w:rsidRPr="00136848">
        <w:rPr>
          <w:rFonts w:eastAsia="Arial" w:cs="Arial"/>
          <w:iCs/>
          <w:sz w:val="24"/>
          <w:szCs w:val="24"/>
          <w:u w:color="000000"/>
          <w:bdr w:val="nil"/>
        </w:rPr>
        <w:t xml:space="preserve">, p126).  </w:t>
      </w:r>
      <w:r w:rsidRPr="006C7CE9">
        <w:rPr>
          <w:rFonts w:eastAsia="Arial" w:cs="Arial"/>
          <w:iCs/>
          <w:color w:val="000000"/>
          <w:sz w:val="24"/>
          <w:szCs w:val="24"/>
          <w:u w:color="000000"/>
          <w:bdr w:val="nil"/>
        </w:rPr>
        <w:t xml:space="preserve">In order to facilitate this process, research design is considered to be critical to ensure that the abstract is translated into specific actions, and that instruments used yield sufficient data, appropriate to the purpose for which they were intended </w:t>
      </w:r>
      <w:r w:rsidRPr="00136848">
        <w:rPr>
          <w:rFonts w:eastAsia="Arial" w:cs="Arial"/>
          <w:iCs/>
          <w:sz w:val="24"/>
          <w:szCs w:val="24"/>
          <w:u w:color="000000"/>
          <w:bdr w:val="nil"/>
        </w:rPr>
        <w:t>(</w:t>
      </w:r>
      <w:proofErr w:type="spellStart"/>
      <w:r w:rsidRPr="00136848">
        <w:rPr>
          <w:rFonts w:eastAsia="Arial" w:cs="Arial"/>
          <w:iCs/>
          <w:sz w:val="24"/>
          <w:szCs w:val="24"/>
          <w:u w:color="000000"/>
          <w:bdr w:val="nil"/>
        </w:rPr>
        <w:t>Denscombe</w:t>
      </w:r>
      <w:proofErr w:type="spellEnd"/>
      <w:r w:rsidRPr="00136848">
        <w:rPr>
          <w:rFonts w:eastAsia="Arial" w:cs="Arial"/>
          <w:iCs/>
          <w:sz w:val="24"/>
          <w:szCs w:val="24"/>
          <w:u w:color="000000"/>
          <w:bdr w:val="nil"/>
        </w:rPr>
        <w:t xml:space="preserve">, 1999).  </w:t>
      </w:r>
      <w:r w:rsidRPr="006C7CE9">
        <w:rPr>
          <w:rFonts w:eastAsia="Arial" w:cs="Arial"/>
          <w:iCs/>
          <w:color w:val="000000"/>
          <w:sz w:val="24"/>
          <w:szCs w:val="24"/>
          <w:u w:color="000000"/>
          <w:bdr w:val="nil"/>
          <w:lang w:val="en-US"/>
        </w:rPr>
        <w:t>Therefore, the ultimate goal when choosing a design is to produce a credible answer to the actual research question.</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lang w:val="en-US"/>
        </w:rPr>
      </w:pPr>
      <w:r w:rsidRPr="006C7CE9">
        <w:rPr>
          <w:rFonts w:eastAsia="Arial" w:cs="Arial"/>
          <w:iCs/>
          <w:sz w:val="24"/>
          <w:szCs w:val="24"/>
          <w:u w:color="000000"/>
          <w:bdr w:val="nil"/>
          <w:lang w:val="en-US"/>
        </w:rPr>
        <w:t xml:space="preserve">The research was conducted over a four-month period, allowing adequate time to review relevant literature, collect pre-research data, conduct a pilot study and interview </w:t>
      </w:r>
      <w:r w:rsidRPr="00136848">
        <w:rPr>
          <w:rFonts w:eastAsia="Arial" w:cs="Arial"/>
          <w:iCs/>
          <w:sz w:val="24"/>
          <w:szCs w:val="24"/>
          <w:u w:color="000000"/>
          <w:bdr w:val="nil"/>
          <w:lang w:val="en-US"/>
        </w:rPr>
        <w:t>participants. Cohen</w:t>
      </w:r>
      <w:r w:rsidR="00136848" w:rsidRPr="00136848">
        <w:rPr>
          <w:rFonts w:eastAsia="Arial" w:cs="Arial"/>
          <w:iCs/>
          <w:sz w:val="24"/>
          <w:szCs w:val="24"/>
          <w:u w:color="000000"/>
          <w:bdr w:val="nil"/>
          <w:lang w:val="en-US"/>
        </w:rPr>
        <w:t>, et al.,</w:t>
      </w:r>
      <w:r w:rsidRPr="00136848">
        <w:rPr>
          <w:rFonts w:eastAsia="Arial" w:cs="Arial"/>
          <w:iCs/>
          <w:sz w:val="24"/>
          <w:szCs w:val="24"/>
          <w:u w:color="000000"/>
          <w:bdr w:val="nil"/>
          <w:lang w:val="en-US"/>
        </w:rPr>
        <w:t xml:space="preserve"> </w:t>
      </w:r>
      <w:r w:rsidR="00136848" w:rsidRPr="00136848">
        <w:rPr>
          <w:rFonts w:eastAsia="Arial" w:cs="Arial"/>
          <w:iCs/>
          <w:sz w:val="24"/>
          <w:szCs w:val="24"/>
          <w:u w:color="000000"/>
          <w:bdr w:val="nil"/>
          <w:lang w:val="en-US"/>
        </w:rPr>
        <w:t>(2013</w:t>
      </w:r>
      <w:r w:rsidR="009B6AAA" w:rsidRPr="00136848">
        <w:rPr>
          <w:rFonts w:eastAsia="Arial" w:cs="Arial"/>
          <w:iCs/>
          <w:sz w:val="24"/>
          <w:szCs w:val="24"/>
          <w:u w:color="000000"/>
          <w:bdr w:val="nil"/>
          <w:lang w:val="en-US"/>
        </w:rPr>
        <w:t>)</w:t>
      </w:r>
      <w:r w:rsidRPr="00136848">
        <w:rPr>
          <w:rFonts w:eastAsia="Arial" w:cs="Arial"/>
          <w:iCs/>
          <w:sz w:val="24"/>
          <w:szCs w:val="24"/>
          <w:u w:color="000000"/>
          <w:bdr w:val="nil"/>
          <w:lang w:val="en-US"/>
        </w:rPr>
        <w:t xml:space="preserve"> </w:t>
      </w:r>
      <w:r w:rsidRPr="006C7CE9">
        <w:rPr>
          <w:rFonts w:eastAsia="Arial" w:cs="Arial"/>
          <w:iCs/>
          <w:color w:val="000000"/>
          <w:sz w:val="24"/>
          <w:szCs w:val="24"/>
          <w:u w:color="000000"/>
          <w:bdr w:val="nil"/>
          <w:lang w:val="en-US"/>
        </w:rPr>
        <w:t xml:space="preserve">recommend a systematic approach to planning and conducting research, in order to ensure that appropriate time is allowed for each stage, and to work within the constraints of the organization where the research is being conducted. In order to work proficiently within the contextual parameters, it is also advised that the researcher devises a schedule </w:t>
      </w:r>
      <w:r w:rsidRPr="00136848">
        <w:rPr>
          <w:rFonts w:eastAsia="Arial" w:cs="Arial"/>
          <w:iCs/>
          <w:sz w:val="24"/>
          <w:szCs w:val="24"/>
          <w:u w:color="000000"/>
          <w:bdr w:val="nil"/>
          <w:lang w:val="en-US"/>
        </w:rPr>
        <w:t xml:space="preserve">beforehand (Burton, et al., 2009), </w:t>
      </w:r>
      <w:r w:rsidRPr="006C7CE9">
        <w:rPr>
          <w:rFonts w:eastAsia="Arial" w:cs="Arial"/>
          <w:iCs/>
          <w:color w:val="000000"/>
          <w:sz w:val="24"/>
          <w:szCs w:val="24"/>
          <w:u w:color="000000"/>
          <w:bdr w:val="nil"/>
          <w:lang w:val="en-US"/>
        </w:rPr>
        <w:t>and therefore a matrix approach was adopted</w:t>
      </w:r>
      <w:r w:rsidR="001934A1">
        <w:rPr>
          <w:rFonts w:eastAsia="Arial" w:cs="Arial"/>
          <w:iCs/>
          <w:color w:val="000000"/>
          <w:sz w:val="24"/>
          <w:szCs w:val="24"/>
          <w:u w:color="000000"/>
          <w:bdr w:val="nil"/>
          <w:lang w:val="en-US"/>
        </w:rPr>
        <w:t xml:space="preserve"> (Appendix VI)</w:t>
      </w:r>
      <w:r w:rsidRPr="006C7CE9">
        <w:rPr>
          <w:rFonts w:eastAsia="Arial" w:cs="Arial"/>
          <w:iCs/>
          <w:color w:val="000000"/>
          <w:sz w:val="24"/>
          <w:szCs w:val="24"/>
          <w:u w:color="000000"/>
          <w:bdr w:val="nil"/>
          <w:lang w:val="en-US"/>
        </w:rPr>
        <w:t>, outlining the focus-areas and linking these to specific actions and timescales.</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lang w:val="en-US"/>
        </w:rPr>
      </w:pPr>
    </w:p>
    <w:p w:rsidR="001934A1" w:rsidRDefault="001934A1" w:rsidP="007636FF">
      <w:pPr>
        <w:spacing w:line="480" w:lineRule="auto"/>
        <w:rPr>
          <w:rFonts w:eastAsia="Arial" w:cs="Arial"/>
          <w:b/>
          <w:iCs/>
          <w:sz w:val="24"/>
          <w:szCs w:val="24"/>
          <w:u w:color="000000"/>
          <w:bdr w:val="nil"/>
        </w:rPr>
      </w:pPr>
    </w:p>
    <w:p w:rsidR="001934A1" w:rsidRDefault="001934A1" w:rsidP="007636FF">
      <w:pPr>
        <w:spacing w:line="480" w:lineRule="auto"/>
        <w:rPr>
          <w:rFonts w:eastAsia="Arial" w:cs="Arial"/>
          <w:b/>
          <w:iCs/>
          <w:sz w:val="24"/>
          <w:szCs w:val="24"/>
          <w:u w:color="000000"/>
          <w:bdr w:val="nil"/>
        </w:rPr>
      </w:pPr>
    </w:p>
    <w:p w:rsidR="006C7CE9" w:rsidRPr="00CC5479" w:rsidRDefault="006C7CE9" w:rsidP="007636FF">
      <w:pPr>
        <w:spacing w:line="480" w:lineRule="auto"/>
        <w:rPr>
          <w:rFonts w:asciiTheme="majorHAnsi" w:eastAsia="Arial" w:hAnsiTheme="majorHAnsi" w:cs="Arial"/>
          <w:b/>
          <w:iCs/>
          <w:sz w:val="28"/>
          <w:szCs w:val="28"/>
          <w:u w:color="000000"/>
          <w:bdr w:val="nil"/>
        </w:rPr>
      </w:pPr>
      <w:r w:rsidRPr="00CC5479">
        <w:rPr>
          <w:rFonts w:asciiTheme="majorHAnsi" w:eastAsia="Arial" w:hAnsiTheme="majorHAnsi" w:cs="Arial"/>
          <w:b/>
          <w:iCs/>
          <w:sz w:val="28"/>
          <w:szCs w:val="28"/>
          <w:u w:color="000000"/>
          <w:bdr w:val="nil"/>
        </w:rPr>
        <w:t>Pilot Study</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136848">
        <w:rPr>
          <w:rFonts w:eastAsia="Arial" w:cs="Arial"/>
          <w:iCs/>
          <w:sz w:val="24"/>
          <w:szCs w:val="24"/>
          <w:u w:color="000000"/>
          <w:bdr w:val="nil"/>
        </w:rPr>
        <w:t>A pilot study was conducted prior to the research in order to test the reliability of the instruments to generate appropriate and relevant data for analysis (Koshy, 2005). In order not to preclude potential participants from the study (</w:t>
      </w:r>
      <w:r w:rsidR="00136848" w:rsidRPr="00136848">
        <w:rPr>
          <w:rFonts w:eastAsia="Arial Unicode MS" w:cs="Arial Unicode MS"/>
          <w:iCs/>
          <w:sz w:val="24"/>
          <w:szCs w:val="24"/>
          <w:u w:color="000000"/>
          <w:bdr w:val="nil"/>
          <w:lang w:val="en-US"/>
        </w:rPr>
        <w:t>Cohen, et al., 2013</w:t>
      </w:r>
      <w:r w:rsidRPr="00136848">
        <w:rPr>
          <w:rFonts w:eastAsia="Arial" w:cs="Arial"/>
          <w:iCs/>
          <w:sz w:val="24"/>
          <w:szCs w:val="24"/>
          <w:u w:color="000000"/>
          <w:bdr w:val="nil"/>
        </w:rPr>
        <w:t>), it was decided that a different year group be chosen for the pilot from that of the final sample.  However, in order to ensure the instruments being tested were “</w:t>
      </w:r>
      <w:r w:rsidRPr="00136848">
        <w:rPr>
          <w:rFonts w:eastAsia="Arial" w:cs="Arial"/>
          <w:i/>
          <w:iCs/>
          <w:sz w:val="24"/>
          <w:szCs w:val="24"/>
          <w:u w:color="000000"/>
          <w:bdr w:val="nil"/>
        </w:rPr>
        <w:t>fit for purpose</w:t>
      </w:r>
      <w:r w:rsidRPr="00136848">
        <w:rPr>
          <w:rFonts w:eastAsia="Arial" w:cs="Arial"/>
          <w:iCs/>
          <w:sz w:val="24"/>
          <w:szCs w:val="24"/>
          <w:u w:color="000000"/>
          <w:bdr w:val="nil"/>
        </w:rPr>
        <w:t>”, (</w:t>
      </w:r>
      <w:r w:rsidR="00136848" w:rsidRPr="00CC5479">
        <w:rPr>
          <w:rFonts w:eastAsia="Arial" w:cs="Arial"/>
          <w:i/>
          <w:iCs/>
          <w:sz w:val="24"/>
          <w:szCs w:val="24"/>
          <w:u w:color="000000"/>
          <w:bdr w:val="nil"/>
        </w:rPr>
        <w:t>Ibid</w:t>
      </w:r>
      <w:r w:rsidRPr="00136848">
        <w:rPr>
          <w:rFonts w:eastAsia="Arial" w:cs="Arial"/>
          <w:iCs/>
          <w:sz w:val="24"/>
          <w:szCs w:val="24"/>
          <w:u w:color="000000"/>
          <w:bdr w:val="nil"/>
        </w:rPr>
        <w:t xml:space="preserve">, p140), it was </w:t>
      </w:r>
      <w:r w:rsidRPr="006C7CE9">
        <w:rPr>
          <w:rFonts w:eastAsia="Arial" w:cs="Arial"/>
          <w:iCs/>
          <w:color w:val="000000"/>
          <w:sz w:val="24"/>
          <w:szCs w:val="24"/>
          <w:u w:color="000000"/>
          <w:bdr w:val="nil"/>
        </w:rPr>
        <w:t xml:space="preserve">important that there was some commonality between the pilot and research sample. Although educational parameters including curriculum constraints led to a surreptitious selection of willing participants, </w:t>
      </w:r>
      <w:r w:rsidR="001934A1">
        <w:rPr>
          <w:rFonts w:eastAsia="Arial" w:cs="Arial"/>
          <w:iCs/>
          <w:color w:val="000000"/>
          <w:sz w:val="24"/>
          <w:szCs w:val="24"/>
          <w:u w:color="000000"/>
          <w:bdr w:val="nil"/>
        </w:rPr>
        <w:t xml:space="preserve">to some extent, </w:t>
      </w:r>
      <w:r w:rsidRPr="006C7CE9">
        <w:rPr>
          <w:rFonts w:eastAsia="Arial" w:cs="Arial"/>
          <w:iCs/>
          <w:color w:val="000000"/>
          <w:sz w:val="24"/>
          <w:szCs w:val="24"/>
          <w:u w:color="000000"/>
          <w:bdr w:val="nil"/>
        </w:rPr>
        <w:t>it was possible to select a Year 11 group (16 year olds) with similar characteristics to the research sample in terms of age, academic ability and educational experience.</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 xml:space="preserve">The pilot </w:t>
      </w:r>
      <w:r w:rsidR="001934A1">
        <w:rPr>
          <w:rFonts w:eastAsia="Arial" w:cs="Arial"/>
          <w:iCs/>
          <w:color w:val="000000"/>
          <w:sz w:val="24"/>
          <w:szCs w:val="24"/>
          <w:u w:color="000000"/>
          <w:bdr w:val="nil"/>
        </w:rPr>
        <w:t xml:space="preserve">study </w:t>
      </w:r>
      <w:r w:rsidRPr="006C7CE9">
        <w:rPr>
          <w:rFonts w:eastAsia="Arial" w:cs="Arial"/>
          <w:iCs/>
          <w:color w:val="000000"/>
          <w:sz w:val="24"/>
          <w:szCs w:val="24"/>
          <w:u w:color="000000"/>
          <w:bdr w:val="nil"/>
        </w:rPr>
        <w:t xml:space="preserve">was conducted over the course of a two-hour session, and yielded beneficial and significant data.  For example, it became evident that the </w:t>
      </w:r>
      <w:r w:rsidRPr="00CC5479">
        <w:rPr>
          <w:rFonts w:eastAsia="Arial" w:cs="Arial"/>
          <w:iCs/>
          <w:color w:val="000000"/>
          <w:sz w:val="24"/>
          <w:szCs w:val="24"/>
          <w:u w:color="000000"/>
          <w:bdr w:val="nil"/>
        </w:rPr>
        <w:t xml:space="preserve">questionnaire (Appendix </w:t>
      </w:r>
      <w:r w:rsidR="009B6AAA" w:rsidRPr="00CC5479">
        <w:rPr>
          <w:rFonts w:eastAsia="Arial" w:cs="Arial"/>
          <w:iCs/>
          <w:color w:val="000000"/>
          <w:sz w:val="24"/>
          <w:szCs w:val="24"/>
          <w:u w:color="000000"/>
          <w:bdr w:val="nil"/>
        </w:rPr>
        <w:t>I</w:t>
      </w:r>
      <w:r w:rsidR="001934A1" w:rsidRPr="00CC5479">
        <w:rPr>
          <w:rFonts w:eastAsia="Arial" w:cs="Arial"/>
          <w:iCs/>
          <w:color w:val="000000"/>
          <w:sz w:val="24"/>
          <w:szCs w:val="24"/>
          <w:u w:color="000000"/>
          <w:bdr w:val="nil"/>
        </w:rPr>
        <w:t>I</w:t>
      </w:r>
      <w:r w:rsidR="009B6AAA" w:rsidRPr="00CC5479">
        <w:rPr>
          <w:rFonts w:eastAsia="Arial" w:cs="Arial"/>
          <w:iCs/>
          <w:color w:val="000000"/>
          <w:sz w:val="24"/>
          <w:szCs w:val="24"/>
          <w:u w:color="000000"/>
          <w:bdr w:val="nil"/>
        </w:rPr>
        <w:t>I</w:t>
      </w:r>
      <w:r w:rsidRPr="00CC5479">
        <w:rPr>
          <w:rFonts w:eastAsia="Arial" w:cs="Arial"/>
          <w:iCs/>
          <w:color w:val="000000"/>
          <w:sz w:val="24"/>
          <w:szCs w:val="24"/>
          <w:u w:color="000000"/>
          <w:bdr w:val="nil"/>
        </w:rPr>
        <w:t>),</w:t>
      </w:r>
      <w:r w:rsidRPr="006C7CE9">
        <w:rPr>
          <w:rFonts w:eastAsia="Arial" w:cs="Arial"/>
          <w:iCs/>
          <w:color w:val="000000"/>
          <w:sz w:val="24"/>
          <w:szCs w:val="24"/>
          <w:u w:color="000000"/>
          <w:bdr w:val="nil"/>
        </w:rPr>
        <w:t xml:space="preserve"> while providing contextual data leading to further </w:t>
      </w:r>
      <w:r w:rsidRPr="00136848">
        <w:rPr>
          <w:rFonts w:eastAsia="Arial" w:cs="Arial"/>
          <w:iCs/>
          <w:sz w:val="24"/>
          <w:szCs w:val="24"/>
          <w:u w:color="000000"/>
          <w:bdr w:val="nil"/>
        </w:rPr>
        <w:t xml:space="preserve">lines of enquiry (Mack, 2005), did not, in itself, provide sufficient detail from which to draw conclusions relating to the actual research question. Additionally, it was discovered that the use of visual stimulus during interview, aided discussions </w:t>
      </w:r>
      <w:r w:rsidR="009B6AAA" w:rsidRPr="00136848">
        <w:rPr>
          <w:rFonts w:eastAsia="Arial" w:cs="Arial"/>
          <w:iCs/>
          <w:sz w:val="24"/>
          <w:szCs w:val="24"/>
          <w:u w:color="000000"/>
          <w:bdr w:val="nil"/>
        </w:rPr>
        <w:t xml:space="preserve">under interview </w:t>
      </w:r>
      <w:r w:rsidRPr="00136848">
        <w:rPr>
          <w:rFonts w:eastAsia="Arial" w:cs="Arial"/>
          <w:iCs/>
          <w:sz w:val="24"/>
          <w:szCs w:val="24"/>
          <w:u w:color="000000"/>
          <w:bdr w:val="nil"/>
        </w:rPr>
        <w:t xml:space="preserve">by reducing tension (Crilly et al., 2006), and instigating </w:t>
      </w:r>
      <w:r w:rsidRPr="006C7CE9">
        <w:rPr>
          <w:rFonts w:eastAsia="Arial" w:cs="Arial"/>
          <w:iCs/>
          <w:color w:val="000000"/>
          <w:sz w:val="24"/>
          <w:szCs w:val="24"/>
          <w:u w:color="000000"/>
          <w:bdr w:val="nil"/>
        </w:rPr>
        <w:t xml:space="preserve">wider discussion around aspirations, motivations and inspirations. Both pieces of information enabled me to modify my technique prior to conducting the research.  I structured the interview questions </w:t>
      </w:r>
      <w:r w:rsidRPr="00CC5479">
        <w:rPr>
          <w:rFonts w:eastAsia="Arial" w:cs="Arial"/>
          <w:iCs/>
          <w:color w:val="000000"/>
          <w:sz w:val="24"/>
          <w:szCs w:val="24"/>
          <w:u w:color="000000"/>
          <w:bdr w:val="nil"/>
        </w:rPr>
        <w:t xml:space="preserve">(Appendix </w:t>
      </w:r>
      <w:r w:rsidR="009B6AAA" w:rsidRPr="00CC5479">
        <w:rPr>
          <w:rFonts w:eastAsia="Arial" w:cs="Arial"/>
          <w:iCs/>
          <w:color w:val="000000"/>
          <w:sz w:val="24"/>
          <w:szCs w:val="24"/>
          <w:u w:color="000000"/>
          <w:bdr w:val="nil"/>
        </w:rPr>
        <w:t>I</w:t>
      </w:r>
      <w:r w:rsidR="001934A1" w:rsidRPr="00CC5479">
        <w:rPr>
          <w:rFonts w:eastAsia="Arial" w:cs="Arial"/>
          <w:iCs/>
          <w:color w:val="000000"/>
          <w:sz w:val="24"/>
          <w:szCs w:val="24"/>
          <w:u w:color="000000"/>
          <w:bdr w:val="nil"/>
        </w:rPr>
        <w:t>V</w:t>
      </w:r>
      <w:r w:rsidRPr="00CC5479">
        <w:rPr>
          <w:rFonts w:eastAsia="Arial" w:cs="Arial"/>
          <w:iCs/>
          <w:color w:val="000000"/>
          <w:sz w:val="24"/>
          <w:szCs w:val="24"/>
          <w:u w:color="000000"/>
          <w:bdr w:val="nil"/>
        </w:rPr>
        <w:t>)</w:t>
      </w:r>
      <w:r w:rsidRPr="006C7CE9">
        <w:rPr>
          <w:rFonts w:eastAsia="Arial" w:cs="Arial"/>
          <w:iCs/>
          <w:color w:val="000000"/>
          <w:sz w:val="24"/>
          <w:szCs w:val="24"/>
          <w:u w:color="000000"/>
          <w:bdr w:val="nil"/>
        </w:rPr>
        <w:t xml:space="preserve"> around a range of visual images relevant to the discussion </w:t>
      </w:r>
      <w:r w:rsidRPr="00CC5479">
        <w:rPr>
          <w:rFonts w:eastAsia="Arial" w:cs="Arial"/>
          <w:iCs/>
          <w:color w:val="000000"/>
          <w:sz w:val="24"/>
          <w:szCs w:val="24"/>
          <w:u w:color="000000"/>
          <w:bdr w:val="nil"/>
        </w:rPr>
        <w:t xml:space="preserve">(Appendix </w:t>
      </w:r>
      <w:r w:rsidR="009B6AAA" w:rsidRPr="00CC5479">
        <w:rPr>
          <w:rFonts w:eastAsia="Arial" w:cs="Arial"/>
          <w:iCs/>
          <w:color w:val="000000"/>
          <w:sz w:val="24"/>
          <w:szCs w:val="24"/>
          <w:u w:color="000000"/>
          <w:bdr w:val="nil"/>
        </w:rPr>
        <w:t>V</w:t>
      </w:r>
      <w:r w:rsidRPr="00CC5479">
        <w:rPr>
          <w:rFonts w:eastAsia="Arial" w:cs="Arial"/>
          <w:iCs/>
          <w:color w:val="000000"/>
          <w:sz w:val="24"/>
          <w:szCs w:val="24"/>
          <w:u w:color="000000"/>
          <w:bdr w:val="nil"/>
        </w:rPr>
        <w:t>)</w:t>
      </w:r>
      <w:r w:rsidRPr="006C7CE9">
        <w:rPr>
          <w:rFonts w:eastAsia="Arial" w:cs="Arial"/>
          <w:iCs/>
          <w:color w:val="000000"/>
          <w:sz w:val="24"/>
          <w:szCs w:val="24"/>
          <w:u w:color="000000"/>
          <w:bdr w:val="nil"/>
        </w:rPr>
        <w:t xml:space="preserve"> and modified the questionnaire, creating a model inspired </w:t>
      </w:r>
      <w:r w:rsidR="001934A1">
        <w:rPr>
          <w:rFonts w:eastAsia="Arial" w:cs="Arial"/>
          <w:iCs/>
          <w:sz w:val="24"/>
          <w:szCs w:val="24"/>
          <w:u w:color="000000"/>
          <w:bdr w:val="nil"/>
        </w:rPr>
        <w:t xml:space="preserve">by </w:t>
      </w:r>
      <w:proofErr w:type="spellStart"/>
      <w:r w:rsidR="001934A1">
        <w:rPr>
          <w:rFonts w:eastAsia="Arial" w:cs="Arial"/>
          <w:iCs/>
          <w:sz w:val="24"/>
          <w:szCs w:val="24"/>
          <w:u w:color="000000"/>
          <w:bdr w:val="nil"/>
        </w:rPr>
        <w:lastRenderedPageBreak/>
        <w:t>DWeck</w:t>
      </w:r>
      <w:proofErr w:type="spellEnd"/>
      <w:r w:rsidR="001934A1">
        <w:rPr>
          <w:rFonts w:eastAsia="Arial" w:cs="Arial"/>
          <w:iCs/>
          <w:sz w:val="24"/>
          <w:szCs w:val="24"/>
          <w:u w:color="000000"/>
          <w:bdr w:val="nil"/>
        </w:rPr>
        <w:t xml:space="preserve"> (2000)</w:t>
      </w:r>
      <w:r w:rsidRPr="00136848">
        <w:rPr>
          <w:rFonts w:eastAsia="Arial" w:cs="Arial"/>
          <w:iCs/>
          <w:sz w:val="24"/>
          <w:szCs w:val="24"/>
          <w:u w:color="000000"/>
          <w:bdr w:val="nil"/>
        </w:rPr>
        <w:t xml:space="preserve"> and Rosenberg (2008), </w:t>
      </w:r>
      <w:r w:rsidRPr="006C7CE9">
        <w:rPr>
          <w:rFonts w:eastAsia="Arial" w:cs="Arial"/>
          <w:iCs/>
          <w:color w:val="000000"/>
          <w:sz w:val="24"/>
          <w:szCs w:val="24"/>
          <w:u w:color="000000"/>
          <w:bdr w:val="nil"/>
        </w:rPr>
        <w:t xml:space="preserve">which focused on the participants own reflections </w:t>
      </w:r>
      <w:r w:rsidR="001934A1">
        <w:rPr>
          <w:rFonts w:eastAsia="Arial" w:cs="Arial"/>
          <w:iCs/>
          <w:color w:val="000000"/>
          <w:sz w:val="24"/>
          <w:szCs w:val="24"/>
          <w:u w:color="000000"/>
          <w:bdr w:val="nil"/>
        </w:rPr>
        <w:t>around the</w:t>
      </w:r>
      <w:r w:rsidRPr="006C7CE9">
        <w:rPr>
          <w:rFonts w:eastAsia="Arial" w:cs="Arial"/>
          <w:iCs/>
          <w:color w:val="000000"/>
          <w:sz w:val="24"/>
          <w:szCs w:val="24"/>
          <w:u w:color="000000"/>
          <w:bdr w:val="nil"/>
        </w:rPr>
        <w:t xml:space="preserve"> research topic.</w:t>
      </w:r>
    </w:p>
    <w:p w:rsidR="006C7CE9" w:rsidRDefault="006C7CE9" w:rsidP="006C7CE9">
      <w:pPr>
        <w:pBdr>
          <w:top w:val="nil"/>
          <w:left w:val="nil"/>
          <w:bottom w:val="nil"/>
          <w:right w:val="nil"/>
          <w:between w:val="nil"/>
          <w:bar w:val="nil"/>
        </w:pBdr>
        <w:spacing w:before="120" w:after="0" w:line="360" w:lineRule="auto"/>
        <w:jc w:val="both"/>
        <w:rPr>
          <w:rFonts w:eastAsia="Arial" w:cs="Arial"/>
          <w:iCs/>
          <w:color w:val="000000"/>
          <w:szCs w:val="24"/>
          <w:u w:color="000000"/>
          <w:bdr w:val="nil"/>
        </w:rPr>
      </w:pPr>
    </w:p>
    <w:p w:rsidR="006C7CE9" w:rsidRPr="00CC5479" w:rsidRDefault="006C7CE9" w:rsidP="007636FF">
      <w:pPr>
        <w:pBdr>
          <w:top w:val="nil"/>
          <w:left w:val="nil"/>
          <w:bottom w:val="nil"/>
          <w:right w:val="nil"/>
          <w:between w:val="nil"/>
          <w:bar w:val="nil"/>
        </w:pBdr>
        <w:spacing w:before="120" w:after="0" w:line="480" w:lineRule="auto"/>
        <w:jc w:val="both"/>
        <w:rPr>
          <w:rFonts w:asciiTheme="majorHAnsi" w:eastAsia="Arial" w:hAnsiTheme="majorHAnsi" w:cs="Arial"/>
          <w:b/>
          <w:iCs/>
          <w:color w:val="000000"/>
          <w:sz w:val="28"/>
          <w:szCs w:val="28"/>
          <w:u w:color="000000"/>
          <w:bdr w:val="nil"/>
          <w:lang w:val="en-US"/>
        </w:rPr>
      </w:pPr>
      <w:r w:rsidRPr="00CC5479">
        <w:rPr>
          <w:rFonts w:asciiTheme="majorHAnsi" w:eastAsia="Arial" w:hAnsiTheme="majorHAnsi" w:cs="Arial"/>
          <w:b/>
          <w:iCs/>
          <w:color w:val="000000"/>
          <w:sz w:val="28"/>
          <w:szCs w:val="28"/>
          <w:u w:color="000000"/>
          <w:bdr w:val="nil"/>
          <w:lang w:val="en-US"/>
        </w:rPr>
        <w:t>Sample</w:t>
      </w:r>
    </w:p>
    <w:p w:rsidR="006C7CE9" w:rsidRPr="00136848" w:rsidRDefault="006C7CE9" w:rsidP="00136848">
      <w:pPr>
        <w:spacing w:line="480" w:lineRule="auto"/>
        <w:jc w:val="both"/>
      </w:pPr>
      <w:r w:rsidRPr="006C7CE9">
        <w:rPr>
          <w:rFonts w:eastAsia="Arial" w:cs="Arial"/>
          <w:iCs/>
          <w:color w:val="000000"/>
          <w:sz w:val="24"/>
          <w:szCs w:val="24"/>
          <w:u w:color="000000"/>
          <w:bdr w:val="nil"/>
        </w:rPr>
        <w:t xml:space="preserve">It is </w:t>
      </w:r>
      <w:r w:rsidR="00C3654E">
        <w:rPr>
          <w:rFonts w:eastAsia="Arial" w:cs="Arial"/>
          <w:iCs/>
          <w:color w:val="000000"/>
          <w:sz w:val="24"/>
          <w:szCs w:val="24"/>
          <w:u w:color="000000"/>
          <w:bdr w:val="nil"/>
        </w:rPr>
        <w:t>recognised</w:t>
      </w:r>
      <w:r w:rsidRPr="006C7CE9">
        <w:rPr>
          <w:rFonts w:eastAsia="Arial" w:cs="Arial"/>
          <w:iCs/>
          <w:color w:val="000000"/>
          <w:sz w:val="24"/>
          <w:szCs w:val="24"/>
          <w:u w:color="000000"/>
          <w:bdr w:val="nil"/>
        </w:rPr>
        <w:t xml:space="preserve"> that when conducting qualitative research, the selection of participants for a sample has a profound effect on the quality of the data generated (</w:t>
      </w:r>
      <w:r w:rsidRPr="00136848">
        <w:rPr>
          <w:rFonts w:eastAsia="Arial" w:cs="Arial"/>
          <w:iCs/>
          <w:sz w:val="24"/>
          <w:szCs w:val="24"/>
          <w:u w:color="000000"/>
          <w:bdr w:val="nil"/>
        </w:rPr>
        <w:t>Coyne, 1997</w:t>
      </w:r>
      <w:r w:rsidRPr="006C7CE9">
        <w:rPr>
          <w:rFonts w:eastAsia="Arial" w:cs="Arial"/>
          <w:iCs/>
          <w:color w:val="000000"/>
          <w:sz w:val="24"/>
          <w:szCs w:val="24"/>
          <w:u w:color="000000"/>
          <w:bdr w:val="nil"/>
        </w:rPr>
        <w:t>). In order to legitimize the method, sample integration (</w:t>
      </w:r>
      <w:proofErr w:type="spellStart"/>
      <w:r w:rsidRPr="00136848">
        <w:rPr>
          <w:rFonts w:eastAsia="Arial" w:cs="Arial"/>
          <w:iCs/>
          <w:sz w:val="24"/>
          <w:szCs w:val="24"/>
          <w:u w:color="000000"/>
          <w:bdr w:val="nil"/>
          <w:lang w:val="en-US"/>
        </w:rPr>
        <w:t>Onwuegbuzie</w:t>
      </w:r>
      <w:proofErr w:type="spellEnd"/>
      <w:r w:rsidRPr="00136848">
        <w:rPr>
          <w:rFonts w:eastAsia="Arial" w:cs="Arial"/>
          <w:iCs/>
          <w:sz w:val="24"/>
          <w:szCs w:val="24"/>
          <w:u w:color="000000"/>
          <w:bdr w:val="nil"/>
          <w:lang w:val="en-US"/>
        </w:rPr>
        <w:t xml:space="preserve"> and Johnson, 2006</w:t>
      </w:r>
      <w:r w:rsidRPr="006C7CE9">
        <w:rPr>
          <w:rFonts w:eastAsia="Arial" w:cs="Arial"/>
          <w:iCs/>
          <w:color w:val="000000"/>
          <w:sz w:val="24"/>
          <w:szCs w:val="24"/>
          <w:u w:color="000000"/>
          <w:bdr w:val="nil"/>
          <w:lang w:val="en-US"/>
        </w:rPr>
        <w:t xml:space="preserve">), needs to be appropriate to enable high-quality inferences to be made. </w:t>
      </w:r>
      <w:r w:rsidRPr="006C7CE9">
        <w:rPr>
          <w:rFonts w:eastAsia="Arial" w:cs="Arial"/>
          <w:iCs/>
          <w:color w:val="000000"/>
          <w:sz w:val="24"/>
          <w:szCs w:val="24"/>
          <w:u w:color="000000"/>
          <w:bdr w:val="nil"/>
        </w:rPr>
        <w:t>It is therefore advised that the bigger the sample, the more accurate the generalisations are likely to be</w:t>
      </w:r>
      <w:r w:rsidRPr="006C7CE9">
        <w:rPr>
          <w:rFonts w:eastAsia="Arial" w:cs="Arial"/>
          <w:i/>
          <w:iCs/>
          <w:color w:val="000000"/>
          <w:sz w:val="24"/>
          <w:szCs w:val="24"/>
          <w:u w:color="000000"/>
          <w:bdr w:val="nil"/>
        </w:rPr>
        <w:t xml:space="preserve"> </w:t>
      </w:r>
      <w:r w:rsidRPr="006C7CE9">
        <w:rPr>
          <w:rFonts w:eastAsia="Arial" w:cs="Arial"/>
          <w:iCs/>
          <w:color w:val="000000"/>
          <w:sz w:val="24"/>
          <w:szCs w:val="24"/>
          <w:u w:color="000000"/>
          <w:bdr w:val="nil"/>
          <w:lang w:val="en-US"/>
        </w:rPr>
        <w:t>(</w:t>
      </w:r>
      <w:r w:rsidR="00136848" w:rsidRPr="00136848">
        <w:rPr>
          <w:rFonts w:eastAsia="Arial" w:cs="Arial"/>
          <w:iCs/>
          <w:sz w:val="24"/>
          <w:szCs w:val="24"/>
          <w:u w:color="000000"/>
          <w:bdr w:val="nil"/>
          <w:lang w:val="en-US"/>
        </w:rPr>
        <w:t>Cohen, et al., 2013</w:t>
      </w:r>
      <w:r w:rsidRPr="00136848">
        <w:rPr>
          <w:rFonts w:eastAsia="Arial" w:cs="Arial"/>
          <w:iCs/>
          <w:sz w:val="24"/>
          <w:szCs w:val="24"/>
          <w:u w:color="000000"/>
          <w:bdr w:val="nil"/>
          <w:lang w:val="en-US"/>
        </w:rPr>
        <w:t xml:space="preserve">, p198), </w:t>
      </w:r>
      <w:r w:rsidRPr="006C7CE9">
        <w:rPr>
          <w:rFonts w:eastAsia="Arial" w:cs="Arial"/>
          <w:iCs/>
          <w:color w:val="000000"/>
          <w:sz w:val="24"/>
          <w:szCs w:val="24"/>
          <w:u w:color="000000"/>
          <w:bdr w:val="nil"/>
          <w:lang w:val="en-US"/>
        </w:rPr>
        <w:t xml:space="preserve">and a minimum sample of thirty participants is recommended to avoid bias when making inferences to larger </w:t>
      </w:r>
      <w:r w:rsidRPr="00136848">
        <w:rPr>
          <w:rFonts w:eastAsia="Arial" w:cs="Arial"/>
          <w:iCs/>
          <w:sz w:val="24"/>
          <w:szCs w:val="24"/>
          <w:u w:color="000000"/>
          <w:bdr w:val="nil"/>
          <w:lang w:val="en-US"/>
        </w:rPr>
        <w:t>cohorts.</w:t>
      </w:r>
      <w:r w:rsidRPr="00136848">
        <w:rPr>
          <w:rFonts w:eastAsia="Arial" w:cs="Arial"/>
          <w:i/>
          <w:iCs/>
          <w:sz w:val="24"/>
          <w:szCs w:val="24"/>
          <w:u w:color="000000"/>
          <w:bdr w:val="nil"/>
        </w:rPr>
        <w:t xml:space="preserve"> </w:t>
      </w:r>
      <w:r w:rsidRPr="00136848">
        <w:rPr>
          <w:rFonts w:eastAsia="Arial" w:cs="Arial"/>
          <w:iCs/>
          <w:sz w:val="24"/>
          <w:szCs w:val="24"/>
          <w:u w:color="000000"/>
          <w:bdr w:val="nil"/>
        </w:rPr>
        <w:t>(</w:t>
      </w:r>
      <w:proofErr w:type="spellStart"/>
      <w:r w:rsidRPr="00136848">
        <w:rPr>
          <w:rFonts w:eastAsia="Arial" w:cs="Arial"/>
          <w:iCs/>
          <w:sz w:val="24"/>
          <w:szCs w:val="24"/>
          <w:u w:color="000000"/>
          <w:bdr w:val="nil"/>
          <w:lang w:val="en-US"/>
        </w:rPr>
        <w:t>Denscombe</w:t>
      </w:r>
      <w:proofErr w:type="spellEnd"/>
      <w:r w:rsidRPr="00136848">
        <w:rPr>
          <w:rFonts w:eastAsia="Arial" w:cs="Arial"/>
          <w:iCs/>
          <w:sz w:val="24"/>
          <w:szCs w:val="24"/>
          <w:u w:color="000000"/>
          <w:bdr w:val="nil"/>
          <w:lang w:val="en-US"/>
        </w:rPr>
        <w:t>, 1999)</w:t>
      </w:r>
      <w:r w:rsidRPr="00136848">
        <w:rPr>
          <w:rFonts w:eastAsia="Arial" w:cs="Arial"/>
          <w:iCs/>
          <w:szCs w:val="24"/>
          <w:u w:color="000000"/>
          <w:bdr w:val="nil"/>
          <w:lang w:val="en-US"/>
        </w:rPr>
        <w:t xml:space="preserve">  </w:t>
      </w:r>
      <w:r w:rsidRPr="006C7CE9">
        <w:rPr>
          <w:rFonts w:eastAsia="Arial" w:cs="Arial"/>
          <w:iCs/>
          <w:color w:val="000000"/>
          <w:sz w:val="24"/>
          <w:szCs w:val="24"/>
          <w:u w:color="000000"/>
          <w:bdr w:val="nil"/>
        </w:rPr>
        <w:t>An open sampling technique was initially selected, as it is proposed that this method provides the “</w:t>
      </w:r>
      <w:r w:rsidRPr="006C7CE9">
        <w:rPr>
          <w:rFonts w:eastAsia="Arial" w:cs="Arial"/>
          <w:i/>
          <w:iCs/>
          <w:color w:val="000000"/>
          <w:sz w:val="24"/>
          <w:szCs w:val="24"/>
          <w:u w:color="000000"/>
          <w:bdr w:val="nil"/>
        </w:rPr>
        <w:t>greatest opportunity to gather the most relevant data about a phenomenon, under investigation</w:t>
      </w:r>
      <w:r w:rsidRPr="00136848">
        <w:rPr>
          <w:rFonts w:eastAsia="Arial" w:cs="Arial"/>
          <w:iCs/>
          <w:sz w:val="24"/>
          <w:szCs w:val="24"/>
          <w:u w:color="000000"/>
          <w:bdr w:val="nil"/>
        </w:rPr>
        <w:t xml:space="preserve">” (Strauss &amp; Corbin, 1990 p181). Although less flexible than theoretical sampling (Glaser, 1978), this </w:t>
      </w:r>
      <w:r w:rsidRPr="006C7CE9">
        <w:rPr>
          <w:rFonts w:eastAsia="Arial" w:cs="Arial"/>
          <w:iCs/>
          <w:color w:val="000000"/>
          <w:sz w:val="24"/>
          <w:szCs w:val="24"/>
          <w:u w:color="000000"/>
          <w:bdr w:val="nil"/>
        </w:rPr>
        <w:t xml:space="preserve">method is also considered to be more time-appropriate, when working within the parameters of an educational establishment. However, working within the constraints of a curriculum-based establishment, it was not possible to </w:t>
      </w:r>
      <w:r w:rsidR="00C3654E">
        <w:rPr>
          <w:rFonts w:eastAsia="Arial" w:cs="Arial"/>
          <w:iCs/>
          <w:color w:val="000000"/>
          <w:sz w:val="24"/>
          <w:szCs w:val="24"/>
          <w:u w:color="000000"/>
          <w:bdr w:val="nil"/>
        </w:rPr>
        <w:t>fully adopt this</w:t>
      </w:r>
      <w:r w:rsidRPr="006C7CE9">
        <w:rPr>
          <w:rFonts w:eastAsia="Arial" w:cs="Arial"/>
          <w:iCs/>
          <w:color w:val="000000"/>
          <w:sz w:val="24"/>
          <w:szCs w:val="24"/>
          <w:u w:color="000000"/>
          <w:bdr w:val="nil"/>
        </w:rPr>
        <w:t xml:space="preserve"> approach </w:t>
      </w:r>
      <w:r w:rsidR="00C3654E">
        <w:rPr>
          <w:rFonts w:eastAsia="Arial" w:cs="Arial"/>
          <w:iCs/>
          <w:color w:val="000000"/>
          <w:sz w:val="24"/>
          <w:szCs w:val="24"/>
          <w:u w:color="000000"/>
          <w:bdr w:val="nil"/>
        </w:rPr>
        <w:t>and the final selection was, in part, directed</w:t>
      </w:r>
      <w:r w:rsidRPr="006C7CE9">
        <w:rPr>
          <w:rFonts w:eastAsia="Arial" w:cs="Arial"/>
          <w:iCs/>
          <w:color w:val="000000"/>
          <w:sz w:val="24"/>
          <w:szCs w:val="24"/>
          <w:u w:color="000000"/>
          <w:bdr w:val="nil"/>
        </w:rPr>
        <w:t xml:space="preserve"> by </w:t>
      </w:r>
      <w:r w:rsidRPr="00136848">
        <w:rPr>
          <w:rFonts w:eastAsia="Arial" w:cs="Arial"/>
          <w:iCs/>
          <w:sz w:val="24"/>
          <w:szCs w:val="24"/>
          <w:u w:color="000000"/>
          <w:bdr w:val="nil"/>
        </w:rPr>
        <w:t>convenience (</w:t>
      </w:r>
      <w:r w:rsidR="00136848" w:rsidRPr="00136848">
        <w:rPr>
          <w:rFonts w:eastAsia="Arial" w:cs="Arial"/>
          <w:iCs/>
          <w:sz w:val="24"/>
          <w:szCs w:val="24"/>
          <w:u w:color="000000"/>
          <w:bdr w:val="nil"/>
          <w:lang w:val="en-US"/>
        </w:rPr>
        <w:t>Cohen, et al., 2013</w:t>
      </w:r>
      <w:r w:rsidRPr="00136848">
        <w:rPr>
          <w:rFonts w:eastAsia="Arial" w:cs="Arial"/>
          <w:iCs/>
          <w:sz w:val="24"/>
          <w:szCs w:val="24"/>
          <w:u w:color="000000"/>
          <w:bdr w:val="nil"/>
        </w:rPr>
        <w:t xml:space="preserve">). </w:t>
      </w:r>
      <w:r w:rsidRPr="006C7CE9">
        <w:rPr>
          <w:rFonts w:eastAsia="Arial" w:cs="Arial"/>
          <w:iCs/>
          <w:color w:val="000000"/>
          <w:sz w:val="24"/>
          <w:szCs w:val="24"/>
          <w:u w:color="000000"/>
          <w:bdr w:val="nil"/>
        </w:rPr>
        <w:t>The eventual sample of young people comprised 30 students in total, selected, as far as possible within these constraints, for “</w:t>
      </w:r>
      <w:r w:rsidRPr="006C7CE9">
        <w:rPr>
          <w:rFonts w:eastAsia="Arial" w:cs="Arial"/>
          <w:i/>
          <w:iCs/>
          <w:color w:val="000000"/>
          <w:sz w:val="24"/>
          <w:szCs w:val="24"/>
          <w:u w:color="000000"/>
          <w:bdr w:val="nil"/>
        </w:rPr>
        <w:t>typicality</w:t>
      </w:r>
      <w:r w:rsidRPr="006C7CE9">
        <w:rPr>
          <w:rFonts w:eastAsia="Arial" w:cs="Arial"/>
          <w:iCs/>
          <w:color w:val="000000"/>
          <w:sz w:val="24"/>
          <w:szCs w:val="24"/>
          <w:u w:color="000000"/>
          <w:bdr w:val="nil"/>
        </w:rPr>
        <w:t>” (</w:t>
      </w:r>
      <w:proofErr w:type="spellStart"/>
      <w:r w:rsidRPr="00136848">
        <w:rPr>
          <w:rFonts w:eastAsia="Arial" w:cs="Arial"/>
          <w:iCs/>
          <w:sz w:val="24"/>
          <w:szCs w:val="24"/>
          <w:u w:color="000000"/>
          <w:bdr w:val="nil"/>
        </w:rPr>
        <w:t>Rosch</w:t>
      </w:r>
      <w:proofErr w:type="spellEnd"/>
      <w:r w:rsidRPr="00136848">
        <w:rPr>
          <w:rFonts w:eastAsia="Arial" w:cs="Arial"/>
          <w:iCs/>
          <w:sz w:val="24"/>
          <w:szCs w:val="24"/>
          <w:u w:color="000000"/>
          <w:bdr w:val="nil"/>
        </w:rPr>
        <w:t xml:space="preserve"> 1983</w:t>
      </w:r>
      <w:r w:rsidRPr="006C7CE9">
        <w:rPr>
          <w:rFonts w:eastAsia="Arial" w:cs="Arial"/>
          <w:iCs/>
          <w:color w:val="000000"/>
          <w:sz w:val="24"/>
          <w:szCs w:val="24"/>
          <w:u w:color="000000"/>
          <w:bdr w:val="nil"/>
        </w:rPr>
        <w:t xml:space="preserve">) in terms of the cognitive profile of the students. Having already been pre-grouped according to age and ability in accordance with school policy, it was felt that the group best reflected the average ability and attitude to learning (based on school tracking data) of the wider student population.  As such, it was anticipated that the outcomes of the research would also serve the wider needs of the </w:t>
      </w:r>
      <w:r w:rsidRPr="006C7CE9">
        <w:rPr>
          <w:rFonts w:eastAsia="Arial" w:cs="Arial"/>
          <w:iCs/>
          <w:color w:val="000000"/>
          <w:sz w:val="24"/>
          <w:szCs w:val="24"/>
          <w:u w:color="000000"/>
          <w:bdr w:val="nil"/>
        </w:rPr>
        <w:lastRenderedPageBreak/>
        <w:t>school (</w:t>
      </w:r>
      <w:r w:rsidR="00136848" w:rsidRPr="00136848">
        <w:rPr>
          <w:rFonts w:eastAsia="Arial Unicode MS" w:cs="Arial Unicode MS"/>
          <w:iCs/>
          <w:sz w:val="24"/>
          <w:szCs w:val="24"/>
          <w:u w:color="000000"/>
          <w:bdr w:val="nil"/>
          <w:lang w:val="en-US"/>
        </w:rPr>
        <w:t>Cohen, et al., 2013</w:t>
      </w:r>
      <w:r w:rsidRPr="006C7CE9">
        <w:rPr>
          <w:rFonts w:eastAsia="Arial" w:cs="Arial"/>
          <w:iCs/>
          <w:color w:val="000000"/>
          <w:sz w:val="24"/>
          <w:szCs w:val="24"/>
          <w:u w:color="000000"/>
          <w:bdr w:val="nil"/>
        </w:rPr>
        <w:t>), as the findings would relate specifically to a target group of students.</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lang w:val="en-US"/>
        </w:rPr>
        <w:t xml:space="preserve">My decision to select Year 10 students (aged 15 years) for the study-sample was predominantly guided by the supposition that aspirations of older teenagers are likely to be more stable and </w:t>
      </w:r>
      <w:r w:rsidRPr="00136848">
        <w:rPr>
          <w:rFonts w:eastAsia="Arial" w:cs="Arial"/>
          <w:iCs/>
          <w:sz w:val="24"/>
          <w:szCs w:val="24"/>
          <w:u w:color="000000"/>
          <w:bdr w:val="nil"/>
          <w:lang w:val="en-US"/>
        </w:rPr>
        <w:t>established (</w:t>
      </w:r>
      <w:r w:rsidRPr="00136848">
        <w:rPr>
          <w:rFonts w:eastAsia="Arial" w:cs="Arial"/>
          <w:iCs/>
          <w:sz w:val="24"/>
          <w:szCs w:val="24"/>
          <w:u w:color="000000"/>
          <w:bdr w:val="nil"/>
        </w:rPr>
        <w:t>Carter-Wall and Whitfield, 2012</w:t>
      </w:r>
      <w:r w:rsidRPr="00136848">
        <w:rPr>
          <w:rFonts w:eastAsia="Arial" w:cs="Arial"/>
          <w:iCs/>
          <w:sz w:val="24"/>
          <w:szCs w:val="24"/>
          <w:u w:color="000000"/>
          <w:bdr w:val="nil"/>
          <w:lang w:val="en-US"/>
        </w:rPr>
        <w:t>), with the optimal age for tangible consideration of career-pathways by young people generally regarded as being within the age-range of 14-19 years</w:t>
      </w:r>
      <w:r w:rsidRPr="00136848">
        <w:rPr>
          <w:rFonts w:eastAsia="Arial" w:cs="Arial"/>
          <w:iCs/>
          <w:sz w:val="24"/>
          <w:szCs w:val="24"/>
          <w:u w:color="000000"/>
          <w:bdr w:val="nil"/>
        </w:rPr>
        <w:t xml:space="preserve"> (</w:t>
      </w:r>
      <w:proofErr w:type="spellStart"/>
      <w:r w:rsidRPr="00136848">
        <w:rPr>
          <w:rFonts w:eastAsia="Arial" w:cs="Arial"/>
          <w:iCs/>
          <w:sz w:val="24"/>
          <w:szCs w:val="24"/>
          <w:u w:color="000000"/>
          <w:bdr w:val="nil"/>
        </w:rPr>
        <w:t>DfE</w:t>
      </w:r>
      <w:proofErr w:type="spellEnd"/>
      <w:r w:rsidRPr="00136848">
        <w:rPr>
          <w:rFonts w:eastAsia="Arial" w:cs="Arial"/>
          <w:iCs/>
          <w:sz w:val="24"/>
          <w:szCs w:val="24"/>
          <w:u w:color="000000"/>
          <w:bdr w:val="nil"/>
        </w:rPr>
        <w:t xml:space="preserve">, 2010; WAG 2014). Year </w:t>
      </w:r>
      <w:r w:rsidRPr="006C7CE9">
        <w:rPr>
          <w:rFonts w:eastAsia="Arial" w:cs="Arial"/>
          <w:iCs/>
          <w:color w:val="000000"/>
          <w:sz w:val="24"/>
          <w:szCs w:val="24"/>
          <w:u w:color="000000"/>
          <w:bdr w:val="nil"/>
        </w:rPr>
        <w:t xml:space="preserve">11 students (aged 16) were discounted from the study due to the fact that these students would have been exposed to an intensive career-intervention program, which is only available to students at the school in their final year of formative education. One of the lines of enquiry of the research would be the extent to which aspirations of young people are subject to influence by personal and </w:t>
      </w:r>
      <w:r w:rsidR="003C77DF">
        <w:rPr>
          <w:rFonts w:eastAsia="Arial" w:cs="Arial"/>
          <w:iCs/>
          <w:color w:val="000000"/>
          <w:sz w:val="24"/>
          <w:szCs w:val="24"/>
          <w:u w:color="000000"/>
          <w:bdr w:val="nil"/>
        </w:rPr>
        <w:t>contextual</w:t>
      </w:r>
      <w:r w:rsidRPr="006C7CE9">
        <w:rPr>
          <w:rFonts w:eastAsia="Arial" w:cs="Arial"/>
          <w:iCs/>
          <w:color w:val="000000"/>
          <w:sz w:val="24"/>
          <w:szCs w:val="24"/>
          <w:u w:color="000000"/>
          <w:bdr w:val="nil"/>
        </w:rPr>
        <w:t xml:space="preserve"> experiences, and, therefore, it was felt that the results would be more reliable before intervention had taken place (as the interventions themselves were not being tested). </w:t>
      </w:r>
    </w:p>
    <w:p w:rsidR="006C7CE9" w:rsidRPr="006C7CE9" w:rsidRDefault="006C7CE9" w:rsidP="007636FF">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 xml:space="preserve">However, it is </w:t>
      </w:r>
      <w:r w:rsidR="00C61224">
        <w:rPr>
          <w:rFonts w:eastAsia="Arial" w:cs="Arial"/>
          <w:iCs/>
          <w:color w:val="000000"/>
          <w:sz w:val="24"/>
          <w:szCs w:val="24"/>
          <w:u w:color="000000"/>
          <w:bdr w:val="nil"/>
        </w:rPr>
        <w:t>acknowledged</w:t>
      </w:r>
      <w:r w:rsidRPr="006C7CE9">
        <w:rPr>
          <w:rFonts w:eastAsia="Arial" w:cs="Arial"/>
          <w:iCs/>
          <w:color w:val="000000"/>
          <w:sz w:val="24"/>
          <w:szCs w:val="24"/>
          <w:u w:color="000000"/>
          <w:bdr w:val="nil"/>
        </w:rPr>
        <w:t xml:space="preserve"> that young people </w:t>
      </w:r>
      <w:r w:rsidR="00C61224">
        <w:rPr>
          <w:rFonts w:eastAsia="Arial" w:cs="Arial"/>
          <w:iCs/>
          <w:color w:val="000000"/>
          <w:sz w:val="24"/>
          <w:szCs w:val="24"/>
          <w:u w:color="000000"/>
          <w:bdr w:val="nil"/>
        </w:rPr>
        <w:t>begin</w:t>
      </w:r>
      <w:r w:rsidRPr="006C7CE9">
        <w:rPr>
          <w:rFonts w:eastAsia="Arial" w:cs="Arial"/>
          <w:iCs/>
          <w:color w:val="000000"/>
          <w:sz w:val="24"/>
          <w:szCs w:val="24"/>
          <w:u w:color="000000"/>
          <w:bdr w:val="nil"/>
        </w:rPr>
        <w:t xml:space="preserve"> </w:t>
      </w:r>
      <w:r w:rsidR="00C61224">
        <w:rPr>
          <w:rFonts w:eastAsia="Arial" w:cs="Arial"/>
          <w:iCs/>
          <w:color w:val="000000"/>
          <w:sz w:val="24"/>
          <w:szCs w:val="24"/>
          <w:u w:color="000000"/>
          <w:bdr w:val="nil"/>
        </w:rPr>
        <w:t>to discriminate between career-choices</w:t>
      </w:r>
      <w:r w:rsidRPr="006C7CE9">
        <w:rPr>
          <w:rFonts w:eastAsia="Arial" w:cs="Arial"/>
          <w:iCs/>
          <w:color w:val="000000"/>
          <w:sz w:val="24"/>
          <w:szCs w:val="24"/>
          <w:u w:color="000000"/>
          <w:bdr w:val="nil"/>
        </w:rPr>
        <w:t xml:space="preserve"> at an earlier age than that of the selected </w:t>
      </w:r>
      <w:r w:rsidRPr="00136848">
        <w:rPr>
          <w:rFonts w:eastAsia="Arial" w:cs="Arial"/>
          <w:iCs/>
          <w:sz w:val="24"/>
          <w:szCs w:val="24"/>
          <w:u w:color="000000"/>
          <w:bdr w:val="nil"/>
        </w:rPr>
        <w:t>sample (</w:t>
      </w:r>
      <w:r w:rsidRPr="00136848">
        <w:rPr>
          <w:rFonts w:cs="Arial"/>
          <w:sz w:val="24"/>
          <w:szCs w:val="24"/>
          <w:shd w:val="clear" w:color="auto" w:fill="FFFFFF"/>
        </w:rPr>
        <w:t>Cook, et al, 1996</w:t>
      </w:r>
      <w:r w:rsidRPr="00136848">
        <w:rPr>
          <w:rFonts w:eastAsia="Arial" w:cs="Arial"/>
          <w:iCs/>
          <w:sz w:val="24"/>
          <w:szCs w:val="24"/>
          <w:u w:color="000000"/>
          <w:bdr w:val="nil"/>
        </w:rPr>
        <w:t xml:space="preserve">), </w:t>
      </w:r>
      <w:r w:rsidRPr="006C7CE9">
        <w:rPr>
          <w:rFonts w:eastAsia="Arial" w:cs="Arial"/>
          <w:iCs/>
          <w:color w:val="000000"/>
          <w:sz w:val="24"/>
          <w:szCs w:val="24"/>
          <w:u w:color="000000"/>
          <w:bdr w:val="nil"/>
        </w:rPr>
        <w:t xml:space="preserve">and therefore, it was deemed appropriate to explore the views of younger students from within a similar social context, to </w:t>
      </w:r>
      <w:r w:rsidR="00C61224">
        <w:rPr>
          <w:rFonts w:eastAsia="Arial" w:cs="Arial"/>
          <w:iCs/>
          <w:color w:val="000000"/>
          <w:sz w:val="24"/>
          <w:szCs w:val="24"/>
          <w:u w:color="000000"/>
          <w:bdr w:val="nil"/>
        </w:rPr>
        <w:t>gain</w:t>
      </w:r>
      <w:r w:rsidRPr="006C7CE9">
        <w:rPr>
          <w:rFonts w:eastAsia="Arial" w:cs="Arial"/>
          <w:iCs/>
          <w:color w:val="000000"/>
          <w:sz w:val="24"/>
          <w:szCs w:val="24"/>
          <w:u w:color="000000"/>
          <w:bdr w:val="nil"/>
        </w:rPr>
        <w:t xml:space="preserve"> a wider understanding of the development of career-choices made by young people through phases of learning, </w:t>
      </w:r>
      <w:r w:rsidR="00C61224">
        <w:rPr>
          <w:rFonts w:eastAsia="Arial" w:cs="Arial"/>
          <w:iCs/>
          <w:color w:val="000000"/>
          <w:sz w:val="24"/>
          <w:szCs w:val="24"/>
          <w:u w:color="000000"/>
          <w:bdr w:val="nil"/>
        </w:rPr>
        <w:t>thus allowing</w:t>
      </w:r>
      <w:r w:rsidRPr="006C7CE9">
        <w:rPr>
          <w:rFonts w:eastAsia="Arial" w:cs="Arial"/>
          <w:iCs/>
          <w:color w:val="000000"/>
          <w:sz w:val="24"/>
          <w:szCs w:val="24"/>
          <w:u w:color="000000"/>
          <w:bdr w:val="nil"/>
        </w:rPr>
        <w:t xml:space="preserve"> for more accurate generalisations and inferences to be made (</w:t>
      </w:r>
      <w:proofErr w:type="spellStart"/>
      <w:r w:rsidR="00664182" w:rsidRPr="00136848">
        <w:rPr>
          <w:rFonts w:eastAsia="Arial" w:cs="Arial"/>
          <w:iCs/>
          <w:sz w:val="24"/>
          <w:szCs w:val="24"/>
          <w:u w:color="000000"/>
          <w:bdr w:val="nil"/>
          <w:lang w:val="en-US"/>
        </w:rPr>
        <w:t>Denscombe</w:t>
      </w:r>
      <w:proofErr w:type="spellEnd"/>
      <w:r w:rsidR="00664182" w:rsidRPr="00136848">
        <w:rPr>
          <w:rFonts w:eastAsia="Arial" w:cs="Arial"/>
          <w:iCs/>
          <w:sz w:val="24"/>
          <w:szCs w:val="24"/>
          <w:u w:color="000000"/>
          <w:bdr w:val="nil"/>
          <w:lang w:val="en-US"/>
        </w:rPr>
        <w:t>, 1999</w:t>
      </w:r>
      <w:r w:rsidRPr="006C7CE9">
        <w:rPr>
          <w:rFonts w:eastAsia="Arial" w:cs="Arial"/>
          <w:iCs/>
          <w:color w:val="000000"/>
          <w:sz w:val="24"/>
          <w:szCs w:val="24"/>
          <w:u w:color="000000"/>
          <w:bdr w:val="nil"/>
        </w:rPr>
        <w:t xml:space="preserve">). Year 5 students (aged 10 years) from one of the five feeder-primary schools were selected based on the number of students who historically choose to attend the Secondary School. While it is acknowledged that independent cohorts are mutually exclusive and cannot be accurately compared to each </w:t>
      </w:r>
      <w:r w:rsidRPr="006C7CE9">
        <w:rPr>
          <w:rFonts w:eastAsia="Arial" w:cs="Arial"/>
          <w:iCs/>
          <w:color w:val="000000"/>
          <w:sz w:val="24"/>
          <w:szCs w:val="24"/>
          <w:u w:color="000000"/>
          <w:bdr w:val="nil"/>
        </w:rPr>
        <w:lastRenderedPageBreak/>
        <w:t xml:space="preserve">other year on year </w:t>
      </w:r>
      <w:r w:rsidRPr="00664182">
        <w:rPr>
          <w:rFonts w:eastAsia="Arial" w:cs="Arial"/>
          <w:iCs/>
          <w:sz w:val="24"/>
          <w:szCs w:val="24"/>
          <w:u w:color="000000"/>
          <w:bdr w:val="nil"/>
        </w:rPr>
        <w:t>(WAG, 201</w:t>
      </w:r>
      <w:r w:rsidR="00664182" w:rsidRPr="00664182">
        <w:rPr>
          <w:rFonts w:eastAsia="Arial" w:cs="Arial"/>
          <w:iCs/>
          <w:sz w:val="24"/>
          <w:szCs w:val="24"/>
          <w:u w:color="000000"/>
          <w:bdr w:val="nil"/>
        </w:rPr>
        <w:t>5 c.</w:t>
      </w:r>
      <w:r w:rsidRPr="00664182">
        <w:rPr>
          <w:rFonts w:eastAsia="Arial" w:cs="Arial"/>
          <w:iCs/>
          <w:sz w:val="24"/>
          <w:szCs w:val="24"/>
          <w:u w:color="000000"/>
          <w:bdr w:val="nil"/>
        </w:rPr>
        <w:t xml:space="preserve">), </w:t>
      </w:r>
      <w:r w:rsidRPr="006C7CE9">
        <w:rPr>
          <w:rFonts w:eastAsia="Arial" w:cs="Arial"/>
          <w:iCs/>
          <w:color w:val="000000"/>
          <w:sz w:val="24"/>
          <w:szCs w:val="24"/>
          <w:u w:color="000000"/>
          <w:bdr w:val="nil"/>
        </w:rPr>
        <w:t xml:space="preserve">comparing separate cohorts for trends and patterns is regarded as acceptable practice within an educational </w:t>
      </w:r>
      <w:r w:rsidRPr="00664182">
        <w:rPr>
          <w:rFonts w:eastAsia="Arial" w:cs="Arial"/>
          <w:iCs/>
          <w:sz w:val="24"/>
          <w:szCs w:val="24"/>
          <w:u w:color="000000"/>
          <w:bdr w:val="nil"/>
        </w:rPr>
        <w:t>setting (</w:t>
      </w:r>
      <w:r w:rsidR="00664182" w:rsidRPr="00664182">
        <w:rPr>
          <w:rFonts w:eastAsia="Arial" w:cs="Arial"/>
          <w:iCs/>
          <w:sz w:val="24"/>
          <w:szCs w:val="24"/>
          <w:u w:color="000000"/>
          <w:bdr w:val="nil"/>
        </w:rPr>
        <w:t>Ibid).</w:t>
      </w:r>
      <w:r w:rsidRPr="00664182">
        <w:rPr>
          <w:rFonts w:eastAsia="Arial" w:cs="Arial"/>
          <w:iCs/>
          <w:sz w:val="24"/>
          <w:szCs w:val="24"/>
          <w:u w:color="000000"/>
          <w:bdr w:val="nil"/>
        </w:rPr>
        <w:t xml:space="preserve"> </w:t>
      </w:r>
    </w:p>
    <w:p w:rsidR="006C7CE9" w:rsidRDefault="006C7CE9" w:rsidP="006C7CE9">
      <w:pPr>
        <w:rPr>
          <w:rFonts w:eastAsia="Arial" w:cs="Arial"/>
          <w:iCs/>
          <w:color w:val="000000"/>
          <w:sz w:val="24"/>
          <w:szCs w:val="24"/>
          <w:u w:color="000000"/>
          <w:bdr w:val="nil"/>
        </w:rPr>
      </w:pPr>
    </w:p>
    <w:p w:rsidR="006C7CE9" w:rsidRPr="00CC5479" w:rsidRDefault="006C7CE9" w:rsidP="007636FF">
      <w:pPr>
        <w:spacing w:line="480" w:lineRule="auto"/>
        <w:rPr>
          <w:rFonts w:asciiTheme="majorHAnsi" w:eastAsia="Arial" w:hAnsiTheme="majorHAnsi" w:cs="Arial"/>
          <w:iCs/>
          <w:color w:val="000000"/>
          <w:sz w:val="28"/>
          <w:szCs w:val="28"/>
          <w:u w:color="000000"/>
          <w:bdr w:val="nil"/>
        </w:rPr>
      </w:pPr>
      <w:r w:rsidRPr="00CC5479">
        <w:rPr>
          <w:rFonts w:asciiTheme="majorHAnsi" w:eastAsia="Arial" w:hAnsiTheme="majorHAnsi" w:cs="Arial"/>
          <w:b/>
          <w:iCs/>
          <w:color w:val="000000"/>
          <w:sz w:val="28"/>
          <w:szCs w:val="28"/>
          <w:u w:color="000000"/>
          <w:bdr w:val="nil"/>
        </w:rPr>
        <w:t>Data Collection</w:t>
      </w:r>
    </w:p>
    <w:p w:rsidR="006C7CE9" w:rsidRPr="00664182" w:rsidRDefault="006C7CE9" w:rsidP="007636FF">
      <w:pPr>
        <w:pBdr>
          <w:top w:val="nil"/>
          <w:left w:val="nil"/>
          <w:bottom w:val="nil"/>
          <w:right w:val="nil"/>
          <w:between w:val="nil"/>
          <w:bar w:val="nil"/>
        </w:pBdr>
        <w:spacing w:before="120" w:after="0" w:line="480" w:lineRule="auto"/>
        <w:jc w:val="both"/>
        <w:rPr>
          <w:rFonts w:eastAsia="Arial" w:cs="Arial"/>
          <w:iCs/>
          <w:sz w:val="24"/>
          <w:szCs w:val="24"/>
          <w:u w:color="000000"/>
          <w:bdr w:val="nil"/>
        </w:rPr>
      </w:pPr>
      <w:r w:rsidRPr="006C7CE9">
        <w:rPr>
          <w:rFonts w:eastAsia="Arial" w:cs="Arial"/>
          <w:iCs/>
          <w:sz w:val="24"/>
          <w:szCs w:val="24"/>
          <w:u w:color="000000"/>
          <w:bdr w:val="nil"/>
        </w:rPr>
        <w:t>Interviews of the Year 10 students were conducted individually, within a classroom setting, and taking no longer than 15 minutes apiece. The selection of venue and context of the interview were influenced by theories that suggest that familiarity with the function of the environ</w:t>
      </w:r>
      <w:r w:rsidRPr="00664182">
        <w:rPr>
          <w:rFonts w:eastAsia="Arial" w:cs="Arial"/>
          <w:iCs/>
          <w:sz w:val="24"/>
          <w:szCs w:val="24"/>
          <w:u w:color="000000"/>
          <w:bdr w:val="nil"/>
        </w:rPr>
        <w:t>ment can influence the nature of responses to questions (Hopkins, 2008).  It is asserted (</w:t>
      </w:r>
      <w:r w:rsidR="00347C0E">
        <w:rPr>
          <w:rFonts w:eastAsia="Arial" w:cs="Arial"/>
          <w:iCs/>
          <w:sz w:val="24"/>
          <w:szCs w:val="24"/>
          <w:u w:color="000000"/>
          <w:bdr w:val="nil"/>
        </w:rPr>
        <w:t>Ibid</w:t>
      </w:r>
      <w:r w:rsidRPr="00664182">
        <w:rPr>
          <w:rFonts w:eastAsia="Arial" w:cs="Arial"/>
          <w:iCs/>
          <w:sz w:val="24"/>
          <w:szCs w:val="24"/>
          <w:u w:color="000000"/>
          <w:bdr w:val="nil"/>
        </w:rPr>
        <w:t xml:space="preserve">) </w:t>
      </w:r>
      <w:r w:rsidRPr="006C7CE9">
        <w:rPr>
          <w:rFonts w:eastAsia="Arial" w:cs="Arial"/>
          <w:iCs/>
          <w:sz w:val="24"/>
          <w:szCs w:val="24"/>
          <w:u w:color="000000"/>
          <w:bdr w:val="nil"/>
        </w:rPr>
        <w:t>that students are unconsciously aware that within a classroom context, as part of their daily routine, they would be expected to reflect, express and justify opinions. The questions asked as part of the interview, therefore, would more likely be regarded as a natural part of “classroom culture” (</w:t>
      </w:r>
      <w:r w:rsidRPr="006C7CE9">
        <w:rPr>
          <w:rFonts w:eastAsia="Arial" w:cs="Arial"/>
          <w:i/>
          <w:iCs/>
          <w:sz w:val="24"/>
          <w:szCs w:val="24"/>
          <w:u w:color="000000"/>
          <w:bdr w:val="nil"/>
        </w:rPr>
        <w:t>how we do things</w:t>
      </w:r>
      <w:r w:rsidRPr="006C7CE9">
        <w:rPr>
          <w:rFonts w:eastAsia="Arial" w:cs="Arial"/>
          <w:iCs/>
          <w:sz w:val="24"/>
          <w:szCs w:val="24"/>
          <w:u w:color="000000"/>
          <w:bdr w:val="nil"/>
        </w:rPr>
        <w:t>) rather than an official interview where participants might be tempted to provide answers they think the interviewer would wish to receive</w:t>
      </w:r>
      <w:r w:rsidR="00347C0E">
        <w:rPr>
          <w:rFonts w:eastAsia="Arial" w:cs="Arial"/>
          <w:iCs/>
          <w:sz w:val="24"/>
          <w:szCs w:val="24"/>
          <w:u w:color="000000"/>
          <w:bdr w:val="nil"/>
        </w:rPr>
        <w:t>, rather than their actual views</w:t>
      </w:r>
      <w:r w:rsidRPr="00664182">
        <w:rPr>
          <w:rFonts w:eastAsia="Arial" w:cs="Arial"/>
          <w:iCs/>
          <w:sz w:val="24"/>
          <w:szCs w:val="24"/>
          <w:u w:color="000000"/>
          <w:bdr w:val="nil"/>
        </w:rPr>
        <w:t xml:space="preserve"> (</w:t>
      </w:r>
      <w:proofErr w:type="spellStart"/>
      <w:r w:rsidRPr="00664182">
        <w:rPr>
          <w:rFonts w:eastAsia="Arial" w:cs="Arial"/>
          <w:iCs/>
          <w:sz w:val="24"/>
          <w:szCs w:val="24"/>
          <w:u w:color="000000"/>
          <w:bdr w:val="nil"/>
        </w:rPr>
        <w:t>Basit</w:t>
      </w:r>
      <w:proofErr w:type="spellEnd"/>
      <w:r w:rsidRPr="00664182">
        <w:rPr>
          <w:rFonts w:eastAsia="Arial" w:cs="Arial"/>
          <w:iCs/>
          <w:sz w:val="24"/>
          <w:szCs w:val="24"/>
          <w:u w:color="000000"/>
          <w:bdr w:val="nil"/>
        </w:rPr>
        <w:t xml:space="preserve">, 2010). Visual </w:t>
      </w:r>
      <w:r w:rsidRPr="00CC5479">
        <w:rPr>
          <w:rFonts w:eastAsia="Arial" w:cs="Arial"/>
          <w:iCs/>
          <w:sz w:val="24"/>
          <w:szCs w:val="24"/>
          <w:u w:color="000000"/>
          <w:bdr w:val="nil"/>
        </w:rPr>
        <w:t>stimulus (Appendix</w:t>
      </w:r>
      <w:r w:rsidR="00560CCF" w:rsidRPr="00CC5479">
        <w:rPr>
          <w:rFonts w:eastAsia="Arial" w:cs="Arial"/>
          <w:iCs/>
          <w:sz w:val="24"/>
          <w:szCs w:val="24"/>
          <w:u w:color="000000"/>
          <w:bdr w:val="nil"/>
        </w:rPr>
        <w:t xml:space="preserve"> V</w:t>
      </w:r>
      <w:r w:rsidRPr="00CC5479">
        <w:rPr>
          <w:rFonts w:eastAsia="Arial" w:cs="Arial"/>
          <w:iCs/>
          <w:sz w:val="24"/>
          <w:szCs w:val="24"/>
          <w:u w:color="000000"/>
          <w:bdr w:val="nil"/>
        </w:rPr>
        <w:t>) was used to aid the discussions and ensure that the questions (Appendix</w:t>
      </w:r>
      <w:r w:rsidR="00560CCF" w:rsidRPr="00CC5479">
        <w:rPr>
          <w:rFonts w:eastAsia="Arial" w:cs="Arial"/>
          <w:iCs/>
          <w:sz w:val="24"/>
          <w:szCs w:val="24"/>
          <w:u w:color="000000"/>
          <w:bdr w:val="nil"/>
        </w:rPr>
        <w:t xml:space="preserve"> </w:t>
      </w:r>
      <w:r w:rsidR="00347C0E" w:rsidRPr="00CC5479">
        <w:rPr>
          <w:rFonts w:eastAsia="Arial" w:cs="Arial"/>
          <w:iCs/>
          <w:sz w:val="24"/>
          <w:szCs w:val="24"/>
          <w:u w:color="000000"/>
          <w:bdr w:val="nil"/>
        </w:rPr>
        <w:t>IV</w:t>
      </w:r>
      <w:r w:rsidRPr="00CC5479">
        <w:rPr>
          <w:rFonts w:eastAsia="Arial" w:cs="Arial"/>
          <w:iCs/>
          <w:sz w:val="24"/>
          <w:szCs w:val="24"/>
          <w:u w:color="000000"/>
          <w:bdr w:val="nil"/>
        </w:rPr>
        <w:t>) focused</w:t>
      </w:r>
      <w:r w:rsidRPr="00664182">
        <w:rPr>
          <w:rFonts w:eastAsia="Arial" w:cs="Arial"/>
          <w:iCs/>
          <w:sz w:val="24"/>
          <w:szCs w:val="24"/>
          <w:u w:color="000000"/>
          <w:bdr w:val="nil"/>
        </w:rPr>
        <w:t xml:space="preserve"> directly on themes relating to the research-area. Other advantages of this method included reducing tension during interview (Crilly et al., 2006), while </w:t>
      </w:r>
      <w:r w:rsidRPr="006C7CE9">
        <w:rPr>
          <w:rFonts w:eastAsia="Arial" w:cs="Arial"/>
          <w:iCs/>
          <w:sz w:val="24"/>
          <w:szCs w:val="24"/>
          <w:u w:color="000000"/>
          <w:bdr w:val="nil"/>
        </w:rPr>
        <w:t xml:space="preserve">also ensuring that the questions did not need to be differentiated when interviewing the Year 5 students (10 years old), enabling me to ask the same questions in the same way, ensuring greater consistency and minimising the need to interpret or infer responses, which </w:t>
      </w:r>
      <w:r w:rsidR="00347C0E">
        <w:rPr>
          <w:rFonts w:eastAsia="Arial" w:cs="Arial"/>
          <w:iCs/>
          <w:sz w:val="24"/>
          <w:szCs w:val="24"/>
          <w:u w:color="000000"/>
          <w:bdr w:val="nil"/>
        </w:rPr>
        <w:t>could</w:t>
      </w:r>
      <w:r w:rsidRPr="006C7CE9">
        <w:rPr>
          <w:rFonts w:eastAsia="Arial" w:cs="Arial"/>
          <w:iCs/>
          <w:sz w:val="24"/>
          <w:szCs w:val="24"/>
          <w:u w:color="000000"/>
          <w:bdr w:val="nil"/>
        </w:rPr>
        <w:t xml:space="preserve"> lead </w:t>
      </w:r>
      <w:r w:rsidRPr="00664182">
        <w:rPr>
          <w:rFonts w:eastAsia="Arial" w:cs="Arial"/>
          <w:iCs/>
          <w:sz w:val="24"/>
          <w:szCs w:val="24"/>
          <w:u w:color="000000"/>
          <w:bdr w:val="nil"/>
        </w:rPr>
        <w:t>to bias in the c</w:t>
      </w:r>
      <w:r w:rsidR="00347C0E">
        <w:rPr>
          <w:rFonts w:eastAsia="Arial" w:cs="Arial"/>
          <w:iCs/>
          <w:sz w:val="24"/>
          <w:szCs w:val="24"/>
          <w:u w:color="000000"/>
          <w:bdr w:val="nil"/>
        </w:rPr>
        <w:t>onclusions (Hopkins, 2008). The</w:t>
      </w:r>
      <w:r w:rsidRPr="00664182">
        <w:rPr>
          <w:rFonts w:eastAsia="Arial" w:cs="Arial"/>
          <w:iCs/>
          <w:sz w:val="24"/>
          <w:szCs w:val="24"/>
          <w:u w:color="000000"/>
          <w:bdr w:val="nil"/>
        </w:rPr>
        <w:t xml:space="preserve"> Year 5 students were interviewed, individually, in the school Library, as part of their weekly transition visit to the school</w:t>
      </w:r>
      <w:r w:rsidR="00347C0E">
        <w:rPr>
          <w:rFonts w:eastAsia="Arial" w:cs="Arial"/>
          <w:iCs/>
          <w:sz w:val="24"/>
          <w:szCs w:val="24"/>
          <w:u w:color="000000"/>
          <w:bdr w:val="nil"/>
        </w:rPr>
        <w:t>, to minimise disruption to the curriculum</w:t>
      </w:r>
      <w:r w:rsidRPr="00664182">
        <w:rPr>
          <w:rFonts w:eastAsia="Arial" w:cs="Arial"/>
          <w:iCs/>
          <w:sz w:val="24"/>
          <w:szCs w:val="24"/>
          <w:u w:color="000000"/>
          <w:bdr w:val="nil"/>
        </w:rPr>
        <w:t>.</w:t>
      </w:r>
    </w:p>
    <w:p w:rsidR="006C7CE9" w:rsidRPr="00664182" w:rsidRDefault="00347C0E" w:rsidP="007636FF">
      <w:pPr>
        <w:pBdr>
          <w:top w:val="nil"/>
          <w:left w:val="nil"/>
          <w:bottom w:val="nil"/>
          <w:right w:val="nil"/>
          <w:between w:val="nil"/>
          <w:bar w:val="nil"/>
        </w:pBdr>
        <w:spacing w:before="120" w:after="0" w:line="480" w:lineRule="auto"/>
        <w:jc w:val="both"/>
        <w:rPr>
          <w:rFonts w:eastAsia="Arial" w:cs="Arial"/>
          <w:iCs/>
          <w:sz w:val="24"/>
          <w:szCs w:val="24"/>
          <w:u w:color="000000"/>
          <w:bdr w:val="nil"/>
        </w:rPr>
      </w:pPr>
      <w:r>
        <w:rPr>
          <w:rFonts w:eastAsia="Arial" w:cs="Arial"/>
          <w:iCs/>
          <w:sz w:val="24"/>
          <w:szCs w:val="24"/>
          <w:u w:color="000000"/>
          <w:bdr w:val="nil"/>
        </w:rPr>
        <w:lastRenderedPageBreak/>
        <w:t>All i</w:t>
      </w:r>
      <w:r w:rsidR="006C7CE9" w:rsidRPr="00664182">
        <w:rPr>
          <w:rFonts w:eastAsia="Arial" w:cs="Arial"/>
          <w:iCs/>
          <w:sz w:val="24"/>
          <w:szCs w:val="24"/>
          <w:u w:color="000000"/>
          <w:bdr w:val="nil"/>
        </w:rPr>
        <w:t>nterviews were recorded</w:t>
      </w:r>
      <w:r>
        <w:rPr>
          <w:rFonts w:eastAsia="Arial" w:cs="Arial"/>
          <w:iCs/>
          <w:sz w:val="24"/>
          <w:szCs w:val="24"/>
          <w:u w:color="000000"/>
          <w:bdr w:val="nil"/>
        </w:rPr>
        <w:t xml:space="preserve"> and analysed verbatim. While </w:t>
      </w:r>
      <w:r w:rsidRPr="00664182">
        <w:rPr>
          <w:rFonts w:eastAsia="Arial" w:cs="Arial"/>
          <w:iCs/>
          <w:sz w:val="24"/>
          <w:szCs w:val="24"/>
          <w:u w:color="000000"/>
          <w:bdr w:val="nil"/>
        </w:rPr>
        <w:t>it is acknowledged that this method could potentially inhibit or distract some participants, leading them to behave differently and influencing the responses (Koshy, 2005</w:t>
      </w:r>
      <w:r>
        <w:rPr>
          <w:rFonts w:eastAsia="Arial" w:cs="Arial"/>
          <w:iCs/>
          <w:sz w:val="24"/>
          <w:szCs w:val="24"/>
          <w:u w:color="000000"/>
          <w:bdr w:val="nil"/>
        </w:rPr>
        <w:t>), this was offset by ensuring the transcripts were both accurate and reliable providing</w:t>
      </w:r>
      <w:r w:rsidR="006C7CE9" w:rsidRPr="00664182">
        <w:rPr>
          <w:rFonts w:eastAsia="Arial" w:cs="Arial"/>
          <w:iCs/>
          <w:sz w:val="24"/>
          <w:szCs w:val="24"/>
          <w:u w:color="000000"/>
          <w:bdr w:val="nil"/>
        </w:rPr>
        <w:t xml:space="preserve"> a permanent record of discussions,</w:t>
      </w:r>
      <w:r>
        <w:rPr>
          <w:rFonts w:eastAsia="Arial" w:cs="Arial"/>
          <w:iCs/>
          <w:sz w:val="24"/>
          <w:szCs w:val="24"/>
          <w:u w:color="000000"/>
          <w:bdr w:val="nil"/>
        </w:rPr>
        <w:t xml:space="preserve"> which would allow</w:t>
      </w:r>
      <w:r w:rsidR="006C7CE9" w:rsidRPr="00664182">
        <w:rPr>
          <w:rFonts w:eastAsia="Arial" w:cs="Arial"/>
          <w:iCs/>
          <w:sz w:val="24"/>
          <w:szCs w:val="24"/>
          <w:u w:color="000000"/>
          <w:bdr w:val="nil"/>
        </w:rPr>
        <w:t xml:space="preserve"> for det</w:t>
      </w:r>
      <w:r>
        <w:rPr>
          <w:rFonts w:eastAsia="Arial" w:cs="Arial"/>
          <w:iCs/>
          <w:sz w:val="24"/>
          <w:szCs w:val="24"/>
          <w:u w:color="000000"/>
          <w:bdr w:val="nil"/>
        </w:rPr>
        <w:t>ailed analysis at a later point.</w:t>
      </w:r>
      <w:r w:rsidR="006C7CE9" w:rsidRPr="00664182">
        <w:rPr>
          <w:rFonts w:eastAsia="Arial" w:cs="Arial"/>
          <w:iCs/>
          <w:sz w:val="24"/>
          <w:szCs w:val="24"/>
          <w:u w:color="000000"/>
          <w:bdr w:val="nil"/>
        </w:rPr>
        <w:t xml:space="preserve"> </w:t>
      </w:r>
      <w:r>
        <w:rPr>
          <w:rFonts w:eastAsia="Arial" w:cs="Arial"/>
          <w:iCs/>
          <w:sz w:val="24"/>
          <w:szCs w:val="24"/>
          <w:u w:color="000000"/>
          <w:bdr w:val="nil"/>
        </w:rPr>
        <w:t>This approach also</w:t>
      </w:r>
      <w:r w:rsidR="006C7CE9" w:rsidRPr="00664182">
        <w:rPr>
          <w:rFonts w:eastAsia="Arial" w:cs="Arial"/>
          <w:iCs/>
          <w:sz w:val="24"/>
          <w:szCs w:val="24"/>
          <w:u w:color="000000"/>
          <w:bdr w:val="nil"/>
        </w:rPr>
        <w:t xml:space="preserve"> assist</w:t>
      </w:r>
      <w:r>
        <w:rPr>
          <w:rFonts w:eastAsia="Arial" w:cs="Arial"/>
          <w:iCs/>
          <w:sz w:val="24"/>
          <w:szCs w:val="24"/>
          <w:u w:color="000000"/>
          <w:bdr w:val="nil"/>
        </w:rPr>
        <w:t>ed</w:t>
      </w:r>
      <w:r w:rsidR="006C7CE9" w:rsidRPr="00664182">
        <w:rPr>
          <w:rFonts w:eastAsia="Arial" w:cs="Arial"/>
          <w:iCs/>
          <w:sz w:val="24"/>
          <w:szCs w:val="24"/>
          <w:u w:color="000000"/>
          <w:bdr w:val="nil"/>
        </w:rPr>
        <w:t xml:space="preserve"> with synthesising and analysing the data, to examine links, similarities and differences (</w:t>
      </w:r>
      <w:proofErr w:type="spellStart"/>
      <w:r w:rsidR="006C7CE9" w:rsidRPr="00664182">
        <w:rPr>
          <w:rFonts w:eastAsia="Arial" w:cs="Arial"/>
          <w:iCs/>
          <w:sz w:val="24"/>
          <w:szCs w:val="24"/>
          <w:u w:color="000000"/>
          <w:bdr w:val="nil"/>
        </w:rPr>
        <w:t>Basit</w:t>
      </w:r>
      <w:proofErr w:type="spellEnd"/>
      <w:r w:rsidR="006C7CE9" w:rsidRPr="00664182">
        <w:rPr>
          <w:rFonts w:eastAsia="Arial" w:cs="Arial"/>
          <w:iCs/>
          <w:sz w:val="24"/>
          <w:szCs w:val="24"/>
          <w:u w:color="000000"/>
          <w:bdr w:val="nil"/>
        </w:rPr>
        <w:t>, 2010). A reflective journal was also kept to record observations of social interactions and responses of the participants (Simpson et al 2003). All transcripts and field-notes were later disposed of to help prevent the compromise of participant-anonymity.</w:t>
      </w:r>
    </w:p>
    <w:p w:rsidR="008D21B4" w:rsidRPr="007636FF" w:rsidRDefault="006C7CE9" w:rsidP="007636FF">
      <w:pPr>
        <w:pBdr>
          <w:top w:val="nil"/>
          <w:left w:val="nil"/>
          <w:bottom w:val="nil"/>
          <w:right w:val="nil"/>
          <w:between w:val="nil"/>
          <w:bar w:val="nil"/>
        </w:pBdr>
        <w:spacing w:before="120" w:after="0" w:line="480" w:lineRule="auto"/>
        <w:jc w:val="both"/>
        <w:rPr>
          <w:rFonts w:eastAsia="Arial" w:cs="Arial"/>
          <w:iCs/>
          <w:sz w:val="24"/>
          <w:szCs w:val="24"/>
          <w:u w:color="000000"/>
          <w:bdr w:val="nil"/>
        </w:rPr>
      </w:pPr>
      <w:r w:rsidRPr="006C7CE9">
        <w:rPr>
          <w:rFonts w:eastAsia="Arial" w:cs="Arial"/>
          <w:iCs/>
          <w:sz w:val="24"/>
          <w:szCs w:val="24"/>
          <w:u w:color="000000"/>
          <w:bdr w:val="nil"/>
          <w:lang w:val="en-US"/>
        </w:rPr>
        <w:t xml:space="preserve">In order to support the reliability of data analysis and conclusions drawn from this, methodological triangulation is </w:t>
      </w:r>
      <w:r w:rsidRPr="00664182">
        <w:rPr>
          <w:rFonts w:eastAsia="Arial" w:cs="Arial"/>
          <w:iCs/>
          <w:sz w:val="24"/>
          <w:szCs w:val="24"/>
          <w:u w:color="000000"/>
          <w:bdr w:val="nil"/>
          <w:lang w:val="en-US"/>
        </w:rPr>
        <w:t>recommended (Denzin, 1970)</w:t>
      </w:r>
      <w:r w:rsidRPr="00664182">
        <w:rPr>
          <w:rFonts w:eastAsia="Arial" w:cs="Arial"/>
          <w:i/>
          <w:iCs/>
          <w:sz w:val="24"/>
          <w:szCs w:val="24"/>
          <w:u w:color="000000"/>
          <w:bdr w:val="nil"/>
          <w:lang w:val="en-US"/>
        </w:rPr>
        <w:t xml:space="preserve">, </w:t>
      </w:r>
      <w:r w:rsidRPr="00664182">
        <w:rPr>
          <w:rFonts w:eastAsia="Arial" w:cs="Arial"/>
          <w:iCs/>
          <w:sz w:val="24"/>
          <w:szCs w:val="24"/>
          <w:u w:color="000000"/>
          <w:bdr w:val="nil"/>
          <w:lang w:val="en-US"/>
        </w:rPr>
        <w:t xml:space="preserve">and </w:t>
      </w:r>
      <w:r w:rsidRPr="00664182">
        <w:rPr>
          <w:rFonts w:eastAsia="Arial" w:cs="Arial"/>
          <w:i/>
          <w:iCs/>
          <w:sz w:val="24"/>
          <w:szCs w:val="24"/>
          <w:u w:color="000000"/>
          <w:bdr w:val="nil"/>
          <w:lang w:val="en-US"/>
        </w:rPr>
        <w:t>“where possible, several levels of analysis are to be preferred</w:t>
      </w:r>
      <w:r w:rsidRPr="00664182">
        <w:rPr>
          <w:rFonts w:eastAsia="Arial" w:cs="Arial"/>
          <w:iCs/>
          <w:sz w:val="24"/>
          <w:szCs w:val="24"/>
          <w:u w:color="000000"/>
          <w:bdr w:val="nil"/>
          <w:lang w:val="en-US"/>
        </w:rPr>
        <w:t>” (Cohen,</w:t>
      </w:r>
      <w:r w:rsidR="00664182" w:rsidRPr="00664182">
        <w:rPr>
          <w:rFonts w:eastAsia="Arial" w:cs="Arial"/>
          <w:iCs/>
          <w:sz w:val="24"/>
          <w:szCs w:val="24"/>
          <w:u w:color="000000"/>
          <w:bdr w:val="nil"/>
          <w:lang w:val="en-US"/>
        </w:rPr>
        <w:t xml:space="preserve"> et al.,</w:t>
      </w:r>
      <w:r w:rsidRPr="00664182">
        <w:rPr>
          <w:rFonts w:eastAsia="Arial" w:cs="Arial"/>
          <w:iCs/>
          <w:sz w:val="24"/>
          <w:szCs w:val="24"/>
          <w:u w:color="000000"/>
          <w:bdr w:val="nil"/>
          <w:lang w:val="en-US"/>
        </w:rPr>
        <w:t xml:space="preserve"> 201</w:t>
      </w:r>
      <w:r w:rsidR="00664182" w:rsidRPr="00664182">
        <w:rPr>
          <w:rFonts w:eastAsia="Arial" w:cs="Arial"/>
          <w:iCs/>
          <w:sz w:val="24"/>
          <w:szCs w:val="24"/>
          <w:u w:color="000000"/>
          <w:bdr w:val="nil"/>
          <w:lang w:val="en-US"/>
        </w:rPr>
        <w:t>3</w:t>
      </w:r>
      <w:r w:rsidR="00D16F05">
        <w:rPr>
          <w:rFonts w:eastAsia="Arial" w:cs="Arial"/>
          <w:iCs/>
          <w:sz w:val="24"/>
          <w:szCs w:val="24"/>
          <w:u w:color="000000"/>
          <w:bdr w:val="nil"/>
          <w:lang w:val="en-US"/>
        </w:rPr>
        <w:t>,</w:t>
      </w:r>
      <w:r w:rsidRPr="00664182">
        <w:rPr>
          <w:rFonts w:eastAsia="Arial" w:cs="Arial"/>
          <w:iCs/>
          <w:sz w:val="24"/>
          <w:szCs w:val="24"/>
          <w:u w:color="000000"/>
          <w:bdr w:val="nil"/>
          <w:lang w:val="en-US"/>
        </w:rPr>
        <w:t xml:space="preserve"> p197).</w:t>
      </w:r>
      <w:r w:rsidRPr="00664182">
        <w:rPr>
          <w:rFonts w:eastAsia="Arial" w:cs="Arial"/>
          <w:i/>
          <w:iCs/>
          <w:sz w:val="24"/>
          <w:szCs w:val="24"/>
          <w:u w:color="000000"/>
          <w:bdr w:val="nil"/>
          <w:lang w:val="en-US"/>
        </w:rPr>
        <w:t xml:space="preserve"> </w:t>
      </w:r>
      <w:r w:rsidRPr="006C7CE9">
        <w:rPr>
          <w:rFonts w:eastAsia="Arial" w:cs="Arial"/>
          <w:iCs/>
          <w:sz w:val="24"/>
          <w:szCs w:val="24"/>
          <w:u w:color="000000"/>
          <w:bdr w:val="nil"/>
        </w:rPr>
        <w:t>Year 10 students were therefore also asked to complete a questionnaire relating to career choices</w:t>
      </w:r>
      <w:r w:rsidR="00560CCF">
        <w:rPr>
          <w:rFonts w:eastAsia="Arial" w:cs="Arial"/>
          <w:iCs/>
          <w:sz w:val="24"/>
          <w:szCs w:val="24"/>
          <w:u w:color="000000"/>
          <w:bdr w:val="nil"/>
        </w:rPr>
        <w:t xml:space="preserve">, </w:t>
      </w:r>
      <w:r w:rsidRPr="006C7CE9">
        <w:rPr>
          <w:rFonts w:eastAsia="Arial" w:cs="Arial"/>
          <w:iCs/>
          <w:sz w:val="24"/>
          <w:szCs w:val="24"/>
          <w:u w:color="000000"/>
          <w:bdr w:val="nil"/>
        </w:rPr>
        <w:t>and data on each student, available via a national data base (</w:t>
      </w:r>
      <w:r w:rsidRPr="006C7CE9">
        <w:rPr>
          <w:rFonts w:eastAsia="Arial" w:cs="Arial"/>
          <w:i/>
          <w:iCs/>
          <w:sz w:val="24"/>
          <w:szCs w:val="24"/>
          <w:u w:color="000000"/>
          <w:bdr w:val="nil"/>
        </w:rPr>
        <w:t>Career-Check</w:t>
      </w:r>
      <w:r w:rsidRPr="006C7CE9">
        <w:rPr>
          <w:rFonts w:eastAsia="Arial" w:cs="Arial"/>
          <w:iCs/>
          <w:sz w:val="24"/>
          <w:szCs w:val="24"/>
          <w:u w:color="000000"/>
          <w:bdr w:val="nil"/>
        </w:rPr>
        <w:t>), provided by Careers Wales was also used to analyse ambitions and aspirations of the studen</w:t>
      </w:r>
      <w:r w:rsidRPr="00CC5479">
        <w:rPr>
          <w:rFonts w:eastAsia="Arial" w:cs="Arial"/>
          <w:iCs/>
          <w:sz w:val="24"/>
          <w:szCs w:val="24"/>
          <w:u w:color="000000"/>
          <w:bdr w:val="nil"/>
        </w:rPr>
        <w:t>ts</w:t>
      </w:r>
      <w:r w:rsidR="00D16F05" w:rsidRPr="00CC5479">
        <w:rPr>
          <w:rFonts w:eastAsia="Arial" w:cs="Arial"/>
          <w:iCs/>
          <w:sz w:val="24"/>
          <w:szCs w:val="24"/>
          <w:u w:color="000000"/>
          <w:bdr w:val="nil"/>
        </w:rPr>
        <w:t xml:space="preserve"> </w:t>
      </w:r>
      <w:r w:rsidR="00560CCF" w:rsidRPr="00CC5479">
        <w:rPr>
          <w:rFonts w:eastAsia="Arial" w:cs="Arial"/>
          <w:iCs/>
          <w:sz w:val="24"/>
          <w:szCs w:val="24"/>
          <w:u w:color="000000"/>
          <w:bdr w:val="nil"/>
        </w:rPr>
        <w:t>(Appendix VI</w:t>
      </w:r>
      <w:r w:rsidR="00D16F05" w:rsidRPr="00CC5479">
        <w:rPr>
          <w:rFonts w:eastAsia="Arial" w:cs="Arial"/>
          <w:iCs/>
          <w:sz w:val="24"/>
          <w:szCs w:val="24"/>
          <w:u w:color="000000"/>
          <w:bdr w:val="nil"/>
        </w:rPr>
        <w:t>II).</w:t>
      </w:r>
      <w:r w:rsidRPr="00CC5479">
        <w:rPr>
          <w:rFonts w:eastAsia="Arial" w:cs="Arial"/>
          <w:iCs/>
          <w:sz w:val="24"/>
          <w:szCs w:val="24"/>
          <w:u w:color="000000"/>
          <w:bdr w:val="nil"/>
        </w:rPr>
        <w:t xml:space="preserve">  This </w:t>
      </w:r>
      <w:r w:rsidRPr="006C7CE9">
        <w:rPr>
          <w:rFonts w:eastAsia="Arial" w:cs="Arial"/>
          <w:iCs/>
          <w:sz w:val="24"/>
          <w:szCs w:val="24"/>
          <w:u w:color="000000"/>
          <w:bdr w:val="nil"/>
        </w:rPr>
        <w:t>information could then be triangulated against responses from the interviews and attainment data (using in-school tracking data), thus providing a detailed representation of the cohort through several layers of data, which could be analysed in relation to the research question. As the research was an ontological study, seeking to explore the “</w:t>
      </w:r>
      <w:r w:rsidRPr="006C7CE9">
        <w:rPr>
          <w:rFonts w:eastAsia="Arial" w:cs="Arial"/>
          <w:i/>
          <w:iCs/>
          <w:sz w:val="24"/>
          <w:szCs w:val="24"/>
          <w:u w:color="000000"/>
          <w:bdr w:val="nil"/>
        </w:rPr>
        <w:t>what</w:t>
      </w:r>
      <w:r w:rsidRPr="006C7CE9">
        <w:rPr>
          <w:rFonts w:eastAsia="Arial" w:cs="Arial"/>
          <w:iCs/>
          <w:sz w:val="24"/>
          <w:szCs w:val="24"/>
          <w:u w:color="000000"/>
          <w:bdr w:val="nil"/>
        </w:rPr>
        <w:t>” rather than the “</w:t>
      </w:r>
      <w:r w:rsidRPr="006C7CE9">
        <w:rPr>
          <w:rFonts w:eastAsia="Arial" w:cs="Arial"/>
          <w:i/>
          <w:iCs/>
          <w:sz w:val="24"/>
          <w:szCs w:val="24"/>
          <w:u w:color="000000"/>
          <w:bdr w:val="nil"/>
        </w:rPr>
        <w:t>why</w:t>
      </w:r>
      <w:r w:rsidRPr="006C7CE9">
        <w:rPr>
          <w:rFonts w:eastAsia="Arial" w:cs="Arial"/>
          <w:iCs/>
          <w:sz w:val="24"/>
          <w:szCs w:val="24"/>
          <w:u w:color="000000"/>
          <w:bdr w:val="nil"/>
        </w:rPr>
        <w:t>”, it was decided to analyse the data through non-</w:t>
      </w:r>
      <w:r w:rsidR="00D16F05">
        <w:rPr>
          <w:rFonts w:eastAsia="Arial" w:cs="Arial"/>
          <w:iCs/>
          <w:sz w:val="24"/>
          <w:szCs w:val="24"/>
          <w:u w:color="000000"/>
          <w:bdr w:val="nil"/>
        </w:rPr>
        <w:t>digital methods, with</w:t>
      </w:r>
      <w:r w:rsidRPr="006C7CE9">
        <w:rPr>
          <w:rFonts w:eastAsia="Arial" w:cs="Arial"/>
          <w:iCs/>
          <w:sz w:val="24"/>
          <w:szCs w:val="24"/>
          <w:u w:color="000000"/>
          <w:bdr w:val="nil"/>
        </w:rPr>
        <w:t xml:space="preserve"> a thematic approach </w:t>
      </w:r>
      <w:r w:rsidR="00D16F05">
        <w:rPr>
          <w:rFonts w:eastAsia="Arial" w:cs="Arial"/>
          <w:iCs/>
          <w:sz w:val="24"/>
          <w:szCs w:val="24"/>
          <w:u w:color="000000"/>
          <w:bdr w:val="nil"/>
        </w:rPr>
        <w:t xml:space="preserve">adopted, </w:t>
      </w:r>
      <w:r w:rsidRPr="006C7CE9">
        <w:rPr>
          <w:rFonts w:eastAsia="Arial" w:cs="Arial"/>
          <w:iCs/>
          <w:sz w:val="24"/>
          <w:szCs w:val="24"/>
          <w:u w:color="000000"/>
          <w:bdr w:val="nil"/>
        </w:rPr>
        <w:t xml:space="preserve">focusing on content and discourse analysis rather than through statistical packages such as SPSS </w:t>
      </w:r>
      <w:r w:rsidRPr="00D16F05">
        <w:rPr>
          <w:rFonts w:eastAsia="Arial" w:cs="Arial"/>
          <w:iCs/>
          <w:sz w:val="24"/>
          <w:szCs w:val="24"/>
          <w:u w:color="000000"/>
          <w:bdr w:val="nil"/>
        </w:rPr>
        <w:t xml:space="preserve">or </w:t>
      </w:r>
      <w:r w:rsidRPr="00D16F05">
        <w:rPr>
          <w:rFonts w:eastAsia="Arial" w:cs="Arial"/>
          <w:iCs/>
          <w:color w:val="000000"/>
          <w:sz w:val="24"/>
          <w:szCs w:val="24"/>
          <w:u w:color="000000"/>
          <w:bdr w:val="nil"/>
          <w:lang w:val="en-US"/>
        </w:rPr>
        <w:t xml:space="preserve">NUD*IST, </w:t>
      </w:r>
      <w:r w:rsidR="00D16F05">
        <w:rPr>
          <w:rFonts w:eastAsia="Arial" w:cs="Arial"/>
          <w:iCs/>
          <w:color w:val="000000"/>
          <w:sz w:val="24"/>
          <w:szCs w:val="24"/>
          <w:u w:color="000000"/>
          <w:bdr w:val="nil"/>
          <w:lang w:val="en-US"/>
        </w:rPr>
        <w:t>in order to provide</w:t>
      </w:r>
      <w:r w:rsidRPr="00D16F05">
        <w:rPr>
          <w:rFonts w:eastAsia="Arial" w:cs="Arial"/>
          <w:iCs/>
          <w:color w:val="000000"/>
          <w:sz w:val="24"/>
          <w:szCs w:val="24"/>
          <w:u w:color="000000"/>
          <w:bdr w:val="nil"/>
          <w:lang w:val="en-US"/>
        </w:rPr>
        <w:t xml:space="preserve"> a personal and holistic understanding of the context (</w:t>
      </w:r>
      <w:r w:rsidRPr="00D16F05">
        <w:rPr>
          <w:rFonts w:eastAsia="Arial" w:cs="Arial"/>
          <w:iCs/>
          <w:sz w:val="24"/>
          <w:szCs w:val="24"/>
          <w:u w:color="000000"/>
          <w:bdr w:val="nil"/>
          <w:lang w:val="en-US"/>
        </w:rPr>
        <w:t xml:space="preserve">Cohen, </w:t>
      </w:r>
      <w:r w:rsidR="00664182" w:rsidRPr="00D16F05">
        <w:rPr>
          <w:rFonts w:eastAsia="Arial" w:cs="Arial"/>
          <w:iCs/>
          <w:sz w:val="24"/>
          <w:szCs w:val="24"/>
          <w:u w:color="000000"/>
          <w:bdr w:val="nil"/>
          <w:lang w:val="en-US"/>
        </w:rPr>
        <w:t xml:space="preserve">et al., </w:t>
      </w:r>
      <w:r w:rsidRPr="00D16F05">
        <w:rPr>
          <w:rFonts w:eastAsia="Arial" w:cs="Arial"/>
          <w:iCs/>
          <w:sz w:val="24"/>
          <w:szCs w:val="24"/>
          <w:u w:color="000000"/>
          <w:bdr w:val="nil"/>
          <w:lang w:val="en-US"/>
        </w:rPr>
        <w:t>201</w:t>
      </w:r>
      <w:r w:rsidR="00664182" w:rsidRPr="00D16F05">
        <w:rPr>
          <w:rFonts w:eastAsia="Arial" w:cs="Arial"/>
          <w:iCs/>
          <w:sz w:val="24"/>
          <w:szCs w:val="24"/>
          <w:u w:color="000000"/>
          <w:bdr w:val="nil"/>
          <w:lang w:val="en-US"/>
        </w:rPr>
        <w:t>3</w:t>
      </w:r>
      <w:r w:rsidRPr="00D16F05">
        <w:rPr>
          <w:rFonts w:eastAsia="Arial" w:cs="Arial"/>
          <w:iCs/>
          <w:color w:val="000000"/>
          <w:sz w:val="24"/>
          <w:szCs w:val="24"/>
          <w:u w:color="000000"/>
          <w:bdr w:val="nil"/>
          <w:lang w:val="en-US"/>
        </w:rPr>
        <w:t>).</w:t>
      </w:r>
      <w:r w:rsidRPr="006C7CE9">
        <w:rPr>
          <w:rFonts w:eastAsia="Arial" w:cs="Arial"/>
          <w:iCs/>
          <w:sz w:val="24"/>
          <w:szCs w:val="24"/>
          <w:u w:color="000000"/>
          <w:bdr w:val="nil"/>
        </w:rPr>
        <w:t xml:space="preserve"> These methods will be further expounded upon in Chapter Four.</w:t>
      </w:r>
      <w:r w:rsidR="008D21B4">
        <w:br w:type="page"/>
      </w:r>
    </w:p>
    <w:p w:rsidR="0050192F" w:rsidRPr="006C7CE9" w:rsidRDefault="0050192F" w:rsidP="0050192F">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Pr>
          <w:rFonts w:asciiTheme="majorHAnsi" w:eastAsiaTheme="majorEastAsia" w:hAnsiTheme="majorHAnsi" w:cstheme="majorBidi"/>
          <w:b/>
          <w:caps/>
          <w:sz w:val="36"/>
          <w:szCs w:val="36"/>
        </w:rPr>
        <w:t>Four: Presentation of Data</w:t>
      </w:r>
    </w:p>
    <w:p w:rsidR="0050192F" w:rsidRPr="004B51E1" w:rsidRDefault="0050192F" w:rsidP="0050192F">
      <w:pPr>
        <w:spacing w:line="360" w:lineRule="auto"/>
        <w:jc w:val="both"/>
        <w:rPr>
          <w:sz w:val="24"/>
          <w:szCs w:val="24"/>
          <w:lang w:val="en-US"/>
        </w:rPr>
      </w:pPr>
    </w:p>
    <w:p w:rsidR="0050192F" w:rsidRDefault="00C61176" w:rsidP="007636FF">
      <w:pPr>
        <w:spacing w:line="480" w:lineRule="auto"/>
        <w:jc w:val="both"/>
        <w:rPr>
          <w:sz w:val="24"/>
          <w:szCs w:val="24"/>
          <w:lang w:val="en-US"/>
        </w:rPr>
      </w:pPr>
      <w:r>
        <w:rPr>
          <w:sz w:val="24"/>
          <w:szCs w:val="24"/>
          <w:lang w:val="en-US"/>
        </w:rPr>
        <w:t>The mixed method</w:t>
      </w:r>
      <w:r w:rsidR="0050192F" w:rsidRPr="004B51E1">
        <w:rPr>
          <w:sz w:val="24"/>
          <w:szCs w:val="24"/>
          <w:lang w:val="en-US"/>
        </w:rPr>
        <w:t xml:space="preserve"> used </w:t>
      </w:r>
      <w:r>
        <w:rPr>
          <w:sz w:val="24"/>
          <w:szCs w:val="24"/>
          <w:lang w:val="en-US"/>
        </w:rPr>
        <w:t>for</w:t>
      </w:r>
      <w:r w:rsidR="0050192F" w:rsidRPr="004B51E1">
        <w:rPr>
          <w:sz w:val="24"/>
          <w:szCs w:val="24"/>
          <w:lang w:val="en-US"/>
        </w:rPr>
        <w:t xml:space="preserve"> the study generated competing types of data: </w:t>
      </w:r>
      <w:r w:rsidR="0050192F" w:rsidRPr="004B51E1">
        <w:rPr>
          <w:i/>
          <w:sz w:val="24"/>
          <w:szCs w:val="24"/>
          <w:lang w:val="en-US"/>
        </w:rPr>
        <w:t>subjective</w:t>
      </w:r>
      <w:r w:rsidR="0050192F" w:rsidRPr="004B51E1">
        <w:rPr>
          <w:sz w:val="24"/>
          <w:szCs w:val="24"/>
          <w:lang w:val="en-US"/>
        </w:rPr>
        <w:t xml:space="preserve"> (participant-perception) and </w:t>
      </w:r>
      <w:r w:rsidR="0050192F" w:rsidRPr="004B51E1">
        <w:rPr>
          <w:i/>
          <w:sz w:val="24"/>
          <w:szCs w:val="24"/>
          <w:lang w:val="en-US"/>
        </w:rPr>
        <w:t>objective</w:t>
      </w:r>
      <w:r w:rsidR="0050192F" w:rsidRPr="004B51E1">
        <w:rPr>
          <w:sz w:val="24"/>
          <w:szCs w:val="24"/>
          <w:lang w:val="en-US"/>
        </w:rPr>
        <w:t xml:space="preserve"> (actuality).  According to Dyer (1995), the unique nature of a case study methodology dictates that the researcher will use a combination of knowledge and inference from which to draw conclusions, and these therefore, should not be regarded as diametrically opposed. However, it is also advised that the researcher provide clarification about where each type of data features in the case study data, and in order to minimize bias caused by introduction of subjective data, the “</w:t>
      </w:r>
      <w:r w:rsidR="0050192F" w:rsidRPr="004B51E1">
        <w:rPr>
          <w:i/>
          <w:sz w:val="24"/>
          <w:szCs w:val="24"/>
          <w:lang w:val="en-US"/>
        </w:rPr>
        <w:t>embedded, single-case design</w:t>
      </w:r>
      <w:r w:rsidR="0050192F" w:rsidRPr="004B51E1">
        <w:rPr>
          <w:sz w:val="24"/>
          <w:szCs w:val="24"/>
          <w:lang w:val="en-US"/>
        </w:rPr>
        <w:t xml:space="preserve">” (Yin, 2009) </w:t>
      </w:r>
      <w:r w:rsidR="0050192F">
        <w:rPr>
          <w:sz w:val="24"/>
          <w:szCs w:val="24"/>
          <w:lang w:val="en-US"/>
        </w:rPr>
        <w:t>was</w:t>
      </w:r>
      <w:r w:rsidR="0050192F" w:rsidRPr="00EB4039">
        <w:rPr>
          <w:sz w:val="24"/>
          <w:szCs w:val="24"/>
          <w:lang w:val="en-US"/>
        </w:rPr>
        <w:t xml:space="preserve"> utilized, </w:t>
      </w:r>
      <w:r w:rsidR="0050192F">
        <w:rPr>
          <w:sz w:val="24"/>
          <w:szCs w:val="24"/>
          <w:lang w:val="en-US"/>
        </w:rPr>
        <w:t>with several units of</w:t>
      </w:r>
      <w:r w:rsidR="0050192F" w:rsidRPr="00EB4039">
        <w:rPr>
          <w:sz w:val="24"/>
          <w:szCs w:val="24"/>
          <w:lang w:val="en-US"/>
        </w:rPr>
        <w:t xml:space="preserve"> analysis, to allow for triangulation and verification </w:t>
      </w:r>
      <w:r w:rsidR="0050192F">
        <w:rPr>
          <w:sz w:val="24"/>
          <w:szCs w:val="24"/>
          <w:lang w:val="en-US"/>
        </w:rPr>
        <w:t>of data.</w:t>
      </w:r>
    </w:p>
    <w:p w:rsidR="0050192F" w:rsidRDefault="0050192F" w:rsidP="0050192F">
      <w:pPr>
        <w:spacing w:line="360" w:lineRule="auto"/>
        <w:jc w:val="both"/>
        <w:rPr>
          <w:b/>
          <w:sz w:val="24"/>
          <w:szCs w:val="24"/>
          <w:lang w:val="en-US"/>
        </w:rPr>
      </w:pPr>
    </w:p>
    <w:p w:rsidR="0050192F" w:rsidRPr="003E3101" w:rsidRDefault="0050192F" w:rsidP="007636FF">
      <w:pPr>
        <w:spacing w:line="480" w:lineRule="auto"/>
        <w:jc w:val="both"/>
        <w:rPr>
          <w:rFonts w:asciiTheme="majorHAnsi" w:hAnsiTheme="majorHAnsi"/>
          <w:b/>
          <w:sz w:val="28"/>
          <w:szCs w:val="28"/>
          <w:lang w:val="en-US"/>
        </w:rPr>
      </w:pPr>
      <w:r w:rsidRPr="003E3101">
        <w:rPr>
          <w:rFonts w:asciiTheme="majorHAnsi" w:hAnsiTheme="majorHAnsi"/>
          <w:b/>
          <w:sz w:val="28"/>
          <w:szCs w:val="28"/>
          <w:lang w:val="en-US"/>
        </w:rPr>
        <w:t>Quantitative Data:</w:t>
      </w:r>
    </w:p>
    <w:p w:rsidR="0050192F" w:rsidRDefault="0050192F" w:rsidP="007636FF">
      <w:pPr>
        <w:spacing w:line="480" w:lineRule="auto"/>
        <w:jc w:val="both"/>
        <w:rPr>
          <w:rFonts w:cs="Arial"/>
          <w:sz w:val="24"/>
          <w:szCs w:val="24"/>
          <w:shd w:val="clear" w:color="auto" w:fill="FFFFFF"/>
        </w:rPr>
      </w:pPr>
      <w:r>
        <w:rPr>
          <w:sz w:val="24"/>
          <w:szCs w:val="24"/>
          <w:lang w:val="en-US"/>
        </w:rPr>
        <w:t xml:space="preserve">Part of the research was undertaken </w:t>
      </w:r>
      <w:r w:rsidRPr="00F2046C">
        <w:rPr>
          <w:sz w:val="24"/>
          <w:szCs w:val="24"/>
          <w:lang w:val="en-US"/>
        </w:rPr>
        <w:t xml:space="preserve">in conjunction </w:t>
      </w:r>
      <w:r>
        <w:rPr>
          <w:sz w:val="24"/>
          <w:szCs w:val="24"/>
          <w:lang w:val="en-US"/>
        </w:rPr>
        <w:t>with Careers Wales</w:t>
      </w:r>
      <w:r>
        <w:rPr>
          <w:bCs/>
          <w:sz w:val="24"/>
          <w:szCs w:val="24"/>
        </w:rPr>
        <w:t xml:space="preserve">, a Government-funded organisation that </w:t>
      </w:r>
      <w:r w:rsidRPr="00B15CF3">
        <w:rPr>
          <w:sz w:val="24"/>
          <w:szCs w:val="24"/>
        </w:rPr>
        <w:t>provides independent and impartial </w:t>
      </w:r>
      <w:r w:rsidRPr="00B15CF3">
        <w:rPr>
          <w:bCs/>
          <w:sz w:val="24"/>
          <w:szCs w:val="24"/>
        </w:rPr>
        <w:t>careers</w:t>
      </w:r>
      <w:r w:rsidRPr="00B15CF3">
        <w:rPr>
          <w:sz w:val="24"/>
          <w:szCs w:val="24"/>
        </w:rPr>
        <w:t xml:space="preserve"> information, advice and guidance </w:t>
      </w:r>
      <w:r>
        <w:rPr>
          <w:sz w:val="24"/>
          <w:szCs w:val="24"/>
        </w:rPr>
        <w:t>to young people in secondary schools across Wales. Each year</w:t>
      </w:r>
      <w:r>
        <w:rPr>
          <w:sz w:val="24"/>
          <w:szCs w:val="24"/>
          <w:lang w:val="en-US"/>
        </w:rPr>
        <w:t xml:space="preserve"> </w:t>
      </w:r>
      <w:r>
        <w:rPr>
          <w:sz w:val="24"/>
          <w:szCs w:val="24"/>
        </w:rPr>
        <w:t>the organisation</w:t>
      </w:r>
      <w:r>
        <w:rPr>
          <w:sz w:val="24"/>
          <w:szCs w:val="24"/>
          <w:lang w:val="en-US"/>
        </w:rPr>
        <w:t xml:space="preserve"> routinely conduct a career “check” for Year 10 students across all schools in Wales by means of an on-line questionnaire, in order to</w:t>
      </w:r>
      <w:r w:rsidRPr="003B59CF">
        <w:rPr>
          <w:sz w:val="24"/>
          <w:szCs w:val="24"/>
          <w:lang w:val="en-US"/>
        </w:rPr>
        <w:t xml:space="preserve"> identify trends a</w:t>
      </w:r>
      <w:r>
        <w:rPr>
          <w:sz w:val="24"/>
          <w:szCs w:val="24"/>
          <w:lang w:val="en-US"/>
        </w:rPr>
        <w:t>nd patterns in the career-choices of this age-range. As the study-sample formed part of the Year 10 cohort involved in the check, the data was considered relevant to the current study, and therefore, the timescale for the research was strategically aligned to the check-point.  The ordinal questionnaire used for the check generated several units of quantitative data,</w:t>
      </w:r>
      <w:r w:rsidR="0086347F">
        <w:rPr>
          <w:sz w:val="24"/>
          <w:szCs w:val="24"/>
          <w:lang w:val="en-US"/>
        </w:rPr>
        <w:t xml:space="preserve"> </w:t>
      </w:r>
      <w:r>
        <w:rPr>
          <w:sz w:val="24"/>
          <w:szCs w:val="24"/>
          <w:lang w:val="en-US"/>
        </w:rPr>
        <w:t xml:space="preserve">thus enabling multi-layered analysis from which to triangulate the qualitative data that was generated </w:t>
      </w:r>
      <w:r>
        <w:rPr>
          <w:sz w:val="24"/>
          <w:szCs w:val="24"/>
          <w:lang w:val="en-US"/>
        </w:rPr>
        <w:lastRenderedPageBreak/>
        <w:t>using ethnographic techniques.</w:t>
      </w:r>
      <w:r w:rsidRPr="00C15123">
        <w:rPr>
          <w:rFonts w:cs="Arial"/>
          <w:sz w:val="24"/>
          <w:szCs w:val="24"/>
          <w:shd w:val="clear" w:color="auto" w:fill="FFFFFF"/>
        </w:rPr>
        <w:t xml:space="preserve"> </w:t>
      </w:r>
      <w:r w:rsidRPr="00395885">
        <w:rPr>
          <w:rFonts w:cs="Arial"/>
          <w:sz w:val="24"/>
          <w:szCs w:val="24"/>
          <w:shd w:val="clear" w:color="auto" w:fill="FFFFFF"/>
        </w:rPr>
        <w:t xml:space="preserve">The standardized format of the </w:t>
      </w:r>
      <w:r>
        <w:rPr>
          <w:rFonts w:cs="Arial"/>
          <w:sz w:val="24"/>
          <w:szCs w:val="24"/>
          <w:shd w:val="clear" w:color="auto" w:fill="FFFFFF"/>
        </w:rPr>
        <w:t>questions</w:t>
      </w:r>
      <w:r w:rsidRPr="00395885">
        <w:rPr>
          <w:rFonts w:cs="Arial"/>
          <w:sz w:val="24"/>
          <w:szCs w:val="24"/>
          <w:shd w:val="clear" w:color="auto" w:fill="FFFFFF"/>
        </w:rPr>
        <w:t xml:space="preserve"> and the age-range of participants</w:t>
      </w:r>
      <w:r>
        <w:rPr>
          <w:rFonts w:cs="Arial"/>
          <w:sz w:val="24"/>
          <w:szCs w:val="24"/>
          <w:shd w:val="clear" w:color="auto" w:fill="FFFFFF"/>
        </w:rPr>
        <w:t xml:space="preserve"> included in the career-check also allowed for comparisons to be made both locally and nationally.</w:t>
      </w:r>
    </w:p>
    <w:p w:rsidR="0050192F" w:rsidRDefault="0050192F" w:rsidP="007636FF">
      <w:pPr>
        <w:spacing w:line="480" w:lineRule="auto"/>
        <w:jc w:val="both"/>
        <w:rPr>
          <w:sz w:val="24"/>
          <w:szCs w:val="24"/>
          <w:lang w:val="en-US"/>
        </w:rPr>
      </w:pPr>
      <w:r>
        <w:rPr>
          <w:sz w:val="24"/>
          <w:szCs w:val="24"/>
        </w:rPr>
        <w:t>Although the “</w:t>
      </w:r>
      <w:r w:rsidRPr="00C15123">
        <w:rPr>
          <w:sz w:val="24"/>
          <w:szCs w:val="24"/>
        </w:rPr>
        <w:t>Career Check</w:t>
      </w:r>
      <w:r>
        <w:rPr>
          <w:sz w:val="24"/>
          <w:szCs w:val="24"/>
        </w:rPr>
        <w:t>”</w:t>
      </w:r>
      <w:r w:rsidRPr="00C15123">
        <w:rPr>
          <w:sz w:val="24"/>
          <w:szCs w:val="24"/>
        </w:rPr>
        <w:t xml:space="preserve"> is </w:t>
      </w:r>
      <w:r>
        <w:rPr>
          <w:sz w:val="24"/>
          <w:szCs w:val="24"/>
        </w:rPr>
        <w:t>designed</w:t>
      </w:r>
      <w:r w:rsidRPr="00C15123">
        <w:rPr>
          <w:sz w:val="24"/>
          <w:szCs w:val="24"/>
        </w:rPr>
        <w:t xml:space="preserve"> to provide a snapshot of the way a “</w:t>
      </w:r>
      <w:r w:rsidRPr="00250EA7">
        <w:rPr>
          <w:i/>
          <w:sz w:val="24"/>
          <w:szCs w:val="24"/>
        </w:rPr>
        <w:t>client</w:t>
      </w:r>
      <w:r w:rsidRPr="00C15123">
        <w:rPr>
          <w:sz w:val="24"/>
          <w:szCs w:val="24"/>
        </w:rPr>
        <w:t xml:space="preserve">” is currently thinking and not </w:t>
      </w:r>
      <w:r>
        <w:rPr>
          <w:sz w:val="24"/>
          <w:szCs w:val="24"/>
        </w:rPr>
        <w:t xml:space="preserve">intended for use as a standalone </w:t>
      </w:r>
      <w:r w:rsidRPr="004B51E1">
        <w:rPr>
          <w:sz w:val="24"/>
          <w:szCs w:val="24"/>
        </w:rPr>
        <w:t>tool (C</w:t>
      </w:r>
      <w:r w:rsidR="004B51E1" w:rsidRPr="004B51E1">
        <w:rPr>
          <w:sz w:val="24"/>
          <w:szCs w:val="24"/>
        </w:rPr>
        <w:t>areers Wales</w:t>
      </w:r>
      <w:r w:rsidRPr="004B51E1">
        <w:rPr>
          <w:sz w:val="24"/>
          <w:szCs w:val="24"/>
        </w:rPr>
        <w:t xml:space="preserve">, 2020), </w:t>
      </w:r>
      <w:r>
        <w:rPr>
          <w:sz w:val="24"/>
          <w:szCs w:val="24"/>
          <w:lang w:val="en-US"/>
        </w:rPr>
        <w:t xml:space="preserve">the data </w:t>
      </w:r>
      <w:r w:rsidR="00C61176">
        <w:rPr>
          <w:sz w:val="24"/>
          <w:szCs w:val="24"/>
          <w:lang w:val="en-US"/>
        </w:rPr>
        <w:t xml:space="preserve">that was </w:t>
      </w:r>
      <w:r>
        <w:rPr>
          <w:sz w:val="24"/>
          <w:szCs w:val="24"/>
          <w:lang w:val="en-US"/>
        </w:rPr>
        <w:t xml:space="preserve">generated provided a preliminary </w:t>
      </w:r>
      <w:r w:rsidR="00C61176">
        <w:rPr>
          <w:sz w:val="24"/>
          <w:szCs w:val="24"/>
          <w:lang w:val="en-US"/>
        </w:rPr>
        <w:t>overview of</w:t>
      </w:r>
      <w:r>
        <w:rPr>
          <w:sz w:val="24"/>
          <w:szCs w:val="24"/>
          <w:lang w:val="en-US"/>
        </w:rPr>
        <w:t xml:space="preserve"> the career preferences of the sample participants. Through utilizing functions within the software program, it was also possible to group </w:t>
      </w:r>
      <w:r w:rsidR="00C61176">
        <w:rPr>
          <w:sz w:val="24"/>
          <w:szCs w:val="24"/>
          <w:lang w:val="en-US"/>
        </w:rPr>
        <w:t>these choices into</w:t>
      </w:r>
      <w:r>
        <w:rPr>
          <w:sz w:val="24"/>
          <w:szCs w:val="24"/>
          <w:lang w:val="en-US"/>
        </w:rPr>
        <w:t xml:space="preserve"> specific “</w:t>
      </w:r>
      <w:r w:rsidRPr="00250EA7">
        <w:rPr>
          <w:i/>
          <w:sz w:val="24"/>
          <w:szCs w:val="24"/>
          <w:lang w:val="en-US"/>
        </w:rPr>
        <w:t>career-areas</w:t>
      </w:r>
      <w:r>
        <w:rPr>
          <w:sz w:val="24"/>
          <w:szCs w:val="24"/>
          <w:lang w:val="en-US"/>
        </w:rPr>
        <w:t xml:space="preserve">” as </w:t>
      </w:r>
      <w:r w:rsidR="00C61176">
        <w:rPr>
          <w:sz w:val="24"/>
          <w:szCs w:val="24"/>
          <w:lang w:val="en-US"/>
        </w:rPr>
        <w:t>demonstrated</w:t>
      </w:r>
      <w:r>
        <w:rPr>
          <w:sz w:val="24"/>
          <w:szCs w:val="24"/>
          <w:lang w:val="en-US"/>
        </w:rPr>
        <w:t xml:space="preserve"> below:</w:t>
      </w:r>
    </w:p>
    <w:p w:rsidR="003E3101" w:rsidRPr="003E3101" w:rsidRDefault="003E3101" w:rsidP="003E3101">
      <w:pPr>
        <w:spacing w:after="560" w:line="240" w:lineRule="auto"/>
        <w:jc w:val="center"/>
        <w:rPr>
          <w:rFonts w:eastAsiaTheme="majorEastAsia" w:cstheme="majorBidi"/>
          <w:caps/>
          <w:noProof/>
          <w:spacing w:val="20"/>
          <w:sz w:val="28"/>
          <w:szCs w:val="28"/>
          <w:lang w:eastAsia="en-GB"/>
        </w:rPr>
      </w:pPr>
      <w:r w:rsidRPr="004E0B66">
        <w:rPr>
          <w:rFonts w:eastAsiaTheme="majorEastAsia" w:cstheme="majorBidi"/>
          <w:b/>
          <w:i/>
          <w:iCs/>
          <w:spacing w:val="10"/>
          <w:sz w:val="28"/>
          <w:szCs w:val="28"/>
        </w:rPr>
        <w:t>Fig</w:t>
      </w:r>
      <w:r>
        <w:rPr>
          <w:rFonts w:eastAsiaTheme="majorEastAsia" w:cstheme="majorBidi"/>
          <w:b/>
          <w:i/>
          <w:iCs/>
          <w:spacing w:val="10"/>
          <w:sz w:val="28"/>
          <w:szCs w:val="28"/>
        </w:rPr>
        <w:t>6</w:t>
      </w:r>
      <w:r w:rsidRPr="004E0B66">
        <w:rPr>
          <w:rFonts w:eastAsiaTheme="majorEastAsia" w:cstheme="majorBidi"/>
          <w:b/>
          <w:i/>
          <w:iCs/>
          <w:spacing w:val="10"/>
          <w:sz w:val="28"/>
          <w:szCs w:val="28"/>
        </w:rPr>
        <w:t xml:space="preserve">. </w:t>
      </w:r>
      <w:r>
        <w:rPr>
          <w:rFonts w:eastAsiaTheme="majorEastAsia" w:cstheme="majorBidi"/>
          <w:b/>
          <w:i/>
          <w:iCs/>
          <w:spacing w:val="10"/>
          <w:sz w:val="28"/>
          <w:szCs w:val="28"/>
        </w:rPr>
        <w:t>Sample Career-Preferences</w:t>
      </w:r>
    </w:p>
    <w:p w:rsidR="0050192F" w:rsidRDefault="0050192F" w:rsidP="0050192F">
      <w:pPr>
        <w:spacing w:line="360" w:lineRule="auto"/>
        <w:rPr>
          <w:b/>
          <w:sz w:val="24"/>
          <w:szCs w:val="24"/>
          <w:lang w:val="en-US"/>
        </w:rPr>
      </w:pPr>
      <w:r w:rsidRPr="008D21B4">
        <w:rPr>
          <w:b/>
          <w:noProof/>
          <w:sz w:val="24"/>
          <w:szCs w:val="24"/>
          <w:lang w:eastAsia="en-GB"/>
        </w:rPr>
        <mc:AlternateContent>
          <mc:Choice Requires="wps">
            <w:drawing>
              <wp:anchor distT="0" distB="0" distL="114300" distR="114300" simplePos="0" relativeHeight="251669504" behindDoc="0" locked="0" layoutInCell="1" allowOverlap="1" wp14:anchorId="10505EB3" wp14:editId="764DB8CA">
                <wp:simplePos x="0" y="0"/>
                <wp:positionH relativeFrom="column">
                  <wp:posOffset>361950</wp:posOffset>
                </wp:positionH>
                <wp:positionV relativeFrom="paragraph">
                  <wp:posOffset>28575</wp:posOffset>
                </wp:positionV>
                <wp:extent cx="5238750" cy="3076575"/>
                <wp:effectExtent l="0" t="0" r="0"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0" cy="3076575"/>
                        </a:xfrm>
                        <a:prstGeom prst="rect">
                          <a:avLst/>
                        </a:prstGeom>
                        <a:solidFill>
                          <a:srgbClr val="FFFFFF"/>
                        </a:solidFill>
                        <a:ln w="9525">
                          <a:noFill/>
                          <a:miter lim="800000"/>
                          <a:headEnd/>
                          <a:tailEnd/>
                        </a:ln>
                      </wps:spPr>
                      <wps:txbx>
                        <w:txbxContent>
                          <w:p w:rsidR="005D68DF" w:rsidRDefault="005D68DF" w:rsidP="0050192F">
                            <w:r w:rsidRPr="00BA0892">
                              <w:rPr>
                                <w:noProof/>
                                <w:lang w:eastAsia="en-GB"/>
                              </w:rPr>
                              <w:drawing>
                                <wp:inline distT="0" distB="0" distL="0" distR="0" wp14:anchorId="4A662C1C" wp14:editId="4CB6F906">
                                  <wp:extent cx="4655601" cy="24667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t="15329"/>
                                          <a:stretch/>
                                        </pic:blipFill>
                                        <pic:spPr bwMode="auto">
                                          <a:xfrm>
                                            <a:off x="0" y="0"/>
                                            <a:ext cx="4657725" cy="2467879"/>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8.5pt;margin-top:2.25pt;width:412.5pt;height:24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" stroked="f">
                <v:textbox>
                  <w:txbxContent>
                    <w:p w:rsidR="005D68DF" w:rsidRDefault="005D68DF" w:rsidP="0050192F">
                      <w:r w:rsidRPr="00BA0892">
                        <w:rPr>
                          <w:noProof/>
                          <w:lang w:eastAsia="en-GB"/>
                        </w:rPr>
                        <w:drawing>
                          <wp:inline distT="0" distB="0" distL="0" distR="0" wp14:anchorId="4A662C1C" wp14:editId="4CB6F906">
                            <wp:extent cx="4655601" cy="24667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t="15329"/>
                                    <a:stretch/>
                                  </pic:blipFill>
                                  <pic:spPr bwMode="auto">
                                    <a:xfrm>
                                      <a:off x="0" y="0"/>
                                      <a:ext cx="4657725" cy="2467879"/>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7636FF">
      <w:pPr>
        <w:spacing w:line="480" w:lineRule="auto"/>
        <w:jc w:val="both"/>
        <w:rPr>
          <w:sz w:val="24"/>
          <w:szCs w:val="24"/>
          <w:lang w:val="en-US"/>
        </w:rPr>
      </w:pPr>
      <w:r>
        <w:rPr>
          <w:sz w:val="24"/>
          <w:szCs w:val="24"/>
          <w:lang w:val="en-US"/>
        </w:rPr>
        <w:t xml:space="preserve">While it is acknowledged that the predetermined </w:t>
      </w:r>
      <w:r w:rsidR="00C61176">
        <w:rPr>
          <w:sz w:val="24"/>
          <w:szCs w:val="24"/>
          <w:lang w:val="en-US"/>
        </w:rPr>
        <w:t>selection of career-areas within the database may have</w:t>
      </w:r>
      <w:r>
        <w:rPr>
          <w:sz w:val="24"/>
          <w:szCs w:val="24"/>
          <w:lang w:val="en-US"/>
        </w:rPr>
        <w:t xml:space="preserve"> </w:t>
      </w:r>
      <w:r w:rsidR="00C61176">
        <w:rPr>
          <w:sz w:val="24"/>
          <w:szCs w:val="24"/>
          <w:lang w:val="en-US"/>
        </w:rPr>
        <w:t xml:space="preserve">imposed constraints on the choices made by participants, </w:t>
      </w:r>
      <w:r>
        <w:rPr>
          <w:sz w:val="24"/>
          <w:szCs w:val="24"/>
          <w:lang w:val="en-US"/>
        </w:rPr>
        <w:t xml:space="preserve">and </w:t>
      </w:r>
      <w:r w:rsidR="00C61176">
        <w:rPr>
          <w:sz w:val="24"/>
          <w:szCs w:val="24"/>
          <w:lang w:val="en-US"/>
        </w:rPr>
        <w:t xml:space="preserve">additionally </w:t>
      </w:r>
      <w:r>
        <w:rPr>
          <w:sz w:val="24"/>
          <w:szCs w:val="24"/>
          <w:lang w:val="en-US"/>
        </w:rPr>
        <w:t xml:space="preserve">that choices made by teenagers may fluctuate during </w:t>
      </w:r>
      <w:r w:rsidRPr="004B51E1">
        <w:rPr>
          <w:sz w:val="24"/>
          <w:szCs w:val="24"/>
          <w:lang w:val="en-US"/>
        </w:rPr>
        <w:t>adolescence (</w:t>
      </w:r>
      <w:r w:rsidRPr="004B51E1">
        <w:rPr>
          <w:rFonts w:cs="Arial"/>
          <w:sz w:val="24"/>
          <w:szCs w:val="24"/>
          <w:shd w:val="clear" w:color="auto" w:fill="FFFFFF"/>
        </w:rPr>
        <w:t>Phipps, 1995),</w:t>
      </w:r>
      <w:r w:rsidRPr="004B51E1">
        <w:rPr>
          <w:sz w:val="24"/>
          <w:szCs w:val="24"/>
          <w:lang w:val="en-US"/>
        </w:rPr>
        <w:t xml:space="preserve"> </w:t>
      </w:r>
      <w:r>
        <w:rPr>
          <w:sz w:val="24"/>
          <w:szCs w:val="24"/>
          <w:lang w:val="en-US"/>
        </w:rPr>
        <w:t xml:space="preserve">a cursory observation of the data </w:t>
      </w:r>
      <w:r w:rsidR="00C61176">
        <w:rPr>
          <w:sz w:val="24"/>
          <w:szCs w:val="24"/>
          <w:lang w:val="en-US"/>
        </w:rPr>
        <w:t>indicated</w:t>
      </w:r>
      <w:r>
        <w:rPr>
          <w:sz w:val="24"/>
          <w:szCs w:val="24"/>
          <w:lang w:val="en-US"/>
        </w:rPr>
        <w:t xml:space="preserve"> that the majority of the student-preferences tended towards vocational rather than professional career-pathways.  </w:t>
      </w:r>
    </w:p>
    <w:p w:rsidR="007636FF" w:rsidRPr="003E3101" w:rsidRDefault="003E3101" w:rsidP="003E3101">
      <w:pPr>
        <w:spacing w:after="560" w:line="240" w:lineRule="auto"/>
        <w:jc w:val="center"/>
        <w:rPr>
          <w:rFonts w:eastAsiaTheme="majorEastAsia" w:cstheme="majorBidi"/>
          <w:caps/>
          <w:noProof/>
          <w:spacing w:val="20"/>
          <w:sz w:val="28"/>
          <w:szCs w:val="28"/>
          <w:lang w:eastAsia="en-GB"/>
        </w:rPr>
      </w:pPr>
      <w:r w:rsidRPr="004E0B66">
        <w:rPr>
          <w:rFonts w:eastAsiaTheme="majorEastAsia" w:cstheme="majorBidi"/>
          <w:b/>
          <w:i/>
          <w:iCs/>
          <w:spacing w:val="10"/>
          <w:sz w:val="28"/>
          <w:szCs w:val="28"/>
        </w:rPr>
        <w:lastRenderedPageBreak/>
        <w:t>Fig</w:t>
      </w:r>
      <w:r>
        <w:rPr>
          <w:rFonts w:eastAsiaTheme="majorEastAsia" w:cstheme="majorBidi"/>
          <w:b/>
          <w:i/>
          <w:iCs/>
          <w:spacing w:val="10"/>
          <w:sz w:val="28"/>
          <w:szCs w:val="28"/>
        </w:rPr>
        <w:t>7</w:t>
      </w:r>
      <w:r w:rsidRPr="004E0B66">
        <w:rPr>
          <w:rFonts w:eastAsiaTheme="majorEastAsia" w:cstheme="majorBidi"/>
          <w:b/>
          <w:i/>
          <w:iCs/>
          <w:spacing w:val="10"/>
          <w:sz w:val="28"/>
          <w:szCs w:val="28"/>
        </w:rPr>
        <w:t xml:space="preserve">. </w:t>
      </w:r>
      <w:r>
        <w:rPr>
          <w:rFonts w:eastAsiaTheme="majorEastAsia" w:cstheme="majorBidi"/>
          <w:b/>
          <w:i/>
          <w:iCs/>
          <w:spacing w:val="10"/>
          <w:sz w:val="28"/>
          <w:szCs w:val="28"/>
        </w:rPr>
        <w:t>Year 10 Career-Path Projection</w:t>
      </w:r>
    </w:p>
    <w:p w:rsidR="0050192F" w:rsidRDefault="0050192F" w:rsidP="0050192F">
      <w:pPr>
        <w:spacing w:line="360" w:lineRule="auto"/>
        <w:jc w:val="both"/>
        <w:rPr>
          <w:sz w:val="24"/>
          <w:szCs w:val="24"/>
          <w:lang w:val="en-US"/>
        </w:rPr>
      </w:pPr>
      <w:r w:rsidRPr="008D21B4">
        <w:rPr>
          <w:noProof/>
          <w:sz w:val="24"/>
          <w:szCs w:val="24"/>
          <w:lang w:eastAsia="en-GB"/>
        </w:rPr>
        <mc:AlternateContent>
          <mc:Choice Requires="wps">
            <w:drawing>
              <wp:anchor distT="0" distB="0" distL="114300" distR="114300" simplePos="0" relativeHeight="251670528" behindDoc="0" locked="0" layoutInCell="1" allowOverlap="1" wp14:anchorId="1EB70D54" wp14:editId="6F871160">
                <wp:simplePos x="0" y="0"/>
                <wp:positionH relativeFrom="column">
                  <wp:posOffset>389890</wp:posOffset>
                </wp:positionH>
                <wp:positionV relativeFrom="paragraph">
                  <wp:posOffset>220980</wp:posOffset>
                </wp:positionV>
                <wp:extent cx="5762625" cy="3133725"/>
                <wp:effectExtent l="0" t="0" r="9525"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3133725"/>
                        </a:xfrm>
                        <a:prstGeom prst="rect">
                          <a:avLst/>
                        </a:prstGeom>
                        <a:solidFill>
                          <a:srgbClr val="FFFFFF"/>
                        </a:solidFill>
                        <a:ln w="9525">
                          <a:noFill/>
                          <a:miter lim="800000"/>
                          <a:headEnd/>
                          <a:tailEnd/>
                        </a:ln>
                      </wps:spPr>
                      <wps:txbx>
                        <w:txbxContent>
                          <w:p w:rsidR="005D68DF" w:rsidRDefault="005D68DF" w:rsidP="0050192F">
                            <w:r w:rsidRPr="0014123C">
                              <w:rPr>
                                <w:noProof/>
                                <w:lang w:eastAsia="en-GB"/>
                              </w:rPr>
                              <w:drawing>
                                <wp:inline distT="0" distB="0" distL="0" distR="0" wp14:anchorId="14AE541A" wp14:editId="7EDD131A">
                                  <wp:extent cx="4752753" cy="236982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t="13906"/>
                                          <a:stretch/>
                                        </pic:blipFill>
                                        <pic:spPr bwMode="auto">
                                          <a:xfrm>
                                            <a:off x="0" y="0"/>
                                            <a:ext cx="4752975" cy="2369935"/>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0.7pt;margin-top:17.4pt;width:453.75pt;height:24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" stroked="f">
                <v:textbox>
                  <w:txbxContent>
                    <w:p w:rsidR="005D68DF" w:rsidRDefault="005D68DF" w:rsidP="0050192F">
                      <w:r w:rsidRPr="0014123C">
                        <w:rPr>
                          <w:noProof/>
                          <w:lang w:eastAsia="en-GB"/>
                        </w:rPr>
                        <w:drawing>
                          <wp:inline distT="0" distB="0" distL="0" distR="0" wp14:anchorId="14AE541A" wp14:editId="7EDD131A">
                            <wp:extent cx="4752753" cy="236982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a:extLst>
                                        <a:ext uri="{28A0092B-C50C-407E-A947-70E740481C1C}">
                                          <a14:useLocalDpi xmlns:a14="http://schemas.microsoft.com/office/drawing/2010/main" val="0"/>
                                        </a:ext>
                                      </a:extLst>
                                    </a:blip>
                                    <a:srcRect t="13906"/>
                                    <a:stretch/>
                                  </pic:blipFill>
                                  <pic:spPr bwMode="auto">
                                    <a:xfrm>
                                      <a:off x="0" y="0"/>
                                      <a:ext cx="4752975" cy="2369935"/>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7636FF" w:rsidRDefault="007636FF" w:rsidP="0050192F">
      <w:pPr>
        <w:spacing w:line="360" w:lineRule="auto"/>
        <w:jc w:val="both"/>
        <w:rPr>
          <w:sz w:val="24"/>
          <w:szCs w:val="24"/>
          <w:lang w:val="en-US"/>
        </w:rPr>
      </w:pPr>
    </w:p>
    <w:p w:rsidR="0050192F" w:rsidRDefault="0050192F" w:rsidP="007636FF">
      <w:pPr>
        <w:spacing w:line="480" w:lineRule="auto"/>
        <w:jc w:val="both"/>
        <w:rPr>
          <w:sz w:val="24"/>
          <w:szCs w:val="24"/>
          <w:lang w:val="en-US"/>
        </w:rPr>
      </w:pPr>
      <w:r>
        <w:rPr>
          <w:sz w:val="24"/>
          <w:szCs w:val="24"/>
          <w:lang w:val="en-US"/>
        </w:rPr>
        <w:t xml:space="preserve">This data was found to be broadly in line with national </w:t>
      </w:r>
      <w:r w:rsidRPr="003E3101">
        <w:rPr>
          <w:sz w:val="24"/>
          <w:szCs w:val="24"/>
          <w:lang w:val="en-US"/>
        </w:rPr>
        <w:t>trends (Appendix</w:t>
      </w:r>
      <w:r w:rsidR="0086347F" w:rsidRPr="003E3101">
        <w:rPr>
          <w:sz w:val="24"/>
          <w:szCs w:val="24"/>
          <w:lang w:val="en-US"/>
        </w:rPr>
        <w:t xml:space="preserve"> VI</w:t>
      </w:r>
      <w:r w:rsidR="00C61176" w:rsidRPr="003E3101">
        <w:rPr>
          <w:sz w:val="24"/>
          <w:szCs w:val="24"/>
          <w:lang w:val="en-US"/>
        </w:rPr>
        <w:t>I</w:t>
      </w:r>
      <w:r w:rsidR="0086347F" w:rsidRPr="003E3101">
        <w:rPr>
          <w:sz w:val="24"/>
          <w:szCs w:val="24"/>
          <w:lang w:val="en-US"/>
        </w:rPr>
        <w:t>I</w:t>
      </w:r>
      <w:r w:rsidRPr="003E3101">
        <w:rPr>
          <w:sz w:val="24"/>
          <w:szCs w:val="24"/>
          <w:lang w:val="en-US"/>
        </w:rPr>
        <w:t>),</w:t>
      </w:r>
      <w:r>
        <w:rPr>
          <w:sz w:val="24"/>
          <w:szCs w:val="24"/>
          <w:lang w:val="en-US"/>
        </w:rPr>
        <w:t xml:space="preserve"> with vocational paths being the preferred choice of 66% of Year 10 students across Wales (</w:t>
      </w:r>
      <w:r w:rsidR="00C61176">
        <w:rPr>
          <w:sz w:val="24"/>
          <w:szCs w:val="24"/>
          <w:lang w:val="en-US"/>
        </w:rPr>
        <w:t xml:space="preserve">with </w:t>
      </w:r>
      <w:r>
        <w:rPr>
          <w:sz w:val="24"/>
          <w:szCs w:val="24"/>
          <w:lang w:val="en-US"/>
        </w:rPr>
        <w:t xml:space="preserve">comparisons made against 18,500 responses, nationally), and accounting for the top three </w:t>
      </w:r>
      <w:r w:rsidR="00C61176">
        <w:rPr>
          <w:sz w:val="24"/>
          <w:szCs w:val="24"/>
          <w:lang w:val="en-US"/>
        </w:rPr>
        <w:t>individual  career-</w:t>
      </w:r>
      <w:r>
        <w:rPr>
          <w:sz w:val="24"/>
          <w:szCs w:val="24"/>
          <w:lang w:val="en-US"/>
        </w:rPr>
        <w:t xml:space="preserve">choices </w:t>
      </w:r>
      <w:r w:rsidRPr="003E3101">
        <w:rPr>
          <w:sz w:val="24"/>
          <w:szCs w:val="24"/>
          <w:lang w:val="en-US"/>
        </w:rPr>
        <w:t>overall (</w:t>
      </w:r>
      <w:r w:rsidR="003E3101">
        <w:rPr>
          <w:sz w:val="24"/>
          <w:szCs w:val="24"/>
          <w:lang w:val="en-US"/>
        </w:rPr>
        <w:t>Appendix VIII</w:t>
      </w:r>
      <w:r w:rsidRPr="003E3101">
        <w:rPr>
          <w:sz w:val="24"/>
          <w:szCs w:val="24"/>
          <w:lang w:val="en-US"/>
        </w:rPr>
        <w:t>).</w:t>
      </w:r>
    </w:p>
    <w:p w:rsidR="0050192F" w:rsidRDefault="0050192F" w:rsidP="007636FF">
      <w:pPr>
        <w:spacing w:line="480" w:lineRule="auto"/>
        <w:jc w:val="both"/>
        <w:rPr>
          <w:sz w:val="24"/>
          <w:szCs w:val="24"/>
          <w:lang w:val="en-US"/>
        </w:rPr>
      </w:pPr>
      <w:r>
        <w:rPr>
          <w:sz w:val="24"/>
          <w:szCs w:val="24"/>
          <w:lang w:val="en-US"/>
        </w:rPr>
        <w:t xml:space="preserve">Data generated by the Career-Check program </w:t>
      </w:r>
      <w:r w:rsidR="00C61176">
        <w:rPr>
          <w:sz w:val="24"/>
          <w:szCs w:val="24"/>
          <w:lang w:val="en-US"/>
        </w:rPr>
        <w:t>is</w:t>
      </w:r>
      <w:r>
        <w:rPr>
          <w:sz w:val="24"/>
          <w:szCs w:val="24"/>
          <w:lang w:val="en-US"/>
        </w:rPr>
        <w:t xml:space="preserve"> utilized by Careers Wales, not only to </w:t>
      </w:r>
      <w:r w:rsidRPr="004B51E1">
        <w:rPr>
          <w:sz w:val="24"/>
          <w:szCs w:val="24"/>
          <w:lang w:val="en-US"/>
        </w:rPr>
        <w:t>determine areas of career-interest, but also the levels of “</w:t>
      </w:r>
      <w:r w:rsidRPr="004B51E1">
        <w:rPr>
          <w:i/>
          <w:sz w:val="24"/>
          <w:szCs w:val="24"/>
          <w:lang w:val="en-US"/>
        </w:rPr>
        <w:t>motivation to succeed</w:t>
      </w:r>
      <w:r w:rsidRPr="004B51E1">
        <w:rPr>
          <w:sz w:val="24"/>
          <w:szCs w:val="24"/>
          <w:lang w:val="en-US"/>
        </w:rPr>
        <w:t>” (C</w:t>
      </w:r>
      <w:r w:rsidR="004B51E1" w:rsidRPr="004B51E1">
        <w:rPr>
          <w:sz w:val="24"/>
          <w:szCs w:val="24"/>
          <w:lang w:val="en-US"/>
        </w:rPr>
        <w:t xml:space="preserve">areers </w:t>
      </w:r>
      <w:r w:rsidRPr="004B51E1">
        <w:rPr>
          <w:sz w:val="24"/>
          <w:szCs w:val="24"/>
          <w:lang w:val="en-US"/>
        </w:rPr>
        <w:t>W</w:t>
      </w:r>
      <w:r w:rsidR="004B51E1" w:rsidRPr="004B51E1">
        <w:rPr>
          <w:sz w:val="24"/>
          <w:szCs w:val="24"/>
          <w:lang w:val="en-US"/>
        </w:rPr>
        <w:t>ales</w:t>
      </w:r>
      <w:r w:rsidRPr="004B51E1">
        <w:rPr>
          <w:sz w:val="24"/>
          <w:szCs w:val="24"/>
          <w:lang w:val="en-US"/>
        </w:rPr>
        <w:t>, 2020) for individual students. The process comprises analysis of ordinal data using the chi square statistical test techniques, comparing each participant-response against national responses (</w:t>
      </w:r>
      <w:r w:rsidR="004B51E1" w:rsidRPr="004B51E1">
        <w:rPr>
          <w:sz w:val="24"/>
          <w:szCs w:val="24"/>
          <w:lang w:val="en-US"/>
        </w:rPr>
        <w:t>Ibid</w:t>
      </w:r>
      <w:r w:rsidRPr="004B51E1">
        <w:rPr>
          <w:sz w:val="24"/>
          <w:szCs w:val="24"/>
          <w:lang w:val="en-US"/>
        </w:rPr>
        <w:t xml:space="preserve">), generating </w:t>
      </w:r>
      <w:r>
        <w:rPr>
          <w:sz w:val="24"/>
          <w:szCs w:val="24"/>
          <w:lang w:val="en-US"/>
        </w:rPr>
        <w:t xml:space="preserve">a vulnerability score of 1-4 for each category (with 1 being the most vulnerable in each category). This </w:t>
      </w:r>
      <w:r w:rsidR="00C61176">
        <w:rPr>
          <w:sz w:val="24"/>
          <w:szCs w:val="24"/>
          <w:lang w:val="en-US"/>
        </w:rPr>
        <w:t>generates</w:t>
      </w:r>
      <w:r>
        <w:rPr>
          <w:sz w:val="24"/>
          <w:szCs w:val="24"/>
          <w:lang w:val="en-US"/>
        </w:rPr>
        <w:t xml:space="preserve"> a vulnerability score for each participant, </w:t>
      </w:r>
      <w:r w:rsidR="00C61176">
        <w:rPr>
          <w:sz w:val="24"/>
          <w:szCs w:val="24"/>
          <w:lang w:val="en-US"/>
        </w:rPr>
        <w:t>helping to identify</w:t>
      </w:r>
      <w:r>
        <w:rPr>
          <w:sz w:val="24"/>
          <w:szCs w:val="24"/>
          <w:lang w:val="en-US"/>
        </w:rPr>
        <w:t xml:space="preserve"> </w:t>
      </w:r>
      <w:r w:rsidR="00C61176">
        <w:rPr>
          <w:sz w:val="24"/>
          <w:szCs w:val="24"/>
          <w:lang w:val="en-US"/>
        </w:rPr>
        <w:t>students who</w:t>
      </w:r>
      <w:r>
        <w:rPr>
          <w:sz w:val="24"/>
          <w:szCs w:val="24"/>
          <w:lang w:val="en-US"/>
        </w:rPr>
        <w:t xml:space="preserve"> may require additional intervention or support to make informed career-choices </w:t>
      </w:r>
      <w:r w:rsidRPr="003E3101">
        <w:rPr>
          <w:sz w:val="24"/>
          <w:szCs w:val="24"/>
          <w:lang w:val="en-US"/>
        </w:rPr>
        <w:t>(Appendix</w:t>
      </w:r>
      <w:r w:rsidR="0086347F" w:rsidRPr="003E3101">
        <w:rPr>
          <w:sz w:val="24"/>
          <w:szCs w:val="24"/>
          <w:lang w:val="en-US"/>
        </w:rPr>
        <w:t xml:space="preserve"> V</w:t>
      </w:r>
      <w:r w:rsidR="00C61176" w:rsidRPr="003E3101">
        <w:rPr>
          <w:sz w:val="24"/>
          <w:szCs w:val="24"/>
          <w:lang w:val="en-US"/>
        </w:rPr>
        <w:t>III).</w:t>
      </w:r>
      <w:r w:rsidR="00C61176">
        <w:rPr>
          <w:sz w:val="24"/>
          <w:szCs w:val="24"/>
          <w:lang w:val="en-US"/>
        </w:rPr>
        <w:t xml:space="preserve"> </w:t>
      </w:r>
      <w:r w:rsidRPr="00C61176">
        <w:rPr>
          <w:sz w:val="24"/>
          <w:szCs w:val="24"/>
          <w:lang w:val="en-US"/>
        </w:rPr>
        <w:t>With</w:t>
      </w:r>
      <w:r w:rsidRPr="00D24EC0">
        <w:rPr>
          <w:sz w:val="24"/>
          <w:szCs w:val="24"/>
          <w:lang w:val="en-US"/>
        </w:rPr>
        <w:t xml:space="preserve"> motivation considered a determinant </w:t>
      </w:r>
      <w:r>
        <w:rPr>
          <w:sz w:val="24"/>
          <w:szCs w:val="24"/>
          <w:lang w:val="en-US"/>
        </w:rPr>
        <w:lastRenderedPageBreak/>
        <w:t xml:space="preserve">both </w:t>
      </w:r>
      <w:r w:rsidRPr="004B51E1">
        <w:rPr>
          <w:sz w:val="24"/>
          <w:szCs w:val="24"/>
          <w:lang w:val="en-US"/>
        </w:rPr>
        <w:t xml:space="preserve">of ambition (Hughes, 2016; </w:t>
      </w:r>
      <w:r w:rsidRPr="004B51E1">
        <w:rPr>
          <w:sz w:val="24"/>
          <w:szCs w:val="24"/>
        </w:rPr>
        <w:t>Young, 2018</w:t>
      </w:r>
      <w:r w:rsidRPr="004B51E1">
        <w:rPr>
          <w:sz w:val="24"/>
          <w:szCs w:val="24"/>
          <w:lang w:val="en-US"/>
        </w:rPr>
        <w:t>) and aspirations (</w:t>
      </w:r>
      <w:r w:rsidRPr="004B51E1">
        <w:rPr>
          <w:sz w:val="24"/>
          <w:szCs w:val="24"/>
        </w:rPr>
        <w:t>Ritchie, et al, 2004</w:t>
      </w:r>
      <w:r w:rsidRPr="004B51E1">
        <w:rPr>
          <w:sz w:val="24"/>
          <w:szCs w:val="24"/>
          <w:lang w:val="en-US"/>
        </w:rPr>
        <w:t xml:space="preserve">), this </w:t>
      </w:r>
      <w:r w:rsidR="00C61176">
        <w:rPr>
          <w:sz w:val="24"/>
          <w:szCs w:val="24"/>
          <w:lang w:val="en-US"/>
        </w:rPr>
        <w:t>feature of the database</w:t>
      </w:r>
      <w:r w:rsidRPr="004B51E1">
        <w:rPr>
          <w:sz w:val="24"/>
          <w:szCs w:val="24"/>
          <w:lang w:val="en-US"/>
        </w:rPr>
        <w:t xml:space="preserve"> was </w:t>
      </w:r>
      <w:r w:rsidRPr="00D24EC0">
        <w:rPr>
          <w:sz w:val="24"/>
          <w:szCs w:val="24"/>
          <w:lang w:val="en-US"/>
        </w:rPr>
        <w:t xml:space="preserve">considered to be both relevant and beneficial </w:t>
      </w:r>
      <w:r>
        <w:rPr>
          <w:sz w:val="24"/>
          <w:szCs w:val="24"/>
          <w:lang w:val="en-US"/>
        </w:rPr>
        <w:t xml:space="preserve">to the research as it could be used to identify potential strengths and vulnerabilities relating to aspirations and ambitions of the research-sample, while additionally minimizing the time-scale for collection and analysis of data. </w:t>
      </w:r>
    </w:p>
    <w:p w:rsidR="0050192F" w:rsidRDefault="0050192F" w:rsidP="007636FF">
      <w:pPr>
        <w:spacing w:line="480" w:lineRule="auto"/>
        <w:jc w:val="both"/>
        <w:rPr>
          <w:sz w:val="24"/>
          <w:szCs w:val="24"/>
          <w:lang w:val="en-US"/>
        </w:rPr>
      </w:pPr>
      <w:r>
        <w:rPr>
          <w:sz w:val="24"/>
          <w:szCs w:val="24"/>
          <w:lang w:val="en-US"/>
        </w:rPr>
        <w:t xml:space="preserve">However, in order to ensure that the investigation focused on all three of the “A’s” (aspiration, ambition and attainment), an in-school system was developed, using a similar </w:t>
      </w:r>
      <w:r w:rsidR="00817CF3">
        <w:rPr>
          <w:sz w:val="24"/>
          <w:szCs w:val="24"/>
          <w:lang w:val="en-US"/>
        </w:rPr>
        <w:t>algorithm to the database</w:t>
      </w:r>
      <w:r>
        <w:rPr>
          <w:sz w:val="24"/>
          <w:szCs w:val="24"/>
          <w:lang w:val="en-US"/>
        </w:rPr>
        <w:t xml:space="preserve"> </w:t>
      </w:r>
      <w:r w:rsidR="00817CF3">
        <w:rPr>
          <w:sz w:val="24"/>
          <w:szCs w:val="24"/>
          <w:lang w:val="en-US"/>
        </w:rPr>
        <w:t xml:space="preserve">in order </w:t>
      </w:r>
      <w:r>
        <w:rPr>
          <w:sz w:val="24"/>
          <w:szCs w:val="24"/>
          <w:lang w:val="en-US"/>
        </w:rPr>
        <w:t>to align the career-check data with the cognitive profile of each participant. Cognitive scores, established using GL assessment data (</w:t>
      </w:r>
      <w:r w:rsidR="00817CF3">
        <w:rPr>
          <w:sz w:val="24"/>
          <w:szCs w:val="24"/>
          <w:lang w:val="en-US"/>
        </w:rPr>
        <w:t>A commercial package of standardized</w:t>
      </w:r>
      <w:r>
        <w:rPr>
          <w:sz w:val="24"/>
          <w:szCs w:val="24"/>
          <w:lang w:val="en-US"/>
        </w:rPr>
        <w:t xml:space="preserve"> tests available to schools by which to establish cognitive ability of students), were combined with </w:t>
      </w:r>
      <w:r w:rsidRPr="004B51E1">
        <w:rPr>
          <w:sz w:val="24"/>
          <w:szCs w:val="24"/>
          <w:lang w:val="en-US"/>
        </w:rPr>
        <w:t>contextual data (referred to as “value added” data</w:t>
      </w:r>
      <w:r w:rsidR="004B51E1" w:rsidRPr="004B51E1">
        <w:rPr>
          <w:sz w:val="24"/>
          <w:szCs w:val="24"/>
          <w:lang w:val="en-US"/>
        </w:rPr>
        <w:t xml:space="preserve">: </w:t>
      </w:r>
      <w:r w:rsidRPr="004B51E1">
        <w:rPr>
          <w:sz w:val="24"/>
          <w:szCs w:val="24"/>
          <w:lang w:val="en-US"/>
        </w:rPr>
        <w:t>WAG, 2015</w:t>
      </w:r>
      <w:r w:rsidR="004B51E1" w:rsidRPr="004B51E1">
        <w:rPr>
          <w:sz w:val="24"/>
          <w:szCs w:val="24"/>
          <w:lang w:val="en-US"/>
        </w:rPr>
        <w:t xml:space="preserve"> a.</w:t>
      </w:r>
      <w:r w:rsidRPr="004B51E1">
        <w:rPr>
          <w:sz w:val="24"/>
          <w:szCs w:val="24"/>
          <w:lang w:val="en-US"/>
        </w:rPr>
        <w:t>), and compared to national benchmarks (WAG, 2012). GL assessment data was used in this instance as it is widely acknowledged</w:t>
      </w:r>
      <w:r w:rsidR="00817CF3">
        <w:rPr>
          <w:sz w:val="24"/>
          <w:szCs w:val="24"/>
          <w:lang w:val="en-US"/>
        </w:rPr>
        <w:t xml:space="preserve"> nationally,</w:t>
      </w:r>
      <w:r w:rsidRPr="004B51E1">
        <w:rPr>
          <w:sz w:val="24"/>
          <w:szCs w:val="24"/>
          <w:lang w:val="en-US"/>
        </w:rPr>
        <w:t xml:space="preserve"> that there is a correlation between these scores and GCSE outcomes (</w:t>
      </w:r>
      <w:r w:rsidR="004B51E1" w:rsidRPr="004B51E1">
        <w:rPr>
          <w:sz w:val="24"/>
          <w:szCs w:val="24"/>
          <w:lang w:val="en-US"/>
        </w:rPr>
        <w:t>Ibid</w:t>
      </w:r>
      <w:r w:rsidRPr="004B51E1">
        <w:rPr>
          <w:sz w:val="24"/>
          <w:szCs w:val="24"/>
          <w:lang w:val="en-US"/>
        </w:rPr>
        <w:t xml:space="preserve">), thus </w:t>
      </w:r>
      <w:r>
        <w:rPr>
          <w:sz w:val="24"/>
          <w:szCs w:val="24"/>
          <w:lang w:val="en-US"/>
        </w:rPr>
        <w:t>providing a fairly reliable profile of the attainment-potential of each student (referred to as a CAT score). Students with a CAT score above 110 are statistically more likely to a</w:t>
      </w:r>
      <w:r w:rsidR="00817CF3">
        <w:rPr>
          <w:sz w:val="24"/>
          <w:szCs w:val="24"/>
          <w:lang w:val="en-US"/>
        </w:rPr>
        <w:t>ttain at Level 2 or above (C-grade at GCSE)</w:t>
      </w:r>
      <w:r>
        <w:rPr>
          <w:sz w:val="24"/>
          <w:szCs w:val="24"/>
          <w:lang w:val="en-US"/>
        </w:rPr>
        <w:t xml:space="preserve"> in school, whereas a score of below 85 would indicate additional learning needs.  A score of 100 for this test would be considered average in ability compared against national figures. The manufactured “in-school” program </w:t>
      </w:r>
      <w:r w:rsidR="00817CF3">
        <w:rPr>
          <w:sz w:val="24"/>
          <w:szCs w:val="24"/>
          <w:lang w:val="en-US"/>
        </w:rPr>
        <w:t xml:space="preserve">was used to </w:t>
      </w:r>
      <w:r>
        <w:rPr>
          <w:sz w:val="24"/>
          <w:szCs w:val="24"/>
          <w:lang w:val="en-US"/>
        </w:rPr>
        <w:t xml:space="preserve">compare sample-participant data </w:t>
      </w:r>
      <w:r w:rsidR="00817CF3">
        <w:rPr>
          <w:sz w:val="24"/>
          <w:szCs w:val="24"/>
          <w:lang w:val="en-US"/>
        </w:rPr>
        <w:t xml:space="preserve">against </w:t>
      </w:r>
      <w:r>
        <w:rPr>
          <w:sz w:val="24"/>
          <w:szCs w:val="24"/>
          <w:lang w:val="en-US"/>
        </w:rPr>
        <w:t xml:space="preserve">national standardized scores </w:t>
      </w:r>
      <w:r w:rsidR="00817CF3">
        <w:rPr>
          <w:sz w:val="24"/>
          <w:szCs w:val="24"/>
          <w:lang w:val="en-US"/>
        </w:rPr>
        <w:t>with</w:t>
      </w:r>
      <w:r>
        <w:rPr>
          <w:sz w:val="24"/>
          <w:szCs w:val="24"/>
          <w:lang w:val="en-US"/>
        </w:rPr>
        <w:t xml:space="preserve"> the</w:t>
      </w:r>
      <w:r w:rsidR="00817CF3">
        <w:rPr>
          <w:sz w:val="24"/>
          <w:szCs w:val="24"/>
          <w:lang w:val="en-US"/>
        </w:rPr>
        <w:t xml:space="preserve"> outcomes </w:t>
      </w:r>
      <w:r>
        <w:rPr>
          <w:sz w:val="24"/>
          <w:szCs w:val="24"/>
          <w:lang w:val="en-US"/>
        </w:rPr>
        <w:t>organized into quartiles. A score of 1-4</w:t>
      </w:r>
      <w:r w:rsidR="00817CF3">
        <w:rPr>
          <w:sz w:val="24"/>
          <w:szCs w:val="24"/>
          <w:lang w:val="en-US"/>
        </w:rPr>
        <w:t xml:space="preserve"> (in relation to the each quartile)</w:t>
      </w:r>
      <w:r>
        <w:rPr>
          <w:sz w:val="24"/>
          <w:szCs w:val="24"/>
          <w:lang w:val="en-US"/>
        </w:rPr>
        <w:t xml:space="preserve"> was then awarded for attainment-level of each student and used in synthesis with the career-check data to provide a statistical profile of the relationship between the 3As for individuals, and the sample as a whole: </w:t>
      </w:r>
    </w:p>
    <w:p w:rsidR="0050192F" w:rsidRPr="003E3101" w:rsidRDefault="003E3101" w:rsidP="003E3101">
      <w:pPr>
        <w:spacing w:line="480" w:lineRule="auto"/>
        <w:jc w:val="both"/>
        <w:rPr>
          <w:sz w:val="24"/>
          <w:szCs w:val="24"/>
          <w:lang w:val="en-US"/>
        </w:rPr>
      </w:pPr>
      <w:r>
        <w:rPr>
          <w:noProof/>
          <w:color w:val="92D050"/>
          <w:sz w:val="24"/>
          <w:szCs w:val="24"/>
          <w:lang w:eastAsia="en-GB"/>
        </w:rPr>
        <w:lastRenderedPageBreak/>
        <mc:AlternateContent>
          <mc:Choice Requires="wps">
            <w:drawing>
              <wp:anchor distT="0" distB="0" distL="114300" distR="114300" simplePos="0" relativeHeight="251675648" behindDoc="0" locked="0" layoutInCell="1" allowOverlap="1" wp14:anchorId="55FF9486" wp14:editId="48F1B272">
                <wp:simplePos x="0" y="0"/>
                <wp:positionH relativeFrom="column">
                  <wp:posOffset>-340241</wp:posOffset>
                </wp:positionH>
                <wp:positionV relativeFrom="paragraph">
                  <wp:posOffset>-21265</wp:posOffset>
                </wp:positionV>
                <wp:extent cx="5815788" cy="40957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5815788" cy="409575"/>
                        </a:xfrm>
                        <a:prstGeom prst="rect">
                          <a:avLst/>
                        </a:prstGeom>
                        <a:solidFill>
                          <a:sysClr val="window" lastClr="FFFFFF"/>
                        </a:solidFill>
                        <a:ln w="6350">
                          <a:noFill/>
                        </a:ln>
                        <a:effectLst/>
                      </wps:spPr>
                      <wps:txbx>
                        <w:txbxContent>
                          <w:p w:rsidR="005D68DF" w:rsidRPr="003E3101" w:rsidRDefault="004F12F8" w:rsidP="0050192F">
                            <w:pPr>
                              <w:jc w:val="center"/>
                              <w:rPr>
                                <w:rFonts w:asciiTheme="majorHAnsi" w:hAnsiTheme="majorHAnsi"/>
                                <w:b/>
                                <w:sz w:val="28"/>
                              </w:rPr>
                            </w:pPr>
                            <w:r w:rsidRPr="004F12F8">
                              <w:rPr>
                                <w:rFonts w:asciiTheme="majorHAnsi" w:hAnsiTheme="majorHAnsi"/>
                                <w:b/>
                                <w:i/>
                                <w:sz w:val="28"/>
                              </w:rPr>
                              <w:t>Fig 8</w:t>
                            </w:r>
                            <w:r>
                              <w:rPr>
                                <w:rFonts w:asciiTheme="majorHAnsi" w:hAnsiTheme="majorHAnsi"/>
                                <w:b/>
                                <w:sz w:val="28"/>
                              </w:rPr>
                              <w:t xml:space="preserve"> </w:t>
                            </w:r>
                            <w:r w:rsidR="005D68DF" w:rsidRPr="003E3101">
                              <w:rPr>
                                <w:rFonts w:asciiTheme="majorHAnsi" w:hAnsiTheme="majorHAnsi"/>
                                <w:b/>
                                <w:sz w:val="28"/>
                              </w:rPr>
                              <w:t>Raw Data taken from Career-Check and in-school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9" type="#_x0000_t202" style="position:absolute;left:0;text-align:left;margin-left:-26.8pt;margin-top:-1.65pt;width:457.95pt;height:32.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" fillcolor="window" stroked="f" strokeweight=".5pt">
                <v:textbox>
                  <w:txbxContent>
                    <w:p w:rsidR="005D68DF" w:rsidRPr="003E3101" w:rsidRDefault="004F12F8" w:rsidP="0050192F">
                      <w:pPr>
                        <w:jc w:val="center"/>
                        <w:rPr>
                          <w:rFonts w:asciiTheme="majorHAnsi" w:hAnsiTheme="majorHAnsi"/>
                          <w:b/>
                          <w:sz w:val="28"/>
                        </w:rPr>
                      </w:pPr>
                      <w:r w:rsidRPr="004F12F8">
                        <w:rPr>
                          <w:rFonts w:asciiTheme="majorHAnsi" w:hAnsiTheme="majorHAnsi"/>
                          <w:b/>
                          <w:i/>
                          <w:sz w:val="28"/>
                        </w:rPr>
                        <w:t>Fig 8</w:t>
                      </w:r>
                      <w:r>
                        <w:rPr>
                          <w:rFonts w:asciiTheme="majorHAnsi" w:hAnsiTheme="majorHAnsi"/>
                          <w:b/>
                          <w:sz w:val="28"/>
                        </w:rPr>
                        <w:t xml:space="preserve"> </w:t>
                      </w:r>
                      <w:r w:rsidR="005D68DF" w:rsidRPr="003E3101">
                        <w:rPr>
                          <w:rFonts w:asciiTheme="majorHAnsi" w:hAnsiTheme="majorHAnsi"/>
                          <w:b/>
                          <w:sz w:val="28"/>
                        </w:rPr>
                        <w:t>Raw Data taken from Career-Check and in-school program</w:t>
                      </w:r>
                    </w:p>
                  </w:txbxContent>
                </v:textbox>
              </v:shape>
            </w:pict>
          </mc:Fallback>
        </mc:AlternateContent>
      </w:r>
    </w:p>
    <w:p w:rsidR="0050192F" w:rsidRDefault="0050192F" w:rsidP="0050192F">
      <w:pPr>
        <w:spacing w:line="360" w:lineRule="auto"/>
        <w:jc w:val="both"/>
        <w:rPr>
          <w:color w:val="92D050"/>
          <w:sz w:val="24"/>
          <w:szCs w:val="24"/>
          <w:lang w:val="en-US"/>
        </w:rPr>
      </w:pPr>
      <w:r w:rsidRPr="004339AE">
        <w:rPr>
          <w:noProof/>
          <w:color w:val="92D050"/>
          <w:sz w:val="24"/>
          <w:szCs w:val="24"/>
          <w:lang w:eastAsia="en-GB"/>
        </w:rPr>
        <mc:AlternateContent>
          <mc:Choice Requires="wps">
            <w:drawing>
              <wp:anchor distT="0" distB="0" distL="114300" distR="114300" simplePos="0" relativeHeight="251673600" behindDoc="0" locked="0" layoutInCell="1" allowOverlap="1" wp14:anchorId="56C2A13C" wp14:editId="03B04CD9">
                <wp:simplePos x="0" y="0"/>
                <wp:positionH relativeFrom="column">
                  <wp:posOffset>790575</wp:posOffset>
                </wp:positionH>
                <wp:positionV relativeFrom="paragraph">
                  <wp:posOffset>118110</wp:posOffset>
                </wp:positionV>
                <wp:extent cx="3585845" cy="8241030"/>
                <wp:effectExtent l="0" t="0" r="0" b="762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845" cy="8241030"/>
                        </a:xfrm>
                        <a:prstGeom prst="rect">
                          <a:avLst/>
                        </a:prstGeom>
                        <a:solidFill>
                          <a:srgbClr val="FFFFFF"/>
                        </a:solidFill>
                        <a:ln w="9525">
                          <a:noFill/>
                          <a:miter lim="800000"/>
                          <a:headEnd/>
                          <a:tailEnd/>
                        </a:ln>
                      </wps:spPr>
                      <wps:txbx>
                        <w:txbxContent>
                          <w:p w:rsidR="005D68DF" w:rsidRDefault="005D68DF" w:rsidP="0050192F">
                            <w:r>
                              <w:rPr>
                                <w:noProof/>
                                <w:lang w:eastAsia="en-GB"/>
                              </w:rPr>
                              <w:drawing>
                                <wp:inline distT="0" distB="0" distL="0" distR="0" wp14:anchorId="45910185" wp14:editId="66F42AFF">
                                  <wp:extent cx="3255759" cy="7728625"/>
                                  <wp:effectExtent l="0" t="0" r="1905" b="5715"/>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55759" cy="7728625"/>
                                          </a:xfrm>
                                          <a:prstGeom prst="rect">
                                            <a:avLst/>
                                          </a:prstGeom>
                                          <a:noFill/>
                                          <a:ln>
                                            <a:noFill/>
                                          </a:ln>
                                          <a:effectLs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62.25pt;margin-top:9.3pt;width:282.35pt;height:648.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" stroked="f">
                <v:textbox>
                  <w:txbxContent>
                    <w:p w:rsidR="005D68DF" w:rsidRDefault="005D68DF" w:rsidP="0050192F">
                      <w:r>
                        <w:rPr>
                          <w:noProof/>
                          <w:lang w:eastAsia="en-GB"/>
                        </w:rPr>
                        <w:drawing>
                          <wp:inline distT="0" distB="0" distL="0" distR="0" wp14:anchorId="45910185" wp14:editId="66F42AFF">
                            <wp:extent cx="3255759" cy="7728625"/>
                            <wp:effectExtent l="0" t="0" r="1905" b="5715"/>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55759" cy="7728625"/>
                                    </a:xfrm>
                                    <a:prstGeom prst="rect">
                                      <a:avLst/>
                                    </a:prstGeom>
                                    <a:noFill/>
                                    <a:ln>
                                      <a:noFill/>
                                    </a:ln>
                                    <a:effectLst/>
                                    <a:extLst/>
                                  </pic:spPr>
                                </pic:pic>
                              </a:graphicData>
                            </a:graphic>
                          </wp:inline>
                        </w:drawing>
                      </w:r>
                    </w:p>
                  </w:txbxContent>
                </v:textbox>
              </v:shape>
            </w:pict>
          </mc:Fallback>
        </mc:AlternateContent>
      </w: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rPr>
          <w:color w:val="92D050"/>
          <w:sz w:val="24"/>
          <w:szCs w:val="24"/>
          <w:lang w:val="en-US"/>
        </w:rPr>
      </w:pPr>
      <w:r>
        <w:rPr>
          <w:color w:val="92D050"/>
          <w:sz w:val="24"/>
          <w:szCs w:val="24"/>
          <w:lang w:val="en-US"/>
        </w:rPr>
        <w:t xml:space="preserve"> </w:t>
      </w:r>
      <w:r>
        <w:rPr>
          <w:color w:val="92D050"/>
          <w:sz w:val="24"/>
          <w:szCs w:val="24"/>
          <w:lang w:val="en-US"/>
        </w:rPr>
        <w:br w:type="page"/>
      </w:r>
    </w:p>
    <w:p w:rsidR="0050192F" w:rsidRDefault="0050192F" w:rsidP="007636FF">
      <w:pPr>
        <w:spacing w:line="480" w:lineRule="auto"/>
        <w:jc w:val="both"/>
        <w:rPr>
          <w:sz w:val="24"/>
          <w:szCs w:val="24"/>
          <w:lang w:val="en-US"/>
        </w:rPr>
      </w:pPr>
      <w:r w:rsidRPr="0065548F">
        <w:rPr>
          <w:sz w:val="24"/>
          <w:szCs w:val="24"/>
          <w:lang w:val="en-US"/>
        </w:rPr>
        <w:lastRenderedPageBreak/>
        <w:t>The data</w:t>
      </w:r>
      <w:r>
        <w:rPr>
          <w:sz w:val="24"/>
          <w:szCs w:val="24"/>
          <w:lang w:val="en-US"/>
        </w:rPr>
        <w:t xml:space="preserve"> for each individual </w:t>
      </w:r>
      <w:r w:rsidRPr="0065548F">
        <w:rPr>
          <w:sz w:val="24"/>
          <w:szCs w:val="24"/>
          <w:lang w:val="en-US"/>
        </w:rPr>
        <w:t xml:space="preserve">was </w:t>
      </w:r>
      <w:r w:rsidR="00817CF3">
        <w:rPr>
          <w:sz w:val="24"/>
          <w:szCs w:val="24"/>
          <w:lang w:val="en-US"/>
        </w:rPr>
        <w:t xml:space="preserve">then </w:t>
      </w:r>
      <w:r w:rsidRPr="0065548F">
        <w:rPr>
          <w:sz w:val="24"/>
          <w:szCs w:val="24"/>
          <w:lang w:val="en-US"/>
        </w:rPr>
        <w:t>organi</w:t>
      </w:r>
      <w:r>
        <w:rPr>
          <w:sz w:val="24"/>
          <w:szCs w:val="24"/>
          <w:lang w:val="en-US"/>
        </w:rPr>
        <w:t>zed into sets and sub-sets to provide both an individual and a group profile. Seven codes were used to identify where students scored the highest, with individual and combination scores within each category considered:</w:t>
      </w:r>
    </w:p>
    <w:p w:rsidR="004F12F8" w:rsidRDefault="004F12F8" w:rsidP="004F12F8">
      <w:pPr>
        <w:spacing w:after="0" w:line="240" w:lineRule="auto"/>
        <w:jc w:val="center"/>
        <w:rPr>
          <w:rFonts w:eastAsiaTheme="majorEastAsia" w:cstheme="majorBidi"/>
          <w:b/>
          <w:i/>
          <w:iCs/>
          <w:spacing w:val="10"/>
          <w:sz w:val="28"/>
          <w:szCs w:val="28"/>
        </w:rPr>
      </w:pPr>
      <w:r>
        <w:rPr>
          <w:rFonts w:eastAsiaTheme="majorEastAsia" w:cstheme="majorBidi"/>
          <w:b/>
          <w:i/>
          <w:iCs/>
          <w:spacing w:val="10"/>
          <w:sz w:val="28"/>
          <w:szCs w:val="28"/>
        </w:rPr>
        <w:t>Vulnerability Scores</w:t>
      </w:r>
    </w:p>
    <w:p w:rsidR="004F12F8" w:rsidRDefault="004F12F8" w:rsidP="004F12F8">
      <w:pPr>
        <w:spacing w:after="0" w:line="240" w:lineRule="auto"/>
        <w:jc w:val="center"/>
        <w:rPr>
          <w:rFonts w:eastAsiaTheme="majorEastAsia" w:cstheme="majorBidi"/>
          <w:b/>
          <w:i/>
          <w:iCs/>
          <w:spacing w:val="10"/>
          <w:sz w:val="28"/>
          <w:szCs w:val="28"/>
        </w:rPr>
      </w:pPr>
      <w:r w:rsidRPr="004E0B66">
        <w:rPr>
          <w:rFonts w:eastAsiaTheme="majorEastAsia" w:cstheme="majorBidi"/>
          <w:b/>
          <w:i/>
          <w:iCs/>
          <w:spacing w:val="10"/>
          <w:sz w:val="28"/>
          <w:szCs w:val="28"/>
        </w:rPr>
        <w:t>Fig</w:t>
      </w:r>
      <w:r>
        <w:rPr>
          <w:rFonts w:eastAsiaTheme="majorEastAsia" w:cstheme="majorBidi"/>
          <w:b/>
          <w:i/>
          <w:iCs/>
          <w:spacing w:val="10"/>
          <w:sz w:val="28"/>
          <w:szCs w:val="28"/>
        </w:rPr>
        <w:t>9a</w:t>
      </w:r>
    </w:p>
    <w:p w:rsidR="004F12F8" w:rsidRPr="003E3101" w:rsidRDefault="004F12F8" w:rsidP="004F12F8">
      <w:pPr>
        <w:spacing w:after="0" w:line="240" w:lineRule="auto"/>
        <w:jc w:val="center"/>
        <w:rPr>
          <w:rFonts w:eastAsiaTheme="majorEastAsia" w:cstheme="majorBidi"/>
          <w:caps/>
          <w:noProof/>
          <w:spacing w:val="20"/>
          <w:sz w:val="28"/>
          <w:szCs w:val="28"/>
          <w:lang w:eastAsia="en-GB"/>
        </w:rPr>
      </w:pPr>
    </w:p>
    <w:p w:rsidR="004F12F8" w:rsidRPr="0065548F" w:rsidRDefault="004F12F8" w:rsidP="007636FF">
      <w:pPr>
        <w:spacing w:line="480" w:lineRule="auto"/>
        <w:jc w:val="both"/>
        <w:rPr>
          <w:sz w:val="24"/>
          <w:szCs w:val="24"/>
          <w:lang w:val="en-US"/>
        </w:rPr>
      </w:pPr>
      <w:r w:rsidRPr="004339AE">
        <w:rPr>
          <w:noProof/>
          <w:lang w:eastAsia="en-GB"/>
        </w:rPr>
        <w:drawing>
          <wp:inline distT="0" distB="0" distL="0" distR="0" wp14:anchorId="01113AE7" wp14:editId="0D0D5336">
            <wp:extent cx="5486400" cy="228785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83681" cy="2286719"/>
                    </a:xfrm>
                    <a:prstGeom prst="rect">
                      <a:avLst/>
                    </a:prstGeom>
                    <a:noFill/>
                    <a:ln>
                      <a:noFill/>
                    </a:ln>
                  </pic:spPr>
                </pic:pic>
              </a:graphicData>
            </a:graphic>
          </wp:inline>
        </w:drawing>
      </w:r>
    </w:p>
    <w:p w:rsidR="004F12F8" w:rsidRPr="004F12F8" w:rsidRDefault="0050192F" w:rsidP="004F12F8">
      <w:pPr>
        <w:spacing w:line="480" w:lineRule="auto"/>
        <w:rPr>
          <w:sz w:val="24"/>
          <w:szCs w:val="24"/>
          <w:lang w:val="en-US"/>
        </w:rPr>
      </w:pPr>
      <w:r>
        <w:rPr>
          <w:sz w:val="24"/>
          <w:szCs w:val="24"/>
          <w:lang w:val="en-US"/>
        </w:rPr>
        <w:t xml:space="preserve">Some participants scored highly on all 3 sets of data, some featured highly on one set only, and others scored highly </w:t>
      </w:r>
      <w:r w:rsidR="00817CF3">
        <w:rPr>
          <w:sz w:val="24"/>
          <w:szCs w:val="24"/>
          <w:lang w:val="en-US"/>
        </w:rPr>
        <w:t>in combinations</w:t>
      </w:r>
      <w:r>
        <w:rPr>
          <w:sz w:val="24"/>
          <w:szCs w:val="24"/>
          <w:lang w:val="en-US"/>
        </w:rPr>
        <w:t>, as illustrated by the diagram below:</w:t>
      </w:r>
    </w:p>
    <w:p w:rsidR="004F12F8" w:rsidRPr="003E3101" w:rsidRDefault="004F12F8" w:rsidP="004F12F8">
      <w:pPr>
        <w:spacing w:after="560" w:line="240" w:lineRule="auto"/>
        <w:jc w:val="center"/>
        <w:rPr>
          <w:rFonts w:eastAsiaTheme="majorEastAsia" w:cstheme="majorBidi"/>
          <w:caps/>
          <w:noProof/>
          <w:spacing w:val="20"/>
          <w:sz w:val="28"/>
          <w:szCs w:val="28"/>
          <w:lang w:eastAsia="en-GB"/>
        </w:rPr>
      </w:pPr>
      <w:r>
        <w:rPr>
          <w:rFonts w:eastAsiaTheme="majorEastAsia" w:cstheme="majorBidi"/>
          <w:b/>
          <w:i/>
          <w:iCs/>
          <w:spacing w:val="10"/>
          <w:sz w:val="28"/>
          <w:szCs w:val="28"/>
        </w:rPr>
        <w:t>Fig 9b</w:t>
      </w:r>
    </w:p>
    <w:p w:rsidR="0050192F" w:rsidRDefault="0050192F" w:rsidP="0050192F">
      <w:pPr>
        <w:spacing w:line="360" w:lineRule="auto"/>
        <w:jc w:val="both"/>
        <w:rPr>
          <w:b/>
          <w:sz w:val="24"/>
          <w:szCs w:val="24"/>
          <w:lang w:val="en-US"/>
        </w:rPr>
      </w:pPr>
      <w:r w:rsidRPr="008D21B4">
        <w:rPr>
          <w:b/>
          <w:noProof/>
          <w:sz w:val="24"/>
          <w:szCs w:val="24"/>
          <w:lang w:eastAsia="en-GB"/>
        </w:rPr>
        <mc:AlternateContent>
          <mc:Choice Requires="wps">
            <w:drawing>
              <wp:anchor distT="0" distB="0" distL="114300" distR="114300" simplePos="0" relativeHeight="251671552" behindDoc="0" locked="0" layoutInCell="1" allowOverlap="1" wp14:anchorId="4508F7D4" wp14:editId="04185D75">
                <wp:simplePos x="0" y="0"/>
                <wp:positionH relativeFrom="column">
                  <wp:align>center</wp:align>
                </wp:positionH>
                <wp:positionV relativeFrom="paragraph">
                  <wp:posOffset>0</wp:posOffset>
                </wp:positionV>
                <wp:extent cx="3646967" cy="2902688"/>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6967" cy="2902688"/>
                        </a:xfrm>
                        <a:prstGeom prst="rect">
                          <a:avLst/>
                        </a:prstGeom>
                        <a:solidFill>
                          <a:srgbClr val="FFFFFF"/>
                        </a:solidFill>
                        <a:ln w="9525">
                          <a:noFill/>
                          <a:miter lim="800000"/>
                          <a:headEnd/>
                          <a:tailEnd/>
                        </a:ln>
                      </wps:spPr>
                      <wps:txbx>
                        <w:txbxContent>
                          <w:p w:rsidR="005D68DF" w:rsidRDefault="005D68DF" w:rsidP="0050192F">
                            <w:r w:rsidRPr="00804103">
                              <w:rPr>
                                <w:noProof/>
                                <w:lang w:eastAsia="en-GB"/>
                              </w:rPr>
                              <w:drawing>
                                <wp:inline distT="0" distB="0" distL="0" distR="0" wp14:anchorId="5926BAB7" wp14:editId="3DD5EF66">
                                  <wp:extent cx="3466214" cy="29581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86165" cy="297522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0;margin-top:0;width:287.15pt;height:228.55pt;z-index:251671552;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" stroked="f">
                <v:textbox>
                  <w:txbxContent>
                    <w:p w:rsidR="005D68DF" w:rsidRDefault="005D68DF" w:rsidP="0050192F">
                      <w:r w:rsidRPr="00804103">
                        <w:rPr>
                          <w:noProof/>
                          <w:lang w:eastAsia="en-GB"/>
                        </w:rPr>
                        <w:drawing>
                          <wp:inline distT="0" distB="0" distL="0" distR="0" wp14:anchorId="5926BAB7" wp14:editId="3DD5EF66">
                            <wp:extent cx="3466214" cy="29581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86165" cy="2975224"/>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172797" w:rsidRDefault="00172797" w:rsidP="00172797">
      <w:pPr>
        <w:spacing w:line="480" w:lineRule="auto"/>
        <w:jc w:val="both"/>
        <w:rPr>
          <w:sz w:val="24"/>
          <w:szCs w:val="24"/>
          <w:lang w:val="en-US"/>
        </w:rPr>
      </w:pPr>
      <w:r>
        <w:rPr>
          <w:sz w:val="24"/>
          <w:szCs w:val="24"/>
        </w:rPr>
        <w:lastRenderedPageBreak/>
        <w:t xml:space="preserve">The data demonstrated that </w:t>
      </w:r>
      <w:r>
        <w:rPr>
          <w:rFonts w:ascii="Arial" w:hAnsi="Arial" w:cs="Arial"/>
          <w:color w:val="231F20"/>
        </w:rPr>
        <w:t xml:space="preserve">Aspiration ∩ Ambition ∩ Attainment = 30%, which was the strongest correlation of the combinations of sets of data. </w:t>
      </w:r>
      <w:r>
        <w:rPr>
          <w:sz w:val="24"/>
          <w:szCs w:val="24"/>
          <w:lang w:val="en-US"/>
        </w:rPr>
        <w:t>The</w:t>
      </w:r>
      <w:r w:rsidR="00817CF3">
        <w:rPr>
          <w:sz w:val="24"/>
          <w:szCs w:val="24"/>
          <w:lang w:val="en-US"/>
        </w:rPr>
        <w:t>se</w:t>
      </w:r>
      <w:r>
        <w:rPr>
          <w:sz w:val="24"/>
          <w:szCs w:val="24"/>
          <w:lang w:val="en-US"/>
        </w:rPr>
        <w:t xml:space="preserve"> statistics </w:t>
      </w:r>
      <w:r w:rsidR="00817CF3">
        <w:rPr>
          <w:sz w:val="24"/>
          <w:szCs w:val="24"/>
          <w:lang w:val="en-US"/>
        </w:rPr>
        <w:t xml:space="preserve">also </w:t>
      </w:r>
      <w:r>
        <w:rPr>
          <w:sz w:val="24"/>
          <w:szCs w:val="24"/>
          <w:lang w:val="en-US"/>
        </w:rPr>
        <w:t xml:space="preserve">suggested that </w:t>
      </w:r>
      <w:r w:rsidRPr="00172797">
        <w:rPr>
          <w:sz w:val="24"/>
          <w:szCs w:val="24"/>
          <w:lang w:val="en-US"/>
        </w:rPr>
        <w:t>students</w:t>
      </w:r>
      <w:r>
        <w:rPr>
          <w:sz w:val="24"/>
          <w:szCs w:val="24"/>
          <w:lang w:val="en-US"/>
        </w:rPr>
        <w:t xml:space="preserve"> with higher cognitive scores, </w:t>
      </w:r>
      <w:r w:rsidR="0050192F" w:rsidRPr="00172797">
        <w:rPr>
          <w:sz w:val="24"/>
          <w:szCs w:val="24"/>
          <w:lang w:val="en-US"/>
        </w:rPr>
        <w:t xml:space="preserve">scored higher in terms of career-aspirations and </w:t>
      </w:r>
      <w:r>
        <w:rPr>
          <w:sz w:val="24"/>
          <w:szCs w:val="24"/>
          <w:lang w:val="en-US"/>
        </w:rPr>
        <w:t>ambition also</w:t>
      </w:r>
      <w:r w:rsidR="0050192F" w:rsidRPr="00172797">
        <w:rPr>
          <w:sz w:val="24"/>
          <w:szCs w:val="24"/>
          <w:lang w:val="en-US"/>
        </w:rPr>
        <w:t xml:space="preserve"> </w:t>
      </w:r>
      <w:r>
        <w:rPr>
          <w:sz w:val="24"/>
          <w:szCs w:val="24"/>
          <w:lang w:val="en-US"/>
        </w:rPr>
        <w:t>as</w:t>
      </w:r>
      <w:r w:rsidR="0050192F" w:rsidRPr="00172797">
        <w:rPr>
          <w:sz w:val="24"/>
          <w:szCs w:val="24"/>
          <w:lang w:val="en-US"/>
        </w:rPr>
        <w:t xml:space="preserve"> only 10% of participants (3 students) with a </w:t>
      </w:r>
      <w:r>
        <w:rPr>
          <w:sz w:val="24"/>
          <w:szCs w:val="24"/>
          <w:lang w:val="en-US"/>
        </w:rPr>
        <w:t xml:space="preserve">CAT score of above 110 SAS </w:t>
      </w:r>
      <w:r w:rsidR="00817CF3">
        <w:rPr>
          <w:sz w:val="24"/>
          <w:szCs w:val="24"/>
          <w:lang w:val="en-US"/>
        </w:rPr>
        <w:t>had a low score</w:t>
      </w:r>
      <w:r w:rsidR="0050192F" w:rsidRPr="00172797">
        <w:rPr>
          <w:sz w:val="24"/>
          <w:szCs w:val="24"/>
          <w:lang w:val="en-US"/>
        </w:rPr>
        <w:t xml:space="preserve"> </w:t>
      </w:r>
      <w:r w:rsidR="00817CF3">
        <w:rPr>
          <w:sz w:val="24"/>
          <w:szCs w:val="24"/>
          <w:lang w:val="en-US"/>
        </w:rPr>
        <w:t>for</w:t>
      </w:r>
      <w:r w:rsidR="0050192F" w:rsidRPr="00172797">
        <w:rPr>
          <w:sz w:val="24"/>
          <w:szCs w:val="24"/>
          <w:lang w:val="en-US"/>
        </w:rPr>
        <w:t xml:space="preserve"> aspiration </w:t>
      </w:r>
      <w:r w:rsidR="00817CF3">
        <w:rPr>
          <w:sz w:val="24"/>
          <w:szCs w:val="24"/>
          <w:lang w:val="en-US"/>
        </w:rPr>
        <w:t>and/</w:t>
      </w:r>
      <w:r w:rsidR="0050192F" w:rsidRPr="00172797">
        <w:rPr>
          <w:sz w:val="24"/>
          <w:szCs w:val="24"/>
          <w:lang w:val="en-US"/>
        </w:rPr>
        <w:t xml:space="preserve">or ambition when compared to the sample as a whole. </w:t>
      </w:r>
      <w:r>
        <w:rPr>
          <w:rFonts w:ascii="Arial" w:hAnsi="Arial" w:cs="Arial"/>
          <w:color w:val="231F20"/>
        </w:rPr>
        <w:t xml:space="preserve">The data revealed </w:t>
      </w:r>
      <w:r w:rsidR="002F2BB5">
        <w:rPr>
          <w:rFonts w:ascii="Arial" w:hAnsi="Arial" w:cs="Arial"/>
          <w:color w:val="231F20"/>
        </w:rPr>
        <w:t>a</w:t>
      </w:r>
      <w:r>
        <w:rPr>
          <w:rFonts w:ascii="Arial" w:hAnsi="Arial" w:cs="Arial"/>
          <w:color w:val="231F20"/>
        </w:rPr>
        <w:t xml:space="preserve"> less significant correlation between attainment and aspiration alone with Attainment ∩ Aspiration ∩ Ambition'</w:t>
      </w:r>
      <w:r w:rsidRPr="00D86862">
        <w:rPr>
          <w:iCs/>
          <w:sz w:val="24"/>
          <w:szCs w:val="24"/>
          <w:lang w:val="en-US"/>
        </w:rPr>
        <w:t xml:space="preserve"> </w:t>
      </w:r>
      <w:r>
        <w:rPr>
          <w:iCs/>
          <w:sz w:val="24"/>
          <w:szCs w:val="24"/>
          <w:lang w:val="en-US"/>
        </w:rPr>
        <w:t>= 13</w:t>
      </w:r>
      <w:r w:rsidR="00FC14A2">
        <w:rPr>
          <w:iCs/>
          <w:sz w:val="24"/>
          <w:szCs w:val="24"/>
          <w:lang w:val="en-US"/>
        </w:rPr>
        <w:t xml:space="preserve">% </w:t>
      </w:r>
      <w:r w:rsidR="00FC14A2">
        <w:rPr>
          <w:rFonts w:ascii="Arial" w:hAnsi="Arial" w:cs="Arial"/>
          <w:iCs/>
          <w:color w:val="231F20"/>
          <w:lang w:val="en-US"/>
        </w:rPr>
        <w:t>whereas</w:t>
      </w:r>
      <w:r>
        <w:rPr>
          <w:rFonts w:ascii="Arial" w:hAnsi="Arial" w:cs="Arial"/>
          <w:iCs/>
          <w:color w:val="231F20"/>
          <w:lang w:val="en-US"/>
        </w:rPr>
        <w:t xml:space="preserve"> </w:t>
      </w:r>
      <w:r>
        <w:rPr>
          <w:rFonts w:ascii="Arial" w:hAnsi="Arial" w:cs="Arial"/>
          <w:color w:val="231F20"/>
        </w:rPr>
        <w:t>Ambition ∩ Aspiration ∩ Attainment'</w:t>
      </w:r>
      <w:r w:rsidRPr="00D86862">
        <w:rPr>
          <w:iCs/>
          <w:sz w:val="24"/>
          <w:szCs w:val="24"/>
          <w:lang w:val="en-US"/>
        </w:rPr>
        <w:t xml:space="preserve"> </w:t>
      </w:r>
      <w:r>
        <w:rPr>
          <w:iCs/>
          <w:sz w:val="24"/>
          <w:szCs w:val="24"/>
          <w:lang w:val="en-US"/>
        </w:rPr>
        <w:t xml:space="preserve">= 23%, indicating a stronger correlation between Ambition and Aspiration, </w:t>
      </w:r>
      <w:r w:rsidRPr="00D86862">
        <w:rPr>
          <w:rFonts w:ascii="Arial" w:hAnsi="Arial" w:cs="Arial"/>
          <w:iCs/>
          <w:color w:val="231F20"/>
          <w:lang w:val="en-US"/>
        </w:rPr>
        <w:t>irrespective of cognitive abilit</w:t>
      </w:r>
      <w:r>
        <w:rPr>
          <w:rFonts w:ascii="Arial" w:hAnsi="Arial" w:cs="Arial"/>
          <w:iCs/>
          <w:color w:val="231F20"/>
          <w:lang w:val="en-US"/>
        </w:rPr>
        <w:t>y.</w:t>
      </w:r>
      <w:r w:rsidRPr="00D86862">
        <w:rPr>
          <w:rFonts w:ascii="Arial" w:hAnsi="Arial" w:cs="Arial"/>
          <w:iCs/>
          <w:color w:val="231F20"/>
          <w:lang w:val="en-US"/>
        </w:rPr>
        <w:t xml:space="preserve">  </w:t>
      </w:r>
      <w:r w:rsidR="002F2BB5">
        <w:rPr>
          <w:rFonts w:ascii="Arial" w:hAnsi="Arial" w:cs="Arial"/>
          <w:iCs/>
          <w:color w:val="231F20"/>
          <w:lang w:val="en-US"/>
        </w:rPr>
        <w:t>76% of students scored highly in terms of Aspiration</w:t>
      </w:r>
      <w:r w:rsidR="00493F55">
        <w:rPr>
          <w:rFonts w:ascii="Arial" w:hAnsi="Arial" w:cs="Arial"/>
          <w:iCs/>
          <w:color w:val="231F20"/>
          <w:lang w:val="en-US"/>
        </w:rPr>
        <w:t xml:space="preserve"> overall, with all data considered</w:t>
      </w:r>
      <w:r w:rsidR="002F2BB5">
        <w:rPr>
          <w:rFonts w:ascii="Arial" w:hAnsi="Arial" w:cs="Arial"/>
          <w:iCs/>
          <w:color w:val="231F20"/>
          <w:lang w:val="en-US"/>
        </w:rPr>
        <w:t xml:space="preserve">, </w:t>
      </w:r>
      <w:r w:rsidR="00493F55">
        <w:rPr>
          <w:rFonts w:ascii="Arial" w:hAnsi="Arial" w:cs="Arial"/>
          <w:iCs/>
          <w:color w:val="231F20"/>
          <w:lang w:val="en-US"/>
        </w:rPr>
        <w:t>and</w:t>
      </w:r>
      <w:r w:rsidR="002F2BB5">
        <w:rPr>
          <w:rFonts w:ascii="Arial" w:hAnsi="Arial" w:cs="Arial"/>
          <w:iCs/>
          <w:color w:val="231F20"/>
          <w:lang w:val="en-US"/>
        </w:rPr>
        <w:t xml:space="preserve"> 53% scor</w:t>
      </w:r>
      <w:r w:rsidR="00493F55">
        <w:rPr>
          <w:rFonts w:ascii="Arial" w:hAnsi="Arial" w:cs="Arial"/>
          <w:iCs/>
          <w:color w:val="231F20"/>
          <w:lang w:val="en-US"/>
        </w:rPr>
        <w:t>ed</w:t>
      </w:r>
      <w:r w:rsidR="002F2BB5">
        <w:rPr>
          <w:rFonts w:ascii="Arial" w:hAnsi="Arial" w:cs="Arial"/>
          <w:iCs/>
          <w:color w:val="231F20"/>
          <w:lang w:val="en-US"/>
        </w:rPr>
        <w:t xml:space="preserve"> highly in combination </w:t>
      </w:r>
      <w:r w:rsidR="00493F55">
        <w:rPr>
          <w:rFonts w:ascii="Arial" w:hAnsi="Arial" w:cs="Arial"/>
          <w:iCs/>
          <w:color w:val="231F20"/>
          <w:lang w:val="en-US"/>
        </w:rPr>
        <w:t>of</w:t>
      </w:r>
      <w:r w:rsidR="002F2BB5">
        <w:rPr>
          <w:rFonts w:ascii="Arial" w:hAnsi="Arial" w:cs="Arial"/>
          <w:iCs/>
          <w:color w:val="231F20"/>
          <w:lang w:val="en-US"/>
        </w:rPr>
        <w:t xml:space="preserve"> Aspiration and Ambition, overall.</w:t>
      </w:r>
    </w:p>
    <w:p w:rsidR="0050192F" w:rsidRDefault="0050192F" w:rsidP="00147417">
      <w:pPr>
        <w:spacing w:line="480" w:lineRule="auto"/>
        <w:jc w:val="both"/>
        <w:rPr>
          <w:sz w:val="24"/>
          <w:szCs w:val="24"/>
          <w:lang w:val="en-US"/>
        </w:rPr>
      </w:pPr>
      <w:r>
        <w:rPr>
          <w:sz w:val="24"/>
          <w:szCs w:val="24"/>
          <w:lang w:val="en-US"/>
        </w:rPr>
        <w:t>The Careers-Wales survey also provided an opportunity to compare student perception (career-preferences) to actuality (likelihood of achieving these).  Analysis of the career-choices of participants</w:t>
      </w:r>
      <w:r w:rsidRPr="004F12F8">
        <w:rPr>
          <w:sz w:val="24"/>
          <w:szCs w:val="24"/>
          <w:lang w:val="en-US"/>
        </w:rPr>
        <w:t xml:space="preserve"> (Appendix</w:t>
      </w:r>
      <w:r w:rsidR="0086347F" w:rsidRPr="004F12F8">
        <w:rPr>
          <w:sz w:val="24"/>
          <w:szCs w:val="24"/>
          <w:lang w:val="en-US"/>
        </w:rPr>
        <w:t xml:space="preserve"> VI</w:t>
      </w:r>
      <w:r w:rsidR="00493F55" w:rsidRPr="004F12F8">
        <w:rPr>
          <w:sz w:val="24"/>
          <w:szCs w:val="24"/>
          <w:lang w:val="en-US"/>
        </w:rPr>
        <w:t>II</w:t>
      </w:r>
      <w:r w:rsidRPr="004F12F8">
        <w:rPr>
          <w:sz w:val="24"/>
          <w:szCs w:val="24"/>
          <w:lang w:val="en-US"/>
        </w:rPr>
        <w:t xml:space="preserve">) </w:t>
      </w:r>
      <w:r>
        <w:rPr>
          <w:sz w:val="24"/>
          <w:szCs w:val="24"/>
          <w:lang w:val="en-US"/>
        </w:rPr>
        <w:t>compared to cognitive ability and expected attainment-outcomes, demonstrated that 20% of the cohort had indicated preferred career-paths for which they may be</w:t>
      </w:r>
      <w:r w:rsidR="00493F55">
        <w:rPr>
          <w:sz w:val="24"/>
          <w:szCs w:val="24"/>
          <w:lang w:val="en-US"/>
        </w:rPr>
        <w:t xml:space="preserve"> potentially</w:t>
      </w:r>
      <w:r>
        <w:rPr>
          <w:sz w:val="24"/>
          <w:szCs w:val="24"/>
          <w:lang w:val="en-US"/>
        </w:rPr>
        <w:t xml:space="preserve"> over-qualified, 7% selected areas where it was unlikely that they would achieve post-16 course entry requirements, and 73% of the choices fell within the parameters of what could be considered both attainable and relevant to the individual’s ability.  It is also worth noting here, that of the 30% who opted for a professional rather than vocational route, 100% </w:t>
      </w:r>
      <w:r w:rsidR="00493F55">
        <w:rPr>
          <w:sz w:val="24"/>
          <w:szCs w:val="24"/>
          <w:lang w:val="en-US"/>
        </w:rPr>
        <w:t xml:space="preserve">of these students </w:t>
      </w:r>
      <w:r>
        <w:rPr>
          <w:sz w:val="24"/>
          <w:szCs w:val="24"/>
          <w:lang w:val="en-US"/>
        </w:rPr>
        <w:t xml:space="preserve">had a standardized cognitive mean score of close to, or above 115 SAS, which would (contextually) classify them as more able students, with a </w:t>
      </w:r>
      <w:r w:rsidR="00493F55">
        <w:rPr>
          <w:sz w:val="24"/>
          <w:szCs w:val="24"/>
          <w:lang w:val="en-US"/>
        </w:rPr>
        <w:t>strong</w:t>
      </w:r>
      <w:r>
        <w:rPr>
          <w:sz w:val="24"/>
          <w:szCs w:val="24"/>
          <w:lang w:val="en-US"/>
        </w:rPr>
        <w:t xml:space="preserve"> likelihood of achieving 5 or more GCSEs at A/</w:t>
      </w:r>
      <w:r w:rsidRPr="004B51E1">
        <w:rPr>
          <w:sz w:val="24"/>
          <w:szCs w:val="24"/>
          <w:lang w:val="en-US"/>
        </w:rPr>
        <w:t xml:space="preserve">A* grade (WAG, 2012). As </w:t>
      </w:r>
      <w:r>
        <w:rPr>
          <w:sz w:val="24"/>
          <w:szCs w:val="24"/>
          <w:lang w:val="en-US"/>
        </w:rPr>
        <w:t xml:space="preserve">such, a professional path would be </w:t>
      </w:r>
      <w:r w:rsidR="00493F55">
        <w:rPr>
          <w:sz w:val="24"/>
          <w:szCs w:val="24"/>
          <w:lang w:val="en-US"/>
        </w:rPr>
        <w:t xml:space="preserve">both </w:t>
      </w:r>
      <w:r>
        <w:rPr>
          <w:sz w:val="24"/>
          <w:szCs w:val="24"/>
          <w:lang w:val="en-US"/>
        </w:rPr>
        <w:t xml:space="preserve">appropriate and attainable. </w:t>
      </w:r>
    </w:p>
    <w:p w:rsidR="00493F55" w:rsidRDefault="00493F55" w:rsidP="00147417">
      <w:pPr>
        <w:spacing w:line="480" w:lineRule="auto"/>
        <w:rPr>
          <w:b/>
          <w:sz w:val="24"/>
          <w:szCs w:val="24"/>
          <w:lang w:val="en-US"/>
        </w:rPr>
      </w:pPr>
    </w:p>
    <w:p w:rsidR="0050192F" w:rsidRPr="004F12F8" w:rsidRDefault="0050192F" w:rsidP="00147417">
      <w:pPr>
        <w:spacing w:line="480" w:lineRule="auto"/>
        <w:rPr>
          <w:rFonts w:asciiTheme="majorHAnsi" w:hAnsiTheme="majorHAnsi"/>
          <w:b/>
          <w:sz w:val="28"/>
          <w:szCs w:val="28"/>
          <w:lang w:val="en-US"/>
        </w:rPr>
      </w:pPr>
      <w:r w:rsidRPr="004F12F8">
        <w:rPr>
          <w:rFonts w:asciiTheme="majorHAnsi" w:hAnsiTheme="majorHAnsi"/>
          <w:b/>
          <w:sz w:val="28"/>
          <w:szCs w:val="28"/>
          <w:lang w:val="en-US"/>
        </w:rPr>
        <w:lastRenderedPageBreak/>
        <w:t>Qualitative Data</w:t>
      </w:r>
    </w:p>
    <w:p w:rsidR="0050192F" w:rsidRDefault="0050192F" w:rsidP="00147417">
      <w:pPr>
        <w:spacing w:line="480" w:lineRule="auto"/>
        <w:jc w:val="both"/>
        <w:rPr>
          <w:sz w:val="24"/>
          <w:szCs w:val="24"/>
          <w:lang w:val="en-US"/>
        </w:rPr>
      </w:pPr>
      <w:r>
        <w:rPr>
          <w:sz w:val="24"/>
          <w:szCs w:val="24"/>
          <w:lang w:val="en-US"/>
        </w:rPr>
        <w:t>When utilizing interpretive methods to inductively explore conceptual categories, it is recommended that comparisons are made between different data groups to establish consistency (</w:t>
      </w:r>
      <w:proofErr w:type="spellStart"/>
      <w:r w:rsidR="004B51E1" w:rsidRPr="004B51E1">
        <w:rPr>
          <w:sz w:val="24"/>
          <w:szCs w:val="24"/>
          <w:lang w:val="en-US"/>
        </w:rPr>
        <w:t>Merrian</w:t>
      </w:r>
      <w:proofErr w:type="spellEnd"/>
      <w:r w:rsidR="004B51E1" w:rsidRPr="004B51E1">
        <w:rPr>
          <w:sz w:val="24"/>
          <w:szCs w:val="24"/>
          <w:lang w:val="en-US"/>
        </w:rPr>
        <w:t xml:space="preserve"> and Simpson, </w:t>
      </w:r>
      <w:r w:rsidRPr="004B51E1">
        <w:rPr>
          <w:sz w:val="24"/>
          <w:szCs w:val="24"/>
          <w:lang w:val="en-US"/>
        </w:rPr>
        <w:t>1984</w:t>
      </w:r>
      <w:r>
        <w:rPr>
          <w:sz w:val="24"/>
          <w:szCs w:val="24"/>
          <w:lang w:val="en-US"/>
        </w:rPr>
        <w:t xml:space="preserve">). </w:t>
      </w:r>
      <w:r w:rsidRPr="00C133B7">
        <w:rPr>
          <w:sz w:val="24"/>
          <w:szCs w:val="24"/>
          <w:lang w:val="en-US"/>
        </w:rPr>
        <w:t xml:space="preserve">Qualitative data was generated </w:t>
      </w:r>
      <w:r>
        <w:rPr>
          <w:sz w:val="24"/>
          <w:szCs w:val="24"/>
          <w:lang w:val="en-US"/>
        </w:rPr>
        <w:t xml:space="preserve">through conducting semi-structured interviews with individual participants. </w:t>
      </w:r>
      <w:r w:rsidRPr="00852E30">
        <w:rPr>
          <w:sz w:val="24"/>
          <w:szCs w:val="24"/>
          <w:lang w:val="en-US"/>
        </w:rPr>
        <w:t xml:space="preserve">All </w:t>
      </w:r>
      <w:r>
        <w:rPr>
          <w:sz w:val="24"/>
          <w:szCs w:val="24"/>
          <w:lang w:val="en-US"/>
        </w:rPr>
        <w:t xml:space="preserve">30 </w:t>
      </w:r>
      <w:r w:rsidRPr="00852E30">
        <w:rPr>
          <w:sz w:val="24"/>
          <w:szCs w:val="24"/>
          <w:lang w:val="en-US"/>
        </w:rPr>
        <w:t>participants from the</w:t>
      </w:r>
      <w:r>
        <w:rPr>
          <w:sz w:val="24"/>
          <w:szCs w:val="24"/>
          <w:lang w:val="en-US"/>
        </w:rPr>
        <w:t xml:space="preserve"> sample were interviewed with an additional </w:t>
      </w:r>
      <w:r w:rsidRPr="00852E30">
        <w:rPr>
          <w:sz w:val="24"/>
          <w:szCs w:val="24"/>
          <w:lang w:val="en-US"/>
        </w:rPr>
        <w:t>sub-group of fifteen Year 5 students (</w:t>
      </w:r>
      <w:r w:rsidR="008F2816">
        <w:rPr>
          <w:sz w:val="24"/>
          <w:szCs w:val="24"/>
          <w:lang w:val="en-US"/>
        </w:rPr>
        <w:t>9-</w:t>
      </w:r>
      <w:r w:rsidRPr="00852E30">
        <w:rPr>
          <w:sz w:val="24"/>
          <w:szCs w:val="24"/>
          <w:lang w:val="en-US"/>
        </w:rPr>
        <w:t xml:space="preserve">10 year-olds) </w:t>
      </w:r>
      <w:r w:rsidR="008F2816">
        <w:rPr>
          <w:sz w:val="24"/>
          <w:szCs w:val="24"/>
          <w:lang w:val="en-US"/>
        </w:rPr>
        <w:t xml:space="preserve">who were </w:t>
      </w:r>
      <w:r w:rsidRPr="00852E30">
        <w:rPr>
          <w:sz w:val="24"/>
          <w:szCs w:val="24"/>
          <w:lang w:val="en-US"/>
        </w:rPr>
        <w:t xml:space="preserve">asked </w:t>
      </w:r>
      <w:r>
        <w:rPr>
          <w:sz w:val="24"/>
          <w:szCs w:val="24"/>
          <w:lang w:val="en-US"/>
        </w:rPr>
        <w:t xml:space="preserve">a </w:t>
      </w:r>
      <w:r w:rsidRPr="00852E30">
        <w:rPr>
          <w:sz w:val="24"/>
          <w:szCs w:val="24"/>
          <w:lang w:val="en-US"/>
        </w:rPr>
        <w:t xml:space="preserve">similar </w:t>
      </w:r>
      <w:r>
        <w:rPr>
          <w:sz w:val="24"/>
          <w:szCs w:val="24"/>
          <w:lang w:val="en-US"/>
        </w:rPr>
        <w:t xml:space="preserve">set of </w:t>
      </w:r>
      <w:r w:rsidRPr="00852E30">
        <w:rPr>
          <w:sz w:val="24"/>
          <w:szCs w:val="24"/>
          <w:lang w:val="en-US"/>
        </w:rPr>
        <w:t xml:space="preserve">questions relating to </w:t>
      </w:r>
      <w:r w:rsidR="008F2816">
        <w:rPr>
          <w:sz w:val="24"/>
          <w:szCs w:val="24"/>
          <w:lang w:val="en-US"/>
        </w:rPr>
        <w:t>preferences</w:t>
      </w:r>
      <w:r>
        <w:rPr>
          <w:sz w:val="24"/>
          <w:szCs w:val="24"/>
          <w:lang w:val="en-US"/>
        </w:rPr>
        <w:t xml:space="preserve">, influences and motivations. The purpose of this </w:t>
      </w:r>
      <w:r w:rsidR="008F2816">
        <w:rPr>
          <w:sz w:val="24"/>
          <w:szCs w:val="24"/>
          <w:lang w:val="en-US"/>
        </w:rPr>
        <w:t>method</w:t>
      </w:r>
      <w:r>
        <w:rPr>
          <w:sz w:val="24"/>
          <w:szCs w:val="24"/>
          <w:lang w:val="en-US"/>
        </w:rPr>
        <w:t xml:space="preserve"> was </w:t>
      </w:r>
      <w:r w:rsidRPr="00852E30">
        <w:rPr>
          <w:sz w:val="24"/>
          <w:szCs w:val="24"/>
          <w:lang w:val="en-US"/>
        </w:rPr>
        <w:t xml:space="preserve">to generate comparative data from which to gain an understanding of how and career-aspirations develop over time. </w:t>
      </w:r>
      <w:r>
        <w:rPr>
          <w:sz w:val="24"/>
          <w:szCs w:val="24"/>
          <w:lang w:val="en-US"/>
        </w:rPr>
        <w:t xml:space="preserve">Each interview was recorded and analyzed </w:t>
      </w:r>
      <w:r w:rsidRPr="004F12F8">
        <w:rPr>
          <w:sz w:val="24"/>
          <w:szCs w:val="24"/>
          <w:lang w:val="en-US"/>
        </w:rPr>
        <w:t>verbatim (Appendix</w:t>
      </w:r>
      <w:r w:rsidR="0086347F" w:rsidRPr="004F12F8">
        <w:rPr>
          <w:sz w:val="24"/>
          <w:szCs w:val="24"/>
          <w:lang w:val="en-US"/>
        </w:rPr>
        <w:t xml:space="preserve"> I</w:t>
      </w:r>
      <w:r w:rsidR="008F2816" w:rsidRPr="004F12F8">
        <w:rPr>
          <w:sz w:val="24"/>
          <w:szCs w:val="24"/>
          <w:lang w:val="en-US"/>
        </w:rPr>
        <w:t>V)</w:t>
      </w:r>
      <w:r w:rsidR="008F2816">
        <w:rPr>
          <w:sz w:val="24"/>
          <w:szCs w:val="24"/>
          <w:lang w:val="en-US"/>
        </w:rPr>
        <w:t xml:space="preserve"> to</w:t>
      </w:r>
      <w:r>
        <w:rPr>
          <w:sz w:val="24"/>
          <w:szCs w:val="24"/>
          <w:lang w:val="en-US"/>
        </w:rPr>
        <w:t xml:space="preserve"> </w:t>
      </w:r>
      <w:r w:rsidR="008F2816" w:rsidRPr="004B51E1">
        <w:rPr>
          <w:sz w:val="24"/>
          <w:szCs w:val="24"/>
          <w:lang w:val="en-US"/>
        </w:rPr>
        <w:t xml:space="preserve">minimize the </w:t>
      </w:r>
      <w:r w:rsidR="008F2816">
        <w:rPr>
          <w:sz w:val="24"/>
          <w:szCs w:val="24"/>
          <w:lang w:val="en-US"/>
        </w:rPr>
        <w:t>risk of</w:t>
      </w:r>
      <w:r w:rsidR="008F2816" w:rsidRPr="004B51E1">
        <w:rPr>
          <w:sz w:val="24"/>
          <w:szCs w:val="24"/>
          <w:lang w:val="en-US"/>
        </w:rPr>
        <w:t xml:space="preserve"> researcher-bias through excessive subjective interpretation of the responses (Koshy, 2005)</w:t>
      </w:r>
      <w:r w:rsidR="008F2816">
        <w:rPr>
          <w:sz w:val="24"/>
          <w:szCs w:val="24"/>
          <w:lang w:val="en-US"/>
        </w:rPr>
        <w:t xml:space="preserve">, while enabling the researcher to socially interact with the participant without being impeded through note-taking (Simpson, et al., </w:t>
      </w:r>
      <w:r w:rsidRPr="004B51E1">
        <w:rPr>
          <w:sz w:val="24"/>
          <w:szCs w:val="24"/>
          <w:lang w:val="en-US"/>
        </w:rPr>
        <w:t>2003</w:t>
      </w:r>
      <w:r w:rsidR="008F2816">
        <w:rPr>
          <w:sz w:val="24"/>
          <w:szCs w:val="24"/>
          <w:lang w:val="en-US"/>
        </w:rPr>
        <w:t xml:space="preserve">). </w:t>
      </w:r>
      <w:r w:rsidRPr="004B51E1">
        <w:rPr>
          <w:sz w:val="24"/>
          <w:szCs w:val="24"/>
          <w:lang w:val="en-US"/>
        </w:rPr>
        <w:t>A content analysis of the transcripts was conducted, using a mapping technique to identify patterns, associations, concepts and themes (Cohen</w:t>
      </w:r>
      <w:r w:rsidR="004B51E1" w:rsidRPr="004B51E1">
        <w:rPr>
          <w:sz w:val="24"/>
          <w:szCs w:val="24"/>
          <w:lang w:val="en-US"/>
        </w:rPr>
        <w:t xml:space="preserve"> et al.</w:t>
      </w:r>
      <w:r w:rsidRPr="004B51E1">
        <w:rPr>
          <w:sz w:val="24"/>
          <w:szCs w:val="24"/>
          <w:lang w:val="en-US"/>
        </w:rPr>
        <w:t>, 201</w:t>
      </w:r>
      <w:r w:rsidR="004B51E1" w:rsidRPr="004B51E1">
        <w:rPr>
          <w:sz w:val="24"/>
          <w:szCs w:val="24"/>
          <w:lang w:val="en-US"/>
        </w:rPr>
        <w:t>3</w:t>
      </w:r>
      <w:r w:rsidRPr="004B51E1">
        <w:rPr>
          <w:sz w:val="24"/>
          <w:szCs w:val="24"/>
          <w:lang w:val="en-US"/>
        </w:rPr>
        <w:t>). A coding method was then applied to highlight potentially significant data from which conclusions could be drawn.</w:t>
      </w:r>
    </w:p>
    <w:p w:rsidR="004F12F8" w:rsidRDefault="004F12F8" w:rsidP="004F12F8">
      <w:pPr>
        <w:spacing w:line="480" w:lineRule="auto"/>
        <w:jc w:val="center"/>
        <w:rPr>
          <w:sz w:val="24"/>
          <w:szCs w:val="24"/>
          <w:lang w:val="en-US"/>
        </w:rPr>
      </w:pPr>
      <w:r w:rsidRPr="004E0B66">
        <w:rPr>
          <w:rFonts w:eastAsiaTheme="majorEastAsia" w:cstheme="majorBidi"/>
          <w:b/>
          <w:i/>
          <w:iCs/>
          <w:spacing w:val="10"/>
          <w:sz w:val="28"/>
          <w:szCs w:val="28"/>
        </w:rPr>
        <w:t>Fig</w:t>
      </w:r>
      <w:r w:rsidR="003F6C10">
        <w:rPr>
          <w:rFonts w:eastAsiaTheme="majorEastAsia" w:cstheme="majorBidi"/>
          <w:b/>
          <w:i/>
          <w:iCs/>
          <w:spacing w:val="10"/>
          <w:sz w:val="28"/>
          <w:szCs w:val="28"/>
        </w:rPr>
        <w:t>9c</w:t>
      </w:r>
      <w:r>
        <w:rPr>
          <w:rFonts w:eastAsiaTheme="majorEastAsia" w:cstheme="majorBidi"/>
          <w:b/>
          <w:i/>
          <w:iCs/>
          <w:spacing w:val="10"/>
          <w:sz w:val="28"/>
          <w:szCs w:val="28"/>
        </w:rPr>
        <w:t xml:space="preserve"> Content Analysis</w:t>
      </w:r>
    </w:p>
    <w:p w:rsidR="0050192F" w:rsidRDefault="0050192F" w:rsidP="0050192F">
      <w:pPr>
        <w:spacing w:line="360" w:lineRule="auto"/>
        <w:jc w:val="both"/>
        <w:rPr>
          <w:sz w:val="24"/>
          <w:szCs w:val="24"/>
          <w:lang w:val="en-US"/>
        </w:rPr>
      </w:pPr>
      <w:r w:rsidRPr="00A535C9">
        <w:rPr>
          <w:noProof/>
          <w:sz w:val="24"/>
          <w:szCs w:val="24"/>
          <w:lang w:eastAsia="en-GB"/>
        </w:rPr>
        <mc:AlternateContent>
          <mc:Choice Requires="wps">
            <w:drawing>
              <wp:anchor distT="0" distB="0" distL="114300" distR="114300" simplePos="0" relativeHeight="251677696" behindDoc="0" locked="0" layoutInCell="1" allowOverlap="1" wp14:anchorId="4600D5A3" wp14:editId="2910AC1A">
                <wp:simplePos x="0" y="0"/>
                <wp:positionH relativeFrom="column">
                  <wp:posOffset>-28575</wp:posOffset>
                </wp:positionH>
                <wp:positionV relativeFrom="paragraph">
                  <wp:posOffset>50165</wp:posOffset>
                </wp:positionV>
                <wp:extent cx="5705475" cy="752475"/>
                <wp:effectExtent l="0" t="0" r="28575"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52475"/>
                        </a:xfrm>
                        <a:prstGeom prst="rect">
                          <a:avLst/>
                        </a:prstGeom>
                        <a:solidFill>
                          <a:srgbClr val="FFFFFF"/>
                        </a:solidFill>
                        <a:ln w="9525">
                          <a:solidFill>
                            <a:srgbClr val="000000"/>
                          </a:solidFill>
                          <a:miter lim="800000"/>
                          <a:headEnd/>
                          <a:tailEnd/>
                        </a:ln>
                      </wps:spPr>
                      <wps:txbx>
                        <w:txbxContent>
                          <w:p w:rsidR="005D68DF" w:rsidRDefault="005D68DF" w:rsidP="0050192F">
                            <w:r w:rsidRPr="00A535C9">
                              <w:rPr>
                                <w:noProof/>
                                <w:lang w:eastAsia="en-GB"/>
                              </w:rPr>
                              <w:drawing>
                                <wp:inline distT="0" distB="0" distL="0" distR="0" wp14:anchorId="5C28C6AE" wp14:editId="235AF055">
                                  <wp:extent cx="5513705" cy="705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13705" cy="70596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2.25pt;margin-top:3.95pt;width:449.25pt;height:59.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">
                <v:textbox>
                  <w:txbxContent>
                    <w:p w:rsidR="005D68DF" w:rsidRDefault="005D68DF" w:rsidP="0050192F">
                      <w:r w:rsidRPr="00A535C9">
                        <w:rPr>
                          <w:noProof/>
                          <w:lang w:eastAsia="en-GB"/>
                        </w:rPr>
                        <w:drawing>
                          <wp:inline distT="0" distB="0" distL="0" distR="0" wp14:anchorId="5C28C6AE" wp14:editId="235AF055">
                            <wp:extent cx="5513705" cy="705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13705" cy="705969"/>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147417">
      <w:pPr>
        <w:spacing w:line="480" w:lineRule="auto"/>
        <w:jc w:val="both"/>
        <w:rPr>
          <w:sz w:val="24"/>
          <w:szCs w:val="24"/>
          <w:lang w:val="en-US"/>
        </w:rPr>
      </w:pPr>
    </w:p>
    <w:p w:rsidR="0050192F" w:rsidRDefault="0050192F" w:rsidP="00147417">
      <w:pPr>
        <w:spacing w:line="480" w:lineRule="auto"/>
        <w:jc w:val="both"/>
        <w:rPr>
          <w:sz w:val="24"/>
          <w:szCs w:val="24"/>
          <w:lang w:val="en-US"/>
        </w:rPr>
      </w:pPr>
      <w:r>
        <w:rPr>
          <w:sz w:val="24"/>
          <w:szCs w:val="24"/>
          <w:lang w:val="en-US"/>
        </w:rPr>
        <w:t xml:space="preserve">During interview, both age-groups were asked questions relating to their career-preferences, motivations and influences, accompanied by visual stimuli relevant to each of </w:t>
      </w:r>
      <w:r>
        <w:rPr>
          <w:sz w:val="24"/>
          <w:szCs w:val="24"/>
          <w:lang w:val="en-US"/>
        </w:rPr>
        <w:lastRenderedPageBreak/>
        <w:t>these three areas</w:t>
      </w:r>
      <w:r w:rsidR="008F2816">
        <w:rPr>
          <w:sz w:val="24"/>
          <w:szCs w:val="24"/>
          <w:lang w:val="en-US"/>
        </w:rPr>
        <w:t xml:space="preserve">. </w:t>
      </w:r>
      <w:r>
        <w:rPr>
          <w:sz w:val="24"/>
          <w:szCs w:val="24"/>
          <w:lang w:val="en-US"/>
        </w:rPr>
        <w:t>The use of visual stimuli to generate discussion is widely acknowledged as an appropriate and effective pedagogical approach, providing</w:t>
      </w:r>
      <w:r w:rsidRPr="008B47CF">
        <w:rPr>
          <w:sz w:val="24"/>
          <w:szCs w:val="24"/>
          <w:lang w:val="en-US"/>
        </w:rPr>
        <w:t xml:space="preserve"> </w:t>
      </w:r>
      <w:r>
        <w:rPr>
          <w:sz w:val="24"/>
          <w:szCs w:val="24"/>
          <w:lang w:val="en-US"/>
        </w:rPr>
        <w:t>students</w:t>
      </w:r>
      <w:r w:rsidRPr="008B47CF">
        <w:rPr>
          <w:sz w:val="24"/>
          <w:szCs w:val="24"/>
          <w:lang w:val="en-US"/>
        </w:rPr>
        <w:t xml:space="preserve"> with a point of reference from which to develop their reasoning</w:t>
      </w:r>
      <w:r>
        <w:rPr>
          <w:sz w:val="24"/>
          <w:szCs w:val="24"/>
          <w:lang w:val="en-US"/>
        </w:rPr>
        <w:t xml:space="preserve"> (</w:t>
      </w:r>
      <w:r w:rsidRPr="004B51E1">
        <w:rPr>
          <w:iCs/>
          <w:sz w:val="24"/>
          <w:szCs w:val="24"/>
        </w:rPr>
        <w:t>Rosenberg,</w:t>
      </w:r>
      <w:r w:rsidR="004B51E1" w:rsidRPr="004B51E1">
        <w:rPr>
          <w:iCs/>
          <w:sz w:val="24"/>
          <w:szCs w:val="24"/>
        </w:rPr>
        <w:t xml:space="preserve"> et al.,</w:t>
      </w:r>
      <w:r w:rsidRPr="004B51E1">
        <w:rPr>
          <w:iCs/>
          <w:sz w:val="24"/>
          <w:szCs w:val="24"/>
        </w:rPr>
        <w:t xml:space="preserve"> 2008</w:t>
      </w:r>
      <w:r>
        <w:rPr>
          <w:sz w:val="24"/>
          <w:szCs w:val="24"/>
          <w:lang w:val="en-US"/>
        </w:rPr>
        <w:t>).</w:t>
      </w:r>
      <w:r w:rsidRPr="00483452">
        <w:rPr>
          <w:sz w:val="24"/>
          <w:szCs w:val="24"/>
          <w:lang w:val="en-US"/>
        </w:rPr>
        <w:t xml:space="preserve"> </w:t>
      </w:r>
      <w:r w:rsidR="008F2816">
        <w:rPr>
          <w:sz w:val="24"/>
          <w:szCs w:val="24"/>
          <w:lang w:val="en-US"/>
        </w:rPr>
        <w:t>During discussion, e</w:t>
      </w:r>
      <w:r w:rsidRPr="002B1658">
        <w:rPr>
          <w:sz w:val="24"/>
          <w:szCs w:val="24"/>
          <w:lang w:val="en-US"/>
        </w:rPr>
        <w:t xml:space="preserve">ach participant was shown a selection of </w:t>
      </w:r>
      <w:r w:rsidRPr="004F12F8">
        <w:rPr>
          <w:sz w:val="24"/>
          <w:szCs w:val="24"/>
          <w:lang w:val="en-US"/>
        </w:rPr>
        <w:t>images</w:t>
      </w:r>
      <w:r w:rsidR="008F2816" w:rsidRPr="004F12F8">
        <w:rPr>
          <w:sz w:val="24"/>
          <w:szCs w:val="24"/>
          <w:lang w:val="en-US"/>
        </w:rPr>
        <w:t xml:space="preserve"> (Appendix V)</w:t>
      </w:r>
      <w:r w:rsidRPr="002B1658">
        <w:rPr>
          <w:sz w:val="24"/>
          <w:szCs w:val="24"/>
          <w:lang w:val="en-US"/>
        </w:rPr>
        <w:t xml:space="preserve"> relating to the areas of interest and asked to select their top three for each category. </w:t>
      </w:r>
      <w:r>
        <w:rPr>
          <w:sz w:val="24"/>
          <w:szCs w:val="24"/>
          <w:lang w:val="en-US"/>
        </w:rPr>
        <w:t xml:space="preserve">Participant responses for the younger group were </w:t>
      </w:r>
      <w:r w:rsidR="008F2816">
        <w:rPr>
          <w:sz w:val="24"/>
          <w:szCs w:val="24"/>
          <w:lang w:val="en-US"/>
        </w:rPr>
        <w:t>used for</w:t>
      </w:r>
      <w:r>
        <w:rPr>
          <w:sz w:val="24"/>
          <w:szCs w:val="24"/>
          <w:lang w:val="en-US"/>
        </w:rPr>
        <w:t xml:space="preserve"> comparison </w:t>
      </w:r>
      <w:r w:rsidR="008F2816">
        <w:rPr>
          <w:sz w:val="24"/>
          <w:szCs w:val="24"/>
          <w:lang w:val="en-US"/>
        </w:rPr>
        <w:t xml:space="preserve">analysis </w:t>
      </w:r>
      <w:r>
        <w:rPr>
          <w:sz w:val="24"/>
          <w:szCs w:val="24"/>
          <w:lang w:val="en-US"/>
        </w:rPr>
        <w:t>in this section of the research only</w:t>
      </w:r>
      <w:r w:rsidR="008F2816">
        <w:rPr>
          <w:sz w:val="24"/>
          <w:szCs w:val="24"/>
          <w:lang w:val="en-US"/>
        </w:rPr>
        <w:t>, whereas the older students were asked further questions in relation to Options and Post-16 choices</w:t>
      </w:r>
      <w:r>
        <w:rPr>
          <w:sz w:val="24"/>
          <w:szCs w:val="24"/>
          <w:lang w:val="en-US"/>
        </w:rPr>
        <w:t>.</w:t>
      </w:r>
    </w:p>
    <w:p w:rsidR="0050192F" w:rsidRPr="003410BB" w:rsidRDefault="0050192F" w:rsidP="00147417">
      <w:pPr>
        <w:spacing w:line="480" w:lineRule="auto"/>
        <w:jc w:val="both"/>
        <w:rPr>
          <w:sz w:val="24"/>
          <w:szCs w:val="24"/>
          <w:lang w:val="en-US"/>
        </w:rPr>
      </w:pPr>
      <w:r w:rsidRPr="002A4028">
        <w:rPr>
          <w:sz w:val="24"/>
          <w:szCs w:val="24"/>
          <w:lang w:val="en-US"/>
        </w:rPr>
        <w:t>While analyzing the transcripts, several common themes started to emerge. All students in the sample indicated that they</w:t>
      </w:r>
      <w:r w:rsidR="00AE011E">
        <w:rPr>
          <w:sz w:val="24"/>
          <w:szCs w:val="24"/>
          <w:lang w:val="en-US"/>
        </w:rPr>
        <w:t xml:space="preserve"> had aspirations for the future</w:t>
      </w:r>
      <w:r w:rsidRPr="002A4028">
        <w:rPr>
          <w:sz w:val="24"/>
          <w:szCs w:val="24"/>
          <w:lang w:val="en-US"/>
        </w:rPr>
        <w:t xml:space="preserve"> and had career-goals, even though some were unclear about how they would achieve these. </w:t>
      </w:r>
      <w:r w:rsidRPr="002B1658">
        <w:rPr>
          <w:sz w:val="24"/>
          <w:szCs w:val="24"/>
          <w:lang w:val="en-US"/>
        </w:rPr>
        <w:t xml:space="preserve">When questioned about the motivations that underpinned their career-preferences, the top three choices for the sample included being happy, making a difference, and making people proud, with the least popular choices considered to be gaining recognition, popularity and making money. 60% of </w:t>
      </w:r>
      <w:r>
        <w:rPr>
          <w:sz w:val="24"/>
          <w:szCs w:val="24"/>
          <w:lang w:val="en-US"/>
        </w:rPr>
        <w:t>the sample</w:t>
      </w:r>
      <w:r w:rsidRPr="002B1658">
        <w:rPr>
          <w:sz w:val="24"/>
          <w:szCs w:val="24"/>
          <w:lang w:val="en-US"/>
        </w:rPr>
        <w:t xml:space="preserve"> placed “making money” at the bottom of their selection. </w:t>
      </w:r>
      <w:r>
        <w:rPr>
          <w:sz w:val="24"/>
          <w:szCs w:val="24"/>
          <w:lang w:val="en-US"/>
        </w:rPr>
        <w:t xml:space="preserve"> </w:t>
      </w:r>
      <w:r w:rsidR="00AE011E">
        <w:rPr>
          <w:sz w:val="24"/>
          <w:szCs w:val="24"/>
          <w:lang w:val="en-US"/>
        </w:rPr>
        <w:t xml:space="preserve">With regards to </w:t>
      </w:r>
      <w:r>
        <w:rPr>
          <w:sz w:val="24"/>
          <w:szCs w:val="24"/>
          <w:lang w:val="en-US"/>
        </w:rPr>
        <w:t xml:space="preserve">factors </w:t>
      </w:r>
      <w:r w:rsidR="00AE011E">
        <w:rPr>
          <w:sz w:val="24"/>
          <w:szCs w:val="24"/>
          <w:lang w:val="en-US"/>
        </w:rPr>
        <w:t xml:space="preserve">regarded as most likely </w:t>
      </w:r>
      <w:r>
        <w:rPr>
          <w:sz w:val="24"/>
          <w:szCs w:val="24"/>
          <w:lang w:val="en-US"/>
        </w:rPr>
        <w:t xml:space="preserve">to influence </w:t>
      </w:r>
      <w:r w:rsidR="00AE011E">
        <w:rPr>
          <w:sz w:val="24"/>
          <w:szCs w:val="24"/>
          <w:lang w:val="en-US"/>
        </w:rPr>
        <w:t xml:space="preserve">their </w:t>
      </w:r>
      <w:r>
        <w:rPr>
          <w:sz w:val="24"/>
          <w:szCs w:val="24"/>
          <w:lang w:val="en-US"/>
        </w:rPr>
        <w:t xml:space="preserve">career-choices, </w:t>
      </w:r>
      <w:r w:rsidR="00AE011E">
        <w:rPr>
          <w:sz w:val="24"/>
          <w:szCs w:val="24"/>
          <w:lang w:val="en-US"/>
        </w:rPr>
        <w:t>“</w:t>
      </w:r>
      <w:r>
        <w:rPr>
          <w:sz w:val="24"/>
          <w:szCs w:val="24"/>
          <w:lang w:val="en-US"/>
        </w:rPr>
        <w:t>teachers</w:t>
      </w:r>
      <w:r w:rsidR="00AE011E">
        <w:rPr>
          <w:sz w:val="24"/>
          <w:szCs w:val="24"/>
          <w:lang w:val="en-US"/>
        </w:rPr>
        <w:t>”</w:t>
      </w:r>
      <w:r>
        <w:rPr>
          <w:sz w:val="24"/>
          <w:szCs w:val="24"/>
          <w:lang w:val="en-US"/>
        </w:rPr>
        <w:t xml:space="preserve"> featured the highest, with 66% of respondents placing th</w:t>
      </w:r>
      <w:r w:rsidR="00AE011E">
        <w:rPr>
          <w:sz w:val="24"/>
          <w:szCs w:val="24"/>
          <w:lang w:val="en-US"/>
        </w:rPr>
        <w:t>is group</w:t>
      </w:r>
      <w:r>
        <w:rPr>
          <w:sz w:val="24"/>
          <w:szCs w:val="24"/>
          <w:lang w:val="en-US"/>
        </w:rPr>
        <w:t xml:space="preserve"> within the</w:t>
      </w:r>
      <w:r w:rsidR="00AE011E">
        <w:rPr>
          <w:sz w:val="24"/>
          <w:szCs w:val="24"/>
          <w:lang w:val="en-US"/>
        </w:rPr>
        <w:t>ir</w:t>
      </w:r>
      <w:r>
        <w:rPr>
          <w:sz w:val="24"/>
          <w:szCs w:val="24"/>
          <w:lang w:val="en-US"/>
        </w:rPr>
        <w:t xml:space="preserve"> top three choices. </w:t>
      </w:r>
      <w:r w:rsidR="00AE011E">
        <w:rPr>
          <w:sz w:val="24"/>
          <w:szCs w:val="24"/>
          <w:lang w:val="en-US"/>
        </w:rPr>
        <w:t>“</w:t>
      </w:r>
      <w:r>
        <w:rPr>
          <w:sz w:val="24"/>
          <w:szCs w:val="24"/>
          <w:lang w:val="en-US"/>
        </w:rPr>
        <w:t>Parents</w:t>
      </w:r>
      <w:r w:rsidR="00AE011E">
        <w:rPr>
          <w:sz w:val="24"/>
          <w:szCs w:val="24"/>
          <w:lang w:val="en-US"/>
        </w:rPr>
        <w:t>”</w:t>
      </w:r>
      <w:r>
        <w:rPr>
          <w:sz w:val="24"/>
          <w:szCs w:val="24"/>
          <w:lang w:val="en-US"/>
        </w:rPr>
        <w:t xml:space="preserve"> came a close second at 60% and </w:t>
      </w:r>
      <w:r w:rsidR="00AE011E">
        <w:rPr>
          <w:sz w:val="24"/>
          <w:szCs w:val="24"/>
          <w:lang w:val="en-US"/>
        </w:rPr>
        <w:t>“</w:t>
      </w:r>
      <w:r>
        <w:rPr>
          <w:sz w:val="24"/>
          <w:szCs w:val="24"/>
          <w:lang w:val="en-US"/>
        </w:rPr>
        <w:t>p</w:t>
      </w:r>
      <w:r w:rsidRPr="00941489">
        <w:rPr>
          <w:sz w:val="24"/>
          <w:szCs w:val="24"/>
          <w:lang w:val="en-US"/>
        </w:rPr>
        <w:t>ositive role-models</w:t>
      </w:r>
      <w:r w:rsidR="00AE011E">
        <w:rPr>
          <w:sz w:val="24"/>
          <w:szCs w:val="24"/>
          <w:lang w:val="en-US"/>
        </w:rPr>
        <w:t>”</w:t>
      </w:r>
      <w:r w:rsidRPr="00941489">
        <w:rPr>
          <w:sz w:val="24"/>
          <w:szCs w:val="24"/>
          <w:lang w:val="en-US"/>
        </w:rPr>
        <w:t xml:space="preserve"> </w:t>
      </w:r>
      <w:r>
        <w:rPr>
          <w:sz w:val="24"/>
          <w:szCs w:val="24"/>
          <w:lang w:val="en-US"/>
        </w:rPr>
        <w:t xml:space="preserve">ranked third at 44%. </w:t>
      </w:r>
      <w:r w:rsidR="00AE011E">
        <w:rPr>
          <w:sz w:val="24"/>
          <w:szCs w:val="24"/>
          <w:lang w:val="en-US"/>
        </w:rPr>
        <w:t>By contrast, “</w:t>
      </w:r>
      <w:r w:rsidRPr="00941489">
        <w:rPr>
          <w:sz w:val="24"/>
          <w:szCs w:val="24"/>
        </w:rPr>
        <w:t>TV</w:t>
      </w:r>
      <w:r w:rsidR="00AE011E">
        <w:rPr>
          <w:sz w:val="24"/>
          <w:szCs w:val="24"/>
        </w:rPr>
        <w:t>” (10%), “T</w:t>
      </w:r>
      <w:r w:rsidRPr="00941489">
        <w:rPr>
          <w:sz w:val="24"/>
          <w:szCs w:val="24"/>
        </w:rPr>
        <w:t>he Internet</w:t>
      </w:r>
      <w:r w:rsidR="00AE011E">
        <w:rPr>
          <w:sz w:val="24"/>
          <w:szCs w:val="24"/>
        </w:rPr>
        <w:t>” (0%) and “Religious B</w:t>
      </w:r>
      <w:r w:rsidRPr="00941489">
        <w:rPr>
          <w:sz w:val="24"/>
          <w:szCs w:val="24"/>
        </w:rPr>
        <w:t>eliefs</w:t>
      </w:r>
      <w:r w:rsidR="00AE011E">
        <w:rPr>
          <w:sz w:val="24"/>
          <w:szCs w:val="24"/>
        </w:rPr>
        <w:t>”</w:t>
      </w:r>
      <w:r w:rsidRPr="00941489">
        <w:rPr>
          <w:sz w:val="24"/>
          <w:szCs w:val="24"/>
        </w:rPr>
        <w:t xml:space="preserve"> (0%) were regarded as </w:t>
      </w:r>
      <w:r>
        <w:rPr>
          <w:sz w:val="24"/>
          <w:szCs w:val="24"/>
        </w:rPr>
        <w:t xml:space="preserve">having the least significant impact on </w:t>
      </w:r>
      <w:r w:rsidR="00AE011E">
        <w:rPr>
          <w:sz w:val="24"/>
          <w:szCs w:val="24"/>
        </w:rPr>
        <w:t>their post-16 choices</w:t>
      </w:r>
      <w:r>
        <w:rPr>
          <w:sz w:val="24"/>
          <w:szCs w:val="24"/>
        </w:rPr>
        <w:t>.</w:t>
      </w:r>
      <w:r>
        <w:rPr>
          <w:sz w:val="24"/>
          <w:szCs w:val="24"/>
          <w:lang w:val="en-US"/>
        </w:rPr>
        <w:t xml:space="preserve"> </w:t>
      </w:r>
      <w:r w:rsidR="00AE011E">
        <w:rPr>
          <w:sz w:val="24"/>
          <w:szCs w:val="24"/>
          <w:lang w:val="en-US"/>
        </w:rPr>
        <w:t>Analysis of student-preferences,</w:t>
      </w:r>
      <w:r w:rsidRPr="003410BB">
        <w:rPr>
          <w:sz w:val="24"/>
          <w:szCs w:val="24"/>
          <w:lang w:val="en-US"/>
        </w:rPr>
        <w:t xml:space="preserve"> </w:t>
      </w:r>
      <w:r w:rsidR="00AE011E">
        <w:rPr>
          <w:sz w:val="24"/>
          <w:szCs w:val="24"/>
          <w:lang w:val="en-US"/>
        </w:rPr>
        <w:t>using the</w:t>
      </w:r>
      <w:r w:rsidRPr="003410BB">
        <w:rPr>
          <w:sz w:val="24"/>
          <w:szCs w:val="24"/>
          <w:lang w:val="en-US"/>
        </w:rPr>
        <w:t xml:space="preserve"> career-check data</w:t>
      </w:r>
      <w:r w:rsidR="00AE011E">
        <w:rPr>
          <w:sz w:val="24"/>
          <w:szCs w:val="24"/>
          <w:lang w:val="en-US"/>
        </w:rPr>
        <w:t>base</w:t>
      </w:r>
      <w:r w:rsidRPr="003410BB">
        <w:rPr>
          <w:sz w:val="24"/>
          <w:szCs w:val="24"/>
          <w:lang w:val="en-US"/>
        </w:rPr>
        <w:t xml:space="preserve">, revealed that </w:t>
      </w:r>
      <w:r w:rsidR="00AE011E">
        <w:rPr>
          <w:sz w:val="24"/>
          <w:szCs w:val="24"/>
          <w:lang w:val="en-US"/>
        </w:rPr>
        <w:t xml:space="preserve">under interview, </w:t>
      </w:r>
      <w:r w:rsidRPr="003410BB">
        <w:rPr>
          <w:sz w:val="24"/>
          <w:szCs w:val="24"/>
          <w:lang w:val="en-US"/>
        </w:rPr>
        <w:t xml:space="preserve">all sample-participants selected at least two </w:t>
      </w:r>
      <w:r>
        <w:rPr>
          <w:sz w:val="24"/>
          <w:szCs w:val="24"/>
          <w:lang w:val="en-US"/>
        </w:rPr>
        <w:t xml:space="preserve">career-areas </w:t>
      </w:r>
      <w:r w:rsidR="00AE011E">
        <w:rPr>
          <w:sz w:val="24"/>
          <w:szCs w:val="24"/>
          <w:lang w:val="en-US"/>
        </w:rPr>
        <w:t>also</w:t>
      </w:r>
      <w:r>
        <w:rPr>
          <w:sz w:val="24"/>
          <w:szCs w:val="24"/>
          <w:lang w:val="en-US"/>
        </w:rPr>
        <w:t xml:space="preserve"> selected </w:t>
      </w:r>
      <w:r w:rsidR="00AE011E">
        <w:rPr>
          <w:sz w:val="24"/>
          <w:szCs w:val="24"/>
          <w:lang w:val="en-US"/>
        </w:rPr>
        <w:t>when conducting</w:t>
      </w:r>
      <w:r w:rsidRPr="003410BB">
        <w:rPr>
          <w:sz w:val="24"/>
          <w:szCs w:val="24"/>
          <w:lang w:val="en-US"/>
        </w:rPr>
        <w:t xml:space="preserve"> the Career-Check </w:t>
      </w:r>
      <w:r w:rsidR="00AE011E">
        <w:rPr>
          <w:sz w:val="24"/>
          <w:szCs w:val="24"/>
          <w:lang w:val="en-US"/>
        </w:rPr>
        <w:t>and</w:t>
      </w:r>
      <w:r w:rsidRPr="003410BB">
        <w:rPr>
          <w:sz w:val="24"/>
          <w:szCs w:val="24"/>
          <w:lang w:val="en-US"/>
        </w:rPr>
        <w:t xml:space="preserve"> </w:t>
      </w:r>
      <w:r w:rsidR="00AE011E">
        <w:rPr>
          <w:sz w:val="24"/>
          <w:szCs w:val="24"/>
          <w:lang w:val="en-US"/>
        </w:rPr>
        <w:t>more than</w:t>
      </w:r>
      <w:r w:rsidRPr="003410BB">
        <w:rPr>
          <w:sz w:val="24"/>
          <w:szCs w:val="24"/>
          <w:lang w:val="en-US"/>
        </w:rPr>
        <w:t xml:space="preserve"> half (56%) selecting all three</w:t>
      </w:r>
      <w:r w:rsidR="00AE011E">
        <w:rPr>
          <w:sz w:val="24"/>
          <w:szCs w:val="24"/>
          <w:lang w:val="en-US"/>
        </w:rPr>
        <w:t xml:space="preserve"> both times</w:t>
      </w:r>
      <w:r w:rsidRPr="003410BB">
        <w:rPr>
          <w:sz w:val="24"/>
          <w:szCs w:val="24"/>
          <w:lang w:val="en-US"/>
        </w:rPr>
        <w:t xml:space="preserve">. </w:t>
      </w:r>
    </w:p>
    <w:p w:rsidR="0050192F" w:rsidRDefault="00AE011E" w:rsidP="00147417">
      <w:pPr>
        <w:spacing w:line="480" w:lineRule="auto"/>
        <w:jc w:val="both"/>
        <w:rPr>
          <w:sz w:val="24"/>
          <w:szCs w:val="24"/>
          <w:lang w:val="en-US"/>
        </w:rPr>
      </w:pPr>
      <w:r>
        <w:rPr>
          <w:sz w:val="24"/>
          <w:szCs w:val="24"/>
          <w:lang w:val="en-US"/>
        </w:rPr>
        <w:lastRenderedPageBreak/>
        <w:t>In reference</w:t>
      </w:r>
      <w:r w:rsidR="0050192F">
        <w:rPr>
          <w:sz w:val="24"/>
          <w:szCs w:val="24"/>
          <w:lang w:val="en-US"/>
        </w:rPr>
        <w:t xml:space="preserve"> to the younger cohort, all students were able to demonstrate </w:t>
      </w:r>
      <w:r>
        <w:rPr>
          <w:sz w:val="24"/>
          <w:szCs w:val="24"/>
          <w:lang w:val="en-US"/>
        </w:rPr>
        <w:t>some</w:t>
      </w:r>
      <w:r w:rsidR="0050192F">
        <w:rPr>
          <w:sz w:val="24"/>
          <w:szCs w:val="24"/>
          <w:lang w:val="en-US"/>
        </w:rPr>
        <w:t xml:space="preserve"> understanding of the </w:t>
      </w:r>
      <w:r>
        <w:rPr>
          <w:sz w:val="24"/>
          <w:szCs w:val="24"/>
          <w:lang w:val="en-US"/>
        </w:rPr>
        <w:t>labour</w:t>
      </w:r>
      <w:r w:rsidR="00C65C2F">
        <w:rPr>
          <w:sz w:val="24"/>
          <w:szCs w:val="24"/>
          <w:lang w:val="en-US"/>
        </w:rPr>
        <w:t>-</w:t>
      </w:r>
      <w:r w:rsidR="0050192F">
        <w:rPr>
          <w:sz w:val="24"/>
          <w:szCs w:val="24"/>
          <w:lang w:val="en-US"/>
        </w:rPr>
        <w:t xml:space="preserve">market, with 70% claiming to have given </w:t>
      </w:r>
      <w:r>
        <w:rPr>
          <w:sz w:val="24"/>
          <w:szCs w:val="24"/>
          <w:lang w:val="en-US"/>
        </w:rPr>
        <w:t>“</w:t>
      </w:r>
      <w:r w:rsidR="0050192F">
        <w:rPr>
          <w:sz w:val="24"/>
          <w:szCs w:val="24"/>
          <w:lang w:val="en-US"/>
        </w:rPr>
        <w:t>consideration</w:t>
      </w:r>
      <w:r>
        <w:rPr>
          <w:sz w:val="24"/>
          <w:szCs w:val="24"/>
          <w:lang w:val="en-US"/>
        </w:rPr>
        <w:t>”</w:t>
      </w:r>
      <w:r w:rsidR="0050192F">
        <w:rPr>
          <w:sz w:val="24"/>
          <w:szCs w:val="24"/>
          <w:lang w:val="en-US"/>
        </w:rPr>
        <w:t xml:space="preserve"> to their future occupational direction. While the younger sample concurred </w:t>
      </w:r>
      <w:r>
        <w:rPr>
          <w:sz w:val="24"/>
          <w:szCs w:val="24"/>
          <w:lang w:val="en-US"/>
        </w:rPr>
        <w:t>that “happiness” and “making people proud” were strong motivators, “Making M</w:t>
      </w:r>
      <w:r w:rsidR="0050192F">
        <w:rPr>
          <w:sz w:val="24"/>
          <w:szCs w:val="24"/>
          <w:lang w:val="en-US"/>
        </w:rPr>
        <w:t>oney</w:t>
      </w:r>
      <w:r>
        <w:rPr>
          <w:sz w:val="24"/>
          <w:szCs w:val="24"/>
          <w:lang w:val="en-US"/>
        </w:rPr>
        <w:t>”</w:t>
      </w:r>
      <w:r w:rsidR="0050192F">
        <w:rPr>
          <w:sz w:val="24"/>
          <w:szCs w:val="24"/>
          <w:lang w:val="en-US"/>
        </w:rPr>
        <w:t xml:space="preserve"> a</w:t>
      </w:r>
      <w:r>
        <w:rPr>
          <w:sz w:val="24"/>
          <w:szCs w:val="24"/>
          <w:lang w:val="en-US"/>
        </w:rPr>
        <w:t>lso</w:t>
      </w:r>
      <w:r w:rsidR="0050192F">
        <w:rPr>
          <w:sz w:val="24"/>
          <w:szCs w:val="24"/>
          <w:lang w:val="en-US"/>
        </w:rPr>
        <w:t xml:space="preserve"> featured in the top three choices for this age-range, with 55% ranking it second overall.  75% of </w:t>
      </w:r>
      <w:r>
        <w:rPr>
          <w:sz w:val="24"/>
          <w:szCs w:val="24"/>
          <w:lang w:val="en-US"/>
        </w:rPr>
        <w:t>the younger cohort</w:t>
      </w:r>
      <w:r w:rsidR="0050192F">
        <w:rPr>
          <w:sz w:val="24"/>
          <w:szCs w:val="24"/>
          <w:lang w:val="en-US"/>
        </w:rPr>
        <w:t xml:space="preserve"> considered parents to be the biggest influence</w:t>
      </w:r>
      <w:r>
        <w:rPr>
          <w:sz w:val="24"/>
          <w:szCs w:val="24"/>
          <w:lang w:val="en-US"/>
        </w:rPr>
        <w:t xml:space="preserve"> on choices made</w:t>
      </w:r>
      <w:r w:rsidR="0050192F">
        <w:rPr>
          <w:sz w:val="24"/>
          <w:szCs w:val="24"/>
          <w:lang w:val="en-US"/>
        </w:rPr>
        <w:t xml:space="preserve">, with 55% placing teachers within the top three. </w:t>
      </w:r>
    </w:p>
    <w:p w:rsidR="004F12F8" w:rsidRDefault="004F12F8" w:rsidP="004F12F8">
      <w:pPr>
        <w:spacing w:line="480" w:lineRule="auto"/>
        <w:jc w:val="center"/>
        <w:rPr>
          <w:sz w:val="24"/>
          <w:szCs w:val="24"/>
          <w:lang w:val="en-US"/>
        </w:rPr>
      </w:pPr>
      <w:r>
        <w:rPr>
          <w:rFonts w:eastAsiaTheme="majorEastAsia" w:cstheme="majorBidi"/>
          <w:b/>
          <w:i/>
          <w:iCs/>
          <w:spacing w:val="10"/>
          <w:sz w:val="28"/>
          <w:szCs w:val="28"/>
        </w:rPr>
        <w:t>Aspirations, Motivations and Influences</w:t>
      </w:r>
    </w:p>
    <w:p w:rsidR="0050192F" w:rsidRDefault="004F12F8" w:rsidP="0050192F">
      <w:pPr>
        <w:spacing w:line="360" w:lineRule="auto"/>
        <w:jc w:val="both"/>
        <w:rPr>
          <w:sz w:val="24"/>
          <w:szCs w:val="24"/>
          <w:lang w:val="en-US"/>
        </w:rPr>
      </w:pPr>
      <w:r w:rsidRPr="004F12F8">
        <w:rPr>
          <w:noProof/>
          <w:sz w:val="24"/>
          <w:szCs w:val="24"/>
          <w:lang w:eastAsia="en-GB"/>
        </w:rPr>
        <mc:AlternateContent>
          <mc:Choice Requires="wps">
            <w:drawing>
              <wp:anchor distT="0" distB="0" distL="114300" distR="114300" simplePos="0" relativeHeight="251691008" behindDoc="0" locked="0" layoutInCell="1" allowOverlap="1" wp14:anchorId="72361D1C" wp14:editId="2107A38D">
                <wp:simplePos x="0" y="0"/>
                <wp:positionH relativeFrom="column">
                  <wp:posOffset>288925</wp:posOffset>
                </wp:positionH>
                <wp:positionV relativeFrom="paragraph">
                  <wp:posOffset>38100</wp:posOffset>
                </wp:positionV>
                <wp:extent cx="829310" cy="372110"/>
                <wp:effectExtent l="0" t="0" r="8890" b="8890"/>
                <wp:wrapNone/>
                <wp:docPr id="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372110"/>
                        </a:xfrm>
                        <a:prstGeom prst="rect">
                          <a:avLst/>
                        </a:prstGeom>
                        <a:solidFill>
                          <a:srgbClr val="FFFFFF"/>
                        </a:solidFill>
                        <a:ln w="9525">
                          <a:noFill/>
                          <a:miter lim="800000"/>
                          <a:headEnd/>
                          <a:tailEnd/>
                        </a:ln>
                      </wps:spPr>
                      <wps:txbx>
                        <w:txbxContent>
                          <w:p w:rsidR="004F12F8" w:rsidRDefault="004F12F8">
                            <w:r w:rsidRPr="004E0B66">
                              <w:rPr>
                                <w:rFonts w:eastAsiaTheme="majorEastAsia" w:cstheme="majorBidi"/>
                                <w:b/>
                                <w:i/>
                                <w:iCs/>
                                <w:spacing w:val="10"/>
                                <w:sz w:val="28"/>
                                <w:szCs w:val="28"/>
                              </w:rPr>
                              <w:t>Fig</w:t>
                            </w:r>
                            <w:r>
                              <w:rPr>
                                <w:rFonts w:eastAsiaTheme="majorEastAsia" w:cstheme="majorBidi"/>
                                <w:b/>
                                <w:i/>
                                <w:iCs/>
                                <w:spacing w:val="10"/>
                                <w:sz w:val="28"/>
                                <w:szCs w:val="28"/>
                              </w:rPr>
                              <w:t>10a</w:t>
                            </w:r>
                          </w:p>
                          <w:p w:rsidR="004F12F8" w:rsidRDefault="004F12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22.75pt;margin-top:3pt;width:65.3pt;height:29.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" stroked="f">
                <v:textbox>
                  <w:txbxContent>
                    <w:p w:rsidR="004F12F8" w:rsidRDefault="004F12F8">
                      <w:r w:rsidRPr="004E0B66">
                        <w:rPr>
                          <w:rFonts w:eastAsiaTheme="majorEastAsia" w:cstheme="majorBidi"/>
                          <w:b/>
                          <w:i/>
                          <w:iCs/>
                          <w:spacing w:val="10"/>
                          <w:sz w:val="28"/>
                          <w:szCs w:val="28"/>
                        </w:rPr>
                        <w:t>Fig</w:t>
                      </w:r>
                      <w:r>
                        <w:rPr>
                          <w:rFonts w:eastAsiaTheme="majorEastAsia" w:cstheme="majorBidi"/>
                          <w:b/>
                          <w:i/>
                          <w:iCs/>
                          <w:spacing w:val="10"/>
                          <w:sz w:val="28"/>
                          <w:szCs w:val="28"/>
                        </w:rPr>
                        <w:t>10a</w:t>
                      </w:r>
                    </w:p>
                    <w:p w:rsidR="004F12F8" w:rsidRDefault="004F12F8"/>
                  </w:txbxContent>
                </v:textbox>
              </v:shape>
            </w:pict>
          </mc:Fallback>
        </mc:AlternateContent>
      </w:r>
      <w:r w:rsidR="0050192F" w:rsidRPr="00974B09">
        <w:rPr>
          <w:noProof/>
          <w:sz w:val="24"/>
          <w:szCs w:val="24"/>
          <w:lang w:eastAsia="en-GB"/>
        </w:rPr>
        <mc:AlternateContent>
          <mc:Choice Requires="wps">
            <w:drawing>
              <wp:anchor distT="0" distB="0" distL="114300" distR="114300" simplePos="0" relativeHeight="251678720" behindDoc="0" locked="0" layoutInCell="1" allowOverlap="1" wp14:anchorId="64E4568C" wp14:editId="26D91CE4">
                <wp:simplePos x="0" y="0"/>
                <wp:positionH relativeFrom="column">
                  <wp:posOffset>1219200</wp:posOffset>
                </wp:positionH>
                <wp:positionV relativeFrom="paragraph">
                  <wp:posOffset>19685</wp:posOffset>
                </wp:positionV>
                <wp:extent cx="3581400" cy="2171700"/>
                <wp:effectExtent l="0" t="0" r="19050" b="1905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171700"/>
                        </a:xfrm>
                        <a:prstGeom prst="rect">
                          <a:avLst/>
                        </a:prstGeom>
                        <a:solidFill>
                          <a:srgbClr val="FFFFFF"/>
                        </a:solidFill>
                        <a:ln w="9525">
                          <a:solidFill>
                            <a:srgbClr val="000000"/>
                          </a:solidFill>
                          <a:miter lim="800000"/>
                          <a:headEnd/>
                          <a:tailEnd/>
                        </a:ln>
                      </wps:spPr>
                      <wps:txbx>
                        <w:txbxContent>
                          <w:p w:rsidR="005D68DF" w:rsidRDefault="005D68DF" w:rsidP="0050192F">
                            <w:r w:rsidRPr="00974B09">
                              <w:rPr>
                                <w:noProof/>
                                <w:lang w:eastAsia="en-GB"/>
                              </w:rPr>
                              <w:drawing>
                                <wp:inline distT="0" distB="0" distL="0" distR="0" wp14:anchorId="20382B02" wp14:editId="25D69C5B">
                                  <wp:extent cx="3429000" cy="2060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5103" cy="206391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96pt;margin-top:1.55pt;width:282pt;height:17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">
                <v:textbox>
                  <w:txbxContent>
                    <w:p w:rsidR="005D68DF" w:rsidRDefault="005D68DF" w:rsidP="0050192F">
                      <w:r w:rsidRPr="00974B09">
                        <w:rPr>
                          <w:noProof/>
                          <w:lang w:eastAsia="en-GB"/>
                        </w:rPr>
                        <w:drawing>
                          <wp:inline distT="0" distB="0" distL="0" distR="0" wp14:anchorId="20382B02" wp14:editId="25D69C5B">
                            <wp:extent cx="3429000" cy="2060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5103" cy="2063917"/>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147417" w:rsidRDefault="00147417" w:rsidP="0050192F">
      <w:pPr>
        <w:spacing w:line="360" w:lineRule="auto"/>
        <w:jc w:val="both"/>
        <w:rPr>
          <w:sz w:val="24"/>
          <w:szCs w:val="24"/>
          <w:lang w:val="en-US"/>
        </w:rPr>
      </w:pPr>
    </w:p>
    <w:p w:rsidR="0050192F" w:rsidRDefault="004F12F8" w:rsidP="0050192F">
      <w:pPr>
        <w:spacing w:line="360" w:lineRule="auto"/>
        <w:jc w:val="both"/>
        <w:rPr>
          <w:sz w:val="24"/>
          <w:szCs w:val="24"/>
          <w:lang w:val="en-US"/>
        </w:rPr>
      </w:pPr>
      <w:r w:rsidRPr="004F12F8">
        <w:rPr>
          <w:noProof/>
          <w:sz w:val="24"/>
          <w:szCs w:val="24"/>
          <w:lang w:eastAsia="en-GB"/>
        </w:rPr>
        <mc:AlternateContent>
          <mc:Choice Requires="wps">
            <w:drawing>
              <wp:anchor distT="0" distB="0" distL="114300" distR="114300" simplePos="0" relativeHeight="251693056" behindDoc="0" locked="0" layoutInCell="1" allowOverlap="1" wp14:anchorId="69BE5349" wp14:editId="458E0DFB">
                <wp:simplePos x="0" y="0"/>
                <wp:positionH relativeFrom="column">
                  <wp:posOffset>132449</wp:posOffset>
                </wp:positionH>
                <wp:positionV relativeFrom="paragraph">
                  <wp:posOffset>283343</wp:posOffset>
                </wp:positionV>
                <wp:extent cx="829310" cy="372110"/>
                <wp:effectExtent l="0" t="0" r="8890" b="8890"/>
                <wp:wrapNone/>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372110"/>
                        </a:xfrm>
                        <a:prstGeom prst="rect">
                          <a:avLst/>
                        </a:prstGeom>
                        <a:solidFill>
                          <a:srgbClr val="FFFFFF"/>
                        </a:solidFill>
                        <a:ln w="9525">
                          <a:noFill/>
                          <a:miter lim="800000"/>
                          <a:headEnd/>
                          <a:tailEnd/>
                        </a:ln>
                      </wps:spPr>
                      <wps:txb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10b</w:t>
                            </w:r>
                          </w:p>
                          <w:p w:rsidR="004F12F8" w:rsidRDefault="004F12F8" w:rsidP="004F12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10.45pt;margin-top:22.3pt;width:65.3pt;height:29.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" stroked="f">
                <v:textbo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10b</w:t>
                      </w:r>
                    </w:p>
                    <w:p w:rsidR="004F12F8" w:rsidRDefault="004F12F8" w:rsidP="004F12F8"/>
                  </w:txbxContent>
                </v:textbox>
              </v:shape>
            </w:pict>
          </mc:Fallback>
        </mc:AlternateContent>
      </w:r>
      <w:r w:rsidR="0050192F" w:rsidRPr="00974B09">
        <w:rPr>
          <w:noProof/>
          <w:sz w:val="24"/>
          <w:szCs w:val="24"/>
          <w:lang w:eastAsia="en-GB"/>
        </w:rPr>
        <mc:AlternateContent>
          <mc:Choice Requires="wps">
            <w:drawing>
              <wp:anchor distT="0" distB="0" distL="114300" distR="114300" simplePos="0" relativeHeight="251679744" behindDoc="0" locked="0" layoutInCell="1" allowOverlap="1" wp14:anchorId="046E5EE7" wp14:editId="193B71ED">
                <wp:simplePos x="0" y="0"/>
                <wp:positionH relativeFrom="column">
                  <wp:posOffset>1019175</wp:posOffset>
                </wp:positionH>
                <wp:positionV relativeFrom="paragraph">
                  <wp:posOffset>202565</wp:posOffset>
                </wp:positionV>
                <wp:extent cx="4133850" cy="2828925"/>
                <wp:effectExtent l="0" t="0" r="1905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0" cy="2828925"/>
                        </a:xfrm>
                        <a:prstGeom prst="rect">
                          <a:avLst/>
                        </a:prstGeom>
                        <a:solidFill>
                          <a:srgbClr val="FFFFFF"/>
                        </a:solidFill>
                        <a:ln w="9525">
                          <a:solidFill>
                            <a:srgbClr val="000000"/>
                          </a:solidFill>
                          <a:miter lim="800000"/>
                          <a:headEnd/>
                          <a:tailEnd/>
                        </a:ln>
                      </wps:spPr>
                      <wps:txbx>
                        <w:txbxContent>
                          <w:p w:rsidR="005D68DF" w:rsidRDefault="005D68DF" w:rsidP="0050192F">
                            <w:r w:rsidRPr="00974B09">
                              <w:rPr>
                                <w:noProof/>
                                <w:lang w:eastAsia="en-GB"/>
                              </w:rPr>
                              <w:drawing>
                                <wp:inline distT="0" distB="0" distL="0" distR="0" wp14:anchorId="40E4EF5C" wp14:editId="29BF7896">
                                  <wp:extent cx="3971925" cy="27332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72353" cy="273357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80.25pt;margin-top:15.95pt;width:325.5pt;height:222.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">
                <v:textbox>
                  <w:txbxContent>
                    <w:p w:rsidR="005D68DF" w:rsidRDefault="005D68DF" w:rsidP="0050192F">
                      <w:r w:rsidRPr="00974B09">
                        <w:rPr>
                          <w:noProof/>
                          <w:lang w:eastAsia="en-GB"/>
                        </w:rPr>
                        <w:drawing>
                          <wp:inline distT="0" distB="0" distL="0" distR="0" wp14:anchorId="40E4EF5C" wp14:editId="29BF7896">
                            <wp:extent cx="3971925" cy="27332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72353" cy="2733573"/>
                                    </a:xfrm>
                                    <a:prstGeom prst="rect">
                                      <a:avLst/>
                                    </a:prstGeom>
                                    <a:noFill/>
                                    <a:ln>
                                      <a:noFill/>
                                    </a:ln>
                                  </pic:spPr>
                                </pic:pic>
                              </a:graphicData>
                            </a:graphic>
                          </wp:inline>
                        </w:drawing>
                      </w:r>
                    </w:p>
                  </w:txbxContent>
                </v:textbox>
              </v:shape>
            </w:pict>
          </mc:Fallback>
        </mc:AlternateContent>
      </w:r>
    </w:p>
    <w:p w:rsidR="0050192F" w:rsidRDefault="0050192F" w:rsidP="0050192F">
      <w:pPr>
        <w:rPr>
          <w:sz w:val="24"/>
          <w:szCs w:val="24"/>
          <w:lang w:val="en-US"/>
        </w:rPr>
      </w:pPr>
      <w:r>
        <w:rPr>
          <w:sz w:val="24"/>
          <w:szCs w:val="24"/>
          <w:lang w:val="en-US"/>
        </w:rPr>
        <w:br w:type="page"/>
      </w:r>
    </w:p>
    <w:p w:rsidR="0050192F" w:rsidRDefault="004F12F8" w:rsidP="0050192F">
      <w:pPr>
        <w:spacing w:line="360" w:lineRule="auto"/>
        <w:jc w:val="both"/>
        <w:rPr>
          <w:sz w:val="24"/>
          <w:szCs w:val="24"/>
          <w:lang w:val="en-US"/>
        </w:rPr>
      </w:pPr>
      <w:r w:rsidRPr="004F12F8">
        <w:rPr>
          <w:noProof/>
          <w:sz w:val="24"/>
          <w:szCs w:val="24"/>
          <w:lang w:eastAsia="en-GB"/>
        </w:rPr>
        <w:lastRenderedPageBreak/>
        <mc:AlternateContent>
          <mc:Choice Requires="wps">
            <w:drawing>
              <wp:anchor distT="0" distB="0" distL="114300" distR="114300" simplePos="0" relativeHeight="251695104" behindDoc="0" locked="0" layoutInCell="1" allowOverlap="1" wp14:anchorId="51E5BEC0" wp14:editId="75D3B09A">
                <wp:simplePos x="0" y="0"/>
                <wp:positionH relativeFrom="column">
                  <wp:posOffset>-69850</wp:posOffset>
                </wp:positionH>
                <wp:positionV relativeFrom="paragraph">
                  <wp:posOffset>-302895</wp:posOffset>
                </wp:positionV>
                <wp:extent cx="829310" cy="372110"/>
                <wp:effectExtent l="0" t="0" r="8890" b="8890"/>
                <wp:wrapNone/>
                <wp:docPr id="11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372110"/>
                        </a:xfrm>
                        <a:prstGeom prst="rect">
                          <a:avLst/>
                        </a:prstGeom>
                        <a:solidFill>
                          <a:srgbClr val="FFFFFF"/>
                        </a:solidFill>
                        <a:ln w="9525">
                          <a:noFill/>
                          <a:miter lim="800000"/>
                          <a:headEnd/>
                          <a:tailEnd/>
                        </a:ln>
                      </wps:spPr>
                      <wps:txb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10c</w:t>
                            </w:r>
                          </w:p>
                          <w:p w:rsidR="004F12F8" w:rsidRDefault="004F12F8" w:rsidP="004F12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5.5pt;margin-top:-23.85pt;width:65.3pt;height:29.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" stroked="f">
                <v:textbo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10c</w:t>
                      </w:r>
                    </w:p>
                    <w:p w:rsidR="004F12F8" w:rsidRDefault="004F12F8" w:rsidP="004F12F8"/>
                  </w:txbxContent>
                </v:textbox>
              </v:shape>
            </w:pict>
          </mc:Fallback>
        </mc:AlternateContent>
      </w:r>
      <w:r w:rsidR="0050192F">
        <w:rPr>
          <w:noProof/>
          <w:lang w:eastAsia="en-GB"/>
        </w:rPr>
        <mc:AlternateContent>
          <mc:Choice Requires="wps">
            <w:drawing>
              <wp:anchor distT="0" distB="0" distL="114300" distR="114300" simplePos="0" relativeHeight="251680768" behindDoc="0" locked="0" layoutInCell="1" allowOverlap="1" wp14:anchorId="744BF45A" wp14:editId="20EA26F8">
                <wp:simplePos x="0" y="0"/>
                <wp:positionH relativeFrom="column">
                  <wp:posOffset>942975</wp:posOffset>
                </wp:positionH>
                <wp:positionV relativeFrom="paragraph">
                  <wp:posOffset>-285750</wp:posOffset>
                </wp:positionV>
                <wp:extent cx="4305300" cy="2971800"/>
                <wp:effectExtent l="0" t="0" r="1905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2971800"/>
                        </a:xfrm>
                        <a:prstGeom prst="rect">
                          <a:avLst/>
                        </a:prstGeom>
                        <a:solidFill>
                          <a:srgbClr val="FFFFFF"/>
                        </a:solidFill>
                        <a:ln w="9525">
                          <a:solidFill>
                            <a:srgbClr val="000000"/>
                          </a:solidFill>
                          <a:miter lim="800000"/>
                          <a:headEnd/>
                          <a:tailEnd/>
                        </a:ln>
                      </wps:spPr>
                      <wps:txbx>
                        <w:txbxContent>
                          <w:p w:rsidR="005D68DF" w:rsidRDefault="005D68DF" w:rsidP="0050192F">
                            <w:r w:rsidRPr="008A33ED">
                              <w:rPr>
                                <w:noProof/>
                                <w:lang w:eastAsia="en-GB"/>
                              </w:rPr>
                              <w:drawing>
                                <wp:inline distT="0" distB="0" distL="0" distR="0" wp14:anchorId="09A08495" wp14:editId="6E0B056B">
                                  <wp:extent cx="4206172" cy="2855409"/>
                                  <wp:effectExtent l="0" t="0" r="0" b="254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04989" cy="285460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left:0;text-align:left;margin-left:74.25pt;margin-top:-22.5pt;width:339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">
                <v:textbox>
                  <w:txbxContent>
                    <w:p w:rsidR="005D68DF" w:rsidRDefault="005D68DF" w:rsidP="0050192F">
                      <w:r w:rsidRPr="008A33ED">
                        <w:rPr>
                          <w:noProof/>
                          <w:lang w:eastAsia="en-GB"/>
                        </w:rPr>
                        <w:drawing>
                          <wp:inline distT="0" distB="0" distL="0" distR="0" wp14:anchorId="09A08495" wp14:editId="6E0B056B">
                            <wp:extent cx="4206172" cy="2855409"/>
                            <wp:effectExtent l="0" t="0" r="0" b="254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04989" cy="2854606"/>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4F12F8" w:rsidRDefault="004F12F8" w:rsidP="00147417">
      <w:pPr>
        <w:spacing w:line="480" w:lineRule="auto"/>
        <w:jc w:val="both"/>
        <w:rPr>
          <w:sz w:val="24"/>
          <w:szCs w:val="24"/>
          <w:lang w:val="en-US"/>
        </w:rPr>
      </w:pPr>
    </w:p>
    <w:p w:rsidR="00147417" w:rsidRDefault="004F12F8" w:rsidP="00147417">
      <w:pPr>
        <w:spacing w:line="480" w:lineRule="auto"/>
        <w:jc w:val="both"/>
        <w:rPr>
          <w:sz w:val="24"/>
          <w:szCs w:val="24"/>
          <w:lang w:val="en-US"/>
        </w:rPr>
      </w:pPr>
      <w:r w:rsidRPr="004F12F8">
        <w:rPr>
          <w:noProof/>
          <w:sz w:val="24"/>
          <w:szCs w:val="24"/>
          <w:lang w:eastAsia="en-GB"/>
        </w:rPr>
        <mc:AlternateContent>
          <mc:Choice Requires="wps">
            <w:drawing>
              <wp:anchor distT="0" distB="0" distL="114300" distR="114300" simplePos="0" relativeHeight="251697152" behindDoc="0" locked="0" layoutInCell="1" allowOverlap="1" wp14:anchorId="7B179688" wp14:editId="52F6C994">
                <wp:simplePos x="0" y="0"/>
                <wp:positionH relativeFrom="column">
                  <wp:posOffset>691116</wp:posOffset>
                </wp:positionH>
                <wp:positionV relativeFrom="paragraph">
                  <wp:posOffset>3293346</wp:posOffset>
                </wp:positionV>
                <wp:extent cx="691117" cy="372110"/>
                <wp:effectExtent l="0" t="0" r="0" b="8890"/>
                <wp:wrapNone/>
                <wp:docPr id="11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117" cy="372110"/>
                        </a:xfrm>
                        <a:prstGeom prst="rect">
                          <a:avLst/>
                        </a:prstGeom>
                        <a:solidFill>
                          <a:srgbClr val="FFFFFF"/>
                        </a:solidFill>
                        <a:ln w="9525">
                          <a:noFill/>
                          <a:miter lim="800000"/>
                          <a:headEnd/>
                          <a:tailEnd/>
                        </a:ln>
                      </wps:spPr>
                      <wps:txb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11</w:t>
                            </w:r>
                          </w:p>
                          <w:p w:rsidR="004F12F8" w:rsidRDefault="004F12F8" w:rsidP="004F12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left:0;text-align:left;margin-left:54.4pt;margin-top:259.3pt;width:54.4pt;height:29.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" stroked="f">
                <v:textbox>
                  <w:txbxContent>
                    <w:p w:rsidR="004F12F8" w:rsidRDefault="004F12F8" w:rsidP="004F12F8">
                      <w:r w:rsidRPr="004E0B66">
                        <w:rPr>
                          <w:rFonts w:eastAsiaTheme="majorEastAsia" w:cstheme="majorBidi"/>
                          <w:b/>
                          <w:i/>
                          <w:iCs/>
                          <w:spacing w:val="10"/>
                          <w:sz w:val="28"/>
                          <w:szCs w:val="28"/>
                        </w:rPr>
                        <w:t>Fig</w:t>
                      </w:r>
                      <w:r>
                        <w:rPr>
                          <w:rFonts w:eastAsiaTheme="majorEastAsia" w:cstheme="majorBidi"/>
                          <w:b/>
                          <w:i/>
                          <w:iCs/>
                          <w:spacing w:val="10"/>
                          <w:sz w:val="28"/>
                          <w:szCs w:val="28"/>
                        </w:rPr>
                        <w:t>11</w:t>
                      </w:r>
                    </w:p>
                    <w:p w:rsidR="004F12F8" w:rsidRDefault="004F12F8" w:rsidP="004F12F8"/>
                  </w:txbxContent>
                </v:textbox>
              </v:shape>
            </w:pict>
          </mc:Fallback>
        </mc:AlternateContent>
      </w:r>
      <w:r w:rsidR="00777171" w:rsidRPr="00577D5E">
        <w:rPr>
          <w:noProof/>
          <w:sz w:val="24"/>
          <w:szCs w:val="24"/>
          <w:lang w:eastAsia="en-GB"/>
        </w:rPr>
        <mc:AlternateContent>
          <mc:Choice Requires="wps">
            <w:drawing>
              <wp:anchor distT="0" distB="0" distL="114300" distR="114300" simplePos="0" relativeHeight="251676672" behindDoc="0" locked="0" layoutInCell="1" allowOverlap="1" wp14:anchorId="05B38DAF" wp14:editId="544F23A7">
                <wp:simplePos x="0" y="0"/>
                <wp:positionH relativeFrom="column">
                  <wp:posOffset>876935</wp:posOffset>
                </wp:positionH>
                <wp:positionV relativeFrom="paragraph">
                  <wp:posOffset>3177540</wp:posOffset>
                </wp:positionV>
                <wp:extent cx="4429125" cy="2476500"/>
                <wp:effectExtent l="0" t="0" r="9525"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9125" cy="2476500"/>
                        </a:xfrm>
                        <a:prstGeom prst="rect">
                          <a:avLst/>
                        </a:prstGeom>
                        <a:solidFill>
                          <a:srgbClr val="FFFFFF"/>
                        </a:solidFill>
                        <a:ln w="9525">
                          <a:noFill/>
                          <a:miter lim="800000"/>
                          <a:headEnd/>
                          <a:tailEnd/>
                        </a:ln>
                      </wps:spPr>
                      <wps:txbx>
                        <w:txbxContent>
                          <w:p w:rsidR="005D68DF" w:rsidRDefault="005D68DF" w:rsidP="0050192F">
                            <w:r w:rsidRPr="00577D5E">
                              <w:rPr>
                                <w:noProof/>
                                <w:lang w:eastAsia="en-GB"/>
                              </w:rPr>
                              <w:drawing>
                                <wp:inline distT="0" distB="0" distL="0" distR="0" wp14:anchorId="6DEC2548" wp14:editId="175F2F4C">
                                  <wp:extent cx="4257675" cy="2558146"/>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57675" cy="255814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left:0;text-align:left;margin-left:69.05pt;margin-top:250.2pt;width:348.75pt;height:1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" stroked="f">
                <v:textbox>
                  <w:txbxContent>
                    <w:p w:rsidR="005D68DF" w:rsidRDefault="005D68DF" w:rsidP="0050192F">
                      <w:r w:rsidRPr="00577D5E">
                        <w:rPr>
                          <w:noProof/>
                          <w:lang w:eastAsia="en-GB"/>
                        </w:rPr>
                        <w:drawing>
                          <wp:inline distT="0" distB="0" distL="0" distR="0" wp14:anchorId="6DEC2548" wp14:editId="175F2F4C">
                            <wp:extent cx="4257675" cy="2558146"/>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57675" cy="2558146"/>
                                    </a:xfrm>
                                    <a:prstGeom prst="rect">
                                      <a:avLst/>
                                    </a:prstGeom>
                                    <a:noFill/>
                                    <a:ln>
                                      <a:noFill/>
                                    </a:ln>
                                  </pic:spPr>
                                </pic:pic>
                              </a:graphicData>
                            </a:graphic>
                          </wp:inline>
                        </w:drawing>
                      </w:r>
                    </w:p>
                  </w:txbxContent>
                </v:textbox>
              </v:shape>
            </w:pict>
          </mc:Fallback>
        </mc:AlternateContent>
      </w:r>
      <w:r w:rsidR="00777171">
        <w:rPr>
          <w:sz w:val="24"/>
          <w:szCs w:val="24"/>
          <w:lang w:val="en-US"/>
        </w:rPr>
        <w:t>An extended selection of</w:t>
      </w:r>
      <w:r w:rsidR="0050192F">
        <w:rPr>
          <w:sz w:val="24"/>
          <w:szCs w:val="24"/>
          <w:lang w:val="en-US"/>
        </w:rPr>
        <w:t xml:space="preserve"> questions w</w:t>
      </w:r>
      <w:r w:rsidR="00777171">
        <w:rPr>
          <w:sz w:val="24"/>
          <w:szCs w:val="24"/>
          <w:lang w:val="en-US"/>
        </w:rPr>
        <w:t>as</w:t>
      </w:r>
      <w:r w:rsidR="0050192F">
        <w:rPr>
          <w:sz w:val="24"/>
          <w:szCs w:val="24"/>
          <w:lang w:val="en-US"/>
        </w:rPr>
        <w:t xml:space="preserve"> posed to the </w:t>
      </w:r>
      <w:r w:rsidR="00777171">
        <w:rPr>
          <w:sz w:val="24"/>
          <w:szCs w:val="24"/>
          <w:lang w:val="en-US"/>
        </w:rPr>
        <w:t xml:space="preserve">Year 10 sample only. </w:t>
      </w:r>
      <w:r w:rsidR="0050192F">
        <w:rPr>
          <w:sz w:val="24"/>
          <w:szCs w:val="24"/>
          <w:lang w:val="en-US"/>
        </w:rPr>
        <w:t xml:space="preserve">For this part of the research, initial discussions focused on Option-Choices that had been made by the students the previous year. </w:t>
      </w:r>
      <w:r w:rsidR="00777171">
        <w:rPr>
          <w:sz w:val="24"/>
          <w:szCs w:val="24"/>
          <w:lang w:val="en-US"/>
        </w:rPr>
        <w:t>From this discourse, “E</w:t>
      </w:r>
      <w:r w:rsidR="0050192F">
        <w:rPr>
          <w:sz w:val="24"/>
          <w:szCs w:val="24"/>
          <w:lang w:val="en-US"/>
        </w:rPr>
        <w:t>njoyment</w:t>
      </w:r>
      <w:r w:rsidR="00777171">
        <w:rPr>
          <w:sz w:val="24"/>
          <w:szCs w:val="24"/>
          <w:lang w:val="en-US"/>
        </w:rPr>
        <w:t>”</w:t>
      </w:r>
      <w:r w:rsidR="0050192F">
        <w:rPr>
          <w:sz w:val="24"/>
          <w:szCs w:val="24"/>
          <w:lang w:val="en-US"/>
        </w:rPr>
        <w:t xml:space="preserve"> of a subject </w:t>
      </w:r>
      <w:r w:rsidR="00777171">
        <w:rPr>
          <w:sz w:val="24"/>
          <w:szCs w:val="24"/>
          <w:lang w:val="en-US"/>
        </w:rPr>
        <w:t xml:space="preserve">was found to be the most prominent reason for selecting a particular course for nearly half of the sample, and featured highly in all student-responses. </w:t>
      </w:r>
      <w:r w:rsidR="0050192F" w:rsidRPr="00351CB7">
        <w:rPr>
          <w:sz w:val="24"/>
          <w:szCs w:val="24"/>
          <w:lang w:val="en-US"/>
        </w:rPr>
        <w:t>Participant 14, for example, commented that she was not thinking about the future at that age, stating “</w:t>
      </w:r>
      <w:r w:rsidR="0050192F" w:rsidRPr="00351CB7">
        <w:rPr>
          <w:i/>
          <w:sz w:val="24"/>
          <w:szCs w:val="24"/>
          <w:lang w:val="en-US"/>
        </w:rPr>
        <w:t>I took what I enjoyed because I knew I would have to study it for two years</w:t>
      </w:r>
      <w:r w:rsidR="0050192F" w:rsidRPr="00351CB7">
        <w:rPr>
          <w:sz w:val="24"/>
          <w:szCs w:val="24"/>
          <w:lang w:val="en-US"/>
        </w:rPr>
        <w:t>” (</w:t>
      </w:r>
      <w:r w:rsidR="0050192F" w:rsidRPr="00351CB7">
        <w:rPr>
          <w:b/>
          <w:sz w:val="24"/>
          <w:szCs w:val="24"/>
          <w:lang w:val="en-US"/>
        </w:rPr>
        <w:t>Appendix</w:t>
      </w:r>
      <w:r w:rsidR="00777171">
        <w:rPr>
          <w:b/>
          <w:sz w:val="24"/>
          <w:szCs w:val="24"/>
          <w:lang w:val="en-US"/>
        </w:rPr>
        <w:t xml:space="preserve"> V</w:t>
      </w:r>
      <w:r w:rsidR="0086347F">
        <w:rPr>
          <w:b/>
          <w:sz w:val="24"/>
          <w:szCs w:val="24"/>
          <w:lang w:val="en-US"/>
        </w:rPr>
        <w:t>II</w:t>
      </w:r>
      <w:r w:rsidR="0050192F" w:rsidRPr="00351CB7">
        <w:rPr>
          <w:sz w:val="24"/>
          <w:szCs w:val="24"/>
          <w:lang w:val="en-US"/>
        </w:rPr>
        <w:t>).</w:t>
      </w:r>
      <w:r w:rsidR="0050192F">
        <w:rPr>
          <w:sz w:val="24"/>
          <w:szCs w:val="24"/>
          <w:lang w:val="en-US"/>
        </w:rPr>
        <w:t xml:space="preserve"> </w:t>
      </w:r>
      <w:r w:rsidR="00777171">
        <w:rPr>
          <w:sz w:val="24"/>
          <w:szCs w:val="24"/>
          <w:lang w:val="en-US"/>
        </w:rPr>
        <w:t xml:space="preserve">Only </w:t>
      </w:r>
      <w:r w:rsidR="0050192F">
        <w:rPr>
          <w:sz w:val="24"/>
          <w:szCs w:val="24"/>
          <w:lang w:val="en-US"/>
        </w:rPr>
        <w:t xml:space="preserve">18% of students claimed to have </w:t>
      </w:r>
      <w:r w:rsidR="00777171">
        <w:rPr>
          <w:sz w:val="24"/>
          <w:szCs w:val="24"/>
          <w:lang w:val="en-US"/>
        </w:rPr>
        <w:t>prioritized potential</w:t>
      </w:r>
      <w:r w:rsidR="0050192F">
        <w:rPr>
          <w:sz w:val="24"/>
          <w:szCs w:val="24"/>
          <w:lang w:val="en-US"/>
        </w:rPr>
        <w:t xml:space="preserve"> career-outcomes when making their Option-Choices at 14-years old.</w:t>
      </w:r>
    </w:p>
    <w:p w:rsidR="0050192F" w:rsidRDefault="0050192F" w:rsidP="00147417">
      <w:pPr>
        <w:spacing w:line="48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6E496C" w:rsidP="00147417">
      <w:pPr>
        <w:spacing w:line="480" w:lineRule="auto"/>
        <w:jc w:val="both"/>
        <w:rPr>
          <w:sz w:val="24"/>
          <w:szCs w:val="24"/>
        </w:rPr>
      </w:pPr>
      <w:r>
        <w:rPr>
          <w:sz w:val="24"/>
          <w:szCs w:val="24"/>
        </w:rPr>
        <w:t>Participants were also questioned</w:t>
      </w:r>
      <w:r w:rsidR="0050192F">
        <w:rPr>
          <w:sz w:val="24"/>
          <w:szCs w:val="24"/>
        </w:rPr>
        <w:t xml:space="preserve"> </w:t>
      </w:r>
      <w:r>
        <w:rPr>
          <w:sz w:val="24"/>
          <w:szCs w:val="24"/>
        </w:rPr>
        <w:t xml:space="preserve">about </w:t>
      </w:r>
      <w:r w:rsidR="0050192F">
        <w:rPr>
          <w:sz w:val="24"/>
          <w:szCs w:val="24"/>
        </w:rPr>
        <w:t xml:space="preserve">perceived barriers to </w:t>
      </w:r>
      <w:r>
        <w:rPr>
          <w:sz w:val="24"/>
          <w:szCs w:val="24"/>
        </w:rPr>
        <w:t>achieving their career-goals</w:t>
      </w:r>
      <w:r w:rsidR="0050192F">
        <w:rPr>
          <w:sz w:val="24"/>
          <w:szCs w:val="24"/>
        </w:rPr>
        <w:t xml:space="preserve">.  This was an open discussion with little guidance or stimulus provided to participants, and, as a result, the responses were varied and copious.  However, several themes emerged across the cohort and were considered to be significant, with the most common indicators being </w:t>
      </w:r>
      <w:r>
        <w:rPr>
          <w:sz w:val="24"/>
          <w:szCs w:val="24"/>
        </w:rPr>
        <w:t>“</w:t>
      </w:r>
      <w:r w:rsidR="0050192F">
        <w:rPr>
          <w:sz w:val="24"/>
          <w:szCs w:val="24"/>
        </w:rPr>
        <w:t>lack of personal confidence</w:t>
      </w:r>
      <w:r>
        <w:rPr>
          <w:sz w:val="24"/>
          <w:szCs w:val="24"/>
        </w:rPr>
        <w:t>”</w:t>
      </w:r>
      <w:r w:rsidR="006331D2">
        <w:rPr>
          <w:sz w:val="24"/>
          <w:szCs w:val="24"/>
        </w:rPr>
        <w:t xml:space="preserve"> (defined as</w:t>
      </w:r>
      <w:r>
        <w:rPr>
          <w:sz w:val="24"/>
          <w:szCs w:val="24"/>
        </w:rPr>
        <w:t xml:space="preserve"> relating to</w:t>
      </w:r>
      <w:r w:rsidR="006331D2">
        <w:rPr>
          <w:sz w:val="24"/>
          <w:szCs w:val="24"/>
        </w:rPr>
        <w:t xml:space="preserve"> interpersonal and intrapersonal skills)</w:t>
      </w:r>
      <w:r w:rsidR="0050192F">
        <w:rPr>
          <w:sz w:val="24"/>
          <w:szCs w:val="24"/>
        </w:rPr>
        <w:t xml:space="preserve"> (37%), </w:t>
      </w:r>
      <w:r>
        <w:rPr>
          <w:sz w:val="24"/>
          <w:szCs w:val="24"/>
        </w:rPr>
        <w:t>“</w:t>
      </w:r>
      <w:r w:rsidR="0050192F">
        <w:rPr>
          <w:sz w:val="24"/>
          <w:szCs w:val="24"/>
        </w:rPr>
        <w:t>money worries</w:t>
      </w:r>
      <w:r>
        <w:rPr>
          <w:sz w:val="24"/>
          <w:szCs w:val="24"/>
        </w:rPr>
        <w:t>”</w:t>
      </w:r>
      <w:r w:rsidR="0050192F">
        <w:rPr>
          <w:sz w:val="24"/>
          <w:szCs w:val="24"/>
        </w:rPr>
        <w:t xml:space="preserve"> (27%), and perceived </w:t>
      </w:r>
      <w:r>
        <w:rPr>
          <w:sz w:val="24"/>
          <w:szCs w:val="24"/>
        </w:rPr>
        <w:t>“</w:t>
      </w:r>
      <w:r w:rsidR="0050192F">
        <w:rPr>
          <w:sz w:val="24"/>
          <w:szCs w:val="24"/>
        </w:rPr>
        <w:t>limited career-prospects</w:t>
      </w:r>
      <w:r>
        <w:rPr>
          <w:sz w:val="24"/>
          <w:szCs w:val="24"/>
        </w:rPr>
        <w:t>”</w:t>
      </w:r>
      <w:r w:rsidR="0050192F">
        <w:rPr>
          <w:sz w:val="24"/>
          <w:szCs w:val="24"/>
        </w:rPr>
        <w:t xml:space="preserve"> within the </w:t>
      </w:r>
      <w:r>
        <w:rPr>
          <w:sz w:val="24"/>
          <w:szCs w:val="24"/>
        </w:rPr>
        <w:t>locality (23%). Over h</w:t>
      </w:r>
      <w:r w:rsidR="0050192F">
        <w:rPr>
          <w:sz w:val="24"/>
          <w:szCs w:val="24"/>
        </w:rPr>
        <w:t xml:space="preserve">alf of the students who had </w:t>
      </w:r>
      <w:r w:rsidR="00C65C2F">
        <w:rPr>
          <w:sz w:val="24"/>
          <w:szCs w:val="24"/>
        </w:rPr>
        <w:t xml:space="preserve">expressed </w:t>
      </w:r>
      <w:r w:rsidR="0050192F">
        <w:rPr>
          <w:sz w:val="24"/>
          <w:szCs w:val="24"/>
        </w:rPr>
        <w:t>concerns about career-</w:t>
      </w:r>
      <w:r>
        <w:rPr>
          <w:sz w:val="24"/>
          <w:szCs w:val="24"/>
        </w:rPr>
        <w:t>opportunities</w:t>
      </w:r>
      <w:r w:rsidR="0050192F">
        <w:rPr>
          <w:sz w:val="24"/>
          <w:szCs w:val="24"/>
        </w:rPr>
        <w:t xml:space="preserve"> within their </w:t>
      </w:r>
      <w:r>
        <w:rPr>
          <w:sz w:val="24"/>
          <w:szCs w:val="24"/>
        </w:rPr>
        <w:t>social context</w:t>
      </w:r>
      <w:r w:rsidR="0050192F">
        <w:rPr>
          <w:sz w:val="24"/>
          <w:szCs w:val="24"/>
        </w:rPr>
        <w:t xml:space="preserve"> also </w:t>
      </w:r>
      <w:r w:rsidR="00C65C2F">
        <w:rPr>
          <w:sz w:val="24"/>
          <w:szCs w:val="24"/>
        </w:rPr>
        <w:t>indicated</w:t>
      </w:r>
      <w:r w:rsidR="0050192F">
        <w:rPr>
          <w:sz w:val="24"/>
          <w:szCs w:val="24"/>
        </w:rPr>
        <w:t xml:space="preserve"> that this </w:t>
      </w:r>
      <w:r w:rsidR="00C65C2F">
        <w:rPr>
          <w:sz w:val="24"/>
          <w:szCs w:val="24"/>
        </w:rPr>
        <w:t xml:space="preserve">had </w:t>
      </w:r>
      <w:r>
        <w:rPr>
          <w:sz w:val="24"/>
          <w:szCs w:val="24"/>
        </w:rPr>
        <w:t>led to consideration given to</w:t>
      </w:r>
      <w:r w:rsidR="0050192F">
        <w:rPr>
          <w:sz w:val="24"/>
          <w:szCs w:val="24"/>
        </w:rPr>
        <w:t xml:space="preserve"> </w:t>
      </w:r>
      <w:r>
        <w:rPr>
          <w:sz w:val="24"/>
          <w:szCs w:val="24"/>
        </w:rPr>
        <w:t>leaving</w:t>
      </w:r>
      <w:r w:rsidR="0050192F">
        <w:rPr>
          <w:sz w:val="24"/>
          <w:szCs w:val="24"/>
        </w:rPr>
        <w:t xml:space="preserve"> their locality in </w:t>
      </w:r>
      <w:r>
        <w:rPr>
          <w:sz w:val="24"/>
          <w:szCs w:val="24"/>
        </w:rPr>
        <w:t>the future in order to achieve their occupational potential</w:t>
      </w:r>
      <w:r w:rsidR="0050192F">
        <w:rPr>
          <w:sz w:val="24"/>
          <w:szCs w:val="24"/>
        </w:rPr>
        <w:t xml:space="preserve">. </w:t>
      </w:r>
    </w:p>
    <w:p w:rsidR="0050192F" w:rsidRDefault="0050192F" w:rsidP="0050192F">
      <w:pPr>
        <w:spacing w:line="360" w:lineRule="auto"/>
        <w:jc w:val="both"/>
        <w:rPr>
          <w:sz w:val="24"/>
          <w:szCs w:val="24"/>
        </w:rPr>
      </w:pPr>
      <w:r w:rsidRPr="00106D06">
        <w:rPr>
          <w:noProof/>
          <w:sz w:val="24"/>
          <w:szCs w:val="24"/>
          <w:lang w:eastAsia="en-GB"/>
        </w:rPr>
        <mc:AlternateContent>
          <mc:Choice Requires="wps">
            <w:drawing>
              <wp:anchor distT="0" distB="0" distL="114300" distR="114300" simplePos="0" relativeHeight="251672576" behindDoc="0" locked="0" layoutInCell="1" allowOverlap="1" wp14:anchorId="0B94957E" wp14:editId="5E37B593">
                <wp:simplePos x="0" y="0"/>
                <wp:positionH relativeFrom="column">
                  <wp:posOffset>-38100</wp:posOffset>
                </wp:positionH>
                <wp:positionV relativeFrom="paragraph">
                  <wp:posOffset>102870</wp:posOffset>
                </wp:positionV>
                <wp:extent cx="5686425" cy="2638425"/>
                <wp:effectExtent l="0" t="0" r="28575"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638425"/>
                        </a:xfrm>
                        <a:prstGeom prst="rect">
                          <a:avLst/>
                        </a:prstGeom>
                        <a:solidFill>
                          <a:srgbClr val="4F81BD">
                            <a:lumMod val="20000"/>
                            <a:lumOff val="80000"/>
                          </a:srgbClr>
                        </a:solidFill>
                        <a:ln w="9525">
                          <a:solidFill>
                            <a:srgbClr val="000000"/>
                          </a:solidFill>
                          <a:miter lim="800000"/>
                          <a:headEnd/>
                          <a:tailEnd/>
                        </a:ln>
                      </wps:spPr>
                      <wps:txbx>
                        <w:txbxContent>
                          <w:p w:rsidR="005D68DF" w:rsidRDefault="005D68DF" w:rsidP="0050192F">
                            <w:pPr>
                              <w:spacing w:after="0"/>
                              <w:jc w:val="center"/>
                              <w:rPr>
                                <w:b/>
                                <w:sz w:val="24"/>
                                <w:szCs w:val="24"/>
                              </w:rPr>
                            </w:pPr>
                            <w:r w:rsidRPr="00106D06">
                              <w:rPr>
                                <w:b/>
                                <w:sz w:val="24"/>
                                <w:szCs w:val="24"/>
                              </w:rPr>
                              <w:t>Case Notes for Participant 12</w:t>
                            </w:r>
                          </w:p>
                          <w:p w:rsidR="005D68DF" w:rsidRDefault="005D68DF" w:rsidP="0050192F">
                            <w:pPr>
                              <w:spacing w:line="360" w:lineRule="auto"/>
                              <w:jc w:val="both"/>
                              <w:rPr>
                                <w:sz w:val="24"/>
                                <w:szCs w:val="24"/>
                              </w:rPr>
                            </w:pPr>
                            <w:r>
                              <w:rPr>
                                <w:sz w:val="24"/>
                                <w:szCs w:val="24"/>
                              </w:rPr>
                              <w:t>Participant 12 described her love of dancing as a young child, stating that during her primary education she had hoped to follow this path professionally.  However, her present ambition was to become a hairdresser.  When asked about the reasons for changing her mind, she explained that illness had befallen the family, reducing the household income significantly.  As a result, the “extras” had to stop, including her monthly dance subscription.  Additionally, her family had helped her to understand that a career in the Arts offered limited prospects, particularly within the local area.</w:t>
                            </w:r>
                          </w:p>
                          <w:p w:rsidR="005D68DF" w:rsidRPr="00514407" w:rsidRDefault="005D68DF" w:rsidP="0050192F">
                            <w:pPr>
                              <w:spacing w:line="360" w:lineRule="auto"/>
                              <w:jc w:val="center"/>
                              <w:rPr>
                                <w:sz w:val="24"/>
                                <w:szCs w:val="24"/>
                              </w:rPr>
                            </w:pPr>
                            <w:r w:rsidRPr="00514407">
                              <w:rPr>
                                <w:sz w:val="24"/>
                                <w:szCs w:val="24"/>
                              </w:rPr>
                              <w:t>(Appendix VII)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left:0;text-align:left;margin-left:-3pt;margin-top:8.1pt;width:447.75pt;height:20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" fillcolor="#dce6f2">
                <v:textbox>
                  <w:txbxContent>
                    <w:p w:rsidR="005D68DF" w:rsidRDefault="005D68DF" w:rsidP="0050192F">
                      <w:pPr>
                        <w:spacing w:after="0"/>
                        <w:jc w:val="center"/>
                        <w:rPr>
                          <w:b/>
                          <w:sz w:val="24"/>
                          <w:szCs w:val="24"/>
                        </w:rPr>
                      </w:pPr>
                      <w:r w:rsidRPr="00106D06">
                        <w:rPr>
                          <w:b/>
                          <w:sz w:val="24"/>
                          <w:szCs w:val="24"/>
                        </w:rPr>
                        <w:t>Case Notes for Participant 12</w:t>
                      </w:r>
                    </w:p>
                    <w:p w:rsidR="005D68DF" w:rsidRDefault="005D68DF" w:rsidP="0050192F">
                      <w:pPr>
                        <w:spacing w:line="360" w:lineRule="auto"/>
                        <w:jc w:val="both"/>
                        <w:rPr>
                          <w:sz w:val="24"/>
                          <w:szCs w:val="24"/>
                        </w:rPr>
                      </w:pPr>
                      <w:r>
                        <w:rPr>
                          <w:sz w:val="24"/>
                          <w:szCs w:val="24"/>
                        </w:rPr>
                        <w:t>Participant 12 described her love of dancing as a young child, stating that during her primary education she had hoped to follow this path professionally.  However, her present ambition was to become a hairdresser.  When asked about the reasons for changing her mind, she explained that illness had befallen the family, reducing the household income significantly.  As a result, the “extras” had to stop, including her monthly dance subscription.  Additionally, her family had helped her to understand that a career in the Arts offered limited prospects, particularly within the local area.</w:t>
                      </w:r>
                    </w:p>
                    <w:p w:rsidR="005D68DF" w:rsidRPr="00514407" w:rsidRDefault="005D68DF" w:rsidP="0050192F">
                      <w:pPr>
                        <w:spacing w:line="360" w:lineRule="auto"/>
                        <w:jc w:val="center"/>
                        <w:rPr>
                          <w:sz w:val="24"/>
                          <w:szCs w:val="24"/>
                        </w:rPr>
                      </w:pPr>
                      <w:r w:rsidRPr="00514407">
                        <w:rPr>
                          <w:sz w:val="24"/>
                          <w:szCs w:val="24"/>
                        </w:rPr>
                        <w:t>(Appendix VII)</w:t>
                      </w:r>
                    </w:p>
                  </w:txbxContent>
                </v:textbox>
              </v:shape>
            </w:pict>
          </mc:Fallback>
        </mc:AlternateContent>
      </w: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Pr="00242EC8" w:rsidRDefault="00DD7095" w:rsidP="00147417">
      <w:pPr>
        <w:spacing w:line="480" w:lineRule="auto"/>
        <w:jc w:val="both"/>
        <w:rPr>
          <w:sz w:val="24"/>
          <w:szCs w:val="24"/>
        </w:rPr>
      </w:pPr>
      <w:r>
        <w:rPr>
          <w:sz w:val="24"/>
          <w:szCs w:val="24"/>
        </w:rPr>
        <w:t>With regards</w:t>
      </w:r>
      <w:r w:rsidR="0050192F">
        <w:rPr>
          <w:sz w:val="24"/>
          <w:szCs w:val="24"/>
        </w:rPr>
        <w:t xml:space="preserve"> to factors perceived as most likely to positively impact on goal-pursuit, </w:t>
      </w:r>
      <w:r>
        <w:rPr>
          <w:sz w:val="24"/>
          <w:szCs w:val="24"/>
        </w:rPr>
        <w:t>“</w:t>
      </w:r>
      <w:r w:rsidR="0050192F">
        <w:rPr>
          <w:sz w:val="24"/>
          <w:szCs w:val="24"/>
        </w:rPr>
        <w:t>family support</w:t>
      </w:r>
      <w:r>
        <w:rPr>
          <w:sz w:val="24"/>
          <w:szCs w:val="24"/>
        </w:rPr>
        <w:t>”</w:t>
      </w:r>
      <w:r w:rsidR="0050192F">
        <w:rPr>
          <w:sz w:val="24"/>
          <w:szCs w:val="24"/>
        </w:rPr>
        <w:t xml:space="preserve"> (66%) was considered the most popular, with </w:t>
      </w:r>
      <w:r>
        <w:rPr>
          <w:sz w:val="24"/>
          <w:szCs w:val="24"/>
        </w:rPr>
        <w:t>“</w:t>
      </w:r>
      <w:r w:rsidR="0050192F">
        <w:rPr>
          <w:sz w:val="24"/>
          <w:szCs w:val="24"/>
        </w:rPr>
        <w:t>academic ability</w:t>
      </w:r>
      <w:r>
        <w:rPr>
          <w:sz w:val="24"/>
          <w:szCs w:val="24"/>
        </w:rPr>
        <w:t>”</w:t>
      </w:r>
      <w:r w:rsidR="0050192F">
        <w:rPr>
          <w:sz w:val="24"/>
          <w:szCs w:val="24"/>
        </w:rPr>
        <w:t xml:space="preserve"> (60%) a close second and </w:t>
      </w:r>
      <w:r>
        <w:rPr>
          <w:sz w:val="24"/>
          <w:szCs w:val="24"/>
        </w:rPr>
        <w:t>“personal resilience/</w:t>
      </w:r>
      <w:r w:rsidR="0050192F">
        <w:rPr>
          <w:sz w:val="24"/>
          <w:szCs w:val="24"/>
        </w:rPr>
        <w:t>determination</w:t>
      </w:r>
      <w:r>
        <w:rPr>
          <w:sz w:val="24"/>
          <w:szCs w:val="24"/>
        </w:rPr>
        <w:t>”</w:t>
      </w:r>
      <w:r w:rsidR="0050192F">
        <w:rPr>
          <w:sz w:val="24"/>
          <w:szCs w:val="24"/>
        </w:rPr>
        <w:t xml:space="preserve"> (43%) also </w:t>
      </w:r>
      <w:r>
        <w:rPr>
          <w:sz w:val="24"/>
          <w:szCs w:val="24"/>
        </w:rPr>
        <w:t>featuring highly</w:t>
      </w:r>
      <w:r w:rsidR="0050192F">
        <w:rPr>
          <w:sz w:val="24"/>
          <w:szCs w:val="24"/>
        </w:rPr>
        <w:t xml:space="preserve">.  The prominence here of attainment appeared to contradict previous responses given to lines of enquiry around Option-Choices, where academic considerations </w:t>
      </w:r>
      <w:r>
        <w:rPr>
          <w:sz w:val="24"/>
          <w:szCs w:val="24"/>
        </w:rPr>
        <w:t xml:space="preserve">had </w:t>
      </w:r>
      <w:r w:rsidR="0050192F">
        <w:rPr>
          <w:sz w:val="24"/>
          <w:szCs w:val="24"/>
        </w:rPr>
        <w:t xml:space="preserve">appeared to feature </w:t>
      </w:r>
      <w:r w:rsidR="0050192F">
        <w:rPr>
          <w:sz w:val="24"/>
          <w:szCs w:val="24"/>
        </w:rPr>
        <w:lastRenderedPageBreak/>
        <w:t xml:space="preserve">less prominently in the decision-making process. </w:t>
      </w:r>
      <w:r w:rsidR="0050192F" w:rsidRPr="00CF282D">
        <w:rPr>
          <w:sz w:val="24"/>
          <w:szCs w:val="24"/>
        </w:rPr>
        <w:t xml:space="preserve">When </w:t>
      </w:r>
      <w:r w:rsidR="0050192F">
        <w:rPr>
          <w:sz w:val="24"/>
          <w:szCs w:val="24"/>
        </w:rPr>
        <w:t>asked for clarification</w:t>
      </w:r>
      <w:r w:rsidR="0050192F" w:rsidRPr="00CF282D">
        <w:rPr>
          <w:sz w:val="24"/>
          <w:szCs w:val="24"/>
        </w:rPr>
        <w:t xml:space="preserve">, </w:t>
      </w:r>
      <w:r w:rsidR="0050192F">
        <w:rPr>
          <w:sz w:val="24"/>
          <w:szCs w:val="24"/>
        </w:rPr>
        <w:t xml:space="preserve">a high percentage of </w:t>
      </w:r>
      <w:r w:rsidR="0050192F" w:rsidRPr="00CF282D">
        <w:rPr>
          <w:sz w:val="24"/>
          <w:szCs w:val="24"/>
        </w:rPr>
        <w:t>students (8</w:t>
      </w:r>
      <w:r w:rsidR="0050192F">
        <w:rPr>
          <w:sz w:val="24"/>
          <w:szCs w:val="24"/>
        </w:rPr>
        <w:t>0</w:t>
      </w:r>
      <w:r w:rsidR="0050192F" w:rsidRPr="00CF282D">
        <w:rPr>
          <w:sz w:val="24"/>
          <w:szCs w:val="24"/>
        </w:rPr>
        <w:t xml:space="preserve">%), </w:t>
      </w:r>
      <w:r w:rsidR="0050192F">
        <w:rPr>
          <w:sz w:val="24"/>
          <w:szCs w:val="24"/>
        </w:rPr>
        <w:t>acknowledged</w:t>
      </w:r>
      <w:r w:rsidR="0050192F" w:rsidRPr="00CF282D">
        <w:rPr>
          <w:sz w:val="24"/>
          <w:szCs w:val="24"/>
        </w:rPr>
        <w:t xml:space="preserve"> the importance of education as an institution,</w:t>
      </w:r>
      <w:r w:rsidR="0050192F">
        <w:rPr>
          <w:sz w:val="24"/>
          <w:szCs w:val="24"/>
        </w:rPr>
        <w:t xml:space="preserve"> and believed that </w:t>
      </w:r>
      <w:r>
        <w:rPr>
          <w:sz w:val="24"/>
          <w:szCs w:val="24"/>
        </w:rPr>
        <w:t xml:space="preserve">cognitive </w:t>
      </w:r>
      <w:r w:rsidR="0050192F">
        <w:rPr>
          <w:sz w:val="24"/>
          <w:szCs w:val="24"/>
        </w:rPr>
        <w:t>abil</w:t>
      </w:r>
      <w:r>
        <w:rPr>
          <w:sz w:val="24"/>
          <w:szCs w:val="24"/>
        </w:rPr>
        <w:t>ity would contribute</w:t>
      </w:r>
      <w:r w:rsidR="0050192F">
        <w:rPr>
          <w:sz w:val="24"/>
          <w:szCs w:val="24"/>
        </w:rPr>
        <w:t xml:space="preserve"> to</w:t>
      </w:r>
      <w:r w:rsidR="0050192F" w:rsidRPr="00CF282D">
        <w:rPr>
          <w:sz w:val="24"/>
          <w:szCs w:val="24"/>
        </w:rPr>
        <w:t xml:space="preserve"> </w:t>
      </w:r>
      <w:r w:rsidR="0050192F">
        <w:rPr>
          <w:sz w:val="24"/>
          <w:szCs w:val="24"/>
        </w:rPr>
        <w:t>occupational outcomes</w:t>
      </w:r>
      <w:r>
        <w:rPr>
          <w:sz w:val="24"/>
          <w:szCs w:val="24"/>
        </w:rPr>
        <w:t xml:space="preserve"> to some extent</w:t>
      </w:r>
      <w:r w:rsidR="0050192F">
        <w:rPr>
          <w:sz w:val="24"/>
          <w:szCs w:val="24"/>
        </w:rPr>
        <w:t xml:space="preserve">. However, many (60%) did not believe that attainment outcomes alone would define their career-paths, believing that other factors such as skills and personal interest would also contribute </w:t>
      </w:r>
      <w:r w:rsidR="0050192F" w:rsidRPr="00514407">
        <w:rPr>
          <w:sz w:val="24"/>
          <w:szCs w:val="24"/>
        </w:rPr>
        <w:t>(Appendix</w:t>
      </w:r>
      <w:r w:rsidRPr="00514407">
        <w:rPr>
          <w:sz w:val="24"/>
          <w:szCs w:val="24"/>
        </w:rPr>
        <w:t xml:space="preserve"> V</w:t>
      </w:r>
      <w:r w:rsidR="0086347F" w:rsidRPr="00514407">
        <w:rPr>
          <w:sz w:val="24"/>
          <w:szCs w:val="24"/>
        </w:rPr>
        <w:t>II</w:t>
      </w:r>
      <w:r w:rsidR="0050192F" w:rsidRPr="00514407">
        <w:rPr>
          <w:sz w:val="24"/>
          <w:szCs w:val="24"/>
        </w:rPr>
        <w:t>).</w:t>
      </w:r>
      <w:r w:rsidR="0050192F" w:rsidRPr="00CF282D">
        <w:rPr>
          <w:sz w:val="24"/>
          <w:szCs w:val="24"/>
        </w:rPr>
        <w:t xml:space="preserve"> </w:t>
      </w:r>
    </w:p>
    <w:p w:rsidR="00DD7095" w:rsidRDefault="00514407" w:rsidP="00147417">
      <w:pPr>
        <w:spacing w:line="480" w:lineRule="auto"/>
        <w:jc w:val="both"/>
        <w:rPr>
          <w:sz w:val="24"/>
          <w:szCs w:val="24"/>
        </w:rPr>
      </w:pPr>
      <w:r w:rsidRPr="004F12F8">
        <w:rPr>
          <w:noProof/>
          <w:sz w:val="24"/>
          <w:szCs w:val="24"/>
          <w:lang w:eastAsia="en-GB"/>
        </w:rPr>
        <mc:AlternateContent>
          <mc:Choice Requires="wps">
            <w:drawing>
              <wp:anchor distT="0" distB="0" distL="114300" distR="114300" simplePos="0" relativeHeight="251699200" behindDoc="0" locked="0" layoutInCell="1" allowOverlap="1" wp14:anchorId="4F358B73" wp14:editId="543392F8">
                <wp:simplePos x="0" y="0"/>
                <wp:positionH relativeFrom="column">
                  <wp:posOffset>361506</wp:posOffset>
                </wp:positionH>
                <wp:positionV relativeFrom="paragraph">
                  <wp:posOffset>1574387</wp:posOffset>
                </wp:positionV>
                <wp:extent cx="5316279" cy="372110"/>
                <wp:effectExtent l="0" t="0" r="0" b="8890"/>
                <wp:wrapNone/>
                <wp:docPr id="11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6279" cy="372110"/>
                        </a:xfrm>
                        <a:prstGeom prst="rect">
                          <a:avLst/>
                        </a:prstGeom>
                        <a:solidFill>
                          <a:srgbClr val="FFFFFF"/>
                        </a:solidFill>
                        <a:ln w="9525">
                          <a:noFill/>
                          <a:miter lim="800000"/>
                          <a:headEnd/>
                          <a:tailEnd/>
                        </a:ln>
                      </wps:spPr>
                      <wps:txbx>
                        <w:txbxContent>
                          <w:p w:rsidR="00514407" w:rsidRDefault="00514407" w:rsidP="00514407">
                            <w:pPr>
                              <w:jc w:val="center"/>
                            </w:pPr>
                            <w:r w:rsidRPr="004E0B66">
                              <w:rPr>
                                <w:rFonts w:eastAsiaTheme="majorEastAsia" w:cstheme="majorBidi"/>
                                <w:b/>
                                <w:i/>
                                <w:iCs/>
                                <w:spacing w:val="10"/>
                                <w:sz w:val="28"/>
                                <w:szCs w:val="28"/>
                              </w:rPr>
                              <w:t>Fig</w:t>
                            </w:r>
                            <w:r>
                              <w:rPr>
                                <w:rFonts w:eastAsiaTheme="majorEastAsia" w:cstheme="majorBidi"/>
                                <w:b/>
                                <w:i/>
                                <w:iCs/>
                                <w:spacing w:val="10"/>
                                <w:sz w:val="28"/>
                                <w:szCs w:val="28"/>
                              </w:rPr>
                              <w:t>12 Positive and Negative influences of the 3A’s</w:t>
                            </w:r>
                          </w:p>
                          <w:p w:rsidR="00514407" w:rsidRDefault="00514407" w:rsidP="0051440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left:0;text-align:left;margin-left:28.45pt;margin-top:123.95pt;width:418.6pt;height:29.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" stroked="f">
                <v:textbox>
                  <w:txbxContent>
                    <w:p w:rsidR="00514407" w:rsidRDefault="00514407" w:rsidP="00514407">
                      <w:pPr>
                        <w:jc w:val="center"/>
                      </w:pPr>
                      <w:r w:rsidRPr="004E0B66">
                        <w:rPr>
                          <w:rFonts w:eastAsiaTheme="majorEastAsia" w:cstheme="majorBidi"/>
                          <w:b/>
                          <w:i/>
                          <w:iCs/>
                          <w:spacing w:val="10"/>
                          <w:sz w:val="28"/>
                          <w:szCs w:val="28"/>
                        </w:rPr>
                        <w:t>Fig</w:t>
                      </w:r>
                      <w:r>
                        <w:rPr>
                          <w:rFonts w:eastAsiaTheme="majorEastAsia" w:cstheme="majorBidi"/>
                          <w:b/>
                          <w:i/>
                          <w:iCs/>
                          <w:spacing w:val="10"/>
                          <w:sz w:val="28"/>
                          <w:szCs w:val="28"/>
                        </w:rPr>
                        <w:t>12 Positive and Negative influences of the 3A’s</w:t>
                      </w:r>
                    </w:p>
                    <w:p w:rsidR="00514407" w:rsidRDefault="00514407" w:rsidP="00514407"/>
                  </w:txbxContent>
                </v:textbox>
              </v:shape>
            </w:pict>
          </mc:Fallback>
        </mc:AlternateContent>
      </w:r>
      <w:r w:rsidR="00DD7095">
        <w:rPr>
          <w:sz w:val="24"/>
          <w:szCs w:val="24"/>
        </w:rPr>
        <w:t xml:space="preserve">Through </w:t>
      </w:r>
      <w:r w:rsidR="003238FF">
        <w:rPr>
          <w:sz w:val="24"/>
          <w:szCs w:val="24"/>
        </w:rPr>
        <w:t>overlaying</w:t>
      </w:r>
      <w:r w:rsidR="00DD7095">
        <w:rPr>
          <w:sz w:val="24"/>
          <w:szCs w:val="24"/>
        </w:rPr>
        <w:t xml:space="preserve"> </w:t>
      </w:r>
      <w:r w:rsidR="00EC6EC1">
        <w:rPr>
          <w:sz w:val="24"/>
          <w:szCs w:val="24"/>
        </w:rPr>
        <w:t xml:space="preserve">the qualitative data </w:t>
      </w:r>
      <w:r w:rsidR="003238FF">
        <w:rPr>
          <w:sz w:val="24"/>
          <w:szCs w:val="24"/>
        </w:rPr>
        <w:t>on</w:t>
      </w:r>
      <w:r w:rsidR="00EC6EC1">
        <w:rPr>
          <w:sz w:val="24"/>
          <w:szCs w:val="24"/>
        </w:rPr>
        <w:t>to the results of the quantitative data, a p</w:t>
      </w:r>
      <w:r w:rsidR="003238FF">
        <w:rPr>
          <w:sz w:val="24"/>
          <w:szCs w:val="24"/>
        </w:rPr>
        <w:t>attern</w:t>
      </w:r>
      <w:r w:rsidR="00EC6EC1">
        <w:rPr>
          <w:sz w:val="24"/>
          <w:szCs w:val="24"/>
        </w:rPr>
        <w:t xml:space="preserve"> </w:t>
      </w:r>
      <w:r w:rsidR="003238FF">
        <w:rPr>
          <w:sz w:val="24"/>
          <w:szCs w:val="24"/>
        </w:rPr>
        <w:t>starts to emerge</w:t>
      </w:r>
      <w:r w:rsidR="00EC6EC1">
        <w:rPr>
          <w:sz w:val="24"/>
          <w:szCs w:val="24"/>
        </w:rPr>
        <w:t xml:space="preserve"> of </w:t>
      </w:r>
      <w:r w:rsidR="00B42F63">
        <w:rPr>
          <w:sz w:val="24"/>
          <w:szCs w:val="24"/>
        </w:rPr>
        <w:t xml:space="preserve">the </w:t>
      </w:r>
      <w:r w:rsidR="00DD7095">
        <w:rPr>
          <w:sz w:val="24"/>
          <w:szCs w:val="24"/>
        </w:rPr>
        <w:t>relationship between the 3A’s and how these are influenced contextually by socio-economic</w:t>
      </w:r>
      <w:r w:rsidR="00D00607">
        <w:rPr>
          <w:sz w:val="24"/>
          <w:szCs w:val="24"/>
        </w:rPr>
        <w:t xml:space="preserve"> factors (or perceptions thereof)</w:t>
      </w:r>
      <w:r w:rsidR="00DD7095">
        <w:rPr>
          <w:sz w:val="24"/>
          <w:szCs w:val="24"/>
        </w:rPr>
        <w:t>, thus impacting on the career-choices of the sample.</w:t>
      </w:r>
    </w:p>
    <w:p w:rsidR="00514407" w:rsidRDefault="00514407" w:rsidP="00147417">
      <w:pPr>
        <w:spacing w:line="480" w:lineRule="auto"/>
        <w:jc w:val="both"/>
        <w:rPr>
          <w:sz w:val="24"/>
          <w:szCs w:val="24"/>
        </w:rPr>
      </w:pPr>
    </w:p>
    <w:p w:rsidR="00475968" w:rsidRPr="00E74EEC" w:rsidRDefault="0050192F" w:rsidP="00B42F63">
      <w:pPr>
        <w:rPr>
          <w:sz w:val="24"/>
          <w:szCs w:val="24"/>
        </w:rPr>
      </w:pPr>
      <w:r w:rsidRPr="000A3210">
        <w:rPr>
          <w:noProof/>
          <w:sz w:val="24"/>
          <w:szCs w:val="24"/>
          <w:lang w:eastAsia="en-GB"/>
        </w:rPr>
        <mc:AlternateContent>
          <mc:Choice Requires="wps">
            <w:drawing>
              <wp:anchor distT="0" distB="0" distL="114300" distR="114300" simplePos="0" relativeHeight="251682816" behindDoc="0" locked="0" layoutInCell="1" allowOverlap="1" wp14:anchorId="7625EB2E" wp14:editId="27BC438A">
                <wp:simplePos x="0" y="0"/>
                <wp:positionH relativeFrom="column">
                  <wp:posOffset>-251460</wp:posOffset>
                </wp:positionH>
                <wp:positionV relativeFrom="paragraph">
                  <wp:posOffset>126365</wp:posOffset>
                </wp:positionV>
                <wp:extent cx="6555740" cy="4123055"/>
                <wp:effectExtent l="0" t="0" r="16510" b="1079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740" cy="4123055"/>
                        </a:xfrm>
                        <a:prstGeom prst="rect">
                          <a:avLst/>
                        </a:prstGeom>
                        <a:solidFill>
                          <a:srgbClr val="FFFFFF"/>
                        </a:solidFill>
                        <a:ln w="9525">
                          <a:solidFill>
                            <a:srgbClr val="000000"/>
                          </a:solidFill>
                          <a:miter lim="800000"/>
                          <a:headEnd/>
                          <a:tailEnd/>
                        </a:ln>
                      </wps:spPr>
                      <wps:txbx>
                        <w:txbxContent>
                          <w:p w:rsidR="005D68DF" w:rsidRDefault="005D68DF" w:rsidP="0050192F">
                            <w:r w:rsidRPr="000A3210">
                              <w:rPr>
                                <w:noProof/>
                                <w:lang w:eastAsia="en-GB"/>
                              </w:rPr>
                              <w:drawing>
                                <wp:inline distT="0" distB="0" distL="0" distR="0" wp14:anchorId="0E3DA2B3" wp14:editId="6D9759AF">
                                  <wp:extent cx="6400576" cy="4028536"/>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03124" cy="40301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19.8pt;margin-top:9.95pt;width:516.2pt;height:324.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">
                <v:textbox>
                  <w:txbxContent>
                    <w:p w:rsidR="005D68DF" w:rsidRDefault="005D68DF" w:rsidP="0050192F">
                      <w:r w:rsidRPr="000A3210">
                        <w:rPr>
                          <w:noProof/>
                          <w:lang w:eastAsia="en-GB"/>
                        </w:rPr>
                        <w:drawing>
                          <wp:inline distT="0" distB="0" distL="0" distR="0" wp14:anchorId="0E3DA2B3" wp14:editId="6D9759AF">
                            <wp:extent cx="6400576" cy="4028536"/>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03124" cy="4030140"/>
                                    </a:xfrm>
                                    <a:prstGeom prst="rect">
                                      <a:avLst/>
                                    </a:prstGeom>
                                    <a:noFill/>
                                    <a:ln>
                                      <a:noFill/>
                                    </a:ln>
                                  </pic:spPr>
                                </pic:pic>
                              </a:graphicData>
                            </a:graphic>
                          </wp:inline>
                        </w:drawing>
                      </w:r>
                    </w:p>
                  </w:txbxContent>
                </v:textbox>
              </v:shape>
            </w:pict>
          </mc:Fallback>
        </mc:AlternateContent>
      </w: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50192F" w:rsidRDefault="0050192F">
      <w:pPr>
        <w:rPr>
          <w:b/>
          <w:sz w:val="24"/>
          <w:szCs w:val="24"/>
          <w:u w:val="single"/>
          <w:lang w:val="en-US"/>
        </w:rPr>
      </w:pPr>
      <w:r>
        <w:rPr>
          <w:b/>
          <w:sz w:val="24"/>
          <w:szCs w:val="24"/>
          <w:u w:val="single"/>
          <w:lang w:val="en-US"/>
        </w:rPr>
        <w:br w:type="page"/>
      </w:r>
    </w:p>
    <w:p w:rsidR="00391A60" w:rsidRPr="006C7CE9" w:rsidRDefault="00391A60" w:rsidP="00391A60">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Pr>
          <w:rFonts w:asciiTheme="majorHAnsi" w:eastAsiaTheme="majorEastAsia" w:hAnsiTheme="majorHAnsi" w:cstheme="majorBidi"/>
          <w:b/>
          <w:caps/>
          <w:sz w:val="36"/>
          <w:szCs w:val="36"/>
        </w:rPr>
        <w:t>FIVE: DISCUSSION and Interpretation of Data</w:t>
      </w:r>
    </w:p>
    <w:p w:rsidR="00391A60" w:rsidRDefault="00391A60" w:rsidP="00391A60">
      <w:pPr>
        <w:spacing w:after="0" w:line="360" w:lineRule="auto"/>
        <w:jc w:val="both"/>
        <w:rPr>
          <w:b/>
          <w:sz w:val="24"/>
          <w:szCs w:val="24"/>
          <w:u w:val="single"/>
          <w:lang w:val="en-US"/>
        </w:rPr>
      </w:pPr>
    </w:p>
    <w:p w:rsidR="00391A60" w:rsidRPr="000D10B6" w:rsidRDefault="00391A60" w:rsidP="00506F39">
      <w:pPr>
        <w:spacing w:after="0" w:line="480" w:lineRule="auto"/>
        <w:jc w:val="both"/>
        <w:rPr>
          <w:iCs/>
          <w:sz w:val="24"/>
          <w:szCs w:val="24"/>
        </w:rPr>
      </w:pPr>
      <w:r w:rsidRPr="000D10B6">
        <w:rPr>
          <w:sz w:val="24"/>
          <w:szCs w:val="24"/>
          <w:lang w:val="en-US"/>
        </w:rPr>
        <w:t xml:space="preserve">The data </w:t>
      </w:r>
      <w:r w:rsidR="00AB23EC">
        <w:rPr>
          <w:sz w:val="24"/>
          <w:szCs w:val="24"/>
          <w:lang w:val="en-US"/>
        </w:rPr>
        <w:t>indicated</w:t>
      </w:r>
      <w:r w:rsidRPr="000D10B6">
        <w:rPr>
          <w:sz w:val="24"/>
          <w:szCs w:val="24"/>
          <w:lang w:val="en-US"/>
        </w:rPr>
        <w:t xml:space="preserve"> that all of the sample-participants had </w:t>
      </w:r>
      <w:r w:rsidR="00453417">
        <w:rPr>
          <w:sz w:val="24"/>
          <w:szCs w:val="24"/>
          <w:lang w:val="en-US"/>
        </w:rPr>
        <w:t>given some thought to</w:t>
      </w:r>
      <w:r w:rsidRPr="000D10B6">
        <w:rPr>
          <w:sz w:val="24"/>
          <w:szCs w:val="24"/>
          <w:lang w:val="en-US"/>
        </w:rPr>
        <w:t xml:space="preserve"> what they wanted to do in the future, and most (above 80%), had a plan on how they would achieve their career-goals. </w:t>
      </w:r>
      <w:r w:rsidR="008A4B08" w:rsidRPr="000D10B6">
        <w:rPr>
          <w:sz w:val="24"/>
          <w:szCs w:val="24"/>
          <w:lang w:val="en-US"/>
        </w:rPr>
        <w:t>These</w:t>
      </w:r>
      <w:r w:rsidRPr="000D10B6">
        <w:rPr>
          <w:sz w:val="24"/>
          <w:szCs w:val="24"/>
          <w:lang w:val="en-US"/>
        </w:rPr>
        <w:t xml:space="preserve"> </w:t>
      </w:r>
      <w:r w:rsidR="00453417">
        <w:rPr>
          <w:sz w:val="24"/>
          <w:szCs w:val="24"/>
          <w:lang w:val="en-US"/>
        </w:rPr>
        <w:t>findings</w:t>
      </w:r>
      <w:r w:rsidRPr="000D10B6">
        <w:rPr>
          <w:sz w:val="24"/>
          <w:szCs w:val="24"/>
          <w:lang w:val="en-US"/>
        </w:rPr>
        <w:t xml:space="preserve"> </w:t>
      </w:r>
      <w:r w:rsidR="00453417">
        <w:rPr>
          <w:sz w:val="24"/>
          <w:szCs w:val="24"/>
          <w:lang w:val="en-US"/>
        </w:rPr>
        <w:t>correspond</w:t>
      </w:r>
      <w:r w:rsidRPr="000D10B6">
        <w:rPr>
          <w:sz w:val="24"/>
          <w:szCs w:val="24"/>
          <w:lang w:val="en-US"/>
        </w:rPr>
        <w:t xml:space="preserve"> with </w:t>
      </w:r>
      <w:r w:rsidRPr="000D10B6">
        <w:rPr>
          <w:sz w:val="24"/>
          <w:szCs w:val="24"/>
        </w:rPr>
        <w:t xml:space="preserve">culturally progressive </w:t>
      </w:r>
      <w:r w:rsidRPr="000D10B6">
        <w:rPr>
          <w:sz w:val="24"/>
          <w:szCs w:val="24"/>
          <w:lang w:val="en-US"/>
        </w:rPr>
        <w:t xml:space="preserve">theories (Damon, 2009; Paton, 2011) which assert that young people are aspirational and do have a vision for their futures. This </w:t>
      </w:r>
      <w:r w:rsidR="00453417">
        <w:rPr>
          <w:sz w:val="24"/>
          <w:szCs w:val="24"/>
          <w:lang w:val="en-US"/>
        </w:rPr>
        <w:t>proposition</w:t>
      </w:r>
      <w:r w:rsidRPr="000D10B6">
        <w:rPr>
          <w:sz w:val="24"/>
          <w:szCs w:val="24"/>
          <w:lang w:val="en-US"/>
        </w:rPr>
        <w:t xml:space="preserve"> is further s</w:t>
      </w:r>
      <w:r w:rsidR="00314C17">
        <w:rPr>
          <w:sz w:val="24"/>
          <w:szCs w:val="24"/>
          <w:lang w:val="en-US"/>
        </w:rPr>
        <w:t>ubstantiated</w:t>
      </w:r>
      <w:r w:rsidRPr="000D10B6">
        <w:rPr>
          <w:sz w:val="24"/>
          <w:szCs w:val="24"/>
          <w:lang w:val="en-US"/>
        </w:rPr>
        <w:t xml:space="preserve"> by outcomes </w:t>
      </w:r>
      <w:r w:rsidR="00314C17">
        <w:rPr>
          <w:sz w:val="24"/>
          <w:szCs w:val="24"/>
          <w:lang w:val="en-US"/>
        </w:rPr>
        <w:t>of</w:t>
      </w:r>
      <w:r w:rsidRPr="000D10B6">
        <w:rPr>
          <w:sz w:val="24"/>
          <w:szCs w:val="24"/>
          <w:lang w:val="en-US"/>
        </w:rPr>
        <w:t xml:space="preserve"> the Career-check (</w:t>
      </w:r>
      <w:r w:rsidR="00AB23EC">
        <w:rPr>
          <w:b/>
          <w:i/>
          <w:sz w:val="24"/>
          <w:szCs w:val="24"/>
          <w:lang w:val="en-US"/>
        </w:rPr>
        <w:t xml:space="preserve">Fig </w:t>
      </w:r>
      <w:r w:rsidR="00AB23EC" w:rsidRPr="00AB23EC">
        <w:rPr>
          <w:b/>
          <w:i/>
          <w:sz w:val="24"/>
          <w:szCs w:val="24"/>
          <w:lang w:val="en-US"/>
        </w:rPr>
        <w:t>9b</w:t>
      </w:r>
      <w:r w:rsidRPr="000D10B6">
        <w:rPr>
          <w:sz w:val="24"/>
          <w:szCs w:val="24"/>
          <w:lang w:val="en-US"/>
        </w:rPr>
        <w:t xml:space="preserve">) </w:t>
      </w:r>
      <w:r w:rsidR="00453417">
        <w:rPr>
          <w:sz w:val="24"/>
          <w:szCs w:val="24"/>
          <w:lang w:val="en-US"/>
        </w:rPr>
        <w:t>which indicated that</w:t>
      </w:r>
      <w:r w:rsidRPr="000D10B6">
        <w:rPr>
          <w:sz w:val="24"/>
          <w:szCs w:val="24"/>
          <w:lang w:val="en-US"/>
        </w:rPr>
        <w:t xml:space="preserve"> 76% of the participants scored highly in terms of aspiration </w:t>
      </w:r>
      <w:r w:rsidR="00453417">
        <w:rPr>
          <w:sz w:val="24"/>
          <w:szCs w:val="24"/>
          <w:lang w:val="en-US"/>
        </w:rPr>
        <w:t>both in comparison to</w:t>
      </w:r>
      <w:r w:rsidRPr="000D10B6">
        <w:rPr>
          <w:sz w:val="24"/>
          <w:szCs w:val="24"/>
          <w:lang w:val="en-US"/>
        </w:rPr>
        <w:t xml:space="preserve">, and in combination </w:t>
      </w:r>
      <w:r w:rsidR="00453417">
        <w:rPr>
          <w:sz w:val="24"/>
          <w:szCs w:val="24"/>
          <w:lang w:val="en-US"/>
        </w:rPr>
        <w:t>with, attainment and ambition. Alternately, t</w:t>
      </w:r>
      <w:r w:rsidRPr="000D10B6">
        <w:rPr>
          <w:sz w:val="24"/>
          <w:szCs w:val="24"/>
          <w:lang w:val="en-US"/>
        </w:rPr>
        <w:t>he significant gap between vocational and professional career paths (</w:t>
      </w:r>
      <w:r w:rsidR="00AB23EC" w:rsidRPr="00AB23EC">
        <w:rPr>
          <w:b/>
          <w:i/>
          <w:sz w:val="24"/>
          <w:szCs w:val="24"/>
          <w:lang w:val="en-US"/>
        </w:rPr>
        <w:t>Fig 7</w:t>
      </w:r>
      <w:r w:rsidRPr="000D10B6">
        <w:rPr>
          <w:sz w:val="24"/>
          <w:szCs w:val="24"/>
          <w:lang w:val="en-US"/>
        </w:rPr>
        <w:t>)</w:t>
      </w:r>
      <w:r w:rsidR="00453417">
        <w:rPr>
          <w:sz w:val="24"/>
          <w:szCs w:val="24"/>
          <w:lang w:val="en-US"/>
        </w:rPr>
        <w:t>, along with the observation that</w:t>
      </w:r>
      <w:r w:rsidRPr="000D10B6">
        <w:rPr>
          <w:sz w:val="24"/>
          <w:szCs w:val="24"/>
          <w:lang w:val="en-US"/>
        </w:rPr>
        <w:t xml:space="preserve"> </w:t>
      </w:r>
      <w:r w:rsidR="00453417" w:rsidRPr="00453417">
        <w:rPr>
          <w:i/>
          <w:iCs/>
          <w:sz w:val="24"/>
          <w:szCs w:val="24"/>
          <w:lang w:val="en-US"/>
        </w:rPr>
        <w:t>“Aspirations”</w:t>
      </w:r>
      <w:r w:rsidR="00453417" w:rsidRPr="000D10B6">
        <w:rPr>
          <w:iCs/>
          <w:sz w:val="24"/>
          <w:szCs w:val="24"/>
          <w:lang w:val="en-US"/>
        </w:rPr>
        <w:t xml:space="preserve"> was the only </w:t>
      </w:r>
      <w:r w:rsidR="00453417">
        <w:rPr>
          <w:iCs/>
          <w:sz w:val="24"/>
          <w:szCs w:val="24"/>
          <w:lang w:val="en-US"/>
        </w:rPr>
        <w:t>of the 3A’s</w:t>
      </w:r>
      <w:r w:rsidR="00453417" w:rsidRPr="000D10B6">
        <w:rPr>
          <w:iCs/>
          <w:sz w:val="24"/>
          <w:szCs w:val="24"/>
          <w:lang w:val="en-US"/>
        </w:rPr>
        <w:t xml:space="preserve"> where </w:t>
      </w:r>
      <w:r w:rsidR="00453417">
        <w:rPr>
          <w:iCs/>
          <w:sz w:val="24"/>
          <w:szCs w:val="24"/>
          <w:lang w:val="en-US"/>
        </w:rPr>
        <w:t xml:space="preserve">any </w:t>
      </w:r>
      <w:r w:rsidR="00453417" w:rsidRPr="000D10B6">
        <w:rPr>
          <w:iCs/>
          <w:sz w:val="24"/>
          <w:szCs w:val="24"/>
          <w:lang w:val="en-US"/>
        </w:rPr>
        <w:t>participants (7%) scored “0” on a scale of 1-4 (</w:t>
      </w:r>
      <w:r w:rsidR="00AB23EC" w:rsidRPr="00AB23EC">
        <w:rPr>
          <w:b/>
          <w:i/>
          <w:sz w:val="24"/>
          <w:szCs w:val="24"/>
          <w:lang w:val="en-US"/>
        </w:rPr>
        <w:t>Fig 8</w:t>
      </w:r>
      <w:r w:rsidR="00453417">
        <w:rPr>
          <w:iCs/>
          <w:sz w:val="24"/>
          <w:szCs w:val="24"/>
          <w:lang w:val="en-US"/>
        </w:rPr>
        <w:t>),</w:t>
      </w:r>
      <w:r w:rsidR="00453417" w:rsidRPr="000D10B6">
        <w:rPr>
          <w:iCs/>
          <w:sz w:val="24"/>
          <w:szCs w:val="24"/>
          <w:lang w:val="en-US"/>
        </w:rPr>
        <w:t xml:space="preserve"> </w:t>
      </w:r>
      <w:r w:rsidRPr="000D10B6">
        <w:rPr>
          <w:sz w:val="24"/>
          <w:szCs w:val="24"/>
          <w:lang w:val="en-US"/>
        </w:rPr>
        <w:t>would</w:t>
      </w:r>
      <w:r w:rsidR="00453417">
        <w:rPr>
          <w:sz w:val="24"/>
          <w:szCs w:val="24"/>
          <w:lang w:val="en-US"/>
        </w:rPr>
        <w:t xml:space="preserve"> align more closely with</w:t>
      </w:r>
      <w:r w:rsidRPr="000D10B6">
        <w:rPr>
          <w:sz w:val="24"/>
          <w:szCs w:val="24"/>
          <w:lang w:val="en-US"/>
        </w:rPr>
        <w:t xml:space="preserve"> </w:t>
      </w:r>
      <w:r w:rsidR="00453417">
        <w:rPr>
          <w:sz w:val="24"/>
          <w:szCs w:val="24"/>
          <w:lang w:val="en-US"/>
        </w:rPr>
        <w:t xml:space="preserve">deficit </w:t>
      </w:r>
      <w:r w:rsidRPr="000D10B6">
        <w:rPr>
          <w:sz w:val="24"/>
          <w:szCs w:val="24"/>
          <w:lang w:val="en-US"/>
        </w:rPr>
        <w:t xml:space="preserve">theories that </w:t>
      </w:r>
      <w:r w:rsidRPr="000D10B6">
        <w:rPr>
          <w:iCs/>
          <w:sz w:val="24"/>
          <w:szCs w:val="24"/>
        </w:rPr>
        <w:t>young people, particularly those from disadvantaged backgrounds, have lower asp</w:t>
      </w:r>
      <w:r w:rsidR="00453417">
        <w:rPr>
          <w:iCs/>
          <w:sz w:val="24"/>
          <w:szCs w:val="24"/>
        </w:rPr>
        <w:t>irations (</w:t>
      </w:r>
      <w:proofErr w:type="spellStart"/>
      <w:r w:rsidR="00453417">
        <w:rPr>
          <w:iCs/>
          <w:sz w:val="24"/>
          <w:szCs w:val="24"/>
        </w:rPr>
        <w:t>Straton</w:t>
      </w:r>
      <w:proofErr w:type="spellEnd"/>
      <w:r w:rsidR="00453417">
        <w:rPr>
          <w:iCs/>
          <w:sz w:val="24"/>
          <w:szCs w:val="24"/>
        </w:rPr>
        <w:t>, 2008, et al).</w:t>
      </w:r>
      <w:r w:rsidRPr="000D10B6">
        <w:rPr>
          <w:iCs/>
          <w:sz w:val="24"/>
          <w:szCs w:val="24"/>
        </w:rPr>
        <w:t xml:space="preserve"> </w:t>
      </w:r>
      <w:r w:rsidRPr="000D10B6">
        <w:rPr>
          <w:sz w:val="24"/>
          <w:szCs w:val="24"/>
          <w:lang w:val="en-US"/>
        </w:rPr>
        <w:t>However</w:t>
      </w:r>
      <w:r w:rsidRPr="000D10B6">
        <w:rPr>
          <w:iCs/>
          <w:sz w:val="24"/>
          <w:szCs w:val="24"/>
        </w:rPr>
        <w:t xml:space="preserve">, during interview, many participants specifically </w:t>
      </w:r>
      <w:r w:rsidR="00314C17" w:rsidRPr="000D10B6">
        <w:rPr>
          <w:iCs/>
          <w:sz w:val="24"/>
          <w:szCs w:val="24"/>
        </w:rPr>
        <w:t>related</w:t>
      </w:r>
      <w:r w:rsidRPr="000D10B6">
        <w:rPr>
          <w:iCs/>
          <w:sz w:val="24"/>
          <w:szCs w:val="24"/>
        </w:rPr>
        <w:t xml:space="preserve"> their career-preferences to </w:t>
      </w:r>
      <w:r w:rsidR="007D39AC">
        <w:rPr>
          <w:iCs/>
          <w:sz w:val="24"/>
          <w:szCs w:val="24"/>
        </w:rPr>
        <w:t>the availability of particular college-</w:t>
      </w:r>
      <w:r w:rsidRPr="000D10B6">
        <w:rPr>
          <w:iCs/>
          <w:sz w:val="24"/>
          <w:szCs w:val="24"/>
        </w:rPr>
        <w:t>courses and</w:t>
      </w:r>
      <w:r w:rsidR="007D39AC">
        <w:rPr>
          <w:iCs/>
          <w:sz w:val="24"/>
          <w:szCs w:val="24"/>
        </w:rPr>
        <w:t>/or</w:t>
      </w:r>
      <w:r w:rsidRPr="000D10B6">
        <w:rPr>
          <w:iCs/>
          <w:sz w:val="24"/>
          <w:szCs w:val="24"/>
        </w:rPr>
        <w:t xml:space="preserve"> the </w:t>
      </w:r>
      <w:r w:rsidR="007D39AC">
        <w:rPr>
          <w:iCs/>
          <w:sz w:val="24"/>
          <w:szCs w:val="24"/>
        </w:rPr>
        <w:t>labour</w:t>
      </w:r>
      <w:r w:rsidRPr="000D10B6">
        <w:rPr>
          <w:iCs/>
          <w:sz w:val="24"/>
          <w:szCs w:val="24"/>
        </w:rPr>
        <w:t xml:space="preserve">-market within their locality </w:t>
      </w:r>
      <w:r w:rsidR="007D39AC">
        <w:rPr>
          <w:iCs/>
          <w:sz w:val="24"/>
          <w:szCs w:val="24"/>
        </w:rPr>
        <w:t>suggesting</w:t>
      </w:r>
      <w:r w:rsidRPr="000D10B6">
        <w:rPr>
          <w:iCs/>
          <w:sz w:val="24"/>
          <w:szCs w:val="24"/>
        </w:rPr>
        <w:t xml:space="preserve"> that </w:t>
      </w:r>
      <w:r w:rsidR="007D39AC">
        <w:rPr>
          <w:iCs/>
          <w:sz w:val="24"/>
          <w:szCs w:val="24"/>
        </w:rPr>
        <w:t xml:space="preserve">these </w:t>
      </w:r>
      <w:r w:rsidRPr="000D10B6">
        <w:rPr>
          <w:iCs/>
          <w:sz w:val="24"/>
          <w:szCs w:val="24"/>
        </w:rPr>
        <w:t>choice</w:t>
      </w:r>
      <w:r w:rsidR="007D39AC">
        <w:rPr>
          <w:iCs/>
          <w:sz w:val="24"/>
          <w:szCs w:val="24"/>
        </w:rPr>
        <w:t>s</w:t>
      </w:r>
      <w:r w:rsidRPr="000D10B6">
        <w:rPr>
          <w:iCs/>
          <w:sz w:val="24"/>
          <w:szCs w:val="24"/>
        </w:rPr>
        <w:t xml:space="preserve"> w</w:t>
      </w:r>
      <w:r w:rsidR="007D39AC">
        <w:rPr>
          <w:iCs/>
          <w:sz w:val="24"/>
          <w:szCs w:val="24"/>
        </w:rPr>
        <w:t>ere</w:t>
      </w:r>
      <w:r w:rsidRPr="000D10B6">
        <w:rPr>
          <w:iCs/>
          <w:sz w:val="24"/>
          <w:szCs w:val="24"/>
        </w:rPr>
        <w:t xml:space="preserve"> more likely influenced by perceived opportunity rather than lack of aspiration (St. Clair and Benjamin, 2010). It is also </w:t>
      </w:r>
      <w:r w:rsidR="007D39AC">
        <w:rPr>
          <w:iCs/>
          <w:sz w:val="24"/>
          <w:szCs w:val="24"/>
        </w:rPr>
        <w:t xml:space="preserve">noted </w:t>
      </w:r>
      <w:r w:rsidRPr="000D10B6">
        <w:rPr>
          <w:iCs/>
          <w:sz w:val="24"/>
          <w:szCs w:val="24"/>
        </w:rPr>
        <w:t xml:space="preserve">that of the more able students, nearly all participants’ </w:t>
      </w:r>
      <w:r w:rsidR="007D39AC">
        <w:rPr>
          <w:iCs/>
          <w:sz w:val="24"/>
          <w:szCs w:val="24"/>
        </w:rPr>
        <w:t xml:space="preserve">(95%) </w:t>
      </w:r>
      <w:r w:rsidRPr="000D10B6">
        <w:rPr>
          <w:iCs/>
          <w:sz w:val="24"/>
          <w:szCs w:val="24"/>
        </w:rPr>
        <w:t xml:space="preserve">selected professional career-routes, suggesting that higher aspirations may be </w:t>
      </w:r>
      <w:r w:rsidR="007D39AC">
        <w:rPr>
          <w:iCs/>
          <w:sz w:val="24"/>
          <w:szCs w:val="24"/>
        </w:rPr>
        <w:t>related</w:t>
      </w:r>
      <w:r w:rsidRPr="000D10B6">
        <w:rPr>
          <w:iCs/>
          <w:sz w:val="24"/>
          <w:szCs w:val="24"/>
        </w:rPr>
        <w:t xml:space="preserve"> to </w:t>
      </w:r>
      <w:r w:rsidR="00453417">
        <w:rPr>
          <w:iCs/>
          <w:sz w:val="24"/>
          <w:szCs w:val="24"/>
        </w:rPr>
        <w:t>self-efficacy</w:t>
      </w:r>
      <w:r w:rsidRPr="000D10B6">
        <w:rPr>
          <w:iCs/>
          <w:sz w:val="24"/>
          <w:szCs w:val="24"/>
        </w:rPr>
        <w:t xml:space="preserve"> </w:t>
      </w:r>
      <w:r w:rsidR="00453417">
        <w:rPr>
          <w:iCs/>
          <w:sz w:val="24"/>
          <w:szCs w:val="24"/>
        </w:rPr>
        <w:t xml:space="preserve">and cognitive ability </w:t>
      </w:r>
      <w:r w:rsidR="007D39AC">
        <w:rPr>
          <w:iCs/>
          <w:sz w:val="24"/>
          <w:szCs w:val="24"/>
        </w:rPr>
        <w:t>as much as</w:t>
      </w:r>
      <w:r w:rsidRPr="000D10B6">
        <w:rPr>
          <w:iCs/>
          <w:sz w:val="24"/>
          <w:szCs w:val="24"/>
        </w:rPr>
        <w:t xml:space="preserve"> social class</w:t>
      </w:r>
      <w:r w:rsidRPr="000D10B6">
        <w:rPr>
          <w:sz w:val="24"/>
          <w:szCs w:val="24"/>
        </w:rPr>
        <w:t xml:space="preserve"> (</w:t>
      </w:r>
      <w:proofErr w:type="spellStart"/>
      <w:r w:rsidRPr="000D10B6">
        <w:rPr>
          <w:sz w:val="24"/>
          <w:szCs w:val="24"/>
        </w:rPr>
        <w:t>Kintrea</w:t>
      </w:r>
      <w:proofErr w:type="spellEnd"/>
      <w:r w:rsidRPr="000D10B6">
        <w:rPr>
          <w:sz w:val="24"/>
          <w:szCs w:val="24"/>
        </w:rPr>
        <w:t>, et al, 2011). Additionally, a national comparison of the Career-Wales data found the selection of vocational over professional career-</w:t>
      </w:r>
      <w:r w:rsidR="007D39AC">
        <w:rPr>
          <w:sz w:val="24"/>
          <w:szCs w:val="24"/>
        </w:rPr>
        <w:t>preferences</w:t>
      </w:r>
      <w:r w:rsidRPr="000D10B6">
        <w:rPr>
          <w:sz w:val="24"/>
          <w:szCs w:val="24"/>
        </w:rPr>
        <w:t xml:space="preserve"> to be broadly in line with national trends. This suggests that career-</w:t>
      </w:r>
      <w:r w:rsidR="007D39AC">
        <w:rPr>
          <w:sz w:val="24"/>
          <w:szCs w:val="24"/>
        </w:rPr>
        <w:t>choices</w:t>
      </w:r>
      <w:r w:rsidRPr="000D10B6">
        <w:rPr>
          <w:sz w:val="24"/>
          <w:szCs w:val="24"/>
        </w:rPr>
        <w:t xml:space="preserve"> are not </w:t>
      </w:r>
      <w:r w:rsidR="007D39AC" w:rsidRPr="000D10B6">
        <w:rPr>
          <w:sz w:val="24"/>
          <w:szCs w:val="24"/>
        </w:rPr>
        <w:t>unique</w:t>
      </w:r>
      <w:r w:rsidRPr="000D10B6">
        <w:rPr>
          <w:sz w:val="24"/>
          <w:szCs w:val="24"/>
        </w:rPr>
        <w:t xml:space="preserve"> to the geographical or socio-e</w:t>
      </w:r>
      <w:r w:rsidR="007D39AC">
        <w:rPr>
          <w:sz w:val="24"/>
          <w:szCs w:val="24"/>
        </w:rPr>
        <w:t>conomic context of young people -</w:t>
      </w:r>
      <w:r w:rsidRPr="000D10B6">
        <w:rPr>
          <w:sz w:val="24"/>
          <w:szCs w:val="24"/>
        </w:rPr>
        <w:t xml:space="preserve"> an outcome that would appear to </w:t>
      </w:r>
      <w:r w:rsidRPr="000D10B6">
        <w:rPr>
          <w:sz w:val="24"/>
          <w:szCs w:val="24"/>
        </w:rPr>
        <w:lastRenderedPageBreak/>
        <w:t xml:space="preserve">challenge national policies which prioritise the raising of the aspirations of low-income families in order to increase social mobility (Cabinet Office, 2009).  </w:t>
      </w:r>
    </w:p>
    <w:p w:rsidR="00391A60" w:rsidRPr="000D10B6" w:rsidRDefault="00391A60" w:rsidP="00506F39">
      <w:pPr>
        <w:spacing w:after="0" w:line="480" w:lineRule="auto"/>
        <w:jc w:val="both"/>
        <w:rPr>
          <w:sz w:val="24"/>
          <w:szCs w:val="24"/>
          <w:lang w:val="en-US"/>
        </w:rPr>
      </w:pPr>
    </w:p>
    <w:p w:rsidR="00391A60" w:rsidRPr="000D10B6" w:rsidRDefault="00391A60" w:rsidP="00506F39">
      <w:pPr>
        <w:spacing w:line="480" w:lineRule="auto"/>
        <w:jc w:val="both"/>
        <w:rPr>
          <w:iCs/>
          <w:sz w:val="24"/>
          <w:szCs w:val="24"/>
          <w:lang w:val="en-US"/>
        </w:rPr>
      </w:pPr>
      <w:r w:rsidRPr="000D10B6">
        <w:rPr>
          <w:sz w:val="24"/>
          <w:szCs w:val="24"/>
          <w:lang w:val="en-US"/>
        </w:rPr>
        <w:t xml:space="preserve">The paradox that started to emerge from the </w:t>
      </w:r>
      <w:r w:rsidR="00B50861">
        <w:rPr>
          <w:sz w:val="24"/>
          <w:szCs w:val="24"/>
          <w:lang w:val="en-US"/>
        </w:rPr>
        <w:t>research</w:t>
      </w:r>
      <w:r w:rsidRPr="000D10B6">
        <w:rPr>
          <w:sz w:val="24"/>
          <w:szCs w:val="24"/>
          <w:lang w:val="en-US"/>
        </w:rPr>
        <w:t xml:space="preserve">, therefore, was that, while it may be considered possible to identify the aspirations of young people from their career-choices, it is actually far more complex to establish what constitutes an “aspirational” teenager, especially as </w:t>
      </w:r>
      <w:r w:rsidR="00B945E1">
        <w:rPr>
          <w:sz w:val="24"/>
          <w:szCs w:val="24"/>
          <w:lang w:val="en-US"/>
        </w:rPr>
        <w:t>these choices</w:t>
      </w:r>
      <w:r w:rsidRPr="000D10B6">
        <w:rPr>
          <w:sz w:val="24"/>
          <w:szCs w:val="24"/>
          <w:lang w:val="en-US"/>
        </w:rPr>
        <w:t xml:space="preserve"> may </w:t>
      </w:r>
      <w:r w:rsidR="00B945E1">
        <w:rPr>
          <w:sz w:val="24"/>
          <w:szCs w:val="24"/>
          <w:lang w:val="en-US"/>
        </w:rPr>
        <w:t>relate more closely with</w:t>
      </w:r>
      <w:r w:rsidRPr="000D10B6">
        <w:rPr>
          <w:sz w:val="24"/>
          <w:szCs w:val="24"/>
          <w:lang w:val="en-US"/>
        </w:rPr>
        <w:t xml:space="preserve"> the social and economic context, age and </w:t>
      </w:r>
      <w:r w:rsidR="00B50861">
        <w:rPr>
          <w:sz w:val="24"/>
          <w:szCs w:val="24"/>
          <w:lang w:val="en-US"/>
        </w:rPr>
        <w:t>cognitive profile</w:t>
      </w:r>
      <w:r w:rsidRPr="000D10B6">
        <w:rPr>
          <w:sz w:val="24"/>
          <w:szCs w:val="24"/>
          <w:lang w:val="en-US"/>
        </w:rPr>
        <w:t xml:space="preserve"> of the individuals involved (</w:t>
      </w:r>
      <w:proofErr w:type="spellStart"/>
      <w:r w:rsidRPr="000D10B6">
        <w:rPr>
          <w:sz w:val="24"/>
          <w:szCs w:val="24"/>
          <w:lang w:val="en-US"/>
        </w:rPr>
        <w:t>Kintrea</w:t>
      </w:r>
      <w:proofErr w:type="spellEnd"/>
      <w:r w:rsidRPr="000D10B6">
        <w:rPr>
          <w:sz w:val="24"/>
          <w:szCs w:val="24"/>
          <w:lang w:val="en-US"/>
        </w:rPr>
        <w:t>, et al</w:t>
      </w:r>
      <w:r w:rsidR="00352A72" w:rsidRPr="000D10B6">
        <w:rPr>
          <w:sz w:val="24"/>
          <w:szCs w:val="24"/>
          <w:lang w:val="en-US"/>
        </w:rPr>
        <w:t>.</w:t>
      </w:r>
      <w:r w:rsidRPr="000D10B6">
        <w:rPr>
          <w:sz w:val="24"/>
          <w:szCs w:val="24"/>
          <w:lang w:val="en-US"/>
        </w:rPr>
        <w:t xml:space="preserve">, 2011), </w:t>
      </w:r>
      <w:r w:rsidR="00B945E1">
        <w:rPr>
          <w:sz w:val="24"/>
          <w:szCs w:val="24"/>
          <w:lang w:val="en-US"/>
        </w:rPr>
        <w:t>or the</w:t>
      </w:r>
      <w:r w:rsidRPr="000D10B6">
        <w:rPr>
          <w:sz w:val="24"/>
          <w:szCs w:val="24"/>
          <w:lang w:val="en-US"/>
        </w:rPr>
        <w:t xml:space="preserve"> provision of the school (</w:t>
      </w:r>
      <w:r w:rsidR="004E174F" w:rsidRPr="000D10B6">
        <w:rPr>
          <w:rFonts w:eastAsiaTheme="majorEastAsia" w:cstheme="majorBidi"/>
          <w:sz w:val="24"/>
          <w:szCs w:val="24"/>
        </w:rPr>
        <w:t>Rowan-Kenyan,</w:t>
      </w:r>
      <w:r w:rsidR="00352A72" w:rsidRPr="000D10B6">
        <w:rPr>
          <w:rFonts w:eastAsiaTheme="majorEastAsia" w:cstheme="majorBidi"/>
          <w:sz w:val="24"/>
          <w:szCs w:val="24"/>
        </w:rPr>
        <w:t xml:space="preserve"> </w:t>
      </w:r>
      <w:r w:rsidR="004E174F" w:rsidRPr="000D10B6">
        <w:rPr>
          <w:rFonts w:eastAsiaTheme="majorEastAsia" w:cstheme="majorBidi"/>
          <w:sz w:val="24"/>
          <w:szCs w:val="24"/>
        </w:rPr>
        <w:t>et al.,  2011</w:t>
      </w:r>
      <w:r w:rsidRPr="000D10B6">
        <w:rPr>
          <w:sz w:val="24"/>
          <w:szCs w:val="24"/>
          <w:lang w:val="en-US"/>
        </w:rPr>
        <w:t xml:space="preserve">), </w:t>
      </w:r>
      <w:r w:rsidR="00B945E1">
        <w:rPr>
          <w:sz w:val="24"/>
          <w:szCs w:val="24"/>
          <w:lang w:val="en-US"/>
        </w:rPr>
        <w:t>rather than</w:t>
      </w:r>
      <w:r w:rsidRPr="000D10B6">
        <w:rPr>
          <w:sz w:val="24"/>
          <w:szCs w:val="24"/>
          <w:lang w:val="en-US"/>
        </w:rPr>
        <w:t xml:space="preserve"> </w:t>
      </w:r>
      <w:r w:rsidR="00B945E1">
        <w:rPr>
          <w:sz w:val="24"/>
          <w:szCs w:val="24"/>
          <w:lang w:val="en-US"/>
        </w:rPr>
        <w:t>being exclusively directed by the actual aspirations</w:t>
      </w:r>
      <w:r w:rsidR="001161E9">
        <w:rPr>
          <w:sz w:val="24"/>
          <w:szCs w:val="24"/>
          <w:lang w:val="en-US"/>
        </w:rPr>
        <w:t xml:space="preserve"> themselves</w:t>
      </w:r>
      <w:r w:rsidRPr="000D10B6">
        <w:rPr>
          <w:sz w:val="24"/>
          <w:szCs w:val="24"/>
          <w:lang w:val="en-US"/>
        </w:rPr>
        <w:t xml:space="preserve">.  </w:t>
      </w:r>
      <w:r w:rsidRPr="000D10B6">
        <w:rPr>
          <w:iCs/>
          <w:sz w:val="24"/>
          <w:szCs w:val="24"/>
        </w:rPr>
        <w:t xml:space="preserve">Indeed, several pieces of data </w:t>
      </w:r>
      <w:r w:rsidR="001161E9">
        <w:rPr>
          <w:iCs/>
          <w:sz w:val="24"/>
          <w:szCs w:val="24"/>
        </w:rPr>
        <w:t>from the research correspond with</w:t>
      </w:r>
      <w:r w:rsidRPr="000D10B6">
        <w:rPr>
          <w:iCs/>
          <w:sz w:val="24"/>
          <w:szCs w:val="24"/>
        </w:rPr>
        <w:t xml:space="preserve"> theories that the aspirations of young people are subject to influence by personal and cultural experiences from within their social context (</w:t>
      </w:r>
      <w:r w:rsidRPr="000D10B6">
        <w:rPr>
          <w:sz w:val="24"/>
          <w:szCs w:val="24"/>
        </w:rPr>
        <w:t>St Clair and Benjamin, 2010</w:t>
      </w:r>
      <w:r w:rsidRPr="000D10B6">
        <w:rPr>
          <w:iCs/>
          <w:sz w:val="24"/>
          <w:szCs w:val="24"/>
        </w:rPr>
        <w:t>). For example, two of the three most widely perceived negative influences on career-paths (</w:t>
      </w:r>
      <w:r w:rsidR="00AB23EC">
        <w:rPr>
          <w:b/>
          <w:sz w:val="24"/>
          <w:szCs w:val="24"/>
          <w:lang w:val="en-US"/>
        </w:rPr>
        <w:t>Fig 12</w:t>
      </w:r>
      <w:r w:rsidRPr="000D10B6">
        <w:rPr>
          <w:iCs/>
          <w:sz w:val="24"/>
          <w:szCs w:val="24"/>
        </w:rPr>
        <w:t>) relate</w:t>
      </w:r>
      <w:r w:rsidR="00B50861">
        <w:rPr>
          <w:iCs/>
          <w:sz w:val="24"/>
          <w:szCs w:val="24"/>
        </w:rPr>
        <w:t xml:space="preserve"> to socio-economic context, described for the purposes of</w:t>
      </w:r>
      <w:r w:rsidRPr="000D10B6">
        <w:rPr>
          <w:iCs/>
          <w:sz w:val="24"/>
          <w:szCs w:val="24"/>
        </w:rPr>
        <w:t xml:space="preserve"> thematic content analysis (Cohen, 201</w:t>
      </w:r>
      <w:r w:rsidR="00B50861">
        <w:rPr>
          <w:iCs/>
          <w:sz w:val="24"/>
          <w:szCs w:val="24"/>
        </w:rPr>
        <w:t>3</w:t>
      </w:r>
      <w:r w:rsidRPr="000D10B6">
        <w:rPr>
          <w:iCs/>
          <w:sz w:val="24"/>
          <w:szCs w:val="24"/>
        </w:rPr>
        <w:t xml:space="preserve">) as </w:t>
      </w:r>
      <w:r w:rsidR="00B50861">
        <w:rPr>
          <w:iCs/>
          <w:sz w:val="24"/>
          <w:szCs w:val="24"/>
        </w:rPr>
        <w:t>“</w:t>
      </w:r>
      <w:r w:rsidRPr="000D10B6">
        <w:rPr>
          <w:iCs/>
          <w:sz w:val="24"/>
          <w:szCs w:val="24"/>
        </w:rPr>
        <w:t>lack of opportunity</w:t>
      </w:r>
      <w:r w:rsidR="00B50861">
        <w:rPr>
          <w:iCs/>
          <w:sz w:val="24"/>
          <w:szCs w:val="24"/>
        </w:rPr>
        <w:t>”</w:t>
      </w:r>
      <w:r w:rsidRPr="000D10B6">
        <w:rPr>
          <w:iCs/>
          <w:sz w:val="24"/>
          <w:szCs w:val="24"/>
        </w:rPr>
        <w:t xml:space="preserve"> (Breen and </w:t>
      </w:r>
      <w:proofErr w:type="spellStart"/>
      <w:r w:rsidRPr="000D10B6">
        <w:rPr>
          <w:iCs/>
          <w:sz w:val="24"/>
          <w:szCs w:val="24"/>
        </w:rPr>
        <w:t>Jonsson</w:t>
      </w:r>
      <w:proofErr w:type="spellEnd"/>
      <w:r w:rsidRPr="000D10B6">
        <w:rPr>
          <w:iCs/>
          <w:sz w:val="24"/>
          <w:szCs w:val="24"/>
        </w:rPr>
        <w:t xml:space="preserve">, 2005) and  </w:t>
      </w:r>
      <w:r w:rsidR="00B50861">
        <w:rPr>
          <w:iCs/>
          <w:sz w:val="24"/>
          <w:szCs w:val="24"/>
        </w:rPr>
        <w:t>“</w:t>
      </w:r>
      <w:r w:rsidRPr="000D10B6">
        <w:rPr>
          <w:iCs/>
          <w:sz w:val="24"/>
          <w:szCs w:val="24"/>
        </w:rPr>
        <w:t>financial constraints</w:t>
      </w:r>
      <w:r w:rsidR="00B50861">
        <w:rPr>
          <w:iCs/>
          <w:sz w:val="24"/>
          <w:szCs w:val="24"/>
        </w:rPr>
        <w:t>”</w:t>
      </w:r>
      <w:r w:rsidRPr="000D10B6">
        <w:rPr>
          <w:iCs/>
          <w:sz w:val="24"/>
          <w:szCs w:val="24"/>
        </w:rPr>
        <w:t xml:space="preserve"> (Goodman and Gregg, 2010). While an exploration of the relationship between teenage aspirations and parental social and economic status (St Clair, et al, 2011; MacLeod, 2018), was beyond the scope of this paper, parental influence was identified by many of the participants as a significant factor in the decision-making process, which would support socio-psychological theories of the mediating effect between generations (</w:t>
      </w:r>
      <w:r w:rsidR="000D10B6" w:rsidRPr="000D10B6">
        <w:rPr>
          <w:iCs/>
          <w:sz w:val="24"/>
          <w:szCs w:val="24"/>
        </w:rPr>
        <w:t>Bronfenbrenner</w:t>
      </w:r>
      <w:r w:rsidRPr="000D10B6">
        <w:rPr>
          <w:iCs/>
          <w:sz w:val="24"/>
          <w:szCs w:val="24"/>
        </w:rPr>
        <w:t xml:space="preserve"> and Morris, 1998). </w:t>
      </w:r>
      <w:r>
        <w:rPr>
          <w:iCs/>
          <w:sz w:val="24"/>
          <w:szCs w:val="24"/>
        </w:rPr>
        <w:t xml:space="preserve">The transcript by Participant </w:t>
      </w:r>
      <w:r w:rsidRPr="00AB23EC">
        <w:rPr>
          <w:iCs/>
          <w:sz w:val="24"/>
          <w:szCs w:val="24"/>
        </w:rPr>
        <w:t>12 (</w:t>
      </w:r>
      <w:r w:rsidR="00AC2A90" w:rsidRPr="00AB23EC">
        <w:rPr>
          <w:sz w:val="24"/>
          <w:szCs w:val="24"/>
          <w:lang w:val="en-US"/>
        </w:rPr>
        <w:t xml:space="preserve">Appendix </w:t>
      </w:r>
      <w:r w:rsidR="00AB23EC" w:rsidRPr="00AB23EC">
        <w:rPr>
          <w:sz w:val="24"/>
          <w:szCs w:val="24"/>
          <w:lang w:val="en-US"/>
        </w:rPr>
        <w:t>VII</w:t>
      </w:r>
      <w:r w:rsidRPr="00AB23EC">
        <w:rPr>
          <w:iCs/>
          <w:sz w:val="24"/>
          <w:szCs w:val="24"/>
        </w:rPr>
        <w:t>),</w:t>
      </w:r>
      <w:r>
        <w:rPr>
          <w:iCs/>
          <w:sz w:val="24"/>
          <w:szCs w:val="24"/>
        </w:rPr>
        <w:t xml:space="preserve"> for example, would </w:t>
      </w:r>
      <w:r w:rsidR="00B50861">
        <w:rPr>
          <w:iCs/>
          <w:sz w:val="24"/>
          <w:szCs w:val="24"/>
        </w:rPr>
        <w:t>suggest</w:t>
      </w:r>
      <w:r>
        <w:rPr>
          <w:iCs/>
          <w:sz w:val="24"/>
          <w:szCs w:val="24"/>
        </w:rPr>
        <w:t xml:space="preserve"> that </w:t>
      </w:r>
      <w:r w:rsidR="00B50861">
        <w:rPr>
          <w:iCs/>
          <w:sz w:val="24"/>
          <w:szCs w:val="24"/>
        </w:rPr>
        <w:t>parents within low-</w:t>
      </w:r>
      <w:r w:rsidRPr="00843BD6">
        <w:rPr>
          <w:iCs/>
          <w:sz w:val="24"/>
          <w:szCs w:val="24"/>
        </w:rPr>
        <w:t xml:space="preserve">income </w:t>
      </w:r>
      <w:r w:rsidR="00B50861">
        <w:rPr>
          <w:iCs/>
          <w:sz w:val="24"/>
          <w:szCs w:val="24"/>
        </w:rPr>
        <w:t>have lower aspirations for their children</w:t>
      </w:r>
      <w:r w:rsidRPr="00843BD6">
        <w:rPr>
          <w:iCs/>
          <w:sz w:val="24"/>
          <w:szCs w:val="24"/>
        </w:rPr>
        <w:t>, leading to</w:t>
      </w:r>
      <w:r w:rsidRPr="000D10B6">
        <w:rPr>
          <w:iCs/>
          <w:sz w:val="24"/>
          <w:szCs w:val="24"/>
        </w:rPr>
        <w:t xml:space="preserve"> less-ambitious teenagers (Ashby and </w:t>
      </w:r>
      <w:proofErr w:type="spellStart"/>
      <w:r w:rsidRPr="000D10B6">
        <w:rPr>
          <w:iCs/>
          <w:sz w:val="24"/>
          <w:szCs w:val="24"/>
        </w:rPr>
        <w:t>Schoon</w:t>
      </w:r>
      <w:proofErr w:type="spellEnd"/>
      <w:r w:rsidRPr="000D10B6">
        <w:rPr>
          <w:iCs/>
          <w:sz w:val="24"/>
          <w:szCs w:val="24"/>
        </w:rPr>
        <w:t xml:space="preserve">, 2010).  However, the views expressed by this individual could also support the hypothesis of Goodman and Gregg (2010) that </w:t>
      </w:r>
      <w:r w:rsidRPr="009365B4">
        <w:rPr>
          <w:iCs/>
          <w:sz w:val="24"/>
          <w:szCs w:val="24"/>
        </w:rPr>
        <w:t xml:space="preserve">what may </w:t>
      </w:r>
      <w:r w:rsidRPr="009365B4">
        <w:rPr>
          <w:iCs/>
          <w:sz w:val="24"/>
          <w:szCs w:val="24"/>
        </w:rPr>
        <w:lastRenderedPageBreak/>
        <w:t>look like low aspirations may actually be high aspirations that have been “</w:t>
      </w:r>
      <w:r w:rsidRPr="00526DCF">
        <w:rPr>
          <w:i/>
          <w:iCs/>
          <w:sz w:val="24"/>
          <w:szCs w:val="24"/>
        </w:rPr>
        <w:t>eroded</w:t>
      </w:r>
      <w:r w:rsidRPr="009365B4">
        <w:rPr>
          <w:iCs/>
          <w:sz w:val="24"/>
          <w:szCs w:val="24"/>
        </w:rPr>
        <w:t>” by negative experiences</w:t>
      </w:r>
      <w:r>
        <w:rPr>
          <w:iCs/>
          <w:sz w:val="24"/>
          <w:szCs w:val="24"/>
        </w:rPr>
        <w:t xml:space="preserve">, </w:t>
      </w:r>
      <w:r w:rsidR="00B50861">
        <w:rPr>
          <w:iCs/>
          <w:sz w:val="24"/>
          <w:szCs w:val="24"/>
        </w:rPr>
        <w:t xml:space="preserve">thus </w:t>
      </w:r>
      <w:r>
        <w:rPr>
          <w:iCs/>
          <w:sz w:val="24"/>
          <w:szCs w:val="24"/>
        </w:rPr>
        <w:t>demonstrating that</w:t>
      </w:r>
      <w:r w:rsidRPr="00843BD6">
        <w:rPr>
          <w:iCs/>
          <w:sz w:val="24"/>
          <w:szCs w:val="24"/>
        </w:rPr>
        <w:t xml:space="preserve"> aspirations are socially constructed and performative, limited by social constraints </w:t>
      </w:r>
      <w:r w:rsidRPr="000D10B6">
        <w:rPr>
          <w:iCs/>
          <w:sz w:val="24"/>
          <w:szCs w:val="24"/>
        </w:rPr>
        <w:t xml:space="preserve">(St Clair and Benjamin, 2010). With </w:t>
      </w:r>
      <w:r w:rsidRPr="000D10B6">
        <w:rPr>
          <w:iCs/>
          <w:sz w:val="24"/>
          <w:szCs w:val="24"/>
          <w:lang w:val="en-US"/>
        </w:rPr>
        <w:t xml:space="preserve">70% of the Year 5 students demonstrating an understanding of the jobs-market, and admitting to having given some consideration to future career-paths, the proposition that not only do young people have aspirations, but that these are formed during preadolescence </w:t>
      </w:r>
      <w:r w:rsidRPr="000D10B6">
        <w:rPr>
          <w:iCs/>
          <w:sz w:val="24"/>
          <w:szCs w:val="24"/>
        </w:rPr>
        <w:t>(Cook, et al, 1996), would appear justified.</w:t>
      </w:r>
      <w:r w:rsidRPr="000D10B6">
        <w:rPr>
          <w:iCs/>
          <w:sz w:val="24"/>
          <w:szCs w:val="24"/>
          <w:lang w:val="en-US"/>
        </w:rPr>
        <w:t xml:space="preserve"> What is unclear, however, is whether or not these aspirations </w:t>
      </w:r>
      <w:r w:rsidR="00352A72" w:rsidRPr="000D10B6">
        <w:rPr>
          <w:iCs/>
          <w:sz w:val="24"/>
          <w:szCs w:val="24"/>
          <w:lang w:val="en-US"/>
        </w:rPr>
        <w:t>were</w:t>
      </w:r>
      <w:r w:rsidRPr="000D10B6">
        <w:rPr>
          <w:iCs/>
          <w:sz w:val="24"/>
          <w:szCs w:val="24"/>
          <w:lang w:val="en-US"/>
        </w:rPr>
        <w:t xml:space="preserve"> higher at a younger age</w:t>
      </w:r>
      <w:r w:rsidR="00352A72" w:rsidRPr="000D10B6">
        <w:rPr>
          <w:iCs/>
          <w:sz w:val="24"/>
          <w:szCs w:val="24"/>
          <w:lang w:val="en-US"/>
        </w:rPr>
        <w:t xml:space="preserve"> than at secondary school age</w:t>
      </w:r>
      <w:r w:rsidRPr="000D10B6">
        <w:rPr>
          <w:iCs/>
          <w:sz w:val="24"/>
          <w:szCs w:val="24"/>
          <w:lang w:val="en-US"/>
        </w:rPr>
        <w:t>.</w:t>
      </w:r>
      <w:r w:rsidR="00352A72" w:rsidRPr="000D10B6">
        <w:rPr>
          <w:iCs/>
          <w:sz w:val="24"/>
          <w:szCs w:val="24"/>
          <w:lang w:val="en-US"/>
        </w:rPr>
        <w:t xml:space="preserve">  Comparative data between the two age groups also indicated that, over time, the influence of parents receded (</w:t>
      </w:r>
      <w:r w:rsidR="00AB23EC" w:rsidRPr="00AB23EC">
        <w:rPr>
          <w:b/>
          <w:i/>
          <w:sz w:val="24"/>
          <w:szCs w:val="24"/>
          <w:lang w:val="en-US"/>
        </w:rPr>
        <w:t>Fig 10c</w:t>
      </w:r>
      <w:r w:rsidR="00EE1A26">
        <w:rPr>
          <w:iCs/>
          <w:sz w:val="24"/>
          <w:szCs w:val="24"/>
          <w:lang w:val="en-US"/>
        </w:rPr>
        <w:t>), while the “teacher-effect” increased.</w:t>
      </w:r>
    </w:p>
    <w:p w:rsidR="00391A60" w:rsidRDefault="00391A60" w:rsidP="00506F39">
      <w:pPr>
        <w:spacing w:line="480" w:lineRule="auto"/>
        <w:jc w:val="both"/>
        <w:rPr>
          <w:iCs/>
          <w:sz w:val="24"/>
          <w:szCs w:val="24"/>
        </w:rPr>
      </w:pPr>
      <w:r>
        <w:rPr>
          <w:iCs/>
          <w:sz w:val="24"/>
          <w:szCs w:val="24"/>
          <w:lang w:val="en-US"/>
        </w:rPr>
        <w:t xml:space="preserve">In relation to the </w:t>
      </w:r>
      <w:r w:rsidR="006B527F">
        <w:rPr>
          <w:iCs/>
          <w:sz w:val="24"/>
          <w:szCs w:val="24"/>
          <w:lang w:val="en-US"/>
        </w:rPr>
        <w:t xml:space="preserve">actual </w:t>
      </w:r>
      <w:r>
        <w:rPr>
          <w:iCs/>
          <w:sz w:val="24"/>
          <w:szCs w:val="24"/>
          <w:lang w:val="en-US"/>
        </w:rPr>
        <w:t>process of decision-making, the most significant motivations underpinning the career-choices were identified by the students as,</w:t>
      </w:r>
      <w:r w:rsidRPr="00713256">
        <w:rPr>
          <w:iCs/>
          <w:sz w:val="24"/>
          <w:szCs w:val="24"/>
          <w:lang w:val="en-US"/>
        </w:rPr>
        <w:t xml:space="preserve"> “being happy”, “making people proud” and “making a difference to the world”, </w:t>
      </w:r>
      <w:r w:rsidR="006B527F">
        <w:rPr>
          <w:iCs/>
          <w:sz w:val="24"/>
          <w:szCs w:val="24"/>
          <w:lang w:val="en-US"/>
        </w:rPr>
        <w:t>in line with</w:t>
      </w:r>
      <w:r>
        <w:rPr>
          <w:iCs/>
          <w:sz w:val="24"/>
          <w:szCs w:val="24"/>
          <w:lang w:val="en-US"/>
        </w:rPr>
        <w:t xml:space="preserve"> theories </w:t>
      </w:r>
      <w:r w:rsidR="00713256">
        <w:rPr>
          <w:iCs/>
          <w:sz w:val="24"/>
          <w:szCs w:val="24"/>
          <w:lang w:val="en-US"/>
        </w:rPr>
        <w:t>that</w:t>
      </w:r>
      <w:r>
        <w:rPr>
          <w:iCs/>
          <w:sz w:val="24"/>
          <w:szCs w:val="24"/>
          <w:lang w:val="en-US"/>
        </w:rPr>
        <w:t xml:space="preserve"> advocate well-being and the pursuit of happiness as primary factors influencing adolescent decision-</w:t>
      </w:r>
      <w:r w:rsidRPr="002B3805">
        <w:rPr>
          <w:iCs/>
          <w:sz w:val="24"/>
          <w:szCs w:val="24"/>
          <w:lang w:val="en-US"/>
        </w:rPr>
        <w:t xml:space="preserve">making </w:t>
      </w:r>
      <w:r w:rsidRPr="002B3805">
        <w:rPr>
          <w:iCs/>
          <w:sz w:val="24"/>
          <w:szCs w:val="24"/>
        </w:rPr>
        <w:t>(</w:t>
      </w:r>
      <w:proofErr w:type="spellStart"/>
      <w:r w:rsidRPr="002B3805">
        <w:rPr>
          <w:iCs/>
          <w:sz w:val="24"/>
          <w:szCs w:val="24"/>
        </w:rPr>
        <w:t>Kohut</w:t>
      </w:r>
      <w:proofErr w:type="spellEnd"/>
      <w:r w:rsidRPr="002B3805">
        <w:rPr>
          <w:iCs/>
          <w:sz w:val="24"/>
          <w:szCs w:val="24"/>
        </w:rPr>
        <w:t xml:space="preserve">, 1977; Ntoumanis and </w:t>
      </w:r>
      <w:proofErr w:type="spellStart"/>
      <w:r w:rsidRPr="002B3805">
        <w:rPr>
          <w:iCs/>
          <w:sz w:val="24"/>
          <w:szCs w:val="24"/>
        </w:rPr>
        <w:t>Standage</w:t>
      </w:r>
      <w:proofErr w:type="spellEnd"/>
      <w:r w:rsidRPr="002B3805">
        <w:rPr>
          <w:iCs/>
          <w:sz w:val="24"/>
          <w:szCs w:val="24"/>
        </w:rPr>
        <w:t xml:space="preserve">, 2009; Ryan and Deci, 2017). It </w:t>
      </w:r>
      <w:r>
        <w:rPr>
          <w:iCs/>
          <w:sz w:val="24"/>
          <w:szCs w:val="24"/>
        </w:rPr>
        <w:t xml:space="preserve">is </w:t>
      </w:r>
      <w:r w:rsidR="00C71476">
        <w:rPr>
          <w:iCs/>
          <w:sz w:val="24"/>
          <w:szCs w:val="24"/>
        </w:rPr>
        <w:t>additionally noted</w:t>
      </w:r>
      <w:r>
        <w:rPr>
          <w:iCs/>
          <w:sz w:val="24"/>
          <w:szCs w:val="24"/>
        </w:rPr>
        <w:t xml:space="preserve"> that these factors were identified as the top three “motivat</w:t>
      </w:r>
      <w:r w:rsidR="00AB23EC">
        <w:rPr>
          <w:iCs/>
          <w:sz w:val="24"/>
          <w:szCs w:val="24"/>
        </w:rPr>
        <w:t>ions</w:t>
      </w:r>
      <w:r>
        <w:rPr>
          <w:iCs/>
          <w:sz w:val="24"/>
          <w:szCs w:val="24"/>
        </w:rPr>
        <w:t>” by both age-groups (</w:t>
      </w:r>
      <w:r w:rsidR="00AB23EC" w:rsidRPr="00AB23EC">
        <w:rPr>
          <w:b/>
          <w:i/>
          <w:sz w:val="24"/>
          <w:szCs w:val="24"/>
          <w:lang w:val="en-US"/>
        </w:rPr>
        <w:t>Fig 10b</w:t>
      </w:r>
      <w:r>
        <w:rPr>
          <w:iCs/>
          <w:sz w:val="24"/>
          <w:szCs w:val="24"/>
        </w:rPr>
        <w:t>). By contrast, egocentric m</w:t>
      </w:r>
      <w:r w:rsidRPr="00C71476">
        <w:rPr>
          <w:iCs/>
          <w:sz w:val="24"/>
          <w:szCs w:val="24"/>
        </w:rPr>
        <w:t xml:space="preserve">otivations such as “standing out”, “gaining popularity” and “making money”, </w:t>
      </w:r>
      <w:r w:rsidRPr="00423748">
        <w:rPr>
          <w:iCs/>
          <w:sz w:val="24"/>
          <w:szCs w:val="24"/>
          <w:lang w:val="en-US"/>
        </w:rPr>
        <w:t xml:space="preserve">were perceived as </w:t>
      </w:r>
      <w:r>
        <w:rPr>
          <w:iCs/>
          <w:sz w:val="24"/>
          <w:szCs w:val="24"/>
          <w:lang w:val="en-US"/>
        </w:rPr>
        <w:t xml:space="preserve">less significant </w:t>
      </w:r>
      <w:r w:rsidR="00C71476">
        <w:rPr>
          <w:iCs/>
          <w:sz w:val="24"/>
          <w:szCs w:val="24"/>
          <w:lang w:val="en-US"/>
        </w:rPr>
        <w:t>determinants</w:t>
      </w:r>
      <w:r>
        <w:rPr>
          <w:iCs/>
          <w:sz w:val="24"/>
          <w:szCs w:val="24"/>
          <w:lang w:val="en-US"/>
        </w:rPr>
        <w:t xml:space="preserve"> </w:t>
      </w:r>
      <w:r w:rsidR="00C71476">
        <w:rPr>
          <w:iCs/>
          <w:sz w:val="24"/>
          <w:szCs w:val="24"/>
          <w:lang w:val="en-US"/>
        </w:rPr>
        <w:t>of</w:t>
      </w:r>
      <w:r>
        <w:rPr>
          <w:iCs/>
          <w:sz w:val="24"/>
          <w:szCs w:val="24"/>
          <w:lang w:val="en-US"/>
        </w:rPr>
        <w:t xml:space="preserve"> career-</w:t>
      </w:r>
      <w:r w:rsidR="00C71476">
        <w:rPr>
          <w:iCs/>
          <w:sz w:val="24"/>
          <w:szCs w:val="24"/>
          <w:lang w:val="en-US"/>
        </w:rPr>
        <w:t>choices</w:t>
      </w:r>
      <w:r>
        <w:rPr>
          <w:iCs/>
          <w:sz w:val="24"/>
          <w:szCs w:val="24"/>
          <w:lang w:val="en-US"/>
        </w:rPr>
        <w:t xml:space="preserve"> (although the latter was regarded significantly more highly by the younger </w:t>
      </w:r>
      <w:r w:rsidR="00C71476">
        <w:rPr>
          <w:iCs/>
          <w:sz w:val="24"/>
          <w:szCs w:val="24"/>
          <w:lang w:val="en-US"/>
        </w:rPr>
        <w:t xml:space="preserve">cohort of </w:t>
      </w:r>
      <w:r>
        <w:rPr>
          <w:iCs/>
          <w:sz w:val="24"/>
          <w:szCs w:val="24"/>
          <w:lang w:val="en-US"/>
        </w:rPr>
        <w:t xml:space="preserve">students). These findings would appear to contradict theories linking </w:t>
      </w:r>
      <w:r>
        <w:rPr>
          <w:iCs/>
          <w:sz w:val="24"/>
          <w:szCs w:val="24"/>
        </w:rPr>
        <w:t>c</w:t>
      </w:r>
      <w:r w:rsidRPr="005B5EE1">
        <w:rPr>
          <w:iCs/>
          <w:sz w:val="24"/>
          <w:szCs w:val="24"/>
        </w:rPr>
        <w:t xml:space="preserve">areer-aspirations </w:t>
      </w:r>
      <w:r>
        <w:rPr>
          <w:iCs/>
          <w:sz w:val="24"/>
          <w:szCs w:val="24"/>
        </w:rPr>
        <w:t>to</w:t>
      </w:r>
      <w:r w:rsidRPr="005B5EE1">
        <w:rPr>
          <w:iCs/>
          <w:sz w:val="24"/>
          <w:szCs w:val="24"/>
        </w:rPr>
        <w:t xml:space="preserve"> </w:t>
      </w:r>
      <w:r>
        <w:rPr>
          <w:iCs/>
          <w:sz w:val="24"/>
          <w:szCs w:val="24"/>
        </w:rPr>
        <w:t xml:space="preserve">self-regarding </w:t>
      </w:r>
      <w:r w:rsidRPr="005B5EE1">
        <w:rPr>
          <w:iCs/>
          <w:sz w:val="24"/>
          <w:szCs w:val="24"/>
        </w:rPr>
        <w:t xml:space="preserve">values such as impressing </w:t>
      </w:r>
      <w:r w:rsidRPr="002B3805">
        <w:rPr>
          <w:iCs/>
          <w:sz w:val="24"/>
          <w:szCs w:val="24"/>
        </w:rPr>
        <w:t xml:space="preserve">people (Eccles, 2009). </w:t>
      </w:r>
      <w:r w:rsidR="00C71476">
        <w:rPr>
          <w:iCs/>
          <w:sz w:val="24"/>
          <w:szCs w:val="24"/>
        </w:rPr>
        <w:t xml:space="preserve"> </w:t>
      </w:r>
    </w:p>
    <w:p w:rsidR="00391A60" w:rsidRPr="000D10B6" w:rsidRDefault="006C5774" w:rsidP="00506F39">
      <w:pPr>
        <w:spacing w:line="480" w:lineRule="auto"/>
        <w:jc w:val="both"/>
        <w:rPr>
          <w:iCs/>
          <w:sz w:val="24"/>
          <w:szCs w:val="24"/>
        </w:rPr>
      </w:pPr>
      <w:r>
        <w:rPr>
          <w:iCs/>
          <w:sz w:val="24"/>
          <w:szCs w:val="24"/>
          <w:lang w:val="en-US"/>
        </w:rPr>
        <w:t>When</w:t>
      </w:r>
      <w:r w:rsidR="00DE0AAD">
        <w:rPr>
          <w:iCs/>
          <w:sz w:val="24"/>
          <w:szCs w:val="24"/>
          <w:lang w:val="en-US"/>
        </w:rPr>
        <w:t xml:space="preserve"> considering the</w:t>
      </w:r>
      <w:r w:rsidR="00391A60">
        <w:rPr>
          <w:iCs/>
          <w:sz w:val="24"/>
          <w:szCs w:val="24"/>
          <w:lang w:val="en-US"/>
        </w:rPr>
        <w:t xml:space="preserve"> reasons for selecting specific subjects for their Year 9 Option-Choices, “enjoyment” of a subject was a common factor to all participants, w</w:t>
      </w:r>
      <w:r w:rsidR="00DE0AAD">
        <w:rPr>
          <w:iCs/>
          <w:sz w:val="24"/>
          <w:szCs w:val="24"/>
          <w:lang w:val="en-US"/>
        </w:rPr>
        <w:t>hile</w:t>
      </w:r>
      <w:r w:rsidR="00391A60">
        <w:rPr>
          <w:iCs/>
          <w:sz w:val="24"/>
          <w:szCs w:val="24"/>
          <w:lang w:val="en-US"/>
        </w:rPr>
        <w:t xml:space="preserve"> </w:t>
      </w:r>
      <w:r w:rsidR="00DE0AAD">
        <w:rPr>
          <w:iCs/>
          <w:sz w:val="24"/>
          <w:szCs w:val="24"/>
          <w:lang w:val="en-US"/>
        </w:rPr>
        <w:t xml:space="preserve">only a small portion </w:t>
      </w:r>
      <w:r w:rsidR="00DE0AAD">
        <w:rPr>
          <w:iCs/>
          <w:sz w:val="24"/>
          <w:szCs w:val="24"/>
          <w:lang w:val="en-US"/>
        </w:rPr>
        <w:lastRenderedPageBreak/>
        <w:t xml:space="preserve">of the sample (18%) expressed </w:t>
      </w:r>
      <w:r>
        <w:rPr>
          <w:iCs/>
          <w:sz w:val="24"/>
          <w:szCs w:val="24"/>
          <w:lang w:val="en-US"/>
        </w:rPr>
        <w:t>having considered</w:t>
      </w:r>
      <w:r w:rsidR="00DE0AAD">
        <w:rPr>
          <w:iCs/>
          <w:sz w:val="24"/>
          <w:szCs w:val="24"/>
          <w:lang w:val="en-US"/>
        </w:rPr>
        <w:t xml:space="preserve"> career-prospects</w:t>
      </w:r>
      <w:r>
        <w:rPr>
          <w:iCs/>
          <w:sz w:val="24"/>
          <w:szCs w:val="24"/>
          <w:lang w:val="en-US"/>
        </w:rPr>
        <w:t xml:space="preserve"> at this stage</w:t>
      </w:r>
      <w:r w:rsidR="00391A60">
        <w:rPr>
          <w:iCs/>
          <w:sz w:val="24"/>
          <w:szCs w:val="24"/>
          <w:lang w:val="en-US"/>
        </w:rPr>
        <w:t xml:space="preserve">.  </w:t>
      </w:r>
      <w:r w:rsidR="00391A60">
        <w:rPr>
          <w:iCs/>
          <w:sz w:val="24"/>
          <w:szCs w:val="24"/>
        </w:rPr>
        <w:t xml:space="preserve">However, as the discussions veered towards Post-16 Options, the participants started to demonstrate reasoning skills by evaluating their skills, interests and perceived academic ability against the economic climate </w:t>
      </w:r>
      <w:r w:rsidR="00391A60" w:rsidRPr="000D10B6">
        <w:rPr>
          <w:iCs/>
          <w:sz w:val="24"/>
          <w:szCs w:val="24"/>
        </w:rPr>
        <w:t xml:space="preserve">and local labour-market. This aligns with </w:t>
      </w:r>
      <w:r>
        <w:rPr>
          <w:iCs/>
          <w:sz w:val="24"/>
          <w:szCs w:val="24"/>
        </w:rPr>
        <w:t xml:space="preserve">studies asserting </w:t>
      </w:r>
      <w:r w:rsidR="00DE0AAD">
        <w:rPr>
          <w:iCs/>
          <w:sz w:val="24"/>
          <w:szCs w:val="24"/>
        </w:rPr>
        <w:t>that “reasoning”</w:t>
      </w:r>
      <w:r w:rsidR="00391A60" w:rsidRPr="000D10B6">
        <w:rPr>
          <w:iCs/>
          <w:sz w:val="24"/>
          <w:szCs w:val="24"/>
        </w:rPr>
        <w:t xml:space="preserve"> </w:t>
      </w:r>
      <w:r w:rsidR="00DE0AAD">
        <w:rPr>
          <w:iCs/>
          <w:sz w:val="24"/>
          <w:szCs w:val="24"/>
        </w:rPr>
        <w:t xml:space="preserve">underpins </w:t>
      </w:r>
      <w:r w:rsidR="00391A60" w:rsidRPr="000D10B6">
        <w:rPr>
          <w:iCs/>
          <w:sz w:val="24"/>
          <w:szCs w:val="24"/>
        </w:rPr>
        <w:t xml:space="preserve">decision-making more than any other factor, </w:t>
      </w:r>
      <w:r w:rsidR="00DE0AAD">
        <w:rPr>
          <w:iCs/>
          <w:sz w:val="24"/>
          <w:szCs w:val="24"/>
        </w:rPr>
        <w:t xml:space="preserve">particularly </w:t>
      </w:r>
      <w:r w:rsidR="00391A60" w:rsidRPr="000D10B6">
        <w:rPr>
          <w:iCs/>
          <w:sz w:val="24"/>
          <w:szCs w:val="24"/>
        </w:rPr>
        <w:t xml:space="preserve">in older teenagers (Mercier and </w:t>
      </w:r>
      <w:proofErr w:type="spellStart"/>
      <w:r w:rsidR="00391A60" w:rsidRPr="000D10B6">
        <w:rPr>
          <w:iCs/>
          <w:sz w:val="24"/>
          <w:szCs w:val="24"/>
        </w:rPr>
        <w:t>Sperber</w:t>
      </w:r>
      <w:proofErr w:type="spellEnd"/>
      <w:r w:rsidR="00391A60" w:rsidRPr="000D10B6">
        <w:rPr>
          <w:iCs/>
          <w:sz w:val="24"/>
          <w:szCs w:val="24"/>
        </w:rPr>
        <w:t xml:space="preserve">, 2011).  Additionally, other influential factors identified by the current study also relate to research-findings from within the scholastic field, </w:t>
      </w:r>
      <w:r>
        <w:rPr>
          <w:iCs/>
          <w:sz w:val="24"/>
          <w:szCs w:val="24"/>
        </w:rPr>
        <w:t xml:space="preserve">although to a lesser-degree, </w:t>
      </w:r>
      <w:r w:rsidR="00391A60" w:rsidRPr="000D10B6">
        <w:rPr>
          <w:iCs/>
          <w:sz w:val="24"/>
          <w:szCs w:val="24"/>
        </w:rPr>
        <w:t>including the mediating influence of role-models (</w:t>
      </w:r>
      <w:proofErr w:type="spellStart"/>
      <w:r w:rsidR="00391A60" w:rsidRPr="000D10B6">
        <w:rPr>
          <w:iCs/>
          <w:sz w:val="24"/>
          <w:szCs w:val="24"/>
        </w:rPr>
        <w:t>Chlosta</w:t>
      </w:r>
      <w:proofErr w:type="spellEnd"/>
      <w:r w:rsidR="00391A60" w:rsidRPr="000D10B6">
        <w:rPr>
          <w:iCs/>
          <w:sz w:val="24"/>
          <w:szCs w:val="24"/>
        </w:rPr>
        <w:t xml:space="preserve">, et al. (2012); </w:t>
      </w:r>
      <w:proofErr w:type="spellStart"/>
      <w:r w:rsidR="00391A60" w:rsidRPr="000D10B6">
        <w:rPr>
          <w:iCs/>
          <w:sz w:val="24"/>
          <w:szCs w:val="24"/>
        </w:rPr>
        <w:t>Vondracek</w:t>
      </w:r>
      <w:proofErr w:type="spellEnd"/>
      <w:r w:rsidR="00391A60" w:rsidRPr="000D10B6">
        <w:rPr>
          <w:iCs/>
          <w:sz w:val="24"/>
          <w:szCs w:val="24"/>
        </w:rPr>
        <w:t>, 2019), and the significance of inherent personal traits such as resilience and self-confidence (</w:t>
      </w:r>
      <w:r w:rsidR="00AB23EC" w:rsidRPr="00AB23EC">
        <w:rPr>
          <w:b/>
          <w:i/>
          <w:sz w:val="24"/>
          <w:szCs w:val="24"/>
          <w:lang w:val="en-US"/>
        </w:rPr>
        <w:t>Fig 12</w:t>
      </w:r>
      <w:r w:rsidR="00391A60" w:rsidRPr="000D10B6">
        <w:rPr>
          <w:iCs/>
          <w:sz w:val="24"/>
          <w:szCs w:val="24"/>
        </w:rPr>
        <w:t xml:space="preserve">), in the development of teenage-aspirations (Costa and </w:t>
      </w:r>
      <w:proofErr w:type="spellStart"/>
      <w:r w:rsidR="00391A60" w:rsidRPr="000D10B6">
        <w:rPr>
          <w:iCs/>
          <w:sz w:val="24"/>
          <w:szCs w:val="24"/>
        </w:rPr>
        <w:t>McCrac</w:t>
      </w:r>
      <w:proofErr w:type="spellEnd"/>
      <w:r w:rsidR="00391A60" w:rsidRPr="000D10B6">
        <w:rPr>
          <w:iCs/>
          <w:sz w:val="24"/>
          <w:szCs w:val="24"/>
        </w:rPr>
        <w:t>, 1992;</w:t>
      </w:r>
      <w:r w:rsidR="000D10B6" w:rsidRPr="000D10B6">
        <w:t xml:space="preserve"> </w:t>
      </w:r>
      <w:r w:rsidR="000D10B6" w:rsidRPr="000D10B6">
        <w:rPr>
          <w:iCs/>
          <w:sz w:val="24"/>
          <w:szCs w:val="24"/>
        </w:rPr>
        <w:t>Bronfenbrenner</w:t>
      </w:r>
      <w:r w:rsidR="00391A60" w:rsidRPr="000D10B6">
        <w:rPr>
          <w:iCs/>
          <w:sz w:val="24"/>
          <w:szCs w:val="24"/>
        </w:rPr>
        <w:t>, 1999).</w:t>
      </w:r>
    </w:p>
    <w:p w:rsidR="00391A60" w:rsidRPr="000D10B6" w:rsidRDefault="00391A60" w:rsidP="00506F39">
      <w:pPr>
        <w:spacing w:line="480" w:lineRule="auto"/>
        <w:jc w:val="both"/>
        <w:rPr>
          <w:iCs/>
          <w:sz w:val="24"/>
          <w:szCs w:val="24"/>
          <w:lang w:val="en-US"/>
        </w:rPr>
      </w:pPr>
      <w:r w:rsidRPr="000D10B6">
        <w:rPr>
          <w:iCs/>
          <w:sz w:val="24"/>
          <w:szCs w:val="24"/>
          <w:lang w:val="en-US"/>
        </w:rPr>
        <w:t>It is widely asserted that teenage career aspirations are also closely associated with attainment and ambition (</w:t>
      </w:r>
      <w:proofErr w:type="spellStart"/>
      <w:r w:rsidRPr="000D10B6">
        <w:rPr>
          <w:iCs/>
          <w:sz w:val="24"/>
          <w:szCs w:val="24"/>
          <w:lang w:val="en-US"/>
        </w:rPr>
        <w:t>Hudley</w:t>
      </w:r>
      <w:proofErr w:type="spellEnd"/>
      <w:r w:rsidRPr="000D10B6">
        <w:rPr>
          <w:iCs/>
          <w:sz w:val="24"/>
          <w:szCs w:val="24"/>
          <w:lang w:val="en-US"/>
        </w:rPr>
        <w:t xml:space="preserve">, et al., 2008; Abbott, Chapman, et al., 2014; Hughes, et al., 2016), and the quantitative data from the career-check also indicated a correlation between </w:t>
      </w:r>
      <w:r w:rsidRPr="00B27E09">
        <w:rPr>
          <w:iCs/>
          <w:sz w:val="24"/>
          <w:szCs w:val="24"/>
          <w:lang w:val="en-US"/>
        </w:rPr>
        <w:t xml:space="preserve">these, </w:t>
      </w:r>
      <w:r w:rsidR="00B27E09">
        <w:rPr>
          <w:iCs/>
          <w:sz w:val="24"/>
          <w:szCs w:val="24"/>
          <w:lang w:val="en-US"/>
        </w:rPr>
        <w:t xml:space="preserve">with </w:t>
      </w:r>
      <w:r w:rsidR="00B27E09" w:rsidRPr="00B27E09">
        <w:rPr>
          <w:iCs/>
          <w:sz w:val="24"/>
          <w:szCs w:val="24"/>
          <w:lang w:val="en-US"/>
        </w:rPr>
        <w:t>the majority of more able students also scoring well in terms of both Aspiration and Ambition</w:t>
      </w:r>
      <w:r w:rsidRPr="00B27E09">
        <w:rPr>
          <w:iCs/>
          <w:sz w:val="24"/>
          <w:szCs w:val="24"/>
          <w:lang w:val="en-US"/>
        </w:rPr>
        <w:t xml:space="preserve"> (</w:t>
      </w:r>
      <w:r w:rsidR="00AB23EC" w:rsidRPr="00AB23EC">
        <w:rPr>
          <w:b/>
          <w:i/>
          <w:sz w:val="24"/>
          <w:szCs w:val="24"/>
          <w:lang w:val="en-US"/>
        </w:rPr>
        <w:t>Fig 9b</w:t>
      </w:r>
      <w:r w:rsidRPr="00B27E09">
        <w:rPr>
          <w:iCs/>
          <w:sz w:val="24"/>
          <w:szCs w:val="24"/>
          <w:lang w:val="en-US"/>
        </w:rPr>
        <w:t>).</w:t>
      </w:r>
      <w:r w:rsidR="00AC2A90" w:rsidRPr="00B27E09">
        <w:rPr>
          <w:rFonts w:cs="Arial"/>
        </w:rPr>
        <w:t xml:space="preserve"> </w:t>
      </w:r>
      <w:r w:rsidR="00D86862" w:rsidRPr="00AB23EC">
        <w:rPr>
          <w:rFonts w:cs="Arial"/>
          <w:sz w:val="24"/>
          <w:szCs w:val="24"/>
        </w:rPr>
        <w:t xml:space="preserve">However, the statistics also </w:t>
      </w:r>
      <w:r w:rsidR="00B27E09" w:rsidRPr="00AB23EC">
        <w:rPr>
          <w:rFonts w:cs="Arial"/>
          <w:sz w:val="24"/>
          <w:szCs w:val="24"/>
        </w:rPr>
        <w:t xml:space="preserve">revealed </w:t>
      </w:r>
      <w:r w:rsidR="00AB23EC">
        <w:rPr>
          <w:rFonts w:cs="Arial"/>
          <w:sz w:val="24"/>
          <w:szCs w:val="24"/>
        </w:rPr>
        <w:t xml:space="preserve">that </w:t>
      </w:r>
      <w:r w:rsidR="00D86862" w:rsidRPr="00AB23EC">
        <w:rPr>
          <w:rFonts w:cs="Arial"/>
          <w:iCs/>
          <w:sz w:val="24"/>
          <w:szCs w:val="24"/>
          <w:lang w:val="en-US"/>
        </w:rPr>
        <w:t xml:space="preserve">the relationship between attainment and aspiration alone was less significant, potentially challenging </w:t>
      </w:r>
      <w:r w:rsidR="00B27E09" w:rsidRPr="00AB23EC">
        <w:rPr>
          <w:rFonts w:cs="Arial"/>
          <w:iCs/>
          <w:sz w:val="24"/>
          <w:szCs w:val="24"/>
          <w:lang w:val="en-US"/>
        </w:rPr>
        <w:t>proposals</w:t>
      </w:r>
      <w:r w:rsidR="00D86862" w:rsidRPr="00AB23EC">
        <w:rPr>
          <w:rFonts w:cs="Arial"/>
          <w:iCs/>
          <w:sz w:val="24"/>
          <w:szCs w:val="24"/>
          <w:lang w:val="en-US"/>
        </w:rPr>
        <w:t xml:space="preserve"> that validating the learning experience will ultimately support attainment outcomes (WAG, 2018).</w:t>
      </w:r>
      <w:r w:rsidR="00D86862" w:rsidRPr="00AB23EC">
        <w:rPr>
          <w:iCs/>
          <w:sz w:val="24"/>
          <w:szCs w:val="24"/>
          <w:lang w:val="en-US"/>
        </w:rPr>
        <w:t xml:space="preserve"> </w:t>
      </w:r>
      <w:r w:rsidR="00D86862" w:rsidRPr="00AB23EC">
        <w:rPr>
          <w:rFonts w:cs="Arial"/>
          <w:iCs/>
          <w:sz w:val="24"/>
          <w:szCs w:val="24"/>
          <w:lang w:val="en-US"/>
        </w:rPr>
        <w:t xml:space="preserve">Indeed, the </w:t>
      </w:r>
      <w:r w:rsidR="00B27E09" w:rsidRPr="00AB23EC">
        <w:rPr>
          <w:rFonts w:cs="Arial"/>
          <w:iCs/>
          <w:sz w:val="24"/>
          <w:szCs w:val="24"/>
          <w:lang w:val="en-US"/>
        </w:rPr>
        <w:t>correlation</w:t>
      </w:r>
      <w:r w:rsidR="00D86862" w:rsidRPr="00AB23EC">
        <w:rPr>
          <w:rFonts w:cs="Arial"/>
          <w:iCs/>
          <w:sz w:val="24"/>
          <w:szCs w:val="24"/>
          <w:lang w:val="en-US"/>
        </w:rPr>
        <w:t xml:space="preserve"> between</w:t>
      </w:r>
      <w:r w:rsidR="00D86862" w:rsidRPr="00AB23EC">
        <w:rPr>
          <w:iCs/>
          <w:sz w:val="24"/>
          <w:szCs w:val="24"/>
          <w:lang w:val="en-US"/>
        </w:rPr>
        <w:t xml:space="preserve"> Ambition and Aspiration, </w:t>
      </w:r>
      <w:r w:rsidR="00B27E09" w:rsidRPr="00AB23EC">
        <w:rPr>
          <w:iCs/>
          <w:sz w:val="24"/>
          <w:szCs w:val="24"/>
          <w:lang w:val="en-US"/>
        </w:rPr>
        <w:t xml:space="preserve">proved to be positive, </w:t>
      </w:r>
      <w:r w:rsidR="00D86862" w:rsidRPr="00AB23EC">
        <w:rPr>
          <w:rFonts w:cs="Arial"/>
          <w:iCs/>
          <w:sz w:val="24"/>
          <w:szCs w:val="24"/>
          <w:lang w:val="en-US"/>
        </w:rPr>
        <w:t>irrespective of cognitive ability, which may suggest that aspirations are underpinned by the innate desire to succeed (</w:t>
      </w:r>
      <w:r w:rsidR="00D86862" w:rsidRPr="00AB23EC">
        <w:rPr>
          <w:rFonts w:cs="Arial"/>
          <w:iCs/>
          <w:sz w:val="24"/>
          <w:szCs w:val="24"/>
        </w:rPr>
        <w:t>Furlong 2006; Hughes, et al., 2016</w:t>
      </w:r>
      <w:r w:rsidR="00D86862" w:rsidRPr="00AB23EC">
        <w:rPr>
          <w:rFonts w:cs="Arial"/>
          <w:iCs/>
          <w:sz w:val="24"/>
          <w:szCs w:val="24"/>
          <w:lang w:val="en-US"/>
        </w:rPr>
        <w:t>), rather than perceived academic-ability, as proposed by Hackett, (1995).</w:t>
      </w:r>
      <w:r w:rsidR="00D86862" w:rsidRPr="00B27E09">
        <w:rPr>
          <w:rFonts w:cs="Arial"/>
          <w:iCs/>
          <w:lang w:val="en-US"/>
        </w:rPr>
        <w:t xml:space="preserve">  </w:t>
      </w:r>
      <w:r w:rsidRPr="00B27E09">
        <w:rPr>
          <w:iCs/>
          <w:sz w:val="24"/>
          <w:szCs w:val="24"/>
          <w:lang w:val="en-US"/>
        </w:rPr>
        <w:t xml:space="preserve">However, the desire to succeed may not be specifically related to educational ambition in this instance, with many of the sample </w:t>
      </w:r>
      <w:r w:rsidR="007A1C77" w:rsidRPr="00B27E09">
        <w:rPr>
          <w:iCs/>
          <w:sz w:val="24"/>
          <w:szCs w:val="24"/>
          <w:lang w:val="en-US"/>
        </w:rPr>
        <w:lastRenderedPageBreak/>
        <w:t>expressing</w:t>
      </w:r>
      <w:r w:rsidRPr="00B27E09">
        <w:rPr>
          <w:iCs/>
          <w:sz w:val="24"/>
          <w:szCs w:val="24"/>
          <w:lang w:val="en-US"/>
        </w:rPr>
        <w:t xml:space="preserve"> that, while they felt it was important to take subjects that they were good at in school, this was not the </w:t>
      </w:r>
      <w:r w:rsidR="007A1C77" w:rsidRPr="00B27E09">
        <w:rPr>
          <w:iCs/>
          <w:sz w:val="24"/>
          <w:szCs w:val="24"/>
          <w:lang w:val="en-US"/>
        </w:rPr>
        <w:t>prominent</w:t>
      </w:r>
      <w:r w:rsidRPr="00B27E09">
        <w:rPr>
          <w:iCs/>
          <w:sz w:val="24"/>
          <w:szCs w:val="24"/>
          <w:lang w:val="en-US"/>
        </w:rPr>
        <w:t xml:space="preserve"> motivation for their choices. More than half of the sample (60%) stated that post-16 options were unlikely to increase </w:t>
      </w:r>
      <w:r w:rsidR="007A1C77" w:rsidRPr="00B27E09">
        <w:rPr>
          <w:iCs/>
          <w:sz w:val="24"/>
          <w:szCs w:val="24"/>
          <w:lang w:val="en-US"/>
        </w:rPr>
        <w:t xml:space="preserve">their </w:t>
      </w:r>
      <w:r w:rsidRPr="00B27E09">
        <w:rPr>
          <w:iCs/>
          <w:sz w:val="24"/>
          <w:szCs w:val="24"/>
          <w:lang w:val="en-US"/>
        </w:rPr>
        <w:t xml:space="preserve">motivation to achieve in school, compared with other factors such as engagement in and enjoyment of lessons. Subject-relevance was also perceived as a motivator for working hard in school, with many participants indicating that they believed core subjects such as English, Mathematics and Science were important, not necessarily because they would lead to increased career-opportunities, but because of social perceptions and the status quo </w:t>
      </w:r>
      <w:r w:rsidRPr="00AB23EC">
        <w:rPr>
          <w:iCs/>
          <w:sz w:val="24"/>
          <w:szCs w:val="24"/>
          <w:lang w:val="en-US"/>
        </w:rPr>
        <w:t>(Appendix</w:t>
      </w:r>
      <w:r w:rsidR="00AB23EC" w:rsidRPr="00AB23EC">
        <w:rPr>
          <w:iCs/>
          <w:sz w:val="24"/>
          <w:szCs w:val="24"/>
          <w:lang w:val="en-US"/>
        </w:rPr>
        <w:t xml:space="preserve"> V</w:t>
      </w:r>
      <w:r w:rsidR="001F7B03" w:rsidRPr="00AB23EC">
        <w:rPr>
          <w:iCs/>
          <w:sz w:val="24"/>
          <w:szCs w:val="24"/>
          <w:lang w:val="en-US"/>
        </w:rPr>
        <w:t>II</w:t>
      </w:r>
      <w:r w:rsidRPr="00AB23EC">
        <w:rPr>
          <w:iCs/>
          <w:sz w:val="24"/>
          <w:szCs w:val="24"/>
          <w:lang w:val="en-US"/>
        </w:rPr>
        <w:t>).</w:t>
      </w:r>
      <w:r w:rsidRPr="000D10B6">
        <w:rPr>
          <w:iCs/>
          <w:sz w:val="24"/>
          <w:szCs w:val="24"/>
          <w:lang w:val="en-US"/>
        </w:rPr>
        <w:t xml:space="preserve"> </w:t>
      </w:r>
    </w:p>
    <w:p w:rsidR="00391A60" w:rsidRPr="00AA0124" w:rsidRDefault="00391A60" w:rsidP="00506F39">
      <w:pPr>
        <w:spacing w:line="480" w:lineRule="auto"/>
        <w:jc w:val="both"/>
        <w:rPr>
          <w:sz w:val="24"/>
          <w:szCs w:val="24"/>
          <w:lang w:val="en-US"/>
        </w:rPr>
      </w:pPr>
      <w:r w:rsidRPr="000D10B6">
        <w:rPr>
          <w:sz w:val="24"/>
          <w:szCs w:val="24"/>
          <w:lang w:val="en-US"/>
        </w:rPr>
        <w:t>With</w:t>
      </w:r>
      <w:r w:rsidR="00AA0124">
        <w:rPr>
          <w:sz w:val="24"/>
          <w:szCs w:val="24"/>
          <w:lang w:val="en-US"/>
        </w:rPr>
        <w:t xml:space="preserve">in the scholastic field, it has been asserted </w:t>
      </w:r>
      <w:r w:rsidRPr="000D10B6">
        <w:rPr>
          <w:sz w:val="24"/>
          <w:szCs w:val="24"/>
          <w:lang w:val="en-US"/>
        </w:rPr>
        <w:t xml:space="preserve">that young people from disadvantaged backgrounds are more likely to underestimate the educational requirements to achieve their career-aspirations (Hughes, et </w:t>
      </w:r>
      <w:r w:rsidR="000123B5">
        <w:rPr>
          <w:sz w:val="24"/>
          <w:szCs w:val="24"/>
          <w:lang w:val="en-US"/>
        </w:rPr>
        <w:t xml:space="preserve">al., 2016). When comparing </w:t>
      </w:r>
      <w:r w:rsidRPr="000D10B6">
        <w:rPr>
          <w:sz w:val="24"/>
          <w:szCs w:val="24"/>
          <w:lang w:val="en-US"/>
        </w:rPr>
        <w:t xml:space="preserve">perceived career-outcomes against </w:t>
      </w:r>
      <w:r w:rsidR="00AA0124">
        <w:rPr>
          <w:sz w:val="24"/>
          <w:szCs w:val="24"/>
          <w:lang w:val="en-US"/>
        </w:rPr>
        <w:t>projected</w:t>
      </w:r>
      <w:r w:rsidRPr="000D10B6">
        <w:rPr>
          <w:sz w:val="24"/>
          <w:szCs w:val="24"/>
          <w:lang w:val="en-US"/>
        </w:rPr>
        <w:t xml:space="preserve"> attainment outcomes</w:t>
      </w:r>
      <w:r w:rsidR="000123B5">
        <w:rPr>
          <w:sz w:val="24"/>
          <w:szCs w:val="24"/>
          <w:lang w:val="en-US"/>
        </w:rPr>
        <w:t xml:space="preserve">, it became evident that the majority </w:t>
      </w:r>
      <w:r w:rsidR="00AA0124" w:rsidRPr="000D10B6">
        <w:rPr>
          <w:sz w:val="24"/>
          <w:szCs w:val="24"/>
          <w:lang w:val="en-US"/>
        </w:rPr>
        <w:t xml:space="preserve">of the sample was aware of the educational requirements, and </w:t>
      </w:r>
      <w:r w:rsidR="00AA0124">
        <w:rPr>
          <w:sz w:val="24"/>
          <w:szCs w:val="24"/>
          <w:lang w:val="en-US"/>
        </w:rPr>
        <w:t xml:space="preserve">had </w:t>
      </w:r>
      <w:r w:rsidR="00AA0124" w:rsidRPr="000D10B6">
        <w:rPr>
          <w:sz w:val="24"/>
          <w:szCs w:val="24"/>
          <w:lang w:val="en-US"/>
        </w:rPr>
        <w:t>selected career-paths relevant and realistic to their projected attainment outcomes</w:t>
      </w:r>
      <w:r w:rsidR="000123B5">
        <w:rPr>
          <w:sz w:val="24"/>
          <w:szCs w:val="24"/>
          <w:lang w:val="en-US"/>
        </w:rPr>
        <w:t xml:space="preserve">, with professional routes being preferred by students with higher cognitive scores, and for whom, </w:t>
      </w:r>
      <w:r w:rsidR="00AA0124">
        <w:rPr>
          <w:sz w:val="24"/>
          <w:szCs w:val="24"/>
          <w:lang w:val="en-US"/>
        </w:rPr>
        <w:t xml:space="preserve">Further Education would be considered both realistic and appropriate. </w:t>
      </w:r>
      <w:r w:rsidR="00AA0124">
        <w:rPr>
          <w:sz w:val="24"/>
          <w:szCs w:val="24"/>
        </w:rPr>
        <w:t>Other</w:t>
      </w:r>
      <w:r w:rsidR="00A14166">
        <w:rPr>
          <w:sz w:val="24"/>
          <w:szCs w:val="24"/>
        </w:rPr>
        <w:t xml:space="preserve"> theories suggest</w:t>
      </w:r>
      <w:r w:rsidRPr="000D10B6">
        <w:rPr>
          <w:sz w:val="24"/>
          <w:szCs w:val="24"/>
        </w:rPr>
        <w:t xml:space="preserve"> that students' occupational aspirations and their understanding of the education required to achieve these aspirations are also connected to the resource level and provision of schools (</w:t>
      </w:r>
      <w:r w:rsidR="004E174F" w:rsidRPr="000D10B6">
        <w:rPr>
          <w:rFonts w:eastAsiaTheme="majorEastAsia" w:cstheme="majorBidi"/>
          <w:sz w:val="24"/>
          <w:szCs w:val="24"/>
        </w:rPr>
        <w:t>Rowan-</w:t>
      </w:r>
      <w:proofErr w:type="spellStart"/>
      <w:r w:rsidR="004E174F" w:rsidRPr="000D10B6">
        <w:rPr>
          <w:rFonts w:eastAsiaTheme="majorEastAsia" w:cstheme="majorBidi"/>
          <w:sz w:val="24"/>
          <w:szCs w:val="24"/>
        </w:rPr>
        <w:t>Kenyan</w:t>
      </w:r>
      <w:proofErr w:type="gramStart"/>
      <w:r w:rsidR="004E174F" w:rsidRPr="000D10B6">
        <w:rPr>
          <w:rFonts w:eastAsiaTheme="majorEastAsia" w:cstheme="majorBidi"/>
          <w:sz w:val="24"/>
          <w:szCs w:val="24"/>
        </w:rPr>
        <w:t>,et</w:t>
      </w:r>
      <w:proofErr w:type="spellEnd"/>
      <w:proofErr w:type="gramEnd"/>
      <w:r w:rsidR="004E174F" w:rsidRPr="000D10B6">
        <w:rPr>
          <w:rFonts w:eastAsiaTheme="majorEastAsia" w:cstheme="majorBidi"/>
          <w:sz w:val="24"/>
          <w:szCs w:val="24"/>
        </w:rPr>
        <w:t xml:space="preserve"> al.,  2011</w:t>
      </w:r>
      <w:r w:rsidRPr="000D10B6">
        <w:rPr>
          <w:sz w:val="24"/>
          <w:szCs w:val="24"/>
        </w:rPr>
        <w:t xml:space="preserve">). While this debate is beyond the scope of the current </w:t>
      </w:r>
      <w:r w:rsidR="00A14166">
        <w:rPr>
          <w:sz w:val="24"/>
          <w:szCs w:val="24"/>
        </w:rPr>
        <w:t>paper</w:t>
      </w:r>
      <w:r w:rsidRPr="000D10B6">
        <w:rPr>
          <w:sz w:val="24"/>
          <w:szCs w:val="24"/>
        </w:rPr>
        <w:t xml:space="preserve">, all students in the sample </w:t>
      </w:r>
      <w:r w:rsidR="00A14166">
        <w:rPr>
          <w:sz w:val="24"/>
          <w:szCs w:val="24"/>
        </w:rPr>
        <w:t>expressed</w:t>
      </w:r>
      <w:r w:rsidRPr="000D10B6">
        <w:rPr>
          <w:sz w:val="24"/>
          <w:szCs w:val="24"/>
        </w:rPr>
        <w:t xml:space="preserve"> that they believed they would have benefitted from a more detailed in-school career-program, and</w:t>
      </w:r>
      <w:r w:rsidR="00A14166">
        <w:rPr>
          <w:sz w:val="24"/>
          <w:szCs w:val="24"/>
        </w:rPr>
        <w:t>,</w:t>
      </w:r>
      <w:r w:rsidRPr="000D10B6">
        <w:rPr>
          <w:sz w:val="24"/>
          <w:szCs w:val="24"/>
        </w:rPr>
        <w:t xml:space="preserve"> in 40% of the transcripts, specific reference was made to work-experience opportunities (not currently provided by the school). While </w:t>
      </w:r>
      <w:r w:rsidRPr="000D10B6">
        <w:rPr>
          <w:sz w:val="24"/>
          <w:szCs w:val="24"/>
        </w:rPr>
        <w:lastRenderedPageBreak/>
        <w:t xml:space="preserve">there is limited evidence to support the link between work experience and occupational outcomes (Hughes, et al., 2016), the perception that there was a gap in the school-provision strengthens arguments that the education system does not prepare young people sufficiently for making clear decisions about their futures (Furlong and </w:t>
      </w:r>
      <w:proofErr w:type="spellStart"/>
      <w:r w:rsidRPr="000D10B6">
        <w:rPr>
          <w:sz w:val="24"/>
          <w:szCs w:val="24"/>
        </w:rPr>
        <w:t>Cartmel</w:t>
      </w:r>
      <w:proofErr w:type="spellEnd"/>
      <w:r w:rsidRPr="000D10B6">
        <w:rPr>
          <w:sz w:val="24"/>
          <w:szCs w:val="24"/>
        </w:rPr>
        <w:t xml:space="preserve">, 2006, Damon, 2009). </w:t>
      </w:r>
    </w:p>
    <w:p w:rsidR="00A14166" w:rsidRDefault="00A14166">
      <w:pPr>
        <w:rPr>
          <w:color w:val="FF0000"/>
          <w:sz w:val="24"/>
          <w:szCs w:val="24"/>
        </w:rPr>
      </w:pPr>
    </w:p>
    <w:p w:rsidR="00FB2D97" w:rsidRDefault="00FB2D97">
      <w:pPr>
        <w:rPr>
          <w:color w:val="FF0000"/>
          <w:sz w:val="24"/>
          <w:szCs w:val="24"/>
        </w:rPr>
      </w:pPr>
      <w:r>
        <w:rPr>
          <w:color w:val="FF0000"/>
          <w:sz w:val="24"/>
          <w:szCs w:val="24"/>
        </w:rPr>
        <w:br w:type="page"/>
      </w:r>
    </w:p>
    <w:p w:rsidR="003A5D92" w:rsidRPr="006C7CE9" w:rsidRDefault="003A5D92" w:rsidP="003A5D92">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Pr>
          <w:rFonts w:asciiTheme="majorHAnsi" w:eastAsiaTheme="majorEastAsia" w:hAnsiTheme="majorHAnsi" w:cstheme="majorBidi"/>
          <w:b/>
          <w:caps/>
          <w:sz w:val="36"/>
          <w:szCs w:val="36"/>
        </w:rPr>
        <w:t>SIX: CONCLUSION and recommendations</w:t>
      </w:r>
    </w:p>
    <w:p w:rsidR="003A5D92" w:rsidRDefault="003A5D92" w:rsidP="003A5D92">
      <w:pPr>
        <w:spacing w:line="480" w:lineRule="auto"/>
        <w:jc w:val="both"/>
      </w:pPr>
    </w:p>
    <w:p w:rsidR="003A5D92" w:rsidRPr="009924DA" w:rsidRDefault="00BA3FA9" w:rsidP="003A5D92">
      <w:pPr>
        <w:spacing w:line="480" w:lineRule="auto"/>
        <w:jc w:val="both"/>
        <w:rPr>
          <w:rFonts w:asciiTheme="majorHAnsi" w:hAnsiTheme="majorHAnsi"/>
          <w:b/>
          <w:sz w:val="28"/>
          <w:szCs w:val="28"/>
        </w:rPr>
      </w:pPr>
      <w:r w:rsidRPr="009924DA">
        <w:rPr>
          <w:rFonts w:asciiTheme="majorHAnsi" w:hAnsiTheme="majorHAnsi"/>
          <w:b/>
          <w:sz w:val="28"/>
          <w:szCs w:val="28"/>
        </w:rPr>
        <w:t>Summary of Research Outcomes</w:t>
      </w:r>
    </w:p>
    <w:p w:rsidR="003A5D92" w:rsidRPr="002B3805" w:rsidRDefault="003A5D92" w:rsidP="003A5D92">
      <w:pPr>
        <w:spacing w:line="480" w:lineRule="auto"/>
        <w:jc w:val="both"/>
        <w:rPr>
          <w:sz w:val="24"/>
          <w:szCs w:val="24"/>
        </w:rPr>
      </w:pPr>
      <w:r w:rsidRPr="003E3ED8">
        <w:rPr>
          <w:sz w:val="24"/>
          <w:szCs w:val="24"/>
        </w:rPr>
        <w:t>The research set out to investigate “</w:t>
      </w:r>
      <w:r w:rsidRPr="003E3ED8">
        <w:rPr>
          <w:i/>
          <w:sz w:val="24"/>
          <w:szCs w:val="24"/>
        </w:rPr>
        <w:t>what matters to young people</w:t>
      </w:r>
      <w:r>
        <w:rPr>
          <w:i/>
          <w:sz w:val="24"/>
          <w:szCs w:val="24"/>
        </w:rPr>
        <w:t>?</w:t>
      </w:r>
      <w:r w:rsidRPr="003E3ED8">
        <w:rPr>
          <w:sz w:val="24"/>
          <w:szCs w:val="24"/>
        </w:rPr>
        <w:t xml:space="preserve">” by exploring the relationship between the career aspirations, </w:t>
      </w:r>
      <w:r>
        <w:rPr>
          <w:sz w:val="24"/>
          <w:szCs w:val="24"/>
        </w:rPr>
        <w:t>educational-</w:t>
      </w:r>
      <w:r w:rsidRPr="003E3ED8">
        <w:rPr>
          <w:sz w:val="24"/>
          <w:szCs w:val="24"/>
        </w:rPr>
        <w:t xml:space="preserve">ambition and attainment of young people from within a disadvantaged socio-economic context. </w:t>
      </w:r>
      <w:r w:rsidRPr="00AC54A6">
        <w:rPr>
          <w:sz w:val="24"/>
          <w:szCs w:val="24"/>
        </w:rPr>
        <w:t xml:space="preserve">Research suggests that aspirations are one of the biggest factors in determining the career-development of young </w:t>
      </w:r>
      <w:r w:rsidR="00715C17">
        <w:rPr>
          <w:sz w:val="24"/>
          <w:szCs w:val="24"/>
        </w:rPr>
        <w:t xml:space="preserve">people (Ashby and </w:t>
      </w:r>
      <w:proofErr w:type="spellStart"/>
      <w:r w:rsidR="00715C17">
        <w:rPr>
          <w:sz w:val="24"/>
          <w:szCs w:val="24"/>
        </w:rPr>
        <w:t>S</w:t>
      </w:r>
      <w:r w:rsidRPr="002B3805">
        <w:rPr>
          <w:sz w:val="24"/>
          <w:szCs w:val="24"/>
        </w:rPr>
        <w:t>choon</w:t>
      </w:r>
      <w:proofErr w:type="spellEnd"/>
      <w:r w:rsidRPr="002B3805">
        <w:rPr>
          <w:sz w:val="24"/>
          <w:szCs w:val="24"/>
        </w:rPr>
        <w:t>, 2010)</w:t>
      </w:r>
      <w:r w:rsidRPr="002B3805">
        <w:rPr>
          <w:sz w:val="24"/>
          <w:szCs w:val="24"/>
          <w:lang w:val="en-US"/>
        </w:rPr>
        <w:t>, and t</w:t>
      </w:r>
      <w:r w:rsidRPr="002B3805">
        <w:rPr>
          <w:sz w:val="24"/>
          <w:szCs w:val="24"/>
        </w:rPr>
        <w:t xml:space="preserve">he </w:t>
      </w:r>
      <w:r w:rsidR="00A04328">
        <w:rPr>
          <w:sz w:val="24"/>
          <w:szCs w:val="24"/>
        </w:rPr>
        <w:t xml:space="preserve">current </w:t>
      </w:r>
      <w:r w:rsidRPr="002B3805">
        <w:rPr>
          <w:sz w:val="24"/>
          <w:szCs w:val="24"/>
        </w:rPr>
        <w:t xml:space="preserve">study </w:t>
      </w:r>
      <w:r w:rsidR="00715C17">
        <w:rPr>
          <w:sz w:val="24"/>
          <w:szCs w:val="24"/>
        </w:rPr>
        <w:t>concurs with</w:t>
      </w:r>
      <w:r w:rsidRPr="002B3805">
        <w:rPr>
          <w:sz w:val="24"/>
          <w:szCs w:val="24"/>
        </w:rPr>
        <w:t xml:space="preserve"> </w:t>
      </w:r>
      <w:r w:rsidR="00A04328">
        <w:rPr>
          <w:sz w:val="24"/>
          <w:szCs w:val="24"/>
        </w:rPr>
        <w:t>these</w:t>
      </w:r>
      <w:r w:rsidR="00715C17">
        <w:rPr>
          <w:sz w:val="24"/>
          <w:szCs w:val="24"/>
        </w:rPr>
        <w:t xml:space="preserve"> theories</w:t>
      </w:r>
      <w:r w:rsidRPr="002B3805">
        <w:rPr>
          <w:sz w:val="24"/>
          <w:szCs w:val="24"/>
        </w:rPr>
        <w:t xml:space="preserve">, </w:t>
      </w:r>
      <w:r w:rsidR="00715C17">
        <w:rPr>
          <w:sz w:val="24"/>
          <w:szCs w:val="24"/>
        </w:rPr>
        <w:t>as</w:t>
      </w:r>
      <w:r w:rsidRPr="002B3805">
        <w:rPr>
          <w:sz w:val="24"/>
          <w:szCs w:val="24"/>
        </w:rPr>
        <w:t xml:space="preserve"> the data demonstrat</w:t>
      </w:r>
      <w:r w:rsidR="00715C17">
        <w:rPr>
          <w:sz w:val="24"/>
          <w:szCs w:val="24"/>
        </w:rPr>
        <w:t>ed</w:t>
      </w:r>
      <w:r w:rsidRPr="002B3805">
        <w:rPr>
          <w:sz w:val="24"/>
          <w:szCs w:val="24"/>
        </w:rPr>
        <w:t xml:space="preserve"> that </w:t>
      </w:r>
      <w:r w:rsidRPr="00A04328">
        <w:rPr>
          <w:sz w:val="24"/>
          <w:szCs w:val="24"/>
        </w:rPr>
        <w:t>“Aspiration”</w:t>
      </w:r>
      <w:r w:rsidRPr="002B3805">
        <w:rPr>
          <w:sz w:val="24"/>
          <w:szCs w:val="24"/>
        </w:rPr>
        <w:t xml:space="preserve"> was </w:t>
      </w:r>
      <w:r w:rsidR="00715C17">
        <w:rPr>
          <w:sz w:val="24"/>
          <w:szCs w:val="24"/>
        </w:rPr>
        <w:t>related</w:t>
      </w:r>
      <w:r w:rsidRPr="002B3805">
        <w:rPr>
          <w:sz w:val="24"/>
          <w:szCs w:val="24"/>
        </w:rPr>
        <w:t xml:space="preserve"> </w:t>
      </w:r>
      <w:r w:rsidR="00715C17">
        <w:rPr>
          <w:sz w:val="24"/>
          <w:szCs w:val="24"/>
        </w:rPr>
        <w:t>to</w:t>
      </w:r>
      <w:r w:rsidRPr="002B3805">
        <w:rPr>
          <w:sz w:val="24"/>
          <w:szCs w:val="24"/>
        </w:rPr>
        <w:t xml:space="preserve"> the career-choices </w:t>
      </w:r>
      <w:r w:rsidR="00715C17">
        <w:rPr>
          <w:sz w:val="24"/>
          <w:szCs w:val="24"/>
        </w:rPr>
        <w:t>of</w:t>
      </w:r>
      <w:r w:rsidRPr="002B3805">
        <w:rPr>
          <w:sz w:val="24"/>
          <w:szCs w:val="24"/>
        </w:rPr>
        <w:t xml:space="preserve"> 76% of the participants. Within this, the strongest correlation was </w:t>
      </w:r>
      <w:r w:rsidR="00715C17">
        <w:rPr>
          <w:sz w:val="24"/>
          <w:szCs w:val="24"/>
        </w:rPr>
        <w:t xml:space="preserve">found to be </w:t>
      </w:r>
      <w:r w:rsidRPr="002B3805">
        <w:rPr>
          <w:sz w:val="24"/>
          <w:szCs w:val="24"/>
        </w:rPr>
        <w:t xml:space="preserve">between the </w:t>
      </w:r>
      <w:r w:rsidR="00715C17">
        <w:rPr>
          <w:sz w:val="24"/>
          <w:szCs w:val="24"/>
        </w:rPr>
        <w:t xml:space="preserve">mediating </w:t>
      </w:r>
      <w:r w:rsidRPr="002B3805">
        <w:rPr>
          <w:sz w:val="24"/>
          <w:szCs w:val="24"/>
        </w:rPr>
        <w:t xml:space="preserve">factors of </w:t>
      </w:r>
      <w:r w:rsidRPr="00A04328">
        <w:rPr>
          <w:sz w:val="24"/>
          <w:szCs w:val="24"/>
        </w:rPr>
        <w:t>“Aspiration” and “Ambition” (53%),</w:t>
      </w:r>
      <w:r w:rsidRPr="002B3805">
        <w:rPr>
          <w:sz w:val="24"/>
          <w:szCs w:val="24"/>
        </w:rPr>
        <w:t xml:space="preserve"> </w:t>
      </w:r>
      <w:r w:rsidR="00715C17">
        <w:rPr>
          <w:sz w:val="24"/>
          <w:szCs w:val="24"/>
        </w:rPr>
        <w:t>thus suggesting</w:t>
      </w:r>
      <w:r w:rsidRPr="002B3805">
        <w:rPr>
          <w:sz w:val="24"/>
          <w:szCs w:val="24"/>
        </w:rPr>
        <w:t xml:space="preserve"> that </w:t>
      </w:r>
      <w:r w:rsidR="00715C17">
        <w:rPr>
          <w:sz w:val="24"/>
          <w:szCs w:val="24"/>
        </w:rPr>
        <w:t>young people</w:t>
      </w:r>
      <w:r w:rsidRPr="002B3805">
        <w:rPr>
          <w:sz w:val="24"/>
          <w:szCs w:val="24"/>
        </w:rPr>
        <w:t xml:space="preserve"> are more likely to strive for educational success when they have higher aspirations for their futures (Abbott, Chapman, et al., 2014; Chambers et al., 2020). Additionally, the data indicated that students with higher cognitive scores, also featured strongly in terms of aspiration and educational ambition, although the extent to which the </w:t>
      </w:r>
      <w:r w:rsidR="00715C17">
        <w:rPr>
          <w:sz w:val="24"/>
          <w:szCs w:val="24"/>
        </w:rPr>
        <w:t xml:space="preserve">actual </w:t>
      </w:r>
      <w:r w:rsidRPr="002B3805">
        <w:rPr>
          <w:sz w:val="24"/>
          <w:szCs w:val="24"/>
        </w:rPr>
        <w:t xml:space="preserve">career-goals of these students could be regarded as </w:t>
      </w:r>
      <w:r w:rsidRPr="00715C17">
        <w:rPr>
          <w:sz w:val="24"/>
          <w:szCs w:val="24"/>
        </w:rPr>
        <w:t>“aspirational”,</w:t>
      </w:r>
      <w:r w:rsidRPr="002B3805">
        <w:rPr>
          <w:sz w:val="24"/>
          <w:szCs w:val="24"/>
        </w:rPr>
        <w:t xml:space="preserve"> is inconclusive, as this would be relative to </w:t>
      </w:r>
      <w:r w:rsidR="00715C17">
        <w:rPr>
          <w:sz w:val="24"/>
          <w:szCs w:val="24"/>
        </w:rPr>
        <w:t>the social context of the study, and a comparative study (beyond the scope of this paper) would be required to verify this.</w:t>
      </w:r>
      <w:r w:rsidRPr="002B3805">
        <w:rPr>
          <w:sz w:val="24"/>
          <w:szCs w:val="24"/>
        </w:rPr>
        <w:t xml:space="preserve"> </w:t>
      </w:r>
    </w:p>
    <w:p w:rsidR="003A5D92" w:rsidRDefault="003A5D92" w:rsidP="003A5D92">
      <w:pPr>
        <w:spacing w:line="480" w:lineRule="auto"/>
        <w:jc w:val="both"/>
        <w:rPr>
          <w:iCs/>
          <w:sz w:val="24"/>
          <w:szCs w:val="24"/>
        </w:rPr>
      </w:pPr>
      <w:r w:rsidRPr="002B3805">
        <w:rPr>
          <w:sz w:val="24"/>
          <w:szCs w:val="24"/>
        </w:rPr>
        <w:t>The significant partiality of the sample towards vocational career-preferences was found to be appropriate to the cognitive profile of the participants and relevant to their understanding of the local employment-market. However, further analysis of the career-opportunities within the locality (Careers-Wales, 2020) indicate</w:t>
      </w:r>
      <w:r w:rsidR="00715C17">
        <w:rPr>
          <w:sz w:val="24"/>
          <w:szCs w:val="24"/>
        </w:rPr>
        <w:t xml:space="preserve">d that there was </w:t>
      </w:r>
      <w:r w:rsidRPr="002B3805">
        <w:rPr>
          <w:sz w:val="24"/>
          <w:szCs w:val="24"/>
        </w:rPr>
        <w:t xml:space="preserve">a range of professional options available to the students, appropriate to the cognitive profile of 70% of </w:t>
      </w:r>
      <w:r w:rsidRPr="002B3805">
        <w:rPr>
          <w:sz w:val="24"/>
          <w:szCs w:val="24"/>
        </w:rPr>
        <w:lastRenderedPageBreak/>
        <w:t xml:space="preserve">the sample. </w:t>
      </w:r>
      <w:r w:rsidR="00673BE3">
        <w:rPr>
          <w:sz w:val="24"/>
          <w:szCs w:val="24"/>
        </w:rPr>
        <w:t xml:space="preserve">This could suggest, therefore, </w:t>
      </w:r>
      <w:r w:rsidRPr="002B3805">
        <w:rPr>
          <w:sz w:val="24"/>
          <w:szCs w:val="24"/>
        </w:rPr>
        <w:t xml:space="preserve">that the participants actually demonstrated low aspirations, </w:t>
      </w:r>
      <w:r w:rsidR="00715337" w:rsidRPr="002B3805">
        <w:rPr>
          <w:sz w:val="24"/>
          <w:szCs w:val="24"/>
        </w:rPr>
        <w:t>as these routes were not considered</w:t>
      </w:r>
      <w:r w:rsidRPr="002B3805">
        <w:rPr>
          <w:sz w:val="24"/>
          <w:szCs w:val="24"/>
        </w:rPr>
        <w:t xml:space="preserve">, </w:t>
      </w:r>
      <w:r w:rsidR="00715337" w:rsidRPr="002B3805">
        <w:rPr>
          <w:iCs/>
          <w:sz w:val="24"/>
          <w:szCs w:val="24"/>
        </w:rPr>
        <w:t>and this</w:t>
      </w:r>
      <w:r w:rsidRPr="002B3805">
        <w:rPr>
          <w:iCs/>
          <w:sz w:val="24"/>
          <w:szCs w:val="24"/>
        </w:rPr>
        <w:t xml:space="preserve"> would support theories that young people, particularly those from disadvantaged backgrounds, have lower aspirations for their futures (</w:t>
      </w:r>
      <w:proofErr w:type="spellStart"/>
      <w:r w:rsidRPr="002B3805">
        <w:rPr>
          <w:iCs/>
          <w:sz w:val="24"/>
          <w:szCs w:val="24"/>
        </w:rPr>
        <w:t>Straton</w:t>
      </w:r>
      <w:proofErr w:type="spellEnd"/>
      <w:r w:rsidRPr="002B3805">
        <w:rPr>
          <w:iCs/>
          <w:sz w:val="24"/>
          <w:szCs w:val="24"/>
        </w:rPr>
        <w:t>, 2008, et al).</w:t>
      </w:r>
      <w:r w:rsidRPr="002B3805">
        <w:rPr>
          <w:sz w:val="24"/>
          <w:szCs w:val="24"/>
        </w:rPr>
        <w:t xml:space="preserve"> However, it is questionable as to whether or not the young people involved in the study were in receipt of this information, as this was not discussed during interview</w:t>
      </w:r>
      <w:r w:rsidR="00715C17">
        <w:rPr>
          <w:sz w:val="24"/>
          <w:szCs w:val="24"/>
        </w:rPr>
        <w:t xml:space="preserve">, and it is </w:t>
      </w:r>
      <w:r w:rsidRPr="002B3805">
        <w:rPr>
          <w:sz w:val="24"/>
          <w:szCs w:val="24"/>
        </w:rPr>
        <w:t>also plausible that the choices made relate to lack of career-information (</w:t>
      </w:r>
      <w:r w:rsidR="00673BE3">
        <w:rPr>
          <w:rFonts w:eastAsiaTheme="majorEastAsia" w:cstheme="majorBidi"/>
          <w:sz w:val="24"/>
          <w:szCs w:val="24"/>
        </w:rPr>
        <w:t>Rowan-</w:t>
      </w:r>
      <w:proofErr w:type="spellStart"/>
      <w:r w:rsidR="00673BE3">
        <w:rPr>
          <w:rFonts w:eastAsiaTheme="majorEastAsia" w:cstheme="majorBidi"/>
          <w:sz w:val="24"/>
          <w:szCs w:val="24"/>
        </w:rPr>
        <w:t>Kenyan,et</w:t>
      </w:r>
      <w:proofErr w:type="spellEnd"/>
      <w:r w:rsidR="00673BE3">
        <w:rPr>
          <w:rFonts w:eastAsiaTheme="majorEastAsia" w:cstheme="majorBidi"/>
          <w:sz w:val="24"/>
          <w:szCs w:val="24"/>
        </w:rPr>
        <w:t xml:space="preserve"> al., </w:t>
      </w:r>
      <w:r w:rsidR="004E174F" w:rsidRPr="002B3805">
        <w:rPr>
          <w:rFonts w:eastAsiaTheme="majorEastAsia" w:cstheme="majorBidi"/>
          <w:sz w:val="24"/>
          <w:szCs w:val="24"/>
        </w:rPr>
        <w:t>2011</w:t>
      </w:r>
      <w:r w:rsidRPr="002B3805">
        <w:rPr>
          <w:sz w:val="24"/>
          <w:szCs w:val="24"/>
        </w:rPr>
        <w:t xml:space="preserve">), rather than low aspirations. The misalignment between aspirations and </w:t>
      </w:r>
      <w:r w:rsidR="00DF5B27">
        <w:rPr>
          <w:sz w:val="24"/>
          <w:szCs w:val="24"/>
        </w:rPr>
        <w:t>career-</w:t>
      </w:r>
      <w:r w:rsidRPr="002B3805">
        <w:rPr>
          <w:sz w:val="24"/>
          <w:szCs w:val="24"/>
        </w:rPr>
        <w:t>opportunit</w:t>
      </w:r>
      <w:r w:rsidR="00DF5B27">
        <w:rPr>
          <w:sz w:val="24"/>
          <w:szCs w:val="24"/>
        </w:rPr>
        <w:t>ies</w:t>
      </w:r>
      <w:r w:rsidRPr="002B3805">
        <w:rPr>
          <w:sz w:val="24"/>
          <w:szCs w:val="24"/>
        </w:rPr>
        <w:t xml:space="preserve"> has been </w:t>
      </w:r>
      <w:r w:rsidR="00DF5B27">
        <w:rPr>
          <w:sz w:val="24"/>
          <w:szCs w:val="24"/>
        </w:rPr>
        <w:t>the focus of several noteworthy</w:t>
      </w:r>
      <w:r w:rsidRPr="002B3805">
        <w:rPr>
          <w:sz w:val="24"/>
          <w:szCs w:val="24"/>
        </w:rPr>
        <w:t xml:space="preserve"> studies, </w:t>
      </w:r>
      <w:r w:rsidR="00DF5B27">
        <w:rPr>
          <w:sz w:val="24"/>
          <w:szCs w:val="24"/>
        </w:rPr>
        <w:t>and</w:t>
      </w:r>
      <w:r w:rsidRPr="002B3805">
        <w:rPr>
          <w:sz w:val="24"/>
          <w:szCs w:val="24"/>
        </w:rPr>
        <w:t xml:space="preserve"> it </w:t>
      </w:r>
      <w:r w:rsidR="00DF5B27">
        <w:rPr>
          <w:sz w:val="24"/>
          <w:szCs w:val="24"/>
        </w:rPr>
        <w:t>has been</w:t>
      </w:r>
      <w:r w:rsidRPr="002B3805">
        <w:rPr>
          <w:sz w:val="24"/>
          <w:szCs w:val="24"/>
        </w:rPr>
        <w:t xml:space="preserve"> proposed that while young people may be confident in their career-choices, </w:t>
      </w:r>
      <w:r w:rsidR="00DF5B27">
        <w:rPr>
          <w:sz w:val="24"/>
          <w:szCs w:val="24"/>
        </w:rPr>
        <w:t xml:space="preserve">the </w:t>
      </w:r>
      <w:r w:rsidRPr="002B3805">
        <w:rPr>
          <w:sz w:val="24"/>
          <w:szCs w:val="24"/>
        </w:rPr>
        <w:t xml:space="preserve">limited careers-information </w:t>
      </w:r>
      <w:r w:rsidR="00DF5B27">
        <w:rPr>
          <w:sz w:val="24"/>
          <w:szCs w:val="24"/>
        </w:rPr>
        <w:t>provided by</w:t>
      </w:r>
      <w:r w:rsidRPr="002B3805">
        <w:rPr>
          <w:sz w:val="24"/>
          <w:szCs w:val="24"/>
        </w:rPr>
        <w:t xml:space="preserve"> schools and colleges ha</w:t>
      </w:r>
      <w:r w:rsidR="00DF5B27">
        <w:rPr>
          <w:sz w:val="24"/>
          <w:szCs w:val="24"/>
        </w:rPr>
        <w:t>s</w:t>
      </w:r>
      <w:r w:rsidRPr="002B3805">
        <w:rPr>
          <w:sz w:val="24"/>
          <w:szCs w:val="24"/>
        </w:rPr>
        <w:t xml:space="preserve"> led to a disconnect between aspirations and </w:t>
      </w:r>
      <w:r w:rsidR="00DF5B27">
        <w:rPr>
          <w:sz w:val="24"/>
          <w:szCs w:val="24"/>
        </w:rPr>
        <w:t>employment-</w:t>
      </w:r>
      <w:r w:rsidRPr="002B3805">
        <w:rPr>
          <w:sz w:val="24"/>
          <w:szCs w:val="24"/>
        </w:rPr>
        <w:t xml:space="preserve">demand in almost half of the UK economy (Chambers, et al., 2020). This is a salient point as it would call into question whether or not </w:t>
      </w:r>
      <w:r w:rsidRPr="002B3805">
        <w:rPr>
          <w:iCs/>
          <w:sz w:val="24"/>
          <w:szCs w:val="24"/>
        </w:rPr>
        <w:t xml:space="preserve">the aspirations of young people in disadvantaged areas need to be raised, a view reflected </w:t>
      </w:r>
      <w:r w:rsidR="00DF5B27">
        <w:rPr>
          <w:iCs/>
          <w:sz w:val="24"/>
          <w:szCs w:val="24"/>
        </w:rPr>
        <w:t>in</w:t>
      </w:r>
      <w:r w:rsidRPr="002B3805">
        <w:rPr>
          <w:iCs/>
          <w:sz w:val="24"/>
          <w:szCs w:val="24"/>
        </w:rPr>
        <w:t xml:space="preserve"> national policies (Cabinet Office, 2009; WAG, 201</w:t>
      </w:r>
      <w:r w:rsidR="002B3805">
        <w:rPr>
          <w:iCs/>
          <w:sz w:val="24"/>
          <w:szCs w:val="24"/>
        </w:rPr>
        <w:t>8 b.</w:t>
      </w:r>
      <w:r w:rsidRPr="002B3805">
        <w:rPr>
          <w:iCs/>
          <w:sz w:val="24"/>
          <w:szCs w:val="24"/>
        </w:rPr>
        <w:t xml:space="preserve">), or </w:t>
      </w:r>
      <w:r>
        <w:rPr>
          <w:iCs/>
          <w:sz w:val="24"/>
          <w:szCs w:val="24"/>
        </w:rPr>
        <w:t xml:space="preserve">widened through </w:t>
      </w:r>
      <w:r w:rsidRPr="002B3805">
        <w:rPr>
          <w:iCs/>
          <w:sz w:val="24"/>
          <w:szCs w:val="24"/>
        </w:rPr>
        <w:t>improved career-provision and intervention at school-level (</w:t>
      </w:r>
      <w:r w:rsidR="004E174F" w:rsidRPr="002B3805">
        <w:rPr>
          <w:rFonts w:eastAsiaTheme="majorEastAsia" w:cstheme="majorBidi"/>
          <w:sz w:val="24"/>
          <w:szCs w:val="24"/>
        </w:rPr>
        <w:t>Rowan-</w:t>
      </w:r>
      <w:proofErr w:type="spellStart"/>
      <w:r w:rsidR="004E174F" w:rsidRPr="002B3805">
        <w:rPr>
          <w:rFonts w:eastAsiaTheme="majorEastAsia" w:cstheme="majorBidi"/>
          <w:sz w:val="24"/>
          <w:szCs w:val="24"/>
        </w:rPr>
        <w:t>Kenyan,et</w:t>
      </w:r>
      <w:proofErr w:type="spellEnd"/>
      <w:r w:rsidR="004E174F" w:rsidRPr="002B3805">
        <w:rPr>
          <w:rFonts w:eastAsiaTheme="majorEastAsia" w:cstheme="majorBidi"/>
          <w:sz w:val="24"/>
          <w:szCs w:val="24"/>
        </w:rPr>
        <w:t xml:space="preserve"> al.,  2011</w:t>
      </w:r>
      <w:r w:rsidR="00673BE3">
        <w:rPr>
          <w:iCs/>
          <w:sz w:val="24"/>
          <w:szCs w:val="24"/>
        </w:rPr>
        <w:t>; Hughes, et al., 2016), and demonstrated by this study.</w:t>
      </w:r>
      <w:r w:rsidRPr="002B3805">
        <w:rPr>
          <w:iCs/>
          <w:sz w:val="24"/>
          <w:szCs w:val="24"/>
        </w:rPr>
        <w:t xml:space="preserve"> </w:t>
      </w:r>
    </w:p>
    <w:p w:rsidR="003A5D92" w:rsidRDefault="003A5D92" w:rsidP="003A5D92">
      <w:pPr>
        <w:spacing w:line="480" w:lineRule="auto"/>
        <w:jc w:val="both"/>
        <w:rPr>
          <w:color w:val="FF0000"/>
          <w:sz w:val="24"/>
          <w:szCs w:val="24"/>
        </w:rPr>
      </w:pPr>
      <w:r w:rsidRPr="0028166C">
        <w:rPr>
          <w:iCs/>
          <w:sz w:val="24"/>
          <w:szCs w:val="24"/>
        </w:rPr>
        <w:t xml:space="preserve">The </w:t>
      </w:r>
      <w:r w:rsidR="00673BE3">
        <w:rPr>
          <w:iCs/>
          <w:sz w:val="24"/>
          <w:szCs w:val="24"/>
        </w:rPr>
        <w:t>research</w:t>
      </w:r>
      <w:r w:rsidRPr="0028166C">
        <w:rPr>
          <w:iCs/>
          <w:sz w:val="24"/>
          <w:szCs w:val="24"/>
        </w:rPr>
        <w:t xml:space="preserve"> also </w:t>
      </w:r>
      <w:r w:rsidR="00673BE3">
        <w:rPr>
          <w:iCs/>
          <w:sz w:val="24"/>
          <w:szCs w:val="24"/>
        </w:rPr>
        <w:t>discovered</w:t>
      </w:r>
      <w:r w:rsidRPr="0028166C">
        <w:rPr>
          <w:iCs/>
          <w:sz w:val="24"/>
          <w:szCs w:val="24"/>
        </w:rPr>
        <w:t xml:space="preserve"> that intrinsic motivations such as enjoyment and happiness were </w:t>
      </w:r>
      <w:r>
        <w:rPr>
          <w:iCs/>
          <w:sz w:val="24"/>
          <w:szCs w:val="24"/>
        </w:rPr>
        <w:t>more likely to govern the</w:t>
      </w:r>
      <w:r w:rsidRPr="0028166C">
        <w:rPr>
          <w:iCs/>
          <w:sz w:val="24"/>
          <w:szCs w:val="24"/>
        </w:rPr>
        <w:t xml:space="preserve"> </w:t>
      </w:r>
      <w:r>
        <w:rPr>
          <w:iCs/>
          <w:sz w:val="24"/>
          <w:szCs w:val="24"/>
        </w:rPr>
        <w:t>career-</w:t>
      </w:r>
      <w:r w:rsidRPr="0028166C">
        <w:rPr>
          <w:iCs/>
          <w:sz w:val="24"/>
          <w:szCs w:val="24"/>
        </w:rPr>
        <w:t xml:space="preserve">choices made by </w:t>
      </w:r>
      <w:r>
        <w:rPr>
          <w:iCs/>
          <w:sz w:val="24"/>
          <w:szCs w:val="24"/>
        </w:rPr>
        <w:t>young people</w:t>
      </w:r>
      <w:r w:rsidRPr="0028166C">
        <w:rPr>
          <w:iCs/>
          <w:sz w:val="24"/>
          <w:szCs w:val="24"/>
        </w:rPr>
        <w:t xml:space="preserve">, compared with extrinsic </w:t>
      </w:r>
      <w:r w:rsidRPr="002B3805">
        <w:rPr>
          <w:iCs/>
          <w:sz w:val="24"/>
          <w:szCs w:val="24"/>
        </w:rPr>
        <w:t xml:space="preserve">incentives such as making money (Young, 2018), </w:t>
      </w:r>
      <w:r w:rsidR="00CD1D28">
        <w:rPr>
          <w:iCs/>
          <w:sz w:val="24"/>
          <w:szCs w:val="24"/>
        </w:rPr>
        <w:t>suggesting</w:t>
      </w:r>
      <w:r w:rsidRPr="002B3805">
        <w:rPr>
          <w:iCs/>
          <w:sz w:val="24"/>
          <w:szCs w:val="24"/>
        </w:rPr>
        <w:t xml:space="preserve"> that the process of decision-making is more closely associated with pursuit of happiness and well-being (</w:t>
      </w:r>
      <w:proofErr w:type="spellStart"/>
      <w:r w:rsidRPr="002B3805">
        <w:rPr>
          <w:iCs/>
          <w:sz w:val="24"/>
          <w:szCs w:val="24"/>
        </w:rPr>
        <w:t>Kohut</w:t>
      </w:r>
      <w:proofErr w:type="spellEnd"/>
      <w:r w:rsidRPr="002B3805">
        <w:rPr>
          <w:iCs/>
          <w:sz w:val="24"/>
          <w:szCs w:val="24"/>
        </w:rPr>
        <w:t>, 1977; Deci and Ryan, 2017) than argumentation (</w:t>
      </w:r>
      <w:r w:rsidRPr="002B3805">
        <w:rPr>
          <w:sz w:val="24"/>
          <w:szCs w:val="24"/>
        </w:rPr>
        <w:t xml:space="preserve">Kuhn, 2001; </w:t>
      </w:r>
      <w:proofErr w:type="spellStart"/>
      <w:r w:rsidRPr="002B3805">
        <w:rPr>
          <w:sz w:val="24"/>
          <w:szCs w:val="24"/>
        </w:rPr>
        <w:t>Kahneman</w:t>
      </w:r>
      <w:proofErr w:type="spellEnd"/>
      <w:r w:rsidRPr="002B3805">
        <w:rPr>
          <w:sz w:val="24"/>
          <w:szCs w:val="24"/>
        </w:rPr>
        <w:t xml:space="preserve">, 2003). </w:t>
      </w:r>
      <w:r w:rsidR="00CD1D28">
        <w:rPr>
          <w:sz w:val="24"/>
          <w:szCs w:val="24"/>
        </w:rPr>
        <w:t xml:space="preserve">Additionally, there was an indication that, while </w:t>
      </w:r>
      <w:r w:rsidRPr="002B3805">
        <w:rPr>
          <w:sz w:val="24"/>
          <w:szCs w:val="24"/>
        </w:rPr>
        <w:t xml:space="preserve">there appeared to be a </w:t>
      </w:r>
      <w:r w:rsidR="00CD1D28">
        <w:rPr>
          <w:sz w:val="24"/>
          <w:szCs w:val="24"/>
        </w:rPr>
        <w:t>positive correlation</w:t>
      </w:r>
      <w:r w:rsidRPr="002B3805">
        <w:rPr>
          <w:sz w:val="24"/>
          <w:szCs w:val="24"/>
        </w:rPr>
        <w:t xml:space="preserve"> between the 3A’s and Post-16 choices, these </w:t>
      </w:r>
      <w:r w:rsidR="00CD1D28">
        <w:rPr>
          <w:sz w:val="24"/>
          <w:szCs w:val="24"/>
        </w:rPr>
        <w:t>factors</w:t>
      </w:r>
      <w:r w:rsidRPr="002B3805">
        <w:rPr>
          <w:sz w:val="24"/>
          <w:szCs w:val="24"/>
        </w:rPr>
        <w:t xml:space="preserve"> were </w:t>
      </w:r>
      <w:r w:rsidR="00CD1D28">
        <w:rPr>
          <w:sz w:val="24"/>
          <w:szCs w:val="24"/>
        </w:rPr>
        <w:t>themselves</w:t>
      </w:r>
      <w:r w:rsidRPr="002B3805">
        <w:rPr>
          <w:sz w:val="24"/>
          <w:szCs w:val="24"/>
        </w:rPr>
        <w:t xml:space="preserve"> </w:t>
      </w:r>
      <w:r w:rsidR="00CD1D28">
        <w:rPr>
          <w:sz w:val="24"/>
          <w:szCs w:val="24"/>
        </w:rPr>
        <w:t>subject to</w:t>
      </w:r>
      <w:r w:rsidRPr="002B3805">
        <w:rPr>
          <w:sz w:val="24"/>
          <w:szCs w:val="24"/>
        </w:rPr>
        <w:t xml:space="preserve"> influence </w:t>
      </w:r>
      <w:r w:rsidR="00CD1D28">
        <w:rPr>
          <w:sz w:val="24"/>
          <w:szCs w:val="24"/>
        </w:rPr>
        <w:lastRenderedPageBreak/>
        <w:t>from</w:t>
      </w:r>
      <w:r w:rsidRPr="002B3805">
        <w:rPr>
          <w:sz w:val="24"/>
          <w:szCs w:val="24"/>
        </w:rPr>
        <w:t xml:space="preserve"> </w:t>
      </w:r>
      <w:r w:rsidR="00CD1D28">
        <w:rPr>
          <w:sz w:val="24"/>
          <w:szCs w:val="24"/>
        </w:rPr>
        <w:t xml:space="preserve">external, contextually-related social and </w:t>
      </w:r>
      <w:r w:rsidRPr="002B3805">
        <w:rPr>
          <w:sz w:val="24"/>
          <w:szCs w:val="24"/>
        </w:rPr>
        <w:t>environmental factors</w:t>
      </w:r>
      <w:r>
        <w:rPr>
          <w:sz w:val="24"/>
          <w:szCs w:val="24"/>
        </w:rPr>
        <w:t xml:space="preserve">, </w:t>
      </w:r>
      <w:r w:rsidR="00CD1D28">
        <w:rPr>
          <w:sz w:val="24"/>
          <w:szCs w:val="24"/>
        </w:rPr>
        <w:t xml:space="preserve">which impacted on </w:t>
      </w:r>
      <w:r>
        <w:rPr>
          <w:sz w:val="24"/>
          <w:szCs w:val="24"/>
        </w:rPr>
        <w:t xml:space="preserve">decisions made and the paths that most likely to be followed.  As a result, it cannot be concluded that aspiration alone has the biggest impact on occupational outcomes, as the data </w:t>
      </w:r>
      <w:r w:rsidR="00673BE3">
        <w:rPr>
          <w:sz w:val="24"/>
          <w:szCs w:val="24"/>
        </w:rPr>
        <w:t>inclined</w:t>
      </w:r>
      <w:r>
        <w:rPr>
          <w:sz w:val="24"/>
          <w:szCs w:val="24"/>
        </w:rPr>
        <w:t xml:space="preserve"> more towards the choices made than the actual aspirations themselves.  In the words of Participant 8: “</w:t>
      </w:r>
      <w:r w:rsidRPr="00DF1CEE">
        <w:rPr>
          <w:i/>
          <w:sz w:val="24"/>
          <w:szCs w:val="24"/>
        </w:rPr>
        <w:t>Sometimes Life takes over</w:t>
      </w:r>
      <w:r>
        <w:rPr>
          <w:sz w:val="24"/>
          <w:szCs w:val="24"/>
        </w:rPr>
        <w:t xml:space="preserve">” </w:t>
      </w:r>
      <w:r w:rsidRPr="00673BE3">
        <w:rPr>
          <w:sz w:val="24"/>
          <w:szCs w:val="24"/>
        </w:rPr>
        <w:t>(Appendix VIII</w:t>
      </w:r>
      <w:r w:rsidR="00CD1D28" w:rsidRPr="00673BE3">
        <w:rPr>
          <w:sz w:val="24"/>
          <w:szCs w:val="24"/>
        </w:rPr>
        <w:t>).</w:t>
      </w:r>
      <w:r w:rsidR="00CD1D28">
        <w:rPr>
          <w:sz w:val="24"/>
          <w:szCs w:val="24"/>
        </w:rPr>
        <w:t xml:space="preserve"> This</w:t>
      </w:r>
      <w:r>
        <w:rPr>
          <w:sz w:val="24"/>
          <w:szCs w:val="24"/>
        </w:rPr>
        <w:t xml:space="preserve"> would support </w:t>
      </w:r>
      <w:r w:rsidR="00673BE3">
        <w:rPr>
          <w:sz w:val="24"/>
          <w:szCs w:val="24"/>
        </w:rPr>
        <w:t xml:space="preserve">theoretical </w:t>
      </w:r>
      <w:r w:rsidR="00CD1D28">
        <w:rPr>
          <w:sz w:val="24"/>
          <w:szCs w:val="24"/>
        </w:rPr>
        <w:t>assertions</w:t>
      </w:r>
      <w:r>
        <w:rPr>
          <w:sz w:val="24"/>
          <w:szCs w:val="24"/>
        </w:rPr>
        <w:t xml:space="preserve"> that there is a distinction between what one </w:t>
      </w:r>
      <w:r w:rsidRPr="00CD1D28">
        <w:rPr>
          <w:sz w:val="24"/>
          <w:szCs w:val="24"/>
        </w:rPr>
        <w:t xml:space="preserve">hopes </w:t>
      </w:r>
      <w:r>
        <w:rPr>
          <w:sz w:val="24"/>
          <w:szCs w:val="24"/>
        </w:rPr>
        <w:t xml:space="preserve">will happen, and what one </w:t>
      </w:r>
      <w:r w:rsidR="00CD1D28">
        <w:rPr>
          <w:sz w:val="24"/>
          <w:szCs w:val="24"/>
        </w:rPr>
        <w:t xml:space="preserve">actually </w:t>
      </w:r>
      <w:r w:rsidRPr="00CD1D28">
        <w:rPr>
          <w:sz w:val="24"/>
          <w:szCs w:val="24"/>
        </w:rPr>
        <w:t>expects</w:t>
      </w:r>
      <w:r>
        <w:rPr>
          <w:sz w:val="24"/>
          <w:szCs w:val="24"/>
        </w:rPr>
        <w:t xml:space="preserve"> to happen</w:t>
      </w:r>
      <w:r w:rsidR="00673BE3">
        <w:rPr>
          <w:sz w:val="24"/>
          <w:szCs w:val="24"/>
        </w:rPr>
        <w:t xml:space="preserve"> (</w:t>
      </w:r>
      <w:proofErr w:type="spellStart"/>
      <w:r w:rsidR="00673BE3">
        <w:rPr>
          <w:sz w:val="24"/>
          <w:szCs w:val="24"/>
        </w:rPr>
        <w:t>Croll</w:t>
      </w:r>
      <w:proofErr w:type="spellEnd"/>
      <w:r w:rsidR="00673BE3">
        <w:rPr>
          <w:sz w:val="24"/>
          <w:szCs w:val="24"/>
        </w:rPr>
        <w:t>, 2008)</w:t>
      </w:r>
      <w:r>
        <w:rPr>
          <w:sz w:val="24"/>
          <w:szCs w:val="24"/>
        </w:rPr>
        <w:t xml:space="preserve">, </w:t>
      </w:r>
      <w:r w:rsidR="00CD1D28">
        <w:rPr>
          <w:sz w:val="24"/>
          <w:szCs w:val="24"/>
        </w:rPr>
        <w:t xml:space="preserve">and that </w:t>
      </w:r>
      <w:r w:rsidR="00673BE3">
        <w:rPr>
          <w:sz w:val="24"/>
          <w:szCs w:val="24"/>
        </w:rPr>
        <w:t xml:space="preserve">a </w:t>
      </w:r>
      <w:r w:rsidR="00CD1D28">
        <w:rPr>
          <w:sz w:val="24"/>
          <w:szCs w:val="24"/>
        </w:rPr>
        <w:t xml:space="preserve">comprehension of </w:t>
      </w:r>
      <w:r w:rsidR="00673BE3" w:rsidRPr="00673BE3">
        <w:rPr>
          <w:i/>
          <w:sz w:val="24"/>
          <w:szCs w:val="24"/>
        </w:rPr>
        <w:t>reality</w:t>
      </w:r>
      <w:r w:rsidR="00673BE3">
        <w:rPr>
          <w:sz w:val="24"/>
          <w:szCs w:val="24"/>
        </w:rPr>
        <w:t xml:space="preserve"> leads to</w:t>
      </w:r>
      <w:r>
        <w:rPr>
          <w:sz w:val="24"/>
          <w:szCs w:val="24"/>
        </w:rPr>
        <w:t xml:space="preserve"> an erosion of aspirations over time,</w:t>
      </w:r>
      <w:r w:rsidR="00CD1D28">
        <w:rPr>
          <w:sz w:val="24"/>
          <w:szCs w:val="24"/>
        </w:rPr>
        <w:t xml:space="preserve"> </w:t>
      </w:r>
      <w:r w:rsidR="00673BE3">
        <w:rPr>
          <w:sz w:val="24"/>
          <w:szCs w:val="24"/>
        </w:rPr>
        <w:t>particularly for</w:t>
      </w:r>
      <w:r>
        <w:rPr>
          <w:sz w:val="24"/>
          <w:szCs w:val="24"/>
        </w:rPr>
        <w:t xml:space="preserve"> </w:t>
      </w:r>
      <w:r w:rsidR="00CD1D28">
        <w:rPr>
          <w:sz w:val="24"/>
          <w:szCs w:val="24"/>
        </w:rPr>
        <w:t>a</w:t>
      </w:r>
      <w:r>
        <w:rPr>
          <w:sz w:val="24"/>
          <w:szCs w:val="24"/>
        </w:rPr>
        <w:t xml:space="preserve"> disadvantaged youth </w:t>
      </w:r>
      <w:r w:rsidRPr="002B3805">
        <w:rPr>
          <w:sz w:val="24"/>
          <w:szCs w:val="24"/>
        </w:rPr>
        <w:t>population (Goodman</w:t>
      </w:r>
      <w:r w:rsidR="00673BE3">
        <w:rPr>
          <w:sz w:val="24"/>
          <w:szCs w:val="24"/>
        </w:rPr>
        <w:t xml:space="preserve"> and Gregg</w:t>
      </w:r>
      <w:r w:rsidR="00AC702F" w:rsidRPr="002B3805">
        <w:rPr>
          <w:sz w:val="24"/>
          <w:szCs w:val="24"/>
        </w:rPr>
        <w:t xml:space="preserve">, </w:t>
      </w:r>
      <w:r w:rsidRPr="002B3805">
        <w:rPr>
          <w:sz w:val="24"/>
          <w:szCs w:val="24"/>
        </w:rPr>
        <w:t xml:space="preserve">2010). </w:t>
      </w:r>
    </w:p>
    <w:p w:rsidR="00E93ECF" w:rsidRDefault="003A5D92" w:rsidP="003A5D92">
      <w:pPr>
        <w:spacing w:line="480" w:lineRule="auto"/>
        <w:jc w:val="both"/>
        <w:rPr>
          <w:sz w:val="24"/>
          <w:szCs w:val="24"/>
        </w:rPr>
      </w:pPr>
      <w:r w:rsidRPr="002B3805">
        <w:rPr>
          <w:sz w:val="24"/>
          <w:szCs w:val="24"/>
          <w:lang w:val="en-US"/>
        </w:rPr>
        <w:t>It is therefore the conclusion of this study that the career-choices made by young are influenced by a range of cultural and personal experiences (</w:t>
      </w:r>
      <w:r w:rsidRPr="002B3805">
        <w:rPr>
          <w:iCs/>
          <w:sz w:val="24"/>
          <w:szCs w:val="24"/>
        </w:rPr>
        <w:t>St Clair and Benjamin, 2010</w:t>
      </w:r>
      <w:r w:rsidRPr="002B3805">
        <w:rPr>
          <w:sz w:val="24"/>
          <w:szCs w:val="24"/>
          <w:lang w:val="en-US"/>
        </w:rPr>
        <w:t xml:space="preserve">), </w:t>
      </w:r>
      <w:r w:rsidR="006D5BE4">
        <w:rPr>
          <w:sz w:val="24"/>
          <w:szCs w:val="24"/>
          <w:lang w:val="en-US"/>
        </w:rPr>
        <w:t>but</w:t>
      </w:r>
      <w:r w:rsidRPr="002B3805">
        <w:rPr>
          <w:sz w:val="24"/>
          <w:szCs w:val="24"/>
          <w:lang w:val="en-US"/>
        </w:rPr>
        <w:t xml:space="preserve"> are also contextually shaped by </w:t>
      </w:r>
      <w:r w:rsidRPr="002B3805">
        <w:rPr>
          <w:sz w:val="24"/>
          <w:szCs w:val="24"/>
        </w:rPr>
        <w:t xml:space="preserve">the resource level of the school, particularly in </w:t>
      </w:r>
      <w:r w:rsidR="00E92515">
        <w:rPr>
          <w:sz w:val="24"/>
          <w:szCs w:val="24"/>
        </w:rPr>
        <w:t>relation to</w:t>
      </w:r>
      <w:r w:rsidRPr="002B3805">
        <w:rPr>
          <w:sz w:val="24"/>
          <w:szCs w:val="24"/>
        </w:rPr>
        <w:t xml:space="preserve"> </w:t>
      </w:r>
      <w:r w:rsidR="00E92515">
        <w:rPr>
          <w:sz w:val="24"/>
          <w:szCs w:val="24"/>
        </w:rPr>
        <w:t xml:space="preserve">provision for </w:t>
      </w:r>
      <w:r w:rsidRPr="002B3805">
        <w:rPr>
          <w:sz w:val="24"/>
          <w:szCs w:val="24"/>
        </w:rPr>
        <w:t>career-education</w:t>
      </w:r>
      <w:r w:rsidR="00E92515">
        <w:rPr>
          <w:sz w:val="24"/>
          <w:szCs w:val="24"/>
        </w:rPr>
        <w:t>. This</w:t>
      </w:r>
      <w:r w:rsidRPr="002B3805">
        <w:rPr>
          <w:sz w:val="24"/>
          <w:szCs w:val="24"/>
        </w:rPr>
        <w:t xml:space="preserve"> illustrat</w:t>
      </w:r>
      <w:r w:rsidR="00E92515">
        <w:rPr>
          <w:sz w:val="24"/>
          <w:szCs w:val="24"/>
        </w:rPr>
        <w:t>es</w:t>
      </w:r>
      <w:r w:rsidRPr="002B3805">
        <w:rPr>
          <w:sz w:val="24"/>
          <w:szCs w:val="24"/>
        </w:rPr>
        <w:t xml:space="preserve"> </w:t>
      </w:r>
      <w:r w:rsidR="00E92515">
        <w:rPr>
          <w:sz w:val="24"/>
          <w:szCs w:val="24"/>
        </w:rPr>
        <w:t>the</w:t>
      </w:r>
      <w:r w:rsidRPr="002B3805">
        <w:rPr>
          <w:sz w:val="24"/>
          <w:szCs w:val="24"/>
        </w:rPr>
        <w:t xml:space="preserve"> “</w:t>
      </w:r>
      <w:r w:rsidRPr="002B3805">
        <w:rPr>
          <w:i/>
          <w:sz w:val="24"/>
          <w:szCs w:val="24"/>
        </w:rPr>
        <w:t>multiple layers of context</w:t>
      </w:r>
      <w:r w:rsidRPr="002B3805">
        <w:rPr>
          <w:sz w:val="24"/>
          <w:szCs w:val="24"/>
        </w:rPr>
        <w:t xml:space="preserve">” </w:t>
      </w:r>
      <w:r w:rsidR="00E92515">
        <w:rPr>
          <w:sz w:val="24"/>
          <w:szCs w:val="24"/>
        </w:rPr>
        <w:t xml:space="preserve">that </w:t>
      </w:r>
      <w:r w:rsidRPr="002B3805">
        <w:rPr>
          <w:sz w:val="24"/>
          <w:szCs w:val="24"/>
        </w:rPr>
        <w:t>influence the development of students' career</w:t>
      </w:r>
      <w:r w:rsidR="00E92515">
        <w:rPr>
          <w:sz w:val="24"/>
          <w:szCs w:val="24"/>
        </w:rPr>
        <w:t>-ambitions</w:t>
      </w:r>
      <w:r w:rsidRPr="002B3805">
        <w:rPr>
          <w:sz w:val="24"/>
          <w:szCs w:val="24"/>
        </w:rPr>
        <w:t xml:space="preserve"> as well as their decision making </w:t>
      </w:r>
      <w:r>
        <w:rPr>
          <w:sz w:val="24"/>
          <w:szCs w:val="24"/>
        </w:rPr>
        <w:t>with re</w:t>
      </w:r>
      <w:r w:rsidR="00E92515">
        <w:rPr>
          <w:sz w:val="24"/>
          <w:szCs w:val="24"/>
        </w:rPr>
        <w:t>gard</w:t>
      </w:r>
      <w:r>
        <w:rPr>
          <w:sz w:val="24"/>
          <w:szCs w:val="24"/>
        </w:rPr>
        <w:t xml:space="preserve"> to </w:t>
      </w:r>
      <w:r w:rsidR="00E92515">
        <w:rPr>
          <w:sz w:val="24"/>
          <w:szCs w:val="24"/>
        </w:rPr>
        <w:t xml:space="preserve">both </w:t>
      </w:r>
      <w:r w:rsidRPr="0028166C">
        <w:rPr>
          <w:sz w:val="24"/>
          <w:szCs w:val="24"/>
        </w:rPr>
        <w:t xml:space="preserve">educational and </w:t>
      </w:r>
      <w:r w:rsidRPr="002B3805">
        <w:rPr>
          <w:sz w:val="24"/>
          <w:szCs w:val="24"/>
        </w:rPr>
        <w:t>career choices (</w:t>
      </w:r>
      <w:r w:rsidR="004E174F" w:rsidRPr="002B3805">
        <w:rPr>
          <w:rFonts w:eastAsiaTheme="majorEastAsia" w:cstheme="majorBidi"/>
          <w:sz w:val="24"/>
          <w:szCs w:val="24"/>
        </w:rPr>
        <w:t>Rowan-</w:t>
      </w:r>
      <w:proofErr w:type="spellStart"/>
      <w:r w:rsidR="004E174F" w:rsidRPr="002B3805">
        <w:rPr>
          <w:rFonts w:eastAsiaTheme="majorEastAsia" w:cstheme="majorBidi"/>
          <w:sz w:val="24"/>
          <w:szCs w:val="24"/>
        </w:rPr>
        <w:t>Kenyan</w:t>
      </w:r>
      <w:proofErr w:type="gramStart"/>
      <w:r w:rsidR="004E174F" w:rsidRPr="002B3805">
        <w:rPr>
          <w:rFonts w:eastAsiaTheme="majorEastAsia" w:cstheme="majorBidi"/>
          <w:sz w:val="24"/>
          <w:szCs w:val="24"/>
        </w:rPr>
        <w:t>,et</w:t>
      </w:r>
      <w:proofErr w:type="spellEnd"/>
      <w:proofErr w:type="gramEnd"/>
      <w:r w:rsidR="004E174F" w:rsidRPr="002B3805">
        <w:rPr>
          <w:rFonts w:eastAsiaTheme="majorEastAsia" w:cstheme="majorBidi"/>
          <w:sz w:val="24"/>
          <w:szCs w:val="24"/>
        </w:rPr>
        <w:t xml:space="preserve"> al.,  2011</w:t>
      </w:r>
      <w:r w:rsidRPr="002B3805">
        <w:rPr>
          <w:sz w:val="24"/>
          <w:szCs w:val="24"/>
        </w:rPr>
        <w:t xml:space="preserve">). </w:t>
      </w:r>
    </w:p>
    <w:p w:rsidR="006D5BE4" w:rsidRDefault="006D5BE4" w:rsidP="00F81275">
      <w:pPr>
        <w:spacing w:line="480" w:lineRule="auto"/>
        <w:rPr>
          <w:b/>
          <w:sz w:val="24"/>
          <w:szCs w:val="24"/>
          <w:lang w:val="en-US"/>
        </w:rPr>
      </w:pPr>
    </w:p>
    <w:p w:rsidR="00F81275" w:rsidRPr="00535C82" w:rsidRDefault="00F81275" w:rsidP="00F81275">
      <w:pPr>
        <w:spacing w:line="480" w:lineRule="auto"/>
        <w:rPr>
          <w:rFonts w:asciiTheme="majorHAnsi" w:hAnsiTheme="majorHAnsi"/>
          <w:b/>
          <w:sz w:val="28"/>
          <w:szCs w:val="28"/>
          <w:lang w:val="en-US"/>
        </w:rPr>
      </w:pPr>
      <w:r w:rsidRPr="00535C82">
        <w:rPr>
          <w:rFonts w:asciiTheme="majorHAnsi" w:hAnsiTheme="majorHAnsi"/>
          <w:b/>
          <w:sz w:val="28"/>
          <w:szCs w:val="28"/>
          <w:lang w:val="en-US"/>
        </w:rPr>
        <w:t>Critical Evaluation of the Research</w:t>
      </w:r>
    </w:p>
    <w:p w:rsidR="00F81275" w:rsidRPr="008E0F38" w:rsidRDefault="00F81275" w:rsidP="00F81275">
      <w:pPr>
        <w:spacing w:line="480" w:lineRule="auto"/>
        <w:jc w:val="both"/>
        <w:rPr>
          <w:iCs/>
          <w:sz w:val="24"/>
          <w:szCs w:val="24"/>
        </w:rPr>
      </w:pPr>
      <w:r w:rsidRPr="008E0F38">
        <w:rPr>
          <w:sz w:val="24"/>
          <w:szCs w:val="24"/>
        </w:rPr>
        <w:t>It is</w:t>
      </w:r>
      <w:r w:rsidRPr="008E0F38">
        <w:rPr>
          <w:iCs/>
          <w:sz w:val="24"/>
          <w:szCs w:val="24"/>
        </w:rPr>
        <w:t xml:space="preserve"> acknowledged that educational research is problematic due to the complexity of working with human subjects (</w:t>
      </w:r>
      <w:proofErr w:type="spellStart"/>
      <w:r w:rsidRPr="008E0F38">
        <w:rPr>
          <w:iCs/>
          <w:sz w:val="24"/>
          <w:szCs w:val="24"/>
        </w:rPr>
        <w:t>McWilliam</w:t>
      </w:r>
      <w:proofErr w:type="spellEnd"/>
      <w:r w:rsidRPr="008E0F38">
        <w:rPr>
          <w:iCs/>
          <w:sz w:val="24"/>
          <w:szCs w:val="24"/>
        </w:rPr>
        <w:t xml:space="preserve">, 2006), making it difficult to impose sufficient controls to accurately measure the variables under investigation (Carlson, 2009). </w:t>
      </w:r>
      <w:r w:rsidRPr="000C6E72">
        <w:rPr>
          <w:sz w:val="24"/>
          <w:szCs w:val="24"/>
        </w:rPr>
        <w:t xml:space="preserve">According </w:t>
      </w:r>
      <w:r w:rsidRPr="002B3805">
        <w:rPr>
          <w:sz w:val="24"/>
          <w:szCs w:val="24"/>
        </w:rPr>
        <w:t>to Cohen</w:t>
      </w:r>
      <w:r w:rsidR="00F0146E">
        <w:rPr>
          <w:sz w:val="24"/>
          <w:szCs w:val="24"/>
        </w:rPr>
        <w:t>, et al.,</w:t>
      </w:r>
      <w:r w:rsidRPr="002B3805">
        <w:rPr>
          <w:sz w:val="24"/>
          <w:szCs w:val="24"/>
        </w:rPr>
        <w:t xml:space="preserve"> (201</w:t>
      </w:r>
      <w:r w:rsidR="002B3805" w:rsidRPr="002B3805">
        <w:rPr>
          <w:sz w:val="24"/>
          <w:szCs w:val="24"/>
        </w:rPr>
        <w:t>3</w:t>
      </w:r>
      <w:r w:rsidRPr="002B3805">
        <w:rPr>
          <w:sz w:val="24"/>
          <w:szCs w:val="24"/>
        </w:rPr>
        <w:t>), the reliability of research methods is defined by the extent to which it is possible to facilitate “</w:t>
      </w:r>
      <w:r w:rsidRPr="002B3805">
        <w:rPr>
          <w:i/>
          <w:sz w:val="24"/>
          <w:szCs w:val="24"/>
        </w:rPr>
        <w:t xml:space="preserve">consistency and replicability over time, over instruments and over </w:t>
      </w:r>
      <w:r w:rsidRPr="002B3805">
        <w:rPr>
          <w:i/>
          <w:sz w:val="24"/>
          <w:szCs w:val="24"/>
        </w:rPr>
        <w:lastRenderedPageBreak/>
        <w:t>groups of respondents</w:t>
      </w:r>
      <w:r w:rsidRPr="002B3805">
        <w:rPr>
          <w:sz w:val="24"/>
          <w:szCs w:val="24"/>
        </w:rPr>
        <w:t>” (</w:t>
      </w:r>
      <w:r w:rsidR="002B3805" w:rsidRPr="002B3805">
        <w:rPr>
          <w:sz w:val="24"/>
          <w:szCs w:val="24"/>
        </w:rPr>
        <w:t>Ibid,</w:t>
      </w:r>
      <w:r w:rsidRPr="002B3805">
        <w:rPr>
          <w:sz w:val="24"/>
          <w:szCs w:val="24"/>
        </w:rPr>
        <w:t xml:space="preserve"> p. 117). This was a small-scale study, conducted within </w:t>
      </w:r>
      <w:r w:rsidRPr="000C6E72">
        <w:rPr>
          <w:sz w:val="24"/>
          <w:szCs w:val="24"/>
        </w:rPr>
        <w:t xml:space="preserve">a limited time-frame, and using a self-selected sample from within a specific socio-economic context. As such, it cannot be </w:t>
      </w:r>
      <w:r w:rsidR="00DC0251">
        <w:rPr>
          <w:sz w:val="24"/>
          <w:szCs w:val="24"/>
        </w:rPr>
        <w:t>assured</w:t>
      </w:r>
      <w:r w:rsidRPr="000C6E72">
        <w:rPr>
          <w:sz w:val="24"/>
          <w:szCs w:val="24"/>
        </w:rPr>
        <w:t xml:space="preserve"> that the </w:t>
      </w:r>
      <w:r w:rsidR="00DC0251">
        <w:rPr>
          <w:sz w:val="24"/>
          <w:szCs w:val="24"/>
        </w:rPr>
        <w:t>research</w:t>
      </w:r>
      <w:r w:rsidRPr="000C6E72">
        <w:rPr>
          <w:sz w:val="24"/>
          <w:szCs w:val="24"/>
        </w:rPr>
        <w:t xml:space="preserve"> can be generalised to future Year 10 cohorts. The methods used in the study enabled an in-depth analysis of the perceptions, views and experiences of young people at a specific point in time but these are, to some extent, dependent on </w:t>
      </w:r>
      <w:r w:rsidR="00DC0251">
        <w:rPr>
          <w:sz w:val="24"/>
          <w:szCs w:val="24"/>
        </w:rPr>
        <w:t>participant-</w:t>
      </w:r>
      <w:r w:rsidRPr="000C6E72">
        <w:rPr>
          <w:sz w:val="24"/>
          <w:szCs w:val="24"/>
        </w:rPr>
        <w:t xml:space="preserve">understanding of the current employment-market, which, in itself is ephemeral </w:t>
      </w:r>
      <w:r w:rsidRPr="002B3805">
        <w:rPr>
          <w:sz w:val="24"/>
          <w:szCs w:val="24"/>
        </w:rPr>
        <w:t>and subject to change</w:t>
      </w:r>
      <w:r w:rsidRPr="002B3805">
        <w:rPr>
          <w:rFonts w:cs="Arial"/>
          <w:sz w:val="24"/>
          <w:szCs w:val="24"/>
          <w:shd w:val="clear" w:color="auto" w:fill="FFFFFF"/>
        </w:rPr>
        <w:t xml:space="preserve"> (Furlong, 2006; Damon, 2009)</w:t>
      </w:r>
      <w:r w:rsidRPr="002B3805">
        <w:rPr>
          <w:sz w:val="24"/>
          <w:szCs w:val="24"/>
        </w:rPr>
        <w:t xml:space="preserve">.  The outcomes </w:t>
      </w:r>
      <w:r w:rsidRPr="000C6E72">
        <w:rPr>
          <w:sz w:val="24"/>
          <w:szCs w:val="24"/>
        </w:rPr>
        <w:t>of the investigation should therefore be interpreted within the limitations and parameters of the research design.</w:t>
      </w:r>
    </w:p>
    <w:p w:rsidR="00F81275" w:rsidRPr="002B3805" w:rsidRDefault="00F81275" w:rsidP="00F81275">
      <w:pPr>
        <w:spacing w:line="480" w:lineRule="auto"/>
        <w:jc w:val="both"/>
        <w:rPr>
          <w:sz w:val="24"/>
          <w:szCs w:val="24"/>
        </w:rPr>
      </w:pPr>
      <w:r w:rsidRPr="000C6E72">
        <w:rPr>
          <w:sz w:val="24"/>
          <w:szCs w:val="24"/>
        </w:rPr>
        <w:t xml:space="preserve">The instruments used in the study were not intended to be utilised as a definitive method of </w:t>
      </w:r>
      <w:r w:rsidR="002A723A">
        <w:rPr>
          <w:sz w:val="24"/>
          <w:szCs w:val="24"/>
        </w:rPr>
        <w:t>measuring</w:t>
      </w:r>
      <w:r w:rsidRPr="000C6E72">
        <w:rPr>
          <w:sz w:val="24"/>
          <w:szCs w:val="24"/>
        </w:rPr>
        <w:t xml:space="preserve"> the career-</w:t>
      </w:r>
      <w:r w:rsidR="002A723A">
        <w:rPr>
          <w:sz w:val="24"/>
          <w:szCs w:val="24"/>
        </w:rPr>
        <w:t>aspirations</w:t>
      </w:r>
      <w:r>
        <w:rPr>
          <w:sz w:val="24"/>
          <w:szCs w:val="24"/>
        </w:rPr>
        <w:t xml:space="preserve"> of young people. The Career-check data</w:t>
      </w:r>
      <w:r w:rsidR="002A723A">
        <w:rPr>
          <w:sz w:val="24"/>
          <w:szCs w:val="24"/>
        </w:rPr>
        <w:t>base</w:t>
      </w:r>
      <w:r>
        <w:rPr>
          <w:sz w:val="24"/>
          <w:szCs w:val="24"/>
        </w:rPr>
        <w:t xml:space="preserve">, for example, is not intended as a stand-alone tool, but </w:t>
      </w:r>
      <w:r w:rsidR="002A723A">
        <w:rPr>
          <w:sz w:val="24"/>
          <w:szCs w:val="24"/>
        </w:rPr>
        <w:t>rather</w:t>
      </w:r>
      <w:r>
        <w:rPr>
          <w:sz w:val="24"/>
          <w:szCs w:val="24"/>
        </w:rPr>
        <w:t xml:space="preserve"> designed to provide a “snapshot” of the way a “</w:t>
      </w:r>
      <w:r w:rsidRPr="008E0F38">
        <w:rPr>
          <w:i/>
          <w:sz w:val="24"/>
          <w:szCs w:val="24"/>
        </w:rPr>
        <w:t>client</w:t>
      </w:r>
      <w:r>
        <w:rPr>
          <w:sz w:val="24"/>
          <w:szCs w:val="24"/>
        </w:rPr>
        <w:t xml:space="preserve">” is currently </w:t>
      </w:r>
      <w:r w:rsidRPr="002B3805">
        <w:rPr>
          <w:sz w:val="24"/>
          <w:szCs w:val="24"/>
        </w:rPr>
        <w:t>thinking</w:t>
      </w:r>
      <w:r w:rsidR="002A723A">
        <w:rPr>
          <w:sz w:val="24"/>
          <w:szCs w:val="24"/>
        </w:rPr>
        <w:t xml:space="preserve"> </w:t>
      </w:r>
      <w:r w:rsidRPr="002B3805">
        <w:rPr>
          <w:sz w:val="24"/>
          <w:szCs w:val="24"/>
        </w:rPr>
        <w:t>(C</w:t>
      </w:r>
      <w:r w:rsidR="002B3805" w:rsidRPr="002B3805">
        <w:rPr>
          <w:sz w:val="24"/>
          <w:szCs w:val="24"/>
        </w:rPr>
        <w:t xml:space="preserve">areers </w:t>
      </w:r>
      <w:r w:rsidRPr="002B3805">
        <w:rPr>
          <w:sz w:val="24"/>
          <w:szCs w:val="24"/>
        </w:rPr>
        <w:t>W</w:t>
      </w:r>
      <w:r w:rsidR="002B3805" w:rsidRPr="002B3805">
        <w:rPr>
          <w:sz w:val="24"/>
          <w:szCs w:val="24"/>
        </w:rPr>
        <w:t>ales</w:t>
      </w:r>
      <w:r w:rsidRPr="002B3805">
        <w:rPr>
          <w:sz w:val="24"/>
          <w:szCs w:val="24"/>
        </w:rPr>
        <w:t xml:space="preserve">, 2020). The model was introduced into the research, </w:t>
      </w:r>
      <w:r w:rsidR="002A723A" w:rsidRPr="002B3805">
        <w:rPr>
          <w:sz w:val="24"/>
          <w:szCs w:val="24"/>
        </w:rPr>
        <w:t>partially</w:t>
      </w:r>
      <w:r w:rsidRPr="002B3805">
        <w:rPr>
          <w:sz w:val="24"/>
          <w:szCs w:val="24"/>
        </w:rPr>
        <w:t xml:space="preserve"> due to convenience, as it provided a quick and easy way to group data relevant to the investigation, </w:t>
      </w:r>
      <w:r w:rsidR="002A723A">
        <w:rPr>
          <w:sz w:val="24"/>
          <w:szCs w:val="24"/>
        </w:rPr>
        <w:t>while also</w:t>
      </w:r>
      <w:r w:rsidRPr="002B3805">
        <w:rPr>
          <w:sz w:val="24"/>
          <w:szCs w:val="24"/>
        </w:rPr>
        <w:t xml:space="preserve"> </w:t>
      </w:r>
      <w:r w:rsidR="002A723A">
        <w:rPr>
          <w:sz w:val="24"/>
          <w:szCs w:val="24"/>
        </w:rPr>
        <w:t>to generate</w:t>
      </w:r>
      <w:r w:rsidRPr="002B3805">
        <w:rPr>
          <w:sz w:val="24"/>
          <w:szCs w:val="24"/>
        </w:rPr>
        <w:t xml:space="preserve"> lines of enquiry which could be further examined using ethnographic methods. </w:t>
      </w:r>
    </w:p>
    <w:p w:rsidR="00F81275" w:rsidRPr="002C7C3F" w:rsidRDefault="00451187" w:rsidP="00F81275">
      <w:pPr>
        <w:spacing w:line="480" w:lineRule="auto"/>
        <w:jc w:val="both"/>
        <w:rPr>
          <w:sz w:val="24"/>
          <w:szCs w:val="24"/>
        </w:rPr>
      </w:pPr>
      <w:r>
        <w:rPr>
          <w:iCs/>
          <w:sz w:val="24"/>
          <w:szCs w:val="24"/>
        </w:rPr>
        <w:t xml:space="preserve">When considering the ethnographic techniques utilised, </w:t>
      </w:r>
      <w:r w:rsidR="00535C82" w:rsidRPr="002B3805">
        <w:rPr>
          <w:iCs/>
          <w:sz w:val="24"/>
          <w:szCs w:val="24"/>
        </w:rPr>
        <w:t>it</w:t>
      </w:r>
      <w:r w:rsidR="00F81275" w:rsidRPr="002B3805">
        <w:rPr>
          <w:iCs/>
          <w:sz w:val="24"/>
          <w:szCs w:val="24"/>
        </w:rPr>
        <w:t xml:space="preserve"> is acknowledged that there are limitations to the </w:t>
      </w:r>
      <w:r w:rsidR="00F81275" w:rsidRPr="002B3805">
        <w:rPr>
          <w:sz w:val="24"/>
          <w:szCs w:val="24"/>
          <w:lang w:val="en-US"/>
        </w:rPr>
        <w:t>use of interview material to generate qualitative data within a case study as the data generated cannot be generalized since it is context-r</w:t>
      </w:r>
      <w:r>
        <w:rPr>
          <w:sz w:val="24"/>
          <w:szCs w:val="24"/>
          <w:lang w:val="en-US"/>
        </w:rPr>
        <w:t>elated (</w:t>
      </w:r>
      <w:proofErr w:type="spellStart"/>
      <w:r>
        <w:rPr>
          <w:sz w:val="24"/>
          <w:szCs w:val="24"/>
          <w:lang w:val="en-US"/>
        </w:rPr>
        <w:t>Nisbet</w:t>
      </w:r>
      <w:proofErr w:type="spellEnd"/>
      <w:r>
        <w:rPr>
          <w:sz w:val="24"/>
          <w:szCs w:val="24"/>
          <w:lang w:val="en-US"/>
        </w:rPr>
        <w:t xml:space="preserve"> and Watts, 1984). Additionally,</w:t>
      </w:r>
      <w:r w:rsidR="00F81275" w:rsidRPr="002B3805">
        <w:rPr>
          <w:sz w:val="24"/>
          <w:szCs w:val="24"/>
          <w:lang w:val="en-US"/>
        </w:rPr>
        <w:t xml:space="preserve"> responses cannot</w:t>
      </w:r>
      <w:r w:rsidR="00F81275" w:rsidRPr="002B3805">
        <w:rPr>
          <w:sz w:val="24"/>
          <w:szCs w:val="24"/>
        </w:rPr>
        <w:t xml:space="preserve"> be considered absolutely reliable as participants may respond in a way that they think the researcher would wish, rather than expressing their views objectively (</w:t>
      </w:r>
      <w:proofErr w:type="spellStart"/>
      <w:r w:rsidR="00F81275" w:rsidRPr="002B3805">
        <w:rPr>
          <w:sz w:val="24"/>
          <w:szCs w:val="24"/>
        </w:rPr>
        <w:t>Denscombe</w:t>
      </w:r>
      <w:proofErr w:type="spellEnd"/>
      <w:r w:rsidR="00F81275" w:rsidRPr="002B3805">
        <w:rPr>
          <w:sz w:val="24"/>
          <w:szCs w:val="24"/>
        </w:rPr>
        <w:t xml:space="preserve">, 2008). </w:t>
      </w:r>
      <w:r>
        <w:rPr>
          <w:iCs/>
          <w:sz w:val="24"/>
          <w:szCs w:val="24"/>
        </w:rPr>
        <w:t>Nevertheless</w:t>
      </w:r>
      <w:r w:rsidR="00F81275" w:rsidRPr="002B3805">
        <w:rPr>
          <w:iCs/>
          <w:sz w:val="24"/>
          <w:szCs w:val="24"/>
        </w:rPr>
        <w:t xml:space="preserve">, ethnographic methods are </w:t>
      </w:r>
      <w:r>
        <w:rPr>
          <w:iCs/>
          <w:sz w:val="24"/>
          <w:szCs w:val="24"/>
        </w:rPr>
        <w:t xml:space="preserve">widely </w:t>
      </w:r>
      <w:r w:rsidR="00F81275" w:rsidRPr="002B3805">
        <w:rPr>
          <w:iCs/>
          <w:sz w:val="24"/>
          <w:szCs w:val="24"/>
        </w:rPr>
        <w:t xml:space="preserve">recognised as being sufficient when the intent is to consider the findings within the context </w:t>
      </w:r>
      <w:r w:rsidR="00F81275" w:rsidRPr="002B3805">
        <w:rPr>
          <w:iCs/>
          <w:sz w:val="24"/>
          <w:szCs w:val="24"/>
        </w:rPr>
        <w:lastRenderedPageBreak/>
        <w:t xml:space="preserve">of a situation, rather than for generalization (Dewan, 2018), </w:t>
      </w:r>
      <w:r w:rsidR="00F81275">
        <w:rPr>
          <w:iCs/>
          <w:sz w:val="24"/>
          <w:szCs w:val="24"/>
        </w:rPr>
        <w:t xml:space="preserve">which was </w:t>
      </w:r>
      <w:r>
        <w:rPr>
          <w:iCs/>
          <w:sz w:val="24"/>
          <w:szCs w:val="24"/>
        </w:rPr>
        <w:t>one intention</w:t>
      </w:r>
      <w:r w:rsidR="00F81275">
        <w:rPr>
          <w:iCs/>
          <w:sz w:val="24"/>
          <w:szCs w:val="24"/>
        </w:rPr>
        <w:t xml:space="preserve"> of the study.</w:t>
      </w:r>
      <w:r w:rsidR="00F81275" w:rsidRPr="00B17905">
        <w:rPr>
          <w:sz w:val="24"/>
          <w:szCs w:val="24"/>
          <w:lang w:val="en-US"/>
        </w:rPr>
        <w:t xml:space="preserve"> </w:t>
      </w:r>
      <w:r w:rsidR="00F81275" w:rsidRPr="000C6E72">
        <w:rPr>
          <w:sz w:val="24"/>
          <w:szCs w:val="24"/>
        </w:rPr>
        <w:t xml:space="preserve"> </w:t>
      </w:r>
      <w:r w:rsidR="00F81275" w:rsidRPr="000C6E72">
        <w:rPr>
          <w:iCs/>
          <w:sz w:val="24"/>
          <w:szCs w:val="24"/>
        </w:rPr>
        <w:t>Conducting interviews also ensured that outcome did not depend on one form of statistical analysis wh</w:t>
      </w:r>
      <w:r>
        <w:rPr>
          <w:iCs/>
          <w:sz w:val="24"/>
          <w:szCs w:val="24"/>
        </w:rPr>
        <w:t>en</w:t>
      </w:r>
      <w:r w:rsidR="00F81275" w:rsidRPr="000C6E72">
        <w:rPr>
          <w:iCs/>
          <w:sz w:val="24"/>
          <w:szCs w:val="24"/>
        </w:rPr>
        <w:t xml:space="preserve"> p</w:t>
      </w:r>
      <w:r>
        <w:rPr>
          <w:iCs/>
          <w:sz w:val="24"/>
          <w:szCs w:val="24"/>
        </w:rPr>
        <w:t>ortraying</w:t>
      </w:r>
      <w:r w:rsidR="00F81275" w:rsidRPr="000C6E72">
        <w:rPr>
          <w:iCs/>
          <w:sz w:val="24"/>
          <w:szCs w:val="24"/>
        </w:rPr>
        <w:t xml:space="preserve"> an </w:t>
      </w:r>
      <w:r>
        <w:rPr>
          <w:iCs/>
          <w:sz w:val="24"/>
          <w:szCs w:val="24"/>
        </w:rPr>
        <w:t>interpretation</w:t>
      </w:r>
      <w:r w:rsidR="00F81275" w:rsidRPr="000C6E72">
        <w:rPr>
          <w:iCs/>
          <w:sz w:val="24"/>
          <w:szCs w:val="24"/>
        </w:rPr>
        <w:t xml:space="preserve"> of the attitudes </w:t>
      </w:r>
      <w:r w:rsidR="00F81275" w:rsidRPr="002B3805">
        <w:rPr>
          <w:iCs/>
          <w:sz w:val="24"/>
          <w:szCs w:val="24"/>
        </w:rPr>
        <w:t>and experiences of the participants (</w:t>
      </w:r>
      <w:proofErr w:type="spellStart"/>
      <w:r w:rsidR="00F81275" w:rsidRPr="002B3805">
        <w:rPr>
          <w:iCs/>
          <w:sz w:val="24"/>
          <w:szCs w:val="24"/>
        </w:rPr>
        <w:t>Dingwall</w:t>
      </w:r>
      <w:proofErr w:type="spellEnd"/>
      <w:r w:rsidR="00F81275" w:rsidRPr="002B3805">
        <w:rPr>
          <w:iCs/>
          <w:sz w:val="24"/>
          <w:szCs w:val="24"/>
        </w:rPr>
        <w:t xml:space="preserve"> et al, 1998).</w:t>
      </w:r>
      <w:r w:rsidR="00F81275" w:rsidRPr="002B3805">
        <w:rPr>
          <w:sz w:val="24"/>
          <w:szCs w:val="24"/>
        </w:rPr>
        <w:t xml:space="preserve"> When conducting </w:t>
      </w:r>
      <w:r>
        <w:rPr>
          <w:sz w:val="24"/>
          <w:szCs w:val="24"/>
        </w:rPr>
        <w:t xml:space="preserve">the </w:t>
      </w:r>
      <w:r w:rsidR="00F81275" w:rsidRPr="002B3805">
        <w:rPr>
          <w:sz w:val="24"/>
          <w:szCs w:val="24"/>
        </w:rPr>
        <w:t xml:space="preserve">interviews, visual stimuli was used to direct </w:t>
      </w:r>
      <w:r>
        <w:rPr>
          <w:sz w:val="24"/>
          <w:szCs w:val="24"/>
        </w:rPr>
        <w:t>a portion</w:t>
      </w:r>
      <w:r w:rsidR="00F81275" w:rsidRPr="002B3805">
        <w:rPr>
          <w:sz w:val="24"/>
          <w:szCs w:val="24"/>
        </w:rPr>
        <w:t xml:space="preserve"> of the conversation</w:t>
      </w:r>
      <w:r>
        <w:rPr>
          <w:sz w:val="24"/>
          <w:szCs w:val="24"/>
        </w:rPr>
        <w:t>,</w:t>
      </w:r>
      <w:r w:rsidR="00F81275" w:rsidRPr="002B3805">
        <w:rPr>
          <w:sz w:val="24"/>
          <w:szCs w:val="24"/>
        </w:rPr>
        <w:t xml:space="preserve"> and this could be interpreted as leading or influencing the respondent towards a particular conclusion.  However, it is </w:t>
      </w:r>
      <w:r w:rsidR="00094FF4">
        <w:rPr>
          <w:sz w:val="24"/>
          <w:szCs w:val="24"/>
        </w:rPr>
        <w:t>proposed</w:t>
      </w:r>
      <w:r w:rsidR="00F81275" w:rsidRPr="002B3805">
        <w:rPr>
          <w:sz w:val="24"/>
          <w:szCs w:val="24"/>
        </w:rPr>
        <w:t xml:space="preserve"> that th</w:t>
      </w:r>
      <w:r>
        <w:rPr>
          <w:sz w:val="24"/>
          <w:szCs w:val="24"/>
        </w:rPr>
        <w:t xml:space="preserve">e </w:t>
      </w:r>
      <w:r w:rsidR="00F81275" w:rsidRPr="002B3805">
        <w:rPr>
          <w:sz w:val="24"/>
          <w:szCs w:val="24"/>
        </w:rPr>
        <w:t xml:space="preserve">approach </w:t>
      </w:r>
      <w:r>
        <w:rPr>
          <w:sz w:val="24"/>
          <w:szCs w:val="24"/>
        </w:rPr>
        <w:t>taken strengthened the objectivity of</w:t>
      </w:r>
      <w:r w:rsidR="00F81275" w:rsidRPr="002B3805">
        <w:rPr>
          <w:sz w:val="24"/>
          <w:szCs w:val="24"/>
        </w:rPr>
        <w:t xml:space="preserve"> the outcomes</w:t>
      </w:r>
      <w:r>
        <w:rPr>
          <w:sz w:val="24"/>
          <w:szCs w:val="24"/>
        </w:rPr>
        <w:t>,</w:t>
      </w:r>
      <w:r w:rsidR="00F81275" w:rsidRPr="002B3805">
        <w:rPr>
          <w:sz w:val="24"/>
          <w:szCs w:val="24"/>
        </w:rPr>
        <w:t xml:space="preserve"> as the stimuli </w:t>
      </w:r>
      <w:r>
        <w:rPr>
          <w:sz w:val="24"/>
          <w:szCs w:val="24"/>
        </w:rPr>
        <w:t xml:space="preserve">not only </w:t>
      </w:r>
      <w:r w:rsidR="00F81275" w:rsidRPr="002B3805">
        <w:rPr>
          <w:sz w:val="24"/>
          <w:szCs w:val="24"/>
        </w:rPr>
        <w:t xml:space="preserve">provided a point of reference from which to develop wider discussion </w:t>
      </w:r>
      <w:r>
        <w:rPr>
          <w:iCs/>
          <w:sz w:val="24"/>
          <w:szCs w:val="24"/>
        </w:rPr>
        <w:t>(Crilly et al., 2006)</w:t>
      </w:r>
      <w:r w:rsidR="001230C1">
        <w:rPr>
          <w:iCs/>
          <w:sz w:val="24"/>
          <w:szCs w:val="24"/>
        </w:rPr>
        <w:t>,</w:t>
      </w:r>
      <w:r w:rsidR="001230C1" w:rsidRPr="002B3805">
        <w:rPr>
          <w:iCs/>
          <w:sz w:val="24"/>
          <w:szCs w:val="24"/>
        </w:rPr>
        <w:t xml:space="preserve"> but</w:t>
      </w:r>
      <w:r>
        <w:rPr>
          <w:iCs/>
          <w:sz w:val="24"/>
          <w:szCs w:val="24"/>
        </w:rPr>
        <w:t xml:space="preserve"> also</w:t>
      </w:r>
      <w:r w:rsidR="00F81275" w:rsidRPr="002B3805">
        <w:rPr>
          <w:iCs/>
          <w:sz w:val="24"/>
          <w:szCs w:val="24"/>
        </w:rPr>
        <w:t xml:space="preserve"> </w:t>
      </w:r>
      <w:r w:rsidR="00F81275" w:rsidRPr="000C6E72">
        <w:rPr>
          <w:iCs/>
          <w:sz w:val="24"/>
          <w:szCs w:val="24"/>
        </w:rPr>
        <w:t xml:space="preserve">minimised the need to differentiate </w:t>
      </w:r>
      <w:r>
        <w:rPr>
          <w:iCs/>
          <w:sz w:val="24"/>
          <w:szCs w:val="24"/>
        </w:rPr>
        <w:t xml:space="preserve">the interview </w:t>
      </w:r>
      <w:r w:rsidR="00F81275" w:rsidRPr="000C6E72">
        <w:rPr>
          <w:iCs/>
          <w:sz w:val="24"/>
          <w:szCs w:val="24"/>
        </w:rPr>
        <w:t xml:space="preserve">questions </w:t>
      </w:r>
      <w:r>
        <w:rPr>
          <w:iCs/>
          <w:sz w:val="24"/>
          <w:szCs w:val="24"/>
        </w:rPr>
        <w:t>in relation to</w:t>
      </w:r>
      <w:r w:rsidR="00F81275" w:rsidRPr="000C6E72">
        <w:rPr>
          <w:iCs/>
          <w:sz w:val="24"/>
          <w:szCs w:val="24"/>
        </w:rPr>
        <w:t xml:space="preserve"> age and cognitive ability, </w:t>
      </w:r>
      <w:r w:rsidR="001230C1">
        <w:rPr>
          <w:iCs/>
          <w:sz w:val="24"/>
          <w:szCs w:val="24"/>
        </w:rPr>
        <w:t>thus assuring a</w:t>
      </w:r>
      <w:r w:rsidR="00F81275" w:rsidRPr="000C6E72">
        <w:rPr>
          <w:iCs/>
          <w:sz w:val="24"/>
          <w:szCs w:val="24"/>
        </w:rPr>
        <w:t xml:space="preserve"> standardised format</w:t>
      </w:r>
      <w:r w:rsidR="00094FF4">
        <w:rPr>
          <w:iCs/>
          <w:sz w:val="24"/>
          <w:szCs w:val="24"/>
        </w:rPr>
        <w:t xml:space="preserve"> and enabled</w:t>
      </w:r>
      <w:r w:rsidR="00F81275" w:rsidRPr="000C6E72">
        <w:rPr>
          <w:iCs/>
          <w:sz w:val="24"/>
          <w:szCs w:val="24"/>
        </w:rPr>
        <w:t xml:space="preserve"> consistency across all transcripts. </w:t>
      </w:r>
    </w:p>
    <w:p w:rsidR="00F81275" w:rsidRDefault="00F81275" w:rsidP="00F81275">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r w:rsidRPr="00AA2127">
        <w:rPr>
          <w:iCs/>
          <w:sz w:val="24"/>
          <w:szCs w:val="24"/>
        </w:rPr>
        <w:t xml:space="preserve">It is also recognised that the </w:t>
      </w:r>
      <w:r>
        <w:rPr>
          <w:iCs/>
          <w:sz w:val="24"/>
          <w:szCs w:val="24"/>
        </w:rPr>
        <w:t xml:space="preserve">decision to use Year 10 students </w:t>
      </w:r>
      <w:r w:rsidR="00D833BC">
        <w:rPr>
          <w:iCs/>
          <w:sz w:val="24"/>
          <w:szCs w:val="24"/>
        </w:rPr>
        <w:t>for</w:t>
      </w:r>
      <w:r>
        <w:rPr>
          <w:iCs/>
          <w:sz w:val="24"/>
          <w:szCs w:val="24"/>
        </w:rPr>
        <w:t xml:space="preserve"> the sample determined that the research was to some extent </w:t>
      </w:r>
      <w:r w:rsidR="00D833BC">
        <w:rPr>
          <w:iCs/>
          <w:sz w:val="24"/>
          <w:szCs w:val="24"/>
        </w:rPr>
        <w:t>constrained by availability of</w:t>
      </w:r>
      <w:r>
        <w:rPr>
          <w:iCs/>
          <w:sz w:val="24"/>
          <w:szCs w:val="24"/>
        </w:rPr>
        <w:t xml:space="preserve"> predicted data</w:t>
      </w:r>
      <w:r w:rsidR="00D833BC">
        <w:rPr>
          <w:iCs/>
          <w:sz w:val="24"/>
          <w:szCs w:val="24"/>
        </w:rPr>
        <w:t xml:space="preserve"> alone</w:t>
      </w:r>
      <w:r>
        <w:rPr>
          <w:iCs/>
          <w:sz w:val="24"/>
          <w:szCs w:val="24"/>
        </w:rPr>
        <w:t xml:space="preserve">, particularly in </w:t>
      </w:r>
      <w:r w:rsidR="00D833BC">
        <w:rPr>
          <w:iCs/>
          <w:sz w:val="24"/>
          <w:szCs w:val="24"/>
        </w:rPr>
        <w:t>relation to</w:t>
      </w:r>
      <w:r>
        <w:rPr>
          <w:iCs/>
          <w:sz w:val="24"/>
          <w:szCs w:val="24"/>
        </w:rPr>
        <w:t xml:space="preserve"> </w:t>
      </w:r>
      <w:r w:rsidR="00D833BC">
        <w:rPr>
          <w:iCs/>
          <w:sz w:val="24"/>
          <w:szCs w:val="24"/>
        </w:rPr>
        <w:t xml:space="preserve">the use of </w:t>
      </w:r>
      <w:r>
        <w:rPr>
          <w:iCs/>
          <w:sz w:val="24"/>
          <w:szCs w:val="24"/>
        </w:rPr>
        <w:t xml:space="preserve">career-preferences </w:t>
      </w:r>
      <w:r w:rsidR="00D833BC">
        <w:rPr>
          <w:iCs/>
          <w:sz w:val="24"/>
          <w:szCs w:val="24"/>
        </w:rPr>
        <w:t>over</w:t>
      </w:r>
      <w:r>
        <w:rPr>
          <w:iCs/>
          <w:sz w:val="24"/>
          <w:szCs w:val="24"/>
        </w:rPr>
        <w:t xml:space="preserve"> </w:t>
      </w:r>
      <w:r w:rsidR="00D833BC">
        <w:rPr>
          <w:iCs/>
          <w:sz w:val="24"/>
          <w:szCs w:val="24"/>
        </w:rPr>
        <w:t>authentic</w:t>
      </w:r>
      <w:r>
        <w:rPr>
          <w:iCs/>
          <w:sz w:val="24"/>
          <w:szCs w:val="24"/>
        </w:rPr>
        <w:t xml:space="preserve"> destination data. </w:t>
      </w:r>
      <w:r w:rsidRPr="000C6E72">
        <w:rPr>
          <w:iCs/>
          <w:sz w:val="24"/>
          <w:szCs w:val="24"/>
        </w:rPr>
        <w:t>Had the research been conducted with a Year 11 cohort, this data would be more accurate, as students would have selected their post-16 courses.</w:t>
      </w:r>
      <w:r>
        <w:rPr>
          <w:iCs/>
          <w:sz w:val="24"/>
          <w:szCs w:val="24"/>
        </w:rPr>
        <w:t xml:space="preserve"> However, </w:t>
      </w:r>
      <w:r w:rsidR="00D833BC">
        <w:rPr>
          <w:iCs/>
          <w:sz w:val="24"/>
          <w:szCs w:val="24"/>
        </w:rPr>
        <w:t xml:space="preserve">as </w:t>
      </w:r>
      <w:r>
        <w:rPr>
          <w:rFonts w:eastAsia="Arial" w:cs="Arial"/>
          <w:iCs/>
          <w:color w:val="000000"/>
          <w:sz w:val="24"/>
          <w:szCs w:val="24"/>
          <w:u w:color="000000"/>
          <w:bdr w:val="nil"/>
        </w:rPr>
        <w:t>the investigation</w:t>
      </w:r>
      <w:r w:rsidRPr="006C7CE9">
        <w:rPr>
          <w:rFonts w:eastAsia="Arial" w:cs="Arial"/>
          <w:iCs/>
          <w:color w:val="000000"/>
          <w:sz w:val="24"/>
          <w:szCs w:val="24"/>
          <w:u w:color="000000"/>
          <w:bdr w:val="nil"/>
        </w:rPr>
        <w:t xml:space="preserve"> </w:t>
      </w:r>
      <w:r>
        <w:rPr>
          <w:rFonts w:eastAsia="Arial" w:cs="Arial"/>
          <w:iCs/>
          <w:color w:val="000000"/>
          <w:sz w:val="24"/>
          <w:szCs w:val="24"/>
          <w:u w:color="000000"/>
          <w:bdr w:val="nil"/>
        </w:rPr>
        <w:t>intended to explore the</w:t>
      </w:r>
      <w:r w:rsidRPr="006C7CE9">
        <w:rPr>
          <w:rFonts w:eastAsia="Arial" w:cs="Arial"/>
          <w:iCs/>
          <w:color w:val="000000"/>
          <w:sz w:val="24"/>
          <w:szCs w:val="24"/>
          <w:u w:color="000000"/>
          <w:bdr w:val="nil"/>
        </w:rPr>
        <w:t xml:space="preserve"> extent to which aspirations of young people are subject to influence by personal and social experiences, it was felt that the results would be more reliable before</w:t>
      </w:r>
      <w:r>
        <w:rPr>
          <w:rFonts w:eastAsia="Arial" w:cs="Arial"/>
          <w:iCs/>
          <w:color w:val="000000"/>
          <w:sz w:val="24"/>
          <w:szCs w:val="24"/>
          <w:u w:color="000000"/>
          <w:bdr w:val="nil"/>
        </w:rPr>
        <w:t xml:space="preserve"> being exposed to </w:t>
      </w:r>
      <w:r w:rsidRPr="006C7CE9">
        <w:rPr>
          <w:rFonts w:eastAsia="Arial" w:cs="Arial"/>
          <w:iCs/>
          <w:color w:val="000000"/>
          <w:sz w:val="24"/>
          <w:szCs w:val="24"/>
          <w:u w:color="000000"/>
          <w:bdr w:val="nil"/>
        </w:rPr>
        <w:t>an intensive career-intervention program, which is only available to students at the school in their final year of formative education</w:t>
      </w:r>
      <w:r>
        <w:rPr>
          <w:rFonts w:eastAsia="Arial" w:cs="Arial"/>
          <w:iCs/>
          <w:color w:val="000000"/>
          <w:sz w:val="24"/>
          <w:szCs w:val="24"/>
          <w:u w:color="000000"/>
          <w:bdr w:val="nil"/>
        </w:rPr>
        <w:t xml:space="preserve"> at the school</w:t>
      </w:r>
      <w:r w:rsidRPr="006C7CE9">
        <w:rPr>
          <w:rFonts w:eastAsia="Arial" w:cs="Arial"/>
          <w:iCs/>
          <w:color w:val="000000"/>
          <w:sz w:val="24"/>
          <w:szCs w:val="24"/>
          <w:u w:color="000000"/>
          <w:bdr w:val="nil"/>
        </w:rPr>
        <w:t>.</w:t>
      </w:r>
      <w:r>
        <w:rPr>
          <w:rFonts w:eastAsia="Arial" w:cs="Arial"/>
          <w:iCs/>
          <w:color w:val="000000"/>
          <w:sz w:val="24"/>
          <w:szCs w:val="24"/>
          <w:u w:color="000000"/>
          <w:bdr w:val="nil"/>
        </w:rPr>
        <w:t xml:space="preserve">  As such, the decision is justified.</w:t>
      </w:r>
      <w:r w:rsidR="00FF1643">
        <w:rPr>
          <w:rFonts w:eastAsia="Arial" w:cs="Arial"/>
          <w:iCs/>
          <w:color w:val="000000"/>
          <w:sz w:val="24"/>
          <w:szCs w:val="24"/>
          <w:u w:color="000000"/>
          <w:bdr w:val="nil"/>
        </w:rPr>
        <w:t xml:space="preserve"> </w:t>
      </w:r>
      <w:r w:rsidR="00D833BC">
        <w:rPr>
          <w:rFonts w:eastAsia="Arial" w:cs="Arial"/>
          <w:iCs/>
          <w:color w:val="000000"/>
          <w:sz w:val="24"/>
          <w:szCs w:val="24"/>
          <w:u w:color="000000"/>
          <w:bdr w:val="nil"/>
        </w:rPr>
        <w:t>Nevertheless</w:t>
      </w:r>
      <w:r w:rsidR="00FF1643">
        <w:rPr>
          <w:rFonts w:eastAsia="Arial" w:cs="Arial"/>
          <w:iCs/>
          <w:color w:val="000000"/>
          <w:sz w:val="24"/>
          <w:szCs w:val="24"/>
          <w:u w:color="000000"/>
          <w:bdr w:val="nil"/>
        </w:rPr>
        <w:t xml:space="preserve">, </w:t>
      </w:r>
      <w:r w:rsidR="00D833BC">
        <w:rPr>
          <w:rFonts w:eastAsia="Arial" w:cs="Arial"/>
          <w:iCs/>
          <w:color w:val="000000"/>
          <w:sz w:val="24"/>
          <w:szCs w:val="24"/>
          <w:u w:color="000000"/>
          <w:bdr w:val="nil"/>
        </w:rPr>
        <w:t>it is acknowledged that constraints on the</w:t>
      </w:r>
      <w:r w:rsidR="00FF1643" w:rsidRPr="00AA2127">
        <w:rPr>
          <w:iCs/>
          <w:sz w:val="24"/>
          <w:szCs w:val="24"/>
        </w:rPr>
        <w:t xml:space="preserve"> time-frame </w:t>
      </w:r>
      <w:r w:rsidR="00FF1643">
        <w:rPr>
          <w:iCs/>
          <w:sz w:val="24"/>
          <w:szCs w:val="24"/>
        </w:rPr>
        <w:t>from within which the study was conducted did result in</w:t>
      </w:r>
      <w:r w:rsidR="00D833BC">
        <w:rPr>
          <w:iCs/>
          <w:sz w:val="24"/>
          <w:szCs w:val="24"/>
        </w:rPr>
        <w:t xml:space="preserve"> reliance on projections rather</w:t>
      </w:r>
      <w:r w:rsidR="00FF1643">
        <w:rPr>
          <w:iCs/>
          <w:sz w:val="24"/>
          <w:szCs w:val="24"/>
        </w:rPr>
        <w:t xml:space="preserve"> than </w:t>
      </w:r>
      <w:r w:rsidR="00E4341F">
        <w:rPr>
          <w:iCs/>
          <w:sz w:val="24"/>
          <w:szCs w:val="24"/>
        </w:rPr>
        <w:t>tangible</w:t>
      </w:r>
      <w:r w:rsidR="00FF1643">
        <w:rPr>
          <w:iCs/>
          <w:sz w:val="24"/>
          <w:szCs w:val="24"/>
        </w:rPr>
        <w:t xml:space="preserve"> outcomes.  </w:t>
      </w:r>
      <w:r w:rsidR="00FF1643">
        <w:rPr>
          <w:rFonts w:eastAsia="Arial" w:cs="Arial"/>
          <w:iCs/>
          <w:color w:val="000000"/>
          <w:sz w:val="24"/>
          <w:szCs w:val="24"/>
          <w:u w:color="000000"/>
          <w:bdr w:val="nil"/>
        </w:rPr>
        <w:t xml:space="preserve"> </w:t>
      </w:r>
    </w:p>
    <w:p w:rsidR="00FF1643" w:rsidRPr="00AA2127" w:rsidRDefault="00FF1643" w:rsidP="00F81275">
      <w:pPr>
        <w:pBdr>
          <w:top w:val="nil"/>
          <w:left w:val="nil"/>
          <w:bottom w:val="nil"/>
          <w:right w:val="nil"/>
          <w:between w:val="nil"/>
          <w:bar w:val="nil"/>
        </w:pBdr>
        <w:spacing w:before="120" w:after="0" w:line="480" w:lineRule="auto"/>
        <w:jc w:val="both"/>
        <w:rPr>
          <w:rFonts w:eastAsia="Arial" w:cs="Arial"/>
          <w:iCs/>
          <w:color w:val="000000"/>
          <w:sz w:val="24"/>
          <w:szCs w:val="24"/>
          <w:u w:color="000000"/>
          <w:bdr w:val="nil"/>
        </w:rPr>
      </w:pPr>
    </w:p>
    <w:p w:rsidR="00F81275" w:rsidRPr="000C6E72" w:rsidRDefault="00F81275" w:rsidP="00F81275">
      <w:pPr>
        <w:spacing w:line="480" w:lineRule="auto"/>
        <w:jc w:val="both"/>
        <w:rPr>
          <w:iCs/>
          <w:sz w:val="24"/>
          <w:szCs w:val="24"/>
        </w:rPr>
      </w:pPr>
      <w:r w:rsidRPr="000C6E72">
        <w:rPr>
          <w:iCs/>
          <w:sz w:val="24"/>
          <w:szCs w:val="24"/>
        </w:rPr>
        <w:t xml:space="preserve">Despite these limitations, it is felt that the study accurately portrayed the views and perceptions of the young people </w:t>
      </w:r>
      <w:r w:rsidR="00D407F5">
        <w:rPr>
          <w:iCs/>
          <w:sz w:val="24"/>
          <w:szCs w:val="24"/>
        </w:rPr>
        <w:t>involved</w:t>
      </w:r>
      <w:r>
        <w:rPr>
          <w:iCs/>
          <w:sz w:val="24"/>
          <w:szCs w:val="24"/>
        </w:rPr>
        <w:t xml:space="preserve">, </w:t>
      </w:r>
      <w:r>
        <w:rPr>
          <w:rFonts w:eastAsia="Arial" w:cs="Arial"/>
          <w:iCs/>
          <w:color w:val="000000"/>
          <w:sz w:val="24"/>
          <w:szCs w:val="24"/>
          <w:u w:color="000000"/>
          <w:bdr w:val="nil"/>
        </w:rPr>
        <w:t xml:space="preserve">and that the sample </w:t>
      </w:r>
      <w:r w:rsidR="00D407F5">
        <w:rPr>
          <w:rFonts w:eastAsia="Arial" w:cs="Arial"/>
          <w:iCs/>
          <w:color w:val="000000"/>
          <w:sz w:val="24"/>
          <w:szCs w:val="24"/>
          <w:u w:color="000000"/>
          <w:bdr w:val="nil"/>
        </w:rPr>
        <w:t xml:space="preserve">proportionally </w:t>
      </w:r>
      <w:r>
        <w:rPr>
          <w:rFonts w:eastAsia="Arial" w:cs="Arial"/>
          <w:iCs/>
          <w:color w:val="000000"/>
          <w:sz w:val="24"/>
          <w:szCs w:val="24"/>
          <w:u w:color="000000"/>
          <w:bdr w:val="nil"/>
        </w:rPr>
        <w:t>represented</w:t>
      </w:r>
      <w:r w:rsidRPr="006C7CE9">
        <w:rPr>
          <w:rFonts w:eastAsia="Arial" w:cs="Arial"/>
          <w:iCs/>
          <w:color w:val="000000"/>
          <w:sz w:val="24"/>
          <w:szCs w:val="24"/>
          <w:u w:color="000000"/>
          <w:bdr w:val="nil"/>
        </w:rPr>
        <w:t xml:space="preserve"> “</w:t>
      </w:r>
      <w:r w:rsidRPr="006C7CE9">
        <w:rPr>
          <w:rFonts w:eastAsia="Arial" w:cs="Arial"/>
          <w:i/>
          <w:iCs/>
          <w:color w:val="000000"/>
          <w:sz w:val="24"/>
          <w:szCs w:val="24"/>
          <w:u w:color="000000"/>
          <w:bdr w:val="nil"/>
        </w:rPr>
        <w:t>typicality</w:t>
      </w:r>
      <w:r w:rsidRPr="006C7CE9">
        <w:rPr>
          <w:rFonts w:eastAsia="Arial" w:cs="Arial"/>
          <w:iCs/>
          <w:color w:val="000000"/>
          <w:sz w:val="24"/>
          <w:szCs w:val="24"/>
          <w:u w:color="000000"/>
          <w:bdr w:val="nil"/>
        </w:rPr>
        <w:t xml:space="preserve">” </w:t>
      </w:r>
      <w:r w:rsidRPr="002B3805">
        <w:rPr>
          <w:rFonts w:eastAsia="Arial" w:cs="Arial"/>
          <w:iCs/>
          <w:sz w:val="24"/>
          <w:szCs w:val="24"/>
          <w:u w:color="000000"/>
          <w:bdr w:val="nil"/>
        </w:rPr>
        <w:t>(</w:t>
      </w:r>
      <w:proofErr w:type="spellStart"/>
      <w:r w:rsidRPr="002B3805">
        <w:rPr>
          <w:rFonts w:eastAsia="Arial" w:cs="Arial"/>
          <w:iCs/>
          <w:sz w:val="24"/>
          <w:szCs w:val="24"/>
          <w:u w:color="000000"/>
          <w:bdr w:val="nil"/>
        </w:rPr>
        <w:t>Rosch</w:t>
      </w:r>
      <w:proofErr w:type="spellEnd"/>
      <w:r w:rsidRPr="002B3805">
        <w:rPr>
          <w:rFonts w:eastAsia="Arial" w:cs="Arial"/>
          <w:iCs/>
          <w:sz w:val="24"/>
          <w:szCs w:val="24"/>
          <w:u w:color="000000"/>
          <w:bdr w:val="nil"/>
        </w:rPr>
        <w:t xml:space="preserve"> 1983) </w:t>
      </w:r>
      <w:r w:rsidR="00D407F5">
        <w:rPr>
          <w:rFonts w:eastAsia="Arial" w:cs="Arial"/>
          <w:iCs/>
          <w:sz w:val="24"/>
          <w:szCs w:val="24"/>
          <w:u w:color="000000"/>
          <w:bdr w:val="nil"/>
        </w:rPr>
        <w:t>for</w:t>
      </w:r>
      <w:r w:rsidRPr="002B3805">
        <w:rPr>
          <w:rFonts w:eastAsia="Arial" w:cs="Arial"/>
          <w:iCs/>
          <w:sz w:val="24"/>
          <w:szCs w:val="24"/>
          <w:u w:color="000000"/>
          <w:bdr w:val="nil"/>
        </w:rPr>
        <w:t xml:space="preserve"> their age-range at the </w:t>
      </w:r>
      <w:r>
        <w:rPr>
          <w:rFonts w:eastAsia="Arial" w:cs="Arial"/>
          <w:iCs/>
          <w:color w:val="000000"/>
          <w:sz w:val="24"/>
          <w:szCs w:val="24"/>
          <w:u w:color="000000"/>
          <w:bdr w:val="nil"/>
        </w:rPr>
        <w:t>school.</w:t>
      </w:r>
      <w:r>
        <w:rPr>
          <w:iCs/>
          <w:sz w:val="24"/>
          <w:szCs w:val="24"/>
        </w:rPr>
        <w:t xml:space="preserve"> Although t</w:t>
      </w:r>
      <w:r w:rsidRPr="000C6E72">
        <w:rPr>
          <w:iCs/>
          <w:sz w:val="24"/>
          <w:szCs w:val="24"/>
        </w:rPr>
        <w:t>he extent to which the 3A’s were subject to influence from within their social and environmental setting is inconclusive as an analysis of these factors would have been considered intrusive within the context of this paper</w:t>
      </w:r>
      <w:r>
        <w:rPr>
          <w:iCs/>
          <w:sz w:val="24"/>
          <w:szCs w:val="24"/>
        </w:rPr>
        <w:t>,</w:t>
      </w:r>
      <w:r w:rsidRPr="000C6E72">
        <w:rPr>
          <w:iCs/>
          <w:sz w:val="24"/>
          <w:szCs w:val="24"/>
        </w:rPr>
        <w:t xml:space="preserve"> the </w:t>
      </w:r>
      <w:r>
        <w:rPr>
          <w:iCs/>
          <w:sz w:val="24"/>
          <w:szCs w:val="24"/>
        </w:rPr>
        <w:t>outcomes</w:t>
      </w:r>
      <w:r w:rsidRPr="000C6E72">
        <w:rPr>
          <w:iCs/>
          <w:sz w:val="24"/>
          <w:szCs w:val="24"/>
        </w:rPr>
        <w:t xml:space="preserve"> </w:t>
      </w:r>
      <w:r>
        <w:rPr>
          <w:iCs/>
          <w:sz w:val="24"/>
          <w:szCs w:val="24"/>
        </w:rPr>
        <w:t>demonstrate</w:t>
      </w:r>
      <w:r w:rsidRPr="000C6E72">
        <w:rPr>
          <w:iCs/>
          <w:sz w:val="24"/>
          <w:szCs w:val="24"/>
        </w:rPr>
        <w:t xml:space="preserve"> the extent to which young people consider their futures a</w:t>
      </w:r>
      <w:r w:rsidR="00D407F5">
        <w:rPr>
          <w:iCs/>
          <w:sz w:val="24"/>
          <w:szCs w:val="24"/>
        </w:rPr>
        <w:t>longside</w:t>
      </w:r>
      <w:r w:rsidRPr="000C6E72">
        <w:rPr>
          <w:iCs/>
          <w:sz w:val="24"/>
          <w:szCs w:val="24"/>
        </w:rPr>
        <w:t xml:space="preserve"> the motivations that underpin the decisions that they make.  This should help to shape future in-school career-interventions to support young people to make appropriate and informed decisions that could impact significantly on the direction of their adult </w:t>
      </w:r>
      <w:r w:rsidRPr="002B3805">
        <w:rPr>
          <w:iCs/>
          <w:sz w:val="24"/>
          <w:szCs w:val="24"/>
        </w:rPr>
        <w:t>lives (</w:t>
      </w:r>
      <w:r w:rsidRPr="002B3805">
        <w:rPr>
          <w:rFonts w:cs="Arial"/>
          <w:sz w:val="24"/>
          <w:szCs w:val="24"/>
          <w:shd w:val="clear" w:color="auto" w:fill="FFFFFF"/>
        </w:rPr>
        <w:t>Martin and Ross, 2007; Mello, 2008</w:t>
      </w:r>
      <w:r w:rsidRPr="002B3805">
        <w:rPr>
          <w:iCs/>
          <w:sz w:val="24"/>
          <w:szCs w:val="24"/>
        </w:rPr>
        <w:t>).</w:t>
      </w:r>
    </w:p>
    <w:p w:rsidR="00744043" w:rsidRDefault="00744043" w:rsidP="00493518">
      <w:pPr>
        <w:spacing w:line="240" w:lineRule="auto"/>
        <w:jc w:val="both"/>
        <w:rPr>
          <w:b/>
          <w:sz w:val="24"/>
          <w:szCs w:val="24"/>
        </w:rPr>
      </w:pPr>
    </w:p>
    <w:p w:rsidR="000A4C76" w:rsidRPr="00535C82" w:rsidRDefault="000A4C76" w:rsidP="00493518">
      <w:pPr>
        <w:spacing w:line="240" w:lineRule="auto"/>
        <w:jc w:val="both"/>
        <w:rPr>
          <w:rFonts w:asciiTheme="majorHAnsi" w:hAnsiTheme="majorHAnsi"/>
          <w:b/>
          <w:sz w:val="28"/>
          <w:szCs w:val="28"/>
        </w:rPr>
      </w:pPr>
      <w:r w:rsidRPr="00535C82">
        <w:rPr>
          <w:rFonts w:asciiTheme="majorHAnsi" w:hAnsiTheme="majorHAnsi"/>
          <w:b/>
          <w:sz w:val="28"/>
          <w:szCs w:val="28"/>
        </w:rPr>
        <w:t>Professional Implications</w:t>
      </w:r>
    </w:p>
    <w:p w:rsidR="00744043" w:rsidRDefault="00744043" w:rsidP="00493518">
      <w:pPr>
        <w:spacing w:line="240" w:lineRule="auto"/>
        <w:jc w:val="both"/>
        <w:rPr>
          <w:b/>
          <w:sz w:val="24"/>
          <w:szCs w:val="24"/>
        </w:rPr>
      </w:pPr>
    </w:p>
    <w:p w:rsidR="00847A99" w:rsidRPr="00BF51B0" w:rsidRDefault="00744043" w:rsidP="00847A99">
      <w:pPr>
        <w:spacing w:line="480" w:lineRule="auto"/>
        <w:jc w:val="both"/>
        <w:rPr>
          <w:sz w:val="24"/>
          <w:szCs w:val="24"/>
        </w:rPr>
      </w:pPr>
      <w:r>
        <w:rPr>
          <w:sz w:val="24"/>
          <w:szCs w:val="24"/>
        </w:rPr>
        <w:t xml:space="preserve">As a model for professional development, this study </w:t>
      </w:r>
      <w:r w:rsidR="009B52E2">
        <w:rPr>
          <w:sz w:val="24"/>
          <w:szCs w:val="24"/>
        </w:rPr>
        <w:t>offers</w:t>
      </w:r>
      <w:r>
        <w:rPr>
          <w:sz w:val="24"/>
          <w:szCs w:val="24"/>
        </w:rPr>
        <w:t xml:space="preserve"> opportunities for reflection on the occupational-development of young people and how these </w:t>
      </w:r>
      <w:r w:rsidR="009B52E2">
        <w:rPr>
          <w:sz w:val="24"/>
          <w:szCs w:val="24"/>
        </w:rPr>
        <w:t>are related</w:t>
      </w:r>
      <w:r>
        <w:rPr>
          <w:sz w:val="24"/>
          <w:szCs w:val="24"/>
        </w:rPr>
        <w:t xml:space="preserve"> to their social, environmental and cognitive development. The evidence</w:t>
      </w:r>
      <w:r w:rsidR="00847A99">
        <w:rPr>
          <w:sz w:val="24"/>
          <w:szCs w:val="24"/>
        </w:rPr>
        <w:t xml:space="preserve"> suggests that career-outcomes d</w:t>
      </w:r>
      <w:r>
        <w:rPr>
          <w:sz w:val="24"/>
          <w:szCs w:val="24"/>
        </w:rPr>
        <w:t xml:space="preserve">o matter to young people, although the correlation between aspirations and attainment may be less </w:t>
      </w:r>
      <w:r w:rsidR="009B52E2">
        <w:rPr>
          <w:sz w:val="24"/>
          <w:szCs w:val="24"/>
        </w:rPr>
        <w:t>defined</w:t>
      </w:r>
      <w:r>
        <w:rPr>
          <w:sz w:val="24"/>
          <w:szCs w:val="24"/>
        </w:rPr>
        <w:t xml:space="preserve"> than educat</w:t>
      </w:r>
      <w:r w:rsidR="009B52E2">
        <w:rPr>
          <w:sz w:val="24"/>
          <w:szCs w:val="24"/>
        </w:rPr>
        <w:t xml:space="preserve">ionalists would prefer </w:t>
      </w:r>
      <w:r w:rsidRPr="002B3805">
        <w:rPr>
          <w:sz w:val="24"/>
          <w:szCs w:val="24"/>
        </w:rPr>
        <w:t>(WAG, 201</w:t>
      </w:r>
      <w:r w:rsidR="002B3805" w:rsidRPr="002B3805">
        <w:rPr>
          <w:sz w:val="24"/>
          <w:szCs w:val="24"/>
        </w:rPr>
        <w:t>8 b.</w:t>
      </w:r>
      <w:r w:rsidRPr="002B3805">
        <w:rPr>
          <w:sz w:val="24"/>
          <w:szCs w:val="24"/>
        </w:rPr>
        <w:t xml:space="preserve">).  </w:t>
      </w:r>
      <w:r w:rsidR="002E44D4" w:rsidRPr="002B3805">
        <w:rPr>
          <w:sz w:val="24"/>
          <w:szCs w:val="24"/>
        </w:rPr>
        <w:t xml:space="preserve">This is an interesting </w:t>
      </w:r>
      <w:r w:rsidR="009B52E2">
        <w:rPr>
          <w:sz w:val="24"/>
          <w:szCs w:val="24"/>
        </w:rPr>
        <w:t>discovery</w:t>
      </w:r>
      <w:r w:rsidR="002E44D4" w:rsidRPr="002B3805">
        <w:rPr>
          <w:sz w:val="24"/>
          <w:szCs w:val="24"/>
        </w:rPr>
        <w:t xml:space="preserve">, particularly in view of current </w:t>
      </w:r>
      <w:r w:rsidR="00D20A3C">
        <w:rPr>
          <w:sz w:val="24"/>
          <w:szCs w:val="24"/>
        </w:rPr>
        <w:t>pedagogical and curriculum reforms</w:t>
      </w:r>
      <w:r w:rsidR="002E44D4" w:rsidRPr="002B3805">
        <w:rPr>
          <w:sz w:val="24"/>
          <w:szCs w:val="24"/>
        </w:rPr>
        <w:t xml:space="preserve"> </w:t>
      </w:r>
      <w:r w:rsidR="00D20A3C">
        <w:rPr>
          <w:sz w:val="24"/>
          <w:szCs w:val="24"/>
        </w:rPr>
        <w:t xml:space="preserve">focused on preparing young </w:t>
      </w:r>
      <w:r w:rsidR="002E44D4" w:rsidRPr="002B3805">
        <w:rPr>
          <w:sz w:val="24"/>
          <w:szCs w:val="24"/>
        </w:rPr>
        <w:t>people for “Successful Futures” (WAG, 2018</w:t>
      </w:r>
      <w:r w:rsidR="002B3805" w:rsidRPr="002B3805">
        <w:rPr>
          <w:sz w:val="24"/>
          <w:szCs w:val="24"/>
        </w:rPr>
        <w:t xml:space="preserve"> b.</w:t>
      </w:r>
      <w:r w:rsidR="002E44D4" w:rsidRPr="002B3805">
        <w:rPr>
          <w:sz w:val="24"/>
          <w:szCs w:val="24"/>
        </w:rPr>
        <w:t xml:space="preserve">). </w:t>
      </w:r>
      <w:r w:rsidR="00847A99" w:rsidRPr="002B3805">
        <w:rPr>
          <w:sz w:val="24"/>
          <w:szCs w:val="24"/>
        </w:rPr>
        <w:t>Evidence</w:t>
      </w:r>
      <w:r w:rsidR="002E44D4" w:rsidRPr="002B3805">
        <w:rPr>
          <w:sz w:val="24"/>
          <w:szCs w:val="24"/>
        </w:rPr>
        <w:t xml:space="preserve"> </w:t>
      </w:r>
      <w:r w:rsidR="00847A99" w:rsidRPr="002B3805">
        <w:rPr>
          <w:sz w:val="24"/>
          <w:szCs w:val="24"/>
        </w:rPr>
        <w:t>suggests that</w:t>
      </w:r>
      <w:r w:rsidR="002E44D4" w:rsidRPr="002B3805">
        <w:rPr>
          <w:rFonts w:eastAsiaTheme="majorEastAsia" w:cstheme="majorBidi"/>
          <w:sz w:val="24"/>
          <w:szCs w:val="24"/>
        </w:rPr>
        <w:t xml:space="preserve"> </w:t>
      </w:r>
      <w:r w:rsidR="00847A99" w:rsidRPr="002B3805">
        <w:rPr>
          <w:rFonts w:eastAsiaTheme="majorEastAsia" w:cstheme="majorBidi"/>
          <w:sz w:val="24"/>
          <w:szCs w:val="24"/>
        </w:rPr>
        <w:t>teenage aspirations</w:t>
      </w:r>
      <w:r w:rsidR="002E44D4" w:rsidRPr="002B3805">
        <w:rPr>
          <w:rFonts w:eastAsiaTheme="majorEastAsia" w:cstheme="majorBidi"/>
          <w:sz w:val="24"/>
          <w:szCs w:val="24"/>
        </w:rPr>
        <w:t xml:space="preserve"> can significantly impact on their future career prospects (</w:t>
      </w:r>
      <w:r w:rsidR="00847A99" w:rsidRPr="002B3805">
        <w:rPr>
          <w:rFonts w:eastAsiaTheme="majorEastAsia" w:cs="Times New Roman"/>
          <w:sz w:val="24"/>
          <w:szCs w:val="24"/>
        </w:rPr>
        <w:t>Abbott, Chapman, et al., 2014</w:t>
      </w:r>
      <w:r w:rsidR="002E44D4" w:rsidRPr="002B3805">
        <w:rPr>
          <w:rFonts w:eastAsiaTheme="majorEastAsia" w:cstheme="majorBidi"/>
          <w:sz w:val="24"/>
          <w:szCs w:val="24"/>
        </w:rPr>
        <w:t>).</w:t>
      </w:r>
      <w:r w:rsidR="00847A99" w:rsidRPr="002B3805">
        <w:rPr>
          <w:rFonts w:eastAsiaTheme="majorEastAsia" w:cstheme="majorBidi"/>
          <w:sz w:val="24"/>
          <w:szCs w:val="24"/>
        </w:rPr>
        <w:t xml:space="preserve"> </w:t>
      </w:r>
      <w:r w:rsidR="00BF51B0" w:rsidRPr="002B3805">
        <w:rPr>
          <w:rFonts w:eastAsiaTheme="majorEastAsia" w:cstheme="majorBidi"/>
          <w:sz w:val="24"/>
          <w:szCs w:val="24"/>
        </w:rPr>
        <w:t xml:space="preserve">It is also asserted that improved career support in secondary school and the expansion of career-related learning in primary schools has the potential to drive </w:t>
      </w:r>
      <w:r w:rsidR="00BF51B0" w:rsidRPr="002B3805">
        <w:rPr>
          <w:rFonts w:eastAsiaTheme="majorEastAsia" w:cstheme="majorBidi"/>
          <w:sz w:val="24"/>
          <w:szCs w:val="24"/>
        </w:rPr>
        <w:lastRenderedPageBreak/>
        <w:t xml:space="preserve">considerable benefits to the economy via reduced skills shortages and better alignment (Chambers, et al). </w:t>
      </w:r>
      <w:r w:rsidR="00847A99" w:rsidRPr="002B3805">
        <w:rPr>
          <w:rFonts w:eastAsiaTheme="majorEastAsia" w:cstheme="majorBidi"/>
          <w:sz w:val="24"/>
          <w:szCs w:val="24"/>
        </w:rPr>
        <w:t xml:space="preserve">This </w:t>
      </w:r>
      <w:r w:rsidR="00847A99">
        <w:rPr>
          <w:rFonts w:eastAsiaTheme="majorEastAsia" w:cstheme="majorBidi"/>
          <w:sz w:val="24"/>
          <w:szCs w:val="24"/>
        </w:rPr>
        <w:t xml:space="preserve">emphasises the importance of the role of schools in supporting young </w:t>
      </w:r>
      <w:r w:rsidR="00847A99" w:rsidRPr="00847A99">
        <w:rPr>
          <w:sz w:val="24"/>
          <w:szCs w:val="24"/>
        </w:rPr>
        <w:t>people to make informed choices about their career paths a</w:t>
      </w:r>
      <w:r w:rsidR="00847A99">
        <w:rPr>
          <w:sz w:val="24"/>
          <w:szCs w:val="24"/>
        </w:rPr>
        <w:t xml:space="preserve">nd to </w:t>
      </w:r>
      <w:r w:rsidR="00847A99" w:rsidRPr="00847A99">
        <w:rPr>
          <w:sz w:val="24"/>
          <w:szCs w:val="24"/>
        </w:rPr>
        <w:t>successful</w:t>
      </w:r>
      <w:r w:rsidR="00847A99">
        <w:rPr>
          <w:sz w:val="24"/>
          <w:szCs w:val="24"/>
        </w:rPr>
        <w:t>ly</w:t>
      </w:r>
      <w:r w:rsidR="00847A99" w:rsidRPr="00847A99">
        <w:rPr>
          <w:sz w:val="24"/>
          <w:szCs w:val="24"/>
        </w:rPr>
        <w:t xml:space="preserve"> transition from education into </w:t>
      </w:r>
      <w:r w:rsidR="00847A99" w:rsidRPr="002B3805">
        <w:rPr>
          <w:sz w:val="24"/>
          <w:szCs w:val="24"/>
        </w:rPr>
        <w:t>employment (</w:t>
      </w:r>
      <w:r w:rsidR="002B3805" w:rsidRPr="002B3805">
        <w:rPr>
          <w:rFonts w:cs="Arial"/>
          <w:sz w:val="24"/>
          <w:szCs w:val="24"/>
        </w:rPr>
        <w:t>Careers Enterprise</w:t>
      </w:r>
      <w:r w:rsidR="00847A99" w:rsidRPr="002B3805">
        <w:rPr>
          <w:sz w:val="24"/>
          <w:szCs w:val="24"/>
        </w:rPr>
        <w:t xml:space="preserve">, 2018). </w:t>
      </w:r>
      <w:r w:rsidR="00EE3AC1" w:rsidRPr="002B3805">
        <w:rPr>
          <w:sz w:val="24"/>
          <w:szCs w:val="24"/>
        </w:rPr>
        <w:t>The</w:t>
      </w:r>
      <w:r w:rsidR="00847A99" w:rsidRPr="002B3805">
        <w:rPr>
          <w:sz w:val="24"/>
          <w:szCs w:val="24"/>
        </w:rPr>
        <w:t xml:space="preserve"> facilitation of an effective in-school career-intervention program </w:t>
      </w:r>
      <w:r w:rsidR="00EE3AC1" w:rsidRPr="002B3805">
        <w:rPr>
          <w:iCs/>
          <w:sz w:val="24"/>
          <w:szCs w:val="24"/>
        </w:rPr>
        <w:t>which meets</w:t>
      </w:r>
      <w:r w:rsidR="00847A99" w:rsidRPr="002B3805">
        <w:rPr>
          <w:iCs/>
          <w:sz w:val="24"/>
          <w:szCs w:val="24"/>
        </w:rPr>
        <w:t xml:space="preserve"> the needs of both individuals and communities</w:t>
      </w:r>
      <w:r w:rsidR="00847A99" w:rsidRPr="002B3805">
        <w:rPr>
          <w:sz w:val="24"/>
          <w:szCs w:val="24"/>
        </w:rPr>
        <w:t xml:space="preserve"> (Hughes, et al, 2016)</w:t>
      </w:r>
      <w:r w:rsidR="00EE3AC1" w:rsidRPr="002B3805">
        <w:rPr>
          <w:sz w:val="24"/>
          <w:szCs w:val="24"/>
        </w:rPr>
        <w:t xml:space="preserve">, should therefore be a priority at Macro, </w:t>
      </w:r>
      <w:proofErr w:type="spellStart"/>
      <w:r w:rsidR="00EE3AC1" w:rsidRPr="002B3805">
        <w:rPr>
          <w:sz w:val="24"/>
          <w:szCs w:val="24"/>
        </w:rPr>
        <w:t>Messo</w:t>
      </w:r>
      <w:proofErr w:type="spellEnd"/>
      <w:r w:rsidR="00EE3AC1" w:rsidRPr="002B3805">
        <w:rPr>
          <w:sz w:val="24"/>
          <w:szCs w:val="24"/>
        </w:rPr>
        <w:t xml:space="preserve"> and Micro level. This in turn will have implications for Continued Professional Development of teaching staff to support young people to </w:t>
      </w:r>
      <w:r w:rsidR="00847A99" w:rsidRPr="002B3805">
        <w:rPr>
          <w:sz w:val="24"/>
          <w:szCs w:val="24"/>
        </w:rPr>
        <w:t xml:space="preserve">development </w:t>
      </w:r>
      <w:r w:rsidR="00EE3AC1" w:rsidRPr="002B3805">
        <w:rPr>
          <w:sz w:val="24"/>
          <w:szCs w:val="24"/>
        </w:rPr>
        <w:t>the</w:t>
      </w:r>
      <w:r w:rsidR="00847A99" w:rsidRPr="002B3805">
        <w:rPr>
          <w:sz w:val="24"/>
          <w:szCs w:val="24"/>
        </w:rPr>
        <w:t xml:space="preserve"> independent learning skills </w:t>
      </w:r>
      <w:r w:rsidR="00EE3AC1" w:rsidRPr="002B3805">
        <w:rPr>
          <w:sz w:val="24"/>
          <w:szCs w:val="24"/>
        </w:rPr>
        <w:t xml:space="preserve">required </w:t>
      </w:r>
      <w:r w:rsidR="00847A99" w:rsidRPr="002B3805">
        <w:rPr>
          <w:sz w:val="24"/>
          <w:szCs w:val="24"/>
        </w:rPr>
        <w:t>to empower them to deal with a range of complex situations through life (Carpenter et al. 2003; Scott, et al, 2013).</w:t>
      </w:r>
    </w:p>
    <w:p w:rsidR="00821A12" w:rsidRDefault="00821A12" w:rsidP="00493518">
      <w:pPr>
        <w:spacing w:line="480" w:lineRule="auto"/>
        <w:rPr>
          <w:b/>
          <w:sz w:val="24"/>
          <w:szCs w:val="24"/>
        </w:rPr>
      </w:pPr>
    </w:p>
    <w:p w:rsidR="00493518" w:rsidRPr="00535C82" w:rsidRDefault="00493518" w:rsidP="00493518">
      <w:pPr>
        <w:spacing w:line="480" w:lineRule="auto"/>
        <w:rPr>
          <w:rFonts w:asciiTheme="majorHAnsi" w:hAnsiTheme="majorHAnsi"/>
          <w:b/>
          <w:sz w:val="28"/>
          <w:szCs w:val="28"/>
        </w:rPr>
      </w:pPr>
      <w:r w:rsidRPr="00535C82">
        <w:rPr>
          <w:rFonts w:asciiTheme="majorHAnsi" w:hAnsiTheme="majorHAnsi"/>
          <w:b/>
          <w:sz w:val="28"/>
          <w:szCs w:val="28"/>
        </w:rPr>
        <w:t>Recommendations:</w:t>
      </w:r>
    </w:p>
    <w:p w:rsidR="00EE3AC1" w:rsidRDefault="00EE3AC1" w:rsidP="006D7D30">
      <w:pPr>
        <w:pStyle w:val="ListParagraph"/>
        <w:numPr>
          <w:ilvl w:val="0"/>
          <w:numId w:val="2"/>
        </w:numPr>
        <w:spacing w:line="480" w:lineRule="auto"/>
        <w:jc w:val="both"/>
        <w:rPr>
          <w:sz w:val="24"/>
          <w:szCs w:val="24"/>
        </w:rPr>
      </w:pPr>
      <w:r>
        <w:rPr>
          <w:sz w:val="24"/>
          <w:szCs w:val="24"/>
        </w:rPr>
        <w:t>The findings of this research should be presented to the Headship Team of both the Secondary School and the cluster Primary Schools to support the development of an integrated model of career-provision within the New Curriculum for Wales (2022).</w:t>
      </w:r>
    </w:p>
    <w:p w:rsidR="00BF51B0" w:rsidRDefault="00FF4A6D" w:rsidP="006D7D30">
      <w:pPr>
        <w:pStyle w:val="ListParagraph"/>
        <w:numPr>
          <w:ilvl w:val="0"/>
          <w:numId w:val="2"/>
        </w:numPr>
        <w:spacing w:line="480" w:lineRule="auto"/>
        <w:jc w:val="both"/>
        <w:rPr>
          <w:sz w:val="24"/>
          <w:szCs w:val="24"/>
        </w:rPr>
      </w:pPr>
      <w:r>
        <w:rPr>
          <w:sz w:val="24"/>
          <w:szCs w:val="24"/>
        </w:rPr>
        <w:t>C</w:t>
      </w:r>
      <w:r w:rsidR="00BF51B0" w:rsidRPr="00BF51B0">
        <w:rPr>
          <w:sz w:val="24"/>
          <w:szCs w:val="24"/>
        </w:rPr>
        <w:t xml:space="preserve">onduct a </w:t>
      </w:r>
      <w:r>
        <w:rPr>
          <w:sz w:val="24"/>
          <w:szCs w:val="24"/>
        </w:rPr>
        <w:t>comparative study</w:t>
      </w:r>
      <w:r w:rsidR="00BF51B0" w:rsidRPr="00BF51B0">
        <w:rPr>
          <w:sz w:val="24"/>
          <w:szCs w:val="24"/>
        </w:rPr>
        <w:t xml:space="preserve"> </w:t>
      </w:r>
      <w:r w:rsidR="00BF51B0">
        <w:rPr>
          <w:sz w:val="24"/>
          <w:szCs w:val="24"/>
        </w:rPr>
        <w:t xml:space="preserve">with a younger cohort with a view to aligning career-intervention with occupational development of </w:t>
      </w:r>
      <w:r>
        <w:rPr>
          <w:sz w:val="24"/>
          <w:szCs w:val="24"/>
        </w:rPr>
        <w:t>pre-adolescents</w:t>
      </w:r>
      <w:r w:rsidR="00BF51B0">
        <w:rPr>
          <w:sz w:val="24"/>
          <w:szCs w:val="24"/>
        </w:rPr>
        <w:t>.</w:t>
      </w:r>
    </w:p>
    <w:p w:rsidR="00BF51B0" w:rsidRPr="00BF51B0" w:rsidRDefault="00BF51B0" w:rsidP="006D7D30">
      <w:pPr>
        <w:pStyle w:val="ListParagraph"/>
        <w:numPr>
          <w:ilvl w:val="0"/>
          <w:numId w:val="2"/>
        </w:numPr>
        <w:spacing w:line="480" w:lineRule="auto"/>
        <w:jc w:val="both"/>
        <w:rPr>
          <w:sz w:val="24"/>
          <w:szCs w:val="24"/>
        </w:rPr>
      </w:pPr>
      <w:r w:rsidRPr="00BF51B0">
        <w:rPr>
          <w:sz w:val="24"/>
          <w:szCs w:val="24"/>
        </w:rPr>
        <w:t xml:space="preserve">A </w:t>
      </w:r>
      <w:r>
        <w:rPr>
          <w:sz w:val="24"/>
          <w:szCs w:val="24"/>
        </w:rPr>
        <w:t xml:space="preserve">follow-up study of the destinations of the current sample to establish the reliability of the methods used in the study. </w:t>
      </w:r>
    </w:p>
    <w:p w:rsidR="00821A12" w:rsidRDefault="00821A12" w:rsidP="00493518">
      <w:pPr>
        <w:rPr>
          <w:b/>
          <w:sz w:val="24"/>
          <w:szCs w:val="24"/>
        </w:rPr>
      </w:pPr>
    </w:p>
    <w:p w:rsidR="00535C82" w:rsidRDefault="00535C82" w:rsidP="00493518">
      <w:pPr>
        <w:rPr>
          <w:b/>
          <w:sz w:val="24"/>
          <w:szCs w:val="24"/>
        </w:rPr>
      </w:pPr>
    </w:p>
    <w:p w:rsidR="00535C82" w:rsidRDefault="00535C82" w:rsidP="00493518">
      <w:pPr>
        <w:rPr>
          <w:b/>
          <w:sz w:val="24"/>
          <w:szCs w:val="24"/>
        </w:rPr>
      </w:pPr>
    </w:p>
    <w:p w:rsidR="00535C82" w:rsidRDefault="00535C82" w:rsidP="00493518">
      <w:pPr>
        <w:rPr>
          <w:b/>
          <w:sz w:val="24"/>
          <w:szCs w:val="24"/>
        </w:rPr>
      </w:pPr>
    </w:p>
    <w:p w:rsidR="00493518" w:rsidRPr="00535C82" w:rsidRDefault="00493518" w:rsidP="00493518">
      <w:pPr>
        <w:rPr>
          <w:rFonts w:asciiTheme="majorHAnsi" w:hAnsiTheme="majorHAnsi"/>
          <w:b/>
          <w:sz w:val="28"/>
          <w:szCs w:val="28"/>
        </w:rPr>
      </w:pPr>
      <w:r w:rsidRPr="00535C82">
        <w:rPr>
          <w:rFonts w:asciiTheme="majorHAnsi" w:hAnsiTheme="majorHAnsi"/>
          <w:b/>
          <w:sz w:val="28"/>
          <w:szCs w:val="28"/>
        </w:rPr>
        <w:lastRenderedPageBreak/>
        <w:t xml:space="preserve">Suggestions for further research </w:t>
      </w:r>
    </w:p>
    <w:p w:rsidR="00BF6A5D" w:rsidRDefault="00590E45" w:rsidP="00821A12">
      <w:pPr>
        <w:spacing w:line="480" w:lineRule="auto"/>
        <w:jc w:val="both"/>
        <w:rPr>
          <w:sz w:val="24"/>
          <w:szCs w:val="24"/>
        </w:rPr>
      </w:pPr>
      <w:r w:rsidRPr="00493518">
        <w:rPr>
          <w:sz w:val="24"/>
          <w:szCs w:val="24"/>
        </w:rPr>
        <w:t xml:space="preserve">Future work </w:t>
      </w:r>
      <w:r w:rsidR="002969B6">
        <w:rPr>
          <w:sz w:val="24"/>
          <w:szCs w:val="24"/>
        </w:rPr>
        <w:t>should consider using this</w:t>
      </w:r>
      <w:r w:rsidRPr="00493518">
        <w:rPr>
          <w:sz w:val="24"/>
          <w:szCs w:val="24"/>
        </w:rPr>
        <w:t xml:space="preserve"> </w:t>
      </w:r>
      <w:r w:rsidR="002969B6">
        <w:rPr>
          <w:sz w:val="24"/>
          <w:szCs w:val="24"/>
        </w:rPr>
        <w:t>model to analyse and make comparisons between</w:t>
      </w:r>
      <w:r>
        <w:rPr>
          <w:sz w:val="24"/>
          <w:szCs w:val="24"/>
        </w:rPr>
        <w:t xml:space="preserve"> different cohorts within different contexts. </w:t>
      </w:r>
      <w:r w:rsidR="002969B6">
        <w:rPr>
          <w:sz w:val="24"/>
          <w:szCs w:val="24"/>
        </w:rPr>
        <w:t xml:space="preserve">Additionally, </w:t>
      </w:r>
      <w:r>
        <w:rPr>
          <w:sz w:val="24"/>
          <w:szCs w:val="24"/>
        </w:rPr>
        <w:t xml:space="preserve">In order to generate a contextually-rich picture of the impact of socio-economic context on the career-aspirations and choices of young people, it is advised that future work </w:t>
      </w:r>
      <w:r w:rsidR="002969B6">
        <w:rPr>
          <w:sz w:val="24"/>
          <w:szCs w:val="24"/>
        </w:rPr>
        <w:t xml:space="preserve">also </w:t>
      </w:r>
      <w:r>
        <w:rPr>
          <w:sz w:val="24"/>
          <w:szCs w:val="24"/>
        </w:rPr>
        <w:t xml:space="preserve">take into account inter-generational factors, which have been identified as impacting on occupational outcomes, and in particular, NEETs </w:t>
      </w:r>
      <w:r w:rsidRPr="002B3805">
        <w:rPr>
          <w:sz w:val="24"/>
          <w:szCs w:val="24"/>
        </w:rPr>
        <w:t xml:space="preserve">potential (Vogel, 2015).  It is </w:t>
      </w:r>
      <w:r w:rsidR="002969B6">
        <w:rPr>
          <w:sz w:val="24"/>
          <w:szCs w:val="24"/>
        </w:rPr>
        <w:t>proposed</w:t>
      </w:r>
      <w:r w:rsidRPr="002B3805">
        <w:rPr>
          <w:sz w:val="24"/>
          <w:szCs w:val="24"/>
        </w:rPr>
        <w:t xml:space="preserve"> that through identifying the dimensions of “</w:t>
      </w:r>
      <w:r w:rsidRPr="002B3805">
        <w:rPr>
          <w:i/>
          <w:sz w:val="24"/>
          <w:szCs w:val="24"/>
        </w:rPr>
        <w:t>social reality</w:t>
      </w:r>
      <w:r w:rsidRPr="002B3805">
        <w:rPr>
          <w:sz w:val="24"/>
          <w:szCs w:val="24"/>
        </w:rPr>
        <w:t>” (Gibbs, 2007, p. 94), it will be possible to prevent the marginalisation of some groups of students due to misconceived perceptions of low-aspirations or limited ambition to achieve these (</w:t>
      </w:r>
      <w:proofErr w:type="spellStart"/>
      <w:r w:rsidR="00821A12" w:rsidRPr="002B3805">
        <w:rPr>
          <w:sz w:val="24"/>
          <w:szCs w:val="24"/>
        </w:rPr>
        <w:t>Straton</w:t>
      </w:r>
      <w:proofErr w:type="spellEnd"/>
      <w:r w:rsidR="00821A12" w:rsidRPr="002B3805">
        <w:rPr>
          <w:sz w:val="24"/>
          <w:szCs w:val="24"/>
        </w:rPr>
        <w:t>, 2008</w:t>
      </w:r>
      <w:r w:rsidRPr="002B3805">
        <w:rPr>
          <w:sz w:val="24"/>
          <w:szCs w:val="24"/>
        </w:rPr>
        <w:t xml:space="preserve">). However, it is </w:t>
      </w:r>
      <w:r w:rsidR="002969B6">
        <w:rPr>
          <w:sz w:val="24"/>
          <w:szCs w:val="24"/>
        </w:rPr>
        <w:t xml:space="preserve">also </w:t>
      </w:r>
      <w:r w:rsidRPr="002B3805">
        <w:rPr>
          <w:sz w:val="24"/>
          <w:szCs w:val="24"/>
        </w:rPr>
        <w:t xml:space="preserve">recognised that such a </w:t>
      </w:r>
      <w:r w:rsidR="00821A12" w:rsidRPr="002B3805">
        <w:rPr>
          <w:sz w:val="24"/>
          <w:szCs w:val="24"/>
        </w:rPr>
        <w:t>prospect</w:t>
      </w:r>
      <w:r w:rsidRPr="002B3805">
        <w:rPr>
          <w:sz w:val="24"/>
          <w:szCs w:val="24"/>
        </w:rPr>
        <w:t xml:space="preserve"> would be beyond the scope of </w:t>
      </w:r>
      <w:r w:rsidR="00821A12" w:rsidRPr="002B3805">
        <w:rPr>
          <w:sz w:val="24"/>
          <w:szCs w:val="24"/>
        </w:rPr>
        <w:t xml:space="preserve">a small-scale educational </w:t>
      </w:r>
      <w:r w:rsidR="00AF5A60">
        <w:rPr>
          <w:sz w:val="24"/>
          <w:szCs w:val="24"/>
        </w:rPr>
        <w:t>research project</w:t>
      </w:r>
      <w:r w:rsidR="00821A12" w:rsidRPr="002B3805">
        <w:rPr>
          <w:sz w:val="24"/>
          <w:szCs w:val="24"/>
        </w:rPr>
        <w:t xml:space="preserve">. </w:t>
      </w:r>
    </w:p>
    <w:p w:rsidR="00BE3D74" w:rsidRDefault="00BE3D74">
      <w:pPr>
        <w:rPr>
          <w:sz w:val="24"/>
          <w:szCs w:val="24"/>
        </w:rPr>
      </w:pPr>
      <w:r>
        <w:rPr>
          <w:sz w:val="24"/>
          <w:szCs w:val="24"/>
        </w:rPr>
        <w:br w:type="page"/>
      </w:r>
    </w:p>
    <w:p w:rsidR="00BE3D74" w:rsidRPr="00535C82" w:rsidRDefault="00BE3D74" w:rsidP="00BE3D74">
      <w:pPr>
        <w:jc w:val="center"/>
        <w:rPr>
          <w:rFonts w:asciiTheme="majorHAnsi" w:eastAsiaTheme="majorEastAsia" w:hAnsiTheme="majorHAnsi" w:cstheme="majorBidi"/>
          <w:b/>
          <w:caps/>
          <w:sz w:val="28"/>
          <w:szCs w:val="28"/>
        </w:rPr>
      </w:pPr>
      <w:r w:rsidRPr="00535C82">
        <w:rPr>
          <w:rFonts w:asciiTheme="majorHAnsi" w:eastAsiaTheme="majorEastAsia" w:hAnsiTheme="majorHAnsi" w:cstheme="majorBidi"/>
          <w:b/>
          <w:caps/>
          <w:sz w:val="28"/>
          <w:szCs w:val="28"/>
        </w:rPr>
        <w:lastRenderedPageBreak/>
        <w:t>REFERENCES</w:t>
      </w:r>
    </w:p>
    <w:p w:rsidR="00BE3D74" w:rsidRPr="00BE3D74" w:rsidRDefault="00BE3D74" w:rsidP="00BE3D74">
      <w:pPr>
        <w:jc w:val="both"/>
        <w:rPr>
          <w:bCs/>
        </w:rPr>
      </w:pPr>
      <w:r w:rsidRPr="00BE3D74">
        <w:rPr>
          <w:bCs/>
        </w:rPr>
        <w:t xml:space="preserve">Abbott-Chapman, J., Gall, S., </w:t>
      </w:r>
      <w:proofErr w:type="spellStart"/>
      <w:r w:rsidRPr="00BE3D74">
        <w:rPr>
          <w:bCs/>
        </w:rPr>
        <w:t>Ollington</w:t>
      </w:r>
      <w:proofErr w:type="spellEnd"/>
      <w:r w:rsidRPr="00BE3D74">
        <w:rPr>
          <w:bCs/>
        </w:rPr>
        <w:t>, N., Martin, K., Dwyer, T. &amp; Venn, A. (2014): The longitudinal association of childhood school engagement with adult educational and occupational achievement: findings from an Australian national study</w:t>
      </w:r>
      <w:r w:rsidRPr="00BE3D74">
        <w:rPr>
          <w:bCs/>
          <w:i/>
        </w:rPr>
        <w:t xml:space="preserve"> University of Tasmania, Australia</w:t>
      </w:r>
      <w:r w:rsidRPr="00BE3D74">
        <w:rPr>
          <w:bCs/>
        </w:rPr>
        <w:t xml:space="preserve"> British Educational Research Journal Vol. 40, No. 1, February 2014, pp. 102–120 DOI: 10.1002/berj.3031</w:t>
      </w:r>
    </w:p>
    <w:p w:rsidR="00BE3D74" w:rsidRPr="00BE3D74" w:rsidRDefault="00BE3D74" w:rsidP="00BE3D74">
      <w:pPr>
        <w:jc w:val="both"/>
        <w:rPr>
          <w:bCs/>
        </w:rPr>
      </w:pPr>
      <w:r w:rsidRPr="00BE3D74">
        <w:rPr>
          <w:bCs/>
        </w:rPr>
        <w:t>Anderson, C., 2010. Presenting and evaluating qualitative research. </w:t>
      </w:r>
      <w:proofErr w:type="gramStart"/>
      <w:r w:rsidRPr="00BE3D74">
        <w:rPr>
          <w:bCs/>
          <w:i/>
          <w:iCs/>
        </w:rPr>
        <w:t>American journal of pharmaceutical education</w:t>
      </w:r>
      <w:r w:rsidRPr="00BE3D74">
        <w:rPr>
          <w:bCs/>
        </w:rPr>
        <w:t>, </w:t>
      </w:r>
      <w:r w:rsidRPr="00BE3D74">
        <w:rPr>
          <w:bCs/>
          <w:i/>
          <w:iCs/>
        </w:rPr>
        <w:t>74</w:t>
      </w:r>
      <w:r w:rsidRPr="00BE3D74">
        <w:rPr>
          <w:bCs/>
        </w:rPr>
        <w:t>(8), p.141.</w:t>
      </w:r>
      <w:proofErr w:type="gramEnd"/>
    </w:p>
    <w:p w:rsidR="00BE3D74" w:rsidRPr="00BE3D74" w:rsidRDefault="00BE3D74" w:rsidP="00BE3D74">
      <w:pPr>
        <w:jc w:val="both"/>
        <w:rPr>
          <w:bCs/>
        </w:rPr>
      </w:pPr>
      <w:proofErr w:type="spellStart"/>
      <w:proofErr w:type="gramStart"/>
      <w:r w:rsidRPr="00BE3D74">
        <w:rPr>
          <w:bCs/>
        </w:rPr>
        <w:t>Anlezark</w:t>
      </w:r>
      <w:proofErr w:type="spellEnd"/>
      <w:r w:rsidRPr="00BE3D74">
        <w:rPr>
          <w:bCs/>
        </w:rPr>
        <w:t>, A., and Lim, P. (2011).</w:t>
      </w:r>
      <w:proofErr w:type="gramEnd"/>
      <w:r w:rsidRPr="00BE3D74">
        <w:rPr>
          <w:bCs/>
        </w:rPr>
        <w:t xml:space="preserve"> </w:t>
      </w:r>
      <w:r w:rsidRPr="00BE3D74">
        <w:rPr>
          <w:bCs/>
          <w:i/>
          <w:iCs/>
        </w:rPr>
        <w:t xml:space="preserve">Does Combining School and Work Affect School and Post-School Outcomes? </w:t>
      </w:r>
      <w:proofErr w:type="gramStart"/>
      <w:r w:rsidRPr="00BE3D74">
        <w:rPr>
          <w:bCs/>
          <w:i/>
          <w:iCs/>
        </w:rPr>
        <w:t xml:space="preserve">Longitudinal Surveys of Australian Youth </w:t>
      </w:r>
      <w:r w:rsidRPr="00BE3D74">
        <w:rPr>
          <w:bCs/>
        </w:rPr>
        <w:t>(No. 978-1-9219-5518-1).</w:t>
      </w:r>
      <w:proofErr w:type="gramEnd"/>
      <w:r w:rsidRPr="00BE3D74">
        <w:rPr>
          <w:bCs/>
        </w:rPr>
        <w:t xml:space="preserve"> Australia: National Centre for Vocational Education Research (NCVER).</w:t>
      </w:r>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Ashby, J.S. and </w:t>
      </w:r>
      <w:proofErr w:type="spellStart"/>
      <w:r w:rsidRPr="00BE3D74">
        <w:rPr>
          <w:rFonts w:cs="Arial"/>
          <w:color w:val="222222"/>
          <w:shd w:val="clear" w:color="auto" w:fill="FFFFFF"/>
        </w:rPr>
        <w:t>Schoon</w:t>
      </w:r>
      <w:proofErr w:type="spellEnd"/>
      <w:r w:rsidRPr="00BE3D74">
        <w:rPr>
          <w:rFonts w:cs="Arial"/>
          <w:color w:val="222222"/>
          <w:shd w:val="clear" w:color="auto" w:fill="FFFFFF"/>
        </w:rPr>
        <w:t>, I., 2010. Career success: The role of teenage career aspirations, ambition value and gender in predicting adult social status and earnings. </w:t>
      </w:r>
      <w:proofErr w:type="gramStart"/>
      <w:r w:rsidRPr="00BE3D74">
        <w:rPr>
          <w:rFonts w:cs="Arial"/>
          <w:i/>
          <w:iCs/>
          <w:color w:val="222222"/>
          <w:shd w:val="clear" w:color="auto" w:fill="FFFFFF"/>
        </w:rPr>
        <w:t xml:space="preserve">Journal of Vocational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w:t>
      </w:r>
      <w:r w:rsidRPr="00BE3D74">
        <w:rPr>
          <w:rFonts w:cs="Arial"/>
          <w:i/>
          <w:iCs/>
          <w:color w:val="222222"/>
          <w:shd w:val="clear" w:color="auto" w:fill="FFFFFF"/>
        </w:rPr>
        <w:t>77</w:t>
      </w:r>
      <w:r w:rsidRPr="00BE3D74">
        <w:rPr>
          <w:rFonts w:cs="Arial"/>
          <w:color w:val="222222"/>
          <w:shd w:val="clear" w:color="auto" w:fill="FFFFFF"/>
        </w:rPr>
        <w:t>(3), pp.350-360.</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Arnett, J.J., </w:t>
      </w:r>
      <w:proofErr w:type="spellStart"/>
      <w:r w:rsidRPr="00BE3D74">
        <w:rPr>
          <w:rFonts w:cs="Arial"/>
          <w:color w:val="222222"/>
          <w:shd w:val="clear" w:color="auto" w:fill="FFFFFF"/>
        </w:rPr>
        <w:t>Grusec</w:t>
      </w:r>
      <w:proofErr w:type="spellEnd"/>
      <w:r w:rsidRPr="00BE3D74">
        <w:rPr>
          <w:rFonts w:cs="Arial"/>
          <w:color w:val="222222"/>
          <w:shd w:val="clear" w:color="auto" w:fill="FFFFFF"/>
        </w:rPr>
        <w:t xml:space="preserve">, J. and Hasting, P., 2007. </w:t>
      </w:r>
      <w:proofErr w:type="gramStart"/>
      <w:r w:rsidRPr="00BE3D74">
        <w:rPr>
          <w:rFonts w:cs="Arial"/>
          <w:color w:val="222222"/>
          <w:shd w:val="clear" w:color="auto" w:fill="FFFFFF"/>
        </w:rPr>
        <w:t>Socialization in emerging adulthood.</w:t>
      </w:r>
      <w:proofErr w:type="gramEnd"/>
      <w:r w:rsidRPr="00BE3D74">
        <w:rPr>
          <w:rFonts w:cs="Arial"/>
          <w:color w:val="222222"/>
          <w:shd w:val="clear" w:color="auto" w:fill="FFFFFF"/>
        </w:rPr>
        <w:t> </w:t>
      </w:r>
      <w:r w:rsidRPr="00BE3D74">
        <w:rPr>
          <w:rFonts w:cs="Arial"/>
          <w:i/>
          <w:iCs/>
          <w:color w:val="222222"/>
          <w:shd w:val="clear" w:color="auto" w:fill="FFFFFF"/>
        </w:rPr>
        <w:t>Handbook of socialization: Theory and research</w:t>
      </w:r>
      <w:r w:rsidRPr="00BE3D74">
        <w:rPr>
          <w:rFonts w:cs="Arial"/>
          <w:color w:val="222222"/>
          <w:shd w:val="clear" w:color="auto" w:fill="FFFFFF"/>
        </w:rPr>
        <w:t>, pp.208-239.</w:t>
      </w:r>
    </w:p>
    <w:p w:rsidR="00BE3D74" w:rsidRPr="00BE3D74" w:rsidRDefault="00BE3D74" w:rsidP="00BE3D74">
      <w:pPr>
        <w:jc w:val="both"/>
        <w:rPr>
          <w:bCs/>
        </w:rPr>
      </w:pPr>
      <w:r w:rsidRPr="00BE3D74">
        <w:rPr>
          <w:bCs/>
        </w:rPr>
        <w:t>Atkins, L., 2009. </w:t>
      </w:r>
      <w:r w:rsidRPr="00BE3D74">
        <w:rPr>
          <w:bCs/>
          <w:i/>
          <w:iCs/>
        </w:rPr>
        <w:t>Invisible students, impossible dreams: experiencing vocational education 14-19</w:t>
      </w:r>
      <w:r w:rsidRPr="00BE3D74">
        <w:rPr>
          <w:bCs/>
        </w:rPr>
        <w:t xml:space="preserve">. </w:t>
      </w:r>
      <w:proofErr w:type="gramStart"/>
      <w:r w:rsidRPr="00BE3D74">
        <w:rPr>
          <w:bCs/>
        </w:rPr>
        <w:t>Trentham Books.</w:t>
      </w:r>
      <w:proofErr w:type="gramEnd"/>
    </w:p>
    <w:p w:rsidR="00BE3D74" w:rsidRPr="00BE3D74" w:rsidRDefault="00BE3D74" w:rsidP="00BE3D74">
      <w:pPr>
        <w:jc w:val="both"/>
        <w:rPr>
          <w:bCs/>
        </w:rPr>
      </w:pPr>
      <w:proofErr w:type="spellStart"/>
      <w:r w:rsidRPr="00BE3D74">
        <w:rPr>
          <w:rFonts w:cs="Arial"/>
          <w:color w:val="222222"/>
          <w:shd w:val="clear" w:color="auto" w:fill="FFFFFF"/>
        </w:rPr>
        <w:t>Auerbach</w:t>
      </w:r>
      <w:proofErr w:type="spellEnd"/>
      <w:r w:rsidRPr="00BE3D74">
        <w:rPr>
          <w:rFonts w:cs="Arial"/>
          <w:color w:val="222222"/>
          <w:shd w:val="clear" w:color="auto" w:fill="FFFFFF"/>
        </w:rPr>
        <w:t>, C. and Silverstein, L.B., 2003. </w:t>
      </w:r>
      <w:r w:rsidRPr="00BE3D74">
        <w:rPr>
          <w:rFonts w:cs="Arial"/>
          <w:i/>
          <w:iCs/>
          <w:color w:val="222222"/>
          <w:shd w:val="clear" w:color="auto" w:fill="FFFFFF"/>
        </w:rPr>
        <w:t>Qualitative data: An introduction to coding and analysis</w:t>
      </w:r>
      <w:r w:rsidRPr="00BE3D74">
        <w:rPr>
          <w:rFonts w:cs="Arial"/>
          <w:color w:val="222222"/>
          <w:shd w:val="clear" w:color="auto" w:fill="FFFFFF"/>
        </w:rPr>
        <w:t xml:space="preserve"> (Vol. 21). </w:t>
      </w:r>
      <w:proofErr w:type="gramStart"/>
      <w:r w:rsidRPr="00BE3D74">
        <w:rPr>
          <w:rFonts w:cs="Arial"/>
          <w:color w:val="222222"/>
          <w:shd w:val="clear" w:color="auto" w:fill="FFFFFF"/>
        </w:rPr>
        <w:t>NYU press.</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Bandura, A., </w:t>
      </w:r>
      <w:proofErr w:type="spellStart"/>
      <w:r w:rsidRPr="00BE3D74">
        <w:rPr>
          <w:rFonts w:cs="Arial"/>
          <w:color w:val="222222"/>
          <w:shd w:val="clear" w:color="auto" w:fill="FFFFFF"/>
        </w:rPr>
        <w:t>Barbaranelli</w:t>
      </w:r>
      <w:proofErr w:type="spellEnd"/>
      <w:r w:rsidRPr="00BE3D74">
        <w:rPr>
          <w:rFonts w:cs="Arial"/>
          <w:color w:val="222222"/>
          <w:shd w:val="clear" w:color="auto" w:fill="FFFFFF"/>
        </w:rPr>
        <w:t xml:space="preserve">, C., </w:t>
      </w:r>
      <w:proofErr w:type="spellStart"/>
      <w:r w:rsidRPr="00BE3D74">
        <w:rPr>
          <w:rFonts w:cs="Arial"/>
          <w:color w:val="222222"/>
          <w:shd w:val="clear" w:color="auto" w:fill="FFFFFF"/>
        </w:rPr>
        <w:t>Caprara</w:t>
      </w:r>
      <w:proofErr w:type="spellEnd"/>
      <w:r w:rsidRPr="00BE3D74">
        <w:rPr>
          <w:rFonts w:cs="Arial"/>
          <w:color w:val="222222"/>
          <w:shd w:val="clear" w:color="auto" w:fill="FFFFFF"/>
        </w:rPr>
        <w:t xml:space="preserve">, G.V. and </w:t>
      </w:r>
      <w:proofErr w:type="spellStart"/>
      <w:r w:rsidRPr="00BE3D74">
        <w:rPr>
          <w:rFonts w:cs="Arial"/>
          <w:color w:val="222222"/>
          <w:shd w:val="clear" w:color="auto" w:fill="FFFFFF"/>
        </w:rPr>
        <w:t>Pastorelli</w:t>
      </w:r>
      <w:proofErr w:type="spellEnd"/>
      <w:r w:rsidRPr="00BE3D74">
        <w:rPr>
          <w:rFonts w:cs="Arial"/>
          <w:color w:val="222222"/>
          <w:shd w:val="clear" w:color="auto" w:fill="FFFFFF"/>
        </w:rPr>
        <w:t xml:space="preserve">, C., 2001. </w:t>
      </w:r>
      <w:proofErr w:type="gramStart"/>
      <w:r w:rsidRPr="00BE3D74">
        <w:rPr>
          <w:rFonts w:cs="Arial"/>
          <w:color w:val="222222"/>
          <w:shd w:val="clear" w:color="auto" w:fill="FFFFFF"/>
        </w:rPr>
        <w:t>Self</w:t>
      </w:r>
      <w:r w:rsidRPr="00BE3D74">
        <w:rPr>
          <w:rFonts w:cs="Cambria Math"/>
          <w:color w:val="222222"/>
          <w:shd w:val="clear" w:color="auto" w:fill="FFFFFF"/>
        </w:rPr>
        <w:t>‐</w:t>
      </w:r>
      <w:r w:rsidRPr="00BE3D74">
        <w:rPr>
          <w:rFonts w:cs="Arial"/>
          <w:color w:val="222222"/>
          <w:shd w:val="clear" w:color="auto" w:fill="FFFFFF"/>
        </w:rPr>
        <w:t>efficacy beliefs as shapers of children's aspirations and career trajectories.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Child development</w:t>
      </w:r>
      <w:r w:rsidRPr="00BE3D74">
        <w:rPr>
          <w:rFonts w:cs="Arial"/>
          <w:color w:val="222222"/>
          <w:shd w:val="clear" w:color="auto" w:fill="FFFFFF"/>
        </w:rPr>
        <w:t>, </w:t>
      </w:r>
      <w:r w:rsidRPr="00BE3D74">
        <w:rPr>
          <w:rFonts w:cs="Arial"/>
          <w:i/>
          <w:iCs/>
          <w:color w:val="222222"/>
          <w:shd w:val="clear" w:color="auto" w:fill="FFFFFF"/>
        </w:rPr>
        <w:t>72</w:t>
      </w:r>
      <w:r w:rsidRPr="00BE3D74">
        <w:rPr>
          <w:rFonts w:cs="Arial"/>
          <w:color w:val="222222"/>
          <w:shd w:val="clear" w:color="auto" w:fill="FFFFFF"/>
        </w:rPr>
        <w:t>(1), pp.187-206.</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Bandura, A., 2006. Guide for constructing self-efficacy scales. </w:t>
      </w:r>
      <w:proofErr w:type="gramStart"/>
      <w:r w:rsidRPr="00BE3D74">
        <w:rPr>
          <w:rFonts w:cs="Arial"/>
          <w:i/>
          <w:iCs/>
          <w:color w:val="222222"/>
          <w:shd w:val="clear" w:color="auto" w:fill="FFFFFF"/>
        </w:rPr>
        <w:t>Self-efficacy beliefs of adolescents</w:t>
      </w:r>
      <w:r w:rsidRPr="00BE3D74">
        <w:rPr>
          <w:rFonts w:cs="Arial"/>
          <w:color w:val="222222"/>
          <w:shd w:val="clear" w:color="auto" w:fill="FFFFFF"/>
        </w:rPr>
        <w:t>, </w:t>
      </w:r>
      <w:r w:rsidRPr="00BE3D74">
        <w:rPr>
          <w:rFonts w:cs="Arial"/>
          <w:i/>
          <w:iCs/>
          <w:color w:val="222222"/>
          <w:shd w:val="clear" w:color="auto" w:fill="FFFFFF"/>
        </w:rPr>
        <w:t>5</w:t>
      </w:r>
      <w:r w:rsidRPr="00BE3D74">
        <w:rPr>
          <w:rFonts w:cs="Arial"/>
          <w:color w:val="222222"/>
          <w:shd w:val="clear" w:color="auto" w:fill="FFFFFF"/>
        </w:rPr>
        <w:t>(1), pp.307-337.</w:t>
      </w:r>
      <w:proofErr w:type="gramEnd"/>
    </w:p>
    <w:p w:rsidR="00BE3D74" w:rsidRPr="00BE3D74" w:rsidRDefault="00BE3D74" w:rsidP="00BE3D74">
      <w:pPr>
        <w:rPr>
          <w:rFonts w:cs="Arial"/>
          <w:color w:val="222222"/>
          <w:shd w:val="clear" w:color="auto" w:fill="FFFFFF"/>
        </w:rPr>
      </w:pPr>
      <w:proofErr w:type="gramStart"/>
      <w:r w:rsidRPr="00BE3D74">
        <w:rPr>
          <w:rFonts w:cs="Arial"/>
          <w:color w:val="222222"/>
          <w:shd w:val="clear" w:color="auto" w:fill="FFFFFF"/>
        </w:rPr>
        <w:t>Bandura, A. ed., 2017.</w:t>
      </w:r>
      <w:proofErr w:type="gramEnd"/>
      <w:r w:rsidRPr="00BE3D74">
        <w:rPr>
          <w:rFonts w:cs="Arial"/>
          <w:color w:val="222222"/>
          <w:shd w:val="clear" w:color="auto" w:fill="FFFFFF"/>
        </w:rPr>
        <w:t> </w:t>
      </w:r>
      <w:r w:rsidRPr="00BE3D74">
        <w:rPr>
          <w:rFonts w:cs="Arial"/>
          <w:i/>
          <w:iCs/>
          <w:color w:val="222222"/>
          <w:shd w:val="clear" w:color="auto" w:fill="FFFFFF"/>
        </w:rPr>
        <w:t xml:space="preserve">Psychological </w:t>
      </w:r>
      <w:proofErr w:type="spellStart"/>
      <w:r w:rsidRPr="00BE3D74">
        <w:rPr>
          <w:rFonts w:cs="Arial"/>
          <w:i/>
          <w:iCs/>
          <w:color w:val="222222"/>
          <w:shd w:val="clear" w:color="auto" w:fill="FFFFFF"/>
        </w:rPr>
        <w:t>modeling</w:t>
      </w:r>
      <w:proofErr w:type="spellEnd"/>
      <w:r w:rsidRPr="00BE3D74">
        <w:rPr>
          <w:rFonts w:cs="Arial"/>
          <w:i/>
          <w:iCs/>
          <w:color w:val="222222"/>
          <w:shd w:val="clear" w:color="auto" w:fill="FFFFFF"/>
        </w:rPr>
        <w:t>: Conflicting theories</w:t>
      </w:r>
      <w:r w:rsidRPr="00BE3D74">
        <w:rPr>
          <w:rFonts w:cs="Arial"/>
          <w:color w:val="222222"/>
          <w:shd w:val="clear" w:color="auto" w:fill="FFFFFF"/>
        </w:rPr>
        <w:t xml:space="preserve">. </w:t>
      </w:r>
      <w:proofErr w:type="gramStart"/>
      <w:r w:rsidRPr="00BE3D74">
        <w:rPr>
          <w:rFonts w:cs="Arial"/>
          <w:color w:val="222222"/>
          <w:shd w:val="clear" w:color="auto" w:fill="FFFFFF"/>
        </w:rPr>
        <w:t>Transaction Publishers.</w:t>
      </w:r>
      <w:proofErr w:type="gramEnd"/>
    </w:p>
    <w:p w:rsidR="00BE3D74" w:rsidRPr="00BE3D74" w:rsidRDefault="00BE3D74" w:rsidP="00BE3D74">
      <w:pPr>
        <w:widowControl w:val="0"/>
        <w:suppressAutoHyphens/>
        <w:rPr>
          <w:rFonts w:eastAsia="Calibri" w:cs="Calibri"/>
          <w:noProof/>
          <w:lang w:val="en-US" w:eastAsia="ar-SA"/>
        </w:rPr>
      </w:pPr>
      <w:r w:rsidRPr="00BE3D74">
        <w:rPr>
          <w:rFonts w:eastAsia="Calibri" w:cs="Calibri"/>
          <w:noProof/>
          <w:lang w:val="en-US" w:eastAsia="ar-SA"/>
        </w:rPr>
        <w:t xml:space="preserve">Basit, T. N. (2010). </w:t>
      </w:r>
      <w:r w:rsidRPr="00BE3D74">
        <w:rPr>
          <w:rFonts w:eastAsia="Calibri" w:cs="Calibri"/>
          <w:i/>
          <w:iCs/>
          <w:noProof/>
          <w:lang w:val="en-US" w:eastAsia="ar-SA"/>
        </w:rPr>
        <w:t>Conducting Research In Educational Contexts.</w:t>
      </w:r>
      <w:r w:rsidRPr="00BE3D74">
        <w:rPr>
          <w:rFonts w:eastAsia="Calibri" w:cs="Calibri"/>
          <w:noProof/>
          <w:lang w:val="en-US" w:eastAsia="ar-SA"/>
        </w:rPr>
        <w:t xml:space="preserve"> London: Continuum International Publishing Group.</w:t>
      </w:r>
    </w:p>
    <w:p w:rsidR="00BE3D74" w:rsidRPr="00BE3D74" w:rsidRDefault="00BE3D74" w:rsidP="00BE3D74">
      <w:pPr>
        <w:jc w:val="both"/>
      </w:pPr>
      <w:proofErr w:type="gramStart"/>
      <w:r w:rsidRPr="00BE3D74">
        <w:t>Bernard, H. R., &amp; Bernard, H. R. (2012).</w:t>
      </w:r>
      <w:proofErr w:type="gramEnd"/>
      <w:r w:rsidRPr="00BE3D74">
        <w:t> </w:t>
      </w:r>
      <w:r w:rsidRPr="00BE3D74">
        <w:rPr>
          <w:i/>
          <w:iCs/>
        </w:rPr>
        <w:t>Social research methods: Qualitative and quantitative approaches</w:t>
      </w:r>
      <w:r w:rsidRPr="00BE3D74">
        <w:t xml:space="preserve">. </w:t>
      </w:r>
      <w:proofErr w:type="gramStart"/>
      <w:r w:rsidRPr="00BE3D74">
        <w:t>Sage.</w:t>
      </w:r>
      <w:proofErr w:type="gramEnd"/>
    </w:p>
    <w:p w:rsidR="00BE3D74" w:rsidRPr="00BE3D74" w:rsidRDefault="00BE3D74" w:rsidP="00BE3D74">
      <w:pPr>
        <w:jc w:val="both"/>
      </w:pPr>
      <w:proofErr w:type="spellStart"/>
      <w:r w:rsidRPr="00BE3D74">
        <w:t>Boud</w:t>
      </w:r>
      <w:proofErr w:type="spellEnd"/>
      <w:r w:rsidRPr="00BE3D74">
        <w:t>, D. and Solomon, N., 2001. </w:t>
      </w:r>
      <w:r w:rsidRPr="00BE3D74">
        <w:rPr>
          <w:i/>
          <w:iCs/>
        </w:rPr>
        <w:t>Work-based learning: a new higher education</w:t>
      </w:r>
      <w:proofErr w:type="gramStart"/>
      <w:r w:rsidRPr="00BE3D74">
        <w:rPr>
          <w:i/>
          <w:iCs/>
        </w:rPr>
        <w:t>?</w:t>
      </w:r>
      <w:r w:rsidRPr="00BE3D74">
        <w:t>.</w:t>
      </w:r>
      <w:proofErr w:type="gramEnd"/>
      <w:r w:rsidRPr="00BE3D74">
        <w:t xml:space="preserve"> </w:t>
      </w:r>
      <w:proofErr w:type="gramStart"/>
      <w:r w:rsidRPr="00BE3D74">
        <w:t>McGraw-Hill Education (UK).</w:t>
      </w:r>
      <w:proofErr w:type="gramEnd"/>
    </w:p>
    <w:p w:rsidR="00BE3D74" w:rsidRPr="00BE3D74" w:rsidRDefault="00BE3D74" w:rsidP="00BE3D74">
      <w:pPr>
        <w:rPr>
          <w:rFonts w:cs="Arial"/>
          <w:color w:val="222222"/>
          <w:shd w:val="clear" w:color="auto" w:fill="FFFFFF"/>
        </w:rPr>
      </w:pPr>
      <w:proofErr w:type="gramStart"/>
      <w:r w:rsidRPr="00BE3D74">
        <w:rPr>
          <w:rFonts w:cs="Arial"/>
          <w:color w:val="222222"/>
          <w:shd w:val="clear" w:color="auto" w:fill="FFFFFF"/>
        </w:rPr>
        <w:t xml:space="preserve">Breen, R. and </w:t>
      </w:r>
      <w:proofErr w:type="spellStart"/>
      <w:r w:rsidRPr="00BE3D74">
        <w:rPr>
          <w:rFonts w:cs="Arial"/>
          <w:color w:val="222222"/>
          <w:shd w:val="clear" w:color="auto" w:fill="FFFFFF"/>
        </w:rPr>
        <w:t>Yaish</w:t>
      </w:r>
      <w:proofErr w:type="spellEnd"/>
      <w:r w:rsidRPr="00BE3D74">
        <w:rPr>
          <w:rFonts w:cs="Arial"/>
          <w:color w:val="222222"/>
          <w:shd w:val="clear" w:color="auto" w:fill="FFFFFF"/>
        </w:rPr>
        <w:t>, M., 2006.</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Testing the Breen-</w:t>
      </w:r>
      <w:proofErr w:type="spellStart"/>
      <w:r w:rsidRPr="00BE3D74">
        <w:rPr>
          <w:rFonts w:cs="Arial"/>
          <w:color w:val="222222"/>
          <w:shd w:val="clear" w:color="auto" w:fill="FFFFFF"/>
        </w:rPr>
        <w:t>Goldthorpe</w:t>
      </w:r>
      <w:proofErr w:type="spellEnd"/>
      <w:r w:rsidRPr="00BE3D74">
        <w:rPr>
          <w:rFonts w:cs="Arial"/>
          <w:color w:val="222222"/>
          <w:shd w:val="clear" w:color="auto" w:fill="FFFFFF"/>
        </w:rPr>
        <w:t xml:space="preserve"> model of educational decision making.</w:t>
      </w:r>
      <w:proofErr w:type="gramEnd"/>
      <w:r w:rsidRPr="00BE3D74">
        <w:rPr>
          <w:rFonts w:cs="Arial"/>
          <w:color w:val="222222"/>
          <w:shd w:val="clear" w:color="auto" w:fill="FFFFFF"/>
        </w:rPr>
        <w:t> </w:t>
      </w:r>
      <w:proofErr w:type="gramStart"/>
      <w:r w:rsidRPr="00BE3D74">
        <w:rPr>
          <w:rFonts w:cs="Arial"/>
          <w:i/>
          <w:iCs/>
          <w:color w:val="222222"/>
          <w:shd w:val="clear" w:color="auto" w:fill="FFFFFF"/>
        </w:rPr>
        <w:t>Mobility and inequality</w:t>
      </w:r>
      <w:r w:rsidRPr="00BE3D74">
        <w:rPr>
          <w:rFonts w:cs="Arial"/>
          <w:color w:val="222222"/>
          <w:shd w:val="clear" w:color="auto" w:fill="FFFFFF"/>
        </w:rPr>
        <w:t>, pp.232-258.</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Breen, R. and </w:t>
      </w:r>
      <w:proofErr w:type="spellStart"/>
      <w:r w:rsidRPr="00BE3D74">
        <w:rPr>
          <w:rFonts w:cs="Arial"/>
          <w:color w:val="222222"/>
          <w:shd w:val="clear" w:color="auto" w:fill="FFFFFF"/>
        </w:rPr>
        <w:t>Jonsson</w:t>
      </w:r>
      <w:proofErr w:type="spellEnd"/>
      <w:r w:rsidRPr="00BE3D74">
        <w:rPr>
          <w:rFonts w:cs="Arial"/>
          <w:color w:val="222222"/>
          <w:shd w:val="clear" w:color="auto" w:fill="FFFFFF"/>
        </w:rPr>
        <w:t>, J.O., 2005. Inequality of opportunity in comparative perspective: Recent research on educational attainment and social mobility. </w:t>
      </w:r>
      <w:proofErr w:type="spellStart"/>
      <w:proofErr w:type="gramStart"/>
      <w:r w:rsidRPr="00BE3D74">
        <w:rPr>
          <w:rFonts w:cs="Arial"/>
          <w:i/>
          <w:iCs/>
          <w:color w:val="222222"/>
          <w:shd w:val="clear" w:color="auto" w:fill="FFFFFF"/>
        </w:rPr>
        <w:t>Annu</w:t>
      </w:r>
      <w:proofErr w:type="spellEnd"/>
      <w:r w:rsidRPr="00BE3D74">
        <w:rPr>
          <w:rFonts w:cs="Arial"/>
          <w:i/>
          <w:iCs/>
          <w:color w:val="222222"/>
          <w:shd w:val="clear" w:color="auto" w:fill="FFFFFF"/>
        </w:rPr>
        <w:t>.</w:t>
      </w:r>
      <w:proofErr w:type="gramEnd"/>
      <w:r w:rsidRPr="00BE3D74">
        <w:rPr>
          <w:rFonts w:cs="Arial"/>
          <w:i/>
          <w:iCs/>
          <w:color w:val="222222"/>
          <w:shd w:val="clear" w:color="auto" w:fill="FFFFFF"/>
        </w:rPr>
        <w:t xml:space="preserve"> </w:t>
      </w:r>
      <w:proofErr w:type="gramStart"/>
      <w:r w:rsidRPr="00BE3D74">
        <w:rPr>
          <w:rFonts w:cs="Arial"/>
          <w:i/>
          <w:iCs/>
          <w:color w:val="222222"/>
          <w:shd w:val="clear" w:color="auto" w:fill="FFFFFF"/>
        </w:rPr>
        <w:t xml:space="preserve">Rev. </w:t>
      </w:r>
      <w:proofErr w:type="spellStart"/>
      <w:r w:rsidRPr="00BE3D74">
        <w:rPr>
          <w:rFonts w:cs="Arial"/>
          <w:i/>
          <w:iCs/>
          <w:color w:val="222222"/>
          <w:shd w:val="clear" w:color="auto" w:fill="FFFFFF"/>
        </w:rPr>
        <w:t>Sociol</w:t>
      </w:r>
      <w:proofErr w:type="spellEnd"/>
      <w:r w:rsidRPr="00BE3D74">
        <w:rPr>
          <w:rFonts w:cs="Arial"/>
          <w:i/>
          <w:iCs/>
          <w:color w:val="222222"/>
          <w:shd w:val="clear" w:color="auto" w:fill="FFFFFF"/>
        </w:rPr>
        <w:t>.</w:t>
      </w:r>
      <w:r w:rsidRPr="00BE3D74">
        <w:rPr>
          <w:rFonts w:cs="Arial"/>
          <w:color w:val="222222"/>
          <w:shd w:val="clear" w:color="auto" w:fill="FFFFFF"/>
        </w:rPr>
        <w:t>, </w:t>
      </w:r>
      <w:r w:rsidRPr="00BE3D74">
        <w:rPr>
          <w:rFonts w:cs="Arial"/>
          <w:i/>
          <w:iCs/>
          <w:color w:val="222222"/>
          <w:shd w:val="clear" w:color="auto" w:fill="FFFFFF"/>
        </w:rPr>
        <w:t>31</w:t>
      </w:r>
      <w:r w:rsidRPr="00BE3D74">
        <w:rPr>
          <w:rFonts w:cs="Arial"/>
          <w:color w:val="222222"/>
          <w:shd w:val="clear" w:color="auto" w:fill="FFFFFF"/>
        </w:rPr>
        <w:t>, pp.223-243.</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lastRenderedPageBreak/>
        <w:t>Bronfenbrenner, U., 1979. </w:t>
      </w:r>
      <w:proofErr w:type="gramStart"/>
      <w:r w:rsidRPr="00BE3D74">
        <w:rPr>
          <w:rFonts w:cs="Arial"/>
          <w:i/>
          <w:iCs/>
          <w:color w:val="222222"/>
          <w:shd w:val="clear" w:color="auto" w:fill="FFFFFF"/>
        </w:rPr>
        <w:t>The ecology of human development</w:t>
      </w:r>
      <w:r w:rsidRPr="00BE3D74">
        <w:rPr>
          <w:rFonts w:cs="Arial"/>
          <w:color w:val="222222"/>
          <w:shd w:val="clear" w:color="auto" w:fill="FFFFFF"/>
        </w:rPr>
        <w:t>.</w:t>
      </w:r>
      <w:proofErr w:type="gramEnd"/>
      <w:r w:rsidRPr="00BE3D74">
        <w:rPr>
          <w:rFonts w:cs="Arial"/>
          <w:color w:val="222222"/>
          <w:shd w:val="clear" w:color="auto" w:fill="FFFFFF"/>
        </w:rPr>
        <w:t xml:space="preserve"> Harvard university press.</w:t>
      </w:r>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Bronfenbrenner, U. and Morris, P.A., 1998. </w:t>
      </w:r>
      <w:proofErr w:type="gramStart"/>
      <w:r w:rsidRPr="00BE3D74">
        <w:rPr>
          <w:rFonts w:cs="Arial"/>
          <w:color w:val="222222"/>
          <w:shd w:val="clear" w:color="auto" w:fill="FFFFFF"/>
        </w:rPr>
        <w:t>The ecology of developmental processes.</w:t>
      </w:r>
      <w:proofErr w:type="gramEnd"/>
    </w:p>
    <w:p w:rsidR="00BE3D74" w:rsidRPr="00BE3D74" w:rsidRDefault="00BE3D74" w:rsidP="00BE3D74">
      <w:pPr>
        <w:jc w:val="both"/>
      </w:pPr>
      <w:proofErr w:type="gramStart"/>
      <w:r w:rsidRPr="00BE3D74">
        <w:rPr>
          <w:rFonts w:cs="Arial"/>
          <w:color w:val="222222"/>
          <w:shd w:val="clear" w:color="auto" w:fill="FFFFFF"/>
        </w:rPr>
        <w:t xml:space="preserve">Brown, E.D., </w:t>
      </w:r>
      <w:proofErr w:type="spellStart"/>
      <w:r w:rsidRPr="00BE3D74">
        <w:rPr>
          <w:rFonts w:cs="Arial"/>
          <w:color w:val="222222"/>
          <w:shd w:val="clear" w:color="auto" w:fill="FFFFFF"/>
        </w:rPr>
        <w:t>Seyler</w:t>
      </w:r>
      <w:proofErr w:type="spellEnd"/>
      <w:r w:rsidRPr="00BE3D74">
        <w:rPr>
          <w:rFonts w:cs="Arial"/>
          <w:color w:val="222222"/>
          <w:shd w:val="clear" w:color="auto" w:fill="FFFFFF"/>
        </w:rPr>
        <w:t xml:space="preserve">, M.D., Knorr, A.M., Garnett, M.L. and </w:t>
      </w:r>
      <w:proofErr w:type="spellStart"/>
      <w:r w:rsidRPr="00BE3D74">
        <w:rPr>
          <w:rFonts w:cs="Arial"/>
          <w:color w:val="222222"/>
          <w:shd w:val="clear" w:color="auto" w:fill="FFFFFF"/>
        </w:rPr>
        <w:t>Laurenceau</w:t>
      </w:r>
      <w:proofErr w:type="spellEnd"/>
      <w:r w:rsidRPr="00BE3D74">
        <w:rPr>
          <w:rFonts w:cs="Arial"/>
          <w:color w:val="222222"/>
          <w:shd w:val="clear" w:color="auto" w:fill="FFFFFF"/>
        </w:rPr>
        <w:t>, J.P., 2016.</w:t>
      </w:r>
      <w:proofErr w:type="gramEnd"/>
      <w:r w:rsidRPr="00BE3D74">
        <w:rPr>
          <w:rFonts w:cs="Arial"/>
          <w:color w:val="222222"/>
          <w:shd w:val="clear" w:color="auto" w:fill="FFFFFF"/>
        </w:rPr>
        <w:t xml:space="preserve"> Daily Poverty</w:t>
      </w:r>
      <w:r w:rsidRPr="00BE3D74">
        <w:rPr>
          <w:rFonts w:cs="Cambria Math"/>
          <w:color w:val="222222"/>
          <w:shd w:val="clear" w:color="auto" w:fill="FFFFFF"/>
        </w:rPr>
        <w:t>‐</w:t>
      </w:r>
      <w:r w:rsidRPr="00BE3D74">
        <w:rPr>
          <w:rFonts w:cs="Arial"/>
          <w:color w:val="222222"/>
          <w:shd w:val="clear" w:color="auto" w:fill="FFFFFF"/>
        </w:rPr>
        <w:t>Related Stress and Coping: Associations with Child Learned Helplessness. </w:t>
      </w:r>
      <w:proofErr w:type="gramStart"/>
      <w:r w:rsidRPr="00BE3D74">
        <w:rPr>
          <w:rFonts w:cs="Arial"/>
          <w:i/>
          <w:iCs/>
          <w:color w:val="222222"/>
          <w:shd w:val="clear" w:color="auto" w:fill="FFFFFF"/>
        </w:rPr>
        <w:t>Family Relations</w:t>
      </w:r>
      <w:r w:rsidRPr="00BE3D74">
        <w:rPr>
          <w:rFonts w:cs="Arial"/>
          <w:color w:val="222222"/>
          <w:shd w:val="clear" w:color="auto" w:fill="FFFFFF"/>
        </w:rPr>
        <w:t>, </w:t>
      </w:r>
      <w:r w:rsidRPr="00BE3D74">
        <w:rPr>
          <w:rFonts w:cs="Arial"/>
          <w:i/>
          <w:iCs/>
          <w:color w:val="222222"/>
          <w:shd w:val="clear" w:color="auto" w:fill="FFFFFF"/>
        </w:rPr>
        <w:t>65</w:t>
      </w:r>
      <w:r w:rsidRPr="00BE3D74">
        <w:rPr>
          <w:rFonts w:cs="Arial"/>
          <w:color w:val="222222"/>
          <w:shd w:val="clear" w:color="auto" w:fill="FFFFFF"/>
        </w:rPr>
        <w:t>(4), pp.591-602.</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Brown, G. and </w:t>
      </w:r>
      <w:proofErr w:type="spellStart"/>
      <w:r w:rsidRPr="00BE3D74">
        <w:rPr>
          <w:rFonts w:cs="Arial"/>
          <w:color w:val="222222"/>
          <w:shd w:val="clear" w:color="auto" w:fill="FFFFFF"/>
        </w:rPr>
        <w:t>Desforges</w:t>
      </w:r>
      <w:proofErr w:type="spellEnd"/>
      <w:r w:rsidRPr="00BE3D74">
        <w:rPr>
          <w:rFonts w:cs="Arial"/>
          <w:color w:val="222222"/>
          <w:shd w:val="clear" w:color="auto" w:fill="FFFFFF"/>
        </w:rPr>
        <w:t>, C., 2013. </w:t>
      </w:r>
      <w:proofErr w:type="gramStart"/>
      <w:r w:rsidRPr="00BE3D74">
        <w:rPr>
          <w:rFonts w:cs="Arial"/>
          <w:i/>
          <w:iCs/>
          <w:color w:val="222222"/>
          <w:shd w:val="clear" w:color="auto" w:fill="FFFFFF"/>
        </w:rPr>
        <w:t>Piaget's theory</w:t>
      </w:r>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r w:rsidRPr="00BE3D74">
        <w:rPr>
          <w:rFonts w:cs="Arial"/>
          <w:color w:val="222222"/>
          <w:shd w:val="clear" w:color="auto" w:fill="FFFFFF"/>
        </w:rPr>
        <w:t xml:space="preserve">  </w:t>
      </w:r>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Brown, P., 2013. </w:t>
      </w:r>
      <w:proofErr w:type="gramStart"/>
      <w:r w:rsidRPr="00BE3D74">
        <w:rPr>
          <w:rFonts w:cs="Arial"/>
          <w:color w:val="222222"/>
          <w:shd w:val="clear" w:color="auto" w:fill="FFFFFF"/>
        </w:rPr>
        <w:t>Education, opportunity and the prospects for social mobility.</w:t>
      </w:r>
      <w:proofErr w:type="gramEnd"/>
      <w:r w:rsidRPr="00BE3D74">
        <w:rPr>
          <w:rFonts w:cs="Arial"/>
          <w:color w:val="222222"/>
          <w:shd w:val="clear" w:color="auto" w:fill="FFFFFF"/>
        </w:rPr>
        <w:t> </w:t>
      </w:r>
      <w:proofErr w:type="gramStart"/>
      <w:r w:rsidRPr="00BE3D74">
        <w:rPr>
          <w:rFonts w:cs="Arial"/>
          <w:i/>
          <w:iCs/>
          <w:color w:val="222222"/>
          <w:shd w:val="clear" w:color="auto" w:fill="FFFFFF"/>
        </w:rPr>
        <w:t>British Journal of Sociology of Education</w:t>
      </w:r>
      <w:r w:rsidRPr="00BE3D74">
        <w:rPr>
          <w:rFonts w:cs="Arial"/>
          <w:color w:val="222222"/>
          <w:shd w:val="clear" w:color="auto" w:fill="FFFFFF"/>
        </w:rPr>
        <w:t>, </w:t>
      </w:r>
      <w:r w:rsidRPr="00BE3D74">
        <w:rPr>
          <w:rFonts w:cs="Arial"/>
          <w:i/>
          <w:iCs/>
          <w:color w:val="222222"/>
          <w:shd w:val="clear" w:color="auto" w:fill="FFFFFF"/>
        </w:rPr>
        <w:t>34</w:t>
      </w:r>
      <w:r w:rsidRPr="00BE3D74">
        <w:rPr>
          <w:rFonts w:cs="Arial"/>
          <w:color w:val="222222"/>
          <w:shd w:val="clear" w:color="auto" w:fill="FFFFFF"/>
        </w:rPr>
        <w:t>(5-6), pp.678-700.</w:t>
      </w:r>
      <w:proofErr w:type="gramEnd"/>
    </w:p>
    <w:p w:rsidR="00BE3D74" w:rsidRPr="00BE3D74" w:rsidRDefault="00BE3D74" w:rsidP="00BE3D74">
      <w:pPr>
        <w:widowControl w:val="0"/>
        <w:suppressAutoHyphens/>
        <w:rPr>
          <w:rFonts w:eastAsia="Calibri" w:cs="Calibri"/>
          <w:noProof/>
          <w:lang w:val="en-US" w:eastAsia="ar-SA"/>
        </w:rPr>
      </w:pPr>
      <w:r w:rsidRPr="00BE3D74">
        <w:rPr>
          <w:rFonts w:eastAsia="Calibri" w:cs="Calibri"/>
          <w:noProof/>
          <w:lang w:val="en-US" w:eastAsia="ar-SA"/>
        </w:rPr>
        <w:t xml:space="preserve">Burton, D., &amp; Bartlett, S. (2009). </w:t>
      </w:r>
      <w:r w:rsidRPr="00BE3D74">
        <w:rPr>
          <w:rFonts w:eastAsia="Calibri" w:cs="Calibri"/>
          <w:i/>
          <w:iCs/>
          <w:noProof/>
          <w:lang w:val="en-US" w:eastAsia="ar-SA"/>
        </w:rPr>
        <w:t>Key Issues for Education Researchers.</w:t>
      </w:r>
      <w:r w:rsidRPr="00BE3D74">
        <w:rPr>
          <w:rFonts w:eastAsia="Calibri" w:cs="Calibri"/>
          <w:noProof/>
          <w:lang w:val="en-US" w:eastAsia="ar-SA"/>
        </w:rPr>
        <w:t xml:space="preserve"> London: SAGE Publications Ltd.</w:t>
      </w:r>
    </w:p>
    <w:p w:rsidR="00BE3D74" w:rsidRPr="00BE3D74" w:rsidRDefault="00BE3D74" w:rsidP="00BE3D74">
      <w:pPr>
        <w:shd w:val="clear" w:color="auto" w:fill="FFFFFF"/>
        <w:spacing w:before="100" w:beforeAutospacing="1" w:after="24" w:line="240" w:lineRule="auto"/>
        <w:rPr>
          <w:rFonts w:cs="Arial"/>
          <w:color w:val="222222"/>
        </w:rPr>
      </w:pPr>
      <w:r w:rsidRPr="00BE3D74">
        <w:rPr>
          <w:rFonts w:cs="Arial"/>
          <w:color w:val="222222"/>
          <w:shd w:val="clear" w:color="auto" w:fill="FFFFFF"/>
        </w:rPr>
        <w:t>Callaghan, P., 2004. Exercise: a neglected intervention in mental health care</w:t>
      </w:r>
      <w:proofErr w:type="gramStart"/>
      <w:r w:rsidRPr="00BE3D74">
        <w:rPr>
          <w:rFonts w:cs="Arial"/>
          <w:color w:val="222222"/>
          <w:shd w:val="clear" w:color="auto" w:fill="FFFFFF"/>
        </w:rPr>
        <w:t>?.</w:t>
      </w:r>
      <w:proofErr w:type="gramEnd"/>
      <w:r w:rsidRPr="00BE3D74">
        <w:rPr>
          <w:rFonts w:cs="Arial"/>
          <w:color w:val="222222"/>
          <w:shd w:val="clear" w:color="auto" w:fill="FFFFFF"/>
        </w:rPr>
        <w:t> </w:t>
      </w:r>
      <w:proofErr w:type="gramStart"/>
      <w:r w:rsidRPr="00BE3D74">
        <w:rPr>
          <w:rFonts w:cs="Arial"/>
          <w:i/>
          <w:iCs/>
          <w:color w:val="222222"/>
          <w:shd w:val="clear" w:color="auto" w:fill="FFFFFF"/>
        </w:rPr>
        <w:t>Journal of psychiatric and mental health nursing</w:t>
      </w:r>
      <w:r w:rsidRPr="00BE3D74">
        <w:rPr>
          <w:rFonts w:cs="Arial"/>
          <w:color w:val="222222"/>
          <w:shd w:val="clear" w:color="auto" w:fill="FFFFFF"/>
        </w:rPr>
        <w:t>, </w:t>
      </w:r>
      <w:r w:rsidRPr="00BE3D74">
        <w:rPr>
          <w:rFonts w:cs="Arial"/>
          <w:i/>
          <w:iCs/>
          <w:color w:val="222222"/>
          <w:shd w:val="clear" w:color="auto" w:fill="FFFFFF"/>
        </w:rPr>
        <w:t>11</w:t>
      </w:r>
      <w:r w:rsidRPr="00BE3D74">
        <w:rPr>
          <w:rFonts w:cs="Arial"/>
          <w:color w:val="222222"/>
          <w:shd w:val="clear" w:color="auto" w:fill="FFFFFF"/>
        </w:rPr>
        <w:t>(4), pp.476-483.</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t>Careers Enterprise (Online).</w:t>
      </w:r>
      <w:proofErr w:type="gramEnd"/>
      <w:r w:rsidRPr="00BE3D74">
        <w:rPr>
          <w:rFonts w:cs="Arial"/>
          <w:color w:val="222222"/>
        </w:rPr>
        <w:t xml:space="preserve"> Available at: </w:t>
      </w:r>
      <w:hyperlink r:id="rId42" w:history="1">
        <w:r w:rsidRPr="00BE3D74">
          <w:rPr>
            <w:u w:val="single"/>
          </w:rPr>
          <w:t>https://complete-careers.com/gatsby-benchmarks/</w:t>
        </w:r>
      </w:hyperlink>
      <w:r w:rsidRPr="00BE3D74">
        <w:t xml:space="preserve"> (Accessed 20Sep 2019)</w:t>
      </w:r>
    </w:p>
    <w:p w:rsidR="00BE3D74" w:rsidRPr="00BE3D74" w:rsidRDefault="00BE3D74" w:rsidP="00BE3D74">
      <w:pPr>
        <w:shd w:val="clear" w:color="auto" w:fill="FFFFFF"/>
        <w:spacing w:before="100" w:beforeAutospacing="1" w:after="24" w:line="240" w:lineRule="auto"/>
      </w:pPr>
      <w:r w:rsidRPr="00BE3D74">
        <w:rPr>
          <w:rFonts w:cs="Arial"/>
          <w:color w:val="222222"/>
        </w:rPr>
        <w:t xml:space="preserve">Careers Wales (Online), Available </w:t>
      </w:r>
      <w:r w:rsidRPr="00BE3D74">
        <w:rPr>
          <w:rFonts w:cs="Arial"/>
        </w:rPr>
        <w:t xml:space="preserve">at </w:t>
      </w:r>
      <w:hyperlink r:id="rId43" w:history="1">
        <w:r w:rsidRPr="00BE3D74">
          <w:rPr>
            <w:u w:val="single"/>
          </w:rPr>
          <w:t>https://careerswales.gov.wales/</w:t>
        </w:r>
      </w:hyperlink>
      <w:r w:rsidRPr="00BE3D74">
        <w:t xml:space="preserve"> (Accessed March-Sep 2019)</w:t>
      </w:r>
    </w:p>
    <w:p w:rsidR="00BE3D74" w:rsidRPr="00BE3D74" w:rsidRDefault="00BE3D74" w:rsidP="00BE3D74">
      <w:pPr>
        <w:shd w:val="clear" w:color="auto" w:fill="FFFFFF"/>
        <w:spacing w:before="100" w:beforeAutospacing="1" w:after="24" w:line="240" w:lineRule="auto"/>
        <w:rPr>
          <w:rFonts w:cs="Arial"/>
        </w:rPr>
      </w:pPr>
      <w:r w:rsidRPr="00BE3D74">
        <w:rPr>
          <w:rFonts w:cs="Arial"/>
          <w:color w:val="222222"/>
          <w:shd w:val="clear" w:color="auto" w:fill="FFFFFF"/>
        </w:rPr>
        <w:t>Carlson, N.R., 2012. </w:t>
      </w:r>
      <w:proofErr w:type="gramStart"/>
      <w:r w:rsidRPr="00BE3D74">
        <w:rPr>
          <w:rFonts w:cs="Arial"/>
          <w:i/>
          <w:iCs/>
          <w:color w:val="222222"/>
          <w:shd w:val="clear" w:color="auto" w:fill="FFFFFF"/>
        </w:rPr>
        <w:t xml:space="preserve">Physiology of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Pearson Higher Ed.</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t xml:space="preserve">Carpenter, J., Schneider, J., Brandon, T. and </w:t>
      </w:r>
      <w:proofErr w:type="spellStart"/>
      <w:r w:rsidRPr="00BE3D74">
        <w:rPr>
          <w:rFonts w:cs="Arial"/>
          <w:color w:val="222222"/>
        </w:rPr>
        <w:t>Wooff</w:t>
      </w:r>
      <w:proofErr w:type="spellEnd"/>
      <w:r w:rsidRPr="00BE3D74">
        <w:rPr>
          <w:rFonts w:cs="Arial"/>
          <w:color w:val="222222"/>
        </w:rPr>
        <w:t>, D., 2003.</w:t>
      </w:r>
      <w:proofErr w:type="gramEnd"/>
      <w:r w:rsidRPr="00BE3D74">
        <w:rPr>
          <w:rFonts w:cs="Arial"/>
          <w:color w:val="222222"/>
        </w:rPr>
        <w:t xml:space="preserve"> </w:t>
      </w:r>
      <w:proofErr w:type="gramStart"/>
      <w:r w:rsidRPr="00BE3D74">
        <w:rPr>
          <w:rFonts w:cs="Arial"/>
          <w:color w:val="222222"/>
        </w:rPr>
        <w:t>Working in multidisciplinary community mental health teams: the impact on social workers and health professionals of integrated mental health care.</w:t>
      </w:r>
      <w:proofErr w:type="gramEnd"/>
      <w:r w:rsidRPr="00BE3D74">
        <w:rPr>
          <w:rFonts w:cs="Arial"/>
          <w:color w:val="222222"/>
        </w:rPr>
        <w:t> </w:t>
      </w:r>
      <w:proofErr w:type="gramStart"/>
      <w:r w:rsidRPr="00BE3D74">
        <w:rPr>
          <w:rFonts w:cs="Arial"/>
          <w:i/>
          <w:iCs/>
          <w:color w:val="222222"/>
        </w:rPr>
        <w:t>British Journal of Social Work</w:t>
      </w:r>
      <w:r w:rsidRPr="00BE3D74">
        <w:rPr>
          <w:rFonts w:cs="Arial"/>
          <w:color w:val="222222"/>
        </w:rPr>
        <w:t>, </w:t>
      </w:r>
      <w:r w:rsidRPr="00BE3D74">
        <w:rPr>
          <w:rFonts w:cs="Arial"/>
          <w:i/>
          <w:iCs/>
          <w:color w:val="222222"/>
        </w:rPr>
        <w:t>33</w:t>
      </w:r>
      <w:r w:rsidRPr="00BE3D74">
        <w:rPr>
          <w:rFonts w:cs="Arial"/>
          <w:color w:val="222222"/>
        </w:rPr>
        <w:t>(8), pp.1081-1103.</w:t>
      </w:r>
      <w:proofErr w:type="gramEnd"/>
    </w:p>
    <w:p w:rsidR="00BE3D74" w:rsidRPr="00BE3D74" w:rsidRDefault="00BE3D74" w:rsidP="00BE3D74">
      <w:pPr>
        <w:shd w:val="clear" w:color="auto" w:fill="FFFFFF"/>
        <w:spacing w:before="100" w:beforeAutospacing="1" w:after="24" w:line="240" w:lineRule="auto"/>
        <w:rPr>
          <w:rFonts w:cs="Arial"/>
          <w:color w:val="222222"/>
          <w:shd w:val="clear" w:color="auto" w:fill="FFFFFF"/>
        </w:rPr>
      </w:pPr>
      <w:proofErr w:type="spellStart"/>
      <w:r w:rsidRPr="00BE3D74">
        <w:rPr>
          <w:rFonts w:cs="Arial"/>
          <w:color w:val="222222"/>
          <w:shd w:val="clear" w:color="auto" w:fill="FFFFFF"/>
        </w:rPr>
        <w:t>Carr</w:t>
      </w:r>
      <w:proofErr w:type="spellEnd"/>
      <w:r w:rsidRPr="00BE3D74">
        <w:rPr>
          <w:rFonts w:cs="Arial"/>
          <w:color w:val="222222"/>
          <w:shd w:val="clear" w:color="auto" w:fill="FFFFFF"/>
        </w:rPr>
        <w:t xml:space="preserve">, J.C. and </w:t>
      </w:r>
      <w:proofErr w:type="spellStart"/>
      <w:r w:rsidRPr="00BE3D74">
        <w:rPr>
          <w:rFonts w:cs="Arial"/>
          <w:color w:val="222222"/>
          <w:shd w:val="clear" w:color="auto" w:fill="FFFFFF"/>
        </w:rPr>
        <w:t>Sequeira</w:t>
      </w:r>
      <w:proofErr w:type="spellEnd"/>
      <w:r w:rsidRPr="00BE3D74">
        <w:rPr>
          <w:rFonts w:cs="Arial"/>
          <w:color w:val="222222"/>
          <w:shd w:val="clear" w:color="auto" w:fill="FFFFFF"/>
        </w:rPr>
        <w:t xml:space="preserve">, J.M., 2007. Prior family business exposure as intergenerational influence and entrepreneurial intent: A theory of planned </w:t>
      </w:r>
      <w:proofErr w:type="spellStart"/>
      <w:r w:rsidRPr="00BE3D74">
        <w:rPr>
          <w:rFonts w:cs="Arial"/>
          <w:color w:val="222222"/>
          <w:shd w:val="clear" w:color="auto" w:fill="FFFFFF"/>
        </w:rPr>
        <w:t>behavior</w:t>
      </w:r>
      <w:proofErr w:type="spellEnd"/>
      <w:r w:rsidRPr="00BE3D74">
        <w:rPr>
          <w:rFonts w:cs="Arial"/>
          <w:color w:val="222222"/>
          <w:shd w:val="clear" w:color="auto" w:fill="FFFFFF"/>
        </w:rPr>
        <w:t xml:space="preserve"> approach. </w:t>
      </w:r>
      <w:proofErr w:type="gramStart"/>
      <w:r w:rsidRPr="00BE3D74">
        <w:rPr>
          <w:rFonts w:cs="Arial"/>
          <w:i/>
          <w:iCs/>
          <w:color w:val="222222"/>
          <w:shd w:val="clear" w:color="auto" w:fill="FFFFFF"/>
        </w:rPr>
        <w:t>Journal of business research</w:t>
      </w:r>
      <w:r w:rsidRPr="00BE3D74">
        <w:rPr>
          <w:rFonts w:cs="Arial"/>
          <w:color w:val="222222"/>
          <w:shd w:val="clear" w:color="auto" w:fill="FFFFFF"/>
        </w:rPr>
        <w:t>, </w:t>
      </w:r>
      <w:r w:rsidRPr="00BE3D74">
        <w:rPr>
          <w:rFonts w:cs="Arial"/>
          <w:i/>
          <w:iCs/>
          <w:color w:val="222222"/>
          <w:shd w:val="clear" w:color="auto" w:fill="FFFFFF"/>
        </w:rPr>
        <w:t>60</w:t>
      </w:r>
      <w:r w:rsidRPr="00BE3D74">
        <w:rPr>
          <w:rFonts w:cs="Arial"/>
          <w:color w:val="222222"/>
          <w:shd w:val="clear" w:color="auto" w:fill="FFFFFF"/>
        </w:rPr>
        <w:t>(10), pp.1090-1098.</w:t>
      </w:r>
      <w:proofErr w:type="gramEnd"/>
    </w:p>
    <w:p w:rsidR="00BE3D74" w:rsidRPr="00BE3D74" w:rsidRDefault="00BE3D74" w:rsidP="00BE3D74">
      <w:pPr>
        <w:shd w:val="clear" w:color="auto" w:fill="FFFFFF"/>
        <w:spacing w:before="100" w:beforeAutospacing="1" w:after="24" w:line="240" w:lineRule="auto"/>
        <w:rPr>
          <w:rFonts w:cs="Arial"/>
          <w:color w:val="222222"/>
        </w:rPr>
      </w:pPr>
    </w:p>
    <w:p w:rsidR="00BE3D74" w:rsidRPr="00BE3D74" w:rsidRDefault="00BE3D74" w:rsidP="00BE3D74">
      <w:pPr>
        <w:rPr>
          <w:rFonts w:cs="Arial"/>
          <w:color w:val="FF0000"/>
          <w:shd w:val="clear" w:color="auto" w:fill="FFFFFF"/>
        </w:rPr>
      </w:pPr>
      <w:proofErr w:type="gramStart"/>
      <w:r w:rsidRPr="00BE3D74">
        <w:rPr>
          <w:rFonts w:cs="Arial"/>
          <w:color w:val="222222"/>
          <w:shd w:val="clear" w:color="auto" w:fill="FFFFFF"/>
        </w:rPr>
        <w:t>Carter-Wall, C. and Whitfield, G., 2012.</w:t>
      </w:r>
      <w:proofErr w:type="gramEnd"/>
      <w:r w:rsidRPr="00BE3D74">
        <w:rPr>
          <w:rFonts w:cs="Arial"/>
          <w:color w:val="222222"/>
          <w:shd w:val="clear" w:color="auto" w:fill="FFFFFF"/>
        </w:rPr>
        <w:t> </w:t>
      </w:r>
      <w:proofErr w:type="gramStart"/>
      <w:r w:rsidRPr="00BE3D74">
        <w:rPr>
          <w:rFonts w:cs="Arial"/>
          <w:i/>
          <w:iCs/>
          <w:color w:val="222222"/>
          <w:shd w:val="clear" w:color="auto" w:fill="FFFFFF"/>
        </w:rPr>
        <w:t>The role of aspirations, attitudes and behaviour in closing the educational attainment gap</w:t>
      </w:r>
      <w:r w:rsidRPr="00BE3D74">
        <w:rPr>
          <w:rFonts w:cs="Arial"/>
          <w:color w:val="222222"/>
          <w:shd w:val="clear" w:color="auto" w:fill="FFFFFF"/>
        </w:rPr>
        <w:t> (p. 3).</w:t>
      </w:r>
      <w:proofErr w:type="gramEnd"/>
      <w:r w:rsidRPr="00BE3D74">
        <w:rPr>
          <w:rFonts w:cs="Arial"/>
          <w:color w:val="222222"/>
          <w:shd w:val="clear" w:color="auto" w:fill="FFFFFF"/>
        </w:rPr>
        <w:t xml:space="preserve"> York: Joseph Rowntree Foundation. </w:t>
      </w:r>
    </w:p>
    <w:p w:rsidR="00BE3D74" w:rsidRPr="00BE3D74" w:rsidRDefault="00BE3D74" w:rsidP="00BE3D74">
      <w:pPr>
        <w:rPr>
          <w:rFonts w:cs="Arial"/>
          <w:color w:val="222222"/>
          <w:shd w:val="clear" w:color="auto" w:fill="FFFFFF"/>
        </w:rPr>
      </w:pPr>
      <w:proofErr w:type="spellStart"/>
      <w:proofErr w:type="gramStart"/>
      <w:r w:rsidRPr="00BE3D74">
        <w:rPr>
          <w:rFonts w:cs="Arial"/>
          <w:color w:val="222222"/>
          <w:shd w:val="clear" w:color="auto" w:fill="FFFFFF"/>
        </w:rPr>
        <w:t>Cheryan</w:t>
      </w:r>
      <w:proofErr w:type="spellEnd"/>
      <w:r w:rsidRPr="00BE3D74">
        <w:rPr>
          <w:rFonts w:cs="Arial"/>
          <w:color w:val="222222"/>
          <w:shd w:val="clear" w:color="auto" w:fill="FFFFFF"/>
        </w:rPr>
        <w:t xml:space="preserve">, S., Drury, B.J. and </w:t>
      </w:r>
      <w:proofErr w:type="spellStart"/>
      <w:r w:rsidRPr="00BE3D74">
        <w:rPr>
          <w:rFonts w:cs="Arial"/>
          <w:color w:val="222222"/>
          <w:shd w:val="clear" w:color="auto" w:fill="FFFFFF"/>
        </w:rPr>
        <w:t>Vichayapai</w:t>
      </w:r>
      <w:proofErr w:type="spellEnd"/>
      <w:r w:rsidRPr="00BE3D74">
        <w:rPr>
          <w:rFonts w:cs="Arial"/>
          <w:color w:val="222222"/>
          <w:shd w:val="clear" w:color="auto" w:fill="FFFFFF"/>
        </w:rPr>
        <w:t>, M., 2013.</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Enduring influence of stereotypical computer science role models on women’s academic aspirations.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Psychology of Women Quarterly</w:t>
      </w:r>
      <w:r w:rsidRPr="00BE3D74">
        <w:rPr>
          <w:rFonts w:cs="Arial"/>
          <w:color w:val="222222"/>
          <w:shd w:val="clear" w:color="auto" w:fill="FFFFFF"/>
        </w:rPr>
        <w:t>, </w:t>
      </w:r>
      <w:r w:rsidRPr="00BE3D74">
        <w:rPr>
          <w:rFonts w:cs="Arial"/>
          <w:i/>
          <w:iCs/>
          <w:color w:val="222222"/>
          <w:shd w:val="clear" w:color="auto" w:fill="FFFFFF"/>
        </w:rPr>
        <w:t>37</w:t>
      </w:r>
      <w:r w:rsidRPr="00BE3D74">
        <w:rPr>
          <w:rFonts w:cs="Arial"/>
          <w:color w:val="222222"/>
          <w:shd w:val="clear" w:color="auto" w:fill="FFFFFF"/>
        </w:rPr>
        <w:t>(1), pp.72-79.</w:t>
      </w:r>
      <w:proofErr w:type="gramEnd"/>
    </w:p>
    <w:p w:rsidR="00BE3D74" w:rsidRPr="00BE3D74" w:rsidRDefault="00BE3D74" w:rsidP="00BE3D74">
      <w:pPr>
        <w:rPr>
          <w:rFonts w:cs="Arial"/>
          <w:color w:val="222222"/>
          <w:shd w:val="clear" w:color="auto" w:fill="FFFFFF"/>
        </w:rPr>
      </w:pPr>
      <w:proofErr w:type="spellStart"/>
      <w:proofErr w:type="gramStart"/>
      <w:r w:rsidRPr="00BE3D74">
        <w:rPr>
          <w:rFonts w:cs="Arial"/>
          <w:color w:val="222222"/>
          <w:shd w:val="clear" w:color="auto" w:fill="FFFFFF"/>
        </w:rPr>
        <w:t>Chlosta</w:t>
      </w:r>
      <w:proofErr w:type="spellEnd"/>
      <w:r w:rsidRPr="00BE3D74">
        <w:rPr>
          <w:rFonts w:cs="Arial"/>
          <w:color w:val="222222"/>
          <w:shd w:val="clear" w:color="auto" w:fill="FFFFFF"/>
        </w:rPr>
        <w:t xml:space="preserve">, S., </w:t>
      </w:r>
      <w:proofErr w:type="spellStart"/>
      <w:r w:rsidRPr="00BE3D74">
        <w:rPr>
          <w:rFonts w:cs="Arial"/>
          <w:color w:val="222222"/>
          <w:shd w:val="clear" w:color="auto" w:fill="FFFFFF"/>
        </w:rPr>
        <w:t>Patzelt</w:t>
      </w:r>
      <w:proofErr w:type="spellEnd"/>
      <w:r w:rsidRPr="00BE3D74">
        <w:rPr>
          <w:rFonts w:cs="Arial"/>
          <w:color w:val="222222"/>
          <w:shd w:val="clear" w:color="auto" w:fill="FFFFFF"/>
        </w:rPr>
        <w:t xml:space="preserve">, H., Klein, S.B. and </w:t>
      </w:r>
      <w:proofErr w:type="spellStart"/>
      <w:r w:rsidRPr="00BE3D74">
        <w:rPr>
          <w:rFonts w:cs="Arial"/>
          <w:color w:val="222222"/>
          <w:shd w:val="clear" w:color="auto" w:fill="FFFFFF"/>
        </w:rPr>
        <w:t>Dormann</w:t>
      </w:r>
      <w:proofErr w:type="spellEnd"/>
      <w:r w:rsidRPr="00BE3D74">
        <w:rPr>
          <w:rFonts w:cs="Arial"/>
          <w:color w:val="222222"/>
          <w:shd w:val="clear" w:color="auto" w:fill="FFFFFF"/>
        </w:rPr>
        <w:t>, C., 2012.</w:t>
      </w:r>
      <w:proofErr w:type="gramEnd"/>
      <w:r w:rsidRPr="00BE3D74">
        <w:rPr>
          <w:rFonts w:cs="Arial"/>
          <w:color w:val="222222"/>
          <w:shd w:val="clear" w:color="auto" w:fill="FFFFFF"/>
        </w:rPr>
        <w:t xml:space="preserve"> Parental role models and the decision to become self-employed: The moderating effect of personality. </w:t>
      </w:r>
      <w:proofErr w:type="gramStart"/>
      <w:r w:rsidRPr="00BE3D74">
        <w:rPr>
          <w:rFonts w:cs="Arial"/>
          <w:i/>
          <w:iCs/>
          <w:color w:val="222222"/>
          <w:shd w:val="clear" w:color="auto" w:fill="FFFFFF"/>
        </w:rPr>
        <w:t>Small Business Economics</w:t>
      </w:r>
      <w:r w:rsidRPr="00BE3D74">
        <w:rPr>
          <w:rFonts w:cs="Arial"/>
          <w:color w:val="222222"/>
          <w:shd w:val="clear" w:color="auto" w:fill="FFFFFF"/>
        </w:rPr>
        <w:t>, </w:t>
      </w:r>
      <w:r w:rsidRPr="00BE3D74">
        <w:rPr>
          <w:rFonts w:cs="Arial"/>
          <w:i/>
          <w:iCs/>
          <w:color w:val="222222"/>
          <w:shd w:val="clear" w:color="auto" w:fill="FFFFFF"/>
        </w:rPr>
        <w:t>38</w:t>
      </w:r>
      <w:r w:rsidRPr="00BE3D74">
        <w:rPr>
          <w:rFonts w:cs="Arial"/>
          <w:color w:val="222222"/>
          <w:shd w:val="clear" w:color="auto" w:fill="FFFFFF"/>
        </w:rPr>
        <w:t>(1), pp.121-138.</w:t>
      </w:r>
      <w:proofErr w:type="gramEnd"/>
    </w:p>
    <w:p w:rsidR="00BE3D74" w:rsidRPr="00BE3D74" w:rsidRDefault="00BE3D74" w:rsidP="00BE3D74">
      <w:pPr>
        <w:rPr>
          <w:rFonts w:cs="Arial"/>
          <w:i/>
          <w:iCs/>
          <w:color w:val="222222"/>
          <w:shd w:val="clear" w:color="auto" w:fill="FFFFFF"/>
        </w:rPr>
      </w:pPr>
      <w:r w:rsidRPr="00BE3D74">
        <w:rPr>
          <w:rFonts w:cs="Arial"/>
          <w:color w:val="222222"/>
          <w:shd w:val="clear" w:color="auto" w:fill="FFFFFF"/>
        </w:rPr>
        <w:t>Clark, M.P., 1983. Mamie Phipps Clark. </w:t>
      </w:r>
      <w:r w:rsidRPr="00BE3D74">
        <w:rPr>
          <w:rFonts w:cs="Arial"/>
          <w:i/>
          <w:iCs/>
          <w:color w:val="222222"/>
          <w:shd w:val="clear" w:color="auto" w:fill="FFFFFF"/>
        </w:rPr>
        <w:t xml:space="preserve">Una </w:t>
      </w:r>
      <w:proofErr w:type="spellStart"/>
      <w:r w:rsidRPr="00BE3D74">
        <w:rPr>
          <w:rFonts w:cs="Arial"/>
          <w:i/>
          <w:iCs/>
          <w:color w:val="222222"/>
          <w:shd w:val="clear" w:color="auto" w:fill="FFFFFF"/>
        </w:rPr>
        <w:t>storia</w:t>
      </w:r>
      <w:proofErr w:type="spell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Cohen, L., </w:t>
      </w:r>
      <w:proofErr w:type="spellStart"/>
      <w:r w:rsidRPr="00BE3D74">
        <w:rPr>
          <w:rFonts w:cs="Arial"/>
          <w:color w:val="222222"/>
          <w:shd w:val="clear" w:color="auto" w:fill="FFFFFF"/>
        </w:rPr>
        <w:t>Manion</w:t>
      </w:r>
      <w:proofErr w:type="spellEnd"/>
      <w:r w:rsidRPr="00BE3D74">
        <w:rPr>
          <w:rFonts w:cs="Arial"/>
          <w:color w:val="222222"/>
          <w:shd w:val="clear" w:color="auto" w:fill="FFFFFF"/>
        </w:rPr>
        <w:t xml:space="preserve">, L. and Morrison, K., 2013. </w:t>
      </w:r>
      <w:proofErr w:type="gramStart"/>
      <w:r w:rsidRPr="00BE3D74">
        <w:rPr>
          <w:rFonts w:cs="Arial"/>
          <w:color w:val="222222"/>
          <w:shd w:val="clear" w:color="auto" w:fill="FFFFFF"/>
        </w:rPr>
        <w:t>Action research.</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In </w:t>
      </w:r>
      <w:r w:rsidRPr="00BE3D74">
        <w:rPr>
          <w:rFonts w:cs="Arial"/>
          <w:i/>
          <w:iCs/>
          <w:color w:val="222222"/>
          <w:shd w:val="clear" w:color="auto" w:fill="FFFFFF"/>
        </w:rPr>
        <w:t>Research methods in education</w:t>
      </w:r>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p>
    <w:p w:rsidR="00BE3D74" w:rsidRPr="00BE3D74" w:rsidRDefault="00BE3D74" w:rsidP="00BE3D74">
      <w:pPr>
        <w:jc w:val="both"/>
      </w:pPr>
      <w:r w:rsidRPr="00BE3D74">
        <w:lastRenderedPageBreak/>
        <w:t xml:space="preserve">Collins Dictionary 2020(online) Available from: </w:t>
      </w:r>
      <w:hyperlink r:id="rId44" w:history="1">
        <w:r w:rsidRPr="00BE3D74">
          <w:rPr>
            <w:u w:val="single"/>
          </w:rPr>
          <w:t>https://www.collinsdictionary.com/</w:t>
        </w:r>
      </w:hyperlink>
      <w:r w:rsidRPr="00BE3D74">
        <w:t xml:space="preserve"> (accessed March 20, 2019)</w:t>
      </w:r>
    </w:p>
    <w:p w:rsidR="00BE3D74" w:rsidRPr="00BE3D74" w:rsidRDefault="00BE3D74" w:rsidP="00BE3D74">
      <w:pPr>
        <w:jc w:val="both"/>
      </w:pPr>
      <w:r w:rsidRPr="00BE3D74">
        <w:rPr>
          <w:rFonts w:cs="Arial"/>
          <w:color w:val="222222"/>
          <w:shd w:val="clear" w:color="auto" w:fill="FFFFFF"/>
        </w:rPr>
        <w:t xml:space="preserve">Cook, T.D., Church, M.B., </w:t>
      </w:r>
      <w:proofErr w:type="spellStart"/>
      <w:r w:rsidRPr="00BE3D74">
        <w:rPr>
          <w:rFonts w:cs="Arial"/>
          <w:color w:val="222222"/>
          <w:shd w:val="clear" w:color="auto" w:fill="FFFFFF"/>
        </w:rPr>
        <w:t>Ajanaku</w:t>
      </w:r>
      <w:proofErr w:type="spellEnd"/>
      <w:r w:rsidRPr="00BE3D74">
        <w:rPr>
          <w:rFonts w:cs="Arial"/>
          <w:color w:val="222222"/>
          <w:shd w:val="clear" w:color="auto" w:fill="FFFFFF"/>
        </w:rPr>
        <w:t xml:space="preserve">, S., </w:t>
      </w:r>
      <w:proofErr w:type="spellStart"/>
      <w:r w:rsidRPr="00BE3D74">
        <w:rPr>
          <w:rFonts w:cs="Arial"/>
          <w:color w:val="222222"/>
          <w:shd w:val="clear" w:color="auto" w:fill="FFFFFF"/>
        </w:rPr>
        <w:t>Shadish</w:t>
      </w:r>
      <w:proofErr w:type="spellEnd"/>
      <w:r w:rsidRPr="00BE3D74">
        <w:rPr>
          <w:rFonts w:cs="Arial"/>
          <w:color w:val="222222"/>
          <w:shd w:val="clear" w:color="auto" w:fill="FFFFFF"/>
        </w:rPr>
        <w:t xml:space="preserve"> Jr, W.R., Kim, J.R. and Cohen, R., 1996. </w:t>
      </w:r>
      <w:proofErr w:type="gramStart"/>
      <w:r w:rsidRPr="00BE3D74">
        <w:rPr>
          <w:rFonts w:cs="Arial"/>
          <w:color w:val="222222"/>
          <w:shd w:val="clear" w:color="auto" w:fill="FFFFFF"/>
        </w:rPr>
        <w:t>The development of occupational aspirations and expectations among inner</w:t>
      </w:r>
      <w:r w:rsidRPr="00BE3D74">
        <w:rPr>
          <w:rFonts w:cs="Cambria Math"/>
          <w:color w:val="222222"/>
          <w:shd w:val="clear" w:color="auto" w:fill="FFFFFF"/>
        </w:rPr>
        <w:t>‐</w:t>
      </w:r>
      <w:r w:rsidRPr="00BE3D74">
        <w:rPr>
          <w:rFonts w:cs="Arial"/>
          <w:color w:val="222222"/>
          <w:shd w:val="clear" w:color="auto" w:fill="FFFFFF"/>
        </w:rPr>
        <w:t>city boys.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Child development</w:t>
      </w:r>
      <w:r w:rsidRPr="00BE3D74">
        <w:rPr>
          <w:rFonts w:cs="Arial"/>
          <w:color w:val="222222"/>
          <w:shd w:val="clear" w:color="auto" w:fill="FFFFFF"/>
        </w:rPr>
        <w:t>, </w:t>
      </w:r>
      <w:r w:rsidRPr="00BE3D74">
        <w:rPr>
          <w:rFonts w:cs="Arial"/>
          <w:i/>
          <w:iCs/>
          <w:color w:val="222222"/>
          <w:shd w:val="clear" w:color="auto" w:fill="FFFFFF"/>
        </w:rPr>
        <w:t>67</w:t>
      </w:r>
      <w:r w:rsidRPr="00BE3D74">
        <w:rPr>
          <w:rFonts w:cs="Arial"/>
          <w:color w:val="222222"/>
          <w:shd w:val="clear" w:color="auto" w:fill="FFFFFF"/>
        </w:rPr>
        <w:t>(6), pp.3368-3385.</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Crilly, N., Blackwell, A.F. and Clarkson, P.J., 2006. Graphic elicitation: using research diagrams as interview stimuli. </w:t>
      </w:r>
      <w:r w:rsidRPr="00BE3D74">
        <w:rPr>
          <w:rFonts w:cs="Arial"/>
          <w:i/>
          <w:iCs/>
          <w:color w:val="222222"/>
          <w:shd w:val="clear" w:color="auto" w:fill="FFFFFF"/>
        </w:rPr>
        <w:t>Qualitative research</w:t>
      </w:r>
      <w:r w:rsidRPr="00BE3D74">
        <w:rPr>
          <w:rFonts w:cs="Arial"/>
          <w:color w:val="222222"/>
          <w:shd w:val="clear" w:color="auto" w:fill="FFFFFF"/>
        </w:rPr>
        <w:t>, </w:t>
      </w:r>
      <w:r w:rsidRPr="00BE3D74">
        <w:rPr>
          <w:rFonts w:cs="Arial"/>
          <w:i/>
          <w:iCs/>
          <w:color w:val="222222"/>
          <w:shd w:val="clear" w:color="auto" w:fill="FFFFFF"/>
        </w:rPr>
        <w:t>6</w:t>
      </w:r>
      <w:r w:rsidRPr="00BE3D74">
        <w:rPr>
          <w:rFonts w:cs="Arial"/>
          <w:color w:val="222222"/>
          <w:shd w:val="clear" w:color="auto" w:fill="FFFFFF"/>
        </w:rPr>
        <w:t>(3), pp.341-366.</w:t>
      </w:r>
    </w:p>
    <w:p w:rsidR="00BE3D74" w:rsidRPr="00BE3D74" w:rsidRDefault="00BE3D74" w:rsidP="00BE3D74">
      <w:pPr>
        <w:rPr>
          <w:rFonts w:cs="Arial"/>
          <w:color w:val="222222"/>
          <w:shd w:val="clear" w:color="auto" w:fill="FFFFFF"/>
        </w:rPr>
      </w:pPr>
      <w:proofErr w:type="spellStart"/>
      <w:r w:rsidRPr="00BE3D74">
        <w:rPr>
          <w:rFonts w:cs="Arial"/>
          <w:color w:val="222222"/>
          <w:shd w:val="clear" w:color="auto" w:fill="FFFFFF"/>
        </w:rPr>
        <w:t>Croll</w:t>
      </w:r>
      <w:proofErr w:type="spellEnd"/>
      <w:r w:rsidRPr="00BE3D74">
        <w:rPr>
          <w:rFonts w:cs="Arial"/>
          <w:color w:val="222222"/>
          <w:shd w:val="clear" w:color="auto" w:fill="FFFFFF"/>
        </w:rPr>
        <w:t>, P., 2008. Occupational choice, socio</w:t>
      </w:r>
      <w:r w:rsidRPr="00BE3D74">
        <w:rPr>
          <w:rFonts w:cs="Cambria Math"/>
          <w:color w:val="222222"/>
          <w:shd w:val="clear" w:color="auto" w:fill="FFFFFF"/>
        </w:rPr>
        <w:t>‐</w:t>
      </w:r>
      <w:r w:rsidRPr="00BE3D74">
        <w:rPr>
          <w:rFonts w:cs="Arial"/>
          <w:color w:val="222222"/>
          <w:shd w:val="clear" w:color="auto" w:fill="FFFFFF"/>
        </w:rPr>
        <w:t>economic status and educational attainment: a study of the occupational choices and destinations of young people in the British Household Panel Survey. </w:t>
      </w:r>
      <w:proofErr w:type="gramStart"/>
      <w:r w:rsidRPr="00BE3D74">
        <w:rPr>
          <w:rFonts w:cs="Arial"/>
          <w:i/>
          <w:iCs/>
          <w:color w:val="222222"/>
          <w:shd w:val="clear" w:color="auto" w:fill="FFFFFF"/>
        </w:rPr>
        <w:t>Research papers in Education</w:t>
      </w:r>
      <w:r w:rsidRPr="00BE3D74">
        <w:rPr>
          <w:rFonts w:cs="Arial"/>
          <w:color w:val="222222"/>
          <w:shd w:val="clear" w:color="auto" w:fill="FFFFFF"/>
        </w:rPr>
        <w:t>, </w:t>
      </w:r>
      <w:r w:rsidRPr="00BE3D74">
        <w:rPr>
          <w:rFonts w:cs="Arial"/>
          <w:i/>
          <w:iCs/>
          <w:color w:val="222222"/>
          <w:shd w:val="clear" w:color="auto" w:fill="FFFFFF"/>
        </w:rPr>
        <w:t>23</w:t>
      </w:r>
      <w:r w:rsidRPr="00BE3D74">
        <w:rPr>
          <w:rFonts w:cs="Arial"/>
          <w:color w:val="222222"/>
          <w:shd w:val="clear" w:color="auto" w:fill="FFFFFF"/>
        </w:rPr>
        <w:t>(3), pp.243-268.</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Coyne, I.T., 1997. </w:t>
      </w:r>
      <w:proofErr w:type="gramStart"/>
      <w:r w:rsidRPr="00BE3D74">
        <w:rPr>
          <w:rFonts w:cs="Arial"/>
          <w:color w:val="222222"/>
          <w:shd w:val="clear" w:color="auto" w:fill="FFFFFF"/>
        </w:rPr>
        <w:t>Sampling in qualitative research.</w:t>
      </w:r>
      <w:proofErr w:type="gramEnd"/>
      <w:r w:rsidRPr="00BE3D74">
        <w:rPr>
          <w:rFonts w:cs="Arial"/>
          <w:color w:val="222222"/>
          <w:shd w:val="clear" w:color="auto" w:fill="FFFFFF"/>
        </w:rPr>
        <w:t xml:space="preserve"> Purposeful and theoretical sampling; merging or clear boundaries</w:t>
      </w:r>
      <w:proofErr w:type="gramStart"/>
      <w:r w:rsidRPr="00BE3D74">
        <w:rPr>
          <w:rFonts w:cs="Arial"/>
          <w:color w:val="222222"/>
          <w:shd w:val="clear" w:color="auto" w:fill="FFFFFF"/>
        </w:rPr>
        <w:t>?.</w:t>
      </w:r>
      <w:proofErr w:type="gramEnd"/>
      <w:r w:rsidRPr="00BE3D74">
        <w:rPr>
          <w:rFonts w:cs="Arial"/>
          <w:color w:val="222222"/>
          <w:shd w:val="clear" w:color="auto" w:fill="FFFFFF"/>
        </w:rPr>
        <w:t> </w:t>
      </w:r>
      <w:proofErr w:type="gramStart"/>
      <w:r w:rsidRPr="00BE3D74">
        <w:rPr>
          <w:rFonts w:cs="Arial"/>
          <w:i/>
          <w:iCs/>
          <w:color w:val="222222"/>
          <w:shd w:val="clear" w:color="auto" w:fill="FFFFFF"/>
        </w:rPr>
        <w:t>Journal of advanced nursing</w:t>
      </w:r>
      <w:r w:rsidRPr="00BE3D74">
        <w:rPr>
          <w:rFonts w:cs="Arial"/>
          <w:color w:val="222222"/>
          <w:shd w:val="clear" w:color="auto" w:fill="FFFFFF"/>
        </w:rPr>
        <w:t>, </w:t>
      </w:r>
      <w:r w:rsidRPr="00BE3D74">
        <w:rPr>
          <w:rFonts w:cs="Arial"/>
          <w:i/>
          <w:iCs/>
          <w:color w:val="222222"/>
          <w:shd w:val="clear" w:color="auto" w:fill="FFFFFF"/>
        </w:rPr>
        <w:t>26</w:t>
      </w:r>
      <w:r w:rsidRPr="00BE3D74">
        <w:rPr>
          <w:rFonts w:cs="Arial"/>
          <w:color w:val="222222"/>
          <w:shd w:val="clear" w:color="auto" w:fill="FFFFFF"/>
        </w:rPr>
        <w:t>(3), pp.623-630.</w:t>
      </w:r>
      <w:proofErr w:type="gramEnd"/>
    </w:p>
    <w:p w:rsidR="00BE3D74" w:rsidRPr="00BE3D74" w:rsidRDefault="00BE3D74" w:rsidP="00BE3D74">
      <w:pPr>
        <w:rPr>
          <w:rFonts w:cs="Arial"/>
          <w:color w:val="222222"/>
          <w:shd w:val="clear" w:color="auto" w:fill="FFFFFF"/>
        </w:rPr>
      </w:pPr>
      <w:proofErr w:type="gramStart"/>
      <w:r w:rsidRPr="00BE3D74">
        <w:rPr>
          <w:rFonts w:cs="Arial"/>
          <w:color w:val="222222"/>
          <w:shd w:val="clear" w:color="auto" w:fill="FFFFFF"/>
        </w:rPr>
        <w:t>Damon, W., 2009.</w:t>
      </w:r>
      <w:proofErr w:type="gramEnd"/>
      <w:r w:rsidRPr="00BE3D74">
        <w:rPr>
          <w:rFonts w:cs="Arial"/>
          <w:color w:val="222222"/>
          <w:shd w:val="clear" w:color="auto" w:fill="FFFFFF"/>
        </w:rPr>
        <w:t> </w:t>
      </w:r>
      <w:r w:rsidRPr="00BE3D74">
        <w:rPr>
          <w:rFonts w:cs="Arial"/>
          <w:i/>
          <w:iCs/>
          <w:color w:val="222222"/>
          <w:shd w:val="clear" w:color="auto" w:fill="FFFFFF"/>
        </w:rPr>
        <w:t>The path to purpose: How young people find their calling in life</w:t>
      </w:r>
      <w:r w:rsidRPr="00BE3D74">
        <w:rPr>
          <w:rFonts w:cs="Arial"/>
          <w:color w:val="222222"/>
          <w:shd w:val="clear" w:color="auto" w:fill="FFFFFF"/>
        </w:rPr>
        <w:t xml:space="preserve">. </w:t>
      </w:r>
      <w:proofErr w:type="gramStart"/>
      <w:r w:rsidRPr="00BE3D74">
        <w:rPr>
          <w:rFonts w:cs="Arial"/>
          <w:color w:val="222222"/>
          <w:shd w:val="clear" w:color="auto" w:fill="FFFFFF"/>
        </w:rPr>
        <w:t>Simon and Schuster.</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Deci, E.L., </w:t>
      </w:r>
      <w:proofErr w:type="spellStart"/>
      <w:r w:rsidRPr="00BE3D74">
        <w:rPr>
          <w:rFonts w:cs="Arial"/>
          <w:color w:val="222222"/>
          <w:shd w:val="clear" w:color="auto" w:fill="FFFFFF"/>
        </w:rPr>
        <w:t>Koestner</w:t>
      </w:r>
      <w:proofErr w:type="spellEnd"/>
      <w:r w:rsidRPr="00BE3D74">
        <w:rPr>
          <w:rFonts w:cs="Arial"/>
          <w:color w:val="222222"/>
          <w:shd w:val="clear" w:color="auto" w:fill="FFFFFF"/>
        </w:rPr>
        <w:t xml:space="preserve">, R. and Ryan, R.M., 1999. </w:t>
      </w:r>
      <w:proofErr w:type="gramStart"/>
      <w:r w:rsidRPr="00BE3D74">
        <w:rPr>
          <w:rFonts w:cs="Arial"/>
          <w:color w:val="222222"/>
          <w:shd w:val="clear" w:color="auto" w:fill="FFFFFF"/>
        </w:rPr>
        <w:t>A meta-analytic review of experiments examining the effects of extrinsic rewards on intrinsic motivation.</w:t>
      </w:r>
      <w:proofErr w:type="gramEnd"/>
      <w:r w:rsidRPr="00BE3D74">
        <w:rPr>
          <w:rFonts w:cs="Arial"/>
          <w:color w:val="222222"/>
          <w:shd w:val="clear" w:color="auto" w:fill="FFFFFF"/>
        </w:rPr>
        <w:t> </w:t>
      </w:r>
      <w:proofErr w:type="gramStart"/>
      <w:r w:rsidRPr="00BE3D74">
        <w:rPr>
          <w:rFonts w:cs="Arial"/>
          <w:i/>
          <w:iCs/>
          <w:color w:val="222222"/>
          <w:shd w:val="clear" w:color="auto" w:fill="FFFFFF"/>
        </w:rPr>
        <w:t>Psychological bulletin</w:t>
      </w:r>
      <w:r w:rsidRPr="00BE3D74">
        <w:rPr>
          <w:rFonts w:cs="Arial"/>
          <w:color w:val="222222"/>
          <w:shd w:val="clear" w:color="auto" w:fill="FFFFFF"/>
        </w:rPr>
        <w:t>, </w:t>
      </w:r>
      <w:r w:rsidRPr="00BE3D74">
        <w:rPr>
          <w:rFonts w:cs="Arial"/>
          <w:i/>
          <w:iCs/>
          <w:color w:val="222222"/>
          <w:shd w:val="clear" w:color="auto" w:fill="FFFFFF"/>
        </w:rPr>
        <w:t>125</w:t>
      </w:r>
      <w:r w:rsidRPr="00BE3D74">
        <w:rPr>
          <w:rFonts w:cs="Arial"/>
          <w:color w:val="222222"/>
          <w:shd w:val="clear" w:color="auto" w:fill="FFFFFF"/>
        </w:rPr>
        <w:t>(6), p.627.</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Deci, E.L. and Ryan, R.M., 2000. The" what" and" why" of goal pursuits: Human needs and the self-determination of </w:t>
      </w:r>
      <w:proofErr w:type="spellStart"/>
      <w:r w:rsidRPr="00BE3D74">
        <w:rPr>
          <w:rFonts w:cs="Arial"/>
          <w:color w:val="222222"/>
          <w:shd w:val="clear" w:color="auto" w:fill="FFFFFF"/>
        </w:rPr>
        <w:t>behavior</w:t>
      </w:r>
      <w:proofErr w:type="spellEnd"/>
      <w:r w:rsidRPr="00BE3D74">
        <w:rPr>
          <w:rFonts w:cs="Arial"/>
          <w:color w:val="222222"/>
          <w:shd w:val="clear" w:color="auto" w:fill="FFFFFF"/>
        </w:rPr>
        <w:t>. </w:t>
      </w:r>
      <w:proofErr w:type="gramStart"/>
      <w:r w:rsidRPr="00BE3D74">
        <w:rPr>
          <w:rFonts w:cs="Arial"/>
          <w:i/>
          <w:iCs/>
          <w:color w:val="222222"/>
          <w:shd w:val="clear" w:color="auto" w:fill="FFFFFF"/>
        </w:rPr>
        <w:t>Psychological inquiry</w:t>
      </w:r>
      <w:r w:rsidRPr="00BE3D74">
        <w:rPr>
          <w:rFonts w:cs="Arial"/>
          <w:color w:val="222222"/>
          <w:shd w:val="clear" w:color="auto" w:fill="FFFFFF"/>
        </w:rPr>
        <w:t>, </w:t>
      </w:r>
      <w:r w:rsidRPr="00BE3D74">
        <w:rPr>
          <w:rFonts w:cs="Arial"/>
          <w:i/>
          <w:iCs/>
          <w:color w:val="222222"/>
          <w:shd w:val="clear" w:color="auto" w:fill="FFFFFF"/>
        </w:rPr>
        <w:t>11</w:t>
      </w:r>
      <w:r w:rsidRPr="00BE3D74">
        <w:rPr>
          <w:rFonts w:cs="Arial"/>
          <w:color w:val="222222"/>
          <w:shd w:val="clear" w:color="auto" w:fill="FFFFFF"/>
        </w:rPr>
        <w:t>(4), pp.227-268.</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Deci, E.L., </w:t>
      </w:r>
      <w:proofErr w:type="spellStart"/>
      <w:r w:rsidRPr="00BE3D74">
        <w:rPr>
          <w:rFonts w:cs="Arial"/>
          <w:color w:val="222222"/>
          <w:shd w:val="clear" w:color="auto" w:fill="FFFFFF"/>
        </w:rPr>
        <w:t>Olafsen</w:t>
      </w:r>
      <w:proofErr w:type="spellEnd"/>
      <w:r w:rsidRPr="00BE3D74">
        <w:rPr>
          <w:rFonts w:cs="Arial"/>
          <w:color w:val="222222"/>
          <w:shd w:val="clear" w:color="auto" w:fill="FFFFFF"/>
        </w:rPr>
        <w:t>, A.H. and Ryan, R.M., 2017. Self-determination theory in work organizations: The state of a science. </w:t>
      </w:r>
      <w:proofErr w:type="gramStart"/>
      <w:r w:rsidRPr="00BE3D74">
        <w:rPr>
          <w:rFonts w:cs="Arial"/>
          <w:i/>
          <w:iCs/>
          <w:color w:val="222222"/>
          <w:shd w:val="clear" w:color="auto" w:fill="FFFFFF"/>
        </w:rPr>
        <w:t xml:space="preserve">Annual Review of Organizational Psychology and Organizational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w:t>
      </w:r>
      <w:r w:rsidRPr="00BE3D74">
        <w:rPr>
          <w:rFonts w:cs="Arial"/>
          <w:i/>
          <w:iCs/>
          <w:color w:val="222222"/>
          <w:shd w:val="clear" w:color="auto" w:fill="FFFFFF"/>
        </w:rPr>
        <w:t>4</w:t>
      </w:r>
      <w:r w:rsidRPr="00BE3D74">
        <w:rPr>
          <w:rFonts w:cs="Arial"/>
          <w:color w:val="222222"/>
          <w:shd w:val="clear" w:color="auto" w:fill="FFFFFF"/>
        </w:rPr>
        <w:t>, pp.19-43.</w:t>
      </w:r>
      <w:proofErr w:type="gramEnd"/>
    </w:p>
    <w:p w:rsidR="00BE3D74" w:rsidRPr="00BE3D74" w:rsidRDefault="00BE3D74" w:rsidP="00BE3D74">
      <w:pPr>
        <w:jc w:val="both"/>
        <w:rPr>
          <w:bCs/>
        </w:rPr>
      </w:pPr>
      <w:proofErr w:type="gramStart"/>
      <w:r w:rsidRPr="00BE3D74">
        <w:rPr>
          <w:bCs/>
        </w:rPr>
        <w:t xml:space="preserve">Deirdre Hughes, O.B.E., Mann, A., Barnes, S.A., </w:t>
      </w:r>
      <w:proofErr w:type="spellStart"/>
      <w:r w:rsidRPr="00BE3D74">
        <w:rPr>
          <w:bCs/>
        </w:rPr>
        <w:t>Baldauf</w:t>
      </w:r>
      <w:proofErr w:type="spellEnd"/>
      <w:r w:rsidRPr="00BE3D74">
        <w:rPr>
          <w:bCs/>
        </w:rPr>
        <w:t>, B. and McKeown, R., 2016.</w:t>
      </w:r>
      <w:proofErr w:type="gramEnd"/>
      <w:r w:rsidRPr="00BE3D74">
        <w:rPr>
          <w:bCs/>
        </w:rPr>
        <w:t xml:space="preserve"> Careers education: International literature review.</w:t>
      </w:r>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 xml:space="preserve">Denzin, N., 1970. Strategies of multiple </w:t>
      </w:r>
      <w:proofErr w:type="gramStart"/>
      <w:r w:rsidRPr="00BE3D74">
        <w:rPr>
          <w:rFonts w:cs="Arial"/>
          <w:color w:val="222222"/>
          <w:shd w:val="clear" w:color="auto" w:fill="FFFFFF"/>
        </w:rPr>
        <w:t>triangulation</w:t>
      </w:r>
      <w:proofErr w:type="gramEnd"/>
      <w:r w:rsidRPr="00BE3D74">
        <w:rPr>
          <w:rFonts w:cs="Arial"/>
          <w:color w:val="222222"/>
          <w:shd w:val="clear" w:color="auto" w:fill="FFFFFF"/>
        </w:rPr>
        <w:t>. </w:t>
      </w:r>
      <w:r w:rsidRPr="00BE3D74">
        <w:rPr>
          <w:rFonts w:cs="Arial"/>
          <w:i/>
          <w:iCs/>
          <w:color w:val="222222"/>
          <w:shd w:val="clear" w:color="auto" w:fill="FFFFFF"/>
        </w:rPr>
        <w:t>The research act in sociology: A theoretical introduction to sociological method</w:t>
      </w:r>
      <w:r w:rsidRPr="00BE3D74">
        <w:rPr>
          <w:rFonts w:cs="Arial"/>
          <w:color w:val="222222"/>
          <w:shd w:val="clear" w:color="auto" w:fill="FFFFFF"/>
        </w:rPr>
        <w:t>, </w:t>
      </w:r>
      <w:r w:rsidRPr="00BE3D74">
        <w:rPr>
          <w:rFonts w:cs="Arial"/>
          <w:i/>
          <w:iCs/>
          <w:color w:val="222222"/>
          <w:shd w:val="clear" w:color="auto" w:fill="FFFFFF"/>
        </w:rPr>
        <w:t>297</w:t>
      </w:r>
      <w:r w:rsidRPr="00BE3D74">
        <w:rPr>
          <w:rFonts w:cs="Arial"/>
          <w:color w:val="222222"/>
          <w:shd w:val="clear" w:color="auto" w:fill="FFFFFF"/>
        </w:rPr>
        <w:t>(1970), p.313.</w:t>
      </w:r>
    </w:p>
    <w:p w:rsidR="00BE3D74" w:rsidRPr="00BE3D74" w:rsidRDefault="00BE3D74" w:rsidP="00BE3D74">
      <w:pPr>
        <w:jc w:val="both"/>
        <w:rPr>
          <w:bCs/>
        </w:rPr>
      </w:pPr>
      <w:r w:rsidRPr="00BE3D74">
        <w:rPr>
          <w:rFonts w:cs="Arial"/>
          <w:color w:val="222222"/>
          <w:shd w:val="clear" w:color="auto" w:fill="FFFFFF"/>
        </w:rPr>
        <w:t xml:space="preserve">Denzin, N.K., 2005. </w:t>
      </w:r>
      <w:proofErr w:type="gramStart"/>
      <w:r w:rsidRPr="00BE3D74">
        <w:rPr>
          <w:rFonts w:cs="Arial"/>
          <w:color w:val="222222"/>
          <w:shd w:val="clear" w:color="auto" w:fill="FFFFFF"/>
        </w:rPr>
        <w:t>In NK Denzin &amp; YS Lincoln.</w:t>
      </w:r>
      <w:proofErr w:type="gramEnd"/>
      <w:r w:rsidRPr="00BE3D74">
        <w:rPr>
          <w:rFonts w:cs="Arial"/>
          <w:color w:val="222222"/>
          <w:shd w:val="clear" w:color="auto" w:fill="FFFFFF"/>
        </w:rPr>
        <w:t> </w:t>
      </w:r>
      <w:r w:rsidRPr="00BE3D74">
        <w:rPr>
          <w:rFonts w:cs="Arial"/>
          <w:i/>
          <w:iCs/>
          <w:color w:val="222222"/>
          <w:shd w:val="clear" w:color="auto" w:fill="FFFFFF"/>
        </w:rPr>
        <w:t>Introduction: The discipline and practice of qualitative research, NK Denzin, YS Lincoln (Eds.), Handbook of qualitative research (3rd ed.), Sage Publications, Thousand Oaks (2005)</w:t>
      </w:r>
      <w:r w:rsidRPr="00BE3D74">
        <w:rPr>
          <w:rFonts w:cs="Arial"/>
          <w:color w:val="222222"/>
          <w:shd w:val="clear" w:color="auto" w:fill="FFFFFF"/>
        </w:rPr>
        <w:t>, pp.1-32.</w:t>
      </w:r>
    </w:p>
    <w:p w:rsidR="00BE3D74" w:rsidRPr="00BE3D74" w:rsidRDefault="00BE3D74" w:rsidP="00BE3D74">
      <w:pPr>
        <w:jc w:val="both"/>
      </w:pPr>
      <w:proofErr w:type="gramStart"/>
      <w:r w:rsidRPr="00BE3D74">
        <w:t xml:space="preserve">Department for Education and Skills, (2010) (online) </w:t>
      </w:r>
      <w:hyperlink r:id="rId45" w:history="1">
        <w:r w:rsidRPr="00BE3D74">
          <w:rPr>
            <w:u w:val="single"/>
          </w:rPr>
          <w:t>"Participation in Education, Training and Employment by 16-18 Year Olds in England"</w:t>
        </w:r>
      </w:hyperlink>
      <w:r w:rsidRPr="00BE3D74">
        <w:t>.</w:t>
      </w:r>
      <w:proofErr w:type="gramEnd"/>
      <w:r w:rsidRPr="00BE3D74">
        <w:t> </w:t>
      </w:r>
      <w:hyperlink r:id="rId46" w:tooltip="Department for Education" w:history="1">
        <w:proofErr w:type="gramStart"/>
        <w:r w:rsidRPr="00BE3D74">
          <w:rPr>
            <w:u w:val="single"/>
          </w:rPr>
          <w:t>Department for Education</w:t>
        </w:r>
      </w:hyperlink>
      <w:r w:rsidRPr="00BE3D74">
        <w:t>.</w:t>
      </w:r>
      <w:proofErr w:type="gramEnd"/>
      <w:r w:rsidRPr="00BE3D74">
        <w:t xml:space="preserve"> Available from:  </w:t>
      </w:r>
      <w:hyperlink r:id="rId47" w:history="1">
        <w:r w:rsidRPr="00BE3D74">
          <w:rPr>
            <w:u w:val="single"/>
          </w:rPr>
          <w:t>https://data.gov.uk/dataset/</w:t>
        </w:r>
      </w:hyperlink>
      <w:r w:rsidRPr="00BE3D74">
        <w:rPr>
          <w:u w:val="single"/>
        </w:rPr>
        <w:t xml:space="preserve"> (</w:t>
      </w:r>
      <w:r w:rsidRPr="00BE3D74">
        <w:t>Accessed 25 August 2011).</w:t>
      </w:r>
    </w:p>
    <w:p w:rsidR="00BE3D74" w:rsidRPr="00BE3D74" w:rsidRDefault="00BE3D74" w:rsidP="00BE3D74">
      <w:pPr>
        <w:widowControl w:val="0"/>
        <w:suppressAutoHyphens/>
        <w:rPr>
          <w:rFonts w:eastAsia="Calibri" w:cs="Calibri"/>
          <w:noProof/>
          <w:lang w:val="en-US" w:eastAsia="ar-SA"/>
        </w:rPr>
      </w:pPr>
      <w:r w:rsidRPr="00BE3D74">
        <w:rPr>
          <w:rFonts w:eastAsia="Calibri" w:cs="Calibri"/>
          <w:noProof/>
          <w:lang w:val="en-US" w:eastAsia="ar-SA"/>
        </w:rPr>
        <w:t xml:space="preserve">Denscombe, M. (1999). </w:t>
      </w:r>
      <w:r w:rsidRPr="00BE3D74">
        <w:rPr>
          <w:rFonts w:eastAsia="Calibri" w:cs="Calibri"/>
          <w:i/>
          <w:iCs/>
          <w:noProof/>
          <w:lang w:val="en-US" w:eastAsia="ar-SA"/>
        </w:rPr>
        <w:t>THE GOOD RESEARCH GUIDE for small-scale social research projects.</w:t>
      </w:r>
      <w:r w:rsidRPr="00BE3D74">
        <w:rPr>
          <w:rFonts w:eastAsia="Calibri" w:cs="Calibri"/>
          <w:noProof/>
          <w:lang w:val="en-US" w:eastAsia="ar-SA"/>
        </w:rPr>
        <w:t xml:space="preserve"> Buckingham: Open University Press.</w:t>
      </w:r>
    </w:p>
    <w:p w:rsidR="00BE3D74" w:rsidRPr="00BE3D74" w:rsidRDefault="00BE3D74" w:rsidP="00BE3D74">
      <w:pPr>
        <w:rPr>
          <w:rFonts w:cs="Arial"/>
          <w:color w:val="222222"/>
          <w:shd w:val="clear" w:color="auto" w:fill="FFFFFF"/>
        </w:rPr>
      </w:pPr>
      <w:proofErr w:type="spellStart"/>
      <w:r w:rsidRPr="00BE3D74">
        <w:rPr>
          <w:rFonts w:cs="Arial"/>
          <w:color w:val="222222"/>
          <w:shd w:val="clear" w:color="auto" w:fill="FFFFFF"/>
        </w:rPr>
        <w:t>Dijksterhuis</w:t>
      </w:r>
      <w:proofErr w:type="spellEnd"/>
      <w:r w:rsidRPr="00BE3D74">
        <w:rPr>
          <w:rFonts w:cs="Arial"/>
          <w:color w:val="222222"/>
          <w:shd w:val="clear" w:color="auto" w:fill="FFFFFF"/>
        </w:rPr>
        <w:t>, A. and Van Olden, Z., 2006. On the benefits of thinking unconsciously: Unconscious thought can increase post-choice satisfaction. </w:t>
      </w:r>
      <w:proofErr w:type="gramStart"/>
      <w:r w:rsidRPr="00BE3D74">
        <w:rPr>
          <w:rFonts w:cs="Arial"/>
          <w:i/>
          <w:iCs/>
          <w:color w:val="222222"/>
          <w:shd w:val="clear" w:color="auto" w:fill="FFFFFF"/>
        </w:rPr>
        <w:t>Journal of experimental social psychology</w:t>
      </w:r>
      <w:r w:rsidRPr="00BE3D74">
        <w:rPr>
          <w:rFonts w:cs="Arial"/>
          <w:color w:val="222222"/>
          <w:shd w:val="clear" w:color="auto" w:fill="FFFFFF"/>
        </w:rPr>
        <w:t>, </w:t>
      </w:r>
      <w:r w:rsidRPr="00BE3D74">
        <w:rPr>
          <w:rFonts w:cs="Arial"/>
          <w:i/>
          <w:iCs/>
          <w:color w:val="222222"/>
          <w:shd w:val="clear" w:color="auto" w:fill="FFFFFF"/>
        </w:rPr>
        <w:t>42</w:t>
      </w:r>
      <w:r w:rsidRPr="00BE3D74">
        <w:rPr>
          <w:rFonts w:cs="Arial"/>
          <w:color w:val="222222"/>
          <w:shd w:val="clear" w:color="auto" w:fill="FFFFFF"/>
        </w:rPr>
        <w:t>(5), pp.627-631.</w:t>
      </w:r>
      <w:proofErr w:type="gramEnd"/>
    </w:p>
    <w:p w:rsidR="00BE3D74" w:rsidRPr="00BE3D74" w:rsidRDefault="00BE3D74" w:rsidP="00BE3D74">
      <w:pPr>
        <w:rPr>
          <w:rFonts w:cs="Arial"/>
          <w:color w:val="222222"/>
          <w:shd w:val="clear" w:color="auto" w:fill="FFFFFF"/>
        </w:rPr>
      </w:pPr>
      <w:proofErr w:type="spellStart"/>
      <w:proofErr w:type="gramStart"/>
      <w:r w:rsidRPr="00BE3D74">
        <w:rPr>
          <w:rFonts w:cs="Arial"/>
          <w:color w:val="222222"/>
          <w:shd w:val="clear" w:color="auto" w:fill="FFFFFF"/>
        </w:rPr>
        <w:lastRenderedPageBreak/>
        <w:t>Dingwall</w:t>
      </w:r>
      <w:proofErr w:type="spellEnd"/>
      <w:r w:rsidRPr="00BE3D74">
        <w:rPr>
          <w:rFonts w:cs="Arial"/>
          <w:color w:val="222222"/>
          <w:shd w:val="clear" w:color="auto" w:fill="FFFFFF"/>
        </w:rPr>
        <w:t xml:space="preserve">, R., </w:t>
      </w:r>
      <w:proofErr w:type="spellStart"/>
      <w:r w:rsidRPr="00BE3D74">
        <w:rPr>
          <w:rFonts w:cs="Arial"/>
          <w:color w:val="222222"/>
          <w:shd w:val="clear" w:color="auto" w:fill="FFFFFF"/>
        </w:rPr>
        <w:t>Greatbatch</w:t>
      </w:r>
      <w:proofErr w:type="spellEnd"/>
      <w:r w:rsidRPr="00BE3D74">
        <w:rPr>
          <w:rFonts w:cs="Arial"/>
          <w:color w:val="222222"/>
          <w:shd w:val="clear" w:color="auto" w:fill="FFFFFF"/>
        </w:rPr>
        <w:t>, D., Parker, S. and Watson, P., 1998.</w:t>
      </w:r>
      <w:proofErr w:type="gramEnd"/>
      <w:r w:rsidRPr="00BE3D74">
        <w:rPr>
          <w:rFonts w:cs="Arial"/>
          <w:color w:val="222222"/>
          <w:shd w:val="clear" w:color="auto" w:fill="FFFFFF"/>
        </w:rPr>
        <w:t xml:space="preserve"> Qualitative research methods in health technology assessment: a review of the literature.</w:t>
      </w:r>
    </w:p>
    <w:p w:rsidR="00BE3D74" w:rsidRPr="00BE3D74" w:rsidRDefault="00BE3D74" w:rsidP="00BE3D74">
      <w:pPr>
        <w:rPr>
          <w:rFonts w:cs="Arial"/>
          <w:color w:val="222222"/>
          <w:shd w:val="clear" w:color="auto" w:fill="FFFFFF"/>
        </w:rPr>
      </w:pPr>
    </w:p>
    <w:p w:rsidR="00BE3D74" w:rsidRPr="00BE3D74" w:rsidRDefault="00BE3D74" w:rsidP="00BE3D74">
      <w:pPr>
        <w:rPr>
          <w:rFonts w:cs="Arial"/>
          <w:color w:val="222222"/>
          <w:shd w:val="clear" w:color="auto" w:fill="FFFFFF"/>
        </w:rPr>
      </w:pPr>
      <w:proofErr w:type="gramStart"/>
      <w:r w:rsidRPr="00BE3D74">
        <w:rPr>
          <w:rFonts w:cs="Arial"/>
          <w:color w:val="222222"/>
          <w:shd w:val="clear" w:color="auto" w:fill="FFFFFF"/>
        </w:rPr>
        <w:t>Driscoll, D.L., Appiah-</w:t>
      </w:r>
      <w:proofErr w:type="spellStart"/>
      <w:r w:rsidRPr="00BE3D74">
        <w:rPr>
          <w:rFonts w:cs="Arial"/>
          <w:color w:val="222222"/>
          <w:shd w:val="clear" w:color="auto" w:fill="FFFFFF"/>
        </w:rPr>
        <w:t>Yeboah</w:t>
      </w:r>
      <w:proofErr w:type="spellEnd"/>
      <w:r w:rsidRPr="00BE3D74">
        <w:rPr>
          <w:rFonts w:cs="Arial"/>
          <w:color w:val="222222"/>
          <w:shd w:val="clear" w:color="auto" w:fill="FFFFFF"/>
        </w:rPr>
        <w:t xml:space="preserve">, A., </w:t>
      </w:r>
      <w:proofErr w:type="spellStart"/>
      <w:r w:rsidRPr="00BE3D74">
        <w:rPr>
          <w:rFonts w:cs="Arial"/>
          <w:color w:val="222222"/>
          <w:shd w:val="clear" w:color="auto" w:fill="FFFFFF"/>
        </w:rPr>
        <w:t>Salib</w:t>
      </w:r>
      <w:proofErr w:type="spellEnd"/>
      <w:r w:rsidRPr="00BE3D74">
        <w:rPr>
          <w:rFonts w:cs="Arial"/>
          <w:color w:val="222222"/>
          <w:shd w:val="clear" w:color="auto" w:fill="FFFFFF"/>
        </w:rPr>
        <w:t>, P. and Rupert, D.J., 2007.</w:t>
      </w:r>
      <w:proofErr w:type="gramEnd"/>
      <w:r w:rsidRPr="00BE3D74">
        <w:rPr>
          <w:rFonts w:cs="Arial"/>
          <w:color w:val="222222"/>
          <w:shd w:val="clear" w:color="auto" w:fill="FFFFFF"/>
        </w:rPr>
        <w:t xml:space="preserve"> Merging qualitative and quantitative data in mixed methods research: How to and why not.</w:t>
      </w:r>
    </w:p>
    <w:p w:rsidR="00BE3D74" w:rsidRPr="00BE3D74" w:rsidRDefault="00BE3D74" w:rsidP="00BE3D74">
      <w:pPr>
        <w:rPr>
          <w:rFonts w:cs="Arial"/>
          <w:color w:val="222222"/>
          <w:shd w:val="clear" w:color="auto" w:fill="FFFFFF"/>
        </w:rPr>
      </w:pPr>
      <w:proofErr w:type="spellStart"/>
      <w:r w:rsidRPr="00BE3D74">
        <w:rPr>
          <w:rFonts w:cs="Arial"/>
          <w:color w:val="222222"/>
          <w:shd w:val="clear" w:color="auto" w:fill="FFFFFF"/>
        </w:rPr>
        <w:t>Dweck</w:t>
      </w:r>
      <w:proofErr w:type="spellEnd"/>
      <w:r w:rsidRPr="00BE3D74">
        <w:rPr>
          <w:rFonts w:cs="Arial"/>
          <w:color w:val="222222"/>
          <w:shd w:val="clear" w:color="auto" w:fill="FFFFFF"/>
        </w:rPr>
        <w:t>, C.S., 2000. </w:t>
      </w:r>
      <w:r w:rsidRPr="00BE3D74">
        <w:rPr>
          <w:rFonts w:cs="Arial"/>
          <w:i/>
          <w:iCs/>
          <w:color w:val="222222"/>
          <w:shd w:val="clear" w:color="auto" w:fill="FFFFFF"/>
        </w:rPr>
        <w:t>Self-theories: Their role in motivation, personality, and development</w:t>
      </w:r>
      <w:r w:rsidRPr="00BE3D74">
        <w:rPr>
          <w:rFonts w:cs="Arial"/>
          <w:color w:val="222222"/>
          <w:shd w:val="clear" w:color="auto" w:fill="FFFFFF"/>
        </w:rPr>
        <w:t xml:space="preserve">. </w:t>
      </w:r>
      <w:proofErr w:type="gramStart"/>
      <w:r w:rsidRPr="00BE3D74">
        <w:rPr>
          <w:rFonts w:cs="Arial"/>
          <w:color w:val="222222"/>
          <w:shd w:val="clear" w:color="auto" w:fill="FFFFFF"/>
        </w:rPr>
        <w:t>Psychology press.</w:t>
      </w:r>
      <w:proofErr w:type="gramEnd"/>
    </w:p>
    <w:p w:rsidR="00BE3D74" w:rsidRPr="00BE3D74" w:rsidRDefault="00BE3D74" w:rsidP="00BE3D74">
      <w:pPr>
        <w:rPr>
          <w:rFonts w:cs="Arial"/>
          <w:color w:val="222222"/>
          <w:shd w:val="clear" w:color="auto" w:fill="FFFFFF"/>
        </w:rPr>
      </w:pPr>
      <w:proofErr w:type="gramStart"/>
      <w:r w:rsidRPr="00BE3D74">
        <w:rPr>
          <w:rFonts w:cs="Arial"/>
          <w:color w:val="222222"/>
          <w:shd w:val="clear" w:color="auto" w:fill="FFFFFF"/>
        </w:rPr>
        <w:t xml:space="preserve">Eisenberg, N., </w:t>
      </w:r>
      <w:proofErr w:type="spellStart"/>
      <w:r w:rsidRPr="00BE3D74">
        <w:rPr>
          <w:rFonts w:cs="Arial"/>
          <w:color w:val="222222"/>
          <w:shd w:val="clear" w:color="auto" w:fill="FFFFFF"/>
        </w:rPr>
        <w:t>Fabes</w:t>
      </w:r>
      <w:proofErr w:type="spellEnd"/>
      <w:r w:rsidRPr="00BE3D74">
        <w:rPr>
          <w:rFonts w:cs="Arial"/>
          <w:color w:val="222222"/>
          <w:shd w:val="clear" w:color="auto" w:fill="FFFFFF"/>
        </w:rPr>
        <w:t xml:space="preserve">, R.A., </w:t>
      </w:r>
      <w:proofErr w:type="spellStart"/>
      <w:r w:rsidRPr="00BE3D74">
        <w:rPr>
          <w:rFonts w:cs="Arial"/>
          <w:color w:val="222222"/>
          <w:shd w:val="clear" w:color="auto" w:fill="FFFFFF"/>
        </w:rPr>
        <w:t>Karbon</w:t>
      </w:r>
      <w:proofErr w:type="spellEnd"/>
      <w:r w:rsidRPr="00BE3D74">
        <w:rPr>
          <w:rFonts w:cs="Arial"/>
          <w:color w:val="222222"/>
          <w:shd w:val="clear" w:color="auto" w:fill="FFFFFF"/>
        </w:rPr>
        <w:t xml:space="preserve">, M., Murphy, B.C., </w:t>
      </w:r>
      <w:proofErr w:type="spellStart"/>
      <w:r w:rsidRPr="00BE3D74">
        <w:rPr>
          <w:rFonts w:cs="Arial"/>
          <w:color w:val="222222"/>
          <w:shd w:val="clear" w:color="auto" w:fill="FFFFFF"/>
        </w:rPr>
        <w:t>Wosinski</w:t>
      </w:r>
      <w:proofErr w:type="spellEnd"/>
      <w:r w:rsidRPr="00BE3D74">
        <w:rPr>
          <w:rFonts w:cs="Arial"/>
          <w:color w:val="222222"/>
          <w:shd w:val="clear" w:color="auto" w:fill="FFFFFF"/>
        </w:rPr>
        <w:t xml:space="preserve">, M., </w:t>
      </w:r>
      <w:proofErr w:type="spellStart"/>
      <w:r w:rsidRPr="00BE3D74">
        <w:rPr>
          <w:rFonts w:cs="Arial"/>
          <w:color w:val="222222"/>
          <w:shd w:val="clear" w:color="auto" w:fill="FFFFFF"/>
        </w:rPr>
        <w:t>Polazzi</w:t>
      </w:r>
      <w:proofErr w:type="spellEnd"/>
      <w:r w:rsidRPr="00BE3D74">
        <w:rPr>
          <w:rFonts w:cs="Arial"/>
          <w:color w:val="222222"/>
          <w:shd w:val="clear" w:color="auto" w:fill="FFFFFF"/>
        </w:rPr>
        <w:t xml:space="preserve">, L., Carlo, G. and </w:t>
      </w:r>
      <w:proofErr w:type="spellStart"/>
      <w:r w:rsidRPr="00BE3D74">
        <w:rPr>
          <w:rFonts w:cs="Arial"/>
          <w:color w:val="222222"/>
          <w:shd w:val="clear" w:color="auto" w:fill="FFFFFF"/>
        </w:rPr>
        <w:t>Juhnke</w:t>
      </w:r>
      <w:proofErr w:type="spellEnd"/>
      <w:r w:rsidRPr="00BE3D74">
        <w:rPr>
          <w:rFonts w:cs="Arial"/>
          <w:color w:val="222222"/>
          <w:shd w:val="clear" w:color="auto" w:fill="FFFFFF"/>
        </w:rPr>
        <w:t>, C., 1996.</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 xml:space="preserve">The relations of children's dispositional prosocial </w:t>
      </w:r>
      <w:proofErr w:type="spellStart"/>
      <w:r w:rsidRPr="00BE3D74">
        <w:rPr>
          <w:rFonts w:cs="Arial"/>
          <w:color w:val="222222"/>
          <w:shd w:val="clear" w:color="auto" w:fill="FFFFFF"/>
        </w:rPr>
        <w:t>behavior</w:t>
      </w:r>
      <w:proofErr w:type="spellEnd"/>
      <w:r w:rsidRPr="00BE3D74">
        <w:rPr>
          <w:rFonts w:cs="Arial"/>
          <w:color w:val="222222"/>
          <w:shd w:val="clear" w:color="auto" w:fill="FFFFFF"/>
        </w:rPr>
        <w:t xml:space="preserve"> to emotionality, regulation, and social functioning.</w:t>
      </w:r>
      <w:proofErr w:type="gramEnd"/>
      <w:r w:rsidRPr="00BE3D74">
        <w:rPr>
          <w:rFonts w:cs="Arial"/>
          <w:color w:val="222222"/>
          <w:shd w:val="clear" w:color="auto" w:fill="FFFFFF"/>
        </w:rPr>
        <w:t> </w:t>
      </w:r>
      <w:proofErr w:type="gramStart"/>
      <w:r w:rsidRPr="00BE3D74">
        <w:rPr>
          <w:rFonts w:cs="Arial"/>
          <w:i/>
          <w:iCs/>
          <w:color w:val="222222"/>
          <w:shd w:val="clear" w:color="auto" w:fill="FFFFFF"/>
        </w:rPr>
        <w:t>Child development</w:t>
      </w:r>
      <w:r w:rsidRPr="00BE3D74">
        <w:rPr>
          <w:rFonts w:cs="Arial"/>
          <w:color w:val="222222"/>
          <w:shd w:val="clear" w:color="auto" w:fill="FFFFFF"/>
        </w:rPr>
        <w:t>, </w:t>
      </w:r>
      <w:r w:rsidRPr="00BE3D74">
        <w:rPr>
          <w:rFonts w:cs="Arial"/>
          <w:i/>
          <w:iCs/>
          <w:color w:val="222222"/>
          <w:shd w:val="clear" w:color="auto" w:fill="FFFFFF"/>
        </w:rPr>
        <w:t>67</w:t>
      </w:r>
      <w:r w:rsidRPr="00BE3D74">
        <w:rPr>
          <w:rFonts w:cs="Arial"/>
          <w:color w:val="222222"/>
          <w:shd w:val="clear" w:color="auto" w:fill="FFFFFF"/>
        </w:rPr>
        <w:t>(3), pp.974-992.</w:t>
      </w:r>
      <w:proofErr w:type="gramEnd"/>
    </w:p>
    <w:p w:rsidR="00BE3D74" w:rsidRPr="00BE3D74" w:rsidRDefault="00BE3D74" w:rsidP="00BE3D74">
      <w:pPr>
        <w:rPr>
          <w:lang w:val="en-US" w:eastAsia="ar-SA"/>
        </w:rPr>
      </w:pPr>
      <w:r w:rsidRPr="00BE3D74">
        <w:rPr>
          <w:rFonts w:cs="Arial"/>
          <w:color w:val="222222"/>
          <w:shd w:val="clear" w:color="auto" w:fill="FFFFFF"/>
        </w:rPr>
        <w:t xml:space="preserve">Erikson, R. and </w:t>
      </w:r>
      <w:proofErr w:type="spellStart"/>
      <w:r w:rsidRPr="00BE3D74">
        <w:rPr>
          <w:rFonts w:cs="Arial"/>
          <w:color w:val="222222"/>
          <w:shd w:val="clear" w:color="auto" w:fill="FFFFFF"/>
        </w:rPr>
        <w:t>Goldthorpe</w:t>
      </w:r>
      <w:proofErr w:type="spellEnd"/>
      <w:r w:rsidRPr="00BE3D74">
        <w:rPr>
          <w:rFonts w:cs="Arial"/>
          <w:color w:val="222222"/>
          <w:shd w:val="clear" w:color="auto" w:fill="FFFFFF"/>
        </w:rPr>
        <w:t>, J.H., 1993. Introduction: industrial society and social mobility. </w:t>
      </w:r>
      <w:proofErr w:type="gramStart"/>
      <w:r w:rsidRPr="00BE3D74">
        <w:rPr>
          <w:rFonts w:cs="Arial"/>
          <w:i/>
          <w:iCs/>
          <w:color w:val="222222"/>
          <w:shd w:val="clear" w:color="auto" w:fill="FFFFFF"/>
        </w:rPr>
        <w:t>The Constant Flux</w:t>
      </w:r>
      <w:r w:rsidRPr="00BE3D74">
        <w:rPr>
          <w:rFonts w:cs="Arial"/>
          <w:color w:val="222222"/>
          <w:shd w:val="clear" w:color="auto" w:fill="FFFFFF"/>
        </w:rPr>
        <w:t>, pp.1-27.</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t>Estyn (2008).</w:t>
      </w:r>
      <w:proofErr w:type="gramEnd"/>
      <w:r w:rsidRPr="00BE3D74">
        <w:rPr>
          <w:rFonts w:cs="Arial"/>
          <w:color w:val="222222"/>
        </w:rPr>
        <w:t xml:space="preserve"> </w:t>
      </w:r>
      <w:proofErr w:type="gramStart"/>
      <w:r w:rsidRPr="00BE3D74">
        <w:rPr>
          <w:rFonts w:cs="Arial"/>
          <w:color w:val="222222"/>
        </w:rPr>
        <w:t>(Online).</w:t>
      </w:r>
      <w:proofErr w:type="gramEnd"/>
      <w:r w:rsidRPr="00BE3D74">
        <w:rPr>
          <w:rFonts w:cs="Arial"/>
          <w:color w:val="222222"/>
        </w:rPr>
        <w:t xml:space="preserve">  </w:t>
      </w:r>
      <w:proofErr w:type="gramStart"/>
      <w:r w:rsidRPr="00BE3D74">
        <w:rPr>
          <w:rFonts w:cs="Arial"/>
          <w:color w:val="222222"/>
        </w:rPr>
        <w:t>“Closing the gap between boys’ and girls’ attainment in schools.</w:t>
      </w:r>
      <w:proofErr w:type="gramEnd"/>
      <w:r w:rsidRPr="00BE3D74">
        <w:rPr>
          <w:rFonts w:cs="Arial"/>
          <w:color w:val="222222"/>
        </w:rPr>
        <w:t xml:space="preserve"> Available at:  </w:t>
      </w:r>
      <w:hyperlink r:id="rId48" w:history="1">
        <w:r w:rsidRPr="00BE3D74">
          <w:rPr>
            <w:u w:val="single"/>
          </w:rPr>
          <w:t>https://www.estyn.gov.wales/thematic-reports/closing-gap-between-boys-and-girls-attainment-schools-march-2008</w:t>
        </w:r>
      </w:hyperlink>
      <w:r w:rsidRPr="00BE3D74">
        <w:t xml:space="preserve"> (Accessed 15 Nov 2008)</w:t>
      </w:r>
    </w:p>
    <w:p w:rsidR="00BE3D74" w:rsidRPr="00BE3D74" w:rsidRDefault="00BE3D74" w:rsidP="00BE3D74">
      <w:pPr>
        <w:shd w:val="clear" w:color="auto" w:fill="FFFFFF"/>
        <w:spacing w:before="100" w:beforeAutospacing="1" w:after="24" w:line="240" w:lineRule="auto"/>
        <w:rPr>
          <w:rFonts w:cs="Arial"/>
        </w:rPr>
      </w:pPr>
      <w:proofErr w:type="gramStart"/>
      <w:r w:rsidRPr="00BE3D74">
        <w:rPr>
          <w:rFonts w:cs="Arial"/>
          <w:color w:val="222222"/>
        </w:rPr>
        <w:t>Estyn 2014 (Online).</w:t>
      </w:r>
      <w:proofErr w:type="gramEnd"/>
      <w:r w:rsidRPr="00BE3D74">
        <w:rPr>
          <w:rFonts w:cs="Arial"/>
          <w:color w:val="222222"/>
        </w:rPr>
        <w:t xml:space="preserve"> Available at:  </w:t>
      </w:r>
      <w:hyperlink r:id="rId49" w:history="1">
        <w:r w:rsidRPr="00BE3D74">
          <w:rPr>
            <w:rFonts w:cs="Arial"/>
            <w:u w:val="single"/>
          </w:rPr>
          <w:t>https://www.estyn.gov.wales/document/promoting-good-practice-tackling-poverty-and-disadvantage-inset-materials-secondary-schools</w:t>
        </w:r>
      </w:hyperlink>
      <w:r w:rsidRPr="00BE3D74">
        <w:rPr>
          <w:rFonts w:cs="Arial"/>
        </w:rPr>
        <w:t xml:space="preserve"> (Accessed June 15 2016)</w:t>
      </w:r>
    </w:p>
    <w:p w:rsidR="00BE3D74" w:rsidRPr="00BE3D74" w:rsidRDefault="00BE3D74" w:rsidP="00BE3D74">
      <w:pPr>
        <w:shd w:val="clear" w:color="auto" w:fill="FFFFFF"/>
        <w:spacing w:before="100" w:beforeAutospacing="1" w:after="24" w:line="240" w:lineRule="auto"/>
        <w:rPr>
          <w:rFonts w:cs="Arial"/>
          <w:color w:val="222222"/>
          <w:shd w:val="clear" w:color="auto" w:fill="FFFFFF"/>
        </w:rPr>
      </w:pPr>
      <w:proofErr w:type="gramStart"/>
      <w:r w:rsidRPr="00BE3D74">
        <w:rPr>
          <w:rFonts w:cs="Arial"/>
          <w:color w:val="222222"/>
          <w:shd w:val="clear" w:color="auto" w:fill="FFFFFF"/>
        </w:rPr>
        <w:t>Elder, J.P., Ayala, G.X. and Harris, S., 1999.</w:t>
      </w:r>
      <w:proofErr w:type="gramEnd"/>
      <w:r w:rsidRPr="00BE3D74">
        <w:rPr>
          <w:rFonts w:cs="Arial"/>
          <w:color w:val="222222"/>
          <w:shd w:val="clear" w:color="auto" w:fill="FFFFFF"/>
        </w:rPr>
        <w:t xml:space="preserve"> Theories and intervention approaches to health-</w:t>
      </w:r>
      <w:proofErr w:type="spellStart"/>
      <w:r w:rsidRPr="00BE3D74">
        <w:rPr>
          <w:rFonts w:cs="Arial"/>
          <w:color w:val="222222"/>
          <w:shd w:val="clear" w:color="auto" w:fill="FFFFFF"/>
        </w:rPr>
        <w:t>behavior</w:t>
      </w:r>
      <w:proofErr w:type="spellEnd"/>
      <w:r w:rsidRPr="00BE3D74">
        <w:rPr>
          <w:rFonts w:cs="Arial"/>
          <w:color w:val="222222"/>
          <w:shd w:val="clear" w:color="auto" w:fill="FFFFFF"/>
        </w:rPr>
        <w:t xml:space="preserve"> change in primary care. </w:t>
      </w:r>
      <w:proofErr w:type="gramStart"/>
      <w:r w:rsidRPr="00BE3D74">
        <w:rPr>
          <w:rFonts w:cs="Arial"/>
          <w:i/>
          <w:iCs/>
          <w:color w:val="222222"/>
          <w:shd w:val="clear" w:color="auto" w:fill="FFFFFF"/>
        </w:rPr>
        <w:t>American journal of preventive medicine</w:t>
      </w:r>
      <w:r w:rsidRPr="00BE3D74">
        <w:rPr>
          <w:rFonts w:cs="Arial"/>
          <w:color w:val="222222"/>
          <w:shd w:val="clear" w:color="auto" w:fill="FFFFFF"/>
        </w:rPr>
        <w:t>, </w:t>
      </w:r>
      <w:r w:rsidRPr="00BE3D74">
        <w:rPr>
          <w:rFonts w:cs="Arial"/>
          <w:i/>
          <w:iCs/>
          <w:color w:val="222222"/>
          <w:shd w:val="clear" w:color="auto" w:fill="FFFFFF"/>
        </w:rPr>
        <w:t>17</w:t>
      </w:r>
      <w:r w:rsidRPr="00BE3D74">
        <w:rPr>
          <w:rFonts w:cs="Arial"/>
          <w:color w:val="222222"/>
          <w:shd w:val="clear" w:color="auto" w:fill="FFFFFF"/>
        </w:rPr>
        <w:t>(4), pp.275-284.</w:t>
      </w:r>
      <w:proofErr w:type="gramEnd"/>
    </w:p>
    <w:p w:rsidR="00BE3D74" w:rsidRPr="00BE3D74" w:rsidRDefault="00BE3D74" w:rsidP="00BE3D74">
      <w:pPr>
        <w:shd w:val="clear" w:color="auto" w:fill="FFFFFF"/>
        <w:spacing w:before="100" w:beforeAutospacing="1" w:after="24" w:line="240" w:lineRule="auto"/>
        <w:rPr>
          <w:rFonts w:cs="Arial"/>
        </w:rPr>
      </w:pPr>
    </w:p>
    <w:p w:rsidR="00BE3D74" w:rsidRPr="00BE3D74" w:rsidRDefault="00BE3D74" w:rsidP="00BE3D74">
      <w:pPr>
        <w:rPr>
          <w:rFonts w:cs="Arial"/>
          <w:color w:val="222222"/>
          <w:shd w:val="clear" w:color="auto" w:fill="FFFFFF"/>
        </w:rPr>
      </w:pPr>
      <w:r w:rsidRPr="00BE3D74">
        <w:rPr>
          <w:rFonts w:cs="Arial"/>
          <w:color w:val="222222"/>
          <w:shd w:val="clear" w:color="auto" w:fill="FFFFFF"/>
        </w:rPr>
        <w:t>Evans, J.S.B., 2010. Intuition and reasoning: A dual-process perspective. </w:t>
      </w:r>
      <w:proofErr w:type="gramStart"/>
      <w:r w:rsidRPr="00BE3D74">
        <w:rPr>
          <w:rFonts w:cs="Arial"/>
          <w:i/>
          <w:iCs/>
          <w:color w:val="222222"/>
          <w:shd w:val="clear" w:color="auto" w:fill="FFFFFF"/>
        </w:rPr>
        <w:t>Psychological Inquiry</w:t>
      </w:r>
      <w:r w:rsidRPr="00BE3D74">
        <w:rPr>
          <w:rFonts w:cs="Arial"/>
          <w:color w:val="222222"/>
          <w:shd w:val="clear" w:color="auto" w:fill="FFFFFF"/>
        </w:rPr>
        <w:t>, </w:t>
      </w:r>
      <w:r w:rsidRPr="00BE3D74">
        <w:rPr>
          <w:rFonts w:cs="Arial"/>
          <w:i/>
          <w:iCs/>
          <w:color w:val="222222"/>
          <w:shd w:val="clear" w:color="auto" w:fill="FFFFFF"/>
        </w:rPr>
        <w:t>21</w:t>
      </w:r>
      <w:r w:rsidRPr="00BE3D74">
        <w:rPr>
          <w:rFonts w:cs="Arial"/>
          <w:color w:val="222222"/>
          <w:shd w:val="clear" w:color="auto" w:fill="FFFFFF"/>
        </w:rPr>
        <w:t>(4).</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Field, A.E., 2004. Risk factors for eating disorders: An evaluation of the evidence.</w:t>
      </w:r>
    </w:p>
    <w:p w:rsidR="00BE3D74" w:rsidRPr="00BE3D74" w:rsidRDefault="00BE3D74" w:rsidP="00BE3D74">
      <w:pPr>
        <w:jc w:val="both"/>
        <w:rPr>
          <w:bCs/>
        </w:rPr>
      </w:pPr>
      <w:proofErr w:type="gramStart"/>
      <w:r w:rsidRPr="00BE3D74">
        <w:rPr>
          <w:bCs/>
        </w:rPr>
        <w:t>Fullarton, S., 2002.</w:t>
      </w:r>
      <w:proofErr w:type="gramEnd"/>
      <w:r w:rsidRPr="00BE3D74">
        <w:rPr>
          <w:bCs/>
        </w:rPr>
        <w:t xml:space="preserve"> Student Engagement with School: Individual and School-Level Influences. </w:t>
      </w:r>
      <w:proofErr w:type="gramStart"/>
      <w:r w:rsidRPr="00BE3D74">
        <w:rPr>
          <w:bCs/>
        </w:rPr>
        <w:t>Longitudinal Surveys of Australian Youth.</w:t>
      </w:r>
      <w:proofErr w:type="gramEnd"/>
      <w:r w:rsidRPr="00BE3D74">
        <w:rPr>
          <w:bCs/>
        </w:rPr>
        <w:t xml:space="preserve"> </w:t>
      </w:r>
      <w:proofErr w:type="gramStart"/>
      <w:r w:rsidRPr="00BE3D74">
        <w:rPr>
          <w:bCs/>
        </w:rPr>
        <w:t>Research Report.</w:t>
      </w:r>
      <w:proofErr w:type="gramEnd"/>
    </w:p>
    <w:p w:rsidR="00BE3D74" w:rsidRPr="00BE3D74" w:rsidRDefault="00BE3D74" w:rsidP="00BE3D74">
      <w:pPr>
        <w:jc w:val="both"/>
        <w:rPr>
          <w:bCs/>
        </w:rPr>
      </w:pPr>
      <w:r w:rsidRPr="00BE3D74">
        <w:rPr>
          <w:bCs/>
        </w:rPr>
        <w:t>Fuller, C., 2009. </w:t>
      </w:r>
      <w:r w:rsidRPr="00BE3D74">
        <w:rPr>
          <w:bCs/>
          <w:i/>
          <w:iCs/>
        </w:rPr>
        <w:t>Sociology, gender and educational aspirations: Girls and their ambitions</w:t>
      </w:r>
      <w:r w:rsidRPr="00BE3D74">
        <w:rPr>
          <w:bCs/>
        </w:rPr>
        <w:t>. A&amp;C Black.</w:t>
      </w:r>
    </w:p>
    <w:p w:rsidR="00BE3D74" w:rsidRPr="00BE3D74" w:rsidRDefault="00BE3D74" w:rsidP="00BE3D74">
      <w:pPr>
        <w:jc w:val="both"/>
        <w:rPr>
          <w:bCs/>
        </w:rPr>
      </w:pPr>
      <w:proofErr w:type="gramStart"/>
      <w:r w:rsidRPr="00BE3D74">
        <w:rPr>
          <w:bCs/>
        </w:rPr>
        <w:t xml:space="preserve">Furlong, A. and </w:t>
      </w:r>
      <w:proofErr w:type="spellStart"/>
      <w:r w:rsidRPr="00BE3D74">
        <w:rPr>
          <w:bCs/>
        </w:rPr>
        <w:t>Cartmel</w:t>
      </w:r>
      <w:proofErr w:type="spellEnd"/>
      <w:r w:rsidRPr="00BE3D74">
        <w:rPr>
          <w:bCs/>
        </w:rPr>
        <w:t>, F., 2006.</w:t>
      </w:r>
      <w:proofErr w:type="gramEnd"/>
      <w:r w:rsidRPr="00BE3D74">
        <w:rPr>
          <w:bCs/>
        </w:rPr>
        <w:t> </w:t>
      </w:r>
      <w:proofErr w:type="gramStart"/>
      <w:r w:rsidRPr="00BE3D74">
        <w:rPr>
          <w:bCs/>
          <w:i/>
          <w:iCs/>
        </w:rPr>
        <w:t>Young people and social change</w:t>
      </w:r>
      <w:r w:rsidRPr="00BE3D74">
        <w:rPr>
          <w:bCs/>
        </w:rPr>
        <w:t>.</w:t>
      </w:r>
      <w:proofErr w:type="gramEnd"/>
      <w:r w:rsidRPr="00BE3D74">
        <w:rPr>
          <w:bCs/>
        </w:rPr>
        <w:t xml:space="preserve"> </w:t>
      </w:r>
      <w:proofErr w:type="gramStart"/>
      <w:r w:rsidRPr="00BE3D74">
        <w:rPr>
          <w:bCs/>
        </w:rPr>
        <w:t>McGraw-Hill Education (UK).</w:t>
      </w:r>
      <w:proofErr w:type="gramEnd"/>
      <w:r w:rsidRPr="00BE3D74">
        <w:rPr>
          <w:bCs/>
        </w:rPr>
        <w:t xml:space="preserve"> </w:t>
      </w:r>
    </w:p>
    <w:p w:rsidR="00BE3D74" w:rsidRPr="00BE3D74" w:rsidRDefault="00BE3D74" w:rsidP="00BE3D74">
      <w:pPr>
        <w:jc w:val="both"/>
        <w:rPr>
          <w:bCs/>
        </w:rPr>
      </w:pPr>
      <w:proofErr w:type="gramStart"/>
      <w:r w:rsidRPr="00BE3D74">
        <w:rPr>
          <w:rFonts w:cs="Arial"/>
          <w:color w:val="222222"/>
          <w:shd w:val="clear" w:color="auto" w:fill="FFFFFF"/>
        </w:rPr>
        <w:t xml:space="preserve">Furman, W. and </w:t>
      </w:r>
      <w:proofErr w:type="spellStart"/>
      <w:r w:rsidRPr="00BE3D74">
        <w:rPr>
          <w:rFonts w:cs="Arial"/>
          <w:color w:val="222222"/>
          <w:shd w:val="clear" w:color="auto" w:fill="FFFFFF"/>
        </w:rPr>
        <w:t>Buhrmester</w:t>
      </w:r>
      <w:proofErr w:type="spellEnd"/>
      <w:r w:rsidRPr="00BE3D74">
        <w:rPr>
          <w:rFonts w:cs="Arial"/>
          <w:color w:val="222222"/>
          <w:shd w:val="clear" w:color="auto" w:fill="FFFFFF"/>
        </w:rPr>
        <w:t>, D., 1992.</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Age and sex differences in perceptions of networks of personal relationships.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Child development</w:t>
      </w:r>
      <w:r w:rsidRPr="00BE3D74">
        <w:rPr>
          <w:rFonts w:cs="Arial"/>
          <w:color w:val="222222"/>
          <w:shd w:val="clear" w:color="auto" w:fill="FFFFFF"/>
        </w:rPr>
        <w:t>, </w:t>
      </w:r>
      <w:r w:rsidRPr="00BE3D74">
        <w:rPr>
          <w:rFonts w:cs="Arial"/>
          <w:i/>
          <w:iCs/>
          <w:color w:val="222222"/>
          <w:shd w:val="clear" w:color="auto" w:fill="FFFFFF"/>
        </w:rPr>
        <w:t>63</w:t>
      </w:r>
      <w:r w:rsidRPr="00BE3D74">
        <w:rPr>
          <w:rFonts w:cs="Arial"/>
          <w:color w:val="222222"/>
          <w:shd w:val="clear" w:color="auto" w:fill="FFFFFF"/>
        </w:rPr>
        <w:t>(1), pp.103-115.</w:t>
      </w:r>
      <w:proofErr w:type="gramEnd"/>
    </w:p>
    <w:p w:rsidR="00BE3D74" w:rsidRPr="00BE3D74" w:rsidRDefault="00BE3D74" w:rsidP="00BE3D74">
      <w:pPr>
        <w:jc w:val="both"/>
        <w:rPr>
          <w:bCs/>
        </w:rPr>
      </w:pPr>
      <w:proofErr w:type="gramStart"/>
      <w:r w:rsidRPr="00BE3D74">
        <w:rPr>
          <w:bCs/>
        </w:rPr>
        <w:t>Gladwell, M., 2005.</w:t>
      </w:r>
      <w:proofErr w:type="gramEnd"/>
      <w:r w:rsidRPr="00BE3D74">
        <w:rPr>
          <w:bCs/>
        </w:rPr>
        <w:t xml:space="preserve"> </w:t>
      </w:r>
      <w:proofErr w:type="gramStart"/>
      <w:r w:rsidRPr="00BE3D74">
        <w:rPr>
          <w:bCs/>
        </w:rPr>
        <w:t>The moral-hazard myth.</w:t>
      </w:r>
      <w:proofErr w:type="gramEnd"/>
      <w:r w:rsidRPr="00BE3D74">
        <w:rPr>
          <w:bCs/>
        </w:rPr>
        <w:t> </w:t>
      </w:r>
      <w:proofErr w:type="gramStart"/>
      <w:r w:rsidRPr="00BE3D74">
        <w:rPr>
          <w:bCs/>
          <w:i/>
          <w:iCs/>
        </w:rPr>
        <w:t>The New Yorker</w:t>
      </w:r>
      <w:r w:rsidRPr="00BE3D74">
        <w:rPr>
          <w:bCs/>
        </w:rPr>
        <w:t>, </w:t>
      </w:r>
      <w:r w:rsidRPr="00BE3D74">
        <w:rPr>
          <w:bCs/>
          <w:i/>
          <w:iCs/>
        </w:rPr>
        <w:t>29</w:t>
      </w:r>
      <w:r w:rsidRPr="00BE3D74">
        <w:rPr>
          <w:bCs/>
        </w:rPr>
        <w:t>, pp.44-49.</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Greenberger, E. and O'Neil, R., 1992. Maternal employment and perceptions of young children: Bronfenbrenner et al. revisited. </w:t>
      </w:r>
      <w:proofErr w:type="gramStart"/>
      <w:r w:rsidRPr="00BE3D74">
        <w:rPr>
          <w:rFonts w:cs="Arial"/>
          <w:i/>
          <w:iCs/>
          <w:color w:val="222222"/>
          <w:shd w:val="clear" w:color="auto" w:fill="FFFFFF"/>
        </w:rPr>
        <w:t>Child development</w:t>
      </w:r>
      <w:r w:rsidRPr="00BE3D74">
        <w:rPr>
          <w:rFonts w:cs="Arial"/>
          <w:color w:val="222222"/>
          <w:shd w:val="clear" w:color="auto" w:fill="FFFFFF"/>
        </w:rPr>
        <w:t>, </w:t>
      </w:r>
      <w:r w:rsidRPr="00BE3D74">
        <w:rPr>
          <w:rFonts w:cs="Arial"/>
          <w:i/>
          <w:iCs/>
          <w:color w:val="222222"/>
          <w:shd w:val="clear" w:color="auto" w:fill="FFFFFF"/>
        </w:rPr>
        <w:t>63</w:t>
      </w:r>
      <w:r w:rsidRPr="00BE3D74">
        <w:rPr>
          <w:rFonts w:cs="Arial"/>
          <w:color w:val="222222"/>
          <w:shd w:val="clear" w:color="auto" w:fill="FFFFFF"/>
        </w:rPr>
        <w:t>(2), pp.431-448.</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t>Gov.Uk. (Online).</w:t>
      </w:r>
      <w:proofErr w:type="gramEnd"/>
      <w:r w:rsidRPr="00BE3D74">
        <w:t xml:space="preserve"> Available at: </w:t>
      </w:r>
      <w:hyperlink r:id="rId50" w:history="1">
        <w:r w:rsidRPr="00BE3D74">
          <w:rPr>
            <w:rFonts w:cs="Arial"/>
            <w:u w:val="single"/>
          </w:rPr>
          <w:t>https://www.gov.uk/government/news/proposed-new-timetable-for-state-pension-age-increases</w:t>
        </w:r>
      </w:hyperlink>
      <w:r w:rsidRPr="00BE3D74">
        <w:rPr>
          <w:rFonts w:cs="Arial"/>
          <w:u w:val="single"/>
        </w:rPr>
        <w:t xml:space="preserve"> </w:t>
      </w:r>
      <w:r w:rsidRPr="00BE3D74">
        <w:rPr>
          <w:rFonts w:cs="Arial"/>
        </w:rPr>
        <w:t>(accessed (October 12 2019)</w:t>
      </w:r>
    </w:p>
    <w:p w:rsidR="00BE3D74" w:rsidRPr="00BE3D74" w:rsidRDefault="00BE3D74" w:rsidP="00BE3D74"/>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Hackett, G. and Betz, N.E., 1995. </w:t>
      </w:r>
      <w:proofErr w:type="gramStart"/>
      <w:r w:rsidRPr="00BE3D74">
        <w:rPr>
          <w:rFonts w:cs="Arial"/>
          <w:color w:val="222222"/>
          <w:shd w:val="clear" w:color="auto" w:fill="FFFFFF"/>
        </w:rPr>
        <w:t>Self-efficacy and career choice and development.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In </w:t>
      </w:r>
      <w:r w:rsidRPr="00BE3D74">
        <w:rPr>
          <w:rFonts w:cs="Arial"/>
          <w:i/>
          <w:iCs/>
          <w:color w:val="222222"/>
          <w:shd w:val="clear" w:color="auto" w:fill="FFFFFF"/>
        </w:rPr>
        <w:t>Self-efficacy, adaptation, and adjustment</w:t>
      </w:r>
      <w:r w:rsidRPr="00BE3D74">
        <w:rPr>
          <w:rFonts w:cs="Arial"/>
          <w:color w:val="222222"/>
          <w:shd w:val="clear" w:color="auto" w:fill="FFFFFF"/>
        </w:rPr>
        <w:t> (pp. 249-280).</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Springer, Boston, MA.</w:t>
      </w:r>
      <w:proofErr w:type="gramEnd"/>
    </w:p>
    <w:p w:rsidR="00BE3D74" w:rsidRPr="00BE3D74" w:rsidRDefault="00BE3D74" w:rsidP="00BE3D74">
      <w:r w:rsidRPr="00BE3D74">
        <w:rPr>
          <w:rFonts w:cs="Arial"/>
          <w:color w:val="222222"/>
          <w:shd w:val="clear" w:color="auto" w:fill="FFFFFF"/>
        </w:rPr>
        <w:t>Harris, H., 2001. Content analysis of secondary data: A study of courage in managerial decision making. </w:t>
      </w:r>
      <w:proofErr w:type="gramStart"/>
      <w:r w:rsidRPr="00BE3D74">
        <w:rPr>
          <w:rFonts w:cs="Arial"/>
          <w:i/>
          <w:iCs/>
          <w:color w:val="222222"/>
          <w:shd w:val="clear" w:color="auto" w:fill="FFFFFF"/>
        </w:rPr>
        <w:t>Journal of Business Ethics</w:t>
      </w:r>
      <w:r w:rsidRPr="00BE3D74">
        <w:rPr>
          <w:rFonts w:cs="Arial"/>
          <w:color w:val="222222"/>
          <w:shd w:val="clear" w:color="auto" w:fill="FFFFFF"/>
        </w:rPr>
        <w:t>, </w:t>
      </w:r>
      <w:r w:rsidRPr="00BE3D74">
        <w:rPr>
          <w:rFonts w:cs="Arial"/>
          <w:i/>
          <w:iCs/>
          <w:color w:val="222222"/>
          <w:shd w:val="clear" w:color="auto" w:fill="FFFFFF"/>
        </w:rPr>
        <w:t>34</w:t>
      </w:r>
      <w:r w:rsidRPr="00BE3D74">
        <w:rPr>
          <w:rFonts w:cs="Arial"/>
          <w:color w:val="222222"/>
          <w:shd w:val="clear" w:color="auto" w:fill="FFFFFF"/>
        </w:rPr>
        <w:t>(3-4), pp.191-208.</w:t>
      </w:r>
      <w:proofErr w:type="gramEnd"/>
    </w:p>
    <w:p w:rsidR="00BE3D74" w:rsidRPr="00BE3D74" w:rsidRDefault="00BE3D74" w:rsidP="00BE3D74">
      <w:pPr>
        <w:jc w:val="both"/>
        <w:rPr>
          <w:bCs/>
        </w:rPr>
      </w:pPr>
      <w:proofErr w:type="spellStart"/>
      <w:proofErr w:type="gramStart"/>
      <w:r w:rsidRPr="00BE3D74">
        <w:rPr>
          <w:bCs/>
        </w:rPr>
        <w:t>Hudley</w:t>
      </w:r>
      <w:proofErr w:type="spellEnd"/>
      <w:r w:rsidRPr="00BE3D74">
        <w:rPr>
          <w:bCs/>
        </w:rPr>
        <w:t>, C. and Gottfried, A.E. eds., 2008.</w:t>
      </w:r>
      <w:proofErr w:type="gramEnd"/>
      <w:r w:rsidRPr="00BE3D74">
        <w:rPr>
          <w:bCs/>
        </w:rPr>
        <w:t> </w:t>
      </w:r>
      <w:proofErr w:type="gramStart"/>
      <w:r w:rsidRPr="00BE3D74">
        <w:rPr>
          <w:bCs/>
          <w:i/>
          <w:iCs/>
        </w:rPr>
        <w:t>Academic motivation and the culture of school in childhood and adolescence</w:t>
      </w:r>
      <w:r w:rsidRPr="00BE3D74">
        <w:rPr>
          <w:bCs/>
        </w:rPr>
        <w:t>.</w:t>
      </w:r>
      <w:proofErr w:type="gramEnd"/>
      <w:r w:rsidRPr="00BE3D74">
        <w:rPr>
          <w:bCs/>
        </w:rPr>
        <w:t xml:space="preserve"> </w:t>
      </w:r>
      <w:proofErr w:type="gramStart"/>
      <w:r w:rsidRPr="00BE3D74">
        <w:rPr>
          <w:bCs/>
        </w:rPr>
        <w:t>OUP USA.</w:t>
      </w:r>
      <w:proofErr w:type="gramEnd"/>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Hull, C.L., 1943. </w:t>
      </w:r>
      <w:proofErr w:type="gramStart"/>
      <w:r w:rsidRPr="00BE3D74">
        <w:rPr>
          <w:rFonts w:cs="Arial"/>
          <w:i/>
          <w:iCs/>
          <w:color w:val="222222"/>
          <w:shd w:val="clear" w:color="auto" w:fill="FFFFFF"/>
        </w:rPr>
        <w:t xml:space="preserve">Principles of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(Vol. 422).</w:t>
      </w:r>
      <w:proofErr w:type="gramEnd"/>
      <w:r w:rsidRPr="00BE3D74">
        <w:rPr>
          <w:rFonts w:cs="Arial"/>
          <w:color w:val="222222"/>
          <w:shd w:val="clear" w:color="auto" w:fill="FFFFFF"/>
        </w:rPr>
        <w:t xml:space="preserve"> New York: Appleton-century-crofts.</w:t>
      </w:r>
    </w:p>
    <w:p w:rsidR="00BE3D74" w:rsidRPr="00BE3D74" w:rsidRDefault="00BE3D74" w:rsidP="00BE3D74">
      <w:pPr>
        <w:jc w:val="both"/>
        <w:rPr>
          <w:bCs/>
        </w:rPr>
      </w:pPr>
      <w:r w:rsidRPr="00BE3D74">
        <w:rPr>
          <w:rFonts w:cs="Arial"/>
          <w:color w:val="222222"/>
          <w:shd w:val="clear" w:color="auto" w:fill="FFFFFF"/>
        </w:rPr>
        <w:t xml:space="preserve">Holme, J.J., 2002. </w:t>
      </w:r>
      <w:proofErr w:type="gramStart"/>
      <w:r w:rsidRPr="00BE3D74">
        <w:rPr>
          <w:rFonts w:cs="Arial"/>
          <w:color w:val="222222"/>
          <w:shd w:val="clear" w:color="auto" w:fill="FFFFFF"/>
        </w:rPr>
        <w:t>Buying homes, buying schools: School choice and the social construction of school quality.</w:t>
      </w:r>
      <w:proofErr w:type="gramEnd"/>
      <w:r w:rsidRPr="00BE3D74">
        <w:rPr>
          <w:rFonts w:cs="Arial"/>
          <w:color w:val="222222"/>
          <w:shd w:val="clear" w:color="auto" w:fill="FFFFFF"/>
        </w:rPr>
        <w:t> </w:t>
      </w:r>
      <w:proofErr w:type="gramStart"/>
      <w:r w:rsidRPr="00BE3D74">
        <w:rPr>
          <w:rFonts w:cs="Arial"/>
          <w:i/>
          <w:iCs/>
          <w:color w:val="222222"/>
          <w:shd w:val="clear" w:color="auto" w:fill="FFFFFF"/>
        </w:rPr>
        <w:t>Harvard Educational Review</w:t>
      </w:r>
      <w:r w:rsidRPr="00BE3D74">
        <w:rPr>
          <w:rFonts w:cs="Arial"/>
          <w:color w:val="222222"/>
          <w:shd w:val="clear" w:color="auto" w:fill="FFFFFF"/>
        </w:rPr>
        <w:t>, </w:t>
      </w:r>
      <w:r w:rsidRPr="00BE3D74">
        <w:rPr>
          <w:rFonts w:cs="Arial"/>
          <w:i/>
          <w:iCs/>
          <w:color w:val="222222"/>
          <w:shd w:val="clear" w:color="auto" w:fill="FFFFFF"/>
        </w:rPr>
        <w:t>72</w:t>
      </w:r>
      <w:r w:rsidRPr="00BE3D74">
        <w:rPr>
          <w:rFonts w:cs="Arial"/>
          <w:color w:val="222222"/>
          <w:shd w:val="clear" w:color="auto" w:fill="FFFFFF"/>
        </w:rPr>
        <w:t>(2), pp.177-206.</w:t>
      </w:r>
      <w:proofErr w:type="gramEnd"/>
    </w:p>
    <w:p w:rsidR="00BE3D74" w:rsidRPr="00BE3D74" w:rsidRDefault="00BE3D74" w:rsidP="00BE3D74">
      <w:proofErr w:type="gramStart"/>
      <w:r w:rsidRPr="00BE3D74">
        <w:t xml:space="preserve">Hopkins, D. (2008) </w:t>
      </w:r>
      <w:r w:rsidRPr="00BE3D74">
        <w:rPr>
          <w:i/>
        </w:rPr>
        <w:t>A Teacher's Guide to Classroom Research 4th Edition</w:t>
      </w:r>
      <w:r w:rsidRPr="00BE3D74">
        <w:t>.</w:t>
      </w:r>
      <w:proofErr w:type="gramEnd"/>
      <w:r w:rsidRPr="00BE3D74">
        <w:t xml:space="preserve"> Maidenhead: Open University Press.</w:t>
      </w:r>
    </w:p>
    <w:p w:rsidR="00BE3D74" w:rsidRPr="00BE3D74" w:rsidRDefault="00BE3D74" w:rsidP="00BE3D74">
      <w:pPr>
        <w:rPr>
          <w:rFonts w:cs="Arial"/>
          <w:color w:val="222222"/>
          <w:shd w:val="clear" w:color="auto" w:fill="FFFFFF"/>
        </w:rPr>
      </w:pPr>
      <w:proofErr w:type="spellStart"/>
      <w:r w:rsidRPr="00BE3D74">
        <w:rPr>
          <w:rFonts w:cs="Arial"/>
          <w:color w:val="222222"/>
          <w:shd w:val="clear" w:color="auto" w:fill="FFFFFF"/>
        </w:rPr>
        <w:t>Kahneman</w:t>
      </w:r>
      <w:proofErr w:type="spellEnd"/>
      <w:r w:rsidRPr="00BE3D74">
        <w:rPr>
          <w:rFonts w:cs="Arial"/>
          <w:color w:val="222222"/>
          <w:shd w:val="clear" w:color="auto" w:fill="FFFFFF"/>
        </w:rPr>
        <w:t>, D., 2003. A perspective on judgment and choice: mapping bounded rationality. </w:t>
      </w:r>
      <w:proofErr w:type="gramStart"/>
      <w:r w:rsidRPr="00BE3D74">
        <w:rPr>
          <w:rFonts w:cs="Arial"/>
          <w:i/>
          <w:iCs/>
          <w:color w:val="222222"/>
          <w:shd w:val="clear" w:color="auto" w:fill="FFFFFF"/>
        </w:rPr>
        <w:t>American psychologist</w:t>
      </w:r>
      <w:r w:rsidRPr="00BE3D74">
        <w:rPr>
          <w:rFonts w:cs="Arial"/>
          <w:color w:val="222222"/>
          <w:shd w:val="clear" w:color="auto" w:fill="FFFFFF"/>
        </w:rPr>
        <w:t>, </w:t>
      </w:r>
      <w:r w:rsidRPr="00BE3D74">
        <w:rPr>
          <w:rFonts w:cs="Arial"/>
          <w:i/>
          <w:iCs/>
          <w:color w:val="222222"/>
          <w:shd w:val="clear" w:color="auto" w:fill="FFFFFF"/>
        </w:rPr>
        <w:t>58</w:t>
      </w:r>
      <w:r w:rsidRPr="00BE3D74">
        <w:rPr>
          <w:rFonts w:cs="Arial"/>
          <w:color w:val="222222"/>
          <w:shd w:val="clear" w:color="auto" w:fill="FFFFFF"/>
        </w:rPr>
        <w:t>(9), p.697.</w:t>
      </w:r>
      <w:proofErr w:type="gramEnd"/>
    </w:p>
    <w:p w:rsidR="00BE3D74" w:rsidRPr="00BE3D74" w:rsidRDefault="00BE3D74" w:rsidP="00BE3D74">
      <w:proofErr w:type="spellStart"/>
      <w:r w:rsidRPr="00BE3D74">
        <w:rPr>
          <w:rFonts w:cs="Arial"/>
          <w:color w:val="222222"/>
          <w:shd w:val="clear" w:color="auto" w:fill="FFFFFF"/>
        </w:rPr>
        <w:t>Kandel</w:t>
      </w:r>
      <w:proofErr w:type="spellEnd"/>
      <w:r w:rsidRPr="00BE3D74">
        <w:rPr>
          <w:rFonts w:cs="Arial"/>
          <w:color w:val="222222"/>
          <w:shd w:val="clear" w:color="auto" w:fill="FFFFFF"/>
        </w:rPr>
        <w:t xml:space="preserve">, D.B., 1996. The parental and peer contexts of adolescent deviance: </w:t>
      </w:r>
      <w:proofErr w:type="gramStart"/>
      <w:r w:rsidRPr="00BE3D74">
        <w:rPr>
          <w:rFonts w:cs="Arial"/>
          <w:color w:val="222222"/>
          <w:shd w:val="clear" w:color="auto" w:fill="FFFFFF"/>
        </w:rPr>
        <w:t>An algebra</w:t>
      </w:r>
      <w:proofErr w:type="gramEnd"/>
      <w:r w:rsidRPr="00BE3D74">
        <w:rPr>
          <w:rFonts w:cs="Arial"/>
          <w:color w:val="222222"/>
          <w:shd w:val="clear" w:color="auto" w:fill="FFFFFF"/>
        </w:rPr>
        <w:t xml:space="preserve"> of interpersonal influences. </w:t>
      </w:r>
      <w:r w:rsidRPr="00BE3D74">
        <w:rPr>
          <w:rFonts w:cs="Arial"/>
          <w:i/>
          <w:iCs/>
          <w:color w:val="222222"/>
          <w:shd w:val="clear" w:color="auto" w:fill="FFFFFF"/>
        </w:rPr>
        <w:t>Journal of drug issues</w:t>
      </w:r>
      <w:r w:rsidRPr="00BE3D74">
        <w:rPr>
          <w:rFonts w:cs="Arial"/>
          <w:color w:val="222222"/>
          <w:shd w:val="clear" w:color="auto" w:fill="FFFFFF"/>
        </w:rPr>
        <w:t>, </w:t>
      </w:r>
      <w:r w:rsidRPr="00BE3D74">
        <w:rPr>
          <w:rFonts w:cs="Arial"/>
          <w:i/>
          <w:iCs/>
          <w:color w:val="222222"/>
          <w:shd w:val="clear" w:color="auto" w:fill="FFFFFF"/>
        </w:rPr>
        <w:t>26</w:t>
      </w:r>
      <w:r w:rsidRPr="00BE3D74">
        <w:rPr>
          <w:rFonts w:cs="Arial"/>
          <w:color w:val="222222"/>
          <w:shd w:val="clear" w:color="auto" w:fill="FFFFFF"/>
        </w:rPr>
        <w:t>(2), pp.289-315.</w:t>
      </w:r>
    </w:p>
    <w:p w:rsidR="00BE3D74" w:rsidRPr="00BE3D74" w:rsidRDefault="00BE3D74" w:rsidP="00BE3D74">
      <w:proofErr w:type="spellStart"/>
      <w:r w:rsidRPr="00BE3D74">
        <w:rPr>
          <w:rFonts w:cs="Arial"/>
          <w:color w:val="222222"/>
          <w:shd w:val="clear" w:color="auto" w:fill="FFFFFF"/>
        </w:rPr>
        <w:t>Keniston</w:t>
      </w:r>
      <w:proofErr w:type="spellEnd"/>
      <w:r w:rsidRPr="00BE3D74">
        <w:rPr>
          <w:rFonts w:cs="Arial"/>
          <w:color w:val="222222"/>
          <w:shd w:val="clear" w:color="auto" w:fill="FFFFFF"/>
        </w:rPr>
        <w:t xml:space="preserve">, K., 1965. </w:t>
      </w:r>
      <w:proofErr w:type="gramStart"/>
      <w:r w:rsidRPr="00BE3D74">
        <w:rPr>
          <w:rFonts w:cs="Arial"/>
          <w:color w:val="222222"/>
          <w:shd w:val="clear" w:color="auto" w:fill="FFFFFF"/>
        </w:rPr>
        <w:t>Morals and ethics.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The American Scholar</w:t>
      </w:r>
      <w:r w:rsidRPr="00BE3D74">
        <w:rPr>
          <w:rFonts w:cs="Arial"/>
          <w:color w:val="222222"/>
          <w:shd w:val="clear" w:color="auto" w:fill="FFFFFF"/>
        </w:rPr>
        <w:t>, pp.628-632.</w:t>
      </w:r>
      <w:proofErr w:type="gramEnd"/>
    </w:p>
    <w:p w:rsidR="00BE3D74" w:rsidRPr="00BE3D74" w:rsidRDefault="00BE3D74" w:rsidP="00BE3D74">
      <w:pPr>
        <w:jc w:val="both"/>
        <w:rPr>
          <w:bCs/>
        </w:rPr>
      </w:pPr>
      <w:proofErr w:type="gramStart"/>
      <w:r w:rsidRPr="00BE3D74">
        <w:rPr>
          <w:bCs/>
        </w:rPr>
        <w:t xml:space="preserve">Kenny, M.E., </w:t>
      </w:r>
      <w:proofErr w:type="spellStart"/>
      <w:r w:rsidRPr="00BE3D74">
        <w:rPr>
          <w:bCs/>
        </w:rPr>
        <w:t>Blustein</w:t>
      </w:r>
      <w:proofErr w:type="spellEnd"/>
      <w:r w:rsidRPr="00BE3D74">
        <w:rPr>
          <w:bCs/>
        </w:rPr>
        <w:t xml:space="preserve">, D.L., </w:t>
      </w:r>
      <w:proofErr w:type="spellStart"/>
      <w:r w:rsidRPr="00BE3D74">
        <w:rPr>
          <w:bCs/>
        </w:rPr>
        <w:t>Haase</w:t>
      </w:r>
      <w:proofErr w:type="spellEnd"/>
      <w:r w:rsidRPr="00BE3D74">
        <w:rPr>
          <w:bCs/>
        </w:rPr>
        <w:t>, R.F., Jackson, J. and Perry, J.C., 2006.</w:t>
      </w:r>
      <w:proofErr w:type="gramEnd"/>
      <w:r w:rsidRPr="00BE3D74">
        <w:rPr>
          <w:bCs/>
        </w:rPr>
        <w:t xml:space="preserve"> </w:t>
      </w:r>
      <w:proofErr w:type="gramStart"/>
      <w:r w:rsidRPr="00BE3D74">
        <w:rPr>
          <w:bCs/>
        </w:rPr>
        <w:t>Setting the stage: Career development and the student engagement process.</w:t>
      </w:r>
      <w:proofErr w:type="gramEnd"/>
      <w:r w:rsidRPr="00BE3D74">
        <w:rPr>
          <w:bCs/>
        </w:rPr>
        <w:t> </w:t>
      </w:r>
      <w:r w:rsidRPr="00BE3D74">
        <w:rPr>
          <w:bCs/>
          <w:i/>
          <w:iCs/>
        </w:rPr>
        <w:t xml:space="preserve">Journal of </w:t>
      </w:r>
      <w:proofErr w:type="spellStart"/>
      <w:r w:rsidRPr="00BE3D74">
        <w:rPr>
          <w:bCs/>
          <w:i/>
          <w:iCs/>
        </w:rPr>
        <w:t>Counseling</w:t>
      </w:r>
      <w:proofErr w:type="spellEnd"/>
      <w:r w:rsidRPr="00BE3D74">
        <w:rPr>
          <w:bCs/>
          <w:i/>
          <w:iCs/>
        </w:rPr>
        <w:t xml:space="preserve"> Psychology</w:t>
      </w:r>
      <w:r w:rsidRPr="00BE3D74">
        <w:rPr>
          <w:bCs/>
        </w:rPr>
        <w:t>, </w:t>
      </w:r>
      <w:r w:rsidRPr="00BE3D74">
        <w:rPr>
          <w:bCs/>
          <w:i/>
          <w:iCs/>
        </w:rPr>
        <w:t>53</w:t>
      </w:r>
      <w:r w:rsidRPr="00BE3D74">
        <w:rPr>
          <w:bCs/>
        </w:rPr>
        <w:t>(2), p.272.</w:t>
      </w:r>
    </w:p>
    <w:p w:rsidR="00BE3D74" w:rsidRPr="00BE3D74" w:rsidRDefault="00BE3D74" w:rsidP="00BE3D74">
      <w:pPr>
        <w:jc w:val="both"/>
        <w:rPr>
          <w:rFonts w:cs="Arial"/>
          <w:color w:val="222222"/>
          <w:shd w:val="clear" w:color="auto" w:fill="FFFFFF"/>
        </w:rPr>
      </w:pPr>
      <w:proofErr w:type="spellStart"/>
      <w:proofErr w:type="gramStart"/>
      <w:r w:rsidRPr="00BE3D74">
        <w:rPr>
          <w:rFonts w:cs="Arial"/>
          <w:color w:val="222222"/>
          <w:shd w:val="clear" w:color="auto" w:fill="FFFFFF"/>
        </w:rPr>
        <w:t>Kintrea</w:t>
      </w:r>
      <w:proofErr w:type="spellEnd"/>
      <w:r w:rsidRPr="00BE3D74">
        <w:rPr>
          <w:rFonts w:cs="Arial"/>
          <w:color w:val="222222"/>
          <w:shd w:val="clear" w:color="auto" w:fill="FFFFFF"/>
        </w:rPr>
        <w:t>, K., St Clair, R. and Houston, M., 2011.</w:t>
      </w:r>
      <w:proofErr w:type="gramEnd"/>
      <w:r w:rsidRPr="00BE3D74">
        <w:rPr>
          <w:rFonts w:cs="Arial"/>
          <w:color w:val="222222"/>
          <w:shd w:val="clear" w:color="auto" w:fill="FFFFFF"/>
        </w:rPr>
        <w:t> </w:t>
      </w:r>
      <w:proofErr w:type="gramStart"/>
      <w:r w:rsidRPr="00BE3D74">
        <w:rPr>
          <w:rFonts w:cs="Arial"/>
          <w:i/>
          <w:iCs/>
          <w:color w:val="222222"/>
          <w:shd w:val="clear" w:color="auto" w:fill="FFFFFF"/>
        </w:rPr>
        <w:t>The influence of parents, places and poverty on educational attitudes and aspirations</w:t>
      </w:r>
      <w:r w:rsidRPr="00BE3D74">
        <w:rPr>
          <w:rFonts w:cs="Arial"/>
          <w:color w:val="222222"/>
          <w:shd w:val="clear" w:color="auto" w:fill="FFFFFF"/>
        </w:rPr>
        <w:t>.</w:t>
      </w:r>
      <w:proofErr w:type="gramEnd"/>
      <w:r w:rsidRPr="00BE3D74">
        <w:rPr>
          <w:rFonts w:cs="Arial"/>
          <w:color w:val="222222"/>
          <w:shd w:val="clear" w:color="auto" w:fill="FFFFFF"/>
        </w:rPr>
        <w:t xml:space="preserve"> Joseph Rowntree Foundation.</w:t>
      </w:r>
    </w:p>
    <w:p w:rsidR="00BE3D74" w:rsidRPr="00BE3D74" w:rsidRDefault="00BE3D74" w:rsidP="00BE3D74">
      <w:pPr>
        <w:jc w:val="both"/>
        <w:rPr>
          <w:rFonts w:cs="Arial"/>
          <w:color w:val="222222"/>
          <w:shd w:val="clear" w:color="auto" w:fill="FFFFFF"/>
        </w:rPr>
      </w:pPr>
      <w:proofErr w:type="spellStart"/>
      <w:proofErr w:type="gramStart"/>
      <w:r w:rsidRPr="00BE3D74">
        <w:rPr>
          <w:rFonts w:cs="Arial"/>
          <w:color w:val="222222"/>
          <w:shd w:val="clear" w:color="auto" w:fill="FFFFFF"/>
        </w:rPr>
        <w:t>Kohut</w:t>
      </w:r>
      <w:proofErr w:type="spellEnd"/>
      <w:r w:rsidRPr="00BE3D74">
        <w:rPr>
          <w:rFonts w:cs="Arial"/>
          <w:color w:val="222222"/>
          <w:shd w:val="clear" w:color="auto" w:fill="FFFFFF"/>
        </w:rPr>
        <w:t>, H. and Elson, M.E., 1987.</w:t>
      </w:r>
      <w:proofErr w:type="gramEnd"/>
      <w:r w:rsidRPr="00BE3D74">
        <w:rPr>
          <w:rFonts w:cs="Arial"/>
          <w:color w:val="222222"/>
          <w:shd w:val="clear" w:color="auto" w:fill="FFFFFF"/>
        </w:rPr>
        <w:t> </w:t>
      </w:r>
      <w:proofErr w:type="gramStart"/>
      <w:r w:rsidRPr="00BE3D74">
        <w:rPr>
          <w:rFonts w:cs="Arial"/>
          <w:i/>
          <w:iCs/>
          <w:color w:val="222222"/>
          <w:shd w:val="clear" w:color="auto" w:fill="FFFFFF"/>
        </w:rPr>
        <w:t xml:space="preserve">The </w:t>
      </w:r>
      <w:proofErr w:type="spellStart"/>
      <w:r w:rsidRPr="00BE3D74">
        <w:rPr>
          <w:rFonts w:cs="Arial"/>
          <w:i/>
          <w:iCs/>
          <w:color w:val="222222"/>
          <w:shd w:val="clear" w:color="auto" w:fill="FFFFFF"/>
        </w:rPr>
        <w:t>Kohut</w:t>
      </w:r>
      <w:proofErr w:type="spellEnd"/>
      <w:r w:rsidRPr="00BE3D74">
        <w:rPr>
          <w:rFonts w:cs="Arial"/>
          <w:i/>
          <w:iCs/>
          <w:color w:val="222222"/>
          <w:shd w:val="clear" w:color="auto" w:fill="FFFFFF"/>
        </w:rPr>
        <w:t xml:space="preserve"> seminars on </w:t>
      </w:r>
      <w:proofErr w:type="spellStart"/>
      <w:r w:rsidRPr="00BE3D74">
        <w:rPr>
          <w:rFonts w:cs="Arial"/>
          <w:i/>
          <w:iCs/>
          <w:color w:val="222222"/>
          <w:shd w:val="clear" w:color="auto" w:fill="FFFFFF"/>
        </w:rPr>
        <w:t>self psychology</w:t>
      </w:r>
      <w:proofErr w:type="spellEnd"/>
      <w:r w:rsidRPr="00BE3D74">
        <w:rPr>
          <w:rFonts w:cs="Arial"/>
          <w:i/>
          <w:iCs/>
          <w:color w:val="222222"/>
          <w:shd w:val="clear" w:color="auto" w:fill="FFFFFF"/>
        </w:rPr>
        <w:t xml:space="preserve"> and psychotherapy with adolescents and young adults</w:t>
      </w:r>
      <w:r w:rsidRPr="00BE3D74">
        <w:rPr>
          <w:rFonts w:cs="Arial"/>
          <w:color w:val="222222"/>
          <w:shd w:val="clear" w:color="auto" w:fill="FFFFFF"/>
        </w:rPr>
        <w:t>.</w:t>
      </w:r>
      <w:proofErr w:type="gramEnd"/>
      <w:r w:rsidRPr="00BE3D74">
        <w:rPr>
          <w:rFonts w:cs="Arial"/>
          <w:color w:val="222222"/>
          <w:shd w:val="clear" w:color="auto" w:fill="FFFFFF"/>
        </w:rPr>
        <w:t xml:space="preserve"> WW Norton &amp; Company.</w:t>
      </w:r>
    </w:p>
    <w:p w:rsidR="00BE3D74" w:rsidRPr="00BE3D74" w:rsidRDefault="00BE3D74" w:rsidP="00BE3D74">
      <w:pPr>
        <w:jc w:val="both"/>
        <w:rPr>
          <w:rFonts w:cs="Arial"/>
          <w:color w:val="222222"/>
          <w:shd w:val="clear" w:color="auto" w:fill="FFFFFF"/>
        </w:rPr>
      </w:pPr>
      <w:proofErr w:type="spellStart"/>
      <w:proofErr w:type="gramStart"/>
      <w:r w:rsidRPr="00BE3D74">
        <w:rPr>
          <w:rFonts w:cs="Arial"/>
          <w:color w:val="222222"/>
          <w:shd w:val="clear" w:color="auto" w:fill="FFFFFF"/>
        </w:rPr>
        <w:t>Korunka</w:t>
      </w:r>
      <w:proofErr w:type="spellEnd"/>
      <w:r w:rsidRPr="00BE3D74">
        <w:rPr>
          <w:rFonts w:cs="Arial"/>
          <w:color w:val="222222"/>
          <w:shd w:val="clear" w:color="auto" w:fill="FFFFFF"/>
        </w:rPr>
        <w:t xml:space="preserve">, C., Frank, H., </w:t>
      </w:r>
      <w:proofErr w:type="spellStart"/>
      <w:r w:rsidRPr="00BE3D74">
        <w:rPr>
          <w:rFonts w:cs="Arial"/>
          <w:color w:val="222222"/>
          <w:shd w:val="clear" w:color="auto" w:fill="FFFFFF"/>
        </w:rPr>
        <w:t>Lueger</w:t>
      </w:r>
      <w:proofErr w:type="spellEnd"/>
      <w:r w:rsidRPr="00BE3D74">
        <w:rPr>
          <w:rFonts w:cs="Arial"/>
          <w:color w:val="222222"/>
          <w:shd w:val="clear" w:color="auto" w:fill="FFFFFF"/>
        </w:rPr>
        <w:t xml:space="preserve">, M. and </w:t>
      </w:r>
      <w:proofErr w:type="spellStart"/>
      <w:r w:rsidRPr="00BE3D74">
        <w:rPr>
          <w:rFonts w:cs="Arial"/>
          <w:color w:val="222222"/>
          <w:shd w:val="clear" w:color="auto" w:fill="FFFFFF"/>
        </w:rPr>
        <w:t>Mugler</w:t>
      </w:r>
      <w:proofErr w:type="spellEnd"/>
      <w:r w:rsidRPr="00BE3D74">
        <w:rPr>
          <w:rFonts w:cs="Arial"/>
          <w:color w:val="222222"/>
          <w:shd w:val="clear" w:color="auto" w:fill="FFFFFF"/>
        </w:rPr>
        <w:t>, J., 2003.</w:t>
      </w:r>
      <w:proofErr w:type="gramEnd"/>
      <w:r w:rsidRPr="00BE3D74">
        <w:rPr>
          <w:rFonts w:cs="Arial"/>
          <w:color w:val="222222"/>
          <w:shd w:val="clear" w:color="auto" w:fill="FFFFFF"/>
        </w:rPr>
        <w:t xml:space="preserve"> The entrepreneurial personality in the context of resources, environment, and the </w:t>
      </w:r>
      <w:proofErr w:type="spellStart"/>
      <w:r w:rsidRPr="00BE3D74">
        <w:rPr>
          <w:rFonts w:cs="Arial"/>
          <w:color w:val="222222"/>
          <w:shd w:val="clear" w:color="auto" w:fill="FFFFFF"/>
        </w:rPr>
        <w:t>startup</w:t>
      </w:r>
      <w:proofErr w:type="spellEnd"/>
      <w:r w:rsidRPr="00BE3D74">
        <w:rPr>
          <w:rFonts w:cs="Arial"/>
          <w:color w:val="222222"/>
          <w:shd w:val="clear" w:color="auto" w:fill="FFFFFF"/>
        </w:rPr>
        <w:t xml:space="preserve"> process—</w:t>
      </w:r>
      <w:proofErr w:type="gramStart"/>
      <w:r w:rsidRPr="00BE3D74">
        <w:rPr>
          <w:rFonts w:cs="Arial"/>
          <w:color w:val="222222"/>
          <w:shd w:val="clear" w:color="auto" w:fill="FFFFFF"/>
        </w:rPr>
        <w:t>A</w:t>
      </w:r>
      <w:proofErr w:type="gramEnd"/>
      <w:r w:rsidRPr="00BE3D74">
        <w:rPr>
          <w:rFonts w:cs="Arial"/>
          <w:color w:val="222222"/>
          <w:shd w:val="clear" w:color="auto" w:fill="FFFFFF"/>
        </w:rPr>
        <w:t xml:space="preserve"> configurational approach. </w:t>
      </w:r>
      <w:proofErr w:type="gramStart"/>
      <w:r w:rsidRPr="00BE3D74">
        <w:rPr>
          <w:rFonts w:cs="Arial"/>
          <w:i/>
          <w:iCs/>
          <w:color w:val="222222"/>
          <w:shd w:val="clear" w:color="auto" w:fill="FFFFFF"/>
        </w:rPr>
        <w:t>Entrepreneurship theory and practice</w:t>
      </w:r>
      <w:r w:rsidRPr="00BE3D74">
        <w:rPr>
          <w:rFonts w:cs="Arial"/>
          <w:color w:val="222222"/>
          <w:shd w:val="clear" w:color="auto" w:fill="FFFFFF"/>
        </w:rPr>
        <w:t>, </w:t>
      </w:r>
      <w:r w:rsidRPr="00BE3D74">
        <w:rPr>
          <w:rFonts w:cs="Arial"/>
          <w:i/>
          <w:iCs/>
          <w:color w:val="222222"/>
          <w:shd w:val="clear" w:color="auto" w:fill="FFFFFF"/>
        </w:rPr>
        <w:t>28</w:t>
      </w:r>
      <w:r w:rsidRPr="00BE3D74">
        <w:rPr>
          <w:rFonts w:cs="Arial"/>
          <w:color w:val="222222"/>
          <w:shd w:val="clear" w:color="auto" w:fill="FFFFFF"/>
        </w:rPr>
        <w:t>(1), pp.23-42.</w:t>
      </w:r>
      <w:proofErr w:type="gramEnd"/>
    </w:p>
    <w:p w:rsidR="00BE3D74" w:rsidRPr="00BE3D74" w:rsidRDefault="00BE3D74" w:rsidP="00BE3D74">
      <w:pPr>
        <w:jc w:val="both"/>
        <w:rPr>
          <w:bCs/>
        </w:rPr>
      </w:pPr>
      <w:r w:rsidRPr="00BE3D74">
        <w:rPr>
          <w:rFonts w:cs="Arial"/>
          <w:color w:val="222222"/>
          <w:shd w:val="clear" w:color="auto" w:fill="FFFFFF"/>
        </w:rPr>
        <w:t>Kuhn, D., 2001. How do people know</w:t>
      </w:r>
      <w:proofErr w:type="gramStart"/>
      <w:r w:rsidRPr="00BE3D74">
        <w:rPr>
          <w:rFonts w:cs="Arial"/>
          <w:color w:val="222222"/>
          <w:shd w:val="clear" w:color="auto" w:fill="FFFFFF"/>
        </w:rPr>
        <w:t>?.</w:t>
      </w:r>
      <w:proofErr w:type="gramEnd"/>
      <w:r w:rsidRPr="00BE3D74">
        <w:rPr>
          <w:rFonts w:cs="Arial"/>
          <w:color w:val="222222"/>
          <w:shd w:val="clear" w:color="auto" w:fill="FFFFFF"/>
        </w:rPr>
        <w:t> </w:t>
      </w:r>
      <w:proofErr w:type="gramStart"/>
      <w:r w:rsidRPr="00BE3D74">
        <w:rPr>
          <w:rFonts w:cs="Arial"/>
          <w:i/>
          <w:iCs/>
          <w:color w:val="222222"/>
          <w:shd w:val="clear" w:color="auto" w:fill="FFFFFF"/>
        </w:rPr>
        <w:t>Psychological science</w:t>
      </w:r>
      <w:r w:rsidRPr="00BE3D74">
        <w:rPr>
          <w:rFonts w:cs="Arial"/>
          <w:color w:val="222222"/>
          <w:shd w:val="clear" w:color="auto" w:fill="FFFFFF"/>
        </w:rPr>
        <w:t>, </w:t>
      </w:r>
      <w:r w:rsidRPr="00BE3D74">
        <w:rPr>
          <w:rFonts w:cs="Arial"/>
          <w:i/>
          <w:iCs/>
          <w:color w:val="222222"/>
          <w:shd w:val="clear" w:color="auto" w:fill="FFFFFF"/>
        </w:rPr>
        <w:t>12</w:t>
      </w:r>
      <w:r w:rsidRPr="00BE3D74">
        <w:rPr>
          <w:rFonts w:cs="Arial"/>
          <w:color w:val="222222"/>
          <w:shd w:val="clear" w:color="auto" w:fill="FFFFFF"/>
        </w:rPr>
        <w:t>(1), pp.1-8.</w:t>
      </w:r>
      <w:proofErr w:type="gramEnd"/>
    </w:p>
    <w:p w:rsidR="00BE3D74" w:rsidRPr="00BE3D74" w:rsidRDefault="00BE3D74" w:rsidP="00BE3D74">
      <w:pPr>
        <w:jc w:val="both"/>
        <w:rPr>
          <w:bCs/>
        </w:rPr>
      </w:pPr>
      <w:proofErr w:type="spellStart"/>
      <w:r w:rsidRPr="00BE3D74">
        <w:rPr>
          <w:bCs/>
        </w:rPr>
        <w:t>Leithwood</w:t>
      </w:r>
      <w:proofErr w:type="spellEnd"/>
      <w:r w:rsidRPr="00BE3D74">
        <w:rPr>
          <w:bCs/>
        </w:rPr>
        <w:t xml:space="preserve">, K. (2005) Research Report: Educational accountability: Issues and alternatives: </w:t>
      </w:r>
      <w:hyperlink r:id="rId51" w:history="1">
        <w:r w:rsidRPr="00BE3D74">
          <w:rPr>
            <w:bCs/>
          </w:rPr>
          <w:t>http://www.saskschoolboards.ca/research/governance/05-01.pdf</w:t>
        </w:r>
      </w:hyperlink>
      <w:r w:rsidRPr="00BE3D74">
        <w:rPr>
          <w:bCs/>
          <w:color w:val="0000FF" w:themeColor="hyperlink"/>
        </w:rPr>
        <w:t xml:space="preserve"> </w:t>
      </w:r>
      <w:r w:rsidRPr="00BE3D74">
        <w:rPr>
          <w:bCs/>
        </w:rPr>
        <w:t>(Accessed 7 Aug 2015)</w:t>
      </w:r>
    </w:p>
    <w:p w:rsidR="00BE3D74" w:rsidRPr="00BE3D74" w:rsidRDefault="00BE3D74" w:rsidP="00BE3D74">
      <w:pPr>
        <w:jc w:val="both"/>
        <w:rPr>
          <w:rFonts w:cs="Arial"/>
          <w:color w:val="222222"/>
          <w:shd w:val="clear" w:color="auto" w:fill="FFFFFF"/>
        </w:rPr>
      </w:pPr>
      <w:proofErr w:type="gramStart"/>
      <w:r w:rsidRPr="00BE3D74">
        <w:rPr>
          <w:rFonts w:cs="Arial"/>
          <w:color w:val="222222"/>
          <w:shd w:val="clear" w:color="auto" w:fill="FFFFFF"/>
        </w:rPr>
        <w:t>Lent, R.W., Brown, S.D. and Hackett, G., 1994.</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Toward a unifying social cognitive theory of career and academic interest, choice, and performance.</w:t>
      </w:r>
      <w:proofErr w:type="gramEnd"/>
      <w:r w:rsidRPr="00BE3D74">
        <w:rPr>
          <w:rFonts w:cs="Arial"/>
          <w:color w:val="222222"/>
          <w:shd w:val="clear" w:color="auto" w:fill="FFFFFF"/>
        </w:rPr>
        <w:t> </w:t>
      </w:r>
      <w:proofErr w:type="gramStart"/>
      <w:r w:rsidRPr="00BE3D74">
        <w:rPr>
          <w:rFonts w:cs="Arial"/>
          <w:i/>
          <w:iCs/>
          <w:color w:val="222222"/>
          <w:shd w:val="clear" w:color="auto" w:fill="FFFFFF"/>
        </w:rPr>
        <w:t xml:space="preserve">Journal of vocational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w:t>
      </w:r>
      <w:r w:rsidRPr="00BE3D74">
        <w:rPr>
          <w:rFonts w:cs="Arial"/>
          <w:i/>
          <w:iCs/>
          <w:color w:val="222222"/>
          <w:shd w:val="clear" w:color="auto" w:fill="FFFFFF"/>
        </w:rPr>
        <w:t>45</w:t>
      </w:r>
      <w:r w:rsidRPr="00BE3D74">
        <w:rPr>
          <w:rFonts w:cs="Arial"/>
          <w:color w:val="222222"/>
          <w:shd w:val="clear" w:color="auto" w:fill="FFFFFF"/>
        </w:rPr>
        <w:t>(1), pp.79-122.</w:t>
      </w:r>
      <w:proofErr w:type="gramEnd"/>
    </w:p>
    <w:p w:rsidR="00BE3D74" w:rsidRPr="00BE3D74" w:rsidRDefault="00BE3D74" w:rsidP="00BE3D74">
      <w:pPr>
        <w:jc w:val="both"/>
        <w:rPr>
          <w:rFonts w:cs="Arial"/>
          <w:color w:val="222222"/>
          <w:shd w:val="clear" w:color="auto" w:fill="FFFFFF"/>
        </w:rPr>
      </w:pPr>
      <w:proofErr w:type="spellStart"/>
      <w:r w:rsidRPr="00BE3D74">
        <w:rPr>
          <w:rFonts w:cs="Arial"/>
          <w:color w:val="222222"/>
          <w:shd w:val="clear" w:color="auto" w:fill="FFFFFF"/>
        </w:rPr>
        <w:t>Liem</w:t>
      </w:r>
      <w:proofErr w:type="spellEnd"/>
      <w:r w:rsidRPr="00BE3D74">
        <w:rPr>
          <w:rFonts w:cs="Arial"/>
          <w:color w:val="222222"/>
          <w:shd w:val="clear" w:color="auto" w:fill="FFFFFF"/>
        </w:rPr>
        <w:t xml:space="preserve">, A.D., Lau, S. and </w:t>
      </w:r>
      <w:proofErr w:type="spellStart"/>
      <w:r w:rsidRPr="00BE3D74">
        <w:rPr>
          <w:rFonts w:cs="Arial"/>
          <w:color w:val="222222"/>
          <w:shd w:val="clear" w:color="auto" w:fill="FFFFFF"/>
        </w:rPr>
        <w:t>Nie</w:t>
      </w:r>
      <w:proofErr w:type="spellEnd"/>
      <w:r w:rsidRPr="00BE3D74">
        <w:rPr>
          <w:rFonts w:cs="Arial"/>
          <w:color w:val="222222"/>
          <w:shd w:val="clear" w:color="auto" w:fill="FFFFFF"/>
        </w:rPr>
        <w:t>, Y., 2008. The role of self-efficacy, task value, and achievement goals in predicting learning strategies, task disengagement, peer relationship, and achievement outcome. </w:t>
      </w:r>
      <w:proofErr w:type="gramStart"/>
      <w:r w:rsidRPr="00BE3D74">
        <w:rPr>
          <w:rFonts w:cs="Arial"/>
          <w:i/>
          <w:iCs/>
          <w:color w:val="222222"/>
          <w:shd w:val="clear" w:color="auto" w:fill="FFFFFF"/>
        </w:rPr>
        <w:t>Contemporary educational psychology</w:t>
      </w:r>
      <w:r w:rsidRPr="00BE3D74">
        <w:rPr>
          <w:rFonts w:cs="Arial"/>
          <w:color w:val="222222"/>
          <w:shd w:val="clear" w:color="auto" w:fill="FFFFFF"/>
        </w:rPr>
        <w:t>, </w:t>
      </w:r>
      <w:r w:rsidRPr="00BE3D74">
        <w:rPr>
          <w:rFonts w:cs="Arial"/>
          <w:i/>
          <w:iCs/>
          <w:color w:val="222222"/>
          <w:shd w:val="clear" w:color="auto" w:fill="FFFFFF"/>
        </w:rPr>
        <w:t>33</w:t>
      </w:r>
      <w:r w:rsidRPr="00BE3D74">
        <w:rPr>
          <w:rFonts w:cs="Arial"/>
          <w:color w:val="222222"/>
          <w:shd w:val="clear" w:color="auto" w:fill="FFFFFF"/>
        </w:rPr>
        <w:t>(4), pp.486-512.</w:t>
      </w:r>
      <w:proofErr w:type="gramEnd"/>
    </w:p>
    <w:p w:rsidR="00BE3D74" w:rsidRPr="00BE3D74" w:rsidRDefault="00BE3D74" w:rsidP="00BE3D74">
      <w:pPr>
        <w:jc w:val="both"/>
        <w:rPr>
          <w:bCs/>
        </w:rPr>
      </w:pPr>
      <w:proofErr w:type="spellStart"/>
      <w:r w:rsidRPr="00BE3D74">
        <w:rPr>
          <w:rFonts w:cs="Arial"/>
          <w:color w:val="222222"/>
          <w:shd w:val="clear" w:color="auto" w:fill="FFFFFF"/>
        </w:rPr>
        <w:lastRenderedPageBreak/>
        <w:t>Litt</w:t>
      </w:r>
      <w:proofErr w:type="spellEnd"/>
      <w:r w:rsidRPr="00BE3D74">
        <w:rPr>
          <w:rFonts w:cs="Arial"/>
          <w:color w:val="222222"/>
          <w:shd w:val="clear" w:color="auto" w:fill="FFFFFF"/>
        </w:rPr>
        <w:t xml:space="preserve">, E., 1966. The Uncommitted: Alienated Youth in American Society. By Kenneth </w:t>
      </w:r>
      <w:proofErr w:type="spellStart"/>
      <w:r w:rsidRPr="00BE3D74">
        <w:rPr>
          <w:rFonts w:cs="Arial"/>
          <w:color w:val="222222"/>
          <w:shd w:val="clear" w:color="auto" w:fill="FFFFFF"/>
        </w:rPr>
        <w:t>Keniston</w:t>
      </w:r>
      <w:proofErr w:type="spellEnd"/>
      <w:proofErr w:type="gramStart"/>
      <w:r w:rsidRPr="00BE3D74">
        <w:rPr>
          <w:rFonts w:cs="Arial"/>
          <w:color w:val="222222"/>
          <w:shd w:val="clear" w:color="auto" w:fill="FFFFFF"/>
        </w:rPr>
        <w:t>.(</w:t>
      </w:r>
      <w:proofErr w:type="gramEnd"/>
      <w:r w:rsidRPr="00BE3D74">
        <w:rPr>
          <w:rFonts w:cs="Arial"/>
          <w:color w:val="222222"/>
          <w:shd w:val="clear" w:color="auto" w:fill="FFFFFF"/>
        </w:rPr>
        <w:t xml:space="preserve">New York: Harcourt, Brace &amp; World, 1965. </w:t>
      </w:r>
      <w:proofErr w:type="gramStart"/>
      <w:r w:rsidRPr="00BE3D74">
        <w:rPr>
          <w:rFonts w:cs="Arial"/>
          <w:color w:val="222222"/>
          <w:shd w:val="clear" w:color="auto" w:fill="FFFFFF"/>
        </w:rPr>
        <w:t>Pp. 500.</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$8.50.).</w:t>
      </w:r>
      <w:proofErr w:type="gramEnd"/>
      <w:r w:rsidRPr="00BE3D74">
        <w:rPr>
          <w:rFonts w:cs="Arial"/>
          <w:color w:val="222222"/>
          <w:shd w:val="clear" w:color="auto" w:fill="FFFFFF"/>
        </w:rPr>
        <w:t> </w:t>
      </w:r>
      <w:proofErr w:type="gramStart"/>
      <w:r w:rsidRPr="00BE3D74">
        <w:rPr>
          <w:rFonts w:cs="Arial"/>
          <w:i/>
          <w:iCs/>
          <w:color w:val="222222"/>
          <w:shd w:val="clear" w:color="auto" w:fill="FFFFFF"/>
        </w:rPr>
        <w:t>American Political Science Review</w:t>
      </w:r>
      <w:r w:rsidRPr="00BE3D74">
        <w:rPr>
          <w:rFonts w:cs="Arial"/>
          <w:color w:val="222222"/>
          <w:shd w:val="clear" w:color="auto" w:fill="FFFFFF"/>
        </w:rPr>
        <w:t>, </w:t>
      </w:r>
      <w:r w:rsidRPr="00BE3D74">
        <w:rPr>
          <w:rFonts w:cs="Arial"/>
          <w:i/>
          <w:iCs/>
          <w:color w:val="222222"/>
          <w:shd w:val="clear" w:color="auto" w:fill="FFFFFF"/>
        </w:rPr>
        <w:t>60</w:t>
      </w:r>
      <w:r w:rsidRPr="00BE3D74">
        <w:rPr>
          <w:rFonts w:cs="Arial"/>
          <w:color w:val="222222"/>
          <w:shd w:val="clear" w:color="auto" w:fill="FFFFFF"/>
        </w:rPr>
        <w:t>(3), pp.710-711.</w:t>
      </w:r>
      <w:proofErr w:type="gramEnd"/>
    </w:p>
    <w:p w:rsidR="00BE3D74" w:rsidRPr="00BE3D74" w:rsidRDefault="00BE3D74" w:rsidP="00BE3D74">
      <w:pPr>
        <w:jc w:val="both"/>
      </w:pPr>
      <w:r w:rsidRPr="00BE3D74">
        <w:t>Mack, N., 2005. Qualitative research methods: A data collector’s field guide.</w:t>
      </w:r>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MacLeod, J., 2018. </w:t>
      </w:r>
      <w:proofErr w:type="spellStart"/>
      <w:r w:rsidRPr="00BE3D74">
        <w:rPr>
          <w:rFonts w:cs="Arial"/>
          <w:i/>
          <w:iCs/>
          <w:color w:val="222222"/>
          <w:shd w:val="clear" w:color="auto" w:fill="FFFFFF"/>
        </w:rPr>
        <w:t>Ain't</w:t>
      </w:r>
      <w:proofErr w:type="spellEnd"/>
      <w:r w:rsidRPr="00BE3D74">
        <w:rPr>
          <w:rFonts w:cs="Arial"/>
          <w:i/>
          <w:iCs/>
          <w:color w:val="222222"/>
          <w:shd w:val="clear" w:color="auto" w:fill="FFFFFF"/>
        </w:rPr>
        <w:t xml:space="preserve"> </w:t>
      </w:r>
      <w:proofErr w:type="gramStart"/>
      <w:r w:rsidRPr="00BE3D74">
        <w:rPr>
          <w:rFonts w:cs="Arial"/>
          <w:i/>
          <w:iCs/>
          <w:color w:val="222222"/>
          <w:shd w:val="clear" w:color="auto" w:fill="FFFFFF"/>
        </w:rPr>
        <w:t>no</w:t>
      </w:r>
      <w:proofErr w:type="gramEnd"/>
      <w:r w:rsidRPr="00BE3D74">
        <w:rPr>
          <w:rFonts w:cs="Arial"/>
          <w:i/>
          <w:iCs/>
          <w:color w:val="222222"/>
          <w:shd w:val="clear" w:color="auto" w:fill="FFFFFF"/>
        </w:rPr>
        <w:t xml:space="preserve"> </w:t>
      </w:r>
      <w:proofErr w:type="spellStart"/>
      <w:r w:rsidRPr="00BE3D74">
        <w:rPr>
          <w:rFonts w:cs="Arial"/>
          <w:i/>
          <w:iCs/>
          <w:color w:val="222222"/>
          <w:shd w:val="clear" w:color="auto" w:fill="FFFFFF"/>
        </w:rPr>
        <w:t>makin'it</w:t>
      </w:r>
      <w:proofErr w:type="spellEnd"/>
      <w:r w:rsidRPr="00BE3D74">
        <w:rPr>
          <w:rFonts w:cs="Arial"/>
          <w:i/>
          <w:iCs/>
          <w:color w:val="222222"/>
          <w:shd w:val="clear" w:color="auto" w:fill="FFFFFF"/>
        </w:rPr>
        <w:t xml:space="preserve">: Aspirations and attainment in a low-income </w:t>
      </w:r>
      <w:proofErr w:type="spellStart"/>
      <w:r w:rsidRPr="00BE3D74">
        <w:rPr>
          <w:rFonts w:cs="Arial"/>
          <w:i/>
          <w:iCs/>
          <w:color w:val="222222"/>
          <w:shd w:val="clear" w:color="auto" w:fill="FFFFFF"/>
        </w:rPr>
        <w:t>neighborhood</w:t>
      </w:r>
      <w:proofErr w:type="spellEnd"/>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McCrae, R.R., Costa, Jr, P.T. and Martin, T.A., 2005. The NEO–PI–3: A more readable revised NEO personality inventory. </w:t>
      </w:r>
      <w:proofErr w:type="gramStart"/>
      <w:r w:rsidRPr="00BE3D74">
        <w:rPr>
          <w:rFonts w:cs="Arial"/>
          <w:i/>
          <w:iCs/>
          <w:color w:val="222222"/>
          <w:shd w:val="clear" w:color="auto" w:fill="FFFFFF"/>
        </w:rPr>
        <w:t>Journal of personality assessment</w:t>
      </w:r>
      <w:r w:rsidRPr="00BE3D74">
        <w:rPr>
          <w:rFonts w:cs="Arial"/>
          <w:color w:val="222222"/>
          <w:shd w:val="clear" w:color="auto" w:fill="FFFFFF"/>
        </w:rPr>
        <w:t>, </w:t>
      </w:r>
      <w:r w:rsidRPr="00BE3D74">
        <w:rPr>
          <w:rFonts w:cs="Arial"/>
          <w:i/>
          <w:iCs/>
          <w:color w:val="222222"/>
          <w:shd w:val="clear" w:color="auto" w:fill="FFFFFF"/>
        </w:rPr>
        <w:t>84</w:t>
      </w:r>
      <w:r w:rsidRPr="00BE3D74">
        <w:rPr>
          <w:rFonts w:cs="Arial"/>
          <w:color w:val="222222"/>
          <w:shd w:val="clear" w:color="auto" w:fill="FFFFFF"/>
        </w:rPr>
        <w:t>(3), pp.261-270.</w:t>
      </w:r>
      <w:proofErr w:type="gramEnd"/>
    </w:p>
    <w:p w:rsidR="00BE3D74" w:rsidRPr="00BE3D74" w:rsidRDefault="00BE3D74" w:rsidP="00BE3D74">
      <w:pPr>
        <w:jc w:val="both"/>
      </w:pPr>
      <w:proofErr w:type="gramStart"/>
      <w:r w:rsidRPr="00BE3D74">
        <w:rPr>
          <w:bCs/>
        </w:rPr>
        <w:t>McCulloch, G. ed., 2005.</w:t>
      </w:r>
      <w:proofErr w:type="gramEnd"/>
      <w:r w:rsidRPr="00BE3D74">
        <w:rPr>
          <w:bCs/>
        </w:rPr>
        <w:t> </w:t>
      </w:r>
      <w:proofErr w:type="gramStart"/>
      <w:r w:rsidRPr="00BE3D74">
        <w:rPr>
          <w:bCs/>
          <w:i/>
          <w:iCs/>
        </w:rPr>
        <w:t xml:space="preserve">The </w:t>
      </w:r>
      <w:proofErr w:type="spellStart"/>
      <w:r w:rsidRPr="00BE3D74">
        <w:rPr>
          <w:bCs/>
          <w:i/>
          <w:iCs/>
        </w:rPr>
        <w:t>RoutledgeFalmer</w:t>
      </w:r>
      <w:proofErr w:type="spellEnd"/>
      <w:r w:rsidRPr="00BE3D74">
        <w:rPr>
          <w:bCs/>
          <w:i/>
          <w:iCs/>
        </w:rPr>
        <w:t xml:space="preserve"> reader in history of education</w:t>
      </w:r>
      <w:r w:rsidRPr="00BE3D74">
        <w:rPr>
          <w:bCs/>
        </w:rPr>
        <w:t>.</w:t>
      </w:r>
      <w:proofErr w:type="gramEnd"/>
      <w:r w:rsidRPr="00BE3D74">
        <w:rPr>
          <w:bCs/>
        </w:rPr>
        <w:t xml:space="preserve"> </w:t>
      </w:r>
      <w:proofErr w:type="gramStart"/>
      <w:r w:rsidRPr="00BE3D74">
        <w:rPr>
          <w:bCs/>
        </w:rPr>
        <w:t>Psychology Press.</w:t>
      </w:r>
      <w:proofErr w:type="gramEnd"/>
      <w:r w:rsidRPr="00BE3D74">
        <w:tab/>
      </w:r>
    </w:p>
    <w:p w:rsidR="00BE3D74" w:rsidRPr="00BE3D74" w:rsidRDefault="00BE3D74" w:rsidP="00BE3D74">
      <w:pPr>
        <w:jc w:val="both"/>
        <w:rPr>
          <w:bCs/>
        </w:rPr>
      </w:pPr>
      <w:r w:rsidRPr="00BE3D74">
        <w:rPr>
          <w:bCs/>
        </w:rPr>
        <w:t xml:space="preserve">McKinney, S., Hall, S., Lowden, K., McClung, M. and Cameron, L., 2012. </w:t>
      </w:r>
      <w:proofErr w:type="gramStart"/>
      <w:r w:rsidRPr="00BE3D74">
        <w:rPr>
          <w:bCs/>
        </w:rPr>
        <w:t>The relationship between poverty and deprivation, educational attainment and positive school leaver destinations in Glasgow secondary schools.</w:t>
      </w:r>
      <w:proofErr w:type="gramEnd"/>
      <w:r w:rsidRPr="00BE3D74">
        <w:rPr>
          <w:bCs/>
        </w:rPr>
        <w:t> </w:t>
      </w:r>
      <w:proofErr w:type="gramStart"/>
      <w:r w:rsidRPr="00BE3D74">
        <w:rPr>
          <w:bCs/>
          <w:i/>
          <w:iCs/>
        </w:rPr>
        <w:t>Scottish Educational Review</w:t>
      </w:r>
      <w:r w:rsidRPr="00BE3D74">
        <w:rPr>
          <w:bCs/>
        </w:rPr>
        <w:t>, </w:t>
      </w:r>
      <w:r w:rsidRPr="00BE3D74">
        <w:rPr>
          <w:bCs/>
          <w:i/>
          <w:iCs/>
        </w:rPr>
        <w:t>44</w:t>
      </w:r>
      <w:r w:rsidRPr="00BE3D74">
        <w:rPr>
          <w:bCs/>
        </w:rPr>
        <w:t>(1), pp.33-45.</w:t>
      </w:r>
      <w:proofErr w:type="gramEnd"/>
    </w:p>
    <w:p w:rsidR="00BE3D74" w:rsidRPr="00BE3D74" w:rsidRDefault="00BE3D74" w:rsidP="00BE3D74">
      <w:pPr>
        <w:jc w:val="both"/>
        <w:rPr>
          <w:rFonts w:cs="Arial"/>
          <w:color w:val="222222"/>
          <w:shd w:val="clear" w:color="auto" w:fill="FFFFFF"/>
        </w:rPr>
      </w:pPr>
      <w:proofErr w:type="spellStart"/>
      <w:r w:rsidRPr="00BE3D74">
        <w:rPr>
          <w:rFonts w:cs="Arial"/>
          <w:color w:val="222222"/>
          <w:shd w:val="clear" w:color="auto" w:fill="FFFFFF"/>
        </w:rPr>
        <w:t>McWilliam</w:t>
      </w:r>
      <w:proofErr w:type="spellEnd"/>
      <w:r w:rsidRPr="00BE3D74">
        <w:rPr>
          <w:rFonts w:cs="Arial"/>
          <w:color w:val="222222"/>
          <w:shd w:val="clear" w:color="auto" w:fill="FFFFFF"/>
        </w:rPr>
        <w:t>, P.J. and Bailey Jr, D.B., 1993. </w:t>
      </w:r>
      <w:proofErr w:type="gramStart"/>
      <w:r w:rsidRPr="00BE3D74">
        <w:rPr>
          <w:rFonts w:cs="Arial"/>
          <w:i/>
          <w:iCs/>
          <w:color w:val="222222"/>
          <w:shd w:val="clear" w:color="auto" w:fill="FFFFFF"/>
        </w:rPr>
        <w:t>Working together with children and families: Case studies in early intervention</w:t>
      </w:r>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Paul H. Brookes Publishing Co., PO Box 10624, Baltimore, MD 21285-0624.</w:t>
      </w:r>
      <w:proofErr w:type="gramEnd"/>
    </w:p>
    <w:p w:rsidR="00BE3D74" w:rsidRPr="00BE3D74" w:rsidRDefault="00BE3D74" w:rsidP="00BE3D74">
      <w:pPr>
        <w:jc w:val="both"/>
        <w:rPr>
          <w:bCs/>
        </w:rPr>
      </w:pPr>
      <w:r w:rsidRPr="00BE3D74">
        <w:rPr>
          <w:rFonts w:cs="Arial"/>
          <w:color w:val="222222"/>
          <w:shd w:val="clear" w:color="auto" w:fill="FFFFFF"/>
        </w:rPr>
        <w:t xml:space="preserve">Mello, Z.R., 2008. </w:t>
      </w:r>
      <w:proofErr w:type="gramStart"/>
      <w:r w:rsidRPr="00BE3D74">
        <w:rPr>
          <w:rFonts w:cs="Arial"/>
          <w:color w:val="222222"/>
          <w:shd w:val="clear" w:color="auto" w:fill="FFFFFF"/>
        </w:rPr>
        <w:t>Gender variation in developmental trajectories of educational and occupational expectations and attainment from adolescence to adulthood.</w:t>
      </w:r>
      <w:proofErr w:type="gramEnd"/>
      <w:r w:rsidRPr="00BE3D74">
        <w:rPr>
          <w:rFonts w:cs="Arial"/>
          <w:color w:val="222222"/>
          <w:shd w:val="clear" w:color="auto" w:fill="FFFFFF"/>
        </w:rPr>
        <w:t> </w:t>
      </w:r>
      <w:proofErr w:type="gramStart"/>
      <w:r w:rsidRPr="00BE3D74">
        <w:rPr>
          <w:rFonts w:cs="Arial"/>
          <w:i/>
          <w:iCs/>
          <w:color w:val="222222"/>
          <w:shd w:val="clear" w:color="auto" w:fill="FFFFFF"/>
        </w:rPr>
        <w:t>Developmental psychology</w:t>
      </w:r>
      <w:r w:rsidRPr="00BE3D74">
        <w:rPr>
          <w:rFonts w:cs="Arial"/>
          <w:color w:val="222222"/>
          <w:shd w:val="clear" w:color="auto" w:fill="FFFFFF"/>
        </w:rPr>
        <w:t>, </w:t>
      </w:r>
      <w:r w:rsidRPr="00BE3D74">
        <w:rPr>
          <w:rFonts w:cs="Arial"/>
          <w:i/>
          <w:iCs/>
          <w:color w:val="222222"/>
          <w:shd w:val="clear" w:color="auto" w:fill="FFFFFF"/>
        </w:rPr>
        <w:t>44</w:t>
      </w:r>
      <w:r w:rsidRPr="00BE3D74">
        <w:rPr>
          <w:rFonts w:cs="Arial"/>
          <w:color w:val="222222"/>
          <w:shd w:val="clear" w:color="auto" w:fill="FFFFFF"/>
        </w:rPr>
        <w:t>(4), p.1069.</w:t>
      </w:r>
      <w:proofErr w:type="gramEnd"/>
    </w:p>
    <w:p w:rsidR="00BE3D74" w:rsidRPr="00BE3D74" w:rsidRDefault="00BE3D74" w:rsidP="00BE3D74">
      <w:pPr>
        <w:jc w:val="both"/>
      </w:pPr>
      <w:r w:rsidRPr="00BE3D74">
        <w:t xml:space="preserve">Mercier, H. and </w:t>
      </w:r>
      <w:proofErr w:type="spellStart"/>
      <w:r w:rsidRPr="00BE3D74">
        <w:t>Sperber</w:t>
      </w:r>
      <w:proofErr w:type="spellEnd"/>
      <w:r w:rsidRPr="00BE3D74">
        <w:t xml:space="preserve">, D., 2011. Why do humans reason? </w:t>
      </w:r>
      <w:proofErr w:type="gramStart"/>
      <w:r w:rsidRPr="00BE3D74">
        <w:t>Arguments for an argumentative theory.</w:t>
      </w:r>
      <w:proofErr w:type="gramEnd"/>
    </w:p>
    <w:p w:rsidR="00BE3D74" w:rsidRPr="00BE3D74" w:rsidRDefault="00BE3D74" w:rsidP="00BE3D74">
      <w:pPr>
        <w:jc w:val="both"/>
      </w:pPr>
      <w:proofErr w:type="spellStart"/>
      <w:proofErr w:type="gramStart"/>
      <w:r w:rsidRPr="00BE3D74">
        <w:rPr>
          <w:rFonts w:cs="Arial"/>
          <w:color w:val="222222"/>
          <w:shd w:val="clear" w:color="auto" w:fill="FFFFFF"/>
        </w:rPr>
        <w:t>Merrian</w:t>
      </w:r>
      <w:proofErr w:type="spellEnd"/>
      <w:r w:rsidRPr="00BE3D74">
        <w:rPr>
          <w:rFonts w:cs="Arial"/>
          <w:color w:val="222222"/>
          <w:shd w:val="clear" w:color="auto" w:fill="FFFFFF"/>
        </w:rPr>
        <w:t>, S. and Simpson, E., 1984.</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 xml:space="preserve">A Guide to </w:t>
      </w:r>
      <w:proofErr w:type="spellStart"/>
      <w:r w:rsidRPr="00BE3D74">
        <w:rPr>
          <w:rFonts w:cs="Arial"/>
          <w:color w:val="222222"/>
          <w:shd w:val="clear" w:color="auto" w:fill="FFFFFF"/>
        </w:rPr>
        <w:t>Researchfor</w:t>
      </w:r>
      <w:proofErr w:type="spellEnd"/>
      <w:r w:rsidRPr="00BE3D74">
        <w:rPr>
          <w:rFonts w:cs="Arial"/>
          <w:color w:val="222222"/>
          <w:shd w:val="clear" w:color="auto" w:fill="FFFFFF"/>
        </w:rPr>
        <w:t xml:space="preserve"> Educators and Trainers of Adults.</w:t>
      </w:r>
      <w:proofErr w:type="gramEnd"/>
    </w:p>
    <w:p w:rsidR="00BE3D74" w:rsidRPr="00BE3D74" w:rsidRDefault="00BE3D74" w:rsidP="00BE3D74">
      <w:pPr>
        <w:jc w:val="both"/>
        <w:rPr>
          <w:rFonts w:cs="Arial"/>
          <w:color w:val="222222"/>
          <w:shd w:val="clear" w:color="auto" w:fill="FFFFFF"/>
        </w:rPr>
      </w:pPr>
      <w:proofErr w:type="spellStart"/>
      <w:r w:rsidRPr="00BE3D74">
        <w:rPr>
          <w:rFonts w:cs="Arial"/>
          <w:color w:val="222222"/>
          <w:shd w:val="clear" w:color="auto" w:fill="FFFFFF"/>
        </w:rPr>
        <w:t>Mertens</w:t>
      </w:r>
      <w:proofErr w:type="spellEnd"/>
      <w:r w:rsidRPr="00BE3D74">
        <w:rPr>
          <w:rFonts w:cs="Arial"/>
          <w:color w:val="222222"/>
          <w:shd w:val="clear" w:color="auto" w:fill="FFFFFF"/>
        </w:rPr>
        <w:t>, D.M., 2007. Transformative paradigm: Mixed methods and social justice. </w:t>
      </w:r>
      <w:r w:rsidRPr="00BE3D74">
        <w:rPr>
          <w:rFonts w:cs="Arial"/>
          <w:i/>
          <w:iCs/>
          <w:color w:val="222222"/>
          <w:shd w:val="clear" w:color="auto" w:fill="FFFFFF"/>
        </w:rPr>
        <w:t>Journal of mixed methods research</w:t>
      </w:r>
      <w:r w:rsidRPr="00BE3D74">
        <w:rPr>
          <w:rFonts w:cs="Arial"/>
          <w:color w:val="222222"/>
          <w:shd w:val="clear" w:color="auto" w:fill="FFFFFF"/>
        </w:rPr>
        <w:t>, </w:t>
      </w:r>
      <w:r w:rsidRPr="00BE3D74">
        <w:rPr>
          <w:rFonts w:cs="Arial"/>
          <w:i/>
          <w:iCs/>
          <w:color w:val="222222"/>
          <w:shd w:val="clear" w:color="auto" w:fill="FFFFFF"/>
        </w:rPr>
        <w:t>1</w:t>
      </w:r>
      <w:r w:rsidRPr="00BE3D74">
        <w:rPr>
          <w:rFonts w:cs="Arial"/>
          <w:color w:val="222222"/>
          <w:shd w:val="clear" w:color="auto" w:fill="FFFFFF"/>
        </w:rPr>
        <w:t>(3), pp.212-225.</w:t>
      </w:r>
    </w:p>
    <w:p w:rsidR="00BE3D74" w:rsidRPr="00BE3D74" w:rsidRDefault="00BE3D74" w:rsidP="00BE3D74">
      <w:pPr>
        <w:jc w:val="both"/>
      </w:pPr>
      <w:r w:rsidRPr="00BE3D74">
        <w:rPr>
          <w:rFonts w:cs="Arial"/>
          <w:color w:val="222222"/>
          <w:shd w:val="clear" w:color="auto" w:fill="FFFFFF"/>
        </w:rPr>
        <w:t xml:space="preserve">Murphy, E., 2004. </w:t>
      </w:r>
      <w:proofErr w:type="gramStart"/>
      <w:r w:rsidRPr="00BE3D74">
        <w:rPr>
          <w:rFonts w:cs="Arial"/>
          <w:color w:val="222222"/>
          <w:shd w:val="clear" w:color="auto" w:fill="FFFFFF"/>
        </w:rPr>
        <w:t>Micro-level qualitative research.</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In </w:t>
      </w:r>
      <w:r w:rsidRPr="00BE3D74">
        <w:rPr>
          <w:rFonts w:cs="Arial"/>
          <w:i/>
          <w:iCs/>
          <w:color w:val="222222"/>
          <w:shd w:val="clear" w:color="auto" w:fill="FFFFFF"/>
        </w:rPr>
        <w:t>Studying the organisation and delivery of health services</w:t>
      </w:r>
      <w:r w:rsidRPr="00BE3D74">
        <w:rPr>
          <w:rFonts w:cs="Arial"/>
          <w:color w:val="222222"/>
          <w:shd w:val="clear" w:color="auto" w:fill="FFFFFF"/>
        </w:rPr>
        <w:t> (pp. 52-67).</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p>
    <w:p w:rsidR="00BE3D74" w:rsidRPr="00BE3D74" w:rsidRDefault="00BE3D74" w:rsidP="00BE3D74">
      <w:pPr>
        <w:jc w:val="both"/>
      </w:pPr>
      <w:proofErr w:type="gramStart"/>
      <w:r w:rsidRPr="00BE3D74">
        <w:t xml:space="preserve">Ntoumanis, N. and </w:t>
      </w:r>
      <w:proofErr w:type="spellStart"/>
      <w:r w:rsidRPr="00BE3D74">
        <w:t>Standage</w:t>
      </w:r>
      <w:proofErr w:type="spellEnd"/>
      <w:r w:rsidRPr="00BE3D74">
        <w:t>, M., 2009.</w:t>
      </w:r>
      <w:proofErr w:type="gramEnd"/>
      <w:r w:rsidRPr="00BE3D74">
        <w:t xml:space="preserve"> Morality in sport: A self-determination theory perspective. </w:t>
      </w:r>
      <w:proofErr w:type="gramStart"/>
      <w:r w:rsidRPr="00BE3D74">
        <w:rPr>
          <w:i/>
          <w:iCs/>
        </w:rPr>
        <w:t>Journal of Applied Sport Psychology</w:t>
      </w:r>
      <w:r w:rsidRPr="00BE3D74">
        <w:t>, </w:t>
      </w:r>
      <w:r w:rsidRPr="00BE3D74">
        <w:rPr>
          <w:i/>
          <w:iCs/>
        </w:rPr>
        <w:t>21</w:t>
      </w:r>
      <w:r w:rsidRPr="00BE3D74">
        <w:t>(4), pp.365-380.</w:t>
      </w:r>
      <w:proofErr w:type="gramEnd"/>
    </w:p>
    <w:p w:rsidR="00BE3D74" w:rsidRPr="00BE3D74" w:rsidRDefault="00BE3D74" w:rsidP="00BE3D74">
      <w:r w:rsidRPr="00BE3D74">
        <w:t>Oecd</w:t>
      </w:r>
      <w:proofErr w:type="gramStart"/>
      <w:r w:rsidRPr="00BE3D74">
        <w:t>,2010</w:t>
      </w:r>
      <w:proofErr w:type="gramEnd"/>
      <w:r w:rsidRPr="00BE3D74">
        <w:t xml:space="preserve"> (Online). Education today 2010: The OECD Perspective.  Available at: </w:t>
      </w:r>
      <w:hyperlink r:id="rId52" w:history="1">
        <w:r w:rsidRPr="00BE3D74">
          <w:rPr>
            <w:u w:val="single"/>
          </w:rPr>
          <w:t>http://www.oecd.org/education/educationtoday2010theoecdperspective.htm</w:t>
        </w:r>
      </w:hyperlink>
      <w:r w:rsidRPr="00BE3D74">
        <w:t xml:space="preserve"> (Accessed 20th March 2019)</w:t>
      </w:r>
    </w:p>
    <w:p w:rsidR="00BE3D74" w:rsidRPr="00BE3D74" w:rsidRDefault="00BE3D74" w:rsidP="00BE3D74">
      <w:pPr>
        <w:spacing w:after="0"/>
        <w:jc w:val="both"/>
        <w:rPr>
          <w:rFonts w:cs="Arial"/>
          <w:color w:val="222222"/>
          <w:shd w:val="clear" w:color="auto" w:fill="FFFFFF"/>
        </w:rPr>
      </w:pPr>
      <w:proofErr w:type="spellStart"/>
      <w:proofErr w:type="gramStart"/>
      <w:r w:rsidRPr="00BE3D74">
        <w:rPr>
          <w:rFonts w:cs="Arial"/>
          <w:color w:val="222222"/>
          <w:shd w:val="clear" w:color="auto" w:fill="FFFFFF"/>
        </w:rPr>
        <w:t>Oecd</w:t>
      </w:r>
      <w:proofErr w:type="spellEnd"/>
      <w:proofErr w:type="gramEnd"/>
      <w:r w:rsidRPr="00BE3D74">
        <w:rPr>
          <w:rFonts w:cs="Arial"/>
          <w:color w:val="222222"/>
          <w:shd w:val="clear" w:color="auto" w:fill="FFFFFF"/>
        </w:rPr>
        <w:t xml:space="preserve">, A., 2014. </w:t>
      </w:r>
      <w:proofErr w:type="gramStart"/>
      <w:r w:rsidRPr="00BE3D74">
        <w:rPr>
          <w:rFonts w:cs="Arial"/>
          <w:color w:val="222222"/>
          <w:shd w:val="clear" w:color="auto" w:fill="FFFFFF"/>
        </w:rPr>
        <w:t>Improving Schools in Wales.</w:t>
      </w:r>
      <w:proofErr w:type="gramEnd"/>
    </w:p>
    <w:p w:rsidR="00BE3D74" w:rsidRPr="00BE3D74" w:rsidRDefault="00BE3D74" w:rsidP="00BE3D74">
      <w:pPr>
        <w:spacing w:after="0"/>
        <w:jc w:val="both"/>
      </w:pPr>
    </w:p>
    <w:p w:rsidR="00BE3D74" w:rsidRPr="00BE3D74" w:rsidRDefault="00BE3D74" w:rsidP="00BE3D74">
      <w:pPr>
        <w:spacing w:after="0"/>
        <w:jc w:val="both"/>
      </w:pPr>
      <w:proofErr w:type="gramStart"/>
      <w:r w:rsidRPr="00BE3D74">
        <w:t>OFSTED, 2011 (online).</w:t>
      </w:r>
      <w:proofErr w:type="gramEnd"/>
      <w:r w:rsidRPr="00BE3D74">
        <w:t xml:space="preserve"> Available from:</w:t>
      </w:r>
    </w:p>
    <w:p w:rsidR="00BE3D74" w:rsidRPr="00BE3D74" w:rsidRDefault="001A0537" w:rsidP="00BE3D74">
      <w:pPr>
        <w:spacing w:after="0"/>
        <w:jc w:val="both"/>
      </w:pPr>
      <w:hyperlink r:id="rId53" w:history="1">
        <w:r w:rsidR="00BE3D74" w:rsidRPr="00BE3D74">
          <w:rPr>
            <w:u w:val="single"/>
          </w:rPr>
          <w:t>http://schoolgoverning.blogspot.com/2011/04/understanding-attainment-achievement.html</w:t>
        </w:r>
      </w:hyperlink>
      <w:r w:rsidR="00BE3D74" w:rsidRPr="00BE3D74">
        <w:t xml:space="preserve"> (Accessed Nov 5th 2018)</w:t>
      </w:r>
    </w:p>
    <w:p w:rsidR="00BE3D74" w:rsidRPr="00BE3D74" w:rsidRDefault="00BE3D74" w:rsidP="00BE3D74">
      <w:pPr>
        <w:jc w:val="both"/>
      </w:pPr>
    </w:p>
    <w:p w:rsidR="00BE3D74" w:rsidRPr="00BE3D74" w:rsidRDefault="00BE3D74" w:rsidP="00BE3D74">
      <w:pPr>
        <w:jc w:val="both"/>
      </w:pPr>
      <w:proofErr w:type="spellStart"/>
      <w:r w:rsidRPr="00BE3D74">
        <w:rPr>
          <w:rFonts w:cs="Arial"/>
          <w:color w:val="222222"/>
          <w:shd w:val="clear" w:color="auto" w:fill="FFFFFF"/>
        </w:rPr>
        <w:lastRenderedPageBreak/>
        <w:t>Onwuegbuzie</w:t>
      </w:r>
      <w:proofErr w:type="spellEnd"/>
      <w:r w:rsidRPr="00BE3D74">
        <w:rPr>
          <w:rFonts w:cs="Arial"/>
          <w:color w:val="222222"/>
          <w:shd w:val="clear" w:color="auto" w:fill="FFFFFF"/>
        </w:rPr>
        <w:t xml:space="preserve">, A.J. and Johnson, R.B., 2006. </w:t>
      </w:r>
      <w:proofErr w:type="gramStart"/>
      <w:r w:rsidRPr="00BE3D74">
        <w:rPr>
          <w:rFonts w:cs="Arial"/>
          <w:color w:val="222222"/>
          <w:shd w:val="clear" w:color="auto" w:fill="FFFFFF"/>
        </w:rPr>
        <w:t>The validity issue in mixed research.</w:t>
      </w:r>
      <w:proofErr w:type="gramEnd"/>
      <w:r w:rsidRPr="00BE3D74">
        <w:rPr>
          <w:rFonts w:cs="Arial"/>
          <w:color w:val="222222"/>
          <w:shd w:val="clear" w:color="auto" w:fill="FFFFFF"/>
        </w:rPr>
        <w:t> </w:t>
      </w:r>
      <w:proofErr w:type="gramStart"/>
      <w:r w:rsidRPr="00BE3D74">
        <w:rPr>
          <w:rFonts w:cs="Arial"/>
          <w:i/>
          <w:iCs/>
          <w:color w:val="222222"/>
          <w:shd w:val="clear" w:color="auto" w:fill="FFFFFF"/>
        </w:rPr>
        <w:t>Research in the Schools</w:t>
      </w:r>
      <w:r w:rsidRPr="00BE3D74">
        <w:rPr>
          <w:rFonts w:cs="Arial"/>
          <w:color w:val="222222"/>
          <w:shd w:val="clear" w:color="auto" w:fill="FFFFFF"/>
        </w:rPr>
        <w:t>, </w:t>
      </w:r>
      <w:r w:rsidRPr="00BE3D74">
        <w:rPr>
          <w:rFonts w:cs="Arial"/>
          <w:i/>
          <w:iCs/>
          <w:color w:val="222222"/>
          <w:shd w:val="clear" w:color="auto" w:fill="FFFFFF"/>
        </w:rPr>
        <w:t>13</w:t>
      </w:r>
      <w:r w:rsidRPr="00BE3D74">
        <w:rPr>
          <w:rFonts w:cs="Arial"/>
          <w:color w:val="222222"/>
          <w:shd w:val="clear" w:color="auto" w:fill="FFFFFF"/>
        </w:rPr>
        <w:t>(1), pp.48-63.</w:t>
      </w:r>
      <w:proofErr w:type="gramEnd"/>
    </w:p>
    <w:p w:rsidR="00BE3D74" w:rsidRPr="00BE3D74" w:rsidRDefault="00BE3D74" w:rsidP="00BE3D74">
      <w:pPr>
        <w:jc w:val="both"/>
        <w:rPr>
          <w:bCs/>
        </w:rPr>
      </w:pPr>
      <w:r w:rsidRPr="00BE3D74">
        <w:rPr>
          <w:bCs/>
        </w:rPr>
        <w:t>Patton, D. (2011). Evaluating the Culturally Relevant and Responsive Education Professional Development Program at the Elementary School Level in the Los Angeles Unified School District. </w:t>
      </w:r>
      <w:r w:rsidRPr="00BE3D74">
        <w:rPr>
          <w:bCs/>
          <w:i/>
          <w:iCs/>
        </w:rPr>
        <w:t>Learning Disabilities: A Contemporary Journal 9(1), </w:t>
      </w:r>
      <w:r w:rsidRPr="00BE3D74">
        <w:rPr>
          <w:bCs/>
        </w:rPr>
        <w:t>71-107.</w:t>
      </w:r>
    </w:p>
    <w:p w:rsidR="00BE3D74" w:rsidRPr="00BE3D74" w:rsidRDefault="00BE3D74" w:rsidP="00BE3D74">
      <w:pPr>
        <w:jc w:val="both"/>
        <w:rPr>
          <w:bCs/>
        </w:rPr>
      </w:pPr>
      <w:proofErr w:type="spellStart"/>
      <w:proofErr w:type="gramStart"/>
      <w:r w:rsidRPr="00BE3D74">
        <w:rPr>
          <w:bCs/>
        </w:rPr>
        <w:t>Purtell</w:t>
      </w:r>
      <w:proofErr w:type="spellEnd"/>
      <w:r w:rsidRPr="00BE3D74">
        <w:rPr>
          <w:bCs/>
        </w:rPr>
        <w:t xml:space="preserve">, K. M., and </w:t>
      </w:r>
      <w:proofErr w:type="spellStart"/>
      <w:r w:rsidRPr="00BE3D74">
        <w:rPr>
          <w:bCs/>
        </w:rPr>
        <w:t>McLoyd</w:t>
      </w:r>
      <w:proofErr w:type="spellEnd"/>
      <w:r w:rsidRPr="00BE3D74">
        <w:rPr>
          <w:bCs/>
        </w:rPr>
        <w:t>, V. C. (2013).</w:t>
      </w:r>
      <w:proofErr w:type="gramEnd"/>
      <w:r w:rsidRPr="00BE3D74">
        <w:rPr>
          <w:bCs/>
        </w:rPr>
        <w:t xml:space="preserve"> A Longitudinal Investigation of Employment among Low-Income Youth: Patterns, Predictors, and Correlates. </w:t>
      </w:r>
      <w:r w:rsidRPr="00BE3D74">
        <w:rPr>
          <w:bCs/>
          <w:i/>
          <w:iCs/>
        </w:rPr>
        <w:t>Youth and Society, 45</w:t>
      </w:r>
      <w:r w:rsidRPr="00BE3D74">
        <w:rPr>
          <w:bCs/>
        </w:rPr>
        <w:t>(2), 243-264.</w:t>
      </w:r>
    </w:p>
    <w:p w:rsidR="00BE3D74" w:rsidRPr="00BE3D74" w:rsidRDefault="00BE3D74" w:rsidP="00BE3D74">
      <w:pPr>
        <w:shd w:val="clear" w:color="auto" w:fill="FFFFFF"/>
        <w:spacing w:before="100" w:beforeAutospacing="1" w:after="24" w:line="240" w:lineRule="auto"/>
      </w:pPr>
      <w:proofErr w:type="gramStart"/>
      <w:r w:rsidRPr="00BE3D74">
        <w:rPr>
          <w:rFonts w:cs="Arial"/>
          <w:color w:val="222222"/>
        </w:rPr>
        <w:t>Professor Graham Donaldson 2015 (Online).</w:t>
      </w:r>
      <w:proofErr w:type="gramEnd"/>
      <w:r w:rsidRPr="00BE3D74">
        <w:rPr>
          <w:rFonts w:cs="Arial"/>
          <w:color w:val="222222"/>
        </w:rPr>
        <w:t xml:space="preserve"> Available at: </w:t>
      </w:r>
      <w:hyperlink r:id="rId54" w:history="1">
        <w:r w:rsidRPr="00BE3D74">
          <w:rPr>
            <w:u w:val="single"/>
          </w:rPr>
          <w:t>https://gweddill.gov.wales/docs/dcells/publications/150225-successful-futures-en.pdf</w:t>
        </w:r>
      </w:hyperlink>
      <w:r w:rsidRPr="00BE3D74">
        <w:rPr>
          <w:u w:val="single"/>
        </w:rPr>
        <w:t xml:space="preserve"> </w:t>
      </w:r>
      <w:r w:rsidRPr="00BE3D74">
        <w:t>(Accessed Feb 20 2016)</w:t>
      </w:r>
    </w:p>
    <w:p w:rsidR="00BE3D74" w:rsidRPr="00BE3D74" w:rsidRDefault="00BE3D74" w:rsidP="00BE3D74">
      <w:pPr>
        <w:shd w:val="clear" w:color="auto" w:fill="FFFFFF"/>
        <w:spacing w:before="100" w:beforeAutospacing="1" w:after="24" w:line="240" w:lineRule="auto"/>
      </w:pPr>
      <w:proofErr w:type="gramStart"/>
      <w:r w:rsidRPr="00BE3D74">
        <w:t xml:space="preserve">Rauch, A., </w:t>
      </w:r>
      <w:proofErr w:type="spellStart"/>
      <w:r w:rsidRPr="00BE3D74">
        <w:t>Frese</w:t>
      </w:r>
      <w:proofErr w:type="spellEnd"/>
      <w:r w:rsidRPr="00BE3D74">
        <w:t xml:space="preserve">, M., Baum, J.R., </w:t>
      </w:r>
      <w:proofErr w:type="spellStart"/>
      <w:r w:rsidRPr="00BE3D74">
        <w:t>Frese</w:t>
      </w:r>
      <w:proofErr w:type="spellEnd"/>
      <w:r w:rsidRPr="00BE3D74">
        <w:t>, M. and Baron, R., 2007.</w:t>
      </w:r>
      <w:proofErr w:type="gramEnd"/>
      <w:r w:rsidRPr="00BE3D74">
        <w:t xml:space="preserve"> </w:t>
      </w:r>
      <w:proofErr w:type="gramStart"/>
      <w:r w:rsidRPr="00BE3D74">
        <w:t>The psychology of entrepreneurship.</w:t>
      </w:r>
      <w:proofErr w:type="gramEnd"/>
    </w:p>
    <w:p w:rsidR="00BE3D74" w:rsidRPr="00BE3D74" w:rsidRDefault="00BE3D74" w:rsidP="00BE3D74">
      <w:pPr>
        <w:shd w:val="clear" w:color="auto" w:fill="FFFFFF"/>
        <w:spacing w:before="100" w:beforeAutospacing="1" w:after="24" w:line="240" w:lineRule="auto"/>
      </w:pPr>
    </w:p>
    <w:p w:rsidR="00BE3D74" w:rsidRPr="00BE3D74" w:rsidRDefault="00BE3D74" w:rsidP="00BE3D74">
      <w:pPr>
        <w:jc w:val="both"/>
      </w:pPr>
      <w:proofErr w:type="spellStart"/>
      <w:proofErr w:type="gramStart"/>
      <w:r w:rsidRPr="00BE3D74">
        <w:t>Riegle</w:t>
      </w:r>
      <w:proofErr w:type="spellEnd"/>
      <w:r w:rsidRPr="00BE3D74">
        <w:t xml:space="preserve">-Crumb, C., </w:t>
      </w:r>
      <w:proofErr w:type="spellStart"/>
      <w:r w:rsidRPr="00BE3D74">
        <w:t>Farkas</w:t>
      </w:r>
      <w:proofErr w:type="spellEnd"/>
      <w:r w:rsidRPr="00BE3D74">
        <w:t>, G. and Muller, C., 2006.</w:t>
      </w:r>
      <w:proofErr w:type="gramEnd"/>
      <w:r w:rsidRPr="00BE3D74">
        <w:t xml:space="preserve"> The role of gender and friendship in advanced course taking. </w:t>
      </w:r>
      <w:proofErr w:type="gramStart"/>
      <w:r w:rsidRPr="00BE3D74">
        <w:rPr>
          <w:i/>
          <w:iCs/>
        </w:rPr>
        <w:t>Sociology of Education</w:t>
      </w:r>
      <w:r w:rsidRPr="00BE3D74">
        <w:t>, </w:t>
      </w:r>
      <w:r w:rsidRPr="00BE3D74">
        <w:rPr>
          <w:i/>
          <w:iCs/>
        </w:rPr>
        <w:t>79</w:t>
      </w:r>
      <w:r w:rsidRPr="00BE3D74">
        <w:t>(3), pp.206-228.</w:t>
      </w:r>
      <w:proofErr w:type="gramEnd"/>
    </w:p>
    <w:p w:rsidR="00BE3D74" w:rsidRPr="00BE3D74" w:rsidRDefault="00BE3D74" w:rsidP="00BE3D74">
      <w:pPr>
        <w:jc w:val="both"/>
        <w:rPr>
          <w:rFonts w:cs="Arial"/>
          <w:color w:val="222222"/>
          <w:shd w:val="clear" w:color="auto" w:fill="FFFFFF"/>
        </w:rPr>
      </w:pPr>
      <w:proofErr w:type="gramStart"/>
      <w:r w:rsidRPr="00BE3D74">
        <w:rPr>
          <w:rFonts w:cs="Arial"/>
          <w:color w:val="222222"/>
          <w:shd w:val="clear" w:color="auto" w:fill="FFFFFF"/>
        </w:rPr>
        <w:t>Rogers, M., Chambers, N. and Percy, C., 2020.</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Disconnected: career aspirations and jobs in the UK.</w:t>
      </w:r>
      <w:proofErr w:type="gramEnd"/>
    </w:p>
    <w:p w:rsidR="00BE3D74" w:rsidRPr="00BE3D74" w:rsidRDefault="00BE3D74" w:rsidP="00BE3D74">
      <w:pPr>
        <w:jc w:val="both"/>
        <w:rPr>
          <w:rFonts w:cs="Arial"/>
          <w:color w:val="222222"/>
          <w:shd w:val="clear" w:color="auto" w:fill="FFFFFF"/>
        </w:rPr>
      </w:pPr>
      <w:proofErr w:type="spellStart"/>
      <w:r w:rsidRPr="00BE3D74">
        <w:rPr>
          <w:rFonts w:cs="Arial"/>
          <w:color w:val="222222"/>
          <w:shd w:val="clear" w:color="auto" w:fill="FFFFFF"/>
        </w:rPr>
        <w:t>Rosch</w:t>
      </w:r>
      <w:proofErr w:type="spellEnd"/>
      <w:r w:rsidRPr="00BE3D74">
        <w:rPr>
          <w:rFonts w:cs="Arial"/>
          <w:color w:val="222222"/>
          <w:shd w:val="clear" w:color="auto" w:fill="FFFFFF"/>
        </w:rPr>
        <w:t>, E., 1983. Prototype classification and logical classification: The two systems. </w:t>
      </w:r>
      <w:r w:rsidRPr="00BE3D74">
        <w:rPr>
          <w:rFonts w:cs="Arial"/>
          <w:i/>
          <w:iCs/>
          <w:color w:val="222222"/>
          <w:shd w:val="clear" w:color="auto" w:fill="FFFFFF"/>
        </w:rPr>
        <w:t>New trends in conceptual representation: Challenges to Piaget’s theory</w:t>
      </w:r>
      <w:r w:rsidRPr="00BE3D74">
        <w:rPr>
          <w:rFonts w:cs="Arial"/>
          <w:color w:val="222222"/>
          <w:shd w:val="clear" w:color="auto" w:fill="FFFFFF"/>
        </w:rPr>
        <w:t>, pp.73-86.</w:t>
      </w:r>
    </w:p>
    <w:p w:rsidR="00BE3D74" w:rsidRPr="00BE3D74" w:rsidRDefault="00BE3D74" w:rsidP="00BE3D74">
      <w:pPr>
        <w:jc w:val="both"/>
      </w:pPr>
      <w:r w:rsidRPr="00BE3D74">
        <w:rPr>
          <w:rFonts w:cs="Arial"/>
          <w:color w:val="222222"/>
          <w:shd w:val="clear" w:color="auto" w:fill="FFFFFF"/>
        </w:rPr>
        <w:t xml:space="preserve">Rosenberg, E., </w:t>
      </w:r>
      <w:proofErr w:type="spellStart"/>
      <w:r w:rsidRPr="00BE3D74">
        <w:rPr>
          <w:rFonts w:cs="Arial"/>
          <w:color w:val="222222"/>
          <w:shd w:val="clear" w:color="auto" w:fill="FFFFFF"/>
        </w:rPr>
        <w:t>O'Donoghue</w:t>
      </w:r>
      <w:proofErr w:type="spellEnd"/>
      <w:r w:rsidRPr="00BE3D74">
        <w:rPr>
          <w:rFonts w:cs="Arial"/>
          <w:color w:val="222222"/>
          <w:shd w:val="clear" w:color="auto" w:fill="FFFFFF"/>
        </w:rPr>
        <w:t xml:space="preserve">, R. and </w:t>
      </w:r>
      <w:proofErr w:type="spellStart"/>
      <w:r w:rsidRPr="00BE3D74">
        <w:rPr>
          <w:rFonts w:cs="Arial"/>
          <w:color w:val="222222"/>
          <w:shd w:val="clear" w:color="auto" w:fill="FFFFFF"/>
        </w:rPr>
        <w:t>Olvitt</w:t>
      </w:r>
      <w:proofErr w:type="spellEnd"/>
      <w:r w:rsidRPr="00BE3D74">
        <w:rPr>
          <w:rFonts w:cs="Arial"/>
          <w:color w:val="222222"/>
          <w:shd w:val="clear" w:color="auto" w:fill="FFFFFF"/>
        </w:rPr>
        <w:t xml:space="preserve">, L., 2008. </w:t>
      </w:r>
      <w:proofErr w:type="gramStart"/>
      <w:r w:rsidRPr="00BE3D74">
        <w:rPr>
          <w:rFonts w:cs="Arial"/>
          <w:color w:val="222222"/>
          <w:shd w:val="clear" w:color="auto" w:fill="FFFFFF"/>
        </w:rPr>
        <w:t>Methods and processes to support change-oriented learning.</w:t>
      </w:r>
      <w:proofErr w:type="gramEnd"/>
    </w:p>
    <w:p w:rsidR="00BE3D74" w:rsidRPr="00BE3D74" w:rsidRDefault="00BE3D74" w:rsidP="00BE3D74">
      <w:pPr>
        <w:jc w:val="both"/>
      </w:pPr>
      <w:r w:rsidRPr="00BE3D74">
        <w:rPr>
          <w:rFonts w:cs="Arial"/>
          <w:color w:val="222222"/>
          <w:shd w:val="clear" w:color="auto" w:fill="FFFFFF"/>
        </w:rPr>
        <w:t>Rowan</w:t>
      </w:r>
      <w:r w:rsidRPr="00BE3D74">
        <w:rPr>
          <w:rFonts w:cs="Cambria Math"/>
          <w:color w:val="222222"/>
          <w:shd w:val="clear" w:color="auto" w:fill="FFFFFF"/>
        </w:rPr>
        <w:t>‐</w:t>
      </w:r>
      <w:r w:rsidRPr="00BE3D74">
        <w:rPr>
          <w:rFonts w:cs="Arial"/>
          <w:color w:val="222222"/>
          <w:shd w:val="clear" w:color="auto" w:fill="FFFFFF"/>
        </w:rPr>
        <w:t xml:space="preserve">Kenyon, H.T., </w:t>
      </w:r>
      <w:proofErr w:type="spellStart"/>
      <w:r w:rsidRPr="00BE3D74">
        <w:rPr>
          <w:rFonts w:cs="Arial"/>
          <w:color w:val="222222"/>
          <w:shd w:val="clear" w:color="auto" w:fill="FFFFFF"/>
        </w:rPr>
        <w:t>Perna</w:t>
      </w:r>
      <w:proofErr w:type="spellEnd"/>
      <w:r w:rsidRPr="00BE3D74">
        <w:rPr>
          <w:rFonts w:cs="Arial"/>
          <w:color w:val="222222"/>
          <w:shd w:val="clear" w:color="auto" w:fill="FFFFFF"/>
        </w:rPr>
        <w:t xml:space="preserve">, L.W. and Swan, A.K., 2011. </w:t>
      </w:r>
      <w:proofErr w:type="gramStart"/>
      <w:r w:rsidRPr="00BE3D74">
        <w:rPr>
          <w:rFonts w:cs="Arial"/>
          <w:color w:val="222222"/>
          <w:shd w:val="clear" w:color="auto" w:fill="FFFFFF"/>
        </w:rPr>
        <w:t>Structuring opportunity: The role of school context in shaping high school students' occupational aspirations.</w:t>
      </w:r>
      <w:proofErr w:type="gramEnd"/>
      <w:r w:rsidRPr="00BE3D74">
        <w:rPr>
          <w:rFonts w:cs="Arial"/>
          <w:color w:val="222222"/>
          <w:shd w:val="clear" w:color="auto" w:fill="FFFFFF"/>
        </w:rPr>
        <w:t> </w:t>
      </w:r>
      <w:proofErr w:type="gramStart"/>
      <w:r w:rsidRPr="00BE3D74">
        <w:rPr>
          <w:rFonts w:cs="Arial"/>
          <w:i/>
          <w:iCs/>
          <w:color w:val="222222"/>
          <w:shd w:val="clear" w:color="auto" w:fill="FFFFFF"/>
        </w:rPr>
        <w:t>The Career Development Quarterly</w:t>
      </w:r>
      <w:r w:rsidRPr="00BE3D74">
        <w:rPr>
          <w:rFonts w:cs="Arial"/>
          <w:color w:val="222222"/>
          <w:shd w:val="clear" w:color="auto" w:fill="FFFFFF"/>
        </w:rPr>
        <w:t>, </w:t>
      </w:r>
      <w:r w:rsidRPr="00BE3D74">
        <w:rPr>
          <w:rFonts w:cs="Arial"/>
          <w:i/>
          <w:iCs/>
          <w:color w:val="222222"/>
          <w:shd w:val="clear" w:color="auto" w:fill="FFFFFF"/>
        </w:rPr>
        <w:t>59</w:t>
      </w:r>
      <w:r w:rsidRPr="00BE3D74">
        <w:rPr>
          <w:rFonts w:cs="Arial"/>
          <w:color w:val="222222"/>
          <w:shd w:val="clear" w:color="auto" w:fill="FFFFFF"/>
        </w:rPr>
        <w:t>(4), pp.330-344.</w:t>
      </w:r>
      <w:proofErr w:type="gramEnd"/>
    </w:p>
    <w:p w:rsidR="00BE3D74" w:rsidRPr="00BE3D74" w:rsidRDefault="00BE3D74" w:rsidP="00BE3D74">
      <w:pPr>
        <w:jc w:val="both"/>
      </w:pPr>
      <w:proofErr w:type="spellStart"/>
      <w:r w:rsidRPr="00BE3D74">
        <w:t>Schoon</w:t>
      </w:r>
      <w:proofErr w:type="spellEnd"/>
      <w:r w:rsidRPr="00BE3D74">
        <w:t xml:space="preserve">, I. and Parsons, S., 2002. </w:t>
      </w:r>
      <w:proofErr w:type="gramStart"/>
      <w:r w:rsidRPr="00BE3D74">
        <w:t>Teenage aspirations for future careers and occupational outcomes.</w:t>
      </w:r>
      <w:proofErr w:type="gramEnd"/>
      <w:r w:rsidRPr="00BE3D74">
        <w:t> </w:t>
      </w:r>
      <w:proofErr w:type="gramStart"/>
      <w:r w:rsidRPr="00BE3D74">
        <w:rPr>
          <w:i/>
          <w:iCs/>
        </w:rPr>
        <w:t xml:space="preserve">Journal of Vocational </w:t>
      </w:r>
      <w:proofErr w:type="spellStart"/>
      <w:r w:rsidRPr="00BE3D74">
        <w:rPr>
          <w:i/>
          <w:iCs/>
        </w:rPr>
        <w:t>Behavior</w:t>
      </w:r>
      <w:proofErr w:type="spellEnd"/>
      <w:r w:rsidRPr="00BE3D74">
        <w:t>, </w:t>
      </w:r>
      <w:r w:rsidRPr="00BE3D74">
        <w:rPr>
          <w:i/>
          <w:iCs/>
        </w:rPr>
        <w:t>60</w:t>
      </w:r>
      <w:r w:rsidRPr="00BE3D74">
        <w:t>(2), pp.262-288.</w:t>
      </w:r>
      <w:proofErr w:type="gramEnd"/>
    </w:p>
    <w:p w:rsidR="00BE3D74" w:rsidRPr="00BE3D74" w:rsidRDefault="00BE3D74" w:rsidP="00BE3D74">
      <w:pPr>
        <w:jc w:val="both"/>
      </w:pPr>
      <w:proofErr w:type="spellStart"/>
      <w:r w:rsidRPr="00BE3D74">
        <w:rPr>
          <w:rFonts w:cs="Arial"/>
          <w:color w:val="222222"/>
          <w:shd w:val="clear" w:color="auto" w:fill="FFFFFF"/>
        </w:rPr>
        <w:t>Schoon</w:t>
      </w:r>
      <w:proofErr w:type="spellEnd"/>
      <w:r w:rsidRPr="00BE3D74">
        <w:rPr>
          <w:rFonts w:cs="Arial"/>
          <w:color w:val="222222"/>
          <w:shd w:val="clear" w:color="auto" w:fill="FFFFFF"/>
        </w:rPr>
        <w:t xml:space="preserve">, I., Martin, P. and Ross, A., 2007. </w:t>
      </w:r>
      <w:proofErr w:type="gramStart"/>
      <w:r w:rsidRPr="00BE3D74">
        <w:rPr>
          <w:rFonts w:cs="Arial"/>
          <w:color w:val="222222"/>
          <w:shd w:val="clear" w:color="auto" w:fill="FFFFFF"/>
        </w:rPr>
        <w:t>Career transitions in times of social change.</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His and her story.</w:t>
      </w:r>
      <w:proofErr w:type="gramEnd"/>
      <w:r w:rsidRPr="00BE3D74">
        <w:rPr>
          <w:rFonts w:cs="Arial"/>
          <w:color w:val="222222"/>
          <w:shd w:val="clear" w:color="auto" w:fill="FFFFFF"/>
        </w:rPr>
        <w:t> </w:t>
      </w:r>
      <w:proofErr w:type="gramStart"/>
      <w:r w:rsidRPr="00BE3D74">
        <w:rPr>
          <w:rFonts w:cs="Arial"/>
          <w:i/>
          <w:iCs/>
          <w:color w:val="222222"/>
          <w:shd w:val="clear" w:color="auto" w:fill="FFFFFF"/>
        </w:rPr>
        <w:t xml:space="preserve">Journal of vocational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w:t>
      </w:r>
      <w:r w:rsidRPr="00BE3D74">
        <w:rPr>
          <w:rFonts w:cs="Arial"/>
          <w:i/>
          <w:iCs/>
          <w:color w:val="222222"/>
          <w:shd w:val="clear" w:color="auto" w:fill="FFFFFF"/>
        </w:rPr>
        <w:t>70</w:t>
      </w:r>
      <w:r w:rsidRPr="00BE3D74">
        <w:rPr>
          <w:rFonts w:cs="Arial"/>
          <w:color w:val="222222"/>
          <w:shd w:val="clear" w:color="auto" w:fill="FFFFFF"/>
        </w:rPr>
        <w:t>(1), pp.78-96.</w:t>
      </w:r>
      <w:proofErr w:type="gramEnd"/>
    </w:p>
    <w:p w:rsidR="00BE3D74" w:rsidRPr="00BE3D74" w:rsidRDefault="00BE3D74" w:rsidP="00BE3D74">
      <w:pPr>
        <w:jc w:val="both"/>
        <w:rPr>
          <w:rFonts w:cs="Arial"/>
          <w:color w:val="222222"/>
        </w:rPr>
      </w:pPr>
      <w:proofErr w:type="gramStart"/>
      <w:r w:rsidRPr="00BE3D74">
        <w:rPr>
          <w:rFonts w:cs="Arial"/>
          <w:color w:val="222222"/>
        </w:rPr>
        <w:t xml:space="preserve">Scott, J., Fowler, D., </w:t>
      </w:r>
      <w:proofErr w:type="spellStart"/>
      <w:r w:rsidRPr="00BE3D74">
        <w:rPr>
          <w:rFonts w:cs="Arial"/>
          <w:color w:val="222222"/>
        </w:rPr>
        <w:t>McGorry</w:t>
      </w:r>
      <w:proofErr w:type="spellEnd"/>
      <w:r w:rsidRPr="00BE3D74">
        <w:rPr>
          <w:rFonts w:cs="Arial"/>
          <w:color w:val="222222"/>
        </w:rPr>
        <w:t xml:space="preserve">, P., Birchwood, M., </w:t>
      </w:r>
      <w:proofErr w:type="spellStart"/>
      <w:r w:rsidRPr="00BE3D74">
        <w:rPr>
          <w:rFonts w:cs="Arial"/>
          <w:color w:val="222222"/>
        </w:rPr>
        <w:t>Killackey</w:t>
      </w:r>
      <w:proofErr w:type="spellEnd"/>
      <w:r w:rsidRPr="00BE3D74">
        <w:rPr>
          <w:rFonts w:cs="Arial"/>
          <w:color w:val="222222"/>
        </w:rPr>
        <w:t xml:space="preserve">, E., Christensen, H., </w:t>
      </w:r>
      <w:proofErr w:type="spellStart"/>
      <w:r w:rsidRPr="00BE3D74">
        <w:rPr>
          <w:rFonts w:cs="Arial"/>
          <w:color w:val="222222"/>
        </w:rPr>
        <w:t>Glozier</w:t>
      </w:r>
      <w:proofErr w:type="spellEnd"/>
      <w:r w:rsidRPr="00BE3D74">
        <w:rPr>
          <w:rFonts w:cs="Arial"/>
          <w:color w:val="222222"/>
        </w:rPr>
        <w:t xml:space="preserve">, N., Yung, A., Power, P., </w:t>
      </w:r>
      <w:proofErr w:type="spellStart"/>
      <w:r w:rsidRPr="00BE3D74">
        <w:rPr>
          <w:rFonts w:cs="Arial"/>
          <w:color w:val="222222"/>
        </w:rPr>
        <w:t>Nordentoft</w:t>
      </w:r>
      <w:proofErr w:type="spellEnd"/>
      <w:r w:rsidRPr="00BE3D74">
        <w:rPr>
          <w:rFonts w:cs="Arial"/>
          <w:color w:val="222222"/>
        </w:rPr>
        <w:t>, M. and Singh, S., 2013.</w:t>
      </w:r>
      <w:proofErr w:type="gramEnd"/>
      <w:r w:rsidRPr="00BE3D74">
        <w:rPr>
          <w:rFonts w:cs="Arial"/>
          <w:color w:val="222222"/>
        </w:rPr>
        <w:t xml:space="preserve"> Adolescents and young adults who are not in employment, education, or training</w:t>
      </w:r>
    </w:p>
    <w:p w:rsidR="00BE3D74" w:rsidRPr="00BE3D74" w:rsidRDefault="00BE3D74" w:rsidP="00BE3D74">
      <w:pPr>
        <w:jc w:val="both"/>
        <w:rPr>
          <w:rFonts w:cs="Arial"/>
          <w:color w:val="222222"/>
        </w:rPr>
      </w:pPr>
      <w:proofErr w:type="gramStart"/>
      <w:r w:rsidRPr="00BE3D74">
        <w:rPr>
          <w:rFonts w:cs="Arial"/>
          <w:color w:val="222222"/>
          <w:shd w:val="clear" w:color="auto" w:fill="FFFFFF"/>
        </w:rPr>
        <w:t xml:space="preserve">Sheldon, K.M. and </w:t>
      </w:r>
      <w:proofErr w:type="spellStart"/>
      <w:r w:rsidRPr="00BE3D74">
        <w:rPr>
          <w:rFonts w:cs="Arial"/>
          <w:color w:val="222222"/>
          <w:shd w:val="clear" w:color="auto" w:fill="FFFFFF"/>
        </w:rPr>
        <w:t>Kasser</w:t>
      </w:r>
      <w:proofErr w:type="spellEnd"/>
      <w:r w:rsidRPr="00BE3D74">
        <w:rPr>
          <w:rFonts w:cs="Arial"/>
          <w:color w:val="222222"/>
          <w:shd w:val="clear" w:color="auto" w:fill="FFFFFF"/>
        </w:rPr>
        <w:t>, T., 1995.</w:t>
      </w:r>
      <w:proofErr w:type="gramEnd"/>
      <w:r w:rsidRPr="00BE3D74">
        <w:rPr>
          <w:rFonts w:cs="Arial"/>
          <w:color w:val="222222"/>
          <w:shd w:val="clear" w:color="auto" w:fill="FFFFFF"/>
        </w:rPr>
        <w:t xml:space="preserve"> Coherence and congruence: Two aspects of personality integration. </w:t>
      </w:r>
      <w:proofErr w:type="gramStart"/>
      <w:r w:rsidRPr="00BE3D74">
        <w:rPr>
          <w:rFonts w:cs="Arial"/>
          <w:i/>
          <w:iCs/>
          <w:color w:val="222222"/>
          <w:shd w:val="clear" w:color="auto" w:fill="FFFFFF"/>
        </w:rPr>
        <w:t>Journal of personality and social psychology</w:t>
      </w:r>
      <w:r w:rsidRPr="00BE3D74">
        <w:rPr>
          <w:rFonts w:cs="Arial"/>
          <w:color w:val="222222"/>
          <w:shd w:val="clear" w:color="auto" w:fill="FFFFFF"/>
        </w:rPr>
        <w:t>, </w:t>
      </w:r>
      <w:r w:rsidRPr="00BE3D74">
        <w:rPr>
          <w:rFonts w:cs="Arial"/>
          <w:i/>
          <w:iCs/>
          <w:color w:val="222222"/>
          <w:shd w:val="clear" w:color="auto" w:fill="FFFFFF"/>
        </w:rPr>
        <w:t>68</w:t>
      </w:r>
      <w:r w:rsidRPr="00BE3D74">
        <w:rPr>
          <w:rFonts w:cs="Arial"/>
          <w:color w:val="222222"/>
          <w:shd w:val="clear" w:color="auto" w:fill="FFFFFF"/>
        </w:rPr>
        <w:t>(3), p.531.</w:t>
      </w:r>
      <w:proofErr w:type="gramEnd"/>
    </w:p>
    <w:p w:rsidR="00BE3D74" w:rsidRPr="00BE3D74" w:rsidRDefault="00BE3D74" w:rsidP="00BE3D74">
      <w:pPr>
        <w:jc w:val="both"/>
        <w:rPr>
          <w:rFonts w:cs="Arial"/>
          <w:color w:val="222222"/>
          <w:shd w:val="clear" w:color="auto" w:fill="FFFFFF"/>
        </w:rPr>
      </w:pPr>
      <w:proofErr w:type="spellStart"/>
      <w:r w:rsidRPr="00BE3D74">
        <w:rPr>
          <w:rFonts w:cs="Arial"/>
          <w:color w:val="222222"/>
          <w:shd w:val="clear" w:color="auto" w:fill="FFFFFF"/>
        </w:rPr>
        <w:t>Shynkaruk</w:t>
      </w:r>
      <w:proofErr w:type="spellEnd"/>
      <w:r w:rsidRPr="00BE3D74">
        <w:rPr>
          <w:rFonts w:cs="Arial"/>
          <w:color w:val="222222"/>
          <w:shd w:val="clear" w:color="auto" w:fill="FFFFFF"/>
        </w:rPr>
        <w:t xml:space="preserve">, J.M. and Thompson, V.A., 2006. </w:t>
      </w:r>
      <w:proofErr w:type="gramStart"/>
      <w:r w:rsidRPr="00BE3D74">
        <w:rPr>
          <w:rFonts w:cs="Arial"/>
          <w:color w:val="222222"/>
          <w:shd w:val="clear" w:color="auto" w:fill="FFFFFF"/>
        </w:rPr>
        <w:t>Confidence and accuracy in deductive reasoning.</w:t>
      </w:r>
      <w:proofErr w:type="gramEnd"/>
      <w:r w:rsidRPr="00BE3D74">
        <w:rPr>
          <w:rFonts w:cs="Arial"/>
          <w:color w:val="222222"/>
          <w:shd w:val="clear" w:color="auto" w:fill="FFFFFF"/>
        </w:rPr>
        <w:t> </w:t>
      </w:r>
      <w:proofErr w:type="gramStart"/>
      <w:r w:rsidRPr="00BE3D74">
        <w:rPr>
          <w:rFonts w:cs="Arial"/>
          <w:i/>
          <w:iCs/>
          <w:color w:val="222222"/>
          <w:shd w:val="clear" w:color="auto" w:fill="FFFFFF"/>
        </w:rPr>
        <w:t>Memory &amp; cognition</w:t>
      </w:r>
      <w:r w:rsidRPr="00BE3D74">
        <w:rPr>
          <w:rFonts w:cs="Arial"/>
          <w:color w:val="222222"/>
          <w:shd w:val="clear" w:color="auto" w:fill="FFFFFF"/>
        </w:rPr>
        <w:t>, </w:t>
      </w:r>
      <w:r w:rsidRPr="00BE3D74">
        <w:rPr>
          <w:rFonts w:cs="Arial"/>
          <w:i/>
          <w:iCs/>
          <w:color w:val="222222"/>
          <w:shd w:val="clear" w:color="auto" w:fill="FFFFFF"/>
        </w:rPr>
        <w:t>34</w:t>
      </w:r>
      <w:r w:rsidRPr="00BE3D74">
        <w:rPr>
          <w:rFonts w:cs="Arial"/>
          <w:color w:val="222222"/>
          <w:shd w:val="clear" w:color="auto" w:fill="FFFFFF"/>
        </w:rPr>
        <w:t>(3), pp.619-632.</w:t>
      </w:r>
      <w:proofErr w:type="gramEnd"/>
    </w:p>
    <w:p w:rsidR="00BE3D74" w:rsidRPr="00BE3D74" w:rsidRDefault="00BE3D74" w:rsidP="00BE3D74">
      <w:pPr>
        <w:jc w:val="both"/>
        <w:rPr>
          <w:rFonts w:cs="Arial"/>
          <w:color w:val="222222"/>
        </w:rPr>
      </w:pPr>
      <w:r w:rsidRPr="00BE3D74">
        <w:rPr>
          <w:rFonts w:cs="Arial"/>
          <w:color w:val="222222"/>
          <w:shd w:val="clear" w:color="auto" w:fill="FFFFFF"/>
        </w:rPr>
        <w:t>Skinner, B.F., 1965. </w:t>
      </w:r>
      <w:proofErr w:type="gramStart"/>
      <w:r w:rsidRPr="00BE3D74">
        <w:rPr>
          <w:rFonts w:cs="Arial"/>
          <w:i/>
          <w:iCs/>
          <w:color w:val="222222"/>
          <w:shd w:val="clear" w:color="auto" w:fill="FFFFFF"/>
        </w:rPr>
        <w:t xml:space="preserve">Science and human </w:t>
      </w:r>
      <w:proofErr w:type="spellStart"/>
      <w:r w:rsidRPr="00BE3D74">
        <w:rPr>
          <w:rFonts w:cs="Arial"/>
          <w:i/>
          <w:iCs/>
          <w:color w:val="222222"/>
          <w:shd w:val="clear" w:color="auto" w:fill="FFFFFF"/>
        </w:rPr>
        <w:t>behavior</w:t>
      </w:r>
      <w:proofErr w:type="spellEnd"/>
      <w:r w:rsidRPr="00BE3D74">
        <w:rPr>
          <w:rFonts w:cs="Arial"/>
          <w:color w:val="222222"/>
          <w:shd w:val="clear" w:color="auto" w:fill="FFFFFF"/>
        </w:rPr>
        <w:t> (No. 92904).</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Simon and Schuster.</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lastRenderedPageBreak/>
        <w:t xml:space="preserve">Staff, J. and </w:t>
      </w:r>
      <w:proofErr w:type="spellStart"/>
      <w:r w:rsidRPr="00BE3D74">
        <w:rPr>
          <w:rFonts w:cs="Arial"/>
          <w:color w:val="222222"/>
        </w:rPr>
        <w:t>Kreager</w:t>
      </w:r>
      <w:proofErr w:type="spellEnd"/>
      <w:r w:rsidRPr="00BE3D74">
        <w:rPr>
          <w:rFonts w:cs="Arial"/>
          <w:color w:val="222222"/>
        </w:rPr>
        <w:t>, D.A., 2008.</w:t>
      </w:r>
      <w:proofErr w:type="gramEnd"/>
      <w:r w:rsidRPr="00BE3D74">
        <w:rPr>
          <w:rFonts w:cs="Arial"/>
          <w:color w:val="222222"/>
        </w:rPr>
        <w:t xml:space="preserve"> </w:t>
      </w:r>
      <w:proofErr w:type="gramStart"/>
      <w:r w:rsidRPr="00BE3D74">
        <w:rPr>
          <w:rFonts w:cs="Arial"/>
          <w:color w:val="222222"/>
        </w:rPr>
        <w:t>Too cool for school?</w:t>
      </w:r>
      <w:proofErr w:type="gramEnd"/>
      <w:r w:rsidRPr="00BE3D74">
        <w:rPr>
          <w:rFonts w:cs="Arial"/>
          <w:color w:val="222222"/>
        </w:rPr>
        <w:t xml:space="preserve"> Violence, peer status and high school dropout. </w:t>
      </w:r>
      <w:proofErr w:type="gramStart"/>
      <w:r w:rsidRPr="00BE3D74">
        <w:rPr>
          <w:rFonts w:cs="Arial"/>
          <w:i/>
          <w:iCs/>
          <w:color w:val="222222"/>
        </w:rPr>
        <w:t>Social Forces</w:t>
      </w:r>
      <w:r w:rsidRPr="00BE3D74">
        <w:rPr>
          <w:rFonts w:cs="Arial"/>
          <w:color w:val="222222"/>
        </w:rPr>
        <w:t>, </w:t>
      </w:r>
      <w:r w:rsidRPr="00BE3D74">
        <w:rPr>
          <w:rFonts w:cs="Arial"/>
          <w:i/>
          <w:iCs/>
          <w:color w:val="222222"/>
        </w:rPr>
        <w:t>87</w:t>
      </w:r>
      <w:r w:rsidRPr="00BE3D74">
        <w:rPr>
          <w:rFonts w:cs="Arial"/>
          <w:color w:val="222222"/>
        </w:rPr>
        <w:t>(1), pp.445-471.</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t>Statistics Wales, 2014.</w:t>
      </w:r>
      <w:proofErr w:type="gramEnd"/>
      <w:r w:rsidRPr="00BE3D74">
        <w:rPr>
          <w:rFonts w:cs="Arial"/>
          <w:color w:val="222222"/>
        </w:rPr>
        <w:t xml:space="preserve"> </w:t>
      </w:r>
      <w:proofErr w:type="gramStart"/>
      <w:r w:rsidRPr="00BE3D74">
        <w:rPr>
          <w:rFonts w:cs="Arial"/>
          <w:color w:val="222222"/>
        </w:rPr>
        <w:t>(Online).</w:t>
      </w:r>
      <w:proofErr w:type="gramEnd"/>
      <w:r w:rsidRPr="00BE3D74">
        <w:rPr>
          <w:rFonts w:cs="Arial"/>
          <w:color w:val="222222"/>
        </w:rPr>
        <w:t xml:space="preserve"> Available at:</w:t>
      </w:r>
      <w:r w:rsidRPr="00BE3D74">
        <w:rPr>
          <w:rFonts w:cs="Arial"/>
        </w:rPr>
        <w:t xml:space="preserve"> </w:t>
      </w:r>
      <w:hyperlink r:id="rId55" w:history="1">
        <w:r w:rsidRPr="00BE3D74">
          <w:rPr>
            <w:rFonts w:cs="Arial"/>
            <w:u w:val="single"/>
          </w:rPr>
          <w:t>https://gweddill.gov.wales/statistics-and-research/welsh-index-multiple-deprivation/?lang=en</w:t>
        </w:r>
      </w:hyperlink>
      <w:r w:rsidRPr="00BE3D74">
        <w:rPr>
          <w:rFonts w:cs="Arial"/>
        </w:rPr>
        <w:t xml:space="preserve"> (Accessed October 14, 2014)</w:t>
      </w:r>
    </w:p>
    <w:p w:rsidR="00BE3D74" w:rsidRPr="00BE3D74" w:rsidRDefault="00BE3D74" w:rsidP="00BE3D74">
      <w:pPr>
        <w:shd w:val="clear" w:color="auto" w:fill="FFFFFF"/>
        <w:spacing w:before="100" w:beforeAutospacing="1" w:after="24" w:line="240" w:lineRule="auto"/>
        <w:rPr>
          <w:rFonts w:cs="Arial"/>
          <w:color w:val="222222"/>
        </w:rPr>
      </w:pPr>
    </w:p>
    <w:p w:rsidR="00BE3D74" w:rsidRPr="00BE3D74" w:rsidRDefault="00BE3D74" w:rsidP="00BE3D74">
      <w:pPr>
        <w:jc w:val="both"/>
      </w:pPr>
      <w:r w:rsidRPr="00BE3D74">
        <w:t>St Clair, R. and Benjamin, A., 2011. Performing desires: The dilemma of aspirations and educational attainment. </w:t>
      </w:r>
      <w:proofErr w:type="gramStart"/>
      <w:r w:rsidRPr="00BE3D74">
        <w:rPr>
          <w:i/>
          <w:iCs/>
        </w:rPr>
        <w:t>British Educational Research Journal</w:t>
      </w:r>
      <w:r w:rsidRPr="00BE3D74">
        <w:t>, </w:t>
      </w:r>
      <w:r w:rsidRPr="00BE3D74">
        <w:rPr>
          <w:i/>
          <w:iCs/>
        </w:rPr>
        <w:t>37</w:t>
      </w:r>
      <w:r w:rsidRPr="00BE3D74">
        <w:t>(3), pp.501-517.</w:t>
      </w:r>
      <w:proofErr w:type="gramEnd"/>
    </w:p>
    <w:p w:rsidR="00BE3D74" w:rsidRPr="00BE3D74" w:rsidRDefault="00BE3D74" w:rsidP="00BE3D74">
      <w:pPr>
        <w:jc w:val="both"/>
      </w:pPr>
      <w:r w:rsidRPr="00BE3D74">
        <w:t>Strauss, A. and Corbin, J., 1990. </w:t>
      </w:r>
      <w:proofErr w:type="gramStart"/>
      <w:r w:rsidRPr="00BE3D74">
        <w:rPr>
          <w:i/>
          <w:iCs/>
        </w:rPr>
        <w:t>Basics of qualitative research</w:t>
      </w:r>
      <w:r w:rsidRPr="00BE3D74">
        <w:t>.</w:t>
      </w:r>
      <w:proofErr w:type="gramEnd"/>
      <w:r w:rsidRPr="00BE3D74">
        <w:t xml:space="preserve"> </w:t>
      </w:r>
      <w:proofErr w:type="gramStart"/>
      <w:r w:rsidRPr="00BE3D74">
        <w:t>Sage publications.</w:t>
      </w:r>
      <w:proofErr w:type="gramEnd"/>
    </w:p>
    <w:p w:rsidR="00BE3D74" w:rsidRDefault="00BE3D74" w:rsidP="00BE3D74">
      <w:pPr>
        <w:shd w:val="clear" w:color="auto" w:fill="FFFFFF"/>
        <w:spacing w:before="100" w:beforeAutospacing="1" w:after="24" w:line="240" w:lineRule="auto"/>
        <w:rPr>
          <w:rFonts w:cs="Arial"/>
          <w:color w:val="222222"/>
        </w:rPr>
      </w:pPr>
      <w:r w:rsidRPr="00BE3D74">
        <w:t xml:space="preserve">The Careers and Enterprise company (Online). Available at: </w:t>
      </w:r>
      <w:hyperlink r:id="rId56" w:history="1">
        <w:r w:rsidRPr="00BE3D74">
          <w:rPr>
            <w:rFonts w:cs="Arial"/>
            <w:u w:val="single"/>
          </w:rPr>
          <w:t>https://www.careersandenterprise.co.uk/sites/default/files/uploaded/gatsby_benchmark_toolkit.pdf</w:t>
        </w:r>
      </w:hyperlink>
      <w:r w:rsidRPr="00BE3D74">
        <w:rPr>
          <w:rFonts w:cs="Arial"/>
          <w:u w:val="single"/>
        </w:rPr>
        <w:t xml:space="preserve"> </w:t>
      </w:r>
      <w:r w:rsidRPr="00BE3D74">
        <w:rPr>
          <w:rFonts w:cs="Arial"/>
        </w:rPr>
        <w:t>(Accessed 15 Jan 2020)</w:t>
      </w:r>
    </w:p>
    <w:p w:rsidR="00BE3D74" w:rsidRPr="00BE3D74" w:rsidRDefault="00BE3D74" w:rsidP="00BE3D74">
      <w:pPr>
        <w:shd w:val="clear" w:color="auto" w:fill="FFFFFF"/>
        <w:spacing w:before="100" w:beforeAutospacing="1" w:after="24" w:line="240" w:lineRule="auto"/>
        <w:rPr>
          <w:rFonts w:cs="Arial"/>
          <w:color w:val="222222"/>
        </w:rPr>
      </w:pPr>
    </w:p>
    <w:p w:rsidR="00BE3D74" w:rsidRPr="00BE3D74" w:rsidRDefault="00BE3D74" w:rsidP="00BE3D74">
      <w:pPr>
        <w:jc w:val="both"/>
      </w:pPr>
      <w:r w:rsidRPr="00BE3D74">
        <w:t>Waddell, G. and Burton, A.K., 2006. </w:t>
      </w:r>
      <w:r w:rsidRPr="00BE3D74">
        <w:rPr>
          <w:i/>
          <w:iCs/>
        </w:rPr>
        <w:t>Is work good for your health and well-being</w:t>
      </w:r>
      <w:proofErr w:type="gramStart"/>
      <w:r w:rsidRPr="00BE3D74">
        <w:rPr>
          <w:i/>
          <w:iCs/>
        </w:rPr>
        <w:t>?</w:t>
      </w:r>
      <w:r w:rsidRPr="00BE3D74">
        <w:t>.</w:t>
      </w:r>
      <w:proofErr w:type="gramEnd"/>
      <w:r w:rsidRPr="00BE3D74">
        <w:t xml:space="preserve"> </w:t>
      </w:r>
      <w:proofErr w:type="gramStart"/>
      <w:r w:rsidRPr="00BE3D74">
        <w:t>The Stationery Office.</w:t>
      </w:r>
      <w:proofErr w:type="gramEnd"/>
    </w:p>
    <w:p w:rsidR="00BE3D74" w:rsidRPr="00BE3D74" w:rsidRDefault="00BE3D74" w:rsidP="00BE3D74">
      <w:pPr>
        <w:jc w:val="both"/>
      </w:pPr>
      <w:r w:rsidRPr="00BE3D74">
        <w:rPr>
          <w:rFonts w:cs="Arial"/>
          <w:color w:val="222222"/>
          <w:shd w:val="clear" w:color="auto" w:fill="FFFFFF"/>
        </w:rPr>
        <w:t xml:space="preserve">Weber, E.U. and Johnson, E.J., 2009. </w:t>
      </w:r>
      <w:proofErr w:type="gramStart"/>
      <w:r w:rsidRPr="00BE3D74">
        <w:rPr>
          <w:rFonts w:cs="Arial"/>
          <w:color w:val="222222"/>
          <w:shd w:val="clear" w:color="auto" w:fill="FFFFFF"/>
        </w:rPr>
        <w:t>Mindful judgment and decision making.</w:t>
      </w:r>
      <w:proofErr w:type="gramEnd"/>
      <w:r w:rsidRPr="00BE3D74">
        <w:rPr>
          <w:rFonts w:cs="Arial"/>
          <w:color w:val="222222"/>
          <w:shd w:val="clear" w:color="auto" w:fill="FFFFFF"/>
        </w:rPr>
        <w:t> </w:t>
      </w:r>
      <w:proofErr w:type="gramStart"/>
      <w:r w:rsidRPr="00BE3D74">
        <w:rPr>
          <w:rFonts w:cs="Arial"/>
          <w:i/>
          <w:iCs/>
          <w:color w:val="222222"/>
          <w:shd w:val="clear" w:color="auto" w:fill="FFFFFF"/>
        </w:rPr>
        <w:t>Annual review of psychology</w:t>
      </w:r>
      <w:r w:rsidRPr="00BE3D74">
        <w:rPr>
          <w:rFonts w:cs="Arial"/>
          <w:color w:val="222222"/>
          <w:shd w:val="clear" w:color="auto" w:fill="FFFFFF"/>
        </w:rPr>
        <w:t>, </w:t>
      </w:r>
      <w:r w:rsidRPr="00BE3D74">
        <w:rPr>
          <w:rFonts w:cs="Arial"/>
          <w:i/>
          <w:iCs/>
          <w:color w:val="222222"/>
          <w:shd w:val="clear" w:color="auto" w:fill="FFFFFF"/>
        </w:rPr>
        <w:t>60</w:t>
      </w:r>
      <w:r w:rsidRPr="00BE3D74">
        <w:rPr>
          <w:rFonts w:cs="Arial"/>
          <w:color w:val="222222"/>
          <w:shd w:val="clear" w:color="auto" w:fill="FFFFFF"/>
        </w:rPr>
        <w:t>, pp.53-85.</w:t>
      </w:r>
      <w:proofErr w:type="gramEnd"/>
    </w:p>
    <w:p w:rsidR="00BE3D74" w:rsidRPr="00BE3D74" w:rsidRDefault="00BE3D74" w:rsidP="00BE3D74">
      <w:pPr>
        <w:jc w:val="both"/>
      </w:pPr>
      <w:proofErr w:type="gramStart"/>
      <w:r w:rsidRPr="00BE3D74">
        <w:rPr>
          <w:rFonts w:cs="Arial"/>
          <w:color w:val="222222"/>
          <w:shd w:val="clear" w:color="auto" w:fill="FFFFFF"/>
        </w:rPr>
        <w:t>Webster</w:t>
      </w:r>
      <w:r w:rsidRPr="00BE3D74">
        <w:rPr>
          <w:rFonts w:cs="Cambria Math"/>
          <w:color w:val="222222"/>
          <w:shd w:val="clear" w:color="auto" w:fill="FFFFFF"/>
        </w:rPr>
        <w:t>‐</w:t>
      </w:r>
      <w:r w:rsidRPr="00BE3D74">
        <w:rPr>
          <w:rFonts w:cs="Arial"/>
          <w:color w:val="222222"/>
          <w:shd w:val="clear" w:color="auto" w:fill="FFFFFF"/>
        </w:rPr>
        <w:t xml:space="preserve">Stratton, C., Jamila Reid, M. and </w:t>
      </w:r>
      <w:proofErr w:type="spellStart"/>
      <w:r w:rsidRPr="00BE3D74">
        <w:rPr>
          <w:rFonts w:cs="Arial"/>
          <w:color w:val="222222"/>
          <w:shd w:val="clear" w:color="auto" w:fill="FFFFFF"/>
        </w:rPr>
        <w:t>Stoolmiller</w:t>
      </w:r>
      <w:proofErr w:type="spellEnd"/>
      <w:r w:rsidRPr="00BE3D74">
        <w:rPr>
          <w:rFonts w:cs="Arial"/>
          <w:color w:val="222222"/>
          <w:shd w:val="clear" w:color="auto" w:fill="FFFFFF"/>
        </w:rPr>
        <w:t>, M., 2008.</w:t>
      </w:r>
      <w:proofErr w:type="gramEnd"/>
      <w:r w:rsidRPr="00BE3D74">
        <w:rPr>
          <w:rFonts w:cs="Arial"/>
          <w:color w:val="222222"/>
          <w:shd w:val="clear" w:color="auto" w:fill="FFFFFF"/>
        </w:rPr>
        <w:t xml:space="preserve"> Preventing conduct problems and improving school readiness: evaluation of the incredible </w:t>
      </w:r>
      <w:proofErr w:type="gramStart"/>
      <w:r w:rsidRPr="00BE3D74">
        <w:rPr>
          <w:rFonts w:cs="Arial"/>
          <w:color w:val="222222"/>
          <w:shd w:val="clear" w:color="auto" w:fill="FFFFFF"/>
        </w:rPr>
        <w:t>years</w:t>
      </w:r>
      <w:proofErr w:type="gramEnd"/>
      <w:r w:rsidRPr="00BE3D74">
        <w:rPr>
          <w:rFonts w:cs="Arial"/>
          <w:color w:val="222222"/>
          <w:shd w:val="clear" w:color="auto" w:fill="FFFFFF"/>
        </w:rPr>
        <w:t xml:space="preserve"> teacher and child training programs in high</w:t>
      </w:r>
      <w:r w:rsidRPr="00BE3D74">
        <w:rPr>
          <w:rFonts w:cs="Cambria Math"/>
          <w:color w:val="222222"/>
          <w:shd w:val="clear" w:color="auto" w:fill="FFFFFF"/>
        </w:rPr>
        <w:t>‐</w:t>
      </w:r>
      <w:r w:rsidRPr="00BE3D74">
        <w:rPr>
          <w:rFonts w:cs="Arial"/>
          <w:color w:val="222222"/>
          <w:shd w:val="clear" w:color="auto" w:fill="FFFFFF"/>
        </w:rPr>
        <w:t>risk schools. </w:t>
      </w:r>
      <w:proofErr w:type="gramStart"/>
      <w:r w:rsidRPr="00BE3D74">
        <w:rPr>
          <w:rFonts w:cs="Arial"/>
          <w:i/>
          <w:iCs/>
          <w:color w:val="222222"/>
          <w:shd w:val="clear" w:color="auto" w:fill="FFFFFF"/>
        </w:rPr>
        <w:t>Journal of child psychology and psychiatry</w:t>
      </w:r>
      <w:r w:rsidRPr="00BE3D74">
        <w:rPr>
          <w:rFonts w:cs="Arial"/>
          <w:color w:val="222222"/>
          <w:shd w:val="clear" w:color="auto" w:fill="FFFFFF"/>
        </w:rPr>
        <w:t>, </w:t>
      </w:r>
      <w:r w:rsidRPr="00BE3D74">
        <w:rPr>
          <w:rFonts w:cs="Arial"/>
          <w:i/>
          <w:iCs/>
          <w:color w:val="222222"/>
          <w:shd w:val="clear" w:color="auto" w:fill="FFFFFF"/>
        </w:rPr>
        <w:t>49</w:t>
      </w:r>
      <w:r w:rsidRPr="00BE3D74">
        <w:rPr>
          <w:rFonts w:cs="Arial"/>
          <w:color w:val="222222"/>
          <w:shd w:val="clear" w:color="auto" w:fill="FFFFFF"/>
        </w:rPr>
        <w:t>(5), pp.471-488.</w:t>
      </w:r>
      <w:proofErr w:type="gramEnd"/>
    </w:p>
    <w:p w:rsidR="00BE3D74" w:rsidRPr="00BE3D74" w:rsidRDefault="00BE3D74" w:rsidP="00BE3D74">
      <w:pPr>
        <w:rPr>
          <w:rFonts w:cs="Arial"/>
          <w:color w:val="222222"/>
          <w:shd w:val="clear" w:color="auto" w:fill="FFFFFF"/>
        </w:rPr>
      </w:pPr>
      <w:r w:rsidRPr="00BE3D74">
        <w:rPr>
          <w:rFonts w:cs="Arial"/>
          <w:color w:val="222222"/>
          <w:shd w:val="clear" w:color="auto" w:fill="FFFFFF"/>
        </w:rPr>
        <w:t xml:space="preserve">Van de </w:t>
      </w:r>
      <w:proofErr w:type="spellStart"/>
      <w:r w:rsidRPr="00BE3D74">
        <w:rPr>
          <w:rFonts w:cs="Arial"/>
          <w:color w:val="222222"/>
          <w:shd w:val="clear" w:color="auto" w:fill="FFFFFF"/>
        </w:rPr>
        <w:t>Werfhorst</w:t>
      </w:r>
      <w:proofErr w:type="spellEnd"/>
      <w:r w:rsidRPr="00BE3D74">
        <w:rPr>
          <w:rFonts w:cs="Arial"/>
          <w:color w:val="222222"/>
          <w:shd w:val="clear" w:color="auto" w:fill="FFFFFF"/>
        </w:rPr>
        <w:t xml:space="preserve">, H.G., Sullivan, A. and Cheung, S.Y., 2003. </w:t>
      </w:r>
      <w:proofErr w:type="gramStart"/>
      <w:r w:rsidRPr="00BE3D74">
        <w:rPr>
          <w:rFonts w:cs="Arial"/>
          <w:color w:val="222222"/>
          <w:shd w:val="clear" w:color="auto" w:fill="FFFFFF"/>
        </w:rPr>
        <w:t>Social class, ability and choice of subject in secondary and tertiary education in Britain.</w:t>
      </w:r>
      <w:proofErr w:type="gramEnd"/>
      <w:r w:rsidRPr="00BE3D74">
        <w:rPr>
          <w:rFonts w:cs="Arial"/>
          <w:color w:val="222222"/>
          <w:shd w:val="clear" w:color="auto" w:fill="FFFFFF"/>
        </w:rPr>
        <w:t> </w:t>
      </w:r>
      <w:proofErr w:type="gramStart"/>
      <w:r w:rsidRPr="00BE3D74">
        <w:rPr>
          <w:rFonts w:cs="Arial"/>
          <w:i/>
          <w:iCs/>
          <w:color w:val="222222"/>
          <w:shd w:val="clear" w:color="auto" w:fill="FFFFFF"/>
        </w:rPr>
        <w:t>British Educational Research Journal</w:t>
      </w:r>
      <w:r w:rsidRPr="00BE3D74">
        <w:rPr>
          <w:rFonts w:cs="Arial"/>
          <w:color w:val="222222"/>
          <w:shd w:val="clear" w:color="auto" w:fill="FFFFFF"/>
        </w:rPr>
        <w:t>, </w:t>
      </w:r>
      <w:r w:rsidRPr="00BE3D74">
        <w:rPr>
          <w:rFonts w:cs="Arial"/>
          <w:i/>
          <w:iCs/>
          <w:color w:val="222222"/>
          <w:shd w:val="clear" w:color="auto" w:fill="FFFFFF"/>
        </w:rPr>
        <w:t>29</w:t>
      </w:r>
      <w:r w:rsidRPr="00BE3D74">
        <w:rPr>
          <w:rFonts w:cs="Arial"/>
          <w:color w:val="222222"/>
          <w:shd w:val="clear" w:color="auto" w:fill="FFFFFF"/>
        </w:rPr>
        <w:t>(1), pp.41-62.</w:t>
      </w:r>
      <w:proofErr w:type="gramEnd"/>
    </w:p>
    <w:p w:rsidR="00BE3D74" w:rsidRPr="00BE3D74" w:rsidRDefault="00BE3D74" w:rsidP="00BE3D74">
      <w:pPr>
        <w:jc w:val="both"/>
      </w:pPr>
      <w:r w:rsidRPr="00BE3D74">
        <w:t>Vogel, P., 2015. </w:t>
      </w:r>
      <w:r w:rsidRPr="00BE3D74">
        <w:rPr>
          <w:i/>
          <w:iCs/>
        </w:rPr>
        <w:t>Generation Jobless</w:t>
      </w:r>
      <w:proofErr w:type="gramStart"/>
      <w:r w:rsidRPr="00BE3D74">
        <w:rPr>
          <w:i/>
          <w:iCs/>
        </w:rPr>
        <w:t>?:</w:t>
      </w:r>
      <w:proofErr w:type="gramEnd"/>
      <w:r w:rsidRPr="00BE3D74">
        <w:rPr>
          <w:i/>
          <w:iCs/>
        </w:rPr>
        <w:t xml:space="preserve"> Turning the youth unemployment crisis into opportunity</w:t>
      </w:r>
      <w:r w:rsidRPr="00BE3D74">
        <w:t xml:space="preserve">. </w:t>
      </w:r>
      <w:proofErr w:type="gramStart"/>
      <w:r w:rsidRPr="00BE3D74">
        <w:t>Springer.</w:t>
      </w:r>
      <w:proofErr w:type="gramEnd"/>
    </w:p>
    <w:p w:rsidR="00BE3D74" w:rsidRPr="00BE3D74" w:rsidRDefault="00BE3D74" w:rsidP="00BE3D74">
      <w:pPr>
        <w:jc w:val="both"/>
      </w:pPr>
      <w:proofErr w:type="spellStart"/>
      <w:r w:rsidRPr="00BE3D74">
        <w:rPr>
          <w:rFonts w:cs="Arial"/>
          <w:color w:val="222222"/>
          <w:shd w:val="clear" w:color="auto" w:fill="FFFFFF"/>
        </w:rPr>
        <w:t>Vondracek</w:t>
      </w:r>
      <w:proofErr w:type="spellEnd"/>
      <w:r w:rsidRPr="00BE3D74">
        <w:rPr>
          <w:rFonts w:cs="Arial"/>
          <w:color w:val="222222"/>
          <w:shd w:val="clear" w:color="auto" w:fill="FFFFFF"/>
        </w:rPr>
        <w:t xml:space="preserve">, F.W., Lerner, R.M. and </w:t>
      </w:r>
      <w:proofErr w:type="spellStart"/>
      <w:r w:rsidRPr="00BE3D74">
        <w:rPr>
          <w:rFonts w:cs="Arial"/>
          <w:color w:val="222222"/>
          <w:shd w:val="clear" w:color="auto" w:fill="FFFFFF"/>
        </w:rPr>
        <w:t>Schulenberg</w:t>
      </w:r>
      <w:proofErr w:type="spellEnd"/>
      <w:r w:rsidRPr="00BE3D74">
        <w:rPr>
          <w:rFonts w:cs="Arial"/>
          <w:color w:val="222222"/>
          <w:shd w:val="clear" w:color="auto" w:fill="FFFFFF"/>
        </w:rPr>
        <w:t>, J.E., 2019. </w:t>
      </w:r>
      <w:r w:rsidRPr="00BE3D74">
        <w:rPr>
          <w:rFonts w:cs="Arial"/>
          <w:i/>
          <w:iCs/>
          <w:color w:val="222222"/>
          <w:shd w:val="clear" w:color="auto" w:fill="FFFFFF"/>
        </w:rPr>
        <w:t>Career development: A life-span developmental approach</w:t>
      </w:r>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Waddell, G. and Burton, A.K., 2006. </w:t>
      </w:r>
      <w:r w:rsidRPr="00BE3D74">
        <w:rPr>
          <w:rFonts w:cs="Arial"/>
          <w:i/>
          <w:iCs/>
          <w:color w:val="222222"/>
          <w:shd w:val="clear" w:color="auto" w:fill="FFFFFF"/>
        </w:rPr>
        <w:t>Is work good for your health and well-being</w:t>
      </w:r>
      <w:proofErr w:type="gramStart"/>
      <w:r w:rsidRPr="00BE3D74">
        <w:rPr>
          <w:rFonts w:cs="Arial"/>
          <w:i/>
          <w:iCs/>
          <w:color w:val="222222"/>
          <w:shd w:val="clear" w:color="auto" w:fill="FFFFFF"/>
        </w:rPr>
        <w:t>?</w:t>
      </w:r>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The Stationery Office.</w:t>
      </w:r>
      <w:proofErr w:type="gramEnd"/>
    </w:p>
    <w:p w:rsidR="00BE3D74" w:rsidRPr="00BE3D74" w:rsidRDefault="00BE3D74" w:rsidP="00BE3D74">
      <w:pPr>
        <w:jc w:val="both"/>
      </w:pPr>
      <w:r w:rsidRPr="00BE3D74">
        <w:t xml:space="preserve">Welsh Assembly Government 2008. Careers and the world of </w:t>
      </w:r>
      <w:proofErr w:type="gramStart"/>
      <w:r w:rsidRPr="00BE3D74">
        <w:t>work :</w:t>
      </w:r>
      <w:proofErr w:type="gramEnd"/>
      <w:r w:rsidRPr="00BE3D74">
        <w:t xml:space="preserve"> a framework for 11 to 19-year-olds in Wales. Welsh Assembly Government, Department for Children, Education, Lifelong Learning and Skills.  </w:t>
      </w:r>
    </w:p>
    <w:p w:rsidR="00BE3D74" w:rsidRPr="00BE3D74" w:rsidRDefault="00BE3D74" w:rsidP="00BE3D74">
      <w:r w:rsidRPr="00BE3D74">
        <w:t xml:space="preserve">Welsh Assembly Government 2012. </w:t>
      </w:r>
      <w:proofErr w:type="gramStart"/>
      <w:r w:rsidRPr="00BE3D74">
        <w:t>(Online).</w:t>
      </w:r>
      <w:proofErr w:type="gramEnd"/>
      <w:r w:rsidRPr="00BE3D74">
        <w:t xml:space="preserve"> Available at: </w:t>
      </w:r>
      <w:hyperlink r:id="rId57" w:history="1">
        <w:r w:rsidRPr="00BE3D74">
          <w:rPr>
            <w:u w:val="single"/>
          </w:rPr>
          <w:t>www.wales.gov.uk/educationandskills</w:t>
        </w:r>
      </w:hyperlink>
      <w:r w:rsidRPr="00BE3D74">
        <w:t xml:space="preserve">.  (Accessed Jan 15 2014) </w:t>
      </w:r>
    </w:p>
    <w:p w:rsidR="00BE3D74" w:rsidRPr="00BE3D74" w:rsidRDefault="00BE3D74" w:rsidP="00BE3D74">
      <w:proofErr w:type="gramStart"/>
      <w:r w:rsidRPr="00BE3D74">
        <w:t>Welsh Assembly Government a. (2015).</w:t>
      </w:r>
      <w:proofErr w:type="gramEnd"/>
      <w:r w:rsidRPr="00BE3D74">
        <w:t xml:space="preserve"> (</w:t>
      </w:r>
      <w:proofErr w:type="gramStart"/>
      <w:r w:rsidRPr="00BE3D74">
        <w:t>online</w:t>
      </w:r>
      <w:proofErr w:type="gramEnd"/>
      <w:r w:rsidRPr="00BE3D74">
        <w:t xml:space="preserve">). Pupil Deprivation Grant: essential Guidance. Available from:   </w:t>
      </w:r>
      <w:hyperlink r:id="rId58" w:history="1">
        <w:r w:rsidRPr="00BE3D74">
          <w:rPr>
            <w:u w:val="single"/>
          </w:rPr>
          <w:t>http://gov.wales/docs/dcells/publications/150323-pdg-essential-guidance-en.pdf</w:t>
        </w:r>
      </w:hyperlink>
      <w:r w:rsidRPr="00BE3D74">
        <w:t xml:space="preserve"> (Accessed 2/2/16)</w:t>
      </w:r>
    </w:p>
    <w:p w:rsidR="00BE3D74" w:rsidRPr="00BE3D74" w:rsidRDefault="00BE3D74" w:rsidP="00BE3D74">
      <w:proofErr w:type="gramStart"/>
      <w:r w:rsidRPr="00BE3D74">
        <w:lastRenderedPageBreak/>
        <w:t>Welsh Assembly Government b. 2015.</w:t>
      </w:r>
      <w:proofErr w:type="gramEnd"/>
      <w:r w:rsidRPr="00BE3D74">
        <w:t xml:space="preserve"> (Online): Draft Additional Learning Needs Code. Cardiff: National assembly. Available from:                           </w:t>
      </w:r>
      <w:hyperlink r:id="rId59" w:history="1">
        <w:r w:rsidRPr="00BE3D74">
          <w:rPr>
            <w:u w:val="single"/>
          </w:rPr>
          <w:t>https://gov.wales/sites/default/files/consultations/2018-12/draft-additional-learning-needs-code-for-wales_0.pdf</w:t>
        </w:r>
      </w:hyperlink>
      <w:r w:rsidRPr="00BE3D74">
        <w:t xml:space="preserve"> (Accessed June 14th 2017)</w:t>
      </w:r>
    </w:p>
    <w:p w:rsidR="00BE3D74" w:rsidRPr="00BE3D74" w:rsidRDefault="00BE3D74" w:rsidP="00BE3D74">
      <w:r w:rsidRPr="00BE3D74">
        <w:t>Welsh Assembly Government, 2015, c</w:t>
      </w:r>
      <w:proofErr w:type="gramStart"/>
      <w:r w:rsidRPr="00BE3D74">
        <w:t>.(</w:t>
      </w:r>
      <w:proofErr w:type="gramEnd"/>
      <w:r w:rsidRPr="00BE3D74">
        <w:t xml:space="preserve">Online). Available at:  </w:t>
      </w:r>
      <w:hyperlink r:id="rId60" w:history="1">
        <w:r w:rsidRPr="00BE3D74">
          <w:rPr>
            <w:u w:val="single"/>
          </w:rPr>
          <w:t>https://learning.gov.wales/docs/learningwales/publications/150814-effective-use-of-data-en.pdf</w:t>
        </w:r>
      </w:hyperlink>
      <w:r w:rsidRPr="00BE3D74">
        <w:t xml:space="preserve"> (Accessed 30 March 2016)</w:t>
      </w:r>
    </w:p>
    <w:p w:rsidR="00BE3D74" w:rsidRPr="00BE3D74" w:rsidRDefault="00BE3D74" w:rsidP="00BE3D74">
      <w:r w:rsidRPr="00BE3D74">
        <w:t xml:space="preserve">Welsh Assembly Government 2018 </w:t>
      </w:r>
      <w:proofErr w:type="gramStart"/>
      <w:r w:rsidRPr="00BE3D74">
        <w:t>a .</w:t>
      </w:r>
      <w:proofErr w:type="gramEnd"/>
      <w:r w:rsidRPr="00BE3D74">
        <w:t xml:space="preserve"> </w:t>
      </w:r>
      <w:proofErr w:type="gramStart"/>
      <w:r w:rsidRPr="00BE3D74">
        <w:t>(Online).</w:t>
      </w:r>
      <w:proofErr w:type="gramEnd"/>
      <w:r w:rsidRPr="00BE3D74">
        <w:t xml:space="preserve"> Available at: </w:t>
      </w:r>
      <w:hyperlink r:id="rId61" w:history="1">
        <w:r w:rsidRPr="00BE3D74">
          <w:rPr>
            <w:u w:val="single"/>
          </w:rPr>
          <w:t>https://gov.wales/sites/default/files/publications/2018-11/what-really-works.pdf</w:t>
        </w:r>
      </w:hyperlink>
      <w:r w:rsidRPr="00BE3D74">
        <w:t xml:space="preserve"> (Accessed November 16 2018)</w:t>
      </w:r>
    </w:p>
    <w:p w:rsidR="00BE3D74" w:rsidRPr="00BE3D74" w:rsidRDefault="00BE3D74" w:rsidP="00BE3D74">
      <w:pPr>
        <w:shd w:val="clear" w:color="auto" w:fill="FFFFFF"/>
        <w:spacing w:before="100" w:beforeAutospacing="1" w:after="24" w:line="240" w:lineRule="auto"/>
        <w:rPr>
          <w:rFonts w:cs="Arial"/>
          <w:color w:val="222222"/>
        </w:rPr>
      </w:pPr>
      <w:r w:rsidRPr="00BE3D74">
        <w:rPr>
          <w:rFonts w:cs="Arial"/>
          <w:color w:val="222222"/>
        </w:rPr>
        <w:t xml:space="preserve">Welsh Assembly Government </w:t>
      </w:r>
      <w:proofErr w:type="gramStart"/>
      <w:r w:rsidRPr="00BE3D74">
        <w:rPr>
          <w:rFonts w:cs="Arial"/>
          <w:color w:val="222222"/>
        </w:rPr>
        <w:t>2018b .</w:t>
      </w:r>
      <w:proofErr w:type="gramEnd"/>
      <w:r w:rsidRPr="00BE3D74">
        <w:rPr>
          <w:rFonts w:cs="Arial"/>
          <w:color w:val="222222"/>
        </w:rPr>
        <w:t xml:space="preserve"> </w:t>
      </w:r>
      <w:proofErr w:type="gramStart"/>
      <w:r w:rsidRPr="00BE3D74">
        <w:rPr>
          <w:rFonts w:cs="Arial"/>
          <w:color w:val="222222"/>
        </w:rPr>
        <w:t>(Online).</w:t>
      </w:r>
      <w:proofErr w:type="gramEnd"/>
      <w:r w:rsidRPr="00BE3D74">
        <w:rPr>
          <w:rFonts w:cs="Arial"/>
          <w:color w:val="222222"/>
        </w:rPr>
        <w:t xml:space="preserve"> Available at: </w:t>
      </w:r>
      <w:hyperlink r:id="rId62" w:history="1">
        <w:r w:rsidRPr="00BE3D74">
          <w:rPr>
            <w:rFonts w:cs="Arial"/>
            <w:u w:val="single"/>
          </w:rPr>
          <w:t>https://gov.wales/sites/default/files/publications/2018-03/education-in-wales-our-national-mission.pdf</w:t>
        </w:r>
      </w:hyperlink>
      <w:r w:rsidRPr="00BE3D74">
        <w:rPr>
          <w:rFonts w:cs="Arial"/>
          <w:u w:val="single"/>
        </w:rPr>
        <w:t xml:space="preserve"> </w:t>
      </w:r>
      <w:r w:rsidRPr="00BE3D74">
        <w:rPr>
          <w:rFonts w:cs="Arial"/>
        </w:rPr>
        <w:t>(Accessed November 16 2018)</w:t>
      </w:r>
    </w:p>
    <w:p w:rsidR="00BE3D74" w:rsidRPr="00BE3D74" w:rsidRDefault="00BE3D74" w:rsidP="00BE3D74">
      <w:pPr>
        <w:shd w:val="clear" w:color="auto" w:fill="FFFFFF"/>
        <w:spacing w:before="100" w:beforeAutospacing="1" w:after="24" w:line="240" w:lineRule="auto"/>
        <w:rPr>
          <w:rFonts w:cs="Arial"/>
        </w:rPr>
      </w:pPr>
      <w:r w:rsidRPr="00BE3D74">
        <w:rPr>
          <w:rFonts w:cs="Arial"/>
          <w:color w:val="222222"/>
        </w:rPr>
        <w:t xml:space="preserve">Welsh Assembly Government 2019. </w:t>
      </w:r>
      <w:proofErr w:type="gramStart"/>
      <w:r w:rsidRPr="00BE3D74">
        <w:rPr>
          <w:rFonts w:cs="Arial"/>
          <w:color w:val="222222"/>
        </w:rPr>
        <w:t>(Online).</w:t>
      </w:r>
      <w:proofErr w:type="gramEnd"/>
      <w:r w:rsidRPr="00BE3D74">
        <w:rPr>
          <w:rFonts w:cs="Arial"/>
          <w:color w:val="222222"/>
        </w:rPr>
        <w:t xml:space="preserve"> Available at: </w:t>
      </w:r>
      <w:hyperlink r:id="rId63" w:history="1">
        <w:r w:rsidRPr="00BE3D74">
          <w:rPr>
            <w:rFonts w:cs="Arial"/>
            <w:u w:val="single"/>
          </w:rPr>
          <w:t>https://statswales.gov.wales/Catalogue/Education-and-Skills/Schools-and-Teachers/Schools-Census/Pupil-Level-Annual-School-Census</w:t>
        </w:r>
      </w:hyperlink>
      <w:r w:rsidRPr="00BE3D74">
        <w:rPr>
          <w:rFonts w:cs="Arial"/>
          <w:u w:val="single"/>
        </w:rPr>
        <w:t>,</w:t>
      </w:r>
      <w:r w:rsidRPr="00BE3D74">
        <w:rPr>
          <w:rFonts w:cs="Arial"/>
        </w:rPr>
        <w:t xml:space="preserve"> (Accessed 20 Nov 2019)</w:t>
      </w:r>
    </w:p>
    <w:p w:rsidR="00BE3D74" w:rsidRPr="00BE3D74" w:rsidRDefault="00BE3D74" w:rsidP="00BE3D74">
      <w:pPr>
        <w:shd w:val="clear" w:color="auto" w:fill="FFFFFF"/>
        <w:spacing w:before="100" w:beforeAutospacing="1" w:after="24" w:line="240" w:lineRule="auto"/>
        <w:rPr>
          <w:rFonts w:cs="Arial"/>
        </w:rPr>
      </w:pPr>
      <w:proofErr w:type="gramStart"/>
      <w:r w:rsidRPr="00BE3D74">
        <w:rPr>
          <w:rFonts w:cs="Arial"/>
          <w:color w:val="222222"/>
          <w:shd w:val="clear" w:color="auto" w:fill="FFFFFF"/>
        </w:rPr>
        <w:t>Wiles, R., Heath, S. and Charles, V., 2006.</w:t>
      </w:r>
      <w:proofErr w:type="gramEnd"/>
      <w:r w:rsidRPr="00BE3D74">
        <w:rPr>
          <w:rFonts w:cs="Arial"/>
          <w:color w:val="222222"/>
          <w:shd w:val="clear" w:color="auto" w:fill="FFFFFF"/>
        </w:rPr>
        <w:t xml:space="preserve"> Research ethics and data quality: The implications of informed consent. </w:t>
      </w:r>
      <w:proofErr w:type="gramStart"/>
      <w:r w:rsidRPr="00BE3D74">
        <w:rPr>
          <w:rFonts w:cs="Arial"/>
          <w:i/>
          <w:iCs/>
          <w:color w:val="222222"/>
          <w:shd w:val="clear" w:color="auto" w:fill="FFFFFF"/>
        </w:rPr>
        <w:t>International Journal of Social Research Methodology</w:t>
      </w:r>
      <w:r w:rsidRPr="00BE3D74">
        <w:rPr>
          <w:rFonts w:cs="Arial"/>
          <w:color w:val="222222"/>
          <w:shd w:val="clear" w:color="auto" w:fill="FFFFFF"/>
        </w:rPr>
        <w:t>, </w:t>
      </w:r>
      <w:r w:rsidRPr="00BE3D74">
        <w:rPr>
          <w:rFonts w:cs="Arial"/>
          <w:i/>
          <w:iCs/>
          <w:color w:val="222222"/>
          <w:shd w:val="clear" w:color="auto" w:fill="FFFFFF"/>
        </w:rPr>
        <w:t>9</w:t>
      </w:r>
      <w:r w:rsidRPr="00BE3D74">
        <w:rPr>
          <w:rFonts w:cs="Arial"/>
          <w:color w:val="222222"/>
          <w:shd w:val="clear" w:color="auto" w:fill="FFFFFF"/>
        </w:rPr>
        <w:t>(2), pp.83-95.</w:t>
      </w:r>
      <w:proofErr w:type="gramEnd"/>
    </w:p>
    <w:p w:rsidR="00BE3D74" w:rsidRPr="00BE3D74" w:rsidRDefault="00BE3D74" w:rsidP="00BE3D74">
      <w:pPr>
        <w:shd w:val="clear" w:color="auto" w:fill="FFFFFF"/>
        <w:spacing w:before="100" w:beforeAutospacing="1" w:after="24" w:line="240" w:lineRule="auto"/>
        <w:rPr>
          <w:rFonts w:cs="Arial"/>
          <w:color w:val="222222"/>
        </w:rPr>
      </w:pPr>
      <w:proofErr w:type="gramStart"/>
      <w:r w:rsidRPr="00BE3D74">
        <w:rPr>
          <w:rFonts w:cs="Arial"/>
          <w:color w:val="222222"/>
        </w:rPr>
        <w:t>World Health Organization, 2012.</w:t>
      </w:r>
      <w:proofErr w:type="gramEnd"/>
      <w:r w:rsidRPr="00BE3D74">
        <w:rPr>
          <w:rFonts w:cs="Arial"/>
          <w:color w:val="222222"/>
        </w:rPr>
        <w:t xml:space="preserve"> Public health action for the prevention of suicide: a framework.</w:t>
      </w:r>
    </w:p>
    <w:p w:rsidR="00BE3D74" w:rsidRPr="00BE3D74" w:rsidRDefault="00BE3D74" w:rsidP="00BE3D74">
      <w:pPr>
        <w:shd w:val="clear" w:color="auto" w:fill="FFFFFF"/>
        <w:spacing w:before="100" w:beforeAutospacing="1" w:after="24" w:line="240" w:lineRule="auto"/>
        <w:rPr>
          <w:rFonts w:cs="Arial"/>
          <w:color w:val="222222"/>
        </w:rPr>
      </w:pPr>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Young, K., 2018. </w:t>
      </w:r>
      <w:proofErr w:type="gramStart"/>
      <w:r w:rsidRPr="00BE3D74">
        <w:rPr>
          <w:rFonts w:cs="Arial"/>
          <w:i/>
          <w:iCs/>
          <w:color w:val="222222"/>
          <w:shd w:val="clear" w:color="auto" w:fill="FFFFFF"/>
        </w:rPr>
        <w:t>Personality and problems of adjustment</w:t>
      </w:r>
      <w:r w:rsidRPr="00BE3D74">
        <w:rPr>
          <w:rFonts w:cs="Arial"/>
          <w:color w:val="222222"/>
          <w:shd w:val="clear" w:color="auto" w:fill="FFFFFF"/>
        </w:rPr>
        <w:t>.</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Routledge.</w:t>
      </w:r>
      <w:proofErr w:type="gramEnd"/>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Wu, J., 2011. Improving the writing of research papers: IMRAD and beyond.</w:t>
      </w:r>
    </w:p>
    <w:p w:rsidR="00BE3D74" w:rsidRPr="00BE3D74" w:rsidRDefault="00BE3D74" w:rsidP="00BE3D74">
      <w:pPr>
        <w:jc w:val="both"/>
        <w:rPr>
          <w:rFonts w:cs="Arial"/>
          <w:color w:val="222222"/>
          <w:shd w:val="clear" w:color="auto" w:fill="FFFFFF"/>
        </w:rPr>
      </w:pPr>
      <w:r w:rsidRPr="00BE3D74">
        <w:rPr>
          <w:rFonts w:cs="Arial"/>
          <w:color w:val="222222"/>
          <w:shd w:val="clear" w:color="auto" w:fill="FFFFFF"/>
        </w:rPr>
        <w:t>Zhao, H. and Seibert, S.E., 2006. The big five personality dimensions and entrepreneurial status: A meta-analytical review. </w:t>
      </w:r>
      <w:proofErr w:type="gramStart"/>
      <w:r w:rsidRPr="00BE3D74">
        <w:rPr>
          <w:rFonts w:cs="Arial"/>
          <w:i/>
          <w:iCs/>
          <w:color w:val="222222"/>
          <w:shd w:val="clear" w:color="auto" w:fill="FFFFFF"/>
        </w:rPr>
        <w:t>Journal of applied psychology</w:t>
      </w:r>
      <w:r w:rsidRPr="00BE3D74">
        <w:rPr>
          <w:rFonts w:cs="Arial"/>
          <w:color w:val="222222"/>
          <w:shd w:val="clear" w:color="auto" w:fill="FFFFFF"/>
        </w:rPr>
        <w:t>, </w:t>
      </w:r>
      <w:r w:rsidRPr="00BE3D74">
        <w:rPr>
          <w:rFonts w:cs="Arial"/>
          <w:i/>
          <w:iCs/>
          <w:color w:val="222222"/>
          <w:shd w:val="clear" w:color="auto" w:fill="FFFFFF"/>
        </w:rPr>
        <w:t>91</w:t>
      </w:r>
      <w:r w:rsidRPr="00BE3D74">
        <w:rPr>
          <w:rFonts w:cs="Arial"/>
          <w:color w:val="222222"/>
          <w:shd w:val="clear" w:color="auto" w:fill="FFFFFF"/>
        </w:rPr>
        <w:t>(2), p.259.</w:t>
      </w:r>
      <w:proofErr w:type="gramEnd"/>
    </w:p>
    <w:p w:rsidR="00BE3D74" w:rsidRPr="00BE3D74" w:rsidRDefault="00BE3D74" w:rsidP="00BE3D74">
      <w:pPr>
        <w:jc w:val="both"/>
        <w:rPr>
          <w:rFonts w:cs="Arial"/>
          <w:color w:val="222222"/>
          <w:shd w:val="clear" w:color="auto" w:fill="FFFFFF"/>
        </w:rPr>
      </w:pPr>
      <w:proofErr w:type="gramStart"/>
      <w:r w:rsidRPr="00BE3D74">
        <w:rPr>
          <w:rFonts w:cs="Arial"/>
          <w:color w:val="222222"/>
          <w:shd w:val="clear" w:color="auto" w:fill="FFFFFF"/>
        </w:rPr>
        <w:t xml:space="preserve">Zuckerman, M., </w:t>
      </w:r>
      <w:proofErr w:type="spellStart"/>
      <w:r w:rsidRPr="00BE3D74">
        <w:rPr>
          <w:rFonts w:cs="Arial"/>
          <w:color w:val="222222"/>
          <w:shd w:val="clear" w:color="auto" w:fill="FFFFFF"/>
        </w:rPr>
        <w:t>Porac</w:t>
      </w:r>
      <w:proofErr w:type="spellEnd"/>
      <w:r w:rsidRPr="00BE3D74">
        <w:rPr>
          <w:rFonts w:cs="Arial"/>
          <w:color w:val="222222"/>
          <w:shd w:val="clear" w:color="auto" w:fill="FFFFFF"/>
        </w:rPr>
        <w:t xml:space="preserve">, J., </w:t>
      </w:r>
      <w:proofErr w:type="spellStart"/>
      <w:r w:rsidRPr="00BE3D74">
        <w:rPr>
          <w:rFonts w:cs="Arial"/>
          <w:color w:val="222222"/>
          <w:shd w:val="clear" w:color="auto" w:fill="FFFFFF"/>
        </w:rPr>
        <w:t>Lathin</w:t>
      </w:r>
      <w:proofErr w:type="spellEnd"/>
      <w:r w:rsidRPr="00BE3D74">
        <w:rPr>
          <w:rFonts w:cs="Arial"/>
          <w:color w:val="222222"/>
          <w:shd w:val="clear" w:color="auto" w:fill="FFFFFF"/>
        </w:rPr>
        <w:t>, D. and Deci, E.L., 1978.</w:t>
      </w:r>
      <w:proofErr w:type="gramEnd"/>
      <w:r w:rsidRPr="00BE3D74">
        <w:rPr>
          <w:rFonts w:cs="Arial"/>
          <w:color w:val="222222"/>
          <w:shd w:val="clear" w:color="auto" w:fill="FFFFFF"/>
        </w:rPr>
        <w:t xml:space="preserve"> </w:t>
      </w:r>
      <w:proofErr w:type="gramStart"/>
      <w:r w:rsidRPr="00BE3D74">
        <w:rPr>
          <w:rFonts w:cs="Arial"/>
          <w:color w:val="222222"/>
          <w:shd w:val="clear" w:color="auto" w:fill="FFFFFF"/>
        </w:rPr>
        <w:t xml:space="preserve">On the importance of self-determination for intrinsically-motivated </w:t>
      </w:r>
      <w:proofErr w:type="spellStart"/>
      <w:r w:rsidRPr="00BE3D74">
        <w:rPr>
          <w:rFonts w:cs="Arial"/>
          <w:color w:val="222222"/>
          <w:shd w:val="clear" w:color="auto" w:fill="FFFFFF"/>
        </w:rPr>
        <w:t>behavior</w:t>
      </w:r>
      <w:proofErr w:type="spellEnd"/>
      <w:r w:rsidRPr="00BE3D74">
        <w:rPr>
          <w:rFonts w:cs="Arial"/>
          <w:color w:val="222222"/>
          <w:shd w:val="clear" w:color="auto" w:fill="FFFFFF"/>
        </w:rPr>
        <w:t>.</w:t>
      </w:r>
      <w:proofErr w:type="gramEnd"/>
      <w:r w:rsidRPr="00BE3D74">
        <w:rPr>
          <w:rFonts w:cs="Arial"/>
          <w:color w:val="222222"/>
          <w:shd w:val="clear" w:color="auto" w:fill="FFFFFF"/>
        </w:rPr>
        <w:t> </w:t>
      </w:r>
      <w:r w:rsidRPr="00BE3D74">
        <w:rPr>
          <w:rFonts w:cs="Arial"/>
          <w:i/>
          <w:iCs/>
          <w:color w:val="222222"/>
          <w:shd w:val="clear" w:color="auto" w:fill="FFFFFF"/>
        </w:rPr>
        <w:t>Personality and social psychology bulletin</w:t>
      </w:r>
      <w:r w:rsidRPr="00BE3D74">
        <w:rPr>
          <w:rFonts w:cs="Arial"/>
          <w:color w:val="222222"/>
          <w:shd w:val="clear" w:color="auto" w:fill="FFFFFF"/>
        </w:rPr>
        <w:t>, </w:t>
      </w:r>
      <w:r w:rsidRPr="00BE3D74">
        <w:rPr>
          <w:rFonts w:cs="Arial"/>
          <w:i/>
          <w:iCs/>
          <w:color w:val="222222"/>
          <w:shd w:val="clear" w:color="auto" w:fill="FFFFFF"/>
        </w:rPr>
        <w:t>4</w:t>
      </w:r>
      <w:r w:rsidRPr="00BE3D74">
        <w:rPr>
          <w:rFonts w:cs="Arial"/>
          <w:color w:val="222222"/>
          <w:shd w:val="clear" w:color="auto" w:fill="FFFFFF"/>
        </w:rPr>
        <w:t>(3), pp.443-446.</w:t>
      </w:r>
    </w:p>
    <w:p w:rsidR="00DA616B" w:rsidRPr="00DA616B" w:rsidRDefault="00DA616B">
      <w:r>
        <w:rPr>
          <w:b/>
          <w:sz w:val="28"/>
          <w:szCs w:val="28"/>
          <w:u w:val="single"/>
        </w:rPr>
        <w:br w:type="page"/>
      </w:r>
    </w:p>
    <w:p w:rsidR="00C26FA8" w:rsidRPr="00C26FA8" w:rsidRDefault="00C26FA8" w:rsidP="00C26FA8">
      <w:pPr>
        <w:jc w:val="center"/>
        <w:rPr>
          <w:rFonts w:ascii="Calibri" w:eastAsia="Times New Roman" w:hAnsi="Calibri" w:cs="Times New Roman"/>
          <w:b/>
          <w:sz w:val="36"/>
          <w:szCs w:val="36"/>
          <w:lang w:eastAsia="en-GB"/>
        </w:rPr>
      </w:pPr>
      <w:r w:rsidRPr="00C26FA8">
        <w:rPr>
          <w:rFonts w:ascii="Calibri" w:eastAsia="Times New Roman" w:hAnsi="Calibri" w:cs="Times New Roman"/>
          <w:b/>
          <w:sz w:val="36"/>
          <w:szCs w:val="36"/>
          <w:lang w:eastAsia="en-GB"/>
        </w:rPr>
        <w:lastRenderedPageBreak/>
        <w:t>MASTER’S DEGREE ASSIGNMENT SPECIFICATION</w:t>
      </w:r>
    </w:p>
    <w:p w:rsidR="00C26FA8" w:rsidRPr="00C26FA8" w:rsidRDefault="00C26FA8" w:rsidP="00C26FA8">
      <w:pPr>
        <w:spacing w:after="0" w:line="240" w:lineRule="auto"/>
        <w:jc w:val="center"/>
        <w:rPr>
          <w:rFonts w:ascii="Calibri" w:eastAsia="Times New Roman" w:hAnsi="Calibri" w:cs="Times New Roman"/>
          <w:b/>
          <w:sz w:val="36"/>
          <w:szCs w:val="36"/>
          <w:lang w:eastAsia="en-GB"/>
        </w:rPr>
      </w:pPr>
      <w:r w:rsidRPr="00C26FA8">
        <w:rPr>
          <w:rFonts w:ascii="Calibri" w:eastAsia="Times New Roman" w:hAnsi="Calibri" w:cs="Times New Roman"/>
          <w:b/>
          <w:sz w:val="36"/>
          <w:szCs w:val="36"/>
          <w:lang w:eastAsia="en-GB"/>
        </w:rPr>
        <w:t>Faculty of Education and Communities</w:t>
      </w:r>
    </w:p>
    <w:p w:rsidR="00C26FA8" w:rsidRPr="00C26FA8" w:rsidRDefault="00C26FA8" w:rsidP="00C26FA8">
      <w:pPr>
        <w:spacing w:after="0" w:line="240" w:lineRule="auto"/>
        <w:jc w:val="center"/>
        <w:rPr>
          <w:rFonts w:ascii="Calibri" w:eastAsia="Times New Roman" w:hAnsi="Calibri" w:cs="Times New Roman"/>
          <w:b/>
          <w:i/>
          <w:sz w:val="36"/>
          <w:szCs w:val="36"/>
          <w:lang w:eastAsia="en-GB"/>
        </w:rPr>
      </w:pPr>
      <w:r w:rsidRPr="00C26FA8">
        <w:rPr>
          <w:rFonts w:ascii="Calibri" w:eastAsia="Times New Roman" w:hAnsi="Calibri" w:cs="Times New Roman"/>
          <w:b/>
          <w:i/>
          <w:sz w:val="36"/>
          <w:szCs w:val="36"/>
          <w:lang w:eastAsia="en-GB"/>
        </w:rPr>
        <w:t>Programme: MA (Ed) Stud</w:t>
      </w:r>
    </w:p>
    <w:tbl>
      <w:tblPr>
        <w:tblpPr w:leftFromText="180" w:rightFromText="180" w:vertAnchor="text" w:horzAnchor="margin" w:tblpXSpec="center" w:tblpY="192"/>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8"/>
      </w:tblGrid>
      <w:tr w:rsidR="00C26FA8" w:rsidRPr="00C26FA8" w:rsidTr="00987BCF">
        <w:tc>
          <w:tcPr>
            <w:tcW w:w="3780" w:type="dxa"/>
          </w:tcPr>
          <w:p w:rsidR="00C26FA8" w:rsidRPr="00C26FA8" w:rsidRDefault="00C26FA8" w:rsidP="00C26FA8">
            <w:pPr>
              <w:spacing w:after="0" w:line="240" w:lineRule="auto"/>
              <w:jc w:val="center"/>
              <w:rPr>
                <w:rFonts w:ascii="Calibri" w:eastAsia="Times New Roman" w:hAnsi="Calibri" w:cs="Times New Roman"/>
                <w:b/>
                <w:i/>
                <w:sz w:val="32"/>
                <w:szCs w:val="32"/>
                <w:u w:val="single"/>
                <w:vertAlign w:val="superscript"/>
                <w:lang w:eastAsia="en-GB"/>
              </w:rPr>
            </w:pPr>
            <w:r w:rsidRPr="00C26FA8">
              <w:rPr>
                <w:rFonts w:ascii="Calibri" w:eastAsia="Times New Roman" w:hAnsi="Calibri" w:cs="Times New Roman"/>
                <w:b/>
                <w:sz w:val="32"/>
                <w:szCs w:val="32"/>
                <w:u w:val="single"/>
                <w:lang w:eastAsia="en-GB"/>
              </w:rPr>
              <w:t>Provisional Mark</w:t>
            </w:r>
          </w:p>
          <w:p w:rsidR="00C26FA8" w:rsidRPr="00C26FA8" w:rsidRDefault="00C26FA8" w:rsidP="00C26FA8">
            <w:pPr>
              <w:spacing w:after="0" w:line="240" w:lineRule="auto"/>
              <w:jc w:val="center"/>
              <w:rPr>
                <w:rFonts w:ascii="Calibri" w:eastAsia="Times New Roman" w:hAnsi="Calibri" w:cs="Times New Roman"/>
                <w:sz w:val="20"/>
                <w:szCs w:val="20"/>
                <w:u w:val="single"/>
                <w:lang w:eastAsia="en-GB"/>
              </w:rPr>
            </w:pPr>
            <w:r w:rsidRPr="00C26FA8">
              <w:rPr>
                <w:rFonts w:ascii="Calibri" w:eastAsia="Times New Roman" w:hAnsi="Calibri" w:cs="Tahoma"/>
                <w:i/>
                <w:iCs/>
                <w:sz w:val="20"/>
                <w:szCs w:val="20"/>
                <w:lang w:eastAsia="en-GB"/>
              </w:rPr>
              <w:t>All marks are subject to moderation and scrutiny by External Examiners</w:t>
            </w:r>
          </w:p>
        </w:tc>
        <w:tc>
          <w:tcPr>
            <w:tcW w:w="1138" w:type="dxa"/>
          </w:tcPr>
          <w:p w:rsidR="00C26FA8" w:rsidRPr="00C26FA8" w:rsidRDefault="00C26FA8" w:rsidP="00C26FA8">
            <w:pPr>
              <w:spacing w:after="0" w:line="240" w:lineRule="auto"/>
              <w:jc w:val="center"/>
              <w:rPr>
                <w:rFonts w:ascii="Calibri" w:eastAsia="Times New Roman" w:hAnsi="Calibri" w:cs="Times New Roman"/>
                <w:b/>
                <w:sz w:val="32"/>
                <w:szCs w:val="32"/>
                <w:u w:val="single"/>
                <w:lang w:eastAsia="en-GB"/>
              </w:rPr>
            </w:pPr>
            <w:r w:rsidRPr="00C26FA8">
              <w:rPr>
                <w:rFonts w:ascii="Calibri" w:eastAsia="Times New Roman" w:hAnsi="Calibri" w:cs="Times New Roman"/>
                <w:b/>
                <w:sz w:val="32"/>
                <w:szCs w:val="32"/>
                <w:u w:val="single"/>
                <w:lang w:eastAsia="en-GB"/>
              </w:rPr>
              <w:t>%</w:t>
            </w:r>
          </w:p>
        </w:tc>
      </w:tr>
    </w:tbl>
    <w:p w:rsidR="00C26FA8" w:rsidRPr="00C26FA8" w:rsidRDefault="00C26FA8" w:rsidP="00C26FA8">
      <w:pPr>
        <w:spacing w:after="0" w:line="240" w:lineRule="auto"/>
        <w:rPr>
          <w:rFonts w:ascii="Calibri" w:eastAsia="Times New Roman" w:hAnsi="Calibri" w:cs="Times New Roman"/>
          <w:b/>
          <w:sz w:val="32"/>
          <w:szCs w:val="32"/>
          <w:u w:val="single"/>
          <w:lang w:eastAsia="en-GB"/>
        </w:rPr>
      </w:pPr>
    </w:p>
    <w:p w:rsidR="00C26FA8" w:rsidRPr="00C26FA8" w:rsidRDefault="00C26FA8" w:rsidP="00C26FA8">
      <w:pPr>
        <w:spacing w:after="0" w:line="360" w:lineRule="auto"/>
        <w:jc w:val="center"/>
        <w:rPr>
          <w:rFonts w:ascii="Calibri" w:eastAsia="Times New Roman" w:hAnsi="Calibri" w:cs="Times New Roman"/>
          <w:b/>
          <w:color w:val="FF0000"/>
          <w:sz w:val="28"/>
          <w:szCs w:val="28"/>
          <w:u w:val="single"/>
          <w:lang w:eastAsia="en-GB"/>
        </w:rPr>
      </w:pPr>
    </w:p>
    <w:p w:rsidR="00C26FA8" w:rsidRPr="00C26FA8" w:rsidRDefault="00C26FA8" w:rsidP="00C26FA8">
      <w:pPr>
        <w:spacing w:after="0" w:line="360" w:lineRule="auto"/>
        <w:jc w:val="center"/>
        <w:rPr>
          <w:rFonts w:ascii="Calibri" w:eastAsia="Times New Roman" w:hAnsi="Calibri" w:cs="Times New Roman"/>
          <w:b/>
          <w:color w:val="FF0000"/>
          <w:sz w:val="28"/>
          <w:szCs w:val="28"/>
          <w:u w:val="single"/>
          <w:lang w:eastAsia="en-GB"/>
        </w:rPr>
      </w:pPr>
    </w:p>
    <w:p w:rsidR="00C26FA8" w:rsidRPr="00C26FA8" w:rsidRDefault="00C26FA8" w:rsidP="00C26FA8">
      <w:pPr>
        <w:spacing w:after="0" w:line="360" w:lineRule="auto"/>
        <w:jc w:val="center"/>
        <w:rPr>
          <w:rFonts w:ascii="Calibri" w:eastAsia="Times New Roman" w:hAnsi="Calibri" w:cs="Times New Roman"/>
          <w:b/>
          <w:sz w:val="28"/>
          <w:szCs w:val="28"/>
          <w:u w:val="single"/>
          <w:lang w:eastAsia="en-GB"/>
        </w:rPr>
      </w:pPr>
      <w:r w:rsidRPr="00C26FA8">
        <w:rPr>
          <w:rFonts w:ascii="Calibri" w:eastAsia="Times New Roman" w:hAnsi="Calibri" w:cs="Times New Roman"/>
          <w:b/>
          <w:sz w:val="28"/>
          <w:szCs w:val="28"/>
          <w:u w:val="single"/>
          <w:lang w:eastAsia="en-GB"/>
        </w:rPr>
        <w:t>For Completion by Students</w:t>
      </w:r>
    </w:p>
    <w:p w:rsidR="00C26FA8" w:rsidRPr="00C26FA8" w:rsidRDefault="00C26FA8" w:rsidP="00C26FA8">
      <w:pPr>
        <w:spacing w:after="0" w:line="240" w:lineRule="auto"/>
        <w:jc w:val="center"/>
        <w:rPr>
          <w:rFonts w:ascii="Calibri" w:eastAsia="Times New Roman" w:hAnsi="Calibri" w:cs="Calibri"/>
          <w:b/>
          <w:sz w:val="24"/>
          <w:szCs w:val="20"/>
          <w:lang w:eastAsia="en-GB"/>
        </w:rPr>
      </w:pPr>
    </w:p>
    <w:tbl>
      <w:tblPr>
        <w:tblW w:w="11436" w:type="dxa"/>
        <w:tblInd w:w="-1197"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951"/>
        <w:gridCol w:w="2268"/>
        <w:gridCol w:w="1070"/>
        <w:gridCol w:w="429"/>
        <w:gridCol w:w="1231"/>
        <w:gridCol w:w="675"/>
        <w:gridCol w:w="1415"/>
        <w:gridCol w:w="2397"/>
      </w:tblGrid>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Student Number:</w:t>
            </w:r>
          </w:p>
        </w:tc>
        <w:tc>
          <w:tcPr>
            <w:tcW w:w="3338" w:type="dxa"/>
            <w:gridSpan w:val="2"/>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r w:rsidRPr="00C26FA8">
              <w:rPr>
                <w:rFonts w:ascii="Calibri" w:eastAsia="Times New Roman" w:hAnsi="Calibri" w:cs="Times New Roman"/>
                <w:sz w:val="24"/>
                <w:szCs w:val="24"/>
                <w:lang w:eastAsia="en-GB"/>
              </w:rPr>
              <w:t>P144021</w:t>
            </w:r>
          </w:p>
        </w:tc>
        <w:tc>
          <w:tcPr>
            <w:tcW w:w="1660" w:type="dxa"/>
            <w:gridSpan w:val="2"/>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Student Name:</w:t>
            </w:r>
          </w:p>
        </w:tc>
        <w:tc>
          <w:tcPr>
            <w:tcW w:w="4487" w:type="dxa"/>
            <w:gridSpan w:val="3"/>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r w:rsidRPr="00C26FA8">
              <w:rPr>
                <w:rFonts w:ascii="Calibri" w:eastAsia="Times New Roman" w:hAnsi="Calibri" w:cs="Times New Roman"/>
                <w:sz w:val="24"/>
                <w:szCs w:val="24"/>
                <w:lang w:eastAsia="en-GB"/>
              </w:rPr>
              <w:t xml:space="preserve">Joanna Mary </w:t>
            </w:r>
            <w:proofErr w:type="spellStart"/>
            <w:r w:rsidRPr="00C26FA8">
              <w:rPr>
                <w:rFonts w:ascii="Calibri" w:eastAsia="Times New Roman" w:hAnsi="Calibri" w:cs="Times New Roman"/>
                <w:sz w:val="24"/>
                <w:szCs w:val="24"/>
                <w:lang w:eastAsia="en-GB"/>
              </w:rPr>
              <w:t>Bamsey</w:t>
            </w:r>
            <w:proofErr w:type="spellEnd"/>
          </w:p>
        </w:tc>
      </w:tr>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Lecturer:</w:t>
            </w:r>
          </w:p>
        </w:tc>
        <w:tc>
          <w:tcPr>
            <w:tcW w:w="3338" w:type="dxa"/>
            <w:gridSpan w:val="2"/>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r w:rsidRPr="00C26FA8">
              <w:rPr>
                <w:rFonts w:ascii="Calibri" w:eastAsia="Times New Roman" w:hAnsi="Calibri" w:cs="Times New Roman"/>
                <w:sz w:val="24"/>
                <w:szCs w:val="24"/>
                <w:lang w:eastAsia="en-GB"/>
              </w:rPr>
              <w:t xml:space="preserve">Sue James </w:t>
            </w:r>
          </w:p>
        </w:tc>
        <w:tc>
          <w:tcPr>
            <w:tcW w:w="1660" w:type="dxa"/>
            <w:gridSpan w:val="2"/>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Internal Verifier:</w:t>
            </w:r>
          </w:p>
        </w:tc>
        <w:tc>
          <w:tcPr>
            <w:tcW w:w="4487" w:type="dxa"/>
            <w:gridSpan w:val="3"/>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p>
        </w:tc>
      </w:tr>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Module Code No:</w:t>
            </w:r>
          </w:p>
        </w:tc>
        <w:tc>
          <w:tcPr>
            <w:tcW w:w="3338" w:type="dxa"/>
            <w:gridSpan w:val="2"/>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r w:rsidRPr="00C26FA8">
              <w:rPr>
                <w:rFonts w:ascii="Calibri" w:eastAsia="Times New Roman" w:hAnsi="Calibri" w:cs="Times New Roman"/>
                <w:sz w:val="24"/>
                <w:szCs w:val="24"/>
                <w:lang w:eastAsia="en-GB"/>
              </w:rPr>
              <w:t xml:space="preserve">ECGE7002P </w:t>
            </w:r>
          </w:p>
        </w:tc>
        <w:tc>
          <w:tcPr>
            <w:tcW w:w="1660" w:type="dxa"/>
            <w:gridSpan w:val="2"/>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Module Title</w:t>
            </w:r>
          </w:p>
        </w:tc>
        <w:tc>
          <w:tcPr>
            <w:tcW w:w="4487" w:type="dxa"/>
            <w:gridSpan w:val="3"/>
            <w:shd w:val="clear" w:color="auto" w:fill="auto"/>
          </w:tcPr>
          <w:p w:rsidR="00C26FA8" w:rsidRPr="00C26FA8" w:rsidRDefault="00C26FA8" w:rsidP="00C26FA8">
            <w:pPr>
              <w:spacing w:after="120" w:line="240" w:lineRule="auto"/>
              <w:rPr>
                <w:rFonts w:ascii="Calibri" w:eastAsia="Times New Roman" w:hAnsi="Calibri" w:cs="Times New Roman"/>
                <w:sz w:val="24"/>
                <w:szCs w:val="24"/>
                <w:lang w:eastAsia="en-GB"/>
              </w:rPr>
            </w:pPr>
            <w:r w:rsidRPr="00C26FA8">
              <w:rPr>
                <w:rFonts w:ascii="Arial" w:eastAsia="Times New Roman" w:hAnsi="Arial" w:cs="Arial"/>
                <w:szCs w:val="20"/>
                <w:lang w:eastAsia="en-GB"/>
              </w:rPr>
              <w:t>Faculty of Education and Communities: Dissertation</w:t>
            </w:r>
            <w:r w:rsidRPr="00C26FA8">
              <w:rPr>
                <w:rFonts w:ascii="Calibri" w:eastAsia="Times New Roman" w:hAnsi="Calibri" w:cs="Times New Roman"/>
                <w:sz w:val="24"/>
                <w:szCs w:val="24"/>
                <w:lang w:eastAsia="en-GB"/>
              </w:rPr>
              <w:t xml:space="preserve"> </w:t>
            </w:r>
          </w:p>
        </w:tc>
      </w:tr>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Module Weighting:</w:t>
            </w:r>
          </w:p>
        </w:tc>
        <w:tc>
          <w:tcPr>
            <w:tcW w:w="2268" w:type="dxa"/>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100% (15000 Words)</w:t>
            </w:r>
          </w:p>
        </w:tc>
        <w:tc>
          <w:tcPr>
            <w:tcW w:w="1499" w:type="dxa"/>
            <w:gridSpan w:val="2"/>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Module Type:</w:t>
            </w:r>
          </w:p>
        </w:tc>
        <w:tc>
          <w:tcPr>
            <w:tcW w:w="1906" w:type="dxa"/>
            <w:gridSpan w:val="2"/>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MA (Ed)</w:t>
            </w:r>
          </w:p>
        </w:tc>
        <w:tc>
          <w:tcPr>
            <w:tcW w:w="1415"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Assessment No:</w:t>
            </w:r>
          </w:p>
        </w:tc>
        <w:tc>
          <w:tcPr>
            <w:tcW w:w="2397" w:type="dxa"/>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1</w:t>
            </w:r>
          </w:p>
        </w:tc>
      </w:tr>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Question Title:</w:t>
            </w:r>
          </w:p>
        </w:tc>
        <w:tc>
          <w:tcPr>
            <w:tcW w:w="9485" w:type="dxa"/>
            <w:gridSpan w:val="7"/>
            <w:shd w:val="clear" w:color="auto" w:fill="auto"/>
          </w:tcPr>
          <w:p w:rsidR="00C26FA8" w:rsidRPr="00C26FA8" w:rsidRDefault="00C26FA8" w:rsidP="00C26FA8">
            <w:pPr>
              <w:overflowPunct w:val="0"/>
              <w:autoSpaceDE w:val="0"/>
              <w:autoSpaceDN w:val="0"/>
              <w:adjustRightInd w:val="0"/>
              <w:spacing w:after="0" w:line="240" w:lineRule="auto"/>
              <w:jc w:val="both"/>
              <w:textAlignment w:val="baseline"/>
              <w:rPr>
                <w:rFonts w:ascii="Tahoma" w:eastAsia="Times New Roman" w:hAnsi="Tahoma" w:cs="Times New Roman"/>
                <w:sz w:val="20"/>
                <w:szCs w:val="24"/>
                <w:lang w:eastAsia="en-GB"/>
              </w:rPr>
            </w:pPr>
            <w:r w:rsidRPr="00C26FA8">
              <w:rPr>
                <w:rFonts w:ascii="Tahoma" w:eastAsia="Times New Roman" w:hAnsi="Tahoma" w:cs="Times New Roman"/>
                <w:sz w:val="20"/>
                <w:szCs w:val="24"/>
                <w:lang w:eastAsia="en-GB"/>
              </w:rPr>
              <w:t>What Matters to Young People?</w:t>
            </w:r>
          </w:p>
          <w:p w:rsidR="00C26FA8" w:rsidRPr="00C26FA8" w:rsidRDefault="00C26FA8" w:rsidP="00C26FA8">
            <w:pPr>
              <w:overflowPunct w:val="0"/>
              <w:autoSpaceDE w:val="0"/>
              <w:autoSpaceDN w:val="0"/>
              <w:adjustRightInd w:val="0"/>
              <w:spacing w:after="0" w:line="240" w:lineRule="auto"/>
              <w:jc w:val="both"/>
              <w:textAlignment w:val="baseline"/>
              <w:rPr>
                <w:rFonts w:ascii="Tahoma" w:eastAsia="Times New Roman" w:hAnsi="Tahoma" w:cs="Times New Roman"/>
                <w:sz w:val="20"/>
                <w:szCs w:val="24"/>
                <w:lang w:eastAsia="en-GB"/>
              </w:rPr>
            </w:pPr>
            <w:r w:rsidRPr="00C26FA8">
              <w:rPr>
                <w:rFonts w:ascii="Tahoma" w:eastAsia="Times New Roman" w:hAnsi="Tahoma" w:cs="Times New Roman"/>
                <w:sz w:val="20"/>
                <w:szCs w:val="24"/>
                <w:lang w:eastAsia="en-GB"/>
              </w:rPr>
              <w:t>An Investigation into the Relationship between the Career Aspirations, Ambition and Attainment of Secondary School Students from a context of Socio-Economic Disadvantage</w:t>
            </w:r>
          </w:p>
          <w:p w:rsidR="00C26FA8" w:rsidRPr="00C26FA8" w:rsidRDefault="00C26FA8" w:rsidP="00C26FA8">
            <w:pPr>
              <w:overflowPunct w:val="0"/>
              <w:autoSpaceDE w:val="0"/>
              <w:autoSpaceDN w:val="0"/>
              <w:adjustRightInd w:val="0"/>
              <w:spacing w:after="0" w:line="240" w:lineRule="auto"/>
              <w:jc w:val="both"/>
              <w:textAlignment w:val="baseline"/>
              <w:rPr>
                <w:rFonts w:ascii="Tahoma" w:eastAsia="Times New Roman" w:hAnsi="Tahoma" w:cs="Arial"/>
                <w:i/>
                <w:sz w:val="24"/>
                <w:szCs w:val="20"/>
                <w:lang w:eastAsia="en-GB"/>
              </w:rPr>
            </w:pPr>
          </w:p>
        </w:tc>
      </w:tr>
      <w:tr w:rsidR="00C26FA8" w:rsidRPr="00C26FA8" w:rsidTr="00C26FA8">
        <w:tc>
          <w:tcPr>
            <w:tcW w:w="1951"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Hand-out Date</w:t>
            </w:r>
          </w:p>
        </w:tc>
        <w:tc>
          <w:tcPr>
            <w:tcW w:w="2268" w:type="dxa"/>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02/10/17</w:t>
            </w:r>
          </w:p>
        </w:tc>
        <w:tc>
          <w:tcPr>
            <w:tcW w:w="1499" w:type="dxa"/>
            <w:gridSpan w:val="2"/>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Submission Date</w:t>
            </w:r>
          </w:p>
        </w:tc>
        <w:tc>
          <w:tcPr>
            <w:tcW w:w="1906" w:type="dxa"/>
            <w:gridSpan w:val="2"/>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 xml:space="preserve">01/04/20 </w:t>
            </w:r>
          </w:p>
        </w:tc>
        <w:tc>
          <w:tcPr>
            <w:tcW w:w="1415" w:type="dxa"/>
            <w:shd w:val="clear" w:color="auto" w:fill="D9D9D9"/>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 xml:space="preserve">Return Date </w:t>
            </w:r>
          </w:p>
        </w:tc>
        <w:tc>
          <w:tcPr>
            <w:tcW w:w="2397" w:type="dxa"/>
            <w:shd w:val="clear" w:color="auto" w:fill="auto"/>
          </w:tcPr>
          <w:p w:rsidR="00C26FA8" w:rsidRPr="00C26FA8" w:rsidRDefault="00C26FA8" w:rsidP="00C26FA8">
            <w:pPr>
              <w:spacing w:after="120" w:line="240" w:lineRule="auto"/>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01/04/20</w:t>
            </w:r>
          </w:p>
        </w:tc>
      </w:tr>
    </w:tbl>
    <w:tbl>
      <w:tblPr>
        <w:tblpPr w:leftFromText="180" w:rightFromText="180" w:vertAnchor="text" w:horzAnchor="margin" w:tblpXSpec="center" w:tblpY="401"/>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C26FA8" w:rsidRPr="00C26FA8" w:rsidTr="00C26FA8">
        <w:trPr>
          <w:trHeight w:val="112"/>
        </w:trPr>
        <w:tc>
          <w:tcPr>
            <w:tcW w:w="9356" w:type="dxa"/>
            <w:shd w:val="clear" w:color="auto" w:fill="D9D9D9"/>
          </w:tcPr>
          <w:p w:rsidR="00C26FA8" w:rsidRPr="00C26FA8" w:rsidRDefault="00C26FA8" w:rsidP="00C26FA8">
            <w:pPr>
              <w:spacing w:after="0" w:line="240" w:lineRule="auto"/>
              <w:jc w:val="center"/>
              <w:rPr>
                <w:rFonts w:ascii="Calibri" w:eastAsia="Times New Roman" w:hAnsi="Calibri" w:cs="Arial"/>
                <w:b/>
                <w:sz w:val="24"/>
                <w:szCs w:val="20"/>
                <w:lang w:eastAsia="en-GB"/>
              </w:rPr>
            </w:pPr>
            <w:r w:rsidRPr="00C26FA8">
              <w:rPr>
                <w:rFonts w:ascii="Calibri" w:eastAsia="Times New Roman" w:hAnsi="Calibri" w:cs="Arial"/>
                <w:b/>
                <w:sz w:val="24"/>
                <w:lang w:eastAsia="en-GB"/>
              </w:rPr>
              <w:t>SUBMISSION:</w:t>
            </w:r>
          </w:p>
        </w:tc>
        <w:tc>
          <w:tcPr>
            <w:tcW w:w="1843" w:type="dxa"/>
            <w:shd w:val="clear" w:color="auto" w:fill="D9D9D9"/>
          </w:tcPr>
          <w:p w:rsidR="00C26FA8" w:rsidRPr="00C26FA8" w:rsidRDefault="00C26FA8" w:rsidP="00C26FA8">
            <w:pPr>
              <w:spacing w:after="0" w:line="240" w:lineRule="auto"/>
              <w:jc w:val="center"/>
              <w:rPr>
                <w:rFonts w:ascii="Calibri" w:eastAsia="Times New Roman" w:hAnsi="Calibri" w:cs="Arial"/>
                <w:b/>
                <w:sz w:val="24"/>
                <w:szCs w:val="20"/>
                <w:lang w:eastAsia="en-GB"/>
              </w:rPr>
            </w:pPr>
            <w:r w:rsidRPr="00C26FA8">
              <w:rPr>
                <w:rFonts w:ascii="Calibri" w:eastAsia="Times New Roman" w:hAnsi="Calibri" w:cs="Arial"/>
                <w:b/>
                <w:lang w:eastAsia="en-GB"/>
              </w:rPr>
              <w:t>Date:</w:t>
            </w:r>
          </w:p>
        </w:tc>
      </w:tr>
      <w:tr w:rsidR="00C26FA8" w:rsidRPr="00C26FA8" w:rsidTr="00C26FA8">
        <w:trPr>
          <w:trHeight w:val="666"/>
        </w:trPr>
        <w:tc>
          <w:tcPr>
            <w:tcW w:w="9356" w:type="dxa"/>
            <w:shd w:val="clear" w:color="auto" w:fill="D9D9D9"/>
          </w:tcPr>
          <w:p w:rsidR="00C26FA8" w:rsidRPr="00C26FA8" w:rsidRDefault="00C26FA8" w:rsidP="00C26FA8">
            <w:pPr>
              <w:spacing w:after="0" w:line="240" w:lineRule="auto"/>
              <w:jc w:val="both"/>
              <w:rPr>
                <w:rFonts w:ascii="Calibri" w:eastAsia="Times New Roman" w:hAnsi="Calibri" w:cs="Arial"/>
                <w:lang w:eastAsia="en-GB"/>
              </w:rPr>
            </w:pPr>
            <w:r w:rsidRPr="00C26FA8">
              <w:rPr>
                <w:rFonts w:ascii="Calibri" w:eastAsia="Times New Roman" w:hAnsi="Calibri" w:cs="Arial"/>
                <w:b/>
                <w:lang w:eastAsia="en-GB"/>
              </w:rPr>
              <w:t xml:space="preserve">All assignments must be submitted to </w:t>
            </w:r>
            <w:proofErr w:type="spellStart"/>
            <w:r w:rsidRPr="00C26FA8">
              <w:rPr>
                <w:rFonts w:ascii="Calibri" w:eastAsia="Times New Roman" w:hAnsi="Calibri" w:cs="Arial"/>
                <w:b/>
                <w:lang w:eastAsia="en-GB"/>
              </w:rPr>
              <w:t>Turnitin</w:t>
            </w:r>
            <w:proofErr w:type="spellEnd"/>
            <w:r w:rsidRPr="00C26FA8">
              <w:rPr>
                <w:rFonts w:ascii="Calibri" w:eastAsia="Times New Roman" w:hAnsi="Calibri" w:cs="Arial"/>
                <w:b/>
                <w:lang w:eastAsia="en-GB"/>
              </w:rPr>
              <w:t xml:space="preserve"> unless otherwise instructed by the Lecturer. </w:t>
            </w:r>
          </w:p>
          <w:p w:rsidR="00C26FA8" w:rsidRPr="00C26FA8" w:rsidRDefault="00C26FA8" w:rsidP="00C26FA8">
            <w:pPr>
              <w:spacing w:after="0" w:line="240" w:lineRule="auto"/>
              <w:rPr>
                <w:rFonts w:ascii="Calibri" w:eastAsia="Times New Roman" w:hAnsi="Calibri" w:cs="Arial"/>
                <w:lang w:eastAsia="en-GB"/>
              </w:rPr>
            </w:pPr>
            <w:r w:rsidRPr="00C26FA8">
              <w:rPr>
                <w:rFonts w:ascii="Calibri" w:eastAsia="Times New Roman" w:hAnsi="Calibri" w:cs="Arial"/>
                <w:b/>
                <w:lang w:eastAsia="en-GB"/>
              </w:rPr>
              <w:t>Note</w:t>
            </w:r>
            <w:r w:rsidRPr="00C26FA8">
              <w:rPr>
                <w:rFonts w:ascii="Calibri" w:eastAsia="Times New Roman" w:hAnsi="Calibri" w:cs="Arial"/>
                <w:lang w:eastAsia="en-GB"/>
              </w:rPr>
              <w:t xml:space="preserve">: the </w:t>
            </w:r>
            <w:proofErr w:type="spellStart"/>
            <w:r w:rsidRPr="00C26FA8">
              <w:rPr>
                <w:rFonts w:ascii="Calibri" w:eastAsia="Times New Roman" w:hAnsi="Calibri" w:cs="Arial"/>
                <w:lang w:eastAsia="en-GB"/>
              </w:rPr>
              <w:t>Turnitin</w:t>
            </w:r>
            <w:proofErr w:type="spellEnd"/>
            <w:r w:rsidRPr="00C26FA8">
              <w:rPr>
                <w:rFonts w:ascii="Calibri" w:eastAsia="Times New Roman" w:hAnsi="Calibri" w:cs="Arial"/>
                <w:lang w:eastAsia="en-GB"/>
              </w:rPr>
              <w:t xml:space="preserve"> version is the primary submission and acts as a receipt for the student.  </w:t>
            </w:r>
          </w:p>
          <w:p w:rsidR="00C26FA8" w:rsidRPr="00C26FA8" w:rsidRDefault="00C26FA8" w:rsidP="00C26FA8">
            <w:pPr>
              <w:spacing w:after="0" w:line="240" w:lineRule="auto"/>
              <w:rPr>
                <w:rFonts w:ascii="Calibri" w:eastAsia="Times New Roman" w:hAnsi="Calibri" w:cs="Arial"/>
                <w:lang w:eastAsia="en-GB"/>
              </w:rPr>
            </w:pPr>
            <w:r w:rsidRPr="00C26FA8">
              <w:rPr>
                <w:rFonts w:ascii="Calibri" w:eastAsia="Times New Roman" w:hAnsi="Calibri" w:cs="Arial"/>
                <w:b/>
                <w:lang w:eastAsia="en-GB"/>
              </w:rPr>
              <w:t xml:space="preserve">Late submission of the electronic version of the assignment will result in a late penalty mark.  </w:t>
            </w:r>
            <w:r w:rsidRPr="00C26FA8">
              <w:rPr>
                <w:rFonts w:ascii="Calibri" w:eastAsia="Times New Roman" w:hAnsi="Calibri" w:cs="Arial"/>
                <w:lang w:eastAsia="en-GB"/>
              </w:rPr>
              <w:t xml:space="preserve">Penalties for late submission: Up to one week late, maximum mark of 50%.  </w:t>
            </w:r>
          </w:p>
          <w:p w:rsidR="00C26FA8" w:rsidRPr="00C26FA8" w:rsidRDefault="00C26FA8" w:rsidP="00C26FA8">
            <w:pPr>
              <w:spacing w:after="0" w:line="240" w:lineRule="auto"/>
              <w:rPr>
                <w:rFonts w:ascii="Calibri" w:eastAsia="Times New Roman" w:hAnsi="Calibri" w:cs="Arial"/>
                <w:b/>
                <w:lang w:eastAsia="en-GB"/>
              </w:rPr>
            </w:pPr>
            <w:r w:rsidRPr="00C26FA8">
              <w:rPr>
                <w:rFonts w:ascii="Calibri" w:eastAsia="Times New Roman" w:hAnsi="Calibri" w:cs="Arial"/>
                <w:lang w:eastAsia="en-GB"/>
              </w:rPr>
              <w:t>Only the Extenuating Circumstances Panel may grant an extension.</w:t>
            </w:r>
          </w:p>
        </w:tc>
        <w:tc>
          <w:tcPr>
            <w:tcW w:w="1843" w:type="dxa"/>
          </w:tcPr>
          <w:p w:rsidR="00C26FA8" w:rsidRPr="00C26FA8" w:rsidRDefault="00C26FA8" w:rsidP="00C26FA8">
            <w:pPr>
              <w:spacing w:after="0" w:line="240" w:lineRule="auto"/>
              <w:jc w:val="center"/>
              <w:rPr>
                <w:rFonts w:ascii="Calibri" w:eastAsia="Times New Roman" w:hAnsi="Calibri" w:cs="Arial"/>
                <w:b/>
                <w:sz w:val="24"/>
                <w:szCs w:val="20"/>
                <w:lang w:eastAsia="en-GB"/>
              </w:rPr>
            </w:pPr>
            <w:r w:rsidRPr="00C26FA8">
              <w:rPr>
                <w:rFonts w:ascii="Calibri" w:eastAsia="Times New Roman" w:hAnsi="Calibri" w:cs="Arial"/>
                <w:b/>
                <w:sz w:val="24"/>
                <w:szCs w:val="20"/>
                <w:lang w:eastAsia="en-GB"/>
              </w:rPr>
              <w:t>31/03/20</w:t>
            </w:r>
          </w:p>
        </w:tc>
      </w:tr>
      <w:tr w:rsidR="00C26FA8" w:rsidRPr="00C26FA8" w:rsidTr="00C26FA8">
        <w:trPr>
          <w:trHeight w:val="666"/>
        </w:trPr>
        <w:tc>
          <w:tcPr>
            <w:tcW w:w="11199" w:type="dxa"/>
            <w:gridSpan w:val="2"/>
            <w:shd w:val="clear" w:color="auto" w:fill="FFFFFF"/>
          </w:tcPr>
          <w:p w:rsidR="00C26FA8" w:rsidRPr="00C26FA8" w:rsidRDefault="00C26FA8" w:rsidP="00C26FA8">
            <w:pPr>
              <w:spacing w:after="0" w:line="240" w:lineRule="auto"/>
              <w:jc w:val="center"/>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Originality Statement</w:t>
            </w:r>
          </w:p>
          <w:p w:rsidR="00C26FA8" w:rsidRPr="00C26FA8" w:rsidRDefault="00C26FA8" w:rsidP="00C26FA8">
            <w:pPr>
              <w:spacing w:after="0" w:line="240" w:lineRule="auto"/>
              <w:rPr>
                <w:rFonts w:ascii="Calibri" w:eastAsia="Times New Roman" w:hAnsi="Calibri" w:cs="Arial"/>
                <w:b/>
                <w:sz w:val="24"/>
                <w:szCs w:val="20"/>
                <w:lang w:eastAsia="en-GB"/>
              </w:rPr>
            </w:pPr>
            <w:r w:rsidRPr="00C26FA8">
              <w:rPr>
                <w:rFonts w:ascii="Calibri" w:eastAsia="Times New Roman" w:hAnsi="Calibri" w:cs="Times New Roman"/>
                <w:sz w:val="24"/>
                <w:szCs w:val="20"/>
                <w:lang w:eastAsia="en-GB"/>
              </w:rPr>
              <w:t xml:space="preserve"> “By submitting my work </w:t>
            </w:r>
            <w:proofErr w:type="gramStart"/>
            <w:r w:rsidRPr="00C26FA8">
              <w:rPr>
                <w:rFonts w:ascii="Calibri" w:eastAsia="Times New Roman" w:hAnsi="Calibri" w:cs="Times New Roman"/>
                <w:sz w:val="24"/>
                <w:szCs w:val="20"/>
                <w:lang w:eastAsia="en-GB"/>
              </w:rPr>
              <w:t xml:space="preserve">I  </w:t>
            </w:r>
            <w:r w:rsidRPr="00C26FA8">
              <w:rPr>
                <w:rFonts w:ascii="Calibri" w:eastAsia="Times New Roman" w:hAnsi="Calibri" w:cs="Times New Roman"/>
                <w:b/>
                <w:sz w:val="24"/>
                <w:szCs w:val="20"/>
                <w:lang w:eastAsia="en-GB"/>
              </w:rPr>
              <w:t>J</w:t>
            </w:r>
            <w:proofErr w:type="gramEnd"/>
            <w:r w:rsidRPr="00C26FA8">
              <w:rPr>
                <w:rFonts w:ascii="Calibri" w:eastAsia="Times New Roman" w:hAnsi="Calibri" w:cs="Times New Roman"/>
                <w:b/>
                <w:sz w:val="24"/>
                <w:szCs w:val="20"/>
                <w:lang w:eastAsia="en-GB"/>
              </w:rPr>
              <w:t xml:space="preserve"> </w:t>
            </w:r>
            <w:proofErr w:type="spellStart"/>
            <w:r w:rsidRPr="00C26FA8">
              <w:rPr>
                <w:rFonts w:ascii="Calibri" w:eastAsia="Times New Roman" w:hAnsi="Calibri" w:cs="Times New Roman"/>
                <w:b/>
                <w:sz w:val="24"/>
                <w:szCs w:val="20"/>
                <w:lang w:eastAsia="en-GB"/>
              </w:rPr>
              <w:t>Bamsey</w:t>
            </w:r>
            <w:proofErr w:type="spellEnd"/>
            <w:r w:rsidRPr="00C26FA8">
              <w:rPr>
                <w:rFonts w:ascii="Calibri" w:eastAsia="Times New Roman" w:hAnsi="Calibri" w:cs="Times New Roman"/>
                <w:sz w:val="24"/>
                <w:szCs w:val="20"/>
                <w:lang w:eastAsia="en-GB"/>
              </w:rPr>
              <w:t xml:space="preserve"> confirm that this is my original work and that I have adhered to the College |Policy on Plagiarism.” “I have also submitted my work to </w:t>
            </w:r>
            <w:proofErr w:type="spellStart"/>
            <w:r w:rsidRPr="00C26FA8">
              <w:rPr>
                <w:rFonts w:ascii="Calibri" w:eastAsia="Times New Roman" w:hAnsi="Calibri" w:cs="Times New Roman"/>
                <w:sz w:val="24"/>
                <w:szCs w:val="20"/>
                <w:lang w:eastAsia="en-GB"/>
              </w:rPr>
              <w:t>Turnitin</w:t>
            </w:r>
            <w:proofErr w:type="spellEnd"/>
            <w:r w:rsidRPr="00C26FA8">
              <w:rPr>
                <w:rFonts w:ascii="Calibri" w:eastAsia="Times New Roman" w:hAnsi="Calibri" w:cs="Times New Roman"/>
                <w:sz w:val="24"/>
                <w:szCs w:val="20"/>
                <w:lang w:eastAsia="en-GB"/>
              </w:rPr>
              <w:t xml:space="preserve"> UK for checking or have included a disk if this assignment is submitted as a paper copy.”</w:t>
            </w:r>
          </w:p>
        </w:tc>
      </w:tr>
    </w:tbl>
    <w:p w:rsidR="00C26FA8" w:rsidRPr="00C26FA8" w:rsidRDefault="00C26FA8" w:rsidP="00C26FA8">
      <w:pPr>
        <w:spacing w:after="0" w:line="240" w:lineRule="auto"/>
        <w:rPr>
          <w:rFonts w:ascii="Tahoma" w:eastAsia="Times New Roman" w:hAnsi="Tahoma" w:cs="Times New Roman"/>
          <w:vanish/>
          <w:sz w:val="24"/>
          <w:szCs w:val="20"/>
          <w:lang w:eastAsia="en-GB"/>
        </w:rPr>
      </w:pPr>
    </w:p>
    <w:p w:rsidR="00C26FA8" w:rsidRPr="00C26FA8" w:rsidRDefault="00C26FA8" w:rsidP="00C26FA8">
      <w:pPr>
        <w:spacing w:after="0" w:line="240" w:lineRule="auto"/>
        <w:rPr>
          <w:rFonts w:ascii="Tahoma" w:eastAsia="Times New Roman" w:hAnsi="Tahoma" w:cs="Times New Roman"/>
          <w:vanish/>
          <w:sz w:val="24"/>
          <w:szCs w:val="20"/>
          <w:lang w:eastAsia="en-GB"/>
        </w:rPr>
      </w:pPr>
    </w:p>
    <w:tbl>
      <w:tblPr>
        <w:tblpPr w:leftFromText="180" w:rightFromText="180" w:horzAnchor="margin" w:tblpXSpec="center" w:tblpY="201"/>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C26FA8" w:rsidRPr="00C26FA8" w:rsidTr="00C26FA8">
        <w:trPr>
          <w:trHeight w:val="386"/>
        </w:trPr>
        <w:tc>
          <w:tcPr>
            <w:tcW w:w="9356" w:type="dxa"/>
            <w:vMerge w:val="restart"/>
            <w:shd w:val="pct15" w:color="auto" w:fill="auto"/>
          </w:tcPr>
          <w:p w:rsidR="00C26FA8" w:rsidRPr="00C26FA8" w:rsidRDefault="00C26FA8" w:rsidP="00C26FA8">
            <w:pPr>
              <w:spacing w:after="0" w:line="240" w:lineRule="auto"/>
              <w:rPr>
                <w:rFonts w:ascii="Calibri" w:eastAsia="Times New Roman" w:hAnsi="Calibri" w:cs="Calibri"/>
                <w:b/>
                <w:sz w:val="18"/>
                <w:szCs w:val="18"/>
                <w:lang w:eastAsia="en-GB"/>
              </w:rPr>
            </w:pPr>
            <w:r w:rsidRPr="00C26FA8">
              <w:rPr>
                <w:rFonts w:ascii="Calibri" w:eastAsia="Times New Roman" w:hAnsi="Calibri" w:cs="Times New Roman"/>
                <w:sz w:val="24"/>
                <w:szCs w:val="20"/>
                <w:lang w:eastAsia="en-GB"/>
              </w:rPr>
              <w:lastRenderedPageBreak/>
              <w:t>Lecturer to tick to indicate if a hard copy version of the assignment must be submitted.</w:t>
            </w:r>
          </w:p>
        </w:tc>
        <w:tc>
          <w:tcPr>
            <w:tcW w:w="1134" w:type="dxa"/>
            <w:shd w:val="pct15" w:color="auto" w:fill="auto"/>
          </w:tcPr>
          <w:p w:rsidR="00C26FA8" w:rsidRPr="00C26FA8" w:rsidRDefault="00C26FA8" w:rsidP="00C26FA8">
            <w:pPr>
              <w:spacing w:after="0" w:line="240" w:lineRule="auto"/>
              <w:jc w:val="both"/>
              <w:rPr>
                <w:rFonts w:ascii="Calibri" w:eastAsia="Times New Roman" w:hAnsi="Calibri" w:cs="Calibri"/>
                <w:b/>
                <w:sz w:val="24"/>
                <w:szCs w:val="20"/>
                <w:lang w:eastAsia="en-GB"/>
              </w:rPr>
            </w:pPr>
            <w:r w:rsidRPr="00C26FA8">
              <w:rPr>
                <w:rFonts w:ascii="Calibri" w:eastAsia="Times New Roman" w:hAnsi="Calibri" w:cs="Calibri"/>
                <w:b/>
                <w:sz w:val="24"/>
                <w:szCs w:val="20"/>
                <w:lang w:eastAsia="en-GB"/>
              </w:rPr>
              <w:t>YES</w:t>
            </w:r>
          </w:p>
        </w:tc>
        <w:tc>
          <w:tcPr>
            <w:tcW w:w="709" w:type="dxa"/>
          </w:tcPr>
          <w:p w:rsidR="00C26FA8" w:rsidRPr="00C26FA8" w:rsidRDefault="00C26FA8" w:rsidP="00C26FA8">
            <w:pPr>
              <w:spacing w:after="0" w:line="240" w:lineRule="auto"/>
              <w:jc w:val="both"/>
              <w:rPr>
                <w:rFonts w:ascii="Calibri" w:eastAsia="Times New Roman" w:hAnsi="Calibri" w:cs="Calibri"/>
                <w:b/>
                <w:sz w:val="24"/>
                <w:szCs w:val="20"/>
                <w:lang w:eastAsia="en-GB"/>
              </w:rPr>
            </w:pPr>
          </w:p>
        </w:tc>
      </w:tr>
      <w:tr w:rsidR="00C26FA8" w:rsidRPr="00C26FA8" w:rsidTr="00C26FA8">
        <w:trPr>
          <w:trHeight w:val="408"/>
        </w:trPr>
        <w:tc>
          <w:tcPr>
            <w:tcW w:w="9356" w:type="dxa"/>
            <w:vMerge/>
            <w:shd w:val="pct15" w:color="auto" w:fill="auto"/>
          </w:tcPr>
          <w:p w:rsidR="00C26FA8" w:rsidRPr="00C26FA8" w:rsidRDefault="00C26FA8" w:rsidP="00C26FA8">
            <w:pPr>
              <w:spacing w:before="120" w:after="120" w:line="240" w:lineRule="auto"/>
              <w:jc w:val="both"/>
              <w:rPr>
                <w:rFonts w:ascii="Calibri" w:eastAsia="Times New Roman" w:hAnsi="Calibri" w:cs="Calibri"/>
                <w:b/>
                <w:sz w:val="24"/>
                <w:szCs w:val="20"/>
                <w:lang w:eastAsia="en-GB"/>
              </w:rPr>
            </w:pPr>
          </w:p>
        </w:tc>
        <w:tc>
          <w:tcPr>
            <w:tcW w:w="1134" w:type="dxa"/>
            <w:shd w:val="pct15" w:color="auto" w:fill="auto"/>
          </w:tcPr>
          <w:p w:rsidR="00C26FA8" w:rsidRPr="00C26FA8" w:rsidRDefault="00C26FA8" w:rsidP="00C26FA8">
            <w:pPr>
              <w:spacing w:after="0" w:line="240" w:lineRule="auto"/>
              <w:jc w:val="both"/>
              <w:rPr>
                <w:rFonts w:ascii="Calibri" w:eastAsia="Times New Roman" w:hAnsi="Calibri" w:cs="Calibri"/>
                <w:b/>
                <w:sz w:val="24"/>
                <w:szCs w:val="20"/>
                <w:lang w:eastAsia="en-GB"/>
              </w:rPr>
            </w:pPr>
            <w:r w:rsidRPr="00C26FA8">
              <w:rPr>
                <w:rFonts w:ascii="Calibri" w:eastAsia="Times New Roman" w:hAnsi="Calibri" w:cs="Calibri"/>
                <w:b/>
                <w:sz w:val="24"/>
                <w:szCs w:val="20"/>
                <w:lang w:eastAsia="en-GB"/>
              </w:rPr>
              <w:t>NO</w:t>
            </w:r>
          </w:p>
        </w:tc>
        <w:tc>
          <w:tcPr>
            <w:tcW w:w="709" w:type="dxa"/>
          </w:tcPr>
          <w:p w:rsidR="00C26FA8" w:rsidRPr="00C26FA8" w:rsidRDefault="00C26FA8" w:rsidP="00C26FA8">
            <w:pPr>
              <w:spacing w:after="0" w:line="240" w:lineRule="auto"/>
              <w:jc w:val="center"/>
              <w:rPr>
                <w:rFonts w:ascii="Calibri" w:eastAsia="Times New Roman" w:hAnsi="Calibri" w:cs="Calibri"/>
                <w:b/>
                <w:sz w:val="24"/>
                <w:szCs w:val="20"/>
                <w:lang w:eastAsia="en-GB"/>
              </w:rPr>
            </w:pPr>
            <w:r w:rsidRPr="00C26FA8">
              <w:rPr>
                <w:rFonts w:ascii="Calibri" w:eastAsia="Times New Roman" w:hAnsi="Calibri" w:cs="Calibri"/>
                <w:b/>
                <w:sz w:val="24"/>
                <w:szCs w:val="20"/>
                <w:lang w:eastAsia="en-GB"/>
              </w:rPr>
              <w:t>NA</w:t>
            </w:r>
          </w:p>
        </w:tc>
      </w:tr>
    </w:tbl>
    <w:p w:rsidR="00C26FA8" w:rsidRPr="00C26FA8" w:rsidRDefault="00C26FA8" w:rsidP="00C26FA8">
      <w:pPr>
        <w:spacing w:after="0" w:line="240" w:lineRule="auto"/>
        <w:rPr>
          <w:rFonts w:ascii="Calibri" w:eastAsia="Times New Roman" w:hAnsi="Calibri" w:cs="Times New Roman"/>
          <w:sz w:val="24"/>
          <w:szCs w:val="20"/>
          <w:u w:val="single"/>
          <w:lang w:eastAsia="en-GB"/>
        </w:rPr>
      </w:pPr>
    </w:p>
    <w:tbl>
      <w:tblPr>
        <w:tblpPr w:leftFromText="180" w:rightFromText="180" w:vertAnchor="text" w:tblpX="-918" w:tblpY="1"/>
        <w:tblOverlap w:val="never"/>
        <w:tblW w:w="111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1"/>
        <w:gridCol w:w="6074"/>
      </w:tblGrid>
      <w:tr w:rsidR="00C26FA8" w:rsidRPr="00C26FA8" w:rsidTr="00C26FA8">
        <w:trPr>
          <w:trHeight w:val="572"/>
        </w:trPr>
        <w:tc>
          <w:tcPr>
            <w:tcW w:w="11165" w:type="dxa"/>
            <w:gridSpan w:val="2"/>
            <w:tcBorders>
              <w:top w:val="double" w:sz="4" w:space="0" w:color="auto"/>
              <w:left w:val="double" w:sz="4" w:space="0" w:color="auto"/>
              <w:bottom w:val="single" w:sz="6" w:space="0" w:color="auto"/>
              <w:right w:val="double" w:sz="4" w:space="0" w:color="auto"/>
            </w:tcBorders>
          </w:tcPr>
          <w:p w:rsidR="00C26FA8" w:rsidRPr="00C26FA8" w:rsidRDefault="00C26FA8" w:rsidP="00C26FA8">
            <w:pPr>
              <w:spacing w:after="0" w:line="240" w:lineRule="auto"/>
              <w:jc w:val="center"/>
              <w:rPr>
                <w:rFonts w:ascii="Calibri" w:eastAsia="Times New Roman" w:hAnsi="Calibri" w:cs="Times New Roman"/>
                <w:sz w:val="24"/>
                <w:szCs w:val="20"/>
                <w:lang w:eastAsia="en-GB"/>
              </w:rPr>
            </w:pPr>
            <w:r w:rsidRPr="00C26FA8">
              <w:rPr>
                <w:rFonts w:ascii="Calibri" w:eastAsia="Times New Roman" w:hAnsi="Calibri" w:cs="Times New Roman"/>
                <w:b/>
                <w:sz w:val="24"/>
                <w:szCs w:val="20"/>
                <w:lang w:eastAsia="en-GB"/>
              </w:rPr>
              <w:t>Personal Evaluation</w:t>
            </w:r>
            <w:r w:rsidRPr="00C26FA8">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rsidR="00C26FA8" w:rsidRPr="00C26FA8" w:rsidRDefault="00C26FA8" w:rsidP="00C26FA8">
            <w:pPr>
              <w:spacing w:after="0" w:line="240" w:lineRule="auto"/>
              <w:jc w:val="center"/>
              <w:rPr>
                <w:rFonts w:ascii="Calibri" w:eastAsia="Times New Roman" w:hAnsi="Calibri" w:cs="Times New Roman"/>
                <w:b/>
                <w:sz w:val="24"/>
                <w:szCs w:val="20"/>
                <w:u w:val="single"/>
                <w:lang w:eastAsia="en-GB"/>
              </w:rPr>
            </w:pPr>
            <w:r w:rsidRPr="00C26FA8">
              <w:rPr>
                <w:rFonts w:ascii="Calibri" w:eastAsia="Times New Roman" w:hAnsi="Calibri" w:cs="Times New Roman"/>
                <w:b/>
                <w:sz w:val="24"/>
                <w:szCs w:val="20"/>
                <w:u w:val="single"/>
                <w:lang w:eastAsia="en-GB"/>
              </w:rPr>
              <w:t>Please ensure you complete this assessment before submitting your work.</w:t>
            </w:r>
          </w:p>
        </w:tc>
      </w:tr>
      <w:tr w:rsidR="00C26FA8" w:rsidRPr="00C26FA8" w:rsidTr="00C26FA8">
        <w:trPr>
          <w:trHeight w:val="572"/>
        </w:trPr>
        <w:tc>
          <w:tcPr>
            <w:tcW w:w="5091" w:type="dxa"/>
            <w:tcBorders>
              <w:top w:val="single" w:sz="6" w:space="0" w:color="auto"/>
              <w:left w:val="double" w:sz="4" w:space="0" w:color="auto"/>
              <w:bottom w:val="single" w:sz="6" w:space="0" w:color="auto"/>
              <w:right w:val="single" w:sz="6" w:space="0" w:color="auto"/>
            </w:tcBorders>
          </w:tcPr>
          <w:p w:rsidR="00C26FA8" w:rsidRPr="00C26FA8" w:rsidRDefault="00C26FA8" w:rsidP="00C26FA8">
            <w:pPr>
              <w:spacing w:after="0" w:line="240" w:lineRule="auto"/>
              <w:rPr>
                <w:rFonts w:ascii="Calibri" w:eastAsia="Times New Roman" w:hAnsi="Calibri" w:cs="Times New Roman"/>
                <w:sz w:val="24"/>
                <w:szCs w:val="20"/>
                <w:lang w:eastAsia="en-GB"/>
              </w:rPr>
            </w:pPr>
            <w:r w:rsidRPr="00C26FA8">
              <w:rPr>
                <w:rFonts w:ascii="Calibri" w:eastAsia="Times New Roman" w:hAnsi="Calibri" w:cs="Times New Roman"/>
                <w:sz w:val="24"/>
                <w:szCs w:val="20"/>
                <w:lang w:eastAsia="en-GB"/>
              </w:rPr>
              <w:t xml:space="preserve">What do you consider are the best aspects of this piece of work?    </w:t>
            </w:r>
          </w:p>
        </w:tc>
        <w:tc>
          <w:tcPr>
            <w:tcW w:w="6074" w:type="dxa"/>
            <w:tcBorders>
              <w:top w:val="single" w:sz="6" w:space="0" w:color="auto"/>
              <w:left w:val="single" w:sz="6" w:space="0" w:color="auto"/>
              <w:bottom w:val="single" w:sz="6" w:space="0" w:color="auto"/>
              <w:right w:val="double" w:sz="4" w:space="0" w:color="auto"/>
            </w:tcBorders>
          </w:tcPr>
          <w:p w:rsidR="00C26FA8" w:rsidRPr="00C26FA8" w:rsidRDefault="00C26FA8" w:rsidP="00C26FA8">
            <w:pPr>
              <w:spacing w:after="0" w:line="240" w:lineRule="auto"/>
              <w:rPr>
                <w:rFonts w:ascii="Calibri" w:eastAsia="Times New Roman" w:hAnsi="Calibri" w:cs="Times New Roman"/>
                <w:sz w:val="20"/>
                <w:szCs w:val="20"/>
                <w:lang w:eastAsia="en-GB"/>
              </w:rPr>
            </w:pPr>
            <w:r w:rsidRPr="00C26FA8">
              <w:rPr>
                <w:rFonts w:ascii="Calibri" w:eastAsia="Times New Roman" w:hAnsi="Calibri" w:cs="Times New Roman"/>
                <w:sz w:val="20"/>
                <w:szCs w:val="20"/>
                <w:lang w:eastAsia="en-GB"/>
              </w:rPr>
              <w:t xml:space="preserve">The Introduction is quite innovative.  The Literature Review is broad and extensive, providing a detailed analysis of both traditional and current theory which underpins the research.  </w:t>
            </w:r>
          </w:p>
        </w:tc>
      </w:tr>
      <w:tr w:rsidR="00C26FA8" w:rsidRPr="00C26FA8" w:rsidTr="00C26FA8">
        <w:trPr>
          <w:trHeight w:val="571"/>
        </w:trPr>
        <w:tc>
          <w:tcPr>
            <w:tcW w:w="5091" w:type="dxa"/>
            <w:tcBorders>
              <w:top w:val="single" w:sz="6" w:space="0" w:color="auto"/>
              <w:left w:val="double" w:sz="4" w:space="0" w:color="auto"/>
              <w:bottom w:val="single" w:sz="6" w:space="0" w:color="auto"/>
              <w:right w:val="single" w:sz="6" w:space="0" w:color="auto"/>
            </w:tcBorders>
          </w:tcPr>
          <w:p w:rsidR="00C26FA8" w:rsidRPr="00C26FA8" w:rsidRDefault="00C26FA8" w:rsidP="00C26FA8">
            <w:pPr>
              <w:spacing w:after="0" w:line="240" w:lineRule="auto"/>
              <w:rPr>
                <w:rFonts w:ascii="Calibri" w:eastAsia="Times New Roman" w:hAnsi="Calibri" w:cs="Times New Roman"/>
                <w:sz w:val="24"/>
                <w:szCs w:val="20"/>
                <w:lang w:eastAsia="en-GB"/>
              </w:rPr>
            </w:pPr>
            <w:r w:rsidRPr="00C26FA8">
              <w:rPr>
                <w:rFonts w:ascii="Calibri" w:eastAsia="Times New Roman" w:hAnsi="Calibri" w:cs="Times New Roman"/>
                <w:sz w:val="24"/>
                <w:szCs w:val="20"/>
                <w:lang w:eastAsia="en-GB"/>
              </w:rPr>
              <w:t>Which aspects do you consider could have been improved in this piece of work?</w:t>
            </w:r>
          </w:p>
        </w:tc>
        <w:tc>
          <w:tcPr>
            <w:tcW w:w="6074" w:type="dxa"/>
            <w:tcBorders>
              <w:top w:val="single" w:sz="6" w:space="0" w:color="auto"/>
              <w:left w:val="single" w:sz="6" w:space="0" w:color="auto"/>
              <w:bottom w:val="single" w:sz="6" w:space="0" w:color="auto"/>
              <w:right w:val="double" w:sz="4" w:space="0" w:color="auto"/>
            </w:tcBorders>
          </w:tcPr>
          <w:p w:rsidR="00C26FA8" w:rsidRPr="00C26FA8" w:rsidRDefault="00C26FA8" w:rsidP="00C26FA8">
            <w:pPr>
              <w:spacing w:after="0" w:line="240" w:lineRule="auto"/>
              <w:rPr>
                <w:rFonts w:ascii="Calibri" w:eastAsia="Times New Roman" w:hAnsi="Calibri" w:cs="Times New Roman"/>
                <w:sz w:val="20"/>
                <w:szCs w:val="20"/>
                <w:lang w:eastAsia="en-GB"/>
              </w:rPr>
            </w:pPr>
            <w:r w:rsidRPr="00C26FA8">
              <w:rPr>
                <w:rFonts w:ascii="Calibri" w:eastAsia="Times New Roman" w:hAnsi="Calibri" w:cs="Times New Roman"/>
                <w:sz w:val="20"/>
                <w:szCs w:val="20"/>
                <w:lang w:eastAsia="en-GB"/>
              </w:rPr>
              <w:t xml:space="preserve">I am not confident with my presentation, analysis and discussion of data, </w:t>
            </w:r>
            <w:proofErr w:type="gramStart"/>
            <w:r w:rsidRPr="00C26FA8">
              <w:rPr>
                <w:rFonts w:ascii="Calibri" w:eastAsia="Times New Roman" w:hAnsi="Calibri" w:cs="Times New Roman"/>
                <w:sz w:val="20"/>
                <w:szCs w:val="20"/>
                <w:lang w:eastAsia="en-GB"/>
              </w:rPr>
              <w:t>Additionally,</w:t>
            </w:r>
            <w:proofErr w:type="gramEnd"/>
            <w:r w:rsidRPr="00C26FA8">
              <w:rPr>
                <w:rFonts w:ascii="Calibri" w:eastAsia="Times New Roman" w:hAnsi="Calibri" w:cs="Times New Roman"/>
                <w:sz w:val="20"/>
                <w:szCs w:val="20"/>
                <w:lang w:eastAsia="en-GB"/>
              </w:rPr>
              <w:t xml:space="preserve"> I feel there is too much overlap and some repetitious statements across these chapters. </w:t>
            </w:r>
          </w:p>
        </w:tc>
      </w:tr>
      <w:tr w:rsidR="00C26FA8" w:rsidRPr="00C26FA8" w:rsidTr="00C26FA8">
        <w:trPr>
          <w:trHeight w:val="571"/>
        </w:trPr>
        <w:tc>
          <w:tcPr>
            <w:tcW w:w="5091" w:type="dxa"/>
            <w:tcBorders>
              <w:top w:val="single" w:sz="6" w:space="0" w:color="auto"/>
              <w:left w:val="double" w:sz="4" w:space="0" w:color="auto"/>
              <w:bottom w:val="double" w:sz="4" w:space="0" w:color="auto"/>
              <w:right w:val="single" w:sz="6" w:space="0" w:color="auto"/>
            </w:tcBorders>
          </w:tcPr>
          <w:p w:rsidR="00C26FA8" w:rsidRPr="00C26FA8" w:rsidRDefault="00C26FA8" w:rsidP="00C26FA8">
            <w:pPr>
              <w:spacing w:after="0" w:line="240" w:lineRule="auto"/>
              <w:rPr>
                <w:rFonts w:ascii="Calibri" w:eastAsia="Times New Roman" w:hAnsi="Calibri" w:cs="Times New Roman"/>
                <w:sz w:val="24"/>
                <w:szCs w:val="20"/>
                <w:lang w:eastAsia="en-GB"/>
              </w:rPr>
            </w:pPr>
            <w:r w:rsidRPr="00C26FA8">
              <w:rPr>
                <w:rFonts w:ascii="Calibri" w:eastAsia="Times New Roman" w:hAnsi="Calibri" w:cs="Times New Roman"/>
                <w:sz w:val="24"/>
                <w:szCs w:val="20"/>
                <w:lang w:eastAsia="en-GB"/>
              </w:rPr>
              <w:t>What have you found most satisfying whilst undertaking this submission?</w:t>
            </w:r>
          </w:p>
        </w:tc>
        <w:tc>
          <w:tcPr>
            <w:tcW w:w="6074" w:type="dxa"/>
            <w:tcBorders>
              <w:top w:val="single" w:sz="6" w:space="0" w:color="auto"/>
              <w:left w:val="single" w:sz="6" w:space="0" w:color="auto"/>
              <w:bottom w:val="double" w:sz="4" w:space="0" w:color="auto"/>
              <w:right w:val="double" w:sz="4" w:space="0" w:color="auto"/>
            </w:tcBorders>
          </w:tcPr>
          <w:p w:rsidR="00C26FA8" w:rsidRPr="00C26FA8" w:rsidRDefault="00C26FA8" w:rsidP="00C26FA8">
            <w:pPr>
              <w:spacing w:after="0" w:line="240" w:lineRule="auto"/>
              <w:rPr>
                <w:rFonts w:ascii="Calibri" w:eastAsia="Times New Roman" w:hAnsi="Calibri" w:cs="Times New Roman"/>
                <w:sz w:val="20"/>
                <w:szCs w:val="20"/>
                <w:lang w:eastAsia="en-GB"/>
              </w:rPr>
            </w:pPr>
            <w:r w:rsidRPr="00C26FA8">
              <w:rPr>
                <w:rFonts w:ascii="Calibri" w:eastAsia="Times New Roman" w:hAnsi="Calibri" w:cs="Times New Roman"/>
                <w:sz w:val="20"/>
                <w:szCs w:val="20"/>
                <w:lang w:eastAsia="en-GB"/>
              </w:rPr>
              <w:t>Working with the cohort of students and then analysing their transcripts was both informative and interesting.  I really enjoyed the reading for this topic.</w:t>
            </w:r>
          </w:p>
          <w:p w:rsidR="00C26FA8" w:rsidRPr="00C26FA8" w:rsidRDefault="00C26FA8" w:rsidP="00C26FA8">
            <w:pPr>
              <w:spacing w:after="0" w:line="240" w:lineRule="auto"/>
              <w:rPr>
                <w:rFonts w:ascii="Calibri" w:eastAsia="Times New Roman" w:hAnsi="Calibri" w:cs="Times New Roman"/>
                <w:sz w:val="24"/>
                <w:szCs w:val="20"/>
                <w:lang w:eastAsia="en-GB"/>
              </w:rPr>
            </w:pPr>
          </w:p>
        </w:tc>
      </w:tr>
    </w:tbl>
    <w:p w:rsidR="00C26FA8" w:rsidRPr="00C26FA8" w:rsidRDefault="00C26FA8" w:rsidP="00C26FA8">
      <w:pPr>
        <w:spacing w:after="0" w:line="240" w:lineRule="auto"/>
        <w:jc w:val="center"/>
        <w:rPr>
          <w:rFonts w:ascii="Calibri" w:eastAsia="Times New Roman" w:hAnsi="Calibri" w:cs="Times New Roman"/>
          <w:b/>
          <w:color w:val="FF0000"/>
          <w:sz w:val="28"/>
          <w:szCs w:val="28"/>
          <w:u w:val="single"/>
          <w:lang w:eastAsia="en-GB"/>
        </w:rPr>
      </w:pPr>
      <w:r w:rsidRPr="00C26FA8">
        <w:rPr>
          <w:rFonts w:ascii="Calibri" w:eastAsia="Times New Roman" w:hAnsi="Calibri" w:cs="Times New Roman"/>
          <w:b/>
          <w:sz w:val="24"/>
          <w:szCs w:val="24"/>
          <w:lang w:eastAsia="en-GB"/>
        </w:rPr>
        <w:br w:type="page"/>
      </w:r>
      <w:r w:rsidRPr="00C26FA8">
        <w:rPr>
          <w:rFonts w:ascii="Calibri" w:eastAsia="Times New Roman" w:hAnsi="Calibri" w:cs="Times New Roman"/>
          <w:b/>
          <w:color w:val="FF0000"/>
          <w:sz w:val="28"/>
          <w:szCs w:val="28"/>
          <w:u w:val="single"/>
          <w:lang w:eastAsia="en-GB"/>
        </w:rPr>
        <w:lastRenderedPageBreak/>
        <w:t>For Completion by Lecturers</w:t>
      </w:r>
    </w:p>
    <w:p w:rsidR="00C26FA8" w:rsidRPr="00C26FA8" w:rsidRDefault="00C26FA8" w:rsidP="00C26FA8">
      <w:pPr>
        <w:spacing w:after="0" w:line="240" w:lineRule="auto"/>
        <w:rPr>
          <w:rFonts w:ascii="Tahoma" w:eastAsia="Times New Roman" w:hAnsi="Tahoma" w:cs="Times New Roman"/>
          <w:sz w:val="24"/>
          <w:szCs w:val="20"/>
          <w:lang w:eastAsia="en-G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93"/>
        <w:gridCol w:w="917"/>
        <w:gridCol w:w="917"/>
        <w:gridCol w:w="802"/>
        <w:gridCol w:w="802"/>
        <w:gridCol w:w="802"/>
        <w:gridCol w:w="758"/>
        <w:gridCol w:w="44"/>
        <w:gridCol w:w="835"/>
      </w:tblGrid>
      <w:tr w:rsidR="00C26FA8" w:rsidRPr="00C26FA8" w:rsidTr="00987BCF">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rsidR="00C26FA8" w:rsidRPr="00C26FA8" w:rsidRDefault="00C26FA8" w:rsidP="00C26FA8">
            <w:pPr>
              <w:spacing w:after="0" w:line="240" w:lineRule="auto"/>
              <w:rPr>
                <w:rFonts w:ascii="Calibri" w:eastAsia="Times New Roman" w:hAnsi="Calibri" w:cs="Arial"/>
                <w:bCs/>
                <w:lang w:eastAsia="en-GB"/>
              </w:rPr>
            </w:pPr>
            <w:r w:rsidRPr="00C26FA8">
              <w:rPr>
                <w:rFonts w:ascii="Calibri" w:eastAsia="Times New Roman" w:hAnsi="Calibri" w:cs="Arial"/>
                <w:b/>
                <w:bCs/>
                <w:lang w:eastAsia="en-GB"/>
              </w:rPr>
              <w:t xml:space="preserve">Assignment Mark </w:t>
            </w:r>
          </w:p>
          <w:p w:rsidR="00C26FA8" w:rsidRPr="00C26FA8" w:rsidRDefault="00C26FA8" w:rsidP="00C26FA8">
            <w:pPr>
              <w:spacing w:after="0" w:line="240" w:lineRule="auto"/>
              <w:rPr>
                <w:rFonts w:ascii="Calibri" w:eastAsia="Times New Roman" w:hAnsi="Calibri" w:cs="Times New Roman"/>
                <w:b/>
                <w:i/>
                <w:sz w:val="24"/>
                <w:szCs w:val="24"/>
                <w:lang w:eastAsia="en-GB"/>
              </w:rPr>
            </w:pPr>
            <w:r w:rsidRPr="00C26FA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8"/>
                <w:szCs w:val="18"/>
                <w:lang w:eastAsia="en-GB"/>
              </w:rPr>
            </w:pPr>
            <w:r w:rsidRPr="00C26FA8">
              <w:rPr>
                <w:rFonts w:ascii="Calibri" w:eastAsia="Times New Roman" w:hAnsi="Calibri" w:cs="Times New Roman"/>
                <w:b/>
                <w:sz w:val="20"/>
                <w:szCs w:val="32"/>
                <w:lang w:eastAsia="en-GB"/>
              </w:rPr>
              <w:t>Late submission Penalties (tick if Appropriate)</w:t>
            </w:r>
          </w:p>
        </w:tc>
      </w:tr>
      <w:tr w:rsidR="00C26FA8" w:rsidRPr="00C26FA8" w:rsidTr="00987BCF">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rsidR="00C26FA8" w:rsidRPr="00C26FA8" w:rsidRDefault="00C26FA8" w:rsidP="00C26FA8">
            <w:pPr>
              <w:spacing w:after="0" w:line="240" w:lineRule="auto"/>
              <w:jc w:val="right"/>
              <w:rPr>
                <w:rFonts w:ascii="Calibri" w:eastAsia="Times New Roman" w:hAnsi="Calibri" w:cs="Times New Roman"/>
                <w:b/>
                <w:i/>
                <w:sz w:val="24"/>
                <w:szCs w:val="24"/>
                <w:lang w:eastAsia="en-GB"/>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color w:val="FF0000"/>
                <w:sz w:val="24"/>
                <w:szCs w:val="32"/>
                <w:lang w:eastAsia="en-GB"/>
              </w:rPr>
            </w:pPr>
            <w:r w:rsidRPr="00C26FA8">
              <w:rPr>
                <w:rFonts w:ascii="Calibri" w:eastAsia="Times New Roman" w:hAnsi="Calibri" w:cs="Times New Roman"/>
                <w:b/>
                <w:color w:val="FF0000"/>
                <w:sz w:val="24"/>
                <w:szCs w:val="32"/>
                <w:lang w:eastAsia="en-GB"/>
              </w:rPr>
              <w:t>Up to 1 week late</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color w:val="FF0000"/>
                <w:sz w:val="24"/>
                <w:szCs w:val="32"/>
                <w:lang w:eastAsia="en-GB"/>
              </w:rPr>
            </w:pPr>
            <w:r w:rsidRPr="00C26FA8">
              <w:rPr>
                <w:rFonts w:ascii="Calibri" w:eastAsia="Times New Roman" w:hAnsi="Calibri" w:cs="Times New Roman"/>
                <w:b/>
                <w:color w:val="FF0000"/>
                <w:sz w:val="24"/>
                <w:szCs w:val="32"/>
                <w:lang w:eastAsia="en-GB"/>
              </w:rPr>
              <w:t>50% max</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i/>
                <w:sz w:val="18"/>
                <w:szCs w:val="18"/>
                <w:lang w:eastAsia="en-GB"/>
              </w:rPr>
            </w:pPr>
            <w:r w:rsidRPr="00C26FA8">
              <w:rPr>
                <w:rFonts w:ascii="Calibri" w:eastAsia="Times New Roman" w:hAnsi="Calibri" w:cs="Times New Roman"/>
                <w:b/>
                <w:color w:val="FF0000"/>
                <w:sz w:val="24"/>
                <w:szCs w:val="32"/>
                <w:lang w:eastAsia="en-GB"/>
              </w:rPr>
              <w:t>%</w:t>
            </w:r>
          </w:p>
        </w:tc>
      </w:tr>
      <w:tr w:rsidR="00C26FA8" w:rsidRPr="00C26FA8" w:rsidTr="00987BCF">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right"/>
              <w:rPr>
                <w:rFonts w:ascii="Calibri" w:eastAsia="Times New Roman" w:hAnsi="Calibri" w:cs="Times New Roman"/>
                <w:b/>
                <w:i/>
                <w:sz w:val="24"/>
                <w:szCs w:val="24"/>
                <w:lang w:eastAsia="en-GB"/>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color w:val="FF0000"/>
                <w:sz w:val="24"/>
                <w:szCs w:val="32"/>
                <w:lang w:eastAsia="en-GB"/>
              </w:rPr>
            </w:pPr>
            <w:r w:rsidRPr="00C26FA8">
              <w:rPr>
                <w:rFonts w:ascii="Calibri" w:eastAsia="Times New Roman" w:hAnsi="Calibri" w:cs="Times New Roman"/>
                <w:b/>
                <w:color w:val="FF0000"/>
                <w:sz w:val="24"/>
                <w:szCs w:val="32"/>
                <w:lang w:eastAsia="en-GB"/>
              </w:rPr>
              <w:t>Over 1 week late</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color w:val="FF0000"/>
                <w:sz w:val="24"/>
                <w:szCs w:val="32"/>
                <w:lang w:eastAsia="en-GB"/>
              </w:rPr>
            </w:pPr>
            <w:r w:rsidRPr="00C26FA8">
              <w:rPr>
                <w:rFonts w:ascii="Calibri" w:eastAsia="Times New Roman" w:hAnsi="Calibri" w:cs="Times New Roman"/>
                <w:b/>
                <w:color w:val="FF0000"/>
                <w:sz w:val="24"/>
                <w:szCs w:val="32"/>
                <w:lang w:eastAsia="en-GB"/>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rsidR="00C26FA8" w:rsidRPr="00C26FA8" w:rsidRDefault="00C26FA8" w:rsidP="00C26FA8">
            <w:pPr>
              <w:spacing w:after="0" w:line="240" w:lineRule="auto"/>
              <w:jc w:val="center"/>
              <w:rPr>
                <w:rFonts w:ascii="Calibri" w:eastAsia="Times New Roman" w:hAnsi="Calibri" w:cs="Times New Roman"/>
                <w:b/>
                <w:i/>
                <w:sz w:val="18"/>
                <w:szCs w:val="18"/>
                <w:lang w:eastAsia="en-GB"/>
              </w:rPr>
            </w:pPr>
          </w:p>
        </w:tc>
      </w:tr>
      <w:tr w:rsidR="00C26FA8" w:rsidRPr="00C26FA8" w:rsidTr="00987BCF">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sz w:val="24"/>
                <w:szCs w:val="24"/>
                <w:lang w:eastAsia="en-GB"/>
              </w:rPr>
            </w:pPr>
            <w:r w:rsidRPr="00C26FA8">
              <w:rPr>
                <w:rFonts w:ascii="Calibri" w:eastAsia="Times New Roman" w:hAnsi="Calibri" w:cs="Times New Roman"/>
                <w:b/>
                <w:sz w:val="24"/>
                <w:szCs w:val="24"/>
                <w:lang w:eastAsia="en-GB"/>
              </w:rPr>
              <w:t>Learning Outcomes</w:t>
            </w:r>
            <w:r w:rsidRPr="00C26FA8">
              <w:rPr>
                <w:rFonts w:ascii="Calibri" w:eastAsia="Times New Roman" w:hAnsi="Calibri" w:cs="Times New Roman"/>
                <w:b/>
                <w:i/>
                <w:sz w:val="24"/>
                <w:szCs w:val="24"/>
                <w:vertAlign w:val="superscript"/>
                <w:lang w:eastAsia="en-GB"/>
              </w:rPr>
              <w:footnoteReference w:id="1"/>
            </w:r>
            <w:r w:rsidRPr="00C26FA8">
              <w:rPr>
                <w:rFonts w:ascii="Calibri" w:eastAsia="Times New Roman" w:hAnsi="Calibri" w:cs="Times New Roman"/>
                <w:b/>
                <w:sz w:val="24"/>
                <w:szCs w:val="24"/>
                <w:lang w:eastAsia="en-GB"/>
              </w:rPr>
              <w:t xml:space="preserve"> (from module syllabus)</w:t>
            </w:r>
          </w:p>
        </w:tc>
      </w:tr>
      <w:tr w:rsidR="00C26FA8" w:rsidRPr="00C26FA8" w:rsidTr="00987BCF">
        <w:tc>
          <w:tcPr>
            <w:tcW w:w="1489" w:type="pct"/>
            <w:tcBorders>
              <w:top w:val="single" w:sz="6" w:space="0" w:color="000000"/>
              <w:left w:val="doub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right"/>
              <w:rPr>
                <w:rFonts w:ascii="Calibri" w:eastAsia="Times New Roman" w:hAnsi="Calibri" w:cs="Times New Roman"/>
                <w:b/>
                <w:sz w:val="24"/>
                <w:szCs w:val="24"/>
                <w:lang w:eastAsia="en-GB"/>
              </w:rPr>
            </w:pPr>
            <w:r w:rsidRPr="00C26FA8">
              <w:rPr>
                <w:rFonts w:ascii="Calibri" w:eastAsia="Times New Roman" w:hAnsi="Calibri" w:cs="Times New Roman"/>
                <w:b/>
                <w:i/>
                <w:sz w:val="24"/>
                <w:szCs w:val="24"/>
                <w:lang w:eastAsia="en-GB"/>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Outright Fail</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0-29%</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Un-satisfactory</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Fail</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Weak</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Fail</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Good</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50-59%</w:t>
            </w:r>
          </w:p>
          <w:p w:rsidR="00C26FA8" w:rsidRPr="00C26FA8" w:rsidRDefault="00C26FA8" w:rsidP="00C26FA8">
            <w:pPr>
              <w:spacing w:after="0" w:line="240" w:lineRule="auto"/>
              <w:jc w:val="center"/>
              <w:rPr>
                <w:rFonts w:ascii="Calibri" w:eastAsia="Times New Roman" w:hAnsi="Calibri" w:cs="Times New Roman"/>
                <w:b/>
                <w:sz w:val="16"/>
                <w:szCs w:val="24"/>
                <w:lang w:eastAsia="en-GB"/>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Very Good</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Excellent</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Exceptional</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80-100%</w:t>
            </w:r>
          </w:p>
        </w:tc>
      </w:tr>
      <w:tr w:rsidR="00C26FA8" w:rsidRPr="00C26FA8" w:rsidTr="00987BCF">
        <w:tc>
          <w:tcPr>
            <w:tcW w:w="1489" w:type="pct"/>
            <w:tcBorders>
              <w:top w:val="doub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overflowPunct w:val="0"/>
              <w:autoSpaceDE w:val="0"/>
              <w:autoSpaceDN w:val="0"/>
              <w:adjustRightInd w:val="0"/>
              <w:spacing w:before="120" w:after="0" w:line="240" w:lineRule="auto"/>
              <w:jc w:val="both"/>
              <w:textAlignment w:val="baseline"/>
              <w:rPr>
                <w:rFonts w:ascii="Calibri" w:eastAsia="Times New Roman" w:hAnsi="Calibri" w:cs="Calibri"/>
                <w:sz w:val="18"/>
                <w:szCs w:val="18"/>
                <w:lang w:eastAsia="en-GB"/>
              </w:rPr>
            </w:pPr>
            <w:r w:rsidRPr="00C26FA8">
              <w:rPr>
                <w:rFonts w:ascii="Calibri" w:eastAsia="Times New Roman" w:hAnsi="Calibri" w:cs="Calibri"/>
                <w:sz w:val="18"/>
                <w:szCs w:val="18"/>
                <w:lang w:eastAsia="en-GB"/>
              </w:rPr>
              <w:t>Complete a significant research project reflecting appropriate skills of assimilation, synthesis, argument, communication and presentation in a chosen field relevant to their degree scheme;</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gridSpan w:val="2"/>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99" w:type="pct"/>
            <w:tcBorders>
              <w:top w:val="doub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overflowPunct w:val="0"/>
              <w:autoSpaceDE w:val="0"/>
              <w:autoSpaceDN w:val="0"/>
              <w:adjustRightInd w:val="0"/>
              <w:spacing w:before="120" w:after="0" w:line="240" w:lineRule="auto"/>
              <w:jc w:val="both"/>
              <w:textAlignment w:val="baseline"/>
              <w:rPr>
                <w:rFonts w:ascii="Calibri" w:eastAsia="Times New Roman" w:hAnsi="Calibri" w:cs="Calibri"/>
                <w:sz w:val="18"/>
                <w:szCs w:val="18"/>
                <w:lang w:eastAsia="en-GB"/>
              </w:rPr>
            </w:pPr>
            <w:r w:rsidRPr="00C26FA8">
              <w:rPr>
                <w:rFonts w:ascii="Calibri" w:eastAsia="Times New Roman" w:hAnsi="Calibri" w:cs="Calibri"/>
                <w:sz w:val="18"/>
                <w:szCs w:val="18"/>
                <w:lang w:eastAsia="en-GB"/>
              </w:rPr>
              <w:t>Complete their research and present a completed document within the defined timescale and to agreed standards;</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overflowPunct w:val="0"/>
              <w:autoSpaceDE w:val="0"/>
              <w:autoSpaceDN w:val="0"/>
              <w:adjustRightInd w:val="0"/>
              <w:spacing w:before="120" w:after="0" w:line="240" w:lineRule="auto"/>
              <w:jc w:val="both"/>
              <w:textAlignment w:val="baseline"/>
              <w:rPr>
                <w:rFonts w:ascii="Calibri" w:eastAsia="Times New Roman" w:hAnsi="Calibri" w:cs="Calibri"/>
                <w:sz w:val="18"/>
                <w:szCs w:val="18"/>
                <w:lang w:eastAsia="en-GB"/>
              </w:rPr>
            </w:pPr>
            <w:r w:rsidRPr="00C26FA8">
              <w:rPr>
                <w:rFonts w:ascii="Calibri" w:eastAsia="Times New Roman" w:hAnsi="Calibri" w:cs="Calibri"/>
                <w:sz w:val="18"/>
                <w:szCs w:val="18"/>
                <w:lang w:eastAsia="en-GB"/>
              </w:rPr>
              <w:t>Draw on concepts, principles and practices introduced in other modules and demonstrate linkages and relationships;</w:t>
            </w:r>
          </w:p>
          <w:p w:rsidR="00C26FA8" w:rsidRPr="00C26FA8" w:rsidRDefault="00C26FA8" w:rsidP="00C26FA8">
            <w:pPr>
              <w:overflowPunct w:val="0"/>
              <w:autoSpaceDE w:val="0"/>
              <w:autoSpaceDN w:val="0"/>
              <w:adjustRightInd w:val="0"/>
              <w:spacing w:before="120" w:after="0" w:line="240" w:lineRule="auto"/>
              <w:ind w:left="360"/>
              <w:jc w:val="both"/>
              <w:textAlignment w:val="baseline"/>
              <w:rPr>
                <w:rFonts w:ascii="Calibri" w:eastAsia="Times New Roman" w:hAnsi="Calibri" w:cs="Calibri"/>
                <w:sz w:val="18"/>
                <w:szCs w:val="18"/>
                <w:lang w:eastAsia="en-G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overflowPunct w:val="0"/>
              <w:autoSpaceDE w:val="0"/>
              <w:autoSpaceDN w:val="0"/>
              <w:adjustRightInd w:val="0"/>
              <w:spacing w:before="120" w:after="0" w:line="240" w:lineRule="auto"/>
              <w:jc w:val="both"/>
              <w:textAlignment w:val="baseline"/>
              <w:rPr>
                <w:rFonts w:ascii="Calibri" w:eastAsia="Times New Roman" w:hAnsi="Calibri" w:cs="Calibri"/>
                <w:sz w:val="18"/>
                <w:szCs w:val="20"/>
                <w:lang w:eastAsia="en-GB"/>
              </w:rPr>
            </w:pPr>
            <w:r w:rsidRPr="00C26FA8">
              <w:rPr>
                <w:rFonts w:ascii="Calibri" w:eastAsia="Times New Roman" w:hAnsi="Calibri" w:cs="Calibri"/>
                <w:sz w:val="18"/>
                <w:szCs w:val="20"/>
                <w:lang w:eastAsia="en-GB"/>
              </w:rPr>
              <w:t>Establish the present state of knowledge in a defined area and contribute to that knowledge.</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rsidR="00C26FA8" w:rsidRPr="00C26FA8" w:rsidRDefault="00C26FA8" w:rsidP="00C26FA8">
            <w:pPr>
              <w:overflowPunct w:val="0"/>
              <w:autoSpaceDE w:val="0"/>
              <w:autoSpaceDN w:val="0"/>
              <w:adjustRightInd w:val="0"/>
              <w:spacing w:before="240"/>
              <w:jc w:val="both"/>
              <w:textAlignment w:val="baseline"/>
              <w:rPr>
                <w:rFonts w:ascii="Times New Roman" w:eastAsia="Calibri" w:hAnsi="Times New Roman" w:cs="Times New Roman"/>
                <w:sz w:val="18"/>
                <w:szCs w:val="18"/>
                <w:lang w:val="en-US" w:eastAsia="en-GB"/>
              </w:rPr>
            </w:pPr>
          </w:p>
        </w:tc>
      </w:tr>
      <w:tr w:rsidR="00C26FA8" w:rsidRPr="00C26FA8" w:rsidTr="00987BCF">
        <w:tc>
          <w:tcPr>
            <w:tcW w:w="1489" w:type="pct"/>
            <w:tcBorders>
              <w:top w:val="single" w:sz="6" w:space="0" w:color="000000"/>
              <w:left w:val="doub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right"/>
              <w:rPr>
                <w:rFonts w:ascii="Calibri" w:eastAsia="Times New Roman" w:hAnsi="Calibri" w:cs="Times New Roman"/>
                <w:b/>
                <w:sz w:val="24"/>
                <w:szCs w:val="24"/>
                <w:lang w:eastAsia="en-GB"/>
              </w:rPr>
            </w:pPr>
            <w:r w:rsidRPr="00C26FA8">
              <w:rPr>
                <w:rFonts w:ascii="Calibri" w:eastAsia="Times New Roman" w:hAnsi="Calibri" w:cs="Times New Roman"/>
                <w:b/>
                <w:i/>
                <w:sz w:val="24"/>
                <w:szCs w:val="24"/>
                <w:lang w:eastAsia="en-GB"/>
              </w:rPr>
              <w:t>This submission is .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Outright Fail</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0-29%</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Un-satisfactory</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Fail</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Weak</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Fail</w:t>
            </w:r>
          </w:p>
          <w:p w:rsidR="00C26FA8" w:rsidRPr="00C26FA8" w:rsidRDefault="00C26FA8" w:rsidP="00C26FA8">
            <w:pPr>
              <w:tabs>
                <w:tab w:val="center" w:pos="703"/>
              </w:tabs>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Good</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50-59%</w:t>
            </w:r>
          </w:p>
          <w:p w:rsidR="00C26FA8" w:rsidRPr="00C26FA8" w:rsidRDefault="00C26FA8" w:rsidP="00C26FA8">
            <w:pPr>
              <w:spacing w:after="0" w:line="240" w:lineRule="auto"/>
              <w:jc w:val="center"/>
              <w:rPr>
                <w:rFonts w:ascii="Calibri" w:eastAsia="Times New Roman" w:hAnsi="Calibri" w:cs="Times New Roman"/>
                <w:b/>
                <w:sz w:val="16"/>
                <w:szCs w:val="24"/>
                <w:lang w:eastAsia="en-GB"/>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Very Good</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Excellent</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Exceptional</w:t>
            </w:r>
          </w:p>
          <w:p w:rsidR="00C26FA8" w:rsidRPr="00C26FA8" w:rsidRDefault="00C26FA8" w:rsidP="00C26FA8">
            <w:pPr>
              <w:spacing w:after="0" w:line="240" w:lineRule="auto"/>
              <w:jc w:val="center"/>
              <w:rPr>
                <w:rFonts w:ascii="Calibri" w:eastAsia="Times New Roman" w:hAnsi="Calibri" w:cs="Times New Roman"/>
                <w:b/>
                <w:i/>
                <w:sz w:val="16"/>
                <w:szCs w:val="18"/>
                <w:lang w:eastAsia="en-GB"/>
              </w:rPr>
            </w:pPr>
            <w:r w:rsidRPr="00C26FA8">
              <w:rPr>
                <w:rFonts w:ascii="Calibri" w:eastAsia="Times New Roman" w:hAnsi="Calibri" w:cs="Times New Roman"/>
                <w:b/>
                <w:i/>
                <w:sz w:val="16"/>
                <w:szCs w:val="18"/>
                <w:lang w:eastAsia="en-GB"/>
              </w:rPr>
              <w:t>80-100%</w:t>
            </w:r>
          </w:p>
        </w:tc>
      </w:tr>
      <w:tr w:rsidR="00C26FA8" w:rsidRPr="00C26FA8" w:rsidTr="00987BCF">
        <w:tc>
          <w:tcPr>
            <w:tcW w:w="1489" w:type="pct"/>
            <w:tcBorders>
              <w:top w:val="doub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Structure and Argument:</w:t>
            </w:r>
          </w:p>
          <w:p w:rsidR="00C26FA8" w:rsidRPr="00C26FA8" w:rsidRDefault="00C26FA8" w:rsidP="00C26FA8">
            <w:pPr>
              <w:spacing w:after="0" w:line="240" w:lineRule="auto"/>
              <w:rPr>
                <w:rFonts w:ascii="Calibri" w:eastAsia="Times New Roman" w:hAnsi="Calibri" w:cs="Times New Roman"/>
                <w:b/>
                <w:i/>
                <w:sz w:val="24"/>
                <w:szCs w:val="24"/>
                <w:lang w:eastAsia="en-GB"/>
              </w:rPr>
            </w:pPr>
            <w:r w:rsidRPr="00C26FA8">
              <w:rPr>
                <w:rFonts w:ascii="Calibri" w:eastAsia="Times New Roman" w:hAnsi="Calibri" w:cs="Times New Roman"/>
                <w:sz w:val="18"/>
                <w:szCs w:val="18"/>
                <w:lang w:eastAsia="en-GB"/>
              </w:rPr>
              <w:t xml:space="preserve">Effective and clear introduction; Breadth of issues covered; Ability to answer the question; Structure and coherence of argument; Usefulness </w:t>
            </w:r>
            <w:r w:rsidRPr="00C26FA8">
              <w:rPr>
                <w:rFonts w:ascii="Calibri" w:eastAsia="Times New Roman" w:hAnsi="Calibri" w:cs="Times New Roman"/>
                <w:b/>
                <w:bCs/>
                <w:sz w:val="18"/>
                <w:szCs w:val="18"/>
                <w:lang w:eastAsia="en-GB"/>
              </w:rPr>
              <w:t>of</w:t>
            </w:r>
            <w:r w:rsidRPr="00C26FA8">
              <w:rPr>
                <w:rFonts w:ascii="Calibri" w:eastAsia="Times New Roman" w:hAnsi="Calibri" w:cs="Times New Roman"/>
                <w:sz w:val="18"/>
                <w:szCs w:val="18"/>
                <w:lang w:eastAsia="en-GB"/>
              </w:rPr>
              <w:t xml:space="preserve"> the conclusion.</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double" w:sz="6" w:space="0" w:color="000000"/>
              <w:left w:val="single" w:sz="6" w:space="0" w:color="000000"/>
              <w:bottom w:val="single" w:sz="6" w:space="0" w:color="000000"/>
              <w:right w:val="single" w:sz="6" w:space="0" w:color="000000"/>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Understanding and Application of Theories:</w:t>
            </w:r>
          </w:p>
          <w:p w:rsidR="00C26FA8" w:rsidRPr="00C26FA8" w:rsidRDefault="00C26FA8" w:rsidP="00C26FA8">
            <w:pPr>
              <w:spacing w:after="0" w:line="240" w:lineRule="auto"/>
              <w:rPr>
                <w:rFonts w:ascii="Calibri" w:eastAsia="Times New Roman" w:hAnsi="Calibri" w:cs="Times New Roman"/>
                <w:b/>
                <w:i/>
                <w:sz w:val="24"/>
                <w:szCs w:val="24"/>
                <w:lang w:eastAsia="en-GB"/>
              </w:rPr>
            </w:pPr>
            <w:r w:rsidRPr="00C26FA8">
              <w:rPr>
                <w:rFonts w:ascii="Calibri" w:eastAsia="Times New Roman" w:hAnsi="Calibri" w:cs="Times New Roman"/>
                <w:sz w:val="18"/>
                <w:szCs w:val="18"/>
                <w:lang w:eastAsia="en-GB"/>
              </w:rPr>
              <w:t xml:space="preserve">Appropriate use of relevant </w:t>
            </w:r>
            <w:r w:rsidRPr="00C26FA8">
              <w:rPr>
                <w:rFonts w:ascii="Calibri" w:eastAsia="Times New Roman" w:hAnsi="Calibri" w:cs="Times New Roman"/>
                <w:sz w:val="18"/>
                <w:szCs w:val="18"/>
                <w:lang w:eastAsia="en-GB"/>
              </w:rPr>
              <w:lastRenderedPageBreak/>
              <w:t>theoretical framework.</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lastRenderedPageBreak/>
              <w:t xml:space="preserve">Evidence of Additional </w:t>
            </w:r>
            <w:smartTag w:uri="urn:schemas-microsoft-com:office:smarttags" w:element="City">
              <w:smartTag w:uri="urn:schemas-microsoft-com:office:smarttags" w:element="place">
                <w:r w:rsidRPr="00C26FA8">
                  <w:rPr>
                    <w:rFonts w:ascii="Calibri" w:eastAsia="Times New Roman" w:hAnsi="Calibri" w:cs="Times New Roman"/>
                    <w:b/>
                    <w:bCs/>
                    <w:sz w:val="18"/>
                    <w:szCs w:val="18"/>
                    <w:lang w:eastAsia="en-GB"/>
                  </w:rPr>
                  <w:t>Reading</w:t>
                </w:r>
              </w:smartTag>
            </w:smartTag>
            <w:r w:rsidRPr="00C26FA8">
              <w:rPr>
                <w:rFonts w:ascii="Calibri" w:eastAsia="Times New Roman" w:hAnsi="Calibri" w:cs="Times New Roman"/>
                <w:b/>
                <w:bCs/>
                <w:sz w:val="18"/>
                <w:szCs w:val="18"/>
                <w:lang w:eastAsia="en-GB"/>
              </w:rPr>
              <w:t>:</w:t>
            </w:r>
          </w:p>
          <w:p w:rsidR="00C26FA8" w:rsidRPr="00C26FA8" w:rsidRDefault="00C26FA8" w:rsidP="00C26FA8">
            <w:pPr>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sz w:val="18"/>
                <w:szCs w:val="18"/>
                <w:lang w:eastAsia="en-GB"/>
              </w:rPr>
              <w:t>Appropriate use of references and quotations; Use of supporting evidence.</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 xml:space="preserve">Style and Presentation: </w:t>
            </w:r>
          </w:p>
          <w:p w:rsidR="00C26FA8" w:rsidRPr="00C26FA8" w:rsidRDefault="00C26FA8" w:rsidP="00C26FA8">
            <w:pPr>
              <w:spacing w:after="0" w:line="240" w:lineRule="auto"/>
              <w:rPr>
                <w:rFonts w:ascii="Calibri" w:eastAsia="Times New Roman" w:hAnsi="Calibri" w:cs="Times New Roman"/>
                <w:b/>
                <w:i/>
                <w:sz w:val="24"/>
                <w:szCs w:val="24"/>
                <w:lang w:eastAsia="en-GB"/>
              </w:rPr>
            </w:pPr>
            <w:r w:rsidRPr="00C26FA8">
              <w:rPr>
                <w:rFonts w:ascii="Calibri" w:eastAsia="Times New Roman" w:hAnsi="Calibri" w:cs="Times New Roman"/>
                <w:sz w:val="18"/>
                <w:szCs w:val="18"/>
                <w:lang w:eastAsia="en-GB"/>
              </w:rPr>
              <w:t>Fluency of writing; Spelling/grammar/punctuation; Presentation; Degree of conformity to required word limit.</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single" w:sz="6" w:space="0" w:color="000000"/>
              <w:right w:val="single" w:sz="6" w:space="0" w:color="000000"/>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single" w:sz="6" w:space="0" w:color="000000"/>
              <w:left w:val="double" w:sz="6" w:space="0" w:color="000000"/>
              <w:bottom w:val="double" w:sz="4" w:space="0" w:color="000000"/>
              <w:right w:val="single" w:sz="6" w:space="0" w:color="000000"/>
            </w:tcBorders>
            <w:shd w:val="clear" w:color="auto" w:fill="auto"/>
          </w:tcPr>
          <w:p w:rsidR="00C26FA8" w:rsidRPr="00C26FA8" w:rsidRDefault="00C26FA8" w:rsidP="00C26FA8">
            <w:pPr>
              <w:autoSpaceDE w:val="0"/>
              <w:autoSpaceDN w:val="0"/>
              <w:adjustRightInd w:val="0"/>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Academic and professional skills:</w:t>
            </w:r>
          </w:p>
          <w:p w:rsidR="00C26FA8" w:rsidRPr="00C26FA8" w:rsidRDefault="00C26FA8" w:rsidP="00C26FA8">
            <w:pPr>
              <w:autoSpaceDE w:val="0"/>
              <w:autoSpaceDN w:val="0"/>
              <w:adjustRightInd w:val="0"/>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 xml:space="preserve">References  </w:t>
            </w:r>
          </w:p>
          <w:p w:rsidR="00C26FA8" w:rsidRPr="00C26FA8" w:rsidRDefault="00C26FA8" w:rsidP="00C26FA8">
            <w:pPr>
              <w:autoSpaceDE w:val="0"/>
              <w:autoSpaceDN w:val="0"/>
              <w:adjustRightInd w:val="0"/>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sz w:val="18"/>
                <w:szCs w:val="18"/>
                <w:lang w:eastAsia="en-GB"/>
              </w:rPr>
              <w:t>Include all references mentioned in alphabetical order.</w:t>
            </w:r>
          </w:p>
          <w:p w:rsidR="00C26FA8" w:rsidRPr="00C26FA8" w:rsidRDefault="00C26FA8" w:rsidP="00C26FA8">
            <w:pPr>
              <w:autoSpaceDE w:val="0"/>
              <w:autoSpaceDN w:val="0"/>
              <w:adjustRightInd w:val="0"/>
              <w:spacing w:after="0" w:line="240" w:lineRule="auto"/>
              <w:rPr>
                <w:rFonts w:ascii="Calibri" w:eastAsia="Times New Roman" w:hAnsi="Calibri" w:cs="Arial"/>
                <w:sz w:val="18"/>
                <w:szCs w:val="18"/>
                <w:lang w:eastAsia="en-GB"/>
              </w:rPr>
            </w:pPr>
            <w:r w:rsidRPr="00C26FA8">
              <w:rPr>
                <w:rFonts w:ascii="Calibri" w:eastAsia="Times New Roman" w:hAnsi="Calibri" w:cs="Arial"/>
                <w:sz w:val="18"/>
                <w:szCs w:val="18"/>
                <w:lang w:eastAsia="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w:t>
            </w:r>
          </w:p>
          <w:p w:rsidR="00C26FA8" w:rsidRPr="00C26FA8" w:rsidRDefault="00C26FA8" w:rsidP="00C26FA8">
            <w:pPr>
              <w:autoSpaceDE w:val="0"/>
              <w:autoSpaceDN w:val="0"/>
              <w:adjustRightInd w:val="0"/>
              <w:spacing w:after="0" w:line="240" w:lineRule="auto"/>
              <w:rPr>
                <w:rFonts w:ascii="Calibri" w:eastAsia="Times New Roman" w:hAnsi="Calibri" w:cs="Arial"/>
                <w:sz w:val="18"/>
                <w:szCs w:val="18"/>
                <w:lang w:eastAsia="en-GB"/>
              </w:rPr>
            </w:pPr>
            <w:r w:rsidRPr="00C26FA8">
              <w:rPr>
                <w:rFonts w:ascii="Calibri" w:eastAsia="Times New Roman" w:hAnsi="Calibri" w:cs="Arial"/>
                <w:sz w:val="18"/>
                <w:szCs w:val="18"/>
                <w:lang w:eastAsia="en-GB"/>
              </w:rPr>
              <w:t xml:space="preserve">Surname of Author and Initials, (year of publication), </w:t>
            </w:r>
            <w:r w:rsidRPr="00C26FA8">
              <w:rPr>
                <w:rFonts w:ascii="Calibri" w:eastAsia="Times New Roman" w:hAnsi="Calibri" w:cs="Arial"/>
                <w:i/>
                <w:sz w:val="18"/>
                <w:szCs w:val="18"/>
                <w:lang w:eastAsia="en-GB"/>
              </w:rPr>
              <w:t>Title Of Book</w:t>
            </w:r>
            <w:r w:rsidRPr="00C26FA8">
              <w:rPr>
                <w:rFonts w:ascii="Calibri" w:eastAsia="Times New Roman" w:hAnsi="Calibri" w:cs="Arial"/>
                <w:sz w:val="18"/>
                <w:szCs w:val="18"/>
                <w:lang w:eastAsia="en-GB"/>
              </w:rPr>
              <w:t>, (edition), Place of Publication: Publisher.</w:t>
            </w:r>
          </w:p>
          <w:p w:rsidR="00C26FA8" w:rsidRPr="00C26FA8" w:rsidRDefault="00C26FA8" w:rsidP="00C26FA8">
            <w:pPr>
              <w:autoSpaceDE w:val="0"/>
              <w:autoSpaceDN w:val="0"/>
              <w:adjustRightInd w:val="0"/>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bCs/>
                <w:sz w:val="18"/>
                <w:szCs w:val="18"/>
                <w:lang w:eastAsia="en-GB"/>
              </w:rPr>
              <w:t xml:space="preserve">Appendices:  </w:t>
            </w:r>
          </w:p>
          <w:p w:rsidR="00C26FA8" w:rsidRPr="00C26FA8" w:rsidRDefault="00C26FA8" w:rsidP="00C26FA8">
            <w:pPr>
              <w:autoSpaceDE w:val="0"/>
              <w:autoSpaceDN w:val="0"/>
              <w:adjustRightInd w:val="0"/>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bCs/>
                <w:sz w:val="18"/>
                <w:szCs w:val="18"/>
                <w:lang w:eastAsia="en-GB"/>
              </w:rPr>
              <w:t>L</w:t>
            </w:r>
            <w:r w:rsidRPr="00C26FA8">
              <w:rPr>
                <w:rFonts w:ascii="Calibri" w:eastAsia="Times New Roman" w:hAnsi="Calibri" w:cs="Times New Roman"/>
                <w:sz w:val="18"/>
                <w:szCs w:val="18"/>
                <w:lang w:eastAsia="en-GB"/>
              </w:rPr>
              <w:t>abelled appendix 1, 2, 3 etc. and organised into materials and results sections.</w:t>
            </w:r>
          </w:p>
          <w:p w:rsidR="00C26FA8" w:rsidRPr="00C26FA8" w:rsidRDefault="00C26FA8" w:rsidP="00C26FA8">
            <w:pPr>
              <w:autoSpaceDE w:val="0"/>
              <w:autoSpaceDN w:val="0"/>
              <w:adjustRightInd w:val="0"/>
              <w:spacing w:after="0" w:line="240" w:lineRule="auto"/>
              <w:rPr>
                <w:rFonts w:ascii="Calibri" w:eastAsia="Times New Roman" w:hAnsi="Calibri" w:cs="Times New Roman"/>
                <w:b/>
                <w:bCs/>
                <w:sz w:val="18"/>
                <w:szCs w:val="18"/>
                <w:u w:val="single"/>
                <w:lang w:eastAsia="en-GB"/>
              </w:rPr>
            </w:pPr>
            <w:r w:rsidRPr="00C26FA8">
              <w:rPr>
                <w:rFonts w:ascii="Calibri" w:eastAsia="Times New Roman" w:hAnsi="Calibri" w:cs="Times New Roman"/>
                <w:b/>
                <w:bCs/>
                <w:sz w:val="18"/>
                <w:szCs w:val="18"/>
                <w:lang w:eastAsia="en-GB"/>
              </w:rPr>
              <w:t>Bibliography</w:t>
            </w:r>
            <w:r w:rsidRPr="00C26FA8">
              <w:rPr>
                <w:rFonts w:ascii="Calibri" w:eastAsia="Times New Roman" w:hAnsi="Calibri" w:cs="Times New Roman"/>
                <w:b/>
                <w:bCs/>
                <w:sz w:val="18"/>
                <w:szCs w:val="18"/>
                <w:u w:val="single"/>
                <w:lang w:eastAsia="en-GB"/>
              </w:rPr>
              <w:t>:</w:t>
            </w:r>
          </w:p>
          <w:p w:rsidR="00C26FA8" w:rsidRPr="00C26FA8" w:rsidRDefault="00C26FA8" w:rsidP="00C26FA8">
            <w:pPr>
              <w:spacing w:after="0" w:line="240" w:lineRule="auto"/>
              <w:rPr>
                <w:rFonts w:ascii="Calibri" w:eastAsia="Times New Roman" w:hAnsi="Calibri" w:cs="Times New Roman"/>
                <w:b/>
                <w:i/>
                <w:sz w:val="24"/>
                <w:szCs w:val="24"/>
                <w:lang w:eastAsia="en-GB"/>
              </w:rPr>
            </w:pPr>
            <w:r w:rsidRPr="00C26FA8">
              <w:rPr>
                <w:rFonts w:ascii="Calibri" w:eastAsia="Times New Roman" w:hAnsi="Calibri" w:cs="Times New Roman"/>
                <w:sz w:val="18"/>
                <w:szCs w:val="18"/>
                <w:lang w:eastAsia="en-GB"/>
              </w:rPr>
              <w:t>Correct style; Independent study; Range of information sources.</w:t>
            </w:r>
          </w:p>
        </w:tc>
        <w:tc>
          <w:tcPr>
            <w:tcW w:w="548" w:type="pct"/>
            <w:tcBorders>
              <w:top w:val="single" w:sz="6" w:space="0" w:color="000000"/>
              <w:left w:val="single" w:sz="6" w:space="0" w:color="000000"/>
              <w:bottom w:val="double" w:sz="4"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single" w:sz="6" w:space="0" w:color="000000"/>
              <w:left w:val="single" w:sz="6" w:space="0" w:color="000000"/>
              <w:bottom w:val="double" w:sz="4" w:space="0" w:color="000000"/>
              <w:right w:val="single" w:sz="6" w:space="0" w:color="000000"/>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single" w:sz="6" w:space="0" w:color="000000"/>
              <w:left w:val="single" w:sz="6" w:space="0" w:color="000000"/>
              <w:bottom w:val="double" w:sz="4"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single" w:sz="6" w:space="0" w:color="000000"/>
              <w:left w:val="single" w:sz="6" w:space="0" w:color="000000"/>
              <w:bottom w:val="double" w:sz="4" w:space="0" w:color="000000"/>
              <w:right w:val="sing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single" w:sz="6" w:space="0" w:color="000000"/>
              <w:left w:val="single" w:sz="6" w:space="0" w:color="000000"/>
              <w:bottom w:val="double" w:sz="4" w:space="0" w:color="000000"/>
              <w:right w:val="double" w:sz="6" w:space="0" w:color="000000"/>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r w:rsidR="00C26FA8" w:rsidRPr="00C26FA8" w:rsidTr="00987BCF">
        <w:tc>
          <w:tcPr>
            <w:tcW w:w="1489" w:type="pct"/>
            <w:tcBorders>
              <w:top w:val="double" w:sz="4" w:space="0" w:color="000000"/>
              <w:left w:val="nil"/>
              <w:bottom w:val="nil"/>
              <w:right w:val="nil"/>
            </w:tcBorders>
            <w:shd w:val="clear" w:color="auto" w:fill="auto"/>
          </w:tcPr>
          <w:p w:rsidR="00C26FA8" w:rsidRPr="00C26FA8" w:rsidRDefault="00C26FA8" w:rsidP="00C26FA8">
            <w:pPr>
              <w:autoSpaceDE w:val="0"/>
              <w:autoSpaceDN w:val="0"/>
              <w:adjustRightInd w:val="0"/>
              <w:spacing w:after="0" w:line="240" w:lineRule="auto"/>
              <w:rPr>
                <w:rFonts w:ascii="Calibri" w:eastAsia="Times New Roman" w:hAnsi="Calibri" w:cs="Times New Roman"/>
                <w:b/>
                <w:bCs/>
                <w:sz w:val="18"/>
                <w:szCs w:val="18"/>
                <w:lang w:eastAsia="en-GB"/>
              </w:rPr>
            </w:pPr>
          </w:p>
        </w:tc>
        <w:tc>
          <w:tcPr>
            <w:tcW w:w="548" w:type="pct"/>
            <w:tcBorders>
              <w:top w:val="double" w:sz="4" w:space="0" w:color="000000"/>
              <w:left w:val="nil"/>
              <w:bottom w:val="nil"/>
              <w:right w:val="nil"/>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48" w:type="pct"/>
            <w:tcBorders>
              <w:top w:val="double" w:sz="4" w:space="0" w:color="000000"/>
              <w:left w:val="nil"/>
              <w:bottom w:val="nil"/>
              <w:right w:val="nil"/>
            </w:tcBorders>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double" w:sz="4" w:space="0" w:color="000000"/>
              <w:left w:val="nil"/>
              <w:bottom w:val="nil"/>
              <w:right w:val="nil"/>
            </w:tcBorders>
            <w:shd w:val="clear" w:color="auto" w:fill="auto"/>
          </w:tcPr>
          <w:p w:rsidR="00C26FA8" w:rsidRPr="00C26FA8" w:rsidRDefault="00C26FA8" w:rsidP="00C26FA8">
            <w:pPr>
              <w:tabs>
                <w:tab w:val="center" w:pos="703"/>
              </w:tabs>
              <w:spacing w:after="0" w:line="240" w:lineRule="auto"/>
              <w:jc w:val="center"/>
              <w:rPr>
                <w:rFonts w:ascii="Calibri" w:eastAsia="Times New Roman" w:hAnsi="Calibri" w:cs="Times New Roman"/>
                <w:b/>
                <w:szCs w:val="20"/>
                <w:lang w:eastAsia="en-GB"/>
              </w:rPr>
            </w:pPr>
          </w:p>
        </w:tc>
        <w:tc>
          <w:tcPr>
            <w:tcW w:w="479" w:type="pct"/>
            <w:tcBorders>
              <w:top w:val="double" w:sz="4" w:space="0" w:color="000000"/>
              <w:left w:val="nil"/>
              <w:bottom w:val="nil"/>
              <w:right w:val="nil"/>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79" w:type="pct"/>
            <w:tcBorders>
              <w:top w:val="double" w:sz="4" w:space="0" w:color="000000"/>
              <w:left w:val="nil"/>
              <w:bottom w:val="nil"/>
              <w:right w:val="nil"/>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453" w:type="pct"/>
            <w:tcBorders>
              <w:top w:val="double" w:sz="4" w:space="0" w:color="000000"/>
              <w:left w:val="nil"/>
              <w:bottom w:val="nil"/>
              <w:right w:val="nil"/>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c>
          <w:tcPr>
            <w:tcW w:w="525" w:type="pct"/>
            <w:gridSpan w:val="2"/>
            <w:tcBorders>
              <w:top w:val="double" w:sz="4" w:space="0" w:color="000000"/>
              <w:left w:val="nil"/>
              <w:bottom w:val="nil"/>
              <w:right w:val="nil"/>
            </w:tcBorders>
            <w:shd w:val="clear" w:color="auto" w:fill="auto"/>
          </w:tcPr>
          <w:p w:rsidR="00C26FA8" w:rsidRPr="00C26FA8" w:rsidRDefault="00C26FA8" w:rsidP="00C26FA8">
            <w:pPr>
              <w:spacing w:after="0" w:line="240" w:lineRule="auto"/>
              <w:jc w:val="center"/>
              <w:rPr>
                <w:rFonts w:ascii="Calibri" w:eastAsia="Times New Roman" w:hAnsi="Calibri" w:cs="Times New Roman"/>
                <w:b/>
                <w:szCs w:val="20"/>
                <w:lang w:eastAsia="en-GB"/>
              </w:rPr>
            </w:pPr>
          </w:p>
        </w:tc>
      </w:tr>
    </w:tbl>
    <w:p w:rsidR="00C26FA8" w:rsidRPr="00C26FA8" w:rsidRDefault="00C26FA8" w:rsidP="00C26FA8">
      <w:pPr>
        <w:spacing w:after="0" w:line="240" w:lineRule="auto"/>
        <w:rPr>
          <w:rFonts w:ascii="Calibri" w:eastAsia="Times New Roman" w:hAnsi="Calibri" w:cs="Times New Roman"/>
          <w:sz w:val="24"/>
          <w:szCs w:val="20"/>
          <w:lang w:eastAsia="en-GB"/>
        </w:rPr>
      </w:pPr>
    </w:p>
    <w:p w:rsidR="00C26FA8" w:rsidRPr="00C26FA8" w:rsidRDefault="00C26FA8" w:rsidP="00C26FA8">
      <w:pPr>
        <w:spacing w:after="0" w:line="240" w:lineRule="auto"/>
        <w:rPr>
          <w:rFonts w:ascii="Tahoma" w:eastAsia="Times New Roman" w:hAnsi="Tahoma" w:cs="Times New Roman"/>
          <w:sz w:val="24"/>
          <w:szCs w:val="20"/>
          <w:lang w:eastAsia="en-GB"/>
        </w:rPr>
      </w:pPr>
      <w:r w:rsidRPr="00C26FA8">
        <w:rPr>
          <w:rFonts w:ascii="Tahoma" w:eastAsia="Times New Roman" w:hAnsi="Tahoma" w:cs="Times New Roman"/>
          <w:sz w:val="24"/>
          <w:szCs w:val="20"/>
          <w:lang w:eastAsia="en-GB"/>
        </w:rPr>
        <w:br w:type="page"/>
      </w:r>
    </w:p>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48"/>
        <w:gridCol w:w="2180"/>
      </w:tblGrid>
      <w:tr w:rsidR="00C26FA8" w:rsidRPr="00C26FA8" w:rsidTr="00987BCF">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rsidR="00C26FA8" w:rsidRPr="00C26FA8" w:rsidRDefault="00C26FA8" w:rsidP="00C26FA8">
            <w:pPr>
              <w:spacing w:after="0" w:line="240" w:lineRule="auto"/>
              <w:jc w:val="right"/>
              <w:rPr>
                <w:rFonts w:ascii="Calibri" w:eastAsia="Times New Roman" w:hAnsi="Calibri" w:cs="Times New Roman"/>
                <w:i/>
                <w:color w:val="FF0000"/>
                <w:sz w:val="20"/>
                <w:szCs w:val="20"/>
                <w:lang w:eastAsia="en-GB"/>
              </w:rPr>
            </w:pPr>
            <w:r w:rsidRPr="00C26FA8">
              <w:rPr>
                <w:rFonts w:ascii="Calibri" w:eastAsia="Times New Roman" w:hAnsi="Calibri" w:cs="Times New Roman"/>
                <w:i/>
                <w:color w:val="FF0000"/>
                <w:sz w:val="20"/>
                <w:szCs w:val="20"/>
                <w:lang w:eastAsia="en-GB"/>
              </w:rPr>
              <w:lastRenderedPageBreak/>
              <w:t>This box will expand as you type</w:t>
            </w:r>
          </w:p>
          <w:p w:rsidR="00C26FA8" w:rsidRPr="00C26FA8" w:rsidRDefault="00C26FA8" w:rsidP="00C26FA8">
            <w:pPr>
              <w:spacing w:after="0" w:line="240" w:lineRule="auto"/>
              <w:rPr>
                <w:rFonts w:ascii="Calibri" w:eastAsia="Times New Roman" w:hAnsi="Calibri" w:cs="Times New Roman"/>
                <w:b/>
                <w:sz w:val="20"/>
                <w:szCs w:val="20"/>
                <w:lang w:eastAsia="en-GB"/>
              </w:rPr>
            </w:pPr>
            <w:r w:rsidRPr="00C26FA8">
              <w:rPr>
                <w:rFonts w:ascii="Calibri" w:eastAsia="Times New Roman" w:hAnsi="Calibri" w:cs="Times New Roman"/>
                <w:b/>
                <w:sz w:val="20"/>
                <w:szCs w:val="20"/>
                <w:u w:val="single"/>
                <w:lang w:eastAsia="en-GB"/>
              </w:rPr>
              <w:t>Comment on the achievement of the task</w:t>
            </w:r>
            <w:r w:rsidRPr="00C26FA8">
              <w:rPr>
                <w:rFonts w:ascii="Calibri" w:eastAsia="Times New Roman" w:hAnsi="Calibri" w:cs="Times New Roman"/>
                <w:b/>
                <w:sz w:val="20"/>
                <w:szCs w:val="20"/>
                <w:lang w:eastAsia="en-GB"/>
              </w:rPr>
              <w:t>:</w:t>
            </w: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b/>
                <w:sz w:val="20"/>
                <w:szCs w:val="20"/>
                <w:lang w:eastAsia="en-GB"/>
              </w:rPr>
            </w:pPr>
            <w:r w:rsidRPr="00C26FA8">
              <w:rPr>
                <w:rFonts w:ascii="Calibri" w:eastAsia="Times New Roman" w:hAnsi="Calibri" w:cs="Times New Roman"/>
                <w:b/>
                <w:sz w:val="20"/>
                <w:szCs w:val="20"/>
                <w:u w:val="single"/>
                <w:lang w:eastAsia="en-GB"/>
              </w:rPr>
              <w:t>Areas in which you have performed well</w:t>
            </w:r>
            <w:r w:rsidRPr="00C26FA8">
              <w:rPr>
                <w:rFonts w:ascii="Calibri" w:eastAsia="Times New Roman" w:hAnsi="Calibri" w:cs="Times New Roman"/>
                <w:b/>
                <w:sz w:val="20"/>
                <w:szCs w:val="20"/>
                <w:lang w:eastAsia="en-GB"/>
              </w:rPr>
              <w:t>:</w:t>
            </w: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b/>
                <w:sz w:val="20"/>
                <w:szCs w:val="20"/>
                <w:lang w:eastAsia="en-GB"/>
              </w:rPr>
            </w:pPr>
            <w:r w:rsidRPr="00C26FA8">
              <w:rPr>
                <w:rFonts w:ascii="Calibri" w:eastAsia="Times New Roman" w:hAnsi="Calibri" w:cs="Times New Roman"/>
                <w:b/>
                <w:sz w:val="20"/>
                <w:szCs w:val="20"/>
                <w:lang w:eastAsia="en-GB"/>
              </w:rPr>
              <w:t>Ar</w:t>
            </w:r>
            <w:r w:rsidRPr="00C26FA8">
              <w:rPr>
                <w:rFonts w:ascii="Calibri" w:eastAsia="Times New Roman" w:hAnsi="Calibri" w:cs="Times New Roman"/>
                <w:b/>
                <w:sz w:val="20"/>
                <w:szCs w:val="20"/>
                <w:u w:val="single"/>
                <w:lang w:eastAsia="en-GB"/>
              </w:rPr>
              <w:t>eas that would benefit from development/improvement</w:t>
            </w:r>
            <w:r w:rsidRPr="00C26FA8">
              <w:rPr>
                <w:rFonts w:ascii="Calibri" w:eastAsia="Times New Roman" w:hAnsi="Calibri" w:cs="Times New Roman"/>
                <w:b/>
                <w:sz w:val="20"/>
                <w:szCs w:val="20"/>
                <w:lang w:eastAsia="en-GB"/>
              </w:rPr>
              <w:t>:</w:t>
            </w: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20"/>
                <w:szCs w:val="20"/>
                <w:lang w:eastAsia="en-GB"/>
              </w:rPr>
            </w:pPr>
          </w:p>
          <w:p w:rsidR="00C26FA8" w:rsidRPr="00C26FA8" w:rsidRDefault="00C26FA8" w:rsidP="00C26FA8">
            <w:pPr>
              <w:spacing w:after="0" w:line="240" w:lineRule="auto"/>
              <w:rPr>
                <w:rFonts w:ascii="Calibri" w:eastAsia="Times New Roman" w:hAnsi="Calibri" w:cs="Times New Roman"/>
                <w:sz w:val="18"/>
                <w:szCs w:val="18"/>
                <w:lang w:eastAsia="en-GB"/>
              </w:rPr>
            </w:pPr>
          </w:p>
          <w:p w:rsidR="00C26FA8" w:rsidRPr="00C26FA8" w:rsidRDefault="00C26FA8" w:rsidP="00C26FA8">
            <w:pPr>
              <w:spacing w:after="0" w:line="240" w:lineRule="auto"/>
              <w:rPr>
                <w:rFonts w:ascii="Calibri" w:eastAsia="Times New Roman" w:hAnsi="Calibri" w:cs="Times New Roman"/>
                <w:sz w:val="18"/>
                <w:szCs w:val="18"/>
                <w:lang w:eastAsia="en-GB"/>
              </w:rPr>
            </w:pPr>
          </w:p>
        </w:tc>
      </w:tr>
      <w:tr w:rsidR="00C26FA8" w:rsidRPr="00C26FA8" w:rsidTr="00987BCF">
        <w:tc>
          <w:tcPr>
            <w:tcW w:w="3751" w:type="pct"/>
            <w:tcBorders>
              <w:top w:val="double" w:sz="6" w:space="0" w:color="000000"/>
              <w:left w:val="double" w:sz="6" w:space="0" w:color="000000"/>
              <w:bottom w:val="double" w:sz="6" w:space="0" w:color="000000"/>
              <w:right w:val="single" w:sz="6" w:space="0" w:color="000000"/>
            </w:tcBorders>
          </w:tcPr>
          <w:p w:rsidR="00C26FA8" w:rsidRPr="00C26FA8" w:rsidRDefault="00C26FA8" w:rsidP="00C26FA8">
            <w:pPr>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sz w:val="18"/>
                <w:szCs w:val="18"/>
                <w:lang w:eastAsia="en-GB"/>
              </w:rPr>
              <w:t>Tutor’s Signature</w:t>
            </w:r>
          </w:p>
          <w:p w:rsidR="00C26FA8" w:rsidRPr="00C26FA8" w:rsidRDefault="00C26FA8" w:rsidP="00C26FA8">
            <w:pPr>
              <w:spacing w:after="0" w:line="240" w:lineRule="auto"/>
              <w:rPr>
                <w:rFonts w:ascii="Calibri" w:eastAsia="Times New Roman" w:hAnsi="Calibri" w:cs="Times New Roman"/>
                <w:sz w:val="18"/>
                <w:szCs w:val="18"/>
                <w:lang w:eastAsia="en-GB"/>
              </w:rPr>
            </w:pPr>
          </w:p>
        </w:tc>
        <w:tc>
          <w:tcPr>
            <w:tcW w:w="1249" w:type="pct"/>
            <w:tcBorders>
              <w:top w:val="double" w:sz="6" w:space="0" w:color="000000"/>
              <w:left w:val="single" w:sz="6" w:space="0" w:color="000000"/>
              <w:bottom w:val="double" w:sz="6" w:space="0" w:color="000000"/>
              <w:right w:val="double" w:sz="6" w:space="0" w:color="000000"/>
            </w:tcBorders>
          </w:tcPr>
          <w:p w:rsidR="00C26FA8" w:rsidRPr="00C26FA8" w:rsidRDefault="00C26FA8" w:rsidP="00C26FA8">
            <w:pPr>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sz w:val="18"/>
                <w:szCs w:val="18"/>
                <w:lang w:eastAsia="en-GB"/>
              </w:rPr>
              <w:t>Date</w:t>
            </w:r>
          </w:p>
        </w:tc>
      </w:tr>
    </w:tbl>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Pr="00C26FA8" w:rsidRDefault="00C26FA8" w:rsidP="00C26FA8">
      <w:pPr>
        <w:spacing w:after="0" w:line="240" w:lineRule="auto"/>
        <w:jc w:val="center"/>
        <w:rPr>
          <w:rFonts w:ascii="Tahoma" w:eastAsia="Times New Roman" w:hAnsi="Tahoma" w:cs="Times New Roman"/>
          <w:b/>
          <w:sz w:val="28"/>
          <w:szCs w:val="28"/>
          <w:u w:val="single"/>
          <w:lang w:eastAsia="en-GB"/>
        </w:rPr>
      </w:pPr>
    </w:p>
    <w:p w:rsidR="00C26FA8" w:rsidRDefault="00C26FA8" w:rsidP="00C26FA8">
      <w:pPr>
        <w:spacing w:after="0" w:line="240" w:lineRule="auto"/>
        <w:rPr>
          <w:rFonts w:ascii="Tahoma" w:eastAsia="Times New Roman" w:hAnsi="Tahoma" w:cs="Times New Roman"/>
          <w:b/>
          <w:sz w:val="28"/>
          <w:szCs w:val="28"/>
          <w:u w:val="single"/>
          <w:lang w:eastAsia="en-GB"/>
        </w:rPr>
      </w:pPr>
    </w:p>
    <w:p w:rsidR="00C26FA8" w:rsidRDefault="00C26FA8" w:rsidP="00C26FA8">
      <w:pPr>
        <w:spacing w:after="0" w:line="240" w:lineRule="auto"/>
        <w:jc w:val="center"/>
        <w:rPr>
          <w:rFonts w:ascii="Tahoma" w:eastAsia="Times New Roman" w:hAnsi="Tahoma" w:cs="Times New Roman"/>
          <w:b/>
          <w:sz w:val="28"/>
          <w:szCs w:val="28"/>
          <w:u w:val="single"/>
          <w:lang w:eastAsia="en-GB"/>
        </w:rPr>
      </w:pPr>
      <w:r w:rsidRPr="00C26FA8">
        <w:rPr>
          <w:rFonts w:ascii="Tahoma" w:eastAsia="Times New Roman" w:hAnsi="Tahoma" w:cs="Times New Roman"/>
          <w:b/>
          <w:sz w:val="28"/>
          <w:szCs w:val="28"/>
          <w:u w:val="single"/>
          <w:lang w:eastAsia="en-GB"/>
        </w:rPr>
        <w:lastRenderedPageBreak/>
        <w:t>Common Assessment Marking Criteria</w:t>
      </w:r>
    </w:p>
    <w:p w:rsidR="00C26FA8" w:rsidRPr="00C26FA8" w:rsidRDefault="00C26FA8" w:rsidP="00C26FA8">
      <w:pPr>
        <w:spacing w:after="0" w:line="240" w:lineRule="auto"/>
        <w:rPr>
          <w:rFonts w:ascii="Tahoma" w:eastAsia="Times New Roman" w:hAnsi="Tahoma" w:cs="Times New Roman"/>
          <w:b/>
          <w:sz w:val="28"/>
          <w:szCs w:val="28"/>
          <w:u w:val="single"/>
          <w:lang w:eastAsia="en-GB"/>
        </w:rPr>
      </w:pPr>
    </w:p>
    <w:tbl>
      <w:tblPr>
        <w:tblW w:w="4850" w:type="pct"/>
        <w:tblInd w:w="250" w:type="dxa"/>
        <w:tblLook w:val="04A0" w:firstRow="1" w:lastRow="0" w:firstColumn="1" w:lastColumn="0" w:noHBand="0" w:noVBand="1"/>
      </w:tblPr>
      <w:tblGrid>
        <w:gridCol w:w="2040"/>
        <w:gridCol w:w="932"/>
        <w:gridCol w:w="869"/>
        <w:gridCol w:w="1031"/>
        <w:gridCol w:w="1031"/>
        <w:gridCol w:w="1031"/>
        <w:gridCol w:w="1031"/>
        <w:gridCol w:w="1027"/>
      </w:tblGrid>
      <w:tr w:rsidR="00C26FA8" w:rsidRPr="00C26FA8" w:rsidTr="00987BCF">
        <w:tc>
          <w:tcPr>
            <w:tcW w:w="821" w:type="pct"/>
            <w:tcBorders>
              <w:top w:val="nil"/>
              <w:left w:val="single" w:sz="4" w:space="0" w:color="auto"/>
              <w:bottom w:val="single" w:sz="4" w:space="0" w:color="auto"/>
              <w:right w:val="single" w:sz="4" w:space="0" w:color="auto"/>
            </w:tcBorders>
            <w:shd w:val="clear" w:color="auto" w:fill="BFBFBF"/>
            <w:vAlign w:val="center"/>
            <w:hideMark/>
          </w:tcPr>
          <w:p w:rsidR="00C26FA8" w:rsidRPr="00C26FA8" w:rsidRDefault="00C26FA8" w:rsidP="00C26FA8">
            <w:pPr>
              <w:spacing w:before="120"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hideMark/>
          </w:tcPr>
          <w:p w:rsidR="00C26FA8" w:rsidRPr="00C26FA8" w:rsidRDefault="00C26FA8" w:rsidP="00C26FA8">
            <w:pPr>
              <w:spacing w:before="120" w:after="120" w:line="240" w:lineRule="auto"/>
              <w:jc w:val="center"/>
              <w:rPr>
                <w:rFonts w:ascii="Calibri" w:eastAsia="Times New Roman" w:hAnsi="Calibri" w:cs="Times New Roman"/>
                <w:b/>
                <w:sz w:val="12"/>
                <w:szCs w:val="16"/>
                <w:lang w:eastAsia="en-GB"/>
              </w:rPr>
            </w:pPr>
            <w:r w:rsidRPr="00C26FA8">
              <w:rPr>
                <w:rFonts w:ascii="Calibri" w:eastAsia="Times New Roman" w:hAnsi="Calibri" w:cs="Times New Roman"/>
                <w:b/>
                <w:sz w:val="12"/>
                <w:szCs w:val="16"/>
                <w:lang w:eastAsia="en-GB"/>
              </w:rPr>
              <w:t>80-100%</w:t>
            </w:r>
          </w:p>
        </w:tc>
      </w:tr>
      <w:tr w:rsidR="00C26FA8" w:rsidRPr="00C26FA8" w:rsidTr="00987BCF">
        <w:trPr>
          <w:trHeight w:val="2229"/>
        </w:trPr>
        <w:tc>
          <w:tcPr>
            <w:tcW w:w="821" w:type="pct"/>
            <w:tcBorders>
              <w:top w:val="single" w:sz="4" w:space="0" w:color="auto"/>
              <w:left w:val="single" w:sz="4" w:space="0" w:color="auto"/>
              <w:bottom w:val="single" w:sz="4" w:space="0" w:color="auto"/>
              <w:right w:val="single" w:sz="4" w:space="0" w:color="auto"/>
            </w:tcBorders>
          </w:tcPr>
          <w:p w:rsidR="00C26FA8" w:rsidRPr="00C26FA8" w:rsidRDefault="00C26FA8" w:rsidP="00C26FA8">
            <w:pPr>
              <w:spacing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b/>
                <w:sz w:val="16"/>
                <w:szCs w:val="16"/>
                <w:lang w:eastAsia="en-GB"/>
              </w:rPr>
              <w:t>1.</w:t>
            </w:r>
            <w:r w:rsidRPr="00C26FA8">
              <w:rPr>
                <w:rFonts w:ascii="Calibri" w:eastAsia="Times New Roman" w:hAnsi="Calibri" w:cs="Times New Roman"/>
                <w:b/>
                <w:i/>
                <w:sz w:val="16"/>
                <w:szCs w:val="16"/>
                <w:lang w:eastAsia="en-GB"/>
              </w:rPr>
              <w:t xml:space="preserve"> </w:t>
            </w:r>
            <w:r w:rsidRPr="00C26FA8">
              <w:rPr>
                <w:rFonts w:ascii="Calibri" w:eastAsia="Times New Roman" w:hAnsi="Calibri" w:cs="Times New Roman"/>
                <w:b/>
                <w:sz w:val="18"/>
                <w:szCs w:val="18"/>
                <w:lang w:eastAsia="en-GB"/>
              </w:rPr>
              <w:t>Structure and Argument</w:t>
            </w:r>
          </w:p>
          <w:p w:rsidR="00C26FA8" w:rsidRPr="00C26FA8" w:rsidRDefault="00C26FA8" w:rsidP="00C26FA8">
            <w:pPr>
              <w:spacing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sz w:val="18"/>
                <w:szCs w:val="18"/>
                <w:lang w:eastAsia="en-GB"/>
              </w:rPr>
              <w:t xml:space="preserve">Effective and clear introduction; Breadth of issues covered; Ability to answer the question; Structure and coherence of argument; Usefulness </w:t>
            </w:r>
            <w:r w:rsidRPr="00C26FA8">
              <w:rPr>
                <w:rFonts w:ascii="Calibri" w:eastAsia="Times New Roman" w:hAnsi="Calibri" w:cs="Times New Roman"/>
                <w:b/>
                <w:bCs/>
                <w:sz w:val="18"/>
                <w:szCs w:val="18"/>
                <w:lang w:eastAsia="en-GB"/>
              </w:rPr>
              <w:t>of</w:t>
            </w:r>
            <w:r w:rsidRPr="00C26FA8">
              <w:rPr>
                <w:rFonts w:ascii="Calibri" w:eastAsia="Times New Roman" w:hAnsi="Calibri" w:cs="Times New Roman"/>
                <w:sz w:val="18"/>
                <w:szCs w:val="18"/>
                <w:lang w:eastAsia="en-GB"/>
              </w:rPr>
              <w:t xml:space="preserve"> the conclusion</w:t>
            </w:r>
          </w:p>
          <w:p w:rsidR="00C26FA8" w:rsidRPr="00C26FA8" w:rsidRDefault="00C26FA8" w:rsidP="00C26FA8">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Evidence of some logical, analytical thinking and some attempts to synthesise, albeit with some weaknesses.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Some evidence to support findings/ views, but evidence not consistently interpreted.</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Evidence of some good logical, analytical thinking and synthesis.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An emerging awareness of different stances and ability to use evidence to support the argument.</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Ability to investigate contradictory information and identify reasons for contradictions.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Ability to investigate contradictory information and identify reasons for contradictions.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Highly persuasive conclusions</w:t>
            </w:r>
          </w:p>
        </w:tc>
      </w:tr>
      <w:tr w:rsidR="00C26FA8" w:rsidRPr="00C26FA8" w:rsidTr="00987BCF">
        <w:trPr>
          <w:trHeight w:val="2229"/>
        </w:trPr>
        <w:tc>
          <w:tcPr>
            <w:tcW w:w="821" w:type="pct"/>
            <w:tcBorders>
              <w:top w:val="single" w:sz="4" w:space="0" w:color="auto"/>
              <w:left w:val="single" w:sz="4" w:space="0" w:color="auto"/>
              <w:bottom w:val="single" w:sz="4" w:space="0" w:color="auto"/>
              <w:right w:val="single" w:sz="4" w:space="0" w:color="auto"/>
            </w:tcBorders>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sz w:val="16"/>
                <w:szCs w:val="16"/>
                <w:lang w:eastAsia="en-GB"/>
              </w:rPr>
              <w:t xml:space="preserve">2. </w:t>
            </w:r>
            <w:r w:rsidRPr="00C26FA8">
              <w:rPr>
                <w:rFonts w:ascii="Calibri" w:eastAsia="Times New Roman" w:hAnsi="Calibri" w:cs="Times New Roman"/>
                <w:b/>
                <w:bCs/>
                <w:sz w:val="18"/>
                <w:szCs w:val="18"/>
                <w:lang w:eastAsia="en-GB"/>
              </w:rPr>
              <w:t>Understanding and Application of Theories:</w:t>
            </w:r>
          </w:p>
          <w:p w:rsidR="00C26FA8" w:rsidRPr="00C26FA8" w:rsidRDefault="00C26FA8" w:rsidP="00C26FA8">
            <w:pPr>
              <w:spacing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sz w:val="18"/>
                <w:szCs w:val="18"/>
                <w:lang w:eastAsia="en-GB"/>
              </w:rPr>
              <w:t>Appropriate use of relevant theoretical framework.</w:t>
            </w:r>
          </w:p>
          <w:p w:rsidR="00C26FA8" w:rsidRPr="00C26FA8" w:rsidRDefault="00C26FA8" w:rsidP="00C26FA8">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Evidence of basic knowledge and understanding of the relevant concepts and underlying principles</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Knowledge is extensive.  Exhibits understanding of the breadth and depth of established views.</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C26FA8" w:rsidRPr="00C26FA8" w:rsidTr="00987BCF">
        <w:trPr>
          <w:trHeight w:val="2229"/>
        </w:trPr>
        <w:tc>
          <w:tcPr>
            <w:tcW w:w="821" w:type="pct"/>
            <w:tcBorders>
              <w:top w:val="single" w:sz="4" w:space="0" w:color="auto"/>
              <w:left w:val="single" w:sz="4" w:space="0" w:color="auto"/>
              <w:bottom w:val="single" w:sz="4" w:space="0" w:color="auto"/>
              <w:right w:val="single" w:sz="4" w:space="0" w:color="auto"/>
            </w:tcBorders>
          </w:tcPr>
          <w:p w:rsidR="00C26FA8" w:rsidRPr="00C26FA8" w:rsidRDefault="00C26FA8" w:rsidP="00C26FA8">
            <w:pPr>
              <w:spacing w:after="0" w:line="240" w:lineRule="auto"/>
              <w:rPr>
                <w:rFonts w:ascii="Calibri" w:eastAsia="Times New Roman" w:hAnsi="Calibri" w:cs="Times New Roman"/>
                <w:b/>
                <w:bCs/>
                <w:sz w:val="18"/>
                <w:szCs w:val="18"/>
                <w:lang w:eastAsia="en-GB"/>
              </w:rPr>
            </w:pPr>
            <w:r w:rsidRPr="00C26FA8">
              <w:rPr>
                <w:rFonts w:ascii="Calibri" w:eastAsia="Times New Roman" w:hAnsi="Calibri" w:cs="Times New Roman"/>
                <w:b/>
                <w:sz w:val="16"/>
                <w:szCs w:val="16"/>
                <w:lang w:eastAsia="en-GB"/>
              </w:rPr>
              <w:t>3</w:t>
            </w:r>
            <w:r w:rsidRPr="00C26FA8">
              <w:rPr>
                <w:rFonts w:ascii="Calibri" w:eastAsia="Times New Roman" w:hAnsi="Calibri" w:cs="Times New Roman"/>
                <w:b/>
                <w:i/>
                <w:sz w:val="16"/>
                <w:szCs w:val="16"/>
                <w:lang w:eastAsia="en-GB"/>
              </w:rPr>
              <w:t xml:space="preserve">. </w:t>
            </w:r>
            <w:r w:rsidRPr="00C26FA8">
              <w:rPr>
                <w:rFonts w:ascii="Calibri" w:eastAsia="Times New Roman" w:hAnsi="Calibri" w:cs="Times New Roman"/>
                <w:b/>
                <w:bCs/>
                <w:sz w:val="18"/>
                <w:szCs w:val="18"/>
                <w:lang w:eastAsia="en-GB"/>
              </w:rPr>
              <w:t>Evidence of Additional Reading</w:t>
            </w:r>
          </w:p>
          <w:p w:rsidR="00C26FA8" w:rsidRPr="00C26FA8" w:rsidRDefault="00C26FA8" w:rsidP="00C26FA8">
            <w:pPr>
              <w:spacing w:after="0" w:line="240" w:lineRule="auto"/>
              <w:rPr>
                <w:rFonts w:ascii="Calibri" w:eastAsia="Times New Roman" w:hAnsi="Calibri" w:cs="Times New Roman"/>
                <w:sz w:val="18"/>
                <w:szCs w:val="18"/>
                <w:lang w:eastAsia="en-GB"/>
              </w:rPr>
            </w:pPr>
            <w:r w:rsidRPr="00C26FA8">
              <w:rPr>
                <w:rFonts w:ascii="Calibri" w:eastAsia="Times New Roman" w:hAnsi="Calibri" w:cs="Times New Roman"/>
                <w:sz w:val="18"/>
                <w:szCs w:val="18"/>
                <w:lang w:eastAsia="en-GB"/>
              </w:rPr>
              <w:t>Research informed literature.</w:t>
            </w:r>
          </w:p>
          <w:p w:rsidR="00C26FA8" w:rsidRPr="00C26FA8" w:rsidRDefault="00C26FA8" w:rsidP="00C26FA8">
            <w:pPr>
              <w:spacing w:after="0" w:line="240" w:lineRule="auto"/>
              <w:rPr>
                <w:rFonts w:ascii="Calibri" w:eastAsia="Times New Roman" w:hAnsi="Calibri" w:cs="Times New Roman"/>
                <w:sz w:val="16"/>
                <w:szCs w:val="16"/>
                <w:lang w:eastAsia="en-GB"/>
              </w:rPr>
            </w:pPr>
            <w:r w:rsidRPr="00C26FA8">
              <w:rPr>
                <w:rFonts w:ascii="Calibri" w:eastAsia="Times New Roman" w:hAnsi="Calibri" w:cs="Times New Roman"/>
                <w:sz w:val="16"/>
                <w:szCs w:val="16"/>
                <w:lang w:eastAsia="en-GB"/>
              </w:rPr>
              <w:t>Appropriate use of references and quotations; Use of supporting evidence</w:t>
            </w:r>
            <w:r w:rsidRPr="00C26FA8">
              <w:rPr>
                <w:rFonts w:ascii="Calibri" w:eastAsia="Times New Roman" w:hAnsi="Calibri" w:cs="Times New Roman"/>
                <w:color w:val="FF0000"/>
                <w:sz w:val="16"/>
                <w:szCs w:val="16"/>
                <w:lang w:eastAsia="en-GB"/>
              </w:rPr>
              <w:t>.</w:t>
            </w:r>
            <w:r w:rsidRPr="00C26FA8">
              <w:rPr>
                <w:rFonts w:ascii="Calibri" w:eastAsia="Times New Roman" w:hAnsi="Calibri" w:cs="Times New Roman"/>
                <w:sz w:val="16"/>
                <w:szCs w:val="16"/>
                <w:lang w:eastAsia="en-GB"/>
              </w:rPr>
              <w:t xml:space="preserve"> </w:t>
            </w:r>
          </w:p>
          <w:p w:rsidR="00C26FA8" w:rsidRPr="00C26FA8" w:rsidRDefault="00C26FA8" w:rsidP="00C26FA8">
            <w:pPr>
              <w:spacing w:after="0" w:line="240" w:lineRule="auto"/>
              <w:rPr>
                <w:rFonts w:ascii="Calibri" w:eastAsia="Times New Roman" w:hAnsi="Calibri" w:cs="Times New Roman"/>
                <w:b/>
                <w:sz w:val="16"/>
                <w:szCs w:val="16"/>
                <w:lang w:eastAsia="en-GB"/>
              </w:rPr>
            </w:pPr>
          </w:p>
        </w:tc>
        <w:tc>
          <w:tcPr>
            <w:tcW w:w="597" w:type="pct"/>
            <w:tcBorders>
              <w:top w:val="single" w:sz="4" w:space="0" w:color="auto"/>
              <w:left w:val="sing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 xml:space="preserve">Limited or no evidence of additional reading </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Little or no appreciation of the subject matter and/ or context of the piece.</w:t>
            </w:r>
          </w:p>
        </w:tc>
        <w:tc>
          <w:tcPr>
            <w:tcW w:w="597" w:type="pct"/>
            <w:tcBorders>
              <w:top w:val="single" w:sz="4" w:space="0" w:color="auto"/>
              <w:left w:val="dashed" w:sz="4" w:space="0" w:color="auto"/>
              <w:bottom w:val="single" w:sz="4" w:space="0" w:color="auto"/>
              <w:right w:val="doub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Rudimentary application of additional reading but without consideration and competence. Flawed understanding of subject matter and/or the context</w:t>
            </w:r>
          </w:p>
        </w:tc>
        <w:tc>
          <w:tcPr>
            <w:tcW w:w="597" w:type="pct"/>
            <w:tcBorders>
              <w:top w:val="single" w:sz="4" w:space="0" w:color="auto"/>
              <w:left w:val="double" w:sz="4" w:space="0" w:color="auto"/>
              <w:bottom w:val="single" w:sz="4" w:space="0" w:color="auto"/>
              <w:right w:val="dashed" w:sz="4" w:space="0" w:color="auto"/>
            </w:tcBorders>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An adequate awareness and mostly appropriate application of additional reading.</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Basic appreciation of subject matter and / or the context.</w:t>
            </w:r>
          </w:p>
          <w:p w:rsidR="00C26FA8" w:rsidRPr="00C26FA8" w:rsidRDefault="00C26FA8" w:rsidP="00C26FA8">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 good and appropriate application of additional reading.</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Good appreciation of subject matter and the context, with some use of examples, where relevant.</w:t>
            </w:r>
          </w:p>
          <w:p w:rsidR="00C26FA8" w:rsidRPr="00C26FA8" w:rsidRDefault="00C26FA8" w:rsidP="00C26FA8">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 very good application of a range of additional reading.</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Very good consideration of the subject matter and context with perceptive use of examples, where relevant.</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Evidence of some independent thinking.</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An advanced application of a range of additional reading.</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The subject matter and context of the piece is well considered, with extensive use of relevant examples.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Independent thinking extends beyond established ideas.</w:t>
            </w:r>
          </w:p>
        </w:tc>
        <w:tc>
          <w:tcPr>
            <w:tcW w:w="597" w:type="pct"/>
            <w:tcBorders>
              <w:top w:val="single" w:sz="4" w:space="0" w:color="auto"/>
              <w:left w:val="dashed"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Outstanding levels of application of a range of additional reading resulting in assimilation and development of Independent thinking beyond established ideas.</w:t>
            </w:r>
          </w:p>
        </w:tc>
      </w:tr>
      <w:tr w:rsidR="00C26FA8" w:rsidRPr="00C26FA8" w:rsidTr="00987BCF">
        <w:trPr>
          <w:trHeight w:val="2229"/>
        </w:trPr>
        <w:tc>
          <w:tcPr>
            <w:tcW w:w="821" w:type="pct"/>
            <w:tcBorders>
              <w:top w:val="single" w:sz="4" w:space="0" w:color="auto"/>
              <w:left w:val="single"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b/>
                <w:sz w:val="16"/>
                <w:szCs w:val="16"/>
                <w:lang w:eastAsia="en-GB"/>
              </w:rPr>
              <w:t>4.</w:t>
            </w:r>
            <w:r w:rsidRPr="00C26FA8">
              <w:rPr>
                <w:rFonts w:ascii="Calibri" w:eastAsia="Times New Roman" w:hAnsi="Calibri" w:cs="Times New Roman"/>
                <w:b/>
                <w:i/>
                <w:sz w:val="16"/>
                <w:szCs w:val="16"/>
                <w:lang w:eastAsia="en-GB"/>
              </w:rPr>
              <w:t xml:space="preserve"> </w:t>
            </w:r>
            <w:r w:rsidRPr="00C26FA8">
              <w:rPr>
                <w:rFonts w:ascii="Calibri" w:eastAsia="Times New Roman" w:hAnsi="Calibri" w:cs="Times New Roman"/>
                <w:b/>
                <w:bCs/>
                <w:sz w:val="18"/>
                <w:szCs w:val="18"/>
                <w:lang w:eastAsia="en-GB"/>
              </w:rPr>
              <w:t xml:space="preserve">Style and Presentation: </w:t>
            </w:r>
          </w:p>
          <w:p w:rsidR="00C26FA8" w:rsidRPr="00C26FA8" w:rsidRDefault="00C26FA8" w:rsidP="00C26FA8">
            <w:pPr>
              <w:spacing w:after="0" w:line="240" w:lineRule="auto"/>
              <w:rPr>
                <w:rFonts w:ascii="Calibri" w:eastAsia="Times New Roman" w:hAnsi="Calibri" w:cs="Times New Roman"/>
                <w:b/>
                <w:sz w:val="16"/>
                <w:szCs w:val="16"/>
                <w:lang w:eastAsia="en-GB"/>
              </w:rPr>
            </w:pPr>
            <w:r w:rsidRPr="00C26FA8">
              <w:rPr>
                <w:rFonts w:ascii="Calibri" w:eastAsia="Times New Roman" w:hAnsi="Calibri" w:cs="Times New Roman"/>
                <w:sz w:val="16"/>
                <w:szCs w:val="16"/>
                <w:lang w:eastAsia="en-GB"/>
              </w:rPr>
              <w:t>Fluency of writing; Spelling/grammar/punctuation; Presentation; Degree of conformity to required word limit</w:t>
            </w:r>
          </w:p>
        </w:tc>
        <w:tc>
          <w:tcPr>
            <w:tcW w:w="597" w:type="pct"/>
            <w:tcBorders>
              <w:top w:val="single" w:sz="4" w:space="0" w:color="auto"/>
              <w:left w:val="sing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Writing is inappropriate or misapplied.</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Little or no evidence of autonomy in the completion of tasks.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 xml:space="preserve">Writing is poorly planned and/or not suitable for the audience. </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Poor independent initiative.</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 xml:space="preserve">Can communicate in a suitable format but with some room for improvement. </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Can communicate effectively in a suitable format, but may have some inconsistencies.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Can communicate well, confidently and consistently in a suitable format.</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Can communicate with clarity and confidence in a suitable format.</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is coherent, very fluent and is very well presented.</w:t>
            </w:r>
          </w:p>
        </w:tc>
        <w:tc>
          <w:tcPr>
            <w:tcW w:w="597" w:type="pct"/>
            <w:tcBorders>
              <w:top w:val="single" w:sz="4" w:space="0" w:color="auto"/>
              <w:left w:val="dashed"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Can communicate to an exceptionally high standard.</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Work is exceptionally coherent and demonstrates excellent lucidity.</w:t>
            </w:r>
          </w:p>
        </w:tc>
      </w:tr>
      <w:tr w:rsidR="00C26FA8" w:rsidRPr="00C26FA8" w:rsidTr="00987BCF">
        <w:trPr>
          <w:trHeight w:val="2229"/>
        </w:trPr>
        <w:tc>
          <w:tcPr>
            <w:tcW w:w="821" w:type="pct"/>
            <w:tcBorders>
              <w:top w:val="single" w:sz="4" w:space="0" w:color="auto"/>
              <w:left w:val="single" w:sz="4" w:space="0" w:color="auto"/>
              <w:bottom w:val="single" w:sz="4" w:space="0" w:color="auto"/>
              <w:right w:val="single" w:sz="4" w:space="0" w:color="auto"/>
            </w:tcBorders>
            <w:hideMark/>
          </w:tcPr>
          <w:p w:rsidR="00C26FA8" w:rsidRPr="00C26FA8" w:rsidRDefault="00C26FA8" w:rsidP="00C26FA8">
            <w:pPr>
              <w:spacing w:after="0" w:line="240" w:lineRule="auto"/>
              <w:rPr>
                <w:rFonts w:ascii="Calibri" w:eastAsia="Times New Roman" w:hAnsi="Calibri" w:cs="Times New Roman"/>
                <w:b/>
                <w:sz w:val="18"/>
                <w:szCs w:val="18"/>
                <w:lang w:eastAsia="en-GB"/>
              </w:rPr>
            </w:pPr>
            <w:r w:rsidRPr="00C26FA8">
              <w:rPr>
                <w:rFonts w:ascii="Calibri" w:eastAsia="Times New Roman" w:hAnsi="Calibri" w:cs="Times New Roman"/>
                <w:b/>
                <w:sz w:val="16"/>
                <w:szCs w:val="16"/>
                <w:lang w:eastAsia="en-GB"/>
              </w:rPr>
              <w:lastRenderedPageBreak/>
              <w:t>5.</w:t>
            </w:r>
            <w:r w:rsidRPr="00C26FA8">
              <w:rPr>
                <w:rFonts w:ascii="Calibri" w:eastAsia="Times New Roman" w:hAnsi="Calibri" w:cs="Times New Roman"/>
                <w:b/>
                <w:i/>
                <w:sz w:val="16"/>
                <w:szCs w:val="16"/>
                <w:lang w:eastAsia="en-GB"/>
              </w:rPr>
              <w:t xml:space="preserve"> </w:t>
            </w:r>
            <w:r w:rsidRPr="00C26FA8">
              <w:rPr>
                <w:rFonts w:ascii="Calibri" w:eastAsia="Times New Roman" w:hAnsi="Calibri" w:cs="Times New Roman"/>
                <w:b/>
                <w:sz w:val="18"/>
                <w:szCs w:val="18"/>
                <w:lang w:eastAsia="en-GB"/>
              </w:rPr>
              <w:t>Academic and professional skills</w:t>
            </w:r>
          </w:p>
          <w:p w:rsidR="00C26FA8" w:rsidRPr="00C26FA8" w:rsidRDefault="00C26FA8" w:rsidP="00C26FA8">
            <w:pPr>
              <w:autoSpaceDE w:val="0"/>
              <w:autoSpaceDN w:val="0"/>
              <w:adjustRightInd w:val="0"/>
              <w:spacing w:after="0" w:line="240" w:lineRule="auto"/>
              <w:rPr>
                <w:rFonts w:ascii="Calibri" w:eastAsia="Times New Roman" w:hAnsi="Calibri" w:cs="Times New Roman"/>
                <w:sz w:val="16"/>
                <w:szCs w:val="16"/>
                <w:lang w:eastAsia="en-GB"/>
              </w:rPr>
            </w:pPr>
            <w:r w:rsidRPr="00C26FA8">
              <w:rPr>
                <w:rFonts w:ascii="Calibri" w:eastAsia="Times New Roman" w:hAnsi="Calibri" w:cs="Times New Roman"/>
                <w:sz w:val="16"/>
                <w:szCs w:val="16"/>
                <w:lang w:eastAsia="en-GB"/>
              </w:rPr>
              <w:t xml:space="preserve">Include all references </w:t>
            </w:r>
          </w:p>
          <w:p w:rsidR="00C26FA8" w:rsidRPr="00C26FA8" w:rsidRDefault="00C26FA8" w:rsidP="00C26FA8">
            <w:pPr>
              <w:autoSpaceDE w:val="0"/>
              <w:autoSpaceDN w:val="0"/>
              <w:adjustRightInd w:val="0"/>
              <w:spacing w:after="0" w:line="240" w:lineRule="auto"/>
              <w:rPr>
                <w:rFonts w:ascii="Calibri" w:eastAsia="Times New Roman" w:hAnsi="Calibri" w:cs="Arial"/>
                <w:sz w:val="16"/>
                <w:szCs w:val="16"/>
                <w:lang w:eastAsia="en-GB"/>
              </w:rPr>
            </w:pPr>
            <w:proofErr w:type="gramStart"/>
            <w:r w:rsidRPr="00C26FA8">
              <w:rPr>
                <w:rFonts w:ascii="Calibri" w:eastAsia="Times New Roman" w:hAnsi="Calibri" w:cs="Arial"/>
                <w:sz w:val="16"/>
                <w:szCs w:val="16"/>
                <w:lang w:eastAsia="en-GB"/>
              </w:rPr>
              <w:t>and</w:t>
            </w:r>
            <w:proofErr w:type="gramEnd"/>
            <w:r w:rsidRPr="00C26FA8">
              <w:rPr>
                <w:rFonts w:ascii="Calibri" w:eastAsia="Times New Roman" w:hAnsi="Calibri" w:cs="Arial"/>
                <w:sz w:val="16"/>
                <w:szCs w:val="16"/>
                <w:lang w:eastAsia="en-GB"/>
              </w:rPr>
              <w:t xml:space="preserve"> give credit to authors on whose research your work is based. Append to your submission.</w:t>
            </w:r>
          </w:p>
          <w:p w:rsidR="00C26FA8" w:rsidRPr="00C26FA8" w:rsidRDefault="00C26FA8" w:rsidP="00C26FA8">
            <w:pPr>
              <w:autoSpaceDE w:val="0"/>
              <w:autoSpaceDN w:val="0"/>
              <w:adjustRightInd w:val="0"/>
              <w:spacing w:after="0" w:line="240" w:lineRule="auto"/>
              <w:rPr>
                <w:rFonts w:ascii="Calibri" w:eastAsia="Times New Roman" w:hAnsi="Calibri" w:cs="Times New Roman"/>
                <w:b/>
                <w:sz w:val="16"/>
                <w:szCs w:val="16"/>
                <w:lang w:eastAsia="en-GB"/>
              </w:rPr>
            </w:pPr>
            <w:r w:rsidRPr="00C26FA8">
              <w:rPr>
                <w:rFonts w:ascii="Calibri" w:eastAsia="Times New Roman" w:hAnsi="Calibri" w:cs="Arial"/>
                <w:sz w:val="16"/>
                <w:szCs w:val="16"/>
                <w:lang w:eastAsia="en-GB"/>
              </w:rPr>
              <w:t>.</w:t>
            </w:r>
            <w:r w:rsidRPr="00C26FA8">
              <w:rPr>
                <w:rFonts w:ascii="Calibri" w:eastAsia="Times New Roman" w:hAnsi="Calibri" w:cs="Times New Roman"/>
                <w:b/>
                <w:sz w:val="16"/>
                <w:szCs w:val="16"/>
                <w:lang w:eastAsia="en-GB"/>
              </w:rPr>
              <w:t xml:space="preserve"> </w:t>
            </w:r>
          </w:p>
        </w:tc>
        <w:tc>
          <w:tcPr>
            <w:tcW w:w="597" w:type="pct"/>
            <w:tcBorders>
              <w:top w:val="single" w:sz="4" w:space="0" w:color="auto"/>
              <w:left w:val="sing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Views and findings unsupported and non-authoritative.</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Reliance on inappropriate sources, and/or indiscriminate use of sources.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Views and findings supported by a limited range of mostly relevant sources. Some omissions and minor errors.</w:t>
            </w:r>
          </w:p>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Views and findings supported by research-informed sources, including some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Views and finding supported by relevant and credible sources, many retrieved independently.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hideMark/>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26FA8" w:rsidRPr="00C26FA8" w:rsidRDefault="00C26FA8" w:rsidP="00C26FA8">
            <w:pPr>
              <w:spacing w:after="0" w:line="240" w:lineRule="auto"/>
              <w:rPr>
                <w:rFonts w:ascii="Calibri" w:eastAsia="Times New Roman" w:hAnsi="Calibri" w:cs="Times New Roman"/>
                <w:sz w:val="12"/>
                <w:szCs w:val="16"/>
                <w:lang w:eastAsia="en-GB"/>
              </w:rPr>
            </w:pPr>
            <w:r w:rsidRPr="00C26FA8">
              <w:rPr>
                <w:rFonts w:ascii="Calibri" w:eastAsia="Times New Roman" w:hAnsi="Calibri" w:cs="Times New Roman"/>
                <w:sz w:val="12"/>
                <w:szCs w:val="16"/>
                <w:lang w:eastAsia="en-GB"/>
              </w:rPr>
              <w:t>Outstanding selection of relevant and credible sources. High-level referencing skills consistently and professionally applied.</w:t>
            </w:r>
          </w:p>
          <w:p w:rsidR="00C26FA8" w:rsidRPr="00C26FA8" w:rsidRDefault="00C26FA8" w:rsidP="00C26FA8">
            <w:pPr>
              <w:spacing w:after="0" w:line="240" w:lineRule="auto"/>
              <w:rPr>
                <w:rFonts w:ascii="Calibri" w:eastAsia="Times New Roman" w:hAnsi="Calibri" w:cs="Times New Roman"/>
                <w:sz w:val="12"/>
                <w:szCs w:val="16"/>
                <w:lang w:eastAsia="en-GB"/>
              </w:rPr>
            </w:pPr>
          </w:p>
          <w:p w:rsidR="00C26FA8" w:rsidRPr="00C26FA8" w:rsidRDefault="00C26FA8" w:rsidP="00C26FA8">
            <w:pPr>
              <w:spacing w:after="0" w:line="240" w:lineRule="auto"/>
              <w:rPr>
                <w:rFonts w:ascii="Calibri" w:eastAsia="Times New Roman" w:hAnsi="Calibri" w:cs="Times New Roman"/>
                <w:sz w:val="12"/>
                <w:szCs w:val="16"/>
                <w:lang w:eastAsia="en-GB"/>
              </w:rPr>
            </w:pPr>
          </w:p>
        </w:tc>
      </w:tr>
    </w:tbl>
    <w:p w:rsidR="00C26FA8" w:rsidRDefault="00C26FA8">
      <w:pPr>
        <w:rPr>
          <w:b/>
          <w:sz w:val="28"/>
          <w:szCs w:val="28"/>
          <w:u w:val="single"/>
        </w:rPr>
      </w:pPr>
    </w:p>
    <w:p w:rsidR="0030144E" w:rsidRPr="00D15AD2" w:rsidRDefault="00F958C5" w:rsidP="00D15AD2">
      <w:pPr>
        <w:jc w:val="center"/>
        <w:rPr>
          <w:b/>
          <w:sz w:val="28"/>
          <w:szCs w:val="28"/>
          <w:u w:val="single"/>
        </w:rPr>
      </w:pPr>
      <w:r w:rsidRPr="00F958C5">
        <w:rPr>
          <w:b/>
          <w:sz w:val="28"/>
          <w:szCs w:val="28"/>
          <w:u w:val="single"/>
        </w:rPr>
        <w:t>Appendix I</w:t>
      </w:r>
      <w:r w:rsidR="00D15AD2">
        <w:rPr>
          <w:b/>
          <w:sz w:val="28"/>
          <w:szCs w:val="28"/>
          <w:u w:val="single"/>
        </w:rPr>
        <w:t>:</w:t>
      </w:r>
      <w:r w:rsidRPr="00F958C5">
        <w:rPr>
          <w:b/>
          <w:sz w:val="28"/>
          <w:szCs w:val="28"/>
          <w:u w:val="single"/>
        </w:rPr>
        <w:t xml:space="preserve"> </w:t>
      </w:r>
      <w:r>
        <w:rPr>
          <w:b/>
          <w:sz w:val="28"/>
          <w:szCs w:val="28"/>
          <w:u w:val="single"/>
        </w:rPr>
        <w:t>Supervision Record</w:t>
      </w:r>
    </w:p>
    <w:tbl>
      <w:tblPr>
        <w:tblpPr w:leftFromText="180" w:rightFromText="180" w:vertAnchor="page" w:horzAnchor="margin" w:tblpXSpec="center" w:tblpY="3961"/>
        <w:tblW w:w="98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802"/>
        <w:gridCol w:w="1919"/>
        <w:gridCol w:w="2551"/>
        <w:gridCol w:w="2552"/>
      </w:tblGrid>
      <w:tr w:rsidR="0030144E" w:rsidRPr="00A22A39" w:rsidTr="0086667E">
        <w:trPr>
          <w:trHeight w:val="454"/>
        </w:trPr>
        <w:tc>
          <w:tcPr>
            <w:tcW w:w="2802"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Student Name:</w:t>
            </w:r>
          </w:p>
        </w:tc>
        <w:tc>
          <w:tcPr>
            <w:tcW w:w="1919"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Pr>
                <w:rFonts w:ascii="Arial" w:eastAsia="Times New Roman" w:hAnsi="Arial" w:cs="Arial"/>
                <w:bCs/>
                <w:lang w:val="en-US"/>
              </w:rPr>
              <w:t xml:space="preserve">Joanna </w:t>
            </w:r>
            <w:proofErr w:type="spellStart"/>
            <w:r>
              <w:rPr>
                <w:rFonts w:ascii="Arial" w:eastAsia="Times New Roman" w:hAnsi="Arial" w:cs="Arial"/>
                <w:bCs/>
                <w:lang w:val="en-US"/>
              </w:rPr>
              <w:t>Bamsey</w:t>
            </w:r>
            <w:proofErr w:type="spellEnd"/>
          </w:p>
        </w:tc>
        <w:tc>
          <w:tcPr>
            <w:tcW w:w="2551"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Student No:</w:t>
            </w:r>
          </w:p>
        </w:tc>
        <w:tc>
          <w:tcPr>
            <w:tcW w:w="2552"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Pr>
                <w:rFonts w:ascii="Arial" w:eastAsia="Times New Roman" w:hAnsi="Arial" w:cs="Arial"/>
                <w:bCs/>
                <w:lang w:val="en-US"/>
              </w:rPr>
              <w:t>P144021</w:t>
            </w:r>
          </w:p>
        </w:tc>
      </w:tr>
      <w:tr w:rsidR="0030144E" w:rsidRPr="00A22A39" w:rsidTr="0086667E">
        <w:trPr>
          <w:trHeight w:val="454"/>
        </w:trPr>
        <w:tc>
          <w:tcPr>
            <w:tcW w:w="2802"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proofErr w:type="spellStart"/>
            <w:r w:rsidRPr="00A22A39">
              <w:rPr>
                <w:rFonts w:ascii="Arial" w:eastAsia="Times New Roman" w:hAnsi="Arial" w:cs="Arial"/>
                <w:b/>
                <w:bCs/>
                <w:lang w:val="en-US"/>
              </w:rPr>
              <w:t>Programme</w:t>
            </w:r>
            <w:proofErr w:type="spellEnd"/>
            <w:r w:rsidRPr="00A22A39">
              <w:rPr>
                <w:rFonts w:ascii="Arial" w:eastAsia="Times New Roman" w:hAnsi="Arial" w:cs="Arial"/>
                <w:b/>
                <w:bCs/>
                <w:lang w:val="en-US"/>
              </w:rPr>
              <w:t xml:space="preserve"> of Study: </w:t>
            </w:r>
          </w:p>
        </w:tc>
        <w:tc>
          <w:tcPr>
            <w:tcW w:w="1919"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Pr>
                <w:rFonts w:ascii="Arial" w:eastAsia="Times New Roman" w:hAnsi="Arial" w:cs="Arial"/>
                <w:bCs/>
                <w:lang w:val="en-US"/>
              </w:rPr>
              <w:t>MA Dissertation</w:t>
            </w:r>
          </w:p>
        </w:tc>
        <w:tc>
          <w:tcPr>
            <w:tcW w:w="2551"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Campus:</w:t>
            </w:r>
          </w:p>
        </w:tc>
        <w:tc>
          <w:tcPr>
            <w:tcW w:w="2552"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Pr>
                <w:rFonts w:ascii="Arial" w:eastAsia="Times New Roman" w:hAnsi="Arial" w:cs="Arial"/>
                <w:bCs/>
                <w:lang w:val="en-US"/>
              </w:rPr>
              <w:t>Swansea</w:t>
            </w:r>
          </w:p>
        </w:tc>
      </w:tr>
      <w:tr w:rsidR="0030144E" w:rsidRPr="00A22A39" w:rsidTr="0086667E">
        <w:trPr>
          <w:trHeight w:val="454"/>
        </w:trPr>
        <w:tc>
          <w:tcPr>
            <w:tcW w:w="2802" w:type="dxa"/>
            <w:vAlign w:val="center"/>
          </w:tcPr>
          <w:p w:rsidR="0030144E" w:rsidRPr="00A22A39" w:rsidRDefault="0030144E" w:rsidP="0086667E">
            <w:pPr>
              <w:spacing w:before="100" w:beforeAutospacing="1" w:after="100" w:afterAutospacing="1" w:line="240" w:lineRule="auto"/>
              <w:jc w:val="both"/>
              <w:rPr>
                <w:rFonts w:ascii="Arial" w:eastAsia="Times New Roman" w:hAnsi="Arial" w:cs="Arial"/>
                <w:b/>
                <w:bCs/>
                <w:lang w:val="en-US"/>
              </w:rPr>
            </w:pPr>
            <w:r w:rsidRPr="00A22A39">
              <w:rPr>
                <w:rFonts w:ascii="Arial" w:eastAsia="Times New Roman" w:hAnsi="Arial" w:cs="Arial"/>
                <w:b/>
                <w:bCs/>
                <w:lang w:val="en-US"/>
              </w:rPr>
              <w:t xml:space="preserve">Faculty/School/Centre: </w:t>
            </w:r>
          </w:p>
        </w:tc>
        <w:tc>
          <w:tcPr>
            <w:tcW w:w="1919"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sidRPr="00A22A39">
              <w:rPr>
                <w:rFonts w:ascii="Arial" w:hAnsi="Arial" w:cs="Arial"/>
              </w:rPr>
              <w:t>Faculty of Education and Communities</w:t>
            </w:r>
          </w:p>
        </w:tc>
        <w:tc>
          <w:tcPr>
            <w:tcW w:w="2551"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Module Code:</w:t>
            </w:r>
          </w:p>
        </w:tc>
        <w:tc>
          <w:tcPr>
            <w:tcW w:w="2552" w:type="dxa"/>
            <w:vAlign w:val="center"/>
          </w:tcPr>
          <w:p w:rsidR="0030144E" w:rsidRPr="00A22A39" w:rsidRDefault="0030144E" w:rsidP="0086667E">
            <w:pPr>
              <w:spacing w:after="0" w:line="240" w:lineRule="auto"/>
              <w:rPr>
                <w:rFonts w:ascii="Arial" w:eastAsia="Times New Roman" w:hAnsi="Arial" w:cs="Arial"/>
                <w:bCs/>
                <w:lang w:val="en-US"/>
              </w:rPr>
            </w:pPr>
            <w:r w:rsidRPr="00A22A39">
              <w:rPr>
                <w:rFonts w:ascii="Arial" w:hAnsi="Arial" w:cs="Arial"/>
              </w:rPr>
              <w:t>ECGE7002P / Q</w:t>
            </w:r>
          </w:p>
        </w:tc>
      </w:tr>
      <w:tr w:rsidR="0030144E" w:rsidRPr="00A22A39" w:rsidTr="0086667E">
        <w:trPr>
          <w:trHeight w:val="454"/>
        </w:trPr>
        <w:tc>
          <w:tcPr>
            <w:tcW w:w="2802" w:type="dxa"/>
            <w:vAlign w:val="center"/>
          </w:tcPr>
          <w:p w:rsidR="0030144E" w:rsidRPr="00A22A39" w:rsidRDefault="0030144E" w:rsidP="0086667E">
            <w:pPr>
              <w:spacing w:before="100" w:beforeAutospacing="1" w:after="100" w:afterAutospacing="1" w:line="240" w:lineRule="auto"/>
              <w:jc w:val="both"/>
              <w:rPr>
                <w:rFonts w:ascii="Arial" w:eastAsia="Times New Roman" w:hAnsi="Arial" w:cs="Arial"/>
                <w:b/>
                <w:bCs/>
                <w:lang w:val="en-US"/>
              </w:rPr>
            </w:pPr>
            <w:r w:rsidRPr="00A22A39">
              <w:rPr>
                <w:rFonts w:ascii="Arial" w:eastAsia="Times New Roman" w:hAnsi="Arial" w:cs="Arial"/>
                <w:b/>
                <w:bCs/>
                <w:lang w:val="en-US"/>
              </w:rPr>
              <w:t>Mode of study:</w:t>
            </w:r>
          </w:p>
        </w:tc>
        <w:tc>
          <w:tcPr>
            <w:tcW w:w="1919"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sidRPr="00A22A39">
              <w:rPr>
                <w:rFonts w:ascii="Arial" w:eastAsia="Times New Roman" w:hAnsi="Arial" w:cs="Arial"/>
                <w:bCs/>
                <w:lang w:val="en-US"/>
              </w:rPr>
              <w:t>Part-time</w:t>
            </w:r>
          </w:p>
        </w:tc>
        <w:tc>
          <w:tcPr>
            <w:tcW w:w="2551"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Method of study:</w:t>
            </w:r>
          </w:p>
        </w:tc>
        <w:tc>
          <w:tcPr>
            <w:tcW w:w="2552"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sidRPr="00A22A39">
              <w:rPr>
                <w:rFonts w:ascii="Arial" w:eastAsia="Times New Roman" w:hAnsi="Arial" w:cs="Arial"/>
                <w:bCs/>
                <w:lang w:val="en-US"/>
              </w:rPr>
              <w:t>Distance learning</w:t>
            </w:r>
          </w:p>
        </w:tc>
      </w:tr>
    </w:tbl>
    <w:p w:rsidR="00E01D29" w:rsidRDefault="00E01D29" w:rsidP="0030144E">
      <w:pPr>
        <w:tabs>
          <w:tab w:val="left" w:pos="5103"/>
        </w:tabs>
        <w:spacing w:after="0" w:line="240" w:lineRule="auto"/>
        <w:ind w:right="282"/>
        <w:jc w:val="both"/>
        <w:rPr>
          <w:rFonts w:ascii="Arial" w:eastAsia="Times New Roman" w:hAnsi="Arial" w:cs="Arial"/>
          <w:b/>
          <w:bCs/>
          <w:lang w:val="en-US"/>
        </w:rPr>
      </w:pPr>
    </w:p>
    <w:p w:rsidR="0030144E" w:rsidRPr="00A22A39" w:rsidRDefault="0030144E" w:rsidP="0030144E">
      <w:pPr>
        <w:tabs>
          <w:tab w:val="left" w:pos="5103"/>
        </w:tabs>
        <w:spacing w:after="0" w:line="240" w:lineRule="auto"/>
        <w:ind w:right="282"/>
        <w:jc w:val="both"/>
        <w:rPr>
          <w:rFonts w:ascii="Arial" w:eastAsia="Times New Roman" w:hAnsi="Arial" w:cs="Arial"/>
          <w:lang w:val="en-US"/>
        </w:rPr>
      </w:pPr>
      <w:r w:rsidRPr="00A22A39">
        <w:rPr>
          <w:rFonts w:ascii="Arial" w:eastAsia="Times New Roman" w:hAnsi="Arial" w:cs="Arial"/>
          <w:lang w:val="en-US"/>
        </w:rPr>
        <w:t xml:space="preserve">This form is to be used to record a summary of the outcomes of each formal meeting between the student and the dissertation supervisors for Part II of a Masters’ </w:t>
      </w:r>
      <w:proofErr w:type="spellStart"/>
      <w:r w:rsidRPr="00A22A39">
        <w:rPr>
          <w:rFonts w:ascii="Arial" w:eastAsia="Times New Roman" w:hAnsi="Arial" w:cs="Arial"/>
          <w:lang w:val="en-US"/>
        </w:rPr>
        <w:t>Programme</w:t>
      </w:r>
      <w:proofErr w:type="spellEnd"/>
      <w:r w:rsidRPr="00A22A39">
        <w:rPr>
          <w:rFonts w:ascii="Arial" w:eastAsia="Times New Roman" w:hAnsi="Arial" w:cs="Arial"/>
          <w:lang w:val="en-US"/>
        </w:rPr>
        <w:t xml:space="preserve">. </w:t>
      </w:r>
    </w:p>
    <w:p w:rsidR="0030144E" w:rsidRPr="00A22A39" w:rsidRDefault="0030144E" w:rsidP="0030144E">
      <w:pPr>
        <w:keepNext/>
        <w:spacing w:after="0" w:line="240" w:lineRule="auto"/>
        <w:outlineLvl w:val="3"/>
        <w:rPr>
          <w:rFonts w:ascii="Arial" w:eastAsia="Times New Roman" w:hAnsi="Arial" w:cs="Arial"/>
        </w:rPr>
      </w:pPr>
    </w:p>
    <w:p w:rsidR="0030144E" w:rsidRDefault="0030144E" w:rsidP="0030144E"/>
    <w:tbl>
      <w:tblPr>
        <w:tblW w:w="9978" w:type="dxa"/>
        <w:jc w:val="center"/>
        <w:tblInd w:w="7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324"/>
        <w:gridCol w:w="7654"/>
      </w:tblGrid>
      <w:tr w:rsidR="0030144E" w:rsidRPr="00A22A39" w:rsidTr="0086667E">
        <w:trPr>
          <w:trHeight w:val="454"/>
          <w:jc w:val="center"/>
        </w:trPr>
        <w:tc>
          <w:tcPr>
            <w:tcW w:w="2324"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Dissertation Title:</w:t>
            </w:r>
          </w:p>
        </w:tc>
        <w:tc>
          <w:tcPr>
            <w:tcW w:w="7654"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rPr>
            </w:pPr>
            <w:r>
              <w:rPr>
                <w:rFonts w:ascii="Arial" w:eastAsia="Times New Roman" w:hAnsi="Arial" w:cs="Arial"/>
                <w:bCs/>
                <w:lang w:val="en-US"/>
              </w:rPr>
              <w:t xml:space="preserve">What Matters to Young People? </w:t>
            </w:r>
            <w:r w:rsidRPr="00A22A39">
              <w:rPr>
                <w:rFonts w:ascii="Arial" w:eastAsia="Times New Roman" w:hAnsi="Arial" w:cs="Arial"/>
                <w:bCs/>
              </w:rPr>
              <w:t xml:space="preserve">An Investigation into the Relationship between the Career Aspirations, Educational Ambition and Attainment of Secondary School Students from a Disadvantaged Socio-economic Context </w:t>
            </w:r>
          </w:p>
        </w:tc>
      </w:tr>
      <w:tr w:rsidR="0030144E" w:rsidRPr="00A22A39" w:rsidTr="0086667E">
        <w:trPr>
          <w:trHeight w:val="454"/>
          <w:jc w:val="center"/>
        </w:trPr>
        <w:tc>
          <w:tcPr>
            <w:tcW w:w="2324" w:type="dxa"/>
            <w:vAlign w:val="center"/>
          </w:tcPr>
          <w:p w:rsidR="0030144E" w:rsidRPr="00A22A39" w:rsidRDefault="0030144E" w:rsidP="0086667E">
            <w:pPr>
              <w:spacing w:before="100" w:beforeAutospacing="1" w:after="100" w:afterAutospacing="1" w:line="240" w:lineRule="auto"/>
              <w:rPr>
                <w:rFonts w:ascii="Arial" w:eastAsia="Times New Roman" w:hAnsi="Arial" w:cs="Arial"/>
                <w:b/>
                <w:bCs/>
                <w:lang w:val="en-US"/>
              </w:rPr>
            </w:pPr>
            <w:r w:rsidRPr="00A22A39">
              <w:rPr>
                <w:rFonts w:ascii="Arial" w:eastAsia="Times New Roman" w:hAnsi="Arial" w:cs="Arial"/>
                <w:b/>
                <w:bCs/>
                <w:lang w:val="en-US"/>
              </w:rPr>
              <w:t xml:space="preserve">Dissertation Supervisor: </w:t>
            </w:r>
          </w:p>
        </w:tc>
        <w:tc>
          <w:tcPr>
            <w:tcW w:w="7654"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r w:rsidRPr="00A22A39">
              <w:rPr>
                <w:rFonts w:ascii="Arial" w:eastAsia="Times New Roman" w:hAnsi="Arial" w:cs="Arial"/>
                <w:bCs/>
                <w:lang w:val="en-US"/>
              </w:rPr>
              <w:t>Sue James</w:t>
            </w:r>
          </w:p>
        </w:tc>
      </w:tr>
      <w:tr w:rsidR="0030144E" w:rsidRPr="00A22A39" w:rsidTr="0086667E">
        <w:trPr>
          <w:trHeight w:val="454"/>
          <w:jc w:val="center"/>
        </w:trPr>
        <w:tc>
          <w:tcPr>
            <w:tcW w:w="2324" w:type="dxa"/>
            <w:vAlign w:val="center"/>
          </w:tcPr>
          <w:p w:rsidR="0030144E" w:rsidRPr="00A22A39" w:rsidRDefault="0030144E" w:rsidP="0086667E">
            <w:pPr>
              <w:spacing w:before="100" w:beforeAutospacing="1" w:after="100" w:afterAutospacing="1" w:line="240" w:lineRule="auto"/>
              <w:jc w:val="both"/>
              <w:rPr>
                <w:rFonts w:ascii="Arial" w:eastAsia="Times New Roman" w:hAnsi="Arial" w:cs="Arial"/>
                <w:b/>
                <w:bCs/>
                <w:lang w:val="en-US"/>
              </w:rPr>
            </w:pPr>
            <w:proofErr w:type="spellStart"/>
            <w:r w:rsidRPr="00A22A39">
              <w:rPr>
                <w:rFonts w:ascii="Arial" w:eastAsia="Times New Roman" w:hAnsi="Arial" w:cs="Arial"/>
                <w:b/>
                <w:bCs/>
                <w:lang w:val="en-US"/>
              </w:rPr>
              <w:t>Programme</w:t>
            </w:r>
            <w:proofErr w:type="spellEnd"/>
            <w:r w:rsidRPr="00A22A39">
              <w:rPr>
                <w:rFonts w:ascii="Arial" w:eastAsia="Times New Roman" w:hAnsi="Arial" w:cs="Arial"/>
                <w:b/>
                <w:bCs/>
                <w:lang w:val="en-US"/>
              </w:rPr>
              <w:t xml:space="preserve"> Director: </w:t>
            </w:r>
          </w:p>
        </w:tc>
        <w:tc>
          <w:tcPr>
            <w:tcW w:w="7654" w:type="dxa"/>
            <w:vAlign w:val="center"/>
          </w:tcPr>
          <w:p w:rsidR="0030144E" w:rsidRPr="00A22A39" w:rsidRDefault="0030144E" w:rsidP="0086667E">
            <w:pPr>
              <w:spacing w:before="100" w:beforeAutospacing="1" w:after="100" w:afterAutospacing="1" w:line="240" w:lineRule="auto"/>
              <w:rPr>
                <w:rFonts w:ascii="Arial" w:eastAsia="Times New Roman" w:hAnsi="Arial" w:cs="Arial"/>
                <w:bCs/>
                <w:lang w:val="en-US"/>
              </w:rPr>
            </w:pPr>
            <w:proofErr w:type="spellStart"/>
            <w:r w:rsidRPr="006C134A">
              <w:rPr>
                <w:rFonts w:ascii="Arial" w:hAnsi="Arial" w:cs="Arial"/>
                <w:shd w:val="clear" w:color="auto" w:fill="FFFFFF"/>
              </w:rPr>
              <w:t>Junnine</w:t>
            </w:r>
            <w:proofErr w:type="spellEnd"/>
            <w:r w:rsidRPr="006C134A">
              <w:rPr>
                <w:rFonts w:ascii="Arial" w:hAnsi="Arial" w:cs="Arial"/>
                <w:shd w:val="clear" w:color="auto" w:fill="FFFFFF"/>
              </w:rPr>
              <w:t xml:space="preserve"> Thomas-Walters</w:t>
            </w:r>
          </w:p>
        </w:tc>
      </w:tr>
    </w:tbl>
    <w:p w:rsidR="00E01D29" w:rsidRDefault="00E01D29">
      <w:pPr>
        <w:rPr>
          <w:b/>
          <w:sz w:val="28"/>
          <w:szCs w:val="28"/>
          <w:u w:val="single"/>
        </w:rPr>
      </w:pPr>
    </w:p>
    <w:tbl>
      <w:tblPr>
        <w:tblW w:w="10349"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35"/>
        <w:gridCol w:w="1205"/>
        <w:gridCol w:w="3047"/>
        <w:gridCol w:w="1276"/>
        <w:gridCol w:w="992"/>
        <w:gridCol w:w="1418"/>
        <w:gridCol w:w="1276"/>
      </w:tblGrid>
      <w:tr w:rsidR="00E01D29" w:rsidRPr="00665285" w:rsidTr="00E01D29">
        <w:trPr>
          <w:cantSplit/>
          <w:tblHeader/>
        </w:trPr>
        <w:tc>
          <w:tcPr>
            <w:tcW w:w="1135"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Date of meeting</w:t>
            </w:r>
          </w:p>
        </w:tc>
        <w:tc>
          <w:tcPr>
            <w:tcW w:w="1205"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Type of meeting</w:t>
            </w:r>
          </w:p>
        </w:tc>
        <w:tc>
          <w:tcPr>
            <w:tcW w:w="3047"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Summary of outcomes</w:t>
            </w:r>
          </w:p>
        </w:tc>
        <w:tc>
          <w:tcPr>
            <w:tcW w:w="1276"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Student</w:t>
            </w:r>
          </w:p>
        </w:tc>
        <w:tc>
          <w:tcPr>
            <w:tcW w:w="992"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Super</w:t>
            </w:r>
            <w:r>
              <w:rPr>
                <w:rFonts w:ascii="Arial" w:eastAsia="Times New Roman" w:hAnsi="Arial" w:cs="Arial"/>
                <w:b/>
                <w:bCs/>
                <w:lang w:val="en-US"/>
              </w:rPr>
              <w:t>-</w:t>
            </w:r>
            <w:r w:rsidRPr="00665285">
              <w:rPr>
                <w:rFonts w:ascii="Arial" w:eastAsia="Times New Roman" w:hAnsi="Arial" w:cs="Arial"/>
                <w:b/>
                <w:bCs/>
                <w:lang w:val="en-US"/>
              </w:rPr>
              <w:t>visor</w:t>
            </w:r>
          </w:p>
        </w:tc>
        <w:tc>
          <w:tcPr>
            <w:tcW w:w="1418"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Duration of meeting</w:t>
            </w:r>
          </w:p>
        </w:tc>
        <w:tc>
          <w:tcPr>
            <w:tcW w:w="1276" w:type="dxa"/>
            <w:shd w:val="clear" w:color="auto" w:fill="auto"/>
            <w:vAlign w:val="center"/>
          </w:tcPr>
          <w:p w:rsidR="00E01D29" w:rsidRPr="00665285" w:rsidRDefault="00E01D29" w:rsidP="0086667E">
            <w:pPr>
              <w:spacing w:after="0" w:line="240" w:lineRule="auto"/>
              <w:jc w:val="center"/>
              <w:rPr>
                <w:rFonts w:ascii="Arial" w:eastAsia="Times New Roman" w:hAnsi="Arial" w:cs="Arial"/>
                <w:b/>
                <w:bCs/>
                <w:lang w:val="en-US"/>
              </w:rPr>
            </w:pPr>
            <w:r w:rsidRPr="00665285">
              <w:rPr>
                <w:rFonts w:ascii="Arial" w:eastAsia="Times New Roman" w:hAnsi="Arial" w:cs="Arial"/>
                <w:b/>
                <w:bCs/>
                <w:lang w:val="en-US"/>
              </w:rPr>
              <w:t>Running total</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lastRenderedPageBreak/>
              <w:t>23/10/18</w:t>
            </w:r>
          </w:p>
        </w:tc>
        <w:tc>
          <w:tcPr>
            <w:tcW w:w="1205"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In person</w:t>
            </w:r>
          </w:p>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(Intro)</w:t>
            </w:r>
          </w:p>
        </w:tc>
        <w:tc>
          <w:tcPr>
            <w:tcW w:w="3047" w:type="dxa"/>
            <w:shd w:val="clear" w:color="auto" w:fill="auto"/>
            <w:vAlign w:val="center"/>
          </w:tcPr>
          <w:p w:rsidR="00E01D29" w:rsidRPr="00665285" w:rsidRDefault="00E01D29" w:rsidP="006D7D30">
            <w:pPr>
              <w:numPr>
                <w:ilvl w:val="0"/>
                <w:numId w:val="5"/>
              </w:numPr>
              <w:spacing w:after="0" w:line="240" w:lineRule="auto"/>
              <w:rPr>
                <w:rFonts w:ascii="Arial" w:eastAsia="Times New Roman" w:hAnsi="Arial" w:cs="Arial"/>
                <w:bCs/>
                <w:lang w:val="en-US"/>
              </w:rPr>
            </w:pPr>
            <w:r w:rsidRPr="00665285">
              <w:rPr>
                <w:rFonts w:ascii="Arial" w:eastAsia="Times New Roman" w:hAnsi="Arial" w:cs="Arial"/>
                <w:bCs/>
                <w:lang w:val="en-US"/>
              </w:rPr>
              <w:t xml:space="preserve">Title and focus of research </w:t>
            </w:r>
            <w:proofErr w:type="spellStart"/>
            <w:r w:rsidRPr="00665285">
              <w:rPr>
                <w:rFonts w:ascii="Arial" w:eastAsia="Times New Roman" w:hAnsi="Arial" w:cs="Arial"/>
                <w:bCs/>
                <w:lang w:val="en-US"/>
              </w:rPr>
              <w:t>discussued</w:t>
            </w:r>
            <w:proofErr w:type="spellEnd"/>
            <w:r w:rsidRPr="00665285">
              <w:rPr>
                <w:rFonts w:ascii="Arial" w:eastAsia="Times New Roman" w:hAnsi="Arial" w:cs="Arial"/>
                <w:bCs/>
                <w:lang w:val="en-US"/>
              </w:rPr>
              <w:t xml:space="preserve">.  </w:t>
            </w:r>
          </w:p>
          <w:p w:rsidR="00E01D29" w:rsidRPr="00665285" w:rsidRDefault="00E01D29" w:rsidP="006D7D30">
            <w:pPr>
              <w:numPr>
                <w:ilvl w:val="0"/>
                <w:numId w:val="5"/>
              </w:numPr>
              <w:spacing w:after="0" w:line="240" w:lineRule="auto"/>
              <w:rPr>
                <w:rFonts w:ascii="Arial" w:eastAsia="Times New Roman" w:hAnsi="Arial" w:cs="Arial"/>
                <w:bCs/>
                <w:lang w:val="en-US"/>
              </w:rPr>
            </w:pPr>
            <w:r w:rsidRPr="00665285">
              <w:rPr>
                <w:rFonts w:ascii="Arial" w:eastAsia="Times New Roman" w:hAnsi="Arial" w:cs="Arial"/>
                <w:bCs/>
                <w:lang w:val="en-US"/>
              </w:rPr>
              <w:t xml:space="preserve">Direction on Literature </w:t>
            </w:r>
            <w:proofErr w:type="spellStart"/>
            <w:r w:rsidRPr="00665285">
              <w:rPr>
                <w:rFonts w:ascii="Arial" w:eastAsia="Times New Roman" w:hAnsi="Arial" w:cs="Arial"/>
                <w:bCs/>
                <w:lang w:val="en-US"/>
              </w:rPr>
              <w:t>revew</w:t>
            </w:r>
            <w:proofErr w:type="spellEnd"/>
            <w:r w:rsidRPr="00665285">
              <w:rPr>
                <w:rFonts w:ascii="Arial" w:eastAsia="Times New Roman" w:hAnsi="Arial" w:cs="Arial"/>
                <w:bCs/>
                <w:lang w:val="en-US"/>
              </w:rPr>
              <w:t xml:space="preserve"> provided.  </w:t>
            </w:r>
          </w:p>
          <w:p w:rsidR="00E01D29" w:rsidRPr="00665285" w:rsidRDefault="00E01D29" w:rsidP="006D7D30">
            <w:pPr>
              <w:numPr>
                <w:ilvl w:val="0"/>
                <w:numId w:val="5"/>
              </w:numPr>
              <w:spacing w:after="0" w:line="240" w:lineRule="auto"/>
              <w:rPr>
                <w:rFonts w:ascii="Arial" w:eastAsia="Times New Roman" w:hAnsi="Arial" w:cs="Arial"/>
                <w:bCs/>
                <w:lang w:val="en-US"/>
              </w:rPr>
            </w:pPr>
            <w:r w:rsidRPr="00665285">
              <w:rPr>
                <w:rFonts w:ascii="Arial" w:eastAsia="Times New Roman" w:hAnsi="Arial" w:cs="Arial"/>
                <w:bCs/>
                <w:lang w:val="en-US"/>
              </w:rPr>
              <w:t>It was agreed that the method of research should be a Case Study rather than Action Research as this would generate more “productive” results.</w:t>
            </w:r>
          </w:p>
          <w:p w:rsidR="00E01D29" w:rsidRPr="00665285" w:rsidRDefault="00E01D29" w:rsidP="006D7D30">
            <w:pPr>
              <w:numPr>
                <w:ilvl w:val="0"/>
                <w:numId w:val="5"/>
              </w:numPr>
              <w:spacing w:after="0" w:line="240" w:lineRule="auto"/>
              <w:rPr>
                <w:rFonts w:ascii="Arial" w:eastAsia="Times New Roman" w:hAnsi="Arial" w:cs="Arial"/>
                <w:bCs/>
                <w:lang w:val="en-US"/>
              </w:rPr>
            </w:pPr>
            <w:r w:rsidRPr="00665285">
              <w:rPr>
                <w:rFonts w:ascii="Arial" w:eastAsia="Times New Roman" w:hAnsi="Arial" w:cs="Arial"/>
                <w:bCs/>
                <w:lang w:val="en-US"/>
              </w:rPr>
              <w:t>Slight change to focus of dissertation as a result.</w:t>
            </w:r>
          </w:p>
          <w:p w:rsidR="00E01D29" w:rsidRPr="00665285" w:rsidRDefault="00E01D29" w:rsidP="006D7D30">
            <w:pPr>
              <w:numPr>
                <w:ilvl w:val="0"/>
                <w:numId w:val="5"/>
              </w:numPr>
              <w:spacing w:after="0" w:line="240" w:lineRule="auto"/>
              <w:rPr>
                <w:rFonts w:ascii="Arial" w:eastAsia="Times New Roman" w:hAnsi="Arial" w:cs="Arial"/>
                <w:bCs/>
                <w:lang w:val="en-US"/>
              </w:rPr>
            </w:pPr>
            <w:r w:rsidRPr="00665285">
              <w:rPr>
                <w:rFonts w:ascii="Arial" w:eastAsia="Times New Roman" w:hAnsi="Arial" w:cs="Arial"/>
                <w:bCs/>
                <w:lang w:val="en-US"/>
              </w:rPr>
              <w:t xml:space="preserve">Ethics form </w:t>
            </w:r>
            <w:proofErr w:type="spellStart"/>
            <w:r w:rsidRPr="00665285">
              <w:rPr>
                <w:rFonts w:ascii="Arial" w:eastAsia="Times New Roman" w:hAnsi="Arial" w:cs="Arial"/>
                <w:bCs/>
                <w:lang w:val="en-US"/>
              </w:rPr>
              <w:t>discussued</w:t>
            </w:r>
            <w:proofErr w:type="spellEnd"/>
            <w:r w:rsidRPr="00665285">
              <w:rPr>
                <w:rFonts w:ascii="Arial" w:eastAsia="Times New Roman" w:hAnsi="Arial" w:cs="Arial"/>
                <w:bCs/>
                <w:lang w:val="en-US"/>
              </w:rPr>
              <w:t>.</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 xml:space="preserve">J </w:t>
            </w:r>
            <w:proofErr w:type="spellStart"/>
            <w:r w:rsidRPr="00665285">
              <w:rPr>
                <w:rFonts w:ascii="Arial" w:eastAsia="Times New Roman" w:hAnsi="Arial" w:cs="Arial"/>
                <w:bCs/>
                <w:lang w:val="en-US"/>
              </w:rPr>
              <w:t>Bamsey</w:t>
            </w:r>
            <w:proofErr w:type="spellEnd"/>
          </w:p>
        </w:tc>
        <w:tc>
          <w:tcPr>
            <w:tcW w:w="992"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Sue James</w:t>
            </w:r>
          </w:p>
        </w:tc>
        <w:tc>
          <w:tcPr>
            <w:tcW w:w="1418"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2 hours</w:t>
            </w:r>
          </w:p>
        </w:tc>
        <w:tc>
          <w:tcPr>
            <w:tcW w:w="1276"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2 hours</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6/12/18 – 3/1/19</w:t>
            </w:r>
          </w:p>
        </w:tc>
        <w:tc>
          <w:tcPr>
            <w:tcW w:w="120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Online discussion</w:t>
            </w:r>
          </w:p>
        </w:tc>
        <w:tc>
          <w:tcPr>
            <w:tcW w:w="3047"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6D7D30">
            <w:pPr>
              <w:numPr>
                <w:ilvl w:val="0"/>
                <w:numId w:val="6"/>
              </w:numPr>
              <w:spacing w:after="0" w:line="240" w:lineRule="auto"/>
              <w:rPr>
                <w:rFonts w:ascii="Arial" w:eastAsia="Times New Roman" w:hAnsi="Arial" w:cs="Arial"/>
                <w:bCs/>
                <w:lang w:val="en-US"/>
              </w:rPr>
            </w:pPr>
            <w:r w:rsidRPr="00665285">
              <w:rPr>
                <w:rFonts w:ascii="Arial" w:eastAsia="Times New Roman" w:hAnsi="Arial" w:cs="Arial"/>
                <w:bCs/>
                <w:lang w:val="en-US"/>
              </w:rPr>
              <w:t>Ethics form submitted</w:t>
            </w:r>
          </w:p>
          <w:p w:rsidR="00E01D29" w:rsidRPr="00665285" w:rsidRDefault="00E01D29" w:rsidP="006D7D30">
            <w:pPr>
              <w:numPr>
                <w:ilvl w:val="0"/>
                <w:numId w:val="6"/>
              </w:numPr>
              <w:spacing w:after="0" w:line="240" w:lineRule="auto"/>
              <w:rPr>
                <w:rFonts w:ascii="Arial" w:eastAsia="Times New Roman" w:hAnsi="Arial" w:cs="Arial"/>
                <w:bCs/>
                <w:lang w:val="en-US"/>
              </w:rPr>
            </w:pPr>
            <w:r w:rsidRPr="00665285">
              <w:rPr>
                <w:rFonts w:ascii="Arial" w:eastAsia="Times New Roman" w:hAnsi="Arial" w:cs="Arial"/>
                <w:bCs/>
                <w:lang w:val="en-US"/>
              </w:rPr>
              <w:t>Ethics form updated</w:t>
            </w:r>
          </w:p>
          <w:p w:rsidR="00E01D29" w:rsidRPr="00665285" w:rsidRDefault="00E01D29" w:rsidP="006D7D30">
            <w:pPr>
              <w:numPr>
                <w:ilvl w:val="0"/>
                <w:numId w:val="6"/>
              </w:numPr>
              <w:spacing w:after="0" w:line="240" w:lineRule="auto"/>
              <w:rPr>
                <w:rFonts w:ascii="Arial" w:eastAsia="Times New Roman" w:hAnsi="Arial" w:cs="Arial"/>
                <w:bCs/>
                <w:lang w:val="en-US"/>
              </w:rPr>
            </w:pPr>
            <w:r w:rsidRPr="00665285">
              <w:rPr>
                <w:rFonts w:ascii="Arial" w:eastAsia="Times New Roman" w:hAnsi="Arial" w:cs="Arial"/>
                <w:bCs/>
                <w:lang w:val="en-US"/>
              </w:rPr>
              <w:t>Ethics form resubmitted following suggestions</w:t>
            </w:r>
          </w:p>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86667E">
            <w:pPr>
              <w:spacing w:after="0" w:line="240" w:lineRule="auto"/>
              <w:rPr>
                <w:rFonts w:ascii="Arial" w:eastAsia="Times New Roman" w:hAnsi="Arial" w:cs="Arial"/>
                <w:bCs/>
                <w:lang w:val="en-US"/>
              </w:rPr>
            </w:pP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 xml:space="preserve">J </w:t>
            </w:r>
            <w:proofErr w:type="spellStart"/>
            <w:r w:rsidRPr="00665285">
              <w:rPr>
                <w:rFonts w:ascii="Arial" w:eastAsia="Times New Roman" w:hAnsi="Arial" w:cs="Arial"/>
                <w:bCs/>
                <w:lang w:val="en-US"/>
              </w:rPr>
              <w:t>Bamsey</w:t>
            </w:r>
            <w:proofErr w:type="spellEnd"/>
          </w:p>
        </w:tc>
        <w:tc>
          <w:tcPr>
            <w:tcW w:w="992"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Sue James</w:t>
            </w:r>
          </w:p>
        </w:tc>
        <w:tc>
          <w:tcPr>
            <w:tcW w:w="1418"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30 mins</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2hrs 30 mins</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8/5/19</w:t>
            </w:r>
          </w:p>
        </w:tc>
        <w:tc>
          <w:tcPr>
            <w:tcW w:w="1205"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In Person</w:t>
            </w:r>
          </w:p>
        </w:tc>
        <w:tc>
          <w:tcPr>
            <w:tcW w:w="3047"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Review of Introduction (2000 words)</w:t>
            </w: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Recommend changes to structure</w:t>
            </w: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Introduce diagrams</w:t>
            </w: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Advice on use of Microsoft Word Tools</w:t>
            </w: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Recommend changes to writing (more analytical and less descriptive)</w:t>
            </w:r>
          </w:p>
          <w:p w:rsidR="00E01D29" w:rsidRPr="00665285" w:rsidRDefault="00E01D29" w:rsidP="006D7D30">
            <w:pPr>
              <w:numPr>
                <w:ilvl w:val="0"/>
                <w:numId w:val="7"/>
              </w:numPr>
              <w:spacing w:after="0" w:line="240" w:lineRule="auto"/>
              <w:rPr>
                <w:rFonts w:ascii="Arial" w:eastAsia="Times New Roman" w:hAnsi="Arial" w:cs="Arial"/>
                <w:bCs/>
                <w:lang w:val="en-US"/>
              </w:rPr>
            </w:pPr>
            <w:r w:rsidRPr="00665285">
              <w:rPr>
                <w:rFonts w:ascii="Arial" w:eastAsia="Times New Roman" w:hAnsi="Arial" w:cs="Arial"/>
                <w:bCs/>
                <w:lang w:val="en-US"/>
              </w:rPr>
              <w:t>To be reviewed next session</w:t>
            </w:r>
          </w:p>
          <w:p w:rsidR="00E01D29" w:rsidRPr="00665285" w:rsidRDefault="00E01D29" w:rsidP="0086667E">
            <w:pPr>
              <w:spacing w:after="0" w:line="240" w:lineRule="auto"/>
              <w:rPr>
                <w:rFonts w:ascii="Arial" w:eastAsia="Times New Roman" w:hAnsi="Arial" w:cs="Arial"/>
                <w:bCs/>
                <w:lang w:val="en-US"/>
              </w:rPr>
            </w:pP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 xml:space="preserve">J </w:t>
            </w:r>
            <w:proofErr w:type="spellStart"/>
            <w:r w:rsidRPr="00665285">
              <w:rPr>
                <w:rFonts w:ascii="Arial" w:eastAsia="Times New Roman" w:hAnsi="Arial" w:cs="Arial"/>
                <w:bCs/>
                <w:lang w:val="en-US"/>
              </w:rPr>
              <w:t>Bamsey</w:t>
            </w:r>
            <w:proofErr w:type="spellEnd"/>
          </w:p>
        </w:tc>
        <w:tc>
          <w:tcPr>
            <w:tcW w:w="992"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Sue James</w:t>
            </w:r>
          </w:p>
        </w:tc>
        <w:tc>
          <w:tcPr>
            <w:tcW w:w="1418"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2 Hours</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4hrs 30 Mins</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23/5/19</w:t>
            </w:r>
          </w:p>
        </w:tc>
        <w:tc>
          <w:tcPr>
            <w:tcW w:w="1205"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e-mail</w:t>
            </w:r>
          </w:p>
        </w:tc>
        <w:tc>
          <w:tcPr>
            <w:tcW w:w="3047" w:type="dxa"/>
            <w:shd w:val="clear" w:color="auto" w:fill="auto"/>
            <w:vAlign w:val="center"/>
          </w:tcPr>
          <w:p w:rsidR="00E01D29" w:rsidRPr="00665285" w:rsidRDefault="00E01D29" w:rsidP="006D7D30">
            <w:pPr>
              <w:numPr>
                <w:ilvl w:val="0"/>
                <w:numId w:val="9"/>
              </w:numPr>
              <w:spacing w:after="0" w:line="240" w:lineRule="auto"/>
              <w:rPr>
                <w:rFonts w:ascii="Arial" w:eastAsia="Times New Roman" w:hAnsi="Arial" w:cs="Arial"/>
                <w:bCs/>
                <w:lang w:val="en-US"/>
              </w:rPr>
            </w:pPr>
            <w:r w:rsidRPr="00665285">
              <w:rPr>
                <w:rFonts w:ascii="Arial" w:eastAsia="Times New Roman" w:hAnsi="Arial" w:cs="Arial"/>
                <w:bCs/>
                <w:lang w:val="en-US"/>
              </w:rPr>
              <w:t>Introduction checked and minor corrections recommended</w:t>
            </w:r>
          </w:p>
          <w:p w:rsidR="00E01D29" w:rsidRPr="00665285" w:rsidRDefault="00E01D29" w:rsidP="006D7D30">
            <w:pPr>
              <w:numPr>
                <w:ilvl w:val="0"/>
                <w:numId w:val="9"/>
              </w:numPr>
              <w:spacing w:after="0" w:line="240" w:lineRule="auto"/>
              <w:rPr>
                <w:rFonts w:ascii="Arial" w:eastAsia="Times New Roman" w:hAnsi="Arial" w:cs="Arial"/>
                <w:bCs/>
                <w:lang w:val="en-US"/>
              </w:rPr>
            </w:pPr>
            <w:r w:rsidRPr="00665285">
              <w:rPr>
                <w:rFonts w:ascii="Arial" w:eastAsia="Times New Roman" w:hAnsi="Arial" w:cs="Arial"/>
                <w:bCs/>
                <w:lang w:val="en-US"/>
              </w:rPr>
              <w:t>Action taken as a result</w:t>
            </w:r>
          </w:p>
        </w:tc>
        <w:tc>
          <w:tcPr>
            <w:tcW w:w="1276" w:type="dxa"/>
            <w:shd w:val="clear" w:color="auto" w:fill="auto"/>
          </w:tcPr>
          <w:p w:rsidR="00E01D29" w:rsidRPr="00665285" w:rsidRDefault="00E01D29" w:rsidP="0086667E">
            <w:pPr>
              <w:spacing w:after="0" w:line="240" w:lineRule="auto"/>
              <w:rPr>
                <w:rFonts w:ascii="Times New Roman" w:eastAsia="Times New Roman" w:hAnsi="Times New Roman" w:cs="Times New Roman"/>
                <w:sz w:val="24"/>
                <w:szCs w:val="24"/>
                <w:lang w:val="en-US"/>
              </w:rPr>
            </w:pPr>
          </w:p>
          <w:p w:rsidR="00E01D29" w:rsidRPr="00665285" w:rsidRDefault="00E01D29" w:rsidP="0086667E">
            <w:pPr>
              <w:spacing w:after="0" w:line="240" w:lineRule="auto"/>
              <w:rPr>
                <w:rFonts w:ascii="Times New Roman" w:eastAsia="Times New Roman" w:hAnsi="Times New Roman" w:cs="Times New Roman"/>
                <w:sz w:val="24"/>
                <w:szCs w:val="24"/>
                <w:lang w:val="en-US"/>
              </w:rPr>
            </w:pPr>
            <w:r w:rsidRPr="00665285">
              <w:rPr>
                <w:rFonts w:ascii="Times New Roman" w:eastAsia="Times New Roman" w:hAnsi="Times New Roman" w:cs="Times New Roman"/>
                <w:sz w:val="24"/>
                <w:szCs w:val="24"/>
                <w:lang w:val="en-US"/>
              </w:rPr>
              <w:t xml:space="preserve">J </w:t>
            </w:r>
            <w:proofErr w:type="spellStart"/>
            <w:r w:rsidRPr="00665285">
              <w:rPr>
                <w:rFonts w:ascii="Times New Roman" w:eastAsia="Times New Roman" w:hAnsi="Times New Roman" w:cs="Times New Roman"/>
                <w:sz w:val="24"/>
                <w:szCs w:val="24"/>
                <w:lang w:val="en-US"/>
              </w:rPr>
              <w:t>Bamsey</w:t>
            </w:r>
            <w:proofErr w:type="spellEnd"/>
          </w:p>
        </w:tc>
        <w:tc>
          <w:tcPr>
            <w:tcW w:w="992" w:type="dxa"/>
            <w:shd w:val="clear" w:color="auto" w:fill="auto"/>
          </w:tcPr>
          <w:p w:rsidR="00E01D29" w:rsidRPr="00665285" w:rsidRDefault="00E01D29" w:rsidP="0086667E">
            <w:pPr>
              <w:spacing w:after="0" w:line="240" w:lineRule="auto"/>
              <w:rPr>
                <w:rFonts w:ascii="Times New Roman" w:eastAsia="Times New Roman" w:hAnsi="Times New Roman" w:cs="Times New Roman"/>
                <w:sz w:val="24"/>
                <w:szCs w:val="24"/>
                <w:lang w:val="en-US"/>
              </w:rPr>
            </w:pPr>
          </w:p>
          <w:p w:rsidR="00E01D29" w:rsidRPr="00665285" w:rsidRDefault="00E01D29" w:rsidP="0086667E">
            <w:pPr>
              <w:spacing w:after="0" w:line="240" w:lineRule="auto"/>
              <w:rPr>
                <w:rFonts w:ascii="Times New Roman" w:eastAsia="Times New Roman" w:hAnsi="Times New Roman" w:cs="Times New Roman"/>
                <w:sz w:val="24"/>
                <w:szCs w:val="24"/>
                <w:lang w:val="en-US"/>
              </w:rPr>
            </w:pPr>
            <w:r w:rsidRPr="00665285">
              <w:rPr>
                <w:rFonts w:ascii="Times New Roman" w:eastAsia="Times New Roman" w:hAnsi="Times New Roman" w:cs="Times New Roman"/>
                <w:sz w:val="24"/>
                <w:szCs w:val="24"/>
                <w:lang w:val="en-US"/>
              </w:rPr>
              <w:t>Sue James</w:t>
            </w:r>
          </w:p>
        </w:tc>
        <w:tc>
          <w:tcPr>
            <w:tcW w:w="1418" w:type="dxa"/>
            <w:shd w:val="clear" w:color="auto" w:fill="auto"/>
            <w:vAlign w:val="center"/>
          </w:tcPr>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30 mins</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5 hours</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lastRenderedPageBreak/>
              <w:t>28/2/20</w:t>
            </w:r>
          </w:p>
        </w:tc>
        <w:tc>
          <w:tcPr>
            <w:tcW w:w="120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In Person</w:t>
            </w:r>
          </w:p>
        </w:tc>
        <w:tc>
          <w:tcPr>
            <w:tcW w:w="3047"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6D7D30">
            <w:pPr>
              <w:numPr>
                <w:ilvl w:val="0"/>
                <w:numId w:val="8"/>
              </w:numPr>
              <w:spacing w:after="0" w:line="240" w:lineRule="auto"/>
              <w:rPr>
                <w:rFonts w:ascii="Arial" w:eastAsia="Times New Roman" w:hAnsi="Arial" w:cs="Arial"/>
                <w:bCs/>
                <w:lang w:val="en-US"/>
              </w:rPr>
            </w:pPr>
            <w:r w:rsidRPr="00665285">
              <w:rPr>
                <w:rFonts w:ascii="Arial" w:eastAsia="Times New Roman" w:hAnsi="Arial" w:cs="Arial"/>
                <w:bCs/>
                <w:lang w:val="en-US"/>
              </w:rPr>
              <w:t>Reviewed updated introduction</w:t>
            </w:r>
          </w:p>
          <w:p w:rsidR="00E01D29" w:rsidRPr="00665285" w:rsidRDefault="00E01D29" w:rsidP="006D7D30">
            <w:pPr>
              <w:numPr>
                <w:ilvl w:val="0"/>
                <w:numId w:val="8"/>
              </w:numPr>
              <w:spacing w:after="0" w:line="240" w:lineRule="auto"/>
              <w:rPr>
                <w:rFonts w:ascii="Arial" w:eastAsia="Times New Roman" w:hAnsi="Arial" w:cs="Arial"/>
                <w:bCs/>
                <w:lang w:val="en-US"/>
              </w:rPr>
            </w:pPr>
            <w:r w:rsidRPr="00665285">
              <w:rPr>
                <w:rFonts w:ascii="Arial" w:eastAsia="Times New Roman" w:hAnsi="Arial" w:cs="Arial"/>
                <w:bCs/>
                <w:lang w:val="en-US"/>
              </w:rPr>
              <w:t xml:space="preserve">Reviewed draft Methodology and Data </w:t>
            </w:r>
            <w:proofErr w:type="spellStart"/>
            <w:r w:rsidRPr="00665285">
              <w:rPr>
                <w:rFonts w:ascii="Arial" w:eastAsia="Times New Roman" w:hAnsi="Arial" w:cs="Arial"/>
                <w:bCs/>
                <w:lang w:val="en-US"/>
              </w:rPr>
              <w:t>Analuysis</w:t>
            </w:r>
            <w:proofErr w:type="spellEnd"/>
          </w:p>
          <w:p w:rsidR="00E01D29" w:rsidRPr="00665285" w:rsidRDefault="00E01D29" w:rsidP="006D7D30">
            <w:pPr>
              <w:numPr>
                <w:ilvl w:val="0"/>
                <w:numId w:val="8"/>
              </w:numPr>
              <w:spacing w:after="0" w:line="240" w:lineRule="auto"/>
              <w:rPr>
                <w:rFonts w:ascii="Arial" w:eastAsia="Times New Roman" w:hAnsi="Arial" w:cs="Arial"/>
                <w:bCs/>
                <w:lang w:val="en-US"/>
              </w:rPr>
            </w:pPr>
            <w:r w:rsidRPr="00665285">
              <w:rPr>
                <w:rFonts w:ascii="Arial" w:eastAsia="Times New Roman" w:hAnsi="Arial" w:cs="Arial"/>
                <w:bCs/>
                <w:lang w:val="en-US"/>
              </w:rPr>
              <w:t>Agreed to send mended Methodology following advice, via e-mail</w:t>
            </w:r>
          </w:p>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86667E">
            <w:pPr>
              <w:spacing w:after="0" w:line="240" w:lineRule="auto"/>
              <w:rPr>
                <w:rFonts w:ascii="Arial" w:eastAsia="Times New Roman" w:hAnsi="Arial" w:cs="Arial"/>
                <w:bCs/>
                <w:lang w:val="en-US"/>
              </w:rPr>
            </w:pP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 xml:space="preserve">J </w:t>
            </w:r>
            <w:proofErr w:type="spellStart"/>
            <w:r w:rsidRPr="00665285">
              <w:rPr>
                <w:rFonts w:ascii="Arial" w:eastAsia="Times New Roman" w:hAnsi="Arial" w:cs="Arial"/>
                <w:bCs/>
                <w:lang w:val="en-US"/>
              </w:rPr>
              <w:t>Bamsey</w:t>
            </w:r>
            <w:proofErr w:type="spellEnd"/>
          </w:p>
        </w:tc>
        <w:tc>
          <w:tcPr>
            <w:tcW w:w="992"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S James</w:t>
            </w:r>
          </w:p>
        </w:tc>
        <w:tc>
          <w:tcPr>
            <w:tcW w:w="1418"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2 Hours</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7 Hours</w:t>
            </w:r>
          </w:p>
        </w:tc>
      </w:tr>
      <w:tr w:rsidR="00E01D29" w:rsidRPr="00665285" w:rsidTr="00E01D29">
        <w:trPr>
          <w:cantSplit/>
        </w:trPr>
        <w:tc>
          <w:tcPr>
            <w:tcW w:w="113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8/3/20</w:t>
            </w:r>
          </w:p>
        </w:tc>
        <w:tc>
          <w:tcPr>
            <w:tcW w:w="1205"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e-mail</w:t>
            </w:r>
          </w:p>
        </w:tc>
        <w:tc>
          <w:tcPr>
            <w:tcW w:w="3047"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6D7D30">
            <w:pPr>
              <w:numPr>
                <w:ilvl w:val="0"/>
                <w:numId w:val="10"/>
              </w:numPr>
              <w:spacing w:after="0" w:line="240" w:lineRule="auto"/>
              <w:rPr>
                <w:rFonts w:ascii="Arial" w:eastAsia="Times New Roman" w:hAnsi="Arial" w:cs="Arial"/>
                <w:bCs/>
                <w:lang w:val="en-US"/>
              </w:rPr>
            </w:pPr>
            <w:r w:rsidRPr="00665285">
              <w:rPr>
                <w:rFonts w:ascii="Arial" w:eastAsia="Times New Roman" w:hAnsi="Arial" w:cs="Arial"/>
                <w:bCs/>
                <w:lang w:val="en-US"/>
              </w:rPr>
              <w:t>Review of amended Methodology</w:t>
            </w:r>
          </w:p>
          <w:p w:rsidR="00E01D29" w:rsidRPr="00665285" w:rsidRDefault="00E01D29" w:rsidP="006D7D30">
            <w:pPr>
              <w:numPr>
                <w:ilvl w:val="0"/>
                <w:numId w:val="10"/>
              </w:numPr>
              <w:spacing w:after="0" w:line="240" w:lineRule="auto"/>
              <w:rPr>
                <w:rFonts w:ascii="Arial" w:eastAsia="Times New Roman" w:hAnsi="Arial" w:cs="Arial"/>
                <w:bCs/>
                <w:lang w:val="en-US"/>
              </w:rPr>
            </w:pPr>
            <w:r w:rsidRPr="00665285">
              <w:rPr>
                <w:rFonts w:ascii="Arial" w:eastAsia="Times New Roman" w:hAnsi="Arial" w:cs="Arial"/>
                <w:bCs/>
                <w:lang w:val="en-US"/>
              </w:rPr>
              <w:t xml:space="preserve">Corrections recommended </w:t>
            </w:r>
          </w:p>
          <w:p w:rsidR="00E01D29" w:rsidRPr="00665285" w:rsidRDefault="00E01D29" w:rsidP="006D7D30">
            <w:pPr>
              <w:numPr>
                <w:ilvl w:val="0"/>
                <w:numId w:val="10"/>
              </w:numPr>
              <w:spacing w:after="0" w:line="240" w:lineRule="auto"/>
              <w:rPr>
                <w:rFonts w:ascii="Arial" w:eastAsia="Times New Roman" w:hAnsi="Arial" w:cs="Arial"/>
                <w:bCs/>
                <w:lang w:val="en-US"/>
              </w:rPr>
            </w:pPr>
            <w:r w:rsidRPr="00665285">
              <w:rPr>
                <w:rFonts w:ascii="Arial" w:eastAsia="Times New Roman" w:hAnsi="Arial" w:cs="Arial"/>
                <w:bCs/>
                <w:lang w:val="en-US"/>
              </w:rPr>
              <w:t>Corrections implemented</w:t>
            </w:r>
          </w:p>
          <w:p w:rsidR="00E01D29" w:rsidRPr="00665285" w:rsidRDefault="00E01D29" w:rsidP="0086667E">
            <w:pPr>
              <w:spacing w:after="0" w:line="240" w:lineRule="auto"/>
              <w:rPr>
                <w:rFonts w:ascii="Arial" w:eastAsia="Times New Roman" w:hAnsi="Arial" w:cs="Arial"/>
                <w:bCs/>
                <w:lang w:val="en-US"/>
              </w:rPr>
            </w:pP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 xml:space="preserve">J </w:t>
            </w:r>
            <w:proofErr w:type="spellStart"/>
            <w:r w:rsidRPr="00665285">
              <w:rPr>
                <w:rFonts w:ascii="Arial" w:eastAsia="Times New Roman" w:hAnsi="Arial" w:cs="Arial"/>
                <w:bCs/>
                <w:lang w:val="en-US"/>
              </w:rPr>
              <w:t>Bamsey</w:t>
            </w:r>
            <w:proofErr w:type="spellEnd"/>
          </w:p>
        </w:tc>
        <w:tc>
          <w:tcPr>
            <w:tcW w:w="992"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S James</w:t>
            </w:r>
          </w:p>
        </w:tc>
        <w:tc>
          <w:tcPr>
            <w:tcW w:w="1418"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30 mins</w:t>
            </w:r>
          </w:p>
        </w:tc>
        <w:tc>
          <w:tcPr>
            <w:tcW w:w="1276" w:type="dxa"/>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r w:rsidRPr="00665285">
              <w:rPr>
                <w:rFonts w:ascii="Arial" w:eastAsia="Times New Roman" w:hAnsi="Arial" w:cs="Arial"/>
                <w:bCs/>
                <w:lang w:val="en-US"/>
              </w:rPr>
              <w:t>7 hours 30 mins</w:t>
            </w:r>
          </w:p>
        </w:tc>
      </w:tr>
      <w:tr w:rsidR="00E01D29" w:rsidRPr="00665285" w:rsidTr="00E01D29">
        <w:trPr>
          <w:cantSplit/>
        </w:trPr>
        <w:tc>
          <w:tcPr>
            <w:tcW w:w="10349" w:type="dxa"/>
            <w:gridSpan w:val="7"/>
            <w:shd w:val="clear" w:color="auto" w:fill="auto"/>
            <w:vAlign w:val="center"/>
          </w:tcPr>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86667E">
            <w:pPr>
              <w:spacing w:after="0" w:line="240" w:lineRule="auto"/>
              <w:jc w:val="center"/>
              <w:rPr>
                <w:rFonts w:ascii="Arial" w:eastAsia="Times New Roman" w:hAnsi="Arial" w:cs="Arial"/>
                <w:bCs/>
                <w:lang w:val="en-US"/>
              </w:rPr>
            </w:pPr>
            <w:r w:rsidRPr="00665285">
              <w:rPr>
                <w:rFonts w:ascii="Arial" w:eastAsia="Times New Roman" w:hAnsi="Arial" w:cs="Arial"/>
                <w:bCs/>
                <w:lang w:val="en-US"/>
              </w:rPr>
              <w:t>Due to Coronavirus Situation, no further meetings were possible</w:t>
            </w:r>
          </w:p>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86667E">
            <w:pPr>
              <w:spacing w:after="0" w:line="240" w:lineRule="auto"/>
              <w:rPr>
                <w:rFonts w:ascii="Arial" w:eastAsia="Times New Roman" w:hAnsi="Arial" w:cs="Arial"/>
                <w:bCs/>
                <w:lang w:val="en-US"/>
              </w:rPr>
            </w:pPr>
          </w:p>
          <w:p w:rsidR="00E01D29" w:rsidRPr="00665285" w:rsidRDefault="00E01D29" w:rsidP="0086667E">
            <w:pPr>
              <w:spacing w:after="0" w:line="240" w:lineRule="auto"/>
              <w:rPr>
                <w:rFonts w:ascii="Arial" w:eastAsia="Times New Roman" w:hAnsi="Arial" w:cs="Arial"/>
                <w:bCs/>
                <w:lang w:val="en-US"/>
              </w:rPr>
            </w:pPr>
          </w:p>
        </w:tc>
      </w:tr>
    </w:tbl>
    <w:p w:rsidR="00E01D29" w:rsidRDefault="00E01D29">
      <w:pPr>
        <w:rPr>
          <w:b/>
          <w:sz w:val="28"/>
          <w:szCs w:val="28"/>
          <w:u w:val="single"/>
        </w:rPr>
      </w:pPr>
      <w:r>
        <w:rPr>
          <w:b/>
          <w:sz w:val="28"/>
          <w:szCs w:val="28"/>
          <w:u w:val="single"/>
        </w:rPr>
        <w:br w:type="page"/>
      </w:r>
    </w:p>
    <w:p w:rsidR="001A77FF" w:rsidRDefault="00DA616B" w:rsidP="00E01D29">
      <w:pPr>
        <w:jc w:val="center"/>
        <w:rPr>
          <w:b/>
          <w:sz w:val="28"/>
          <w:szCs w:val="28"/>
          <w:u w:val="single"/>
        </w:rPr>
      </w:pPr>
      <w:r w:rsidRPr="00DA616B">
        <w:rPr>
          <w:b/>
          <w:sz w:val="28"/>
          <w:szCs w:val="28"/>
          <w:u w:val="single"/>
        </w:rPr>
        <w:lastRenderedPageBreak/>
        <w:t xml:space="preserve">Appendix </w:t>
      </w:r>
      <w:r w:rsidR="00F958C5">
        <w:rPr>
          <w:b/>
          <w:sz w:val="28"/>
          <w:szCs w:val="28"/>
          <w:u w:val="single"/>
        </w:rPr>
        <w:t>II</w:t>
      </w:r>
      <w:r w:rsidR="006F14A0">
        <w:rPr>
          <w:b/>
          <w:sz w:val="28"/>
          <w:szCs w:val="28"/>
          <w:u w:val="single"/>
        </w:rPr>
        <w:t xml:space="preserve"> </w:t>
      </w:r>
      <w:proofErr w:type="gramStart"/>
      <w:r>
        <w:rPr>
          <w:b/>
          <w:sz w:val="28"/>
          <w:szCs w:val="28"/>
          <w:u w:val="single"/>
        </w:rPr>
        <w:t>a</w:t>
      </w:r>
      <w:r w:rsidR="006F14A0">
        <w:rPr>
          <w:b/>
          <w:sz w:val="28"/>
          <w:szCs w:val="28"/>
          <w:u w:val="single"/>
        </w:rPr>
        <w:t xml:space="preserve"> </w:t>
      </w:r>
      <w:r>
        <w:rPr>
          <w:b/>
          <w:sz w:val="28"/>
          <w:szCs w:val="28"/>
          <w:u w:val="single"/>
        </w:rPr>
        <w:t>:</w:t>
      </w:r>
      <w:proofErr w:type="gramEnd"/>
      <w:r>
        <w:rPr>
          <w:b/>
          <w:sz w:val="28"/>
          <w:szCs w:val="28"/>
          <w:u w:val="single"/>
        </w:rPr>
        <w:t xml:space="preserve"> PG2/E1 Form</w:t>
      </w:r>
    </w:p>
    <w:p w:rsidR="006D6096" w:rsidRDefault="001A77FF">
      <w:pPr>
        <w:rPr>
          <w:rFonts w:ascii="Arial" w:eastAsia="Times New Roman" w:hAnsi="Arial" w:cs="Arial"/>
          <w:b/>
          <w:bCs/>
        </w:rPr>
      </w:pPr>
      <w:r>
        <w:rPr>
          <w:rFonts w:ascii="Arial" w:eastAsia="Times New Roman" w:hAnsi="Arial" w:cs="Arial"/>
          <w:b/>
          <w:bCs/>
          <w:noProof/>
          <w:lang w:eastAsia="en-GB"/>
        </w:rPr>
        <w:drawing>
          <wp:inline distT="0" distB="0" distL="0" distR="0" wp14:anchorId="165B0736" wp14:editId="3D305651">
            <wp:extent cx="6300225" cy="7120020"/>
            <wp:effectExtent l="0" t="0" r="5715" b="508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309109" cy="7130060"/>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026C4802" wp14:editId="0F131B65">
            <wp:extent cx="5834380" cy="7766685"/>
            <wp:effectExtent l="0" t="0" r="0" b="5715"/>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834380" cy="7766685"/>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6B0E9AAD" wp14:editId="2A50DD67">
            <wp:extent cx="5761355" cy="8181340"/>
            <wp:effectExtent l="0" t="0" r="0" b="0"/>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61355" cy="8181340"/>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7B4A8A50" wp14:editId="75A90D5B">
            <wp:extent cx="5621020" cy="7992745"/>
            <wp:effectExtent l="0" t="0" r="0" b="8255"/>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621020" cy="7992745"/>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71724448" wp14:editId="47B27179">
            <wp:extent cx="5547995" cy="7541260"/>
            <wp:effectExtent l="0" t="0" r="0" b="254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547995" cy="7541260"/>
                    </a:xfrm>
                    <a:prstGeom prst="rect">
                      <a:avLst/>
                    </a:prstGeom>
                    <a:noFill/>
                  </pic:spPr>
                </pic:pic>
              </a:graphicData>
            </a:graphic>
          </wp:inline>
        </w:drawing>
      </w:r>
    </w:p>
    <w:p w:rsidR="006D6096" w:rsidRDefault="006D6096">
      <w:pPr>
        <w:rPr>
          <w:rFonts w:ascii="Arial" w:eastAsia="Times New Roman" w:hAnsi="Arial" w:cs="Arial"/>
          <w:b/>
          <w:bCs/>
        </w:rPr>
      </w:pPr>
      <w:r>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23B7F76A" wp14:editId="639B69C8">
            <wp:extent cx="5761355" cy="7700010"/>
            <wp:effectExtent l="0" t="0" r="0" b="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61355" cy="7700010"/>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5C361A69" wp14:editId="22A0188B">
            <wp:extent cx="5834380" cy="8023225"/>
            <wp:effectExtent l="0" t="0" r="0" b="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834380" cy="8023225"/>
                    </a:xfrm>
                    <a:prstGeom prst="rect">
                      <a:avLst/>
                    </a:prstGeom>
                    <a:noFill/>
                  </pic:spPr>
                </pic:pic>
              </a:graphicData>
            </a:graphic>
          </wp:inline>
        </w:drawing>
      </w:r>
    </w:p>
    <w:p w:rsidR="006D6096" w:rsidRDefault="006D6096">
      <w:pPr>
        <w:rPr>
          <w:rFonts w:ascii="Arial" w:eastAsia="Times New Roman" w:hAnsi="Arial" w:cs="Arial"/>
          <w:b/>
          <w:bCs/>
        </w:rPr>
      </w:pPr>
      <w:r>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72DA63A3" wp14:editId="3F2D4792">
            <wp:extent cx="5828030" cy="8065770"/>
            <wp:effectExtent l="0" t="0" r="1270" b="0"/>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828030" cy="8065770"/>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471F807C" wp14:editId="1E90E3B9">
            <wp:extent cx="5907405" cy="8053705"/>
            <wp:effectExtent l="0" t="0" r="0" b="4445"/>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07405" cy="8053705"/>
                    </a:xfrm>
                    <a:prstGeom prst="rect">
                      <a:avLst/>
                    </a:prstGeom>
                    <a:noFill/>
                  </pic:spPr>
                </pic:pic>
              </a:graphicData>
            </a:graphic>
          </wp:inline>
        </w:drawing>
      </w:r>
      <w:r w:rsidR="006D6096">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377CFF68" wp14:editId="515F1265">
            <wp:extent cx="5621020" cy="7766685"/>
            <wp:effectExtent l="0" t="0" r="0" b="5715"/>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621020" cy="7766685"/>
                    </a:xfrm>
                    <a:prstGeom prst="rect">
                      <a:avLst/>
                    </a:prstGeom>
                    <a:noFill/>
                  </pic:spPr>
                </pic:pic>
              </a:graphicData>
            </a:graphic>
          </wp:inline>
        </w:drawing>
      </w:r>
      <w:r w:rsidR="006D6096">
        <w:rPr>
          <w:rFonts w:ascii="Arial" w:eastAsia="Times New Roman" w:hAnsi="Arial" w:cs="Arial"/>
          <w:b/>
          <w:bCs/>
        </w:rPr>
        <w:br w:type="page"/>
      </w:r>
    </w:p>
    <w:p w:rsidR="001A77FF"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47518FD2" wp14:editId="1F07510B">
            <wp:extent cx="5834380" cy="8108315"/>
            <wp:effectExtent l="0" t="0" r="0" b="6985"/>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834380" cy="8108315"/>
                    </a:xfrm>
                    <a:prstGeom prst="rect">
                      <a:avLst/>
                    </a:prstGeom>
                    <a:noFill/>
                  </pic:spPr>
                </pic:pic>
              </a:graphicData>
            </a:graphic>
          </wp:inline>
        </w:drawing>
      </w:r>
      <w:r>
        <w:rPr>
          <w:rFonts w:ascii="Arial" w:eastAsia="Times New Roman" w:hAnsi="Arial" w:cs="Arial"/>
          <w:b/>
          <w:bCs/>
        </w:rPr>
        <w:br w:type="page"/>
      </w:r>
    </w:p>
    <w:p w:rsidR="001A77FF" w:rsidRDefault="001A77FF">
      <w:pPr>
        <w:rPr>
          <w:rFonts w:ascii="Arial" w:eastAsia="Times New Roman" w:hAnsi="Arial" w:cs="Arial"/>
          <w:b/>
          <w:bCs/>
        </w:rPr>
      </w:pPr>
      <w:r>
        <w:rPr>
          <w:noProof/>
          <w:lang w:eastAsia="en-GB"/>
        </w:rPr>
        <w:lastRenderedPageBreak/>
        <w:drawing>
          <wp:inline distT="0" distB="0" distL="0" distR="0" wp14:anchorId="76BCE018" wp14:editId="46EDF566">
            <wp:extent cx="5731510" cy="7624548"/>
            <wp:effectExtent l="0" t="0" r="2540" b="0"/>
            <wp:docPr id="11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 name="Picture 2"/>
                    <pic:cNvPicPr>
                      <a:picLocks noChangeAspect="1" noChangeArrowheads="1"/>
                    </pic:cNvPicPr>
                  </pic:nvPicPr>
                  <pic:blipFill rotWithShape="1">
                    <a:blip r:embed="rId75">
                      <a:extLst>
                        <a:ext uri="{28A0092B-C50C-407E-A947-70E740481C1C}">
                          <a14:useLocalDpi xmlns:a14="http://schemas.microsoft.com/office/drawing/2010/main" val="0"/>
                        </a:ext>
                      </a:extLst>
                    </a:blip>
                    <a:srcRect l="58626" t="16280" r="10019" b="9569"/>
                    <a:stretch/>
                  </pic:blipFill>
                  <pic:spPr bwMode="auto">
                    <a:xfrm>
                      <a:off x="0" y="0"/>
                      <a:ext cx="5731510" cy="7624548"/>
                    </a:xfrm>
                    <a:prstGeom prst="rect">
                      <a:avLst/>
                    </a:prstGeom>
                    <a:noFill/>
                    <a:ln>
                      <a:noFill/>
                    </a:ln>
                    <a:extLst/>
                  </pic:spPr>
                </pic:pic>
              </a:graphicData>
            </a:graphic>
          </wp:inline>
        </w:drawing>
      </w:r>
      <w:r>
        <w:rPr>
          <w:rFonts w:ascii="Arial" w:eastAsia="Times New Roman" w:hAnsi="Arial" w:cs="Arial"/>
          <w:b/>
          <w:bCs/>
        </w:rPr>
        <w:br w:type="page"/>
      </w:r>
    </w:p>
    <w:p w:rsidR="006D6096" w:rsidRDefault="001A77FF">
      <w:pPr>
        <w:rPr>
          <w:rFonts w:ascii="Arial" w:eastAsia="Times New Roman" w:hAnsi="Arial" w:cs="Arial"/>
          <w:b/>
          <w:bCs/>
        </w:rPr>
      </w:pPr>
      <w:r>
        <w:rPr>
          <w:rFonts w:ascii="Arial" w:eastAsia="Times New Roman" w:hAnsi="Arial" w:cs="Arial"/>
          <w:b/>
          <w:bCs/>
          <w:noProof/>
          <w:lang w:eastAsia="en-GB"/>
        </w:rPr>
        <w:lastRenderedPageBreak/>
        <w:drawing>
          <wp:inline distT="0" distB="0" distL="0" distR="0" wp14:anchorId="31EC2D7C" wp14:editId="4C99C94F">
            <wp:extent cx="5200650" cy="6913245"/>
            <wp:effectExtent l="0" t="0" r="0" b="1905"/>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200650" cy="6913245"/>
                    </a:xfrm>
                    <a:prstGeom prst="rect">
                      <a:avLst/>
                    </a:prstGeom>
                    <a:noFill/>
                  </pic:spPr>
                </pic:pic>
              </a:graphicData>
            </a:graphic>
          </wp:inline>
        </w:drawing>
      </w:r>
    </w:p>
    <w:p w:rsidR="00DA616B" w:rsidRPr="00DA616B" w:rsidRDefault="00DA616B" w:rsidP="00DA616B">
      <w:pPr>
        <w:tabs>
          <w:tab w:val="left" w:pos="5103"/>
        </w:tabs>
        <w:spacing w:after="0" w:line="240" w:lineRule="auto"/>
        <w:rPr>
          <w:rFonts w:ascii="Arial" w:eastAsia="Times New Roman" w:hAnsi="Arial" w:cs="Arial"/>
          <w:b/>
          <w:bCs/>
        </w:rPr>
      </w:pPr>
    </w:p>
    <w:p w:rsidR="00DA616B" w:rsidRPr="00DA616B" w:rsidRDefault="00DA616B" w:rsidP="00DA616B">
      <w:pPr>
        <w:spacing w:after="0" w:line="240" w:lineRule="auto"/>
        <w:rPr>
          <w:rFonts w:ascii="Arial" w:eastAsia="Times New Roman" w:hAnsi="Arial" w:cs="Arial"/>
          <w:b/>
          <w:bCs/>
        </w:rPr>
      </w:pPr>
      <w:r w:rsidRPr="00DA616B">
        <w:rPr>
          <w:rFonts w:ascii="Arial" w:eastAsia="Times New Roman" w:hAnsi="Arial" w:cs="Arial"/>
          <w:b/>
          <w:bCs/>
        </w:rPr>
        <w:br w:type="page"/>
      </w:r>
    </w:p>
    <w:p w:rsidR="0022653B" w:rsidRPr="006F14A0" w:rsidRDefault="00DA616B" w:rsidP="0022653B">
      <w:pPr>
        <w:spacing w:after="0" w:line="240" w:lineRule="auto"/>
        <w:jc w:val="center"/>
        <w:rPr>
          <w:rFonts w:eastAsia="Times New Roman" w:cs="Arial"/>
          <w:b/>
          <w:bCs/>
          <w:sz w:val="28"/>
          <w:szCs w:val="28"/>
        </w:rPr>
      </w:pPr>
      <w:r w:rsidRPr="006F14A0">
        <w:rPr>
          <w:rFonts w:eastAsia="Times New Roman" w:cs="Arial"/>
          <w:b/>
          <w:bCs/>
          <w:sz w:val="28"/>
          <w:szCs w:val="28"/>
        </w:rPr>
        <w:lastRenderedPageBreak/>
        <w:t xml:space="preserve">Appendix </w:t>
      </w:r>
      <w:r w:rsidR="0022653B" w:rsidRPr="006F14A0">
        <w:rPr>
          <w:rFonts w:eastAsia="Times New Roman" w:cs="Arial"/>
          <w:b/>
          <w:bCs/>
          <w:sz w:val="28"/>
          <w:szCs w:val="28"/>
        </w:rPr>
        <w:t>I</w:t>
      </w:r>
      <w:r w:rsidR="00F958C5">
        <w:rPr>
          <w:rFonts w:eastAsia="Times New Roman" w:cs="Arial"/>
          <w:b/>
          <w:bCs/>
          <w:sz w:val="28"/>
          <w:szCs w:val="28"/>
        </w:rPr>
        <w:t>I</w:t>
      </w:r>
      <w:r w:rsidRPr="006F14A0">
        <w:rPr>
          <w:rFonts w:eastAsia="Times New Roman" w:cs="Arial"/>
          <w:b/>
          <w:bCs/>
          <w:sz w:val="28"/>
          <w:szCs w:val="28"/>
        </w:rPr>
        <w:t xml:space="preserve"> b: </w:t>
      </w:r>
      <w:r w:rsidR="0022653B" w:rsidRPr="006F14A0">
        <w:rPr>
          <w:rFonts w:eastAsia="Times New Roman" w:cs="Arial"/>
          <w:b/>
          <w:bCs/>
          <w:sz w:val="28"/>
          <w:szCs w:val="28"/>
        </w:rPr>
        <w:t>Informed Consent Request</w:t>
      </w:r>
    </w:p>
    <w:p w:rsidR="0022653B" w:rsidRPr="00DA616B" w:rsidRDefault="00DA616B" w:rsidP="00DA616B">
      <w:pPr>
        <w:spacing w:after="0" w:line="240" w:lineRule="auto"/>
        <w:rPr>
          <w:rFonts w:ascii="Arial" w:eastAsia="Times New Roman" w:hAnsi="Arial" w:cs="Arial"/>
          <w:lang w:eastAsia="en-GB"/>
        </w:rPr>
      </w:pPr>
      <w:r w:rsidRPr="00DA616B">
        <w:rPr>
          <w:rFonts w:ascii="Arial" w:eastAsia="Times New Roman" w:hAnsi="Arial" w:cs="Arial"/>
          <w:lang w:eastAsia="en-GB"/>
        </w:rPr>
        <w:tab/>
      </w:r>
    </w:p>
    <w:p w:rsidR="00DA616B" w:rsidRPr="006F14A0" w:rsidRDefault="00DA616B" w:rsidP="00DA616B">
      <w:pPr>
        <w:spacing w:after="0" w:line="240" w:lineRule="auto"/>
        <w:rPr>
          <w:rFonts w:eastAsia="Times New Roman" w:cs="Arial"/>
          <w:lang w:eastAsia="en-GB"/>
        </w:rPr>
      </w:pPr>
      <w:r w:rsidRPr="00DA616B">
        <w:rPr>
          <w:rFonts w:ascii="Arial" w:eastAsia="Times New Roman" w:hAnsi="Arial" w:cs="Arial"/>
          <w:lang w:eastAsia="en-GB"/>
        </w:rPr>
        <w:tab/>
      </w:r>
    </w:p>
    <w:p w:rsidR="006D6096" w:rsidRDefault="001A77FF" w:rsidP="0022653B">
      <w:pPr>
        <w:spacing w:line="480" w:lineRule="auto"/>
        <w:jc w:val="center"/>
        <w:rPr>
          <w:rFonts w:cs="Arial"/>
          <w:b/>
          <w:bCs/>
          <w:sz w:val="28"/>
          <w:szCs w:val="28"/>
        </w:rPr>
      </w:pPr>
      <w:r>
        <w:rPr>
          <w:rFonts w:cs="Arial"/>
          <w:b/>
          <w:bCs/>
          <w:noProof/>
          <w:sz w:val="28"/>
          <w:szCs w:val="28"/>
          <w:lang w:eastAsia="en-GB"/>
        </w:rPr>
        <w:drawing>
          <wp:inline distT="0" distB="0" distL="0" distR="0" wp14:anchorId="42CCBEAE" wp14:editId="43BBF107">
            <wp:extent cx="5818430" cy="8065827"/>
            <wp:effectExtent l="0" t="0" r="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825095" cy="8075066"/>
                    </a:xfrm>
                    <a:prstGeom prst="rect">
                      <a:avLst/>
                    </a:prstGeom>
                    <a:noFill/>
                  </pic:spPr>
                </pic:pic>
              </a:graphicData>
            </a:graphic>
          </wp:inline>
        </w:drawing>
      </w:r>
    </w:p>
    <w:p w:rsidR="0022653B" w:rsidRPr="006F14A0" w:rsidRDefault="0022653B" w:rsidP="003E44EF">
      <w:pPr>
        <w:spacing w:line="480" w:lineRule="auto"/>
        <w:jc w:val="center"/>
        <w:rPr>
          <w:b/>
          <w:sz w:val="28"/>
          <w:szCs w:val="28"/>
          <w:u w:val="single"/>
        </w:rPr>
      </w:pPr>
      <w:r w:rsidRPr="006F14A0">
        <w:rPr>
          <w:rFonts w:cs="Arial"/>
          <w:b/>
          <w:bCs/>
          <w:sz w:val="28"/>
          <w:szCs w:val="28"/>
        </w:rPr>
        <w:lastRenderedPageBreak/>
        <w:t>Appendix</w:t>
      </w:r>
      <w:r w:rsidR="00F958C5">
        <w:rPr>
          <w:rFonts w:cs="Arial"/>
          <w:b/>
          <w:bCs/>
          <w:sz w:val="28"/>
          <w:szCs w:val="28"/>
        </w:rPr>
        <w:t xml:space="preserve"> I</w:t>
      </w:r>
      <w:r w:rsidRPr="006F14A0">
        <w:rPr>
          <w:rFonts w:cs="Arial"/>
          <w:b/>
          <w:bCs/>
          <w:sz w:val="28"/>
          <w:szCs w:val="28"/>
        </w:rPr>
        <w:t>II: Student Questionnaire</w:t>
      </w:r>
    </w:p>
    <w:p w:rsidR="0022653B" w:rsidRDefault="0022653B" w:rsidP="00DA616B">
      <w:pPr>
        <w:spacing w:after="0" w:line="240" w:lineRule="auto"/>
        <w:rPr>
          <w:rFonts w:ascii="Arial" w:eastAsia="Times New Roman" w:hAnsi="Arial" w:cs="Arial"/>
          <w:lang w:eastAsia="en-GB"/>
        </w:rPr>
      </w:pPr>
      <w:r>
        <w:rPr>
          <w:rFonts w:ascii="Arial" w:hAnsi="Arial" w:cs="Arial"/>
          <w:noProof/>
          <w:lang w:eastAsia="en-GB"/>
        </w:rPr>
        <w:drawing>
          <wp:inline distT="0" distB="0" distL="0" distR="0" wp14:anchorId="1C1A6EE4" wp14:editId="3D1CD009">
            <wp:extent cx="5454502" cy="7788483"/>
            <wp:effectExtent l="0" t="0" r="0" b="317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8">
                      <a:extLst>
                        <a:ext uri="{28A0092B-C50C-407E-A947-70E740481C1C}">
                          <a14:useLocalDpi xmlns:a14="http://schemas.microsoft.com/office/drawing/2010/main" val="0"/>
                        </a:ext>
                      </a:extLst>
                    </a:blip>
                    <a:srcRect t="3172"/>
                    <a:stretch/>
                  </pic:blipFill>
                  <pic:spPr bwMode="auto">
                    <a:xfrm>
                      <a:off x="0" y="0"/>
                      <a:ext cx="5457501" cy="7792765"/>
                    </a:xfrm>
                    <a:prstGeom prst="rect">
                      <a:avLst/>
                    </a:prstGeom>
                    <a:noFill/>
                    <a:ln>
                      <a:noFill/>
                    </a:ln>
                    <a:extLst>
                      <a:ext uri="{53640926-AAD7-44D8-BBD7-CCE9431645EC}">
                        <a14:shadowObscured xmlns:a14="http://schemas.microsoft.com/office/drawing/2010/main"/>
                      </a:ext>
                    </a:extLst>
                  </pic:spPr>
                </pic:pic>
              </a:graphicData>
            </a:graphic>
          </wp:inline>
        </w:drawing>
      </w:r>
    </w:p>
    <w:p w:rsidR="0022653B" w:rsidRDefault="0022653B">
      <w:pPr>
        <w:rPr>
          <w:rFonts w:ascii="Arial" w:eastAsia="Times New Roman" w:hAnsi="Arial" w:cs="Arial"/>
          <w:lang w:eastAsia="en-GB"/>
        </w:rPr>
      </w:pPr>
      <w:r>
        <w:rPr>
          <w:rFonts w:ascii="Arial" w:eastAsia="Times New Roman" w:hAnsi="Arial" w:cs="Arial"/>
          <w:lang w:eastAsia="en-GB"/>
        </w:rPr>
        <w:br w:type="page"/>
      </w:r>
    </w:p>
    <w:p w:rsidR="0022653B" w:rsidRDefault="0022653B" w:rsidP="00DA616B">
      <w:pPr>
        <w:spacing w:after="0" w:line="240" w:lineRule="auto"/>
        <w:rPr>
          <w:rFonts w:ascii="Arial" w:eastAsia="Times New Roman" w:hAnsi="Arial" w:cs="Arial"/>
          <w:lang w:eastAsia="en-GB"/>
        </w:rPr>
      </w:pPr>
      <w:r>
        <w:rPr>
          <w:rFonts w:ascii="Arial" w:hAnsi="Arial" w:cs="Arial"/>
          <w:noProof/>
          <w:lang w:eastAsia="en-GB"/>
        </w:rPr>
        <w:lastRenderedPageBreak/>
        <w:drawing>
          <wp:inline distT="0" distB="0" distL="0" distR="0" wp14:anchorId="1565AD62" wp14:editId="78B94058">
            <wp:extent cx="5335445" cy="7868093"/>
            <wp:effectExtent l="0" t="0" r="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335967" cy="7868863"/>
                    </a:xfrm>
                    <a:prstGeom prst="rect">
                      <a:avLst/>
                    </a:prstGeom>
                    <a:noFill/>
                  </pic:spPr>
                </pic:pic>
              </a:graphicData>
            </a:graphic>
          </wp:inline>
        </w:drawing>
      </w:r>
    </w:p>
    <w:p w:rsidR="0022653B" w:rsidRDefault="0022653B">
      <w:pPr>
        <w:rPr>
          <w:rFonts w:ascii="Arial" w:eastAsia="Times New Roman" w:hAnsi="Arial" w:cs="Arial"/>
          <w:lang w:eastAsia="en-GB"/>
        </w:rPr>
      </w:pPr>
      <w:r>
        <w:rPr>
          <w:rFonts w:ascii="Arial" w:eastAsia="Times New Roman" w:hAnsi="Arial" w:cs="Arial"/>
          <w:lang w:eastAsia="en-GB"/>
        </w:rPr>
        <w:br w:type="page"/>
      </w:r>
    </w:p>
    <w:p w:rsidR="006F14A0" w:rsidRPr="006F14A0" w:rsidRDefault="006F14A0" w:rsidP="006F14A0">
      <w:pPr>
        <w:spacing w:line="480" w:lineRule="auto"/>
        <w:jc w:val="center"/>
        <w:rPr>
          <w:rFonts w:cs="Arial"/>
          <w:b/>
          <w:bCs/>
          <w:sz w:val="28"/>
          <w:szCs w:val="28"/>
        </w:rPr>
      </w:pPr>
      <w:r w:rsidRPr="006F14A0">
        <w:rPr>
          <w:rFonts w:cs="Arial"/>
          <w:b/>
          <w:bCs/>
          <w:sz w:val="28"/>
          <w:szCs w:val="28"/>
        </w:rPr>
        <w:lastRenderedPageBreak/>
        <w:t>Appendix I</w:t>
      </w:r>
      <w:r w:rsidR="00F958C5">
        <w:rPr>
          <w:rFonts w:cs="Arial"/>
          <w:b/>
          <w:bCs/>
          <w:sz w:val="28"/>
          <w:szCs w:val="28"/>
        </w:rPr>
        <w:t>V</w:t>
      </w:r>
      <w:r w:rsidRPr="006F14A0">
        <w:rPr>
          <w:rFonts w:cs="Arial"/>
          <w:b/>
          <w:bCs/>
          <w:sz w:val="28"/>
          <w:szCs w:val="28"/>
        </w:rPr>
        <w:t>: Draft Interview Questions</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3"/>
        <w:gridCol w:w="3483"/>
        <w:gridCol w:w="1136"/>
      </w:tblGrid>
      <w:tr w:rsidR="006F14A0" w:rsidRPr="006F14A0" w:rsidTr="00FB336F">
        <w:trPr>
          <w:trHeight w:val="572"/>
        </w:trPr>
        <w:tc>
          <w:tcPr>
            <w:tcW w:w="5341" w:type="dxa"/>
            <w:tcBorders>
              <w:top w:val="nil"/>
              <w:left w:val="nil"/>
              <w:bottom w:val="nil"/>
              <w:right w:val="nil"/>
            </w:tcBorders>
            <w:shd w:val="clear" w:color="auto" w:fill="auto"/>
          </w:tcPr>
          <w:p w:rsidR="006F14A0" w:rsidRPr="006F14A0" w:rsidRDefault="006F14A0" w:rsidP="006F14A0">
            <w:pPr>
              <w:spacing w:after="0" w:line="240" w:lineRule="auto"/>
              <w:rPr>
                <w:rFonts w:ascii="Arial" w:eastAsia="Times New Roman" w:hAnsi="Arial" w:cs="Arial"/>
                <w:b/>
                <w:color w:val="FFFFFF"/>
                <w:lang w:eastAsia="en-GB"/>
              </w:rPr>
            </w:pPr>
          </w:p>
        </w:tc>
        <w:tc>
          <w:tcPr>
            <w:tcW w:w="3981" w:type="dxa"/>
            <w:tcBorders>
              <w:top w:val="nil"/>
              <w:left w:val="nil"/>
              <w:bottom w:val="nil"/>
              <w:right w:val="single" w:sz="6" w:space="0" w:color="4F81BD"/>
            </w:tcBorders>
            <w:shd w:val="clear" w:color="auto" w:fill="auto"/>
          </w:tcPr>
          <w:p w:rsidR="006F14A0" w:rsidRPr="006F14A0" w:rsidRDefault="006F14A0" w:rsidP="006F14A0">
            <w:pPr>
              <w:spacing w:after="0" w:line="240" w:lineRule="auto"/>
              <w:rPr>
                <w:rFonts w:ascii="Arial" w:eastAsia="Times New Roman" w:hAnsi="Arial" w:cs="Arial"/>
                <w:lang w:eastAsia="en-GB"/>
              </w:rPr>
            </w:pPr>
            <w:proofErr w:type="spellStart"/>
            <w:r w:rsidRPr="006F14A0">
              <w:rPr>
                <w:rFonts w:ascii="Arial" w:eastAsia="Times New Roman" w:hAnsi="Arial" w:cs="Arial"/>
                <w:lang w:eastAsia="en-GB"/>
              </w:rPr>
              <w:t>Rhif</w:t>
            </w:r>
            <w:proofErr w:type="spellEnd"/>
            <w:r w:rsidRPr="006F14A0">
              <w:rPr>
                <w:rFonts w:ascii="Arial" w:eastAsia="Times New Roman" w:hAnsi="Arial" w:cs="Arial"/>
                <w:lang w:eastAsia="en-GB"/>
              </w:rPr>
              <w:t xml:space="preserve"> </w:t>
            </w:r>
            <w:proofErr w:type="spellStart"/>
            <w:r w:rsidRPr="006F14A0">
              <w:rPr>
                <w:rFonts w:ascii="Arial" w:eastAsia="Times New Roman" w:hAnsi="Arial" w:cs="Arial"/>
                <w:lang w:eastAsia="en-GB"/>
              </w:rPr>
              <w:t>Adnabod</w:t>
            </w:r>
            <w:proofErr w:type="spellEnd"/>
            <w:r w:rsidRPr="006F14A0">
              <w:rPr>
                <w:rFonts w:ascii="Arial" w:eastAsia="Times New Roman" w:hAnsi="Arial" w:cs="Arial"/>
                <w:lang w:eastAsia="en-GB"/>
              </w:rPr>
              <w:t xml:space="preserve"> </w:t>
            </w:r>
            <w:proofErr w:type="spellStart"/>
            <w:r w:rsidRPr="006F14A0">
              <w:rPr>
                <w:rFonts w:ascii="Arial" w:eastAsia="Times New Roman" w:hAnsi="Arial" w:cs="Arial"/>
                <w:lang w:eastAsia="en-GB"/>
              </w:rPr>
              <w:t>Cyfranogwr</w:t>
            </w:r>
            <w:proofErr w:type="spellEnd"/>
            <w:r w:rsidRPr="006F14A0">
              <w:rPr>
                <w:rFonts w:ascii="Arial" w:eastAsia="Times New Roman" w:hAnsi="Arial" w:cs="Arial"/>
                <w:lang w:eastAsia="en-GB"/>
              </w:rPr>
              <w:t xml:space="preserve">: </w:t>
            </w:r>
          </w:p>
          <w:p w:rsidR="006F14A0" w:rsidRPr="006F14A0" w:rsidRDefault="006F14A0" w:rsidP="006F14A0">
            <w:pPr>
              <w:spacing w:after="0" w:line="240" w:lineRule="auto"/>
              <w:rPr>
                <w:rFonts w:ascii="Arial" w:eastAsia="Times New Roman" w:hAnsi="Arial" w:cs="Arial"/>
                <w:b/>
                <w:color w:val="FFFFFF"/>
                <w:lang w:eastAsia="en-GB"/>
              </w:rPr>
            </w:pPr>
            <w:r w:rsidRPr="006F14A0">
              <w:rPr>
                <w:rFonts w:ascii="Arial" w:eastAsia="Times New Roman" w:hAnsi="Arial" w:cs="Arial"/>
                <w:lang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6F14A0" w:rsidRPr="006F14A0" w:rsidRDefault="006F14A0" w:rsidP="006F14A0">
            <w:pPr>
              <w:spacing w:after="0" w:line="240" w:lineRule="auto"/>
              <w:rPr>
                <w:rFonts w:ascii="Arial" w:eastAsia="Times New Roman" w:hAnsi="Arial" w:cs="Arial"/>
                <w:b/>
                <w:color w:val="FFFFFF"/>
                <w:lang w:eastAsia="en-GB"/>
              </w:rPr>
            </w:pPr>
          </w:p>
        </w:tc>
      </w:tr>
      <w:tr w:rsidR="006F14A0" w:rsidRPr="006F14A0" w:rsidTr="00FB336F">
        <w:trPr>
          <w:trHeight w:val="572"/>
        </w:trPr>
        <w:tc>
          <w:tcPr>
            <w:tcW w:w="5341" w:type="dxa"/>
            <w:tcBorders>
              <w:top w:val="nil"/>
            </w:tcBorders>
            <w:shd w:val="clear" w:color="auto" w:fill="4F81BD"/>
          </w:tcPr>
          <w:p w:rsidR="006F14A0" w:rsidRPr="006F14A0" w:rsidRDefault="006F14A0" w:rsidP="006F14A0">
            <w:pPr>
              <w:spacing w:after="0" w:line="240" w:lineRule="auto"/>
              <w:jc w:val="center"/>
              <w:rPr>
                <w:rFonts w:ascii="Arial" w:eastAsia="Times New Roman" w:hAnsi="Arial" w:cs="Arial"/>
                <w:b/>
                <w:color w:val="FFFFFF"/>
                <w:lang w:eastAsia="en-GB"/>
              </w:rPr>
            </w:pPr>
          </w:p>
          <w:p w:rsidR="006F14A0" w:rsidRPr="006F14A0" w:rsidRDefault="006F14A0" w:rsidP="006F14A0">
            <w:pPr>
              <w:spacing w:after="0" w:line="240" w:lineRule="auto"/>
              <w:jc w:val="center"/>
              <w:rPr>
                <w:rFonts w:ascii="Arial" w:eastAsia="Times New Roman" w:hAnsi="Arial" w:cs="Arial"/>
                <w:b/>
                <w:color w:val="FFFFFF"/>
                <w:lang w:eastAsia="en-GB"/>
              </w:rPr>
            </w:pPr>
            <w:r w:rsidRPr="006F14A0">
              <w:rPr>
                <w:rFonts w:ascii="Arial" w:eastAsia="Times New Roman" w:hAnsi="Arial" w:cs="Arial"/>
                <w:b/>
                <w:color w:val="FFFFFF"/>
                <w:lang w:eastAsia="en-GB"/>
              </w:rPr>
              <w:t xml:space="preserve">CWESTIYNAU CYFWELIAD SAMPL </w:t>
            </w:r>
          </w:p>
          <w:p w:rsidR="006F14A0" w:rsidRPr="006F14A0" w:rsidRDefault="006F14A0" w:rsidP="006F14A0">
            <w:pPr>
              <w:spacing w:after="0" w:line="240" w:lineRule="auto"/>
              <w:jc w:val="center"/>
              <w:rPr>
                <w:rFonts w:ascii="Arial" w:eastAsia="Times New Roman" w:hAnsi="Arial" w:cs="Arial"/>
                <w:b/>
                <w:color w:val="FFFFFF"/>
                <w:lang w:eastAsia="en-GB"/>
              </w:rPr>
            </w:pPr>
          </w:p>
        </w:tc>
        <w:tc>
          <w:tcPr>
            <w:tcW w:w="5341" w:type="dxa"/>
            <w:gridSpan w:val="2"/>
            <w:tcBorders>
              <w:top w:val="nil"/>
            </w:tcBorders>
            <w:shd w:val="clear" w:color="auto" w:fill="4F81BD"/>
          </w:tcPr>
          <w:p w:rsidR="006F14A0" w:rsidRPr="006F14A0" w:rsidRDefault="006F14A0" w:rsidP="006F14A0">
            <w:pPr>
              <w:spacing w:after="0" w:line="240" w:lineRule="auto"/>
              <w:jc w:val="center"/>
              <w:rPr>
                <w:rFonts w:ascii="Arial" w:eastAsia="Times New Roman" w:hAnsi="Arial" w:cs="Arial"/>
                <w:b/>
                <w:color w:val="FFFFFF"/>
                <w:lang w:eastAsia="en-GB"/>
              </w:rPr>
            </w:pPr>
          </w:p>
          <w:p w:rsidR="006F14A0" w:rsidRPr="006F14A0" w:rsidRDefault="006F14A0" w:rsidP="006F14A0">
            <w:pPr>
              <w:spacing w:after="0" w:line="240" w:lineRule="auto"/>
              <w:jc w:val="center"/>
              <w:rPr>
                <w:rFonts w:ascii="Arial" w:eastAsia="Times New Roman" w:hAnsi="Arial" w:cs="Arial"/>
                <w:b/>
                <w:color w:val="FFFFFF"/>
                <w:lang w:eastAsia="en-GB"/>
              </w:rPr>
            </w:pPr>
            <w:r w:rsidRPr="006F14A0">
              <w:rPr>
                <w:rFonts w:ascii="Arial" w:eastAsia="Times New Roman" w:hAnsi="Arial" w:cs="Arial"/>
                <w:b/>
                <w:color w:val="FFFFFF"/>
                <w:lang w:eastAsia="en-GB"/>
              </w:rPr>
              <w:t xml:space="preserve">SAMPLE INTERVIEW QUESTIONS </w:t>
            </w:r>
          </w:p>
          <w:p w:rsidR="006F14A0" w:rsidRPr="006F14A0" w:rsidRDefault="006F14A0" w:rsidP="006F14A0">
            <w:pPr>
              <w:spacing w:after="0" w:line="240" w:lineRule="auto"/>
              <w:jc w:val="center"/>
              <w:rPr>
                <w:rFonts w:ascii="Arial" w:eastAsia="Times New Roman" w:hAnsi="Arial" w:cs="Arial"/>
                <w:color w:val="FFFFFF"/>
                <w:lang w:eastAsia="en-GB"/>
              </w:rPr>
            </w:pPr>
          </w:p>
        </w:tc>
      </w:tr>
      <w:tr w:rsidR="006F14A0" w:rsidRPr="006F14A0" w:rsidTr="00FB336F">
        <w:trPr>
          <w:trHeight w:val="572"/>
        </w:trPr>
        <w:tc>
          <w:tcPr>
            <w:tcW w:w="10682" w:type="dxa"/>
            <w:gridSpan w:val="3"/>
            <w:shd w:val="clear" w:color="auto" w:fill="auto"/>
          </w:tcPr>
          <w:p w:rsidR="006F14A0" w:rsidRPr="006F14A0" w:rsidRDefault="006F14A0" w:rsidP="006F14A0">
            <w:pPr>
              <w:spacing w:after="0" w:line="240" w:lineRule="auto"/>
              <w:rPr>
                <w:rFonts w:ascii="Arial" w:eastAsia="Times New Roman" w:hAnsi="Arial" w:cs="Arial"/>
                <w:lang w:eastAsia="en-GB"/>
              </w:rPr>
            </w:pPr>
          </w:p>
        </w:tc>
      </w:tr>
    </w:tbl>
    <w:p w:rsidR="006F14A0" w:rsidRPr="006F14A0" w:rsidRDefault="006F14A0" w:rsidP="006F14A0">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0"/>
        <w:gridCol w:w="8492"/>
      </w:tblGrid>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1</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What would you like to do when you leave school? /What do you want to be when you grow up?</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2</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How are you going to make that happen?  Do you need GCSEs? Training? University?</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3</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What influences you?  E.g. Famil</w:t>
            </w:r>
            <w:r>
              <w:rPr>
                <w:rFonts w:ascii="Arial" w:eastAsia="Times New Roman" w:hAnsi="Arial" w:cs="Arial"/>
                <w:lang w:eastAsia="en-GB"/>
              </w:rPr>
              <w:t>y/Friends/Social Media/Media/TV</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4</w:t>
            </w: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What Motivates</w:t>
            </w:r>
            <w:r w:rsidRPr="006F14A0">
              <w:rPr>
                <w:rFonts w:ascii="Arial" w:eastAsia="Times New Roman" w:hAnsi="Arial" w:cs="Arial"/>
                <w:lang w:eastAsia="en-GB"/>
              </w:rPr>
              <w:t xml:space="preserve"> you?  E.g. </w:t>
            </w:r>
            <w:r>
              <w:rPr>
                <w:rFonts w:ascii="Arial" w:eastAsia="Times New Roman" w:hAnsi="Arial" w:cs="Arial"/>
                <w:lang w:eastAsia="en-GB"/>
              </w:rPr>
              <w:t>Money; Happiness</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5</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Have you had any career-related advice to date?  If so, what?</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p w:rsidR="006F14A0" w:rsidRPr="006F14A0" w:rsidRDefault="006F14A0" w:rsidP="006F14A0">
            <w:pPr>
              <w:spacing w:after="0" w:line="240" w:lineRule="auto"/>
              <w:rPr>
                <w:rFonts w:ascii="Arial" w:eastAsia="Times New Roman" w:hAnsi="Arial" w:cs="Arial"/>
                <w:lang w:eastAsia="en-GB"/>
              </w:rPr>
            </w:pP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6</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Has this (Q3/4) shaped your decision making?</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7</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What do you already know about the following:</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Apprenticeships</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A-Levels</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University Degrees</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Work-based Learning</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8</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How many GCSEs would you like to achieve?</w:t>
            </w:r>
          </w:p>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(All students)</w:t>
            </w:r>
          </w:p>
        </w:tc>
      </w:tr>
      <w:tr w:rsidR="006F14A0" w:rsidRPr="006F14A0" w:rsidTr="006F14A0">
        <w:tc>
          <w:tcPr>
            <w:tcW w:w="750" w:type="dxa"/>
            <w:shd w:val="clear" w:color="auto" w:fill="auto"/>
          </w:tcPr>
          <w:p w:rsidR="006F14A0" w:rsidRPr="006F14A0" w:rsidRDefault="006F14A0" w:rsidP="006F14A0">
            <w:pPr>
              <w:spacing w:after="0" w:line="240" w:lineRule="auto"/>
              <w:rPr>
                <w:rFonts w:ascii="Arial" w:eastAsia="Times New Roman" w:hAnsi="Arial" w:cs="Arial"/>
                <w:lang w:eastAsia="en-GB"/>
              </w:rPr>
            </w:pPr>
            <w:r>
              <w:rPr>
                <w:rFonts w:ascii="Arial" w:eastAsia="Times New Roman" w:hAnsi="Arial" w:cs="Arial"/>
                <w:lang w:eastAsia="en-GB"/>
              </w:rPr>
              <w:t>9</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c>
          <w:tcPr>
            <w:tcW w:w="8492" w:type="dxa"/>
            <w:shd w:val="clear" w:color="auto" w:fill="auto"/>
          </w:tcPr>
          <w:p w:rsidR="006F14A0" w:rsidRPr="006F14A0" w:rsidRDefault="006F14A0" w:rsidP="006F14A0">
            <w:pPr>
              <w:spacing w:after="0" w:line="240" w:lineRule="auto"/>
              <w:rPr>
                <w:rFonts w:ascii="Arial" w:eastAsia="Times New Roman" w:hAnsi="Arial" w:cs="Arial"/>
                <w:lang w:eastAsia="en-GB"/>
              </w:rPr>
            </w:pPr>
            <w:r w:rsidRPr="006F14A0">
              <w:rPr>
                <w:rFonts w:ascii="Arial" w:eastAsia="Times New Roman" w:hAnsi="Arial" w:cs="Arial"/>
                <w:lang w:eastAsia="en-GB"/>
              </w:rPr>
              <w:t>How did you choose your Options? (Y10)</w:t>
            </w:r>
          </w:p>
          <w:p w:rsidR="006F14A0" w:rsidRPr="006F14A0" w:rsidRDefault="006F14A0" w:rsidP="006F14A0">
            <w:pPr>
              <w:spacing w:after="0" w:line="240" w:lineRule="auto"/>
              <w:rPr>
                <w:rFonts w:ascii="Arial" w:eastAsia="Times New Roman" w:hAnsi="Arial" w:cs="Arial"/>
                <w:lang w:eastAsia="en-GB"/>
              </w:rPr>
            </w:pPr>
          </w:p>
          <w:p w:rsidR="006F14A0" w:rsidRPr="006F14A0" w:rsidRDefault="006F14A0" w:rsidP="006F14A0">
            <w:pPr>
              <w:spacing w:after="0" w:line="240" w:lineRule="auto"/>
              <w:rPr>
                <w:rFonts w:ascii="Arial" w:eastAsia="Times New Roman" w:hAnsi="Arial" w:cs="Arial"/>
                <w:lang w:eastAsia="en-GB"/>
              </w:rPr>
            </w:pPr>
          </w:p>
        </w:tc>
      </w:tr>
    </w:tbl>
    <w:p w:rsidR="006F14A0" w:rsidRPr="006F14A0" w:rsidRDefault="006F14A0" w:rsidP="006F14A0">
      <w:pPr>
        <w:spacing w:after="0" w:line="240" w:lineRule="auto"/>
        <w:rPr>
          <w:rFonts w:ascii="Arial" w:eastAsia="Times New Roman" w:hAnsi="Arial" w:cs="Arial"/>
          <w:lang w:eastAsia="en-GB"/>
        </w:rPr>
      </w:pPr>
    </w:p>
    <w:p w:rsidR="006F14A0" w:rsidRPr="0022653B" w:rsidRDefault="006F14A0" w:rsidP="006F14A0">
      <w:pPr>
        <w:spacing w:line="480" w:lineRule="auto"/>
        <w:jc w:val="center"/>
        <w:rPr>
          <w:b/>
          <w:sz w:val="28"/>
          <w:szCs w:val="28"/>
          <w:u w:val="single"/>
        </w:rPr>
      </w:pPr>
      <w:r w:rsidRPr="0022653B">
        <w:rPr>
          <w:rFonts w:ascii="Arial" w:hAnsi="Arial" w:cs="Arial"/>
          <w:b/>
          <w:bCs/>
          <w:sz w:val="28"/>
          <w:szCs w:val="28"/>
        </w:rPr>
        <w:t xml:space="preserve"> </w:t>
      </w:r>
    </w:p>
    <w:p w:rsidR="006F14A0" w:rsidRDefault="006F14A0">
      <w:pPr>
        <w:rPr>
          <w:rFonts w:ascii="Arial" w:eastAsia="Times New Roman" w:hAnsi="Arial" w:cs="Arial"/>
          <w:lang w:eastAsia="en-GB"/>
        </w:rPr>
      </w:pPr>
      <w:r>
        <w:rPr>
          <w:rFonts w:ascii="Arial" w:eastAsia="Times New Roman" w:hAnsi="Arial" w:cs="Arial"/>
          <w:lang w:eastAsia="en-GB"/>
        </w:rPr>
        <w:br w:type="page"/>
      </w:r>
    </w:p>
    <w:p w:rsidR="00DA616B" w:rsidRDefault="00F958C5" w:rsidP="006F14A0">
      <w:pPr>
        <w:spacing w:after="0" w:line="240" w:lineRule="auto"/>
        <w:jc w:val="center"/>
        <w:rPr>
          <w:rFonts w:eastAsia="Times New Roman" w:cs="Arial"/>
          <w:b/>
          <w:sz w:val="28"/>
          <w:szCs w:val="28"/>
          <w:lang w:eastAsia="en-GB"/>
        </w:rPr>
      </w:pPr>
      <w:r>
        <w:rPr>
          <w:rFonts w:eastAsia="Times New Roman" w:cs="Arial"/>
          <w:b/>
          <w:sz w:val="28"/>
          <w:szCs w:val="28"/>
          <w:lang w:eastAsia="en-GB"/>
        </w:rPr>
        <w:lastRenderedPageBreak/>
        <w:t xml:space="preserve">Appendix </w:t>
      </w:r>
      <w:r w:rsidR="006F14A0" w:rsidRPr="006F14A0">
        <w:rPr>
          <w:rFonts w:eastAsia="Times New Roman" w:cs="Arial"/>
          <w:b/>
          <w:sz w:val="28"/>
          <w:szCs w:val="28"/>
          <w:lang w:eastAsia="en-GB"/>
        </w:rPr>
        <w:t>V: Interview Stimuli</w:t>
      </w:r>
    </w:p>
    <w:p w:rsidR="00636802" w:rsidRDefault="00636802" w:rsidP="006F14A0">
      <w:pPr>
        <w:spacing w:after="0" w:line="240" w:lineRule="auto"/>
        <w:jc w:val="center"/>
        <w:rPr>
          <w:rFonts w:eastAsia="Times New Roman" w:cs="Arial"/>
          <w:b/>
          <w:sz w:val="28"/>
          <w:szCs w:val="28"/>
          <w:lang w:eastAsia="en-GB"/>
        </w:rPr>
      </w:pPr>
    </w:p>
    <w:p w:rsidR="00636802" w:rsidRDefault="00636802" w:rsidP="006F14A0">
      <w:pPr>
        <w:spacing w:after="0" w:line="240" w:lineRule="auto"/>
        <w:jc w:val="center"/>
        <w:rPr>
          <w:rFonts w:eastAsia="Times New Roman" w:cs="Arial"/>
          <w:b/>
          <w:sz w:val="28"/>
          <w:szCs w:val="28"/>
          <w:lang w:eastAsia="en-GB"/>
        </w:rPr>
      </w:pPr>
      <w:r>
        <w:rPr>
          <w:rFonts w:eastAsia="Times New Roman" w:cs="Arial"/>
          <w:b/>
          <w:noProof/>
          <w:sz w:val="28"/>
          <w:szCs w:val="28"/>
          <w:lang w:eastAsia="en-GB"/>
        </w:rPr>
        <w:drawing>
          <wp:inline distT="0" distB="0" distL="0" distR="0" wp14:anchorId="75E67590" wp14:editId="2539106C">
            <wp:extent cx="3556681" cy="7772400"/>
            <wp:effectExtent l="0" t="0" r="5715"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560409" cy="7780547"/>
                    </a:xfrm>
                    <a:prstGeom prst="rect">
                      <a:avLst/>
                    </a:prstGeom>
                    <a:noFill/>
                  </pic:spPr>
                </pic:pic>
              </a:graphicData>
            </a:graphic>
          </wp:inline>
        </w:drawing>
      </w:r>
    </w:p>
    <w:p w:rsidR="00636802" w:rsidRDefault="00636802">
      <w:pPr>
        <w:rPr>
          <w:rFonts w:eastAsia="Times New Roman" w:cs="Arial"/>
          <w:b/>
          <w:sz w:val="28"/>
          <w:szCs w:val="28"/>
          <w:lang w:eastAsia="en-GB"/>
        </w:rPr>
      </w:pPr>
      <w:r>
        <w:rPr>
          <w:rFonts w:eastAsia="Times New Roman" w:cs="Arial"/>
          <w:b/>
          <w:sz w:val="28"/>
          <w:szCs w:val="28"/>
          <w:lang w:eastAsia="en-GB"/>
        </w:rPr>
        <w:br w:type="page"/>
      </w:r>
    </w:p>
    <w:p w:rsidR="00636802" w:rsidRPr="006F14A0" w:rsidRDefault="00636802" w:rsidP="006F14A0">
      <w:pPr>
        <w:spacing w:after="0" w:line="240" w:lineRule="auto"/>
        <w:jc w:val="center"/>
        <w:rPr>
          <w:rFonts w:eastAsia="Times New Roman" w:cs="Arial"/>
          <w:b/>
          <w:sz w:val="28"/>
          <w:szCs w:val="28"/>
          <w:lang w:eastAsia="en-GB"/>
        </w:rPr>
      </w:pPr>
      <w:r>
        <w:rPr>
          <w:rFonts w:eastAsia="Times New Roman" w:cs="Arial"/>
          <w:b/>
          <w:noProof/>
          <w:sz w:val="28"/>
          <w:szCs w:val="28"/>
          <w:lang w:eastAsia="en-GB"/>
        </w:rPr>
        <w:lastRenderedPageBreak/>
        <w:drawing>
          <wp:inline distT="0" distB="0" distL="0" distR="0" wp14:anchorId="1937C37F" wp14:editId="0B53A4D3">
            <wp:extent cx="4181448" cy="8739963"/>
            <wp:effectExtent l="0" t="0" r="0" b="444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185015" cy="8747419"/>
                    </a:xfrm>
                    <a:prstGeom prst="rect">
                      <a:avLst/>
                    </a:prstGeom>
                    <a:noFill/>
                  </pic:spPr>
                </pic:pic>
              </a:graphicData>
            </a:graphic>
          </wp:inline>
        </w:drawing>
      </w:r>
    </w:p>
    <w:p w:rsidR="00636802" w:rsidRPr="00C155F9" w:rsidRDefault="00636802" w:rsidP="00C155F9">
      <w:pPr>
        <w:jc w:val="center"/>
        <w:rPr>
          <w:rFonts w:ascii="Tahoma" w:eastAsia="Calibri" w:hAnsi="Tahoma" w:cs="Tahoma"/>
          <w:b/>
          <w:sz w:val="24"/>
          <w:szCs w:val="24"/>
          <w:u w:val="single"/>
          <w:lang w:eastAsia="ar-SA"/>
        </w:rPr>
      </w:pPr>
      <w:r>
        <w:rPr>
          <w:rFonts w:ascii="Tahoma" w:eastAsia="Calibri" w:hAnsi="Tahoma" w:cs="Tahoma"/>
          <w:b/>
          <w:noProof/>
          <w:sz w:val="24"/>
          <w:szCs w:val="24"/>
          <w:u w:val="single"/>
          <w:lang w:eastAsia="en-GB"/>
        </w:rPr>
        <w:lastRenderedPageBreak/>
        <w:drawing>
          <wp:inline distT="0" distB="0" distL="0" distR="0" wp14:anchorId="22E6E348" wp14:editId="0EAA1694">
            <wp:extent cx="5953490" cy="8266142"/>
            <wp:effectExtent l="0" t="0" r="9525" b="1905"/>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51621" cy="8263547"/>
                    </a:xfrm>
                    <a:prstGeom prst="rect">
                      <a:avLst/>
                    </a:prstGeom>
                    <a:noFill/>
                  </pic:spPr>
                </pic:pic>
              </a:graphicData>
            </a:graphic>
          </wp:inline>
        </w:drawing>
      </w:r>
      <w:r w:rsidR="00DA616B">
        <w:rPr>
          <w:b/>
          <w:sz w:val="28"/>
          <w:szCs w:val="28"/>
          <w:u w:val="single"/>
        </w:rPr>
        <w:br w:type="page"/>
      </w:r>
      <w:r w:rsidRPr="009925A7">
        <w:rPr>
          <w:rFonts w:eastAsia="Calibri" w:cs="Tahoma"/>
          <w:b/>
          <w:sz w:val="28"/>
          <w:szCs w:val="28"/>
          <w:lang w:eastAsia="ar-SA"/>
        </w:rPr>
        <w:lastRenderedPageBreak/>
        <w:t>Appendix V</w:t>
      </w:r>
      <w:r w:rsidR="00F958C5">
        <w:rPr>
          <w:rFonts w:eastAsia="Calibri" w:cs="Tahoma"/>
          <w:b/>
          <w:sz w:val="28"/>
          <w:szCs w:val="28"/>
          <w:lang w:eastAsia="ar-SA"/>
        </w:rPr>
        <w:t>I</w:t>
      </w:r>
      <w:r w:rsidRPr="009925A7">
        <w:rPr>
          <w:rFonts w:eastAsia="Calibri" w:cs="Tahoma"/>
          <w:b/>
          <w:sz w:val="28"/>
          <w:szCs w:val="28"/>
          <w:lang w:eastAsia="ar-SA"/>
        </w:rPr>
        <w:t xml:space="preserve">   : </w:t>
      </w:r>
      <w:r w:rsidR="009925A7" w:rsidRPr="009925A7">
        <w:rPr>
          <w:rFonts w:eastAsia="Calibri" w:cs="Tahoma"/>
          <w:b/>
          <w:sz w:val="28"/>
          <w:szCs w:val="28"/>
          <w:lang w:eastAsia="ar-SA"/>
        </w:rPr>
        <w:t>Research Schedule</w:t>
      </w:r>
    </w:p>
    <w:p w:rsidR="009925A7" w:rsidRPr="009925A7" w:rsidRDefault="009925A7" w:rsidP="00636802">
      <w:pPr>
        <w:widowControl w:val="0"/>
        <w:suppressAutoHyphens/>
        <w:jc w:val="center"/>
        <w:rPr>
          <w:rFonts w:eastAsia="Calibri" w:cs="Tahoma"/>
          <w:b/>
          <w:color w:val="FF0000"/>
          <w:sz w:val="28"/>
          <w:szCs w:val="28"/>
          <w:lang w:eastAsia="ar-SA"/>
        </w:rPr>
      </w:pPr>
    </w:p>
    <w:tbl>
      <w:tblPr>
        <w:tblStyle w:val="TableGrid"/>
        <w:tblW w:w="9606" w:type="dxa"/>
        <w:tblLook w:val="04A0" w:firstRow="1" w:lastRow="0" w:firstColumn="1" w:lastColumn="0" w:noHBand="0" w:noVBand="1"/>
      </w:tblPr>
      <w:tblGrid>
        <w:gridCol w:w="959"/>
        <w:gridCol w:w="2437"/>
        <w:gridCol w:w="4367"/>
        <w:gridCol w:w="1843"/>
      </w:tblGrid>
      <w:tr w:rsidR="009925A7" w:rsidRPr="00AE6A9B" w:rsidTr="00FB336F">
        <w:tc>
          <w:tcPr>
            <w:tcW w:w="959"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STAGE</w:t>
            </w:r>
          </w:p>
        </w:tc>
        <w:tc>
          <w:tcPr>
            <w:tcW w:w="2437"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FOCUS</w:t>
            </w:r>
          </w:p>
        </w:tc>
        <w:tc>
          <w:tcPr>
            <w:tcW w:w="4367"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ACTION</w:t>
            </w:r>
          </w:p>
        </w:tc>
        <w:tc>
          <w:tcPr>
            <w:tcW w:w="1843"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TIMESCALE</w:t>
            </w:r>
          </w:p>
        </w:tc>
      </w:tr>
      <w:tr w:rsidR="009925A7" w:rsidRPr="00AE6A9B" w:rsidTr="00FB336F">
        <w:tc>
          <w:tcPr>
            <w:tcW w:w="959"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1</w:t>
            </w:r>
          </w:p>
        </w:tc>
        <w:tc>
          <w:tcPr>
            <w:tcW w:w="2437" w:type="dxa"/>
            <w:shd w:val="clear" w:color="auto" w:fill="EAF1DD" w:themeFill="accent3" w:themeFillTint="33"/>
          </w:tcPr>
          <w:p w:rsidR="009925A7" w:rsidRPr="00883084" w:rsidRDefault="009925A7" w:rsidP="00FB336F">
            <w:pPr>
              <w:spacing w:before="120" w:line="360" w:lineRule="auto"/>
              <w:rPr>
                <w:rFonts w:eastAsia="Arial" w:cs="Arial"/>
                <w:iCs/>
                <w:color w:val="000000"/>
                <w:u w:color="000000"/>
                <w:bdr w:val="nil"/>
                <w:lang w:val="en-US"/>
              </w:rPr>
            </w:pPr>
            <w:r w:rsidRPr="00883084">
              <w:rPr>
                <w:rFonts w:eastAsia="Arial" w:cs="Arial"/>
                <w:iCs/>
                <w:color w:val="000000"/>
                <w:u w:color="000000"/>
                <w:bdr w:val="nil"/>
                <w:lang w:val="en-US"/>
              </w:rPr>
              <w:t xml:space="preserve">Identify aims and purpose of research.  </w:t>
            </w:r>
          </w:p>
        </w:tc>
        <w:tc>
          <w:tcPr>
            <w:tcW w:w="436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 xml:space="preserve">Review relevant literature.  Meet with tutor to finalize aims and methods of research. </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December 201</w:t>
            </w:r>
            <w:r>
              <w:rPr>
                <w:rFonts w:eastAsia="Arial" w:cs="Arial"/>
                <w:iCs/>
                <w:color w:val="000000"/>
                <w:u w:color="000000"/>
                <w:bdr w:val="nil"/>
                <w:lang w:val="en-US"/>
              </w:rPr>
              <w:t>9</w:t>
            </w:r>
          </w:p>
        </w:tc>
      </w:tr>
      <w:tr w:rsidR="009925A7" w:rsidRPr="00AE6A9B" w:rsidTr="00FB336F">
        <w:tc>
          <w:tcPr>
            <w:tcW w:w="959" w:type="dxa"/>
            <w:vMerge w:val="restart"/>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2</w:t>
            </w:r>
          </w:p>
        </w:tc>
        <w:tc>
          <w:tcPr>
            <w:tcW w:w="2437" w:type="dxa"/>
            <w:vMerge w:val="restart"/>
            <w:shd w:val="clear" w:color="auto" w:fill="EAF1DD" w:themeFill="accent3" w:themeFillTint="33"/>
          </w:tcPr>
          <w:p w:rsidR="009925A7" w:rsidRPr="00883084" w:rsidRDefault="009925A7" w:rsidP="00FB336F">
            <w:pPr>
              <w:spacing w:before="120" w:line="360" w:lineRule="auto"/>
              <w:rPr>
                <w:rFonts w:eastAsia="Arial" w:cs="Arial"/>
                <w:iCs/>
                <w:color w:val="000000"/>
                <w:u w:color="000000"/>
                <w:bdr w:val="nil"/>
                <w:lang w:val="en-US"/>
              </w:rPr>
            </w:pPr>
            <w:r w:rsidRPr="00883084">
              <w:rPr>
                <w:rFonts w:eastAsia="Arial" w:cs="Arial"/>
                <w:iCs/>
                <w:color w:val="000000"/>
                <w:u w:color="000000"/>
                <w:bdr w:val="nil"/>
                <w:lang w:val="en-US"/>
              </w:rPr>
              <w:t>Planning the research. Methods selected and instruments tested.</w:t>
            </w:r>
          </w:p>
          <w:p w:rsidR="009925A7" w:rsidRPr="00883084" w:rsidRDefault="009925A7" w:rsidP="00FB336F">
            <w:pPr>
              <w:spacing w:before="120" w:line="360" w:lineRule="auto"/>
              <w:rPr>
                <w:rFonts w:eastAsia="Arial" w:cs="Arial"/>
                <w:iCs/>
                <w:color w:val="000000"/>
                <w:u w:color="000000"/>
                <w:bdr w:val="nil"/>
                <w:lang w:val="en-US"/>
              </w:rPr>
            </w:pPr>
            <w:r w:rsidRPr="00883084">
              <w:rPr>
                <w:rFonts w:eastAsia="Arial" w:cs="Arial"/>
                <w:iCs/>
                <w:color w:val="000000"/>
                <w:u w:color="000000"/>
                <w:bdr w:val="nil"/>
                <w:lang w:val="en-US"/>
              </w:rPr>
              <w:t>Identify constraints and issues.</w:t>
            </w:r>
          </w:p>
        </w:tc>
        <w:tc>
          <w:tcPr>
            <w:tcW w:w="4367" w:type="dxa"/>
            <w:shd w:val="clear" w:color="auto" w:fill="EAF1DD" w:themeFill="accent3" w:themeFillTint="33"/>
          </w:tcPr>
          <w:p w:rsidR="009925A7" w:rsidRPr="00883084" w:rsidRDefault="009925A7" w:rsidP="00FB336F">
            <w:pPr>
              <w:spacing w:before="120" w:line="360" w:lineRule="auto"/>
              <w:rPr>
                <w:rFonts w:eastAsia="Arial" w:cs="Arial"/>
                <w:iCs/>
                <w:color w:val="000000"/>
                <w:u w:color="000000"/>
                <w:bdr w:val="nil"/>
                <w:lang w:val="en-US"/>
              </w:rPr>
            </w:pPr>
            <w:r w:rsidRPr="00883084">
              <w:rPr>
                <w:rFonts w:eastAsia="Arial" w:cs="Arial"/>
                <w:iCs/>
                <w:color w:val="000000"/>
                <w:u w:color="000000"/>
                <w:bdr w:val="nil"/>
                <w:lang w:val="en-US"/>
              </w:rPr>
              <w:t xml:space="preserve">Identify sample of students.  Permission letters home and consent checked. </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January 20</w:t>
            </w:r>
            <w:r>
              <w:rPr>
                <w:rFonts w:eastAsia="Arial" w:cs="Arial"/>
                <w:iCs/>
                <w:color w:val="000000"/>
                <w:u w:color="000000"/>
                <w:bdr w:val="nil"/>
                <w:lang w:val="en-US"/>
              </w:rPr>
              <w:t>20</w:t>
            </w:r>
          </w:p>
        </w:tc>
      </w:tr>
      <w:tr w:rsidR="009925A7" w:rsidRPr="00AE6A9B" w:rsidTr="00FB336F">
        <w:tc>
          <w:tcPr>
            <w:tcW w:w="959" w:type="dxa"/>
            <w:vMerge/>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p>
        </w:tc>
        <w:tc>
          <w:tcPr>
            <w:tcW w:w="2437" w:type="dxa"/>
            <w:vMerge/>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p>
        </w:tc>
        <w:tc>
          <w:tcPr>
            <w:tcW w:w="436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Pre-research data collection: Career-Check/attainment data/ATL data</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January 20</w:t>
            </w:r>
            <w:r>
              <w:rPr>
                <w:rFonts w:eastAsia="Arial" w:cs="Arial"/>
                <w:iCs/>
                <w:color w:val="000000"/>
                <w:u w:color="000000"/>
                <w:bdr w:val="nil"/>
                <w:lang w:val="en-US"/>
              </w:rPr>
              <w:t>20</w:t>
            </w:r>
          </w:p>
        </w:tc>
      </w:tr>
      <w:tr w:rsidR="009925A7" w:rsidRPr="00AE6A9B" w:rsidTr="00FB336F">
        <w:tc>
          <w:tcPr>
            <w:tcW w:w="959" w:type="dxa"/>
            <w:vMerge/>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p>
        </w:tc>
        <w:tc>
          <w:tcPr>
            <w:tcW w:w="2437" w:type="dxa"/>
            <w:vMerge/>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p>
        </w:tc>
        <w:tc>
          <w:tcPr>
            <w:tcW w:w="436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Devise questionnaires and interview questions.  Conduct Pilot study. Amend instruments</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February 20</w:t>
            </w:r>
            <w:r>
              <w:rPr>
                <w:rFonts w:eastAsia="Arial" w:cs="Arial"/>
                <w:iCs/>
                <w:color w:val="000000"/>
                <w:u w:color="000000"/>
                <w:bdr w:val="nil"/>
                <w:lang w:val="en-US"/>
              </w:rPr>
              <w:t>20</w:t>
            </w:r>
          </w:p>
        </w:tc>
      </w:tr>
      <w:tr w:rsidR="009925A7" w:rsidRPr="00AE6A9B" w:rsidTr="00FB336F">
        <w:tc>
          <w:tcPr>
            <w:tcW w:w="959"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3</w:t>
            </w:r>
          </w:p>
        </w:tc>
        <w:tc>
          <w:tcPr>
            <w:tcW w:w="2437" w:type="dxa"/>
            <w:shd w:val="clear" w:color="auto" w:fill="EAF1DD" w:themeFill="accent3" w:themeFillTint="33"/>
          </w:tcPr>
          <w:p w:rsidR="009925A7" w:rsidRPr="00883084" w:rsidRDefault="009925A7" w:rsidP="00FB336F">
            <w:pPr>
              <w:spacing w:before="120" w:line="360" w:lineRule="auto"/>
              <w:rPr>
                <w:rFonts w:eastAsia="Arial" w:cs="Arial"/>
                <w:iCs/>
                <w:color w:val="000000"/>
                <w:u w:color="000000"/>
                <w:bdr w:val="nil"/>
                <w:lang w:val="en-US"/>
              </w:rPr>
            </w:pPr>
            <w:r w:rsidRPr="00883084">
              <w:rPr>
                <w:rFonts w:eastAsia="Arial" w:cs="Arial"/>
                <w:iCs/>
                <w:color w:val="000000"/>
                <w:u w:color="000000"/>
                <w:bdr w:val="nil"/>
                <w:lang w:val="en-US"/>
              </w:rPr>
              <w:t>Conduct research within constraints</w:t>
            </w:r>
          </w:p>
        </w:tc>
        <w:tc>
          <w:tcPr>
            <w:tcW w:w="436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 xml:space="preserve">Interview Sample </w:t>
            </w:r>
            <w:r>
              <w:rPr>
                <w:rFonts w:eastAsia="Arial" w:cs="Arial"/>
                <w:iCs/>
                <w:color w:val="000000"/>
                <w:u w:color="000000"/>
                <w:bdr w:val="nil"/>
                <w:lang w:val="en-US"/>
              </w:rPr>
              <w:t>of</w:t>
            </w:r>
            <w:r w:rsidRPr="00883084">
              <w:rPr>
                <w:rFonts w:eastAsia="Arial" w:cs="Arial"/>
                <w:iCs/>
                <w:color w:val="000000"/>
                <w:u w:color="000000"/>
                <w:bdr w:val="nil"/>
                <w:lang w:val="en-US"/>
              </w:rPr>
              <w:t xml:space="preserve"> students</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February/March 20</w:t>
            </w:r>
            <w:r>
              <w:rPr>
                <w:rFonts w:eastAsia="Arial" w:cs="Arial"/>
                <w:iCs/>
                <w:color w:val="000000"/>
                <w:u w:color="000000"/>
                <w:bdr w:val="nil"/>
                <w:lang w:val="en-US"/>
              </w:rPr>
              <w:t>20</w:t>
            </w:r>
          </w:p>
        </w:tc>
      </w:tr>
      <w:tr w:rsidR="009925A7" w:rsidRPr="00AE6A9B" w:rsidTr="00FB336F">
        <w:tc>
          <w:tcPr>
            <w:tcW w:w="959" w:type="dxa"/>
            <w:shd w:val="clear" w:color="auto" w:fill="D9D9D9" w:themeFill="background1" w:themeFillShade="D9"/>
          </w:tcPr>
          <w:p w:rsidR="009925A7" w:rsidRPr="00883084" w:rsidRDefault="009925A7" w:rsidP="00FB336F">
            <w:pPr>
              <w:spacing w:before="120" w:line="360" w:lineRule="auto"/>
              <w:jc w:val="center"/>
              <w:rPr>
                <w:rFonts w:eastAsia="Arial" w:cs="Arial"/>
                <w:b/>
                <w:iCs/>
                <w:color w:val="000000"/>
                <w:u w:color="000000"/>
                <w:bdr w:val="nil"/>
                <w:lang w:val="en-US"/>
              </w:rPr>
            </w:pPr>
            <w:r w:rsidRPr="00883084">
              <w:rPr>
                <w:rFonts w:eastAsia="Arial" w:cs="Arial"/>
                <w:b/>
                <w:iCs/>
                <w:color w:val="000000"/>
                <w:u w:color="000000"/>
                <w:bdr w:val="nil"/>
                <w:lang w:val="en-US"/>
              </w:rPr>
              <w:t>4</w:t>
            </w:r>
          </w:p>
        </w:tc>
        <w:tc>
          <w:tcPr>
            <w:tcW w:w="243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Analysis, findings and recommendations</w:t>
            </w:r>
          </w:p>
        </w:tc>
        <w:tc>
          <w:tcPr>
            <w:tcW w:w="4367"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Write up report</w:t>
            </w:r>
          </w:p>
        </w:tc>
        <w:tc>
          <w:tcPr>
            <w:tcW w:w="1843" w:type="dxa"/>
            <w:shd w:val="clear" w:color="auto" w:fill="EAF1DD" w:themeFill="accent3" w:themeFillTint="33"/>
          </w:tcPr>
          <w:p w:rsidR="009925A7" w:rsidRPr="00883084" w:rsidRDefault="009925A7" w:rsidP="00FB336F">
            <w:pPr>
              <w:spacing w:before="120" w:line="360" w:lineRule="auto"/>
              <w:jc w:val="both"/>
              <w:rPr>
                <w:rFonts w:eastAsia="Arial" w:cs="Arial"/>
                <w:iCs/>
                <w:color w:val="000000"/>
                <w:u w:color="000000"/>
                <w:bdr w:val="nil"/>
                <w:lang w:val="en-US"/>
              </w:rPr>
            </w:pPr>
            <w:r w:rsidRPr="00883084">
              <w:rPr>
                <w:rFonts w:eastAsia="Arial" w:cs="Arial"/>
                <w:iCs/>
                <w:color w:val="000000"/>
                <w:u w:color="000000"/>
                <w:bdr w:val="nil"/>
                <w:lang w:val="en-US"/>
              </w:rPr>
              <w:t>April-October 20</w:t>
            </w:r>
            <w:r>
              <w:rPr>
                <w:rFonts w:eastAsia="Arial" w:cs="Arial"/>
                <w:iCs/>
                <w:color w:val="000000"/>
                <w:u w:color="000000"/>
                <w:bdr w:val="nil"/>
                <w:lang w:val="en-US"/>
              </w:rPr>
              <w:t>20</w:t>
            </w:r>
          </w:p>
        </w:tc>
      </w:tr>
    </w:tbl>
    <w:p w:rsidR="009925A7" w:rsidRDefault="009925A7">
      <w:pPr>
        <w:rPr>
          <w:b/>
          <w:sz w:val="28"/>
          <w:szCs w:val="28"/>
          <w:u w:val="single"/>
        </w:rPr>
      </w:pPr>
    </w:p>
    <w:p w:rsidR="009925A7" w:rsidRDefault="009925A7">
      <w:pPr>
        <w:rPr>
          <w:b/>
          <w:sz w:val="28"/>
          <w:szCs w:val="28"/>
          <w:u w:val="single"/>
        </w:rPr>
      </w:pPr>
      <w:r>
        <w:rPr>
          <w:b/>
          <w:sz w:val="28"/>
          <w:szCs w:val="28"/>
          <w:u w:val="single"/>
        </w:rPr>
        <w:br w:type="page"/>
      </w:r>
    </w:p>
    <w:p w:rsidR="009925A7" w:rsidRDefault="009925A7" w:rsidP="009925A7">
      <w:pPr>
        <w:widowControl w:val="0"/>
        <w:suppressAutoHyphens/>
        <w:jc w:val="center"/>
        <w:rPr>
          <w:rFonts w:eastAsia="Calibri" w:cs="Tahoma"/>
          <w:b/>
          <w:sz w:val="28"/>
          <w:szCs w:val="28"/>
          <w:lang w:eastAsia="ar-SA"/>
        </w:rPr>
      </w:pPr>
      <w:r w:rsidRPr="009925A7">
        <w:rPr>
          <w:rFonts w:eastAsia="Calibri" w:cs="Tahoma"/>
          <w:b/>
          <w:sz w:val="28"/>
          <w:szCs w:val="28"/>
          <w:lang w:eastAsia="ar-SA"/>
        </w:rPr>
        <w:lastRenderedPageBreak/>
        <w:t>Appendix V</w:t>
      </w:r>
      <w:r w:rsidR="00F958C5">
        <w:rPr>
          <w:rFonts w:eastAsia="Calibri" w:cs="Tahoma"/>
          <w:b/>
          <w:sz w:val="28"/>
          <w:szCs w:val="28"/>
          <w:lang w:eastAsia="ar-SA"/>
        </w:rPr>
        <w:t>I</w:t>
      </w:r>
      <w:r w:rsidRPr="009925A7">
        <w:rPr>
          <w:rFonts w:eastAsia="Calibri" w:cs="Tahoma"/>
          <w:b/>
          <w:sz w:val="28"/>
          <w:szCs w:val="28"/>
          <w:lang w:eastAsia="ar-SA"/>
        </w:rPr>
        <w:t>I   : Extracts of Transcript from Interviews</w:t>
      </w:r>
    </w:p>
    <w:p w:rsidR="009925A7" w:rsidRPr="009925A7" w:rsidRDefault="009925A7" w:rsidP="009925A7">
      <w:pPr>
        <w:widowControl w:val="0"/>
        <w:suppressAutoHyphens/>
        <w:rPr>
          <w:rFonts w:ascii="Tahoma" w:eastAsia="Calibri" w:hAnsi="Tahoma" w:cs="Tahoma"/>
          <w:sz w:val="24"/>
          <w:szCs w:val="24"/>
          <w:u w:val="single"/>
          <w:lang w:eastAsia="ar-SA"/>
        </w:rPr>
      </w:pPr>
      <w:proofErr w:type="gramStart"/>
      <w:r w:rsidRPr="009925A7">
        <w:rPr>
          <w:rFonts w:ascii="Tahoma" w:eastAsia="Calibri" w:hAnsi="Tahoma" w:cs="Tahoma"/>
          <w:sz w:val="24"/>
          <w:szCs w:val="24"/>
          <w:u w:val="single"/>
          <w:lang w:eastAsia="ar-SA"/>
        </w:rPr>
        <w:t>Transcript of the interview with Pupil 10, Pupil 11, Pupil 3 and Pupil 4.</w:t>
      </w:r>
      <w:proofErr w:type="gramEnd"/>
    </w:p>
    <w:p w:rsidR="00CF327A" w:rsidRPr="00CF327A" w:rsidRDefault="00CF327A" w:rsidP="00CF327A">
      <w:pPr>
        <w:widowControl w:val="0"/>
        <w:suppressAutoHyphens/>
        <w:ind w:left="360"/>
        <w:rPr>
          <w:rFonts w:ascii="Tahoma" w:eastAsia="Calibri" w:hAnsi="Tahoma" w:cs="Tahoma"/>
          <w:b/>
          <w:sz w:val="24"/>
          <w:szCs w:val="24"/>
          <w:lang w:eastAsia="ar-SA"/>
        </w:rPr>
      </w:pPr>
      <w:r>
        <w:rPr>
          <w:rFonts w:ascii="Tahoma" w:eastAsia="Calibri" w:hAnsi="Tahoma" w:cs="Tahoma"/>
          <w:b/>
          <w:sz w:val="24"/>
          <w:szCs w:val="24"/>
          <w:lang w:eastAsia="ar-SA"/>
        </w:rPr>
        <w:t xml:space="preserve">1. </w:t>
      </w:r>
      <w:r w:rsidRPr="00CF327A">
        <w:rPr>
          <w:rFonts w:ascii="Tahoma" w:eastAsia="Calibri" w:hAnsi="Tahoma" w:cs="Tahoma"/>
          <w:b/>
          <w:sz w:val="24"/>
          <w:szCs w:val="24"/>
          <w:lang w:eastAsia="ar-SA"/>
        </w:rPr>
        <w:t>What would you like to do when you leave school? /What do you want to be when you grow up?</w:t>
      </w:r>
    </w:p>
    <w:p w:rsidR="009925A7" w:rsidRPr="009925A7" w:rsidRDefault="00CF327A" w:rsidP="009925A7">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Pr>
          <w:rFonts w:ascii="Tahoma" w:eastAsia="Calibri" w:hAnsi="Tahoma" w:cs="Tahoma"/>
          <w:sz w:val="24"/>
          <w:szCs w:val="24"/>
          <w:lang w:eastAsia="ar-SA"/>
        </w:rPr>
        <w:t>1</w:t>
      </w:r>
      <w:r w:rsidRPr="009925A7">
        <w:rPr>
          <w:rFonts w:ascii="Tahoma" w:eastAsia="Calibri" w:hAnsi="Tahoma" w:cs="Tahoma"/>
          <w:sz w:val="24"/>
          <w:szCs w:val="24"/>
          <w:lang w:eastAsia="ar-SA"/>
        </w:rPr>
        <w:t xml:space="preserve"> </w:t>
      </w:r>
      <w:r w:rsidR="009925A7"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I’d like to be a lawyer because I’ve always been interested in the Law and am good at arguing a point.  I think I would be good at it.</w:t>
      </w:r>
      <w:r w:rsidR="009925A7"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Pr>
          <w:rFonts w:ascii="Tahoma" w:eastAsia="Calibri" w:hAnsi="Tahoma" w:cs="Tahoma"/>
          <w:sz w:val="24"/>
          <w:szCs w:val="24"/>
          <w:lang w:eastAsia="ar-SA"/>
        </w:rPr>
        <w:t>12</w:t>
      </w:r>
      <w:r w:rsidRPr="009925A7">
        <w:rPr>
          <w:rFonts w:ascii="Tahoma" w:eastAsia="Calibri" w:hAnsi="Tahoma" w:cs="Tahoma"/>
          <w:sz w:val="24"/>
          <w:szCs w:val="24"/>
          <w:lang w:eastAsia="ar-SA"/>
        </w:rPr>
        <w:t xml:space="preserve"> </w:t>
      </w:r>
      <w:r w:rsidR="009925A7"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A Hairdresser.</w:t>
      </w:r>
      <w:proofErr w:type="gramEnd"/>
      <w:r w:rsidR="0021252C">
        <w:rPr>
          <w:rFonts w:ascii="Tahoma" w:eastAsia="Calibri" w:hAnsi="Tahoma" w:cs="Tahoma"/>
          <w:sz w:val="24"/>
          <w:szCs w:val="24"/>
          <w:lang w:eastAsia="ar-SA"/>
        </w:rPr>
        <w:t xml:space="preserve"> I wanted to be a dancer and love dancing, but we don’t have the money.</w:t>
      </w:r>
      <w:r w:rsidR="009925A7"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009925A7" w:rsidRPr="009925A7">
        <w:rPr>
          <w:rFonts w:ascii="Tahoma" w:eastAsia="Calibri" w:hAnsi="Tahoma" w:cs="Tahoma"/>
          <w:sz w:val="24"/>
          <w:szCs w:val="24"/>
          <w:lang w:eastAsia="ar-SA"/>
        </w:rPr>
        <w:t xml:space="preserve"> 3 – </w:t>
      </w:r>
      <w:r w:rsidR="0021252C">
        <w:rPr>
          <w:rFonts w:ascii="Tahoma" w:eastAsia="Calibri" w:hAnsi="Tahoma" w:cs="Tahoma"/>
          <w:sz w:val="24"/>
          <w:szCs w:val="24"/>
          <w:lang w:eastAsia="ar-SA"/>
        </w:rPr>
        <w:t>I’d like to be a fireman like my uncle.</w:t>
      </w:r>
      <w:r w:rsidR="009925A7"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Pr>
          <w:rFonts w:ascii="Tahoma" w:eastAsia="Calibri" w:hAnsi="Tahoma" w:cs="Tahoma"/>
          <w:sz w:val="24"/>
          <w:szCs w:val="24"/>
          <w:lang w:eastAsia="ar-SA"/>
        </w:rPr>
        <w:t>8</w:t>
      </w:r>
      <w:r w:rsidRPr="009925A7">
        <w:rPr>
          <w:rFonts w:ascii="Tahoma" w:eastAsia="Calibri" w:hAnsi="Tahoma" w:cs="Tahoma"/>
          <w:sz w:val="24"/>
          <w:szCs w:val="24"/>
          <w:lang w:eastAsia="ar-SA"/>
        </w:rPr>
        <w:t xml:space="preserve"> </w:t>
      </w:r>
      <w:r w:rsidR="009925A7"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I don’t know yet, but I want to go to university</w:t>
      </w:r>
    </w:p>
    <w:p w:rsidR="009925A7" w:rsidRPr="009925A7" w:rsidRDefault="009925A7" w:rsidP="009925A7">
      <w:pPr>
        <w:widowControl w:val="0"/>
        <w:suppressAutoHyphens/>
        <w:rPr>
          <w:rFonts w:ascii="Tahoma" w:eastAsia="Calibri" w:hAnsi="Tahoma" w:cs="Tahoma"/>
          <w:sz w:val="24"/>
          <w:szCs w:val="24"/>
          <w:lang w:eastAsia="ar-SA"/>
        </w:rPr>
      </w:pPr>
    </w:p>
    <w:p w:rsidR="00CF327A" w:rsidRPr="00CF327A" w:rsidRDefault="00CF327A" w:rsidP="00CF327A">
      <w:pPr>
        <w:widowControl w:val="0"/>
        <w:suppressAutoHyphens/>
        <w:ind w:left="360"/>
        <w:rPr>
          <w:rFonts w:ascii="Tahoma" w:eastAsia="Calibri" w:hAnsi="Tahoma" w:cs="Tahoma"/>
          <w:b/>
          <w:sz w:val="24"/>
          <w:szCs w:val="24"/>
          <w:lang w:eastAsia="ar-SA"/>
        </w:rPr>
      </w:pPr>
      <w:r>
        <w:rPr>
          <w:rFonts w:ascii="Tahoma" w:eastAsia="Calibri" w:hAnsi="Tahoma" w:cs="Tahoma"/>
          <w:b/>
          <w:sz w:val="24"/>
          <w:szCs w:val="24"/>
          <w:lang w:eastAsia="ar-SA"/>
        </w:rPr>
        <w:t xml:space="preserve">2. </w:t>
      </w:r>
      <w:r w:rsidRPr="00CF327A">
        <w:rPr>
          <w:rFonts w:ascii="Tahoma" w:eastAsia="Calibri" w:hAnsi="Tahoma" w:cs="Tahoma"/>
          <w:b/>
          <w:sz w:val="24"/>
          <w:szCs w:val="24"/>
          <w:lang w:eastAsia="ar-SA"/>
        </w:rPr>
        <w:t xml:space="preserve">How are you going to make that happen?  Do you need GCSEs? </w:t>
      </w:r>
      <w:proofErr w:type="gramStart"/>
      <w:r w:rsidRPr="00CF327A">
        <w:rPr>
          <w:rFonts w:ascii="Tahoma" w:eastAsia="Calibri" w:hAnsi="Tahoma" w:cs="Tahoma"/>
          <w:b/>
          <w:sz w:val="24"/>
          <w:szCs w:val="24"/>
          <w:lang w:eastAsia="ar-SA"/>
        </w:rPr>
        <w:t>Training?</w:t>
      </w:r>
      <w:proofErr w:type="gramEnd"/>
      <w:r w:rsidRPr="00CF327A">
        <w:rPr>
          <w:rFonts w:ascii="Tahoma" w:eastAsia="Calibri" w:hAnsi="Tahoma" w:cs="Tahoma"/>
          <w:b/>
          <w:sz w:val="24"/>
          <w:szCs w:val="24"/>
          <w:lang w:eastAsia="ar-SA"/>
        </w:rPr>
        <w:t xml:space="preserve"> </w:t>
      </w:r>
      <w:proofErr w:type="gramStart"/>
      <w:r w:rsidRPr="00CF327A">
        <w:rPr>
          <w:rFonts w:ascii="Tahoma" w:eastAsia="Calibri" w:hAnsi="Tahoma" w:cs="Tahoma"/>
          <w:b/>
          <w:sz w:val="24"/>
          <w:szCs w:val="24"/>
          <w:lang w:eastAsia="ar-SA"/>
        </w:rPr>
        <w:t>University?</w:t>
      </w:r>
      <w:proofErr w:type="gramEnd"/>
    </w:p>
    <w:p w:rsidR="00CF327A" w:rsidRPr="009925A7" w:rsidRDefault="00CF327A" w:rsidP="00CF327A">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5</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 xml:space="preserve"> Work hard in school.  Go to college. I don’t want to go to University because it is expensive.</w:t>
      </w:r>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22 – Determination and self-confidence.</w:t>
      </w:r>
      <w:proofErr w:type="gramEnd"/>
      <w:r w:rsidR="0021252C">
        <w:rPr>
          <w:rFonts w:ascii="Tahoma" w:eastAsia="Calibri" w:hAnsi="Tahoma" w:cs="Tahoma"/>
          <w:sz w:val="24"/>
          <w:szCs w:val="24"/>
          <w:lang w:eastAsia="ar-SA"/>
        </w:rPr>
        <w:t xml:space="preserve"> I might change my mind too!</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9</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I don’t know what a GCSE is but I’ve heard they are important</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15</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I need to do my best in school because my mother said so</w:t>
      </w:r>
    </w:p>
    <w:p w:rsidR="009925A7" w:rsidRPr="009925A7" w:rsidRDefault="009925A7" w:rsidP="009925A7">
      <w:pPr>
        <w:widowControl w:val="0"/>
        <w:suppressAutoHyphens/>
        <w:rPr>
          <w:rFonts w:ascii="Tahoma" w:eastAsia="Calibri" w:hAnsi="Tahoma" w:cs="Tahoma"/>
          <w:sz w:val="24"/>
          <w:szCs w:val="24"/>
          <w:lang w:eastAsia="ar-SA"/>
        </w:rPr>
      </w:pPr>
    </w:p>
    <w:p w:rsidR="00CF327A" w:rsidRDefault="00CF327A" w:rsidP="009925A7">
      <w:pPr>
        <w:widowControl w:val="0"/>
        <w:suppressAutoHyphens/>
        <w:ind w:left="360"/>
        <w:rPr>
          <w:rFonts w:ascii="Tahoma" w:eastAsia="Calibri" w:hAnsi="Tahoma" w:cs="Tahoma"/>
          <w:b/>
          <w:sz w:val="24"/>
          <w:szCs w:val="24"/>
          <w:lang w:eastAsia="ar-SA"/>
        </w:rPr>
      </w:pPr>
      <w:r>
        <w:rPr>
          <w:rFonts w:ascii="Tahoma" w:eastAsia="Calibri" w:hAnsi="Tahoma" w:cs="Tahoma"/>
          <w:b/>
          <w:sz w:val="24"/>
          <w:szCs w:val="24"/>
          <w:lang w:eastAsia="ar-SA"/>
        </w:rPr>
        <w:t xml:space="preserve">3. </w:t>
      </w:r>
      <w:r w:rsidRPr="00CF327A">
        <w:rPr>
          <w:rFonts w:ascii="Tahoma" w:eastAsia="Calibri" w:hAnsi="Tahoma" w:cs="Tahoma"/>
          <w:b/>
          <w:sz w:val="24"/>
          <w:szCs w:val="24"/>
          <w:lang w:eastAsia="ar-SA"/>
        </w:rPr>
        <w:t xml:space="preserve">What influences you?  </w:t>
      </w:r>
    </w:p>
    <w:p w:rsidR="00CF327A" w:rsidRPr="009925A7" w:rsidRDefault="00CF327A" w:rsidP="00CF327A">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6</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 xml:space="preserve">Teachers do.  </w:t>
      </w:r>
      <w:proofErr w:type="gramStart"/>
      <w:r w:rsidR="0021252C">
        <w:rPr>
          <w:rFonts w:ascii="Tahoma" w:eastAsia="Calibri" w:hAnsi="Tahoma" w:cs="Tahoma"/>
          <w:sz w:val="24"/>
          <w:szCs w:val="24"/>
          <w:lang w:eastAsia="ar-SA"/>
        </w:rPr>
        <w:t>My friends.</w:t>
      </w:r>
      <w:proofErr w:type="gramEnd"/>
      <w:r w:rsidR="0021252C">
        <w:rPr>
          <w:rFonts w:ascii="Tahoma" w:eastAsia="Calibri" w:hAnsi="Tahoma" w:cs="Tahoma"/>
          <w:sz w:val="24"/>
          <w:szCs w:val="24"/>
          <w:lang w:eastAsia="ar-SA"/>
        </w:rPr>
        <w:t xml:space="preserve"> </w:t>
      </w:r>
      <w:proofErr w:type="gramStart"/>
      <w:r w:rsidR="0021252C">
        <w:rPr>
          <w:rFonts w:ascii="Tahoma" w:eastAsia="Calibri" w:hAnsi="Tahoma" w:cs="Tahoma"/>
          <w:sz w:val="24"/>
          <w:szCs w:val="24"/>
          <w:lang w:eastAsia="ar-SA"/>
        </w:rPr>
        <w:t>The Internet.</w:t>
      </w:r>
      <w:proofErr w:type="gramEnd"/>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15</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My teachers and my friends.</w:t>
      </w:r>
      <w:proofErr w:type="gramEnd"/>
      <w:r w:rsidR="0021252C">
        <w:rPr>
          <w:rFonts w:ascii="Tahoma" w:eastAsia="Calibri" w:hAnsi="Tahoma" w:cs="Tahoma"/>
          <w:sz w:val="24"/>
          <w:szCs w:val="24"/>
          <w:lang w:eastAsia="ar-SA"/>
        </w:rPr>
        <w:t xml:space="preserve"> </w:t>
      </w:r>
      <w:proofErr w:type="gramStart"/>
      <w:r w:rsidR="0021252C">
        <w:rPr>
          <w:rFonts w:ascii="Tahoma" w:eastAsia="Calibri" w:hAnsi="Tahoma" w:cs="Tahoma"/>
          <w:sz w:val="24"/>
          <w:szCs w:val="24"/>
          <w:lang w:eastAsia="ar-SA"/>
        </w:rPr>
        <w:t>My parents and my older brother.</w:t>
      </w:r>
      <w:proofErr w:type="gramEnd"/>
      <w:r w:rsidRPr="009925A7">
        <w:rPr>
          <w:rFonts w:ascii="Tahoma" w:eastAsia="Calibri" w:hAnsi="Tahoma" w:cs="Tahoma"/>
          <w:sz w:val="24"/>
          <w:szCs w:val="24"/>
          <w:lang w:eastAsia="ar-SA"/>
        </w:rPr>
        <w:t xml:space="preserve"> </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1</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My parents and my uncle</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21252C">
        <w:rPr>
          <w:rFonts w:ascii="Tahoma" w:eastAsia="Calibri" w:hAnsi="Tahoma" w:cs="Tahoma"/>
          <w:sz w:val="24"/>
          <w:szCs w:val="24"/>
          <w:lang w:eastAsia="ar-SA"/>
        </w:rPr>
        <w:t>2</w:t>
      </w:r>
      <w:r w:rsidRPr="009925A7">
        <w:rPr>
          <w:rFonts w:ascii="Tahoma" w:eastAsia="Calibri" w:hAnsi="Tahoma" w:cs="Tahoma"/>
          <w:sz w:val="24"/>
          <w:szCs w:val="24"/>
          <w:lang w:eastAsia="ar-SA"/>
        </w:rPr>
        <w:t xml:space="preserve"> – </w:t>
      </w:r>
      <w:r w:rsidR="0021252C">
        <w:rPr>
          <w:rFonts w:ascii="Tahoma" w:eastAsia="Calibri" w:hAnsi="Tahoma" w:cs="Tahoma"/>
          <w:sz w:val="24"/>
          <w:szCs w:val="24"/>
          <w:lang w:eastAsia="ar-SA"/>
        </w:rPr>
        <w:t>What I see on TV</w:t>
      </w:r>
    </w:p>
    <w:p w:rsidR="009925A7" w:rsidRPr="009925A7" w:rsidRDefault="009925A7" w:rsidP="009925A7">
      <w:pPr>
        <w:widowControl w:val="0"/>
        <w:suppressAutoHyphens/>
        <w:rPr>
          <w:rFonts w:ascii="Tahoma" w:eastAsia="Calibri" w:hAnsi="Tahoma" w:cs="Tahoma"/>
          <w:sz w:val="24"/>
          <w:szCs w:val="24"/>
          <w:lang w:eastAsia="ar-SA"/>
        </w:rPr>
      </w:pPr>
    </w:p>
    <w:p w:rsidR="00CF327A" w:rsidRDefault="00CF327A" w:rsidP="009925A7">
      <w:pPr>
        <w:widowControl w:val="0"/>
        <w:suppressAutoHyphens/>
        <w:ind w:left="360"/>
        <w:rPr>
          <w:rFonts w:ascii="Tahoma" w:eastAsia="Calibri" w:hAnsi="Tahoma" w:cs="Tahoma"/>
          <w:b/>
          <w:sz w:val="24"/>
          <w:szCs w:val="24"/>
          <w:lang w:eastAsia="ar-SA"/>
        </w:rPr>
      </w:pPr>
      <w:r>
        <w:rPr>
          <w:rFonts w:ascii="Tahoma" w:eastAsia="Calibri" w:hAnsi="Tahoma" w:cs="Tahoma"/>
          <w:b/>
          <w:sz w:val="24"/>
          <w:szCs w:val="24"/>
          <w:lang w:eastAsia="ar-SA"/>
        </w:rPr>
        <w:t xml:space="preserve">4. </w:t>
      </w:r>
      <w:r w:rsidRPr="00CF327A">
        <w:rPr>
          <w:rFonts w:ascii="Tahoma" w:eastAsia="Calibri" w:hAnsi="Tahoma" w:cs="Tahoma"/>
          <w:b/>
          <w:sz w:val="24"/>
          <w:szCs w:val="24"/>
          <w:lang w:eastAsia="ar-SA"/>
        </w:rPr>
        <w:t xml:space="preserve">What </w:t>
      </w:r>
      <w:proofErr w:type="gramStart"/>
      <w:r w:rsidRPr="00CF327A">
        <w:rPr>
          <w:rFonts w:ascii="Tahoma" w:eastAsia="Calibri" w:hAnsi="Tahoma" w:cs="Tahoma"/>
          <w:b/>
          <w:sz w:val="24"/>
          <w:szCs w:val="24"/>
          <w:lang w:eastAsia="ar-SA"/>
        </w:rPr>
        <w:t>Motivates</w:t>
      </w:r>
      <w:proofErr w:type="gramEnd"/>
      <w:r w:rsidRPr="00CF327A">
        <w:rPr>
          <w:rFonts w:ascii="Tahoma" w:eastAsia="Calibri" w:hAnsi="Tahoma" w:cs="Tahoma"/>
          <w:b/>
          <w:sz w:val="24"/>
          <w:szCs w:val="24"/>
          <w:lang w:eastAsia="ar-SA"/>
        </w:rPr>
        <w:t xml:space="preserve"> you?  </w:t>
      </w:r>
    </w:p>
    <w:p w:rsidR="009925A7" w:rsidRDefault="00CF327A" w:rsidP="005B6E39">
      <w:pPr>
        <w:widowControl w:val="0"/>
        <w:suppressAutoHyphens/>
        <w:ind w:left="360"/>
        <w:rPr>
          <w:rFonts w:ascii="Tahoma" w:eastAsia="Calibri" w:hAnsi="Tahoma" w:cs="Tahoma"/>
          <w:sz w:val="24"/>
          <w:szCs w:val="24"/>
          <w:lang w:eastAsia="ar-SA"/>
        </w:rPr>
      </w:pP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14</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Being happy and making people proud</w:t>
      </w:r>
      <w:r w:rsidRPr="009925A7">
        <w:rPr>
          <w:rFonts w:ascii="Tahoma" w:eastAsia="Calibri" w:hAnsi="Tahoma" w:cs="Tahoma"/>
          <w:sz w:val="24"/>
          <w:szCs w:val="24"/>
          <w:lang w:eastAsia="ar-SA"/>
        </w:rPr>
        <w:br/>
      </w: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26</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Being happy.</w:t>
      </w:r>
      <w:proofErr w:type="gramEnd"/>
      <w:r w:rsidR="005B6E39">
        <w:rPr>
          <w:rFonts w:ascii="Tahoma" w:eastAsia="Calibri" w:hAnsi="Tahoma" w:cs="Tahoma"/>
          <w:sz w:val="24"/>
          <w:szCs w:val="24"/>
          <w:lang w:eastAsia="ar-SA"/>
        </w:rPr>
        <w:t xml:space="preserve"> I want to be able to take care of myself when I am older. I want to be the best I can be.</w:t>
      </w:r>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7</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Making my parents proud of me.</w:t>
      </w:r>
      <w:proofErr w:type="gramEnd"/>
    </w:p>
    <w:p w:rsidR="005B6E39" w:rsidRPr="009925A7" w:rsidRDefault="005B6E39" w:rsidP="005B6E39">
      <w:pPr>
        <w:widowControl w:val="0"/>
        <w:suppressAutoHyphens/>
        <w:ind w:left="360"/>
        <w:rPr>
          <w:rFonts w:ascii="Tahoma" w:eastAsia="Calibri" w:hAnsi="Tahoma" w:cs="Tahoma"/>
          <w:sz w:val="24"/>
          <w:szCs w:val="24"/>
          <w:lang w:eastAsia="ar-SA"/>
        </w:rPr>
      </w:pPr>
    </w:p>
    <w:p w:rsidR="00CF327A" w:rsidRPr="00CF327A" w:rsidRDefault="005B6E39" w:rsidP="00CF327A">
      <w:pPr>
        <w:widowControl w:val="0"/>
        <w:suppressAutoHyphens/>
        <w:rPr>
          <w:rFonts w:ascii="Tahoma" w:eastAsia="Calibri" w:hAnsi="Tahoma" w:cs="Tahoma"/>
          <w:b/>
          <w:sz w:val="24"/>
          <w:szCs w:val="24"/>
          <w:lang w:eastAsia="ar-SA"/>
        </w:rPr>
      </w:pPr>
      <w:r>
        <w:rPr>
          <w:rFonts w:ascii="Tahoma" w:eastAsia="Calibri" w:hAnsi="Tahoma" w:cs="Tahoma"/>
          <w:b/>
          <w:sz w:val="24"/>
          <w:szCs w:val="24"/>
          <w:lang w:eastAsia="ar-SA"/>
        </w:rPr>
        <w:lastRenderedPageBreak/>
        <w:t xml:space="preserve">     </w:t>
      </w:r>
      <w:r w:rsidR="00CF327A">
        <w:rPr>
          <w:rFonts w:ascii="Tahoma" w:eastAsia="Calibri" w:hAnsi="Tahoma" w:cs="Tahoma"/>
          <w:b/>
          <w:sz w:val="24"/>
          <w:szCs w:val="24"/>
          <w:lang w:eastAsia="ar-SA"/>
        </w:rPr>
        <w:t xml:space="preserve">5. </w:t>
      </w:r>
      <w:r w:rsidR="00CF327A" w:rsidRPr="00CF327A">
        <w:rPr>
          <w:rFonts w:ascii="Tahoma" w:eastAsia="Calibri" w:hAnsi="Tahoma" w:cs="Tahoma"/>
          <w:b/>
          <w:sz w:val="24"/>
          <w:szCs w:val="24"/>
          <w:lang w:eastAsia="ar-SA"/>
        </w:rPr>
        <w:t xml:space="preserve">Have you had any career-related advice to date?  </w:t>
      </w:r>
      <w:proofErr w:type="gramStart"/>
      <w:r w:rsidR="00CF327A" w:rsidRPr="00CF327A">
        <w:rPr>
          <w:rFonts w:ascii="Tahoma" w:eastAsia="Calibri" w:hAnsi="Tahoma" w:cs="Tahoma"/>
          <w:b/>
          <w:sz w:val="24"/>
          <w:szCs w:val="24"/>
          <w:lang w:eastAsia="ar-SA"/>
        </w:rPr>
        <w:t>If so, what?</w:t>
      </w:r>
      <w:proofErr w:type="gramEnd"/>
    </w:p>
    <w:p w:rsidR="00CF327A" w:rsidRPr="009925A7" w:rsidRDefault="00CF327A" w:rsidP="00CF327A">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10</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My Form Tutor talks to me about what I want to be and what I need to get there</w:t>
      </w:r>
      <w:r w:rsidRPr="009925A7">
        <w:rPr>
          <w:rFonts w:ascii="Tahoma" w:eastAsia="Calibri" w:hAnsi="Tahoma" w:cs="Tahoma"/>
          <w:sz w:val="24"/>
          <w:szCs w:val="24"/>
          <w:lang w:eastAsia="ar-SA"/>
        </w:rPr>
        <w:t>.</w:t>
      </w:r>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Pr>
          <w:rFonts w:ascii="Tahoma" w:eastAsia="Calibri" w:hAnsi="Tahoma" w:cs="Tahoma"/>
          <w:sz w:val="24"/>
          <w:szCs w:val="24"/>
          <w:lang w:eastAsia="ar-SA"/>
        </w:rPr>
        <w:t>1</w:t>
      </w:r>
      <w:r w:rsidR="005B6E39">
        <w:rPr>
          <w:rFonts w:ascii="Tahoma" w:eastAsia="Calibri" w:hAnsi="Tahoma" w:cs="Tahoma"/>
          <w:sz w:val="24"/>
          <w:szCs w:val="24"/>
          <w:lang w:eastAsia="ar-SA"/>
        </w:rPr>
        <w:t>5</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A bit from my Form Tutor.</w:t>
      </w:r>
      <w:proofErr w:type="gramEnd"/>
      <w:r w:rsidR="005B6E39">
        <w:rPr>
          <w:rFonts w:ascii="Tahoma" w:eastAsia="Calibri" w:hAnsi="Tahoma" w:cs="Tahoma"/>
          <w:sz w:val="24"/>
          <w:szCs w:val="24"/>
          <w:lang w:eastAsia="ar-SA"/>
        </w:rPr>
        <w:t xml:space="preserve">  </w:t>
      </w:r>
      <w:proofErr w:type="gramStart"/>
      <w:r w:rsidR="005B6E39">
        <w:rPr>
          <w:rFonts w:ascii="Tahoma" w:eastAsia="Calibri" w:hAnsi="Tahoma" w:cs="Tahoma"/>
          <w:sz w:val="24"/>
          <w:szCs w:val="24"/>
          <w:lang w:eastAsia="ar-SA"/>
        </w:rPr>
        <w:t>Nothing really though.</w:t>
      </w:r>
      <w:proofErr w:type="gramEnd"/>
      <w:r w:rsidR="005B6E39">
        <w:rPr>
          <w:rFonts w:ascii="Tahoma" w:eastAsia="Calibri" w:hAnsi="Tahoma" w:cs="Tahoma"/>
          <w:sz w:val="24"/>
          <w:szCs w:val="24"/>
          <w:lang w:eastAsia="ar-SA"/>
        </w:rPr>
        <w:t xml:space="preserve"> I get my information from the Internet.</w:t>
      </w:r>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12</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Only from my parents.</w:t>
      </w:r>
      <w:proofErr w:type="gramEnd"/>
      <w:r w:rsidR="005B6E39">
        <w:rPr>
          <w:rFonts w:ascii="Tahoma" w:eastAsia="Calibri" w:hAnsi="Tahoma" w:cs="Tahoma"/>
          <w:sz w:val="24"/>
          <w:szCs w:val="24"/>
          <w:lang w:eastAsia="ar-SA"/>
        </w:rPr>
        <w:t xml:space="preserve">  We talk about what I could be when I grow up.</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13</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Nope!</w:t>
      </w:r>
    </w:p>
    <w:p w:rsidR="009925A7" w:rsidRPr="009925A7" w:rsidRDefault="009925A7" w:rsidP="009925A7">
      <w:pPr>
        <w:widowControl w:val="0"/>
        <w:suppressAutoHyphens/>
        <w:rPr>
          <w:rFonts w:ascii="Tahoma" w:eastAsia="Calibri" w:hAnsi="Tahoma" w:cs="Tahoma"/>
          <w:sz w:val="24"/>
          <w:szCs w:val="24"/>
          <w:lang w:eastAsia="ar-SA"/>
        </w:rPr>
      </w:pPr>
    </w:p>
    <w:p w:rsidR="009925A7" w:rsidRPr="009925A7" w:rsidRDefault="00CF327A" w:rsidP="00CF327A">
      <w:pPr>
        <w:widowControl w:val="0"/>
        <w:numPr>
          <w:ilvl w:val="0"/>
          <w:numId w:val="3"/>
        </w:numPr>
        <w:suppressAutoHyphens/>
        <w:rPr>
          <w:rFonts w:ascii="Tahoma" w:eastAsia="Calibri" w:hAnsi="Tahoma" w:cs="Tahoma"/>
          <w:b/>
          <w:sz w:val="24"/>
          <w:szCs w:val="24"/>
          <w:lang w:eastAsia="ar-SA"/>
        </w:rPr>
      </w:pPr>
      <w:r w:rsidRPr="00CF327A">
        <w:rPr>
          <w:rFonts w:ascii="Tahoma" w:eastAsia="Calibri" w:hAnsi="Tahoma" w:cs="Tahoma"/>
          <w:b/>
          <w:sz w:val="24"/>
          <w:szCs w:val="24"/>
          <w:lang w:eastAsia="ar-SA"/>
        </w:rPr>
        <w:t>Has this (Q3/4</w:t>
      </w:r>
      <w:r>
        <w:rPr>
          <w:rFonts w:ascii="Tahoma" w:eastAsia="Calibri" w:hAnsi="Tahoma" w:cs="Tahoma"/>
          <w:b/>
          <w:sz w:val="24"/>
          <w:szCs w:val="24"/>
          <w:lang w:eastAsia="ar-SA"/>
        </w:rPr>
        <w:t>/5</w:t>
      </w:r>
      <w:r w:rsidRPr="00CF327A">
        <w:rPr>
          <w:rFonts w:ascii="Tahoma" w:eastAsia="Calibri" w:hAnsi="Tahoma" w:cs="Tahoma"/>
          <w:b/>
          <w:sz w:val="24"/>
          <w:szCs w:val="24"/>
          <w:lang w:eastAsia="ar-SA"/>
        </w:rPr>
        <w:t>) shaped your decision making?</w:t>
      </w:r>
      <w:r w:rsidR="009925A7" w:rsidRPr="009925A7">
        <w:rPr>
          <w:rFonts w:ascii="Tahoma" w:eastAsia="Calibri" w:hAnsi="Tahoma" w:cs="Tahoma"/>
          <w:b/>
          <w:sz w:val="24"/>
          <w:szCs w:val="24"/>
          <w:lang w:eastAsia="ar-SA"/>
        </w:rPr>
        <w:br/>
      </w:r>
      <w:r w:rsidR="009925A7" w:rsidRPr="009925A7">
        <w:rPr>
          <w:rFonts w:ascii="Tahoma" w:eastAsia="Calibri" w:hAnsi="Tahoma" w:cs="Tahoma"/>
          <w:b/>
          <w:sz w:val="24"/>
          <w:szCs w:val="24"/>
          <w:lang w:eastAsia="ar-SA"/>
        </w:rPr>
        <w:tab/>
      </w:r>
    </w:p>
    <w:p w:rsidR="009925A7" w:rsidRPr="009925A7" w:rsidRDefault="00CF327A" w:rsidP="005B6E39">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8</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It has because it makes me think about what I could be in the future.  But it’s not that easy and sometimes things get in the way.  Life takes over and you have to do things like look after your brother instead of homework and stuff.</w:t>
      </w:r>
      <w:r w:rsidRPr="009925A7">
        <w:rPr>
          <w:rFonts w:ascii="Tahoma" w:eastAsia="Calibri" w:hAnsi="Tahoma" w:cs="Tahoma"/>
          <w:sz w:val="24"/>
          <w:szCs w:val="24"/>
          <w:lang w:eastAsia="ar-SA"/>
        </w:rPr>
        <w:br/>
      </w: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21</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 xml:space="preserve">Yes it’s made me </w:t>
      </w:r>
      <w:proofErr w:type="gramStart"/>
      <w:r w:rsidR="005B6E39">
        <w:rPr>
          <w:rFonts w:ascii="Tahoma" w:eastAsia="Calibri" w:hAnsi="Tahoma" w:cs="Tahoma"/>
          <w:sz w:val="24"/>
          <w:szCs w:val="24"/>
          <w:lang w:eastAsia="ar-SA"/>
        </w:rPr>
        <w:t>think</w:t>
      </w:r>
      <w:proofErr w:type="gramEnd"/>
      <w:r w:rsidR="005B6E39">
        <w:rPr>
          <w:rFonts w:ascii="Tahoma" w:eastAsia="Calibri" w:hAnsi="Tahoma" w:cs="Tahoma"/>
          <w:sz w:val="24"/>
          <w:szCs w:val="24"/>
          <w:lang w:eastAsia="ar-SA"/>
        </w:rPr>
        <w:t xml:space="preserve"> that I need to go to college and get A-levels.</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4</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My mother wants me to be a vet because she thinks I will be good at it.</w:t>
      </w:r>
      <w:r w:rsidRPr="009925A7">
        <w:rPr>
          <w:rFonts w:ascii="Tahoma" w:eastAsia="Calibri" w:hAnsi="Tahoma" w:cs="Tahoma"/>
          <w:sz w:val="24"/>
          <w:szCs w:val="24"/>
          <w:lang w:eastAsia="ar-SA"/>
        </w:rPr>
        <w:br/>
      </w:r>
    </w:p>
    <w:p w:rsidR="00CF327A" w:rsidRDefault="00CF327A" w:rsidP="00CF327A">
      <w:pPr>
        <w:widowControl w:val="0"/>
        <w:suppressAutoHyphens/>
        <w:rPr>
          <w:rFonts w:ascii="Tahoma" w:eastAsia="Calibri" w:hAnsi="Tahoma" w:cs="Tahoma"/>
          <w:b/>
          <w:sz w:val="24"/>
          <w:szCs w:val="24"/>
          <w:lang w:eastAsia="ar-SA"/>
        </w:rPr>
      </w:pPr>
      <w:r>
        <w:rPr>
          <w:rFonts w:ascii="Tahoma" w:eastAsia="Calibri" w:hAnsi="Tahoma" w:cs="Tahoma"/>
          <w:b/>
          <w:sz w:val="24"/>
          <w:szCs w:val="24"/>
          <w:lang w:eastAsia="ar-SA"/>
        </w:rPr>
        <w:t xml:space="preserve">    7. </w:t>
      </w:r>
      <w:r w:rsidRPr="00CF327A">
        <w:rPr>
          <w:rFonts w:ascii="Tahoma" w:eastAsia="Calibri" w:hAnsi="Tahoma" w:cs="Tahoma"/>
          <w:b/>
          <w:sz w:val="24"/>
          <w:szCs w:val="24"/>
          <w:lang w:eastAsia="ar-SA"/>
        </w:rPr>
        <w:t xml:space="preserve">What do you already know about </w:t>
      </w:r>
      <w:r>
        <w:rPr>
          <w:rFonts w:ascii="Tahoma" w:eastAsia="Calibri" w:hAnsi="Tahoma" w:cs="Tahoma"/>
          <w:b/>
          <w:sz w:val="24"/>
          <w:szCs w:val="24"/>
          <w:lang w:eastAsia="ar-SA"/>
        </w:rPr>
        <w:t xml:space="preserve">Post-16 </w:t>
      </w:r>
      <w:proofErr w:type="gramStart"/>
      <w:r>
        <w:rPr>
          <w:rFonts w:ascii="Tahoma" w:eastAsia="Calibri" w:hAnsi="Tahoma" w:cs="Tahoma"/>
          <w:b/>
          <w:sz w:val="24"/>
          <w:szCs w:val="24"/>
          <w:lang w:eastAsia="ar-SA"/>
        </w:rPr>
        <w:t>Options</w:t>
      </w:r>
      <w:proofErr w:type="gramEnd"/>
    </w:p>
    <w:p w:rsidR="00CF327A" w:rsidRPr="009925A7" w:rsidRDefault="00CF327A" w:rsidP="00CF327A">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24</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I know I can do an apprenticeship.  My uncle is a plumber so he will take me on.</w:t>
      </w:r>
      <w:r w:rsidRPr="009925A7">
        <w:rPr>
          <w:rFonts w:ascii="Tahoma" w:eastAsia="Calibri" w:hAnsi="Tahoma" w:cs="Tahoma"/>
          <w:sz w:val="24"/>
          <w:szCs w:val="24"/>
          <w:lang w:eastAsia="ar-SA"/>
        </w:rPr>
        <w:br/>
      </w: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30</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 xml:space="preserve">I know that I need </w:t>
      </w:r>
      <w:proofErr w:type="gramStart"/>
      <w:r w:rsidR="005B6E39">
        <w:rPr>
          <w:rFonts w:ascii="Tahoma" w:eastAsia="Calibri" w:hAnsi="Tahoma" w:cs="Tahoma"/>
          <w:sz w:val="24"/>
          <w:szCs w:val="24"/>
          <w:lang w:eastAsia="ar-SA"/>
        </w:rPr>
        <w:t xml:space="preserve">to </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go</w:t>
      </w:r>
      <w:proofErr w:type="gramEnd"/>
      <w:r w:rsidR="005B6E39">
        <w:rPr>
          <w:rFonts w:ascii="Tahoma" w:eastAsia="Calibri" w:hAnsi="Tahoma" w:cs="Tahoma"/>
          <w:sz w:val="24"/>
          <w:szCs w:val="24"/>
          <w:lang w:eastAsia="ar-SA"/>
        </w:rPr>
        <w:t xml:space="preserve"> to college</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I don’t know anything</w:t>
      </w:r>
      <w:r w:rsidRPr="009925A7">
        <w:rPr>
          <w:rFonts w:ascii="Tahoma" w:eastAsia="Calibri" w:hAnsi="Tahoma" w:cs="Tahoma"/>
          <w:sz w:val="24"/>
          <w:szCs w:val="24"/>
          <w:lang w:eastAsia="ar-SA"/>
        </w:rPr>
        <w:br/>
      </w:r>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6</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I’m not thinking that far ahead yet.  But I do know about apprenticeships and A Levels.</w:t>
      </w:r>
    </w:p>
    <w:p w:rsidR="00CF327A" w:rsidRDefault="00CF327A" w:rsidP="00CF327A">
      <w:pPr>
        <w:widowControl w:val="0"/>
        <w:suppressAutoHyphens/>
        <w:rPr>
          <w:rFonts w:ascii="Tahoma" w:eastAsia="Calibri" w:hAnsi="Tahoma" w:cs="Tahoma"/>
          <w:sz w:val="24"/>
          <w:szCs w:val="24"/>
          <w:lang w:eastAsia="ar-SA"/>
        </w:rPr>
      </w:pPr>
    </w:p>
    <w:p w:rsidR="00CF327A" w:rsidRDefault="00CF327A" w:rsidP="00CF327A">
      <w:pPr>
        <w:widowControl w:val="0"/>
        <w:suppressAutoHyphens/>
        <w:rPr>
          <w:rFonts w:ascii="Tahoma" w:eastAsia="Calibri" w:hAnsi="Tahoma" w:cs="Tahoma"/>
          <w:b/>
          <w:sz w:val="24"/>
          <w:szCs w:val="24"/>
          <w:lang w:eastAsia="ar-SA"/>
        </w:rPr>
      </w:pPr>
      <w:r>
        <w:rPr>
          <w:rFonts w:ascii="Tahoma" w:eastAsia="Calibri" w:hAnsi="Tahoma" w:cs="Tahoma"/>
          <w:b/>
          <w:sz w:val="24"/>
          <w:szCs w:val="24"/>
          <w:lang w:eastAsia="ar-SA"/>
        </w:rPr>
        <w:t xml:space="preserve">   8. </w:t>
      </w:r>
      <w:r w:rsidRPr="00CF327A">
        <w:rPr>
          <w:rFonts w:ascii="Tahoma" w:eastAsia="Calibri" w:hAnsi="Tahoma" w:cs="Tahoma"/>
          <w:b/>
          <w:sz w:val="24"/>
          <w:szCs w:val="24"/>
          <w:lang w:eastAsia="ar-SA"/>
        </w:rPr>
        <w:t>How many GCSEs would you like to achieve?</w:t>
      </w:r>
    </w:p>
    <w:p w:rsidR="00CF327A" w:rsidRPr="009925A7" w:rsidRDefault="00CF327A" w:rsidP="00CF327A">
      <w:pPr>
        <w:widowControl w:val="0"/>
        <w:suppressAutoHyphens/>
        <w:ind w:left="360"/>
        <w:rPr>
          <w:rFonts w:ascii="Tahoma" w:eastAsia="Calibri" w:hAnsi="Tahoma" w:cs="Tahoma"/>
          <w:sz w:val="24"/>
          <w:szCs w:val="24"/>
          <w:lang w:eastAsia="ar-SA"/>
        </w:rPr>
      </w:pPr>
      <w:proofErr w:type="gramStart"/>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17</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All of them but especially Maths and English because they are important</w:t>
      </w:r>
      <w:r w:rsidRPr="009925A7">
        <w:rPr>
          <w:rFonts w:ascii="Tahoma" w:eastAsia="Calibri" w:hAnsi="Tahoma" w:cs="Tahoma"/>
          <w:sz w:val="24"/>
          <w:szCs w:val="24"/>
          <w:lang w:eastAsia="ar-SA"/>
        </w:rPr>
        <w:br/>
      </w: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20</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Maths, English and Science and as many as possible.</w:t>
      </w:r>
      <w:proofErr w:type="gramEnd"/>
      <w:r w:rsidR="005B6E39">
        <w:rPr>
          <w:rFonts w:ascii="Tahoma" w:eastAsia="Calibri" w:hAnsi="Tahoma" w:cs="Tahoma"/>
          <w:sz w:val="24"/>
          <w:szCs w:val="24"/>
          <w:lang w:eastAsia="ar-SA"/>
        </w:rPr>
        <w:t xml:space="preserve">  History as well – I hope!</w:t>
      </w:r>
      <w:r w:rsidRPr="009925A7">
        <w:rPr>
          <w:rFonts w:ascii="Tahoma" w:eastAsia="Calibri" w:hAnsi="Tahoma" w:cs="Tahoma"/>
          <w:sz w:val="24"/>
          <w:szCs w:val="24"/>
          <w:lang w:eastAsia="ar-SA"/>
        </w:rPr>
        <w:br/>
      </w:r>
      <w:proofErr w:type="gramStart"/>
      <w:r>
        <w:rPr>
          <w:rFonts w:ascii="Tahoma" w:eastAsia="Calibri" w:hAnsi="Tahoma" w:cs="Tahoma"/>
          <w:sz w:val="24"/>
          <w:szCs w:val="24"/>
          <w:lang w:eastAsia="ar-SA"/>
        </w:rPr>
        <w:t>Year 5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15</w:t>
      </w:r>
      <w:r w:rsidRPr="009925A7">
        <w:rPr>
          <w:rFonts w:ascii="Tahoma" w:eastAsia="Calibri" w:hAnsi="Tahoma" w:cs="Tahoma"/>
          <w:sz w:val="24"/>
          <w:szCs w:val="24"/>
          <w:lang w:eastAsia="ar-SA"/>
        </w:rPr>
        <w:t xml:space="preserve"> – </w:t>
      </w:r>
      <w:r w:rsidR="005B6E39">
        <w:rPr>
          <w:rFonts w:ascii="Tahoma" w:eastAsia="Calibri" w:hAnsi="Tahoma" w:cs="Tahoma"/>
          <w:sz w:val="24"/>
          <w:szCs w:val="24"/>
          <w:lang w:eastAsia="ar-SA"/>
        </w:rPr>
        <w:t>As many as I can.</w:t>
      </w:r>
      <w:proofErr w:type="gramEnd"/>
      <w:r w:rsidR="005B6E39">
        <w:rPr>
          <w:rFonts w:ascii="Tahoma" w:eastAsia="Calibri" w:hAnsi="Tahoma" w:cs="Tahoma"/>
          <w:sz w:val="24"/>
          <w:szCs w:val="24"/>
          <w:lang w:eastAsia="ar-SA"/>
        </w:rPr>
        <w:t xml:space="preserve">  How many can you get?</w:t>
      </w:r>
      <w:r w:rsidRPr="009925A7">
        <w:rPr>
          <w:rFonts w:ascii="Tahoma" w:eastAsia="Calibri" w:hAnsi="Tahoma" w:cs="Tahoma"/>
          <w:sz w:val="24"/>
          <w:szCs w:val="24"/>
          <w:lang w:eastAsia="ar-SA"/>
        </w:rPr>
        <w:br/>
      </w:r>
    </w:p>
    <w:p w:rsidR="00CF327A" w:rsidRPr="009925A7" w:rsidRDefault="00CF327A" w:rsidP="00CF327A">
      <w:pPr>
        <w:widowControl w:val="0"/>
        <w:suppressAutoHyphens/>
        <w:rPr>
          <w:rFonts w:ascii="Tahoma" w:eastAsia="Calibri" w:hAnsi="Tahoma" w:cs="Tahoma"/>
          <w:sz w:val="24"/>
          <w:szCs w:val="24"/>
          <w:lang w:eastAsia="ar-SA"/>
        </w:rPr>
      </w:pPr>
    </w:p>
    <w:p w:rsidR="00CF327A" w:rsidRDefault="00CF327A" w:rsidP="00CF327A">
      <w:pPr>
        <w:widowControl w:val="0"/>
        <w:suppressAutoHyphens/>
        <w:rPr>
          <w:rFonts w:ascii="Tahoma" w:eastAsia="Calibri" w:hAnsi="Tahoma" w:cs="Tahoma"/>
          <w:b/>
          <w:sz w:val="24"/>
          <w:szCs w:val="24"/>
          <w:lang w:eastAsia="ar-SA"/>
        </w:rPr>
      </w:pPr>
      <w:r>
        <w:rPr>
          <w:rFonts w:ascii="Tahoma" w:eastAsia="Calibri" w:hAnsi="Tahoma" w:cs="Tahoma"/>
          <w:b/>
          <w:sz w:val="24"/>
          <w:szCs w:val="24"/>
          <w:lang w:eastAsia="ar-SA"/>
        </w:rPr>
        <w:lastRenderedPageBreak/>
        <w:t xml:space="preserve">   9. </w:t>
      </w:r>
      <w:r w:rsidRPr="00CF327A">
        <w:rPr>
          <w:rFonts w:ascii="Tahoma" w:eastAsia="Calibri" w:hAnsi="Tahoma" w:cs="Tahoma"/>
          <w:b/>
          <w:sz w:val="24"/>
          <w:szCs w:val="24"/>
          <w:lang w:eastAsia="ar-SA"/>
        </w:rPr>
        <w:t xml:space="preserve">How </w:t>
      </w:r>
      <w:r>
        <w:rPr>
          <w:rFonts w:ascii="Tahoma" w:eastAsia="Calibri" w:hAnsi="Tahoma" w:cs="Tahoma"/>
          <w:b/>
          <w:sz w:val="24"/>
          <w:szCs w:val="24"/>
          <w:lang w:eastAsia="ar-SA"/>
        </w:rPr>
        <w:t>did you choose your Options?</w:t>
      </w:r>
    </w:p>
    <w:p w:rsidR="00CF327A" w:rsidRPr="009925A7" w:rsidRDefault="00CF327A" w:rsidP="00CF327A">
      <w:pPr>
        <w:widowControl w:val="0"/>
        <w:suppressAutoHyphens/>
        <w:ind w:left="360"/>
        <w:rPr>
          <w:rFonts w:ascii="Tahoma" w:eastAsia="Calibri" w:hAnsi="Tahoma" w:cs="Tahoma"/>
          <w:sz w:val="24"/>
          <w:szCs w:val="24"/>
          <w:lang w:eastAsia="ar-SA"/>
        </w:rPr>
      </w:pP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Pr>
          <w:rFonts w:ascii="Tahoma" w:eastAsia="Calibri" w:hAnsi="Tahoma" w:cs="Tahoma"/>
          <w:sz w:val="24"/>
          <w:szCs w:val="24"/>
          <w:lang w:eastAsia="ar-SA"/>
        </w:rPr>
        <w:t>1</w:t>
      </w:r>
      <w:r w:rsidR="005B6E39">
        <w:rPr>
          <w:rFonts w:ascii="Tahoma" w:eastAsia="Calibri" w:hAnsi="Tahoma" w:cs="Tahoma"/>
          <w:sz w:val="24"/>
          <w:szCs w:val="24"/>
          <w:lang w:eastAsia="ar-SA"/>
        </w:rPr>
        <w:t>4</w:t>
      </w:r>
      <w:r w:rsidRPr="009925A7">
        <w:rPr>
          <w:rFonts w:ascii="Tahoma" w:eastAsia="Calibri" w:hAnsi="Tahoma" w:cs="Tahoma"/>
          <w:sz w:val="24"/>
          <w:szCs w:val="24"/>
          <w:lang w:eastAsia="ar-SA"/>
        </w:rPr>
        <w:t xml:space="preserve"> </w:t>
      </w:r>
      <w:r w:rsidRPr="005B6E39">
        <w:rPr>
          <w:rFonts w:ascii="Tahoma" w:eastAsia="Calibri" w:hAnsi="Tahoma" w:cs="Tahoma"/>
          <w:sz w:val="24"/>
          <w:szCs w:val="24"/>
          <w:lang w:eastAsia="ar-SA"/>
        </w:rPr>
        <w:t>–</w:t>
      </w:r>
      <w:r w:rsidR="005B6E39" w:rsidRPr="005B6E39">
        <w:rPr>
          <w:rFonts w:ascii="Tahoma" w:eastAsia="Calibri" w:hAnsi="Tahoma" w:cs="Tahoma"/>
          <w:sz w:val="24"/>
          <w:szCs w:val="24"/>
          <w:lang w:val="en-US" w:eastAsia="ar-SA"/>
        </w:rPr>
        <w:t>I took what I enjoyed because I knew I would have to study it for two years</w:t>
      </w:r>
      <w:r w:rsidR="005B6E39">
        <w:rPr>
          <w:rFonts w:ascii="Tahoma" w:eastAsia="Calibri" w:hAnsi="Tahoma" w:cs="Tahoma"/>
          <w:sz w:val="24"/>
          <w:szCs w:val="24"/>
          <w:lang w:val="en-US" w:eastAsia="ar-SA"/>
        </w:rPr>
        <w:t xml:space="preserve"> so I didn’t want to be bored.</w:t>
      </w:r>
      <w:r w:rsidRPr="009925A7">
        <w:rPr>
          <w:rFonts w:ascii="Tahoma" w:eastAsia="Calibri" w:hAnsi="Tahoma" w:cs="Tahoma"/>
          <w:sz w:val="24"/>
          <w:szCs w:val="24"/>
          <w:lang w:eastAsia="ar-SA"/>
        </w:rPr>
        <w:br/>
      </w:r>
      <w:r>
        <w:rPr>
          <w:rFonts w:ascii="Tahoma" w:eastAsia="Calibri" w:hAnsi="Tahoma" w:cs="Tahoma"/>
          <w:sz w:val="24"/>
          <w:szCs w:val="24"/>
          <w:lang w:eastAsia="ar-SA"/>
        </w:rPr>
        <w:t>Year 10 student</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28</w:t>
      </w:r>
      <w:r w:rsidRPr="009925A7">
        <w:rPr>
          <w:rFonts w:ascii="Tahoma" w:eastAsia="Calibri" w:hAnsi="Tahoma" w:cs="Tahoma"/>
          <w:sz w:val="24"/>
          <w:szCs w:val="24"/>
          <w:lang w:eastAsia="ar-SA"/>
        </w:rPr>
        <w:t xml:space="preserve"> –</w:t>
      </w:r>
      <w:r w:rsidR="005B6E39">
        <w:rPr>
          <w:rFonts w:ascii="Tahoma" w:eastAsia="Calibri" w:hAnsi="Tahoma" w:cs="Tahoma"/>
          <w:sz w:val="24"/>
          <w:szCs w:val="24"/>
          <w:lang w:eastAsia="ar-SA"/>
        </w:rPr>
        <w:t xml:space="preserve"> I took the subjects I like but also ones that would help me like Business Studies.  I don’t know what I want to do yet but thought that could help me do different things.</w:t>
      </w:r>
    </w:p>
    <w:p w:rsidR="00CF327A" w:rsidRPr="009925A7" w:rsidRDefault="00CF327A" w:rsidP="00CF327A">
      <w:pPr>
        <w:widowControl w:val="0"/>
        <w:suppressAutoHyphens/>
        <w:rPr>
          <w:rFonts w:ascii="Tahoma" w:eastAsia="Calibri" w:hAnsi="Tahoma" w:cs="Tahoma"/>
          <w:sz w:val="24"/>
          <w:szCs w:val="24"/>
          <w:lang w:eastAsia="ar-SA"/>
        </w:rPr>
      </w:pPr>
    </w:p>
    <w:p w:rsidR="009925A7" w:rsidRDefault="009925A7" w:rsidP="0086667E">
      <w:pPr>
        <w:jc w:val="center"/>
        <w:rPr>
          <w:rFonts w:eastAsia="Calibri" w:cs="Tahoma"/>
          <w:b/>
          <w:sz w:val="28"/>
          <w:szCs w:val="28"/>
          <w:lang w:eastAsia="ar-SA"/>
        </w:rPr>
      </w:pPr>
      <w:r>
        <w:rPr>
          <w:rFonts w:eastAsia="Calibri" w:cs="Tahoma"/>
          <w:b/>
          <w:sz w:val="28"/>
          <w:szCs w:val="28"/>
          <w:lang w:eastAsia="ar-SA"/>
        </w:rPr>
        <w:br w:type="page"/>
      </w:r>
      <w:r w:rsidRPr="009925A7">
        <w:rPr>
          <w:rFonts w:eastAsia="Calibri" w:cs="Tahoma"/>
          <w:b/>
          <w:sz w:val="28"/>
          <w:szCs w:val="28"/>
          <w:lang w:eastAsia="ar-SA"/>
        </w:rPr>
        <w:lastRenderedPageBreak/>
        <w:t>Appendix VI</w:t>
      </w:r>
      <w:r w:rsidR="00F958C5">
        <w:rPr>
          <w:rFonts w:eastAsia="Calibri" w:cs="Tahoma"/>
          <w:b/>
          <w:sz w:val="28"/>
          <w:szCs w:val="28"/>
          <w:lang w:eastAsia="ar-SA"/>
        </w:rPr>
        <w:t>I</w:t>
      </w:r>
      <w:r w:rsidRPr="009925A7">
        <w:rPr>
          <w:rFonts w:eastAsia="Calibri" w:cs="Tahoma"/>
          <w:b/>
          <w:sz w:val="28"/>
          <w:szCs w:val="28"/>
          <w:lang w:eastAsia="ar-SA"/>
        </w:rPr>
        <w:t xml:space="preserve">I: Careers </w:t>
      </w:r>
      <w:r w:rsidR="00164F74">
        <w:rPr>
          <w:rFonts w:eastAsia="Calibri" w:cs="Tahoma"/>
          <w:b/>
          <w:sz w:val="28"/>
          <w:szCs w:val="28"/>
          <w:lang w:eastAsia="ar-SA"/>
        </w:rPr>
        <w:t>Check</w:t>
      </w:r>
      <w:r w:rsidRPr="009925A7">
        <w:rPr>
          <w:rFonts w:eastAsia="Calibri" w:cs="Tahoma"/>
          <w:b/>
          <w:sz w:val="28"/>
          <w:szCs w:val="28"/>
          <w:lang w:eastAsia="ar-SA"/>
        </w:rPr>
        <w:t xml:space="preserve"> Data</w:t>
      </w:r>
    </w:p>
    <w:p w:rsidR="00164F74" w:rsidRDefault="00164F74" w:rsidP="0086667E">
      <w:pPr>
        <w:jc w:val="center"/>
        <w:rPr>
          <w:rFonts w:eastAsia="Calibri" w:cs="Tahoma"/>
          <w:b/>
          <w:sz w:val="28"/>
          <w:szCs w:val="28"/>
          <w:lang w:eastAsia="ar-SA"/>
        </w:rPr>
      </w:pPr>
      <w:r>
        <w:rPr>
          <w:rFonts w:eastAsia="Calibri" w:cs="Tahoma"/>
          <w:b/>
          <w:sz w:val="28"/>
          <w:szCs w:val="28"/>
          <w:lang w:eastAsia="ar-SA"/>
        </w:rPr>
        <w:t>1. Influences</w:t>
      </w:r>
    </w:p>
    <w:p w:rsidR="00164F74" w:rsidRDefault="00164F74" w:rsidP="0086667E">
      <w:pPr>
        <w:rPr>
          <w:b/>
          <w:noProof/>
          <w:sz w:val="28"/>
          <w:szCs w:val="28"/>
          <w:u w:val="single"/>
          <w:lang w:eastAsia="en-GB"/>
        </w:rPr>
      </w:pPr>
      <w:r w:rsidRPr="00164F74">
        <w:rPr>
          <w:b/>
          <w:noProof/>
          <w:sz w:val="28"/>
          <w:szCs w:val="28"/>
          <w:u w:val="single"/>
          <w:lang w:eastAsia="en-GB"/>
        </w:rPr>
        <mc:AlternateContent>
          <mc:Choice Requires="wps">
            <w:drawing>
              <wp:anchor distT="0" distB="0" distL="114300" distR="114300" simplePos="0" relativeHeight="251686912" behindDoc="0" locked="0" layoutInCell="1" allowOverlap="1" wp14:editId="36B11C9B">
                <wp:simplePos x="0" y="0"/>
                <wp:positionH relativeFrom="column">
                  <wp:posOffset>-66675</wp:posOffset>
                </wp:positionH>
                <wp:positionV relativeFrom="paragraph">
                  <wp:posOffset>294639</wp:posOffset>
                </wp:positionV>
                <wp:extent cx="5981700" cy="2219325"/>
                <wp:effectExtent l="0" t="0" r="19050" b="28575"/>
                <wp:wrapNone/>
                <wp:docPr id="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2219325"/>
                        </a:xfrm>
                        <a:prstGeom prst="rect">
                          <a:avLst/>
                        </a:prstGeom>
                        <a:solidFill>
                          <a:srgbClr val="FFFFFF"/>
                        </a:solidFill>
                        <a:ln w="9525">
                          <a:solidFill>
                            <a:srgbClr val="000000"/>
                          </a:solidFill>
                          <a:miter lim="800000"/>
                          <a:headEnd/>
                          <a:tailEnd/>
                        </a:ln>
                      </wps:spPr>
                      <wps:txbx>
                        <w:txbxContent>
                          <w:p w:rsidR="005D68DF" w:rsidRDefault="005D68DF">
                            <w:r w:rsidRPr="00164F74">
                              <w:rPr>
                                <w:noProof/>
                                <w:lang w:eastAsia="en-GB"/>
                              </w:rPr>
                              <w:drawing>
                                <wp:inline distT="0" distB="0" distL="0" distR="0" wp14:anchorId="76974455" wp14:editId="24256804">
                                  <wp:extent cx="5789930" cy="1974007"/>
                                  <wp:effectExtent l="0" t="0" r="1270" b="7620"/>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89930" cy="197400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4" type="#_x0000_t202" style="position:absolute;margin-left:-5.25pt;margin-top:23.2pt;width:471pt;height:174.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">
                <v:textbox>
                  <w:txbxContent>
                    <w:p w:rsidR="005D68DF" w:rsidRDefault="005D68DF">
                      <w:r w:rsidRPr="00164F74">
                        <w:rPr>
                          <w:noProof/>
                          <w:lang w:eastAsia="en-GB"/>
                        </w:rPr>
                        <w:drawing>
                          <wp:inline distT="0" distB="0" distL="0" distR="0" wp14:anchorId="76974455" wp14:editId="24256804">
                            <wp:extent cx="5789930" cy="1974007"/>
                            <wp:effectExtent l="0" t="0" r="1270" b="7620"/>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89930" cy="1974007"/>
                                    </a:xfrm>
                                    <a:prstGeom prst="rect">
                                      <a:avLst/>
                                    </a:prstGeom>
                                    <a:noFill/>
                                    <a:ln>
                                      <a:noFill/>
                                    </a:ln>
                                  </pic:spPr>
                                </pic:pic>
                              </a:graphicData>
                            </a:graphic>
                          </wp:inline>
                        </w:drawing>
                      </w:r>
                    </w:p>
                  </w:txbxContent>
                </v:textbox>
              </v:shape>
            </w:pict>
          </mc:Fallback>
        </mc:AlternateContent>
      </w:r>
      <w:r>
        <w:rPr>
          <w:b/>
          <w:noProof/>
          <w:sz w:val="28"/>
          <w:szCs w:val="28"/>
          <w:u w:val="single"/>
          <w:lang w:eastAsia="en-GB"/>
        </w:rPr>
        <w:br/>
      </w:r>
    </w:p>
    <w:p w:rsidR="00164F74" w:rsidRDefault="00164F74">
      <w:pPr>
        <w:rPr>
          <w:b/>
          <w:noProof/>
          <w:sz w:val="28"/>
          <w:szCs w:val="28"/>
          <w:u w:val="single"/>
          <w:lang w:eastAsia="en-GB"/>
        </w:rPr>
      </w:pPr>
      <w:r w:rsidRPr="00164F74">
        <w:rPr>
          <w:b/>
          <w:noProof/>
          <w:sz w:val="28"/>
          <w:szCs w:val="28"/>
          <w:u w:val="single"/>
          <w:lang w:eastAsia="en-GB"/>
        </w:rPr>
        <mc:AlternateContent>
          <mc:Choice Requires="wps">
            <w:drawing>
              <wp:anchor distT="0" distB="0" distL="114300" distR="114300" simplePos="0" relativeHeight="251688960" behindDoc="0" locked="0" layoutInCell="1" allowOverlap="1" wp14:anchorId="041F8A56" wp14:editId="490AC442">
                <wp:simplePos x="0" y="0"/>
                <wp:positionH relativeFrom="column">
                  <wp:posOffset>-66675</wp:posOffset>
                </wp:positionH>
                <wp:positionV relativeFrom="paragraph">
                  <wp:posOffset>2182495</wp:posOffset>
                </wp:positionV>
                <wp:extent cx="5981700" cy="2219325"/>
                <wp:effectExtent l="0" t="0" r="19050" b="28575"/>
                <wp:wrapNone/>
                <wp:docPr id="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2219325"/>
                        </a:xfrm>
                        <a:prstGeom prst="rect">
                          <a:avLst/>
                        </a:prstGeom>
                        <a:solidFill>
                          <a:srgbClr val="FFFFFF"/>
                        </a:solidFill>
                        <a:ln w="9525">
                          <a:solidFill>
                            <a:srgbClr val="000000"/>
                          </a:solidFill>
                          <a:miter lim="800000"/>
                          <a:headEnd/>
                          <a:tailEnd/>
                        </a:ln>
                      </wps:spPr>
                      <wps:txbx>
                        <w:txbxContent>
                          <w:p w:rsidR="005D68DF" w:rsidRDefault="005D68DF" w:rsidP="00164F74">
                            <w:r w:rsidRPr="00164F74">
                              <w:rPr>
                                <w:noProof/>
                                <w:lang w:eastAsia="en-GB"/>
                              </w:rPr>
                              <w:drawing>
                                <wp:inline distT="0" distB="0" distL="0" distR="0" wp14:anchorId="76F6E8F1" wp14:editId="79536766">
                                  <wp:extent cx="5789930" cy="2546864"/>
                                  <wp:effectExtent l="0" t="0" r="1270" b="6350"/>
                                  <wp:docPr id="11265" name="Picture 11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89930" cy="254686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5.25pt;margin-top:171.85pt;width:471pt;height:174.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">
                <v:textbox>
                  <w:txbxContent>
                    <w:p w:rsidR="005D68DF" w:rsidRDefault="005D68DF" w:rsidP="00164F74">
                      <w:r w:rsidRPr="00164F74">
                        <w:rPr>
                          <w:noProof/>
                          <w:lang w:eastAsia="en-GB"/>
                        </w:rPr>
                        <w:drawing>
                          <wp:inline distT="0" distB="0" distL="0" distR="0" wp14:anchorId="76F6E8F1" wp14:editId="79536766">
                            <wp:extent cx="5789930" cy="2546864"/>
                            <wp:effectExtent l="0" t="0" r="1270" b="6350"/>
                            <wp:docPr id="11265" name="Picture 11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89930" cy="2546864"/>
                                    </a:xfrm>
                                    <a:prstGeom prst="rect">
                                      <a:avLst/>
                                    </a:prstGeom>
                                    <a:noFill/>
                                    <a:ln>
                                      <a:noFill/>
                                    </a:ln>
                                  </pic:spPr>
                                </pic:pic>
                              </a:graphicData>
                            </a:graphic>
                          </wp:inline>
                        </w:drawing>
                      </w:r>
                    </w:p>
                  </w:txbxContent>
                </v:textbox>
              </v:shape>
            </w:pict>
          </mc:Fallback>
        </mc:AlternateContent>
      </w:r>
      <w:r>
        <w:rPr>
          <w:b/>
          <w:noProof/>
          <w:sz w:val="28"/>
          <w:szCs w:val="28"/>
          <w:u w:val="single"/>
          <w:lang w:eastAsia="en-GB"/>
        </w:rPr>
        <w:br w:type="page"/>
      </w:r>
    </w:p>
    <w:p w:rsidR="0086667E" w:rsidRDefault="0086667E" w:rsidP="0086667E">
      <w:pPr>
        <w:rPr>
          <w:rFonts w:eastAsia="Calibri" w:cs="Tahoma"/>
          <w:b/>
          <w:sz w:val="28"/>
          <w:szCs w:val="28"/>
          <w:lang w:eastAsia="ar-SA"/>
        </w:rPr>
      </w:pPr>
    </w:p>
    <w:p w:rsidR="0086667E" w:rsidRDefault="00164F74" w:rsidP="0086667E">
      <w:pPr>
        <w:rPr>
          <w:rFonts w:eastAsia="Calibri" w:cs="Tahoma"/>
          <w:b/>
          <w:sz w:val="28"/>
          <w:szCs w:val="28"/>
          <w:lang w:eastAsia="ar-SA"/>
        </w:rPr>
      </w:pPr>
      <w:r>
        <w:rPr>
          <w:rFonts w:eastAsia="Calibri" w:cs="Tahoma"/>
          <w:b/>
          <w:sz w:val="28"/>
          <w:szCs w:val="28"/>
          <w:lang w:eastAsia="ar-SA"/>
        </w:rPr>
        <w:t>2. Career Interests (Linked to visual Stimuli)</w:t>
      </w:r>
    </w:p>
    <w:p w:rsidR="00164F74" w:rsidRPr="0086667E" w:rsidRDefault="00164F74" w:rsidP="0086667E">
      <w:pPr>
        <w:rPr>
          <w:rFonts w:eastAsia="Calibri" w:cs="Tahoma"/>
          <w:b/>
          <w:sz w:val="28"/>
          <w:szCs w:val="28"/>
          <w:lang w:eastAsia="ar-SA"/>
        </w:rPr>
      </w:pPr>
      <w:r w:rsidRPr="00164F74">
        <w:rPr>
          <w:noProof/>
          <w:lang w:eastAsia="en-GB"/>
        </w:rPr>
        <w:drawing>
          <wp:inline distT="0" distB="0" distL="0" distR="0" wp14:anchorId="322B7132" wp14:editId="47A253FF">
            <wp:extent cx="5731510" cy="3599668"/>
            <wp:effectExtent l="0" t="0" r="2540" b="1270"/>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3599668"/>
                    </a:xfrm>
                    <a:prstGeom prst="rect">
                      <a:avLst/>
                    </a:prstGeom>
                    <a:noFill/>
                    <a:ln>
                      <a:noFill/>
                    </a:ln>
                  </pic:spPr>
                </pic:pic>
              </a:graphicData>
            </a:graphic>
          </wp:inline>
        </w:drawing>
      </w:r>
    </w:p>
    <w:p w:rsidR="009925A7" w:rsidRDefault="00164F74" w:rsidP="00164F74">
      <w:pPr>
        <w:widowControl w:val="0"/>
        <w:suppressAutoHyphens/>
        <w:rPr>
          <w:rFonts w:eastAsia="Calibri" w:cs="Tahoma"/>
          <w:b/>
          <w:sz w:val="28"/>
          <w:szCs w:val="28"/>
          <w:lang w:eastAsia="ar-SA"/>
        </w:rPr>
      </w:pPr>
      <w:r>
        <w:rPr>
          <w:rFonts w:eastAsia="Calibri" w:cs="Tahoma"/>
          <w:b/>
          <w:sz w:val="28"/>
          <w:szCs w:val="28"/>
          <w:lang w:eastAsia="ar-SA"/>
        </w:rPr>
        <w:t>3. Indicators                                               4. Next Steps</w:t>
      </w:r>
    </w:p>
    <w:p w:rsidR="00164F74" w:rsidRDefault="00164F74" w:rsidP="00164F74">
      <w:pPr>
        <w:widowControl w:val="0"/>
        <w:suppressAutoHyphens/>
        <w:rPr>
          <w:rFonts w:eastAsia="Calibri" w:cs="Tahoma"/>
          <w:b/>
          <w:sz w:val="28"/>
          <w:szCs w:val="28"/>
          <w:lang w:eastAsia="ar-SA"/>
        </w:rPr>
      </w:pPr>
      <w:r w:rsidRPr="00164F74">
        <w:rPr>
          <w:rFonts w:eastAsia="Calibri" w:cs="Tahoma"/>
          <w:b/>
          <w:noProof/>
          <w:sz w:val="28"/>
          <w:szCs w:val="28"/>
          <w:lang w:eastAsia="en-GB"/>
        </w:rPr>
        <mc:AlternateContent>
          <mc:Choice Requires="wps">
            <w:drawing>
              <wp:anchor distT="0" distB="0" distL="114300" distR="114300" simplePos="0" relativeHeight="251684864" behindDoc="0" locked="0" layoutInCell="1" allowOverlap="1" wp14:editId="36B11C9B">
                <wp:simplePos x="0" y="0"/>
                <wp:positionH relativeFrom="column">
                  <wp:posOffset>2619375</wp:posOffset>
                </wp:positionH>
                <wp:positionV relativeFrom="paragraph">
                  <wp:posOffset>1905</wp:posOffset>
                </wp:positionV>
                <wp:extent cx="1809750" cy="3686175"/>
                <wp:effectExtent l="0" t="0" r="19050" b="28575"/>
                <wp:wrapNone/>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3686175"/>
                        </a:xfrm>
                        <a:prstGeom prst="rect">
                          <a:avLst/>
                        </a:prstGeom>
                        <a:solidFill>
                          <a:srgbClr val="FFFFFF"/>
                        </a:solidFill>
                        <a:ln w="9525">
                          <a:solidFill>
                            <a:srgbClr val="000000"/>
                          </a:solidFill>
                          <a:miter lim="800000"/>
                          <a:headEnd/>
                          <a:tailEnd/>
                        </a:ln>
                      </wps:spPr>
                      <wps:txbx>
                        <w:txbxContent>
                          <w:p w:rsidR="005D68DF" w:rsidRDefault="005D68DF">
                            <w:r w:rsidRPr="00164F74">
                              <w:rPr>
                                <w:noProof/>
                                <w:lang w:eastAsia="en-GB"/>
                              </w:rPr>
                              <w:drawing>
                                <wp:inline distT="0" distB="0" distL="0" distR="0">
                                  <wp:extent cx="1590675" cy="3762375"/>
                                  <wp:effectExtent l="0" t="0" r="9525"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90675" cy="37623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6" type="#_x0000_t202" style="position:absolute;margin-left:206.25pt;margin-top:.15pt;width:142.5pt;height:290.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">
                <v:textbox>
                  <w:txbxContent>
                    <w:p w:rsidR="005D68DF" w:rsidRDefault="005D68DF">
                      <w:r w:rsidRPr="00164F74">
                        <w:rPr>
                          <w:noProof/>
                          <w:lang w:eastAsia="en-GB"/>
                        </w:rPr>
                        <w:drawing>
                          <wp:inline distT="0" distB="0" distL="0" distR="0">
                            <wp:extent cx="1590675" cy="3762375"/>
                            <wp:effectExtent l="0" t="0" r="9525" b="9525"/>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90675" cy="3762375"/>
                                    </a:xfrm>
                                    <a:prstGeom prst="rect">
                                      <a:avLst/>
                                    </a:prstGeom>
                                    <a:noFill/>
                                    <a:ln>
                                      <a:noFill/>
                                    </a:ln>
                                  </pic:spPr>
                                </pic:pic>
                              </a:graphicData>
                            </a:graphic>
                          </wp:inline>
                        </w:drawing>
                      </w:r>
                    </w:p>
                  </w:txbxContent>
                </v:textbox>
              </v:shape>
            </w:pict>
          </mc:Fallback>
        </mc:AlternateContent>
      </w:r>
      <w:r w:rsidRPr="00164F74">
        <w:rPr>
          <w:noProof/>
          <w:lang w:eastAsia="en-GB"/>
        </w:rPr>
        <w:drawing>
          <wp:inline distT="0" distB="0" distL="0" distR="0">
            <wp:extent cx="1809750" cy="3752850"/>
            <wp:effectExtent l="0" t="0" r="0" b="0"/>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809750" cy="3752850"/>
                    </a:xfrm>
                    <a:prstGeom prst="rect">
                      <a:avLst/>
                    </a:prstGeom>
                    <a:noFill/>
                    <a:ln>
                      <a:noFill/>
                    </a:ln>
                  </pic:spPr>
                </pic:pic>
              </a:graphicData>
            </a:graphic>
          </wp:inline>
        </w:drawing>
      </w:r>
    </w:p>
    <w:p w:rsidR="00164F74" w:rsidRDefault="00164F74" w:rsidP="00164F74">
      <w:pPr>
        <w:rPr>
          <w:rFonts w:eastAsia="Calibri" w:cs="Tahoma"/>
          <w:b/>
          <w:sz w:val="28"/>
          <w:szCs w:val="28"/>
          <w:lang w:eastAsia="ar-SA"/>
        </w:rPr>
      </w:pPr>
      <w:r>
        <w:rPr>
          <w:rFonts w:eastAsia="Calibri" w:cs="Tahoma"/>
          <w:b/>
          <w:sz w:val="28"/>
          <w:szCs w:val="28"/>
          <w:lang w:eastAsia="ar-SA"/>
        </w:rPr>
        <w:br w:type="page"/>
      </w:r>
      <w:r>
        <w:rPr>
          <w:rFonts w:eastAsia="Calibri" w:cs="Tahoma"/>
          <w:b/>
          <w:sz w:val="28"/>
          <w:szCs w:val="28"/>
          <w:lang w:eastAsia="ar-SA"/>
        </w:rPr>
        <w:lastRenderedPageBreak/>
        <w:t>5. Competencies</w:t>
      </w:r>
    </w:p>
    <w:p w:rsidR="00164F74" w:rsidRPr="009925A7" w:rsidRDefault="00164F74" w:rsidP="00164F74">
      <w:pPr>
        <w:widowControl w:val="0"/>
        <w:suppressAutoHyphens/>
        <w:rPr>
          <w:rFonts w:eastAsia="Calibri" w:cs="Tahoma"/>
          <w:b/>
          <w:sz w:val="28"/>
          <w:szCs w:val="28"/>
          <w:lang w:eastAsia="ar-SA"/>
        </w:rPr>
      </w:pPr>
      <w:r w:rsidRPr="00164F74">
        <w:rPr>
          <w:noProof/>
          <w:lang w:eastAsia="en-GB"/>
        </w:rPr>
        <w:drawing>
          <wp:inline distT="0" distB="0" distL="0" distR="0">
            <wp:extent cx="4505325" cy="3705225"/>
            <wp:effectExtent l="0" t="0" r="9525" b="9525"/>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505325" cy="3705225"/>
                    </a:xfrm>
                    <a:prstGeom prst="rect">
                      <a:avLst/>
                    </a:prstGeom>
                    <a:noFill/>
                    <a:ln>
                      <a:noFill/>
                    </a:ln>
                  </pic:spPr>
                </pic:pic>
              </a:graphicData>
            </a:graphic>
          </wp:inline>
        </w:drawing>
      </w:r>
    </w:p>
    <w:p w:rsidR="00DA616B" w:rsidRDefault="00DA616B">
      <w:pPr>
        <w:rPr>
          <w:b/>
          <w:sz w:val="28"/>
          <w:szCs w:val="28"/>
          <w:u w:val="single"/>
        </w:rPr>
      </w:pPr>
    </w:p>
    <w:sectPr w:rsidR="00DA616B">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0537" w:rsidRDefault="001A0537" w:rsidP="00025E6D">
      <w:pPr>
        <w:spacing w:after="0" w:line="240" w:lineRule="auto"/>
      </w:pPr>
      <w:r>
        <w:separator/>
      </w:r>
    </w:p>
  </w:endnote>
  <w:endnote w:type="continuationSeparator" w:id="0">
    <w:p w:rsidR="001A0537" w:rsidRDefault="001A0537" w:rsidP="00025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dvPAC5A">
    <w:panose1 w:val="00000000000000000000"/>
    <w:charset w:val="00"/>
    <w:family w:val="swiss"/>
    <w:notTrueType/>
    <w:pitch w:val="default"/>
    <w:sig w:usb0="00000003" w:usb1="00000000" w:usb2="00000000" w:usb3="00000000" w:csb0="00000001" w:csb1="00000000"/>
  </w:font>
  <w:font w:name="AdvPAC59">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6470658"/>
      <w:docPartObj>
        <w:docPartGallery w:val="Page Numbers (Bottom of Page)"/>
        <w:docPartUnique/>
      </w:docPartObj>
    </w:sdtPr>
    <w:sdtEndPr>
      <w:rPr>
        <w:noProof/>
      </w:rPr>
    </w:sdtEndPr>
    <w:sdtContent>
      <w:p w:rsidR="005D68DF" w:rsidRDefault="005D68DF">
        <w:pPr>
          <w:pStyle w:val="Footer"/>
          <w:jc w:val="center"/>
        </w:pPr>
        <w:r>
          <w:fldChar w:fldCharType="begin"/>
        </w:r>
        <w:r>
          <w:instrText xml:space="preserve"> PAGE   \* MERGEFORMAT </w:instrText>
        </w:r>
        <w:r>
          <w:fldChar w:fldCharType="separate"/>
        </w:r>
        <w:r w:rsidR="00AF0703">
          <w:rPr>
            <w:noProof/>
          </w:rPr>
          <w:t>1</w:t>
        </w:r>
        <w:r>
          <w:rPr>
            <w:noProof/>
          </w:rPr>
          <w:fldChar w:fldCharType="end"/>
        </w:r>
      </w:p>
    </w:sdtContent>
  </w:sdt>
  <w:p w:rsidR="005D68DF" w:rsidRDefault="005D68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0537" w:rsidRDefault="001A0537" w:rsidP="00025E6D">
      <w:pPr>
        <w:spacing w:after="0" w:line="240" w:lineRule="auto"/>
      </w:pPr>
      <w:r>
        <w:separator/>
      </w:r>
    </w:p>
  </w:footnote>
  <w:footnote w:type="continuationSeparator" w:id="0">
    <w:p w:rsidR="001A0537" w:rsidRDefault="001A0537" w:rsidP="00025E6D">
      <w:pPr>
        <w:spacing w:after="0" w:line="240" w:lineRule="auto"/>
      </w:pPr>
      <w:r>
        <w:continuationSeparator/>
      </w:r>
    </w:p>
  </w:footnote>
  <w:footnote w:id="1">
    <w:p w:rsidR="00C26FA8" w:rsidRDefault="00C26FA8" w:rsidP="00C26FA8">
      <w:pPr>
        <w:pStyle w:val="FootnoteText"/>
        <w:rPr>
          <w:rStyle w:val="FootnoteReference"/>
          <w:i/>
          <w:sz w:val="18"/>
          <w:szCs w:val="18"/>
        </w:rPr>
      </w:pPr>
    </w:p>
    <w:p w:rsidR="00C26FA8" w:rsidRPr="00597F8B" w:rsidRDefault="00C26FA8" w:rsidP="00C26FA8">
      <w:pPr>
        <w:pStyle w:val="FootnoteText"/>
        <w:rPr>
          <w:sz w:val="18"/>
          <w:szCs w:val="18"/>
        </w:rPr>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2"/>
    <w:multiLevelType w:val="singleLevel"/>
    <w:tmpl w:val="00000002"/>
    <w:name w:val="WW8Num2"/>
    <w:lvl w:ilvl="0">
      <w:start w:val="6"/>
      <w:numFmt w:val="decimal"/>
      <w:lvlText w:val="%1."/>
      <w:lvlJc w:val="left"/>
      <w:pPr>
        <w:tabs>
          <w:tab w:val="num" w:pos="0"/>
        </w:tabs>
        <w:ind w:left="720" w:hanging="360"/>
      </w:pPr>
    </w:lvl>
  </w:abstractNum>
  <w:abstractNum w:abstractNumId="1">
    <w:nsid w:val="00000003"/>
    <w:multiLevelType w:val="singleLevel"/>
    <w:tmpl w:val="00000003"/>
    <w:name w:val="WW8Num3"/>
    <w:lvl w:ilvl="0">
      <w:start w:val="1"/>
      <w:numFmt w:val="decimal"/>
      <w:lvlText w:val="%1."/>
      <w:lvlJc w:val="left"/>
      <w:pPr>
        <w:tabs>
          <w:tab w:val="num" w:pos="862"/>
        </w:tabs>
        <w:ind w:left="862" w:hanging="720"/>
      </w:pPr>
    </w:lvl>
  </w:abstractNum>
  <w:abstractNum w:abstractNumId="2">
    <w:nsid w:val="0EB56D7B"/>
    <w:multiLevelType w:val="hybridMultilevel"/>
    <w:tmpl w:val="B7048F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622A4B"/>
    <w:multiLevelType w:val="hybridMultilevel"/>
    <w:tmpl w:val="7DC20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0D781E"/>
    <w:multiLevelType w:val="hybridMultilevel"/>
    <w:tmpl w:val="D2BC17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8A5511"/>
    <w:multiLevelType w:val="hybridMultilevel"/>
    <w:tmpl w:val="55D89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FA7924"/>
    <w:multiLevelType w:val="hybridMultilevel"/>
    <w:tmpl w:val="5B8430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C51E94"/>
    <w:multiLevelType w:val="hybridMultilevel"/>
    <w:tmpl w:val="85707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EBF675E"/>
    <w:multiLevelType w:val="hybridMultilevel"/>
    <w:tmpl w:val="AB1824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CA9253B"/>
    <w:multiLevelType w:val="hybridMultilevel"/>
    <w:tmpl w:val="F7447D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1"/>
  </w:num>
  <w:num w:numId="5">
    <w:abstractNumId w:val="8"/>
  </w:num>
  <w:num w:numId="6">
    <w:abstractNumId w:val="6"/>
  </w:num>
  <w:num w:numId="7">
    <w:abstractNumId w:val="4"/>
  </w:num>
  <w:num w:numId="8">
    <w:abstractNumId w:val="3"/>
  </w:num>
  <w:num w:numId="9">
    <w:abstractNumId w:val="2"/>
  </w:num>
  <w:num w:numId="10">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7577"/>
    <w:rsid w:val="000034EB"/>
    <w:rsid w:val="00003B6A"/>
    <w:rsid w:val="000041CA"/>
    <w:rsid w:val="000073EF"/>
    <w:rsid w:val="000123B5"/>
    <w:rsid w:val="00013856"/>
    <w:rsid w:val="000178A9"/>
    <w:rsid w:val="00022D90"/>
    <w:rsid w:val="00022F4F"/>
    <w:rsid w:val="00025E6D"/>
    <w:rsid w:val="000268B9"/>
    <w:rsid w:val="00046856"/>
    <w:rsid w:val="00052868"/>
    <w:rsid w:val="00054C47"/>
    <w:rsid w:val="000573DD"/>
    <w:rsid w:val="00061FBB"/>
    <w:rsid w:val="000634E4"/>
    <w:rsid w:val="0006364B"/>
    <w:rsid w:val="00067892"/>
    <w:rsid w:val="00067C4D"/>
    <w:rsid w:val="000722ED"/>
    <w:rsid w:val="000737A8"/>
    <w:rsid w:val="00076682"/>
    <w:rsid w:val="00076740"/>
    <w:rsid w:val="000769AD"/>
    <w:rsid w:val="00080B5D"/>
    <w:rsid w:val="00084DD8"/>
    <w:rsid w:val="00084E15"/>
    <w:rsid w:val="00092530"/>
    <w:rsid w:val="000940FF"/>
    <w:rsid w:val="00094FF4"/>
    <w:rsid w:val="000A3176"/>
    <w:rsid w:val="000A3A1B"/>
    <w:rsid w:val="000A4C76"/>
    <w:rsid w:val="000A6BDB"/>
    <w:rsid w:val="000B7E17"/>
    <w:rsid w:val="000C2D17"/>
    <w:rsid w:val="000C6E72"/>
    <w:rsid w:val="000D10B6"/>
    <w:rsid w:val="000D232F"/>
    <w:rsid w:val="000D274D"/>
    <w:rsid w:val="000E137F"/>
    <w:rsid w:val="00101997"/>
    <w:rsid w:val="001025BB"/>
    <w:rsid w:val="00106A0A"/>
    <w:rsid w:val="0011407F"/>
    <w:rsid w:val="001161E9"/>
    <w:rsid w:val="001230C1"/>
    <w:rsid w:val="00126458"/>
    <w:rsid w:val="001303DE"/>
    <w:rsid w:val="00131488"/>
    <w:rsid w:val="00132DC0"/>
    <w:rsid w:val="00132EB0"/>
    <w:rsid w:val="00133215"/>
    <w:rsid w:val="001339F8"/>
    <w:rsid w:val="00135F08"/>
    <w:rsid w:val="00136848"/>
    <w:rsid w:val="00136D04"/>
    <w:rsid w:val="00136D34"/>
    <w:rsid w:val="00147417"/>
    <w:rsid w:val="00163B7A"/>
    <w:rsid w:val="00164F74"/>
    <w:rsid w:val="00172797"/>
    <w:rsid w:val="001741AB"/>
    <w:rsid w:val="00177654"/>
    <w:rsid w:val="001854A3"/>
    <w:rsid w:val="00191E15"/>
    <w:rsid w:val="0019330D"/>
    <w:rsid w:val="001934A1"/>
    <w:rsid w:val="00193D93"/>
    <w:rsid w:val="001973D8"/>
    <w:rsid w:val="001A0537"/>
    <w:rsid w:val="001A1F65"/>
    <w:rsid w:val="001A77FF"/>
    <w:rsid w:val="001B07A6"/>
    <w:rsid w:val="001C0AB2"/>
    <w:rsid w:val="001C4462"/>
    <w:rsid w:val="001D0922"/>
    <w:rsid w:val="001D28A4"/>
    <w:rsid w:val="001D2D06"/>
    <w:rsid w:val="001D35CF"/>
    <w:rsid w:val="001E0D25"/>
    <w:rsid w:val="001E18AB"/>
    <w:rsid w:val="001E2782"/>
    <w:rsid w:val="001E4494"/>
    <w:rsid w:val="001E5737"/>
    <w:rsid w:val="001E7120"/>
    <w:rsid w:val="001F31A6"/>
    <w:rsid w:val="001F5C73"/>
    <w:rsid w:val="001F7B03"/>
    <w:rsid w:val="0021252C"/>
    <w:rsid w:val="00215225"/>
    <w:rsid w:val="00217EC1"/>
    <w:rsid w:val="0022653B"/>
    <w:rsid w:val="002323F1"/>
    <w:rsid w:val="00232E79"/>
    <w:rsid w:val="002513DD"/>
    <w:rsid w:val="002553CD"/>
    <w:rsid w:val="002634B5"/>
    <w:rsid w:val="0026393E"/>
    <w:rsid w:val="002709EA"/>
    <w:rsid w:val="00272D38"/>
    <w:rsid w:val="00287734"/>
    <w:rsid w:val="002969B6"/>
    <w:rsid w:val="00296DE1"/>
    <w:rsid w:val="002A1B66"/>
    <w:rsid w:val="002A42A5"/>
    <w:rsid w:val="002A723A"/>
    <w:rsid w:val="002B07E6"/>
    <w:rsid w:val="002B3805"/>
    <w:rsid w:val="002B7BA1"/>
    <w:rsid w:val="002B7F9A"/>
    <w:rsid w:val="002C1A1E"/>
    <w:rsid w:val="002C76FB"/>
    <w:rsid w:val="002D1184"/>
    <w:rsid w:val="002D1C5D"/>
    <w:rsid w:val="002D20B6"/>
    <w:rsid w:val="002D3832"/>
    <w:rsid w:val="002E1BFE"/>
    <w:rsid w:val="002E3074"/>
    <w:rsid w:val="002E3AAB"/>
    <w:rsid w:val="002E44D4"/>
    <w:rsid w:val="002E4F2B"/>
    <w:rsid w:val="002F18A0"/>
    <w:rsid w:val="002F2BB5"/>
    <w:rsid w:val="0030144E"/>
    <w:rsid w:val="003051F2"/>
    <w:rsid w:val="003068DF"/>
    <w:rsid w:val="0031384F"/>
    <w:rsid w:val="00314C17"/>
    <w:rsid w:val="0031684B"/>
    <w:rsid w:val="00321944"/>
    <w:rsid w:val="00322098"/>
    <w:rsid w:val="003238FF"/>
    <w:rsid w:val="00323E3E"/>
    <w:rsid w:val="003252BE"/>
    <w:rsid w:val="0032542A"/>
    <w:rsid w:val="0032771C"/>
    <w:rsid w:val="003322C3"/>
    <w:rsid w:val="00334622"/>
    <w:rsid w:val="00342E6F"/>
    <w:rsid w:val="003445E9"/>
    <w:rsid w:val="00347C0E"/>
    <w:rsid w:val="00352A72"/>
    <w:rsid w:val="0035392C"/>
    <w:rsid w:val="00353F95"/>
    <w:rsid w:val="0035555F"/>
    <w:rsid w:val="00360A9E"/>
    <w:rsid w:val="0036284D"/>
    <w:rsid w:val="00365098"/>
    <w:rsid w:val="0036615E"/>
    <w:rsid w:val="00366DAD"/>
    <w:rsid w:val="003711F4"/>
    <w:rsid w:val="00374BB2"/>
    <w:rsid w:val="00391A60"/>
    <w:rsid w:val="00392A81"/>
    <w:rsid w:val="0039503A"/>
    <w:rsid w:val="003A5D92"/>
    <w:rsid w:val="003B3160"/>
    <w:rsid w:val="003B61AB"/>
    <w:rsid w:val="003C77DF"/>
    <w:rsid w:val="003D6534"/>
    <w:rsid w:val="003D7C63"/>
    <w:rsid w:val="003E223A"/>
    <w:rsid w:val="003E3101"/>
    <w:rsid w:val="003E44EF"/>
    <w:rsid w:val="003E7971"/>
    <w:rsid w:val="003F0C25"/>
    <w:rsid w:val="003F35BE"/>
    <w:rsid w:val="003F6C10"/>
    <w:rsid w:val="003F7DE3"/>
    <w:rsid w:val="004016E4"/>
    <w:rsid w:val="00407D60"/>
    <w:rsid w:val="0041751F"/>
    <w:rsid w:val="00420F40"/>
    <w:rsid w:val="00423B1B"/>
    <w:rsid w:val="00441AFE"/>
    <w:rsid w:val="0044532B"/>
    <w:rsid w:val="00447EA5"/>
    <w:rsid w:val="00451187"/>
    <w:rsid w:val="004512D8"/>
    <w:rsid w:val="00453417"/>
    <w:rsid w:val="00453AF4"/>
    <w:rsid w:val="004549A5"/>
    <w:rsid w:val="00455D47"/>
    <w:rsid w:val="00475968"/>
    <w:rsid w:val="0048090C"/>
    <w:rsid w:val="004854F1"/>
    <w:rsid w:val="004917BC"/>
    <w:rsid w:val="00493518"/>
    <w:rsid w:val="00493F55"/>
    <w:rsid w:val="004A1838"/>
    <w:rsid w:val="004A291C"/>
    <w:rsid w:val="004A32A1"/>
    <w:rsid w:val="004A3D1A"/>
    <w:rsid w:val="004A7805"/>
    <w:rsid w:val="004A7F03"/>
    <w:rsid w:val="004B2E3E"/>
    <w:rsid w:val="004B51E1"/>
    <w:rsid w:val="004B78D0"/>
    <w:rsid w:val="004C7ECA"/>
    <w:rsid w:val="004D031F"/>
    <w:rsid w:val="004D1D44"/>
    <w:rsid w:val="004D6BEA"/>
    <w:rsid w:val="004E0B66"/>
    <w:rsid w:val="004E174F"/>
    <w:rsid w:val="004E4063"/>
    <w:rsid w:val="004F12F8"/>
    <w:rsid w:val="004F1E76"/>
    <w:rsid w:val="004F28CE"/>
    <w:rsid w:val="004F34AC"/>
    <w:rsid w:val="004F6985"/>
    <w:rsid w:val="0050192F"/>
    <w:rsid w:val="00505B81"/>
    <w:rsid w:val="00506F39"/>
    <w:rsid w:val="005105A2"/>
    <w:rsid w:val="00513508"/>
    <w:rsid w:val="0051375D"/>
    <w:rsid w:val="00514407"/>
    <w:rsid w:val="00530411"/>
    <w:rsid w:val="00530729"/>
    <w:rsid w:val="00533190"/>
    <w:rsid w:val="00534A02"/>
    <w:rsid w:val="00535C82"/>
    <w:rsid w:val="0053760B"/>
    <w:rsid w:val="005413D8"/>
    <w:rsid w:val="005436FE"/>
    <w:rsid w:val="00560CCF"/>
    <w:rsid w:val="00566093"/>
    <w:rsid w:val="00576B55"/>
    <w:rsid w:val="005802AD"/>
    <w:rsid w:val="00582FD7"/>
    <w:rsid w:val="00590E45"/>
    <w:rsid w:val="005923AE"/>
    <w:rsid w:val="00597819"/>
    <w:rsid w:val="005A52F9"/>
    <w:rsid w:val="005B0C93"/>
    <w:rsid w:val="005B1952"/>
    <w:rsid w:val="005B6E39"/>
    <w:rsid w:val="005C5AAE"/>
    <w:rsid w:val="005D68DF"/>
    <w:rsid w:val="005E1237"/>
    <w:rsid w:val="005E1B79"/>
    <w:rsid w:val="005E442D"/>
    <w:rsid w:val="005E747A"/>
    <w:rsid w:val="005F3E1F"/>
    <w:rsid w:val="005F5DD9"/>
    <w:rsid w:val="005F6B29"/>
    <w:rsid w:val="00601027"/>
    <w:rsid w:val="00604129"/>
    <w:rsid w:val="00611047"/>
    <w:rsid w:val="0061378C"/>
    <w:rsid w:val="00624A62"/>
    <w:rsid w:val="006331D2"/>
    <w:rsid w:val="006350C8"/>
    <w:rsid w:val="00635CF0"/>
    <w:rsid w:val="00635E30"/>
    <w:rsid w:val="00636802"/>
    <w:rsid w:val="00640397"/>
    <w:rsid w:val="00643328"/>
    <w:rsid w:val="00660399"/>
    <w:rsid w:val="00660967"/>
    <w:rsid w:val="00663B86"/>
    <w:rsid w:val="00664182"/>
    <w:rsid w:val="00673BE3"/>
    <w:rsid w:val="006808D5"/>
    <w:rsid w:val="00684B1A"/>
    <w:rsid w:val="0068646F"/>
    <w:rsid w:val="00690888"/>
    <w:rsid w:val="006A342F"/>
    <w:rsid w:val="006A43D6"/>
    <w:rsid w:val="006B0342"/>
    <w:rsid w:val="006B527F"/>
    <w:rsid w:val="006B6AA2"/>
    <w:rsid w:val="006C0CEE"/>
    <w:rsid w:val="006C1C63"/>
    <w:rsid w:val="006C5774"/>
    <w:rsid w:val="006C7CE9"/>
    <w:rsid w:val="006D063E"/>
    <w:rsid w:val="006D5BE4"/>
    <w:rsid w:val="006D6096"/>
    <w:rsid w:val="006D7D30"/>
    <w:rsid w:val="006E2947"/>
    <w:rsid w:val="006E496C"/>
    <w:rsid w:val="006E72C0"/>
    <w:rsid w:val="006F14A0"/>
    <w:rsid w:val="00702078"/>
    <w:rsid w:val="00706BA5"/>
    <w:rsid w:val="00713256"/>
    <w:rsid w:val="0071383C"/>
    <w:rsid w:val="007140DB"/>
    <w:rsid w:val="00715337"/>
    <w:rsid w:val="007159EE"/>
    <w:rsid w:val="00715C17"/>
    <w:rsid w:val="00724BB7"/>
    <w:rsid w:val="00726663"/>
    <w:rsid w:val="007352DB"/>
    <w:rsid w:val="00736CC3"/>
    <w:rsid w:val="00744043"/>
    <w:rsid w:val="007447E3"/>
    <w:rsid w:val="00744A9B"/>
    <w:rsid w:val="00745BF6"/>
    <w:rsid w:val="00750664"/>
    <w:rsid w:val="00757535"/>
    <w:rsid w:val="00763573"/>
    <w:rsid w:val="007636FF"/>
    <w:rsid w:val="00764C06"/>
    <w:rsid w:val="00765069"/>
    <w:rsid w:val="00766EA7"/>
    <w:rsid w:val="00767F2B"/>
    <w:rsid w:val="0077004F"/>
    <w:rsid w:val="00770B81"/>
    <w:rsid w:val="007737A3"/>
    <w:rsid w:val="00777171"/>
    <w:rsid w:val="007805BB"/>
    <w:rsid w:val="00781FA6"/>
    <w:rsid w:val="00786423"/>
    <w:rsid w:val="00786DCD"/>
    <w:rsid w:val="00790BCA"/>
    <w:rsid w:val="007935FD"/>
    <w:rsid w:val="007A1C77"/>
    <w:rsid w:val="007A3523"/>
    <w:rsid w:val="007A48BD"/>
    <w:rsid w:val="007A677A"/>
    <w:rsid w:val="007C09B4"/>
    <w:rsid w:val="007C1991"/>
    <w:rsid w:val="007C3E5F"/>
    <w:rsid w:val="007C6B4D"/>
    <w:rsid w:val="007D39AC"/>
    <w:rsid w:val="00801A44"/>
    <w:rsid w:val="00802CE0"/>
    <w:rsid w:val="00804103"/>
    <w:rsid w:val="0080521D"/>
    <w:rsid w:val="00817CF3"/>
    <w:rsid w:val="00820A2F"/>
    <w:rsid w:val="00820E6F"/>
    <w:rsid w:val="00821A12"/>
    <w:rsid w:val="00823FA5"/>
    <w:rsid w:val="00831618"/>
    <w:rsid w:val="008411C5"/>
    <w:rsid w:val="008421BF"/>
    <w:rsid w:val="008423FF"/>
    <w:rsid w:val="00844880"/>
    <w:rsid w:val="00844EFE"/>
    <w:rsid w:val="00847A99"/>
    <w:rsid w:val="0085473E"/>
    <w:rsid w:val="00856A00"/>
    <w:rsid w:val="00860DAD"/>
    <w:rsid w:val="0086347F"/>
    <w:rsid w:val="00864A63"/>
    <w:rsid w:val="0086667E"/>
    <w:rsid w:val="0086790C"/>
    <w:rsid w:val="008763DE"/>
    <w:rsid w:val="0087640B"/>
    <w:rsid w:val="00883084"/>
    <w:rsid w:val="00883793"/>
    <w:rsid w:val="0089044E"/>
    <w:rsid w:val="008A0FD9"/>
    <w:rsid w:val="008A175A"/>
    <w:rsid w:val="008A33ED"/>
    <w:rsid w:val="008A46C9"/>
    <w:rsid w:val="008A4B08"/>
    <w:rsid w:val="008B2444"/>
    <w:rsid w:val="008B52B4"/>
    <w:rsid w:val="008B77D3"/>
    <w:rsid w:val="008B7B9A"/>
    <w:rsid w:val="008C1589"/>
    <w:rsid w:val="008C27CF"/>
    <w:rsid w:val="008D21B4"/>
    <w:rsid w:val="008D7FBA"/>
    <w:rsid w:val="008E10B8"/>
    <w:rsid w:val="008E1610"/>
    <w:rsid w:val="008E268F"/>
    <w:rsid w:val="008E6751"/>
    <w:rsid w:val="008F1ACD"/>
    <w:rsid w:val="008F2816"/>
    <w:rsid w:val="00902379"/>
    <w:rsid w:val="00903748"/>
    <w:rsid w:val="00903871"/>
    <w:rsid w:val="00903C22"/>
    <w:rsid w:val="009044C3"/>
    <w:rsid w:val="00907C8F"/>
    <w:rsid w:val="00912E96"/>
    <w:rsid w:val="0091340F"/>
    <w:rsid w:val="00915214"/>
    <w:rsid w:val="00920C3A"/>
    <w:rsid w:val="00920CF8"/>
    <w:rsid w:val="009276FC"/>
    <w:rsid w:val="00927B71"/>
    <w:rsid w:val="00930989"/>
    <w:rsid w:val="00931FC5"/>
    <w:rsid w:val="00935DCD"/>
    <w:rsid w:val="009362E8"/>
    <w:rsid w:val="00946C2B"/>
    <w:rsid w:val="009511E8"/>
    <w:rsid w:val="00951E22"/>
    <w:rsid w:val="0096018D"/>
    <w:rsid w:val="009601F9"/>
    <w:rsid w:val="0096300F"/>
    <w:rsid w:val="009651D7"/>
    <w:rsid w:val="00981897"/>
    <w:rsid w:val="0098212C"/>
    <w:rsid w:val="009836B5"/>
    <w:rsid w:val="0098679C"/>
    <w:rsid w:val="00990378"/>
    <w:rsid w:val="009924DA"/>
    <w:rsid w:val="009925A7"/>
    <w:rsid w:val="009A17ED"/>
    <w:rsid w:val="009A2CCF"/>
    <w:rsid w:val="009A5165"/>
    <w:rsid w:val="009A5C25"/>
    <w:rsid w:val="009B3288"/>
    <w:rsid w:val="009B358C"/>
    <w:rsid w:val="009B52E2"/>
    <w:rsid w:val="009B6AAA"/>
    <w:rsid w:val="009C035C"/>
    <w:rsid w:val="009C1029"/>
    <w:rsid w:val="009C12EB"/>
    <w:rsid w:val="009C2885"/>
    <w:rsid w:val="009C4A42"/>
    <w:rsid w:val="009D6986"/>
    <w:rsid w:val="009D78D2"/>
    <w:rsid w:val="009D7B92"/>
    <w:rsid w:val="009E0E99"/>
    <w:rsid w:val="009E6289"/>
    <w:rsid w:val="009F0236"/>
    <w:rsid w:val="009F0D95"/>
    <w:rsid w:val="00A01C28"/>
    <w:rsid w:val="00A04328"/>
    <w:rsid w:val="00A1296D"/>
    <w:rsid w:val="00A12CB3"/>
    <w:rsid w:val="00A14166"/>
    <w:rsid w:val="00A2134E"/>
    <w:rsid w:val="00A258AE"/>
    <w:rsid w:val="00A46078"/>
    <w:rsid w:val="00A460B3"/>
    <w:rsid w:val="00A506F7"/>
    <w:rsid w:val="00A51F0D"/>
    <w:rsid w:val="00A659B9"/>
    <w:rsid w:val="00A65AED"/>
    <w:rsid w:val="00A8299E"/>
    <w:rsid w:val="00A930E8"/>
    <w:rsid w:val="00A96790"/>
    <w:rsid w:val="00AA0124"/>
    <w:rsid w:val="00AA6BD2"/>
    <w:rsid w:val="00AB10DF"/>
    <w:rsid w:val="00AB23EC"/>
    <w:rsid w:val="00AB3574"/>
    <w:rsid w:val="00AB40D8"/>
    <w:rsid w:val="00AC2A90"/>
    <w:rsid w:val="00AC4E36"/>
    <w:rsid w:val="00AC702F"/>
    <w:rsid w:val="00AD3D60"/>
    <w:rsid w:val="00AE011E"/>
    <w:rsid w:val="00AE5645"/>
    <w:rsid w:val="00AE6A9B"/>
    <w:rsid w:val="00AF0703"/>
    <w:rsid w:val="00AF09BB"/>
    <w:rsid w:val="00AF1C1D"/>
    <w:rsid w:val="00AF5A60"/>
    <w:rsid w:val="00AF5E61"/>
    <w:rsid w:val="00AF70F7"/>
    <w:rsid w:val="00B01986"/>
    <w:rsid w:val="00B0479A"/>
    <w:rsid w:val="00B05836"/>
    <w:rsid w:val="00B05ABD"/>
    <w:rsid w:val="00B10128"/>
    <w:rsid w:val="00B16A7F"/>
    <w:rsid w:val="00B17905"/>
    <w:rsid w:val="00B27E09"/>
    <w:rsid w:val="00B3110B"/>
    <w:rsid w:val="00B32B82"/>
    <w:rsid w:val="00B34FC0"/>
    <w:rsid w:val="00B378A5"/>
    <w:rsid w:val="00B403CF"/>
    <w:rsid w:val="00B40513"/>
    <w:rsid w:val="00B42F63"/>
    <w:rsid w:val="00B441D7"/>
    <w:rsid w:val="00B46E33"/>
    <w:rsid w:val="00B50861"/>
    <w:rsid w:val="00B614CD"/>
    <w:rsid w:val="00B70B39"/>
    <w:rsid w:val="00B73DCC"/>
    <w:rsid w:val="00B86475"/>
    <w:rsid w:val="00B945E1"/>
    <w:rsid w:val="00BA3FA9"/>
    <w:rsid w:val="00BA5375"/>
    <w:rsid w:val="00BA6BA2"/>
    <w:rsid w:val="00BA7AA6"/>
    <w:rsid w:val="00BB4445"/>
    <w:rsid w:val="00BB7CBC"/>
    <w:rsid w:val="00BC6644"/>
    <w:rsid w:val="00BD4275"/>
    <w:rsid w:val="00BD4F54"/>
    <w:rsid w:val="00BD5A22"/>
    <w:rsid w:val="00BD665E"/>
    <w:rsid w:val="00BD7F15"/>
    <w:rsid w:val="00BE1286"/>
    <w:rsid w:val="00BE287A"/>
    <w:rsid w:val="00BE3D74"/>
    <w:rsid w:val="00BE4961"/>
    <w:rsid w:val="00BF350B"/>
    <w:rsid w:val="00BF3724"/>
    <w:rsid w:val="00BF37E1"/>
    <w:rsid w:val="00BF51B0"/>
    <w:rsid w:val="00BF6A5D"/>
    <w:rsid w:val="00C00DEA"/>
    <w:rsid w:val="00C04167"/>
    <w:rsid w:val="00C1233E"/>
    <w:rsid w:val="00C14D4B"/>
    <w:rsid w:val="00C155F9"/>
    <w:rsid w:val="00C15B1E"/>
    <w:rsid w:val="00C17588"/>
    <w:rsid w:val="00C1777D"/>
    <w:rsid w:val="00C2184C"/>
    <w:rsid w:val="00C223BB"/>
    <w:rsid w:val="00C256B7"/>
    <w:rsid w:val="00C26FA8"/>
    <w:rsid w:val="00C34218"/>
    <w:rsid w:val="00C344E6"/>
    <w:rsid w:val="00C3654E"/>
    <w:rsid w:val="00C37EEF"/>
    <w:rsid w:val="00C464D0"/>
    <w:rsid w:val="00C555D3"/>
    <w:rsid w:val="00C576CF"/>
    <w:rsid w:val="00C61176"/>
    <w:rsid w:val="00C61224"/>
    <w:rsid w:val="00C63108"/>
    <w:rsid w:val="00C659C0"/>
    <w:rsid w:val="00C65C2F"/>
    <w:rsid w:val="00C676DE"/>
    <w:rsid w:val="00C71476"/>
    <w:rsid w:val="00C724B1"/>
    <w:rsid w:val="00C7469F"/>
    <w:rsid w:val="00C820F1"/>
    <w:rsid w:val="00C82FB7"/>
    <w:rsid w:val="00C86622"/>
    <w:rsid w:val="00C87CDC"/>
    <w:rsid w:val="00C907F1"/>
    <w:rsid w:val="00C93BBB"/>
    <w:rsid w:val="00C95835"/>
    <w:rsid w:val="00C95B16"/>
    <w:rsid w:val="00C97536"/>
    <w:rsid w:val="00CA09FE"/>
    <w:rsid w:val="00CA384A"/>
    <w:rsid w:val="00CA6347"/>
    <w:rsid w:val="00CA6394"/>
    <w:rsid w:val="00CA67A4"/>
    <w:rsid w:val="00CA6F12"/>
    <w:rsid w:val="00CA7DF4"/>
    <w:rsid w:val="00CB4915"/>
    <w:rsid w:val="00CB56F7"/>
    <w:rsid w:val="00CC5479"/>
    <w:rsid w:val="00CC67C6"/>
    <w:rsid w:val="00CD1D28"/>
    <w:rsid w:val="00CD2BA3"/>
    <w:rsid w:val="00CE06CC"/>
    <w:rsid w:val="00CE415F"/>
    <w:rsid w:val="00CE7413"/>
    <w:rsid w:val="00CF021A"/>
    <w:rsid w:val="00CF1429"/>
    <w:rsid w:val="00CF327A"/>
    <w:rsid w:val="00CF5896"/>
    <w:rsid w:val="00D00607"/>
    <w:rsid w:val="00D021D6"/>
    <w:rsid w:val="00D02398"/>
    <w:rsid w:val="00D10792"/>
    <w:rsid w:val="00D15AD2"/>
    <w:rsid w:val="00D16F05"/>
    <w:rsid w:val="00D17167"/>
    <w:rsid w:val="00D20A3C"/>
    <w:rsid w:val="00D2180D"/>
    <w:rsid w:val="00D321DC"/>
    <w:rsid w:val="00D33645"/>
    <w:rsid w:val="00D40738"/>
    <w:rsid w:val="00D407F5"/>
    <w:rsid w:val="00D44B7E"/>
    <w:rsid w:val="00D52609"/>
    <w:rsid w:val="00D6109A"/>
    <w:rsid w:val="00D63D75"/>
    <w:rsid w:val="00D737CC"/>
    <w:rsid w:val="00D76D87"/>
    <w:rsid w:val="00D779B7"/>
    <w:rsid w:val="00D833BC"/>
    <w:rsid w:val="00D86862"/>
    <w:rsid w:val="00D86BD9"/>
    <w:rsid w:val="00D902F2"/>
    <w:rsid w:val="00D926D6"/>
    <w:rsid w:val="00D934C0"/>
    <w:rsid w:val="00D97878"/>
    <w:rsid w:val="00DA203E"/>
    <w:rsid w:val="00DA2DF3"/>
    <w:rsid w:val="00DA616B"/>
    <w:rsid w:val="00DA6827"/>
    <w:rsid w:val="00DA78DA"/>
    <w:rsid w:val="00DB2055"/>
    <w:rsid w:val="00DB28B8"/>
    <w:rsid w:val="00DB3472"/>
    <w:rsid w:val="00DC0251"/>
    <w:rsid w:val="00DC12EE"/>
    <w:rsid w:val="00DC3375"/>
    <w:rsid w:val="00DD0E42"/>
    <w:rsid w:val="00DD6C73"/>
    <w:rsid w:val="00DD7095"/>
    <w:rsid w:val="00DE0059"/>
    <w:rsid w:val="00DE0374"/>
    <w:rsid w:val="00DE0AAD"/>
    <w:rsid w:val="00DE2592"/>
    <w:rsid w:val="00DE50AC"/>
    <w:rsid w:val="00DF2B1F"/>
    <w:rsid w:val="00DF5B27"/>
    <w:rsid w:val="00DF5C96"/>
    <w:rsid w:val="00DF6525"/>
    <w:rsid w:val="00DF76BC"/>
    <w:rsid w:val="00E005B6"/>
    <w:rsid w:val="00E00814"/>
    <w:rsid w:val="00E01D29"/>
    <w:rsid w:val="00E025FF"/>
    <w:rsid w:val="00E12656"/>
    <w:rsid w:val="00E12A54"/>
    <w:rsid w:val="00E152FF"/>
    <w:rsid w:val="00E22A3A"/>
    <w:rsid w:val="00E245F3"/>
    <w:rsid w:val="00E25C38"/>
    <w:rsid w:val="00E25C9F"/>
    <w:rsid w:val="00E268A0"/>
    <w:rsid w:val="00E3142C"/>
    <w:rsid w:val="00E34B43"/>
    <w:rsid w:val="00E35426"/>
    <w:rsid w:val="00E35D2A"/>
    <w:rsid w:val="00E40D3E"/>
    <w:rsid w:val="00E4341F"/>
    <w:rsid w:val="00E50400"/>
    <w:rsid w:val="00E51B81"/>
    <w:rsid w:val="00E5590C"/>
    <w:rsid w:val="00E57C52"/>
    <w:rsid w:val="00E637E9"/>
    <w:rsid w:val="00E6684B"/>
    <w:rsid w:val="00E66886"/>
    <w:rsid w:val="00E77A6D"/>
    <w:rsid w:val="00E856D0"/>
    <w:rsid w:val="00E85EB3"/>
    <w:rsid w:val="00E90E0A"/>
    <w:rsid w:val="00E92515"/>
    <w:rsid w:val="00E93ECF"/>
    <w:rsid w:val="00E953A3"/>
    <w:rsid w:val="00E97688"/>
    <w:rsid w:val="00EA246E"/>
    <w:rsid w:val="00EA3F7F"/>
    <w:rsid w:val="00EA6ECC"/>
    <w:rsid w:val="00EB49C8"/>
    <w:rsid w:val="00EB7969"/>
    <w:rsid w:val="00EC0C86"/>
    <w:rsid w:val="00EC3629"/>
    <w:rsid w:val="00EC6EC1"/>
    <w:rsid w:val="00ED0582"/>
    <w:rsid w:val="00ED181C"/>
    <w:rsid w:val="00ED501D"/>
    <w:rsid w:val="00EE1A26"/>
    <w:rsid w:val="00EE3AC1"/>
    <w:rsid w:val="00EE4EC8"/>
    <w:rsid w:val="00EE5B95"/>
    <w:rsid w:val="00EE6FC0"/>
    <w:rsid w:val="00EF2038"/>
    <w:rsid w:val="00EF230E"/>
    <w:rsid w:val="00EF4806"/>
    <w:rsid w:val="00EF63BB"/>
    <w:rsid w:val="00EF771A"/>
    <w:rsid w:val="00F0146E"/>
    <w:rsid w:val="00F054E8"/>
    <w:rsid w:val="00F06920"/>
    <w:rsid w:val="00F10128"/>
    <w:rsid w:val="00F12D44"/>
    <w:rsid w:val="00F167AB"/>
    <w:rsid w:val="00F322CD"/>
    <w:rsid w:val="00F41D85"/>
    <w:rsid w:val="00F4316C"/>
    <w:rsid w:val="00F44C9B"/>
    <w:rsid w:val="00F57577"/>
    <w:rsid w:val="00F60E03"/>
    <w:rsid w:val="00F620B4"/>
    <w:rsid w:val="00F636EA"/>
    <w:rsid w:val="00F679D2"/>
    <w:rsid w:val="00F71B30"/>
    <w:rsid w:val="00F772B3"/>
    <w:rsid w:val="00F81275"/>
    <w:rsid w:val="00F830BF"/>
    <w:rsid w:val="00F84F29"/>
    <w:rsid w:val="00F94928"/>
    <w:rsid w:val="00F958C5"/>
    <w:rsid w:val="00FA41C2"/>
    <w:rsid w:val="00FB0229"/>
    <w:rsid w:val="00FB0E09"/>
    <w:rsid w:val="00FB159B"/>
    <w:rsid w:val="00FB2346"/>
    <w:rsid w:val="00FB2D97"/>
    <w:rsid w:val="00FB336F"/>
    <w:rsid w:val="00FC07D3"/>
    <w:rsid w:val="00FC14A2"/>
    <w:rsid w:val="00FC700D"/>
    <w:rsid w:val="00FC7650"/>
    <w:rsid w:val="00FC7ED6"/>
    <w:rsid w:val="00FD6968"/>
    <w:rsid w:val="00FE2E03"/>
    <w:rsid w:val="00FF1643"/>
    <w:rsid w:val="00FF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27A"/>
  </w:style>
  <w:style w:type="paragraph" w:styleId="Heading1">
    <w:name w:val="heading 1"/>
    <w:basedOn w:val="Normal"/>
    <w:next w:val="Normal"/>
    <w:link w:val="Heading1Char"/>
    <w:uiPriority w:val="99"/>
    <w:qFormat/>
    <w:rsid w:val="00DA616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A616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7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577"/>
    <w:rPr>
      <w:rFonts w:ascii="Tahoma" w:hAnsi="Tahoma" w:cs="Tahoma"/>
      <w:sz w:val="16"/>
      <w:szCs w:val="16"/>
    </w:rPr>
  </w:style>
  <w:style w:type="paragraph" w:styleId="ListParagraph">
    <w:name w:val="List Paragraph"/>
    <w:basedOn w:val="Normal"/>
    <w:uiPriority w:val="34"/>
    <w:qFormat/>
    <w:rsid w:val="009B3288"/>
    <w:pPr>
      <w:ind w:left="720"/>
      <w:contextualSpacing/>
    </w:pPr>
  </w:style>
  <w:style w:type="table" w:styleId="TableGrid">
    <w:name w:val="Table Grid"/>
    <w:basedOn w:val="TableNormal"/>
    <w:uiPriority w:val="59"/>
    <w:rsid w:val="00AE6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5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6D"/>
  </w:style>
  <w:style w:type="paragraph" w:styleId="Footer">
    <w:name w:val="footer"/>
    <w:basedOn w:val="Normal"/>
    <w:link w:val="FooterChar"/>
    <w:uiPriority w:val="99"/>
    <w:unhideWhenUsed/>
    <w:rsid w:val="00025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6D"/>
  </w:style>
  <w:style w:type="character" w:styleId="Hyperlink">
    <w:name w:val="Hyperlink"/>
    <w:basedOn w:val="DefaultParagraphFont"/>
    <w:uiPriority w:val="99"/>
    <w:unhideWhenUsed/>
    <w:rsid w:val="00E93ECF"/>
    <w:rPr>
      <w:color w:val="0000FF" w:themeColor="hyperlink"/>
      <w:u w:val="single"/>
    </w:rPr>
  </w:style>
  <w:style w:type="paragraph" w:styleId="Bibliography">
    <w:name w:val="Bibliography"/>
    <w:basedOn w:val="Normal"/>
    <w:next w:val="Normal"/>
    <w:uiPriority w:val="37"/>
    <w:semiHidden/>
    <w:unhideWhenUsed/>
    <w:rsid w:val="00BE3D74"/>
  </w:style>
  <w:style w:type="character" w:customStyle="1" w:styleId="Heading1Char">
    <w:name w:val="Heading 1 Char"/>
    <w:basedOn w:val="DefaultParagraphFont"/>
    <w:link w:val="Heading1"/>
    <w:uiPriority w:val="99"/>
    <w:rsid w:val="00DA616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A616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A616B"/>
  </w:style>
  <w:style w:type="paragraph" w:styleId="BodyText2">
    <w:name w:val="Body Text 2"/>
    <w:basedOn w:val="Normal"/>
    <w:link w:val="BodyText2Char"/>
    <w:uiPriority w:val="99"/>
    <w:rsid w:val="00DA616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A616B"/>
    <w:rPr>
      <w:rFonts w:ascii="Times New Roman" w:eastAsia="Times New Roman" w:hAnsi="Times New Roman" w:cs="Times New Roman"/>
      <w:b/>
      <w:bCs/>
    </w:rPr>
  </w:style>
  <w:style w:type="paragraph" w:customStyle="1" w:styleId="deannah1">
    <w:name w:val="deannah1"/>
    <w:basedOn w:val="Normal"/>
    <w:uiPriority w:val="99"/>
    <w:rsid w:val="00DA616B"/>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DA616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A616B"/>
    <w:rPr>
      <w:color w:val="800080"/>
      <w:u w:val="single"/>
    </w:rPr>
  </w:style>
  <w:style w:type="paragraph" w:styleId="NormalWeb">
    <w:name w:val="Normal (Web)"/>
    <w:basedOn w:val="Normal"/>
    <w:uiPriority w:val="99"/>
    <w:rsid w:val="00DA6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A616B"/>
    <w:rPr>
      <w:color w:val="535353"/>
      <w:u w:val="single"/>
      <w:effect w:val="none"/>
    </w:rPr>
  </w:style>
  <w:style w:type="paragraph" w:customStyle="1" w:styleId="NormalWeb1">
    <w:name w:val="Normal (Web)1"/>
    <w:basedOn w:val="Normal"/>
    <w:uiPriority w:val="99"/>
    <w:rsid w:val="00DA616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A616B"/>
  </w:style>
  <w:style w:type="character" w:styleId="CommentReference">
    <w:name w:val="annotation reference"/>
    <w:uiPriority w:val="99"/>
    <w:semiHidden/>
    <w:unhideWhenUsed/>
    <w:rsid w:val="00DA616B"/>
    <w:rPr>
      <w:sz w:val="16"/>
      <w:szCs w:val="16"/>
    </w:rPr>
  </w:style>
  <w:style w:type="paragraph" w:styleId="CommentText">
    <w:name w:val="annotation text"/>
    <w:basedOn w:val="Normal"/>
    <w:link w:val="CommentTextChar"/>
    <w:uiPriority w:val="99"/>
    <w:semiHidden/>
    <w:unhideWhenUsed/>
    <w:rsid w:val="00DA616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A616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A616B"/>
    <w:rPr>
      <w:b/>
      <w:bCs/>
    </w:rPr>
  </w:style>
  <w:style w:type="character" w:customStyle="1" w:styleId="CommentSubjectChar">
    <w:name w:val="Comment Subject Char"/>
    <w:basedOn w:val="CommentTextChar"/>
    <w:link w:val="CommentSubject"/>
    <w:uiPriority w:val="99"/>
    <w:semiHidden/>
    <w:rsid w:val="00DA616B"/>
    <w:rPr>
      <w:rFonts w:ascii="Times New Roman" w:eastAsia="Times New Roman" w:hAnsi="Times New Roman" w:cs="Times New Roman"/>
      <w:b/>
      <w:bCs/>
      <w:sz w:val="20"/>
      <w:szCs w:val="20"/>
    </w:rPr>
  </w:style>
  <w:style w:type="character" w:styleId="Strong">
    <w:name w:val="Strong"/>
    <w:uiPriority w:val="22"/>
    <w:qFormat/>
    <w:rsid w:val="00DA616B"/>
    <w:rPr>
      <w:b/>
      <w:bCs/>
    </w:rPr>
  </w:style>
  <w:style w:type="character" w:styleId="FootnoteReference">
    <w:name w:val="footnote reference"/>
    <w:semiHidden/>
    <w:rsid w:val="00C26FA8"/>
    <w:rPr>
      <w:vertAlign w:val="superscript"/>
    </w:rPr>
  </w:style>
  <w:style w:type="paragraph" w:styleId="FootnoteText">
    <w:name w:val="footnote text"/>
    <w:basedOn w:val="Normal"/>
    <w:link w:val="FootnoteTextChar"/>
    <w:semiHidden/>
    <w:rsid w:val="00C26FA8"/>
    <w:pPr>
      <w:spacing w:after="0" w:line="240" w:lineRule="auto"/>
    </w:pPr>
    <w:rPr>
      <w:rFonts w:ascii="Tahoma" w:eastAsia="Times New Roman" w:hAnsi="Tahoma" w:cs="Times New Roman"/>
      <w:sz w:val="20"/>
      <w:szCs w:val="20"/>
      <w:lang w:eastAsia="en-GB"/>
    </w:rPr>
  </w:style>
  <w:style w:type="character" w:customStyle="1" w:styleId="FootnoteTextChar">
    <w:name w:val="Footnote Text Char"/>
    <w:basedOn w:val="DefaultParagraphFont"/>
    <w:link w:val="FootnoteText"/>
    <w:semiHidden/>
    <w:rsid w:val="00C26FA8"/>
    <w:rPr>
      <w:rFonts w:ascii="Tahoma" w:eastAsia="Times New Roman" w:hAnsi="Tahoma"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27A"/>
  </w:style>
  <w:style w:type="paragraph" w:styleId="Heading1">
    <w:name w:val="heading 1"/>
    <w:basedOn w:val="Normal"/>
    <w:next w:val="Normal"/>
    <w:link w:val="Heading1Char"/>
    <w:uiPriority w:val="99"/>
    <w:qFormat/>
    <w:rsid w:val="00DA616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A616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7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577"/>
    <w:rPr>
      <w:rFonts w:ascii="Tahoma" w:hAnsi="Tahoma" w:cs="Tahoma"/>
      <w:sz w:val="16"/>
      <w:szCs w:val="16"/>
    </w:rPr>
  </w:style>
  <w:style w:type="paragraph" w:styleId="ListParagraph">
    <w:name w:val="List Paragraph"/>
    <w:basedOn w:val="Normal"/>
    <w:uiPriority w:val="34"/>
    <w:qFormat/>
    <w:rsid w:val="009B3288"/>
    <w:pPr>
      <w:ind w:left="720"/>
      <w:contextualSpacing/>
    </w:pPr>
  </w:style>
  <w:style w:type="table" w:styleId="TableGrid">
    <w:name w:val="Table Grid"/>
    <w:basedOn w:val="TableNormal"/>
    <w:uiPriority w:val="59"/>
    <w:rsid w:val="00AE6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5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6D"/>
  </w:style>
  <w:style w:type="paragraph" w:styleId="Footer">
    <w:name w:val="footer"/>
    <w:basedOn w:val="Normal"/>
    <w:link w:val="FooterChar"/>
    <w:uiPriority w:val="99"/>
    <w:unhideWhenUsed/>
    <w:rsid w:val="00025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6D"/>
  </w:style>
  <w:style w:type="character" w:styleId="Hyperlink">
    <w:name w:val="Hyperlink"/>
    <w:basedOn w:val="DefaultParagraphFont"/>
    <w:uiPriority w:val="99"/>
    <w:unhideWhenUsed/>
    <w:rsid w:val="00E93ECF"/>
    <w:rPr>
      <w:color w:val="0000FF" w:themeColor="hyperlink"/>
      <w:u w:val="single"/>
    </w:rPr>
  </w:style>
  <w:style w:type="paragraph" w:styleId="Bibliography">
    <w:name w:val="Bibliography"/>
    <w:basedOn w:val="Normal"/>
    <w:next w:val="Normal"/>
    <w:uiPriority w:val="37"/>
    <w:semiHidden/>
    <w:unhideWhenUsed/>
    <w:rsid w:val="00BE3D74"/>
  </w:style>
  <w:style w:type="character" w:customStyle="1" w:styleId="Heading1Char">
    <w:name w:val="Heading 1 Char"/>
    <w:basedOn w:val="DefaultParagraphFont"/>
    <w:link w:val="Heading1"/>
    <w:uiPriority w:val="99"/>
    <w:rsid w:val="00DA616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A616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A616B"/>
  </w:style>
  <w:style w:type="paragraph" w:styleId="BodyText2">
    <w:name w:val="Body Text 2"/>
    <w:basedOn w:val="Normal"/>
    <w:link w:val="BodyText2Char"/>
    <w:uiPriority w:val="99"/>
    <w:rsid w:val="00DA616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A616B"/>
    <w:rPr>
      <w:rFonts w:ascii="Times New Roman" w:eastAsia="Times New Roman" w:hAnsi="Times New Roman" w:cs="Times New Roman"/>
      <w:b/>
      <w:bCs/>
    </w:rPr>
  </w:style>
  <w:style w:type="paragraph" w:customStyle="1" w:styleId="deannah1">
    <w:name w:val="deannah1"/>
    <w:basedOn w:val="Normal"/>
    <w:uiPriority w:val="99"/>
    <w:rsid w:val="00DA616B"/>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DA616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A616B"/>
    <w:rPr>
      <w:color w:val="800080"/>
      <w:u w:val="single"/>
    </w:rPr>
  </w:style>
  <w:style w:type="paragraph" w:styleId="NormalWeb">
    <w:name w:val="Normal (Web)"/>
    <w:basedOn w:val="Normal"/>
    <w:uiPriority w:val="99"/>
    <w:rsid w:val="00DA6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A616B"/>
    <w:rPr>
      <w:color w:val="535353"/>
      <w:u w:val="single"/>
      <w:effect w:val="none"/>
    </w:rPr>
  </w:style>
  <w:style w:type="paragraph" w:customStyle="1" w:styleId="NormalWeb1">
    <w:name w:val="Normal (Web)1"/>
    <w:basedOn w:val="Normal"/>
    <w:uiPriority w:val="99"/>
    <w:rsid w:val="00DA616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A616B"/>
  </w:style>
  <w:style w:type="character" w:styleId="CommentReference">
    <w:name w:val="annotation reference"/>
    <w:uiPriority w:val="99"/>
    <w:semiHidden/>
    <w:unhideWhenUsed/>
    <w:rsid w:val="00DA616B"/>
    <w:rPr>
      <w:sz w:val="16"/>
      <w:szCs w:val="16"/>
    </w:rPr>
  </w:style>
  <w:style w:type="paragraph" w:styleId="CommentText">
    <w:name w:val="annotation text"/>
    <w:basedOn w:val="Normal"/>
    <w:link w:val="CommentTextChar"/>
    <w:uiPriority w:val="99"/>
    <w:semiHidden/>
    <w:unhideWhenUsed/>
    <w:rsid w:val="00DA616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A616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A616B"/>
    <w:rPr>
      <w:b/>
      <w:bCs/>
    </w:rPr>
  </w:style>
  <w:style w:type="character" w:customStyle="1" w:styleId="CommentSubjectChar">
    <w:name w:val="Comment Subject Char"/>
    <w:basedOn w:val="CommentTextChar"/>
    <w:link w:val="CommentSubject"/>
    <w:uiPriority w:val="99"/>
    <w:semiHidden/>
    <w:rsid w:val="00DA616B"/>
    <w:rPr>
      <w:rFonts w:ascii="Times New Roman" w:eastAsia="Times New Roman" w:hAnsi="Times New Roman" w:cs="Times New Roman"/>
      <w:b/>
      <w:bCs/>
      <w:sz w:val="20"/>
      <w:szCs w:val="20"/>
    </w:rPr>
  </w:style>
  <w:style w:type="character" w:styleId="Strong">
    <w:name w:val="Strong"/>
    <w:uiPriority w:val="22"/>
    <w:qFormat/>
    <w:rsid w:val="00DA616B"/>
    <w:rPr>
      <w:b/>
      <w:bCs/>
    </w:rPr>
  </w:style>
  <w:style w:type="character" w:styleId="FootnoteReference">
    <w:name w:val="footnote reference"/>
    <w:semiHidden/>
    <w:rsid w:val="00C26FA8"/>
    <w:rPr>
      <w:vertAlign w:val="superscript"/>
    </w:rPr>
  </w:style>
  <w:style w:type="paragraph" w:styleId="FootnoteText">
    <w:name w:val="footnote text"/>
    <w:basedOn w:val="Normal"/>
    <w:link w:val="FootnoteTextChar"/>
    <w:semiHidden/>
    <w:rsid w:val="00C26FA8"/>
    <w:pPr>
      <w:spacing w:after="0" w:line="240" w:lineRule="auto"/>
    </w:pPr>
    <w:rPr>
      <w:rFonts w:ascii="Tahoma" w:eastAsia="Times New Roman" w:hAnsi="Tahoma" w:cs="Times New Roman"/>
      <w:sz w:val="20"/>
      <w:szCs w:val="20"/>
      <w:lang w:eastAsia="en-GB"/>
    </w:rPr>
  </w:style>
  <w:style w:type="character" w:customStyle="1" w:styleId="FootnoteTextChar">
    <w:name w:val="Footnote Text Char"/>
    <w:basedOn w:val="DefaultParagraphFont"/>
    <w:link w:val="FootnoteText"/>
    <w:semiHidden/>
    <w:rsid w:val="00C26FA8"/>
    <w:rPr>
      <w:rFonts w:ascii="Tahoma" w:eastAsia="Times New Roman" w:hAnsi="Tahoma"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142484">
      <w:bodyDiv w:val="1"/>
      <w:marLeft w:val="0"/>
      <w:marRight w:val="0"/>
      <w:marTop w:val="0"/>
      <w:marBottom w:val="0"/>
      <w:divBdr>
        <w:top w:val="none" w:sz="0" w:space="0" w:color="auto"/>
        <w:left w:val="none" w:sz="0" w:space="0" w:color="auto"/>
        <w:bottom w:val="none" w:sz="0" w:space="0" w:color="auto"/>
        <w:right w:val="none" w:sz="0" w:space="0" w:color="auto"/>
      </w:divBdr>
    </w:div>
    <w:div w:id="297540571">
      <w:bodyDiv w:val="1"/>
      <w:marLeft w:val="0"/>
      <w:marRight w:val="0"/>
      <w:marTop w:val="0"/>
      <w:marBottom w:val="0"/>
      <w:divBdr>
        <w:top w:val="none" w:sz="0" w:space="0" w:color="auto"/>
        <w:left w:val="none" w:sz="0" w:space="0" w:color="auto"/>
        <w:bottom w:val="none" w:sz="0" w:space="0" w:color="auto"/>
        <w:right w:val="none" w:sz="0" w:space="0" w:color="auto"/>
      </w:divBdr>
      <w:divsChild>
        <w:div w:id="1226184041">
          <w:marLeft w:val="0"/>
          <w:marRight w:val="0"/>
          <w:marTop w:val="0"/>
          <w:marBottom w:val="0"/>
          <w:divBdr>
            <w:top w:val="none" w:sz="0" w:space="0" w:color="auto"/>
            <w:left w:val="none" w:sz="0" w:space="0" w:color="auto"/>
            <w:bottom w:val="none" w:sz="0" w:space="0" w:color="auto"/>
            <w:right w:val="none" w:sz="0" w:space="0" w:color="auto"/>
          </w:divBdr>
          <w:divsChild>
            <w:div w:id="626860463">
              <w:marLeft w:val="0"/>
              <w:marRight w:val="0"/>
              <w:marTop w:val="0"/>
              <w:marBottom w:val="0"/>
              <w:divBdr>
                <w:top w:val="none" w:sz="0" w:space="0" w:color="auto"/>
                <w:left w:val="none" w:sz="0" w:space="0" w:color="auto"/>
                <w:bottom w:val="none" w:sz="0" w:space="0" w:color="auto"/>
                <w:right w:val="none" w:sz="0" w:space="0" w:color="auto"/>
              </w:divBdr>
              <w:divsChild>
                <w:div w:id="1007173714">
                  <w:marLeft w:val="0"/>
                  <w:marRight w:val="0"/>
                  <w:marTop w:val="225"/>
                  <w:marBottom w:val="225"/>
                  <w:divBdr>
                    <w:top w:val="none" w:sz="0" w:space="0" w:color="auto"/>
                    <w:left w:val="none" w:sz="0" w:space="0" w:color="auto"/>
                    <w:bottom w:val="none" w:sz="0" w:space="0" w:color="auto"/>
                    <w:right w:val="none" w:sz="0" w:space="0" w:color="auto"/>
                  </w:divBdr>
                  <w:divsChild>
                    <w:div w:id="1685326056">
                      <w:marLeft w:val="0"/>
                      <w:marRight w:val="0"/>
                      <w:marTop w:val="0"/>
                      <w:marBottom w:val="0"/>
                      <w:divBdr>
                        <w:top w:val="none" w:sz="0" w:space="0" w:color="auto"/>
                        <w:left w:val="none" w:sz="0" w:space="0" w:color="auto"/>
                        <w:bottom w:val="none" w:sz="0" w:space="0" w:color="auto"/>
                        <w:right w:val="none" w:sz="0" w:space="0" w:color="auto"/>
                      </w:divBdr>
                      <w:divsChild>
                        <w:div w:id="1198927868">
                          <w:marLeft w:val="0"/>
                          <w:marRight w:val="0"/>
                          <w:marTop w:val="0"/>
                          <w:marBottom w:val="0"/>
                          <w:divBdr>
                            <w:top w:val="none" w:sz="0" w:space="0" w:color="auto"/>
                            <w:left w:val="none" w:sz="0" w:space="0" w:color="auto"/>
                            <w:bottom w:val="none" w:sz="0" w:space="0" w:color="auto"/>
                            <w:right w:val="none" w:sz="0" w:space="0" w:color="auto"/>
                          </w:divBdr>
                          <w:divsChild>
                            <w:div w:id="1844392029">
                              <w:marLeft w:val="0"/>
                              <w:marRight w:val="0"/>
                              <w:marTop w:val="0"/>
                              <w:marBottom w:val="0"/>
                              <w:divBdr>
                                <w:top w:val="none" w:sz="0" w:space="0" w:color="auto"/>
                                <w:left w:val="none" w:sz="0" w:space="0" w:color="auto"/>
                                <w:bottom w:val="none" w:sz="0" w:space="0" w:color="auto"/>
                                <w:right w:val="none" w:sz="0" w:space="0" w:color="auto"/>
                              </w:divBdr>
                            </w:div>
                            <w:div w:id="1764644280">
                              <w:marLeft w:val="0"/>
                              <w:marRight w:val="0"/>
                              <w:marTop w:val="0"/>
                              <w:marBottom w:val="0"/>
                              <w:divBdr>
                                <w:top w:val="none" w:sz="0" w:space="0" w:color="auto"/>
                                <w:left w:val="none" w:sz="0" w:space="0" w:color="auto"/>
                                <w:bottom w:val="none" w:sz="0" w:space="0" w:color="auto"/>
                                <w:right w:val="none" w:sz="0" w:space="0" w:color="auto"/>
                              </w:divBdr>
                            </w:div>
                            <w:div w:id="51308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76217">
                  <w:marLeft w:val="0"/>
                  <w:marRight w:val="0"/>
                  <w:marTop w:val="225"/>
                  <w:marBottom w:val="225"/>
                  <w:divBdr>
                    <w:top w:val="none" w:sz="0" w:space="0" w:color="auto"/>
                    <w:left w:val="none" w:sz="0" w:space="0" w:color="auto"/>
                    <w:bottom w:val="none" w:sz="0" w:space="0" w:color="auto"/>
                    <w:right w:val="none" w:sz="0" w:space="0" w:color="auto"/>
                  </w:divBdr>
                  <w:divsChild>
                    <w:div w:id="338971387">
                      <w:marLeft w:val="0"/>
                      <w:marRight w:val="0"/>
                      <w:marTop w:val="0"/>
                      <w:marBottom w:val="0"/>
                      <w:divBdr>
                        <w:top w:val="none" w:sz="0" w:space="0" w:color="auto"/>
                        <w:left w:val="none" w:sz="0" w:space="0" w:color="auto"/>
                        <w:bottom w:val="none" w:sz="0" w:space="0" w:color="auto"/>
                        <w:right w:val="none" w:sz="0" w:space="0" w:color="auto"/>
                      </w:divBdr>
                    </w:div>
                    <w:div w:id="610940283">
                      <w:marLeft w:val="0"/>
                      <w:marRight w:val="0"/>
                      <w:marTop w:val="0"/>
                      <w:marBottom w:val="0"/>
                      <w:divBdr>
                        <w:top w:val="none" w:sz="0" w:space="0" w:color="auto"/>
                        <w:left w:val="none" w:sz="0" w:space="0" w:color="auto"/>
                        <w:bottom w:val="none" w:sz="0" w:space="0" w:color="auto"/>
                        <w:right w:val="none" w:sz="0" w:space="0" w:color="auto"/>
                      </w:divBdr>
                    </w:div>
                    <w:div w:id="12073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68678">
          <w:marLeft w:val="0"/>
          <w:marRight w:val="0"/>
          <w:marTop w:val="270"/>
          <w:marBottom w:val="300"/>
          <w:divBdr>
            <w:top w:val="none" w:sz="0" w:space="0" w:color="auto"/>
            <w:left w:val="none" w:sz="0" w:space="0" w:color="auto"/>
            <w:bottom w:val="single" w:sz="12" w:space="0" w:color="D8D9DA"/>
            <w:right w:val="none" w:sz="0" w:space="0" w:color="auto"/>
          </w:divBdr>
          <w:divsChild>
            <w:div w:id="213468607">
              <w:marLeft w:val="0"/>
              <w:marRight w:val="0"/>
              <w:marTop w:val="0"/>
              <w:marBottom w:val="0"/>
              <w:divBdr>
                <w:top w:val="none" w:sz="0" w:space="0" w:color="auto"/>
                <w:left w:val="none" w:sz="0" w:space="0" w:color="auto"/>
                <w:bottom w:val="none" w:sz="0" w:space="0" w:color="auto"/>
                <w:right w:val="none" w:sz="0" w:space="0" w:color="auto"/>
              </w:divBdr>
              <w:divsChild>
                <w:div w:id="1702825095">
                  <w:marLeft w:val="0"/>
                  <w:marRight w:val="0"/>
                  <w:marTop w:val="0"/>
                  <w:marBottom w:val="0"/>
                  <w:divBdr>
                    <w:top w:val="none" w:sz="0" w:space="0" w:color="auto"/>
                    <w:left w:val="none" w:sz="0" w:space="0" w:color="auto"/>
                    <w:bottom w:val="none" w:sz="0" w:space="0" w:color="auto"/>
                    <w:right w:val="none" w:sz="0" w:space="0" w:color="auto"/>
                  </w:divBdr>
                </w:div>
                <w:div w:id="269747871">
                  <w:marLeft w:val="270"/>
                  <w:marRight w:val="0"/>
                  <w:marTop w:val="0"/>
                  <w:marBottom w:val="0"/>
                  <w:divBdr>
                    <w:top w:val="none" w:sz="0" w:space="0" w:color="auto"/>
                    <w:left w:val="none" w:sz="0" w:space="0" w:color="auto"/>
                    <w:bottom w:val="none" w:sz="0" w:space="0" w:color="auto"/>
                    <w:right w:val="none" w:sz="0" w:space="0" w:color="auto"/>
                  </w:divBdr>
                </w:div>
                <w:div w:id="2023773594">
                  <w:marLeft w:val="270"/>
                  <w:marRight w:val="0"/>
                  <w:marTop w:val="0"/>
                  <w:marBottom w:val="0"/>
                  <w:divBdr>
                    <w:top w:val="none" w:sz="0" w:space="0" w:color="auto"/>
                    <w:left w:val="none" w:sz="0" w:space="0" w:color="auto"/>
                    <w:bottom w:val="none" w:sz="0" w:space="0" w:color="auto"/>
                    <w:right w:val="none" w:sz="0" w:space="0" w:color="auto"/>
                  </w:divBdr>
                </w:div>
              </w:divsChild>
            </w:div>
          </w:divsChild>
        </w:div>
        <w:div w:id="1061904568">
          <w:marLeft w:val="0"/>
          <w:marRight w:val="0"/>
          <w:marTop w:val="0"/>
          <w:marBottom w:val="0"/>
          <w:divBdr>
            <w:top w:val="none" w:sz="0" w:space="0" w:color="auto"/>
            <w:left w:val="none" w:sz="0" w:space="0" w:color="auto"/>
            <w:bottom w:val="none" w:sz="0" w:space="0" w:color="auto"/>
            <w:right w:val="none" w:sz="0" w:space="0" w:color="auto"/>
          </w:divBdr>
          <w:divsChild>
            <w:div w:id="1451047661">
              <w:marLeft w:val="0"/>
              <w:marRight w:val="0"/>
              <w:marTop w:val="0"/>
              <w:marBottom w:val="0"/>
              <w:divBdr>
                <w:top w:val="none" w:sz="0" w:space="0" w:color="auto"/>
                <w:left w:val="none" w:sz="0" w:space="0" w:color="auto"/>
                <w:bottom w:val="none" w:sz="0" w:space="0" w:color="auto"/>
                <w:right w:val="none" w:sz="0" w:space="0" w:color="auto"/>
              </w:divBdr>
              <w:divsChild>
                <w:div w:id="141624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87989">
      <w:bodyDiv w:val="1"/>
      <w:marLeft w:val="0"/>
      <w:marRight w:val="0"/>
      <w:marTop w:val="0"/>
      <w:marBottom w:val="0"/>
      <w:divBdr>
        <w:top w:val="none" w:sz="0" w:space="0" w:color="auto"/>
        <w:left w:val="none" w:sz="0" w:space="0" w:color="auto"/>
        <w:bottom w:val="none" w:sz="0" w:space="0" w:color="auto"/>
        <w:right w:val="none" w:sz="0" w:space="0" w:color="auto"/>
      </w:divBdr>
    </w:div>
    <w:div w:id="161259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image" Target="media/image11.wmf"/><Relationship Id="rId21" Type="http://schemas.openxmlformats.org/officeDocument/2006/relationships/diagramLayout" Target="diagrams/layout3.xml"/><Relationship Id="rId34" Type="http://schemas.openxmlformats.org/officeDocument/2006/relationships/image" Target="media/image6.wmf"/><Relationship Id="rId42" Type="http://schemas.openxmlformats.org/officeDocument/2006/relationships/hyperlink" Target="https://complete-careers.com/gatsby-benchmarks/" TargetMode="External"/><Relationship Id="rId47" Type="http://schemas.openxmlformats.org/officeDocument/2006/relationships/hyperlink" Target="https://data.gov.uk/dataset/" TargetMode="External"/><Relationship Id="rId50" Type="http://schemas.openxmlformats.org/officeDocument/2006/relationships/hyperlink" Target="https://www.gov.uk/government/news/proposed-new-timetable-for-state-pension-age-increases" TargetMode="External"/><Relationship Id="rId55" Type="http://schemas.openxmlformats.org/officeDocument/2006/relationships/hyperlink" Target="https://gweddill.gov.wales/statistics-and-research/welsh-index-multiple-deprivation/?lang=en" TargetMode="External"/><Relationship Id="rId63" Type="http://schemas.openxmlformats.org/officeDocument/2006/relationships/hyperlink" Target="https://statswales.gov.wales/Catalogue/Education-and-Skills/Schools-and-Teachers/Schools-Census/Pupil-Level-Annual-School-Census" TargetMode="External"/><Relationship Id="rId68" Type="http://schemas.openxmlformats.org/officeDocument/2006/relationships/image" Target="media/image18.png"/><Relationship Id="rId76" Type="http://schemas.openxmlformats.org/officeDocument/2006/relationships/image" Target="media/image26.png"/><Relationship Id="rId84" Type="http://schemas.openxmlformats.org/officeDocument/2006/relationships/image" Target="media/image34.wmf"/><Relationship Id="rId89"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image" Target="media/image4.wmf"/><Relationship Id="rId37" Type="http://schemas.openxmlformats.org/officeDocument/2006/relationships/image" Target="media/image9.wmf"/><Relationship Id="rId40" Type="http://schemas.openxmlformats.org/officeDocument/2006/relationships/image" Target="media/image12.wmf"/><Relationship Id="rId45" Type="http://schemas.openxmlformats.org/officeDocument/2006/relationships/hyperlink" Target="http://www.education.gov.uk/rsgateway/DB/SFR/s000938/index.shtml" TargetMode="External"/><Relationship Id="rId53" Type="http://schemas.openxmlformats.org/officeDocument/2006/relationships/hyperlink" Target="http://schoolgoverning.blogspot.com/2011/04/understanding-attainment-achievement.html" TargetMode="External"/><Relationship Id="rId58" Type="http://schemas.openxmlformats.org/officeDocument/2006/relationships/hyperlink" Target="http://gov.wales/docs/dcells/publications/150323-pdg-essential-guidance-en.pdf" TargetMode="External"/><Relationship Id="rId66" Type="http://schemas.openxmlformats.org/officeDocument/2006/relationships/image" Target="media/image16.png"/><Relationship Id="rId74" Type="http://schemas.openxmlformats.org/officeDocument/2006/relationships/image" Target="media/image24.png"/><Relationship Id="rId79" Type="http://schemas.openxmlformats.org/officeDocument/2006/relationships/image" Target="media/image29.png"/><Relationship Id="rId87" Type="http://schemas.openxmlformats.org/officeDocument/2006/relationships/image" Target="media/image37.emf"/><Relationship Id="rId5" Type="http://schemas.openxmlformats.org/officeDocument/2006/relationships/settings" Target="settings.xml"/><Relationship Id="rId61" Type="http://schemas.openxmlformats.org/officeDocument/2006/relationships/hyperlink" Target="https://gov.wales/sites/default/files/publications/2018-11/what-really-works.pdf" TargetMode="External"/><Relationship Id="rId82" Type="http://schemas.openxmlformats.org/officeDocument/2006/relationships/image" Target="media/image32.png"/><Relationship Id="rId90" Type="http://schemas.openxmlformats.org/officeDocument/2006/relationships/fontTable" Target="fontTable.xm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2.wmf"/><Relationship Id="rId35" Type="http://schemas.openxmlformats.org/officeDocument/2006/relationships/image" Target="media/image7.wmf"/><Relationship Id="rId43" Type="http://schemas.openxmlformats.org/officeDocument/2006/relationships/hyperlink" Target="https://careerswales.gov.wales/" TargetMode="External"/><Relationship Id="rId48" Type="http://schemas.openxmlformats.org/officeDocument/2006/relationships/hyperlink" Target="https://www.estyn.gov.wales/thematic-reports/closing-gap-between-boys-and-girls-attainment-schools-march-2008" TargetMode="External"/><Relationship Id="rId56" Type="http://schemas.openxmlformats.org/officeDocument/2006/relationships/hyperlink" Target="https://www.careersandenterprise.co.uk/sites/default/files/uploaded/gatsby_benchmark_toolkit.pdf" TargetMode="External"/><Relationship Id="rId64" Type="http://schemas.openxmlformats.org/officeDocument/2006/relationships/image" Target="media/image14.png"/><Relationship Id="rId69" Type="http://schemas.openxmlformats.org/officeDocument/2006/relationships/image" Target="media/image19.png"/><Relationship Id="rId77" Type="http://schemas.openxmlformats.org/officeDocument/2006/relationships/image" Target="media/image27.png"/><Relationship Id="rId8" Type="http://schemas.openxmlformats.org/officeDocument/2006/relationships/endnotes" Target="endnotes.xml"/><Relationship Id="rId51" Type="http://schemas.openxmlformats.org/officeDocument/2006/relationships/hyperlink" Target="http://www.saskschoolboards.ca/research/governance/05-01.pdf" TargetMode="External"/><Relationship Id="rId72" Type="http://schemas.openxmlformats.org/officeDocument/2006/relationships/image" Target="media/image22.png"/><Relationship Id="rId80" Type="http://schemas.openxmlformats.org/officeDocument/2006/relationships/image" Target="media/image30.png"/><Relationship Id="rId85" Type="http://schemas.openxmlformats.org/officeDocument/2006/relationships/image" Target="media/image35.emf"/><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image" Target="media/image5.emf"/><Relationship Id="rId38" Type="http://schemas.openxmlformats.org/officeDocument/2006/relationships/image" Target="media/image10.wmf"/><Relationship Id="rId46" Type="http://schemas.openxmlformats.org/officeDocument/2006/relationships/hyperlink" Target="https://en.wikipedia.org/wiki/Department_for_Education" TargetMode="External"/><Relationship Id="rId59" Type="http://schemas.openxmlformats.org/officeDocument/2006/relationships/hyperlink" Target="https://gov.wales/sites/default/files/consultations/2018-12/draft-additional-learning-needs-code-for-wales_0.pdf" TargetMode="External"/><Relationship Id="rId67" Type="http://schemas.openxmlformats.org/officeDocument/2006/relationships/image" Target="media/image17.png"/><Relationship Id="rId20" Type="http://schemas.openxmlformats.org/officeDocument/2006/relationships/diagramData" Target="diagrams/data3.xml"/><Relationship Id="rId41" Type="http://schemas.openxmlformats.org/officeDocument/2006/relationships/image" Target="media/image13.wmf"/><Relationship Id="rId54" Type="http://schemas.openxmlformats.org/officeDocument/2006/relationships/hyperlink" Target="https://gweddill.gov.wales/docs/dcells/publications/150225-successful-futures-en.pdf" TargetMode="External"/><Relationship Id="rId62" Type="http://schemas.openxmlformats.org/officeDocument/2006/relationships/hyperlink" Target="https://gov.wales/sites/default/files/publications/2018-03/education-in-wales-our-national-mission.pdf" TargetMode="External"/><Relationship Id="rId70" Type="http://schemas.openxmlformats.org/officeDocument/2006/relationships/image" Target="media/image20.png"/><Relationship Id="rId75" Type="http://schemas.openxmlformats.org/officeDocument/2006/relationships/image" Target="media/image25.png"/><Relationship Id="rId83" Type="http://schemas.openxmlformats.org/officeDocument/2006/relationships/image" Target="media/image33.wmf"/><Relationship Id="rId88" Type="http://schemas.openxmlformats.org/officeDocument/2006/relationships/image" Target="media/image38.emf"/><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image" Target="media/image8.wmf"/><Relationship Id="rId49" Type="http://schemas.openxmlformats.org/officeDocument/2006/relationships/hyperlink" Target="https://www.estyn.gov.wales/document/promoting-good-practice-tackling-poverty-and-disadvantage-inset-materials-secondary-schools" TargetMode="External"/><Relationship Id="rId57" Type="http://schemas.openxmlformats.org/officeDocument/2006/relationships/hyperlink" Target="http://www.wales.gov.uk/educationandskills" TargetMode="External"/><Relationship Id="rId10" Type="http://schemas.openxmlformats.org/officeDocument/2006/relationships/diagramData" Target="diagrams/data1.xml"/><Relationship Id="rId31" Type="http://schemas.openxmlformats.org/officeDocument/2006/relationships/image" Target="media/image3.wmf"/><Relationship Id="rId44" Type="http://schemas.openxmlformats.org/officeDocument/2006/relationships/hyperlink" Target="https://www.collinsdictionary.com/" TargetMode="External"/><Relationship Id="rId52" Type="http://schemas.openxmlformats.org/officeDocument/2006/relationships/hyperlink" Target="http://www.oecd.org/education/educationtoday2010theoecdperspective.htm" TargetMode="External"/><Relationship Id="rId60" Type="http://schemas.openxmlformats.org/officeDocument/2006/relationships/hyperlink" Target="https://learning.gov.wales/docs/learningwales/publications/150814-effective-use-of-data-en.pdf" TargetMode="External"/><Relationship Id="rId65" Type="http://schemas.openxmlformats.org/officeDocument/2006/relationships/image" Target="media/image15.png"/><Relationship Id="rId73" Type="http://schemas.openxmlformats.org/officeDocument/2006/relationships/image" Target="media/image23.png"/><Relationship Id="rId78" Type="http://schemas.openxmlformats.org/officeDocument/2006/relationships/image" Target="media/image28.png"/><Relationship Id="rId81" Type="http://schemas.openxmlformats.org/officeDocument/2006/relationships/image" Target="media/image31.png"/><Relationship Id="rId86" Type="http://schemas.openxmlformats.org/officeDocument/2006/relationships/image" Target="media/image36.wmf"/><Relationship Id="rId4" Type="http://schemas.microsoft.com/office/2007/relationships/stylesWithEffects" Target="stylesWithEffects.xml"/><Relationship Id="rId9"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18A20D-5486-4324-9036-8B397D1CDF83}" type="doc">
      <dgm:prSet loTypeId="urn:microsoft.com/office/officeart/2005/8/layout/venn1" loCatId="relationship" qsTypeId="urn:microsoft.com/office/officeart/2005/8/quickstyle/3d3" qsCatId="3D" csTypeId="urn:microsoft.com/office/officeart/2005/8/colors/colorful1" csCatId="colorful" phldr="1"/>
      <dgm:spPr/>
      <dgm:t>
        <a:bodyPr/>
        <a:lstStyle/>
        <a:p>
          <a:endParaRPr lang="en-GB"/>
        </a:p>
      </dgm:t>
    </dgm:pt>
    <dgm:pt modelId="{4391F312-D4BA-45CB-93AA-D77B96C18E57}">
      <dgm:prSet phldrT="[Text]"/>
      <dgm:spPr>
        <a:xfrm>
          <a:off x="759142" y="25717"/>
          <a:ext cx="1234440" cy="1234440"/>
        </a:xfrm>
        <a:solidFill>
          <a:srgbClr val="C0504D">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Aspiration</a:t>
          </a:r>
        </a:p>
      </dgm:t>
    </dgm:pt>
    <dgm:pt modelId="{99D586F3-2D78-4DA7-9608-DF20EB395652}" type="parTrans" cxnId="{511E271A-23A2-43F7-B33D-F885C294DD97}">
      <dgm:prSet/>
      <dgm:spPr/>
      <dgm:t>
        <a:bodyPr/>
        <a:lstStyle/>
        <a:p>
          <a:endParaRPr lang="en-GB"/>
        </a:p>
      </dgm:t>
    </dgm:pt>
    <dgm:pt modelId="{4447CBD0-0B99-40E1-8DD6-CF53B58B836B}" type="sibTrans" cxnId="{511E271A-23A2-43F7-B33D-F885C294DD97}">
      <dgm:prSet/>
      <dgm:spPr/>
      <dgm:t>
        <a:bodyPr/>
        <a:lstStyle/>
        <a:p>
          <a:endParaRPr lang="en-GB"/>
        </a:p>
      </dgm:t>
    </dgm:pt>
    <dgm:pt modelId="{969E7F5A-6587-40B1-A11D-5F73D85A3528}">
      <dgm:prSet phldrT="[Text]"/>
      <dgm:spPr>
        <a:xfrm>
          <a:off x="1204569" y="797242"/>
          <a:ext cx="1234440" cy="1234440"/>
        </a:xfrm>
        <a:solidFill>
          <a:srgbClr val="9BBB59">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Attainment</a:t>
          </a:r>
        </a:p>
      </dgm:t>
    </dgm:pt>
    <dgm:pt modelId="{5C1FF7E6-071F-4C5C-8953-56182663EE80}" type="parTrans" cxnId="{18843B86-0F23-4E35-A9AE-701416913774}">
      <dgm:prSet/>
      <dgm:spPr/>
      <dgm:t>
        <a:bodyPr/>
        <a:lstStyle/>
        <a:p>
          <a:endParaRPr lang="en-GB"/>
        </a:p>
      </dgm:t>
    </dgm:pt>
    <dgm:pt modelId="{7373C09B-31C3-48B1-AB35-5D722297084F}" type="sibTrans" cxnId="{18843B86-0F23-4E35-A9AE-701416913774}">
      <dgm:prSet/>
      <dgm:spPr/>
      <dgm:t>
        <a:bodyPr/>
        <a:lstStyle/>
        <a:p>
          <a:endParaRPr lang="en-GB"/>
        </a:p>
      </dgm:t>
    </dgm:pt>
    <dgm:pt modelId="{C0AE14B3-F7B5-4B5D-8D03-EAB972808163}">
      <dgm:prSet phldrT="[Text]"/>
      <dgm:spPr>
        <a:xfrm>
          <a:off x="313715" y="797242"/>
          <a:ext cx="1234440" cy="1234440"/>
        </a:xfrm>
        <a:solidFill>
          <a:srgbClr val="8064A2">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Ambition</a:t>
          </a:r>
        </a:p>
      </dgm:t>
    </dgm:pt>
    <dgm:pt modelId="{144D9DDE-0440-4311-8512-92A5F0F69216}" type="parTrans" cxnId="{053B2C75-1D54-4F3D-82DE-E43F36DCE344}">
      <dgm:prSet/>
      <dgm:spPr/>
      <dgm:t>
        <a:bodyPr/>
        <a:lstStyle/>
        <a:p>
          <a:endParaRPr lang="en-GB"/>
        </a:p>
      </dgm:t>
    </dgm:pt>
    <dgm:pt modelId="{1C767F2D-5FE5-4700-A55F-F3A85F3AA2FE}" type="sibTrans" cxnId="{053B2C75-1D54-4F3D-82DE-E43F36DCE344}">
      <dgm:prSet/>
      <dgm:spPr/>
      <dgm:t>
        <a:bodyPr/>
        <a:lstStyle/>
        <a:p>
          <a:endParaRPr lang="en-GB"/>
        </a:p>
      </dgm:t>
    </dgm:pt>
    <dgm:pt modelId="{4B052D14-9E9A-4297-9EEB-52F69C948703}" type="pres">
      <dgm:prSet presAssocID="{4318A20D-5486-4324-9036-8B397D1CDF83}" presName="compositeShape" presStyleCnt="0">
        <dgm:presLayoutVars>
          <dgm:chMax val="7"/>
          <dgm:dir/>
          <dgm:resizeHandles val="exact"/>
        </dgm:presLayoutVars>
      </dgm:prSet>
      <dgm:spPr/>
      <dgm:t>
        <a:bodyPr/>
        <a:lstStyle/>
        <a:p>
          <a:endParaRPr lang="en-GB"/>
        </a:p>
      </dgm:t>
    </dgm:pt>
    <dgm:pt modelId="{7DD924A4-C3DD-48C7-8129-15A7E7ABB4EC}" type="pres">
      <dgm:prSet presAssocID="{4391F312-D4BA-45CB-93AA-D77B96C18E57}" presName="circ1" presStyleLbl="vennNode1" presStyleIdx="0" presStyleCnt="3"/>
      <dgm:spPr>
        <a:prstGeom prst="ellipse">
          <a:avLst/>
        </a:prstGeom>
      </dgm:spPr>
      <dgm:t>
        <a:bodyPr/>
        <a:lstStyle/>
        <a:p>
          <a:endParaRPr lang="en-GB"/>
        </a:p>
      </dgm:t>
    </dgm:pt>
    <dgm:pt modelId="{AEB14C24-4C29-4565-AD24-9E46E115EEEC}" type="pres">
      <dgm:prSet presAssocID="{4391F312-D4BA-45CB-93AA-D77B96C18E57}" presName="circ1Tx" presStyleLbl="revTx" presStyleIdx="0" presStyleCnt="0">
        <dgm:presLayoutVars>
          <dgm:chMax val="0"/>
          <dgm:chPref val="0"/>
          <dgm:bulletEnabled val="1"/>
        </dgm:presLayoutVars>
      </dgm:prSet>
      <dgm:spPr/>
      <dgm:t>
        <a:bodyPr/>
        <a:lstStyle/>
        <a:p>
          <a:endParaRPr lang="en-GB"/>
        </a:p>
      </dgm:t>
    </dgm:pt>
    <dgm:pt modelId="{040C53D0-B4FF-42B2-B787-B08CC50B8E08}" type="pres">
      <dgm:prSet presAssocID="{969E7F5A-6587-40B1-A11D-5F73D85A3528}" presName="circ2" presStyleLbl="vennNode1" presStyleIdx="1" presStyleCnt="3"/>
      <dgm:spPr>
        <a:prstGeom prst="ellipse">
          <a:avLst/>
        </a:prstGeom>
      </dgm:spPr>
      <dgm:t>
        <a:bodyPr/>
        <a:lstStyle/>
        <a:p>
          <a:endParaRPr lang="en-GB"/>
        </a:p>
      </dgm:t>
    </dgm:pt>
    <dgm:pt modelId="{79F43586-6461-49B1-9839-66C772EEC45D}" type="pres">
      <dgm:prSet presAssocID="{969E7F5A-6587-40B1-A11D-5F73D85A3528}" presName="circ2Tx" presStyleLbl="revTx" presStyleIdx="0" presStyleCnt="0">
        <dgm:presLayoutVars>
          <dgm:chMax val="0"/>
          <dgm:chPref val="0"/>
          <dgm:bulletEnabled val="1"/>
        </dgm:presLayoutVars>
      </dgm:prSet>
      <dgm:spPr/>
      <dgm:t>
        <a:bodyPr/>
        <a:lstStyle/>
        <a:p>
          <a:endParaRPr lang="en-GB"/>
        </a:p>
      </dgm:t>
    </dgm:pt>
    <dgm:pt modelId="{E6400E94-B9A4-4F07-BDBA-3B7B509EDC6E}" type="pres">
      <dgm:prSet presAssocID="{C0AE14B3-F7B5-4B5D-8D03-EAB972808163}" presName="circ3" presStyleLbl="vennNode1" presStyleIdx="2" presStyleCnt="3"/>
      <dgm:spPr>
        <a:prstGeom prst="ellipse">
          <a:avLst/>
        </a:prstGeom>
      </dgm:spPr>
      <dgm:t>
        <a:bodyPr/>
        <a:lstStyle/>
        <a:p>
          <a:endParaRPr lang="en-GB"/>
        </a:p>
      </dgm:t>
    </dgm:pt>
    <dgm:pt modelId="{B3610935-0D56-4CF9-86E8-64D99EE9FF89}" type="pres">
      <dgm:prSet presAssocID="{C0AE14B3-F7B5-4B5D-8D03-EAB972808163}" presName="circ3Tx" presStyleLbl="revTx" presStyleIdx="0" presStyleCnt="0">
        <dgm:presLayoutVars>
          <dgm:chMax val="0"/>
          <dgm:chPref val="0"/>
          <dgm:bulletEnabled val="1"/>
        </dgm:presLayoutVars>
      </dgm:prSet>
      <dgm:spPr/>
      <dgm:t>
        <a:bodyPr/>
        <a:lstStyle/>
        <a:p>
          <a:endParaRPr lang="en-GB"/>
        </a:p>
      </dgm:t>
    </dgm:pt>
  </dgm:ptLst>
  <dgm:cxnLst>
    <dgm:cxn modelId="{A66F9ECF-176A-4B23-A92A-490072AE7F91}" type="presOf" srcId="{969E7F5A-6587-40B1-A11D-5F73D85A3528}" destId="{040C53D0-B4FF-42B2-B787-B08CC50B8E08}" srcOrd="0" destOrd="0" presId="urn:microsoft.com/office/officeart/2005/8/layout/venn1"/>
    <dgm:cxn modelId="{75887BF8-D2C9-425D-8FC7-9355F0D7BA7D}" type="presOf" srcId="{4391F312-D4BA-45CB-93AA-D77B96C18E57}" destId="{7DD924A4-C3DD-48C7-8129-15A7E7ABB4EC}" srcOrd="0" destOrd="0" presId="urn:microsoft.com/office/officeart/2005/8/layout/venn1"/>
    <dgm:cxn modelId="{3E175049-A14A-45B0-8515-AA3EBF67B986}" type="presOf" srcId="{969E7F5A-6587-40B1-A11D-5F73D85A3528}" destId="{79F43586-6461-49B1-9839-66C772EEC45D}" srcOrd="1" destOrd="0" presId="urn:microsoft.com/office/officeart/2005/8/layout/venn1"/>
    <dgm:cxn modelId="{E7C24670-126D-47D6-AB52-A532BB710539}" type="presOf" srcId="{C0AE14B3-F7B5-4B5D-8D03-EAB972808163}" destId="{E6400E94-B9A4-4F07-BDBA-3B7B509EDC6E}" srcOrd="0" destOrd="0" presId="urn:microsoft.com/office/officeart/2005/8/layout/venn1"/>
    <dgm:cxn modelId="{D3185330-0EB7-4C70-B20B-1BF041FE9D72}" type="presOf" srcId="{4318A20D-5486-4324-9036-8B397D1CDF83}" destId="{4B052D14-9E9A-4297-9EEB-52F69C948703}" srcOrd="0" destOrd="0" presId="urn:microsoft.com/office/officeart/2005/8/layout/venn1"/>
    <dgm:cxn modelId="{D14ED604-D253-447D-BF22-948A3507EDD8}" type="presOf" srcId="{C0AE14B3-F7B5-4B5D-8D03-EAB972808163}" destId="{B3610935-0D56-4CF9-86E8-64D99EE9FF89}" srcOrd="1" destOrd="0" presId="urn:microsoft.com/office/officeart/2005/8/layout/venn1"/>
    <dgm:cxn modelId="{053B2C75-1D54-4F3D-82DE-E43F36DCE344}" srcId="{4318A20D-5486-4324-9036-8B397D1CDF83}" destId="{C0AE14B3-F7B5-4B5D-8D03-EAB972808163}" srcOrd="2" destOrd="0" parTransId="{144D9DDE-0440-4311-8512-92A5F0F69216}" sibTransId="{1C767F2D-5FE5-4700-A55F-F3A85F3AA2FE}"/>
    <dgm:cxn modelId="{18843B86-0F23-4E35-A9AE-701416913774}" srcId="{4318A20D-5486-4324-9036-8B397D1CDF83}" destId="{969E7F5A-6587-40B1-A11D-5F73D85A3528}" srcOrd="1" destOrd="0" parTransId="{5C1FF7E6-071F-4C5C-8953-56182663EE80}" sibTransId="{7373C09B-31C3-48B1-AB35-5D722297084F}"/>
    <dgm:cxn modelId="{9D355876-8F68-441A-864B-E67471069EAA}" type="presOf" srcId="{4391F312-D4BA-45CB-93AA-D77B96C18E57}" destId="{AEB14C24-4C29-4565-AD24-9E46E115EEEC}" srcOrd="1" destOrd="0" presId="urn:microsoft.com/office/officeart/2005/8/layout/venn1"/>
    <dgm:cxn modelId="{511E271A-23A2-43F7-B33D-F885C294DD97}" srcId="{4318A20D-5486-4324-9036-8B397D1CDF83}" destId="{4391F312-D4BA-45CB-93AA-D77B96C18E57}" srcOrd="0" destOrd="0" parTransId="{99D586F3-2D78-4DA7-9608-DF20EB395652}" sibTransId="{4447CBD0-0B99-40E1-8DD6-CF53B58B836B}"/>
    <dgm:cxn modelId="{2D68E6DE-ACEC-4F11-957E-0DC859FC242A}" type="presParOf" srcId="{4B052D14-9E9A-4297-9EEB-52F69C948703}" destId="{7DD924A4-C3DD-48C7-8129-15A7E7ABB4EC}" srcOrd="0" destOrd="0" presId="urn:microsoft.com/office/officeart/2005/8/layout/venn1"/>
    <dgm:cxn modelId="{391578F7-604E-4D83-8040-E5D390ADDBBE}" type="presParOf" srcId="{4B052D14-9E9A-4297-9EEB-52F69C948703}" destId="{AEB14C24-4C29-4565-AD24-9E46E115EEEC}" srcOrd="1" destOrd="0" presId="urn:microsoft.com/office/officeart/2005/8/layout/venn1"/>
    <dgm:cxn modelId="{F7B30505-CEA0-4943-ACF5-762BD518215C}" type="presParOf" srcId="{4B052D14-9E9A-4297-9EEB-52F69C948703}" destId="{040C53D0-B4FF-42B2-B787-B08CC50B8E08}" srcOrd="2" destOrd="0" presId="urn:microsoft.com/office/officeart/2005/8/layout/venn1"/>
    <dgm:cxn modelId="{AC64D17A-936B-448E-A27A-9C009832339D}" type="presParOf" srcId="{4B052D14-9E9A-4297-9EEB-52F69C948703}" destId="{79F43586-6461-49B1-9839-66C772EEC45D}" srcOrd="3" destOrd="0" presId="urn:microsoft.com/office/officeart/2005/8/layout/venn1"/>
    <dgm:cxn modelId="{D626472D-B722-419E-8B42-B3EE9767D059}" type="presParOf" srcId="{4B052D14-9E9A-4297-9EEB-52F69C948703}" destId="{E6400E94-B9A4-4F07-BDBA-3B7B509EDC6E}" srcOrd="4" destOrd="0" presId="urn:microsoft.com/office/officeart/2005/8/layout/venn1"/>
    <dgm:cxn modelId="{FE020768-82D1-4597-906F-E98B2D83A985}" type="presParOf" srcId="{4B052D14-9E9A-4297-9EEB-52F69C948703}" destId="{B3610935-0D56-4CF9-86E8-64D99EE9FF89}" srcOrd="5" destOrd="0" presId="urn:microsoft.com/office/officeart/2005/8/layout/venn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B8FF2F-EA7B-48BC-B67A-27DD4978E564}" type="doc">
      <dgm:prSet loTypeId="urn:microsoft.com/office/officeart/2005/8/layout/chevron1" loCatId="process" qsTypeId="urn:microsoft.com/office/officeart/2005/8/quickstyle/3d3" qsCatId="3D" csTypeId="urn:microsoft.com/office/officeart/2005/8/colors/colorful1" csCatId="colorful" phldr="1"/>
      <dgm:spPr/>
    </dgm:pt>
    <dgm:pt modelId="{62B13EB7-8B20-4EA9-92DA-54848C7813C5}">
      <dgm:prSet phldrT="[Text]" custT="1"/>
      <dgm:spPr>
        <a:xfrm>
          <a:off x="2658" y="98463"/>
          <a:ext cx="1547619" cy="619047"/>
        </a:xfrm>
        <a:solidFill>
          <a:srgbClr val="C0504D">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Aspiration</a:t>
          </a:r>
        </a:p>
      </dgm:t>
    </dgm:pt>
    <dgm:pt modelId="{5938328A-F389-49D8-8841-CC5A8116E0F0}" type="parTrans" cxnId="{FA9F703E-0C16-462F-96A6-A63B09C585EA}">
      <dgm:prSet/>
      <dgm:spPr/>
      <dgm:t>
        <a:bodyPr/>
        <a:lstStyle/>
        <a:p>
          <a:endParaRPr lang="en-GB"/>
        </a:p>
      </dgm:t>
    </dgm:pt>
    <dgm:pt modelId="{BC7C1549-A4F2-4418-95F3-E120AEFABF5B}" type="sibTrans" cxnId="{FA9F703E-0C16-462F-96A6-A63B09C585EA}">
      <dgm:prSet/>
      <dgm:spPr/>
      <dgm:t>
        <a:bodyPr/>
        <a:lstStyle/>
        <a:p>
          <a:endParaRPr lang="en-GB"/>
        </a:p>
      </dgm:t>
    </dgm:pt>
    <dgm:pt modelId="{4D127853-67DF-4DFF-A92C-5C5E2AEC538E}">
      <dgm:prSet phldrT="[Text]" custT="1"/>
      <dgm:spPr>
        <a:xfrm>
          <a:off x="1395516" y="98463"/>
          <a:ext cx="1547619" cy="619047"/>
        </a:xfrm>
        <a:solidFill>
          <a:srgbClr val="8064A2">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Ambition</a:t>
          </a:r>
        </a:p>
      </dgm:t>
    </dgm:pt>
    <dgm:pt modelId="{BD2F1146-FEA0-4B52-B09A-7A6D325E5C09}" type="parTrans" cxnId="{B92F5F6F-14C3-4660-A185-466CB0EE6EE3}">
      <dgm:prSet/>
      <dgm:spPr/>
      <dgm:t>
        <a:bodyPr/>
        <a:lstStyle/>
        <a:p>
          <a:endParaRPr lang="en-GB"/>
        </a:p>
      </dgm:t>
    </dgm:pt>
    <dgm:pt modelId="{F83BD8E5-50D5-470B-A13B-982CF984CFAC}" type="sibTrans" cxnId="{B92F5F6F-14C3-4660-A185-466CB0EE6EE3}">
      <dgm:prSet/>
      <dgm:spPr/>
      <dgm:t>
        <a:bodyPr/>
        <a:lstStyle/>
        <a:p>
          <a:endParaRPr lang="en-GB"/>
        </a:p>
      </dgm:t>
    </dgm:pt>
    <dgm:pt modelId="{38F56ED7-3D1E-4764-BAD6-09F04A47A91E}">
      <dgm:prSet custT="1"/>
      <dgm:spPr>
        <a:xfrm>
          <a:off x="2788374" y="98463"/>
          <a:ext cx="1547619" cy="619047"/>
        </a:xfrm>
        <a:solidFill>
          <a:srgbClr val="4BACC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Attainment</a:t>
          </a:r>
        </a:p>
      </dgm:t>
    </dgm:pt>
    <dgm:pt modelId="{A4DB05E7-30E8-4F5E-9982-841C101F0D3A}" type="parTrans" cxnId="{0DBA7B92-99D1-4703-941D-843B91617C72}">
      <dgm:prSet/>
      <dgm:spPr/>
      <dgm:t>
        <a:bodyPr/>
        <a:lstStyle/>
        <a:p>
          <a:endParaRPr lang="en-GB"/>
        </a:p>
      </dgm:t>
    </dgm:pt>
    <dgm:pt modelId="{05DEE637-5BEF-47A8-884A-6277AA9AD2B7}" type="sibTrans" cxnId="{0DBA7B92-99D1-4703-941D-843B91617C72}">
      <dgm:prSet/>
      <dgm:spPr/>
      <dgm:t>
        <a:bodyPr/>
        <a:lstStyle/>
        <a:p>
          <a:endParaRPr lang="en-GB"/>
        </a:p>
      </dgm:t>
    </dgm:pt>
    <dgm:pt modelId="{18B5392C-0B5E-4622-AD71-7FDC4919C6D9}">
      <dgm:prSet custT="1"/>
      <dgm:spPr>
        <a:xfrm>
          <a:off x="4181231" y="98463"/>
          <a:ext cx="1547619" cy="619047"/>
        </a:xfrm>
        <a:solidFill>
          <a:srgbClr val="F7964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Occupational</a:t>
          </a:r>
        </a:p>
        <a:p>
          <a:r>
            <a:rPr lang="en-GB" sz="1200" b="1">
              <a:solidFill>
                <a:sysClr val="windowText" lastClr="000000"/>
              </a:solidFill>
              <a:latin typeface="Calibri"/>
              <a:ea typeface="+mn-ea"/>
              <a:cs typeface="+mn-cs"/>
            </a:rPr>
            <a:t>Outcomes</a:t>
          </a:r>
        </a:p>
      </dgm:t>
    </dgm:pt>
    <dgm:pt modelId="{CCA336A2-EBEC-4C2A-BB57-18FE588365A1}" type="parTrans" cxnId="{BBB0F675-64D5-4A0D-9C25-839FDDD76FFB}">
      <dgm:prSet/>
      <dgm:spPr/>
      <dgm:t>
        <a:bodyPr/>
        <a:lstStyle/>
        <a:p>
          <a:endParaRPr lang="en-GB"/>
        </a:p>
      </dgm:t>
    </dgm:pt>
    <dgm:pt modelId="{D366BF1E-FC10-4616-AA97-55551EAD80A1}" type="sibTrans" cxnId="{BBB0F675-64D5-4A0D-9C25-839FDDD76FFB}">
      <dgm:prSet/>
      <dgm:spPr/>
      <dgm:t>
        <a:bodyPr/>
        <a:lstStyle/>
        <a:p>
          <a:endParaRPr lang="en-GB"/>
        </a:p>
      </dgm:t>
    </dgm:pt>
    <dgm:pt modelId="{B1D36E5E-22E1-4290-8098-0ECB2FA48D20}" type="pres">
      <dgm:prSet presAssocID="{74B8FF2F-EA7B-48BC-B67A-27DD4978E564}" presName="Name0" presStyleCnt="0">
        <dgm:presLayoutVars>
          <dgm:dir/>
          <dgm:animLvl val="lvl"/>
          <dgm:resizeHandles val="exact"/>
        </dgm:presLayoutVars>
      </dgm:prSet>
      <dgm:spPr/>
    </dgm:pt>
    <dgm:pt modelId="{355CC8AF-531E-41D5-B78F-8C045E95DF85}" type="pres">
      <dgm:prSet presAssocID="{62B13EB7-8B20-4EA9-92DA-54848C7813C5}" presName="parTxOnly" presStyleLbl="node1" presStyleIdx="0" presStyleCnt="4">
        <dgm:presLayoutVars>
          <dgm:chMax val="0"/>
          <dgm:chPref val="0"/>
          <dgm:bulletEnabled val="1"/>
        </dgm:presLayoutVars>
      </dgm:prSet>
      <dgm:spPr>
        <a:prstGeom prst="homePlate">
          <a:avLst/>
        </a:prstGeom>
      </dgm:spPr>
      <dgm:t>
        <a:bodyPr/>
        <a:lstStyle/>
        <a:p>
          <a:endParaRPr lang="en-GB"/>
        </a:p>
      </dgm:t>
    </dgm:pt>
    <dgm:pt modelId="{FF496B0F-B06E-48C8-889F-4F60C0A704E2}" type="pres">
      <dgm:prSet presAssocID="{BC7C1549-A4F2-4418-95F3-E120AEFABF5B}" presName="parTxOnlySpace" presStyleCnt="0"/>
      <dgm:spPr/>
    </dgm:pt>
    <dgm:pt modelId="{A656B829-8AC9-4207-8C11-90F99EAD1145}" type="pres">
      <dgm:prSet presAssocID="{4D127853-67DF-4DFF-A92C-5C5E2AEC538E}" presName="parTxOnly" presStyleLbl="node1" presStyleIdx="1" presStyleCnt="4">
        <dgm:presLayoutVars>
          <dgm:chMax val="0"/>
          <dgm:chPref val="0"/>
          <dgm:bulletEnabled val="1"/>
        </dgm:presLayoutVars>
      </dgm:prSet>
      <dgm:spPr>
        <a:prstGeom prst="chevron">
          <a:avLst/>
        </a:prstGeom>
      </dgm:spPr>
      <dgm:t>
        <a:bodyPr/>
        <a:lstStyle/>
        <a:p>
          <a:endParaRPr lang="en-GB"/>
        </a:p>
      </dgm:t>
    </dgm:pt>
    <dgm:pt modelId="{2EBFB961-397F-46AB-8D3D-B2518EDCCB96}" type="pres">
      <dgm:prSet presAssocID="{F83BD8E5-50D5-470B-A13B-982CF984CFAC}" presName="parTxOnlySpace" presStyleCnt="0"/>
      <dgm:spPr/>
    </dgm:pt>
    <dgm:pt modelId="{229E46D1-A14F-4A62-AA1D-E2C82A616A0C}" type="pres">
      <dgm:prSet presAssocID="{38F56ED7-3D1E-4764-BAD6-09F04A47A91E}" presName="parTxOnly" presStyleLbl="node1" presStyleIdx="2" presStyleCnt="4">
        <dgm:presLayoutVars>
          <dgm:chMax val="0"/>
          <dgm:chPref val="0"/>
          <dgm:bulletEnabled val="1"/>
        </dgm:presLayoutVars>
      </dgm:prSet>
      <dgm:spPr>
        <a:prstGeom prst="chevron">
          <a:avLst/>
        </a:prstGeom>
      </dgm:spPr>
      <dgm:t>
        <a:bodyPr/>
        <a:lstStyle/>
        <a:p>
          <a:endParaRPr lang="en-GB"/>
        </a:p>
      </dgm:t>
    </dgm:pt>
    <dgm:pt modelId="{62FFAD5B-0193-4CA6-8704-C571CC375798}" type="pres">
      <dgm:prSet presAssocID="{05DEE637-5BEF-47A8-884A-6277AA9AD2B7}" presName="parTxOnlySpace" presStyleCnt="0"/>
      <dgm:spPr/>
    </dgm:pt>
    <dgm:pt modelId="{ECBFDA36-B7A3-417E-AAAE-C07753D35C4D}" type="pres">
      <dgm:prSet presAssocID="{18B5392C-0B5E-4622-AD71-7FDC4919C6D9}" presName="parTxOnly" presStyleLbl="node1" presStyleIdx="3" presStyleCnt="4">
        <dgm:presLayoutVars>
          <dgm:chMax val="0"/>
          <dgm:chPref val="0"/>
          <dgm:bulletEnabled val="1"/>
        </dgm:presLayoutVars>
      </dgm:prSet>
      <dgm:spPr>
        <a:prstGeom prst="chevron">
          <a:avLst/>
        </a:prstGeom>
      </dgm:spPr>
      <dgm:t>
        <a:bodyPr/>
        <a:lstStyle/>
        <a:p>
          <a:endParaRPr lang="en-GB"/>
        </a:p>
      </dgm:t>
    </dgm:pt>
  </dgm:ptLst>
  <dgm:cxnLst>
    <dgm:cxn modelId="{0DBA7B92-99D1-4703-941D-843B91617C72}" srcId="{74B8FF2F-EA7B-48BC-B67A-27DD4978E564}" destId="{38F56ED7-3D1E-4764-BAD6-09F04A47A91E}" srcOrd="2" destOrd="0" parTransId="{A4DB05E7-30E8-4F5E-9982-841C101F0D3A}" sibTransId="{05DEE637-5BEF-47A8-884A-6277AA9AD2B7}"/>
    <dgm:cxn modelId="{74110789-8DA5-4EA7-9BE2-1039E814EBFF}" type="presOf" srcId="{62B13EB7-8B20-4EA9-92DA-54848C7813C5}" destId="{355CC8AF-531E-41D5-B78F-8C045E95DF85}" srcOrd="0" destOrd="0" presId="urn:microsoft.com/office/officeart/2005/8/layout/chevron1"/>
    <dgm:cxn modelId="{38D9D2FE-630C-4F6F-8A36-4B4AABC75F90}" type="presOf" srcId="{4D127853-67DF-4DFF-A92C-5C5E2AEC538E}" destId="{A656B829-8AC9-4207-8C11-90F99EAD1145}" srcOrd="0" destOrd="0" presId="urn:microsoft.com/office/officeart/2005/8/layout/chevron1"/>
    <dgm:cxn modelId="{F2E9EE10-85FC-4FFE-BB60-BB89B35BD118}" type="presOf" srcId="{38F56ED7-3D1E-4764-BAD6-09F04A47A91E}" destId="{229E46D1-A14F-4A62-AA1D-E2C82A616A0C}" srcOrd="0" destOrd="0" presId="urn:microsoft.com/office/officeart/2005/8/layout/chevron1"/>
    <dgm:cxn modelId="{FA9F703E-0C16-462F-96A6-A63B09C585EA}" srcId="{74B8FF2F-EA7B-48BC-B67A-27DD4978E564}" destId="{62B13EB7-8B20-4EA9-92DA-54848C7813C5}" srcOrd="0" destOrd="0" parTransId="{5938328A-F389-49D8-8841-CC5A8116E0F0}" sibTransId="{BC7C1549-A4F2-4418-95F3-E120AEFABF5B}"/>
    <dgm:cxn modelId="{BBB0F675-64D5-4A0D-9C25-839FDDD76FFB}" srcId="{74B8FF2F-EA7B-48BC-B67A-27DD4978E564}" destId="{18B5392C-0B5E-4622-AD71-7FDC4919C6D9}" srcOrd="3" destOrd="0" parTransId="{CCA336A2-EBEC-4C2A-BB57-18FE588365A1}" sibTransId="{D366BF1E-FC10-4616-AA97-55551EAD80A1}"/>
    <dgm:cxn modelId="{DA82C161-A130-463A-B56F-1B406D28927A}" type="presOf" srcId="{18B5392C-0B5E-4622-AD71-7FDC4919C6D9}" destId="{ECBFDA36-B7A3-417E-AAAE-C07753D35C4D}" srcOrd="0" destOrd="0" presId="urn:microsoft.com/office/officeart/2005/8/layout/chevron1"/>
    <dgm:cxn modelId="{B92F5F6F-14C3-4660-A185-466CB0EE6EE3}" srcId="{74B8FF2F-EA7B-48BC-B67A-27DD4978E564}" destId="{4D127853-67DF-4DFF-A92C-5C5E2AEC538E}" srcOrd="1" destOrd="0" parTransId="{BD2F1146-FEA0-4B52-B09A-7A6D325E5C09}" sibTransId="{F83BD8E5-50D5-470B-A13B-982CF984CFAC}"/>
    <dgm:cxn modelId="{1E09EB89-2626-41CD-AA17-326C2F176AF4}" type="presOf" srcId="{74B8FF2F-EA7B-48BC-B67A-27DD4978E564}" destId="{B1D36E5E-22E1-4290-8098-0ECB2FA48D20}" srcOrd="0" destOrd="0" presId="urn:microsoft.com/office/officeart/2005/8/layout/chevron1"/>
    <dgm:cxn modelId="{EEE73B33-D1C1-4433-A1ED-C30103FBCCF6}" type="presParOf" srcId="{B1D36E5E-22E1-4290-8098-0ECB2FA48D20}" destId="{355CC8AF-531E-41D5-B78F-8C045E95DF85}" srcOrd="0" destOrd="0" presId="urn:microsoft.com/office/officeart/2005/8/layout/chevron1"/>
    <dgm:cxn modelId="{31CC0C84-E179-4A4C-8937-87881D7A8524}" type="presParOf" srcId="{B1D36E5E-22E1-4290-8098-0ECB2FA48D20}" destId="{FF496B0F-B06E-48C8-889F-4F60C0A704E2}" srcOrd="1" destOrd="0" presId="urn:microsoft.com/office/officeart/2005/8/layout/chevron1"/>
    <dgm:cxn modelId="{E48E8027-F11A-4442-B20E-AD2665416F2D}" type="presParOf" srcId="{B1D36E5E-22E1-4290-8098-0ECB2FA48D20}" destId="{A656B829-8AC9-4207-8C11-90F99EAD1145}" srcOrd="2" destOrd="0" presId="urn:microsoft.com/office/officeart/2005/8/layout/chevron1"/>
    <dgm:cxn modelId="{FD2414E5-5234-4CD5-BAF6-43F5B8C0685B}" type="presParOf" srcId="{B1D36E5E-22E1-4290-8098-0ECB2FA48D20}" destId="{2EBFB961-397F-46AB-8D3D-B2518EDCCB96}" srcOrd="3" destOrd="0" presId="urn:microsoft.com/office/officeart/2005/8/layout/chevron1"/>
    <dgm:cxn modelId="{05D9E958-16A4-4129-A8A1-B86BFD271B48}" type="presParOf" srcId="{B1D36E5E-22E1-4290-8098-0ECB2FA48D20}" destId="{229E46D1-A14F-4A62-AA1D-E2C82A616A0C}" srcOrd="4" destOrd="0" presId="urn:microsoft.com/office/officeart/2005/8/layout/chevron1"/>
    <dgm:cxn modelId="{74462181-2D0F-44BC-8530-24963A3DD9A3}" type="presParOf" srcId="{B1D36E5E-22E1-4290-8098-0ECB2FA48D20}" destId="{62FFAD5B-0193-4CA6-8704-C571CC375798}" srcOrd="5" destOrd="0" presId="urn:microsoft.com/office/officeart/2005/8/layout/chevron1"/>
    <dgm:cxn modelId="{FF9E7795-C633-40A5-92D7-19C364CD9E02}" type="presParOf" srcId="{B1D36E5E-22E1-4290-8098-0ECB2FA48D20}" destId="{ECBFDA36-B7A3-417E-AAAE-C07753D35C4D}" srcOrd="6" destOrd="0" presId="urn:microsoft.com/office/officeart/2005/8/layout/chevr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ADDDD78-1480-421A-833D-85947120A082}" type="doc">
      <dgm:prSet loTypeId="urn:microsoft.com/office/officeart/2005/8/layout/cycle7" loCatId="cycle" qsTypeId="urn:microsoft.com/office/officeart/2005/8/quickstyle/simple5" qsCatId="simple" csTypeId="urn:microsoft.com/office/officeart/2005/8/colors/colorful1" csCatId="colorful" phldr="1"/>
      <dgm:spPr/>
      <dgm:t>
        <a:bodyPr/>
        <a:lstStyle/>
        <a:p>
          <a:endParaRPr lang="en-GB"/>
        </a:p>
      </dgm:t>
    </dgm:pt>
    <dgm:pt modelId="{F4F8C578-AE10-470D-A03F-153ED35236F1}">
      <dgm:prSet phldrT="[Text]" custT="1"/>
      <dgm:spPr>
        <a:xfrm>
          <a:off x="1914078" y="654"/>
          <a:ext cx="1658242" cy="829121"/>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Motivation</a:t>
          </a:r>
        </a:p>
      </dgm:t>
    </dgm:pt>
    <dgm:pt modelId="{BE7AB275-3456-451C-8011-FD95E0479CBE}" type="parTrans" cxnId="{EDB4C5D2-0EB3-432F-9827-29F5C19A124C}">
      <dgm:prSet/>
      <dgm:spPr/>
      <dgm:t>
        <a:bodyPr/>
        <a:lstStyle/>
        <a:p>
          <a:endParaRPr lang="en-GB"/>
        </a:p>
      </dgm:t>
    </dgm:pt>
    <dgm:pt modelId="{9D0E3AAC-1AEC-4095-952E-3C016DCDFB90}" type="sibTrans" cxnId="{EDB4C5D2-0EB3-432F-9827-29F5C19A124C}">
      <dgm:prSet/>
      <dgm:spPr>
        <a:xfrm rot="3600000">
          <a:off x="2996006" y="1455103"/>
          <a:ext cx="862689" cy="290192"/>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A7F26EB6-2D3F-47C1-8097-0A6B480B3FD1}">
      <dgm:prSet phldrT="[Text]" custT="1"/>
      <dgm:spPr>
        <a:xfrm>
          <a:off x="3282380" y="2370623"/>
          <a:ext cx="1658242" cy="829121"/>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Psychological</a:t>
          </a:r>
        </a:p>
        <a:p>
          <a:r>
            <a:rPr lang="en-GB" sz="1200">
              <a:solidFill>
                <a:sysClr val="windowText" lastClr="000000"/>
              </a:solidFill>
              <a:latin typeface="Calibri"/>
              <a:ea typeface="+mn-ea"/>
              <a:cs typeface="+mn-cs"/>
            </a:rPr>
            <a:t>(</a:t>
          </a:r>
          <a:r>
            <a:rPr lang="en-GB" sz="1000">
              <a:solidFill>
                <a:sysClr val="windowText" lastClr="000000"/>
              </a:solidFill>
              <a:latin typeface="Calibri"/>
              <a:ea typeface="+mn-ea"/>
              <a:cs typeface="+mn-cs"/>
            </a:rPr>
            <a:t>Cognition, </a:t>
          </a:r>
          <a:r>
            <a:rPr lang="en-GB" sz="1000" i="1">
              <a:solidFill>
                <a:sysClr val="windowText" lastClr="000000"/>
              </a:solidFill>
              <a:latin typeface="Calibri"/>
              <a:ea typeface="+mn-ea"/>
              <a:cs typeface="+mn-cs"/>
            </a:rPr>
            <a:t>Feelings, thoughts, actions, beliefs, values</a:t>
          </a:r>
          <a:r>
            <a:rPr lang="en-GB" sz="1200">
              <a:solidFill>
                <a:sysClr val="windowText" lastClr="000000"/>
              </a:solidFill>
              <a:latin typeface="Calibri"/>
              <a:ea typeface="+mn-ea"/>
              <a:cs typeface="+mn-cs"/>
            </a:rPr>
            <a:t>)</a:t>
          </a:r>
        </a:p>
      </dgm:t>
    </dgm:pt>
    <dgm:pt modelId="{43464937-B381-4B58-8C7D-E74028FE2398}" type="parTrans" cxnId="{6833D328-97DE-4AF7-94E5-048DA83CF8E4}">
      <dgm:prSet/>
      <dgm:spPr/>
      <dgm:t>
        <a:bodyPr/>
        <a:lstStyle/>
        <a:p>
          <a:endParaRPr lang="en-GB"/>
        </a:p>
      </dgm:t>
    </dgm:pt>
    <dgm:pt modelId="{B2CFB975-E32A-4F76-96AB-0A1CD58896E1}" type="sibTrans" cxnId="{6833D328-97DE-4AF7-94E5-048DA83CF8E4}">
      <dgm:prSet/>
      <dgm:spPr>
        <a:xfrm rot="10800000">
          <a:off x="2311855" y="2640088"/>
          <a:ext cx="862689" cy="290192"/>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4C53FA8D-6F34-472C-8274-FCBA3E72A115}">
      <dgm:prSet phldrT="[Text]" custT="1"/>
      <dgm:spPr>
        <a:xfrm>
          <a:off x="545776" y="2370623"/>
          <a:ext cx="1658242" cy="829121"/>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Social</a:t>
          </a:r>
          <a:r>
            <a:rPr lang="en-GB" sz="1200" b="1">
              <a:solidFill>
                <a:sysClr val="windowText" lastClr="000000"/>
              </a:solidFill>
              <a:latin typeface="Calibri"/>
              <a:ea typeface="+mn-ea"/>
              <a:cs typeface="+mn-cs"/>
            </a:rPr>
            <a:t> </a:t>
          </a:r>
        </a:p>
        <a:p>
          <a:r>
            <a:rPr lang="en-GB" sz="1200">
              <a:solidFill>
                <a:sysClr val="windowText" lastClr="000000"/>
              </a:solidFill>
              <a:latin typeface="Calibri"/>
              <a:ea typeface="+mn-ea"/>
              <a:cs typeface="+mn-cs"/>
            </a:rPr>
            <a:t>(</a:t>
          </a:r>
          <a:r>
            <a:rPr lang="en-GB" sz="1000" i="1">
              <a:solidFill>
                <a:sysClr val="windowText" lastClr="000000"/>
              </a:solidFill>
              <a:latin typeface="Calibri"/>
              <a:ea typeface="+mn-ea"/>
              <a:cs typeface="+mn-cs"/>
            </a:rPr>
            <a:t>Culture, Gender, Family, Religion, Social Class</a:t>
          </a:r>
          <a:r>
            <a:rPr lang="en-GB" sz="1200">
              <a:solidFill>
                <a:sysClr val="windowText" lastClr="000000"/>
              </a:solidFill>
              <a:latin typeface="Calibri"/>
              <a:ea typeface="+mn-ea"/>
              <a:cs typeface="+mn-cs"/>
            </a:rPr>
            <a:t>)</a:t>
          </a:r>
        </a:p>
      </dgm:t>
    </dgm:pt>
    <dgm:pt modelId="{567ACE31-F593-4EAF-983E-D1BCE156A9D3}" type="parTrans" cxnId="{47801A96-D67A-43A8-8FD9-A0C36B5B32CC}">
      <dgm:prSet/>
      <dgm:spPr/>
      <dgm:t>
        <a:bodyPr/>
        <a:lstStyle/>
        <a:p>
          <a:endParaRPr lang="en-GB"/>
        </a:p>
      </dgm:t>
    </dgm:pt>
    <dgm:pt modelId="{323B6D43-8C5E-4502-B954-F602BC7C1D59}" type="sibTrans" cxnId="{47801A96-D67A-43A8-8FD9-A0C36B5B32CC}">
      <dgm:prSet/>
      <dgm:spPr>
        <a:xfrm rot="18000000">
          <a:off x="1627704" y="1455103"/>
          <a:ext cx="862689" cy="290192"/>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FCD867BC-763F-4F95-97E5-89F0BAB9BF27}" type="pres">
      <dgm:prSet presAssocID="{DADDDD78-1480-421A-833D-85947120A082}" presName="Name0" presStyleCnt="0">
        <dgm:presLayoutVars>
          <dgm:dir/>
          <dgm:resizeHandles val="exact"/>
        </dgm:presLayoutVars>
      </dgm:prSet>
      <dgm:spPr/>
      <dgm:t>
        <a:bodyPr/>
        <a:lstStyle/>
        <a:p>
          <a:endParaRPr lang="en-GB"/>
        </a:p>
      </dgm:t>
    </dgm:pt>
    <dgm:pt modelId="{7B537E3C-BD91-4D29-B914-EF11830BB23F}" type="pres">
      <dgm:prSet presAssocID="{F4F8C578-AE10-470D-A03F-153ED35236F1}" presName="node" presStyleLbl="node1" presStyleIdx="0" presStyleCnt="3">
        <dgm:presLayoutVars>
          <dgm:bulletEnabled val="1"/>
        </dgm:presLayoutVars>
      </dgm:prSet>
      <dgm:spPr>
        <a:prstGeom prst="roundRect">
          <a:avLst>
            <a:gd name="adj" fmla="val 10000"/>
          </a:avLst>
        </a:prstGeom>
      </dgm:spPr>
      <dgm:t>
        <a:bodyPr/>
        <a:lstStyle/>
        <a:p>
          <a:endParaRPr lang="en-GB"/>
        </a:p>
      </dgm:t>
    </dgm:pt>
    <dgm:pt modelId="{3CD79EDD-DCBC-49B0-97EC-761BF6821DC0}" type="pres">
      <dgm:prSet presAssocID="{9D0E3AAC-1AEC-4095-952E-3C016DCDFB90}" presName="sibTrans" presStyleLbl="sibTrans2D1" presStyleIdx="0" presStyleCnt="3"/>
      <dgm:spPr>
        <a:prstGeom prst="leftRightArrow">
          <a:avLst>
            <a:gd name="adj1" fmla="val 60000"/>
            <a:gd name="adj2" fmla="val 50000"/>
          </a:avLst>
        </a:prstGeom>
      </dgm:spPr>
      <dgm:t>
        <a:bodyPr/>
        <a:lstStyle/>
        <a:p>
          <a:endParaRPr lang="en-GB"/>
        </a:p>
      </dgm:t>
    </dgm:pt>
    <dgm:pt modelId="{DB3FD767-6893-45B3-8EE7-DB53C9D1351C}" type="pres">
      <dgm:prSet presAssocID="{9D0E3AAC-1AEC-4095-952E-3C016DCDFB90}" presName="connectorText" presStyleLbl="sibTrans2D1" presStyleIdx="0" presStyleCnt="3"/>
      <dgm:spPr/>
      <dgm:t>
        <a:bodyPr/>
        <a:lstStyle/>
        <a:p>
          <a:endParaRPr lang="en-GB"/>
        </a:p>
      </dgm:t>
    </dgm:pt>
    <dgm:pt modelId="{F4DB464A-0AA3-4FDA-A754-7806D2DD27ED}" type="pres">
      <dgm:prSet presAssocID="{A7F26EB6-2D3F-47C1-8097-0A6B480B3FD1}" presName="node" presStyleLbl="node1" presStyleIdx="1" presStyleCnt="3">
        <dgm:presLayoutVars>
          <dgm:bulletEnabled val="1"/>
        </dgm:presLayoutVars>
      </dgm:prSet>
      <dgm:spPr>
        <a:prstGeom prst="roundRect">
          <a:avLst>
            <a:gd name="adj" fmla="val 10000"/>
          </a:avLst>
        </a:prstGeom>
      </dgm:spPr>
      <dgm:t>
        <a:bodyPr/>
        <a:lstStyle/>
        <a:p>
          <a:endParaRPr lang="en-GB"/>
        </a:p>
      </dgm:t>
    </dgm:pt>
    <dgm:pt modelId="{EE0B3171-C63A-44FC-B0B4-8DE35C2C3BDC}" type="pres">
      <dgm:prSet presAssocID="{B2CFB975-E32A-4F76-96AB-0A1CD58896E1}" presName="sibTrans" presStyleLbl="sibTrans2D1" presStyleIdx="1" presStyleCnt="3"/>
      <dgm:spPr>
        <a:prstGeom prst="leftRightArrow">
          <a:avLst>
            <a:gd name="adj1" fmla="val 60000"/>
            <a:gd name="adj2" fmla="val 50000"/>
          </a:avLst>
        </a:prstGeom>
      </dgm:spPr>
      <dgm:t>
        <a:bodyPr/>
        <a:lstStyle/>
        <a:p>
          <a:endParaRPr lang="en-GB"/>
        </a:p>
      </dgm:t>
    </dgm:pt>
    <dgm:pt modelId="{EABA34F8-6748-4B68-93C2-BC0F3A553C21}" type="pres">
      <dgm:prSet presAssocID="{B2CFB975-E32A-4F76-96AB-0A1CD58896E1}" presName="connectorText" presStyleLbl="sibTrans2D1" presStyleIdx="1" presStyleCnt="3"/>
      <dgm:spPr/>
      <dgm:t>
        <a:bodyPr/>
        <a:lstStyle/>
        <a:p>
          <a:endParaRPr lang="en-GB"/>
        </a:p>
      </dgm:t>
    </dgm:pt>
    <dgm:pt modelId="{04847F60-216C-4065-B6A5-E215CB466AAA}" type="pres">
      <dgm:prSet presAssocID="{4C53FA8D-6F34-472C-8274-FCBA3E72A115}" presName="node" presStyleLbl="node1" presStyleIdx="2" presStyleCnt="3">
        <dgm:presLayoutVars>
          <dgm:bulletEnabled val="1"/>
        </dgm:presLayoutVars>
      </dgm:prSet>
      <dgm:spPr>
        <a:prstGeom prst="roundRect">
          <a:avLst>
            <a:gd name="adj" fmla="val 10000"/>
          </a:avLst>
        </a:prstGeom>
      </dgm:spPr>
      <dgm:t>
        <a:bodyPr/>
        <a:lstStyle/>
        <a:p>
          <a:endParaRPr lang="en-GB"/>
        </a:p>
      </dgm:t>
    </dgm:pt>
    <dgm:pt modelId="{9FEBC301-8EFC-4EFE-AAAC-F84FAF379E26}" type="pres">
      <dgm:prSet presAssocID="{323B6D43-8C5E-4502-B954-F602BC7C1D59}" presName="sibTrans" presStyleLbl="sibTrans2D1" presStyleIdx="2" presStyleCnt="3"/>
      <dgm:spPr>
        <a:prstGeom prst="leftRightArrow">
          <a:avLst>
            <a:gd name="adj1" fmla="val 60000"/>
            <a:gd name="adj2" fmla="val 50000"/>
          </a:avLst>
        </a:prstGeom>
      </dgm:spPr>
      <dgm:t>
        <a:bodyPr/>
        <a:lstStyle/>
        <a:p>
          <a:endParaRPr lang="en-GB"/>
        </a:p>
      </dgm:t>
    </dgm:pt>
    <dgm:pt modelId="{725A75E0-C7D1-4B0D-9D32-D333F8A16A36}" type="pres">
      <dgm:prSet presAssocID="{323B6D43-8C5E-4502-B954-F602BC7C1D59}" presName="connectorText" presStyleLbl="sibTrans2D1" presStyleIdx="2" presStyleCnt="3"/>
      <dgm:spPr/>
      <dgm:t>
        <a:bodyPr/>
        <a:lstStyle/>
        <a:p>
          <a:endParaRPr lang="en-GB"/>
        </a:p>
      </dgm:t>
    </dgm:pt>
  </dgm:ptLst>
  <dgm:cxnLst>
    <dgm:cxn modelId="{3B910117-6ED2-4054-912D-AD785E57A32E}" type="presOf" srcId="{9D0E3AAC-1AEC-4095-952E-3C016DCDFB90}" destId="{3CD79EDD-DCBC-49B0-97EC-761BF6821DC0}" srcOrd="0" destOrd="0" presId="urn:microsoft.com/office/officeart/2005/8/layout/cycle7"/>
    <dgm:cxn modelId="{E425EC84-A64E-4D22-876C-F3D70A0E0F3C}" type="presOf" srcId="{B2CFB975-E32A-4F76-96AB-0A1CD58896E1}" destId="{EE0B3171-C63A-44FC-B0B4-8DE35C2C3BDC}" srcOrd="0" destOrd="0" presId="urn:microsoft.com/office/officeart/2005/8/layout/cycle7"/>
    <dgm:cxn modelId="{7F83CF08-8D37-4008-B913-8B8B309B3D5D}" type="presOf" srcId="{4C53FA8D-6F34-472C-8274-FCBA3E72A115}" destId="{04847F60-216C-4065-B6A5-E215CB466AAA}" srcOrd="0" destOrd="0" presId="urn:microsoft.com/office/officeart/2005/8/layout/cycle7"/>
    <dgm:cxn modelId="{6746093C-0867-4260-A1F4-AACD539538B4}" type="presOf" srcId="{323B6D43-8C5E-4502-B954-F602BC7C1D59}" destId="{725A75E0-C7D1-4B0D-9D32-D333F8A16A36}" srcOrd="1" destOrd="0" presId="urn:microsoft.com/office/officeart/2005/8/layout/cycle7"/>
    <dgm:cxn modelId="{1D5DDEBF-E73B-460C-9A78-38C301F37968}" type="presOf" srcId="{A7F26EB6-2D3F-47C1-8097-0A6B480B3FD1}" destId="{F4DB464A-0AA3-4FDA-A754-7806D2DD27ED}" srcOrd="0" destOrd="0" presId="urn:microsoft.com/office/officeart/2005/8/layout/cycle7"/>
    <dgm:cxn modelId="{EDB4C5D2-0EB3-432F-9827-29F5C19A124C}" srcId="{DADDDD78-1480-421A-833D-85947120A082}" destId="{F4F8C578-AE10-470D-A03F-153ED35236F1}" srcOrd="0" destOrd="0" parTransId="{BE7AB275-3456-451C-8011-FD95E0479CBE}" sibTransId="{9D0E3AAC-1AEC-4095-952E-3C016DCDFB90}"/>
    <dgm:cxn modelId="{6833D328-97DE-4AF7-94E5-048DA83CF8E4}" srcId="{DADDDD78-1480-421A-833D-85947120A082}" destId="{A7F26EB6-2D3F-47C1-8097-0A6B480B3FD1}" srcOrd="1" destOrd="0" parTransId="{43464937-B381-4B58-8C7D-E74028FE2398}" sibTransId="{B2CFB975-E32A-4F76-96AB-0A1CD58896E1}"/>
    <dgm:cxn modelId="{827166D4-ED21-4C50-BF23-2CCF07665961}" type="presOf" srcId="{323B6D43-8C5E-4502-B954-F602BC7C1D59}" destId="{9FEBC301-8EFC-4EFE-AAAC-F84FAF379E26}" srcOrd="0" destOrd="0" presId="urn:microsoft.com/office/officeart/2005/8/layout/cycle7"/>
    <dgm:cxn modelId="{634EBFFE-DCC7-4B99-B0C8-B5BA828C0B8A}" type="presOf" srcId="{B2CFB975-E32A-4F76-96AB-0A1CD58896E1}" destId="{EABA34F8-6748-4B68-93C2-BC0F3A553C21}" srcOrd="1" destOrd="0" presId="urn:microsoft.com/office/officeart/2005/8/layout/cycle7"/>
    <dgm:cxn modelId="{5C3E682E-B348-4595-A648-4D8FA9E8145D}" type="presOf" srcId="{F4F8C578-AE10-470D-A03F-153ED35236F1}" destId="{7B537E3C-BD91-4D29-B914-EF11830BB23F}" srcOrd="0" destOrd="0" presId="urn:microsoft.com/office/officeart/2005/8/layout/cycle7"/>
    <dgm:cxn modelId="{9B0EE356-8C7B-4C49-A36B-63F9AD8A03C8}" type="presOf" srcId="{9D0E3AAC-1AEC-4095-952E-3C016DCDFB90}" destId="{DB3FD767-6893-45B3-8EE7-DB53C9D1351C}" srcOrd="1" destOrd="0" presId="urn:microsoft.com/office/officeart/2005/8/layout/cycle7"/>
    <dgm:cxn modelId="{10016E54-73DD-40C7-B57B-E3B2BB151487}" type="presOf" srcId="{DADDDD78-1480-421A-833D-85947120A082}" destId="{FCD867BC-763F-4F95-97E5-89F0BAB9BF27}" srcOrd="0" destOrd="0" presId="urn:microsoft.com/office/officeart/2005/8/layout/cycle7"/>
    <dgm:cxn modelId="{47801A96-D67A-43A8-8FD9-A0C36B5B32CC}" srcId="{DADDDD78-1480-421A-833D-85947120A082}" destId="{4C53FA8D-6F34-472C-8274-FCBA3E72A115}" srcOrd="2" destOrd="0" parTransId="{567ACE31-F593-4EAF-983E-D1BCE156A9D3}" sibTransId="{323B6D43-8C5E-4502-B954-F602BC7C1D59}"/>
    <dgm:cxn modelId="{649F2DDD-8063-4B58-A235-BA64ADC37A86}" type="presParOf" srcId="{FCD867BC-763F-4F95-97E5-89F0BAB9BF27}" destId="{7B537E3C-BD91-4D29-B914-EF11830BB23F}" srcOrd="0" destOrd="0" presId="urn:microsoft.com/office/officeart/2005/8/layout/cycle7"/>
    <dgm:cxn modelId="{3720D7E7-E3B8-4525-A3B4-8874F678B86F}" type="presParOf" srcId="{FCD867BC-763F-4F95-97E5-89F0BAB9BF27}" destId="{3CD79EDD-DCBC-49B0-97EC-761BF6821DC0}" srcOrd="1" destOrd="0" presId="urn:microsoft.com/office/officeart/2005/8/layout/cycle7"/>
    <dgm:cxn modelId="{E68EA4CD-2C7D-442E-A5F3-0F9A9AA1CF7E}" type="presParOf" srcId="{3CD79EDD-DCBC-49B0-97EC-761BF6821DC0}" destId="{DB3FD767-6893-45B3-8EE7-DB53C9D1351C}" srcOrd="0" destOrd="0" presId="urn:microsoft.com/office/officeart/2005/8/layout/cycle7"/>
    <dgm:cxn modelId="{8492833C-CCF1-423F-8C70-243CC64EC524}" type="presParOf" srcId="{FCD867BC-763F-4F95-97E5-89F0BAB9BF27}" destId="{F4DB464A-0AA3-4FDA-A754-7806D2DD27ED}" srcOrd="2" destOrd="0" presId="urn:microsoft.com/office/officeart/2005/8/layout/cycle7"/>
    <dgm:cxn modelId="{7D86045F-87EB-4C21-8605-696556B1346D}" type="presParOf" srcId="{FCD867BC-763F-4F95-97E5-89F0BAB9BF27}" destId="{EE0B3171-C63A-44FC-B0B4-8DE35C2C3BDC}" srcOrd="3" destOrd="0" presId="urn:microsoft.com/office/officeart/2005/8/layout/cycle7"/>
    <dgm:cxn modelId="{220C68E8-CF4B-4995-96CD-D0211FF549EC}" type="presParOf" srcId="{EE0B3171-C63A-44FC-B0B4-8DE35C2C3BDC}" destId="{EABA34F8-6748-4B68-93C2-BC0F3A553C21}" srcOrd="0" destOrd="0" presId="urn:microsoft.com/office/officeart/2005/8/layout/cycle7"/>
    <dgm:cxn modelId="{193430A7-4099-4289-B379-B58A6F618ED5}" type="presParOf" srcId="{FCD867BC-763F-4F95-97E5-89F0BAB9BF27}" destId="{04847F60-216C-4065-B6A5-E215CB466AAA}" srcOrd="4" destOrd="0" presId="urn:microsoft.com/office/officeart/2005/8/layout/cycle7"/>
    <dgm:cxn modelId="{7B0FB992-53EA-4E57-9B8E-F18DB1450DF5}" type="presParOf" srcId="{FCD867BC-763F-4F95-97E5-89F0BAB9BF27}" destId="{9FEBC301-8EFC-4EFE-AAAC-F84FAF379E26}" srcOrd="5" destOrd="0" presId="urn:microsoft.com/office/officeart/2005/8/layout/cycle7"/>
    <dgm:cxn modelId="{26958611-B15D-4CE0-B4AD-D153ED2FDAA0}" type="presParOf" srcId="{9FEBC301-8EFC-4EFE-AAAC-F84FAF379E26}" destId="{725A75E0-C7D1-4B0D-9D32-D333F8A16A36}" srcOrd="0" destOrd="0" presId="urn:microsoft.com/office/officeart/2005/8/layout/cycle7"/>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EF80E60-991C-46B9-BA05-052A807EA513}" type="doc">
      <dgm:prSet loTypeId="urn:microsoft.com/office/officeart/2005/8/layout/process4" loCatId="process" qsTypeId="urn:microsoft.com/office/officeart/2005/8/quickstyle/simple5" qsCatId="simple" csTypeId="urn:microsoft.com/office/officeart/2005/8/colors/colorful1" csCatId="colorful" phldr="1"/>
      <dgm:spPr/>
    </dgm:pt>
    <dgm:pt modelId="{8ABF95E1-E689-413C-8B39-ABAC9F2E4B0C}">
      <dgm:prSet phldrT="[Text]" custT="1"/>
      <dgm:spPr>
        <a:xfrm rot="10800000">
          <a:off x="0" y="841"/>
          <a:ext cx="5791200" cy="683474"/>
        </a:xfrm>
        <a:gradFill rotWithShape="0">
          <a:gsLst>
            <a:gs pos="0">
              <a:srgbClr val="4BACC6">
                <a:hueOff val="0"/>
                <a:satOff val="0"/>
                <a:lumOff val="0"/>
                <a:alphaOff val="0"/>
                <a:shade val="51000"/>
                <a:satMod val="130000"/>
              </a:srgbClr>
            </a:gs>
            <a:gs pos="80000">
              <a:srgbClr val="4BACC6">
                <a:hueOff val="0"/>
                <a:satOff val="0"/>
                <a:lumOff val="0"/>
                <a:alphaOff val="0"/>
                <a:shade val="93000"/>
                <a:satMod val="130000"/>
              </a:srgbClr>
            </a:gs>
            <a:gs pos="100000">
              <a:srgbClr val="4BACC6">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sz="1400" b="1">
            <a:solidFill>
              <a:sysClr val="windowText" lastClr="000000"/>
            </a:solidFill>
            <a:latin typeface="Calibri"/>
            <a:ea typeface="+mn-ea"/>
            <a:cs typeface="+mn-cs"/>
          </a:endParaRPr>
        </a:p>
        <a:p>
          <a:r>
            <a:rPr lang="en-GB" sz="1300" b="1">
              <a:solidFill>
                <a:sysClr val="windowText" lastClr="000000"/>
              </a:solidFill>
              <a:latin typeface="Calibri"/>
              <a:ea typeface="+mn-ea"/>
              <a:cs typeface="+mn-cs"/>
            </a:rPr>
            <a:t>0-2 years: Sensorimotor Stage : </a:t>
          </a:r>
          <a:r>
            <a:rPr lang="en-GB" sz="1300" b="0">
              <a:solidFill>
                <a:sysClr val="windowText" lastClr="000000"/>
              </a:solidFill>
              <a:latin typeface="Calibri"/>
              <a:ea typeface="+mn-ea"/>
              <a:cs typeface="+mn-cs"/>
            </a:rPr>
            <a:t>Understanding through social interaction</a:t>
          </a:r>
        </a:p>
        <a:p>
          <a:endParaRPr lang="en-GB" sz="1100">
            <a:solidFill>
              <a:sysClr val="window" lastClr="FFFFFF"/>
            </a:solidFill>
            <a:latin typeface="Calibri"/>
            <a:ea typeface="+mn-ea"/>
            <a:cs typeface="+mn-cs"/>
          </a:endParaRPr>
        </a:p>
      </dgm:t>
    </dgm:pt>
    <dgm:pt modelId="{A4CC87F5-E31D-4E95-B30B-FF320DC5219B}" type="parTrans" cxnId="{AAD9E07F-8E00-4CAD-982F-0D05873055AF}">
      <dgm:prSet/>
      <dgm:spPr/>
      <dgm:t>
        <a:bodyPr/>
        <a:lstStyle/>
        <a:p>
          <a:endParaRPr lang="en-GB"/>
        </a:p>
      </dgm:t>
    </dgm:pt>
    <dgm:pt modelId="{439DAB9F-E9DA-4FD2-93BD-BA11B6D203A9}" type="sibTrans" cxnId="{AAD9E07F-8E00-4CAD-982F-0D05873055AF}">
      <dgm:prSet/>
      <dgm:spPr/>
      <dgm:t>
        <a:bodyPr/>
        <a:lstStyle/>
        <a:p>
          <a:endParaRPr lang="en-GB"/>
        </a:p>
      </dgm:t>
    </dgm:pt>
    <dgm:pt modelId="{DFC09F68-459E-4F20-B60B-A4BDA3592F21}">
      <dgm:prSet phldrT="[Text]" custT="1"/>
      <dgm:spPr>
        <a:xfrm rot="10800000">
          <a:off x="0" y="677650"/>
          <a:ext cx="5791200" cy="683474"/>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2-7 years: Preoperational Stage : </a:t>
          </a:r>
          <a:r>
            <a:rPr lang="en-GB" sz="1300" b="0">
              <a:solidFill>
                <a:sysClr val="windowText" lastClr="000000"/>
              </a:solidFill>
              <a:latin typeface="Calibri"/>
              <a:ea typeface="+mn-ea"/>
              <a:cs typeface="+mn-cs"/>
            </a:rPr>
            <a:t>Egocentric and intuitive thinking </a:t>
          </a:r>
          <a:endParaRPr lang="en-GB" sz="1300">
            <a:solidFill>
              <a:sysClr val="window" lastClr="FFFFFF"/>
            </a:solidFill>
            <a:latin typeface="Calibri"/>
            <a:ea typeface="+mn-ea"/>
            <a:cs typeface="+mn-cs"/>
          </a:endParaRPr>
        </a:p>
      </dgm:t>
    </dgm:pt>
    <dgm:pt modelId="{85643C17-4595-43B9-BD33-42D868A27BB7}" type="parTrans" cxnId="{D29AAFDC-F72D-4E35-9434-417CDC1D832D}">
      <dgm:prSet/>
      <dgm:spPr/>
      <dgm:t>
        <a:bodyPr/>
        <a:lstStyle/>
        <a:p>
          <a:endParaRPr lang="en-GB"/>
        </a:p>
      </dgm:t>
    </dgm:pt>
    <dgm:pt modelId="{A02C5A9A-7F80-40FD-9E8C-C429FEC1D1EA}" type="sibTrans" cxnId="{D29AAFDC-F72D-4E35-9434-417CDC1D832D}">
      <dgm:prSet/>
      <dgm:spPr/>
      <dgm:t>
        <a:bodyPr/>
        <a:lstStyle/>
        <a:p>
          <a:endParaRPr lang="en-GB"/>
        </a:p>
      </dgm:t>
    </dgm:pt>
    <dgm:pt modelId="{3B09EDEE-7A98-4BB7-8F17-4197793AA99E}">
      <dgm:prSet custT="1"/>
      <dgm:spPr>
        <a:xfrm>
          <a:off x="0" y="2031266"/>
          <a:ext cx="5791200" cy="444391"/>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11-15 years: Formal Operational Stage : </a:t>
          </a:r>
          <a:r>
            <a:rPr lang="en-GB" sz="1300" b="0">
              <a:solidFill>
                <a:sysClr val="windowText" lastClr="000000"/>
              </a:solidFill>
              <a:latin typeface="Calibri"/>
              <a:ea typeface="+mn-ea"/>
              <a:cs typeface="+mn-cs"/>
            </a:rPr>
            <a:t>Abstract and hypothetical reasoning</a:t>
          </a:r>
          <a:endParaRPr lang="en-GB" sz="1300">
            <a:solidFill>
              <a:sysClr val="window" lastClr="FFFFFF"/>
            </a:solidFill>
            <a:latin typeface="Calibri"/>
            <a:ea typeface="+mn-ea"/>
            <a:cs typeface="+mn-cs"/>
          </a:endParaRPr>
        </a:p>
      </dgm:t>
    </dgm:pt>
    <dgm:pt modelId="{5697CABF-4CB1-4F73-8D6B-CD7AD8AD94E4}" type="parTrans" cxnId="{18297A5E-0028-4E66-A3C0-F05145ACF662}">
      <dgm:prSet/>
      <dgm:spPr/>
      <dgm:t>
        <a:bodyPr/>
        <a:lstStyle/>
        <a:p>
          <a:endParaRPr lang="en-GB"/>
        </a:p>
      </dgm:t>
    </dgm:pt>
    <dgm:pt modelId="{4853AC95-885E-47D5-8D1E-96B4F2DB8D7F}" type="sibTrans" cxnId="{18297A5E-0028-4E66-A3C0-F05145ACF662}">
      <dgm:prSet/>
      <dgm:spPr/>
      <dgm:t>
        <a:bodyPr/>
        <a:lstStyle/>
        <a:p>
          <a:endParaRPr lang="en-GB"/>
        </a:p>
      </dgm:t>
    </dgm:pt>
    <dgm:pt modelId="{6E4F77E9-16DD-447B-B89B-935BC98B1D18}">
      <dgm:prSet custT="1"/>
      <dgm:spPr>
        <a:xfrm rot="10800000">
          <a:off x="0" y="1354458"/>
          <a:ext cx="5791200" cy="683474"/>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7-11 years: Concrete Operational  Stage : </a:t>
          </a:r>
          <a:r>
            <a:rPr lang="en-GB" sz="1300" b="0">
              <a:solidFill>
                <a:sysClr val="windowText" lastClr="000000"/>
              </a:solidFill>
              <a:latin typeface="Calibri"/>
              <a:ea typeface="+mn-ea"/>
              <a:cs typeface="+mn-cs"/>
            </a:rPr>
            <a:t>Deductive reasoning and Inference</a:t>
          </a:r>
        </a:p>
      </dgm:t>
    </dgm:pt>
    <dgm:pt modelId="{8676252C-B581-4E18-B662-B3E3CECE98B6}" type="parTrans" cxnId="{47F5FB89-E77A-49E8-904F-1943F235F982}">
      <dgm:prSet/>
      <dgm:spPr/>
      <dgm:t>
        <a:bodyPr/>
        <a:lstStyle/>
        <a:p>
          <a:endParaRPr lang="en-GB"/>
        </a:p>
      </dgm:t>
    </dgm:pt>
    <dgm:pt modelId="{ABC9C4E1-0A22-41B7-A2D2-68C14A21CE31}" type="sibTrans" cxnId="{47F5FB89-E77A-49E8-904F-1943F235F982}">
      <dgm:prSet/>
      <dgm:spPr/>
      <dgm:t>
        <a:bodyPr/>
        <a:lstStyle/>
        <a:p>
          <a:endParaRPr lang="en-GB"/>
        </a:p>
      </dgm:t>
    </dgm:pt>
    <dgm:pt modelId="{C8DF8964-BA10-4588-A7EE-5690FEDF2056}" type="pres">
      <dgm:prSet presAssocID="{FEF80E60-991C-46B9-BA05-052A807EA513}" presName="Name0" presStyleCnt="0">
        <dgm:presLayoutVars>
          <dgm:dir/>
          <dgm:animLvl val="lvl"/>
          <dgm:resizeHandles val="exact"/>
        </dgm:presLayoutVars>
      </dgm:prSet>
      <dgm:spPr/>
    </dgm:pt>
    <dgm:pt modelId="{7961B3D2-E9A4-4646-842D-8F0D75AFB9C7}" type="pres">
      <dgm:prSet presAssocID="{3B09EDEE-7A98-4BB7-8F17-4197793AA99E}" presName="boxAndChildren" presStyleCnt="0"/>
      <dgm:spPr/>
    </dgm:pt>
    <dgm:pt modelId="{1FE5A450-D387-41F2-B5AB-09F84A0FFDF0}" type="pres">
      <dgm:prSet presAssocID="{3B09EDEE-7A98-4BB7-8F17-4197793AA99E}" presName="parentTextBox" presStyleLbl="node1" presStyleIdx="0" presStyleCnt="4"/>
      <dgm:spPr>
        <a:prstGeom prst="rect">
          <a:avLst/>
        </a:prstGeom>
      </dgm:spPr>
      <dgm:t>
        <a:bodyPr/>
        <a:lstStyle/>
        <a:p>
          <a:endParaRPr lang="en-GB"/>
        </a:p>
      </dgm:t>
    </dgm:pt>
    <dgm:pt modelId="{6B6534F8-F6A4-4452-91AA-D126C7924D30}" type="pres">
      <dgm:prSet presAssocID="{ABC9C4E1-0A22-41B7-A2D2-68C14A21CE31}" presName="sp" presStyleCnt="0"/>
      <dgm:spPr/>
    </dgm:pt>
    <dgm:pt modelId="{EF4CC58B-84C7-47ED-99EB-BD1C4E25077E}" type="pres">
      <dgm:prSet presAssocID="{6E4F77E9-16DD-447B-B89B-935BC98B1D18}" presName="arrowAndChildren" presStyleCnt="0"/>
      <dgm:spPr/>
    </dgm:pt>
    <dgm:pt modelId="{558ED88E-382F-4F92-8DE3-33267DA754D0}" type="pres">
      <dgm:prSet presAssocID="{6E4F77E9-16DD-447B-B89B-935BC98B1D18}" presName="parentTextArrow" presStyleLbl="node1" presStyleIdx="1" presStyleCnt="4"/>
      <dgm:spPr>
        <a:prstGeom prst="upArrowCallout">
          <a:avLst/>
        </a:prstGeom>
      </dgm:spPr>
      <dgm:t>
        <a:bodyPr/>
        <a:lstStyle/>
        <a:p>
          <a:endParaRPr lang="en-GB"/>
        </a:p>
      </dgm:t>
    </dgm:pt>
    <dgm:pt modelId="{D4CC1AE5-B9C7-4609-8E3D-96610DD1AF33}" type="pres">
      <dgm:prSet presAssocID="{A02C5A9A-7F80-40FD-9E8C-C429FEC1D1EA}" presName="sp" presStyleCnt="0"/>
      <dgm:spPr/>
    </dgm:pt>
    <dgm:pt modelId="{92A7047A-DB59-4F3A-AEA4-8BB88AD1FB7F}" type="pres">
      <dgm:prSet presAssocID="{DFC09F68-459E-4F20-B60B-A4BDA3592F21}" presName="arrowAndChildren" presStyleCnt="0"/>
      <dgm:spPr/>
    </dgm:pt>
    <dgm:pt modelId="{47788A32-CAA0-4C97-B125-3101124079B4}" type="pres">
      <dgm:prSet presAssocID="{DFC09F68-459E-4F20-B60B-A4BDA3592F21}" presName="parentTextArrow" presStyleLbl="node1" presStyleIdx="2" presStyleCnt="4"/>
      <dgm:spPr>
        <a:prstGeom prst="upArrowCallout">
          <a:avLst/>
        </a:prstGeom>
      </dgm:spPr>
      <dgm:t>
        <a:bodyPr/>
        <a:lstStyle/>
        <a:p>
          <a:endParaRPr lang="en-GB"/>
        </a:p>
      </dgm:t>
    </dgm:pt>
    <dgm:pt modelId="{BCEDBFA4-4AD3-449D-A860-6BBC0B035B2C}" type="pres">
      <dgm:prSet presAssocID="{439DAB9F-E9DA-4FD2-93BD-BA11B6D203A9}" presName="sp" presStyleCnt="0"/>
      <dgm:spPr/>
    </dgm:pt>
    <dgm:pt modelId="{EAF80CDE-5C6A-49A9-AB2A-04793639A7A9}" type="pres">
      <dgm:prSet presAssocID="{8ABF95E1-E689-413C-8B39-ABAC9F2E4B0C}" presName="arrowAndChildren" presStyleCnt="0"/>
      <dgm:spPr/>
    </dgm:pt>
    <dgm:pt modelId="{543F0BEF-799F-40FE-A95A-8E10BE19087A}" type="pres">
      <dgm:prSet presAssocID="{8ABF95E1-E689-413C-8B39-ABAC9F2E4B0C}" presName="parentTextArrow" presStyleLbl="node1" presStyleIdx="3" presStyleCnt="4"/>
      <dgm:spPr>
        <a:prstGeom prst="upArrowCallout">
          <a:avLst/>
        </a:prstGeom>
      </dgm:spPr>
      <dgm:t>
        <a:bodyPr/>
        <a:lstStyle/>
        <a:p>
          <a:endParaRPr lang="en-GB"/>
        </a:p>
      </dgm:t>
    </dgm:pt>
  </dgm:ptLst>
  <dgm:cxnLst>
    <dgm:cxn modelId="{AAD9E07F-8E00-4CAD-982F-0D05873055AF}" srcId="{FEF80E60-991C-46B9-BA05-052A807EA513}" destId="{8ABF95E1-E689-413C-8B39-ABAC9F2E4B0C}" srcOrd="0" destOrd="0" parTransId="{A4CC87F5-E31D-4E95-B30B-FF320DC5219B}" sibTransId="{439DAB9F-E9DA-4FD2-93BD-BA11B6D203A9}"/>
    <dgm:cxn modelId="{47F5FB89-E77A-49E8-904F-1943F235F982}" srcId="{FEF80E60-991C-46B9-BA05-052A807EA513}" destId="{6E4F77E9-16DD-447B-B89B-935BC98B1D18}" srcOrd="2" destOrd="0" parTransId="{8676252C-B581-4E18-B662-B3E3CECE98B6}" sibTransId="{ABC9C4E1-0A22-41B7-A2D2-68C14A21CE31}"/>
    <dgm:cxn modelId="{D29AAFDC-F72D-4E35-9434-417CDC1D832D}" srcId="{FEF80E60-991C-46B9-BA05-052A807EA513}" destId="{DFC09F68-459E-4F20-B60B-A4BDA3592F21}" srcOrd="1" destOrd="0" parTransId="{85643C17-4595-43B9-BD33-42D868A27BB7}" sibTransId="{A02C5A9A-7F80-40FD-9E8C-C429FEC1D1EA}"/>
    <dgm:cxn modelId="{E04596EC-019C-4341-AFF9-9DC3F5877B30}" type="presOf" srcId="{6E4F77E9-16DD-447B-B89B-935BC98B1D18}" destId="{558ED88E-382F-4F92-8DE3-33267DA754D0}" srcOrd="0" destOrd="0" presId="urn:microsoft.com/office/officeart/2005/8/layout/process4"/>
    <dgm:cxn modelId="{6E1E2D87-70AE-4503-99E8-6B027CED2BE2}" type="presOf" srcId="{FEF80E60-991C-46B9-BA05-052A807EA513}" destId="{C8DF8964-BA10-4588-A7EE-5690FEDF2056}" srcOrd="0" destOrd="0" presId="urn:microsoft.com/office/officeart/2005/8/layout/process4"/>
    <dgm:cxn modelId="{66A33B31-7C05-48E3-BBBA-174065A913B0}" type="presOf" srcId="{8ABF95E1-E689-413C-8B39-ABAC9F2E4B0C}" destId="{543F0BEF-799F-40FE-A95A-8E10BE19087A}" srcOrd="0" destOrd="0" presId="urn:microsoft.com/office/officeart/2005/8/layout/process4"/>
    <dgm:cxn modelId="{CCC282C6-771F-48AD-81AF-BE58C68F42A3}" type="presOf" srcId="{DFC09F68-459E-4F20-B60B-A4BDA3592F21}" destId="{47788A32-CAA0-4C97-B125-3101124079B4}" srcOrd="0" destOrd="0" presId="urn:microsoft.com/office/officeart/2005/8/layout/process4"/>
    <dgm:cxn modelId="{42CCF8F3-7FF5-4F8B-B66B-54CE5AB4D675}" type="presOf" srcId="{3B09EDEE-7A98-4BB7-8F17-4197793AA99E}" destId="{1FE5A450-D387-41F2-B5AB-09F84A0FFDF0}" srcOrd="0" destOrd="0" presId="urn:microsoft.com/office/officeart/2005/8/layout/process4"/>
    <dgm:cxn modelId="{18297A5E-0028-4E66-A3C0-F05145ACF662}" srcId="{FEF80E60-991C-46B9-BA05-052A807EA513}" destId="{3B09EDEE-7A98-4BB7-8F17-4197793AA99E}" srcOrd="3" destOrd="0" parTransId="{5697CABF-4CB1-4F73-8D6B-CD7AD8AD94E4}" sibTransId="{4853AC95-885E-47D5-8D1E-96B4F2DB8D7F}"/>
    <dgm:cxn modelId="{9EE2B817-9EE1-4AA3-86D3-0DD3BF0EA4D7}" type="presParOf" srcId="{C8DF8964-BA10-4588-A7EE-5690FEDF2056}" destId="{7961B3D2-E9A4-4646-842D-8F0D75AFB9C7}" srcOrd="0" destOrd="0" presId="urn:microsoft.com/office/officeart/2005/8/layout/process4"/>
    <dgm:cxn modelId="{D170B479-8625-49D7-B286-63AD4C256F93}" type="presParOf" srcId="{7961B3D2-E9A4-4646-842D-8F0D75AFB9C7}" destId="{1FE5A450-D387-41F2-B5AB-09F84A0FFDF0}" srcOrd="0" destOrd="0" presId="urn:microsoft.com/office/officeart/2005/8/layout/process4"/>
    <dgm:cxn modelId="{C40994DD-ED27-483C-A5D1-0FF08066614A}" type="presParOf" srcId="{C8DF8964-BA10-4588-A7EE-5690FEDF2056}" destId="{6B6534F8-F6A4-4452-91AA-D126C7924D30}" srcOrd="1" destOrd="0" presId="urn:microsoft.com/office/officeart/2005/8/layout/process4"/>
    <dgm:cxn modelId="{7200BF54-A5D5-4CC7-BBAA-429F25C0DDF2}" type="presParOf" srcId="{C8DF8964-BA10-4588-A7EE-5690FEDF2056}" destId="{EF4CC58B-84C7-47ED-99EB-BD1C4E25077E}" srcOrd="2" destOrd="0" presId="urn:microsoft.com/office/officeart/2005/8/layout/process4"/>
    <dgm:cxn modelId="{ED9327A7-2DA5-4770-BC59-A6A59A5AEEF0}" type="presParOf" srcId="{EF4CC58B-84C7-47ED-99EB-BD1C4E25077E}" destId="{558ED88E-382F-4F92-8DE3-33267DA754D0}" srcOrd="0" destOrd="0" presId="urn:microsoft.com/office/officeart/2005/8/layout/process4"/>
    <dgm:cxn modelId="{696F6EFF-792D-4EF1-824B-965644F51DAE}" type="presParOf" srcId="{C8DF8964-BA10-4588-A7EE-5690FEDF2056}" destId="{D4CC1AE5-B9C7-4609-8E3D-96610DD1AF33}" srcOrd="3" destOrd="0" presId="urn:microsoft.com/office/officeart/2005/8/layout/process4"/>
    <dgm:cxn modelId="{1AE45167-4A38-4E4F-95E2-05FD231B6F91}" type="presParOf" srcId="{C8DF8964-BA10-4588-A7EE-5690FEDF2056}" destId="{92A7047A-DB59-4F3A-AEA4-8BB88AD1FB7F}" srcOrd="4" destOrd="0" presId="urn:microsoft.com/office/officeart/2005/8/layout/process4"/>
    <dgm:cxn modelId="{E3B99916-85EA-46A3-9A5F-8DE0AC6CF9E5}" type="presParOf" srcId="{92A7047A-DB59-4F3A-AEA4-8BB88AD1FB7F}" destId="{47788A32-CAA0-4C97-B125-3101124079B4}" srcOrd="0" destOrd="0" presId="urn:microsoft.com/office/officeart/2005/8/layout/process4"/>
    <dgm:cxn modelId="{FE149210-311B-443C-818E-3B5429840372}" type="presParOf" srcId="{C8DF8964-BA10-4588-A7EE-5690FEDF2056}" destId="{BCEDBFA4-4AD3-449D-A860-6BBC0B035B2C}" srcOrd="5" destOrd="0" presId="urn:microsoft.com/office/officeart/2005/8/layout/process4"/>
    <dgm:cxn modelId="{411FE0A0-21F5-4BE1-9C29-5405D3DB283A}" type="presParOf" srcId="{C8DF8964-BA10-4588-A7EE-5690FEDF2056}" destId="{EAF80CDE-5C6A-49A9-AB2A-04793639A7A9}" srcOrd="6" destOrd="0" presId="urn:microsoft.com/office/officeart/2005/8/layout/process4"/>
    <dgm:cxn modelId="{E804A255-CE57-404A-9617-DDA08B6405D5}" type="presParOf" srcId="{EAF80CDE-5C6A-49A9-AB2A-04793639A7A9}" destId="{543F0BEF-799F-40FE-A95A-8E10BE19087A}" srcOrd="0" destOrd="0" presId="urn:microsoft.com/office/officeart/2005/8/layout/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D924A4-C3DD-48C7-8129-15A7E7ABB4EC}">
      <dsp:nvSpPr>
        <dsp:cNvPr id="0" name=""/>
        <dsp:cNvSpPr/>
      </dsp:nvSpPr>
      <dsp:spPr>
        <a:xfrm>
          <a:off x="759142" y="25717"/>
          <a:ext cx="1234440" cy="1234440"/>
        </a:xfrm>
        <a:prstGeom prst="ellipse">
          <a:avLst/>
        </a:prstGeom>
        <a:solidFill>
          <a:srgbClr val="C0504D">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Aspiration</a:t>
          </a:r>
        </a:p>
      </dsp:txBody>
      <dsp:txXfrm>
        <a:off x="923734" y="241744"/>
        <a:ext cx="905256" cy="555498"/>
      </dsp:txXfrm>
    </dsp:sp>
    <dsp:sp modelId="{040C53D0-B4FF-42B2-B787-B08CC50B8E08}">
      <dsp:nvSpPr>
        <dsp:cNvPr id="0" name=""/>
        <dsp:cNvSpPr/>
      </dsp:nvSpPr>
      <dsp:spPr>
        <a:xfrm>
          <a:off x="1204569" y="797242"/>
          <a:ext cx="1234440" cy="1234440"/>
        </a:xfrm>
        <a:prstGeom prst="ellipse">
          <a:avLst/>
        </a:prstGeom>
        <a:solidFill>
          <a:srgbClr val="9BBB59">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Attainment</a:t>
          </a:r>
        </a:p>
      </dsp:txBody>
      <dsp:txXfrm>
        <a:off x="1582102" y="1116139"/>
        <a:ext cx="740664" cy="678942"/>
      </dsp:txXfrm>
    </dsp:sp>
    <dsp:sp modelId="{E6400E94-B9A4-4F07-BDBA-3B7B509EDC6E}">
      <dsp:nvSpPr>
        <dsp:cNvPr id="0" name=""/>
        <dsp:cNvSpPr/>
      </dsp:nvSpPr>
      <dsp:spPr>
        <a:xfrm>
          <a:off x="313715" y="797242"/>
          <a:ext cx="1234440" cy="1234440"/>
        </a:xfrm>
        <a:prstGeom prst="ellipse">
          <a:avLst/>
        </a:prstGeom>
        <a:solidFill>
          <a:srgbClr val="8064A2">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Ambition</a:t>
          </a:r>
        </a:p>
      </dsp:txBody>
      <dsp:txXfrm>
        <a:off x="429958" y="1116139"/>
        <a:ext cx="740664" cy="6789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5CC8AF-531E-41D5-B78F-8C045E95DF85}">
      <dsp:nvSpPr>
        <dsp:cNvPr id="0" name=""/>
        <dsp:cNvSpPr/>
      </dsp:nvSpPr>
      <dsp:spPr>
        <a:xfrm>
          <a:off x="2658" y="98463"/>
          <a:ext cx="1547619" cy="619047"/>
        </a:xfrm>
        <a:prstGeom prst="homePlate">
          <a:avLst/>
        </a:prstGeom>
        <a:solidFill>
          <a:srgbClr val="C0504D">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Aspiration</a:t>
          </a:r>
        </a:p>
      </dsp:txBody>
      <dsp:txXfrm>
        <a:off x="2658" y="98463"/>
        <a:ext cx="1392857" cy="619047"/>
      </dsp:txXfrm>
    </dsp:sp>
    <dsp:sp modelId="{A656B829-8AC9-4207-8C11-90F99EAD1145}">
      <dsp:nvSpPr>
        <dsp:cNvPr id="0" name=""/>
        <dsp:cNvSpPr/>
      </dsp:nvSpPr>
      <dsp:spPr>
        <a:xfrm>
          <a:off x="1395516" y="98463"/>
          <a:ext cx="1547619" cy="619047"/>
        </a:xfrm>
        <a:prstGeom prst="chevron">
          <a:avLst/>
        </a:prstGeom>
        <a:solidFill>
          <a:srgbClr val="8064A2">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Ambition</a:t>
          </a:r>
        </a:p>
      </dsp:txBody>
      <dsp:txXfrm>
        <a:off x="1705040" y="98463"/>
        <a:ext cx="928572" cy="619047"/>
      </dsp:txXfrm>
    </dsp:sp>
    <dsp:sp modelId="{229E46D1-A14F-4A62-AA1D-E2C82A616A0C}">
      <dsp:nvSpPr>
        <dsp:cNvPr id="0" name=""/>
        <dsp:cNvSpPr/>
      </dsp:nvSpPr>
      <dsp:spPr>
        <a:xfrm>
          <a:off x="2788374" y="98463"/>
          <a:ext cx="1547619" cy="619047"/>
        </a:xfrm>
        <a:prstGeom prst="chevron">
          <a:avLst/>
        </a:prstGeom>
        <a:solidFill>
          <a:srgbClr val="4BACC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Attainment</a:t>
          </a:r>
        </a:p>
      </dsp:txBody>
      <dsp:txXfrm>
        <a:off x="3097898" y="98463"/>
        <a:ext cx="928572" cy="619047"/>
      </dsp:txXfrm>
    </dsp:sp>
    <dsp:sp modelId="{ECBFDA36-B7A3-417E-AAAE-C07753D35C4D}">
      <dsp:nvSpPr>
        <dsp:cNvPr id="0" name=""/>
        <dsp:cNvSpPr/>
      </dsp:nvSpPr>
      <dsp:spPr>
        <a:xfrm>
          <a:off x="4181231" y="98463"/>
          <a:ext cx="1547619" cy="619047"/>
        </a:xfrm>
        <a:prstGeom prst="chevron">
          <a:avLst/>
        </a:prstGeom>
        <a:solidFill>
          <a:srgbClr val="F7964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Occupational</a:t>
          </a:r>
        </a:p>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Outcomes</a:t>
          </a:r>
        </a:p>
      </dsp:txBody>
      <dsp:txXfrm>
        <a:off x="4490755" y="98463"/>
        <a:ext cx="928572" cy="6190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537E3C-BD91-4D29-B914-EF11830BB23F}">
      <dsp:nvSpPr>
        <dsp:cNvPr id="0" name=""/>
        <dsp:cNvSpPr/>
      </dsp:nvSpPr>
      <dsp:spPr>
        <a:xfrm>
          <a:off x="1914078" y="654"/>
          <a:ext cx="1658242" cy="829121"/>
        </a:xfrm>
        <a:prstGeom prst="roundRect">
          <a:avLst>
            <a:gd name="adj" fmla="val 1000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Motivation</a:t>
          </a:r>
        </a:p>
      </dsp:txBody>
      <dsp:txXfrm>
        <a:off x="1938362" y="24938"/>
        <a:ext cx="1609674" cy="780553"/>
      </dsp:txXfrm>
    </dsp:sp>
    <dsp:sp modelId="{3CD79EDD-DCBC-49B0-97EC-761BF6821DC0}">
      <dsp:nvSpPr>
        <dsp:cNvPr id="0" name=""/>
        <dsp:cNvSpPr/>
      </dsp:nvSpPr>
      <dsp:spPr>
        <a:xfrm rot="3600000">
          <a:off x="2996006" y="1455103"/>
          <a:ext cx="862689" cy="290192"/>
        </a:xfrm>
        <a:prstGeom prst="leftRightArrow">
          <a:avLst>
            <a:gd name="adj1" fmla="val 60000"/>
            <a:gd name="adj2" fmla="val 5000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a:off x="3083064" y="1513141"/>
        <a:ext cx="688573" cy="174116"/>
      </dsp:txXfrm>
    </dsp:sp>
    <dsp:sp modelId="{F4DB464A-0AA3-4FDA-A754-7806D2DD27ED}">
      <dsp:nvSpPr>
        <dsp:cNvPr id="0" name=""/>
        <dsp:cNvSpPr/>
      </dsp:nvSpPr>
      <dsp:spPr>
        <a:xfrm>
          <a:off x="3282380" y="2370623"/>
          <a:ext cx="1658242" cy="829121"/>
        </a:xfrm>
        <a:prstGeom prst="roundRect">
          <a:avLst>
            <a:gd name="adj" fmla="val 1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Psychological</a:t>
          </a:r>
        </a:p>
        <a:p>
          <a:pPr lvl="0" algn="ctr" defTabSz="622300">
            <a:lnSpc>
              <a:spcPct val="90000"/>
            </a:lnSpc>
            <a:spcBef>
              <a:spcPct val="0"/>
            </a:spcBef>
            <a:spcAft>
              <a:spcPct val="35000"/>
            </a:spcAft>
          </a:pPr>
          <a:r>
            <a:rPr lang="en-GB" sz="1200" kern="1200">
              <a:solidFill>
                <a:sysClr val="windowText" lastClr="000000"/>
              </a:solidFill>
              <a:latin typeface="Calibri"/>
              <a:ea typeface="+mn-ea"/>
              <a:cs typeface="+mn-cs"/>
            </a:rPr>
            <a:t>(</a:t>
          </a:r>
          <a:r>
            <a:rPr lang="en-GB" sz="1000" kern="1200">
              <a:solidFill>
                <a:sysClr val="windowText" lastClr="000000"/>
              </a:solidFill>
              <a:latin typeface="Calibri"/>
              <a:ea typeface="+mn-ea"/>
              <a:cs typeface="+mn-cs"/>
            </a:rPr>
            <a:t>Cognition, </a:t>
          </a:r>
          <a:r>
            <a:rPr lang="en-GB" sz="1000" i="1" kern="1200">
              <a:solidFill>
                <a:sysClr val="windowText" lastClr="000000"/>
              </a:solidFill>
              <a:latin typeface="Calibri"/>
              <a:ea typeface="+mn-ea"/>
              <a:cs typeface="+mn-cs"/>
            </a:rPr>
            <a:t>Feelings, thoughts, actions, beliefs, values</a:t>
          </a:r>
          <a:r>
            <a:rPr lang="en-GB" sz="1200" kern="1200">
              <a:solidFill>
                <a:sysClr val="windowText" lastClr="000000"/>
              </a:solidFill>
              <a:latin typeface="Calibri"/>
              <a:ea typeface="+mn-ea"/>
              <a:cs typeface="+mn-cs"/>
            </a:rPr>
            <a:t>)</a:t>
          </a:r>
        </a:p>
      </dsp:txBody>
      <dsp:txXfrm>
        <a:off x="3306664" y="2394907"/>
        <a:ext cx="1609674" cy="780553"/>
      </dsp:txXfrm>
    </dsp:sp>
    <dsp:sp modelId="{EE0B3171-C63A-44FC-B0B4-8DE35C2C3BDC}">
      <dsp:nvSpPr>
        <dsp:cNvPr id="0" name=""/>
        <dsp:cNvSpPr/>
      </dsp:nvSpPr>
      <dsp:spPr>
        <a:xfrm rot="10800000">
          <a:off x="2311855" y="2640088"/>
          <a:ext cx="862689" cy="290192"/>
        </a:xfrm>
        <a:prstGeom prst="leftRightArrow">
          <a:avLst>
            <a:gd name="adj1" fmla="val 60000"/>
            <a:gd name="adj2" fmla="val 5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rot="10800000">
        <a:off x="2398913" y="2698126"/>
        <a:ext cx="688573" cy="174116"/>
      </dsp:txXfrm>
    </dsp:sp>
    <dsp:sp modelId="{04847F60-216C-4065-B6A5-E215CB466AAA}">
      <dsp:nvSpPr>
        <dsp:cNvPr id="0" name=""/>
        <dsp:cNvSpPr/>
      </dsp:nvSpPr>
      <dsp:spPr>
        <a:xfrm>
          <a:off x="545776" y="2370623"/>
          <a:ext cx="1658242" cy="829121"/>
        </a:xfrm>
        <a:prstGeom prst="roundRect">
          <a:avLst>
            <a:gd name="adj" fmla="val 10000"/>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Social</a:t>
          </a:r>
          <a:r>
            <a:rPr lang="en-GB" sz="1200" b="1" kern="1200">
              <a:solidFill>
                <a:sysClr val="windowText" lastClr="000000"/>
              </a:solidFill>
              <a:latin typeface="Calibri"/>
              <a:ea typeface="+mn-ea"/>
              <a:cs typeface="+mn-cs"/>
            </a:rPr>
            <a:t> </a:t>
          </a:r>
        </a:p>
        <a:p>
          <a:pPr lvl="0" algn="ctr" defTabSz="622300">
            <a:lnSpc>
              <a:spcPct val="90000"/>
            </a:lnSpc>
            <a:spcBef>
              <a:spcPct val="0"/>
            </a:spcBef>
            <a:spcAft>
              <a:spcPct val="35000"/>
            </a:spcAft>
          </a:pPr>
          <a:r>
            <a:rPr lang="en-GB" sz="1200" kern="1200">
              <a:solidFill>
                <a:sysClr val="windowText" lastClr="000000"/>
              </a:solidFill>
              <a:latin typeface="Calibri"/>
              <a:ea typeface="+mn-ea"/>
              <a:cs typeface="+mn-cs"/>
            </a:rPr>
            <a:t>(</a:t>
          </a:r>
          <a:r>
            <a:rPr lang="en-GB" sz="1000" i="1" kern="1200">
              <a:solidFill>
                <a:sysClr val="windowText" lastClr="000000"/>
              </a:solidFill>
              <a:latin typeface="Calibri"/>
              <a:ea typeface="+mn-ea"/>
              <a:cs typeface="+mn-cs"/>
            </a:rPr>
            <a:t>Culture, Gender, Family, Religion, Social Class</a:t>
          </a:r>
          <a:r>
            <a:rPr lang="en-GB" sz="1200" kern="1200">
              <a:solidFill>
                <a:sysClr val="windowText" lastClr="000000"/>
              </a:solidFill>
              <a:latin typeface="Calibri"/>
              <a:ea typeface="+mn-ea"/>
              <a:cs typeface="+mn-cs"/>
            </a:rPr>
            <a:t>)</a:t>
          </a:r>
        </a:p>
      </dsp:txBody>
      <dsp:txXfrm>
        <a:off x="570060" y="2394907"/>
        <a:ext cx="1609674" cy="780553"/>
      </dsp:txXfrm>
    </dsp:sp>
    <dsp:sp modelId="{9FEBC301-8EFC-4EFE-AAAC-F84FAF379E26}">
      <dsp:nvSpPr>
        <dsp:cNvPr id="0" name=""/>
        <dsp:cNvSpPr/>
      </dsp:nvSpPr>
      <dsp:spPr>
        <a:xfrm rot="18000000">
          <a:off x="1627704" y="1455103"/>
          <a:ext cx="862689" cy="290192"/>
        </a:xfrm>
        <a:prstGeom prst="leftRightArrow">
          <a:avLst>
            <a:gd name="adj1" fmla="val 60000"/>
            <a:gd name="adj2" fmla="val 50000"/>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a:off x="1714762" y="1513141"/>
        <a:ext cx="688573" cy="1741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E5A450-D387-41F2-B5AB-09F84A0FFDF0}">
      <dsp:nvSpPr>
        <dsp:cNvPr id="0" name=""/>
        <dsp:cNvSpPr/>
      </dsp:nvSpPr>
      <dsp:spPr>
        <a:xfrm>
          <a:off x="0" y="2031266"/>
          <a:ext cx="5791200" cy="444391"/>
        </a:xfrm>
        <a:prstGeom prst="rect">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11-15 years: Formal Operational Stage : </a:t>
          </a:r>
          <a:r>
            <a:rPr lang="en-GB" sz="1300" b="0" kern="1200">
              <a:solidFill>
                <a:sysClr val="windowText" lastClr="000000"/>
              </a:solidFill>
              <a:latin typeface="Calibri"/>
              <a:ea typeface="+mn-ea"/>
              <a:cs typeface="+mn-cs"/>
            </a:rPr>
            <a:t>Abstract and hypothetical reasoning</a:t>
          </a:r>
          <a:endParaRPr lang="en-GB" sz="1300" kern="1200">
            <a:solidFill>
              <a:sysClr val="window" lastClr="FFFFFF"/>
            </a:solidFill>
            <a:latin typeface="Calibri"/>
            <a:ea typeface="+mn-ea"/>
            <a:cs typeface="+mn-cs"/>
          </a:endParaRPr>
        </a:p>
      </dsp:txBody>
      <dsp:txXfrm>
        <a:off x="0" y="2031266"/>
        <a:ext cx="5791200" cy="444391"/>
      </dsp:txXfrm>
    </dsp:sp>
    <dsp:sp modelId="{558ED88E-382F-4F92-8DE3-33267DA754D0}">
      <dsp:nvSpPr>
        <dsp:cNvPr id="0" name=""/>
        <dsp:cNvSpPr/>
      </dsp:nvSpPr>
      <dsp:spPr>
        <a:xfrm rot="10800000">
          <a:off x="0" y="1354458"/>
          <a:ext cx="5791200" cy="683474"/>
        </a:xfrm>
        <a:prstGeom prst="upArrowCallout">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7-11 years: Concrete Operational  Stage : </a:t>
          </a:r>
          <a:r>
            <a:rPr lang="en-GB" sz="1300" b="0" kern="1200">
              <a:solidFill>
                <a:sysClr val="windowText" lastClr="000000"/>
              </a:solidFill>
              <a:latin typeface="Calibri"/>
              <a:ea typeface="+mn-ea"/>
              <a:cs typeface="+mn-cs"/>
            </a:rPr>
            <a:t>Deductive reasoning and Inference</a:t>
          </a:r>
        </a:p>
      </dsp:txBody>
      <dsp:txXfrm rot="10800000">
        <a:off x="0" y="1354458"/>
        <a:ext cx="5791200" cy="444101"/>
      </dsp:txXfrm>
    </dsp:sp>
    <dsp:sp modelId="{47788A32-CAA0-4C97-B125-3101124079B4}">
      <dsp:nvSpPr>
        <dsp:cNvPr id="0" name=""/>
        <dsp:cNvSpPr/>
      </dsp:nvSpPr>
      <dsp:spPr>
        <a:xfrm rot="10800000">
          <a:off x="0" y="677650"/>
          <a:ext cx="5791200" cy="683474"/>
        </a:xfrm>
        <a:prstGeom prst="upArrowCallout">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2-7 years: Preoperational Stage : </a:t>
          </a:r>
          <a:r>
            <a:rPr lang="en-GB" sz="1300" b="0" kern="1200">
              <a:solidFill>
                <a:sysClr val="windowText" lastClr="000000"/>
              </a:solidFill>
              <a:latin typeface="Calibri"/>
              <a:ea typeface="+mn-ea"/>
              <a:cs typeface="+mn-cs"/>
            </a:rPr>
            <a:t>Egocentric and intuitive thinking </a:t>
          </a:r>
          <a:endParaRPr lang="en-GB" sz="1300" kern="1200">
            <a:solidFill>
              <a:sysClr val="window" lastClr="FFFFFF"/>
            </a:solidFill>
            <a:latin typeface="Calibri"/>
            <a:ea typeface="+mn-ea"/>
            <a:cs typeface="+mn-cs"/>
          </a:endParaRPr>
        </a:p>
      </dsp:txBody>
      <dsp:txXfrm rot="10800000">
        <a:off x="0" y="677650"/>
        <a:ext cx="5791200" cy="444101"/>
      </dsp:txXfrm>
    </dsp:sp>
    <dsp:sp modelId="{543F0BEF-799F-40FE-A95A-8E10BE19087A}">
      <dsp:nvSpPr>
        <dsp:cNvPr id="0" name=""/>
        <dsp:cNvSpPr/>
      </dsp:nvSpPr>
      <dsp:spPr>
        <a:xfrm rot="10800000">
          <a:off x="0" y="841"/>
          <a:ext cx="5791200" cy="683474"/>
        </a:xfrm>
        <a:prstGeom prst="upArrowCallout">
          <a:avLst/>
        </a:prstGeom>
        <a:gradFill rotWithShape="0">
          <a:gsLst>
            <a:gs pos="0">
              <a:srgbClr val="4BACC6">
                <a:hueOff val="0"/>
                <a:satOff val="0"/>
                <a:lumOff val="0"/>
                <a:alphaOff val="0"/>
                <a:shade val="51000"/>
                <a:satMod val="130000"/>
              </a:srgbClr>
            </a:gs>
            <a:gs pos="80000">
              <a:srgbClr val="4BACC6">
                <a:hueOff val="0"/>
                <a:satOff val="0"/>
                <a:lumOff val="0"/>
                <a:alphaOff val="0"/>
                <a:shade val="93000"/>
                <a:satMod val="130000"/>
              </a:srgbClr>
            </a:gs>
            <a:gs pos="100000">
              <a:srgbClr val="4BACC6">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endParaRPr lang="en-GB" sz="1400" b="1" kern="1200">
            <a:solidFill>
              <a:sysClr val="windowText" lastClr="000000"/>
            </a:solidFill>
            <a:latin typeface="Calibri"/>
            <a:ea typeface="+mn-ea"/>
            <a:cs typeface="+mn-cs"/>
          </a:endParaRPr>
        </a:p>
        <a:p>
          <a:pPr lvl="0" algn="ctr" defTabSz="622300">
            <a:lnSpc>
              <a:spcPct val="90000"/>
            </a:lnSpc>
            <a:spcBef>
              <a:spcPct val="0"/>
            </a:spcBef>
            <a:spcAft>
              <a:spcPct val="35000"/>
            </a:spcAft>
          </a:pPr>
          <a:r>
            <a:rPr lang="en-GB" sz="1300" b="1" kern="1200">
              <a:solidFill>
                <a:sysClr val="windowText" lastClr="000000"/>
              </a:solidFill>
              <a:latin typeface="Calibri"/>
              <a:ea typeface="+mn-ea"/>
              <a:cs typeface="+mn-cs"/>
            </a:rPr>
            <a:t>0-2 years: Sensorimotor Stage : </a:t>
          </a:r>
          <a:r>
            <a:rPr lang="en-GB" sz="1300" b="0" kern="1200">
              <a:solidFill>
                <a:sysClr val="windowText" lastClr="000000"/>
              </a:solidFill>
              <a:latin typeface="Calibri"/>
              <a:ea typeface="+mn-ea"/>
              <a:cs typeface="+mn-cs"/>
            </a:rPr>
            <a:t>Understanding through social interaction</a:t>
          </a:r>
        </a:p>
        <a:p>
          <a:pPr lvl="0" algn="ctr" defTabSz="622300">
            <a:lnSpc>
              <a:spcPct val="90000"/>
            </a:lnSpc>
            <a:spcBef>
              <a:spcPct val="0"/>
            </a:spcBef>
            <a:spcAft>
              <a:spcPct val="35000"/>
            </a:spcAft>
          </a:pPr>
          <a:endParaRPr lang="en-GB" sz="1100" kern="1200">
            <a:solidFill>
              <a:sysClr val="window" lastClr="FFFFFF"/>
            </a:solidFill>
            <a:latin typeface="Calibri"/>
            <a:ea typeface="+mn-ea"/>
            <a:cs typeface="+mn-cs"/>
          </a:endParaRPr>
        </a:p>
      </dsp:txBody>
      <dsp:txXfrm rot="10800000">
        <a:off x="0" y="841"/>
        <a:ext cx="5791200" cy="444101"/>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911BD54-7EBB-4186-B65C-104E506FE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116</Pages>
  <Words>22988</Words>
  <Characters>131033</Characters>
  <Application>Microsoft Office Word</Application>
  <DocSecurity>0</DocSecurity>
  <Lines>1091</Lines>
  <Paragraphs>307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153714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Bamsey</dc:creator>
  <cp:lastModifiedBy>Bamsey</cp:lastModifiedBy>
  <cp:revision>44</cp:revision>
  <cp:lastPrinted>2020-03-31T06:53:00Z</cp:lastPrinted>
  <dcterms:created xsi:type="dcterms:W3CDTF">2020-03-31T06:58:00Z</dcterms:created>
  <dcterms:modified xsi:type="dcterms:W3CDTF">2020-03-31T10:16:00Z</dcterms:modified>
</cp:coreProperties>
</file>