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eastAsia="en-US"/>
        </w:rPr>
        <w:id w:val="781690049"/>
        <w:docPartObj>
          <w:docPartGallery w:val="Cover Pages"/>
          <w:docPartUnique/>
        </w:docPartObj>
      </w:sdtPr>
      <w:sdtEndPr>
        <w:rPr>
          <w:rFonts w:ascii="Arial" w:eastAsiaTheme="minorHAnsi" w:hAnsi="Arial" w:cs="Arial"/>
          <w:sz w:val="28"/>
          <w:szCs w:val="22"/>
          <w:u w:val="single"/>
        </w:rPr>
      </w:sdtEndPr>
      <w:sdtContent>
        <w:p w:rsidR="00DF7EB9" w:rsidRDefault="00DF7EB9">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58C460D8" wp14:editId="00C41743">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7DBD222E" wp14:editId="5BD52B6F">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1BF015C5" wp14:editId="647FF53D">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1BF01ABA" wp14:editId="653E04D2">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Arial" w:eastAsiaTheme="majorEastAsia" w:hAnsi="Arial" w:cs="Arial"/>
              <w:sz w:val="72"/>
              <w:szCs w:val="72"/>
            </w:rPr>
            <w:alias w:val="Title"/>
            <w:id w:val="14700071"/>
            <w:placeholder>
              <w:docPart w:val="98D0A99D51074874AF24B6768A339C77"/>
            </w:placeholder>
            <w:dataBinding w:prefixMappings="xmlns:ns0='http://schemas.openxmlformats.org/package/2006/metadata/core-properties' xmlns:ns1='http://purl.org/dc/elements/1.1/'" w:xpath="/ns0:coreProperties[1]/ns1:title[1]" w:storeItemID="{6C3C8BC8-F283-45AE-878A-BAB7291924A1}"/>
            <w:text/>
          </w:sdtPr>
          <w:sdtEndPr/>
          <w:sdtContent>
            <w:p w:rsidR="00DF7EB9" w:rsidRPr="00DF7EB9" w:rsidRDefault="00DF7EB9">
              <w:pPr>
                <w:pStyle w:val="NoSpacing"/>
                <w:rPr>
                  <w:rFonts w:ascii="Arial" w:eastAsiaTheme="majorEastAsia" w:hAnsi="Arial" w:cs="Arial"/>
                  <w:sz w:val="72"/>
                  <w:szCs w:val="72"/>
                </w:rPr>
              </w:pPr>
              <w:r w:rsidRPr="00DF7EB9">
                <w:rPr>
                  <w:rFonts w:ascii="Arial" w:eastAsiaTheme="majorEastAsia" w:hAnsi="Arial" w:cs="Arial"/>
                  <w:sz w:val="72"/>
                  <w:szCs w:val="72"/>
                </w:rPr>
                <w:t>National Health Service Waiting Times</w:t>
              </w:r>
            </w:p>
          </w:sdtContent>
        </w:sdt>
        <w:sdt>
          <w:sdtPr>
            <w:rPr>
              <w:rFonts w:ascii="Arial" w:eastAsiaTheme="majorEastAsia" w:hAnsi="Arial" w:cs="Arial"/>
              <w:sz w:val="36"/>
              <w:szCs w:val="36"/>
            </w:rPr>
            <w:alias w:val="Subtitle"/>
            <w:id w:val="14700077"/>
            <w:placeholder>
              <w:docPart w:val="2ECBC396B681456580BFC9E922264B22"/>
            </w:placeholder>
            <w:dataBinding w:prefixMappings="xmlns:ns0='http://schemas.openxmlformats.org/package/2006/metadata/core-properties' xmlns:ns1='http://purl.org/dc/elements/1.1/'" w:xpath="/ns0:coreProperties[1]/ns1:subject[1]" w:storeItemID="{6C3C8BC8-F283-45AE-878A-BAB7291924A1}"/>
            <w:text/>
          </w:sdtPr>
          <w:sdtEndPr/>
          <w:sdtContent>
            <w:p w:rsidR="00DF7EB9" w:rsidRPr="00DF7EB9" w:rsidRDefault="00DF7EB9">
              <w:pPr>
                <w:pStyle w:val="NoSpacing"/>
                <w:rPr>
                  <w:rFonts w:ascii="Arial" w:eastAsiaTheme="majorEastAsia" w:hAnsi="Arial" w:cs="Arial"/>
                  <w:sz w:val="36"/>
                  <w:szCs w:val="36"/>
                </w:rPr>
              </w:pPr>
              <w:r w:rsidRPr="00DF7EB9">
                <w:rPr>
                  <w:rFonts w:ascii="Arial" w:eastAsiaTheme="majorEastAsia" w:hAnsi="Arial" w:cs="Arial"/>
                  <w:sz w:val="36"/>
                  <w:szCs w:val="36"/>
                </w:rPr>
                <w:t>Management Ethics</w:t>
              </w:r>
            </w:p>
          </w:sdtContent>
        </w:sdt>
        <w:p w:rsidR="00DF7EB9" w:rsidRPr="00DF7EB9" w:rsidRDefault="00DF7EB9">
          <w:pPr>
            <w:pStyle w:val="NoSpacing"/>
            <w:rPr>
              <w:rFonts w:ascii="Arial" w:eastAsiaTheme="majorEastAsia" w:hAnsi="Arial" w:cs="Arial"/>
              <w:sz w:val="36"/>
              <w:szCs w:val="36"/>
            </w:rPr>
          </w:pPr>
        </w:p>
        <w:p w:rsidR="00DF7EB9" w:rsidRPr="00DF7EB9" w:rsidRDefault="00DF7EB9">
          <w:pPr>
            <w:pStyle w:val="NoSpacing"/>
            <w:rPr>
              <w:rFonts w:ascii="Arial" w:eastAsiaTheme="majorEastAsia" w:hAnsi="Arial" w:cs="Arial"/>
              <w:sz w:val="36"/>
              <w:szCs w:val="36"/>
            </w:rPr>
          </w:pPr>
        </w:p>
        <w:sdt>
          <w:sdtPr>
            <w:rPr>
              <w:rFonts w:ascii="Arial" w:hAnsi="Arial" w:cs="Arial"/>
            </w:rPr>
            <w:alias w:val="Date"/>
            <w:id w:val="14700083"/>
            <w:placeholder>
              <w:docPart w:val="94A6D42DE0774E38822E94BA7C6D45B5"/>
            </w:placeholder>
            <w:dataBinding w:prefixMappings="xmlns:ns0='http://schemas.microsoft.com/office/2006/coverPageProps'" w:xpath="/ns0:CoverPageProperties[1]/ns0:PublishDate[1]" w:storeItemID="{55AF091B-3C7A-41E3-B477-F2FDAA23CFDA}"/>
            <w:date w:fullDate="2017-11-17T00:00:00Z">
              <w:dateFormat w:val="M/d/yyyy"/>
              <w:lid w:val="en-US"/>
              <w:storeMappedDataAs w:val="dateTime"/>
              <w:calendar w:val="gregorian"/>
            </w:date>
          </w:sdtPr>
          <w:sdtEndPr/>
          <w:sdtContent>
            <w:p w:rsidR="00DF7EB9" w:rsidRPr="00DF7EB9" w:rsidRDefault="00EE1AFA">
              <w:pPr>
                <w:pStyle w:val="NoSpacing"/>
                <w:rPr>
                  <w:rFonts w:ascii="Arial" w:hAnsi="Arial" w:cs="Arial"/>
                </w:rPr>
              </w:pPr>
              <w:r>
                <w:rPr>
                  <w:rFonts w:ascii="Arial" w:hAnsi="Arial" w:cs="Arial"/>
                </w:rPr>
                <w:t>17.11.2017</w:t>
              </w:r>
            </w:p>
          </w:sdtContent>
        </w:sdt>
        <w:sdt>
          <w:sdtPr>
            <w:rPr>
              <w:rFonts w:ascii="Arial" w:hAnsi="Arial" w:cs="Arial"/>
            </w:rPr>
            <w:alias w:val="Company"/>
            <w:id w:val="14700089"/>
            <w:placeholder>
              <w:docPart w:val="84F116E4F91346F1BD18E6709C5A6A98"/>
            </w:placeholder>
            <w:dataBinding w:prefixMappings="xmlns:ns0='http://schemas.openxmlformats.org/officeDocument/2006/extended-properties'" w:xpath="/ns0:Properties[1]/ns0:Company[1]" w:storeItemID="{6668398D-A668-4E3E-A5EB-62B293D839F1}"/>
            <w:text/>
          </w:sdtPr>
          <w:sdtEndPr/>
          <w:sdtContent>
            <w:p w:rsidR="00DF7EB9" w:rsidRPr="00DF7EB9" w:rsidRDefault="00DF7EB9">
              <w:pPr>
                <w:pStyle w:val="NoSpacing"/>
                <w:rPr>
                  <w:rFonts w:ascii="Arial" w:hAnsi="Arial" w:cs="Arial"/>
                </w:rPr>
              </w:pPr>
              <w:r>
                <w:rPr>
                  <w:rFonts w:ascii="Arial" w:hAnsi="Arial" w:cs="Arial"/>
                </w:rPr>
                <w:t xml:space="preserve">UWTSD </w:t>
              </w:r>
              <w:r w:rsidRPr="00DF7EB9">
                <w:rPr>
                  <w:rFonts w:ascii="Arial" w:hAnsi="Arial" w:cs="Arial"/>
                </w:rPr>
                <w:t>Business School</w:t>
              </w:r>
            </w:p>
          </w:sdtContent>
        </w:sdt>
        <w:p w:rsidR="00DF7EB9" w:rsidRPr="00DF7EB9" w:rsidRDefault="00DF7EB9">
          <w:pPr>
            <w:pStyle w:val="NoSpacing"/>
            <w:rPr>
              <w:rFonts w:ascii="Arial" w:hAnsi="Arial" w:cs="Arial"/>
            </w:rPr>
          </w:pPr>
        </w:p>
        <w:p w:rsidR="00DF7EB9" w:rsidRDefault="00DF7EB9"/>
        <w:p w:rsidR="00DF7EB9" w:rsidRDefault="00DF7EB9">
          <w:pPr>
            <w:rPr>
              <w:rFonts w:ascii="Arial" w:hAnsi="Arial" w:cs="Arial"/>
              <w:sz w:val="28"/>
              <w:u w:val="single"/>
            </w:rPr>
          </w:pPr>
          <w:r>
            <w:rPr>
              <w:rFonts w:ascii="Arial" w:hAnsi="Arial" w:cs="Arial"/>
              <w:sz w:val="28"/>
              <w:u w:val="single"/>
            </w:rPr>
            <w:br w:type="page"/>
          </w:r>
        </w:p>
      </w:sdtContent>
    </w:sdt>
    <w:p w:rsidR="00DF7EB9" w:rsidRDefault="00DF7EB9" w:rsidP="00482EBA">
      <w:pPr>
        <w:jc w:val="center"/>
        <w:rPr>
          <w:rFonts w:ascii="Arial" w:hAnsi="Arial" w:cs="Arial"/>
          <w:sz w:val="28"/>
          <w:u w:val="single"/>
        </w:rPr>
      </w:pPr>
      <w:r>
        <w:rPr>
          <w:rFonts w:ascii="Arial" w:hAnsi="Arial" w:cs="Arial"/>
          <w:sz w:val="28"/>
          <w:u w:val="single"/>
        </w:rPr>
        <w:lastRenderedPageBreak/>
        <w:t>Executive Summary</w:t>
      </w:r>
    </w:p>
    <w:p w:rsidR="00DF7EB9" w:rsidRDefault="00DF7EB9" w:rsidP="00DF7EB9">
      <w:pPr>
        <w:rPr>
          <w:rFonts w:ascii="Arial" w:hAnsi="Arial" w:cs="Arial"/>
          <w:sz w:val="24"/>
        </w:rPr>
      </w:pPr>
      <w:r>
        <w:rPr>
          <w:rFonts w:ascii="Arial" w:hAnsi="Arial" w:cs="Arial"/>
          <w:sz w:val="24"/>
        </w:rPr>
        <w:t xml:space="preserve">This report will be analysing the National Health Services’ corporate responsibility alongside theories such as Freidman and Freeman. </w:t>
      </w:r>
      <w:r w:rsidR="00A96B14">
        <w:rPr>
          <w:rFonts w:ascii="Arial" w:hAnsi="Arial" w:cs="Arial"/>
          <w:sz w:val="24"/>
        </w:rPr>
        <w:t xml:space="preserve">It will also have arguments for and against the poster that was created (Refer Appendix A) as well as explaining why things such as the poster are needed. </w:t>
      </w:r>
      <w:r w:rsidR="001E7944">
        <w:rPr>
          <w:rFonts w:ascii="Arial" w:hAnsi="Arial" w:cs="Arial"/>
          <w:sz w:val="24"/>
        </w:rPr>
        <w:t>The sources that were used to</w:t>
      </w:r>
      <w:r w:rsidR="00855CAE">
        <w:rPr>
          <w:rFonts w:ascii="Arial" w:hAnsi="Arial" w:cs="Arial"/>
          <w:sz w:val="24"/>
        </w:rPr>
        <w:t xml:space="preserve"> create the poster are discussed along with the credibility of the information that is on the poster. </w:t>
      </w:r>
    </w:p>
    <w:p w:rsidR="00855CAE" w:rsidRDefault="00855CAE" w:rsidP="00DF7EB9">
      <w:pPr>
        <w:rPr>
          <w:rFonts w:ascii="Arial" w:hAnsi="Arial" w:cs="Arial"/>
          <w:sz w:val="24"/>
        </w:rPr>
      </w:pPr>
    </w:p>
    <w:sdt>
      <w:sdtPr>
        <w:rPr>
          <w:rFonts w:asciiTheme="minorHAnsi" w:eastAsiaTheme="minorHAnsi" w:hAnsiTheme="minorHAnsi" w:cstheme="minorBidi"/>
          <w:b w:val="0"/>
          <w:bCs w:val="0"/>
          <w:color w:val="auto"/>
          <w:sz w:val="22"/>
          <w:szCs w:val="22"/>
          <w:lang w:val="en-GB" w:eastAsia="en-US"/>
        </w:rPr>
        <w:id w:val="-590393670"/>
        <w:docPartObj>
          <w:docPartGallery w:val="Table of Contents"/>
          <w:docPartUnique/>
        </w:docPartObj>
      </w:sdtPr>
      <w:sdtEndPr/>
      <w:sdtContent>
        <w:p w:rsidR="00855CAE" w:rsidRDefault="00855CAE">
          <w:pPr>
            <w:pStyle w:val="TOCHeading"/>
            <w:rPr>
              <w:rFonts w:ascii="Arial" w:hAnsi="Arial" w:cs="Arial"/>
              <w:b w:val="0"/>
              <w:color w:val="auto"/>
              <w:u w:val="single"/>
            </w:rPr>
          </w:pPr>
          <w:r w:rsidRPr="00855CAE">
            <w:rPr>
              <w:rFonts w:ascii="Arial" w:hAnsi="Arial" w:cs="Arial"/>
              <w:b w:val="0"/>
              <w:color w:val="auto"/>
              <w:u w:val="single"/>
            </w:rPr>
            <w:t>Contents</w:t>
          </w:r>
        </w:p>
        <w:p w:rsidR="00855CAE" w:rsidRPr="00855CAE" w:rsidRDefault="00855CAE" w:rsidP="00855CAE">
          <w:pPr>
            <w:rPr>
              <w:lang w:val="en-US" w:eastAsia="ja-JP"/>
            </w:rPr>
          </w:pPr>
        </w:p>
        <w:p w:rsidR="00855CAE" w:rsidRDefault="00855CAE" w:rsidP="00EE1AFA">
          <w:pPr>
            <w:pStyle w:val="TOC1"/>
          </w:pPr>
          <w:r w:rsidRPr="00855CAE">
            <w:t>Introduction</w:t>
          </w:r>
          <w:r w:rsidRPr="00855CAE">
            <w:ptab w:relativeTo="margin" w:alignment="right" w:leader="dot"/>
          </w:r>
          <w:r w:rsidR="00702FC9">
            <w:t>2</w:t>
          </w:r>
        </w:p>
        <w:p w:rsidR="00855CAE" w:rsidRPr="00855CAE" w:rsidRDefault="00855CAE" w:rsidP="00855CAE">
          <w:pPr>
            <w:rPr>
              <w:lang w:val="en-US" w:eastAsia="ja-JP"/>
            </w:rPr>
          </w:pPr>
        </w:p>
        <w:p w:rsidR="00855CAE" w:rsidRDefault="00855CAE" w:rsidP="00EE1AFA">
          <w:pPr>
            <w:pStyle w:val="TOC1"/>
          </w:pPr>
          <w:r w:rsidRPr="00855CAE">
            <w:t>Main Body</w:t>
          </w:r>
          <w:r w:rsidRPr="00855CAE">
            <w:ptab w:relativeTo="margin" w:alignment="right" w:leader="dot"/>
          </w:r>
          <w:r w:rsidR="00702FC9">
            <w:t>2</w:t>
          </w:r>
        </w:p>
        <w:p w:rsidR="00855CAE" w:rsidRPr="00855CAE" w:rsidRDefault="00855CAE" w:rsidP="00855CAE">
          <w:pPr>
            <w:rPr>
              <w:lang w:val="en-US" w:eastAsia="ja-JP"/>
            </w:rPr>
          </w:pPr>
        </w:p>
        <w:p w:rsidR="00855CAE" w:rsidRDefault="00855CAE">
          <w:pPr>
            <w:pStyle w:val="TOC2"/>
            <w:ind w:left="216"/>
            <w:rPr>
              <w:rFonts w:ascii="Arial" w:hAnsi="Arial" w:cs="Arial"/>
              <w:sz w:val="24"/>
              <w:szCs w:val="24"/>
            </w:rPr>
          </w:pPr>
          <w:r w:rsidRPr="00855CAE">
            <w:rPr>
              <w:rFonts w:ascii="Arial" w:hAnsi="Arial" w:cs="Arial"/>
              <w:sz w:val="24"/>
              <w:szCs w:val="24"/>
            </w:rPr>
            <w:t>CSR Report</w:t>
          </w:r>
          <w:r w:rsidRPr="00855CAE">
            <w:rPr>
              <w:rFonts w:ascii="Arial" w:hAnsi="Arial" w:cs="Arial"/>
              <w:sz w:val="24"/>
              <w:szCs w:val="24"/>
            </w:rPr>
            <w:ptab w:relativeTo="margin" w:alignment="right" w:leader="dot"/>
          </w:r>
          <w:r w:rsidR="00702FC9">
            <w:rPr>
              <w:rFonts w:ascii="Arial" w:hAnsi="Arial" w:cs="Arial"/>
              <w:sz w:val="24"/>
              <w:szCs w:val="24"/>
            </w:rPr>
            <w:t>2</w:t>
          </w:r>
        </w:p>
        <w:p w:rsidR="00855CAE" w:rsidRPr="00855CAE" w:rsidRDefault="00855CAE" w:rsidP="00855CAE">
          <w:pPr>
            <w:rPr>
              <w:lang w:val="en-US" w:eastAsia="ja-JP"/>
            </w:rPr>
          </w:pPr>
        </w:p>
        <w:p w:rsidR="00855CAE" w:rsidRDefault="00855CAE" w:rsidP="00EE1AFA">
          <w:pPr>
            <w:pStyle w:val="TOC1"/>
          </w:pPr>
          <w:r w:rsidRPr="00855CAE">
            <w:t>Conclusion</w:t>
          </w:r>
          <w:r w:rsidRPr="00855CAE">
            <w:ptab w:relativeTo="margin" w:alignment="right" w:leader="dot"/>
          </w:r>
          <w:r w:rsidR="00A21A34">
            <w:t>3</w:t>
          </w:r>
          <w:bookmarkStart w:id="0" w:name="_GoBack"/>
          <w:bookmarkEnd w:id="0"/>
        </w:p>
        <w:p w:rsidR="00EE1AFA" w:rsidRPr="00EE1AFA" w:rsidRDefault="00EE1AFA" w:rsidP="00EE1AFA">
          <w:pPr>
            <w:rPr>
              <w:lang w:val="en-US" w:eastAsia="ja-JP"/>
            </w:rPr>
          </w:pPr>
        </w:p>
        <w:p w:rsidR="00EE1AFA" w:rsidRPr="00EE1AFA" w:rsidRDefault="00EE1AFA" w:rsidP="00EE1AFA">
          <w:pPr>
            <w:pStyle w:val="TOC1"/>
            <w:rPr>
              <w:bCs/>
            </w:rPr>
          </w:pPr>
          <w:r w:rsidRPr="00EE1AFA">
            <w:t>Reflective Report</w:t>
          </w:r>
          <w:r w:rsidRPr="00EE1AFA">
            <w:ptab w:relativeTo="margin" w:alignment="right" w:leader="dot"/>
          </w:r>
          <w:r w:rsidRPr="00EE1AFA">
            <w:rPr>
              <w:bCs/>
            </w:rPr>
            <w:t>4</w:t>
          </w:r>
        </w:p>
        <w:p w:rsidR="00855CAE" w:rsidRPr="00855CAE" w:rsidRDefault="00855CAE" w:rsidP="00855CAE">
          <w:pPr>
            <w:rPr>
              <w:lang w:val="en-US" w:eastAsia="ja-JP"/>
            </w:rPr>
          </w:pPr>
        </w:p>
        <w:p w:rsidR="00855CAE" w:rsidRDefault="00855CAE" w:rsidP="00EE1AFA">
          <w:pPr>
            <w:pStyle w:val="TOC1"/>
          </w:pPr>
          <w:r w:rsidRPr="00855CAE">
            <w:t>References</w:t>
          </w:r>
          <w:r w:rsidRPr="00855CAE">
            <w:ptab w:relativeTo="margin" w:alignment="right" w:leader="dot"/>
          </w:r>
          <w:r w:rsidR="00702FC9">
            <w:t>5</w:t>
          </w:r>
        </w:p>
        <w:p w:rsidR="00855CAE" w:rsidRPr="00855CAE" w:rsidRDefault="00855CAE" w:rsidP="00855CAE">
          <w:pPr>
            <w:rPr>
              <w:lang w:val="en-US" w:eastAsia="ja-JP"/>
            </w:rPr>
          </w:pPr>
        </w:p>
        <w:p w:rsidR="00855CAE" w:rsidRPr="00855CAE" w:rsidRDefault="00855CAE" w:rsidP="00EE1AFA">
          <w:pPr>
            <w:pStyle w:val="TOC1"/>
          </w:pPr>
          <w:r w:rsidRPr="00855CAE">
            <w:t>Appendices</w:t>
          </w:r>
          <w:r w:rsidRPr="00855CAE">
            <w:ptab w:relativeTo="margin" w:alignment="right" w:leader="dot"/>
          </w:r>
          <w:r w:rsidR="00702FC9">
            <w:t>5</w:t>
          </w:r>
        </w:p>
        <w:p w:rsidR="00855CAE" w:rsidRPr="00855CAE" w:rsidRDefault="00A81F21" w:rsidP="00855CAE">
          <w:pPr>
            <w:rPr>
              <w:lang w:val="en-US" w:eastAsia="ja-JP"/>
            </w:rPr>
          </w:pPr>
        </w:p>
      </w:sdtContent>
    </w:sdt>
    <w:p w:rsidR="00855CAE" w:rsidRPr="00DF7EB9" w:rsidRDefault="00855CAE" w:rsidP="00DF7EB9">
      <w:pPr>
        <w:rPr>
          <w:rFonts w:ascii="Arial" w:hAnsi="Arial" w:cs="Arial"/>
          <w:sz w:val="24"/>
        </w:rPr>
      </w:pPr>
    </w:p>
    <w:p w:rsidR="00DF7EB9" w:rsidRDefault="00DF7EB9" w:rsidP="00482EBA">
      <w:pPr>
        <w:jc w:val="center"/>
        <w:rPr>
          <w:rFonts w:ascii="Arial" w:hAnsi="Arial" w:cs="Arial"/>
          <w:sz w:val="28"/>
          <w:u w:val="single"/>
        </w:rPr>
      </w:pPr>
    </w:p>
    <w:p w:rsidR="00855CAE" w:rsidRDefault="00855CAE" w:rsidP="00482EBA">
      <w:pPr>
        <w:jc w:val="center"/>
        <w:rPr>
          <w:rFonts w:ascii="Arial" w:hAnsi="Arial" w:cs="Arial"/>
          <w:sz w:val="28"/>
          <w:u w:val="single"/>
        </w:rPr>
      </w:pPr>
    </w:p>
    <w:p w:rsidR="00855CAE" w:rsidRDefault="00855CAE" w:rsidP="00482EBA">
      <w:pPr>
        <w:jc w:val="center"/>
        <w:rPr>
          <w:rFonts w:ascii="Arial" w:hAnsi="Arial" w:cs="Arial"/>
          <w:sz w:val="28"/>
          <w:u w:val="single"/>
        </w:rPr>
      </w:pPr>
    </w:p>
    <w:p w:rsidR="00855CAE" w:rsidRDefault="00855CAE" w:rsidP="00855CAE">
      <w:pPr>
        <w:rPr>
          <w:rFonts w:ascii="Arial" w:hAnsi="Arial" w:cs="Arial"/>
          <w:sz w:val="28"/>
          <w:u w:val="single"/>
        </w:rPr>
      </w:pPr>
    </w:p>
    <w:p w:rsidR="00855CAE" w:rsidRDefault="00855CAE" w:rsidP="00855CAE">
      <w:pPr>
        <w:rPr>
          <w:rFonts w:ascii="Arial" w:hAnsi="Arial" w:cs="Arial"/>
          <w:sz w:val="28"/>
          <w:u w:val="single"/>
        </w:rPr>
      </w:pPr>
    </w:p>
    <w:p w:rsidR="00855CAE" w:rsidRDefault="00855CAE" w:rsidP="00482EBA">
      <w:pPr>
        <w:jc w:val="center"/>
        <w:rPr>
          <w:rFonts w:ascii="Arial" w:hAnsi="Arial" w:cs="Arial"/>
          <w:sz w:val="28"/>
          <w:u w:val="single"/>
        </w:rPr>
      </w:pPr>
      <w:r>
        <w:rPr>
          <w:rFonts w:ascii="Arial" w:hAnsi="Arial" w:cs="Arial"/>
          <w:sz w:val="28"/>
          <w:u w:val="single"/>
        </w:rPr>
        <w:lastRenderedPageBreak/>
        <w:t>Introduction</w:t>
      </w:r>
    </w:p>
    <w:p w:rsidR="00855CAE" w:rsidRDefault="00855CAE" w:rsidP="00855CAE">
      <w:pPr>
        <w:rPr>
          <w:rFonts w:ascii="Arial" w:hAnsi="Arial" w:cs="Arial"/>
          <w:sz w:val="24"/>
        </w:rPr>
      </w:pPr>
      <w:r>
        <w:rPr>
          <w:rFonts w:ascii="Arial" w:hAnsi="Arial" w:cs="Arial"/>
          <w:sz w:val="24"/>
        </w:rPr>
        <w:t xml:space="preserve">The National Health Service (NHS) is an organisation that covers all medical needs in the United Kingdom; this can vary from mental health services to surgeries. They do not charge people a fee to use their services as they use tax money to fund themselves. Due to this, however, there are limited resources and a high demand for their services which can lead to very long waiting times after referrals, such as appointments with specialists. This report will be analysing the corporate social responsibility (CSR) of the NHS alongside different theories. This links with a poster </w:t>
      </w:r>
      <w:r w:rsidR="000626FB">
        <w:rPr>
          <w:rFonts w:ascii="Arial" w:hAnsi="Arial" w:cs="Arial"/>
          <w:sz w:val="24"/>
        </w:rPr>
        <w:t xml:space="preserve">(Refer Appendix A) </w:t>
      </w:r>
      <w:r>
        <w:rPr>
          <w:rFonts w:ascii="Arial" w:hAnsi="Arial" w:cs="Arial"/>
          <w:sz w:val="24"/>
        </w:rPr>
        <w:t xml:space="preserve">that has been made in order to raise awareness for the unethical waiting times to see specialists within the NHS. </w:t>
      </w:r>
    </w:p>
    <w:p w:rsidR="00855CAE" w:rsidRDefault="00855CAE" w:rsidP="00855CAE">
      <w:pPr>
        <w:rPr>
          <w:rFonts w:ascii="Arial" w:hAnsi="Arial" w:cs="Arial"/>
          <w:sz w:val="24"/>
        </w:rPr>
      </w:pPr>
    </w:p>
    <w:p w:rsidR="00853134" w:rsidRDefault="00F9388E" w:rsidP="00855CAE">
      <w:pPr>
        <w:jc w:val="center"/>
        <w:rPr>
          <w:rFonts w:ascii="Arial" w:hAnsi="Arial" w:cs="Arial"/>
          <w:sz w:val="24"/>
          <w:u w:val="single"/>
        </w:rPr>
      </w:pPr>
      <w:r>
        <w:rPr>
          <w:rFonts w:ascii="Arial" w:hAnsi="Arial" w:cs="Arial"/>
          <w:sz w:val="28"/>
          <w:u w:val="single"/>
        </w:rPr>
        <w:t xml:space="preserve">CSR </w:t>
      </w:r>
      <w:r w:rsidR="001E7944">
        <w:rPr>
          <w:rFonts w:ascii="Arial" w:hAnsi="Arial" w:cs="Arial"/>
          <w:sz w:val="28"/>
          <w:u w:val="single"/>
        </w:rPr>
        <w:t>Report</w:t>
      </w:r>
    </w:p>
    <w:p w:rsidR="00961B58" w:rsidRDefault="00855CAE" w:rsidP="00853134">
      <w:pPr>
        <w:rPr>
          <w:rFonts w:ascii="Arial" w:hAnsi="Arial" w:cs="Arial"/>
          <w:sz w:val="24"/>
        </w:rPr>
      </w:pPr>
      <w:r>
        <w:rPr>
          <w:rFonts w:ascii="Arial" w:hAnsi="Arial" w:cs="Arial"/>
          <w:sz w:val="24"/>
        </w:rPr>
        <w:t xml:space="preserve"> </w:t>
      </w:r>
      <w:r w:rsidR="00231A7B">
        <w:rPr>
          <w:rFonts w:ascii="Arial" w:hAnsi="Arial" w:cs="Arial"/>
          <w:sz w:val="24"/>
        </w:rPr>
        <w:t>(CSR) Corporate Social Responsibility</w:t>
      </w:r>
      <w:r w:rsidR="003C61FF">
        <w:rPr>
          <w:rFonts w:ascii="Arial" w:hAnsi="Arial" w:cs="Arial"/>
          <w:sz w:val="24"/>
        </w:rPr>
        <w:t xml:space="preserve"> is “a business approach that contributes to sustainable development by delivering economic, social and environmental benefits for all stakeholders” </w:t>
      </w:r>
      <w:sdt>
        <w:sdtPr>
          <w:rPr>
            <w:rFonts w:ascii="Arial" w:hAnsi="Arial" w:cs="Arial"/>
            <w:sz w:val="24"/>
          </w:rPr>
          <w:id w:val="1887834107"/>
          <w:citation/>
        </w:sdtPr>
        <w:sdtEndPr/>
        <w:sdtContent>
          <w:r w:rsidR="003C61FF">
            <w:rPr>
              <w:rFonts w:ascii="Arial" w:hAnsi="Arial" w:cs="Arial"/>
              <w:sz w:val="24"/>
            </w:rPr>
            <w:fldChar w:fldCharType="begin"/>
          </w:r>
          <w:r w:rsidR="003C61FF">
            <w:rPr>
              <w:rFonts w:ascii="Arial" w:hAnsi="Arial" w:cs="Arial"/>
              <w:sz w:val="24"/>
            </w:rPr>
            <w:instrText xml:space="preserve"> CITATION Lex171 \l 2057 </w:instrText>
          </w:r>
          <w:r w:rsidR="003C61FF">
            <w:rPr>
              <w:rFonts w:ascii="Arial" w:hAnsi="Arial" w:cs="Arial"/>
              <w:sz w:val="24"/>
            </w:rPr>
            <w:fldChar w:fldCharType="separate"/>
          </w:r>
          <w:r w:rsidR="003C61FF" w:rsidRPr="003C61FF">
            <w:rPr>
              <w:rFonts w:ascii="Arial" w:hAnsi="Arial" w:cs="Arial"/>
              <w:noProof/>
              <w:sz w:val="24"/>
            </w:rPr>
            <w:t>(Lexicon, 2017)</w:t>
          </w:r>
          <w:r w:rsidR="003C61FF">
            <w:rPr>
              <w:rFonts w:ascii="Arial" w:hAnsi="Arial" w:cs="Arial"/>
              <w:sz w:val="24"/>
            </w:rPr>
            <w:fldChar w:fldCharType="end"/>
          </w:r>
        </w:sdtContent>
      </w:sdt>
      <w:r w:rsidR="00E84C9C">
        <w:rPr>
          <w:rFonts w:ascii="Arial" w:hAnsi="Arial" w:cs="Arial"/>
          <w:sz w:val="24"/>
        </w:rPr>
        <w:t xml:space="preserve">. </w:t>
      </w:r>
      <w:r w:rsidR="00547FAB">
        <w:rPr>
          <w:rFonts w:ascii="Arial" w:hAnsi="Arial" w:cs="Arial"/>
          <w:sz w:val="24"/>
        </w:rPr>
        <w:t xml:space="preserve">The social </w:t>
      </w:r>
      <w:r w:rsidR="00912CEC">
        <w:rPr>
          <w:rFonts w:ascii="Arial" w:hAnsi="Arial" w:cs="Arial"/>
          <w:sz w:val="24"/>
        </w:rPr>
        <w:t xml:space="preserve">responsibility of the NHS as a business can be seen to be much larger than that of other types of businesses, as it is responsible for the health and care of millions of people. The NHS accounts for various types of medical care and can aid a person throughout their whole life, from maternity care for their pregnant mother, to help with mobility issues in old age. However, without the money and resources available to them, the NHS struggles to meet targets and help out the people it’s designed to cater for. </w:t>
      </w:r>
    </w:p>
    <w:p w:rsidR="003C61FF" w:rsidRDefault="00E84C9C" w:rsidP="00853134">
      <w:pPr>
        <w:rPr>
          <w:rFonts w:ascii="Arial" w:hAnsi="Arial" w:cs="Arial"/>
          <w:sz w:val="24"/>
        </w:rPr>
      </w:pPr>
      <w:r>
        <w:rPr>
          <w:rFonts w:ascii="Arial" w:hAnsi="Arial" w:cs="Arial"/>
          <w:sz w:val="24"/>
        </w:rPr>
        <w:t>The poster was created to outline the social responsibilities of the NHS and</w:t>
      </w:r>
      <w:r w:rsidR="0007727F">
        <w:rPr>
          <w:rFonts w:ascii="Arial" w:hAnsi="Arial" w:cs="Arial"/>
          <w:sz w:val="24"/>
        </w:rPr>
        <w:t xml:space="preserve"> in order</w:t>
      </w:r>
      <w:r>
        <w:rPr>
          <w:rFonts w:ascii="Arial" w:hAnsi="Arial" w:cs="Arial"/>
          <w:sz w:val="24"/>
        </w:rPr>
        <w:t xml:space="preserve"> </w:t>
      </w:r>
      <w:r w:rsidR="00500949">
        <w:rPr>
          <w:rFonts w:ascii="Arial" w:hAnsi="Arial" w:cs="Arial"/>
          <w:sz w:val="24"/>
        </w:rPr>
        <w:t xml:space="preserve">to </w:t>
      </w:r>
      <w:r>
        <w:rPr>
          <w:rFonts w:ascii="Arial" w:hAnsi="Arial" w:cs="Arial"/>
          <w:sz w:val="24"/>
        </w:rPr>
        <w:t xml:space="preserve">assess the issues that have arisen with the length of times that people are on waiting lists. </w:t>
      </w:r>
      <w:r w:rsidR="00890327">
        <w:rPr>
          <w:rFonts w:ascii="Arial" w:hAnsi="Arial" w:cs="Arial"/>
          <w:sz w:val="24"/>
        </w:rPr>
        <w:t xml:space="preserve">Within the poster there are various waiting times showcased, from Gender Identity Clinics to life changing surgeries. The waiting times for these services can be seen to be not ethical as someone waiting for a life changing surgery should be seen to instantly, however this is not the case. </w:t>
      </w:r>
      <w:r w:rsidR="0007727F">
        <w:rPr>
          <w:rFonts w:ascii="Arial" w:hAnsi="Arial" w:cs="Arial"/>
          <w:sz w:val="24"/>
        </w:rPr>
        <w:t xml:space="preserve">With the NHS taking tax </w:t>
      </w:r>
      <w:r w:rsidR="00040C0B">
        <w:rPr>
          <w:rFonts w:ascii="Arial" w:hAnsi="Arial" w:cs="Arial"/>
          <w:sz w:val="24"/>
        </w:rPr>
        <w:t>payer’s money</w:t>
      </w:r>
      <w:r w:rsidR="0007727F">
        <w:rPr>
          <w:rFonts w:ascii="Arial" w:hAnsi="Arial" w:cs="Arial"/>
          <w:sz w:val="24"/>
        </w:rPr>
        <w:t xml:space="preserve"> to pay for medical care, it limits the availability of funding made available to practices throughout the UK in order to treat people with. This can make doctors less likely to refer people on to specialists unless they are completel</w:t>
      </w:r>
      <w:r w:rsidR="00040C0B">
        <w:rPr>
          <w:rFonts w:ascii="Arial" w:hAnsi="Arial" w:cs="Arial"/>
          <w:sz w:val="24"/>
        </w:rPr>
        <w:t>y certain it is necessary. It could</w:t>
      </w:r>
      <w:r w:rsidR="0007727F">
        <w:rPr>
          <w:rFonts w:ascii="Arial" w:hAnsi="Arial" w:cs="Arial"/>
          <w:sz w:val="24"/>
        </w:rPr>
        <w:t xml:space="preserve"> be seen as a positive thing, as no money is spent unnecessarily, however, it also leads to more delayed treatment for patients. </w:t>
      </w:r>
    </w:p>
    <w:p w:rsidR="00890327" w:rsidRDefault="00890327" w:rsidP="00853134">
      <w:pPr>
        <w:rPr>
          <w:rFonts w:ascii="Arial" w:hAnsi="Arial" w:cs="Arial"/>
          <w:sz w:val="24"/>
        </w:rPr>
      </w:pPr>
      <w:r>
        <w:rPr>
          <w:rFonts w:ascii="Arial" w:hAnsi="Arial" w:cs="Arial"/>
          <w:sz w:val="24"/>
        </w:rPr>
        <w:t xml:space="preserve">According to Milton Freidman </w:t>
      </w:r>
      <w:r w:rsidR="008131FD">
        <w:rPr>
          <w:rFonts w:ascii="Arial" w:hAnsi="Arial" w:cs="Arial"/>
          <w:sz w:val="24"/>
        </w:rPr>
        <w:t>the shareholders, who are the people who own shares of the stock</w:t>
      </w:r>
      <w:r w:rsidR="0007727F">
        <w:rPr>
          <w:rFonts w:ascii="Arial" w:hAnsi="Arial" w:cs="Arial"/>
          <w:sz w:val="24"/>
        </w:rPr>
        <w:t xml:space="preserve"> or business</w:t>
      </w:r>
      <w:r w:rsidR="008131FD">
        <w:rPr>
          <w:rFonts w:ascii="Arial" w:hAnsi="Arial" w:cs="Arial"/>
          <w:sz w:val="24"/>
        </w:rPr>
        <w:t>, are the only people who are responsible for the morality of the business</w:t>
      </w:r>
      <w:r w:rsidR="005E7559">
        <w:rPr>
          <w:rFonts w:ascii="Arial" w:hAnsi="Arial" w:cs="Arial"/>
          <w:sz w:val="24"/>
        </w:rPr>
        <w:t xml:space="preserve"> </w:t>
      </w:r>
      <w:sdt>
        <w:sdtPr>
          <w:rPr>
            <w:rFonts w:ascii="Arial" w:hAnsi="Arial" w:cs="Arial"/>
            <w:sz w:val="24"/>
          </w:rPr>
          <w:id w:val="-1300365175"/>
          <w:citation/>
        </w:sdtPr>
        <w:sdtEndPr/>
        <w:sdtContent>
          <w:r w:rsidR="005E7559">
            <w:rPr>
              <w:rFonts w:ascii="Arial" w:hAnsi="Arial" w:cs="Arial"/>
              <w:sz w:val="24"/>
            </w:rPr>
            <w:fldChar w:fldCharType="begin"/>
          </w:r>
          <w:r w:rsidR="005E7559">
            <w:rPr>
              <w:rFonts w:ascii="Arial" w:hAnsi="Arial" w:cs="Arial"/>
              <w:sz w:val="24"/>
            </w:rPr>
            <w:instrText xml:space="preserve"> CITATION Smi03 \l 2057 </w:instrText>
          </w:r>
          <w:r w:rsidR="005E7559">
            <w:rPr>
              <w:rFonts w:ascii="Arial" w:hAnsi="Arial" w:cs="Arial"/>
              <w:sz w:val="24"/>
            </w:rPr>
            <w:fldChar w:fldCharType="separate"/>
          </w:r>
          <w:r w:rsidR="005E7559" w:rsidRPr="005E7559">
            <w:rPr>
              <w:rFonts w:ascii="Arial" w:hAnsi="Arial" w:cs="Arial"/>
              <w:noProof/>
              <w:sz w:val="24"/>
            </w:rPr>
            <w:t>(Smith, 2003)</w:t>
          </w:r>
          <w:r w:rsidR="005E7559">
            <w:rPr>
              <w:rFonts w:ascii="Arial" w:hAnsi="Arial" w:cs="Arial"/>
              <w:sz w:val="24"/>
            </w:rPr>
            <w:fldChar w:fldCharType="end"/>
          </w:r>
        </w:sdtContent>
      </w:sdt>
      <w:r w:rsidR="008131FD">
        <w:rPr>
          <w:rFonts w:ascii="Arial" w:hAnsi="Arial" w:cs="Arial"/>
          <w:sz w:val="24"/>
        </w:rPr>
        <w:t xml:space="preserve">. The NHS is mostly owned by the government therefore </w:t>
      </w:r>
      <w:r w:rsidR="005E7559">
        <w:rPr>
          <w:rFonts w:ascii="Arial" w:hAnsi="Arial" w:cs="Arial"/>
          <w:sz w:val="24"/>
        </w:rPr>
        <w:t xml:space="preserve">according to this theory they are who is responsible for the unethical waiting times. This theory also states that the shareholders should be doing everything they can to make sure that the business runs correctly and without deceptions. However according to the NHS the maximum </w:t>
      </w:r>
      <w:r w:rsidR="00F562F2">
        <w:rPr>
          <w:rFonts w:ascii="Arial" w:hAnsi="Arial" w:cs="Arial"/>
          <w:sz w:val="24"/>
        </w:rPr>
        <w:t xml:space="preserve">legal waiting times have to be less than 18 </w:t>
      </w:r>
      <w:r w:rsidR="00F562F2">
        <w:rPr>
          <w:rFonts w:ascii="Arial" w:hAnsi="Arial" w:cs="Arial"/>
          <w:sz w:val="24"/>
        </w:rPr>
        <w:lastRenderedPageBreak/>
        <w:t>weeks</w:t>
      </w:r>
      <w:r w:rsidR="00040C0B">
        <w:rPr>
          <w:rFonts w:ascii="Arial" w:hAnsi="Arial" w:cs="Arial"/>
          <w:sz w:val="24"/>
        </w:rPr>
        <w:t xml:space="preserve"> and</w:t>
      </w:r>
      <w:r w:rsidR="00F562F2">
        <w:rPr>
          <w:rFonts w:ascii="Arial" w:hAnsi="Arial" w:cs="Arial"/>
          <w:sz w:val="24"/>
        </w:rPr>
        <w:t xml:space="preserve"> when researching personal experiences it comes out that this is not something</w:t>
      </w:r>
      <w:r w:rsidR="00040C0B">
        <w:rPr>
          <w:rFonts w:ascii="Arial" w:hAnsi="Arial" w:cs="Arial"/>
          <w:sz w:val="24"/>
        </w:rPr>
        <w:t xml:space="preserve"> that the NHS are known for</w:t>
      </w:r>
      <w:r w:rsidR="00F562F2">
        <w:rPr>
          <w:rFonts w:ascii="Arial" w:hAnsi="Arial" w:cs="Arial"/>
          <w:sz w:val="24"/>
        </w:rPr>
        <w:t xml:space="preserve"> </w:t>
      </w:r>
      <w:sdt>
        <w:sdtPr>
          <w:rPr>
            <w:rFonts w:ascii="Arial" w:hAnsi="Arial" w:cs="Arial"/>
            <w:sz w:val="24"/>
          </w:rPr>
          <w:id w:val="1894772053"/>
          <w:citation/>
        </w:sdtPr>
        <w:sdtEndPr/>
        <w:sdtContent>
          <w:r w:rsidR="00F562F2">
            <w:rPr>
              <w:rFonts w:ascii="Arial" w:hAnsi="Arial" w:cs="Arial"/>
              <w:sz w:val="24"/>
            </w:rPr>
            <w:fldChar w:fldCharType="begin"/>
          </w:r>
          <w:r w:rsidR="00F562F2">
            <w:rPr>
              <w:rFonts w:ascii="Arial" w:hAnsi="Arial" w:cs="Arial"/>
              <w:sz w:val="24"/>
            </w:rPr>
            <w:instrText xml:space="preserve"> CITATION NHS17 \l 2057 </w:instrText>
          </w:r>
          <w:r w:rsidR="00F562F2">
            <w:rPr>
              <w:rFonts w:ascii="Arial" w:hAnsi="Arial" w:cs="Arial"/>
              <w:sz w:val="24"/>
            </w:rPr>
            <w:fldChar w:fldCharType="separate"/>
          </w:r>
          <w:r w:rsidR="00F562F2" w:rsidRPr="00F562F2">
            <w:rPr>
              <w:rFonts w:ascii="Arial" w:hAnsi="Arial" w:cs="Arial"/>
              <w:noProof/>
              <w:sz w:val="24"/>
            </w:rPr>
            <w:t>(NHS, 2017)</w:t>
          </w:r>
          <w:r w:rsidR="00F562F2">
            <w:rPr>
              <w:rFonts w:ascii="Arial" w:hAnsi="Arial" w:cs="Arial"/>
              <w:sz w:val="24"/>
            </w:rPr>
            <w:fldChar w:fldCharType="end"/>
          </w:r>
        </w:sdtContent>
      </w:sdt>
      <w:r w:rsidR="00F562F2">
        <w:rPr>
          <w:rFonts w:ascii="Arial" w:hAnsi="Arial" w:cs="Arial"/>
          <w:sz w:val="24"/>
        </w:rPr>
        <w:t xml:space="preserve">.  </w:t>
      </w:r>
    </w:p>
    <w:p w:rsidR="00F562F2" w:rsidRDefault="00F562F2" w:rsidP="00853134">
      <w:pPr>
        <w:rPr>
          <w:rFonts w:ascii="Arial" w:hAnsi="Arial" w:cs="Arial"/>
          <w:sz w:val="24"/>
        </w:rPr>
      </w:pPr>
      <w:r>
        <w:rPr>
          <w:rFonts w:ascii="Arial" w:hAnsi="Arial" w:cs="Arial"/>
          <w:sz w:val="24"/>
        </w:rPr>
        <w:t xml:space="preserve">In contrast to this, Edward Freeman believes that there are multiple groups of people that are responsible for the morality of the business; these groups are </w:t>
      </w:r>
      <w:r w:rsidR="00A52A7E">
        <w:rPr>
          <w:rFonts w:ascii="Arial" w:hAnsi="Arial" w:cs="Arial"/>
          <w:sz w:val="24"/>
        </w:rPr>
        <w:t xml:space="preserve">called </w:t>
      </w:r>
      <w:r>
        <w:rPr>
          <w:rFonts w:ascii="Arial" w:hAnsi="Arial" w:cs="Arial"/>
          <w:sz w:val="24"/>
        </w:rPr>
        <w:t>stakehol</w:t>
      </w:r>
      <w:r w:rsidR="00DC6760">
        <w:rPr>
          <w:rFonts w:ascii="Arial" w:hAnsi="Arial" w:cs="Arial"/>
          <w:sz w:val="24"/>
        </w:rPr>
        <w:t xml:space="preserve">ders </w:t>
      </w:r>
      <w:sdt>
        <w:sdtPr>
          <w:rPr>
            <w:rFonts w:ascii="Arial" w:hAnsi="Arial" w:cs="Arial"/>
            <w:sz w:val="24"/>
          </w:rPr>
          <w:id w:val="1095360113"/>
          <w:citation/>
        </w:sdtPr>
        <w:sdtEndPr/>
        <w:sdtContent>
          <w:r w:rsidR="00DC6760">
            <w:rPr>
              <w:rFonts w:ascii="Arial" w:hAnsi="Arial" w:cs="Arial"/>
              <w:sz w:val="24"/>
            </w:rPr>
            <w:fldChar w:fldCharType="begin"/>
          </w:r>
          <w:r w:rsidR="00DC6760">
            <w:rPr>
              <w:rFonts w:ascii="Arial" w:hAnsi="Arial" w:cs="Arial"/>
              <w:sz w:val="24"/>
            </w:rPr>
            <w:instrText xml:space="preserve"> CITATION Edw10 \l 2057 </w:instrText>
          </w:r>
          <w:r w:rsidR="00DC6760">
            <w:rPr>
              <w:rFonts w:ascii="Arial" w:hAnsi="Arial" w:cs="Arial"/>
              <w:sz w:val="24"/>
            </w:rPr>
            <w:fldChar w:fldCharType="separate"/>
          </w:r>
          <w:r w:rsidR="00DC6760" w:rsidRPr="00DC6760">
            <w:rPr>
              <w:rFonts w:ascii="Arial" w:hAnsi="Arial" w:cs="Arial"/>
              <w:noProof/>
              <w:sz w:val="24"/>
            </w:rPr>
            <w:t>(Freeman, 2010)</w:t>
          </w:r>
          <w:r w:rsidR="00DC6760">
            <w:rPr>
              <w:rFonts w:ascii="Arial" w:hAnsi="Arial" w:cs="Arial"/>
              <w:sz w:val="24"/>
            </w:rPr>
            <w:fldChar w:fldCharType="end"/>
          </w:r>
        </w:sdtContent>
      </w:sdt>
      <w:r w:rsidR="00DC6760">
        <w:rPr>
          <w:rFonts w:ascii="Arial" w:hAnsi="Arial" w:cs="Arial"/>
          <w:sz w:val="24"/>
        </w:rPr>
        <w:t xml:space="preserve">. </w:t>
      </w:r>
      <w:r w:rsidR="00231A7B">
        <w:rPr>
          <w:rFonts w:ascii="Arial" w:hAnsi="Arial" w:cs="Arial"/>
          <w:sz w:val="24"/>
        </w:rPr>
        <w:t xml:space="preserve">This means that within the NHS the responsibility for ethics is not solely the fault of the government, but of other stakeholders such as the patients, workers within the NHS and the investors. </w:t>
      </w:r>
      <w:r w:rsidR="00937011">
        <w:rPr>
          <w:rFonts w:ascii="Arial" w:hAnsi="Arial" w:cs="Arial"/>
          <w:sz w:val="24"/>
        </w:rPr>
        <w:t xml:space="preserve">This theory puts a strong weight on patient and workers availability </w:t>
      </w:r>
      <w:r w:rsidR="0022224F">
        <w:rPr>
          <w:rFonts w:ascii="Arial" w:hAnsi="Arial" w:cs="Arial"/>
          <w:sz w:val="24"/>
        </w:rPr>
        <w:t>to make a change,</w:t>
      </w:r>
      <w:r w:rsidR="00937011">
        <w:rPr>
          <w:rFonts w:ascii="Arial" w:hAnsi="Arial" w:cs="Arial"/>
          <w:sz w:val="24"/>
        </w:rPr>
        <w:t xml:space="preserve"> </w:t>
      </w:r>
      <w:r w:rsidR="0022224F">
        <w:rPr>
          <w:rFonts w:ascii="Arial" w:hAnsi="Arial" w:cs="Arial"/>
          <w:sz w:val="24"/>
        </w:rPr>
        <w:t>w</w:t>
      </w:r>
      <w:r w:rsidR="00937011">
        <w:rPr>
          <w:rFonts w:ascii="Arial" w:hAnsi="Arial" w:cs="Arial"/>
          <w:sz w:val="24"/>
        </w:rPr>
        <w:t>hereas a business’s main aim would be seen to be to make profit</w:t>
      </w:r>
      <w:r w:rsidR="0022224F">
        <w:rPr>
          <w:rFonts w:ascii="Arial" w:hAnsi="Arial" w:cs="Arial"/>
          <w:sz w:val="24"/>
        </w:rPr>
        <w:t>.</w:t>
      </w:r>
      <w:r w:rsidR="00937011">
        <w:rPr>
          <w:rFonts w:ascii="Arial" w:hAnsi="Arial" w:cs="Arial"/>
          <w:sz w:val="24"/>
        </w:rPr>
        <w:t xml:space="preserve"> </w:t>
      </w:r>
      <w:r w:rsidR="0022224F">
        <w:rPr>
          <w:rFonts w:ascii="Arial" w:hAnsi="Arial" w:cs="Arial"/>
          <w:sz w:val="24"/>
        </w:rPr>
        <w:t>T</w:t>
      </w:r>
      <w:r w:rsidR="00937011">
        <w:rPr>
          <w:rFonts w:ascii="Arial" w:hAnsi="Arial" w:cs="Arial"/>
          <w:sz w:val="24"/>
        </w:rPr>
        <w:t>he NHS’s aim would more aim to keep money within the busine</w:t>
      </w:r>
      <w:r w:rsidR="0022224F">
        <w:rPr>
          <w:rFonts w:ascii="Arial" w:hAnsi="Arial" w:cs="Arial"/>
          <w:sz w:val="24"/>
        </w:rPr>
        <w:t>ss, rather than generate profit w</w:t>
      </w:r>
      <w:r w:rsidR="00937011">
        <w:rPr>
          <w:rFonts w:ascii="Arial" w:hAnsi="Arial" w:cs="Arial"/>
          <w:sz w:val="24"/>
        </w:rPr>
        <w:t>hi</w:t>
      </w:r>
      <w:r w:rsidR="0022224F">
        <w:rPr>
          <w:rFonts w:ascii="Arial" w:hAnsi="Arial" w:cs="Arial"/>
          <w:sz w:val="24"/>
        </w:rPr>
        <w:t>ch</w:t>
      </w:r>
      <w:r w:rsidR="00937011">
        <w:rPr>
          <w:rFonts w:ascii="Arial" w:hAnsi="Arial" w:cs="Arial"/>
          <w:sz w:val="24"/>
        </w:rPr>
        <w:t xml:space="preserve"> means that the shareholders will be more aimed to not spending money, rather than improving consumer care. </w:t>
      </w:r>
      <w:r w:rsidR="002E4EBC">
        <w:rPr>
          <w:rFonts w:ascii="Arial" w:hAnsi="Arial" w:cs="Arial"/>
          <w:sz w:val="24"/>
        </w:rPr>
        <w:t xml:space="preserve">If this is the case for the NHS then it helps to explain the lack of funding in certain aspects of the NHS, and therefore can explain why waiting lists are longer than the 18 weeks law. </w:t>
      </w:r>
    </w:p>
    <w:p w:rsidR="000C0952" w:rsidRDefault="0022224F" w:rsidP="00853134">
      <w:pPr>
        <w:rPr>
          <w:rFonts w:ascii="Arial" w:hAnsi="Arial" w:cs="Arial"/>
          <w:sz w:val="24"/>
        </w:rPr>
      </w:pPr>
      <w:r>
        <w:rPr>
          <w:rFonts w:ascii="Arial" w:hAnsi="Arial" w:cs="Arial"/>
          <w:sz w:val="24"/>
        </w:rPr>
        <w:t>S</w:t>
      </w:r>
      <w:r w:rsidR="00A85133">
        <w:rPr>
          <w:rFonts w:ascii="Arial" w:hAnsi="Arial" w:cs="Arial"/>
          <w:sz w:val="24"/>
        </w:rPr>
        <w:t>ome people argue that the issues raised in this report are because of an</w:t>
      </w:r>
      <w:r w:rsidR="000F6BC8">
        <w:rPr>
          <w:rFonts w:ascii="Arial" w:hAnsi="Arial" w:cs="Arial"/>
          <w:sz w:val="24"/>
        </w:rPr>
        <w:t xml:space="preserve"> increase in demand for their services. An example of this is the demand for </w:t>
      </w:r>
      <w:r w:rsidR="00C966A1">
        <w:rPr>
          <w:rFonts w:ascii="Arial" w:hAnsi="Arial" w:cs="Arial"/>
          <w:sz w:val="24"/>
        </w:rPr>
        <w:t xml:space="preserve">the services at </w:t>
      </w:r>
      <w:r w:rsidR="000F6BC8">
        <w:rPr>
          <w:rFonts w:ascii="Arial" w:hAnsi="Arial" w:cs="Arial"/>
          <w:sz w:val="24"/>
        </w:rPr>
        <w:t xml:space="preserve">Northamptonshire Gender Identity Clinic, where from August to October 2015 they received a 48% increase in referrals </w:t>
      </w:r>
      <w:sdt>
        <w:sdtPr>
          <w:rPr>
            <w:rFonts w:ascii="Arial" w:hAnsi="Arial" w:cs="Arial"/>
            <w:sz w:val="24"/>
          </w:rPr>
          <w:id w:val="-732309861"/>
          <w:citation/>
        </w:sdtPr>
        <w:sdtEndPr/>
        <w:sdtContent>
          <w:r w:rsidR="000F6BC8">
            <w:rPr>
              <w:rFonts w:ascii="Arial" w:hAnsi="Arial" w:cs="Arial"/>
              <w:sz w:val="24"/>
            </w:rPr>
            <w:fldChar w:fldCharType="begin"/>
          </w:r>
          <w:r w:rsidR="000F6BC8">
            <w:rPr>
              <w:rFonts w:ascii="Arial" w:hAnsi="Arial" w:cs="Arial"/>
              <w:sz w:val="24"/>
            </w:rPr>
            <w:instrText xml:space="preserve"> CITATION UKT16 \l 2057 </w:instrText>
          </w:r>
          <w:r w:rsidR="000F6BC8">
            <w:rPr>
              <w:rFonts w:ascii="Arial" w:hAnsi="Arial" w:cs="Arial"/>
              <w:sz w:val="24"/>
            </w:rPr>
            <w:fldChar w:fldCharType="separate"/>
          </w:r>
          <w:r w:rsidR="000F6BC8" w:rsidRPr="000F6BC8">
            <w:rPr>
              <w:rFonts w:ascii="Arial" w:hAnsi="Arial" w:cs="Arial"/>
              <w:noProof/>
              <w:sz w:val="24"/>
            </w:rPr>
            <w:t>(UKTrans, 2016)</w:t>
          </w:r>
          <w:r w:rsidR="000F6BC8">
            <w:rPr>
              <w:rFonts w:ascii="Arial" w:hAnsi="Arial" w:cs="Arial"/>
              <w:sz w:val="24"/>
            </w:rPr>
            <w:fldChar w:fldCharType="end"/>
          </w:r>
        </w:sdtContent>
      </w:sdt>
      <w:r w:rsidR="00A85133">
        <w:rPr>
          <w:rFonts w:ascii="Arial" w:hAnsi="Arial" w:cs="Arial"/>
          <w:sz w:val="24"/>
        </w:rPr>
        <w:t xml:space="preserve">. The increase in demand causes the NHS to stretch their services which would therefore cause an increase in the waiting lists. </w:t>
      </w:r>
      <w:r w:rsidR="00B92CAA">
        <w:rPr>
          <w:rFonts w:ascii="Arial" w:hAnsi="Arial" w:cs="Arial"/>
          <w:sz w:val="24"/>
        </w:rPr>
        <w:t>This is something that the NHS cannot amend instantly as is would require a large amount of funding to employ more staff and more training for staff. This supports Freeman’</w:t>
      </w:r>
      <w:r w:rsidR="000C0952">
        <w:rPr>
          <w:rFonts w:ascii="Arial" w:hAnsi="Arial" w:cs="Arial"/>
          <w:sz w:val="24"/>
        </w:rPr>
        <w:t xml:space="preserve">s stakeholder theory as the reason for the long waiting lists aren’t solely caused by the business, they are caused by the other stakeholders, the patients. Another argument that supports this is that the NHS does not have enough funding to make the waiting lists shorter. The funding for the NHS comes from tax payers and as there are so many people do not pay tax for various reasons, but still use the services. Another reason there may be lack of funding could be due to people claiming </w:t>
      </w:r>
      <w:r w:rsidR="002109D2">
        <w:rPr>
          <w:rFonts w:ascii="Arial" w:hAnsi="Arial" w:cs="Arial"/>
          <w:sz w:val="24"/>
        </w:rPr>
        <w:t xml:space="preserve">medication that they do not need. </w:t>
      </w:r>
    </w:p>
    <w:p w:rsidR="00EE1AFA" w:rsidRDefault="00EE1AFA" w:rsidP="00853134">
      <w:pPr>
        <w:rPr>
          <w:rFonts w:ascii="Arial" w:hAnsi="Arial" w:cs="Arial"/>
          <w:sz w:val="24"/>
        </w:rPr>
      </w:pPr>
    </w:p>
    <w:p w:rsidR="00EE1AFA" w:rsidRPr="00855CAE" w:rsidRDefault="00EE1AFA" w:rsidP="00EE1AFA">
      <w:pPr>
        <w:jc w:val="center"/>
        <w:rPr>
          <w:rFonts w:ascii="Arial" w:hAnsi="Arial" w:cs="Arial"/>
          <w:sz w:val="28"/>
          <w:u w:val="single"/>
        </w:rPr>
      </w:pPr>
      <w:r>
        <w:rPr>
          <w:rFonts w:ascii="Arial" w:hAnsi="Arial" w:cs="Arial"/>
          <w:sz w:val="28"/>
          <w:u w:val="single"/>
        </w:rPr>
        <w:t>Conclusion</w:t>
      </w:r>
    </w:p>
    <w:p w:rsidR="00EE1AFA" w:rsidRDefault="00EE1AFA" w:rsidP="00EE1AFA">
      <w:pPr>
        <w:rPr>
          <w:rFonts w:ascii="Arial" w:hAnsi="Arial" w:cs="Arial"/>
          <w:sz w:val="24"/>
        </w:rPr>
      </w:pPr>
      <w:r>
        <w:rPr>
          <w:rFonts w:ascii="Arial" w:hAnsi="Arial" w:cs="Arial"/>
          <w:sz w:val="24"/>
        </w:rPr>
        <w:t xml:space="preserve">In conclusion the NHS waiting times are deceptive and unethical thus they need reconsideration and extra work. The shareholders have an obligation to lead the change to improve waiting times, however without the support of the stakeholders no change can happen. In accordance to the company’s corporate social responsibility there is an argument that they are not doing all they can to fulfil it. The aim in the poster is to raise awareness for the length of the waiting times, and with this the NHS may find more of a need to push to shorten those times. </w:t>
      </w:r>
    </w:p>
    <w:p w:rsidR="00EE1AFA" w:rsidRDefault="00EE1AFA" w:rsidP="00853134">
      <w:pPr>
        <w:rPr>
          <w:rFonts w:ascii="Arial" w:hAnsi="Arial" w:cs="Arial"/>
          <w:sz w:val="24"/>
        </w:rPr>
      </w:pPr>
    </w:p>
    <w:p w:rsidR="00EE1AFA" w:rsidRDefault="00EE1AFA" w:rsidP="00912CEC">
      <w:pPr>
        <w:rPr>
          <w:rFonts w:ascii="Arial" w:hAnsi="Arial" w:cs="Arial"/>
          <w:sz w:val="24"/>
        </w:rPr>
      </w:pPr>
    </w:p>
    <w:p w:rsidR="00F9388E" w:rsidRDefault="009173A5" w:rsidP="00912CEC">
      <w:pPr>
        <w:rPr>
          <w:rFonts w:ascii="Arial" w:hAnsi="Arial" w:cs="Arial"/>
          <w:sz w:val="24"/>
          <w:u w:val="single"/>
        </w:rPr>
      </w:pPr>
      <w:r>
        <w:rPr>
          <w:rFonts w:ascii="Arial" w:hAnsi="Arial" w:cs="Arial"/>
          <w:sz w:val="24"/>
          <w:u w:val="single"/>
        </w:rPr>
        <w:lastRenderedPageBreak/>
        <w:t>Reflective Report</w:t>
      </w:r>
    </w:p>
    <w:p w:rsidR="009173A5" w:rsidRDefault="00F4307C" w:rsidP="00912CEC">
      <w:pPr>
        <w:rPr>
          <w:rFonts w:ascii="Arial" w:hAnsi="Arial" w:cs="Arial"/>
          <w:sz w:val="24"/>
        </w:rPr>
      </w:pPr>
      <w:r>
        <w:rPr>
          <w:rFonts w:ascii="Arial" w:hAnsi="Arial" w:cs="Arial"/>
          <w:sz w:val="24"/>
        </w:rPr>
        <w:t>The poster I created was to raise awareness for the unethical waiting times of the NHS. I chose this reason because it is something that has personally affected me, and various other people who I am close to. The NHS claims their waiting times will only be 18 week</w:t>
      </w:r>
      <w:r w:rsidR="001B4619">
        <w:rPr>
          <w:rFonts w:ascii="Arial" w:hAnsi="Arial" w:cs="Arial"/>
          <w:sz w:val="24"/>
        </w:rPr>
        <w:t>s maximum for non-urgent referrals;</w:t>
      </w:r>
      <w:r>
        <w:rPr>
          <w:rFonts w:ascii="Arial" w:hAnsi="Arial" w:cs="Arial"/>
          <w:sz w:val="24"/>
        </w:rPr>
        <w:t xml:space="preserve"> however this has been shown not to be the case. I believe my poster did a good job at reflecting how drastically these waiting times can affect </w:t>
      </w:r>
      <w:r w:rsidR="001B4619">
        <w:rPr>
          <w:rFonts w:ascii="Arial" w:hAnsi="Arial" w:cs="Arial"/>
          <w:sz w:val="24"/>
        </w:rPr>
        <w:t xml:space="preserve">people as the times for each person increased until the final one resulted in death. This is something that is very hard hitting to some people and this alone could influence people’s reaction to the poster. </w:t>
      </w:r>
      <w:r>
        <w:rPr>
          <w:rFonts w:ascii="Arial" w:hAnsi="Arial" w:cs="Arial"/>
          <w:sz w:val="24"/>
        </w:rPr>
        <w:t>If I could improve on one aspect of my poster it would be the sources my poster was based on. I would have preferred to have first-hand research to prove that the waiting times are</w:t>
      </w:r>
      <w:r w:rsidR="001B4619">
        <w:rPr>
          <w:rFonts w:ascii="Arial" w:hAnsi="Arial" w:cs="Arial"/>
          <w:sz w:val="24"/>
        </w:rPr>
        <w:t xml:space="preserve"> longer than what the NHS law states</w:t>
      </w:r>
      <w:r>
        <w:rPr>
          <w:rFonts w:ascii="Arial" w:hAnsi="Arial" w:cs="Arial"/>
          <w:sz w:val="24"/>
        </w:rPr>
        <w:t xml:space="preserve">. </w:t>
      </w:r>
      <w:r w:rsidR="001B4619">
        <w:rPr>
          <w:rFonts w:ascii="Arial" w:hAnsi="Arial" w:cs="Arial"/>
          <w:sz w:val="24"/>
        </w:rPr>
        <w:t xml:space="preserve">My research was predominately gathered from online sources such as forums where the patients could complain about their waiting times. I am aware this is not the best source for research as it could have been corrupted, however there were no reliable sources with the information I needed to make the poster. This could be because the law states that there will be no waiting list over 18 weeks and no large company would stand for the law being broken. Over all I feel that my poster completes all my aims and that even though the sources aren’t reliable it’s still a hard hitting poster that could potentially change people’s views. </w:t>
      </w: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p w:rsidR="00855CAE" w:rsidRDefault="00855CAE" w:rsidP="00912CEC">
      <w:pPr>
        <w:rPr>
          <w:rFonts w:ascii="Arial" w:hAnsi="Arial" w:cs="Arial"/>
          <w:sz w:val="24"/>
        </w:rPr>
      </w:pPr>
    </w:p>
    <w:sdt>
      <w:sdtPr>
        <w:rPr>
          <w:rFonts w:ascii="Arial" w:eastAsiaTheme="minorHAnsi" w:hAnsi="Arial" w:cs="Arial"/>
          <w:b w:val="0"/>
          <w:bCs w:val="0"/>
          <w:color w:val="auto"/>
          <w:sz w:val="24"/>
          <w:szCs w:val="24"/>
          <w:lang w:val="en-GB" w:eastAsia="en-US"/>
        </w:rPr>
        <w:id w:val="-326903696"/>
        <w:docPartObj>
          <w:docPartGallery w:val="Bibliographies"/>
          <w:docPartUnique/>
        </w:docPartObj>
      </w:sdtPr>
      <w:sdtEndPr>
        <w:rPr>
          <w:rFonts w:asciiTheme="minorHAnsi" w:hAnsiTheme="minorHAnsi" w:cstheme="minorBidi"/>
          <w:sz w:val="22"/>
          <w:szCs w:val="22"/>
        </w:rPr>
      </w:sdtEndPr>
      <w:sdtContent>
        <w:p w:rsidR="00482EBA" w:rsidRDefault="00482EBA">
          <w:pPr>
            <w:pStyle w:val="Heading1"/>
            <w:rPr>
              <w:rFonts w:ascii="Arial" w:hAnsi="Arial" w:cs="Arial"/>
              <w:b w:val="0"/>
              <w:color w:val="auto"/>
              <w:sz w:val="24"/>
              <w:szCs w:val="24"/>
              <w:u w:val="single"/>
            </w:rPr>
          </w:pPr>
          <w:r>
            <w:rPr>
              <w:rFonts w:ascii="Arial" w:hAnsi="Arial" w:cs="Arial"/>
              <w:b w:val="0"/>
              <w:color w:val="auto"/>
              <w:sz w:val="24"/>
              <w:szCs w:val="24"/>
              <w:u w:val="single"/>
            </w:rPr>
            <w:t>References</w:t>
          </w:r>
        </w:p>
        <w:p w:rsidR="00482EBA" w:rsidRPr="00482EBA" w:rsidRDefault="00482EBA" w:rsidP="00482EBA">
          <w:pPr>
            <w:rPr>
              <w:lang w:val="en-US" w:eastAsia="ja-JP"/>
            </w:rPr>
          </w:pPr>
        </w:p>
        <w:sdt>
          <w:sdtPr>
            <w:rPr>
              <w:rFonts w:ascii="Arial" w:hAnsi="Arial" w:cs="Arial"/>
              <w:sz w:val="24"/>
              <w:szCs w:val="24"/>
            </w:rPr>
            <w:id w:val="111145805"/>
            <w:bibliography/>
          </w:sdtPr>
          <w:sdtEndPr>
            <w:rPr>
              <w:rFonts w:asciiTheme="minorHAnsi" w:hAnsiTheme="minorHAnsi" w:cstheme="minorBidi"/>
              <w:sz w:val="22"/>
              <w:szCs w:val="22"/>
            </w:rPr>
          </w:sdtEndPr>
          <w:sdtContent>
            <w:p w:rsidR="00482EBA" w:rsidRPr="00482EBA" w:rsidRDefault="00482EBA" w:rsidP="00482EBA">
              <w:pPr>
                <w:pStyle w:val="Bibliography"/>
                <w:rPr>
                  <w:rFonts w:ascii="Arial" w:hAnsi="Arial" w:cs="Arial"/>
                  <w:noProof/>
                  <w:sz w:val="24"/>
                  <w:szCs w:val="24"/>
                  <w:lang w:val="en-US"/>
                </w:rPr>
              </w:pPr>
              <w:r w:rsidRPr="00482EBA">
                <w:rPr>
                  <w:rFonts w:ascii="Arial" w:hAnsi="Arial" w:cs="Arial"/>
                  <w:sz w:val="24"/>
                  <w:szCs w:val="24"/>
                </w:rPr>
                <w:fldChar w:fldCharType="begin"/>
              </w:r>
              <w:r w:rsidRPr="00482EBA">
                <w:rPr>
                  <w:rFonts w:ascii="Arial" w:hAnsi="Arial" w:cs="Arial"/>
                  <w:sz w:val="24"/>
                  <w:szCs w:val="24"/>
                </w:rPr>
                <w:instrText xml:space="preserve"> BIBLIOGRAPHY </w:instrText>
              </w:r>
              <w:r w:rsidRPr="00482EBA">
                <w:rPr>
                  <w:rFonts w:ascii="Arial" w:hAnsi="Arial" w:cs="Arial"/>
                  <w:sz w:val="24"/>
                  <w:szCs w:val="24"/>
                </w:rPr>
                <w:fldChar w:fldCharType="separate"/>
              </w:r>
              <w:r w:rsidRPr="00482EBA">
                <w:rPr>
                  <w:rFonts w:ascii="Arial" w:hAnsi="Arial" w:cs="Arial"/>
                  <w:noProof/>
                  <w:sz w:val="24"/>
                  <w:szCs w:val="24"/>
                  <w:lang w:val="en-US"/>
                </w:rPr>
                <w:t xml:space="preserve">Freeman, E., 2010. Stakeholder Theory. In: </w:t>
              </w:r>
              <w:r w:rsidRPr="00482EBA">
                <w:rPr>
                  <w:rFonts w:ascii="Arial" w:hAnsi="Arial" w:cs="Arial"/>
                  <w:i/>
                  <w:iCs/>
                  <w:noProof/>
                  <w:sz w:val="24"/>
                  <w:szCs w:val="24"/>
                  <w:lang w:val="en-US"/>
                </w:rPr>
                <w:t xml:space="preserve">Stakeholder Theory. </w:t>
              </w:r>
              <w:r w:rsidRPr="00482EBA">
                <w:rPr>
                  <w:rFonts w:ascii="Arial" w:hAnsi="Arial" w:cs="Arial"/>
                  <w:noProof/>
                  <w:sz w:val="24"/>
                  <w:szCs w:val="24"/>
                  <w:lang w:val="en-US"/>
                </w:rPr>
                <w:t>s.l.:Cambridge University Pres.</w:t>
              </w:r>
            </w:p>
            <w:p w:rsidR="00482EBA" w:rsidRPr="00482EBA" w:rsidRDefault="00482EBA" w:rsidP="00482EBA">
              <w:pPr>
                <w:pStyle w:val="Bibliography"/>
                <w:rPr>
                  <w:rFonts w:ascii="Arial" w:hAnsi="Arial" w:cs="Arial"/>
                  <w:noProof/>
                  <w:sz w:val="24"/>
                  <w:szCs w:val="24"/>
                  <w:lang w:val="en-US"/>
                </w:rPr>
              </w:pPr>
              <w:r w:rsidRPr="00482EBA">
                <w:rPr>
                  <w:rFonts w:ascii="Arial" w:hAnsi="Arial" w:cs="Arial"/>
                  <w:noProof/>
                  <w:sz w:val="24"/>
                  <w:szCs w:val="24"/>
                  <w:lang w:val="en-US"/>
                </w:rPr>
                <w:t xml:space="preserve">Lexicon, 2017. </w:t>
              </w:r>
              <w:r w:rsidRPr="00482EBA">
                <w:rPr>
                  <w:rFonts w:ascii="Arial" w:hAnsi="Arial" w:cs="Arial"/>
                  <w:i/>
                  <w:iCs/>
                  <w:noProof/>
                  <w:sz w:val="24"/>
                  <w:szCs w:val="24"/>
                  <w:lang w:val="en-US"/>
                </w:rPr>
                <w:t xml:space="preserve">Definition of corporate social responsibility. </w:t>
              </w:r>
              <w:r w:rsidRPr="00482EBA">
                <w:rPr>
                  <w:rFonts w:ascii="Arial" w:hAnsi="Arial" w:cs="Arial"/>
                  <w:noProof/>
                  <w:sz w:val="24"/>
                  <w:szCs w:val="24"/>
                  <w:lang w:val="en-US"/>
                </w:rPr>
                <w:t xml:space="preserve">[Online] </w:t>
              </w:r>
              <w:r w:rsidRPr="00482EBA">
                <w:rPr>
                  <w:rFonts w:ascii="Arial" w:hAnsi="Arial" w:cs="Arial"/>
                  <w:noProof/>
                  <w:sz w:val="24"/>
                  <w:szCs w:val="24"/>
                  <w:lang w:val="en-US"/>
                </w:rPr>
                <w:br/>
                <w:t xml:space="preserve">Available at: </w:t>
              </w:r>
              <w:r w:rsidRPr="00482EBA">
                <w:rPr>
                  <w:rFonts w:ascii="Arial" w:hAnsi="Arial" w:cs="Arial"/>
                  <w:noProof/>
                  <w:sz w:val="24"/>
                  <w:szCs w:val="24"/>
                  <w:u w:val="single"/>
                  <w:lang w:val="en-US"/>
                </w:rPr>
                <w:t>http://lexicon.ft.com/Term?term=corporate-social-responsibility--(CSR)</w:t>
              </w:r>
              <w:r w:rsidRPr="00482EBA">
                <w:rPr>
                  <w:rFonts w:ascii="Arial" w:hAnsi="Arial" w:cs="Arial"/>
                  <w:noProof/>
                  <w:sz w:val="24"/>
                  <w:szCs w:val="24"/>
                  <w:lang w:val="en-US"/>
                </w:rPr>
                <w:br/>
                <w:t>[Accessed 17 November 2017].</w:t>
              </w:r>
            </w:p>
            <w:p w:rsidR="00482EBA" w:rsidRPr="00482EBA" w:rsidRDefault="00482EBA" w:rsidP="00482EBA">
              <w:pPr>
                <w:pStyle w:val="Bibliography"/>
                <w:rPr>
                  <w:rFonts w:ascii="Arial" w:hAnsi="Arial" w:cs="Arial"/>
                  <w:noProof/>
                  <w:sz w:val="24"/>
                  <w:szCs w:val="24"/>
                  <w:lang w:val="en-US"/>
                </w:rPr>
              </w:pPr>
              <w:r w:rsidRPr="00482EBA">
                <w:rPr>
                  <w:rFonts w:ascii="Arial" w:hAnsi="Arial" w:cs="Arial"/>
                  <w:noProof/>
                  <w:sz w:val="24"/>
                  <w:szCs w:val="24"/>
                  <w:lang w:val="en-US"/>
                </w:rPr>
                <w:t xml:space="preserve">NHS, 2017. </w:t>
              </w:r>
              <w:r w:rsidRPr="00482EBA">
                <w:rPr>
                  <w:rFonts w:ascii="Arial" w:hAnsi="Arial" w:cs="Arial"/>
                  <w:i/>
                  <w:iCs/>
                  <w:noProof/>
                  <w:sz w:val="24"/>
                  <w:szCs w:val="24"/>
                  <w:lang w:val="en-US"/>
                </w:rPr>
                <w:t xml:space="preserve">NHS Waiting times. </w:t>
              </w:r>
              <w:r w:rsidRPr="00482EBA">
                <w:rPr>
                  <w:rFonts w:ascii="Arial" w:hAnsi="Arial" w:cs="Arial"/>
                  <w:noProof/>
                  <w:sz w:val="24"/>
                  <w:szCs w:val="24"/>
                  <w:lang w:val="en-US"/>
                </w:rPr>
                <w:t xml:space="preserve">[Online] </w:t>
              </w:r>
              <w:r w:rsidRPr="00482EBA">
                <w:rPr>
                  <w:rFonts w:ascii="Arial" w:hAnsi="Arial" w:cs="Arial"/>
                  <w:noProof/>
                  <w:sz w:val="24"/>
                  <w:szCs w:val="24"/>
                  <w:lang w:val="en-US"/>
                </w:rPr>
                <w:br/>
                <w:t xml:space="preserve">Available at: </w:t>
              </w:r>
              <w:r w:rsidRPr="00482EBA">
                <w:rPr>
                  <w:rFonts w:ascii="Arial" w:hAnsi="Arial" w:cs="Arial"/>
                  <w:noProof/>
                  <w:sz w:val="24"/>
                  <w:szCs w:val="24"/>
                  <w:u w:val="single"/>
                  <w:lang w:val="en-US"/>
                </w:rPr>
                <w:t>https://www.nhs.uk/NHSEngland/appointment-booking/Pages/nhs-waiting-times.aspx</w:t>
              </w:r>
              <w:r w:rsidRPr="00482EBA">
                <w:rPr>
                  <w:rFonts w:ascii="Arial" w:hAnsi="Arial" w:cs="Arial"/>
                  <w:noProof/>
                  <w:sz w:val="24"/>
                  <w:szCs w:val="24"/>
                  <w:lang w:val="en-US"/>
                </w:rPr>
                <w:br/>
                <w:t>[Accessed 17 November 2017].</w:t>
              </w:r>
            </w:p>
            <w:p w:rsidR="00482EBA" w:rsidRPr="00482EBA" w:rsidRDefault="00482EBA" w:rsidP="00482EBA">
              <w:pPr>
                <w:pStyle w:val="Bibliography"/>
                <w:rPr>
                  <w:rFonts w:ascii="Arial" w:hAnsi="Arial" w:cs="Arial"/>
                  <w:noProof/>
                  <w:sz w:val="24"/>
                  <w:szCs w:val="24"/>
                  <w:lang w:val="en-US"/>
                </w:rPr>
              </w:pPr>
              <w:r w:rsidRPr="00482EBA">
                <w:rPr>
                  <w:rFonts w:ascii="Arial" w:hAnsi="Arial" w:cs="Arial"/>
                  <w:noProof/>
                  <w:sz w:val="24"/>
                  <w:szCs w:val="24"/>
                  <w:lang w:val="en-US"/>
                </w:rPr>
                <w:t xml:space="preserve">Smith, 2003. </w:t>
              </w:r>
              <w:r w:rsidRPr="00482EBA">
                <w:rPr>
                  <w:rFonts w:ascii="Arial" w:hAnsi="Arial" w:cs="Arial"/>
                  <w:i/>
                  <w:iCs/>
                  <w:noProof/>
                  <w:sz w:val="24"/>
                  <w:szCs w:val="24"/>
                  <w:lang w:val="en-US"/>
                </w:rPr>
                <w:t xml:space="preserve">The Shareholders vs. Stakeholders Debate. </w:t>
              </w:r>
              <w:r w:rsidRPr="00482EBA">
                <w:rPr>
                  <w:rFonts w:ascii="Arial" w:hAnsi="Arial" w:cs="Arial"/>
                  <w:noProof/>
                  <w:sz w:val="24"/>
                  <w:szCs w:val="24"/>
                  <w:lang w:val="en-US"/>
                </w:rPr>
                <w:t xml:space="preserve">[Online] </w:t>
              </w:r>
              <w:r w:rsidRPr="00482EBA">
                <w:rPr>
                  <w:rFonts w:ascii="Arial" w:hAnsi="Arial" w:cs="Arial"/>
                  <w:noProof/>
                  <w:sz w:val="24"/>
                  <w:szCs w:val="24"/>
                  <w:lang w:val="en-US"/>
                </w:rPr>
                <w:br/>
                <w:t xml:space="preserve">Available at: </w:t>
              </w:r>
              <w:r w:rsidRPr="00482EBA">
                <w:rPr>
                  <w:rFonts w:ascii="Arial" w:hAnsi="Arial" w:cs="Arial"/>
                  <w:noProof/>
                  <w:sz w:val="24"/>
                  <w:szCs w:val="24"/>
                  <w:u w:val="single"/>
                  <w:lang w:val="en-US"/>
                </w:rPr>
                <w:t>http://sloanreview.mit.edu/article/the-shareholders-vs-stakeholders-debate/</w:t>
              </w:r>
              <w:r w:rsidRPr="00482EBA">
                <w:rPr>
                  <w:rFonts w:ascii="Arial" w:hAnsi="Arial" w:cs="Arial"/>
                  <w:noProof/>
                  <w:sz w:val="24"/>
                  <w:szCs w:val="24"/>
                  <w:lang w:val="en-US"/>
                </w:rPr>
                <w:br/>
                <w:t>[Accessed 17 November 2017].</w:t>
              </w:r>
            </w:p>
            <w:p w:rsidR="00482EBA" w:rsidRPr="00482EBA" w:rsidRDefault="00482EBA" w:rsidP="00482EBA">
              <w:pPr>
                <w:pStyle w:val="Bibliography"/>
                <w:rPr>
                  <w:rFonts w:ascii="Arial" w:hAnsi="Arial" w:cs="Arial"/>
                  <w:noProof/>
                  <w:sz w:val="24"/>
                  <w:szCs w:val="24"/>
                  <w:lang w:val="en-US"/>
                </w:rPr>
              </w:pPr>
              <w:r w:rsidRPr="00482EBA">
                <w:rPr>
                  <w:rFonts w:ascii="Arial" w:hAnsi="Arial" w:cs="Arial"/>
                  <w:noProof/>
                  <w:sz w:val="24"/>
                  <w:szCs w:val="24"/>
                  <w:lang w:val="en-US"/>
                </w:rPr>
                <w:t xml:space="preserve">UKTrans, 2016. </w:t>
              </w:r>
              <w:r w:rsidRPr="00482EBA">
                <w:rPr>
                  <w:rFonts w:ascii="Arial" w:hAnsi="Arial" w:cs="Arial"/>
                  <w:i/>
                  <w:iCs/>
                  <w:noProof/>
                  <w:sz w:val="24"/>
                  <w:szCs w:val="24"/>
                  <w:lang w:val="en-US"/>
                </w:rPr>
                <w:t xml:space="preserve">Current Waiting Times &amp; Patient Population for Gender Identity Clinics in the UK, </w:t>
              </w:r>
              <w:r w:rsidRPr="00482EBA">
                <w:rPr>
                  <w:rFonts w:ascii="Arial" w:hAnsi="Arial" w:cs="Arial"/>
                  <w:noProof/>
                  <w:sz w:val="24"/>
                  <w:szCs w:val="24"/>
                  <w:lang w:val="en-US"/>
                </w:rPr>
                <w:t>s.l.: UK Trans Info.</w:t>
              </w:r>
            </w:p>
            <w:p w:rsidR="00482EBA" w:rsidRDefault="00482EBA" w:rsidP="00912CEC">
              <w:r w:rsidRPr="00482EBA">
                <w:rPr>
                  <w:rFonts w:ascii="Arial" w:hAnsi="Arial" w:cs="Arial"/>
                  <w:b/>
                  <w:bCs/>
                  <w:noProof/>
                  <w:sz w:val="24"/>
                  <w:szCs w:val="24"/>
                </w:rPr>
                <w:fldChar w:fldCharType="end"/>
              </w:r>
            </w:p>
          </w:sdtContent>
        </w:sdt>
      </w:sdtContent>
    </w:sdt>
    <w:p w:rsidR="00855CAE" w:rsidRDefault="00855CAE" w:rsidP="00855CAE">
      <w:pPr>
        <w:jc w:val="center"/>
        <w:rPr>
          <w:rFonts w:ascii="Arial" w:hAnsi="Arial" w:cs="Arial"/>
          <w:sz w:val="28"/>
          <w:u w:val="single"/>
        </w:rPr>
      </w:pPr>
      <w:r>
        <w:rPr>
          <w:rFonts w:ascii="Arial" w:hAnsi="Arial" w:cs="Arial"/>
          <w:sz w:val="28"/>
          <w:u w:val="single"/>
        </w:rPr>
        <w:t>Appendices</w:t>
      </w:r>
    </w:p>
    <w:p w:rsidR="00855CAE" w:rsidRDefault="00855CAE" w:rsidP="00855CAE">
      <w:pPr>
        <w:rPr>
          <w:rFonts w:ascii="Arial" w:hAnsi="Arial" w:cs="Arial"/>
          <w:sz w:val="24"/>
          <w:u w:val="single"/>
        </w:rPr>
      </w:pPr>
      <w:r>
        <w:rPr>
          <w:rFonts w:ascii="Arial" w:hAnsi="Arial" w:cs="Arial"/>
          <w:noProof/>
          <w:sz w:val="24"/>
          <w:u w:val="single"/>
          <w:lang w:eastAsia="en-GB"/>
        </w:rPr>
        <w:drawing>
          <wp:anchor distT="0" distB="0" distL="114300" distR="114300" simplePos="0" relativeHeight="251663360" behindDoc="0" locked="0" layoutInCell="1" allowOverlap="1" wp14:anchorId="2857FB2D" wp14:editId="524BC0BE">
            <wp:simplePos x="0" y="0"/>
            <wp:positionH relativeFrom="column">
              <wp:posOffset>581025</wp:posOffset>
            </wp:positionH>
            <wp:positionV relativeFrom="paragraph">
              <wp:posOffset>247015</wp:posOffset>
            </wp:positionV>
            <wp:extent cx="5453380" cy="3801887"/>
            <wp:effectExtent l="0" t="0" r="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17-11-20 11.55.18.png"/>
                    <pic:cNvPicPr/>
                  </pic:nvPicPr>
                  <pic:blipFill>
                    <a:blip r:embed="rId10">
                      <a:extLst>
                        <a:ext uri="{28A0092B-C50C-407E-A947-70E740481C1C}">
                          <a14:useLocalDpi xmlns:a14="http://schemas.microsoft.com/office/drawing/2010/main" val="0"/>
                        </a:ext>
                      </a:extLst>
                    </a:blip>
                    <a:stretch>
                      <a:fillRect/>
                    </a:stretch>
                  </pic:blipFill>
                  <pic:spPr>
                    <a:xfrm>
                      <a:off x="0" y="0"/>
                      <a:ext cx="5453380" cy="3801887"/>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u w:val="single"/>
        </w:rPr>
        <w:t>Appendix A:</w:t>
      </w:r>
    </w:p>
    <w:p w:rsidR="00855CAE" w:rsidRPr="00855CAE" w:rsidRDefault="00855CAE" w:rsidP="00855CAE">
      <w:pPr>
        <w:rPr>
          <w:rFonts w:ascii="Arial" w:hAnsi="Arial" w:cs="Arial"/>
          <w:sz w:val="24"/>
          <w:u w:val="single"/>
        </w:rPr>
      </w:pPr>
    </w:p>
    <w:p w:rsidR="00855CAE" w:rsidRPr="00855CAE" w:rsidRDefault="00855CAE" w:rsidP="00855CAE">
      <w:pPr>
        <w:rPr>
          <w:rFonts w:ascii="Arial" w:hAnsi="Arial" w:cs="Arial"/>
          <w:sz w:val="28"/>
          <w:u w:val="single"/>
        </w:rPr>
      </w:pPr>
    </w:p>
    <w:sectPr w:rsidR="00855CAE" w:rsidRPr="00855CAE" w:rsidSect="00DF7EB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1F21" w:rsidRDefault="00A81F21" w:rsidP="00482EBA">
      <w:pPr>
        <w:spacing w:after="0" w:line="240" w:lineRule="auto"/>
      </w:pPr>
      <w:r>
        <w:separator/>
      </w:r>
    </w:p>
  </w:endnote>
  <w:endnote w:type="continuationSeparator" w:id="0">
    <w:p w:rsidR="00A81F21" w:rsidRDefault="00A81F21" w:rsidP="00482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5093330"/>
      <w:docPartObj>
        <w:docPartGallery w:val="Page Numbers (Bottom of Page)"/>
        <w:docPartUnique/>
      </w:docPartObj>
    </w:sdtPr>
    <w:sdtEndPr>
      <w:rPr>
        <w:color w:val="808080" w:themeColor="background1" w:themeShade="80"/>
        <w:spacing w:val="60"/>
      </w:rPr>
    </w:sdtEndPr>
    <w:sdtContent>
      <w:p w:rsidR="00482EBA" w:rsidRDefault="00482EB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21A34" w:rsidRPr="00A21A34">
          <w:rPr>
            <w:b/>
            <w:bCs/>
            <w:noProof/>
          </w:rPr>
          <w:t>1</w:t>
        </w:r>
        <w:r>
          <w:rPr>
            <w:b/>
            <w:bCs/>
            <w:noProof/>
          </w:rPr>
          <w:fldChar w:fldCharType="end"/>
        </w:r>
        <w:r>
          <w:rPr>
            <w:b/>
            <w:bCs/>
          </w:rPr>
          <w:t xml:space="preserve"> | </w:t>
        </w:r>
        <w:r>
          <w:rPr>
            <w:color w:val="808080" w:themeColor="background1" w:themeShade="80"/>
            <w:spacing w:val="60"/>
          </w:rPr>
          <w:t>Page</w:t>
        </w:r>
      </w:p>
    </w:sdtContent>
  </w:sdt>
  <w:p w:rsidR="00482EBA" w:rsidRDefault="00482E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1F21" w:rsidRDefault="00A81F21" w:rsidP="00482EBA">
      <w:pPr>
        <w:spacing w:after="0" w:line="240" w:lineRule="auto"/>
      </w:pPr>
      <w:r>
        <w:separator/>
      </w:r>
    </w:p>
  </w:footnote>
  <w:footnote w:type="continuationSeparator" w:id="0">
    <w:p w:rsidR="00A81F21" w:rsidRDefault="00A81F21" w:rsidP="00482EB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764B9F"/>
    <w:multiLevelType w:val="hybridMultilevel"/>
    <w:tmpl w:val="DE7CDEFA"/>
    <w:lvl w:ilvl="0" w:tplc="D3B415F6">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E208E2"/>
    <w:multiLevelType w:val="hybridMultilevel"/>
    <w:tmpl w:val="DBBE98B4"/>
    <w:lvl w:ilvl="0" w:tplc="D95E801A">
      <w:start w:val="1"/>
      <w:numFmt w:val="bullet"/>
      <w:lvlText w:val="•"/>
      <w:lvlJc w:val="left"/>
      <w:pPr>
        <w:tabs>
          <w:tab w:val="num" w:pos="720"/>
        </w:tabs>
        <w:ind w:left="720" w:hanging="360"/>
      </w:pPr>
      <w:rPr>
        <w:rFonts w:ascii="Arial" w:hAnsi="Arial" w:hint="default"/>
      </w:rPr>
    </w:lvl>
    <w:lvl w:ilvl="1" w:tplc="DE641F64">
      <w:start w:val="2071"/>
      <w:numFmt w:val="bullet"/>
      <w:lvlText w:val="•"/>
      <w:lvlJc w:val="left"/>
      <w:pPr>
        <w:tabs>
          <w:tab w:val="num" w:pos="1440"/>
        </w:tabs>
        <w:ind w:left="1440" w:hanging="360"/>
      </w:pPr>
      <w:rPr>
        <w:rFonts w:ascii="Arial" w:hAnsi="Arial" w:hint="default"/>
      </w:rPr>
    </w:lvl>
    <w:lvl w:ilvl="2" w:tplc="A7561C8A" w:tentative="1">
      <w:start w:val="1"/>
      <w:numFmt w:val="bullet"/>
      <w:lvlText w:val="•"/>
      <w:lvlJc w:val="left"/>
      <w:pPr>
        <w:tabs>
          <w:tab w:val="num" w:pos="2160"/>
        </w:tabs>
        <w:ind w:left="2160" w:hanging="360"/>
      </w:pPr>
      <w:rPr>
        <w:rFonts w:ascii="Arial" w:hAnsi="Arial" w:hint="default"/>
      </w:rPr>
    </w:lvl>
    <w:lvl w:ilvl="3" w:tplc="5AB41EFA" w:tentative="1">
      <w:start w:val="1"/>
      <w:numFmt w:val="bullet"/>
      <w:lvlText w:val="•"/>
      <w:lvlJc w:val="left"/>
      <w:pPr>
        <w:tabs>
          <w:tab w:val="num" w:pos="2880"/>
        </w:tabs>
        <w:ind w:left="2880" w:hanging="360"/>
      </w:pPr>
      <w:rPr>
        <w:rFonts w:ascii="Arial" w:hAnsi="Arial" w:hint="default"/>
      </w:rPr>
    </w:lvl>
    <w:lvl w:ilvl="4" w:tplc="CFB4B212" w:tentative="1">
      <w:start w:val="1"/>
      <w:numFmt w:val="bullet"/>
      <w:lvlText w:val="•"/>
      <w:lvlJc w:val="left"/>
      <w:pPr>
        <w:tabs>
          <w:tab w:val="num" w:pos="3600"/>
        </w:tabs>
        <w:ind w:left="3600" w:hanging="360"/>
      </w:pPr>
      <w:rPr>
        <w:rFonts w:ascii="Arial" w:hAnsi="Arial" w:hint="default"/>
      </w:rPr>
    </w:lvl>
    <w:lvl w:ilvl="5" w:tplc="E56ADA66" w:tentative="1">
      <w:start w:val="1"/>
      <w:numFmt w:val="bullet"/>
      <w:lvlText w:val="•"/>
      <w:lvlJc w:val="left"/>
      <w:pPr>
        <w:tabs>
          <w:tab w:val="num" w:pos="4320"/>
        </w:tabs>
        <w:ind w:left="4320" w:hanging="360"/>
      </w:pPr>
      <w:rPr>
        <w:rFonts w:ascii="Arial" w:hAnsi="Arial" w:hint="default"/>
      </w:rPr>
    </w:lvl>
    <w:lvl w:ilvl="6" w:tplc="3272ABD8" w:tentative="1">
      <w:start w:val="1"/>
      <w:numFmt w:val="bullet"/>
      <w:lvlText w:val="•"/>
      <w:lvlJc w:val="left"/>
      <w:pPr>
        <w:tabs>
          <w:tab w:val="num" w:pos="5040"/>
        </w:tabs>
        <w:ind w:left="5040" w:hanging="360"/>
      </w:pPr>
      <w:rPr>
        <w:rFonts w:ascii="Arial" w:hAnsi="Arial" w:hint="default"/>
      </w:rPr>
    </w:lvl>
    <w:lvl w:ilvl="7" w:tplc="F830CC14" w:tentative="1">
      <w:start w:val="1"/>
      <w:numFmt w:val="bullet"/>
      <w:lvlText w:val="•"/>
      <w:lvlJc w:val="left"/>
      <w:pPr>
        <w:tabs>
          <w:tab w:val="num" w:pos="5760"/>
        </w:tabs>
        <w:ind w:left="5760" w:hanging="360"/>
      </w:pPr>
      <w:rPr>
        <w:rFonts w:ascii="Arial" w:hAnsi="Arial" w:hint="default"/>
      </w:rPr>
    </w:lvl>
    <w:lvl w:ilvl="8" w:tplc="CC0A46E8" w:tentative="1">
      <w:start w:val="1"/>
      <w:numFmt w:val="bullet"/>
      <w:lvlText w:val="•"/>
      <w:lvlJc w:val="left"/>
      <w:pPr>
        <w:tabs>
          <w:tab w:val="num" w:pos="6480"/>
        </w:tabs>
        <w:ind w:left="6480" w:hanging="360"/>
      </w:pPr>
      <w:rPr>
        <w:rFonts w:ascii="Arial" w:hAnsi="Arial" w:hint="default"/>
      </w:rPr>
    </w:lvl>
  </w:abstractNum>
  <w:abstractNum w:abstractNumId="2">
    <w:nsid w:val="62EC4ABD"/>
    <w:multiLevelType w:val="hybridMultilevel"/>
    <w:tmpl w:val="F48E7188"/>
    <w:lvl w:ilvl="0" w:tplc="DFA0C1FE">
      <w:start w:val="1"/>
      <w:numFmt w:val="bullet"/>
      <w:lvlText w:val="•"/>
      <w:lvlJc w:val="left"/>
      <w:pPr>
        <w:tabs>
          <w:tab w:val="num" w:pos="720"/>
        </w:tabs>
        <w:ind w:left="720" w:hanging="360"/>
      </w:pPr>
      <w:rPr>
        <w:rFonts w:ascii="Arial" w:hAnsi="Arial" w:hint="default"/>
      </w:rPr>
    </w:lvl>
    <w:lvl w:ilvl="1" w:tplc="D9DEC194">
      <w:start w:val="2067"/>
      <w:numFmt w:val="bullet"/>
      <w:lvlText w:val="•"/>
      <w:lvlJc w:val="left"/>
      <w:pPr>
        <w:tabs>
          <w:tab w:val="num" w:pos="1440"/>
        </w:tabs>
        <w:ind w:left="1440" w:hanging="360"/>
      </w:pPr>
      <w:rPr>
        <w:rFonts w:ascii="Arial" w:hAnsi="Arial" w:hint="default"/>
      </w:rPr>
    </w:lvl>
    <w:lvl w:ilvl="2" w:tplc="EAD22B54" w:tentative="1">
      <w:start w:val="1"/>
      <w:numFmt w:val="bullet"/>
      <w:lvlText w:val="•"/>
      <w:lvlJc w:val="left"/>
      <w:pPr>
        <w:tabs>
          <w:tab w:val="num" w:pos="2160"/>
        </w:tabs>
        <w:ind w:left="2160" w:hanging="360"/>
      </w:pPr>
      <w:rPr>
        <w:rFonts w:ascii="Arial" w:hAnsi="Arial" w:hint="default"/>
      </w:rPr>
    </w:lvl>
    <w:lvl w:ilvl="3" w:tplc="C3BEE57C" w:tentative="1">
      <w:start w:val="1"/>
      <w:numFmt w:val="bullet"/>
      <w:lvlText w:val="•"/>
      <w:lvlJc w:val="left"/>
      <w:pPr>
        <w:tabs>
          <w:tab w:val="num" w:pos="2880"/>
        </w:tabs>
        <w:ind w:left="2880" w:hanging="360"/>
      </w:pPr>
      <w:rPr>
        <w:rFonts w:ascii="Arial" w:hAnsi="Arial" w:hint="default"/>
      </w:rPr>
    </w:lvl>
    <w:lvl w:ilvl="4" w:tplc="5B50700E" w:tentative="1">
      <w:start w:val="1"/>
      <w:numFmt w:val="bullet"/>
      <w:lvlText w:val="•"/>
      <w:lvlJc w:val="left"/>
      <w:pPr>
        <w:tabs>
          <w:tab w:val="num" w:pos="3600"/>
        </w:tabs>
        <w:ind w:left="3600" w:hanging="360"/>
      </w:pPr>
      <w:rPr>
        <w:rFonts w:ascii="Arial" w:hAnsi="Arial" w:hint="default"/>
      </w:rPr>
    </w:lvl>
    <w:lvl w:ilvl="5" w:tplc="4A82C6E0" w:tentative="1">
      <w:start w:val="1"/>
      <w:numFmt w:val="bullet"/>
      <w:lvlText w:val="•"/>
      <w:lvlJc w:val="left"/>
      <w:pPr>
        <w:tabs>
          <w:tab w:val="num" w:pos="4320"/>
        </w:tabs>
        <w:ind w:left="4320" w:hanging="360"/>
      </w:pPr>
      <w:rPr>
        <w:rFonts w:ascii="Arial" w:hAnsi="Arial" w:hint="default"/>
      </w:rPr>
    </w:lvl>
    <w:lvl w:ilvl="6" w:tplc="02C23CAC" w:tentative="1">
      <w:start w:val="1"/>
      <w:numFmt w:val="bullet"/>
      <w:lvlText w:val="•"/>
      <w:lvlJc w:val="left"/>
      <w:pPr>
        <w:tabs>
          <w:tab w:val="num" w:pos="5040"/>
        </w:tabs>
        <w:ind w:left="5040" w:hanging="360"/>
      </w:pPr>
      <w:rPr>
        <w:rFonts w:ascii="Arial" w:hAnsi="Arial" w:hint="default"/>
      </w:rPr>
    </w:lvl>
    <w:lvl w:ilvl="7" w:tplc="E62484FE" w:tentative="1">
      <w:start w:val="1"/>
      <w:numFmt w:val="bullet"/>
      <w:lvlText w:val="•"/>
      <w:lvlJc w:val="left"/>
      <w:pPr>
        <w:tabs>
          <w:tab w:val="num" w:pos="5760"/>
        </w:tabs>
        <w:ind w:left="5760" w:hanging="360"/>
      </w:pPr>
      <w:rPr>
        <w:rFonts w:ascii="Arial" w:hAnsi="Arial" w:hint="default"/>
      </w:rPr>
    </w:lvl>
    <w:lvl w:ilvl="8" w:tplc="62D02B1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3134"/>
    <w:rsid w:val="00040C0B"/>
    <w:rsid w:val="000626FB"/>
    <w:rsid w:val="0007727F"/>
    <w:rsid w:val="000C0952"/>
    <w:rsid w:val="000F6BC8"/>
    <w:rsid w:val="001B4619"/>
    <w:rsid w:val="001E7944"/>
    <w:rsid w:val="002109D2"/>
    <w:rsid w:val="0022224F"/>
    <w:rsid w:val="00231A7B"/>
    <w:rsid w:val="0027465B"/>
    <w:rsid w:val="002E4EBC"/>
    <w:rsid w:val="00373050"/>
    <w:rsid w:val="003C61FF"/>
    <w:rsid w:val="00450375"/>
    <w:rsid w:val="00482EBA"/>
    <w:rsid w:val="00500949"/>
    <w:rsid w:val="00547FAB"/>
    <w:rsid w:val="00565153"/>
    <w:rsid w:val="005D1035"/>
    <w:rsid w:val="005E7559"/>
    <w:rsid w:val="00702FC9"/>
    <w:rsid w:val="00764B56"/>
    <w:rsid w:val="007A5A69"/>
    <w:rsid w:val="007C159A"/>
    <w:rsid w:val="008131FD"/>
    <w:rsid w:val="00853134"/>
    <w:rsid w:val="00855CAE"/>
    <w:rsid w:val="00890327"/>
    <w:rsid w:val="00912037"/>
    <w:rsid w:val="00912CEC"/>
    <w:rsid w:val="009173A5"/>
    <w:rsid w:val="00937011"/>
    <w:rsid w:val="00961B58"/>
    <w:rsid w:val="00A21A34"/>
    <w:rsid w:val="00A52A7E"/>
    <w:rsid w:val="00A81F21"/>
    <w:rsid w:val="00A85133"/>
    <w:rsid w:val="00A96B14"/>
    <w:rsid w:val="00B92CAA"/>
    <w:rsid w:val="00BF40B4"/>
    <w:rsid w:val="00C966A1"/>
    <w:rsid w:val="00D75C4C"/>
    <w:rsid w:val="00DC6760"/>
    <w:rsid w:val="00DF7EB9"/>
    <w:rsid w:val="00E84C9C"/>
    <w:rsid w:val="00EE1AFA"/>
    <w:rsid w:val="00F4307C"/>
    <w:rsid w:val="00F562F2"/>
    <w:rsid w:val="00F93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82EB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61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1FF"/>
    <w:rPr>
      <w:rFonts w:ascii="Tahoma" w:hAnsi="Tahoma" w:cs="Tahoma"/>
      <w:sz w:val="16"/>
      <w:szCs w:val="16"/>
    </w:rPr>
  </w:style>
  <w:style w:type="paragraph" w:styleId="ListParagraph">
    <w:name w:val="List Paragraph"/>
    <w:basedOn w:val="Normal"/>
    <w:uiPriority w:val="34"/>
    <w:qFormat/>
    <w:rsid w:val="00547FAB"/>
    <w:pPr>
      <w:ind w:left="720"/>
      <w:contextualSpacing/>
    </w:pPr>
  </w:style>
  <w:style w:type="character" w:customStyle="1" w:styleId="Heading1Char">
    <w:name w:val="Heading 1 Char"/>
    <w:basedOn w:val="DefaultParagraphFont"/>
    <w:link w:val="Heading1"/>
    <w:uiPriority w:val="9"/>
    <w:rsid w:val="00482EB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482EBA"/>
  </w:style>
  <w:style w:type="paragraph" w:styleId="Header">
    <w:name w:val="header"/>
    <w:basedOn w:val="Normal"/>
    <w:link w:val="HeaderChar"/>
    <w:uiPriority w:val="99"/>
    <w:unhideWhenUsed/>
    <w:rsid w:val="00482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EBA"/>
  </w:style>
  <w:style w:type="paragraph" w:styleId="Footer">
    <w:name w:val="footer"/>
    <w:basedOn w:val="Normal"/>
    <w:link w:val="FooterChar"/>
    <w:uiPriority w:val="99"/>
    <w:unhideWhenUsed/>
    <w:rsid w:val="00482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EBA"/>
  </w:style>
  <w:style w:type="paragraph" w:styleId="NoSpacing">
    <w:name w:val="No Spacing"/>
    <w:link w:val="NoSpacingChar"/>
    <w:uiPriority w:val="1"/>
    <w:qFormat/>
    <w:rsid w:val="00DF7EB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F7EB9"/>
    <w:rPr>
      <w:rFonts w:eastAsiaTheme="minorEastAsia"/>
      <w:lang w:val="en-US" w:eastAsia="ja-JP"/>
    </w:rPr>
  </w:style>
  <w:style w:type="paragraph" w:styleId="TOCHeading">
    <w:name w:val="TOC Heading"/>
    <w:basedOn w:val="Heading1"/>
    <w:next w:val="Normal"/>
    <w:uiPriority w:val="39"/>
    <w:semiHidden/>
    <w:unhideWhenUsed/>
    <w:qFormat/>
    <w:rsid w:val="00855CAE"/>
    <w:pPr>
      <w:outlineLvl w:val="9"/>
    </w:pPr>
  </w:style>
  <w:style w:type="paragraph" w:styleId="TOC2">
    <w:name w:val="toc 2"/>
    <w:basedOn w:val="Normal"/>
    <w:next w:val="Normal"/>
    <w:autoRedefine/>
    <w:uiPriority w:val="39"/>
    <w:unhideWhenUsed/>
    <w:qFormat/>
    <w:rsid w:val="00855CAE"/>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EE1AFA"/>
    <w:pPr>
      <w:spacing w:after="100"/>
    </w:pPr>
    <w:rPr>
      <w:rFonts w:ascii="Arial" w:eastAsiaTheme="minorEastAsia" w:hAnsi="Arial" w:cs="Arial"/>
      <w:b/>
      <w:sz w:val="24"/>
      <w:szCs w:val="24"/>
      <w:lang w:val="en-US" w:eastAsia="ja-JP"/>
    </w:rPr>
  </w:style>
  <w:style w:type="paragraph" w:styleId="TOC3">
    <w:name w:val="toc 3"/>
    <w:basedOn w:val="Normal"/>
    <w:next w:val="Normal"/>
    <w:autoRedefine/>
    <w:uiPriority w:val="39"/>
    <w:semiHidden/>
    <w:unhideWhenUsed/>
    <w:qFormat/>
    <w:rsid w:val="00855CAE"/>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82EB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61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61FF"/>
    <w:rPr>
      <w:rFonts w:ascii="Tahoma" w:hAnsi="Tahoma" w:cs="Tahoma"/>
      <w:sz w:val="16"/>
      <w:szCs w:val="16"/>
    </w:rPr>
  </w:style>
  <w:style w:type="paragraph" w:styleId="ListParagraph">
    <w:name w:val="List Paragraph"/>
    <w:basedOn w:val="Normal"/>
    <w:uiPriority w:val="34"/>
    <w:qFormat/>
    <w:rsid w:val="00547FAB"/>
    <w:pPr>
      <w:ind w:left="720"/>
      <w:contextualSpacing/>
    </w:pPr>
  </w:style>
  <w:style w:type="character" w:customStyle="1" w:styleId="Heading1Char">
    <w:name w:val="Heading 1 Char"/>
    <w:basedOn w:val="DefaultParagraphFont"/>
    <w:link w:val="Heading1"/>
    <w:uiPriority w:val="9"/>
    <w:rsid w:val="00482EBA"/>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482EBA"/>
  </w:style>
  <w:style w:type="paragraph" w:styleId="Header">
    <w:name w:val="header"/>
    <w:basedOn w:val="Normal"/>
    <w:link w:val="HeaderChar"/>
    <w:uiPriority w:val="99"/>
    <w:unhideWhenUsed/>
    <w:rsid w:val="00482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EBA"/>
  </w:style>
  <w:style w:type="paragraph" w:styleId="Footer">
    <w:name w:val="footer"/>
    <w:basedOn w:val="Normal"/>
    <w:link w:val="FooterChar"/>
    <w:uiPriority w:val="99"/>
    <w:unhideWhenUsed/>
    <w:rsid w:val="00482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EBA"/>
  </w:style>
  <w:style w:type="paragraph" w:styleId="NoSpacing">
    <w:name w:val="No Spacing"/>
    <w:link w:val="NoSpacingChar"/>
    <w:uiPriority w:val="1"/>
    <w:qFormat/>
    <w:rsid w:val="00DF7EB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F7EB9"/>
    <w:rPr>
      <w:rFonts w:eastAsiaTheme="minorEastAsia"/>
      <w:lang w:val="en-US" w:eastAsia="ja-JP"/>
    </w:rPr>
  </w:style>
  <w:style w:type="paragraph" w:styleId="TOCHeading">
    <w:name w:val="TOC Heading"/>
    <w:basedOn w:val="Heading1"/>
    <w:next w:val="Normal"/>
    <w:uiPriority w:val="39"/>
    <w:semiHidden/>
    <w:unhideWhenUsed/>
    <w:qFormat/>
    <w:rsid w:val="00855CAE"/>
    <w:pPr>
      <w:outlineLvl w:val="9"/>
    </w:pPr>
  </w:style>
  <w:style w:type="paragraph" w:styleId="TOC2">
    <w:name w:val="toc 2"/>
    <w:basedOn w:val="Normal"/>
    <w:next w:val="Normal"/>
    <w:autoRedefine/>
    <w:uiPriority w:val="39"/>
    <w:unhideWhenUsed/>
    <w:qFormat/>
    <w:rsid w:val="00855CAE"/>
    <w:pPr>
      <w:spacing w:after="100"/>
      <w:ind w:left="220"/>
    </w:pPr>
    <w:rPr>
      <w:rFonts w:eastAsiaTheme="minorEastAsia"/>
      <w:lang w:val="en-US" w:eastAsia="ja-JP"/>
    </w:rPr>
  </w:style>
  <w:style w:type="paragraph" w:styleId="TOC1">
    <w:name w:val="toc 1"/>
    <w:basedOn w:val="Normal"/>
    <w:next w:val="Normal"/>
    <w:autoRedefine/>
    <w:uiPriority w:val="39"/>
    <w:unhideWhenUsed/>
    <w:qFormat/>
    <w:rsid w:val="00EE1AFA"/>
    <w:pPr>
      <w:spacing w:after="100"/>
    </w:pPr>
    <w:rPr>
      <w:rFonts w:ascii="Arial" w:eastAsiaTheme="minorEastAsia" w:hAnsi="Arial" w:cs="Arial"/>
      <w:b/>
      <w:sz w:val="24"/>
      <w:szCs w:val="24"/>
      <w:lang w:val="en-US" w:eastAsia="ja-JP"/>
    </w:rPr>
  </w:style>
  <w:style w:type="paragraph" w:styleId="TOC3">
    <w:name w:val="toc 3"/>
    <w:basedOn w:val="Normal"/>
    <w:next w:val="Normal"/>
    <w:autoRedefine/>
    <w:uiPriority w:val="39"/>
    <w:semiHidden/>
    <w:unhideWhenUsed/>
    <w:qFormat/>
    <w:rsid w:val="00855CAE"/>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857502">
      <w:bodyDiv w:val="1"/>
      <w:marLeft w:val="0"/>
      <w:marRight w:val="0"/>
      <w:marTop w:val="0"/>
      <w:marBottom w:val="0"/>
      <w:divBdr>
        <w:top w:val="none" w:sz="0" w:space="0" w:color="auto"/>
        <w:left w:val="none" w:sz="0" w:space="0" w:color="auto"/>
        <w:bottom w:val="none" w:sz="0" w:space="0" w:color="auto"/>
        <w:right w:val="none" w:sz="0" w:space="0" w:color="auto"/>
      </w:divBdr>
      <w:divsChild>
        <w:div w:id="1053234501">
          <w:marLeft w:val="360"/>
          <w:marRight w:val="0"/>
          <w:marTop w:val="200"/>
          <w:marBottom w:val="0"/>
          <w:divBdr>
            <w:top w:val="none" w:sz="0" w:space="0" w:color="auto"/>
            <w:left w:val="none" w:sz="0" w:space="0" w:color="auto"/>
            <w:bottom w:val="none" w:sz="0" w:space="0" w:color="auto"/>
            <w:right w:val="none" w:sz="0" w:space="0" w:color="auto"/>
          </w:divBdr>
        </w:div>
        <w:div w:id="1111780166">
          <w:marLeft w:val="1080"/>
          <w:marRight w:val="0"/>
          <w:marTop w:val="100"/>
          <w:marBottom w:val="0"/>
          <w:divBdr>
            <w:top w:val="none" w:sz="0" w:space="0" w:color="auto"/>
            <w:left w:val="none" w:sz="0" w:space="0" w:color="auto"/>
            <w:bottom w:val="none" w:sz="0" w:space="0" w:color="auto"/>
            <w:right w:val="none" w:sz="0" w:space="0" w:color="auto"/>
          </w:divBdr>
        </w:div>
      </w:divsChild>
    </w:div>
    <w:div w:id="1801073715">
      <w:bodyDiv w:val="1"/>
      <w:marLeft w:val="0"/>
      <w:marRight w:val="0"/>
      <w:marTop w:val="0"/>
      <w:marBottom w:val="0"/>
      <w:divBdr>
        <w:top w:val="none" w:sz="0" w:space="0" w:color="auto"/>
        <w:left w:val="none" w:sz="0" w:space="0" w:color="auto"/>
        <w:bottom w:val="none" w:sz="0" w:space="0" w:color="auto"/>
        <w:right w:val="none" w:sz="0" w:space="0" w:color="auto"/>
      </w:divBdr>
      <w:divsChild>
        <w:div w:id="756904129">
          <w:marLeft w:val="360"/>
          <w:marRight w:val="0"/>
          <w:marTop w:val="200"/>
          <w:marBottom w:val="0"/>
          <w:divBdr>
            <w:top w:val="none" w:sz="0" w:space="0" w:color="auto"/>
            <w:left w:val="none" w:sz="0" w:space="0" w:color="auto"/>
            <w:bottom w:val="none" w:sz="0" w:space="0" w:color="auto"/>
            <w:right w:val="none" w:sz="0" w:space="0" w:color="auto"/>
          </w:divBdr>
        </w:div>
        <w:div w:id="1074863032">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8D0A99D51074874AF24B6768A339C77"/>
        <w:category>
          <w:name w:val="General"/>
          <w:gallery w:val="placeholder"/>
        </w:category>
        <w:types>
          <w:type w:val="bbPlcHdr"/>
        </w:types>
        <w:behaviors>
          <w:behavior w:val="content"/>
        </w:behaviors>
        <w:guid w:val="{44122C88-1309-4A1B-9041-4A0CC9ABBA50}"/>
      </w:docPartPr>
      <w:docPartBody>
        <w:p w:rsidR="00ED6D04" w:rsidRDefault="007C04A8" w:rsidP="007C04A8">
          <w:pPr>
            <w:pStyle w:val="98D0A99D51074874AF24B6768A339C77"/>
          </w:pPr>
          <w:r>
            <w:rPr>
              <w:rFonts w:asciiTheme="majorHAnsi" w:eastAsiaTheme="majorEastAsia" w:hAnsiTheme="majorHAnsi" w:cstheme="majorBidi"/>
              <w:sz w:val="72"/>
              <w:szCs w:val="72"/>
            </w:rPr>
            <w:t>[Type the document title]</w:t>
          </w:r>
        </w:p>
      </w:docPartBody>
    </w:docPart>
    <w:docPart>
      <w:docPartPr>
        <w:name w:val="2ECBC396B681456580BFC9E922264B22"/>
        <w:category>
          <w:name w:val="General"/>
          <w:gallery w:val="placeholder"/>
        </w:category>
        <w:types>
          <w:type w:val="bbPlcHdr"/>
        </w:types>
        <w:behaviors>
          <w:behavior w:val="content"/>
        </w:behaviors>
        <w:guid w:val="{76C7D5D4-70E4-4EF3-A8A7-0CEF4F4E06C5}"/>
      </w:docPartPr>
      <w:docPartBody>
        <w:p w:rsidR="00ED6D04" w:rsidRDefault="007C04A8" w:rsidP="007C04A8">
          <w:pPr>
            <w:pStyle w:val="2ECBC396B681456580BFC9E922264B22"/>
          </w:pPr>
          <w:r>
            <w:rPr>
              <w:rFonts w:asciiTheme="majorHAnsi" w:eastAsiaTheme="majorEastAsia" w:hAnsiTheme="majorHAnsi" w:cstheme="majorBidi"/>
              <w:sz w:val="36"/>
              <w:szCs w:val="36"/>
            </w:rPr>
            <w:t>[Type the document subtitle]</w:t>
          </w:r>
        </w:p>
      </w:docPartBody>
    </w:docPart>
    <w:docPart>
      <w:docPartPr>
        <w:name w:val="94A6D42DE0774E38822E94BA7C6D45B5"/>
        <w:category>
          <w:name w:val="General"/>
          <w:gallery w:val="placeholder"/>
        </w:category>
        <w:types>
          <w:type w:val="bbPlcHdr"/>
        </w:types>
        <w:behaviors>
          <w:behavior w:val="content"/>
        </w:behaviors>
        <w:guid w:val="{575DF4E6-359F-492B-AC8E-BDA0D61A7EAF}"/>
      </w:docPartPr>
      <w:docPartBody>
        <w:p w:rsidR="00ED6D04" w:rsidRDefault="007C04A8" w:rsidP="007C04A8">
          <w:pPr>
            <w:pStyle w:val="94A6D42DE0774E38822E94BA7C6D45B5"/>
          </w:pPr>
          <w: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04A8"/>
    <w:rsid w:val="00480B6B"/>
    <w:rsid w:val="00754E08"/>
    <w:rsid w:val="007C04A8"/>
    <w:rsid w:val="00ED6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EE1D6E331A4F1FA8273E8459E870E6">
    <w:name w:val="1BEE1D6E331A4F1FA8273E8459E870E6"/>
    <w:rsid w:val="007C04A8"/>
  </w:style>
  <w:style w:type="paragraph" w:customStyle="1" w:styleId="E4BBC2504B5A4E27B8599690656D22E1">
    <w:name w:val="E4BBC2504B5A4E27B8599690656D22E1"/>
    <w:rsid w:val="007C04A8"/>
  </w:style>
  <w:style w:type="paragraph" w:customStyle="1" w:styleId="CD102179A76B427B819A40C4A9780A77">
    <w:name w:val="CD102179A76B427B819A40C4A9780A77"/>
    <w:rsid w:val="007C04A8"/>
  </w:style>
  <w:style w:type="paragraph" w:customStyle="1" w:styleId="2E462BC5AA2E4CD6B1A8424E3FC4086E">
    <w:name w:val="2E462BC5AA2E4CD6B1A8424E3FC4086E"/>
    <w:rsid w:val="007C04A8"/>
  </w:style>
  <w:style w:type="paragraph" w:customStyle="1" w:styleId="BAD439B9508F457DB3C05F4F5226CD39">
    <w:name w:val="BAD439B9508F457DB3C05F4F5226CD39"/>
    <w:rsid w:val="007C04A8"/>
  </w:style>
  <w:style w:type="paragraph" w:customStyle="1" w:styleId="98D0A99D51074874AF24B6768A339C77">
    <w:name w:val="98D0A99D51074874AF24B6768A339C77"/>
    <w:rsid w:val="007C04A8"/>
  </w:style>
  <w:style w:type="paragraph" w:customStyle="1" w:styleId="2ECBC396B681456580BFC9E922264B22">
    <w:name w:val="2ECBC396B681456580BFC9E922264B22"/>
    <w:rsid w:val="007C04A8"/>
  </w:style>
  <w:style w:type="paragraph" w:customStyle="1" w:styleId="94A6D42DE0774E38822E94BA7C6D45B5">
    <w:name w:val="94A6D42DE0774E38822E94BA7C6D45B5"/>
    <w:rsid w:val="007C04A8"/>
  </w:style>
  <w:style w:type="paragraph" w:customStyle="1" w:styleId="84F116E4F91346F1BD18E6709C5A6A98">
    <w:name w:val="84F116E4F91346F1BD18E6709C5A6A98"/>
    <w:rsid w:val="007C04A8"/>
  </w:style>
  <w:style w:type="paragraph" w:customStyle="1" w:styleId="8FC5D0B092B8473A8D35FE633C28AECD">
    <w:name w:val="8FC5D0B092B8473A8D35FE633C28AECD"/>
    <w:rsid w:val="007C04A8"/>
  </w:style>
  <w:style w:type="paragraph" w:customStyle="1" w:styleId="7D97840641CF43119AC7E59DB3AEE6BF">
    <w:name w:val="7D97840641CF43119AC7E59DB3AEE6BF"/>
    <w:rsid w:val="007C04A8"/>
  </w:style>
  <w:style w:type="paragraph" w:customStyle="1" w:styleId="DB751B1EB1C7431097987FC6E3FCC770">
    <w:name w:val="DB751B1EB1C7431097987FC6E3FCC770"/>
    <w:rsid w:val="007C04A8"/>
  </w:style>
  <w:style w:type="paragraph" w:customStyle="1" w:styleId="E63BEB645CFD4A268E091161DEDD12D6">
    <w:name w:val="E63BEB645CFD4A268E091161DEDD12D6"/>
    <w:rsid w:val="007C04A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EE1D6E331A4F1FA8273E8459E870E6">
    <w:name w:val="1BEE1D6E331A4F1FA8273E8459E870E6"/>
    <w:rsid w:val="007C04A8"/>
  </w:style>
  <w:style w:type="paragraph" w:customStyle="1" w:styleId="E4BBC2504B5A4E27B8599690656D22E1">
    <w:name w:val="E4BBC2504B5A4E27B8599690656D22E1"/>
    <w:rsid w:val="007C04A8"/>
  </w:style>
  <w:style w:type="paragraph" w:customStyle="1" w:styleId="CD102179A76B427B819A40C4A9780A77">
    <w:name w:val="CD102179A76B427B819A40C4A9780A77"/>
    <w:rsid w:val="007C04A8"/>
  </w:style>
  <w:style w:type="paragraph" w:customStyle="1" w:styleId="2E462BC5AA2E4CD6B1A8424E3FC4086E">
    <w:name w:val="2E462BC5AA2E4CD6B1A8424E3FC4086E"/>
    <w:rsid w:val="007C04A8"/>
  </w:style>
  <w:style w:type="paragraph" w:customStyle="1" w:styleId="BAD439B9508F457DB3C05F4F5226CD39">
    <w:name w:val="BAD439B9508F457DB3C05F4F5226CD39"/>
    <w:rsid w:val="007C04A8"/>
  </w:style>
  <w:style w:type="paragraph" w:customStyle="1" w:styleId="98D0A99D51074874AF24B6768A339C77">
    <w:name w:val="98D0A99D51074874AF24B6768A339C77"/>
    <w:rsid w:val="007C04A8"/>
  </w:style>
  <w:style w:type="paragraph" w:customStyle="1" w:styleId="2ECBC396B681456580BFC9E922264B22">
    <w:name w:val="2ECBC396B681456580BFC9E922264B22"/>
    <w:rsid w:val="007C04A8"/>
  </w:style>
  <w:style w:type="paragraph" w:customStyle="1" w:styleId="94A6D42DE0774E38822E94BA7C6D45B5">
    <w:name w:val="94A6D42DE0774E38822E94BA7C6D45B5"/>
    <w:rsid w:val="007C04A8"/>
  </w:style>
  <w:style w:type="paragraph" w:customStyle="1" w:styleId="84F116E4F91346F1BD18E6709C5A6A98">
    <w:name w:val="84F116E4F91346F1BD18E6709C5A6A98"/>
    <w:rsid w:val="007C04A8"/>
  </w:style>
  <w:style w:type="paragraph" w:customStyle="1" w:styleId="8FC5D0B092B8473A8D35FE633C28AECD">
    <w:name w:val="8FC5D0B092B8473A8D35FE633C28AECD"/>
    <w:rsid w:val="007C04A8"/>
  </w:style>
  <w:style w:type="paragraph" w:customStyle="1" w:styleId="7D97840641CF43119AC7E59DB3AEE6BF">
    <w:name w:val="7D97840641CF43119AC7E59DB3AEE6BF"/>
    <w:rsid w:val="007C04A8"/>
  </w:style>
  <w:style w:type="paragraph" w:customStyle="1" w:styleId="DB751B1EB1C7431097987FC6E3FCC770">
    <w:name w:val="DB751B1EB1C7431097987FC6E3FCC770"/>
    <w:rsid w:val="007C04A8"/>
  </w:style>
  <w:style w:type="paragraph" w:customStyle="1" w:styleId="E63BEB645CFD4A268E091161DEDD12D6">
    <w:name w:val="E63BEB645CFD4A268E091161DEDD12D6"/>
    <w:rsid w:val="007C04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Lex171</b:Tag>
    <b:SourceType>InternetSite</b:SourceType>
    <b:Guid>{B576B355-FDFD-41A2-A54E-1DA2BD104AC5}</b:Guid>
    <b:Author>
      <b:Author>
        <b:NameList>
          <b:Person>
            <b:Last>Lexicon</b:Last>
          </b:Person>
        </b:NameList>
      </b:Author>
    </b:Author>
    <b:Title>Definition of corporate social responsibility</b:Title>
    <b:Year>2017</b:Year>
    <b:YearAccessed>2017</b:YearAccessed>
    <b:MonthAccessed>November</b:MonthAccessed>
    <b:DayAccessed>17</b:DayAccessed>
    <b:URL>http://lexicon.ft.com/Term?term=corporate-social-responsibility--(CSR)</b:URL>
    <b:RefOrder>1</b:RefOrder>
  </b:Source>
  <b:Source>
    <b:Tag>Smi03</b:Tag>
    <b:SourceType>InternetSite</b:SourceType>
    <b:Guid>{D6B938BA-5F9F-49AE-842C-DD9E07C009E5}</b:Guid>
    <b:Author>
      <b:Author>
        <b:NameList>
          <b:Person>
            <b:Last>Smith</b:Last>
          </b:Person>
        </b:NameList>
      </b:Author>
    </b:Author>
    <b:Title>The Shareholders vs. Stakeholders Debate</b:Title>
    <b:Year>2003</b:Year>
    <b:YearAccessed>2017</b:YearAccessed>
    <b:MonthAccessed>November</b:MonthAccessed>
    <b:DayAccessed>17</b:DayAccessed>
    <b:URL>http://sloanreview.mit.edu/article/the-shareholders-vs-stakeholders-debate/</b:URL>
    <b:RefOrder>2</b:RefOrder>
  </b:Source>
  <b:Source>
    <b:Tag>NHS17</b:Tag>
    <b:SourceType>InternetSite</b:SourceType>
    <b:Guid>{7DFD3F06-105A-4FAB-8295-6EC18123D9F2}</b:Guid>
    <b:Author>
      <b:Author>
        <b:NameList>
          <b:Person>
            <b:Last>NHS</b:Last>
          </b:Person>
        </b:NameList>
      </b:Author>
    </b:Author>
    <b:Title>NHS Waiting times</b:Title>
    <b:Year>2017</b:Year>
    <b:YearAccessed>2017</b:YearAccessed>
    <b:MonthAccessed>November</b:MonthAccessed>
    <b:DayAccessed>17</b:DayAccessed>
    <b:URL>https://www.nhs.uk/NHSEngland/appointment-booking/Pages/nhs-waiting-times.aspx</b:URL>
    <b:RefOrder>3</b:RefOrder>
  </b:Source>
  <b:Source>
    <b:Tag>Edw10</b:Tag>
    <b:SourceType>BookSection</b:SourceType>
    <b:Guid>{74826AF2-B7B9-499B-A2E7-C61C31EBD201}</b:Guid>
    <b:Title>Stakeholder Theory</b:Title>
    <b:Year>2010</b:Year>
    <b:Author>
      <b:Author>
        <b:NameList>
          <b:Person>
            <b:Last>Freeman</b:Last>
            <b:First>Edward</b:First>
          </b:Person>
        </b:NameList>
      </b:Author>
    </b:Author>
    <b:BookTitle>Stakeholder Theory</b:BookTitle>
    <b:Publisher>Cambridge University Pres</b:Publisher>
    <b:RefOrder>4</b:RefOrder>
  </b:Source>
  <b:Source>
    <b:Tag>UKT16</b:Tag>
    <b:SourceType>Report</b:SourceType>
    <b:Guid>{36DE1897-3CC2-4D42-A468-4A161FDB7564}</b:Guid>
    <b:Title>Current Waiting Times &amp; Patient Population for Gender Identity Clinics in the UK</b:Title>
    <b:Year>2016</b:Year>
    <b:Publisher>UK Trans Info</b:Publisher>
    <b:Author>
      <b:Author>
        <b:NameList>
          <b:Person>
            <b:Last>UKTrans</b:La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C3A321-CA73-406F-9B5C-BBF391F8D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6</Pages>
  <Words>1324</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UWTSD Business School</Company>
  <LinksUpToDate>false</LinksUpToDate>
  <CharactersWithSpaces>8854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National Health Service Waiting Times</dc:title>
  <dc:subject>Management Ethics</dc:subject>
  <dc:creator>louie</dc:creator>
  <cp:lastModifiedBy>Lucy Greenwood</cp:lastModifiedBy>
  <cp:revision>15</cp:revision>
  <dcterms:created xsi:type="dcterms:W3CDTF">2017-11-19T17:52:00Z</dcterms:created>
  <dcterms:modified xsi:type="dcterms:W3CDTF">2017-11-20T19:26:00Z</dcterms:modified>
</cp:coreProperties>
</file>