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0594F1" w14:textId="7C5E81F0" w:rsidR="00F57E90" w:rsidRPr="00EF2537" w:rsidRDefault="00EF2537" w:rsidP="00542D19">
      <w:pPr>
        <w:spacing w:line="360" w:lineRule="auto"/>
        <w:jc w:val="center"/>
        <w:rPr>
          <w:rFonts w:cstheme="minorHAnsi"/>
          <w:sz w:val="32"/>
          <w:szCs w:val="32"/>
          <w:lang w:val="en-US"/>
        </w:rPr>
      </w:pPr>
      <w:r>
        <w:rPr>
          <w:rFonts w:cstheme="minorHAnsi"/>
          <w:sz w:val="32"/>
          <w:szCs w:val="32"/>
          <w:lang w:val="en-US"/>
        </w:rPr>
        <w:br/>
      </w:r>
      <w:r>
        <w:rPr>
          <w:rFonts w:cstheme="minorHAnsi"/>
          <w:sz w:val="32"/>
          <w:szCs w:val="32"/>
          <w:lang w:val="en-US"/>
        </w:rPr>
        <w:br/>
      </w:r>
      <w:r>
        <w:rPr>
          <w:rFonts w:cstheme="minorHAnsi"/>
          <w:sz w:val="32"/>
          <w:szCs w:val="32"/>
          <w:lang w:val="en-US"/>
        </w:rPr>
        <w:br/>
      </w:r>
      <w:r>
        <w:rPr>
          <w:rFonts w:cstheme="minorHAnsi"/>
          <w:sz w:val="32"/>
          <w:szCs w:val="32"/>
          <w:lang w:val="en-US"/>
        </w:rPr>
        <w:br/>
      </w:r>
      <w:r w:rsidRPr="00EF2537">
        <w:rPr>
          <w:rFonts w:cstheme="minorHAnsi"/>
          <w:sz w:val="32"/>
          <w:szCs w:val="32"/>
          <w:lang w:val="en-US"/>
        </w:rPr>
        <w:t>MODULE TITLE:</w:t>
      </w:r>
      <w:r>
        <w:rPr>
          <w:rFonts w:cstheme="minorHAnsi"/>
          <w:sz w:val="32"/>
          <w:szCs w:val="32"/>
          <w:lang w:val="en-US"/>
        </w:rPr>
        <w:t xml:space="preserve"> </w:t>
      </w:r>
      <w:r w:rsidR="00B45204" w:rsidRPr="00EF2537">
        <w:rPr>
          <w:rFonts w:cstheme="minorHAnsi"/>
          <w:sz w:val="32"/>
          <w:szCs w:val="32"/>
          <w:lang w:val="en-US"/>
        </w:rPr>
        <w:t>Financial Management for the Hotel Industry</w:t>
      </w:r>
      <w:r w:rsidRPr="00EF2537">
        <w:rPr>
          <w:rFonts w:cstheme="minorHAnsi"/>
          <w:sz w:val="32"/>
          <w:szCs w:val="32"/>
          <w:lang w:val="en-US"/>
        </w:rPr>
        <w:br/>
        <w:t>MODEUL CODE: BMIH5007</w:t>
      </w:r>
      <w:r w:rsidRPr="00EF2537">
        <w:rPr>
          <w:rFonts w:cstheme="minorHAnsi"/>
          <w:sz w:val="32"/>
          <w:szCs w:val="32"/>
          <w:lang w:val="en-US"/>
        </w:rPr>
        <w:br/>
        <w:t>STUDENT NR:2127529</w:t>
      </w:r>
      <w:r w:rsidRPr="00EF2537">
        <w:rPr>
          <w:rFonts w:cstheme="minorHAnsi"/>
          <w:sz w:val="32"/>
          <w:szCs w:val="32"/>
          <w:lang w:val="en-US"/>
        </w:rPr>
        <w:br/>
        <w:t>LECTURER:</w:t>
      </w:r>
      <w:r>
        <w:rPr>
          <w:rFonts w:cstheme="minorHAnsi"/>
          <w:sz w:val="32"/>
          <w:szCs w:val="32"/>
          <w:lang w:val="en-US"/>
        </w:rPr>
        <w:t xml:space="preserve"> </w:t>
      </w:r>
      <w:r w:rsidRPr="00EF2537">
        <w:rPr>
          <w:rFonts w:cstheme="minorHAnsi"/>
          <w:sz w:val="32"/>
          <w:szCs w:val="32"/>
          <w:lang w:val="en-US"/>
        </w:rPr>
        <w:t>JALIYA DE SILV</w:t>
      </w:r>
      <w:r w:rsidR="00DD2575">
        <w:rPr>
          <w:rFonts w:cstheme="minorHAnsi"/>
          <w:sz w:val="32"/>
          <w:szCs w:val="32"/>
          <w:lang w:val="en-US"/>
        </w:rPr>
        <w:t>A</w:t>
      </w:r>
    </w:p>
    <w:p w14:paraId="762FC25B" w14:textId="77777777" w:rsidR="009E3510" w:rsidRPr="00030AD6" w:rsidRDefault="009E3510" w:rsidP="00030AD6">
      <w:pPr>
        <w:spacing w:line="360" w:lineRule="auto"/>
        <w:jc w:val="both"/>
        <w:rPr>
          <w:rFonts w:ascii="Times New Roman" w:hAnsi="Times New Roman" w:cs="Times New Roman"/>
          <w:sz w:val="24"/>
          <w:szCs w:val="24"/>
          <w:lang w:val="en-US"/>
        </w:rPr>
      </w:pPr>
    </w:p>
    <w:p w14:paraId="214010FA" w14:textId="77777777" w:rsidR="009E3510" w:rsidRPr="00030AD6" w:rsidRDefault="009E3510" w:rsidP="00030AD6">
      <w:pPr>
        <w:spacing w:line="360" w:lineRule="auto"/>
        <w:jc w:val="both"/>
        <w:rPr>
          <w:rFonts w:ascii="Times New Roman" w:hAnsi="Times New Roman" w:cs="Times New Roman"/>
          <w:sz w:val="24"/>
          <w:szCs w:val="24"/>
          <w:lang w:val="en-US"/>
        </w:rPr>
      </w:pPr>
    </w:p>
    <w:p w14:paraId="31D7FA4C" w14:textId="77777777" w:rsidR="009E3510" w:rsidRPr="00030AD6" w:rsidRDefault="009E3510" w:rsidP="00EF2537">
      <w:pPr>
        <w:spacing w:line="360" w:lineRule="auto"/>
        <w:jc w:val="center"/>
        <w:rPr>
          <w:rFonts w:ascii="Times New Roman" w:hAnsi="Times New Roman" w:cs="Times New Roman"/>
          <w:sz w:val="24"/>
          <w:szCs w:val="24"/>
          <w:lang w:val="en-US"/>
        </w:rPr>
      </w:pPr>
    </w:p>
    <w:p w14:paraId="45AA0748" w14:textId="77777777" w:rsidR="009E3510" w:rsidRPr="00030AD6" w:rsidRDefault="009E3510" w:rsidP="00030AD6">
      <w:pPr>
        <w:spacing w:line="360" w:lineRule="auto"/>
        <w:jc w:val="both"/>
        <w:rPr>
          <w:rFonts w:ascii="Times New Roman" w:hAnsi="Times New Roman" w:cs="Times New Roman"/>
          <w:sz w:val="24"/>
          <w:szCs w:val="24"/>
          <w:lang w:val="en-US"/>
        </w:rPr>
      </w:pPr>
    </w:p>
    <w:p w14:paraId="26E62E8C" w14:textId="77777777" w:rsidR="009E3510" w:rsidRPr="00030AD6" w:rsidRDefault="009E3510" w:rsidP="00030AD6">
      <w:pPr>
        <w:spacing w:line="360" w:lineRule="auto"/>
        <w:jc w:val="both"/>
        <w:rPr>
          <w:rFonts w:ascii="Times New Roman" w:hAnsi="Times New Roman" w:cs="Times New Roman"/>
          <w:sz w:val="24"/>
          <w:szCs w:val="24"/>
          <w:lang w:val="en-US"/>
        </w:rPr>
      </w:pPr>
    </w:p>
    <w:p w14:paraId="67947F15" w14:textId="77777777" w:rsidR="009E3510" w:rsidRPr="00030AD6" w:rsidRDefault="009E3510" w:rsidP="00030AD6">
      <w:pPr>
        <w:spacing w:line="360" w:lineRule="auto"/>
        <w:jc w:val="both"/>
        <w:rPr>
          <w:rFonts w:ascii="Times New Roman" w:hAnsi="Times New Roman" w:cs="Times New Roman"/>
          <w:sz w:val="24"/>
          <w:szCs w:val="24"/>
          <w:lang w:val="en-US"/>
        </w:rPr>
      </w:pPr>
    </w:p>
    <w:p w14:paraId="46DC3ABF" w14:textId="77777777" w:rsidR="009E3510" w:rsidRPr="00030AD6" w:rsidRDefault="009E3510" w:rsidP="00030AD6">
      <w:pPr>
        <w:spacing w:line="360" w:lineRule="auto"/>
        <w:jc w:val="both"/>
        <w:rPr>
          <w:rFonts w:ascii="Times New Roman" w:hAnsi="Times New Roman" w:cs="Times New Roman"/>
          <w:sz w:val="24"/>
          <w:szCs w:val="24"/>
          <w:lang w:val="en-US"/>
        </w:rPr>
      </w:pPr>
    </w:p>
    <w:p w14:paraId="09C67D5E" w14:textId="77777777" w:rsidR="009E3510" w:rsidRPr="00030AD6" w:rsidRDefault="009E3510" w:rsidP="00030AD6">
      <w:pPr>
        <w:spacing w:line="360" w:lineRule="auto"/>
        <w:jc w:val="both"/>
        <w:rPr>
          <w:rFonts w:ascii="Times New Roman" w:hAnsi="Times New Roman" w:cs="Times New Roman"/>
          <w:sz w:val="24"/>
          <w:szCs w:val="24"/>
          <w:lang w:val="en-US"/>
        </w:rPr>
      </w:pPr>
    </w:p>
    <w:p w14:paraId="1EC439AB" w14:textId="77777777" w:rsidR="009E3510" w:rsidRPr="00030AD6" w:rsidRDefault="009E3510" w:rsidP="00030AD6">
      <w:pPr>
        <w:spacing w:line="360" w:lineRule="auto"/>
        <w:jc w:val="both"/>
        <w:rPr>
          <w:rFonts w:ascii="Times New Roman" w:hAnsi="Times New Roman" w:cs="Times New Roman"/>
          <w:sz w:val="24"/>
          <w:szCs w:val="24"/>
          <w:lang w:val="en-US"/>
        </w:rPr>
      </w:pPr>
    </w:p>
    <w:p w14:paraId="68E529A3" w14:textId="77777777" w:rsidR="009E3510" w:rsidRPr="00030AD6" w:rsidRDefault="009E3510" w:rsidP="00030AD6">
      <w:pPr>
        <w:spacing w:line="360" w:lineRule="auto"/>
        <w:jc w:val="both"/>
        <w:rPr>
          <w:rFonts w:ascii="Times New Roman" w:hAnsi="Times New Roman" w:cs="Times New Roman"/>
          <w:sz w:val="24"/>
          <w:szCs w:val="24"/>
          <w:lang w:val="en-US"/>
        </w:rPr>
      </w:pPr>
    </w:p>
    <w:p w14:paraId="3A7B4E39" w14:textId="77777777" w:rsidR="009E3510" w:rsidRPr="00030AD6" w:rsidRDefault="009E3510" w:rsidP="00030AD6">
      <w:pPr>
        <w:spacing w:line="360" w:lineRule="auto"/>
        <w:jc w:val="both"/>
        <w:rPr>
          <w:rFonts w:ascii="Times New Roman" w:hAnsi="Times New Roman" w:cs="Times New Roman"/>
          <w:sz w:val="24"/>
          <w:szCs w:val="24"/>
          <w:lang w:val="en-US"/>
        </w:rPr>
      </w:pPr>
    </w:p>
    <w:p w14:paraId="2774ABC9" w14:textId="77777777" w:rsidR="009E3510" w:rsidRPr="00030AD6" w:rsidRDefault="009E3510" w:rsidP="00030AD6">
      <w:pPr>
        <w:spacing w:line="360" w:lineRule="auto"/>
        <w:jc w:val="both"/>
        <w:rPr>
          <w:rFonts w:ascii="Times New Roman" w:hAnsi="Times New Roman" w:cs="Times New Roman"/>
          <w:sz w:val="24"/>
          <w:szCs w:val="24"/>
          <w:lang w:val="en-US"/>
        </w:rPr>
      </w:pPr>
    </w:p>
    <w:p w14:paraId="41EF1802" w14:textId="77777777" w:rsidR="009E3510" w:rsidRPr="00030AD6" w:rsidRDefault="009E3510" w:rsidP="00030AD6">
      <w:pPr>
        <w:spacing w:line="360" w:lineRule="auto"/>
        <w:jc w:val="both"/>
        <w:rPr>
          <w:rFonts w:ascii="Times New Roman" w:hAnsi="Times New Roman" w:cs="Times New Roman"/>
          <w:sz w:val="24"/>
          <w:szCs w:val="24"/>
          <w:lang w:val="en-US"/>
        </w:rPr>
      </w:pPr>
    </w:p>
    <w:p w14:paraId="0C78E457" w14:textId="77777777" w:rsidR="009E3510" w:rsidRPr="00030AD6" w:rsidRDefault="009E3510" w:rsidP="00030AD6">
      <w:pPr>
        <w:spacing w:line="360" w:lineRule="auto"/>
        <w:jc w:val="both"/>
        <w:rPr>
          <w:rFonts w:ascii="Times New Roman" w:hAnsi="Times New Roman" w:cs="Times New Roman"/>
          <w:sz w:val="24"/>
          <w:szCs w:val="24"/>
          <w:lang w:val="en-US"/>
        </w:rPr>
      </w:pPr>
    </w:p>
    <w:p w14:paraId="14DC8864" w14:textId="77777777" w:rsidR="009E3510" w:rsidRPr="00030AD6" w:rsidRDefault="009E3510" w:rsidP="00030AD6">
      <w:pPr>
        <w:spacing w:line="360" w:lineRule="auto"/>
        <w:jc w:val="both"/>
        <w:rPr>
          <w:rFonts w:ascii="Times New Roman" w:hAnsi="Times New Roman" w:cs="Times New Roman"/>
          <w:sz w:val="24"/>
          <w:szCs w:val="24"/>
          <w:lang w:val="en-US"/>
        </w:rPr>
      </w:pPr>
    </w:p>
    <w:p w14:paraId="6B69334D" w14:textId="77777777" w:rsidR="009E3510" w:rsidRPr="00030AD6" w:rsidRDefault="009E3510" w:rsidP="00030AD6">
      <w:pPr>
        <w:spacing w:line="360" w:lineRule="auto"/>
        <w:jc w:val="both"/>
        <w:rPr>
          <w:rFonts w:ascii="Times New Roman" w:hAnsi="Times New Roman" w:cs="Times New Roman"/>
          <w:sz w:val="24"/>
          <w:szCs w:val="24"/>
          <w:lang w:val="en-US"/>
        </w:rPr>
      </w:pPr>
    </w:p>
    <w:p w14:paraId="3DE1FC0C" w14:textId="77777777" w:rsidR="009E3510" w:rsidRDefault="009E3510" w:rsidP="00030AD6">
      <w:pPr>
        <w:spacing w:line="360" w:lineRule="auto"/>
        <w:jc w:val="both"/>
        <w:rPr>
          <w:rFonts w:ascii="Times New Roman" w:hAnsi="Times New Roman" w:cs="Times New Roman"/>
          <w:sz w:val="24"/>
          <w:szCs w:val="24"/>
          <w:lang w:val="en-US"/>
        </w:rPr>
      </w:pPr>
    </w:p>
    <w:p w14:paraId="51D76E7D" w14:textId="77777777" w:rsidR="00030AD6" w:rsidRDefault="00030AD6" w:rsidP="00030AD6">
      <w:pPr>
        <w:spacing w:line="360" w:lineRule="auto"/>
        <w:jc w:val="both"/>
        <w:rPr>
          <w:rFonts w:ascii="Times New Roman" w:hAnsi="Times New Roman" w:cs="Times New Roman"/>
          <w:sz w:val="24"/>
          <w:szCs w:val="24"/>
          <w:lang w:val="en-US"/>
        </w:rPr>
      </w:pPr>
    </w:p>
    <w:p w14:paraId="50B687BA" w14:textId="77777777" w:rsidR="00030AD6" w:rsidRPr="00030AD6" w:rsidRDefault="00030AD6" w:rsidP="00030AD6">
      <w:pPr>
        <w:spacing w:line="360" w:lineRule="auto"/>
        <w:jc w:val="both"/>
        <w:rPr>
          <w:rFonts w:ascii="Times New Roman" w:hAnsi="Times New Roman" w:cs="Times New Roman"/>
          <w:sz w:val="24"/>
          <w:szCs w:val="24"/>
          <w:lang w:val="en-US"/>
        </w:rPr>
      </w:pPr>
    </w:p>
    <w:p w14:paraId="218F2191" w14:textId="77777777" w:rsidR="009E3510" w:rsidRPr="00030AD6" w:rsidRDefault="009E3510" w:rsidP="00030AD6">
      <w:pPr>
        <w:spacing w:line="360" w:lineRule="auto"/>
        <w:jc w:val="both"/>
        <w:rPr>
          <w:rFonts w:ascii="Times New Roman" w:hAnsi="Times New Roman" w:cs="Times New Roman"/>
          <w:sz w:val="24"/>
          <w:szCs w:val="24"/>
          <w:lang w:val="en-US"/>
        </w:rPr>
      </w:pPr>
    </w:p>
    <w:p w14:paraId="0B077CEA" w14:textId="77777777" w:rsidR="009E3510" w:rsidRDefault="009E3510" w:rsidP="00030AD6">
      <w:pPr>
        <w:spacing w:line="360" w:lineRule="auto"/>
        <w:jc w:val="both"/>
        <w:rPr>
          <w:rFonts w:ascii="Times New Roman" w:hAnsi="Times New Roman" w:cs="Times New Roman"/>
          <w:sz w:val="24"/>
          <w:szCs w:val="24"/>
          <w:lang w:val="en-US"/>
        </w:rPr>
      </w:pPr>
    </w:p>
    <w:sdt>
      <w:sdtPr>
        <w:rPr>
          <w:rFonts w:asciiTheme="minorHAnsi" w:eastAsiaTheme="minorHAnsi" w:hAnsiTheme="minorHAnsi" w:cstheme="minorBidi"/>
          <w:color w:val="auto"/>
          <w:sz w:val="22"/>
          <w:szCs w:val="28"/>
          <w:lang w:val="en-GB" w:bidi="bn-BD"/>
        </w:rPr>
        <w:id w:val="-2096854462"/>
        <w:docPartObj>
          <w:docPartGallery w:val="Table of Contents"/>
          <w:docPartUnique/>
        </w:docPartObj>
      </w:sdtPr>
      <w:sdtEndPr>
        <w:rPr>
          <w:b/>
          <w:bCs/>
          <w:noProof/>
        </w:rPr>
      </w:sdtEndPr>
      <w:sdtContent>
        <w:p w14:paraId="58A78149" w14:textId="37B54E1D" w:rsidR="00030AD6" w:rsidRDefault="00030AD6">
          <w:pPr>
            <w:pStyle w:val="TOCHeading"/>
          </w:pPr>
          <w:r>
            <w:t>Table of Contents</w:t>
          </w:r>
        </w:p>
        <w:p w14:paraId="0F6ABE76" w14:textId="77777777" w:rsidR="004A7C47" w:rsidRPr="004A7C47" w:rsidRDefault="00030AD6">
          <w:pPr>
            <w:pStyle w:val="TOC1"/>
            <w:tabs>
              <w:tab w:val="right" w:leader="dot" w:pos="9016"/>
            </w:tabs>
            <w:rPr>
              <w:rFonts w:ascii="Times New Roman" w:eastAsiaTheme="minorEastAsia" w:hAnsi="Times New Roman" w:cs="Times New Roman"/>
              <w:noProof/>
              <w:sz w:val="24"/>
              <w:szCs w:val="24"/>
              <w:lang w:eastAsia="en-GB"/>
            </w:rPr>
          </w:pPr>
          <w:r w:rsidRPr="004A7C47">
            <w:rPr>
              <w:rFonts w:ascii="Times New Roman" w:hAnsi="Times New Roman" w:cs="Times New Roman"/>
              <w:sz w:val="24"/>
              <w:szCs w:val="24"/>
            </w:rPr>
            <w:fldChar w:fldCharType="begin"/>
          </w:r>
          <w:r w:rsidRPr="004A7C47">
            <w:rPr>
              <w:rFonts w:ascii="Times New Roman" w:hAnsi="Times New Roman" w:cs="Times New Roman"/>
              <w:sz w:val="24"/>
              <w:szCs w:val="24"/>
            </w:rPr>
            <w:instrText xml:space="preserve"> TOC \o "1-3" \h \z \u </w:instrText>
          </w:r>
          <w:r w:rsidRPr="004A7C47">
            <w:rPr>
              <w:rFonts w:ascii="Times New Roman" w:hAnsi="Times New Roman" w:cs="Times New Roman"/>
              <w:sz w:val="24"/>
              <w:szCs w:val="24"/>
            </w:rPr>
            <w:fldChar w:fldCharType="separate"/>
          </w:r>
          <w:hyperlink w:anchor="_Toc147960123" w:history="1">
            <w:r w:rsidR="004A7C47" w:rsidRPr="004A7C47">
              <w:rPr>
                <w:rStyle w:val="Hyperlink"/>
                <w:rFonts w:ascii="Times New Roman" w:hAnsi="Times New Roman" w:cs="Times New Roman"/>
                <w:noProof/>
                <w:sz w:val="24"/>
                <w:szCs w:val="24"/>
                <w:lang w:val="en-US"/>
              </w:rPr>
              <w:t>Introduction</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_Toc147960123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3</w:t>
            </w:r>
            <w:r w:rsidR="004A7C47" w:rsidRPr="004A7C47">
              <w:rPr>
                <w:rFonts w:ascii="Times New Roman" w:hAnsi="Times New Roman" w:cs="Times New Roman"/>
                <w:noProof/>
                <w:webHidden/>
                <w:sz w:val="24"/>
                <w:szCs w:val="24"/>
              </w:rPr>
              <w:fldChar w:fldCharType="end"/>
            </w:r>
          </w:hyperlink>
        </w:p>
        <w:p w14:paraId="0D1973BC"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4" w:history="1">
            <w:r w:rsidR="004A7C47" w:rsidRPr="004A7C47">
              <w:rPr>
                <w:rStyle w:val="Hyperlink"/>
                <w:rFonts w:ascii="Times New Roman" w:hAnsi="Times New Roman" w:cs="Times New Roman"/>
                <w:noProof/>
                <w:sz w:val="24"/>
                <w:szCs w:val="24"/>
              </w:rPr>
              <w:t>Total Revenue Analysis</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_Toc147960124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4</w:t>
            </w:r>
            <w:r w:rsidR="004A7C47" w:rsidRPr="004A7C47">
              <w:rPr>
                <w:rFonts w:ascii="Times New Roman" w:hAnsi="Times New Roman" w:cs="Times New Roman"/>
                <w:noProof/>
                <w:webHidden/>
                <w:sz w:val="24"/>
                <w:szCs w:val="24"/>
              </w:rPr>
              <w:fldChar w:fldCharType="end"/>
            </w:r>
          </w:hyperlink>
        </w:p>
        <w:p w14:paraId="2479B5FC"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5" w:history="1">
            <w:r w:rsidR="004A7C47" w:rsidRPr="004A7C47">
              <w:rPr>
                <w:rStyle w:val="Hyperlink"/>
                <w:rFonts w:ascii="Times New Roman" w:hAnsi="Times New Roman" w:cs="Times New Roman"/>
                <w:noProof/>
                <w:sz w:val="24"/>
                <w:szCs w:val="24"/>
                <w:lang w:val="en-US"/>
              </w:rPr>
              <w:t>Market Position Assessment</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_Toc147960125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5</w:t>
            </w:r>
            <w:r w:rsidR="004A7C47" w:rsidRPr="004A7C47">
              <w:rPr>
                <w:rFonts w:ascii="Times New Roman" w:hAnsi="Times New Roman" w:cs="Times New Roman"/>
                <w:noProof/>
                <w:webHidden/>
                <w:sz w:val="24"/>
                <w:szCs w:val="24"/>
              </w:rPr>
              <w:fldChar w:fldCharType="end"/>
            </w:r>
          </w:hyperlink>
        </w:p>
        <w:p w14:paraId="6C475159"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6" w:history="1">
            <w:r w:rsidR="004A7C47" w:rsidRPr="004A7C47">
              <w:rPr>
                <w:rStyle w:val="Hyperlink"/>
                <w:rFonts w:ascii="Times New Roman" w:hAnsi="Times New Roman" w:cs="Times New Roman"/>
                <w:noProof/>
                <w:sz w:val="24"/>
                <w:szCs w:val="24"/>
                <w:lang w:val="en-US"/>
              </w:rPr>
              <w:t>Growth Potential Evaluation</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_Toc147960126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6</w:t>
            </w:r>
            <w:r w:rsidR="004A7C47" w:rsidRPr="004A7C47">
              <w:rPr>
                <w:rFonts w:ascii="Times New Roman" w:hAnsi="Times New Roman" w:cs="Times New Roman"/>
                <w:noProof/>
                <w:webHidden/>
                <w:sz w:val="24"/>
                <w:szCs w:val="24"/>
              </w:rPr>
              <w:fldChar w:fldCharType="end"/>
            </w:r>
          </w:hyperlink>
        </w:p>
        <w:p w14:paraId="0708A425"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7" w:history="1">
            <w:r w:rsidR="004A7C47" w:rsidRPr="004A7C47">
              <w:rPr>
                <w:rStyle w:val="Hyperlink"/>
                <w:rFonts w:ascii="Times New Roman" w:hAnsi="Times New Roman" w:cs="Times New Roman"/>
                <w:noProof/>
                <w:sz w:val="24"/>
                <w:szCs w:val="24"/>
                <w:lang w:val="en-US"/>
              </w:rPr>
              <w:t>Financial Commitment to CSR</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_Toc147960127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8</w:t>
            </w:r>
            <w:r w:rsidR="004A7C47" w:rsidRPr="004A7C47">
              <w:rPr>
                <w:rFonts w:ascii="Times New Roman" w:hAnsi="Times New Roman" w:cs="Times New Roman"/>
                <w:noProof/>
                <w:webHidden/>
                <w:sz w:val="24"/>
                <w:szCs w:val="24"/>
              </w:rPr>
              <w:fldChar w:fldCharType="end"/>
            </w:r>
          </w:hyperlink>
        </w:p>
        <w:p w14:paraId="718DC6A0"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8" w:history="1">
            <w:r w:rsidR="004A7C47" w:rsidRPr="004A7C47">
              <w:rPr>
                <w:rStyle w:val="Hyperlink"/>
                <w:rFonts w:ascii="Times New Roman" w:hAnsi="Times New Roman" w:cs="Times New Roman"/>
                <w:noProof/>
                <w:sz w:val="24"/>
                <w:szCs w:val="24"/>
                <w:lang w:val="en-US"/>
              </w:rPr>
              <w:t>Guest Satisfaction and Service Quality Analysis</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_Toc147960128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9</w:t>
            </w:r>
            <w:r w:rsidR="004A7C47" w:rsidRPr="004A7C47">
              <w:rPr>
                <w:rFonts w:ascii="Times New Roman" w:hAnsi="Times New Roman" w:cs="Times New Roman"/>
                <w:noProof/>
                <w:webHidden/>
                <w:sz w:val="24"/>
                <w:szCs w:val="24"/>
              </w:rPr>
              <w:fldChar w:fldCharType="end"/>
            </w:r>
          </w:hyperlink>
        </w:p>
        <w:p w14:paraId="6709E840"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29" w:history="1">
            <w:r w:rsidR="004A7C47" w:rsidRPr="004A7C47">
              <w:rPr>
                <w:rStyle w:val="Hyperlink"/>
                <w:rFonts w:ascii="Times New Roman" w:hAnsi="Times New Roman" w:cs="Times New Roman"/>
                <w:noProof/>
                <w:sz w:val="24"/>
                <w:szCs w:val="24"/>
                <w:lang w:val="en-US"/>
              </w:rPr>
              <w:t>Recommendation</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_Toc147960129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10</w:t>
            </w:r>
            <w:r w:rsidR="004A7C47" w:rsidRPr="004A7C47">
              <w:rPr>
                <w:rFonts w:ascii="Times New Roman" w:hAnsi="Times New Roman" w:cs="Times New Roman"/>
                <w:noProof/>
                <w:webHidden/>
                <w:sz w:val="24"/>
                <w:szCs w:val="24"/>
              </w:rPr>
              <w:fldChar w:fldCharType="end"/>
            </w:r>
          </w:hyperlink>
        </w:p>
        <w:p w14:paraId="021FD079" w14:textId="77777777" w:rsidR="004A7C47" w:rsidRPr="004A7C47" w:rsidRDefault="00000000">
          <w:pPr>
            <w:pStyle w:val="TOC1"/>
            <w:tabs>
              <w:tab w:val="right" w:leader="dot" w:pos="9016"/>
            </w:tabs>
            <w:rPr>
              <w:rFonts w:ascii="Times New Roman" w:eastAsiaTheme="minorEastAsia" w:hAnsi="Times New Roman" w:cs="Times New Roman"/>
              <w:noProof/>
              <w:sz w:val="24"/>
              <w:szCs w:val="24"/>
              <w:lang w:eastAsia="en-GB"/>
            </w:rPr>
          </w:pPr>
          <w:hyperlink w:anchor="_Toc147960130" w:history="1">
            <w:r w:rsidR="004A7C47" w:rsidRPr="004A7C47">
              <w:rPr>
                <w:rStyle w:val="Hyperlink"/>
                <w:rFonts w:ascii="Times New Roman" w:hAnsi="Times New Roman" w:cs="Times New Roman"/>
                <w:noProof/>
                <w:sz w:val="24"/>
                <w:szCs w:val="24"/>
                <w:lang w:val="en-US"/>
              </w:rPr>
              <w:t>References</w:t>
            </w:r>
            <w:r w:rsidR="004A7C47" w:rsidRPr="004A7C47">
              <w:rPr>
                <w:rFonts w:ascii="Times New Roman" w:hAnsi="Times New Roman" w:cs="Times New Roman"/>
                <w:noProof/>
                <w:webHidden/>
                <w:sz w:val="24"/>
                <w:szCs w:val="24"/>
              </w:rPr>
              <w:tab/>
            </w:r>
            <w:r w:rsidR="004A7C47" w:rsidRPr="004A7C47">
              <w:rPr>
                <w:rFonts w:ascii="Times New Roman" w:hAnsi="Times New Roman" w:cs="Times New Roman"/>
                <w:noProof/>
                <w:webHidden/>
                <w:sz w:val="24"/>
                <w:szCs w:val="24"/>
              </w:rPr>
              <w:fldChar w:fldCharType="begin"/>
            </w:r>
            <w:r w:rsidR="004A7C47" w:rsidRPr="004A7C47">
              <w:rPr>
                <w:rFonts w:ascii="Times New Roman" w:hAnsi="Times New Roman" w:cs="Times New Roman"/>
                <w:noProof/>
                <w:webHidden/>
                <w:sz w:val="24"/>
                <w:szCs w:val="24"/>
              </w:rPr>
              <w:instrText xml:space="preserve"> PAGEREF _Toc147960130 \h </w:instrText>
            </w:r>
            <w:r w:rsidR="004A7C47" w:rsidRPr="004A7C47">
              <w:rPr>
                <w:rFonts w:ascii="Times New Roman" w:hAnsi="Times New Roman" w:cs="Times New Roman"/>
                <w:noProof/>
                <w:webHidden/>
                <w:sz w:val="24"/>
                <w:szCs w:val="24"/>
              </w:rPr>
            </w:r>
            <w:r w:rsidR="004A7C47" w:rsidRPr="004A7C47">
              <w:rPr>
                <w:rFonts w:ascii="Times New Roman" w:hAnsi="Times New Roman" w:cs="Times New Roman"/>
                <w:noProof/>
                <w:webHidden/>
                <w:sz w:val="24"/>
                <w:szCs w:val="24"/>
              </w:rPr>
              <w:fldChar w:fldCharType="separate"/>
            </w:r>
            <w:r w:rsidR="004A7C47" w:rsidRPr="004A7C47">
              <w:rPr>
                <w:rFonts w:ascii="Times New Roman" w:hAnsi="Times New Roman" w:cs="Times New Roman"/>
                <w:noProof/>
                <w:webHidden/>
                <w:sz w:val="24"/>
                <w:szCs w:val="24"/>
              </w:rPr>
              <w:t>13</w:t>
            </w:r>
            <w:r w:rsidR="004A7C47" w:rsidRPr="004A7C47">
              <w:rPr>
                <w:rFonts w:ascii="Times New Roman" w:hAnsi="Times New Roman" w:cs="Times New Roman"/>
                <w:noProof/>
                <w:webHidden/>
                <w:sz w:val="24"/>
                <w:szCs w:val="24"/>
              </w:rPr>
              <w:fldChar w:fldCharType="end"/>
            </w:r>
          </w:hyperlink>
        </w:p>
        <w:p w14:paraId="2D17A39B" w14:textId="7B20E31A" w:rsidR="00030AD6" w:rsidRDefault="00030AD6">
          <w:r w:rsidRPr="004A7C47">
            <w:rPr>
              <w:rFonts w:ascii="Times New Roman" w:hAnsi="Times New Roman" w:cs="Times New Roman"/>
              <w:b/>
              <w:bCs/>
              <w:noProof/>
              <w:sz w:val="24"/>
              <w:szCs w:val="24"/>
            </w:rPr>
            <w:fldChar w:fldCharType="end"/>
          </w:r>
        </w:p>
      </w:sdtContent>
    </w:sdt>
    <w:p w14:paraId="72DF0971" w14:textId="77777777" w:rsidR="00030AD6" w:rsidRDefault="00030AD6" w:rsidP="00030AD6">
      <w:pPr>
        <w:spacing w:line="360" w:lineRule="auto"/>
        <w:jc w:val="both"/>
        <w:rPr>
          <w:rFonts w:ascii="Times New Roman" w:hAnsi="Times New Roman" w:cs="Times New Roman"/>
          <w:sz w:val="24"/>
          <w:szCs w:val="24"/>
          <w:lang w:val="en-US"/>
        </w:rPr>
      </w:pPr>
    </w:p>
    <w:p w14:paraId="717A227F" w14:textId="77777777" w:rsidR="00030AD6" w:rsidRDefault="00030AD6" w:rsidP="00030AD6">
      <w:pPr>
        <w:spacing w:line="360" w:lineRule="auto"/>
        <w:jc w:val="both"/>
        <w:rPr>
          <w:rFonts w:ascii="Times New Roman" w:hAnsi="Times New Roman" w:cs="Times New Roman"/>
          <w:sz w:val="24"/>
          <w:szCs w:val="24"/>
          <w:lang w:val="en-US"/>
        </w:rPr>
      </w:pPr>
    </w:p>
    <w:p w14:paraId="758A4903" w14:textId="77777777" w:rsidR="00030AD6" w:rsidRDefault="00030AD6" w:rsidP="00030AD6">
      <w:pPr>
        <w:spacing w:line="360" w:lineRule="auto"/>
        <w:jc w:val="both"/>
        <w:rPr>
          <w:rFonts w:ascii="Times New Roman" w:hAnsi="Times New Roman" w:cs="Times New Roman"/>
          <w:sz w:val="24"/>
          <w:szCs w:val="24"/>
          <w:lang w:val="en-US"/>
        </w:rPr>
      </w:pPr>
    </w:p>
    <w:p w14:paraId="551FE110" w14:textId="77777777" w:rsidR="00030AD6" w:rsidRDefault="00030AD6" w:rsidP="00030AD6">
      <w:pPr>
        <w:spacing w:line="360" w:lineRule="auto"/>
        <w:jc w:val="both"/>
        <w:rPr>
          <w:rFonts w:ascii="Times New Roman" w:hAnsi="Times New Roman" w:cs="Times New Roman"/>
          <w:sz w:val="24"/>
          <w:szCs w:val="24"/>
          <w:lang w:val="en-US"/>
        </w:rPr>
      </w:pPr>
    </w:p>
    <w:p w14:paraId="430A0F16" w14:textId="77777777" w:rsidR="00030AD6" w:rsidRDefault="00030AD6" w:rsidP="00030AD6">
      <w:pPr>
        <w:spacing w:line="360" w:lineRule="auto"/>
        <w:jc w:val="both"/>
        <w:rPr>
          <w:rFonts w:ascii="Times New Roman" w:hAnsi="Times New Roman" w:cs="Times New Roman"/>
          <w:sz w:val="24"/>
          <w:szCs w:val="24"/>
          <w:lang w:val="en-US"/>
        </w:rPr>
      </w:pPr>
    </w:p>
    <w:p w14:paraId="73F18486" w14:textId="77777777" w:rsidR="00030AD6" w:rsidRDefault="00030AD6" w:rsidP="00030AD6">
      <w:pPr>
        <w:spacing w:line="360" w:lineRule="auto"/>
        <w:jc w:val="both"/>
        <w:rPr>
          <w:rFonts w:ascii="Times New Roman" w:hAnsi="Times New Roman" w:cs="Times New Roman"/>
          <w:sz w:val="24"/>
          <w:szCs w:val="24"/>
          <w:lang w:val="en-US"/>
        </w:rPr>
      </w:pPr>
    </w:p>
    <w:p w14:paraId="1375F81A" w14:textId="77777777" w:rsidR="00030AD6" w:rsidRDefault="00030AD6" w:rsidP="00030AD6">
      <w:pPr>
        <w:spacing w:line="360" w:lineRule="auto"/>
        <w:jc w:val="both"/>
        <w:rPr>
          <w:rFonts w:ascii="Times New Roman" w:hAnsi="Times New Roman" w:cs="Times New Roman"/>
          <w:sz w:val="24"/>
          <w:szCs w:val="24"/>
          <w:lang w:val="en-US"/>
        </w:rPr>
      </w:pPr>
    </w:p>
    <w:p w14:paraId="2FBBB4D2" w14:textId="77777777" w:rsidR="00030AD6" w:rsidRDefault="00030AD6" w:rsidP="00030AD6">
      <w:pPr>
        <w:spacing w:line="360" w:lineRule="auto"/>
        <w:jc w:val="both"/>
        <w:rPr>
          <w:rFonts w:ascii="Times New Roman" w:hAnsi="Times New Roman" w:cs="Times New Roman"/>
          <w:sz w:val="24"/>
          <w:szCs w:val="24"/>
          <w:lang w:val="en-US"/>
        </w:rPr>
      </w:pPr>
    </w:p>
    <w:p w14:paraId="4F1498AE" w14:textId="77777777" w:rsidR="00030AD6" w:rsidRDefault="00030AD6" w:rsidP="00030AD6">
      <w:pPr>
        <w:spacing w:line="360" w:lineRule="auto"/>
        <w:jc w:val="both"/>
        <w:rPr>
          <w:rFonts w:ascii="Times New Roman" w:hAnsi="Times New Roman" w:cs="Times New Roman"/>
          <w:sz w:val="24"/>
          <w:szCs w:val="24"/>
          <w:lang w:val="en-US"/>
        </w:rPr>
      </w:pPr>
    </w:p>
    <w:p w14:paraId="6432347C" w14:textId="77777777" w:rsidR="00030AD6" w:rsidRDefault="00030AD6" w:rsidP="00030AD6">
      <w:pPr>
        <w:spacing w:line="360" w:lineRule="auto"/>
        <w:jc w:val="both"/>
        <w:rPr>
          <w:rFonts w:ascii="Times New Roman" w:hAnsi="Times New Roman" w:cs="Times New Roman"/>
          <w:sz w:val="24"/>
          <w:szCs w:val="24"/>
          <w:lang w:val="en-US"/>
        </w:rPr>
      </w:pPr>
    </w:p>
    <w:p w14:paraId="75145AC0" w14:textId="77777777" w:rsidR="00030AD6" w:rsidRDefault="00030AD6" w:rsidP="00030AD6">
      <w:pPr>
        <w:spacing w:line="360" w:lineRule="auto"/>
        <w:jc w:val="both"/>
        <w:rPr>
          <w:rFonts w:ascii="Times New Roman" w:hAnsi="Times New Roman" w:cs="Times New Roman"/>
          <w:sz w:val="24"/>
          <w:szCs w:val="24"/>
          <w:lang w:val="en-US"/>
        </w:rPr>
      </w:pPr>
    </w:p>
    <w:p w14:paraId="28EA728F" w14:textId="77777777" w:rsidR="00030AD6" w:rsidRDefault="00030AD6" w:rsidP="00030AD6">
      <w:pPr>
        <w:spacing w:line="360" w:lineRule="auto"/>
        <w:jc w:val="both"/>
        <w:rPr>
          <w:rFonts w:ascii="Times New Roman" w:hAnsi="Times New Roman" w:cs="Times New Roman"/>
          <w:sz w:val="24"/>
          <w:szCs w:val="24"/>
          <w:lang w:val="en-US"/>
        </w:rPr>
      </w:pPr>
    </w:p>
    <w:p w14:paraId="4539A6B3" w14:textId="77777777" w:rsidR="00030AD6" w:rsidRDefault="00030AD6" w:rsidP="00030AD6">
      <w:pPr>
        <w:spacing w:line="360" w:lineRule="auto"/>
        <w:jc w:val="both"/>
        <w:rPr>
          <w:rFonts w:ascii="Times New Roman" w:hAnsi="Times New Roman" w:cs="Times New Roman"/>
          <w:sz w:val="24"/>
          <w:szCs w:val="24"/>
          <w:lang w:val="en-US"/>
        </w:rPr>
      </w:pPr>
    </w:p>
    <w:p w14:paraId="4FBCF732" w14:textId="77777777" w:rsidR="00030AD6" w:rsidRDefault="00030AD6" w:rsidP="00030AD6">
      <w:pPr>
        <w:spacing w:line="360" w:lineRule="auto"/>
        <w:jc w:val="both"/>
        <w:rPr>
          <w:rFonts w:ascii="Times New Roman" w:hAnsi="Times New Roman" w:cs="Times New Roman"/>
          <w:sz w:val="24"/>
          <w:szCs w:val="24"/>
          <w:lang w:val="en-US"/>
        </w:rPr>
      </w:pPr>
    </w:p>
    <w:p w14:paraId="1F640EA9" w14:textId="77777777" w:rsidR="00030AD6" w:rsidRDefault="00030AD6" w:rsidP="00030AD6">
      <w:pPr>
        <w:spacing w:line="360" w:lineRule="auto"/>
        <w:jc w:val="both"/>
        <w:rPr>
          <w:rFonts w:ascii="Times New Roman" w:hAnsi="Times New Roman" w:cs="Times New Roman"/>
          <w:sz w:val="24"/>
          <w:szCs w:val="24"/>
          <w:lang w:val="en-US"/>
        </w:rPr>
      </w:pPr>
    </w:p>
    <w:p w14:paraId="51507FC7" w14:textId="77777777" w:rsidR="00030AD6" w:rsidRPr="00030AD6" w:rsidRDefault="00030AD6" w:rsidP="00030AD6">
      <w:pPr>
        <w:spacing w:line="360" w:lineRule="auto"/>
        <w:jc w:val="both"/>
        <w:rPr>
          <w:rFonts w:ascii="Times New Roman" w:hAnsi="Times New Roman" w:cs="Times New Roman"/>
          <w:sz w:val="24"/>
          <w:szCs w:val="24"/>
          <w:lang w:val="en-US"/>
        </w:rPr>
      </w:pPr>
    </w:p>
    <w:p w14:paraId="394FCA31" w14:textId="77777777" w:rsidR="00A81A98" w:rsidRPr="00030AD6" w:rsidRDefault="00B45204" w:rsidP="00030AD6">
      <w:pPr>
        <w:pStyle w:val="Heading1"/>
        <w:rPr>
          <w:lang w:val="en-US"/>
        </w:rPr>
      </w:pPr>
      <w:r w:rsidRPr="00030AD6">
        <w:rPr>
          <w:lang w:val="en-US"/>
        </w:rPr>
        <w:t xml:space="preserve"> </w:t>
      </w:r>
      <w:bookmarkStart w:id="0" w:name="_Toc147960123"/>
      <w:r w:rsidRPr="00030AD6">
        <w:rPr>
          <w:lang w:val="en-US"/>
        </w:rPr>
        <w:t>Introduction</w:t>
      </w:r>
      <w:bookmarkEnd w:id="0"/>
    </w:p>
    <w:p w14:paraId="0BD40B6C" w14:textId="120E982E"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 xml:space="preserve">The hospitality sector is a competitive and dynamic one where businesses </w:t>
      </w:r>
      <w:proofErr w:type="gramStart"/>
      <w:r w:rsidRPr="00030AD6">
        <w:rPr>
          <w:rFonts w:ascii="Times New Roman" w:hAnsi="Times New Roman" w:cs="Times New Roman"/>
          <w:sz w:val="24"/>
          <w:szCs w:val="24"/>
          <w:lang w:val="en-US"/>
        </w:rPr>
        <w:t>have to</w:t>
      </w:r>
      <w:proofErr w:type="gramEnd"/>
      <w:r w:rsidRPr="00030AD6">
        <w:rPr>
          <w:rFonts w:ascii="Times New Roman" w:hAnsi="Times New Roman" w:cs="Times New Roman"/>
          <w:sz w:val="24"/>
          <w:szCs w:val="24"/>
          <w:lang w:val="en-US"/>
        </w:rPr>
        <w:t xml:space="preserve"> negotiate complicated financial conditions to maintain sustainability and growth. It is crucial to understand the major players' financial management strategies in this situation. This study carefully examines Premier Inn, a significant player in the affordable market, and Mandarin Oriental Hotel Group, known for its luxurious services. While Premier Inn distinguishes out for its savvy price and consistent quality, Mandarin Oriental is synonymous with luxury hospitality. The main goal of the paper is to provide an in-depth analysis of these two industry titans, illuminating their financial strategies. This report offers priceless insights into company strategy by examining essential factors, including total revenue, market positioning, growth potential, and their commitment to CSR.</w:t>
      </w:r>
      <w:r w:rsidRPr="00030AD6">
        <w:rPr>
          <w:rFonts w:ascii="Times New Roman" w:hAnsi="Times New Roman" w:cs="Times New Roman"/>
          <w:sz w:val="24"/>
          <w:szCs w:val="24"/>
          <w:lang w:val="en-US"/>
        </w:rPr>
        <w:br w:type="page"/>
      </w:r>
    </w:p>
    <w:p w14:paraId="60C6DCFD" w14:textId="77777777" w:rsidR="009E3510" w:rsidRPr="00030AD6" w:rsidRDefault="009E3510" w:rsidP="00030AD6">
      <w:pPr>
        <w:spacing w:line="360" w:lineRule="auto"/>
        <w:jc w:val="both"/>
        <w:rPr>
          <w:rFonts w:ascii="Times New Roman" w:hAnsi="Times New Roman" w:cs="Times New Roman"/>
          <w:sz w:val="24"/>
          <w:szCs w:val="24"/>
          <w:lang w:val="en-US"/>
        </w:rPr>
      </w:pPr>
    </w:p>
    <w:p w14:paraId="4818BCF0" w14:textId="1E80C5A4" w:rsidR="009E3510" w:rsidRPr="00030AD6" w:rsidRDefault="00030AD6" w:rsidP="00030AD6">
      <w:pPr>
        <w:pStyle w:val="Heading1"/>
        <w:rPr>
          <w:rFonts w:cs="Times New Roman"/>
          <w:b/>
          <w:bCs/>
          <w:sz w:val="24"/>
          <w:szCs w:val="24"/>
          <w:lang w:val="en-US"/>
        </w:rPr>
      </w:pPr>
      <w:r>
        <w:rPr>
          <w:rStyle w:val="Heading2Char"/>
        </w:rPr>
        <w:t xml:space="preserve"> </w:t>
      </w:r>
      <w:bookmarkStart w:id="1" w:name="_Toc147960124"/>
      <w:r w:rsidR="00B45204" w:rsidRPr="00030AD6">
        <w:rPr>
          <w:rStyle w:val="Heading2Char"/>
        </w:rPr>
        <w:t>Total Revenue Analysis</w:t>
      </w:r>
      <w:bookmarkEnd w:id="1"/>
    </w:p>
    <w:p w14:paraId="781513A8" w14:textId="1053C896" w:rsidR="00A81A98" w:rsidRPr="00030AD6" w:rsidRDefault="00B45204" w:rsidP="00030AD6">
      <w:pPr>
        <w:spacing w:line="360" w:lineRule="auto"/>
        <w:jc w:val="both"/>
        <w:rPr>
          <w:rFonts w:ascii="Times New Roman" w:hAnsi="Times New Roman" w:cs="Times New Roman"/>
          <w:sz w:val="24"/>
          <w:szCs w:val="24"/>
        </w:rPr>
      </w:pPr>
      <w:r w:rsidRPr="00030AD6">
        <w:rPr>
          <w:rFonts w:ascii="Times New Roman" w:hAnsi="Times New Roman" w:cs="Times New Roman"/>
          <w:sz w:val="24"/>
          <w:szCs w:val="24"/>
          <w:lang w:val="en-US"/>
        </w:rPr>
        <w:t xml:space="preserve"> </w:t>
      </w:r>
      <w:r w:rsidRPr="00030AD6">
        <w:rPr>
          <w:rFonts w:ascii="Times New Roman" w:hAnsi="Times New Roman" w:cs="Times New Roman"/>
          <w:b/>
          <w:bCs/>
          <w:sz w:val="24"/>
          <w:szCs w:val="24"/>
        </w:rPr>
        <w:t>A. Mandarin Oriental Hotel Group:</w:t>
      </w:r>
      <w:r w:rsidRPr="00030AD6">
        <w:rPr>
          <w:rFonts w:ascii="Times New Roman" w:hAnsi="Times New Roman" w:cs="Times New Roman"/>
          <w:sz w:val="24"/>
          <w:szCs w:val="24"/>
        </w:rPr>
        <w:t xml:space="preserve"> </w:t>
      </w:r>
      <w:r w:rsidR="00201DB8" w:rsidRPr="00030AD6">
        <w:rPr>
          <w:rFonts w:ascii="Times New Roman" w:hAnsi="Times New Roman" w:cs="Times New Roman"/>
          <w:sz w:val="24"/>
          <w:szCs w:val="24"/>
        </w:rPr>
        <w:t>The luxurious Mandarin Oriental Hotel Group had total revenues of $1.59 billion in 2020. The primary sources of income are reservations for lodging, meals, and spa services. The group's revenue showed sustainability despite the pandemic's obstacles because of its distinctive services, global reach, and unwavering focus on high-end clients</w:t>
      </w:r>
      <w:r w:rsidR="00350ED3" w:rsidRPr="00030AD6">
        <w:rPr>
          <w:rFonts w:ascii="Times New Roman" w:hAnsi="Times New Roman" w:cs="Times New Roman"/>
          <w:sz w:val="24"/>
          <w:szCs w:val="24"/>
        </w:rPr>
        <w:t xml:space="preserve"> (</w:t>
      </w:r>
      <w:r w:rsidR="00350ED3" w:rsidRPr="00030AD6">
        <w:rPr>
          <w:rFonts w:ascii="Times New Roman" w:hAnsi="Times New Roman" w:cs="Times New Roman"/>
          <w:sz w:val="24"/>
          <w:szCs w:val="24"/>
          <w:lang w:val="en-US"/>
        </w:rPr>
        <w:t>Drury, 2021)</w:t>
      </w:r>
      <w:r w:rsidR="00201DB8" w:rsidRPr="00030AD6">
        <w:rPr>
          <w:rFonts w:ascii="Times New Roman" w:hAnsi="Times New Roman" w:cs="Times New Roman"/>
          <w:sz w:val="24"/>
          <w:szCs w:val="24"/>
        </w:rPr>
        <w:t>. Although a sizable amount of income comes from hotel bookings, Mandarin Oriental's revenue diversification, which also includes spa and dining services, highlights its all-encompassing commitment to hospitality. The company's strategic financial management is underscored by its ability to preserve income streams despite challenging circumstances</w:t>
      </w:r>
      <w:r w:rsidR="00F4747C" w:rsidRPr="00030AD6">
        <w:rPr>
          <w:rFonts w:ascii="Times New Roman" w:hAnsi="Times New Roman" w:cs="Times New Roman"/>
          <w:sz w:val="24"/>
          <w:szCs w:val="24"/>
        </w:rPr>
        <w:t xml:space="preserve"> (</w:t>
      </w:r>
      <w:r w:rsidR="00F4747C" w:rsidRPr="00030AD6">
        <w:rPr>
          <w:rFonts w:ascii="Times New Roman" w:hAnsi="Times New Roman" w:cs="Times New Roman"/>
          <w:color w:val="222222"/>
          <w:sz w:val="24"/>
          <w:szCs w:val="24"/>
          <w:shd w:val="clear" w:color="auto" w:fill="FFFFFF"/>
        </w:rPr>
        <w:t>Lucchese, 2023)</w:t>
      </w:r>
      <w:r w:rsidR="00201DB8" w:rsidRPr="00030AD6">
        <w:rPr>
          <w:rFonts w:ascii="Times New Roman" w:hAnsi="Times New Roman" w:cs="Times New Roman"/>
          <w:sz w:val="24"/>
          <w:szCs w:val="24"/>
        </w:rPr>
        <w:t>.</w:t>
      </w:r>
    </w:p>
    <w:p w14:paraId="5BA01761" w14:textId="17CB66F9" w:rsidR="00A81A98" w:rsidRPr="00030AD6" w:rsidRDefault="00B45204" w:rsidP="00030AD6">
      <w:p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B. Premier Inn:</w:t>
      </w:r>
      <w:r w:rsidRPr="00030AD6">
        <w:rPr>
          <w:rFonts w:ascii="Times New Roman" w:hAnsi="Times New Roman" w:cs="Times New Roman"/>
          <w:sz w:val="24"/>
          <w:szCs w:val="24"/>
        </w:rPr>
        <w:t xml:space="preserve"> </w:t>
      </w:r>
      <w:r w:rsidR="00201DB8" w:rsidRPr="00030AD6">
        <w:rPr>
          <w:rFonts w:ascii="Times New Roman" w:hAnsi="Times New Roman" w:cs="Times New Roman"/>
          <w:sz w:val="24"/>
          <w:szCs w:val="24"/>
        </w:rPr>
        <w:t>Budget-friendly hotel chain Premier Inn demonstrated strong financial performance in 2020, with total revenues of $3.1 billion. The multiple revenue streams include meeting facilities, food and beverage services, and accommodation reservations. The strategic pricing, wide-ranging network, and unshakable dedication to consistently high-quality service are all factors in Premier Inn's success. Premier Inn has thrived in the competitive low-cost hotel market by serving a wide range of customers and maintaining high occupancy rates and healthy income streams</w:t>
      </w:r>
      <w:r w:rsidR="00350ED3" w:rsidRPr="00030AD6">
        <w:rPr>
          <w:rFonts w:ascii="Times New Roman" w:hAnsi="Times New Roman" w:cs="Times New Roman"/>
          <w:sz w:val="24"/>
          <w:szCs w:val="24"/>
        </w:rPr>
        <w:t xml:space="preserve"> (</w:t>
      </w:r>
      <w:r w:rsidR="00350ED3" w:rsidRPr="00030AD6">
        <w:rPr>
          <w:rFonts w:ascii="Times New Roman" w:hAnsi="Times New Roman" w:cs="Times New Roman"/>
          <w:sz w:val="24"/>
          <w:szCs w:val="24"/>
          <w:lang w:val="en-US"/>
        </w:rPr>
        <w:t>Seal, 2019)</w:t>
      </w:r>
      <w:r w:rsidR="00201DB8" w:rsidRPr="00030AD6">
        <w:rPr>
          <w:rFonts w:ascii="Times New Roman" w:hAnsi="Times New Roman" w:cs="Times New Roman"/>
          <w:sz w:val="24"/>
          <w:szCs w:val="24"/>
        </w:rPr>
        <w:t>.</w:t>
      </w:r>
    </w:p>
    <w:p w14:paraId="27ADCE1D" w14:textId="77777777" w:rsidR="00A81A98" w:rsidRPr="00030AD6" w:rsidRDefault="00B45204" w:rsidP="00030AD6">
      <w:pPr>
        <w:spacing w:line="360" w:lineRule="auto"/>
        <w:jc w:val="both"/>
        <w:rPr>
          <w:rFonts w:ascii="Times New Roman" w:hAnsi="Times New Roman" w:cs="Times New Roman"/>
          <w:b/>
          <w:bCs/>
          <w:sz w:val="24"/>
          <w:szCs w:val="24"/>
        </w:rPr>
      </w:pPr>
      <w:r w:rsidRPr="00030AD6">
        <w:rPr>
          <w:rFonts w:ascii="Times New Roman" w:hAnsi="Times New Roman" w:cs="Times New Roman"/>
          <w:b/>
          <w:bCs/>
          <w:sz w:val="24"/>
          <w:szCs w:val="24"/>
        </w:rPr>
        <w:t>Factors Driving Revenue:</w:t>
      </w:r>
    </w:p>
    <w:p w14:paraId="51C8FB43" w14:textId="7D639FE9" w:rsidR="00A81A98" w:rsidRPr="00030AD6" w:rsidRDefault="00B45204" w:rsidP="00030AD6">
      <w:pPr>
        <w:numPr>
          <w:ilvl w:val="0"/>
          <w:numId w:val="1"/>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Mandarin Oriental:</w:t>
      </w:r>
      <w:r w:rsidRPr="00030AD6">
        <w:rPr>
          <w:rFonts w:ascii="Times New Roman" w:hAnsi="Times New Roman" w:cs="Times New Roman"/>
          <w:sz w:val="24"/>
          <w:szCs w:val="24"/>
        </w:rPr>
        <w:t xml:space="preserve"> </w:t>
      </w:r>
      <w:r w:rsidR="00A34959" w:rsidRPr="00030AD6">
        <w:rPr>
          <w:rFonts w:ascii="Times New Roman" w:hAnsi="Times New Roman" w:cs="Times New Roman"/>
          <w:sz w:val="24"/>
          <w:szCs w:val="24"/>
        </w:rPr>
        <w:t>Revenue stability is fueled by a strong brand reputation, exclusive offerings, and a global presence.</w:t>
      </w:r>
    </w:p>
    <w:p w14:paraId="35589D62" w14:textId="6D8F1982" w:rsidR="009E3510" w:rsidRPr="00030AD6" w:rsidRDefault="00B45204" w:rsidP="00030AD6">
      <w:pPr>
        <w:numPr>
          <w:ilvl w:val="0"/>
          <w:numId w:val="1"/>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rPr>
        <w:t>Premier Inn:</w:t>
      </w:r>
      <w:r w:rsidRPr="00030AD6">
        <w:rPr>
          <w:rFonts w:ascii="Times New Roman" w:hAnsi="Times New Roman" w:cs="Times New Roman"/>
          <w:sz w:val="24"/>
          <w:szCs w:val="24"/>
        </w:rPr>
        <w:t xml:space="preserve"> </w:t>
      </w:r>
      <w:r w:rsidR="00035D25" w:rsidRPr="00030AD6">
        <w:rPr>
          <w:rFonts w:ascii="Times New Roman" w:hAnsi="Times New Roman" w:cs="Times New Roman"/>
          <w:sz w:val="24"/>
          <w:szCs w:val="24"/>
        </w:rPr>
        <w:t>The company has become a global leader in the mid-range hospitality sector because of strategic pricing, an extensive network, and customer-focused service that guarantees steady revenue development.</w:t>
      </w:r>
    </w:p>
    <w:p w14:paraId="239A91FE" w14:textId="77777777" w:rsidR="00A81A98" w:rsidRPr="00030AD6" w:rsidRDefault="00A81A98" w:rsidP="00030AD6">
      <w:pPr>
        <w:spacing w:line="360" w:lineRule="auto"/>
        <w:jc w:val="both"/>
        <w:rPr>
          <w:rFonts w:ascii="Times New Roman" w:hAnsi="Times New Roman" w:cs="Times New Roman"/>
          <w:sz w:val="24"/>
          <w:szCs w:val="24"/>
          <w:lang w:val="en-US"/>
        </w:rPr>
      </w:pPr>
    </w:p>
    <w:p w14:paraId="7BDF8B7F" w14:textId="77777777" w:rsidR="00A81A98" w:rsidRPr="00030AD6" w:rsidRDefault="00A81A98" w:rsidP="00030AD6">
      <w:pPr>
        <w:spacing w:line="360" w:lineRule="auto"/>
        <w:jc w:val="both"/>
        <w:rPr>
          <w:rFonts w:ascii="Times New Roman" w:hAnsi="Times New Roman" w:cs="Times New Roman"/>
          <w:sz w:val="24"/>
          <w:szCs w:val="24"/>
          <w:lang w:val="en-US"/>
        </w:rPr>
      </w:pPr>
    </w:p>
    <w:p w14:paraId="49F77941" w14:textId="77777777" w:rsidR="00A81A98" w:rsidRPr="00030AD6" w:rsidRDefault="00A81A98" w:rsidP="00030AD6">
      <w:pPr>
        <w:spacing w:line="360" w:lineRule="auto"/>
        <w:jc w:val="both"/>
        <w:rPr>
          <w:rFonts w:ascii="Times New Roman" w:hAnsi="Times New Roman" w:cs="Times New Roman"/>
          <w:sz w:val="24"/>
          <w:szCs w:val="24"/>
          <w:lang w:val="en-US"/>
        </w:rPr>
      </w:pPr>
    </w:p>
    <w:p w14:paraId="35F37EAB" w14:textId="77777777" w:rsidR="00A81A98" w:rsidRPr="00030AD6" w:rsidRDefault="00A81A98" w:rsidP="00030AD6">
      <w:pPr>
        <w:spacing w:line="360" w:lineRule="auto"/>
        <w:jc w:val="both"/>
        <w:rPr>
          <w:rFonts w:ascii="Times New Roman" w:hAnsi="Times New Roman" w:cs="Times New Roman"/>
          <w:sz w:val="24"/>
          <w:szCs w:val="24"/>
          <w:lang w:val="en-US"/>
        </w:rPr>
      </w:pPr>
    </w:p>
    <w:p w14:paraId="594F279B" w14:textId="77777777" w:rsidR="009E3510" w:rsidRPr="00030AD6" w:rsidRDefault="009E3510" w:rsidP="00030AD6">
      <w:pPr>
        <w:spacing w:line="360" w:lineRule="auto"/>
        <w:jc w:val="both"/>
        <w:rPr>
          <w:rFonts w:ascii="Times New Roman" w:hAnsi="Times New Roman" w:cs="Times New Roman"/>
          <w:sz w:val="24"/>
          <w:szCs w:val="24"/>
          <w:lang w:val="en-US"/>
        </w:rPr>
      </w:pPr>
    </w:p>
    <w:p w14:paraId="18077437" w14:textId="77777777" w:rsidR="00035D25" w:rsidRPr="00030AD6" w:rsidRDefault="00035D25" w:rsidP="00030AD6">
      <w:pPr>
        <w:spacing w:line="360" w:lineRule="auto"/>
        <w:jc w:val="both"/>
        <w:rPr>
          <w:rFonts w:ascii="Times New Roman" w:hAnsi="Times New Roman" w:cs="Times New Roman"/>
          <w:b/>
          <w:bCs/>
          <w:sz w:val="24"/>
          <w:szCs w:val="24"/>
          <w:lang w:val="en-US"/>
        </w:rPr>
      </w:pPr>
    </w:p>
    <w:p w14:paraId="4CAF5C12" w14:textId="7383B341" w:rsidR="009E3510" w:rsidRPr="00030AD6" w:rsidRDefault="00030AD6" w:rsidP="00030AD6">
      <w:pPr>
        <w:pStyle w:val="Heading1"/>
        <w:rPr>
          <w:lang w:val="en-US"/>
        </w:rPr>
      </w:pPr>
      <w:r>
        <w:rPr>
          <w:lang w:val="en-US"/>
        </w:rPr>
        <w:t xml:space="preserve"> </w:t>
      </w:r>
      <w:bookmarkStart w:id="2" w:name="_Toc147960125"/>
      <w:r w:rsidR="00B45204" w:rsidRPr="00030AD6">
        <w:rPr>
          <w:lang w:val="en-US"/>
        </w:rPr>
        <w:t>Market Position Assessment</w:t>
      </w:r>
      <w:bookmarkEnd w:id="2"/>
    </w:p>
    <w:p w14:paraId="7E6BF48E" w14:textId="77777777" w:rsidR="00A81A98" w:rsidRPr="00030AD6" w:rsidRDefault="00B45204" w:rsidP="00030AD6">
      <w:pPr>
        <w:spacing w:line="360" w:lineRule="auto"/>
        <w:jc w:val="both"/>
        <w:rPr>
          <w:rFonts w:ascii="Times New Roman" w:hAnsi="Times New Roman" w:cs="Times New Roman"/>
          <w:sz w:val="24"/>
          <w:szCs w:val="24"/>
        </w:rPr>
      </w:pPr>
      <w:r w:rsidRPr="00030AD6">
        <w:rPr>
          <w:rFonts w:ascii="Times New Roman" w:hAnsi="Times New Roman" w:cs="Times New Roman"/>
          <w:sz w:val="24"/>
          <w:szCs w:val="24"/>
          <w:lang w:val="en-US"/>
        </w:rPr>
        <w:t xml:space="preserve">   </w:t>
      </w:r>
      <w:r w:rsidRPr="00030AD6">
        <w:rPr>
          <w:rFonts w:ascii="Times New Roman" w:hAnsi="Times New Roman" w:cs="Times New Roman"/>
          <w:b/>
          <w:bCs/>
          <w:sz w:val="24"/>
          <w:szCs w:val="24"/>
        </w:rPr>
        <w:t>A. Mandarin Oriental Hotel Group:</w:t>
      </w:r>
    </w:p>
    <w:p w14:paraId="0E91D982" w14:textId="02281CFE" w:rsidR="00A81A98" w:rsidRPr="00030AD6" w:rsidRDefault="00B45204" w:rsidP="00030AD6">
      <w:pPr>
        <w:numPr>
          <w:ilvl w:val="0"/>
          <w:numId w:val="2"/>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Market Share and Competitive Positioning:</w:t>
      </w:r>
      <w:r w:rsidRPr="00030AD6">
        <w:rPr>
          <w:rFonts w:ascii="Times New Roman" w:hAnsi="Times New Roman" w:cs="Times New Roman"/>
          <w:sz w:val="24"/>
          <w:szCs w:val="24"/>
        </w:rPr>
        <w:t xml:space="preserve"> </w:t>
      </w:r>
      <w:r w:rsidR="00C82D47" w:rsidRPr="00030AD6">
        <w:rPr>
          <w:rFonts w:ascii="Times New Roman" w:hAnsi="Times New Roman" w:cs="Times New Roman"/>
          <w:sz w:val="24"/>
          <w:szCs w:val="24"/>
        </w:rPr>
        <w:t>The Mandarin Oriental Hotel Group fills a specific niche by catering to wealthy people and affluent tourists. It maintains a significant market position in the upscale hospitality industry because of an emphasis on individualized services and unique experiences</w:t>
      </w:r>
      <w:r w:rsidR="00F4747C" w:rsidRPr="00030AD6">
        <w:rPr>
          <w:rFonts w:ascii="Times New Roman" w:hAnsi="Times New Roman" w:cs="Times New Roman"/>
          <w:sz w:val="24"/>
          <w:szCs w:val="24"/>
        </w:rPr>
        <w:t xml:space="preserve"> (</w:t>
      </w:r>
      <w:r w:rsidR="00F4747C" w:rsidRPr="00030AD6">
        <w:rPr>
          <w:rFonts w:ascii="Times New Roman" w:hAnsi="Times New Roman" w:cs="Times New Roman"/>
          <w:color w:val="222222"/>
          <w:sz w:val="24"/>
          <w:szCs w:val="24"/>
          <w:shd w:val="clear" w:color="auto" w:fill="FFFFFF"/>
        </w:rPr>
        <w:t>Ruutu, Casey and Kotovirta, 2017)</w:t>
      </w:r>
      <w:r w:rsidR="00C82D47" w:rsidRPr="00030AD6">
        <w:rPr>
          <w:rFonts w:ascii="Times New Roman" w:hAnsi="Times New Roman" w:cs="Times New Roman"/>
          <w:sz w:val="24"/>
          <w:szCs w:val="24"/>
        </w:rPr>
        <w:t>. The company maintains a competitive edge despite its premium pricing thanks to its distinctive value offerings.</w:t>
      </w:r>
    </w:p>
    <w:p w14:paraId="0C5215B0" w14:textId="5B9E309B" w:rsidR="00A81A98" w:rsidRPr="00030AD6" w:rsidRDefault="00B45204" w:rsidP="00030AD6">
      <w:pPr>
        <w:numPr>
          <w:ilvl w:val="0"/>
          <w:numId w:val="2"/>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Customer Demographics and Preferences:</w:t>
      </w:r>
      <w:r w:rsidRPr="00030AD6">
        <w:rPr>
          <w:rFonts w:ascii="Times New Roman" w:hAnsi="Times New Roman" w:cs="Times New Roman"/>
          <w:sz w:val="24"/>
          <w:szCs w:val="24"/>
        </w:rPr>
        <w:t xml:space="preserve"> </w:t>
      </w:r>
      <w:proofErr w:type="gramStart"/>
      <w:r w:rsidR="00C82D47" w:rsidRPr="00030AD6">
        <w:rPr>
          <w:rFonts w:ascii="Times New Roman" w:hAnsi="Times New Roman" w:cs="Times New Roman"/>
          <w:sz w:val="24"/>
          <w:szCs w:val="24"/>
        </w:rPr>
        <w:t>The majority of</w:t>
      </w:r>
      <w:proofErr w:type="gramEnd"/>
      <w:r w:rsidR="00C82D47" w:rsidRPr="00030AD6">
        <w:rPr>
          <w:rFonts w:ascii="Times New Roman" w:hAnsi="Times New Roman" w:cs="Times New Roman"/>
          <w:sz w:val="24"/>
          <w:szCs w:val="24"/>
        </w:rPr>
        <w:t xml:space="preserve"> Mandarin Oriental's clients are affluent travelers looking for first-rate amenities and luxurious lodging. Customer loyalty is high because of the company's individualized services, cultural awareness, and attention to detail, which appeal to this market.</w:t>
      </w:r>
    </w:p>
    <w:p w14:paraId="391BFE4A" w14:textId="25539FCF" w:rsidR="00AC35E6" w:rsidRPr="00030AD6" w:rsidRDefault="00B45204" w:rsidP="00030AD6">
      <w:pPr>
        <w:numPr>
          <w:ilvl w:val="0"/>
          <w:numId w:val="2"/>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Brand Perception and Reputation:</w:t>
      </w:r>
      <w:r w:rsidRPr="00030AD6">
        <w:rPr>
          <w:rFonts w:ascii="Times New Roman" w:hAnsi="Times New Roman" w:cs="Times New Roman"/>
          <w:sz w:val="24"/>
          <w:szCs w:val="24"/>
        </w:rPr>
        <w:t xml:space="preserve"> Elegant and sophisticated are two words that describe Mandarin Oriental. Customers strongly favor its brand and associate it with first-rate hospitality, plentiful amenities, and excellent customer service</w:t>
      </w:r>
      <w:r w:rsidR="008C2C5F" w:rsidRPr="00030AD6">
        <w:rPr>
          <w:rFonts w:ascii="Times New Roman" w:hAnsi="Times New Roman" w:cs="Times New Roman"/>
          <w:sz w:val="24"/>
          <w:szCs w:val="24"/>
        </w:rPr>
        <w:t xml:space="preserve"> (</w:t>
      </w:r>
      <w:r w:rsidR="008C2C5F" w:rsidRPr="00030AD6">
        <w:rPr>
          <w:rFonts w:ascii="Times New Roman" w:hAnsi="Times New Roman" w:cs="Times New Roman"/>
          <w:color w:val="222222"/>
          <w:sz w:val="24"/>
          <w:szCs w:val="24"/>
          <w:shd w:val="clear" w:color="auto" w:fill="FFFFFF"/>
        </w:rPr>
        <w:t>Loureiro, Sarmento and Bellego, 2017)</w:t>
      </w:r>
      <w:r w:rsidRPr="00030AD6">
        <w:rPr>
          <w:rFonts w:ascii="Times New Roman" w:hAnsi="Times New Roman" w:cs="Times New Roman"/>
          <w:sz w:val="24"/>
          <w:szCs w:val="24"/>
        </w:rPr>
        <w:t>. A discriminating customer base is drawn to the brand thanks to its excellent reputation, which increases consumer trust.</w:t>
      </w:r>
    </w:p>
    <w:p w14:paraId="38449EF6" w14:textId="32F22B5D" w:rsidR="00A81A98" w:rsidRPr="00030AD6" w:rsidRDefault="00B45204" w:rsidP="00030AD6">
      <w:p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 xml:space="preserve">    B. Premier Inn:</w:t>
      </w:r>
    </w:p>
    <w:p w14:paraId="3B931EC8" w14:textId="7B73BD86" w:rsidR="00A81A98" w:rsidRPr="00030AD6" w:rsidRDefault="00B45204" w:rsidP="00030AD6">
      <w:pPr>
        <w:numPr>
          <w:ilvl w:val="0"/>
          <w:numId w:val="3"/>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Market Share and Competitive Positioning:</w:t>
      </w:r>
      <w:r w:rsidRPr="00030AD6">
        <w:rPr>
          <w:rFonts w:ascii="Times New Roman" w:hAnsi="Times New Roman" w:cs="Times New Roman"/>
          <w:sz w:val="24"/>
          <w:szCs w:val="24"/>
        </w:rPr>
        <w:t xml:space="preserve"> </w:t>
      </w:r>
      <w:r w:rsidR="00AC35E6" w:rsidRPr="00030AD6">
        <w:rPr>
          <w:rFonts w:ascii="Times New Roman" w:hAnsi="Times New Roman" w:cs="Times New Roman"/>
          <w:sz w:val="24"/>
          <w:szCs w:val="24"/>
        </w:rPr>
        <w:t>With a substantial market share, Premier Inn dominates the mid-range hospitality industry. The company's position has been cemented by its strategic locations, reliable quality, and aggressive pricing policies. The fact that Premier Inn can provide luxurious accommodations at reasonable prices gives it an advantage over rivals in the low-cost market.</w:t>
      </w:r>
    </w:p>
    <w:p w14:paraId="1610A936" w14:textId="4BAB6ECA" w:rsidR="00A81A98" w:rsidRPr="00030AD6" w:rsidRDefault="00B45204" w:rsidP="00030AD6">
      <w:pPr>
        <w:numPr>
          <w:ilvl w:val="0"/>
          <w:numId w:val="3"/>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Customer Demographics and Preferences:</w:t>
      </w:r>
      <w:r w:rsidRPr="00030AD6">
        <w:rPr>
          <w:rFonts w:ascii="Times New Roman" w:hAnsi="Times New Roman" w:cs="Times New Roman"/>
          <w:sz w:val="24"/>
          <w:szCs w:val="24"/>
        </w:rPr>
        <w:t xml:space="preserve"> </w:t>
      </w:r>
      <w:r w:rsidR="00AC35E6" w:rsidRPr="00030AD6">
        <w:rPr>
          <w:rFonts w:ascii="Times New Roman" w:hAnsi="Times New Roman" w:cs="Times New Roman"/>
          <w:sz w:val="24"/>
          <w:szCs w:val="24"/>
        </w:rPr>
        <w:t>Families, business travelers, and tourists on limited funds are just a few of the broad clientele that Premier Inn serves. Customers looking for dependable lodging without breaking the bank are drawn to the hotel's emphasis on clean, pleasant rooms and effective service</w:t>
      </w:r>
      <w:r w:rsidR="008C2C5F" w:rsidRPr="00030AD6">
        <w:rPr>
          <w:rFonts w:ascii="Times New Roman" w:hAnsi="Times New Roman" w:cs="Times New Roman"/>
          <w:sz w:val="24"/>
          <w:szCs w:val="24"/>
        </w:rPr>
        <w:t xml:space="preserve"> (</w:t>
      </w:r>
      <w:r w:rsidR="008C2C5F" w:rsidRPr="00030AD6">
        <w:rPr>
          <w:rFonts w:ascii="Times New Roman" w:hAnsi="Times New Roman" w:cs="Times New Roman"/>
          <w:color w:val="222222"/>
          <w:sz w:val="24"/>
          <w:szCs w:val="24"/>
          <w:shd w:val="clear" w:color="auto" w:fill="FFFFFF"/>
        </w:rPr>
        <w:t>Lubis, 2018)</w:t>
      </w:r>
      <w:r w:rsidR="00AC35E6" w:rsidRPr="00030AD6">
        <w:rPr>
          <w:rFonts w:ascii="Times New Roman" w:hAnsi="Times New Roman" w:cs="Times New Roman"/>
          <w:sz w:val="24"/>
          <w:szCs w:val="24"/>
        </w:rPr>
        <w:t>. Customers' loyalty and trust in the brand are fostered by its consistent, high-quality services.</w:t>
      </w:r>
    </w:p>
    <w:p w14:paraId="3A494A97" w14:textId="77777777" w:rsidR="00FA46F8" w:rsidRPr="00030AD6" w:rsidRDefault="00B45204" w:rsidP="00030AD6">
      <w:pPr>
        <w:numPr>
          <w:ilvl w:val="0"/>
          <w:numId w:val="3"/>
        </w:numPr>
        <w:spacing w:line="360" w:lineRule="auto"/>
        <w:jc w:val="both"/>
        <w:rPr>
          <w:rFonts w:ascii="Times New Roman" w:hAnsi="Times New Roman" w:cs="Times New Roman"/>
          <w:b/>
          <w:bCs/>
          <w:sz w:val="24"/>
          <w:szCs w:val="24"/>
        </w:rPr>
      </w:pPr>
      <w:r w:rsidRPr="00030AD6">
        <w:rPr>
          <w:rFonts w:ascii="Times New Roman" w:hAnsi="Times New Roman" w:cs="Times New Roman"/>
          <w:b/>
          <w:bCs/>
          <w:sz w:val="24"/>
          <w:szCs w:val="24"/>
        </w:rPr>
        <w:lastRenderedPageBreak/>
        <w:t>Brand Perception and Reputation:</w:t>
      </w:r>
      <w:r w:rsidRPr="00030AD6">
        <w:rPr>
          <w:rFonts w:ascii="Times New Roman" w:hAnsi="Times New Roman" w:cs="Times New Roman"/>
          <w:sz w:val="24"/>
          <w:szCs w:val="24"/>
        </w:rPr>
        <w:t xml:space="preserve"> As a brand that offers value for money, Premier Inn is seen as dependable and trustworthy. Customers value the hotel's simple design since it makes for a hassle-free stay. Budget-conscious tourists value the brand's reputation for dependability and low prices, which supports its robust market presence.</w:t>
      </w:r>
    </w:p>
    <w:p w14:paraId="42CFC9E5" w14:textId="375E6BC0" w:rsidR="00A81A98" w:rsidRPr="00030AD6" w:rsidRDefault="00B45204" w:rsidP="00030AD6">
      <w:pPr>
        <w:spacing w:line="360" w:lineRule="auto"/>
        <w:jc w:val="both"/>
        <w:rPr>
          <w:rFonts w:ascii="Times New Roman" w:hAnsi="Times New Roman" w:cs="Times New Roman"/>
          <w:b/>
          <w:bCs/>
          <w:sz w:val="24"/>
          <w:szCs w:val="24"/>
        </w:rPr>
      </w:pPr>
      <w:r w:rsidRPr="00030AD6">
        <w:rPr>
          <w:rFonts w:ascii="Times New Roman" w:hAnsi="Times New Roman" w:cs="Times New Roman"/>
          <w:b/>
          <w:bCs/>
          <w:sz w:val="24"/>
          <w:szCs w:val="24"/>
        </w:rPr>
        <w:t xml:space="preserve"> Comparative Analysis of Market Position:</w:t>
      </w:r>
    </w:p>
    <w:p w14:paraId="388124B8" w14:textId="14A3F218" w:rsidR="00A81A98" w:rsidRPr="00030AD6" w:rsidRDefault="00B45204" w:rsidP="00030AD6">
      <w:pPr>
        <w:numPr>
          <w:ilvl w:val="0"/>
          <w:numId w:val="4"/>
        </w:numPr>
        <w:spacing w:line="360" w:lineRule="auto"/>
        <w:jc w:val="both"/>
        <w:rPr>
          <w:rFonts w:ascii="Times New Roman" w:hAnsi="Times New Roman" w:cs="Times New Roman"/>
          <w:sz w:val="24"/>
          <w:szCs w:val="24"/>
        </w:rPr>
      </w:pPr>
      <w:r w:rsidRPr="00030AD6">
        <w:rPr>
          <w:rFonts w:ascii="Times New Roman" w:hAnsi="Times New Roman" w:cs="Times New Roman"/>
          <w:b/>
          <w:bCs/>
          <w:sz w:val="24"/>
          <w:szCs w:val="24"/>
        </w:rPr>
        <w:t>Mandarin Oriental:</w:t>
      </w:r>
      <w:r w:rsidRPr="00030AD6">
        <w:rPr>
          <w:rFonts w:ascii="Times New Roman" w:hAnsi="Times New Roman" w:cs="Times New Roman"/>
          <w:sz w:val="24"/>
          <w:szCs w:val="24"/>
        </w:rPr>
        <w:t xml:space="preserve"> </w:t>
      </w:r>
      <w:r w:rsidR="00035D25" w:rsidRPr="00030AD6">
        <w:rPr>
          <w:rFonts w:ascii="Times New Roman" w:hAnsi="Times New Roman" w:cs="Times New Roman"/>
          <w:sz w:val="24"/>
          <w:szCs w:val="24"/>
        </w:rPr>
        <w:t>Utilises exclusivity and customized services to occupy a premium niche.</w:t>
      </w:r>
    </w:p>
    <w:p w14:paraId="1D510682" w14:textId="653EEAA2" w:rsidR="00035D25" w:rsidRPr="00030AD6" w:rsidRDefault="00B45204" w:rsidP="00030AD6">
      <w:pPr>
        <w:numPr>
          <w:ilvl w:val="0"/>
          <w:numId w:val="4"/>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rPr>
        <w:t>Premier Inn:</w:t>
      </w:r>
      <w:r w:rsidRPr="00030AD6">
        <w:rPr>
          <w:rFonts w:ascii="Times New Roman" w:hAnsi="Times New Roman" w:cs="Times New Roman"/>
          <w:sz w:val="24"/>
          <w:szCs w:val="24"/>
        </w:rPr>
        <w:t xml:space="preserve"> Focuses on price, consistency, and wide-ranging accessibility and dominates the mid-range market</w:t>
      </w:r>
      <w:r w:rsidR="008C2C5F" w:rsidRPr="00030AD6">
        <w:rPr>
          <w:rFonts w:ascii="Times New Roman" w:hAnsi="Times New Roman" w:cs="Times New Roman"/>
          <w:sz w:val="24"/>
          <w:szCs w:val="24"/>
        </w:rPr>
        <w:t xml:space="preserve"> (</w:t>
      </w:r>
      <w:r w:rsidR="008C2C5F" w:rsidRPr="00030AD6">
        <w:rPr>
          <w:rFonts w:ascii="Times New Roman" w:hAnsi="Times New Roman" w:cs="Times New Roman"/>
          <w:color w:val="222222"/>
          <w:sz w:val="24"/>
          <w:szCs w:val="24"/>
          <w:shd w:val="clear" w:color="auto" w:fill="FFFFFF"/>
        </w:rPr>
        <w:t>Ali</w:t>
      </w:r>
      <w:r w:rsidR="00030AD6">
        <w:rPr>
          <w:rFonts w:ascii="Times New Roman" w:hAnsi="Times New Roman" w:cs="Times New Roman"/>
          <w:color w:val="222222"/>
          <w:sz w:val="24"/>
          <w:szCs w:val="24"/>
          <w:shd w:val="clear" w:color="auto" w:fill="FFFFFF"/>
        </w:rPr>
        <w:t xml:space="preserve"> et al., </w:t>
      </w:r>
      <w:r w:rsidR="008C2C5F" w:rsidRPr="00030AD6">
        <w:rPr>
          <w:rFonts w:ascii="Times New Roman" w:hAnsi="Times New Roman" w:cs="Times New Roman"/>
          <w:color w:val="222222"/>
          <w:sz w:val="24"/>
          <w:szCs w:val="24"/>
          <w:shd w:val="clear" w:color="auto" w:fill="FFFFFF"/>
        </w:rPr>
        <w:t>2018)</w:t>
      </w:r>
      <w:r w:rsidRPr="00030AD6">
        <w:rPr>
          <w:rFonts w:ascii="Times New Roman" w:hAnsi="Times New Roman" w:cs="Times New Roman"/>
          <w:sz w:val="24"/>
          <w:szCs w:val="24"/>
        </w:rPr>
        <w:t>.</w:t>
      </w:r>
    </w:p>
    <w:p w14:paraId="2774B49C" w14:textId="7153221F" w:rsidR="00FA46F8" w:rsidRPr="00030AD6" w:rsidRDefault="00B45204" w:rsidP="00030AD6">
      <w:pPr>
        <w:spacing w:line="360" w:lineRule="auto"/>
        <w:ind w:left="360"/>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By exhibiting their customized strategies for various market sectors and client preferences, Mandarin Oriental Hotel Group and Premier Inn are highlighted in this market position evaluation as having unique methods.</w:t>
      </w:r>
    </w:p>
    <w:p w14:paraId="6691C4D1" w14:textId="0723626D" w:rsidR="00030AD6" w:rsidRPr="00030AD6" w:rsidRDefault="00B45204" w:rsidP="004A7C47">
      <w:pPr>
        <w:pStyle w:val="Heading1"/>
        <w:rPr>
          <w:sz w:val="26"/>
          <w:szCs w:val="33"/>
          <w:lang w:val="en-US"/>
        </w:rPr>
      </w:pPr>
      <w:bookmarkStart w:id="3" w:name="_Toc147960126"/>
      <w:r w:rsidRPr="00030AD6">
        <w:rPr>
          <w:lang w:val="en-US"/>
        </w:rPr>
        <w:t>Growth Potential Evaluation</w:t>
      </w:r>
      <w:bookmarkEnd w:id="3"/>
    </w:p>
    <w:p w14:paraId="7250CDD1" w14:textId="20F4CE5A" w:rsidR="00035D25"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Mandarin Oriental Hotel Group</w:t>
      </w:r>
    </w:p>
    <w:p w14:paraId="1840B483" w14:textId="789B5349" w:rsidR="00A81A98"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Expansion Strategies (International Presence):</w:t>
      </w:r>
      <w:r w:rsidRPr="00030AD6">
        <w:rPr>
          <w:rFonts w:ascii="Times New Roman" w:hAnsi="Times New Roman" w:cs="Times New Roman"/>
          <w:sz w:val="24"/>
          <w:szCs w:val="24"/>
          <w:lang w:val="en-US"/>
        </w:rPr>
        <w:t xml:space="preserve"> Mandarin Oriental's growth potential lies in its global expansion efforts. By strategically entering emerging markets and popular tourist destinations, the group can tap into new customer segments. Collaborations with local partners and cultural adaptations can enhance its appeal, ensuring sustainable growth and market penetration.</w:t>
      </w:r>
    </w:p>
    <w:p w14:paraId="0559D58B" w14:textId="60BBEE88"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Market Opportunities and Challenges:</w:t>
      </w:r>
      <w:r w:rsidRPr="00030AD6">
        <w:rPr>
          <w:rFonts w:ascii="Times New Roman" w:hAnsi="Times New Roman" w:cs="Times New Roman"/>
          <w:sz w:val="24"/>
          <w:szCs w:val="24"/>
          <w:lang w:val="en-US"/>
        </w:rPr>
        <w:t xml:space="preserve"> </w:t>
      </w:r>
      <w:r w:rsidR="00D907EA" w:rsidRPr="00030AD6">
        <w:rPr>
          <w:rFonts w:ascii="Times New Roman" w:hAnsi="Times New Roman" w:cs="Times New Roman"/>
          <w:sz w:val="24"/>
          <w:szCs w:val="24"/>
          <w:lang w:val="en-US"/>
        </w:rPr>
        <w:t>Opportunities for Mandarin Oriental include capitalizing on the developing middle-class markets in Asia and Latin America as well as meeting the growing demand for experience luxury travel. Economic uncertainty, shifting travel trends, and an increase in competition from boutique luxury hotels are obstacles that call for constant innovation and uniqueness.</w:t>
      </w:r>
    </w:p>
    <w:p w14:paraId="5F6C7A14" w14:textId="77777777" w:rsidR="00D907EA"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Barriers to Growth and Risk Mitigation:</w:t>
      </w:r>
      <w:r w:rsidRPr="00030AD6">
        <w:rPr>
          <w:rFonts w:ascii="Times New Roman" w:hAnsi="Times New Roman" w:cs="Times New Roman"/>
          <w:sz w:val="24"/>
          <w:szCs w:val="24"/>
          <w:lang w:val="en-US"/>
        </w:rPr>
        <w:t xml:space="preserve"> Growth can be hindered by obstacles such as governmental restrictions and cultural disparities in new areas. In order to reduce risks, Mandarin Oriental needs to thoroughly study the market, form alliances with like-minded businesses, and spend money on technology to improve productivity. A further way to lessen the effects of competitive pressures is to cultivate brand loyalty through personalized encounters.</w:t>
      </w:r>
    </w:p>
    <w:p w14:paraId="43CD2DFC" w14:textId="77777777" w:rsidR="00FC33C0" w:rsidRPr="00030AD6" w:rsidRDefault="00FC33C0" w:rsidP="00030AD6">
      <w:pPr>
        <w:spacing w:line="360" w:lineRule="auto"/>
        <w:jc w:val="both"/>
        <w:rPr>
          <w:rFonts w:ascii="Times New Roman" w:hAnsi="Times New Roman" w:cs="Times New Roman"/>
          <w:sz w:val="24"/>
          <w:szCs w:val="24"/>
          <w:lang w:val="en-US"/>
        </w:rPr>
      </w:pPr>
    </w:p>
    <w:p w14:paraId="27626576" w14:textId="77777777" w:rsidR="00D907EA" w:rsidRPr="00030AD6" w:rsidRDefault="00D907EA" w:rsidP="00030AD6">
      <w:pPr>
        <w:spacing w:line="360" w:lineRule="auto"/>
        <w:jc w:val="both"/>
        <w:rPr>
          <w:rFonts w:ascii="Times New Roman" w:hAnsi="Times New Roman" w:cs="Times New Roman"/>
          <w:sz w:val="24"/>
          <w:szCs w:val="24"/>
          <w:lang w:val="en-US"/>
        </w:rPr>
      </w:pPr>
    </w:p>
    <w:p w14:paraId="47AE1631" w14:textId="330379BF" w:rsidR="00A81A98"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B. Premier Inn:</w:t>
      </w:r>
    </w:p>
    <w:p w14:paraId="7C962599" w14:textId="6E715BF5"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Expansion Strategies (Domestic and International):</w:t>
      </w:r>
      <w:r w:rsidRPr="00030AD6">
        <w:rPr>
          <w:rFonts w:ascii="Times New Roman" w:hAnsi="Times New Roman" w:cs="Times New Roman"/>
          <w:sz w:val="24"/>
          <w:szCs w:val="24"/>
          <w:lang w:val="en-US"/>
        </w:rPr>
        <w:t xml:space="preserve"> </w:t>
      </w:r>
      <w:r w:rsidR="00082490" w:rsidRPr="00030AD6">
        <w:rPr>
          <w:rFonts w:ascii="Times New Roman" w:hAnsi="Times New Roman" w:cs="Times New Roman"/>
          <w:sz w:val="24"/>
          <w:szCs w:val="24"/>
          <w:lang w:val="en-US"/>
        </w:rPr>
        <w:t>The opportunity for growth at Premier Inn resides in both domestic and foreign ventures. On a domestic level, it can concentrate on urban centers and underserved areas. Strategic alliances and acquisitions can ease market entry internationally, particularly in areas with a developing tourism economy, allowing Premier Inn to replicate its successful model.</w:t>
      </w:r>
    </w:p>
    <w:p w14:paraId="272D4995" w14:textId="26C21139"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Market Opportunities and Challenges:</w:t>
      </w:r>
      <w:r w:rsidRPr="00030AD6">
        <w:rPr>
          <w:rFonts w:ascii="Times New Roman" w:hAnsi="Times New Roman" w:cs="Times New Roman"/>
          <w:sz w:val="24"/>
          <w:szCs w:val="24"/>
          <w:lang w:val="en-US"/>
        </w:rPr>
        <w:t xml:space="preserve"> </w:t>
      </w:r>
      <w:r w:rsidR="00CF1A45" w:rsidRPr="00030AD6">
        <w:rPr>
          <w:rFonts w:ascii="Times New Roman" w:hAnsi="Times New Roman" w:cs="Times New Roman"/>
          <w:sz w:val="24"/>
          <w:szCs w:val="24"/>
          <w:lang w:val="en-US"/>
        </w:rPr>
        <w:t>The expanding market for trustworthy lodging among travelers on a tight budget presents an opportunity for Premier Inn. Opportunities exist to serve the expanding middle class in developing nations and adjust to the needs of eco-conscious tourists</w:t>
      </w:r>
      <w:r w:rsidR="008C2C5F" w:rsidRPr="00030AD6">
        <w:rPr>
          <w:rFonts w:ascii="Times New Roman" w:hAnsi="Times New Roman" w:cs="Times New Roman"/>
          <w:sz w:val="24"/>
          <w:szCs w:val="24"/>
          <w:lang w:val="en-US"/>
        </w:rPr>
        <w:t xml:space="preserve"> (</w:t>
      </w:r>
      <w:r w:rsidR="008C2C5F" w:rsidRPr="00030AD6">
        <w:rPr>
          <w:rFonts w:ascii="Times New Roman" w:hAnsi="Times New Roman" w:cs="Times New Roman"/>
          <w:color w:val="222222"/>
          <w:sz w:val="24"/>
          <w:szCs w:val="24"/>
          <w:shd w:val="clear" w:color="auto" w:fill="FFFFFF"/>
        </w:rPr>
        <w:t>Rahman, 2020)</w:t>
      </w:r>
      <w:r w:rsidR="00CF1A45" w:rsidRPr="00030AD6">
        <w:rPr>
          <w:rFonts w:ascii="Times New Roman" w:hAnsi="Times New Roman" w:cs="Times New Roman"/>
          <w:sz w:val="24"/>
          <w:szCs w:val="24"/>
          <w:lang w:val="en-US"/>
        </w:rPr>
        <w:t>. The requirement for cultural customization to match the different client expectations is a challenge, as are regulatory obstacles in new markets.</w:t>
      </w:r>
    </w:p>
    <w:p w14:paraId="0F6C9B4B" w14:textId="1FBD1648"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Barriers to Growth and Risk Mitigation:</w:t>
      </w:r>
      <w:r w:rsidRPr="00030AD6">
        <w:rPr>
          <w:rFonts w:ascii="Times New Roman" w:hAnsi="Times New Roman" w:cs="Times New Roman"/>
          <w:sz w:val="24"/>
          <w:szCs w:val="24"/>
          <w:lang w:val="en-US"/>
        </w:rPr>
        <w:t xml:space="preserve"> </w:t>
      </w:r>
      <w:r w:rsidR="00CF1A45" w:rsidRPr="00030AD6">
        <w:rPr>
          <w:rFonts w:ascii="Times New Roman" w:hAnsi="Times New Roman" w:cs="Times New Roman"/>
          <w:sz w:val="24"/>
          <w:szCs w:val="24"/>
          <w:lang w:val="en-US"/>
        </w:rPr>
        <w:t>A significant obstacle is regulatory compliance, particularly in global markets. Solid legal representation and compliance teams are crucial. Additionally, making investments in environmentally friendly procedures, software for online reservations, and staff development provides constant service quality while reducing the likelihood of unfavorable customer feedback.</w:t>
      </w:r>
    </w:p>
    <w:p w14:paraId="548E4EA2" w14:textId="77777777" w:rsidR="00A81A98"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Comparativ</w:t>
      </w:r>
      <w:r w:rsidR="008C3667" w:rsidRPr="00030AD6">
        <w:rPr>
          <w:rFonts w:ascii="Times New Roman" w:hAnsi="Times New Roman" w:cs="Times New Roman"/>
          <w:b/>
          <w:bCs/>
          <w:sz w:val="24"/>
          <w:szCs w:val="24"/>
          <w:lang w:val="en-US"/>
        </w:rPr>
        <w:t>e Analysis of Growth Potential:</w:t>
      </w:r>
    </w:p>
    <w:p w14:paraId="726B7424" w14:textId="14A5C232"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Mandarin Oriental:</w:t>
      </w:r>
      <w:r w:rsidRPr="00030AD6">
        <w:rPr>
          <w:rFonts w:ascii="Times New Roman" w:hAnsi="Times New Roman" w:cs="Times New Roman"/>
          <w:sz w:val="24"/>
          <w:szCs w:val="24"/>
          <w:lang w:val="en-US"/>
        </w:rPr>
        <w:t xml:space="preserve"> </w:t>
      </w:r>
      <w:r w:rsidR="00CF1A45" w:rsidRPr="00030AD6">
        <w:rPr>
          <w:rFonts w:ascii="Times New Roman" w:hAnsi="Times New Roman" w:cs="Times New Roman"/>
          <w:sz w:val="24"/>
          <w:szCs w:val="24"/>
          <w:lang w:val="en-US"/>
        </w:rPr>
        <w:t>Concentrate on unique experiences and strategically expand your global reach while utilizing cultural flexibility.</w:t>
      </w:r>
    </w:p>
    <w:p w14:paraId="1F537A5F" w14:textId="21215501" w:rsidR="00A81A98"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Premier Inn:</w:t>
      </w:r>
      <w:r w:rsidRPr="00030AD6">
        <w:rPr>
          <w:rFonts w:ascii="Times New Roman" w:hAnsi="Times New Roman" w:cs="Times New Roman"/>
          <w:sz w:val="24"/>
          <w:szCs w:val="24"/>
          <w:lang w:val="en-US"/>
        </w:rPr>
        <w:t xml:space="preserve"> </w:t>
      </w:r>
      <w:r w:rsidR="00CF1A45" w:rsidRPr="00030AD6">
        <w:rPr>
          <w:rFonts w:ascii="Times New Roman" w:hAnsi="Times New Roman" w:cs="Times New Roman"/>
          <w:sz w:val="24"/>
          <w:szCs w:val="24"/>
          <w:lang w:val="en-US"/>
        </w:rPr>
        <w:t>Place a focus on accessibility, strategic domestic and worldwide growth, and the ability to accommodate various customer demands</w:t>
      </w:r>
      <w:r w:rsidR="000C0808" w:rsidRPr="00030AD6">
        <w:rPr>
          <w:rFonts w:ascii="Times New Roman" w:hAnsi="Times New Roman" w:cs="Times New Roman"/>
          <w:sz w:val="24"/>
          <w:szCs w:val="24"/>
          <w:lang w:val="en-US"/>
        </w:rPr>
        <w:t xml:space="preserve"> (</w:t>
      </w:r>
      <w:r w:rsidR="000C0808" w:rsidRPr="00030AD6">
        <w:rPr>
          <w:rFonts w:ascii="Times New Roman" w:hAnsi="Times New Roman" w:cs="Times New Roman"/>
          <w:color w:val="222222"/>
          <w:sz w:val="24"/>
          <w:szCs w:val="24"/>
          <w:shd w:val="clear" w:color="auto" w:fill="FFFFFF"/>
        </w:rPr>
        <w:t>Petrenko</w:t>
      </w:r>
      <w:r w:rsidR="00030AD6">
        <w:rPr>
          <w:rFonts w:ascii="Times New Roman" w:hAnsi="Times New Roman" w:cs="Times New Roman"/>
          <w:color w:val="222222"/>
          <w:sz w:val="24"/>
          <w:szCs w:val="24"/>
          <w:shd w:val="clear" w:color="auto" w:fill="FFFFFF"/>
        </w:rPr>
        <w:t xml:space="preserve"> et al., </w:t>
      </w:r>
      <w:r w:rsidR="000C0808" w:rsidRPr="00030AD6">
        <w:rPr>
          <w:rFonts w:ascii="Times New Roman" w:hAnsi="Times New Roman" w:cs="Times New Roman"/>
          <w:color w:val="222222"/>
          <w:sz w:val="24"/>
          <w:szCs w:val="24"/>
          <w:shd w:val="clear" w:color="auto" w:fill="FFFFFF"/>
        </w:rPr>
        <w:t>2020)</w:t>
      </w:r>
      <w:r w:rsidR="00CF1A45" w:rsidRPr="00030AD6">
        <w:rPr>
          <w:rFonts w:ascii="Times New Roman" w:hAnsi="Times New Roman" w:cs="Times New Roman"/>
          <w:sz w:val="24"/>
          <w:szCs w:val="24"/>
          <w:lang w:val="en-US"/>
        </w:rPr>
        <w:t>.</w:t>
      </w:r>
    </w:p>
    <w:p w14:paraId="28EDF2C6" w14:textId="77777777" w:rsidR="00CF1A45"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This analysis of growth potential highlights the variety of opportunities and difficulties that Mandarin Oriental Hotel Group and Premier Inn must overcome, emphasizing the necessity for focused strategies to ensure sustainable growth in their respective market niches.</w:t>
      </w:r>
    </w:p>
    <w:p w14:paraId="4B875445" w14:textId="77777777" w:rsidR="00CF1A45" w:rsidRPr="00030AD6" w:rsidRDefault="00CF1A45" w:rsidP="00030AD6">
      <w:pPr>
        <w:spacing w:line="360" w:lineRule="auto"/>
        <w:jc w:val="both"/>
        <w:rPr>
          <w:rFonts w:ascii="Times New Roman" w:hAnsi="Times New Roman" w:cs="Times New Roman"/>
          <w:sz w:val="24"/>
          <w:szCs w:val="24"/>
          <w:lang w:val="en-US"/>
        </w:rPr>
      </w:pPr>
    </w:p>
    <w:p w14:paraId="21B8B9B4" w14:textId="77777777" w:rsidR="00CF1A45" w:rsidRPr="00030AD6" w:rsidRDefault="00CF1A45" w:rsidP="00030AD6">
      <w:pPr>
        <w:spacing w:line="360" w:lineRule="auto"/>
        <w:jc w:val="both"/>
        <w:rPr>
          <w:rFonts w:ascii="Times New Roman" w:hAnsi="Times New Roman" w:cs="Times New Roman"/>
          <w:sz w:val="24"/>
          <w:szCs w:val="24"/>
          <w:lang w:val="en-US"/>
        </w:rPr>
      </w:pPr>
    </w:p>
    <w:p w14:paraId="2C14D1A8" w14:textId="77777777" w:rsidR="008C3667" w:rsidRPr="00030AD6" w:rsidRDefault="008C3667" w:rsidP="00030AD6">
      <w:pPr>
        <w:spacing w:line="360" w:lineRule="auto"/>
        <w:jc w:val="both"/>
        <w:rPr>
          <w:rFonts w:ascii="Times New Roman" w:hAnsi="Times New Roman" w:cs="Times New Roman"/>
          <w:sz w:val="24"/>
          <w:szCs w:val="24"/>
          <w:lang w:val="en-US"/>
        </w:rPr>
      </w:pPr>
    </w:p>
    <w:p w14:paraId="35BBF00D" w14:textId="77777777" w:rsidR="008C3667" w:rsidRPr="00030AD6" w:rsidRDefault="008C3667" w:rsidP="00030AD6">
      <w:pPr>
        <w:spacing w:line="360" w:lineRule="auto"/>
        <w:jc w:val="both"/>
        <w:rPr>
          <w:rFonts w:ascii="Times New Roman" w:hAnsi="Times New Roman" w:cs="Times New Roman"/>
          <w:sz w:val="24"/>
          <w:szCs w:val="24"/>
          <w:lang w:val="en-US"/>
        </w:rPr>
      </w:pPr>
    </w:p>
    <w:p w14:paraId="1FCC918B" w14:textId="77777777" w:rsidR="008C3667" w:rsidRPr="00030AD6" w:rsidRDefault="008C3667" w:rsidP="00030AD6">
      <w:pPr>
        <w:spacing w:line="360" w:lineRule="auto"/>
        <w:jc w:val="both"/>
        <w:rPr>
          <w:rFonts w:ascii="Times New Roman" w:hAnsi="Times New Roman" w:cs="Times New Roman"/>
          <w:sz w:val="24"/>
          <w:szCs w:val="24"/>
          <w:lang w:val="en-US"/>
        </w:rPr>
      </w:pPr>
    </w:p>
    <w:p w14:paraId="05F83C9E" w14:textId="0D8BA1B3" w:rsidR="009E3510" w:rsidRPr="00030AD6" w:rsidRDefault="00B45204" w:rsidP="004A7C47">
      <w:pPr>
        <w:pStyle w:val="Heading1"/>
        <w:rPr>
          <w:lang w:val="en-US"/>
        </w:rPr>
      </w:pPr>
      <w:bookmarkStart w:id="4" w:name="_Toc147960127"/>
      <w:r w:rsidRPr="00030AD6">
        <w:rPr>
          <w:lang w:val="en-US"/>
        </w:rPr>
        <w:t>Financial Commitment to CSR</w:t>
      </w:r>
      <w:bookmarkEnd w:id="4"/>
    </w:p>
    <w:p w14:paraId="1F3A38F1" w14:textId="77777777"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 xml:space="preserve"> A. Mandarin Oriental Hotel Group:</w:t>
      </w:r>
    </w:p>
    <w:p w14:paraId="17A72A3A" w14:textId="5A4D9E4B" w:rsidR="008C3667"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Sustainability Practices and Initiatives:</w:t>
      </w:r>
      <w:r w:rsidR="00CF1A45" w:rsidRPr="00030AD6">
        <w:rPr>
          <w:rFonts w:ascii="Times New Roman" w:hAnsi="Times New Roman" w:cs="Times New Roman"/>
          <w:sz w:val="24"/>
          <w:szCs w:val="24"/>
          <w:lang w:val="en-US"/>
        </w:rPr>
        <w:t xml:space="preserve"> The Mandarin Oriental exhibits a solid dedication to sustainability. Initiatives cover trash reduction, eco-friendly practices, and energy-efficient operations. Green building certifications and investments in renewable energy demonstrate the organization's commitment to reducing its environmental impact</w:t>
      </w:r>
      <w:r w:rsidR="000C0808" w:rsidRPr="00030AD6">
        <w:rPr>
          <w:rFonts w:ascii="Times New Roman" w:hAnsi="Times New Roman" w:cs="Times New Roman"/>
          <w:sz w:val="24"/>
          <w:szCs w:val="24"/>
          <w:lang w:val="en-US"/>
        </w:rPr>
        <w:t xml:space="preserve"> (</w:t>
      </w:r>
      <w:r w:rsidR="000C0808" w:rsidRPr="00030AD6">
        <w:rPr>
          <w:rFonts w:ascii="Times New Roman" w:hAnsi="Times New Roman" w:cs="Times New Roman"/>
          <w:color w:val="222222"/>
          <w:sz w:val="24"/>
          <w:szCs w:val="24"/>
          <w:shd w:val="clear" w:color="auto" w:fill="FFFFFF"/>
        </w:rPr>
        <w:t>Heasly</w:t>
      </w:r>
      <w:r w:rsidR="00030AD6">
        <w:rPr>
          <w:rFonts w:ascii="Times New Roman" w:hAnsi="Times New Roman" w:cs="Times New Roman"/>
          <w:color w:val="222222"/>
          <w:sz w:val="24"/>
          <w:szCs w:val="24"/>
          <w:shd w:val="clear" w:color="auto" w:fill="FFFFFF"/>
        </w:rPr>
        <w:t xml:space="preserve"> et al.,</w:t>
      </w:r>
      <w:r w:rsidR="00030AD6" w:rsidRPr="00030AD6">
        <w:rPr>
          <w:rFonts w:ascii="Times New Roman" w:hAnsi="Times New Roman" w:cs="Times New Roman"/>
          <w:color w:val="222222"/>
          <w:sz w:val="24"/>
          <w:szCs w:val="24"/>
          <w:shd w:val="clear" w:color="auto" w:fill="FFFFFF"/>
        </w:rPr>
        <w:t xml:space="preserve"> 2020</w:t>
      </w:r>
      <w:r w:rsidR="000C0808" w:rsidRPr="00030AD6">
        <w:rPr>
          <w:rFonts w:ascii="Times New Roman" w:hAnsi="Times New Roman" w:cs="Times New Roman"/>
          <w:color w:val="222222"/>
          <w:sz w:val="24"/>
          <w:szCs w:val="24"/>
          <w:shd w:val="clear" w:color="auto" w:fill="FFFFFF"/>
        </w:rPr>
        <w:t>)</w:t>
      </w:r>
    </w:p>
    <w:p w14:paraId="030BC126" w14:textId="1D7AD74B" w:rsidR="008C3667"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Community Engagement Programs:</w:t>
      </w:r>
      <w:r w:rsidR="0014558F" w:rsidRPr="00030AD6">
        <w:rPr>
          <w:rFonts w:ascii="Times New Roman" w:hAnsi="Times New Roman" w:cs="Times New Roman"/>
          <w:b/>
          <w:bCs/>
          <w:sz w:val="24"/>
          <w:szCs w:val="24"/>
          <w:lang w:val="en-US"/>
        </w:rPr>
        <w:t xml:space="preserve"> </w:t>
      </w:r>
      <w:r w:rsidR="0014558F" w:rsidRPr="00030AD6">
        <w:rPr>
          <w:rFonts w:ascii="Times New Roman" w:hAnsi="Times New Roman" w:cs="Times New Roman"/>
          <w:sz w:val="24"/>
          <w:szCs w:val="24"/>
          <w:lang w:val="en-US"/>
        </w:rPr>
        <w:t>The organization actively participates in the neighborhood through philanthropic donations, educational programs, and job openings. The efforts made by Mandarin Oriental to give back to the communities where it operates are demonstrated by partnerships with regional NGOs and cultural preservation initiatives.</w:t>
      </w:r>
    </w:p>
    <w:p w14:paraId="74FD8C9E" w14:textId="4EEBACA4" w:rsidR="008C3667"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Ethical Business Practices:</w:t>
      </w:r>
      <w:r w:rsidR="0014558F" w:rsidRPr="00030AD6">
        <w:rPr>
          <w:rFonts w:ascii="Times New Roman" w:hAnsi="Times New Roman" w:cs="Times New Roman"/>
          <w:b/>
          <w:bCs/>
          <w:sz w:val="24"/>
          <w:szCs w:val="24"/>
          <w:lang w:val="en-US"/>
        </w:rPr>
        <w:t xml:space="preserve"> </w:t>
      </w:r>
      <w:r w:rsidR="0014558F" w:rsidRPr="00030AD6">
        <w:rPr>
          <w:rFonts w:ascii="Times New Roman" w:hAnsi="Times New Roman" w:cs="Times New Roman"/>
          <w:sz w:val="24"/>
          <w:szCs w:val="24"/>
          <w:lang w:val="en-US"/>
        </w:rPr>
        <w:t>With a focus on fair labor practices and ethical sourcing, Mandarin Oriental promotes high ethical standards across its supply chain. The organization's dedication to ethical business practices is shown through open communication with stakeholders and adherence to international labor and human rights standards</w:t>
      </w:r>
      <w:r w:rsidR="000C0808" w:rsidRPr="00030AD6">
        <w:rPr>
          <w:rFonts w:ascii="Times New Roman" w:hAnsi="Times New Roman" w:cs="Times New Roman"/>
          <w:sz w:val="24"/>
          <w:szCs w:val="24"/>
          <w:lang w:val="en-US"/>
        </w:rPr>
        <w:t xml:space="preserve"> (</w:t>
      </w:r>
      <w:r w:rsidR="000C0808" w:rsidRPr="00030AD6">
        <w:rPr>
          <w:rFonts w:ascii="Times New Roman" w:hAnsi="Times New Roman" w:cs="Times New Roman"/>
          <w:color w:val="222222"/>
          <w:sz w:val="24"/>
          <w:szCs w:val="24"/>
          <w:shd w:val="clear" w:color="auto" w:fill="FFFFFF"/>
        </w:rPr>
        <w:t>Craft, 2018)</w:t>
      </w:r>
      <w:r w:rsidR="0014558F" w:rsidRPr="00030AD6">
        <w:rPr>
          <w:rFonts w:ascii="Times New Roman" w:hAnsi="Times New Roman" w:cs="Times New Roman"/>
          <w:sz w:val="24"/>
          <w:szCs w:val="24"/>
          <w:lang w:val="en-US"/>
        </w:rPr>
        <w:t>.</w:t>
      </w:r>
    </w:p>
    <w:p w14:paraId="3E0883FC" w14:textId="77777777"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B. Premier Inn:</w:t>
      </w:r>
    </w:p>
    <w:p w14:paraId="67BC2B64" w14:textId="13F96726"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 xml:space="preserve">Sustainability Practices and </w:t>
      </w:r>
      <w:r w:rsidR="00FC33C0" w:rsidRPr="00030AD6">
        <w:rPr>
          <w:rFonts w:ascii="Times New Roman" w:hAnsi="Times New Roman" w:cs="Times New Roman"/>
          <w:b/>
          <w:bCs/>
          <w:sz w:val="24"/>
          <w:szCs w:val="24"/>
          <w:lang w:val="en-US"/>
        </w:rPr>
        <w:t>Initiatives:</w:t>
      </w:r>
      <w:r w:rsidR="00FC33C0" w:rsidRPr="00030AD6">
        <w:rPr>
          <w:rFonts w:ascii="Times New Roman" w:hAnsi="Times New Roman" w:cs="Times New Roman"/>
          <w:sz w:val="24"/>
          <w:szCs w:val="24"/>
          <w:lang w:val="en-US"/>
        </w:rPr>
        <w:t xml:space="preserve"> </w:t>
      </w:r>
      <w:r w:rsidR="0014558F" w:rsidRPr="00030AD6">
        <w:rPr>
          <w:rFonts w:ascii="Times New Roman" w:hAnsi="Times New Roman" w:cs="Times New Roman"/>
          <w:sz w:val="24"/>
          <w:szCs w:val="24"/>
          <w:lang w:val="en-US"/>
        </w:rPr>
        <w:t>With the use of environmentally friendly materials and energy-saving technologies, Premier Inn places a strong emphasis on the design and construction of sustainable hotels. Its environmental practices are supported by attempts to minimize carbon emissions, recycle garbage, and conserve water.</w:t>
      </w:r>
    </w:p>
    <w:p w14:paraId="38D99B28" w14:textId="39279FFE"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 xml:space="preserve">Community Engagement </w:t>
      </w:r>
      <w:r w:rsidR="00FC33C0" w:rsidRPr="00030AD6">
        <w:rPr>
          <w:rFonts w:ascii="Times New Roman" w:hAnsi="Times New Roman" w:cs="Times New Roman"/>
          <w:b/>
          <w:bCs/>
          <w:sz w:val="24"/>
          <w:szCs w:val="24"/>
          <w:lang w:val="en-US"/>
        </w:rPr>
        <w:t>Programs:</w:t>
      </w:r>
      <w:r w:rsidR="00FC33C0" w:rsidRPr="00030AD6">
        <w:rPr>
          <w:rFonts w:ascii="Times New Roman" w:hAnsi="Times New Roman" w:cs="Times New Roman"/>
          <w:sz w:val="24"/>
          <w:szCs w:val="24"/>
          <w:lang w:val="en-US"/>
        </w:rPr>
        <w:t xml:space="preserve"> </w:t>
      </w:r>
      <w:r w:rsidR="0014558F" w:rsidRPr="00030AD6">
        <w:rPr>
          <w:rFonts w:ascii="Times New Roman" w:hAnsi="Times New Roman" w:cs="Times New Roman"/>
          <w:sz w:val="24"/>
          <w:szCs w:val="24"/>
          <w:lang w:val="en-US"/>
        </w:rPr>
        <w:t xml:space="preserve">The brand's dedication to making a good social effect is demonstrated via its projects. Through </w:t>
      </w:r>
      <w:proofErr w:type="gramStart"/>
      <w:r w:rsidR="0014558F" w:rsidRPr="00030AD6">
        <w:rPr>
          <w:rFonts w:ascii="Times New Roman" w:hAnsi="Times New Roman" w:cs="Times New Roman"/>
          <w:sz w:val="24"/>
          <w:szCs w:val="24"/>
          <w:lang w:val="en-US"/>
        </w:rPr>
        <w:t>a number of</w:t>
      </w:r>
      <w:proofErr w:type="gramEnd"/>
      <w:r w:rsidR="0014558F" w:rsidRPr="00030AD6">
        <w:rPr>
          <w:rFonts w:ascii="Times New Roman" w:hAnsi="Times New Roman" w:cs="Times New Roman"/>
          <w:sz w:val="24"/>
          <w:szCs w:val="24"/>
          <w:lang w:val="en-US"/>
        </w:rPr>
        <w:t xml:space="preserve"> initiatives, such as skill development programs, local job creation, and assistance for local businesses, Premier Inn actively participates in the areas in which it operates</w:t>
      </w:r>
      <w:r w:rsidR="00AC2D15" w:rsidRPr="00030AD6">
        <w:rPr>
          <w:rFonts w:ascii="Times New Roman" w:hAnsi="Times New Roman" w:cs="Times New Roman"/>
          <w:sz w:val="24"/>
          <w:szCs w:val="24"/>
          <w:lang w:val="en-US"/>
        </w:rPr>
        <w:t xml:space="preserve"> (</w:t>
      </w:r>
      <w:r w:rsidR="00AC2D15" w:rsidRPr="00030AD6">
        <w:rPr>
          <w:rFonts w:ascii="Times New Roman" w:hAnsi="Times New Roman" w:cs="Times New Roman"/>
          <w:color w:val="222222"/>
          <w:sz w:val="24"/>
          <w:szCs w:val="24"/>
          <w:shd w:val="clear" w:color="auto" w:fill="FFFFFF"/>
        </w:rPr>
        <w:t>Rudito, Famiola and Anggahegari, 2022)</w:t>
      </w:r>
      <w:r w:rsidR="0014558F" w:rsidRPr="00030AD6">
        <w:rPr>
          <w:rFonts w:ascii="Times New Roman" w:hAnsi="Times New Roman" w:cs="Times New Roman"/>
          <w:sz w:val="24"/>
          <w:szCs w:val="24"/>
          <w:lang w:val="en-US"/>
        </w:rPr>
        <w:t>. Collaborations with nonprofits and the community</w:t>
      </w:r>
    </w:p>
    <w:p w14:paraId="0F2222BA" w14:textId="5597D3C8"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 xml:space="preserve">Ethical Business </w:t>
      </w:r>
      <w:r w:rsidR="00FC33C0" w:rsidRPr="00030AD6">
        <w:rPr>
          <w:rFonts w:ascii="Times New Roman" w:hAnsi="Times New Roman" w:cs="Times New Roman"/>
          <w:b/>
          <w:bCs/>
          <w:sz w:val="24"/>
          <w:szCs w:val="24"/>
          <w:lang w:val="en-US"/>
        </w:rPr>
        <w:t>Practices:</w:t>
      </w:r>
      <w:r w:rsidR="00FC33C0" w:rsidRPr="00030AD6">
        <w:rPr>
          <w:rFonts w:ascii="Times New Roman" w:hAnsi="Times New Roman" w:cs="Times New Roman"/>
          <w:sz w:val="24"/>
          <w:szCs w:val="24"/>
          <w:lang w:val="en-US"/>
        </w:rPr>
        <w:t xml:space="preserve"> </w:t>
      </w:r>
      <w:r w:rsidR="0014558F" w:rsidRPr="00030AD6">
        <w:rPr>
          <w:rFonts w:ascii="Times New Roman" w:hAnsi="Times New Roman" w:cs="Times New Roman"/>
          <w:sz w:val="24"/>
          <w:szCs w:val="24"/>
          <w:lang w:val="en-US"/>
        </w:rPr>
        <w:t>Premier Inn follows ethical sourcing guidelines, making sure that its supplier chain upholds moral principles and fair labor practices. A second indication of Premier Inn's commitment to moral business conduct is its transparent reporting on corporate governance and ethical behavior.</w:t>
      </w:r>
    </w:p>
    <w:p w14:paraId="2B9B0134" w14:textId="77777777" w:rsidR="00FC33C0" w:rsidRPr="00030AD6" w:rsidRDefault="00FC33C0" w:rsidP="00030AD6">
      <w:pPr>
        <w:spacing w:line="360" w:lineRule="auto"/>
        <w:jc w:val="both"/>
        <w:rPr>
          <w:rFonts w:ascii="Times New Roman" w:hAnsi="Times New Roman" w:cs="Times New Roman"/>
          <w:sz w:val="24"/>
          <w:szCs w:val="24"/>
          <w:lang w:val="en-US"/>
        </w:rPr>
      </w:pPr>
    </w:p>
    <w:p w14:paraId="7489F43D" w14:textId="77777777" w:rsidR="00FC33C0" w:rsidRPr="00030AD6" w:rsidRDefault="00FC33C0" w:rsidP="00030AD6">
      <w:pPr>
        <w:spacing w:line="360" w:lineRule="auto"/>
        <w:jc w:val="both"/>
        <w:rPr>
          <w:rFonts w:ascii="Times New Roman" w:hAnsi="Times New Roman" w:cs="Times New Roman"/>
          <w:sz w:val="24"/>
          <w:szCs w:val="24"/>
          <w:lang w:val="en-US"/>
        </w:rPr>
      </w:pPr>
    </w:p>
    <w:p w14:paraId="6B6BCBE2" w14:textId="77777777"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Comparative Analysis of CSR Initiatives:</w:t>
      </w:r>
    </w:p>
    <w:p w14:paraId="21798388" w14:textId="0C0E7899" w:rsidR="008C3667" w:rsidRPr="00030AD6" w:rsidRDefault="00B45204" w:rsidP="00030AD6">
      <w:pPr>
        <w:pStyle w:val="ListParagraph"/>
        <w:numPr>
          <w:ilvl w:val="0"/>
          <w:numId w:val="5"/>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Mandarin Oriental:</w:t>
      </w:r>
      <w:r w:rsidRPr="00030AD6">
        <w:rPr>
          <w:rFonts w:ascii="Times New Roman" w:hAnsi="Times New Roman" w:cs="Times New Roman"/>
          <w:sz w:val="24"/>
          <w:szCs w:val="24"/>
          <w:lang w:val="en-US"/>
        </w:rPr>
        <w:t xml:space="preserve"> </w:t>
      </w:r>
      <w:r w:rsidR="0014558F" w:rsidRPr="00030AD6">
        <w:rPr>
          <w:rFonts w:ascii="Times New Roman" w:hAnsi="Times New Roman" w:cs="Times New Roman"/>
          <w:sz w:val="24"/>
          <w:szCs w:val="24"/>
          <w:lang w:val="en-US"/>
        </w:rPr>
        <w:t>Focuses on high-impact sustainability projects and community partnerships in line with its reputation as a luxury brand.</w:t>
      </w:r>
    </w:p>
    <w:p w14:paraId="1C0A3A9A" w14:textId="639807EE" w:rsidR="008C3667" w:rsidRPr="00030AD6" w:rsidRDefault="00B45204" w:rsidP="00030AD6">
      <w:pPr>
        <w:pStyle w:val="ListParagraph"/>
        <w:numPr>
          <w:ilvl w:val="0"/>
          <w:numId w:val="5"/>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Premier Inn:</w:t>
      </w:r>
      <w:r w:rsidRPr="00030AD6">
        <w:rPr>
          <w:rFonts w:ascii="Times New Roman" w:hAnsi="Times New Roman" w:cs="Times New Roman"/>
          <w:sz w:val="24"/>
          <w:szCs w:val="24"/>
          <w:lang w:val="en-US"/>
        </w:rPr>
        <w:t xml:space="preserve"> </w:t>
      </w:r>
      <w:r w:rsidR="00757E63" w:rsidRPr="00030AD6">
        <w:rPr>
          <w:rFonts w:ascii="Times New Roman" w:hAnsi="Times New Roman" w:cs="Times New Roman"/>
          <w:sz w:val="24"/>
          <w:szCs w:val="24"/>
          <w:lang w:val="en-US"/>
        </w:rPr>
        <w:t>Reflecting its dedication to ethical supply chain practices and practical, community-focused activities, budget-friendly hospitality on a responsible scale</w:t>
      </w:r>
      <w:r w:rsidR="00AC2D15" w:rsidRPr="00030AD6">
        <w:rPr>
          <w:rFonts w:ascii="Times New Roman" w:hAnsi="Times New Roman" w:cs="Times New Roman"/>
          <w:sz w:val="24"/>
          <w:szCs w:val="24"/>
          <w:lang w:val="en-US"/>
        </w:rPr>
        <w:t xml:space="preserve"> (</w:t>
      </w:r>
      <w:r w:rsidR="00AC2D15" w:rsidRPr="00030AD6">
        <w:rPr>
          <w:rFonts w:ascii="Times New Roman" w:hAnsi="Times New Roman" w:cs="Times New Roman"/>
          <w:color w:val="222222"/>
          <w:sz w:val="24"/>
          <w:szCs w:val="24"/>
          <w:shd w:val="clear" w:color="auto" w:fill="FFFFFF"/>
        </w:rPr>
        <w:t>Vollero, Yin and Siano, 2022)</w:t>
      </w:r>
      <w:r w:rsidR="00757E63" w:rsidRPr="00030AD6">
        <w:rPr>
          <w:rFonts w:ascii="Times New Roman" w:hAnsi="Times New Roman" w:cs="Times New Roman"/>
          <w:sz w:val="24"/>
          <w:szCs w:val="24"/>
          <w:lang w:val="en-US"/>
        </w:rPr>
        <w:t>.</w:t>
      </w:r>
    </w:p>
    <w:p w14:paraId="0865D8C6" w14:textId="77777777" w:rsidR="00757E63"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This report highlights the various CSR programs implemented by Mandarin Oriental Hotel Group and Premier Inn, highlighting their commitment to community involvement, environmental sustainability, and moral business practices. These initiatives not only improve the reputation of the company but also have a positive impact on the community and environment in which they operate.</w:t>
      </w:r>
    </w:p>
    <w:p w14:paraId="1ED306A6" w14:textId="6D95D82A" w:rsidR="00FC33C0" w:rsidRPr="00030AD6" w:rsidRDefault="00B45204" w:rsidP="004A7C47">
      <w:pPr>
        <w:pStyle w:val="Heading1"/>
        <w:rPr>
          <w:lang w:val="en-US"/>
        </w:rPr>
      </w:pPr>
      <w:bookmarkStart w:id="5" w:name="_Toc147960128"/>
      <w:r w:rsidRPr="00030AD6">
        <w:rPr>
          <w:lang w:val="en-US"/>
        </w:rPr>
        <w:t>Guest Satisfaction and Service Quality Analysis</w:t>
      </w:r>
      <w:bookmarkEnd w:id="5"/>
    </w:p>
    <w:p w14:paraId="20B2CDC5" w14:textId="77777777" w:rsidR="00FC33C0"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A. Mandarin Oriental Hotel Group:</w:t>
      </w:r>
    </w:p>
    <w:p w14:paraId="068CD2A4" w14:textId="3949A250" w:rsidR="00FC33C0"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Exceptional Guest Experiences:</w:t>
      </w:r>
      <w:r w:rsidRPr="00030AD6">
        <w:rPr>
          <w:rFonts w:ascii="Times New Roman" w:hAnsi="Times New Roman" w:cs="Times New Roman"/>
          <w:sz w:val="24"/>
          <w:szCs w:val="24"/>
          <w:lang w:val="en-US"/>
        </w:rPr>
        <w:t xml:space="preserve"> </w:t>
      </w:r>
      <w:r w:rsidR="00757E63" w:rsidRPr="00030AD6">
        <w:rPr>
          <w:rFonts w:ascii="Times New Roman" w:hAnsi="Times New Roman" w:cs="Times New Roman"/>
          <w:sz w:val="24"/>
          <w:szCs w:val="24"/>
          <w:lang w:val="en-US"/>
        </w:rPr>
        <w:t>The Mandarin Oriental Hotel Group can capitalize on its status as a luxury brand by consistently improving the visitor experience</w:t>
      </w:r>
      <w:r w:rsidR="00350ED3" w:rsidRPr="00030AD6">
        <w:rPr>
          <w:rFonts w:ascii="Times New Roman" w:hAnsi="Times New Roman" w:cs="Times New Roman"/>
          <w:sz w:val="24"/>
          <w:szCs w:val="24"/>
          <w:lang w:val="en-US"/>
        </w:rPr>
        <w:t xml:space="preserve"> (Walker, 2021)</w:t>
      </w:r>
      <w:r w:rsidR="00757E63" w:rsidRPr="00030AD6">
        <w:rPr>
          <w:rFonts w:ascii="Times New Roman" w:hAnsi="Times New Roman" w:cs="Times New Roman"/>
          <w:sz w:val="24"/>
          <w:szCs w:val="24"/>
          <w:lang w:val="en-US"/>
        </w:rPr>
        <w:t>. Satisfaction levels can be increased by emphasizing individualized services and luxurious amenities and foreseeing visitors' demands. Staff training sessions that regularly emphasize empathy and cultural sensitivity can guarantee continuous excellent service throughout all properties</w:t>
      </w:r>
      <w:r w:rsidR="0002525B" w:rsidRPr="00030AD6">
        <w:rPr>
          <w:rFonts w:ascii="Times New Roman" w:hAnsi="Times New Roman" w:cs="Times New Roman"/>
          <w:sz w:val="24"/>
          <w:szCs w:val="24"/>
          <w:lang w:val="en-US"/>
        </w:rPr>
        <w:t xml:space="preserve"> (</w:t>
      </w:r>
      <w:r w:rsidR="0002525B" w:rsidRPr="00030AD6">
        <w:rPr>
          <w:rFonts w:ascii="Times New Roman" w:hAnsi="Times New Roman" w:cs="Times New Roman"/>
          <w:color w:val="222222"/>
          <w:sz w:val="24"/>
          <w:szCs w:val="24"/>
          <w:shd w:val="clear" w:color="auto" w:fill="FFFFFF"/>
        </w:rPr>
        <w:t>Fida</w:t>
      </w:r>
      <w:r w:rsidR="00030AD6">
        <w:rPr>
          <w:rFonts w:ascii="Times New Roman" w:hAnsi="Times New Roman" w:cs="Times New Roman"/>
          <w:color w:val="222222"/>
          <w:sz w:val="24"/>
          <w:szCs w:val="24"/>
          <w:shd w:val="clear" w:color="auto" w:fill="FFFFFF"/>
        </w:rPr>
        <w:t xml:space="preserve"> et al.</w:t>
      </w:r>
      <w:r w:rsidR="004A7C47">
        <w:rPr>
          <w:rFonts w:ascii="Times New Roman" w:hAnsi="Times New Roman" w:cs="Times New Roman"/>
          <w:color w:val="222222"/>
          <w:sz w:val="24"/>
          <w:szCs w:val="24"/>
          <w:shd w:val="clear" w:color="auto" w:fill="FFFFFF"/>
        </w:rPr>
        <w:t>,</w:t>
      </w:r>
      <w:r w:rsidR="004A7C47" w:rsidRPr="00030AD6">
        <w:rPr>
          <w:rFonts w:ascii="Times New Roman" w:hAnsi="Times New Roman" w:cs="Times New Roman"/>
          <w:color w:val="222222"/>
          <w:sz w:val="24"/>
          <w:szCs w:val="24"/>
          <w:shd w:val="clear" w:color="auto" w:fill="FFFFFF"/>
        </w:rPr>
        <w:t xml:space="preserve"> 2020</w:t>
      </w:r>
      <w:r w:rsidR="0002525B" w:rsidRPr="00030AD6">
        <w:rPr>
          <w:rFonts w:ascii="Times New Roman" w:hAnsi="Times New Roman" w:cs="Times New Roman"/>
          <w:color w:val="222222"/>
          <w:sz w:val="24"/>
          <w:szCs w:val="24"/>
          <w:shd w:val="clear" w:color="auto" w:fill="FFFFFF"/>
        </w:rPr>
        <w:t>)</w:t>
      </w:r>
      <w:r w:rsidR="00757E63" w:rsidRPr="00030AD6">
        <w:rPr>
          <w:rFonts w:ascii="Times New Roman" w:hAnsi="Times New Roman" w:cs="Times New Roman"/>
          <w:sz w:val="24"/>
          <w:szCs w:val="24"/>
          <w:lang w:val="en-US"/>
        </w:rPr>
        <w:t>.</w:t>
      </w:r>
    </w:p>
    <w:p w14:paraId="63798969" w14:textId="77777777" w:rsidR="00FC33C0"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B. Premier Inn:</w:t>
      </w:r>
    </w:p>
    <w:p w14:paraId="489964F3" w14:textId="48F36743" w:rsidR="00FC33C0"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Consistent Service Quality:</w:t>
      </w:r>
      <w:r w:rsidRPr="00030AD6">
        <w:rPr>
          <w:rFonts w:ascii="Times New Roman" w:hAnsi="Times New Roman" w:cs="Times New Roman"/>
          <w:sz w:val="24"/>
          <w:szCs w:val="24"/>
          <w:lang w:val="en-US"/>
        </w:rPr>
        <w:t xml:space="preserve"> </w:t>
      </w:r>
      <w:r w:rsidR="00757E63" w:rsidRPr="00030AD6">
        <w:rPr>
          <w:rFonts w:ascii="Times New Roman" w:hAnsi="Times New Roman" w:cs="Times New Roman"/>
          <w:sz w:val="24"/>
          <w:szCs w:val="24"/>
          <w:lang w:val="en-US"/>
        </w:rPr>
        <w:t>The constancy of Premier Inn's hotel chain is its greatest asset. Implementing routine employee training programs, conducting guest satisfaction surveys, and actively addressing comments can improve the entire visitor experience while helping to maintain and enhance the quality of service</w:t>
      </w:r>
      <w:r w:rsidR="00350ED3" w:rsidRPr="00030AD6">
        <w:rPr>
          <w:rFonts w:ascii="Times New Roman" w:hAnsi="Times New Roman" w:cs="Times New Roman"/>
          <w:sz w:val="24"/>
          <w:szCs w:val="24"/>
          <w:lang w:val="en-US"/>
        </w:rPr>
        <w:t xml:space="preserve"> (Atrill</w:t>
      </w:r>
      <w:r w:rsidR="004A7C47" w:rsidRPr="00030AD6">
        <w:rPr>
          <w:rFonts w:ascii="Times New Roman" w:hAnsi="Times New Roman" w:cs="Times New Roman"/>
          <w:sz w:val="24"/>
          <w:szCs w:val="24"/>
          <w:lang w:val="en-US"/>
        </w:rPr>
        <w:t>, McLane</w:t>
      </w:r>
      <w:r w:rsidR="00350ED3" w:rsidRPr="00030AD6">
        <w:rPr>
          <w:rFonts w:ascii="Times New Roman" w:hAnsi="Times New Roman" w:cs="Times New Roman"/>
          <w:sz w:val="24"/>
          <w:szCs w:val="24"/>
          <w:lang w:val="en-US"/>
        </w:rPr>
        <w:t>, 2021)</w:t>
      </w:r>
      <w:r w:rsidR="00757E63" w:rsidRPr="00030AD6">
        <w:rPr>
          <w:rFonts w:ascii="Times New Roman" w:hAnsi="Times New Roman" w:cs="Times New Roman"/>
          <w:sz w:val="24"/>
          <w:szCs w:val="24"/>
          <w:lang w:val="en-US"/>
        </w:rPr>
        <w:t>. Promoting orderliness, promptness, and visitor safety can help Premier Inn further solidify its reputation for dependability.</w:t>
      </w:r>
    </w:p>
    <w:p w14:paraId="3CCD6283" w14:textId="77777777" w:rsidR="004A7C47" w:rsidRPr="00030AD6" w:rsidRDefault="004A7C47" w:rsidP="00030AD6">
      <w:pPr>
        <w:spacing w:line="360" w:lineRule="auto"/>
        <w:jc w:val="both"/>
        <w:rPr>
          <w:rFonts w:ascii="Times New Roman" w:hAnsi="Times New Roman" w:cs="Times New Roman"/>
          <w:sz w:val="24"/>
          <w:szCs w:val="24"/>
          <w:lang w:val="en-US"/>
        </w:rPr>
      </w:pPr>
    </w:p>
    <w:p w14:paraId="25495A98" w14:textId="2892C004" w:rsidR="00757E63"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lastRenderedPageBreak/>
        <w:t>Analysis of customer satisfaction and service quality is vital since it has a direct impact on brand reputation and customer loyalty. Continuous evaluation and improvement of these factors will be beneficial to both Mandarin Oriental Hotel Group and Premier Inn in order to maintain long-term client satisfaction and return business.</w:t>
      </w:r>
    </w:p>
    <w:p w14:paraId="149A8D7E" w14:textId="0DA0EA6C" w:rsidR="008C3667" w:rsidRPr="00030AD6" w:rsidRDefault="00B45204" w:rsidP="00030AD6">
      <w:pPr>
        <w:pStyle w:val="Heading1"/>
        <w:rPr>
          <w:lang w:val="en-US"/>
        </w:rPr>
      </w:pPr>
      <w:bookmarkStart w:id="6" w:name="_Toc147960129"/>
      <w:r w:rsidRPr="00030AD6">
        <w:rPr>
          <w:lang w:val="en-US"/>
        </w:rPr>
        <w:t>Recommendation</w:t>
      </w:r>
      <w:bookmarkEnd w:id="6"/>
      <w:r w:rsidR="004A7C47">
        <w:rPr>
          <w:lang w:val="en-US"/>
        </w:rPr>
        <w:t xml:space="preserve"> </w:t>
      </w:r>
    </w:p>
    <w:p w14:paraId="0832DE83" w14:textId="77777777" w:rsidR="008C3667"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 xml:space="preserve"> </w:t>
      </w:r>
      <w:r w:rsidRPr="00030AD6">
        <w:rPr>
          <w:rFonts w:ascii="Times New Roman" w:hAnsi="Times New Roman" w:cs="Times New Roman"/>
          <w:b/>
          <w:bCs/>
          <w:sz w:val="24"/>
          <w:szCs w:val="24"/>
          <w:lang w:val="en-US"/>
        </w:rPr>
        <w:t>A. Recommendation for Mandarin Oriental Hotel Group</w:t>
      </w:r>
      <w:r w:rsidRPr="00030AD6">
        <w:rPr>
          <w:rFonts w:ascii="Times New Roman" w:hAnsi="Times New Roman" w:cs="Times New Roman"/>
          <w:sz w:val="24"/>
          <w:szCs w:val="24"/>
          <w:lang w:val="en-US"/>
        </w:rPr>
        <w:t>:</w:t>
      </w:r>
    </w:p>
    <w:p w14:paraId="228F02DC" w14:textId="68062D88" w:rsidR="008C3667" w:rsidRPr="00030AD6" w:rsidRDefault="00B45204" w:rsidP="00030AD6">
      <w:pPr>
        <w:pStyle w:val="ListParagraph"/>
        <w:numPr>
          <w:ilvl w:val="0"/>
          <w:numId w:val="6"/>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Enhancing Sustainable Luxury:</w:t>
      </w:r>
      <w:r w:rsidRPr="00030AD6">
        <w:rPr>
          <w:rFonts w:ascii="Times New Roman" w:hAnsi="Times New Roman" w:cs="Times New Roman"/>
          <w:sz w:val="24"/>
          <w:szCs w:val="24"/>
          <w:lang w:val="en-US"/>
        </w:rPr>
        <w:t xml:space="preserve"> </w:t>
      </w:r>
      <w:r w:rsidR="00757E63" w:rsidRPr="00030AD6">
        <w:rPr>
          <w:rFonts w:ascii="Times New Roman" w:hAnsi="Times New Roman" w:cs="Times New Roman"/>
          <w:sz w:val="24"/>
          <w:szCs w:val="24"/>
          <w:lang w:val="en-US"/>
        </w:rPr>
        <w:t>By investing in cutting-edge green technologies, eco-friendly amenities, and sustainable sourcing methods, Mandarin Oriental can further solidify its commitment to sustainability. The group's brand value is increased by emphasizing these factors because they are in line with the rising demand for luxurious experiences that are eco-friendly</w:t>
      </w:r>
      <w:r w:rsidR="0002525B" w:rsidRPr="00030AD6">
        <w:rPr>
          <w:rFonts w:ascii="Times New Roman" w:hAnsi="Times New Roman" w:cs="Times New Roman"/>
          <w:sz w:val="24"/>
          <w:szCs w:val="24"/>
          <w:lang w:val="en-US"/>
        </w:rPr>
        <w:t xml:space="preserve"> (</w:t>
      </w:r>
      <w:r w:rsidR="0002525B" w:rsidRPr="00030AD6">
        <w:rPr>
          <w:rFonts w:ascii="Times New Roman" w:hAnsi="Times New Roman" w:cs="Times New Roman"/>
          <w:color w:val="222222"/>
          <w:sz w:val="24"/>
          <w:szCs w:val="24"/>
          <w:shd w:val="clear" w:color="auto" w:fill="FFFFFF"/>
        </w:rPr>
        <w:t>Kunz, May and Schmidt, 2020</w:t>
      </w:r>
      <w:proofErr w:type="gramStart"/>
      <w:r w:rsidR="0002525B" w:rsidRPr="00030AD6">
        <w:rPr>
          <w:rFonts w:ascii="Times New Roman" w:hAnsi="Times New Roman" w:cs="Times New Roman"/>
          <w:color w:val="222222"/>
          <w:sz w:val="24"/>
          <w:szCs w:val="24"/>
          <w:shd w:val="clear" w:color="auto" w:fill="FFFFFF"/>
        </w:rPr>
        <w:t xml:space="preserve">) </w:t>
      </w:r>
      <w:r w:rsidR="00757E63" w:rsidRPr="00030AD6">
        <w:rPr>
          <w:rFonts w:ascii="Times New Roman" w:hAnsi="Times New Roman" w:cs="Times New Roman"/>
          <w:sz w:val="24"/>
          <w:szCs w:val="24"/>
          <w:lang w:val="en-US"/>
        </w:rPr>
        <w:t>.</w:t>
      </w:r>
      <w:proofErr w:type="gramEnd"/>
    </w:p>
    <w:p w14:paraId="7ABD3ED9" w14:textId="3E273BEB" w:rsidR="008C3667" w:rsidRPr="00030AD6" w:rsidRDefault="00B45204" w:rsidP="00030AD6">
      <w:pPr>
        <w:pStyle w:val="ListParagraph"/>
        <w:numPr>
          <w:ilvl w:val="0"/>
          <w:numId w:val="6"/>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Local Community Empowerment:</w:t>
      </w:r>
      <w:r w:rsidRPr="00030AD6">
        <w:rPr>
          <w:rFonts w:ascii="Times New Roman" w:hAnsi="Times New Roman" w:cs="Times New Roman"/>
          <w:sz w:val="24"/>
          <w:szCs w:val="24"/>
          <w:lang w:val="en-US"/>
        </w:rPr>
        <w:t xml:space="preserve"> </w:t>
      </w:r>
      <w:r w:rsidR="00757E63" w:rsidRPr="00030AD6">
        <w:rPr>
          <w:rFonts w:ascii="Times New Roman" w:hAnsi="Times New Roman" w:cs="Times New Roman"/>
          <w:sz w:val="24"/>
          <w:szCs w:val="24"/>
          <w:lang w:val="en-US"/>
        </w:rPr>
        <w:t>Increasing partnerships with regional communities can have a beneficial social impact. The brand's reputation as a provider of luxury hospitality with a social conscience can be strengthened by programs like vocational training, cultural preservation initiatives, and assistance for regional artisans.</w:t>
      </w:r>
    </w:p>
    <w:p w14:paraId="685885DA" w14:textId="77777777" w:rsidR="00757E63" w:rsidRPr="00030AD6" w:rsidRDefault="00B45204" w:rsidP="00030AD6">
      <w:pPr>
        <w:pStyle w:val="ListParagraph"/>
        <w:numPr>
          <w:ilvl w:val="0"/>
          <w:numId w:val="6"/>
        </w:num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Digital Engagement and Personalization:</w:t>
      </w:r>
      <w:r w:rsidRPr="00030AD6">
        <w:rPr>
          <w:rFonts w:ascii="Times New Roman" w:hAnsi="Times New Roman" w:cs="Times New Roman"/>
          <w:sz w:val="24"/>
          <w:szCs w:val="24"/>
          <w:lang w:val="en-US"/>
        </w:rPr>
        <w:t xml:space="preserve"> Customer happiness can be increased by making investments in digital technologies for personalized guest experiences. Implementing AI-driven services, mobile apps, and customized suggestions may improve guest engagement, guarantee a seamless and memorable stay, and increase guest loyalty.</w:t>
      </w:r>
    </w:p>
    <w:p w14:paraId="120A9CF5" w14:textId="391150E0" w:rsidR="008C3667" w:rsidRPr="00030AD6" w:rsidRDefault="00B45204" w:rsidP="00030AD6">
      <w:pPr>
        <w:spacing w:line="360" w:lineRule="auto"/>
        <w:jc w:val="both"/>
        <w:rPr>
          <w:rFonts w:ascii="Times New Roman" w:hAnsi="Times New Roman" w:cs="Times New Roman"/>
          <w:b/>
          <w:bCs/>
          <w:sz w:val="24"/>
          <w:szCs w:val="24"/>
          <w:lang w:val="en-US"/>
        </w:rPr>
      </w:pPr>
      <w:r w:rsidRPr="00030AD6">
        <w:rPr>
          <w:rFonts w:ascii="Times New Roman" w:hAnsi="Times New Roman" w:cs="Times New Roman"/>
          <w:b/>
          <w:bCs/>
          <w:sz w:val="24"/>
          <w:szCs w:val="24"/>
          <w:lang w:val="en-US"/>
        </w:rPr>
        <w:t>B. Recommendation for Premier Inn:</w:t>
      </w:r>
    </w:p>
    <w:p w14:paraId="66C531B8" w14:textId="1CA0EB30" w:rsidR="00757E63" w:rsidRPr="00030AD6" w:rsidRDefault="00B45204" w:rsidP="00030AD6">
      <w:pPr>
        <w:pStyle w:val="ListParagraph"/>
        <w:numPr>
          <w:ilvl w:val="0"/>
          <w:numId w:val="8"/>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 xml:space="preserve">Expanding Sustainability Efforts: </w:t>
      </w:r>
      <w:r w:rsidRPr="00030AD6">
        <w:rPr>
          <w:rFonts w:ascii="Times New Roman" w:hAnsi="Times New Roman" w:cs="Times New Roman"/>
          <w:sz w:val="24"/>
          <w:szCs w:val="24"/>
          <w:lang w:val="en-US"/>
        </w:rPr>
        <w:t xml:space="preserve">Premier Inn may further its efforts in sustainable practices by installing energy-efficient solutions, decreasing single-use plastics, and encouraging water conservation throughout </w:t>
      </w:r>
      <w:proofErr w:type="gramStart"/>
      <w:r w:rsidRPr="00030AD6">
        <w:rPr>
          <w:rFonts w:ascii="Times New Roman" w:hAnsi="Times New Roman" w:cs="Times New Roman"/>
          <w:sz w:val="24"/>
          <w:szCs w:val="24"/>
          <w:lang w:val="en-US"/>
        </w:rPr>
        <w:t>all of</w:t>
      </w:r>
      <w:proofErr w:type="gramEnd"/>
      <w:r w:rsidRPr="00030AD6">
        <w:rPr>
          <w:rFonts w:ascii="Times New Roman" w:hAnsi="Times New Roman" w:cs="Times New Roman"/>
          <w:sz w:val="24"/>
          <w:szCs w:val="24"/>
          <w:lang w:val="en-US"/>
        </w:rPr>
        <w:t xml:space="preserve"> its facilities. Transparency in these programs' disclosure can increase consumer confidence and draw eco-aware tourists.</w:t>
      </w:r>
    </w:p>
    <w:p w14:paraId="340A6CF8" w14:textId="1AA68671" w:rsidR="008C3667" w:rsidRPr="00030AD6" w:rsidRDefault="00B45204" w:rsidP="00030AD6">
      <w:pPr>
        <w:pStyle w:val="ListParagraph"/>
        <w:numPr>
          <w:ilvl w:val="0"/>
          <w:numId w:val="8"/>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Community-Centric Initiatives:</w:t>
      </w:r>
      <w:r w:rsidRPr="00030AD6">
        <w:rPr>
          <w:rFonts w:ascii="Times New Roman" w:hAnsi="Times New Roman" w:cs="Times New Roman"/>
          <w:sz w:val="24"/>
          <w:szCs w:val="24"/>
          <w:lang w:val="en-US"/>
        </w:rPr>
        <w:t xml:space="preserve"> </w:t>
      </w:r>
      <w:r w:rsidR="00A34959" w:rsidRPr="00030AD6">
        <w:rPr>
          <w:rFonts w:ascii="Times New Roman" w:hAnsi="Times New Roman" w:cs="Times New Roman"/>
          <w:sz w:val="24"/>
          <w:szCs w:val="24"/>
          <w:lang w:val="en-US"/>
        </w:rPr>
        <w:t>An excellent social influence can be cultivated by strengthening community engagement projects, including aiding nearby educational institutions, skill-development efforts, and collaborations with neighborhood charities. Participating in local communities appeals to guests and fosters a sense of belonging, which promotes brand loyalty</w:t>
      </w:r>
      <w:r w:rsidR="00350ED3" w:rsidRPr="00030AD6">
        <w:rPr>
          <w:rFonts w:ascii="Times New Roman" w:hAnsi="Times New Roman" w:cs="Times New Roman"/>
          <w:sz w:val="24"/>
          <w:szCs w:val="24"/>
          <w:lang w:val="en-US"/>
        </w:rPr>
        <w:t xml:space="preserve"> (Guilding, 2014)</w:t>
      </w:r>
      <w:r w:rsidR="00A34959" w:rsidRPr="00030AD6">
        <w:rPr>
          <w:rFonts w:ascii="Times New Roman" w:hAnsi="Times New Roman" w:cs="Times New Roman"/>
          <w:sz w:val="24"/>
          <w:szCs w:val="24"/>
          <w:lang w:val="en-US"/>
        </w:rPr>
        <w:t>.</w:t>
      </w:r>
    </w:p>
    <w:p w14:paraId="0F0344CE" w14:textId="12A62B2B" w:rsidR="008C3667" w:rsidRPr="00030AD6" w:rsidRDefault="00B45204" w:rsidP="00030AD6">
      <w:pPr>
        <w:pStyle w:val="ListParagraph"/>
        <w:numPr>
          <w:ilvl w:val="0"/>
          <w:numId w:val="8"/>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Digital Innovation for Efficiency:</w:t>
      </w:r>
      <w:r w:rsidRPr="00030AD6">
        <w:rPr>
          <w:rFonts w:ascii="Times New Roman" w:hAnsi="Times New Roman" w:cs="Times New Roman"/>
          <w:sz w:val="24"/>
          <w:szCs w:val="24"/>
          <w:lang w:val="en-US"/>
        </w:rPr>
        <w:t xml:space="preserve"> </w:t>
      </w:r>
      <w:r w:rsidR="00A34959" w:rsidRPr="00030AD6">
        <w:rPr>
          <w:rFonts w:ascii="Times New Roman" w:hAnsi="Times New Roman" w:cs="Times New Roman"/>
          <w:sz w:val="24"/>
          <w:szCs w:val="24"/>
          <w:lang w:val="en-US"/>
        </w:rPr>
        <w:t xml:space="preserve">Online check-ins, smart room controls, and data analytics for individualized guest experiences are just a few of the cutting-edge digital </w:t>
      </w:r>
      <w:r w:rsidR="00A34959" w:rsidRPr="00030AD6">
        <w:rPr>
          <w:rFonts w:ascii="Times New Roman" w:hAnsi="Times New Roman" w:cs="Times New Roman"/>
          <w:sz w:val="24"/>
          <w:szCs w:val="24"/>
          <w:lang w:val="en-US"/>
        </w:rPr>
        <w:lastRenderedPageBreak/>
        <w:t>solutions that Premier Inn may choose to invest in for more efficient operations</w:t>
      </w:r>
      <w:r w:rsidR="0002525B" w:rsidRPr="00030AD6">
        <w:rPr>
          <w:rFonts w:ascii="Times New Roman" w:hAnsi="Times New Roman" w:cs="Times New Roman"/>
          <w:sz w:val="24"/>
          <w:szCs w:val="24"/>
          <w:lang w:val="en-US"/>
        </w:rPr>
        <w:t xml:space="preserve"> (</w:t>
      </w:r>
      <w:proofErr w:type="gramStart"/>
      <w:r w:rsidR="0002525B" w:rsidRPr="00030AD6">
        <w:rPr>
          <w:rFonts w:ascii="Times New Roman" w:hAnsi="Times New Roman" w:cs="Times New Roman"/>
          <w:color w:val="222222"/>
          <w:sz w:val="24"/>
          <w:szCs w:val="24"/>
          <w:shd w:val="clear" w:color="auto" w:fill="FFFFFF"/>
        </w:rPr>
        <w:t>Frey,  Holotiuk</w:t>
      </w:r>
      <w:proofErr w:type="gramEnd"/>
      <w:r w:rsidR="0002525B" w:rsidRPr="00030AD6">
        <w:rPr>
          <w:rFonts w:ascii="Times New Roman" w:hAnsi="Times New Roman" w:cs="Times New Roman"/>
          <w:color w:val="222222"/>
          <w:sz w:val="24"/>
          <w:szCs w:val="24"/>
          <w:shd w:val="clear" w:color="auto" w:fill="FFFFFF"/>
        </w:rPr>
        <w:t xml:space="preserve"> and Beimborn, 2020)</w:t>
      </w:r>
      <w:r w:rsidR="00A34959" w:rsidRPr="00030AD6">
        <w:rPr>
          <w:rFonts w:ascii="Times New Roman" w:hAnsi="Times New Roman" w:cs="Times New Roman"/>
          <w:sz w:val="24"/>
          <w:szCs w:val="24"/>
          <w:lang w:val="en-US"/>
        </w:rPr>
        <w:t xml:space="preserve">. By implementing these technologies, processes become more efficient, and guests are more </w:t>
      </w:r>
      <w:proofErr w:type="gramStart"/>
      <w:r w:rsidR="00A34959" w:rsidRPr="00030AD6">
        <w:rPr>
          <w:rFonts w:ascii="Times New Roman" w:hAnsi="Times New Roman" w:cs="Times New Roman"/>
          <w:sz w:val="24"/>
          <w:szCs w:val="24"/>
          <w:lang w:val="en-US"/>
        </w:rPr>
        <w:t>satisfied as a whole</w:t>
      </w:r>
      <w:proofErr w:type="gramEnd"/>
      <w:r w:rsidR="00A34959" w:rsidRPr="00030AD6">
        <w:rPr>
          <w:rFonts w:ascii="Times New Roman" w:hAnsi="Times New Roman" w:cs="Times New Roman"/>
          <w:sz w:val="24"/>
          <w:szCs w:val="24"/>
          <w:lang w:val="en-US"/>
        </w:rPr>
        <w:t>.</w:t>
      </w:r>
    </w:p>
    <w:p w14:paraId="1D4FABAE" w14:textId="7B7B7ECF" w:rsidR="00A34959" w:rsidRPr="00030AD6" w:rsidRDefault="00B45204" w:rsidP="00030AD6">
      <w:pPr>
        <w:pStyle w:val="ListParagraph"/>
        <w:numPr>
          <w:ilvl w:val="0"/>
          <w:numId w:val="8"/>
        </w:numPr>
        <w:spacing w:line="360" w:lineRule="auto"/>
        <w:jc w:val="both"/>
        <w:rPr>
          <w:rFonts w:ascii="Times New Roman" w:hAnsi="Times New Roman" w:cs="Times New Roman"/>
          <w:sz w:val="24"/>
          <w:szCs w:val="24"/>
          <w:lang w:val="en-US"/>
        </w:rPr>
      </w:pPr>
      <w:r w:rsidRPr="00030AD6">
        <w:rPr>
          <w:rFonts w:ascii="Times New Roman" w:hAnsi="Times New Roman" w:cs="Times New Roman"/>
          <w:b/>
          <w:bCs/>
          <w:sz w:val="24"/>
          <w:szCs w:val="24"/>
          <w:lang w:val="en-US"/>
        </w:rPr>
        <w:t>Global Expansion with Cultural Sensitivity:</w:t>
      </w:r>
      <w:r w:rsidRPr="00030AD6">
        <w:rPr>
          <w:rFonts w:ascii="Times New Roman" w:hAnsi="Times New Roman" w:cs="Times New Roman"/>
          <w:sz w:val="24"/>
          <w:szCs w:val="24"/>
          <w:lang w:val="en-US"/>
        </w:rPr>
        <w:t xml:space="preserve"> Premier Inn should put cultural sensitivity and localization first as it grows internationally. A seamless visitor experience provides a favorable response in new markets and aligns services, amenities, and marketing tactics with varied cultural preferences</w:t>
      </w:r>
      <w:r w:rsidR="0002525B" w:rsidRPr="00030AD6">
        <w:rPr>
          <w:rFonts w:ascii="Times New Roman" w:hAnsi="Times New Roman" w:cs="Times New Roman"/>
          <w:sz w:val="24"/>
          <w:szCs w:val="24"/>
          <w:lang w:val="en-US"/>
        </w:rPr>
        <w:t xml:space="preserve"> (</w:t>
      </w:r>
      <w:r w:rsidR="0002525B" w:rsidRPr="00030AD6">
        <w:rPr>
          <w:rFonts w:ascii="Times New Roman" w:hAnsi="Times New Roman" w:cs="Times New Roman"/>
          <w:color w:val="222222"/>
          <w:sz w:val="24"/>
          <w:szCs w:val="24"/>
          <w:shd w:val="clear" w:color="auto" w:fill="FFFFFF"/>
        </w:rPr>
        <w:t>Kotabe and Helsen, 2022)</w:t>
      </w:r>
      <w:r w:rsidRPr="00030AD6">
        <w:rPr>
          <w:rFonts w:ascii="Times New Roman" w:hAnsi="Times New Roman" w:cs="Times New Roman"/>
          <w:sz w:val="24"/>
          <w:szCs w:val="24"/>
          <w:lang w:val="en-US"/>
        </w:rPr>
        <w:t>.</w:t>
      </w:r>
    </w:p>
    <w:p w14:paraId="678D9072" w14:textId="25AC9B5E" w:rsidR="00FC33C0" w:rsidRPr="00030AD6" w:rsidRDefault="00B45204" w:rsidP="00030AD6">
      <w:pPr>
        <w:spacing w:line="360" w:lineRule="auto"/>
        <w:jc w:val="both"/>
        <w:rPr>
          <w:rStyle w:val="Heading2Char"/>
        </w:rPr>
      </w:pPr>
      <w:r w:rsidRPr="00030AD6">
        <w:rPr>
          <w:rFonts w:ascii="Times New Roman" w:hAnsi="Times New Roman" w:cs="Times New Roman"/>
          <w:sz w:val="24"/>
          <w:szCs w:val="24"/>
          <w:lang w:val="en-US"/>
        </w:rPr>
        <w:t xml:space="preserve">These suggestions are in line with the </w:t>
      </w:r>
      <w:proofErr w:type="gramStart"/>
      <w:r w:rsidRPr="00030AD6">
        <w:rPr>
          <w:rFonts w:ascii="Times New Roman" w:hAnsi="Times New Roman" w:cs="Times New Roman"/>
          <w:sz w:val="24"/>
          <w:szCs w:val="24"/>
          <w:lang w:val="en-US"/>
        </w:rPr>
        <w:t>particular areas</w:t>
      </w:r>
      <w:proofErr w:type="gramEnd"/>
      <w:r w:rsidRPr="00030AD6">
        <w:rPr>
          <w:rFonts w:ascii="Times New Roman" w:hAnsi="Times New Roman" w:cs="Times New Roman"/>
          <w:sz w:val="24"/>
          <w:szCs w:val="24"/>
          <w:lang w:val="en-US"/>
        </w:rPr>
        <w:t xml:space="preserve"> that were evaluated in the report.              Both Mandarin Oriental Hotel Group and Premier Inn can improve their competitive advantages, promote sustainable growth, and solidify their positions in the competitive hospitality sector by putting these tactics into practice.</w:t>
      </w:r>
      <w:r w:rsidRPr="00030AD6">
        <w:rPr>
          <w:rFonts w:ascii="Times New Roman" w:hAnsi="Times New Roman" w:cs="Times New Roman"/>
          <w:sz w:val="24"/>
          <w:szCs w:val="24"/>
          <w:lang w:val="en-US"/>
        </w:rPr>
        <w:br w:type="page"/>
      </w:r>
      <w:r w:rsidRPr="00030AD6">
        <w:rPr>
          <w:rFonts w:ascii="Times New Roman" w:hAnsi="Times New Roman" w:cs="Times New Roman"/>
          <w:b/>
          <w:bCs/>
          <w:sz w:val="24"/>
          <w:szCs w:val="24"/>
          <w:lang w:val="en-US"/>
        </w:rPr>
        <w:lastRenderedPageBreak/>
        <w:t xml:space="preserve"> </w:t>
      </w:r>
      <w:proofErr w:type="gramStart"/>
      <w:r w:rsidRPr="00030AD6">
        <w:rPr>
          <w:rStyle w:val="Heading2Char"/>
        </w:rPr>
        <w:t>Conclusion</w:t>
      </w:r>
      <w:proofErr w:type="gramEnd"/>
    </w:p>
    <w:p w14:paraId="328640A0" w14:textId="69461CDE" w:rsidR="00FC33C0" w:rsidRPr="00030AD6" w:rsidRDefault="00B45204"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 xml:space="preserve">In conclusion, this comprehensive analysis of Premier Inn and Mandarin Oriental Hotel Group reveals both companies' unique yet successful approaches to the competitive hospitality sector. The luxury, sustainability, and individualized experiences that Mandarin Oriental places a priority on </w:t>
      </w:r>
      <w:proofErr w:type="gramStart"/>
      <w:r w:rsidRPr="00030AD6">
        <w:rPr>
          <w:rFonts w:ascii="Times New Roman" w:hAnsi="Times New Roman" w:cs="Times New Roman"/>
          <w:sz w:val="24"/>
          <w:szCs w:val="24"/>
          <w:lang w:val="en-US"/>
        </w:rPr>
        <w:t>solidify</w:t>
      </w:r>
      <w:proofErr w:type="gramEnd"/>
      <w:r w:rsidRPr="00030AD6">
        <w:rPr>
          <w:rFonts w:ascii="Times New Roman" w:hAnsi="Times New Roman" w:cs="Times New Roman"/>
          <w:sz w:val="24"/>
          <w:szCs w:val="24"/>
          <w:lang w:val="en-US"/>
        </w:rPr>
        <w:t xml:space="preserve"> its premium positioning. The qualities that make Premier Inn a leader in the mid-range market include dependability, value, and involvement in the community. Both businesses have room for expansion: Mandarin Oriental can improve its sustainable luxury services and community partnerships, and Premier Inn can broaden its worldwide reach through cultural awareness and technological innovation. These suggestions provide a blueprint for long-term success as the industry develops by aligning with market demands and shifting consumer preferences. Both companies may overcome obstacles, fulfill client expectations, and stay successful in the market by implementing these techniques.</w:t>
      </w:r>
    </w:p>
    <w:p w14:paraId="636A1503" w14:textId="77777777" w:rsidR="00FC33C0" w:rsidRPr="00030AD6" w:rsidRDefault="00FC33C0" w:rsidP="00030AD6">
      <w:pPr>
        <w:spacing w:line="360" w:lineRule="auto"/>
        <w:jc w:val="both"/>
        <w:rPr>
          <w:rFonts w:ascii="Times New Roman" w:hAnsi="Times New Roman" w:cs="Times New Roman"/>
          <w:sz w:val="24"/>
          <w:szCs w:val="24"/>
          <w:lang w:val="en-US"/>
        </w:rPr>
      </w:pPr>
    </w:p>
    <w:p w14:paraId="77B4FA97" w14:textId="77777777" w:rsidR="00FC33C0" w:rsidRPr="00030AD6" w:rsidRDefault="00FC33C0" w:rsidP="00030AD6">
      <w:pPr>
        <w:spacing w:line="360" w:lineRule="auto"/>
        <w:jc w:val="both"/>
        <w:rPr>
          <w:rFonts w:ascii="Times New Roman" w:hAnsi="Times New Roman" w:cs="Times New Roman"/>
          <w:sz w:val="24"/>
          <w:szCs w:val="24"/>
          <w:lang w:val="en-US"/>
        </w:rPr>
      </w:pPr>
    </w:p>
    <w:p w14:paraId="74FE5F46" w14:textId="77777777" w:rsidR="00FC33C0" w:rsidRPr="00030AD6" w:rsidRDefault="00FC33C0" w:rsidP="00030AD6">
      <w:pPr>
        <w:spacing w:line="360" w:lineRule="auto"/>
        <w:jc w:val="both"/>
        <w:rPr>
          <w:rFonts w:ascii="Times New Roman" w:hAnsi="Times New Roman" w:cs="Times New Roman"/>
          <w:sz w:val="24"/>
          <w:szCs w:val="24"/>
          <w:lang w:val="en-US"/>
        </w:rPr>
      </w:pPr>
    </w:p>
    <w:p w14:paraId="5D99FA56" w14:textId="77777777" w:rsidR="00FC33C0" w:rsidRPr="00030AD6" w:rsidRDefault="00FC33C0" w:rsidP="00030AD6">
      <w:pPr>
        <w:spacing w:line="360" w:lineRule="auto"/>
        <w:jc w:val="both"/>
        <w:rPr>
          <w:rFonts w:ascii="Times New Roman" w:hAnsi="Times New Roman" w:cs="Times New Roman"/>
          <w:sz w:val="24"/>
          <w:szCs w:val="24"/>
          <w:lang w:val="en-US"/>
        </w:rPr>
      </w:pPr>
    </w:p>
    <w:p w14:paraId="7725A375" w14:textId="77777777" w:rsidR="00FC33C0" w:rsidRPr="00030AD6" w:rsidRDefault="00FC33C0" w:rsidP="00030AD6">
      <w:pPr>
        <w:spacing w:line="360" w:lineRule="auto"/>
        <w:jc w:val="both"/>
        <w:rPr>
          <w:rFonts w:ascii="Times New Roman" w:hAnsi="Times New Roman" w:cs="Times New Roman"/>
          <w:sz w:val="24"/>
          <w:szCs w:val="24"/>
          <w:lang w:val="en-US"/>
        </w:rPr>
      </w:pPr>
    </w:p>
    <w:p w14:paraId="79FCC71F" w14:textId="77777777" w:rsidR="00FC33C0" w:rsidRPr="00030AD6" w:rsidRDefault="00FC33C0" w:rsidP="00030AD6">
      <w:pPr>
        <w:spacing w:line="360" w:lineRule="auto"/>
        <w:jc w:val="both"/>
        <w:rPr>
          <w:rFonts w:ascii="Times New Roman" w:hAnsi="Times New Roman" w:cs="Times New Roman"/>
          <w:sz w:val="24"/>
          <w:szCs w:val="24"/>
          <w:lang w:val="en-US"/>
        </w:rPr>
      </w:pPr>
    </w:p>
    <w:p w14:paraId="716FE7C5" w14:textId="77777777" w:rsidR="00FC33C0" w:rsidRPr="00030AD6" w:rsidRDefault="00FC33C0" w:rsidP="00030AD6">
      <w:pPr>
        <w:spacing w:line="360" w:lineRule="auto"/>
        <w:jc w:val="both"/>
        <w:rPr>
          <w:rFonts w:ascii="Times New Roman" w:hAnsi="Times New Roman" w:cs="Times New Roman"/>
          <w:sz w:val="24"/>
          <w:szCs w:val="24"/>
          <w:lang w:val="en-US"/>
        </w:rPr>
      </w:pPr>
    </w:p>
    <w:p w14:paraId="6D1B65FA" w14:textId="77777777" w:rsidR="00FC33C0" w:rsidRPr="00030AD6" w:rsidRDefault="00FC33C0" w:rsidP="00030AD6">
      <w:pPr>
        <w:spacing w:line="360" w:lineRule="auto"/>
        <w:jc w:val="both"/>
        <w:rPr>
          <w:rFonts w:ascii="Times New Roman" w:hAnsi="Times New Roman" w:cs="Times New Roman"/>
          <w:sz w:val="24"/>
          <w:szCs w:val="24"/>
          <w:lang w:val="en-US"/>
        </w:rPr>
      </w:pPr>
    </w:p>
    <w:p w14:paraId="4F2419EF" w14:textId="77777777" w:rsidR="00FC33C0" w:rsidRPr="00030AD6" w:rsidRDefault="00FC33C0" w:rsidP="00030AD6">
      <w:pPr>
        <w:spacing w:line="360" w:lineRule="auto"/>
        <w:jc w:val="both"/>
        <w:rPr>
          <w:rFonts w:ascii="Times New Roman" w:hAnsi="Times New Roman" w:cs="Times New Roman"/>
          <w:sz w:val="24"/>
          <w:szCs w:val="24"/>
          <w:lang w:val="en-US"/>
        </w:rPr>
      </w:pPr>
    </w:p>
    <w:p w14:paraId="3703D83E" w14:textId="77777777" w:rsidR="00FC33C0" w:rsidRPr="00030AD6" w:rsidRDefault="00FC33C0" w:rsidP="00030AD6">
      <w:pPr>
        <w:spacing w:line="360" w:lineRule="auto"/>
        <w:jc w:val="both"/>
        <w:rPr>
          <w:rFonts w:ascii="Times New Roman" w:hAnsi="Times New Roman" w:cs="Times New Roman"/>
          <w:sz w:val="24"/>
          <w:szCs w:val="24"/>
          <w:lang w:val="en-US"/>
        </w:rPr>
      </w:pPr>
    </w:p>
    <w:p w14:paraId="298B8403" w14:textId="77777777" w:rsidR="00FC33C0" w:rsidRPr="00030AD6" w:rsidRDefault="00FC33C0" w:rsidP="00030AD6">
      <w:pPr>
        <w:spacing w:line="360" w:lineRule="auto"/>
        <w:jc w:val="both"/>
        <w:rPr>
          <w:rFonts w:ascii="Times New Roman" w:hAnsi="Times New Roman" w:cs="Times New Roman"/>
          <w:sz w:val="24"/>
          <w:szCs w:val="24"/>
          <w:lang w:val="en-US"/>
        </w:rPr>
      </w:pPr>
    </w:p>
    <w:p w14:paraId="6854377C" w14:textId="77777777" w:rsidR="00FC33C0" w:rsidRPr="00030AD6" w:rsidRDefault="00FC33C0" w:rsidP="00030AD6">
      <w:pPr>
        <w:spacing w:line="360" w:lineRule="auto"/>
        <w:jc w:val="both"/>
        <w:rPr>
          <w:rFonts w:ascii="Times New Roman" w:hAnsi="Times New Roman" w:cs="Times New Roman"/>
          <w:sz w:val="24"/>
          <w:szCs w:val="24"/>
          <w:lang w:val="en-US"/>
        </w:rPr>
      </w:pPr>
    </w:p>
    <w:p w14:paraId="01E18C6F" w14:textId="77777777" w:rsidR="00FC33C0" w:rsidRPr="00030AD6" w:rsidRDefault="00FC33C0" w:rsidP="00030AD6">
      <w:pPr>
        <w:spacing w:line="360" w:lineRule="auto"/>
        <w:jc w:val="both"/>
        <w:rPr>
          <w:rFonts w:ascii="Times New Roman" w:hAnsi="Times New Roman" w:cs="Times New Roman"/>
          <w:sz w:val="24"/>
          <w:szCs w:val="24"/>
          <w:lang w:val="en-US"/>
        </w:rPr>
      </w:pPr>
    </w:p>
    <w:p w14:paraId="2348A0DC" w14:textId="77777777" w:rsidR="00A34959" w:rsidRPr="00030AD6" w:rsidRDefault="00A34959" w:rsidP="00030AD6">
      <w:pPr>
        <w:spacing w:line="360" w:lineRule="auto"/>
        <w:jc w:val="both"/>
        <w:rPr>
          <w:rFonts w:ascii="Times New Roman" w:hAnsi="Times New Roman" w:cs="Times New Roman"/>
          <w:b/>
          <w:bCs/>
          <w:sz w:val="24"/>
          <w:szCs w:val="24"/>
          <w:lang w:val="en-US"/>
        </w:rPr>
      </w:pPr>
    </w:p>
    <w:p w14:paraId="7537CE58" w14:textId="77777777" w:rsidR="00A34959" w:rsidRPr="00030AD6" w:rsidRDefault="00A34959" w:rsidP="00030AD6">
      <w:pPr>
        <w:spacing w:line="360" w:lineRule="auto"/>
        <w:jc w:val="both"/>
        <w:rPr>
          <w:rFonts w:ascii="Times New Roman" w:hAnsi="Times New Roman" w:cs="Times New Roman"/>
          <w:b/>
          <w:bCs/>
          <w:sz w:val="24"/>
          <w:szCs w:val="24"/>
          <w:lang w:val="en-US"/>
        </w:rPr>
      </w:pPr>
    </w:p>
    <w:p w14:paraId="44D51F84" w14:textId="344FD1FE" w:rsidR="00FC33C0" w:rsidRPr="00030AD6" w:rsidRDefault="00B45204" w:rsidP="00030AD6">
      <w:pPr>
        <w:pStyle w:val="Heading1"/>
        <w:rPr>
          <w:lang w:val="en-US"/>
        </w:rPr>
      </w:pPr>
      <w:bookmarkStart w:id="7" w:name="_Toc147960130"/>
      <w:r w:rsidRPr="00030AD6">
        <w:rPr>
          <w:lang w:val="en-US"/>
        </w:rPr>
        <w:lastRenderedPageBreak/>
        <w:t>References</w:t>
      </w:r>
      <w:bookmarkEnd w:id="7"/>
      <w:r w:rsidRPr="00030AD6">
        <w:rPr>
          <w:lang w:val="en-US"/>
        </w:rPr>
        <w:t xml:space="preserve"> </w:t>
      </w:r>
    </w:p>
    <w:p w14:paraId="47A444A0" w14:textId="77777777" w:rsidR="00846F90" w:rsidRPr="00030AD6" w:rsidRDefault="00846F90" w:rsidP="00030AD6">
      <w:pPr>
        <w:spacing w:line="360" w:lineRule="auto"/>
        <w:ind w:left="720" w:hanging="720"/>
        <w:jc w:val="both"/>
        <w:rPr>
          <w:rFonts w:ascii="Times New Roman" w:hAnsi="Times New Roman" w:cs="Times New Roman"/>
          <w:sz w:val="24"/>
          <w:szCs w:val="24"/>
          <w:lang w:val="en-US"/>
        </w:rPr>
      </w:pPr>
    </w:p>
    <w:p w14:paraId="309D426A"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Ali, S., Shahzad, S.J.H., Raza, N. and Al-Yahyaee, K.H., 2018. Stock market efficiency: A comparative analysis of Islamic and conventional stock markets. </w:t>
      </w:r>
      <w:r w:rsidRPr="00030AD6">
        <w:rPr>
          <w:rFonts w:ascii="Times New Roman" w:hAnsi="Times New Roman" w:cs="Times New Roman"/>
          <w:i/>
          <w:iCs/>
          <w:color w:val="222222"/>
          <w:sz w:val="24"/>
          <w:szCs w:val="24"/>
          <w:shd w:val="clear" w:color="auto" w:fill="FFFFFF"/>
        </w:rPr>
        <w:t>Physica A: Statistical Mechanics and Its Applications</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503</w:t>
      </w:r>
      <w:r w:rsidRPr="00030AD6">
        <w:rPr>
          <w:rFonts w:ascii="Times New Roman" w:hAnsi="Times New Roman" w:cs="Times New Roman"/>
          <w:color w:val="222222"/>
          <w:sz w:val="24"/>
          <w:szCs w:val="24"/>
          <w:shd w:val="clear" w:color="auto" w:fill="FFFFFF"/>
        </w:rPr>
        <w:t>, pp.139-153</w:t>
      </w:r>
    </w:p>
    <w:p w14:paraId="1C09A437" w14:textId="77777777" w:rsidR="00030AD6" w:rsidRPr="00030AD6" w:rsidRDefault="00030AD6"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Atrill P, McLaney E (2021) Management Accounting for Decision Makers, FT Prentice Hall</w:t>
      </w:r>
    </w:p>
    <w:p w14:paraId="38EDA54D"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 xml:space="preserve">Craft, J.L., 2018. Common thread: The impact of mission on ethical business culture. A case </w:t>
      </w:r>
      <w:proofErr w:type="gramStart"/>
      <w:r w:rsidRPr="00030AD6">
        <w:rPr>
          <w:rFonts w:ascii="Times New Roman" w:hAnsi="Times New Roman" w:cs="Times New Roman"/>
          <w:color w:val="222222"/>
          <w:sz w:val="24"/>
          <w:szCs w:val="24"/>
          <w:shd w:val="clear" w:color="auto" w:fill="FFFFFF"/>
        </w:rPr>
        <w:t>study</w:t>
      </w:r>
      <w:proofErr w:type="gramEnd"/>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Journal of Business Ethics</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149</w:t>
      </w:r>
      <w:r w:rsidRPr="00030AD6">
        <w:rPr>
          <w:rFonts w:ascii="Times New Roman" w:hAnsi="Times New Roman" w:cs="Times New Roman"/>
          <w:color w:val="222222"/>
          <w:sz w:val="24"/>
          <w:szCs w:val="24"/>
          <w:shd w:val="clear" w:color="auto" w:fill="FFFFFF"/>
        </w:rPr>
        <w:t>, pp.127-145</w:t>
      </w:r>
    </w:p>
    <w:p w14:paraId="0FEB5437" w14:textId="77777777" w:rsidR="00030AD6" w:rsidRPr="00030AD6" w:rsidRDefault="00030AD6"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Drury C (2021) (11th Ed) Management and Cost Accounting, London, Prentice Hall</w:t>
      </w:r>
    </w:p>
    <w:p w14:paraId="520A8245"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Fida, B.A., Ahmed, U., Al-Balushi, Y. and Singh, D., 2020. Impact</w:t>
      </w:r>
    </w:p>
    <w:p w14:paraId="7834650F"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Frey, J., Holotiuk, F. and Beimborn, D., 2020. Debating Digital Innovation: A Literature Review on Realizing Value from Digital Innovation. </w:t>
      </w:r>
      <w:r w:rsidRPr="00030AD6">
        <w:rPr>
          <w:rFonts w:ascii="Times New Roman" w:hAnsi="Times New Roman" w:cs="Times New Roman"/>
          <w:i/>
          <w:iCs/>
          <w:color w:val="222222"/>
          <w:sz w:val="24"/>
          <w:szCs w:val="24"/>
          <w:shd w:val="clear" w:color="auto" w:fill="FFFFFF"/>
        </w:rPr>
        <w:t>Wirtschaftsinformatik (Zentrale Tracks)</w:t>
      </w:r>
      <w:r w:rsidRPr="00030AD6">
        <w:rPr>
          <w:rFonts w:ascii="Times New Roman" w:hAnsi="Times New Roman" w:cs="Times New Roman"/>
          <w:color w:val="222222"/>
          <w:sz w:val="24"/>
          <w:szCs w:val="24"/>
          <w:shd w:val="clear" w:color="auto" w:fill="FFFFFF"/>
        </w:rPr>
        <w:t>, pp.812-827</w:t>
      </w:r>
    </w:p>
    <w:p w14:paraId="0D15E20B" w14:textId="77777777" w:rsidR="00030AD6" w:rsidRPr="00030AD6" w:rsidRDefault="00030AD6"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 xml:space="preserve">Guilding, </w:t>
      </w:r>
      <w:proofErr w:type="gramStart"/>
      <w:r w:rsidRPr="00030AD6">
        <w:rPr>
          <w:rFonts w:ascii="Times New Roman" w:hAnsi="Times New Roman" w:cs="Times New Roman"/>
          <w:sz w:val="24"/>
          <w:szCs w:val="24"/>
          <w:lang w:val="en-US"/>
        </w:rPr>
        <w:t>C.(</w:t>
      </w:r>
      <w:proofErr w:type="gramEnd"/>
      <w:r w:rsidRPr="00030AD6">
        <w:rPr>
          <w:rFonts w:ascii="Times New Roman" w:hAnsi="Times New Roman" w:cs="Times New Roman"/>
          <w:sz w:val="24"/>
          <w:szCs w:val="24"/>
          <w:lang w:val="en-US"/>
        </w:rPr>
        <w:t>2014) (3rd Edition) Accounting Essentials for Hospitality Managers, London, Routledge</w:t>
      </w:r>
    </w:p>
    <w:p w14:paraId="1B8D8190"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Heasly, B., Lindner, J., Iliško, D. and Salīte, I., 2020. From initiatives, to insights, to implementation of the sustainability and securitability agenda for 2030. </w:t>
      </w:r>
      <w:r w:rsidRPr="00030AD6">
        <w:rPr>
          <w:rFonts w:ascii="Times New Roman" w:hAnsi="Times New Roman" w:cs="Times New Roman"/>
          <w:i/>
          <w:iCs/>
          <w:color w:val="222222"/>
          <w:sz w:val="24"/>
          <w:szCs w:val="24"/>
          <w:shd w:val="clear" w:color="auto" w:fill="FFFFFF"/>
        </w:rPr>
        <w:t>Discourse and Communication for Sustainable Education</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11</w:t>
      </w:r>
      <w:r w:rsidRPr="00030AD6">
        <w:rPr>
          <w:rFonts w:ascii="Times New Roman" w:hAnsi="Times New Roman" w:cs="Times New Roman"/>
          <w:color w:val="222222"/>
          <w:sz w:val="24"/>
          <w:szCs w:val="24"/>
          <w:shd w:val="clear" w:color="auto" w:fill="FFFFFF"/>
        </w:rPr>
        <w:t>(1), pp.1-4</w:t>
      </w:r>
    </w:p>
    <w:p w14:paraId="1EB02251" w14:textId="77777777" w:rsidR="00030AD6" w:rsidRPr="00030AD6" w:rsidRDefault="00030AD6"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color w:val="222222"/>
          <w:sz w:val="24"/>
          <w:szCs w:val="24"/>
          <w:shd w:val="clear" w:color="auto" w:fill="FFFFFF"/>
        </w:rPr>
        <w:t>Kotabe, M.M. and Helsen, K., 2022. </w:t>
      </w:r>
      <w:r w:rsidRPr="00030AD6">
        <w:rPr>
          <w:rFonts w:ascii="Times New Roman" w:hAnsi="Times New Roman" w:cs="Times New Roman"/>
          <w:i/>
          <w:iCs/>
          <w:color w:val="222222"/>
          <w:sz w:val="24"/>
          <w:szCs w:val="24"/>
          <w:shd w:val="clear" w:color="auto" w:fill="FFFFFF"/>
        </w:rPr>
        <w:t>Global marketing management</w:t>
      </w:r>
      <w:r w:rsidRPr="00030AD6">
        <w:rPr>
          <w:rFonts w:ascii="Times New Roman" w:hAnsi="Times New Roman" w:cs="Times New Roman"/>
          <w:color w:val="222222"/>
          <w:sz w:val="24"/>
          <w:szCs w:val="24"/>
          <w:shd w:val="clear" w:color="auto" w:fill="FFFFFF"/>
        </w:rPr>
        <w:t>. John Wiley &amp; Sons.</w:t>
      </w:r>
    </w:p>
    <w:p w14:paraId="66214F52"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Kunz, J., May, S. and Schmidt, H.J., 2020. Sustainable luxury: Current status and perspectives for future research. </w:t>
      </w:r>
      <w:r w:rsidRPr="00030AD6">
        <w:rPr>
          <w:rFonts w:ascii="Times New Roman" w:hAnsi="Times New Roman" w:cs="Times New Roman"/>
          <w:i/>
          <w:iCs/>
          <w:color w:val="222222"/>
          <w:sz w:val="24"/>
          <w:szCs w:val="24"/>
          <w:shd w:val="clear" w:color="auto" w:fill="FFFFFF"/>
        </w:rPr>
        <w:t>Business Research</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13</w:t>
      </w:r>
      <w:r w:rsidRPr="00030AD6">
        <w:rPr>
          <w:rFonts w:ascii="Times New Roman" w:hAnsi="Times New Roman" w:cs="Times New Roman"/>
          <w:color w:val="222222"/>
          <w:sz w:val="24"/>
          <w:szCs w:val="24"/>
          <w:shd w:val="clear" w:color="auto" w:fill="FFFFFF"/>
        </w:rPr>
        <w:t>, pp.541-601</w:t>
      </w:r>
    </w:p>
    <w:p w14:paraId="26ECEB16"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Loureiro, S.M.C., Sarmento, E.M. and Le Bellego, G., 2017. The effect of corporate brand reputation on brand attachment and brand loyalty: Automobile sector. </w:t>
      </w:r>
      <w:r w:rsidRPr="00030AD6">
        <w:rPr>
          <w:rFonts w:ascii="Times New Roman" w:hAnsi="Times New Roman" w:cs="Times New Roman"/>
          <w:i/>
          <w:iCs/>
          <w:color w:val="222222"/>
          <w:sz w:val="24"/>
          <w:szCs w:val="24"/>
          <w:shd w:val="clear" w:color="auto" w:fill="FFFFFF"/>
        </w:rPr>
        <w:t>Cogent Business &amp; Management</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4</w:t>
      </w:r>
      <w:r w:rsidRPr="00030AD6">
        <w:rPr>
          <w:rFonts w:ascii="Times New Roman" w:hAnsi="Times New Roman" w:cs="Times New Roman"/>
          <w:color w:val="222222"/>
          <w:sz w:val="24"/>
          <w:szCs w:val="24"/>
          <w:shd w:val="clear" w:color="auto" w:fill="FFFFFF"/>
        </w:rPr>
        <w:t>(1), p.1360031</w:t>
      </w:r>
    </w:p>
    <w:p w14:paraId="6A036CDA"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Lubis, A.N., 2018. Evaluating the customer preferences of online shopping: Demographic factors and online shop application issue</w:t>
      </w:r>
    </w:p>
    <w:p w14:paraId="2073DA70"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Lucchese, C., 2023. La necessità di ridefinire l’ospitalità del lusso: il caso Mandarin Oriental Hotel Group</w:t>
      </w:r>
    </w:p>
    <w:p w14:paraId="178FBC1A"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lastRenderedPageBreak/>
        <w:t>Petrenko, Y., Vackova, I., Kekulova, K., Chudickova, M., Koci, Z., Turnovcova, K., Kupcova Skalnikova, H., Vodicka, P. and Kubinova, S., 2020. A comparative analysis of multipotent mesenchymal stromal cells derived from different sources, with a focus on neuroregenerative potential. </w:t>
      </w:r>
      <w:r w:rsidRPr="00030AD6">
        <w:rPr>
          <w:rFonts w:ascii="Times New Roman" w:hAnsi="Times New Roman" w:cs="Times New Roman"/>
          <w:i/>
          <w:iCs/>
          <w:color w:val="222222"/>
          <w:sz w:val="24"/>
          <w:szCs w:val="24"/>
          <w:shd w:val="clear" w:color="auto" w:fill="FFFFFF"/>
        </w:rPr>
        <w:t>Scientific reports</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10</w:t>
      </w:r>
      <w:r w:rsidRPr="00030AD6">
        <w:rPr>
          <w:rFonts w:ascii="Times New Roman" w:hAnsi="Times New Roman" w:cs="Times New Roman"/>
          <w:color w:val="222222"/>
          <w:sz w:val="24"/>
          <w:szCs w:val="24"/>
          <w:shd w:val="clear" w:color="auto" w:fill="FFFFFF"/>
        </w:rPr>
        <w:t>(1), p.4290</w:t>
      </w:r>
    </w:p>
    <w:p w14:paraId="002FFAE1"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Rahman, K.M., 2020. Food and high value products from microalgae: market opportunities and challenges. </w:t>
      </w:r>
      <w:r w:rsidRPr="00030AD6">
        <w:rPr>
          <w:rFonts w:ascii="Times New Roman" w:hAnsi="Times New Roman" w:cs="Times New Roman"/>
          <w:i/>
          <w:iCs/>
          <w:color w:val="222222"/>
          <w:sz w:val="24"/>
          <w:szCs w:val="24"/>
          <w:shd w:val="clear" w:color="auto" w:fill="FFFFFF"/>
        </w:rPr>
        <w:t>Microalgae biotechnology for food, health and high value products</w:t>
      </w:r>
      <w:r w:rsidRPr="00030AD6">
        <w:rPr>
          <w:rFonts w:ascii="Times New Roman" w:hAnsi="Times New Roman" w:cs="Times New Roman"/>
          <w:color w:val="222222"/>
          <w:sz w:val="24"/>
          <w:szCs w:val="24"/>
          <w:shd w:val="clear" w:color="auto" w:fill="FFFFFF"/>
        </w:rPr>
        <w:t>, pp.3-27</w:t>
      </w:r>
    </w:p>
    <w:p w14:paraId="4BB83D83"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Rudito, B., Famiola, M. and Anggahegari, P., 2022. Corporate Social Responsibility and Social Capital: Journey of Community Engagement toward Community Empowerment Program in Developing Country. </w:t>
      </w:r>
      <w:r w:rsidRPr="00030AD6">
        <w:rPr>
          <w:rFonts w:ascii="Times New Roman" w:hAnsi="Times New Roman" w:cs="Times New Roman"/>
          <w:i/>
          <w:iCs/>
          <w:color w:val="222222"/>
          <w:sz w:val="24"/>
          <w:szCs w:val="24"/>
          <w:shd w:val="clear" w:color="auto" w:fill="FFFFFF"/>
        </w:rPr>
        <w:t>Sustainability</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15</w:t>
      </w:r>
      <w:r w:rsidRPr="00030AD6">
        <w:rPr>
          <w:rFonts w:ascii="Times New Roman" w:hAnsi="Times New Roman" w:cs="Times New Roman"/>
          <w:color w:val="222222"/>
          <w:sz w:val="24"/>
          <w:szCs w:val="24"/>
          <w:shd w:val="clear" w:color="auto" w:fill="FFFFFF"/>
        </w:rPr>
        <w:t>(1), p.466</w:t>
      </w:r>
    </w:p>
    <w:p w14:paraId="761CB822"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Ruutu, S., Casey, T. and Kotovirta, V., 2017. Development and competition of digital service platforms: A system dynamics approach. </w:t>
      </w:r>
      <w:r w:rsidRPr="00030AD6">
        <w:rPr>
          <w:rFonts w:ascii="Times New Roman" w:hAnsi="Times New Roman" w:cs="Times New Roman"/>
          <w:i/>
          <w:iCs/>
          <w:color w:val="222222"/>
          <w:sz w:val="24"/>
          <w:szCs w:val="24"/>
          <w:shd w:val="clear" w:color="auto" w:fill="FFFFFF"/>
        </w:rPr>
        <w:t>Technological Forecasting and Social Change</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117</w:t>
      </w:r>
      <w:r w:rsidRPr="00030AD6">
        <w:rPr>
          <w:rFonts w:ascii="Times New Roman" w:hAnsi="Times New Roman" w:cs="Times New Roman"/>
          <w:color w:val="222222"/>
          <w:sz w:val="24"/>
          <w:szCs w:val="24"/>
          <w:shd w:val="clear" w:color="auto" w:fill="FFFFFF"/>
        </w:rPr>
        <w:t>, pp.119-130</w:t>
      </w:r>
    </w:p>
    <w:p w14:paraId="46D0EE02" w14:textId="77777777" w:rsidR="00030AD6" w:rsidRPr="00030AD6" w:rsidRDefault="00030AD6"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Seal W (2019) (6th Ed) Management Accounting, London, McGraw Hill</w:t>
      </w:r>
    </w:p>
    <w:p w14:paraId="58478DBB" w14:textId="77777777" w:rsidR="00030AD6" w:rsidRPr="00030AD6" w:rsidRDefault="00030AD6" w:rsidP="00030AD6">
      <w:pPr>
        <w:spacing w:line="360" w:lineRule="auto"/>
        <w:jc w:val="both"/>
        <w:rPr>
          <w:rFonts w:ascii="Times New Roman" w:hAnsi="Times New Roman" w:cs="Times New Roman"/>
          <w:color w:val="222222"/>
          <w:sz w:val="24"/>
          <w:szCs w:val="24"/>
          <w:shd w:val="clear" w:color="auto" w:fill="FFFFFF"/>
        </w:rPr>
      </w:pPr>
      <w:r w:rsidRPr="00030AD6">
        <w:rPr>
          <w:rFonts w:ascii="Times New Roman" w:hAnsi="Times New Roman" w:cs="Times New Roman"/>
          <w:color w:val="222222"/>
          <w:sz w:val="24"/>
          <w:szCs w:val="24"/>
          <w:shd w:val="clear" w:color="auto" w:fill="FFFFFF"/>
        </w:rPr>
        <w:t>Vollero, A., Yin, J. and Siano, A., 2022. Convergence or divergence? A comparative analysis of CSR communication by leading firms in Asia, Europe, and North America. </w:t>
      </w:r>
      <w:r w:rsidRPr="00030AD6">
        <w:rPr>
          <w:rFonts w:ascii="Times New Roman" w:hAnsi="Times New Roman" w:cs="Times New Roman"/>
          <w:i/>
          <w:iCs/>
          <w:color w:val="222222"/>
          <w:sz w:val="24"/>
          <w:szCs w:val="24"/>
          <w:shd w:val="clear" w:color="auto" w:fill="FFFFFF"/>
        </w:rPr>
        <w:t>Public Relations Review</w:t>
      </w:r>
      <w:r w:rsidRPr="00030AD6">
        <w:rPr>
          <w:rFonts w:ascii="Times New Roman" w:hAnsi="Times New Roman" w:cs="Times New Roman"/>
          <w:color w:val="222222"/>
          <w:sz w:val="24"/>
          <w:szCs w:val="24"/>
          <w:shd w:val="clear" w:color="auto" w:fill="FFFFFF"/>
        </w:rPr>
        <w:t>, </w:t>
      </w:r>
      <w:r w:rsidRPr="00030AD6">
        <w:rPr>
          <w:rFonts w:ascii="Times New Roman" w:hAnsi="Times New Roman" w:cs="Times New Roman"/>
          <w:i/>
          <w:iCs/>
          <w:color w:val="222222"/>
          <w:sz w:val="24"/>
          <w:szCs w:val="24"/>
          <w:shd w:val="clear" w:color="auto" w:fill="FFFFFF"/>
        </w:rPr>
        <w:t>48</w:t>
      </w:r>
      <w:r w:rsidRPr="00030AD6">
        <w:rPr>
          <w:rFonts w:ascii="Times New Roman" w:hAnsi="Times New Roman" w:cs="Times New Roman"/>
          <w:color w:val="222222"/>
          <w:sz w:val="24"/>
          <w:szCs w:val="24"/>
          <w:shd w:val="clear" w:color="auto" w:fill="FFFFFF"/>
        </w:rPr>
        <w:t>(1), p.102142</w:t>
      </w:r>
    </w:p>
    <w:p w14:paraId="55C00DE8" w14:textId="77777777" w:rsidR="00846F90" w:rsidRPr="00030AD6" w:rsidRDefault="00846F90" w:rsidP="00030AD6">
      <w:pPr>
        <w:spacing w:line="360" w:lineRule="auto"/>
        <w:jc w:val="both"/>
        <w:rPr>
          <w:rFonts w:ascii="Times New Roman" w:hAnsi="Times New Roman" w:cs="Times New Roman"/>
          <w:sz w:val="24"/>
          <w:szCs w:val="24"/>
          <w:lang w:val="en-US"/>
        </w:rPr>
      </w:pPr>
      <w:r w:rsidRPr="00030AD6">
        <w:rPr>
          <w:rFonts w:ascii="Times New Roman" w:hAnsi="Times New Roman" w:cs="Times New Roman"/>
          <w:sz w:val="24"/>
          <w:szCs w:val="24"/>
          <w:lang w:val="en-US"/>
        </w:rPr>
        <w:t>Walker J (2021) Introduction to Hospitality, Harlow, Pearson</w:t>
      </w:r>
    </w:p>
    <w:sectPr w:rsidR="00846F90" w:rsidRPr="00030AD6">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1A2B6F" w14:textId="77777777" w:rsidR="00881134" w:rsidRDefault="00881134" w:rsidP="00030AD6">
      <w:pPr>
        <w:spacing w:after="0" w:line="240" w:lineRule="auto"/>
      </w:pPr>
      <w:r>
        <w:separator/>
      </w:r>
    </w:p>
  </w:endnote>
  <w:endnote w:type="continuationSeparator" w:id="0">
    <w:p w14:paraId="58B8A03C" w14:textId="77777777" w:rsidR="00881134" w:rsidRDefault="00881134" w:rsidP="00030A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6DAF48" w14:textId="77777777" w:rsidR="00721DB6" w:rsidRDefault="00721D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8380317"/>
      <w:docPartObj>
        <w:docPartGallery w:val="Page Numbers (Bottom of Page)"/>
        <w:docPartUnique/>
      </w:docPartObj>
    </w:sdtPr>
    <w:sdtEndPr>
      <w:rPr>
        <w:noProof/>
      </w:rPr>
    </w:sdtEndPr>
    <w:sdtContent>
      <w:p w14:paraId="75C75E96" w14:textId="0788993E" w:rsidR="00030AD6" w:rsidRDefault="00030AD6">
        <w:pPr>
          <w:pStyle w:val="Footer"/>
          <w:jc w:val="right"/>
        </w:pPr>
        <w:r>
          <w:fldChar w:fldCharType="begin"/>
        </w:r>
        <w:r>
          <w:instrText xml:space="preserve"> PAGE   \* MERGEFORMAT </w:instrText>
        </w:r>
        <w:r>
          <w:fldChar w:fldCharType="separate"/>
        </w:r>
        <w:r w:rsidR="00721DB6">
          <w:rPr>
            <w:noProof/>
          </w:rPr>
          <w:t>3</w:t>
        </w:r>
        <w:r>
          <w:rPr>
            <w:noProof/>
          </w:rPr>
          <w:fldChar w:fldCharType="end"/>
        </w:r>
      </w:p>
    </w:sdtContent>
  </w:sdt>
  <w:p w14:paraId="132229BF" w14:textId="77777777" w:rsidR="00030AD6" w:rsidRDefault="00030AD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A90BBE" w14:textId="77777777" w:rsidR="00721DB6" w:rsidRDefault="00721D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8EA6D" w14:textId="77777777" w:rsidR="00881134" w:rsidRDefault="00881134" w:rsidP="00030AD6">
      <w:pPr>
        <w:spacing w:after="0" w:line="240" w:lineRule="auto"/>
      </w:pPr>
      <w:r>
        <w:separator/>
      </w:r>
    </w:p>
  </w:footnote>
  <w:footnote w:type="continuationSeparator" w:id="0">
    <w:p w14:paraId="25D2AAAB" w14:textId="77777777" w:rsidR="00881134" w:rsidRDefault="00881134" w:rsidP="00030A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AC267" w14:textId="77777777" w:rsidR="00721DB6" w:rsidRDefault="00721D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B7291A" w14:textId="77777777" w:rsidR="00721DB6" w:rsidRDefault="00721DB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4FB1B0" w14:textId="77777777" w:rsidR="00721DB6" w:rsidRDefault="00721D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47AC3"/>
    <w:multiLevelType w:val="hybridMultilevel"/>
    <w:tmpl w:val="BAFCDD30"/>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CEE2CC5"/>
    <w:multiLevelType w:val="hybridMultilevel"/>
    <w:tmpl w:val="9566FDD2"/>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17734C87"/>
    <w:multiLevelType w:val="multilevel"/>
    <w:tmpl w:val="D53850EE"/>
    <w:lvl w:ilvl="0">
      <w:start w:val="1"/>
      <w:numFmt w:val="decimal"/>
      <w:lvlText w:val="%1."/>
      <w:lvlJc w:val="left"/>
      <w:pPr>
        <w:tabs>
          <w:tab w:val="num" w:pos="720"/>
        </w:tabs>
        <w:ind w:left="720" w:hanging="360"/>
      </w:pPr>
    </w:lvl>
    <w:lvl w:ilvl="1">
      <w:start w:val="1"/>
      <w:numFmt w:val="upperLetter"/>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20696E"/>
    <w:multiLevelType w:val="multilevel"/>
    <w:tmpl w:val="B92A2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57E2B73"/>
    <w:multiLevelType w:val="multilevel"/>
    <w:tmpl w:val="1C5A1408"/>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C330D7A"/>
    <w:multiLevelType w:val="hybridMultilevel"/>
    <w:tmpl w:val="807695B4"/>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4EC6518D"/>
    <w:multiLevelType w:val="hybridMultilevel"/>
    <w:tmpl w:val="43B013A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52491040"/>
    <w:multiLevelType w:val="multilevel"/>
    <w:tmpl w:val="530089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0213BF"/>
    <w:multiLevelType w:val="multilevel"/>
    <w:tmpl w:val="5B8692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3393955">
    <w:abstractNumId w:val="3"/>
  </w:num>
  <w:num w:numId="2" w16cid:durableId="904995753">
    <w:abstractNumId w:val="7"/>
  </w:num>
  <w:num w:numId="3" w16cid:durableId="1073047641">
    <w:abstractNumId w:val="2"/>
  </w:num>
  <w:num w:numId="4" w16cid:durableId="1557158373">
    <w:abstractNumId w:val="8"/>
  </w:num>
  <w:num w:numId="5" w16cid:durableId="2586737">
    <w:abstractNumId w:val="1"/>
  </w:num>
  <w:num w:numId="6" w16cid:durableId="284043376">
    <w:abstractNumId w:val="5"/>
  </w:num>
  <w:num w:numId="7" w16cid:durableId="1192842870">
    <w:abstractNumId w:val="6"/>
  </w:num>
  <w:num w:numId="8" w16cid:durableId="1169252323">
    <w:abstractNumId w:val="0"/>
  </w:num>
  <w:num w:numId="9" w16cid:durableId="196080006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981"/>
    <w:rsid w:val="0002525B"/>
    <w:rsid w:val="00030AD6"/>
    <w:rsid w:val="00035D25"/>
    <w:rsid w:val="00082490"/>
    <w:rsid w:val="000C0808"/>
    <w:rsid w:val="00102888"/>
    <w:rsid w:val="0014558F"/>
    <w:rsid w:val="001854AB"/>
    <w:rsid w:val="00193BE3"/>
    <w:rsid w:val="001A7451"/>
    <w:rsid w:val="001E74B8"/>
    <w:rsid w:val="00201DB8"/>
    <w:rsid w:val="0022403D"/>
    <w:rsid w:val="002A74EB"/>
    <w:rsid w:val="00350ED3"/>
    <w:rsid w:val="00445318"/>
    <w:rsid w:val="004A7C47"/>
    <w:rsid w:val="00542D19"/>
    <w:rsid w:val="005F4062"/>
    <w:rsid w:val="006F550E"/>
    <w:rsid w:val="00721DB6"/>
    <w:rsid w:val="00757E63"/>
    <w:rsid w:val="00760F1C"/>
    <w:rsid w:val="00777E44"/>
    <w:rsid w:val="00846F90"/>
    <w:rsid w:val="00881134"/>
    <w:rsid w:val="008910AB"/>
    <w:rsid w:val="008C2C5F"/>
    <w:rsid w:val="008C3667"/>
    <w:rsid w:val="008C73A0"/>
    <w:rsid w:val="009779C1"/>
    <w:rsid w:val="009E3510"/>
    <w:rsid w:val="00A34959"/>
    <w:rsid w:val="00A60AE1"/>
    <w:rsid w:val="00A81A98"/>
    <w:rsid w:val="00AC2D15"/>
    <w:rsid w:val="00AC35E6"/>
    <w:rsid w:val="00B43148"/>
    <w:rsid w:val="00B45204"/>
    <w:rsid w:val="00BF5981"/>
    <w:rsid w:val="00C82D47"/>
    <w:rsid w:val="00CF1A45"/>
    <w:rsid w:val="00D907EA"/>
    <w:rsid w:val="00DD2575"/>
    <w:rsid w:val="00E32333"/>
    <w:rsid w:val="00E37E23"/>
    <w:rsid w:val="00E74B5D"/>
    <w:rsid w:val="00ED6603"/>
    <w:rsid w:val="00EF199E"/>
    <w:rsid w:val="00EF2537"/>
    <w:rsid w:val="00EF6F05"/>
    <w:rsid w:val="00F4747C"/>
    <w:rsid w:val="00F57E90"/>
    <w:rsid w:val="00FA46F8"/>
    <w:rsid w:val="00FC33C0"/>
    <w:rsid w:val="00FF6DDE"/>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CF14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760F1C"/>
    <w:pPr>
      <w:keepNext/>
      <w:keepLines/>
      <w:spacing w:before="240" w:after="0"/>
      <w:outlineLvl w:val="0"/>
    </w:pPr>
    <w:rPr>
      <w:rFonts w:ascii="Times New Roman" w:eastAsiaTheme="majorEastAsia" w:hAnsi="Times New Roman" w:cstheme="majorBidi"/>
      <w:color w:val="2E74B5" w:themeColor="accent1" w:themeShade="BF"/>
      <w:sz w:val="32"/>
      <w:szCs w:val="32"/>
    </w:rPr>
  </w:style>
  <w:style w:type="paragraph" w:styleId="Heading2">
    <w:name w:val="heading 2"/>
    <w:basedOn w:val="Normal"/>
    <w:next w:val="Normal"/>
    <w:link w:val="Heading2Char"/>
    <w:autoRedefine/>
    <w:uiPriority w:val="9"/>
    <w:unhideWhenUsed/>
    <w:qFormat/>
    <w:rsid w:val="00030AD6"/>
    <w:pPr>
      <w:keepNext/>
      <w:keepLines/>
      <w:spacing w:before="40" w:after="0"/>
      <w:outlineLvl w:val="1"/>
    </w:pPr>
    <w:rPr>
      <w:rFonts w:ascii="Times New Roman" w:eastAsiaTheme="majorEastAsia" w:hAnsi="Times New Roman" w:cstheme="majorBidi"/>
      <w:color w:val="2E74B5" w:themeColor="accent1" w:themeShade="BF"/>
      <w:sz w:val="26"/>
      <w:szCs w:val="33"/>
    </w:rPr>
  </w:style>
  <w:style w:type="paragraph" w:styleId="Heading7">
    <w:name w:val="heading 7"/>
    <w:basedOn w:val="Normal"/>
    <w:next w:val="Normal"/>
    <w:link w:val="Heading7Char"/>
    <w:autoRedefine/>
    <w:uiPriority w:val="9"/>
    <w:semiHidden/>
    <w:unhideWhenUsed/>
    <w:qFormat/>
    <w:rsid w:val="005F4062"/>
    <w:pPr>
      <w:keepNext/>
      <w:keepLines/>
      <w:spacing w:before="40" w:after="0" w:line="360" w:lineRule="auto"/>
      <w:jc w:val="both"/>
      <w:outlineLvl w:val="6"/>
    </w:pPr>
    <w:rPr>
      <w:rFonts w:ascii="Times New Roman" w:eastAsiaTheme="majorEastAsia" w:hAnsi="Times New Roman" w:cstheme="majorBidi"/>
      <w:iCs/>
      <w:color w:val="1F4D78" w:themeColor="accent1" w:themeShade="7F"/>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7Char">
    <w:name w:val="Heading 7 Char"/>
    <w:basedOn w:val="DefaultParagraphFont"/>
    <w:link w:val="Heading7"/>
    <w:uiPriority w:val="9"/>
    <w:semiHidden/>
    <w:rsid w:val="005F4062"/>
    <w:rPr>
      <w:rFonts w:ascii="Times New Roman" w:eastAsiaTheme="majorEastAsia" w:hAnsi="Times New Roman" w:cstheme="majorBidi"/>
      <w:iCs/>
      <w:color w:val="1F4D78" w:themeColor="accent1" w:themeShade="7F"/>
      <w:sz w:val="32"/>
    </w:rPr>
  </w:style>
  <w:style w:type="character" w:customStyle="1" w:styleId="Heading1Char">
    <w:name w:val="Heading 1 Char"/>
    <w:basedOn w:val="DefaultParagraphFont"/>
    <w:link w:val="Heading1"/>
    <w:uiPriority w:val="9"/>
    <w:rsid w:val="00760F1C"/>
    <w:rPr>
      <w:rFonts w:ascii="Times New Roman" w:eastAsiaTheme="majorEastAsia" w:hAnsi="Times New Roman" w:cstheme="majorBidi"/>
      <w:color w:val="2E74B5" w:themeColor="accent1" w:themeShade="BF"/>
      <w:sz w:val="32"/>
      <w:szCs w:val="32"/>
    </w:rPr>
  </w:style>
  <w:style w:type="paragraph" w:styleId="NormalWeb">
    <w:name w:val="Normal (Web)"/>
    <w:basedOn w:val="Normal"/>
    <w:uiPriority w:val="99"/>
    <w:semiHidden/>
    <w:unhideWhenUsed/>
    <w:rsid w:val="00A81A98"/>
    <w:rPr>
      <w:rFonts w:ascii="Times New Roman" w:hAnsi="Times New Roman" w:cs="Times New Roman"/>
      <w:sz w:val="24"/>
      <w:szCs w:val="30"/>
    </w:rPr>
  </w:style>
  <w:style w:type="paragraph" w:styleId="ListParagraph">
    <w:name w:val="List Paragraph"/>
    <w:basedOn w:val="Normal"/>
    <w:uiPriority w:val="34"/>
    <w:qFormat/>
    <w:rsid w:val="008C3667"/>
    <w:pPr>
      <w:ind w:left="720"/>
      <w:contextualSpacing/>
    </w:pPr>
  </w:style>
  <w:style w:type="paragraph" w:styleId="Header">
    <w:name w:val="header"/>
    <w:basedOn w:val="Normal"/>
    <w:link w:val="HeaderChar"/>
    <w:uiPriority w:val="99"/>
    <w:unhideWhenUsed/>
    <w:rsid w:val="00030A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0AD6"/>
  </w:style>
  <w:style w:type="paragraph" w:styleId="Footer">
    <w:name w:val="footer"/>
    <w:basedOn w:val="Normal"/>
    <w:link w:val="FooterChar"/>
    <w:uiPriority w:val="99"/>
    <w:unhideWhenUsed/>
    <w:rsid w:val="00030A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0AD6"/>
  </w:style>
  <w:style w:type="character" w:customStyle="1" w:styleId="Heading2Char">
    <w:name w:val="Heading 2 Char"/>
    <w:basedOn w:val="DefaultParagraphFont"/>
    <w:link w:val="Heading2"/>
    <w:uiPriority w:val="9"/>
    <w:rsid w:val="00030AD6"/>
    <w:rPr>
      <w:rFonts w:ascii="Times New Roman" w:eastAsiaTheme="majorEastAsia" w:hAnsi="Times New Roman" w:cstheme="majorBidi"/>
      <w:color w:val="2E74B5" w:themeColor="accent1" w:themeShade="BF"/>
      <w:sz w:val="26"/>
      <w:szCs w:val="33"/>
    </w:rPr>
  </w:style>
  <w:style w:type="paragraph" w:styleId="TOCHeading">
    <w:name w:val="TOC Heading"/>
    <w:basedOn w:val="Heading1"/>
    <w:next w:val="Normal"/>
    <w:uiPriority w:val="39"/>
    <w:unhideWhenUsed/>
    <w:qFormat/>
    <w:rsid w:val="00030AD6"/>
    <w:pPr>
      <w:outlineLvl w:val="9"/>
    </w:pPr>
    <w:rPr>
      <w:rFonts w:asciiTheme="majorHAnsi" w:hAnsiTheme="majorHAnsi"/>
      <w:lang w:val="en-US" w:bidi="ar-SA"/>
    </w:rPr>
  </w:style>
  <w:style w:type="paragraph" w:styleId="TOC1">
    <w:name w:val="toc 1"/>
    <w:basedOn w:val="Normal"/>
    <w:next w:val="Normal"/>
    <w:autoRedefine/>
    <w:uiPriority w:val="39"/>
    <w:unhideWhenUsed/>
    <w:rsid w:val="00030AD6"/>
    <w:pPr>
      <w:spacing w:after="100"/>
    </w:pPr>
  </w:style>
  <w:style w:type="paragraph" w:styleId="TOC2">
    <w:name w:val="toc 2"/>
    <w:basedOn w:val="Normal"/>
    <w:next w:val="Normal"/>
    <w:autoRedefine/>
    <w:uiPriority w:val="39"/>
    <w:unhideWhenUsed/>
    <w:rsid w:val="00030AD6"/>
    <w:pPr>
      <w:spacing w:after="100"/>
      <w:ind w:left="220"/>
    </w:pPr>
  </w:style>
  <w:style w:type="character" w:styleId="Hyperlink">
    <w:name w:val="Hyperlink"/>
    <w:basedOn w:val="DefaultParagraphFont"/>
    <w:uiPriority w:val="99"/>
    <w:unhideWhenUsed/>
    <w:rsid w:val="00030AD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AF993D-9CA1-476E-8D10-B24D6D63C4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3133</Words>
  <Characters>17863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2023-10-11T17:42:00Z</dcterms:created>
  <dcterms:modified xsi:type="dcterms:W3CDTF">2023-10-20T15:50:00Z</dcterms:modified>
</cp:coreProperties>
</file>