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31A93" w14:textId="0FCC8155" w:rsidR="004C248B" w:rsidRPr="0059759F" w:rsidRDefault="00A5185A" w:rsidP="004C248B">
      <w:pPr>
        <w:rPr>
          <w:rFonts w:ascii="Calibri" w:hAnsi="Calibri" w:cs="Calibri"/>
          <w:b/>
          <w:bCs/>
          <w:sz w:val="24"/>
          <w:szCs w:val="24"/>
        </w:rPr>
      </w:pPr>
      <w:r w:rsidRPr="0059759F">
        <w:rPr>
          <w:rFonts w:ascii="Calibri" w:hAnsi="Calibri" w:cs="Calibri"/>
          <w:b/>
          <w:bCs/>
          <w:sz w:val="24"/>
          <w:szCs w:val="24"/>
        </w:rPr>
        <w:t xml:space="preserve">Archwiliad o ganfyddiadau bechgyn o ran darpariaeth iechyd meddwl </w:t>
      </w:r>
      <w:r w:rsidR="00AA2FB2" w:rsidRPr="0059759F">
        <w:rPr>
          <w:rFonts w:ascii="Calibri" w:hAnsi="Calibri" w:cs="Calibri"/>
          <w:b/>
          <w:bCs/>
          <w:sz w:val="24"/>
          <w:szCs w:val="24"/>
        </w:rPr>
        <w:t xml:space="preserve">yn yr </w:t>
      </w:r>
      <w:r w:rsidRPr="0059759F">
        <w:rPr>
          <w:rFonts w:ascii="Calibri" w:hAnsi="Calibri" w:cs="Calibri"/>
          <w:b/>
          <w:bCs/>
          <w:sz w:val="24"/>
          <w:szCs w:val="24"/>
        </w:rPr>
        <w:t xml:space="preserve">ysgol. </w:t>
      </w:r>
    </w:p>
    <w:p w14:paraId="26C269CF" w14:textId="5AC9D0E1" w:rsidR="005D18CE" w:rsidRPr="0059759F" w:rsidRDefault="005D18CE" w:rsidP="004C248B">
      <w:pPr>
        <w:rPr>
          <w:rFonts w:ascii="Calibri" w:hAnsi="Calibri" w:cs="Calibri"/>
          <w:b/>
          <w:bCs/>
          <w:sz w:val="24"/>
          <w:szCs w:val="24"/>
        </w:rPr>
      </w:pPr>
      <w:r w:rsidRPr="0059759F">
        <w:rPr>
          <w:rFonts w:ascii="Calibri" w:hAnsi="Calibri" w:cs="Calibri"/>
          <w:b/>
          <w:bCs/>
          <w:sz w:val="24"/>
          <w:szCs w:val="24"/>
        </w:rPr>
        <w:t xml:space="preserve">Cyflwyniad </w:t>
      </w:r>
    </w:p>
    <w:p w14:paraId="633340AD" w14:textId="611D4ED0" w:rsidR="004E561D" w:rsidRPr="0059759F" w:rsidRDefault="00317675" w:rsidP="007C619B">
      <w:pPr>
        <w:ind w:firstLine="720"/>
        <w:rPr>
          <w:rFonts w:ascii="Calibri" w:hAnsi="Calibri" w:cs="Calibri"/>
          <w:sz w:val="24"/>
          <w:szCs w:val="24"/>
        </w:rPr>
      </w:pPr>
      <w:r w:rsidRPr="0059759F">
        <w:rPr>
          <w:rFonts w:ascii="Calibri" w:hAnsi="Calibri" w:cs="Calibri"/>
          <w:sz w:val="24"/>
          <w:szCs w:val="24"/>
        </w:rPr>
        <w:t>Mae ysgolion Cymru yn wynebu heriau fwyfwy o gwmpas y maes iechyd meddwl, yn enwedig yn sgil y pandemig (Llywodraeth Cymru, 2025). Dangosai arolwg School Health Research Network (SHRN) cynnydd mewn heriau iechyd meddwl ymysg disgyblion Cymru gyda chynnydd mewn teimladau isel ymysg merched yn codi o 35% yn 2019 i 55% erbyn 2023 a bechgyn yn codi o 20% i 32% erbyn 2023 (</w:t>
      </w:r>
      <w:r w:rsidRPr="0059759F">
        <w:rPr>
          <w:rFonts w:ascii="Calibri" w:hAnsi="Calibri" w:cs="Calibri"/>
          <w:sz w:val="24"/>
          <w:szCs w:val="24"/>
          <w:lang w:val="en-GB"/>
        </w:rPr>
        <w:t>SHRN, 2023</w:t>
      </w:r>
      <w:r w:rsidRPr="0059759F">
        <w:rPr>
          <w:rFonts w:ascii="Calibri" w:hAnsi="Calibri" w:cs="Calibri"/>
          <w:sz w:val="24"/>
          <w:szCs w:val="24"/>
        </w:rPr>
        <w:t xml:space="preserve">). Mae fy rôl fel pennaeth cynnydd a lles o fewn yr ysgol yn adlewyrchu’r canlyniadau hyn, gyda chynnydd amlwg ymysg y nifer o ddisgyblion sydd yn defnyddio gwasanaethau iechyd meddwl yr ysgol. Er hyn, ers cychwyn y rôl, rwyf wedi adnabod patrwm ymysg bechgyn yr ysgol, lle nad yw bechgyn mor barod i ddefnyddio’r gwasanaethau i gymharu â’r merched. Mae’r canfyddiadau yma yn seiliedig ar sgyrsiau anffurfiol gyda bechgyn yn bennaf o flynyddoedd 10 ac 11. Teimlaf fod darparu cefnogaeth iechyd meddwl yn allweddol ar gyfer y blynyddoedd yma yn enwedig oherwydd y cyfnod pwysig gyda’r arholiadau TGAU, ond hefyd er mwyn adeiladu sylfaen cadarn ar gyfer iechyd meddwl yn y dyfodol. Fel pennaeth cynnydd a lles, mae canlyniadau arolygon fel SHRN yn bryder, yn enwedig wrth ystyried fod disgyblion hŷn yr ysgol yn gadael addysg heb efallai datrys yr heriau sy’n cael eu hadnabod yn yr arolwg. Er hyn, nid wyf yn teimlo bod arolygon tebyg yn adlewyrchu realiti </w:t>
      </w:r>
      <w:r w:rsidR="008E5512">
        <w:rPr>
          <w:rFonts w:ascii="Calibri" w:hAnsi="Calibri" w:cs="Calibri"/>
          <w:sz w:val="24"/>
          <w:szCs w:val="24"/>
        </w:rPr>
        <w:t>yn y dosbarth</w:t>
      </w:r>
      <w:r w:rsidRPr="0059759F">
        <w:rPr>
          <w:rFonts w:ascii="Calibri" w:hAnsi="Calibri" w:cs="Calibri"/>
          <w:sz w:val="24"/>
          <w:szCs w:val="24"/>
        </w:rPr>
        <w:t xml:space="preserve">, sef bod diffyg mynediad gan fechgyn i wasanaethau iechyd meddwl o fewn yr ysgol. I gysylltu hyn ag ymchwil, mae bechgyn yn llai tebygol o chwilio am gymorth iechyd meddwl i gymharu â merched sydd yn achosi pryder i’r byd addysg wrth ystyried bod bechgyn yn dangos cyfraddau uwch o hunanladdiad ond cyfradd is o ddefnyddio gwasanaethau (Sheik et al., 2025). Ar draws y byd mae hunanladdiad bechgyn dau i bedwar gwaith yn fwy na merched </w:t>
      </w:r>
      <w:r w:rsidR="0092055A" w:rsidRPr="0059759F">
        <w:rPr>
          <w:rFonts w:ascii="Calibri" w:hAnsi="Calibri" w:cs="Calibri"/>
          <w:sz w:val="24"/>
          <w:szCs w:val="24"/>
        </w:rPr>
        <w:t>(</w:t>
      </w:r>
      <w:r w:rsidR="0092055A" w:rsidRPr="00F02A91">
        <w:rPr>
          <w:rFonts w:ascii="Calibri" w:hAnsi="Calibri" w:cs="Calibri"/>
          <w:sz w:val="24"/>
          <w:szCs w:val="24"/>
          <w:lang w:val="en-GB"/>
        </w:rPr>
        <w:t>World Health Organization</w:t>
      </w:r>
      <w:r w:rsidR="0092055A" w:rsidRPr="0059759F">
        <w:rPr>
          <w:rFonts w:ascii="Calibri" w:hAnsi="Calibri" w:cs="Calibri"/>
          <w:sz w:val="24"/>
          <w:szCs w:val="24"/>
          <w:lang w:val="en-GB"/>
        </w:rPr>
        <w:t xml:space="preserve">, </w:t>
      </w:r>
      <w:r w:rsidR="0092055A" w:rsidRPr="00F02A91">
        <w:rPr>
          <w:rFonts w:ascii="Calibri" w:hAnsi="Calibri" w:cs="Calibri"/>
          <w:sz w:val="24"/>
          <w:szCs w:val="24"/>
          <w:lang w:val="en-GB"/>
        </w:rPr>
        <w:t>2021)</w:t>
      </w:r>
      <w:r w:rsidR="0092055A" w:rsidRPr="0059759F">
        <w:rPr>
          <w:rFonts w:ascii="Calibri" w:hAnsi="Calibri" w:cs="Calibri"/>
          <w:sz w:val="24"/>
          <w:szCs w:val="24"/>
          <w:lang w:val="en-GB"/>
        </w:rPr>
        <w:t xml:space="preserve">. </w:t>
      </w:r>
      <w:r w:rsidRPr="0059759F">
        <w:rPr>
          <w:rFonts w:ascii="Calibri" w:hAnsi="Calibri" w:cs="Calibri"/>
          <w:sz w:val="24"/>
          <w:szCs w:val="24"/>
        </w:rPr>
        <w:t xml:space="preserve">Er bod bechgyn a merched yn dioddef o heriau iechyd meddwl, yn aml mae heriau’r bechgyn yn cael eu hanwybyddu gan y gymdeithas sydd yn arwain at ferched yn defnyddio gwasanaethau iechyd meddwl yn fwy rheolaidd (Chatmon, 2020). Wrth gynnal yr ymchwil, </w:t>
      </w:r>
      <w:r w:rsidR="008E5512">
        <w:rPr>
          <w:rFonts w:ascii="Calibri" w:hAnsi="Calibri" w:cs="Calibri"/>
          <w:sz w:val="24"/>
          <w:szCs w:val="24"/>
        </w:rPr>
        <w:t xml:space="preserve">gobeithiaf </w:t>
      </w:r>
      <w:r w:rsidRPr="0059759F">
        <w:rPr>
          <w:rFonts w:ascii="Calibri" w:hAnsi="Calibri" w:cs="Calibri"/>
          <w:sz w:val="24"/>
          <w:szCs w:val="24"/>
        </w:rPr>
        <w:t xml:space="preserve">archwilio yn ddyfnach canfyddiadau’r bechgyn o ddarpariaeth iechyd meddwl yr ysgol i weld pa batrymau sydd yn bodoli wrth i fechgyn ddefnyddio gwasanaethau’r ysgol.  </w:t>
      </w:r>
    </w:p>
    <w:p w14:paraId="0DDF7213" w14:textId="3B06486C" w:rsidR="005D18CE" w:rsidRPr="0059759F" w:rsidRDefault="005D18CE" w:rsidP="005D18CE">
      <w:pPr>
        <w:rPr>
          <w:rFonts w:ascii="Calibri" w:hAnsi="Calibri" w:cs="Calibri"/>
          <w:b/>
          <w:bCs/>
          <w:sz w:val="24"/>
          <w:szCs w:val="24"/>
        </w:rPr>
      </w:pPr>
      <w:r w:rsidRPr="0059759F">
        <w:rPr>
          <w:rFonts w:ascii="Calibri" w:hAnsi="Calibri" w:cs="Calibri"/>
          <w:b/>
          <w:bCs/>
          <w:sz w:val="24"/>
          <w:szCs w:val="24"/>
        </w:rPr>
        <w:t xml:space="preserve">Adolygiad Llenyddiaeth </w:t>
      </w:r>
    </w:p>
    <w:p w14:paraId="73E2096A" w14:textId="6393E15D" w:rsidR="00F91E68" w:rsidRPr="0059759F" w:rsidRDefault="00317675" w:rsidP="00D16071">
      <w:pPr>
        <w:ind w:firstLine="720"/>
        <w:rPr>
          <w:rFonts w:ascii="Calibri" w:hAnsi="Calibri" w:cs="Calibri"/>
          <w:sz w:val="24"/>
          <w:szCs w:val="24"/>
        </w:rPr>
      </w:pPr>
      <w:r w:rsidRPr="0059759F">
        <w:rPr>
          <w:rFonts w:ascii="Calibri" w:hAnsi="Calibri" w:cs="Calibri"/>
          <w:sz w:val="24"/>
          <w:szCs w:val="24"/>
        </w:rPr>
        <w:t xml:space="preserve">Nid oes llawer o lenyddiaeth yn bodoli sydd yn canolbwyntio ar ddefnydd bechgyn o wasanaethau iechyd meddwl, heb lawer o batrymau wedi eu hadnabod o’r rhesymau a’r heriau sydd yn bodoli (Sheikh et al., 2025). Prin iawn yw’r ymchwil o gwmpas defnydd bechgyn o wasanaethau iechyd meddwl mewn ysgolion (Pearson 202). Wrth edrych ar bolisïau llywodraethol, nid oes polisïau penodol am iechyd meddwl bechgyn yn bodoli gyda Llywodraeth Cymru, Estyn na Llywodraeth y Deyrnas Unedig. Yn 2020, comisiynodd Llywodraeth Cymru adroddiad ‘Cadernid Meddwl’ wrth alw am flaenoriaethu iechyd meddwl ar draws ysgolion Cymru (Senedd Cymru, 2020). Nid yw’r adroddiad yn cyfeirio yn benodol at fechgyn wrth ddarganfod bod anghysondeb o ran darpariaeth iechyd meddwl mewn ysgolion Cymru. Mae hyn yn cyd-fynd ag ymchwil Patton et al., (2018) sydd yn awgrymu bod diffyg polisïau iechyd meddwl ar sail rhywedd. Mewn adroddiad ar gyfer Llywodraeth Cymru gan Rees (2019) gwelwyd bod bechgyn yn adrodd lefelau uwch o lesiant </w:t>
      </w:r>
      <w:r w:rsidRPr="0059759F">
        <w:rPr>
          <w:rFonts w:ascii="Calibri" w:hAnsi="Calibri" w:cs="Calibri"/>
          <w:sz w:val="24"/>
          <w:szCs w:val="24"/>
        </w:rPr>
        <w:lastRenderedPageBreak/>
        <w:t xml:space="preserve">goddrychol ond yn adrodd llai o symptomau fel iselder i gymharu gyda’r merched. Er hyn, mae’r adroddiad yn darganfod bod bechgyn yn adrodd mwy o anawsterau emosiynol ac ymddygiadol i gymharu </w:t>
      </w:r>
      <w:r w:rsidR="008E5512">
        <w:rPr>
          <w:rFonts w:ascii="Calibri" w:hAnsi="Calibri" w:cs="Calibri"/>
          <w:sz w:val="24"/>
          <w:szCs w:val="24"/>
        </w:rPr>
        <w:t>â</w:t>
      </w:r>
      <w:r w:rsidR="00CB6D06">
        <w:rPr>
          <w:rFonts w:ascii="Calibri" w:hAnsi="Calibri" w:cs="Calibri"/>
          <w:sz w:val="24"/>
          <w:szCs w:val="24"/>
        </w:rPr>
        <w:t xml:space="preserve">’r </w:t>
      </w:r>
      <w:r w:rsidRPr="0059759F">
        <w:rPr>
          <w:rFonts w:ascii="Calibri" w:hAnsi="Calibri" w:cs="Calibri"/>
          <w:sz w:val="24"/>
          <w:szCs w:val="24"/>
        </w:rPr>
        <w:t>merched (Rees, 2019). Gellir cysylltu hyn ag ymchwiliadau ehangach sydd yn gweld bod bechgyn yn dueddol o arddangos heriau ymddygiadol (Mc Keon 2017; Askeland et al., 2020</w:t>
      </w:r>
      <w:r w:rsidR="000539C9" w:rsidRPr="0059759F">
        <w:rPr>
          <w:rFonts w:ascii="Calibri" w:hAnsi="Calibri" w:cs="Calibri"/>
          <w:sz w:val="24"/>
          <w:szCs w:val="24"/>
        </w:rPr>
        <w:t xml:space="preserve">). </w:t>
      </w:r>
      <w:r w:rsidRPr="0059759F">
        <w:rPr>
          <w:rFonts w:ascii="Calibri" w:hAnsi="Calibri" w:cs="Calibri"/>
          <w:sz w:val="24"/>
          <w:szCs w:val="24"/>
        </w:rPr>
        <w:t xml:space="preserve">Er nad yw ymchwiliad Rees (2019) yn canolbwyntio yn uniongyrchol ar fechgyn, mae’r data yn awgrymu bod bechgyn yn llai tebygol o adrodd symptomau iechyd meddwl. Mae hyn yn dystiolaeth ar </w:t>
      </w:r>
      <w:r w:rsidRPr="00CB6D06">
        <w:rPr>
          <w:rFonts w:ascii="Calibri" w:hAnsi="Calibri" w:cs="Calibri"/>
          <w:sz w:val="24"/>
          <w:szCs w:val="24"/>
          <w:highlight w:val="yellow"/>
        </w:rPr>
        <w:t>lefel Cymreig</w:t>
      </w:r>
      <w:r w:rsidRPr="0059759F">
        <w:rPr>
          <w:rFonts w:ascii="Calibri" w:hAnsi="Calibri" w:cs="Calibri"/>
          <w:sz w:val="24"/>
          <w:szCs w:val="24"/>
        </w:rPr>
        <w:t xml:space="preserve"> fod gwahaniaeth ar sail rhywedd yn bodoli rhwng </w:t>
      </w:r>
      <w:r w:rsidRPr="00CB6D06">
        <w:rPr>
          <w:rFonts w:ascii="Calibri" w:hAnsi="Calibri" w:cs="Calibri"/>
          <w:sz w:val="24"/>
          <w:szCs w:val="24"/>
          <w:highlight w:val="yellow"/>
        </w:rPr>
        <w:t>mynegiant</w:t>
      </w:r>
      <w:r w:rsidRPr="0059759F">
        <w:rPr>
          <w:rFonts w:ascii="Calibri" w:hAnsi="Calibri" w:cs="Calibri"/>
          <w:sz w:val="24"/>
          <w:szCs w:val="24"/>
        </w:rPr>
        <w:t xml:space="preserve"> iechyd meddwl. Er hyn nid yw’r adroddiad wedi arwain at newid polisi gyda Llywodraeth Cymru o safbwynt iechyd meddwl bechgyn yng nghyd-destun yr ysgol. Yn bennaf, mae ysgolion yng Nghymru yn dilyn polisïau ysgol gyfan er mwyn cefnogi iechyd meddwl holl ddysgwyr yr ysgol (Llywodraeth Cymru, 2021). Mae hyn yn cyd-fynd â llywodraethau arall sydd yn datblygu polisïau ysgol gyfan. Er bod dim polisïau penodol am iechyd meddwl bechgyn, mae cynlluniau fel Schools in Reach yn ystyried rhyw</w:t>
      </w:r>
      <w:r w:rsidR="00CB6D06">
        <w:rPr>
          <w:rFonts w:ascii="Calibri" w:hAnsi="Calibri" w:cs="Calibri"/>
          <w:sz w:val="24"/>
          <w:szCs w:val="24"/>
        </w:rPr>
        <w:t>edd</w:t>
      </w:r>
      <w:r w:rsidRPr="0059759F">
        <w:rPr>
          <w:rFonts w:ascii="Calibri" w:hAnsi="Calibri" w:cs="Calibri"/>
          <w:sz w:val="24"/>
          <w:szCs w:val="24"/>
        </w:rPr>
        <w:t xml:space="preserve"> wrth gynllunio strategaethau unigol.</w:t>
      </w:r>
    </w:p>
    <w:p w14:paraId="7CE5E771" w14:textId="64C5F549" w:rsidR="00B75D62" w:rsidRPr="0059759F" w:rsidRDefault="00317675" w:rsidP="00B75D62">
      <w:pPr>
        <w:rPr>
          <w:rFonts w:ascii="Calibri" w:hAnsi="Calibri" w:cs="Calibri"/>
          <w:sz w:val="24"/>
          <w:szCs w:val="24"/>
        </w:rPr>
      </w:pPr>
      <w:r w:rsidRPr="0059759F">
        <w:rPr>
          <w:rFonts w:ascii="Calibri" w:hAnsi="Calibri" w:cs="Calibri"/>
          <w:sz w:val="24"/>
          <w:szCs w:val="24"/>
        </w:rPr>
        <w:tab/>
        <w:t xml:space="preserve">Wrth ystyried y maes darpariaeth iechyd meddwl bechgyn, dangosai ymchwil o Awstralia mai canran bach o fechgyn (13.2%) sydd yn defnyddio gwasanaethau iechyd meddwl yn dilyn astudiaeth 12 mis (Slade et al., 2007). Yn ystod y pandemig, gwelwyd </w:t>
      </w:r>
      <w:r w:rsidR="00CB6D06">
        <w:rPr>
          <w:rFonts w:ascii="Calibri" w:hAnsi="Calibri" w:cs="Calibri"/>
          <w:sz w:val="24"/>
          <w:szCs w:val="24"/>
        </w:rPr>
        <w:t xml:space="preserve">gostyngiad </w:t>
      </w:r>
      <w:r w:rsidRPr="0059759F">
        <w:rPr>
          <w:rFonts w:ascii="Calibri" w:hAnsi="Calibri" w:cs="Calibri"/>
          <w:sz w:val="24"/>
          <w:szCs w:val="24"/>
        </w:rPr>
        <w:t>yn nifer o fechgyn rhwng 18 i 25 oed oedd yn defnyddio gwasanaethau iechyd meddwl i gymharu â chynnydd ymysg merched rhwng 18-25 (Gao et al., 2023). Mae data o’r GIG yn dangos bod bechgyn yn gyfrifol am lai na 30% o</w:t>
      </w:r>
      <w:r w:rsidR="00CB6D06">
        <w:rPr>
          <w:rFonts w:ascii="Calibri" w:hAnsi="Calibri" w:cs="Calibri"/>
          <w:sz w:val="24"/>
          <w:szCs w:val="24"/>
        </w:rPr>
        <w:t>’r</w:t>
      </w:r>
      <w:r w:rsidRPr="0059759F">
        <w:rPr>
          <w:rFonts w:ascii="Calibri" w:hAnsi="Calibri" w:cs="Calibri"/>
          <w:sz w:val="24"/>
          <w:szCs w:val="24"/>
        </w:rPr>
        <w:t xml:space="preserve"> atgyfeiriadau meddygol gwasanaethau iechyd meddwl (NHS Digital 2022). Yn ôl Bentley et al., (2022) mae merched rhwng 11-15 a 16-19 dwywaith yn fwy tebygol o arddangos heriau iechyd meddwl a defnyddio gwasanaethau. Gall hyn awgrymu bod bechgyn yn cael eu tangynrychioli yn y data, ac felly mae angen dadansoddi’r rhesymau am hyn.</w:t>
      </w:r>
    </w:p>
    <w:p w14:paraId="7F929C23" w14:textId="36AB657B" w:rsidR="00EB0A17" w:rsidRPr="0059759F" w:rsidRDefault="00317675" w:rsidP="0000380F">
      <w:pPr>
        <w:ind w:firstLine="720"/>
        <w:rPr>
          <w:rFonts w:ascii="Calibri" w:hAnsi="Calibri" w:cs="Calibri"/>
          <w:sz w:val="24"/>
          <w:szCs w:val="24"/>
        </w:rPr>
      </w:pPr>
      <w:r w:rsidRPr="0059759F">
        <w:rPr>
          <w:rFonts w:ascii="Calibri" w:hAnsi="Calibri" w:cs="Calibri"/>
          <w:sz w:val="24"/>
          <w:szCs w:val="24"/>
        </w:rPr>
        <w:t>Thema amlwg sydd wedi ymddangos yn y llenyddiaeth yw stigma</w:t>
      </w:r>
      <w:r w:rsidRPr="0059759F">
        <w:rPr>
          <w:rFonts w:ascii="Calibri" w:hAnsi="Calibri" w:cs="Calibri"/>
          <w:b/>
          <w:bCs/>
          <w:sz w:val="24"/>
          <w:szCs w:val="24"/>
        </w:rPr>
        <w:t xml:space="preserve"> </w:t>
      </w:r>
      <w:r w:rsidRPr="0059759F">
        <w:rPr>
          <w:rFonts w:ascii="Calibri" w:hAnsi="Calibri" w:cs="Calibri"/>
          <w:sz w:val="24"/>
          <w:szCs w:val="24"/>
        </w:rPr>
        <w:t>sydd yn bodoli yn y gymdeithas ond hefyd ymysg bechgyn a dynion ifanc</w:t>
      </w:r>
      <w:r w:rsidR="000539C9" w:rsidRPr="0059759F">
        <w:rPr>
          <w:rFonts w:ascii="Calibri" w:hAnsi="Calibri" w:cs="Calibri"/>
          <w:sz w:val="24"/>
          <w:szCs w:val="24"/>
        </w:rPr>
        <w:t xml:space="preserve">. </w:t>
      </w:r>
      <w:r w:rsidRPr="0059759F">
        <w:rPr>
          <w:rFonts w:ascii="Calibri" w:hAnsi="Calibri" w:cs="Calibri"/>
          <w:sz w:val="24"/>
          <w:szCs w:val="24"/>
        </w:rPr>
        <w:t xml:space="preserve">Dangosai ymchwil cynnar gan Rickwood et al., (2007) bod bechgyn yn gweld edrych am gymorth fel rhywbeth negyddol a bod heriau iechyd meddwl yn rhywbeth y gellir eu datrys eu hunain. Mae hyn yn cysylltu gyda’r syniad o wrywdod traddodiadol sydd yn ffactor sydd wedi effeithio ar fechgyn gydag ymchwil gan Newberger, (1999) Mahalik et al. (2003), Mackenzie et al., (2006) a Pederson </w:t>
      </w:r>
      <w:r w:rsidR="000539C9" w:rsidRPr="0059759F">
        <w:rPr>
          <w:rFonts w:ascii="Calibri" w:hAnsi="Calibri" w:cs="Calibri"/>
          <w:sz w:val="24"/>
          <w:szCs w:val="24"/>
        </w:rPr>
        <w:t>a</w:t>
      </w:r>
      <w:r w:rsidRPr="0059759F">
        <w:rPr>
          <w:rFonts w:ascii="Calibri" w:hAnsi="Calibri" w:cs="Calibri"/>
          <w:sz w:val="24"/>
          <w:szCs w:val="24"/>
        </w:rPr>
        <w:t xml:space="preserve"> Vogel, (2007) yn enghreifftiau o ymchwil cynnar i syniadau traddodiadol o wrywdod a’r ffordd mae hyn yn rhwystro bechgyn rhag cael mynediad at wasanaethau iechyd meddwl. Yn cyd-fynd â hyn, mae bechgyn o oedran ifanc yn wynebu pwysau cymdeithasol o ran normau gwrywaidd sydd yn rhoi pwysau ar fechgyn i osgoi arddangos emosiynau, ac ymddwyn mewn ffyrdd penodol (Milner et al., 2018</w:t>
      </w:r>
      <w:r w:rsidR="000539C9" w:rsidRPr="0059759F">
        <w:rPr>
          <w:rFonts w:ascii="Calibri" w:hAnsi="Calibri" w:cs="Calibri"/>
          <w:sz w:val="24"/>
          <w:szCs w:val="24"/>
        </w:rPr>
        <w:t xml:space="preserve">). </w:t>
      </w:r>
      <w:r w:rsidRPr="0059759F">
        <w:rPr>
          <w:rFonts w:ascii="Calibri" w:hAnsi="Calibri" w:cs="Calibri"/>
          <w:sz w:val="24"/>
          <w:szCs w:val="24"/>
        </w:rPr>
        <w:t xml:space="preserve">Awgryma Bosson (2009) bod hyn yn arwain at fechgyn yn atal emosiynau, sydd yn arwain at heriau iechyd meddwl dyfnach lle mae emosiynau fel dicter ac ymddygiad ymosodol yn dod yn brif fecanwaith </w:t>
      </w:r>
      <w:r w:rsidR="006A5EC8">
        <w:rPr>
          <w:rFonts w:ascii="Calibri" w:hAnsi="Calibri" w:cs="Calibri"/>
          <w:sz w:val="24"/>
          <w:szCs w:val="24"/>
        </w:rPr>
        <w:t xml:space="preserve">wrth fynegi emosiynau. </w:t>
      </w:r>
    </w:p>
    <w:p w14:paraId="69FA34C4" w14:textId="44122906" w:rsidR="00C025D4" w:rsidRPr="0059759F" w:rsidRDefault="007F6880" w:rsidP="00D974AC">
      <w:pPr>
        <w:ind w:firstLine="720"/>
        <w:rPr>
          <w:rFonts w:ascii="Calibri" w:hAnsi="Calibri" w:cs="Calibri"/>
          <w:sz w:val="24"/>
          <w:szCs w:val="24"/>
        </w:rPr>
      </w:pPr>
      <w:r w:rsidRPr="0059759F">
        <w:rPr>
          <w:rFonts w:ascii="Calibri" w:hAnsi="Calibri" w:cs="Calibri"/>
          <w:sz w:val="24"/>
          <w:szCs w:val="24"/>
        </w:rPr>
        <w:t xml:space="preserve">Thema arall sydd wedi ymddangos yn y llenyddiaeth yw </w:t>
      </w:r>
      <w:r w:rsidR="00B75D62" w:rsidRPr="0059759F">
        <w:rPr>
          <w:rFonts w:ascii="Calibri" w:hAnsi="Calibri" w:cs="Calibri"/>
          <w:sz w:val="24"/>
          <w:szCs w:val="24"/>
        </w:rPr>
        <w:t>diffyg llythrennedd iechyd meddwl</w:t>
      </w:r>
      <w:r w:rsidRPr="0059759F">
        <w:rPr>
          <w:rFonts w:ascii="Calibri" w:hAnsi="Calibri" w:cs="Calibri"/>
          <w:sz w:val="24"/>
          <w:szCs w:val="24"/>
        </w:rPr>
        <w:t xml:space="preserve"> ar gyfer bechgyn</w:t>
      </w:r>
      <w:r w:rsidR="00C025D4" w:rsidRPr="0059759F">
        <w:rPr>
          <w:rFonts w:ascii="Calibri" w:hAnsi="Calibri" w:cs="Calibri"/>
          <w:sz w:val="24"/>
          <w:szCs w:val="24"/>
        </w:rPr>
        <w:t xml:space="preserve">. </w:t>
      </w:r>
      <w:r w:rsidR="00B75D62" w:rsidRPr="0059759F">
        <w:rPr>
          <w:rFonts w:ascii="Calibri" w:hAnsi="Calibri" w:cs="Calibri"/>
          <w:sz w:val="24"/>
          <w:szCs w:val="24"/>
        </w:rPr>
        <w:t>Mae llythrennedd iechyd meddwl yn cyfeirio at ddeall sut i gynnal a chadw iechyd meddwl da, deall anhwylderau iechyd meddwl wrth leihau stigma</w:t>
      </w:r>
      <w:r w:rsidR="00C025D4" w:rsidRPr="0059759F">
        <w:rPr>
          <w:rFonts w:ascii="Calibri" w:hAnsi="Calibri" w:cs="Calibri"/>
          <w:sz w:val="24"/>
          <w:szCs w:val="24"/>
        </w:rPr>
        <w:t>,</w:t>
      </w:r>
      <w:r w:rsidR="00B75D62" w:rsidRPr="0059759F">
        <w:rPr>
          <w:rFonts w:ascii="Calibri" w:hAnsi="Calibri" w:cs="Calibri"/>
          <w:sz w:val="24"/>
          <w:szCs w:val="24"/>
        </w:rPr>
        <w:t xml:space="preserve"> a deall ble i </w:t>
      </w:r>
      <w:r w:rsidR="006A5EC8">
        <w:rPr>
          <w:rFonts w:ascii="Calibri" w:hAnsi="Calibri" w:cs="Calibri"/>
          <w:sz w:val="24"/>
          <w:szCs w:val="24"/>
        </w:rPr>
        <w:t xml:space="preserve">gael </w:t>
      </w:r>
      <w:r w:rsidR="00B75D62" w:rsidRPr="0059759F">
        <w:rPr>
          <w:rFonts w:ascii="Calibri" w:hAnsi="Calibri" w:cs="Calibri"/>
          <w:sz w:val="24"/>
          <w:szCs w:val="24"/>
        </w:rPr>
        <w:t>cymorth os</w:t>
      </w:r>
      <w:r w:rsidR="006A5EC8">
        <w:rPr>
          <w:rFonts w:ascii="Calibri" w:hAnsi="Calibri" w:cs="Calibri"/>
          <w:sz w:val="24"/>
          <w:szCs w:val="24"/>
        </w:rPr>
        <w:t xml:space="preserve"> oes </w:t>
      </w:r>
      <w:r w:rsidR="00B75D62" w:rsidRPr="0059759F">
        <w:rPr>
          <w:rFonts w:ascii="Calibri" w:hAnsi="Calibri" w:cs="Calibri"/>
          <w:sz w:val="24"/>
          <w:szCs w:val="24"/>
        </w:rPr>
        <w:t>a</w:t>
      </w:r>
      <w:r w:rsidR="006A5EC8">
        <w:rPr>
          <w:rFonts w:ascii="Calibri" w:hAnsi="Calibri" w:cs="Calibri"/>
          <w:sz w:val="24"/>
          <w:szCs w:val="24"/>
        </w:rPr>
        <w:t>n</w:t>
      </w:r>
      <w:r w:rsidR="00B75D62" w:rsidRPr="0059759F">
        <w:rPr>
          <w:rFonts w:ascii="Calibri" w:hAnsi="Calibri" w:cs="Calibri"/>
          <w:sz w:val="24"/>
          <w:szCs w:val="24"/>
        </w:rPr>
        <w:t>gen (Kutcher et al., 2016). Dangos</w:t>
      </w:r>
      <w:r w:rsidR="006A5EC8">
        <w:rPr>
          <w:rFonts w:ascii="Calibri" w:hAnsi="Calibri" w:cs="Calibri"/>
          <w:sz w:val="24"/>
          <w:szCs w:val="24"/>
        </w:rPr>
        <w:t>wyd</w:t>
      </w:r>
      <w:r w:rsidR="00B75D62" w:rsidRPr="0059759F">
        <w:rPr>
          <w:rFonts w:ascii="Calibri" w:hAnsi="Calibri" w:cs="Calibri"/>
          <w:sz w:val="24"/>
          <w:szCs w:val="24"/>
        </w:rPr>
        <w:t xml:space="preserve"> ymchwil, bod bechgyn yn </w:t>
      </w:r>
      <w:r w:rsidR="00B75D62" w:rsidRPr="0059759F">
        <w:rPr>
          <w:rFonts w:ascii="Calibri" w:hAnsi="Calibri" w:cs="Calibri"/>
          <w:sz w:val="24"/>
          <w:szCs w:val="24"/>
        </w:rPr>
        <w:lastRenderedPageBreak/>
        <w:t xml:space="preserve">llai tebygol o ddefnyddio gwasanaethau iechyd meddwl oherwydd stigma, ond hefyd o ganlyniad i ddiffyg llythrennedd iechyd meddwl (Martínez-Hernáez et al., 2014). </w:t>
      </w:r>
      <w:r w:rsidR="0000380F" w:rsidRPr="0059759F">
        <w:rPr>
          <w:rFonts w:ascii="Calibri" w:hAnsi="Calibri" w:cs="Calibri"/>
          <w:sz w:val="24"/>
          <w:szCs w:val="24"/>
        </w:rPr>
        <w:t xml:space="preserve">Mewn ymchwil gan Ratnayake a Hyde (2019), dangoswyd bod gan fechgyn lefelau isel o lythrennedd iechyd meddwl </w:t>
      </w:r>
      <w:r w:rsidR="00D974AC" w:rsidRPr="0059759F">
        <w:rPr>
          <w:rFonts w:ascii="Calibri" w:hAnsi="Calibri" w:cs="Calibri"/>
          <w:sz w:val="24"/>
          <w:szCs w:val="24"/>
        </w:rPr>
        <w:t xml:space="preserve">i gymharu â’r merched. </w:t>
      </w:r>
      <w:r w:rsidR="0000380F" w:rsidRPr="0059759F">
        <w:rPr>
          <w:rFonts w:ascii="Calibri" w:hAnsi="Calibri" w:cs="Calibri"/>
          <w:sz w:val="24"/>
          <w:szCs w:val="24"/>
        </w:rPr>
        <w:t xml:space="preserve">O ganlyniad, mae bechgyn yn fwy tebygol o droi tuag at weithredoedd eraill fel cyffuriau i ddelio </w:t>
      </w:r>
      <w:r w:rsidR="00D974AC" w:rsidRPr="0059759F">
        <w:rPr>
          <w:rFonts w:ascii="Calibri" w:hAnsi="Calibri" w:cs="Calibri"/>
          <w:sz w:val="24"/>
          <w:szCs w:val="24"/>
        </w:rPr>
        <w:t>â</w:t>
      </w:r>
      <w:r w:rsidR="0000380F" w:rsidRPr="0059759F">
        <w:rPr>
          <w:rFonts w:ascii="Calibri" w:hAnsi="Calibri" w:cs="Calibri"/>
          <w:sz w:val="24"/>
          <w:szCs w:val="24"/>
        </w:rPr>
        <w:t xml:space="preserve"> heriau iechyd meddwl.</w:t>
      </w:r>
      <w:r w:rsidR="00513616" w:rsidRPr="0059759F">
        <w:rPr>
          <w:rFonts w:ascii="Calibri" w:hAnsi="Calibri" w:cs="Calibri"/>
          <w:sz w:val="24"/>
          <w:szCs w:val="24"/>
        </w:rPr>
        <w:t xml:space="preserve"> </w:t>
      </w:r>
      <w:r w:rsidR="00C025D4" w:rsidRPr="0059759F">
        <w:rPr>
          <w:rFonts w:ascii="Calibri" w:hAnsi="Calibri" w:cs="Calibri"/>
          <w:sz w:val="24"/>
          <w:szCs w:val="24"/>
        </w:rPr>
        <w:t xml:space="preserve">Mae </w:t>
      </w:r>
      <w:r w:rsidR="00513616" w:rsidRPr="0059759F">
        <w:rPr>
          <w:rFonts w:ascii="Calibri" w:hAnsi="Calibri" w:cs="Calibri"/>
          <w:sz w:val="24"/>
          <w:szCs w:val="24"/>
        </w:rPr>
        <w:t>sawl ymchwiliad (</w:t>
      </w:r>
      <w:r w:rsidR="00EB0A17" w:rsidRPr="0059759F">
        <w:rPr>
          <w:rFonts w:ascii="Calibri" w:hAnsi="Calibri" w:cs="Calibri"/>
          <w:sz w:val="24"/>
          <w:szCs w:val="24"/>
        </w:rPr>
        <w:t xml:space="preserve">Furnham, Abajian, a McClelland, 2011; Hadjimina a Furnham, 2017; Ratnayake a Hyde 2019) </w:t>
      </w:r>
      <w:r w:rsidR="00C025D4" w:rsidRPr="0059759F">
        <w:rPr>
          <w:rFonts w:ascii="Calibri" w:hAnsi="Calibri" w:cs="Calibri"/>
          <w:sz w:val="24"/>
          <w:szCs w:val="24"/>
        </w:rPr>
        <w:t xml:space="preserve">yn dod </w:t>
      </w:r>
      <w:r w:rsidR="00EB0A17" w:rsidRPr="0059759F">
        <w:rPr>
          <w:rFonts w:ascii="Calibri" w:hAnsi="Calibri" w:cs="Calibri"/>
          <w:sz w:val="24"/>
          <w:szCs w:val="24"/>
        </w:rPr>
        <w:t xml:space="preserve">i’r casgliad bod merched yn fwy tebygol o adnabod symptomau gorbryder i gymharu </w:t>
      </w:r>
      <w:r w:rsidR="00C025D4" w:rsidRPr="0059759F">
        <w:rPr>
          <w:rFonts w:ascii="Calibri" w:hAnsi="Calibri" w:cs="Calibri"/>
          <w:sz w:val="24"/>
          <w:szCs w:val="24"/>
        </w:rPr>
        <w:t xml:space="preserve">â </w:t>
      </w:r>
      <w:r w:rsidR="00EB0A17" w:rsidRPr="0059759F">
        <w:rPr>
          <w:rFonts w:ascii="Calibri" w:hAnsi="Calibri" w:cs="Calibri"/>
          <w:sz w:val="24"/>
          <w:szCs w:val="24"/>
        </w:rPr>
        <w:t>bechgyn</w:t>
      </w:r>
      <w:r w:rsidR="00513616" w:rsidRPr="0059759F">
        <w:rPr>
          <w:rFonts w:ascii="Calibri" w:hAnsi="Calibri" w:cs="Calibri"/>
          <w:sz w:val="24"/>
          <w:szCs w:val="24"/>
        </w:rPr>
        <w:t>. Awgryma hyn b</w:t>
      </w:r>
      <w:r w:rsidR="00EB0A17" w:rsidRPr="0059759F">
        <w:rPr>
          <w:rFonts w:ascii="Calibri" w:hAnsi="Calibri" w:cs="Calibri"/>
          <w:sz w:val="24"/>
          <w:szCs w:val="24"/>
        </w:rPr>
        <w:t xml:space="preserve">od gan </w:t>
      </w:r>
      <w:r w:rsidR="00C025D4" w:rsidRPr="0059759F">
        <w:rPr>
          <w:rFonts w:ascii="Calibri" w:hAnsi="Calibri" w:cs="Calibri"/>
          <w:sz w:val="24"/>
          <w:szCs w:val="24"/>
        </w:rPr>
        <w:t>f</w:t>
      </w:r>
      <w:r w:rsidR="00EB0A17" w:rsidRPr="0059759F">
        <w:rPr>
          <w:rFonts w:ascii="Calibri" w:hAnsi="Calibri" w:cs="Calibri"/>
          <w:sz w:val="24"/>
          <w:szCs w:val="24"/>
        </w:rPr>
        <w:t xml:space="preserve">echgyn diffyg sgiliau llythrennedd iechyd meddwl </w:t>
      </w:r>
      <w:r w:rsidR="00C025D4" w:rsidRPr="0059759F">
        <w:rPr>
          <w:rFonts w:ascii="Calibri" w:hAnsi="Calibri" w:cs="Calibri"/>
          <w:sz w:val="24"/>
          <w:szCs w:val="24"/>
        </w:rPr>
        <w:t>wrth arwain at ddiffyg dealltwriaeth o’r ffordd i ddelio â</w:t>
      </w:r>
      <w:r w:rsidR="00EB0A17" w:rsidRPr="0059759F">
        <w:rPr>
          <w:rFonts w:ascii="Calibri" w:hAnsi="Calibri" w:cs="Calibri"/>
          <w:sz w:val="24"/>
          <w:szCs w:val="24"/>
        </w:rPr>
        <w:t xml:space="preserve">'r symptomau sydd </w:t>
      </w:r>
      <w:r w:rsidR="00513616" w:rsidRPr="0059759F">
        <w:rPr>
          <w:rFonts w:ascii="Calibri" w:hAnsi="Calibri" w:cs="Calibri"/>
          <w:sz w:val="24"/>
          <w:szCs w:val="24"/>
        </w:rPr>
        <w:t xml:space="preserve">efallai </w:t>
      </w:r>
      <w:r w:rsidR="00EB0A17" w:rsidRPr="0059759F">
        <w:rPr>
          <w:rFonts w:ascii="Calibri" w:hAnsi="Calibri" w:cs="Calibri"/>
          <w:sz w:val="24"/>
          <w:szCs w:val="24"/>
        </w:rPr>
        <w:t xml:space="preserve">yn esbonio </w:t>
      </w:r>
      <w:r w:rsidR="00C025D4" w:rsidRPr="0059759F">
        <w:rPr>
          <w:rFonts w:ascii="Calibri" w:hAnsi="Calibri" w:cs="Calibri"/>
          <w:sz w:val="24"/>
          <w:szCs w:val="24"/>
        </w:rPr>
        <w:t xml:space="preserve">diffyg defnydd o wasanaethau iechyd ymysg bechgyn. </w:t>
      </w:r>
      <w:r w:rsidR="00EB0A17" w:rsidRPr="0059759F">
        <w:rPr>
          <w:rFonts w:ascii="Calibri" w:hAnsi="Calibri" w:cs="Calibri"/>
          <w:sz w:val="24"/>
          <w:szCs w:val="24"/>
        </w:rPr>
        <w:t xml:space="preserve">O ganlyniad, gellir awgrymu bod angen datblygu strategaethau er mwyn hybu llythrennedd iechyd meddwl bechgyn er mwyn delio </w:t>
      </w:r>
      <w:r w:rsidR="00D974AC" w:rsidRPr="0059759F">
        <w:rPr>
          <w:rFonts w:ascii="Calibri" w:hAnsi="Calibri" w:cs="Calibri"/>
          <w:sz w:val="24"/>
          <w:szCs w:val="24"/>
        </w:rPr>
        <w:t>â</w:t>
      </w:r>
      <w:r w:rsidR="00EB0A17" w:rsidRPr="0059759F">
        <w:rPr>
          <w:rFonts w:ascii="Calibri" w:hAnsi="Calibri" w:cs="Calibri"/>
          <w:sz w:val="24"/>
          <w:szCs w:val="24"/>
        </w:rPr>
        <w:t>’r her</w:t>
      </w:r>
      <w:r w:rsidR="006A5EC8">
        <w:rPr>
          <w:rFonts w:ascii="Calibri" w:hAnsi="Calibri" w:cs="Calibri"/>
          <w:sz w:val="24"/>
          <w:szCs w:val="24"/>
        </w:rPr>
        <w:t xml:space="preserve">. </w:t>
      </w:r>
      <w:r w:rsidR="00EB0A17" w:rsidRPr="0059759F">
        <w:rPr>
          <w:rFonts w:ascii="Calibri" w:hAnsi="Calibri" w:cs="Calibri"/>
          <w:sz w:val="24"/>
          <w:szCs w:val="24"/>
        </w:rPr>
        <w:t xml:space="preserve">Er bod rhai strategaethau yn </w:t>
      </w:r>
      <w:r w:rsidR="00D974AC" w:rsidRPr="0059759F">
        <w:rPr>
          <w:rFonts w:ascii="Calibri" w:hAnsi="Calibri" w:cs="Calibri"/>
          <w:sz w:val="24"/>
          <w:szCs w:val="24"/>
        </w:rPr>
        <w:t xml:space="preserve">delio â hyn, </w:t>
      </w:r>
      <w:r w:rsidR="00EB0A17" w:rsidRPr="0059759F">
        <w:rPr>
          <w:rFonts w:ascii="Calibri" w:hAnsi="Calibri" w:cs="Calibri"/>
          <w:sz w:val="24"/>
          <w:szCs w:val="24"/>
        </w:rPr>
        <w:t xml:space="preserve"> mae Sagar-Ouriaghli (2020) yn awgrymu bod angen i’r strategaethau fod yn fwy penodol i anghenion bechgyn</w:t>
      </w:r>
      <w:r w:rsidR="00C025D4" w:rsidRPr="0059759F">
        <w:rPr>
          <w:rFonts w:ascii="Calibri" w:hAnsi="Calibri" w:cs="Calibri"/>
          <w:sz w:val="24"/>
          <w:szCs w:val="24"/>
        </w:rPr>
        <w:t xml:space="preserve">, yn hytrach na strategaethau sydd yn rhai ysgol gyfan. </w:t>
      </w:r>
    </w:p>
    <w:p w14:paraId="656527E8" w14:textId="57049088" w:rsidR="00BA30CB" w:rsidRPr="0059759F" w:rsidRDefault="00D05660" w:rsidP="005055A5">
      <w:pPr>
        <w:ind w:firstLine="720"/>
        <w:rPr>
          <w:rFonts w:ascii="Calibri" w:hAnsi="Calibri" w:cs="Calibri"/>
          <w:sz w:val="24"/>
          <w:szCs w:val="24"/>
        </w:rPr>
      </w:pPr>
      <w:r w:rsidRPr="0059759F">
        <w:rPr>
          <w:rFonts w:ascii="Calibri" w:hAnsi="Calibri" w:cs="Calibri"/>
          <w:sz w:val="24"/>
          <w:szCs w:val="24"/>
        </w:rPr>
        <w:t>Wrth edrych yn ehangach ar</w:t>
      </w:r>
      <w:r w:rsidR="006A5EC8">
        <w:rPr>
          <w:rFonts w:ascii="Calibri" w:hAnsi="Calibri" w:cs="Calibri"/>
          <w:sz w:val="24"/>
          <w:szCs w:val="24"/>
        </w:rPr>
        <w:t xml:space="preserve"> y </w:t>
      </w:r>
      <w:r w:rsidRPr="0059759F">
        <w:rPr>
          <w:rFonts w:ascii="Calibri" w:hAnsi="Calibri" w:cs="Calibri"/>
          <w:sz w:val="24"/>
          <w:szCs w:val="24"/>
        </w:rPr>
        <w:t xml:space="preserve">stigma a llythrennedd iechyd meddwl, rhaid cydnabod bod grwpiau sydd ar ymylon y gymdeithas yn wynebu heriau dyfnach oherwydd rhesymau hanesyddol. Mewn ymchwil gan Chatmon (2020) a Gere a Salimi (2024) awgrymwyd bod bechgyn o gymunedau du yn wynebu heriau dyfnach o gwmpas stigma a diffyg llythrennedd iechyd meddwl i gymharu </w:t>
      </w:r>
      <w:r w:rsidR="00D974AC" w:rsidRPr="0059759F">
        <w:rPr>
          <w:rFonts w:ascii="Calibri" w:hAnsi="Calibri" w:cs="Calibri"/>
          <w:sz w:val="24"/>
          <w:szCs w:val="24"/>
        </w:rPr>
        <w:t xml:space="preserve">â </w:t>
      </w:r>
      <w:r w:rsidRPr="0059759F">
        <w:rPr>
          <w:rFonts w:ascii="Calibri" w:hAnsi="Calibri" w:cs="Calibri"/>
          <w:sz w:val="24"/>
          <w:szCs w:val="24"/>
        </w:rPr>
        <w:t>bechgyn o gymunedau gwyn</w:t>
      </w:r>
      <w:r w:rsidR="00346FFA" w:rsidRPr="0059759F">
        <w:rPr>
          <w:rFonts w:ascii="Calibri" w:hAnsi="Calibri" w:cs="Calibri"/>
          <w:sz w:val="24"/>
          <w:szCs w:val="24"/>
        </w:rPr>
        <w:t>.</w:t>
      </w:r>
      <w:r w:rsidR="00D974AC" w:rsidRPr="0059759F">
        <w:rPr>
          <w:rFonts w:ascii="Calibri" w:hAnsi="Calibri" w:cs="Calibri"/>
          <w:sz w:val="24"/>
          <w:szCs w:val="24"/>
        </w:rPr>
        <w:t xml:space="preserve"> </w:t>
      </w:r>
      <w:r w:rsidR="005055A5" w:rsidRPr="0059759F">
        <w:rPr>
          <w:rFonts w:ascii="Calibri" w:hAnsi="Calibri" w:cs="Calibri"/>
          <w:sz w:val="24"/>
          <w:szCs w:val="24"/>
        </w:rPr>
        <w:t xml:space="preserve">Mae’r ymchwil sydd yn </w:t>
      </w:r>
      <w:r w:rsidR="004F22CE" w:rsidRPr="0059759F">
        <w:rPr>
          <w:rFonts w:ascii="Calibri" w:hAnsi="Calibri" w:cs="Calibri"/>
          <w:sz w:val="24"/>
          <w:szCs w:val="24"/>
        </w:rPr>
        <w:t>cyfeirio yn uniongyrchol tuag at fechgyn LHDTC+ yn brin iawn yn enwedig yng nghyd-destun ysgolion Cymru. Awgryma McDermott et al., (2018) bod bechgyn LHDTC+ yn wynebu mwy o heriau iechyd meddwl ond hefyd yn llai tebygol o chwilio am gymorth oherwydd pwysau</w:t>
      </w:r>
      <w:r w:rsidR="005055A5" w:rsidRPr="0059759F">
        <w:rPr>
          <w:rFonts w:ascii="Calibri" w:hAnsi="Calibri" w:cs="Calibri"/>
          <w:sz w:val="24"/>
          <w:szCs w:val="24"/>
        </w:rPr>
        <w:t xml:space="preserve"> cymdeithasol </w:t>
      </w:r>
      <w:r w:rsidR="004F22CE" w:rsidRPr="0059759F">
        <w:rPr>
          <w:rFonts w:ascii="Calibri" w:hAnsi="Calibri" w:cs="Calibri"/>
          <w:sz w:val="24"/>
          <w:szCs w:val="24"/>
        </w:rPr>
        <w:t>fel stigma. Mae hyn yn cael ei adlewyrchu gan adroddiad Stonewall (2022) wrth nodi bod pobl ifanc L</w:t>
      </w:r>
      <w:r w:rsidR="005055A5" w:rsidRPr="0059759F">
        <w:rPr>
          <w:rFonts w:ascii="Calibri" w:hAnsi="Calibri" w:cs="Calibri"/>
          <w:sz w:val="24"/>
          <w:szCs w:val="24"/>
        </w:rPr>
        <w:t>H</w:t>
      </w:r>
      <w:r w:rsidR="004F22CE" w:rsidRPr="0059759F">
        <w:rPr>
          <w:rFonts w:ascii="Calibri" w:hAnsi="Calibri" w:cs="Calibri"/>
          <w:sz w:val="24"/>
          <w:szCs w:val="24"/>
        </w:rPr>
        <w:t xml:space="preserve">DTC+ ddim yn teimlo bod gwasanaethau iechyd meddwl yn adlewyrchu eu profiadau personol. </w:t>
      </w:r>
      <w:r w:rsidR="0052081F" w:rsidRPr="0059759F">
        <w:rPr>
          <w:rFonts w:ascii="Calibri" w:hAnsi="Calibri" w:cs="Calibri"/>
          <w:sz w:val="24"/>
          <w:szCs w:val="24"/>
        </w:rPr>
        <w:t>Yng nghyd-destun yr ysgol</w:t>
      </w:r>
      <w:r w:rsidR="004F22CE" w:rsidRPr="0059759F">
        <w:rPr>
          <w:rFonts w:ascii="Calibri" w:hAnsi="Calibri" w:cs="Calibri"/>
          <w:sz w:val="24"/>
          <w:szCs w:val="24"/>
        </w:rPr>
        <w:t xml:space="preserve">, mae bechgyn LHDTC+ yn wynebu </w:t>
      </w:r>
      <w:r w:rsidR="005055A5" w:rsidRPr="0059759F">
        <w:rPr>
          <w:rFonts w:ascii="Calibri" w:hAnsi="Calibri" w:cs="Calibri"/>
          <w:sz w:val="24"/>
          <w:szCs w:val="24"/>
        </w:rPr>
        <w:t xml:space="preserve">heriau pellach, gan fod ysgolion i raddau yn parhau </w:t>
      </w:r>
      <w:r w:rsidR="004F22CE" w:rsidRPr="0059759F">
        <w:rPr>
          <w:rFonts w:ascii="Calibri" w:hAnsi="Calibri" w:cs="Calibri"/>
          <w:sz w:val="24"/>
          <w:szCs w:val="24"/>
        </w:rPr>
        <w:t xml:space="preserve">i gefnogi normau gwrywaidd traddodiadol, gyda homoffobia yn parhau i fod yn her mewn ysgolion (Formby, 2017). </w:t>
      </w:r>
      <w:r w:rsidR="0052081F" w:rsidRPr="0059759F">
        <w:rPr>
          <w:rFonts w:ascii="Calibri" w:hAnsi="Calibri" w:cs="Calibri"/>
          <w:sz w:val="24"/>
          <w:szCs w:val="24"/>
        </w:rPr>
        <w:t xml:space="preserve">O ganlyniad, wrth edrych ar iechyd meddwl bechgyn, rhaid ystyried y testun o sawl bersbectif gwahanol gan fod y cysyniad o wrywdod yn rhywbeth sydd yn cysylltu â phobl mewn ffyrdd gwahanol. </w:t>
      </w:r>
    </w:p>
    <w:p w14:paraId="5E835AD0" w14:textId="65C706F9" w:rsidR="005D18CE" w:rsidRPr="0059759F" w:rsidRDefault="005D18CE" w:rsidP="005D18CE">
      <w:pPr>
        <w:rPr>
          <w:rFonts w:ascii="Calibri" w:hAnsi="Calibri" w:cs="Calibri"/>
          <w:b/>
          <w:bCs/>
          <w:sz w:val="24"/>
          <w:szCs w:val="24"/>
        </w:rPr>
      </w:pPr>
      <w:r w:rsidRPr="0059759F">
        <w:rPr>
          <w:rFonts w:ascii="Calibri" w:hAnsi="Calibri" w:cs="Calibri"/>
          <w:b/>
          <w:bCs/>
          <w:sz w:val="24"/>
          <w:szCs w:val="24"/>
        </w:rPr>
        <w:t xml:space="preserve">Cwestiynau Ymchwil </w:t>
      </w:r>
    </w:p>
    <w:p w14:paraId="54D67449" w14:textId="3BB867F4" w:rsidR="0052081F" w:rsidRPr="0059759F" w:rsidRDefault="00317675">
      <w:pPr>
        <w:rPr>
          <w:rFonts w:ascii="Calibri" w:hAnsi="Calibri" w:cs="Calibri"/>
          <w:sz w:val="24"/>
          <w:szCs w:val="24"/>
        </w:rPr>
      </w:pPr>
      <w:r w:rsidRPr="0059759F">
        <w:rPr>
          <w:rFonts w:ascii="Calibri" w:hAnsi="Calibri" w:cs="Calibri"/>
          <w:sz w:val="24"/>
          <w:szCs w:val="24"/>
        </w:rPr>
        <w:t>Bydd y project ymchwil yn canolbwyntio ar dri chwestiwn ymchwil er mwyn ateb y prif gwestiwn sef:</w:t>
      </w:r>
    </w:p>
    <w:p w14:paraId="6918802B" w14:textId="3AE1E8B3" w:rsidR="0052081F" w:rsidRPr="0059759F" w:rsidRDefault="0052081F" w:rsidP="0052081F">
      <w:pPr>
        <w:pStyle w:val="ListParagraph"/>
        <w:numPr>
          <w:ilvl w:val="0"/>
          <w:numId w:val="2"/>
        </w:numPr>
        <w:rPr>
          <w:rFonts w:ascii="Calibri" w:hAnsi="Calibri" w:cs="Calibri"/>
          <w:sz w:val="24"/>
          <w:szCs w:val="24"/>
        </w:rPr>
      </w:pPr>
      <w:r w:rsidRPr="0059759F">
        <w:rPr>
          <w:rFonts w:ascii="Calibri" w:hAnsi="Calibri" w:cs="Calibri"/>
          <w:sz w:val="24"/>
          <w:szCs w:val="24"/>
        </w:rPr>
        <w:t xml:space="preserve">Pa mor hyderus mae bechgyn yn teimlo wrth ddefnyddio gwasanaethau iechyd meddwl yr ysgol i gymharu </w:t>
      </w:r>
      <w:r w:rsidR="006A5EC8">
        <w:rPr>
          <w:rFonts w:ascii="Calibri" w:hAnsi="Calibri" w:cs="Calibri"/>
          <w:sz w:val="24"/>
          <w:szCs w:val="24"/>
        </w:rPr>
        <w:t>â</w:t>
      </w:r>
      <w:r w:rsidRPr="0059759F">
        <w:rPr>
          <w:rFonts w:ascii="Calibri" w:hAnsi="Calibri" w:cs="Calibri"/>
          <w:sz w:val="24"/>
          <w:szCs w:val="24"/>
        </w:rPr>
        <w:t>’r merched?</w:t>
      </w:r>
    </w:p>
    <w:p w14:paraId="1201B235" w14:textId="560FECA3" w:rsidR="00195EA7" w:rsidRPr="0059759F" w:rsidRDefault="00894EC6" w:rsidP="00A5185A">
      <w:pPr>
        <w:pStyle w:val="ListParagraph"/>
        <w:numPr>
          <w:ilvl w:val="0"/>
          <w:numId w:val="2"/>
        </w:numPr>
        <w:rPr>
          <w:rFonts w:ascii="Calibri" w:hAnsi="Calibri" w:cs="Calibri"/>
          <w:sz w:val="24"/>
          <w:szCs w:val="24"/>
        </w:rPr>
      </w:pPr>
      <w:r w:rsidRPr="0059759F">
        <w:rPr>
          <w:rFonts w:ascii="Calibri" w:hAnsi="Calibri" w:cs="Calibri"/>
          <w:sz w:val="24"/>
          <w:szCs w:val="24"/>
        </w:rPr>
        <w:t xml:space="preserve">A yw’r bechgyn yn teimlo bod heriau yn bodoli wrth </w:t>
      </w:r>
      <w:r w:rsidR="006A5EC8">
        <w:rPr>
          <w:rFonts w:ascii="Calibri" w:hAnsi="Calibri" w:cs="Calibri"/>
          <w:sz w:val="24"/>
          <w:szCs w:val="24"/>
        </w:rPr>
        <w:t xml:space="preserve">gael </w:t>
      </w:r>
      <w:r w:rsidRPr="0059759F">
        <w:rPr>
          <w:rFonts w:ascii="Calibri" w:hAnsi="Calibri" w:cs="Calibri"/>
          <w:sz w:val="24"/>
          <w:szCs w:val="24"/>
        </w:rPr>
        <w:t xml:space="preserve">mynediad </w:t>
      </w:r>
      <w:r w:rsidR="006A5EC8">
        <w:rPr>
          <w:rFonts w:ascii="Calibri" w:hAnsi="Calibri" w:cs="Calibri"/>
          <w:sz w:val="24"/>
          <w:szCs w:val="24"/>
        </w:rPr>
        <w:t xml:space="preserve">at </w:t>
      </w:r>
      <w:r w:rsidRPr="0059759F">
        <w:rPr>
          <w:rFonts w:ascii="Calibri" w:hAnsi="Calibri" w:cs="Calibri"/>
          <w:sz w:val="24"/>
          <w:szCs w:val="24"/>
        </w:rPr>
        <w:t xml:space="preserve">wasanaethau iechyd meddwl? </w:t>
      </w:r>
    </w:p>
    <w:p w14:paraId="7B4733DA" w14:textId="182FD00B" w:rsidR="00381DC3" w:rsidRPr="0059759F" w:rsidRDefault="00317675" w:rsidP="00894EC6">
      <w:pPr>
        <w:pStyle w:val="ListParagraph"/>
        <w:numPr>
          <w:ilvl w:val="0"/>
          <w:numId w:val="2"/>
        </w:numPr>
        <w:rPr>
          <w:rFonts w:ascii="Calibri" w:hAnsi="Calibri" w:cs="Calibri"/>
          <w:sz w:val="24"/>
          <w:szCs w:val="24"/>
        </w:rPr>
      </w:pPr>
      <w:r w:rsidRPr="0059759F">
        <w:rPr>
          <w:rFonts w:ascii="Calibri" w:hAnsi="Calibri" w:cs="Calibri"/>
          <w:sz w:val="24"/>
          <w:szCs w:val="24"/>
        </w:rPr>
        <w:t>A yw’r bechgyn yn teimlo bod cyfundrefnau lles yr ysgol yn bodloni eu hanghenion?</w:t>
      </w:r>
    </w:p>
    <w:p w14:paraId="2AC577CC" w14:textId="41282D87" w:rsidR="00240CF6" w:rsidRPr="0059759F" w:rsidRDefault="00317675" w:rsidP="0052081F">
      <w:pPr>
        <w:ind w:firstLine="360"/>
        <w:rPr>
          <w:rFonts w:ascii="Calibri" w:hAnsi="Calibri" w:cs="Calibri"/>
          <w:sz w:val="24"/>
          <w:szCs w:val="24"/>
        </w:rPr>
      </w:pPr>
      <w:r w:rsidRPr="0059759F">
        <w:rPr>
          <w:rFonts w:ascii="Calibri" w:hAnsi="Calibri" w:cs="Calibri"/>
          <w:sz w:val="24"/>
          <w:szCs w:val="24"/>
        </w:rPr>
        <w:t>Prif amcan y gwaith ymchwil yw deall canfyddiadau’r bechgyn o ran darpariaeth iechyd meddwl yr ysgol. Mae ymchwil yn dangos fod bechgyn yn llai tebygol o ddefnyddio gwasanaethau iechyd meddwl i gymharu â merched, ond bydd yr y</w:t>
      </w:r>
      <w:r w:rsidR="006A5EC8">
        <w:rPr>
          <w:rFonts w:ascii="Calibri" w:hAnsi="Calibri" w:cs="Calibri"/>
          <w:sz w:val="24"/>
          <w:szCs w:val="24"/>
        </w:rPr>
        <w:t xml:space="preserve">mchwil </w:t>
      </w:r>
      <w:r w:rsidRPr="0059759F">
        <w:rPr>
          <w:rFonts w:ascii="Calibri" w:hAnsi="Calibri" w:cs="Calibri"/>
          <w:sz w:val="24"/>
          <w:szCs w:val="24"/>
        </w:rPr>
        <w:t xml:space="preserve">yn edrych yn </w:t>
      </w:r>
      <w:r w:rsidRPr="0059759F">
        <w:rPr>
          <w:rFonts w:ascii="Calibri" w:hAnsi="Calibri" w:cs="Calibri"/>
          <w:sz w:val="24"/>
          <w:szCs w:val="24"/>
        </w:rPr>
        <w:lastRenderedPageBreak/>
        <w:t>ddyfnach i ddeall canfyddiadau’r bechgyn yn yr ysgol. Hoffwn edrych ar sawl agwedd, gyda’r is-gwestiynau uchod yn cyfrannu tuag at hyn. Yn bennaf, rwyf am edrych ar agweddau'r bechgyn ac os yw’r cymorth mae’r ysgol yn daprau yn cwrdd</w:t>
      </w:r>
      <w:r w:rsidR="006A5EC8">
        <w:rPr>
          <w:rFonts w:ascii="Calibri" w:hAnsi="Calibri" w:cs="Calibri"/>
          <w:sz w:val="24"/>
          <w:szCs w:val="24"/>
        </w:rPr>
        <w:t xml:space="preserve"> eu h</w:t>
      </w:r>
      <w:r w:rsidRPr="0059759F">
        <w:rPr>
          <w:rFonts w:ascii="Calibri" w:hAnsi="Calibri" w:cs="Calibri"/>
          <w:sz w:val="24"/>
          <w:szCs w:val="24"/>
        </w:rPr>
        <w:t>anghenion</w:t>
      </w:r>
      <w:r w:rsidR="006A5EC8">
        <w:rPr>
          <w:rFonts w:ascii="Calibri" w:hAnsi="Calibri" w:cs="Calibri"/>
          <w:sz w:val="24"/>
          <w:szCs w:val="24"/>
        </w:rPr>
        <w:t xml:space="preserve">. </w:t>
      </w:r>
      <w:r w:rsidRPr="0059759F">
        <w:rPr>
          <w:rFonts w:ascii="Calibri" w:hAnsi="Calibri" w:cs="Calibri"/>
          <w:sz w:val="24"/>
          <w:szCs w:val="24"/>
        </w:rPr>
        <w:t>Wrth edrych ar agweddau bechgyn tuag at gymorth iechyd meddwl, rwy’n gobeithio deall yn ddyfnach yr heriau sydd yn wynebu bechgyn wrth edrych am gymorth iechyd meddwl. Bydd hyn yn sail ar gyfer yr ysgol i wneud newidiadau a darparu cymorth ychwanegol os</w:t>
      </w:r>
      <w:r w:rsidR="006A5EC8">
        <w:rPr>
          <w:rFonts w:ascii="Calibri" w:hAnsi="Calibri" w:cs="Calibri"/>
          <w:sz w:val="24"/>
          <w:szCs w:val="24"/>
        </w:rPr>
        <w:t xml:space="preserve"> oes angen. </w:t>
      </w:r>
      <w:r w:rsidRPr="0059759F">
        <w:rPr>
          <w:rFonts w:ascii="Calibri" w:hAnsi="Calibri" w:cs="Calibri"/>
          <w:sz w:val="24"/>
          <w:szCs w:val="24"/>
        </w:rPr>
        <w:t>Ar hyn o bryd, mae’r ysgol yn dilyn strategaeth Llywodraeth Cymru wrth ddefnyddio dulliau ysgol gyfan (Llywodraeth Cymru, 2021) i gefnogi iechyd meddwl holl ddysgwyr yr ysgol. Wrth gynnal yr ymchwiliad, rwy’n gobeithio deal</w:t>
      </w:r>
      <w:r w:rsidR="006A5EC8">
        <w:rPr>
          <w:rFonts w:ascii="Calibri" w:hAnsi="Calibri" w:cs="Calibri"/>
          <w:sz w:val="24"/>
          <w:szCs w:val="24"/>
        </w:rPr>
        <w:t>l a oes a</w:t>
      </w:r>
      <w:r w:rsidRPr="0059759F">
        <w:rPr>
          <w:rFonts w:ascii="Calibri" w:hAnsi="Calibri" w:cs="Calibri"/>
          <w:sz w:val="24"/>
          <w:szCs w:val="24"/>
        </w:rPr>
        <w:t>ngen ystyried teilwra’r ddarpariaeth ar sail rhywedd. Mae ymchwil yn dangos fod angen datblygu gwasanaethau iechyd meddwl sydd wedi eu teilwra tuag at fechgyn a’r nod yw archwilio i weld beth yw canfyddiadau’r bechgyn am hyn. Neu efallai nid oes angen teilwra'r ddarpariaeth iechyd meddwl, ond efallai bod angen datblygu strategaethau er mwyn cefnogi bechgyn i ddefnyddio’r strategaethau er mwyn gwell iechyd meddwl y bechgyn.</w:t>
      </w:r>
    </w:p>
    <w:p w14:paraId="3460B387" w14:textId="1B837481" w:rsidR="00276596" w:rsidRPr="0059759F" w:rsidRDefault="00317675">
      <w:pPr>
        <w:rPr>
          <w:rFonts w:ascii="Calibri" w:hAnsi="Calibri" w:cs="Calibri"/>
          <w:sz w:val="24"/>
          <w:szCs w:val="24"/>
        </w:rPr>
      </w:pPr>
      <w:r w:rsidRPr="0059759F">
        <w:rPr>
          <w:rFonts w:ascii="Calibri" w:hAnsi="Calibri" w:cs="Calibri"/>
          <w:sz w:val="24"/>
          <w:szCs w:val="24"/>
        </w:rPr>
        <w:tab/>
        <w:t xml:space="preserve">Agwedd arall hoffwn ymchwilio yw gweld sut mae’r bechgyn yn cymharu â’r merched o ran hyder wrth ddefnyddio gwasanaethau iechyd meddwl yr ysgol. Mae casglu data wrth y merched yn gosod sylfaen i’r data wrth gymharu, ond hefyd yn agor drysau ar gyfer ymchwiliadau pellach ar sail data'r merched. Yn seiliedig ar yr hyn yr wyf wedi arsylwi yn anffurfiol yn barod, dylid gweld patrwm lle mae’r merched yn fwy hyderus yn defnyddio’r gwasanaethau iechyd meddwl. Er hyn, mwy na thebyg bydd rhai merched yn teimlo eu bod ddim yn gallu defnyddio’r gwasanaethau gyda rhai bechgyn yn ymateb eu bod yn ddigon hyderus wrth ddefnyddio gwasanaethau iechyd meddwl yr ysgol. Byddai canlyniadau’r ymchwiliad yn allweddol yn fy rôl bresennol fel ffordd o werthuso os yw gwasanaethau lles yr ysgol yn bodloni anghenion y disgyblion. Nod arall efallai byddai’n gallu datblygu o hyn, yw gwneud y bechgyn yn fwy ymwybodol o’r gwasanaethau iechyd meddwl sydd yn bodoli yn yr ysgol. Ar ddechrau pob blwyddyn academaidd, mae’r disgyblion yn derbyn gwasanaeth sydd yn cynnwys gwybodaeth ar y cymorth sydd ar gael i’r disgyblion. Er hyn, i ba raddau mae’r disgyblion yn deall sut mae gwneud apwyntiad i drafod gyda’r staff perthnasol. Byddai hyn yn ffordd o ail-edrych ar y systemau i weld os fod angen newid y ffordd mae gwybodaeth yn cael ei gyflwyno i’r disgyblion, wrth gyfrannu at wella llythrennedd iechyd meddwl o fewn yr ysgol.  </w:t>
      </w:r>
    </w:p>
    <w:p w14:paraId="4EBDB588" w14:textId="18476E6A" w:rsidR="00FF27AF" w:rsidRPr="0059759F" w:rsidRDefault="008F4397">
      <w:pPr>
        <w:rPr>
          <w:rFonts w:ascii="Calibri" w:hAnsi="Calibri" w:cs="Calibri"/>
          <w:b/>
          <w:bCs/>
          <w:sz w:val="24"/>
          <w:szCs w:val="24"/>
        </w:rPr>
      </w:pPr>
      <w:r w:rsidRPr="0059759F">
        <w:rPr>
          <w:rFonts w:ascii="Calibri" w:hAnsi="Calibri" w:cs="Calibri"/>
          <w:b/>
          <w:bCs/>
          <w:sz w:val="24"/>
          <w:szCs w:val="24"/>
        </w:rPr>
        <w:t xml:space="preserve">Fframwaith </w:t>
      </w:r>
      <w:r w:rsidR="005D18CE" w:rsidRPr="0059759F">
        <w:rPr>
          <w:rFonts w:ascii="Calibri" w:hAnsi="Calibri" w:cs="Calibri"/>
          <w:b/>
          <w:bCs/>
          <w:sz w:val="24"/>
          <w:szCs w:val="24"/>
        </w:rPr>
        <w:t>D</w:t>
      </w:r>
      <w:r w:rsidRPr="0059759F">
        <w:rPr>
          <w:rFonts w:ascii="Calibri" w:hAnsi="Calibri" w:cs="Calibri"/>
          <w:b/>
          <w:bCs/>
          <w:sz w:val="24"/>
          <w:szCs w:val="24"/>
        </w:rPr>
        <w:t xml:space="preserve">amcaniaethol </w:t>
      </w:r>
    </w:p>
    <w:p w14:paraId="7679ADD0" w14:textId="17BE2410" w:rsidR="00DD697A" w:rsidRPr="0059759F" w:rsidRDefault="00317675" w:rsidP="00067CB1">
      <w:pPr>
        <w:ind w:firstLine="720"/>
        <w:rPr>
          <w:rFonts w:ascii="Calibri" w:hAnsi="Calibri" w:cs="Calibri"/>
          <w:sz w:val="24"/>
          <w:szCs w:val="24"/>
        </w:rPr>
      </w:pPr>
      <w:r w:rsidRPr="0059759F">
        <w:rPr>
          <w:rFonts w:ascii="Calibri" w:hAnsi="Calibri" w:cs="Calibri"/>
          <w:sz w:val="24"/>
          <w:szCs w:val="24"/>
        </w:rPr>
        <w:t xml:space="preserve">Bwriedir defnyddio Damcaniaeth Gymdeithasol Wrywaidd i ddatblygu dealltwriaeth o’r ffordd mae bechgyn yn ymgysylltu â gwasanaethau iechyd meddwl. Defnyddir y ddamcaniaeth y syniad fod bechgyn yn cael eu hamgylchynu gan werthoedd traddodiadol gwrywaidd fel hunanddibyniaeth, rheolaeth emosiynol a stoiciaeth o oedran ifanc (Addis </w:t>
      </w:r>
      <w:r w:rsidR="000539C9" w:rsidRPr="0059759F">
        <w:rPr>
          <w:rFonts w:ascii="Calibri" w:hAnsi="Calibri" w:cs="Calibri"/>
          <w:sz w:val="24"/>
          <w:szCs w:val="24"/>
        </w:rPr>
        <w:t>a</w:t>
      </w:r>
      <w:r w:rsidRPr="0059759F">
        <w:rPr>
          <w:rFonts w:ascii="Calibri" w:hAnsi="Calibri" w:cs="Calibri"/>
          <w:sz w:val="24"/>
          <w:szCs w:val="24"/>
        </w:rPr>
        <w:t xml:space="preserve"> Mahalik 2003). Mae’r gwerthoedd yma yn cael eu hatgyfnerthu yn gymdeithasol wrth i’r bechgyn rhyngweithio ag aelodau o’r teulu, cyfoedion, </w:t>
      </w:r>
      <w:r w:rsidR="00ED2DEF">
        <w:rPr>
          <w:rFonts w:ascii="Calibri" w:hAnsi="Calibri" w:cs="Calibri"/>
          <w:sz w:val="24"/>
          <w:szCs w:val="24"/>
        </w:rPr>
        <w:t xml:space="preserve">y </w:t>
      </w:r>
      <w:r w:rsidRPr="0059759F">
        <w:rPr>
          <w:rFonts w:ascii="Calibri" w:hAnsi="Calibri" w:cs="Calibri"/>
          <w:sz w:val="24"/>
          <w:szCs w:val="24"/>
        </w:rPr>
        <w:t>cyfryngau a’r ysgol (Staiger et al., 2020). O ganlyniad, mae bechgyn yn teimlo pwysau i gydymffurfio â’r gwerthoedd traddodiadol hyn, ac o ganlyniad yn llai tebygol o ddefnyddio gwasanaethau iechyd meddwl (Mahalik a Dagirmanjian, 2019; Seidler et al., 2016) gan fod hyn yn dangos emosiynau o fod yn fregus (Addis</w:t>
      </w:r>
      <w:r w:rsidR="000539C9" w:rsidRPr="0059759F">
        <w:rPr>
          <w:rFonts w:ascii="Calibri" w:hAnsi="Calibri" w:cs="Calibri"/>
          <w:sz w:val="24"/>
          <w:szCs w:val="24"/>
        </w:rPr>
        <w:t xml:space="preserve"> a</w:t>
      </w:r>
      <w:r w:rsidRPr="0059759F">
        <w:rPr>
          <w:rFonts w:ascii="Calibri" w:hAnsi="Calibri" w:cs="Calibri"/>
          <w:sz w:val="24"/>
          <w:szCs w:val="24"/>
        </w:rPr>
        <w:t xml:space="preserve"> Mahalik 2003). Mae’r ddamcaniaeth yn awgrymu bod gwrywdod </w:t>
      </w:r>
      <w:r w:rsidRPr="0059759F">
        <w:rPr>
          <w:rFonts w:ascii="Calibri" w:hAnsi="Calibri" w:cs="Calibri"/>
          <w:sz w:val="24"/>
          <w:szCs w:val="24"/>
        </w:rPr>
        <w:lastRenderedPageBreak/>
        <w:t xml:space="preserve">traddodiadol wedi eu mewnosod yn systemau’r ysgol, trwy ddisgwyliadau athrawon, pwysau gan gyfoedion a chynnwys y cwricwlwm (Ingram 2018).  Gellir awgrymu bod tueddiad gan fechgyn, yn enwedig bechgyn dosbarth gweithiol (Mahalik a Dagirmanjian 2019) i atgyfnerthu’r normau cymdeithasol hyn er mwyn cael eu derbyn gan gyfoedion (Sebastian et al., 2010; Blakemore, 2018) sydd yn eu gwthio tuag at werthoedd fel hunanddibyniaeth a </w:t>
      </w:r>
      <w:r w:rsidR="00ED2DEF">
        <w:rPr>
          <w:rFonts w:ascii="Calibri" w:hAnsi="Calibri" w:cs="Calibri"/>
          <w:sz w:val="24"/>
          <w:szCs w:val="24"/>
        </w:rPr>
        <w:t>rheoli eu hemosiynau</w:t>
      </w:r>
      <w:r w:rsidRPr="0059759F">
        <w:rPr>
          <w:rFonts w:ascii="Calibri" w:hAnsi="Calibri" w:cs="Calibri"/>
          <w:sz w:val="24"/>
          <w:szCs w:val="24"/>
        </w:rPr>
        <w:t>.</w:t>
      </w:r>
    </w:p>
    <w:p w14:paraId="55F1D2D7" w14:textId="22DC4752" w:rsidR="001C0A7F" w:rsidRPr="0059759F" w:rsidRDefault="00317675" w:rsidP="009E6803">
      <w:pPr>
        <w:ind w:firstLine="720"/>
        <w:rPr>
          <w:rFonts w:ascii="Calibri" w:hAnsi="Calibri" w:cs="Calibri"/>
          <w:sz w:val="24"/>
          <w:szCs w:val="24"/>
        </w:rPr>
      </w:pPr>
      <w:r w:rsidRPr="0059759F">
        <w:rPr>
          <w:rFonts w:ascii="Calibri" w:hAnsi="Calibri" w:cs="Calibri"/>
          <w:sz w:val="24"/>
          <w:szCs w:val="24"/>
        </w:rPr>
        <w:t xml:space="preserve">Er hyn, rhaid ystyried bod normau cymdeithasol yn newid gyda datblygiad gwrywdod blaengar ymysg bechgyn a dynion ifanc (Botto a Gottzen, 2024) lle mae gwerthoedd fel dangos emosiwn yn cael eu parchu. Er hyn, yn y byd technolegol, mae bechgyn yn cael eu tynnu rhwng gwrywdod traddodiadol a gwrywdod blaengar (Mahalik a Dagirmanjian, 2019). Gwelir cyfryngau cymdeithasol yn dyfnhau’r her hyn yn enwedig ymysg bechgyn ifanc bregus, gydag ymchwil yn dechrau dangos fod rhai bechgyn yn datgysylltu o wrywdod blaengar, a throi yn ôl tuag at syniadau mwy traddodiadol (Botto a Gottzen, 2024). Rhaid ystyried bod yr agweddau mae’r bechgyn yn </w:t>
      </w:r>
      <w:r w:rsidR="00ED2DEF">
        <w:rPr>
          <w:rFonts w:ascii="Calibri" w:hAnsi="Calibri" w:cs="Calibri"/>
          <w:sz w:val="24"/>
          <w:szCs w:val="24"/>
        </w:rPr>
        <w:t xml:space="preserve">gweld </w:t>
      </w:r>
      <w:r w:rsidRPr="0059759F">
        <w:rPr>
          <w:rFonts w:ascii="Calibri" w:hAnsi="Calibri" w:cs="Calibri"/>
          <w:sz w:val="24"/>
          <w:szCs w:val="24"/>
        </w:rPr>
        <w:t xml:space="preserve">ar y cyfryngau cymdeithasol yn werthoedd sydd efallai yn wrthwyneb i werthoedd a systemau lles yr  ysgol. Wrth ddefnyddio’r ddamcaniaeth hon, rhaid cydnabod bod y cysyniad o wrywdod yn rhywbeth sydd yn wahanol i bawb e.e. mae dynion hoyw, deurywiol neu drawsrywiol yn aml yn cael eu hymylu gan y gymdeithas a rhaid ystyried hyn wrth gyd-weithio â dynion (Burrell Ruxton a Westmarland, 2021).  </w:t>
      </w:r>
    </w:p>
    <w:p w14:paraId="7EE8BDA7" w14:textId="101F192A" w:rsidR="005D18CE" w:rsidRPr="0059759F" w:rsidRDefault="005D18CE" w:rsidP="005D18CE">
      <w:pPr>
        <w:rPr>
          <w:rFonts w:ascii="Calibri" w:hAnsi="Calibri" w:cs="Calibri"/>
          <w:b/>
          <w:bCs/>
          <w:sz w:val="24"/>
          <w:szCs w:val="24"/>
        </w:rPr>
      </w:pPr>
      <w:r w:rsidRPr="0059759F">
        <w:rPr>
          <w:rFonts w:ascii="Calibri" w:hAnsi="Calibri" w:cs="Calibri"/>
          <w:b/>
          <w:bCs/>
          <w:sz w:val="24"/>
          <w:szCs w:val="24"/>
        </w:rPr>
        <w:t>Dulliau Casglu</w:t>
      </w:r>
    </w:p>
    <w:p w14:paraId="5BE55F17" w14:textId="7B3AE386" w:rsidR="00311A1F" w:rsidRPr="0059759F" w:rsidRDefault="00317675" w:rsidP="005D18CE">
      <w:pPr>
        <w:ind w:firstLine="720"/>
        <w:rPr>
          <w:rFonts w:ascii="Calibri" w:hAnsi="Calibri" w:cs="Calibri"/>
          <w:sz w:val="24"/>
          <w:szCs w:val="24"/>
        </w:rPr>
      </w:pPr>
      <w:r w:rsidRPr="0059759F">
        <w:rPr>
          <w:rFonts w:ascii="Calibri" w:hAnsi="Calibri" w:cs="Calibri"/>
          <w:sz w:val="24"/>
          <w:szCs w:val="24"/>
        </w:rPr>
        <w:t xml:space="preserve">Bydd yr ymchwiliad hwn yn defnyddio dulliau ansoddol a meintiol wrth gasglu data yn bennaf wrth ddisgyblion blynyddoedd 9 a 10 yr ysgol. Mae defnyddio ddulliau meintiol yn canolbwyntio ar gasglu data fel ffigurau sy’n gallu cael eu mesur (Clark et al., 2021, t.142). Byddai hyn yn fy ngalluogi i gasglu data sydd yn mesur llwyddiant gwasanaethau lles yr ysgol trwy gasglu ffigurau pendant. Ar y llaw arall, mae data ansoddol yn defnyddio persbectif ontoleg sydd yn ein helpu i ddeall y byd o bersbectif y cyfranogwyr (Clark et al., 2021,t.350). Byddai hyn yn fy ngalluogi i ddatblygu dealltwriaeth o safbwyntiau’r disgyblion wrth i mi wrando ar eu barn a’u profiadau o ddefnyddio gwasanaethau lles yr ysgol. Wrth ddefnyddio dulliau ansoddol a meintiol i gasglu data, bydd yr ymchwil hon yn defnyddio dull ymchwil aml-ddull sef defnyddio cyfuniad o’r ddau (Clark et al., 2021,t.556). Mae hyn yn fy nghaniatáu i ddefnyddio dull triongli sef croeswirio un set o ganlyniadau gyda set arall o ganlyniadau (Clark et al., 2021, t.556). Yn ôl Webb et al., (1966) mae triongli data yn sicrhau hyder a chywirdeb sydd yn galluogi i gymharu rhwng data meintiol ac ansoddol, wrth leihau’r bylchau sydd yn gallu ymddangos y data.  </w:t>
      </w:r>
    </w:p>
    <w:p w14:paraId="2F271F40" w14:textId="4F1C083F" w:rsidR="002F3D53" w:rsidRPr="0059759F" w:rsidRDefault="00317675" w:rsidP="00C55AAE">
      <w:pPr>
        <w:ind w:firstLine="720"/>
        <w:rPr>
          <w:rFonts w:ascii="Calibri" w:hAnsi="Calibri" w:cs="Calibri"/>
          <w:sz w:val="24"/>
          <w:szCs w:val="24"/>
        </w:rPr>
      </w:pPr>
      <w:r w:rsidRPr="0059759F">
        <w:rPr>
          <w:rFonts w:ascii="Calibri" w:hAnsi="Calibri" w:cs="Calibri"/>
          <w:sz w:val="24"/>
          <w:szCs w:val="24"/>
        </w:rPr>
        <w:t xml:space="preserve">Bydd yr ymchwiliad yn casglu data wrth y disgyblion wrth ddefnyddio holiaduron fel ffordd effeithiol a chyflym o gasglu gwybodaeth wrth drawstoriad eang (Clark et al.,2021, t.212). Bwriedir </w:t>
      </w:r>
      <w:r w:rsidR="00ED2DEF">
        <w:rPr>
          <w:rFonts w:ascii="Calibri" w:hAnsi="Calibri" w:cs="Calibri"/>
          <w:sz w:val="24"/>
          <w:szCs w:val="24"/>
        </w:rPr>
        <w:t>dosbarthu’</w:t>
      </w:r>
      <w:r w:rsidRPr="0059759F">
        <w:rPr>
          <w:rFonts w:ascii="Calibri" w:hAnsi="Calibri" w:cs="Calibri"/>
          <w:sz w:val="24"/>
          <w:szCs w:val="24"/>
        </w:rPr>
        <w:t xml:space="preserve">r holiaduron allan i fechgyn a merched blwyddyn 9 a 10 fel ffordd o gymharu â gosod sylfaen i’r ymchwiliad. Bwriedir casglu data wrth ddisgyblion hŷn yr ysgol fel ffordd o </w:t>
      </w:r>
      <w:r w:rsidR="00ED2DEF">
        <w:rPr>
          <w:rFonts w:ascii="Calibri" w:hAnsi="Calibri" w:cs="Calibri"/>
          <w:sz w:val="24"/>
          <w:szCs w:val="24"/>
        </w:rPr>
        <w:t xml:space="preserve">gael </w:t>
      </w:r>
      <w:r w:rsidRPr="0059759F">
        <w:rPr>
          <w:rFonts w:ascii="Calibri" w:hAnsi="Calibri" w:cs="Calibri"/>
          <w:sz w:val="24"/>
          <w:szCs w:val="24"/>
        </w:rPr>
        <w:t xml:space="preserve">atebion aeddfed i gymharu gyda disgyblion iau'r ysgol. Yn anffodus, oherwydd prysurdeb calendr yr ysgol gydag arholiadau TGAU, ni fydd yn bosib casglu data wrth ddisgyblion blwyddyn 11. Bydd yr holiadur yn cael ei rannau allan ar Teams gan fod hyn yn ddull mae’r disgyblion yn gyfarwydd gydag yn barod, wrth leihau’r tebygolrwydd bydd y </w:t>
      </w:r>
      <w:r w:rsidRPr="0059759F">
        <w:rPr>
          <w:rFonts w:ascii="Calibri" w:hAnsi="Calibri" w:cs="Calibri"/>
          <w:sz w:val="24"/>
          <w:szCs w:val="24"/>
        </w:rPr>
        <w:lastRenderedPageBreak/>
        <w:t>disgyblion yn anwybyddu cwestiynau. Bydd hyn yn lleihau’r straen ar y disgyblion sydd yn gallu effeithio ar ansawdd yr holiadur, yn enwedig os yw’r disgyblion yn teimlo straen i’w cwblhau (Cohen, Manion, a Morrison, 201</w:t>
      </w:r>
      <w:r w:rsidR="007B573D" w:rsidRPr="0059759F">
        <w:rPr>
          <w:rFonts w:ascii="Calibri" w:hAnsi="Calibri" w:cs="Calibri"/>
          <w:sz w:val="24"/>
          <w:szCs w:val="24"/>
        </w:rPr>
        <w:t>8</w:t>
      </w:r>
      <w:r w:rsidRPr="0059759F">
        <w:rPr>
          <w:rFonts w:ascii="Calibri" w:hAnsi="Calibri" w:cs="Calibri"/>
          <w:sz w:val="24"/>
          <w:szCs w:val="24"/>
        </w:rPr>
        <w:t>, t.557).</w:t>
      </w:r>
    </w:p>
    <w:p w14:paraId="6F8401A3" w14:textId="064B2130" w:rsidR="00E22CEF" w:rsidRPr="0059759F" w:rsidRDefault="00317675" w:rsidP="00ED2DEF">
      <w:pPr>
        <w:ind w:firstLine="720"/>
        <w:rPr>
          <w:rFonts w:ascii="Calibri" w:hAnsi="Calibri" w:cs="Calibri"/>
          <w:sz w:val="24"/>
          <w:szCs w:val="24"/>
        </w:rPr>
      </w:pPr>
      <w:r w:rsidRPr="0059759F">
        <w:rPr>
          <w:rFonts w:ascii="Calibri" w:hAnsi="Calibri" w:cs="Calibri"/>
          <w:sz w:val="24"/>
          <w:szCs w:val="24"/>
        </w:rPr>
        <w:t xml:space="preserve">Bydd yr holiaduron yn cael eu cwblhau yn annibynnol gan y disgyblion er mwyn lleihau’r effaith o ymyrraeth gan yr ymchwilwyr wrth osgoi rhagfarn dymunoldeb cymdeithasol (Gnambs a Kaspar, 2015). Mae hyn yn gallu ymddangos yn enwedig ymysg disgyblion sydd yn poeni am roi'r ateb anghywir, ac felly byddai cwblhau’r holiaduron yn annibynnol yn un ffordd o leihau hyn. Bydd yr holiaduron yn cael eu cwblhau yn anhysbys, er mwyn sicrhau bod dim ffordd o adnabod y disgyblion wrth ddadansoddi’r data (Frankfort-Nachmias a Nachmias (1992). Wrth gynnal holiadur anhysbys, byddai hyn yn annog gonestrwydd ymysg yr atebion, wrth leihau’r tebygolrwydd o ymatebion cymdeithasol dymunol </w:t>
      </w:r>
      <w:r w:rsidR="007B573D" w:rsidRPr="0059759F">
        <w:rPr>
          <w:rFonts w:ascii="Calibri" w:hAnsi="Calibri" w:cs="Calibri"/>
          <w:sz w:val="24"/>
          <w:szCs w:val="24"/>
        </w:rPr>
        <w:t xml:space="preserve">(Gnambs a Kaspar, 2015). </w:t>
      </w:r>
      <w:r w:rsidRPr="0059759F">
        <w:rPr>
          <w:rFonts w:ascii="Calibri" w:hAnsi="Calibri" w:cs="Calibri"/>
          <w:sz w:val="24"/>
          <w:szCs w:val="24"/>
        </w:rPr>
        <w:t>Er hyn, gan fod yr ymchwil yn casglu data wrth blant, bydd angen ystyried y wybodaeth a chyfrinachedd yn enwedig os yw disgyblion yn ymateb gyda gwybodaeth diogelu fydd angen ymateb iddo.</w:t>
      </w:r>
    </w:p>
    <w:p w14:paraId="0B214078" w14:textId="0895A579" w:rsidR="00D7481E" w:rsidRPr="0059759F" w:rsidRDefault="00317675" w:rsidP="00317675">
      <w:pPr>
        <w:ind w:firstLine="720"/>
        <w:rPr>
          <w:rFonts w:ascii="Calibri" w:hAnsi="Calibri" w:cs="Calibri"/>
          <w:sz w:val="24"/>
          <w:szCs w:val="24"/>
        </w:rPr>
      </w:pPr>
      <w:r w:rsidRPr="0059759F">
        <w:rPr>
          <w:rFonts w:ascii="Calibri" w:hAnsi="Calibri" w:cs="Calibri"/>
          <w:sz w:val="24"/>
          <w:szCs w:val="24"/>
        </w:rPr>
        <w:t xml:space="preserve">Bydd yr holiadur yn dilyn strwythur lled-strwythuredig sydd yn cynnwys cymysgedd o gwestiynau caeedig ac agored. Y nod wrth ddefnyddio cwestiynau caeedig yw casglu data sydd yn mynd i fod yn hawdd a chyflym i ddadansoddi a chymharu ar draws grwpiau gwahanol (Oppenheim, 1992, t.115; Bailey, 1994, t.118). Bwriedir defnyddio rhai cwestiynau </w:t>
      </w:r>
      <w:r w:rsidR="00ED2DEF">
        <w:rPr>
          <w:rFonts w:ascii="Calibri" w:hAnsi="Calibri" w:cs="Calibri"/>
          <w:sz w:val="24"/>
          <w:szCs w:val="24"/>
        </w:rPr>
        <w:t xml:space="preserve">deubarthol </w:t>
      </w:r>
      <w:r w:rsidRPr="0059759F">
        <w:rPr>
          <w:rFonts w:ascii="Calibri" w:hAnsi="Calibri" w:cs="Calibri"/>
          <w:sz w:val="24"/>
          <w:szCs w:val="24"/>
        </w:rPr>
        <w:t>er mwyn derbyn ymatebion clir sydd yn hawdd i’w dadansoddi</w:t>
      </w:r>
      <w:r w:rsidR="007B573D" w:rsidRPr="0059759F">
        <w:rPr>
          <w:rFonts w:ascii="Calibri" w:hAnsi="Calibri" w:cs="Calibri"/>
          <w:sz w:val="24"/>
          <w:szCs w:val="24"/>
        </w:rPr>
        <w:t xml:space="preserve">. </w:t>
      </w:r>
      <w:r w:rsidRPr="0059759F">
        <w:rPr>
          <w:rFonts w:ascii="Calibri" w:hAnsi="Calibri" w:cs="Calibri"/>
          <w:sz w:val="24"/>
          <w:szCs w:val="24"/>
        </w:rPr>
        <w:t xml:space="preserve">Er hyn, nid yw cwestiynau </w:t>
      </w:r>
      <w:r w:rsidR="00ED2DEF">
        <w:rPr>
          <w:rFonts w:ascii="Calibri" w:hAnsi="Calibri" w:cs="Calibri"/>
          <w:sz w:val="24"/>
          <w:szCs w:val="24"/>
        </w:rPr>
        <w:t xml:space="preserve">deubarthol </w:t>
      </w:r>
      <w:r w:rsidRPr="0059759F">
        <w:rPr>
          <w:rFonts w:ascii="Calibri" w:hAnsi="Calibri" w:cs="Calibri"/>
          <w:sz w:val="24"/>
          <w:szCs w:val="24"/>
        </w:rPr>
        <w:t>yn darparu digon o wybodaeth i ateb y cwestiynau ymchwil yn gyflawn, yn enwedig os yw’r cyfranogwyr eisiau ychwanegu ateb mwy manwl, neu fod dim categori addas ar gael sydd yn gallu achosi bias wrth ateb (Oppenheim, 1992, t.115). Risg arall gallai godi yw bod cyfranogwyr yn rhoi ymatebion difeddwl er mwyn cwblhau’r holiadur yn gyflym (Krosnick a Presser, 2010). Felly bydd angen amrywio’r cwestiynau er mwyn osgoi bias cyfranogwyr (Cohen, Manion, a Morrison, 201</w:t>
      </w:r>
      <w:r w:rsidR="007B573D" w:rsidRPr="0059759F">
        <w:rPr>
          <w:rFonts w:ascii="Calibri" w:hAnsi="Calibri" w:cs="Calibri"/>
          <w:sz w:val="24"/>
          <w:szCs w:val="24"/>
        </w:rPr>
        <w:t>8</w:t>
      </w:r>
      <w:r w:rsidRPr="0059759F">
        <w:rPr>
          <w:rFonts w:ascii="Calibri" w:hAnsi="Calibri" w:cs="Calibri"/>
          <w:sz w:val="24"/>
          <w:szCs w:val="24"/>
        </w:rPr>
        <w:t>, t.560). Byddai cynnwys cwestiynau dewis lluosog yn ddull effeithiol o gasglu mwy o wybodaeth ar gyfer yr ymchwil. Er hyn, rhaid bod yn ofalus gyda’r ffordd mae unigolion yn darllen y cwestiynau gan all geirfa benodol meddwl pethau gwahanol i unigolion gwahanol. I osgoi hyn, bydd y cwestiynau yma yn defnyddio datganiadau angor fel cytuno, cytuno yn gryf er mwyn gwella dibynadwyedd (Krosnick a Presser, 2010).</w:t>
      </w:r>
    </w:p>
    <w:p w14:paraId="1B4E2E68" w14:textId="2F041D79" w:rsidR="002E0B99" w:rsidRPr="0059759F" w:rsidRDefault="00317675" w:rsidP="007E3FE7">
      <w:pPr>
        <w:ind w:firstLine="720"/>
        <w:rPr>
          <w:rFonts w:ascii="Calibri" w:hAnsi="Calibri" w:cs="Calibri"/>
          <w:sz w:val="24"/>
          <w:szCs w:val="24"/>
        </w:rPr>
      </w:pPr>
      <w:r w:rsidRPr="0059759F">
        <w:rPr>
          <w:rFonts w:ascii="Calibri" w:hAnsi="Calibri" w:cs="Calibri"/>
          <w:sz w:val="24"/>
          <w:szCs w:val="24"/>
        </w:rPr>
        <w:t xml:space="preserve">Bydd yr holiadur yn cynnwys cwestiynau agored fel ffordd o ddyfnhau dealltwriaeth </w:t>
      </w:r>
      <w:r w:rsidR="00ED2DEF">
        <w:rPr>
          <w:rFonts w:ascii="Calibri" w:hAnsi="Calibri" w:cs="Calibri"/>
          <w:sz w:val="24"/>
          <w:szCs w:val="24"/>
        </w:rPr>
        <w:t xml:space="preserve">i </w:t>
      </w:r>
      <w:r w:rsidRPr="0059759F">
        <w:rPr>
          <w:rFonts w:ascii="Calibri" w:hAnsi="Calibri" w:cs="Calibri"/>
          <w:sz w:val="24"/>
          <w:szCs w:val="24"/>
        </w:rPr>
        <w:t>alluogi’r cyfranogwyr i berchnogi’r atebion (Cohen, Manion, a Morrison, 201</w:t>
      </w:r>
      <w:r w:rsidR="007B573D" w:rsidRPr="0059759F">
        <w:rPr>
          <w:rFonts w:ascii="Calibri" w:hAnsi="Calibri" w:cs="Calibri"/>
          <w:sz w:val="24"/>
          <w:szCs w:val="24"/>
        </w:rPr>
        <w:t>8</w:t>
      </w:r>
      <w:r w:rsidRPr="0059759F">
        <w:rPr>
          <w:rFonts w:ascii="Calibri" w:hAnsi="Calibri" w:cs="Calibri"/>
          <w:sz w:val="24"/>
          <w:szCs w:val="24"/>
        </w:rPr>
        <w:t>, t.558) a darparu atebion efallai byddai ddim yn dod i’r amlwg wrth ddefnyddio holiaduron caeedig yn unig. Er hyn, bydd angen cynllunio’r cwestiynau yma yn ofalus er mwyn sicrhau bod y cyfranogwyr yn cyflwyno atebion fydd o werth ar gyfer yr astudiaeth. Mae (Cohen, Manion, a Morrison, 201</w:t>
      </w:r>
      <w:r w:rsidR="007B573D" w:rsidRPr="0059759F">
        <w:rPr>
          <w:rFonts w:ascii="Calibri" w:hAnsi="Calibri" w:cs="Calibri"/>
          <w:sz w:val="24"/>
          <w:szCs w:val="24"/>
        </w:rPr>
        <w:t>8</w:t>
      </w:r>
      <w:r w:rsidRPr="0059759F">
        <w:rPr>
          <w:rFonts w:ascii="Calibri" w:hAnsi="Calibri" w:cs="Calibri"/>
          <w:sz w:val="24"/>
          <w:szCs w:val="24"/>
        </w:rPr>
        <w:t xml:space="preserve">, t.558) yn awgrymu defnyddio awgrymiadau. Gan mai disgyblion ysgol fydd yn cwblhau’r holiadur, un dull gellir defnyddio byddai dull Oppenheim (1992, t.56-7) sydd yn awgrymu defnyddio dull cwblhau brawddeg ar gyfer cwestiynau agored. Byddai hyn yn ffordd o sicrhau bod y disgyblion yn cyflwyno atebion o werth. Er hyn, mae cwestiynau agored yn fwy heriol ar gyfer y broses dadansoddi a chymharu’r data a rhaid bod yn wyliadwrus o hyn. Yn ogystal, bydd safon yr ymatebion yn amrywio ymysg y disgyblion, gyda rhai disgyblion yn fwy parod i ymateb (Clark et al., </w:t>
      </w:r>
      <w:r w:rsidR="000539C9" w:rsidRPr="0059759F">
        <w:rPr>
          <w:rFonts w:ascii="Calibri" w:hAnsi="Calibri" w:cs="Calibri"/>
          <w:sz w:val="24"/>
          <w:szCs w:val="24"/>
        </w:rPr>
        <w:t xml:space="preserve">2021, </w:t>
      </w:r>
      <w:r w:rsidRPr="0059759F">
        <w:rPr>
          <w:rFonts w:ascii="Calibri" w:hAnsi="Calibri" w:cs="Calibri"/>
          <w:sz w:val="24"/>
          <w:szCs w:val="24"/>
        </w:rPr>
        <w:t xml:space="preserve">t.213; Cohen, Manion, a Morrison, </w:t>
      </w:r>
      <w:r w:rsidRPr="0059759F">
        <w:rPr>
          <w:rFonts w:ascii="Calibri" w:hAnsi="Calibri" w:cs="Calibri"/>
          <w:sz w:val="24"/>
          <w:szCs w:val="24"/>
        </w:rPr>
        <w:lastRenderedPageBreak/>
        <w:t>201</w:t>
      </w:r>
      <w:r w:rsidR="007B573D" w:rsidRPr="0059759F">
        <w:rPr>
          <w:rFonts w:ascii="Calibri" w:hAnsi="Calibri" w:cs="Calibri"/>
          <w:sz w:val="24"/>
          <w:szCs w:val="24"/>
        </w:rPr>
        <w:t>8</w:t>
      </w:r>
      <w:r w:rsidRPr="0059759F">
        <w:rPr>
          <w:rFonts w:ascii="Calibri" w:hAnsi="Calibri" w:cs="Calibri"/>
          <w:sz w:val="24"/>
          <w:szCs w:val="24"/>
        </w:rPr>
        <w:t>, t.559). Mae risgiau yn codi wrth i gyfranogwyr ateb yr holiaduron eu hun, sef gallu fod tandoriad er mwyn osgoi atebion annymunol neu gor-adrodd er mwyn rhoi’r atebion mwyaf dymunol yn gymdeithasol (Cohen, Manion, a Morrison, 201</w:t>
      </w:r>
      <w:r w:rsidR="007B573D" w:rsidRPr="0059759F">
        <w:rPr>
          <w:rFonts w:ascii="Calibri" w:hAnsi="Calibri" w:cs="Calibri"/>
          <w:sz w:val="24"/>
          <w:szCs w:val="24"/>
        </w:rPr>
        <w:t>8, t.</w:t>
      </w:r>
      <w:r w:rsidRPr="0059759F">
        <w:rPr>
          <w:rFonts w:ascii="Calibri" w:hAnsi="Calibri" w:cs="Calibri"/>
          <w:sz w:val="24"/>
          <w:szCs w:val="24"/>
        </w:rPr>
        <w:t>399).</w:t>
      </w:r>
    </w:p>
    <w:p w14:paraId="408B986F" w14:textId="60E11505" w:rsidR="00153F9B" w:rsidRPr="0059759F" w:rsidRDefault="00317675" w:rsidP="00F23EA0">
      <w:pPr>
        <w:ind w:firstLine="720"/>
        <w:rPr>
          <w:rFonts w:ascii="Calibri" w:hAnsi="Calibri" w:cs="Calibri"/>
          <w:sz w:val="24"/>
          <w:szCs w:val="24"/>
        </w:rPr>
      </w:pPr>
      <w:r w:rsidRPr="0059759F">
        <w:rPr>
          <w:rFonts w:ascii="Calibri" w:hAnsi="Calibri" w:cs="Calibri"/>
          <w:sz w:val="24"/>
          <w:szCs w:val="24"/>
        </w:rPr>
        <w:t xml:space="preserve">I gyd-fynd â chanllawiau ymchwil BERA, bydd angen </w:t>
      </w:r>
      <w:r w:rsidR="00ED2DEF">
        <w:rPr>
          <w:rFonts w:ascii="Calibri" w:hAnsi="Calibri" w:cs="Calibri"/>
          <w:sz w:val="24"/>
          <w:szCs w:val="24"/>
        </w:rPr>
        <w:t xml:space="preserve">cael </w:t>
      </w:r>
      <w:r w:rsidRPr="0059759F">
        <w:rPr>
          <w:rFonts w:ascii="Calibri" w:hAnsi="Calibri" w:cs="Calibri"/>
          <w:sz w:val="24"/>
          <w:szCs w:val="24"/>
        </w:rPr>
        <w:t xml:space="preserve">caniatâd wrth y rhieni eu bod yn hapus i’r data yr wyf yn casglu yn cael eu defnyddio ar gyfer yr ymchwil. Bydd angen sicrhau bod y cyfranogwyr, sef y disgyblion yn yr achos yma yn </w:t>
      </w:r>
      <w:r w:rsidR="00ED2DEF">
        <w:rPr>
          <w:rFonts w:ascii="Calibri" w:hAnsi="Calibri" w:cs="Calibri"/>
          <w:sz w:val="24"/>
          <w:szCs w:val="24"/>
        </w:rPr>
        <w:t xml:space="preserve">cael </w:t>
      </w:r>
      <w:r w:rsidRPr="0059759F">
        <w:rPr>
          <w:rFonts w:ascii="Calibri" w:hAnsi="Calibri" w:cs="Calibri"/>
          <w:sz w:val="24"/>
          <w:szCs w:val="24"/>
        </w:rPr>
        <w:t xml:space="preserve">esboniad o’r gwaith mewn ffordd hygyrch sydd yn berthnasol i’r oedran, gan gynnwys yr hawl i dynnu allan o‘r ymchwiliad os fod angen heb ganlyniadau. Mae hyn yn cyd-fynd â dull caniatâd gwybodus (Diener a Crandal, 1978) ac Erthygl 12 o Gonfensiwn Hawliau’r Plentyn (1989) wrth i ddisgyblion mynegi eu barn a chael eu cynnwys yn y broses gwneud penderfyniadau. Byddai hyn yn cael ei esbonio i’r rhieni yn y broses </w:t>
      </w:r>
      <w:r w:rsidR="00ED2DEF">
        <w:rPr>
          <w:rFonts w:ascii="Calibri" w:hAnsi="Calibri" w:cs="Calibri"/>
          <w:sz w:val="24"/>
          <w:szCs w:val="24"/>
        </w:rPr>
        <w:t xml:space="preserve">cael </w:t>
      </w:r>
      <w:r w:rsidRPr="0059759F">
        <w:rPr>
          <w:rFonts w:ascii="Calibri" w:hAnsi="Calibri" w:cs="Calibri"/>
          <w:sz w:val="24"/>
          <w:szCs w:val="24"/>
        </w:rPr>
        <w:t xml:space="preserve">caniatâd. Yn ogystal â hyn, mae BERA yn awgrymu bod angen cynllunio cwestiynau ymchwil sydd yn lleihau’r straen ar y cyfranogwyr, yn enwedig wrth gasglu data o gwmpas themâu fel iechyd meddw. Bydd angen sicrhau fod trefniadau </w:t>
      </w:r>
      <w:r w:rsidR="00ED2DEF">
        <w:rPr>
          <w:rFonts w:ascii="Calibri" w:hAnsi="Calibri" w:cs="Calibri"/>
          <w:sz w:val="24"/>
          <w:szCs w:val="24"/>
        </w:rPr>
        <w:t>ar waith a</w:t>
      </w:r>
      <w:r w:rsidRPr="0059759F">
        <w:rPr>
          <w:rFonts w:ascii="Calibri" w:hAnsi="Calibri" w:cs="Calibri"/>
          <w:sz w:val="24"/>
          <w:szCs w:val="24"/>
        </w:rPr>
        <w:t>r gyfer unrhyw ddisgybl sydd yn teimlo bod angen cymorth iechyd meddwl arnynt yn dilyn cwblhau’r holiadur neu’r cyfweliad.</w:t>
      </w:r>
    </w:p>
    <w:p w14:paraId="5FF8F185" w14:textId="61F0C044" w:rsidR="00F30429" w:rsidRPr="0059759F" w:rsidRDefault="00317675" w:rsidP="00F23EA0">
      <w:pPr>
        <w:ind w:firstLine="720"/>
        <w:rPr>
          <w:rFonts w:ascii="Calibri" w:hAnsi="Calibri" w:cs="Calibri"/>
          <w:sz w:val="24"/>
          <w:szCs w:val="24"/>
        </w:rPr>
      </w:pPr>
      <w:r w:rsidRPr="0059759F">
        <w:rPr>
          <w:rFonts w:ascii="Calibri" w:hAnsi="Calibri" w:cs="Calibri"/>
          <w:sz w:val="24"/>
          <w:szCs w:val="24"/>
        </w:rPr>
        <w:t xml:space="preserve">Bwriedir defnyddio senedd yr ysgol i gwblhau’r cyfweliad lled-strwythuredig fel ffordd o gynnal cyfweliad </w:t>
      </w:r>
      <w:r w:rsidR="00ED2DEF">
        <w:rPr>
          <w:rFonts w:ascii="Calibri" w:hAnsi="Calibri" w:cs="Calibri"/>
          <w:sz w:val="24"/>
          <w:szCs w:val="24"/>
        </w:rPr>
        <w:t xml:space="preserve">mewn </w:t>
      </w:r>
      <w:r w:rsidRPr="0059759F">
        <w:rPr>
          <w:rFonts w:ascii="Calibri" w:hAnsi="Calibri" w:cs="Calibri"/>
          <w:sz w:val="24"/>
          <w:szCs w:val="24"/>
        </w:rPr>
        <w:t>grŵp sydd yn barod wedi eu trefnu er mwyn lleihau tarfu a chasglu data mewn ffordd effeithiol. Golyga hyn defnyddio dull samplu cyfleustra sef dewis yr unigolion sydd mwyaf cyfleus o fewn yr ysgol (Cohen, Manion, a Morrison, 2018</w:t>
      </w:r>
      <w:r w:rsidR="007B573D" w:rsidRPr="0059759F">
        <w:rPr>
          <w:rFonts w:ascii="Calibri" w:hAnsi="Calibri" w:cs="Calibri"/>
          <w:sz w:val="24"/>
          <w:szCs w:val="24"/>
        </w:rPr>
        <w:t>,</w:t>
      </w:r>
      <w:r w:rsidRPr="0059759F">
        <w:rPr>
          <w:rFonts w:ascii="Calibri" w:hAnsi="Calibri" w:cs="Calibri"/>
          <w:sz w:val="24"/>
          <w:szCs w:val="24"/>
        </w:rPr>
        <w:t xml:space="preserve"> t. 267). Mae hyn yn dod â nifer o fanteision gan gynnwys bod y disgyblion sydd yn rhan o’r senedd yn gyfarwydd gyda chynnal cyfweliadau ac felly yn hyderus wrth gyflwyno eu syniadau. Mae gan senedd yr ysgol trawstoriad o flynyddoedd a thua 10 aelod, sydd yn ehangu’r ymchwiliad wrth hefyd leihau’r pwysau ar unigolion yn unig i ateb. Er hyn, rhaid cydnabod nid yw’r sampl yn gynrychiadol o holl ddisgyblion yr ysgol yn hytrach mae’n berthnasol i’r cyd-destun yn unig sydd yn lleihau'r ffordd gall y</w:t>
      </w:r>
      <w:r w:rsidR="00ED2DEF">
        <w:rPr>
          <w:rFonts w:ascii="Calibri" w:hAnsi="Calibri" w:cs="Calibri"/>
          <w:sz w:val="24"/>
          <w:szCs w:val="24"/>
        </w:rPr>
        <w:t>r</w:t>
      </w:r>
      <w:r w:rsidRPr="0059759F">
        <w:rPr>
          <w:rFonts w:ascii="Calibri" w:hAnsi="Calibri" w:cs="Calibri"/>
          <w:sz w:val="24"/>
          <w:szCs w:val="24"/>
        </w:rPr>
        <w:t xml:space="preserve"> wybodaeth sydd yn cael e</w:t>
      </w:r>
      <w:r w:rsidR="00ED2DEF">
        <w:rPr>
          <w:rFonts w:ascii="Calibri" w:hAnsi="Calibri" w:cs="Calibri"/>
          <w:sz w:val="24"/>
          <w:szCs w:val="24"/>
        </w:rPr>
        <w:t>i g</w:t>
      </w:r>
      <w:r w:rsidRPr="0059759F">
        <w:rPr>
          <w:rFonts w:ascii="Calibri" w:hAnsi="Calibri" w:cs="Calibri"/>
          <w:sz w:val="24"/>
          <w:szCs w:val="24"/>
        </w:rPr>
        <w:t>asglu cael eu trosglwyddo i ymchwiliadau eraill (Cohen, Manion, a Morrison, 2018</w:t>
      </w:r>
      <w:r w:rsidR="007B573D" w:rsidRPr="0059759F">
        <w:rPr>
          <w:rFonts w:ascii="Calibri" w:hAnsi="Calibri" w:cs="Calibri"/>
          <w:sz w:val="24"/>
          <w:szCs w:val="24"/>
        </w:rPr>
        <w:t>,</w:t>
      </w:r>
      <w:r w:rsidRPr="0059759F">
        <w:rPr>
          <w:rFonts w:ascii="Calibri" w:hAnsi="Calibri" w:cs="Calibri"/>
          <w:sz w:val="24"/>
          <w:szCs w:val="24"/>
        </w:rPr>
        <w:t xml:space="preserve"> t. 267). Gelwir y math yma o samplu yn samplu debygolrwydd gan ei fod ddim yn cynrychioli’r boblogaeth ehangach ond mae’n addas ar gyfer y project ymchwil hwn gan y nod yw archwilio iechyd meddwl o fewn yr ysgol (Cohen, Manion, a Morrison, 2018</w:t>
      </w:r>
      <w:r w:rsidR="007B573D" w:rsidRPr="0059759F">
        <w:rPr>
          <w:rFonts w:ascii="Calibri" w:hAnsi="Calibri" w:cs="Calibri"/>
          <w:sz w:val="24"/>
          <w:szCs w:val="24"/>
        </w:rPr>
        <w:t>,</w:t>
      </w:r>
      <w:r w:rsidRPr="0059759F">
        <w:rPr>
          <w:rFonts w:ascii="Calibri" w:hAnsi="Calibri" w:cs="Calibri"/>
          <w:sz w:val="24"/>
          <w:szCs w:val="24"/>
        </w:rPr>
        <w:t xml:space="preserve"> t. 267).</w:t>
      </w:r>
    </w:p>
    <w:p w14:paraId="3861CB83" w14:textId="040B3632" w:rsidR="00C110E3" w:rsidRPr="0059759F" w:rsidRDefault="00317675" w:rsidP="007A5A90">
      <w:pPr>
        <w:ind w:firstLine="720"/>
        <w:rPr>
          <w:rFonts w:ascii="Calibri" w:hAnsi="Calibri" w:cs="Calibri"/>
          <w:sz w:val="24"/>
          <w:szCs w:val="24"/>
        </w:rPr>
      </w:pPr>
      <w:r w:rsidRPr="0059759F">
        <w:rPr>
          <w:rFonts w:ascii="Calibri" w:hAnsi="Calibri" w:cs="Calibri"/>
          <w:sz w:val="24"/>
          <w:szCs w:val="24"/>
        </w:rPr>
        <w:t>Wrth gynnal cyfweliad, mae’n galluogi’r ymchwilydd i gasglu gwybodaeth amlsynhwyraidd wrth fonitro’r ffordd mae cyfranogwyr yn ymateb e.e. iaith y corff (Solberg, 2014), sydd yn gallu dyfnhau’r ymatebion (Cohen, Manion, a Morrison, 2018</w:t>
      </w:r>
      <w:r w:rsidR="007B573D" w:rsidRPr="0059759F">
        <w:rPr>
          <w:rFonts w:ascii="Calibri" w:hAnsi="Calibri" w:cs="Calibri"/>
          <w:sz w:val="24"/>
          <w:szCs w:val="24"/>
        </w:rPr>
        <w:t>,</w:t>
      </w:r>
      <w:r w:rsidRPr="0059759F">
        <w:rPr>
          <w:rFonts w:ascii="Calibri" w:hAnsi="Calibri" w:cs="Calibri"/>
          <w:sz w:val="24"/>
          <w:szCs w:val="24"/>
        </w:rPr>
        <w:t xml:space="preserve"> t. 596). Bwriedir defnyddio cyfweliad lled-strwythuredig sef cyfweliad lle mae’r cwestiynau a’r pynciau yn cael eu rhoi, ond mae’r cwestiynau yn rhai penagored gyda’r ffordd mae’r cwestiynau yn cael eu gofyn yn cael eu teilwra ar gyfer unigolion yn y cyfweliad (Cohen, Manion, a Morrison, 2018</w:t>
      </w:r>
      <w:r w:rsidR="007B573D" w:rsidRPr="0059759F">
        <w:rPr>
          <w:rFonts w:ascii="Calibri" w:hAnsi="Calibri" w:cs="Calibri"/>
          <w:sz w:val="24"/>
          <w:szCs w:val="24"/>
        </w:rPr>
        <w:t>,</w:t>
      </w:r>
      <w:r w:rsidRPr="0059759F">
        <w:rPr>
          <w:rFonts w:ascii="Calibri" w:hAnsi="Calibri" w:cs="Calibri"/>
          <w:sz w:val="24"/>
          <w:szCs w:val="24"/>
        </w:rPr>
        <w:t xml:space="preserve"> t. 602). Wrth ddefnyddio cyfweliad lled-strwythuredig, gellir defnyddio awgrymiadau a phrobiau (Morrison, 1993, t.66). Mae hyn yn galluogi i’r ymchwilydd i egluro, ail-adrodd neu ddefnyddio enghreifftiau sydd yn fwy cyfeillgar ar gyfer y gynulleidfa</w:t>
      </w:r>
      <w:r w:rsidR="00ED2DEF">
        <w:rPr>
          <w:rFonts w:ascii="Calibri" w:hAnsi="Calibri" w:cs="Calibri"/>
          <w:sz w:val="24"/>
          <w:szCs w:val="24"/>
        </w:rPr>
        <w:t xml:space="preserve"> darged</w:t>
      </w:r>
      <w:r w:rsidRPr="0059759F">
        <w:rPr>
          <w:rFonts w:ascii="Calibri" w:hAnsi="Calibri" w:cs="Calibri"/>
          <w:sz w:val="24"/>
          <w:szCs w:val="24"/>
        </w:rPr>
        <w:t xml:space="preserve">. Mantais arall yw’r gallu i ddefnyddio probiau sydd yn caniatáu i’r ymchwilydd ofyn am esboniad dyfnach o’r ymatebion sydd yn galluogi’r ymchwilydd i ddatblygu dealltwriaeth fwy manwl am feddylfryd y cyfranogwr (Priede et al., 2014). Rhaid </w:t>
      </w:r>
      <w:r w:rsidRPr="0059759F">
        <w:rPr>
          <w:rFonts w:ascii="Calibri" w:hAnsi="Calibri" w:cs="Calibri"/>
          <w:sz w:val="24"/>
          <w:szCs w:val="24"/>
        </w:rPr>
        <w:lastRenderedPageBreak/>
        <w:t xml:space="preserve">ystyried bod risgiau gyda chyfweliadau </w:t>
      </w:r>
      <w:r w:rsidR="00ED2DEF">
        <w:rPr>
          <w:rFonts w:ascii="Calibri" w:hAnsi="Calibri" w:cs="Calibri"/>
          <w:sz w:val="24"/>
          <w:szCs w:val="24"/>
        </w:rPr>
        <w:t xml:space="preserve">mewn </w:t>
      </w:r>
      <w:r w:rsidRPr="0059759F">
        <w:rPr>
          <w:rFonts w:ascii="Calibri" w:hAnsi="Calibri" w:cs="Calibri"/>
          <w:sz w:val="24"/>
          <w:szCs w:val="24"/>
        </w:rPr>
        <w:t>grŵp fel meddylfryd grŵp sydd yn rhwystro unigolion sydd â barn wahanol i siarad allan (Leshem, 2012).</w:t>
      </w:r>
    </w:p>
    <w:p w14:paraId="338BAE61" w14:textId="03A670D1" w:rsidR="00C110E3" w:rsidRPr="0059759F" w:rsidRDefault="00FF3C31" w:rsidP="00FF3C31">
      <w:pPr>
        <w:ind w:firstLine="720"/>
        <w:rPr>
          <w:rFonts w:ascii="Calibri" w:hAnsi="Calibri" w:cs="Calibri"/>
          <w:sz w:val="24"/>
          <w:szCs w:val="24"/>
        </w:rPr>
      </w:pPr>
      <w:r w:rsidRPr="0059759F">
        <w:rPr>
          <w:rFonts w:ascii="Calibri" w:hAnsi="Calibri" w:cs="Calibri"/>
          <w:sz w:val="24"/>
          <w:szCs w:val="24"/>
        </w:rPr>
        <w:t xml:space="preserve">Yn yr un modd â chynnal holiadur, bydd angen esbonio trefniadau os </w:t>
      </w:r>
      <w:r w:rsidR="00ED2DEF">
        <w:rPr>
          <w:rFonts w:ascii="Calibri" w:hAnsi="Calibri" w:cs="Calibri"/>
          <w:sz w:val="24"/>
          <w:szCs w:val="24"/>
        </w:rPr>
        <w:t xml:space="preserve">yw </w:t>
      </w:r>
      <w:r w:rsidRPr="0059759F">
        <w:rPr>
          <w:rFonts w:ascii="Calibri" w:hAnsi="Calibri" w:cs="Calibri"/>
          <w:sz w:val="24"/>
          <w:szCs w:val="24"/>
        </w:rPr>
        <w:t xml:space="preserve">unigolion yn datgelu gwybodaeth sydd yn risg diogelu </w:t>
      </w:r>
      <w:r w:rsidR="00F23EA0" w:rsidRPr="0059759F">
        <w:rPr>
          <w:rFonts w:ascii="Calibri" w:hAnsi="Calibri" w:cs="Calibri"/>
          <w:sz w:val="24"/>
          <w:szCs w:val="24"/>
        </w:rPr>
        <w:t xml:space="preserve">(Cohen, Manion, a Morrison, 2018 t. 170).  Os fod ymatebion fel hyn yn codi, byddai angen trosglwyddo’r wybodaeth i’r arweinydd diogelu o fewn yr ysgol. Rôl yr ymchwilydd yn yr achos yma byddai i drosglwyddo’r wybodaeth a chynnig cymorth, dim ymgymryd yn rôl fel y cwnselydd (Oliver 2003). </w:t>
      </w:r>
      <w:r w:rsidR="00727B98" w:rsidRPr="0059759F">
        <w:rPr>
          <w:rFonts w:ascii="Calibri" w:hAnsi="Calibri" w:cs="Calibri"/>
          <w:sz w:val="24"/>
          <w:szCs w:val="24"/>
        </w:rPr>
        <w:t xml:space="preserve">Elfen dylid ystyried yn ystod y cyfweliad a'r holiaduron yw bod mwyafrif o ddisgyblion yr ysgol yn dod o gartrefi di-gymraeg, ac felly yn cwblhau’r cyfweliad yn eu hail-iaith. Noda Miltiades (2008) bod hyn yn gallu effeithio </w:t>
      </w:r>
      <w:r w:rsidR="00ED2DEF">
        <w:rPr>
          <w:rFonts w:ascii="Calibri" w:hAnsi="Calibri" w:cs="Calibri"/>
          <w:sz w:val="24"/>
          <w:szCs w:val="24"/>
        </w:rPr>
        <w:t xml:space="preserve">yn </w:t>
      </w:r>
      <w:r w:rsidR="00727B98" w:rsidRPr="0059759F">
        <w:rPr>
          <w:rFonts w:ascii="Calibri" w:hAnsi="Calibri" w:cs="Calibri"/>
          <w:sz w:val="24"/>
          <w:szCs w:val="24"/>
        </w:rPr>
        <w:t xml:space="preserve">sylwedd </w:t>
      </w:r>
      <w:r w:rsidR="00ED2DEF">
        <w:rPr>
          <w:rFonts w:ascii="Calibri" w:hAnsi="Calibri" w:cs="Calibri"/>
          <w:sz w:val="24"/>
          <w:szCs w:val="24"/>
        </w:rPr>
        <w:t>â</w:t>
      </w:r>
      <w:r w:rsidR="00727B98" w:rsidRPr="0059759F">
        <w:rPr>
          <w:rFonts w:ascii="Calibri" w:hAnsi="Calibri" w:cs="Calibri"/>
          <w:sz w:val="24"/>
          <w:szCs w:val="24"/>
        </w:rPr>
        <w:t xml:space="preserve">’r data sydd yn cael eu casglu. </w:t>
      </w:r>
      <w:r w:rsidR="00505CED" w:rsidRPr="0059759F">
        <w:rPr>
          <w:rFonts w:ascii="Calibri" w:hAnsi="Calibri" w:cs="Calibri"/>
          <w:sz w:val="24"/>
          <w:szCs w:val="24"/>
        </w:rPr>
        <w:t xml:space="preserve">I oresgyn y broblem, byddaf yn darparu cyfieithiad o bob cwestiwn fel ffordd o sicrhau bod y disgyblion yn hyderus wrth ateb. Mwy na thebyg, bydd y disgyblion yn defnyddio geirfa Saesneg wrth ymateb.  </w:t>
      </w:r>
    </w:p>
    <w:p w14:paraId="340D4E26" w14:textId="0B5D3A09" w:rsidR="00431B9C" w:rsidRPr="0059759F" w:rsidRDefault="003166CC">
      <w:pPr>
        <w:rPr>
          <w:rFonts w:ascii="Calibri" w:hAnsi="Calibri" w:cs="Calibri"/>
          <w:b/>
          <w:bCs/>
          <w:sz w:val="24"/>
          <w:szCs w:val="24"/>
        </w:rPr>
      </w:pPr>
      <w:r w:rsidRPr="0059759F">
        <w:rPr>
          <w:rFonts w:ascii="Calibri" w:hAnsi="Calibri" w:cs="Calibri"/>
          <w:b/>
          <w:bCs/>
          <w:sz w:val="24"/>
          <w:szCs w:val="24"/>
        </w:rPr>
        <w:t xml:space="preserve">Cynllun </w:t>
      </w:r>
      <w:r w:rsidR="005D18CE" w:rsidRPr="0059759F">
        <w:rPr>
          <w:rFonts w:ascii="Calibri" w:hAnsi="Calibri" w:cs="Calibri"/>
          <w:b/>
          <w:bCs/>
          <w:sz w:val="24"/>
          <w:szCs w:val="24"/>
        </w:rPr>
        <w:t>G</w:t>
      </w:r>
      <w:r w:rsidRPr="0059759F">
        <w:rPr>
          <w:rFonts w:ascii="Calibri" w:hAnsi="Calibri" w:cs="Calibri"/>
          <w:b/>
          <w:bCs/>
          <w:sz w:val="24"/>
          <w:szCs w:val="24"/>
        </w:rPr>
        <w:t xml:space="preserve">waith </w:t>
      </w:r>
    </w:p>
    <w:p w14:paraId="6E872F92" w14:textId="6716DC12" w:rsidR="003166CC" w:rsidRPr="0059759F" w:rsidRDefault="00317675">
      <w:pPr>
        <w:rPr>
          <w:rFonts w:ascii="Calibri" w:hAnsi="Calibri" w:cs="Calibri"/>
          <w:sz w:val="24"/>
          <w:szCs w:val="24"/>
        </w:rPr>
      </w:pPr>
      <w:r w:rsidRPr="0059759F">
        <w:rPr>
          <w:rFonts w:ascii="Calibri" w:hAnsi="Calibri" w:cs="Calibri"/>
          <w:sz w:val="24"/>
          <w:szCs w:val="24"/>
        </w:rPr>
        <w:t>Mae’r amserlen isod yn gynllun arfaethedig ar gyfer cwblhau’r ymchwil. Nod y cynllun yma yw gwasgaru’r ymchwil allan ar draws y flwyddyn yn enwedig wrth ystyried bod disgyblion hŷn yr ysgol yn c</w:t>
      </w:r>
      <w:r w:rsidR="00ED2DEF">
        <w:rPr>
          <w:rFonts w:ascii="Calibri" w:hAnsi="Calibri" w:cs="Calibri"/>
          <w:sz w:val="24"/>
          <w:szCs w:val="24"/>
        </w:rPr>
        <w:t xml:space="preserve">ymryd rhan. </w:t>
      </w:r>
      <w:r w:rsidRPr="0059759F">
        <w:rPr>
          <w:rFonts w:ascii="Calibri" w:hAnsi="Calibri" w:cs="Calibri"/>
          <w:sz w:val="24"/>
          <w:szCs w:val="24"/>
        </w:rPr>
        <w:t xml:space="preserve">O ganlyniad, bydd angen osgoi cyfnodau prysur fel </w:t>
      </w:r>
      <w:r w:rsidR="00ED2DEF">
        <w:rPr>
          <w:rFonts w:ascii="Calibri" w:hAnsi="Calibri" w:cs="Calibri"/>
          <w:sz w:val="24"/>
          <w:szCs w:val="24"/>
        </w:rPr>
        <w:t xml:space="preserve">adeg </w:t>
      </w:r>
      <w:r w:rsidRPr="0059759F">
        <w:rPr>
          <w:rFonts w:ascii="Calibri" w:hAnsi="Calibri" w:cs="Calibri"/>
          <w:sz w:val="24"/>
          <w:szCs w:val="24"/>
        </w:rPr>
        <w:t>arholiadau a dyddiadau gwaith cwrs, yn enwedig gyda blwyddyn 10.</w:t>
      </w:r>
    </w:p>
    <w:tbl>
      <w:tblPr>
        <w:tblStyle w:val="TableGrid"/>
        <w:tblW w:w="0" w:type="auto"/>
        <w:tblLook w:val="04A0" w:firstRow="1" w:lastRow="0" w:firstColumn="1" w:lastColumn="0" w:noHBand="0" w:noVBand="1"/>
      </w:tblPr>
      <w:tblGrid>
        <w:gridCol w:w="3005"/>
        <w:gridCol w:w="3005"/>
        <w:gridCol w:w="3006"/>
      </w:tblGrid>
      <w:tr w:rsidR="00F732BE" w:rsidRPr="0059759F" w14:paraId="72A9F526" w14:textId="77777777" w:rsidTr="00F732BE">
        <w:tc>
          <w:tcPr>
            <w:tcW w:w="3005" w:type="dxa"/>
          </w:tcPr>
          <w:p w14:paraId="2A06744A" w14:textId="59D77E16" w:rsidR="00F732BE" w:rsidRPr="0059759F" w:rsidRDefault="00F732BE">
            <w:pPr>
              <w:rPr>
                <w:rFonts w:ascii="Calibri" w:hAnsi="Calibri" w:cs="Calibri"/>
                <w:sz w:val="24"/>
                <w:szCs w:val="24"/>
              </w:rPr>
            </w:pPr>
            <w:r w:rsidRPr="0059759F">
              <w:rPr>
                <w:rFonts w:ascii="Calibri" w:hAnsi="Calibri" w:cs="Calibri"/>
                <w:sz w:val="24"/>
                <w:szCs w:val="24"/>
              </w:rPr>
              <w:t xml:space="preserve">Beth? </w:t>
            </w:r>
          </w:p>
        </w:tc>
        <w:tc>
          <w:tcPr>
            <w:tcW w:w="3005" w:type="dxa"/>
          </w:tcPr>
          <w:p w14:paraId="54A802E3" w14:textId="7E610930" w:rsidR="00F732BE" w:rsidRPr="0059759F" w:rsidRDefault="00F732BE">
            <w:pPr>
              <w:rPr>
                <w:rFonts w:ascii="Calibri" w:hAnsi="Calibri" w:cs="Calibri"/>
                <w:sz w:val="24"/>
                <w:szCs w:val="24"/>
              </w:rPr>
            </w:pPr>
            <w:r w:rsidRPr="0059759F">
              <w:rPr>
                <w:rFonts w:ascii="Calibri" w:hAnsi="Calibri" w:cs="Calibri"/>
                <w:sz w:val="24"/>
                <w:szCs w:val="24"/>
              </w:rPr>
              <w:t xml:space="preserve">Sut? </w:t>
            </w:r>
          </w:p>
        </w:tc>
        <w:tc>
          <w:tcPr>
            <w:tcW w:w="3006" w:type="dxa"/>
          </w:tcPr>
          <w:p w14:paraId="4C83ADA8" w14:textId="6CD4C9CF" w:rsidR="00F732BE" w:rsidRPr="0059759F" w:rsidRDefault="00F732BE">
            <w:pPr>
              <w:rPr>
                <w:rFonts w:ascii="Calibri" w:hAnsi="Calibri" w:cs="Calibri"/>
                <w:sz w:val="24"/>
                <w:szCs w:val="24"/>
              </w:rPr>
            </w:pPr>
            <w:r w:rsidRPr="0059759F">
              <w:rPr>
                <w:rFonts w:ascii="Calibri" w:hAnsi="Calibri" w:cs="Calibri"/>
                <w:sz w:val="24"/>
                <w:szCs w:val="24"/>
              </w:rPr>
              <w:t xml:space="preserve">Erbyn pryd? </w:t>
            </w:r>
          </w:p>
        </w:tc>
      </w:tr>
      <w:tr w:rsidR="00F732BE" w:rsidRPr="0059759F" w14:paraId="20756D48" w14:textId="77777777" w:rsidTr="00F732BE">
        <w:tc>
          <w:tcPr>
            <w:tcW w:w="3005" w:type="dxa"/>
          </w:tcPr>
          <w:p w14:paraId="7D2E9AF4" w14:textId="74886002" w:rsidR="00F732BE" w:rsidRPr="0059759F" w:rsidRDefault="000D0151">
            <w:pPr>
              <w:rPr>
                <w:rFonts w:ascii="Calibri" w:hAnsi="Calibri" w:cs="Calibri"/>
                <w:sz w:val="24"/>
                <w:szCs w:val="24"/>
              </w:rPr>
            </w:pPr>
            <w:r w:rsidRPr="0059759F">
              <w:rPr>
                <w:rFonts w:ascii="Calibri" w:hAnsi="Calibri" w:cs="Calibri"/>
                <w:sz w:val="24"/>
                <w:szCs w:val="24"/>
              </w:rPr>
              <w:t xml:space="preserve">Ymchwil cefndirol a chwblhau’r adolygiad llenyddiaeth </w:t>
            </w:r>
            <w:r w:rsidR="00F732BE" w:rsidRPr="0059759F">
              <w:rPr>
                <w:rFonts w:ascii="Calibri" w:hAnsi="Calibri" w:cs="Calibri"/>
                <w:sz w:val="24"/>
                <w:szCs w:val="24"/>
              </w:rPr>
              <w:t xml:space="preserve"> </w:t>
            </w:r>
          </w:p>
        </w:tc>
        <w:tc>
          <w:tcPr>
            <w:tcW w:w="3005" w:type="dxa"/>
          </w:tcPr>
          <w:p w14:paraId="3A187CEB" w14:textId="6C8D8C92" w:rsidR="00F732BE" w:rsidRPr="0059759F" w:rsidRDefault="00F732BE">
            <w:pPr>
              <w:rPr>
                <w:rFonts w:ascii="Calibri" w:hAnsi="Calibri" w:cs="Calibri"/>
                <w:sz w:val="24"/>
                <w:szCs w:val="24"/>
              </w:rPr>
            </w:pPr>
            <w:r w:rsidRPr="0059759F">
              <w:rPr>
                <w:rFonts w:ascii="Calibri" w:hAnsi="Calibri" w:cs="Calibri"/>
                <w:sz w:val="24"/>
                <w:szCs w:val="24"/>
              </w:rPr>
              <w:t>Darllen yn eang o gwmpas y pwnc iechyd meddwl a chanolbwyntio yn benodol ar iechyd meddwl bechgyn a’r heriau sydd yn bodoli</w:t>
            </w:r>
            <w:r w:rsidR="000D0151" w:rsidRPr="0059759F">
              <w:rPr>
                <w:rFonts w:ascii="Calibri" w:hAnsi="Calibri" w:cs="Calibri"/>
                <w:sz w:val="24"/>
                <w:szCs w:val="24"/>
              </w:rPr>
              <w:t xml:space="preserve">. </w:t>
            </w:r>
          </w:p>
          <w:p w14:paraId="510063CA" w14:textId="77777777" w:rsidR="000D0151" w:rsidRPr="0059759F" w:rsidRDefault="000D0151">
            <w:pPr>
              <w:rPr>
                <w:rFonts w:ascii="Calibri" w:hAnsi="Calibri" w:cs="Calibri"/>
                <w:sz w:val="24"/>
                <w:szCs w:val="24"/>
              </w:rPr>
            </w:pPr>
          </w:p>
          <w:p w14:paraId="22BDD7DA" w14:textId="70365FE8" w:rsidR="000D0151" w:rsidRPr="0059759F" w:rsidRDefault="00317675">
            <w:pPr>
              <w:rPr>
                <w:rFonts w:ascii="Calibri" w:hAnsi="Calibri" w:cs="Calibri"/>
                <w:sz w:val="24"/>
                <w:szCs w:val="24"/>
              </w:rPr>
            </w:pPr>
            <w:r w:rsidRPr="0059759F">
              <w:rPr>
                <w:rFonts w:ascii="Calibri" w:hAnsi="Calibri" w:cs="Calibri"/>
                <w:sz w:val="24"/>
                <w:szCs w:val="24"/>
              </w:rPr>
              <w:t xml:space="preserve">Sicrhau bod digon o wybodaeth gefndirol ar gael er mwyn gallu esbonio i ddisgyblion, yr uwch dîm arwain, staff neu rieni sydd am dderbyn esboniad o’r gwaith ymchwil.  </w:t>
            </w:r>
          </w:p>
          <w:p w14:paraId="4FC5B598" w14:textId="77777777" w:rsidR="00F732BE" w:rsidRPr="0059759F" w:rsidRDefault="00F732BE">
            <w:pPr>
              <w:rPr>
                <w:rFonts w:ascii="Calibri" w:hAnsi="Calibri" w:cs="Calibri"/>
                <w:sz w:val="24"/>
                <w:szCs w:val="24"/>
              </w:rPr>
            </w:pPr>
          </w:p>
          <w:p w14:paraId="7FFB6F0F" w14:textId="6F4D82D4" w:rsidR="00F732BE" w:rsidRPr="0059759F" w:rsidRDefault="00F732BE">
            <w:pPr>
              <w:rPr>
                <w:rFonts w:ascii="Calibri" w:hAnsi="Calibri" w:cs="Calibri"/>
                <w:sz w:val="24"/>
                <w:szCs w:val="24"/>
              </w:rPr>
            </w:pPr>
          </w:p>
        </w:tc>
        <w:tc>
          <w:tcPr>
            <w:tcW w:w="3006" w:type="dxa"/>
          </w:tcPr>
          <w:p w14:paraId="6BE08C5B" w14:textId="5BFA7A9E" w:rsidR="00F732BE" w:rsidRPr="0059759F" w:rsidRDefault="00F732BE">
            <w:pPr>
              <w:rPr>
                <w:rFonts w:ascii="Calibri" w:hAnsi="Calibri" w:cs="Calibri"/>
                <w:sz w:val="24"/>
                <w:szCs w:val="24"/>
              </w:rPr>
            </w:pPr>
            <w:r w:rsidRPr="0059759F">
              <w:rPr>
                <w:rFonts w:ascii="Calibri" w:hAnsi="Calibri" w:cs="Calibri"/>
                <w:sz w:val="24"/>
                <w:szCs w:val="24"/>
              </w:rPr>
              <w:t>Cwblhau erbyn Chwefror 2026</w:t>
            </w:r>
          </w:p>
        </w:tc>
      </w:tr>
      <w:tr w:rsidR="00F732BE" w:rsidRPr="0059759F" w14:paraId="04D7911F" w14:textId="77777777" w:rsidTr="00F732BE">
        <w:tc>
          <w:tcPr>
            <w:tcW w:w="3005" w:type="dxa"/>
          </w:tcPr>
          <w:p w14:paraId="53EE1E20" w14:textId="3ED1A621" w:rsidR="00F732BE" w:rsidRPr="0059759F" w:rsidRDefault="00F732BE">
            <w:pPr>
              <w:rPr>
                <w:rFonts w:ascii="Calibri" w:hAnsi="Calibri" w:cs="Calibri"/>
                <w:sz w:val="24"/>
                <w:szCs w:val="24"/>
              </w:rPr>
            </w:pPr>
            <w:r w:rsidRPr="0059759F">
              <w:rPr>
                <w:rFonts w:ascii="Calibri" w:hAnsi="Calibri" w:cs="Calibri"/>
                <w:sz w:val="24"/>
                <w:szCs w:val="24"/>
              </w:rPr>
              <w:t xml:space="preserve">Cynllunio’r dyluniad ymchwil </w:t>
            </w:r>
          </w:p>
        </w:tc>
        <w:tc>
          <w:tcPr>
            <w:tcW w:w="3005" w:type="dxa"/>
          </w:tcPr>
          <w:p w14:paraId="5D49BD92" w14:textId="77777777" w:rsidR="00F732BE" w:rsidRPr="0059759F" w:rsidRDefault="00F732BE">
            <w:pPr>
              <w:rPr>
                <w:rFonts w:ascii="Calibri" w:hAnsi="Calibri" w:cs="Calibri"/>
                <w:sz w:val="24"/>
                <w:szCs w:val="24"/>
              </w:rPr>
            </w:pPr>
            <w:r w:rsidRPr="0059759F">
              <w:rPr>
                <w:rFonts w:ascii="Calibri" w:hAnsi="Calibri" w:cs="Calibri"/>
                <w:sz w:val="24"/>
                <w:szCs w:val="24"/>
              </w:rPr>
              <w:t>Llunio cwestiynau ar gyfer yr holiadur</w:t>
            </w:r>
          </w:p>
          <w:p w14:paraId="54B0740D" w14:textId="77777777" w:rsidR="00F732BE" w:rsidRPr="0059759F" w:rsidRDefault="00F732BE">
            <w:pPr>
              <w:rPr>
                <w:rFonts w:ascii="Calibri" w:hAnsi="Calibri" w:cs="Calibri"/>
                <w:sz w:val="24"/>
                <w:szCs w:val="24"/>
              </w:rPr>
            </w:pPr>
          </w:p>
          <w:p w14:paraId="323D84E0" w14:textId="77777777" w:rsidR="00F732BE" w:rsidRPr="0059759F" w:rsidRDefault="00F732BE">
            <w:pPr>
              <w:rPr>
                <w:rFonts w:ascii="Calibri" w:hAnsi="Calibri" w:cs="Calibri"/>
                <w:sz w:val="24"/>
                <w:szCs w:val="24"/>
              </w:rPr>
            </w:pPr>
            <w:r w:rsidRPr="0059759F">
              <w:rPr>
                <w:rFonts w:ascii="Calibri" w:hAnsi="Calibri" w:cs="Calibri"/>
                <w:sz w:val="24"/>
                <w:szCs w:val="24"/>
              </w:rPr>
              <w:t xml:space="preserve">Llunio cwestiynau ar gyfer y cyfwelid lled-strwythuredig </w:t>
            </w:r>
          </w:p>
          <w:p w14:paraId="36B17CDF" w14:textId="77777777" w:rsidR="005565D1" w:rsidRPr="0059759F" w:rsidRDefault="005565D1">
            <w:pPr>
              <w:rPr>
                <w:rFonts w:ascii="Calibri" w:hAnsi="Calibri" w:cs="Calibri"/>
                <w:sz w:val="24"/>
                <w:szCs w:val="24"/>
              </w:rPr>
            </w:pPr>
          </w:p>
          <w:p w14:paraId="45B15F1E" w14:textId="28F8E1BC" w:rsidR="005565D1" w:rsidRPr="0059759F" w:rsidRDefault="00317675">
            <w:pPr>
              <w:rPr>
                <w:rFonts w:ascii="Calibri" w:hAnsi="Calibri" w:cs="Calibri"/>
                <w:sz w:val="24"/>
                <w:szCs w:val="24"/>
              </w:rPr>
            </w:pPr>
            <w:r w:rsidRPr="0059759F">
              <w:rPr>
                <w:rFonts w:ascii="Calibri" w:hAnsi="Calibri" w:cs="Calibri"/>
                <w:sz w:val="24"/>
                <w:szCs w:val="24"/>
              </w:rPr>
              <w:t xml:space="preserve">Cwrdd </w:t>
            </w:r>
            <w:r w:rsidR="00ED2DEF">
              <w:rPr>
                <w:rFonts w:ascii="Calibri" w:hAnsi="Calibri" w:cs="Calibri"/>
                <w:sz w:val="24"/>
                <w:szCs w:val="24"/>
              </w:rPr>
              <w:t xml:space="preserve">ag </w:t>
            </w:r>
            <w:r w:rsidRPr="0059759F">
              <w:rPr>
                <w:rFonts w:ascii="Calibri" w:hAnsi="Calibri" w:cs="Calibri"/>
                <w:sz w:val="24"/>
                <w:szCs w:val="24"/>
              </w:rPr>
              <w:t>arweinydd pwyllgorau’r ysgol er mwyn trefnu dyddiad addas ar gyfer cynnal y cyfweliadau.</w:t>
            </w:r>
          </w:p>
          <w:p w14:paraId="0F151D09" w14:textId="77777777" w:rsidR="00061F85" w:rsidRPr="0059759F" w:rsidRDefault="00061F85">
            <w:pPr>
              <w:rPr>
                <w:rFonts w:ascii="Calibri" w:hAnsi="Calibri" w:cs="Calibri"/>
                <w:sz w:val="24"/>
                <w:szCs w:val="24"/>
              </w:rPr>
            </w:pPr>
          </w:p>
          <w:p w14:paraId="71068997" w14:textId="7686ABF4" w:rsidR="00061F85" w:rsidRPr="0059759F" w:rsidRDefault="00061F85">
            <w:pPr>
              <w:rPr>
                <w:rFonts w:ascii="Calibri" w:hAnsi="Calibri" w:cs="Calibri"/>
                <w:sz w:val="24"/>
                <w:szCs w:val="24"/>
              </w:rPr>
            </w:pPr>
            <w:r w:rsidRPr="0059759F">
              <w:rPr>
                <w:rFonts w:ascii="Calibri" w:hAnsi="Calibri" w:cs="Calibri"/>
                <w:sz w:val="24"/>
                <w:szCs w:val="24"/>
              </w:rPr>
              <w:t xml:space="preserve">Cynllunio llythyron i ddanfon </w:t>
            </w:r>
            <w:r w:rsidR="00ED2DEF">
              <w:rPr>
                <w:rFonts w:ascii="Calibri" w:hAnsi="Calibri" w:cs="Calibri"/>
                <w:sz w:val="24"/>
                <w:szCs w:val="24"/>
              </w:rPr>
              <w:t>at rhi</w:t>
            </w:r>
            <w:r w:rsidRPr="0059759F">
              <w:rPr>
                <w:rFonts w:ascii="Calibri" w:hAnsi="Calibri" w:cs="Calibri"/>
                <w:sz w:val="24"/>
                <w:szCs w:val="24"/>
              </w:rPr>
              <w:t xml:space="preserve">eni er mwyn esbonio’r broses ymchwil a gofyn am ganiatâd i’w </w:t>
            </w:r>
            <w:r w:rsidR="007E6092">
              <w:rPr>
                <w:rFonts w:ascii="Calibri" w:hAnsi="Calibri" w:cs="Calibri"/>
                <w:sz w:val="24"/>
                <w:szCs w:val="24"/>
              </w:rPr>
              <w:t xml:space="preserve">plentyn </w:t>
            </w:r>
            <w:r w:rsidRPr="0059759F">
              <w:rPr>
                <w:rFonts w:ascii="Calibri" w:hAnsi="Calibri" w:cs="Calibri"/>
                <w:sz w:val="24"/>
                <w:szCs w:val="24"/>
              </w:rPr>
              <w:t xml:space="preserve">i gymryd rhan yn yr ymchwil. </w:t>
            </w:r>
          </w:p>
        </w:tc>
        <w:tc>
          <w:tcPr>
            <w:tcW w:w="3006" w:type="dxa"/>
          </w:tcPr>
          <w:p w14:paraId="22D94923" w14:textId="3BDFE6FA" w:rsidR="00F732BE" w:rsidRPr="0059759F" w:rsidRDefault="00F732BE">
            <w:pPr>
              <w:rPr>
                <w:rFonts w:ascii="Calibri" w:hAnsi="Calibri" w:cs="Calibri"/>
                <w:sz w:val="24"/>
                <w:szCs w:val="24"/>
              </w:rPr>
            </w:pPr>
            <w:r w:rsidRPr="0059759F">
              <w:rPr>
                <w:rFonts w:ascii="Calibri" w:hAnsi="Calibri" w:cs="Calibri"/>
                <w:sz w:val="24"/>
                <w:szCs w:val="24"/>
              </w:rPr>
              <w:lastRenderedPageBreak/>
              <w:t>Mawrth 2026</w:t>
            </w:r>
          </w:p>
        </w:tc>
      </w:tr>
      <w:tr w:rsidR="00F732BE" w:rsidRPr="0059759F" w14:paraId="51346A60" w14:textId="77777777" w:rsidTr="00F732BE">
        <w:tc>
          <w:tcPr>
            <w:tcW w:w="3005" w:type="dxa"/>
          </w:tcPr>
          <w:p w14:paraId="5CE6F7B9" w14:textId="76BD9DC5" w:rsidR="00F732BE" w:rsidRPr="0059759F" w:rsidRDefault="00F732BE">
            <w:pPr>
              <w:rPr>
                <w:rFonts w:ascii="Calibri" w:hAnsi="Calibri" w:cs="Calibri"/>
                <w:sz w:val="24"/>
                <w:szCs w:val="24"/>
              </w:rPr>
            </w:pPr>
            <w:r w:rsidRPr="0059759F">
              <w:rPr>
                <w:rFonts w:ascii="Calibri" w:hAnsi="Calibri" w:cs="Calibri"/>
                <w:sz w:val="24"/>
                <w:szCs w:val="24"/>
              </w:rPr>
              <w:t>Casglu data</w:t>
            </w:r>
          </w:p>
        </w:tc>
        <w:tc>
          <w:tcPr>
            <w:tcW w:w="3005" w:type="dxa"/>
          </w:tcPr>
          <w:p w14:paraId="3B920BA0" w14:textId="3772F038" w:rsidR="00F732BE" w:rsidRPr="0059759F" w:rsidRDefault="00F732BE">
            <w:pPr>
              <w:rPr>
                <w:rFonts w:ascii="Calibri" w:hAnsi="Calibri" w:cs="Calibri"/>
                <w:sz w:val="24"/>
                <w:szCs w:val="24"/>
              </w:rPr>
            </w:pPr>
            <w:r w:rsidRPr="0059759F">
              <w:rPr>
                <w:rFonts w:ascii="Calibri" w:hAnsi="Calibri" w:cs="Calibri"/>
                <w:sz w:val="24"/>
                <w:szCs w:val="24"/>
              </w:rPr>
              <w:t>Dosbarthu holiaduron i ddisgyblion blwyddyn 9 a 10 i’w cwblhau fesul dosbarth cofrestru trwy Teams</w:t>
            </w:r>
            <w:r w:rsidR="005565D1" w:rsidRPr="0059759F">
              <w:rPr>
                <w:rFonts w:ascii="Calibri" w:hAnsi="Calibri" w:cs="Calibri"/>
                <w:sz w:val="24"/>
                <w:szCs w:val="24"/>
              </w:rPr>
              <w:t xml:space="preserve">. </w:t>
            </w:r>
          </w:p>
          <w:p w14:paraId="3BA57FCA" w14:textId="77777777" w:rsidR="00F732BE" w:rsidRPr="0059759F" w:rsidRDefault="00F732BE">
            <w:pPr>
              <w:rPr>
                <w:rFonts w:ascii="Calibri" w:hAnsi="Calibri" w:cs="Calibri"/>
                <w:sz w:val="24"/>
                <w:szCs w:val="24"/>
              </w:rPr>
            </w:pPr>
          </w:p>
          <w:p w14:paraId="2A2E642A" w14:textId="35A7EE7B" w:rsidR="00F732BE" w:rsidRPr="0059759F" w:rsidRDefault="00F732BE">
            <w:pPr>
              <w:rPr>
                <w:rFonts w:ascii="Calibri" w:hAnsi="Calibri" w:cs="Calibri"/>
                <w:sz w:val="24"/>
                <w:szCs w:val="24"/>
              </w:rPr>
            </w:pPr>
            <w:r w:rsidRPr="0059759F">
              <w:rPr>
                <w:rFonts w:ascii="Calibri" w:hAnsi="Calibri" w:cs="Calibri"/>
                <w:sz w:val="24"/>
                <w:szCs w:val="24"/>
              </w:rPr>
              <w:t>Trefnu cwrdd â Senedd yr ysgol i gynnal y c</w:t>
            </w:r>
            <w:r w:rsidR="007E6092">
              <w:rPr>
                <w:rFonts w:ascii="Calibri" w:hAnsi="Calibri" w:cs="Calibri"/>
                <w:sz w:val="24"/>
                <w:szCs w:val="24"/>
              </w:rPr>
              <w:t xml:space="preserve">yfweliad </w:t>
            </w:r>
            <w:r w:rsidRPr="0059759F">
              <w:rPr>
                <w:rFonts w:ascii="Calibri" w:hAnsi="Calibri" w:cs="Calibri"/>
                <w:sz w:val="24"/>
                <w:szCs w:val="24"/>
              </w:rPr>
              <w:t>lled-strwythuredig</w:t>
            </w:r>
            <w:r w:rsidR="005565D1" w:rsidRPr="0059759F">
              <w:rPr>
                <w:rFonts w:ascii="Calibri" w:hAnsi="Calibri" w:cs="Calibri"/>
                <w:sz w:val="24"/>
                <w:szCs w:val="24"/>
              </w:rPr>
              <w:t xml:space="preserve">. </w:t>
            </w:r>
          </w:p>
          <w:p w14:paraId="40E09B7B" w14:textId="77777777" w:rsidR="005565D1" w:rsidRPr="0059759F" w:rsidRDefault="005565D1">
            <w:pPr>
              <w:rPr>
                <w:rFonts w:ascii="Calibri" w:hAnsi="Calibri" w:cs="Calibri"/>
                <w:sz w:val="24"/>
                <w:szCs w:val="24"/>
              </w:rPr>
            </w:pPr>
          </w:p>
          <w:p w14:paraId="23BA6D85" w14:textId="199DE7FF" w:rsidR="005565D1" w:rsidRPr="0059759F" w:rsidRDefault="005565D1">
            <w:pPr>
              <w:rPr>
                <w:rFonts w:ascii="Calibri" w:hAnsi="Calibri" w:cs="Calibri"/>
                <w:sz w:val="24"/>
                <w:szCs w:val="24"/>
              </w:rPr>
            </w:pPr>
            <w:r w:rsidRPr="0059759F">
              <w:rPr>
                <w:rFonts w:ascii="Calibri" w:hAnsi="Calibri" w:cs="Calibri"/>
                <w:sz w:val="24"/>
                <w:szCs w:val="24"/>
              </w:rPr>
              <w:t xml:space="preserve">Bydd angen sicrhau mai ond disgyblion sydd wedi </w:t>
            </w:r>
            <w:r w:rsidR="007E6092">
              <w:rPr>
                <w:rFonts w:ascii="Calibri" w:hAnsi="Calibri" w:cs="Calibri"/>
                <w:sz w:val="24"/>
                <w:szCs w:val="24"/>
              </w:rPr>
              <w:t xml:space="preserve">cael </w:t>
            </w:r>
            <w:r w:rsidRPr="0059759F">
              <w:rPr>
                <w:rFonts w:ascii="Calibri" w:hAnsi="Calibri" w:cs="Calibri"/>
                <w:sz w:val="24"/>
                <w:szCs w:val="24"/>
              </w:rPr>
              <w:t xml:space="preserve">caniatâd fydd yn cwblhau’r broses casglu data. </w:t>
            </w:r>
          </w:p>
        </w:tc>
        <w:tc>
          <w:tcPr>
            <w:tcW w:w="3006" w:type="dxa"/>
          </w:tcPr>
          <w:p w14:paraId="42083DB7" w14:textId="7FE2DFF1" w:rsidR="00F732BE" w:rsidRPr="0059759F" w:rsidRDefault="00F732BE">
            <w:pPr>
              <w:rPr>
                <w:rFonts w:ascii="Calibri" w:hAnsi="Calibri" w:cs="Calibri"/>
                <w:sz w:val="24"/>
                <w:szCs w:val="24"/>
              </w:rPr>
            </w:pPr>
            <w:r w:rsidRPr="0059759F">
              <w:rPr>
                <w:rFonts w:ascii="Calibri" w:hAnsi="Calibri" w:cs="Calibri"/>
                <w:sz w:val="24"/>
                <w:szCs w:val="24"/>
              </w:rPr>
              <w:t xml:space="preserve">Ebrill 2026 (cyn gwyliau’r Pasg er mwyn osgoi tarfu ar baratoadau arholiadau TGAU). </w:t>
            </w:r>
          </w:p>
        </w:tc>
      </w:tr>
      <w:tr w:rsidR="00F732BE" w:rsidRPr="0059759F" w14:paraId="3EAD9A47" w14:textId="77777777" w:rsidTr="00F732BE">
        <w:tc>
          <w:tcPr>
            <w:tcW w:w="3005" w:type="dxa"/>
          </w:tcPr>
          <w:p w14:paraId="75CC2DBF" w14:textId="3396B2E0" w:rsidR="00F732BE" w:rsidRPr="0059759F" w:rsidRDefault="000D0151">
            <w:pPr>
              <w:rPr>
                <w:rFonts w:ascii="Calibri" w:hAnsi="Calibri" w:cs="Calibri"/>
                <w:sz w:val="24"/>
                <w:szCs w:val="24"/>
              </w:rPr>
            </w:pPr>
            <w:r w:rsidRPr="0059759F">
              <w:rPr>
                <w:rFonts w:ascii="Calibri" w:hAnsi="Calibri" w:cs="Calibri"/>
                <w:sz w:val="24"/>
                <w:szCs w:val="24"/>
              </w:rPr>
              <w:t xml:space="preserve">Dadansoddi data </w:t>
            </w:r>
          </w:p>
        </w:tc>
        <w:tc>
          <w:tcPr>
            <w:tcW w:w="3005" w:type="dxa"/>
          </w:tcPr>
          <w:p w14:paraId="3503EEED" w14:textId="22DF12C7" w:rsidR="00F732BE" w:rsidRPr="0059759F" w:rsidRDefault="000D0151">
            <w:pPr>
              <w:rPr>
                <w:rFonts w:ascii="Calibri" w:hAnsi="Calibri" w:cs="Calibri"/>
                <w:sz w:val="24"/>
                <w:szCs w:val="24"/>
              </w:rPr>
            </w:pPr>
            <w:r w:rsidRPr="0059759F">
              <w:rPr>
                <w:rFonts w:ascii="Calibri" w:hAnsi="Calibri" w:cs="Calibri"/>
                <w:sz w:val="24"/>
                <w:szCs w:val="24"/>
              </w:rPr>
              <w:t xml:space="preserve">Dadansoddi’r data o’r holiaduron a’r cyfweliadau er mwyn ateb y cwestiynau ymchwil </w:t>
            </w:r>
          </w:p>
        </w:tc>
        <w:tc>
          <w:tcPr>
            <w:tcW w:w="3006" w:type="dxa"/>
          </w:tcPr>
          <w:p w14:paraId="72F1BB5B" w14:textId="5FBE475D" w:rsidR="00F732BE" w:rsidRPr="0059759F" w:rsidRDefault="000D0151">
            <w:pPr>
              <w:rPr>
                <w:rFonts w:ascii="Calibri" w:hAnsi="Calibri" w:cs="Calibri"/>
                <w:sz w:val="24"/>
                <w:szCs w:val="24"/>
              </w:rPr>
            </w:pPr>
            <w:r w:rsidRPr="0059759F">
              <w:rPr>
                <w:rFonts w:ascii="Calibri" w:hAnsi="Calibri" w:cs="Calibri"/>
                <w:sz w:val="24"/>
                <w:szCs w:val="24"/>
              </w:rPr>
              <w:t xml:space="preserve">Mai 2026 </w:t>
            </w:r>
          </w:p>
        </w:tc>
      </w:tr>
      <w:tr w:rsidR="00F732BE" w:rsidRPr="0059759F" w14:paraId="4086A0FC" w14:textId="77777777" w:rsidTr="00F732BE">
        <w:tc>
          <w:tcPr>
            <w:tcW w:w="3005" w:type="dxa"/>
          </w:tcPr>
          <w:p w14:paraId="1F94514A" w14:textId="3A56A5AC" w:rsidR="00F732BE" w:rsidRPr="0059759F" w:rsidRDefault="000D0151">
            <w:pPr>
              <w:rPr>
                <w:rFonts w:ascii="Calibri" w:hAnsi="Calibri" w:cs="Calibri"/>
                <w:sz w:val="24"/>
                <w:szCs w:val="24"/>
              </w:rPr>
            </w:pPr>
            <w:r w:rsidRPr="0059759F">
              <w:rPr>
                <w:rFonts w:ascii="Calibri" w:hAnsi="Calibri" w:cs="Calibri"/>
                <w:sz w:val="24"/>
                <w:szCs w:val="24"/>
              </w:rPr>
              <w:t xml:space="preserve">Ysgrifennu’r traethawd ymchwil </w:t>
            </w:r>
          </w:p>
        </w:tc>
        <w:tc>
          <w:tcPr>
            <w:tcW w:w="3005" w:type="dxa"/>
          </w:tcPr>
          <w:p w14:paraId="1F4355EE" w14:textId="77777777" w:rsidR="00F732BE" w:rsidRPr="0059759F" w:rsidRDefault="000D0151">
            <w:pPr>
              <w:rPr>
                <w:rFonts w:ascii="Calibri" w:hAnsi="Calibri" w:cs="Calibri"/>
                <w:sz w:val="24"/>
                <w:szCs w:val="24"/>
              </w:rPr>
            </w:pPr>
            <w:r w:rsidRPr="0059759F">
              <w:rPr>
                <w:rFonts w:ascii="Calibri" w:hAnsi="Calibri" w:cs="Calibri"/>
                <w:sz w:val="24"/>
                <w:szCs w:val="24"/>
              </w:rPr>
              <w:t xml:space="preserve">Cwblhau’r drafft cyntaf </w:t>
            </w:r>
          </w:p>
          <w:p w14:paraId="56E466B6" w14:textId="77777777" w:rsidR="000D0151" w:rsidRPr="0059759F" w:rsidRDefault="000D0151">
            <w:pPr>
              <w:rPr>
                <w:rFonts w:ascii="Calibri" w:hAnsi="Calibri" w:cs="Calibri"/>
                <w:sz w:val="24"/>
                <w:szCs w:val="24"/>
              </w:rPr>
            </w:pPr>
          </w:p>
          <w:p w14:paraId="17FF36C3" w14:textId="61D471C5" w:rsidR="000D0151" w:rsidRPr="0059759F" w:rsidRDefault="000D0151">
            <w:pPr>
              <w:rPr>
                <w:rFonts w:ascii="Calibri" w:hAnsi="Calibri" w:cs="Calibri"/>
                <w:sz w:val="24"/>
                <w:szCs w:val="24"/>
              </w:rPr>
            </w:pPr>
            <w:r w:rsidRPr="0059759F">
              <w:rPr>
                <w:rFonts w:ascii="Calibri" w:hAnsi="Calibri" w:cs="Calibri"/>
                <w:sz w:val="24"/>
                <w:szCs w:val="24"/>
              </w:rPr>
              <w:t xml:space="preserve">Cwrdd gyda fy nhiwtor er mwyn trafod y canlyniadau a rhannu syniadau ar gyfer y ffordd ymlaen </w:t>
            </w:r>
          </w:p>
        </w:tc>
        <w:tc>
          <w:tcPr>
            <w:tcW w:w="3006" w:type="dxa"/>
          </w:tcPr>
          <w:p w14:paraId="34E49721" w14:textId="5B084DBD" w:rsidR="00F732BE" w:rsidRPr="0059759F" w:rsidRDefault="000D0151">
            <w:pPr>
              <w:rPr>
                <w:rFonts w:ascii="Calibri" w:hAnsi="Calibri" w:cs="Calibri"/>
                <w:sz w:val="24"/>
                <w:szCs w:val="24"/>
              </w:rPr>
            </w:pPr>
            <w:r w:rsidRPr="0059759F">
              <w:rPr>
                <w:rFonts w:ascii="Calibri" w:hAnsi="Calibri" w:cs="Calibri"/>
                <w:sz w:val="24"/>
                <w:szCs w:val="24"/>
              </w:rPr>
              <w:t xml:space="preserve">Awst 2026 </w:t>
            </w:r>
          </w:p>
        </w:tc>
      </w:tr>
      <w:tr w:rsidR="00F732BE" w:rsidRPr="0059759F" w14:paraId="38493933" w14:textId="77777777" w:rsidTr="00F732BE">
        <w:tc>
          <w:tcPr>
            <w:tcW w:w="3005" w:type="dxa"/>
          </w:tcPr>
          <w:p w14:paraId="1AE02F26" w14:textId="1DC12DDA" w:rsidR="00F732BE" w:rsidRPr="0059759F" w:rsidRDefault="000D0151">
            <w:pPr>
              <w:rPr>
                <w:rFonts w:ascii="Calibri" w:hAnsi="Calibri" w:cs="Calibri"/>
                <w:sz w:val="24"/>
                <w:szCs w:val="24"/>
              </w:rPr>
            </w:pPr>
            <w:r w:rsidRPr="0059759F">
              <w:rPr>
                <w:rFonts w:ascii="Calibri" w:hAnsi="Calibri" w:cs="Calibri"/>
                <w:sz w:val="24"/>
                <w:szCs w:val="24"/>
              </w:rPr>
              <w:t xml:space="preserve">Cyflwyno’r drafft terfynol </w:t>
            </w:r>
          </w:p>
        </w:tc>
        <w:tc>
          <w:tcPr>
            <w:tcW w:w="3005" w:type="dxa"/>
          </w:tcPr>
          <w:p w14:paraId="1CC4BFB3" w14:textId="77777777" w:rsidR="00F732BE" w:rsidRPr="0059759F" w:rsidRDefault="000D0151">
            <w:pPr>
              <w:rPr>
                <w:rFonts w:ascii="Calibri" w:hAnsi="Calibri" w:cs="Calibri"/>
                <w:sz w:val="24"/>
                <w:szCs w:val="24"/>
              </w:rPr>
            </w:pPr>
            <w:r w:rsidRPr="0059759F">
              <w:rPr>
                <w:rFonts w:ascii="Calibri" w:hAnsi="Calibri" w:cs="Calibri"/>
                <w:sz w:val="24"/>
                <w:szCs w:val="24"/>
              </w:rPr>
              <w:t xml:space="preserve">Ail-ddrafftio lle bo angen </w:t>
            </w:r>
          </w:p>
          <w:p w14:paraId="339CC278" w14:textId="77777777" w:rsidR="000D0151" w:rsidRPr="0059759F" w:rsidRDefault="000D0151">
            <w:pPr>
              <w:rPr>
                <w:rFonts w:ascii="Calibri" w:hAnsi="Calibri" w:cs="Calibri"/>
                <w:sz w:val="24"/>
                <w:szCs w:val="24"/>
              </w:rPr>
            </w:pPr>
          </w:p>
          <w:p w14:paraId="0C6EEC39" w14:textId="77777777" w:rsidR="000D0151" w:rsidRPr="0059759F" w:rsidRDefault="000D0151">
            <w:pPr>
              <w:rPr>
                <w:rFonts w:ascii="Calibri" w:hAnsi="Calibri" w:cs="Calibri"/>
                <w:sz w:val="24"/>
                <w:szCs w:val="24"/>
              </w:rPr>
            </w:pPr>
            <w:r w:rsidRPr="0059759F">
              <w:rPr>
                <w:rFonts w:ascii="Calibri" w:hAnsi="Calibri" w:cs="Calibri"/>
                <w:sz w:val="24"/>
                <w:szCs w:val="24"/>
              </w:rPr>
              <w:t xml:space="preserve">Gofyn am gymorth ac adborth wrth y tiwtor </w:t>
            </w:r>
          </w:p>
          <w:p w14:paraId="52CEA034" w14:textId="77777777" w:rsidR="000D0151" w:rsidRPr="0059759F" w:rsidRDefault="000D0151">
            <w:pPr>
              <w:rPr>
                <w:rFonts w:ascii="Calibri" w:hAnsi="Calibri" w:cs="Calibri"/>
                <w:sz w:val="24"/>
                <w:szCs w:val="24"/>
              </w:rPr>
            </w:pPr>
          </w:p>
          <w:p w14:paraId="257D7450" w14:textId="6A94A05E" w:rsidR="000D0151" w:rsidRPr="0059759F" w:rsidRDefault="000D0151">
            <w:pPr>
              <w:rPr>
                <w:rFonts w:ascii="Calibri" w:hAnsi="Calibri" w:cs="Calibri"/>
                <w:sz w:val="24"/>
                <w:szCs w:val="24"/>
              </w:rPr>
            </w:pPr>
            <w:r w:rsidRPr="0059759F">
              <w:rPr>
                <w:rFonts w:ascii="Calibri" w:hAnsi="Calibri" w:cs="Calibri"/>
                <w:sz w:val="24"/>
                <w:szCs w:val="24"/>
              </w:rPr>
              <w:t xml:space="preserve">Darllen dros y gwaith er mwyn osgoi camgymeriadau a gwella cyweirdeb </w:t>
            </w:r>
          </w:p>
        </w:tc>
        <w:tc>
          <w:tcPr>
            <w:tcW w:w="3006" w:type="dxa"/>
          </w:tcPr>
          <w:p w14:paraId="58E3DAAE" w14:textId="2B335CEE" w:rsidR="00F732BE" w:rsidRPr="0059759F" w:rsidRDefault="000D0151">
            <w:pPr>
              <w:rPr>
                <w:rFonts w:ascii="Calibri" w:hAnsi="Calibri" w:cs="Calibri"/>
                <w:sz w:val="24"/>
                <w:szCs w:val="24"/>
              </w:rPr>
            </w:pPr>
            <w:r w:rsidRPr="0059759F">
              <w:rPr>
                <w:rFonts w:ascii="Calibri" w:hAnsi="Calibri" w:cs="Calibri"/>
                <w:sz w:val="24"/>
                <w:szCs w:val="24"/>
              </w:rPr>
              <w:t>Medi 2026</w:t>
            </w:r>
          </w:p>
        </w:tc>
      </w:tr>
    </w:tbl>
    <w:p w14:paraId="3AC5C9A2" w14:textId="77777777" w:rsidR="003166CC" w:rsidRPr="0059759F" w:rsidRDefault="003166CC">
      <w:pPr>
        <w:rPr>
          <w:rFonts w:ascii="Calibri" w:hAnsi="Calibri" w:cs="Calibri"/>
          <w:sz w:val="24"/>
          <w:szCs w:val="24"/>
        </w:rPr>
      </w:pPr>
    </w:p>
    <w:p w14:paraId="6A6F98A2" w14:textId="77777777" w:rsidR="00C110E3" w:rsidRPr="0059759F" w:rsidRDefault="00C110E3">
      <w:pPr>
        <w:rPr>
          <w:rFonts w:ascii="Calibri" w:hAnsi="Calibri" w:cs="Calibri"/>
          <w:sz w:val="24"/>
          <w:szCs w:val="24"/>
        </w:rPr>
      </w:pPr>
    </w:p>
    <w:p w14:paraId="470F90EA" w14:textId="77777777" w:rsidR="00ED5F82" w:rsidRPr="0059759F" w:rsidRDefault="00ED5F82">
      <w:pPr>
        <w:rPr>
          <w:rFonts w:ascii="Calibri" w:hAnsi="Calibri" w:cs="Calibri"/>
          <w:sz w:val="24"/>
          <w:szCs w:val="24"/>
        </w:rPr>
      </w:pPr>
    </w:p>
    <w:p w14:paraId="5601627B" w14:textId="488E4683" w:rsidR="00500391" w:rsidRPr="0059759F" w:rsidRDefault="00500391">
      <w:pPr>
        <w:rPr>
          <w:rFonts w:ascii="Calibri" w:hAnsi="Calibri" w:cs="Calibri"/>
          <w:b/>
          <w:bCs/>
          <w:sz w:val="24"/>
          <w:szCs w:val="24"/>
        </w:rPr>
      </w:pPr>
      <w:bookmarkStart w:id="0" w:name="_Hlk206584455"/>
      <w:r w:rsidRPr="0059759F">
        <w:rPr>
          <w:rFonts w:ascii="Calibri" w:hAnsi="Calibri" w:cs="Calibri"/>
          <w:b/>
          <w:bCs/>
          <w:sz w:val="24"/>
          <w:szCs w:val="24"/>
        </w:rPr>
        <w:t>Cyfanswm Geiriau: 4</w:t>
      </w:r>
      <w:r w:rsidR="00FF1C9C">
        <w:rPr>
          <w:rFonts w:ascii="Calibri" w:hAnsi="Calibri" w:cs="Calibri"/>
          <w:b/>
          <w:bCs/>
          <w:sz w:val="24"/>
          <w:szCs w:val="24"/>
        </w:rPr>
        <w:t>286</w:t>
      </w:r>
    </w:p>
    <w:p w14:paraId="443C44C0" w14:textId="77777777" w:rsidR="00500391" w:rsidRPr="0059759F" w:rsidRDefault="00500391">
      <w:pPr>
        <w:rPr>
          <w:rFonts w:ascii="Calibri" w:hAnsi="Calibri" w:cs="Calibri"/>
          <w:sz w:val="24"/>
          <w:szCs w:val="24"/>
        </w:rPr>
      </w:pPr>
    </w:p>
    <w:p w14:paraId="7250B152" w14:textId="77777777" w:rsidR="00500391" w:rsidRPr="0059759F" w:rsidRDefault="00500391">
      <w:pPr>
        <w:rPr>
          <w:rFonts w:ascii="Calibri" w:hAnsi="Calibri" w:cs="Calibri"/>
          <w:sz w:val="24"/>
          <w:szCs w:val="24"/>
        </w:rPr>
      </w:pPr>
    </w:p>
    <w:p w14:paraId="15D63051" w14:textId="77777777" w:rsidR="00500391" w:rsidRPr="0059759F" w:rsidRDefault="00500391">
      <w:pPr>
        <w:rPr>
          <w:rFonts w:ascii="Calibri" w:hAnsi="Calibri" w:cs="Calibri"/>
          <w:sz w:val="24"/>
          <w:szCs w:val="24"/>
        </w:rPr>
      </w:pPr>
    </w:p>
    <w:p w14:paraId="3DA28EE7" w14:textId="77777777" w:rsidR="00500391" w:rsidRPr="0059759F" w:rsidRDefault="00500391">
      <w:pPr>
        <w:rPr>
          <w:rFonts w:ascii="Calibri" w:hAnsi="Calibri" w:cs="Calibri"/>
          <w:sz w:val="24"/>
          <w:szCs w:val="24"/>
        </w:rPr>
      </w:pPr>
    </w:p>
    <w:p w14:paraId="13E33CA5" w14:textId="550861F3" w:rsidR="00ED5F82" w:rsidRPr="0059759F" w:rsidRDefault="0019270F">
      <w:pPr>
        <w:rPr>
          <w:rFonts w:ascii="Calibri" w:hAnsi="Calibri" w:cs="Calibri"/>
          <w:b/>
          <w:bCs/>
          <w:sz w:val="24"/>
          <w:szCs w:val="24"/>
        </w:rPr>
      </w:pPr>
      <w:r w:rsidRPr="0059759F">
        <w:rPr>
          <w:rFonts w:ascii="Calibri" w:hAnsi="Calibri" w:cs="Calibri"/>
          <w:b/>
          <w:bCs/>
          <w:sz w:val="24"/>
          <w:szCs w:val="24"/>
        </w:rPr>
        <w:t xml:space="preserve">Llyfryddiaeth: </w:t>
      </w:r>
    </w:p>
    <w:p w14:paraId="2A280301"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Addis, M.E. a Mahalik, J.R. (2003) 'Men, masculinity, and the contexts of help seeking'</w:t>
      </w:r>
      <w:r w:rsidRPr="0059759F">
        <w:rPr>
          <w:rFonts w:ascii="Calibri" w:hAnsi="Calibri" w:cs="Calibri"/>
          <w:i/>
          <w:iCs/>
          <w:sz w:val="24"/>
          <w:szCs w:val="24"/>
        </w:rPr>
        <w:t>, American Psychologist</w:t>
      </w:r>
      <w:r w:rsidRPr="0059759F">
        <w:rPr>
          <w:rFonts w:ascii="Calibri" w:hAnsi="Calibri" w:cs="Calibri"/>
          <w:sz w:val="24"/>
          <w:szCs w:val="24"/>
        </w:rPr>
        <w:t>, 58(1),tt.5.</w:t>
      </w:r>
    </w:p>
    <w:p w14:paraId="5C07F93B" w14:textId="77777777" w:rsidR="00500391" w:rsidRPr="0059759F" w:rsidRDefault="00500391" w:rsidP="00500391">
      <w:pPr>
        <w:tabs>
          <w:tab w:val="left" w:pos="1650"/>
        </w:tabs>
        <w:rPr>
          <w:rFonts w:ascii="Calibri" w:hAnsi="Calibri" w:cs="Calibri"/>
          <w:sz w:val="24"/>
          <w:szCs w:val="24"/>
          <w:lang w:val="en-GB"/>
        </w:rPr>
      </w:pPr>
      <w:r w:rsidRPr="0059759F">
        <w:rPr>
          <w:rFonts w:ascii="Calibri" w:hAnsi="Calibri" w:cs="Calibri"/>
          <w:sz w:val="24"/>
          <w:szCs w:val="24"/>
          <w:lang w:val="en-GB"/>
        </w:rPr>
        <w:t xml:space="preserve">Askeland, K.G., Bøe, T., Breivik, K., La Greca, A.M., Sivertsen, B. a Hysing, M. (2020) ‘Life events and adolescent depressive symptoms: protective factors associated with resilience’, </w:t>
      </w:r>
      <w:r w:rsidRPr="0059759F">
        <w:rPr>
          <w:rFonts w:ascii="Calibri" w:hAnsi="Calibri" w:cs="Calibri"/>
          <w:i/>
          <w:iCs/>
          <w:sz w:val="24"/>
          <w:szCs w:val="24"/>
          <w:lang w:val="en-GB"/>
        </w:rPr>
        <w:t>PLOS ONE</w:t>
      </w:r>
      <w:r w:rsidRPr="0059759F">
        <w:rPr>
          <w:rFonts w:ascii="Calibri" w:hAnsi="Calibri" w:cs="Calibri"/>
          <w:sz w:val="24"/>
          <w:szCs w:val="24"/>
          <w:lang w:val="en-GB"/>
        </w:rPr>
        <w:t xml:space="preserve">, 15(6), p. e0234109. </w:t>
      </w:r>
    </w:p>
    <w:p w14:paraId="38F12B4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Bailey, K.D. (1994) </w:t>
      </w:r>
      <w:r w:rsidRPr="0059759F">
        <w:rPr>
          <w:rFonts w:ascii="Calibri" w:hAnsi="Calibri" w:cs="Calibri"/>
          <w:i/>
          <w:iCs/>
          <w:sz w:val="24"/>
          <w:szCs w:val="24"/>
        </w:rPr>
        <w:t>Methods of Social Research</w:t>
      </w:r>
      <w:r w:rsidRPr="0059759F">
        <w:rPr>
          <w:rFonts w:ascii="Calibri" w:hAnsi="Calibri" w:cs="Calibri"/>
          <w:sz w:val="24"/>
          <w:szCs w:val="24"/>
        </w:rPr>
        <w:t>. (4ydd argraffiad). Efrog Newydd: The Free Press.</w:t>
      </w:r>
    </w:p>
    <w:p w14:paraId="1716B471"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Baker, P., Dworkin, S.L., Tong, S., Banks, I., Shand, T. a Yamey, G. (2014) 'The men’s health gap: men must be included in the global health equity agenda', </w:t>
      </w:r>
      <w:r w:rsidRPr="0059759F">
        <w:rPr>
          <w:rFonts w:ascii="Calibri" w:hAnsi="Calibri" w:cs="Calibri"/>
          <w:i/>
          <w:iCs/>
          <w:sz w:val="24"/>
          <w:szCs w:val="24"/>
        </w:rPr>
        <w:t>Bulletin of the World Health Organization</w:t>
      </w:r>
      <w:r w:rsidRPr="0059759F">
        <w:rPr>
          <w:rFonts w:ascii="Calibri" w:hAnsi="Calibri" w:cs="Calibri"/>
          <w:sz w:val="24"/>
          <w:szCs w:val="24"/>
        </w:rPr>
        <w:t>, 92, tt.618–620.</w:t>
      </w:r>
    </w:p>
    <w:p w14:paraId="5D14FE82"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Bentley, L., Carter, B., Davies, A.R., Florentin, D., Hodgson, K., Song, J., Akbari, A., Newman, C., Dundon, J., John, G., Davies, O. a Trigg, L. (2022) 'Iechyd Meddwl Plant a Phobl Ifanc: Archwilio achosion argyfwng iechyd meddwl drwy ddata gofal iechyd trefniedig yng Nghymru'. Iechyd Cyhoeddus Cymru. Ar gael o: </w:t>
      </w:r>
      <w:hyperlink r:id="rId6" w:history="1">
        <w:r w:rsidRPr="0059759F">
          <w:rPr>
            <w:rStyle w:val="Hyperlink"/>
            <w:rFonts w:ascii="Calibri" w:hAnsi="Calibri" w:cs="Calibri"/>
            <w:sz w:val="24"/>
            <w:szCs w:val="24"/>
          </w:rPr>
          <w:t>https://phw.nhs.wales/publications/publications1/children-and-young-peoples-mental-health/</w:t>
        </w:r>
      </w:hyperlink>
      <w:r w:rsidRPr="0059759F">
        <w:rPr>
          <w:rFonts w:ascii="Calibri" w:hAnsi="Calibri" w:cs="Calibri"/>
          <w:sz w:val="24"/>
          <w:szCs w:val="24"/>
        </w:rPr>
        <w:t xml:space="preserve"> (Mynediad 12 Awst 2025). </w:t>
      </w:r>
    </w:p>
    <w:p w14:paraId="0974A88E"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Berke, D.S., Reidy, D. a Zeichner, A. (2018) 'Masculinity, emotion regulation, and psychopathology: a critical review and integrated model', </w:t>
      </w:r>
      <w:r w:rsidRPr="0059759F">
        <w:rPr>
          <w:rFonts w:ascii="Calibri" w:hAnsi="Calibri" w:cs="Calibri"/>
          <w:i/>
          <w:iCs/>
          <w:sz w:val="24"/>
          <w:szCs w:val="24"/>
        </w:rPr>
        <w:t>Clinical Psychology Review</w:t>
      </w:r>
      <w:r w:rsidRPr="0059759F">
        <w:rPr>
          <w:rFonts w:ascii="Calibri" w:hAnsi="Calibri" w:cs="Calibri"/>
          <w:sz w:val="24"/>
          <w:szCs w:val="24"/>
        </w:rPr>
        <w:t>, 66, tt.106–116.</w:t>
      </w:r>
    </w:p>
    <w:p w14:paraId="5B731591"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Blakemore, S.J. (2018) </w:t>
      </w:r>
      <w:r w:rsidRPr="0059759F">
        <w:rPr>
          <w:rFonts w:ascii="Calibri" w:hAnsi="Calibri" w:cs="Calibri"/>
          <w:i/>
          <w:iCs/>
          <w:sz w:val="24"/>
          <w:szCs w:val="24"/>
        </w:rPr>
        <w:t>Inventing ourselves: The secret life of the teenage brain</w:t>
      </w:r>
      <w:r w:rsidRPr="0059759F">
        <w:rPr>
          <w:rFonts w:ascii="Calibri" w:hAnsi="Calibri" w:cs="Calibri"/>
          <w:sz w:val="24"/>
          <w:szCs w:val="24"/>
        </w:rPr>
        <w:t>. Hachette UK.</w:t>
      </w:r>
    </w:p>
    <w:p w14:paraId="690F4E8A"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Bosson, J.K., Vandello, J.A., Burnaford, R.M., Weaver, J.R. and Arzu Wasti, S. (2009) ‘Precarious manhood and displays of physical aggression’, </w:t>
      </w:r>
      <w:r w:rsidRPr="0059759F">
        <w:rPr>
          <w:rFonts w:ascii="Calibri" w:hAnsi="Calibri" w:cs="Calibri"/>
          <w:i/>
          <w:iCs/>
          <w:sz w:val="24"/>
          <w:szCs w:val="24"/>
        </w:rPr>
        <w:t>Personality and social psychology bulletin</w:t>
      </w:r>
      <w:r w:rsidRPr="0059759F">
        <w:rPr>
          <w:rFonts w:ascii="Calibri" w:hAnsi="Calibri" w:cs="Calibri"/>
          <w:sz w:val="24"/>
          <w:szCs w:val="24"/>
        </w:rPr>
        <w:t>, </w:t>
      </w:r>
      <w:r w:rsidRPr="0059759F">
        <w:rPr>
          <w:rFonts w:ascii="Calibri" w:hAnsi="Calibri" w:cs="Calibri"/>
          <w:i/>
          <w:iCs/>
          <w:sz w:val="24"/>
          <w:szCs w:val="24"/>
        </w:rPr>
        <w:t>35</w:t>
      </w:r>
      <w:r w:rsidRPr="0059759F">
        <w:rPr>
          <w:rFonts w:ascii="Calibri" w:hAnsi="Calibri" w:cs="Calibri"/>
          <w:sz w:val="24"/>
          <w:szCs w:val="24"/>
        </w:rPr>
        <w:t>(5), tt.623-634.</w:t>
      </w:r>
    </w:p>
    <w:p w14:paraId="0B44EF6F"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Botto, M. a Gottzén, L. (2024) 'Swallowing and spitting out the red pill: Young men, vulnerability, and radicalization pathways in the manosphere', </w:t>
      </w:r>
      <w:r w:rsidRPr="0059759F">
        <w:rPr>
          <w:rFonts w:ascii="Calibri" w:hAnsi="Calibri" w:cs="Calibri"/>
          <w:i/>
          <w:iCs/>
          <w:sz w:val="24"/>
          <w:szCs w:val="24"/>
        </w:rPr>
        <w:t>Journal of Gender Studies</w:t>
      </w:r>
      <w:r w:rsidRPr="0059759F">
        <w:rPr>
          <w:rFonts w:ascii="Calibri" w:hAnsi="Calibri" w:cs="Calibri"/>
          <w:sz w:val="24"/>
          <w:szCs w:val="24"/>
        </w:rPr>
        <w:t>, 33(5), tt.596–608.</w:t>
      </w:r>
    </w:p>
    <w:p w14:paraId="6EA22CFE"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British Educational Research Association (2018) 'Ethical guidelines for educational research' (4ydd argraffiad) Llundain: BERA.  Ar gael o </w:t>
      </w:r>
      <w:hyperlink r:id="rId7" w:history="1">
        <w:r w:rsidRPr="0059759F">
          <w:rPr>
            <w:rStyle w:val="Hyperlink"/>
            <w:rFonts w:ascii="Calibri" w:hAnsi="Calibri" w:cs="Calibri"/>
            <w:sz w:val="24"/>
            <w:szCs w:val="24"/>
          </w:rPr>
          <w:t>https://www.bera.ac.uk/publication/ethical-guidelines-for-educational-research-2018</w:t>
        </w:r>
      </w:hyperlink>
      <w:r w:rsidRPr="0059759F">
        <w:rPr>
          <w:rFonts w:ascii="Calibri" w:hAnsi="Calibri" w:cs="Calibri"/>
          <w:sz w:val="24"/>
          <w:szCs w:val="24"/>
        </w:rPr>
        <w:t xml:space="preserve"> (Mynediad 16 Awst 2025). </w:t>
      </w:r>
    </w:p>
    <w:p w14:paraId="5EA50AE7"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Burns, J.R. a Rapee, R.M. (2006) 'Adolescent mental health literacy: young people's knowledge of depression and help seeking', </w:t>
      </w:r>
      <w:r w:rsidRPr="0059759F">
        <w:rPr>
          <w:rFonts w:ascii="Calibri" w:hAnsi="Calibri" w:cs="Calibri"/>
          <w:i/>
          <w:iCs/>
          <w:sz w:val="24"/>
          <w:szCs w:val="24"/>
        </w:rPr>
        <w:t>Journal of Adolescence</w:t>
      </w:r>
      <w:r w:rsidRPr="0059759F">
        <w:rPr>
          <w:rFonts w:ascii="Calibri" w:hAnsi="Calibri" w:cs="Calibri"/>
          <w:sz w:val="24"/>
          <w:szCs w:val="24"/>
        </w:rPr>
        <w:t>, 29(2), tt.225–239.</w:t>
      </w:r>
    </w:p>
    <w:p w14:paraId="7CA018D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Burrell, S.R., Ruxton, S. and Westmarland, N. (2019) ‘Changing gender norms: Engaging with men and boys’, </w:t>
      </w:r>
      <w:r w:rsidRPr="0059759F">
        <w:rPr>
          <w:rFonts w:ascii="Calibri" w:hAnsi="Calibri" w:cs="Calibri"/>
          <w:i/>
          <w:iCs/>
          <w:sz w:val="24"/>
          <w:szCs w:val="24"/>
        </w:rPr>
        <w:t>Government Equalities Office.</w:t>
      </w:r>
    </w:p>
    <w:p w14:paraId="24E67AB4" w14:textId="0DF47D6F" w:rsidR="00500391" w:rsidRPr="0059759F" w:rsidRDefault="00500391" w:rsidP="00500391">
      <w:pPr>
        <w:rPr>
          <w:rFonts w:ascii="Calibri" w:hAnsi="Calibri" w:cs="Calibri"/>
          <w:sz w:val="24"/>
          <w:szCs w:val="24"/>
        </w:rPr>
      </w:pPr>
      <w:r w:rsidRPr="0059759F">
        <w:rPr>
          <w:rFonts w:ascii="Calibri" w:hAnsi="Calibri" w:cs="Calibri"/>
          <w:sz w:val="24"/>
          <w:szCs w:val="24"/>
        </w:rPr>
        <w:lastRenderedPageBreak/>
        <w:t xml:space="preserve">Cenhedloedd Unedig (1989) 'Confensiwn ar Hawliau’r Plentyn'. Cytundeb Rhif 27531. Ar gael o </w:t>
      </w:r>
      <w:hyperlink r:id="rId8" w:history="1">
        <w:r w:rsidRPr="0059759F">
          <w:rPr>
            <w:rStyle w:val="Hyperlink"/>
            <w:rFonts w:ascii="Calibri" w:hAnsi="Calibri" w:cs="Calibri"/>
            <w:sz w:val="24"/>
            <w:szCs w:val="24"/>
          </w:rPr>
          <w:t>https://www.equalityhumanrights.com/en/our-work/news/un-convention-rights-child</w:t>
        </w:r>
      </w:hyperlink>
      <w:r w:rsidRPr="0059759F">
        <w:rPr>
          <w:rFonts w:ascii="Calibri" w:hAnsi="Calibri" w:cs="Calibri"/>
          <w:sz w:val="24"/>
          <w:szCs w:val="24"/>
        </w:rPr>
        <w:t xml:space="preserve"> (Mynediad 16 Awst 2025). </w:t>
      </w:r>
    </w:p>
    <w:p w14:paraId="38FE09A8"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Cialdini, R.B. a Trost, M.R. (1999) 'Social influence: Social norms, conformity, and compliance'., yn Gilbert, D., Fiske, S. a Lindzy, G. (gol.) </w:t>
      </w:r>
      <w:r w:rsidRPr="0059759F">
        <w:rPr>
          <w:rFonts w:ascii="Calibri" w:hAnsi="Calibri" w:cs="Calibri"/>
          <w:i/>
          <w:iCs/>
          <w:sz w:val="24"/>
          <w:szCs w:val="24"/>
        </w:rPr>
        <w:t>The Handbook of Social Psychology</w:t>
      </w:r>
      <w:r w:rsidRPr="0059759F">
        <w:rPr>
          <w:rFonts w:ascii="Calibri" w:hAnsi="Calibri" w:cs="Calibri"/>
          <w:sz w:val="24"/>
          <w:szCs w:val="24"/>
        </w:rPr>
        <w:t>, Vol. 2. Boston, MA: McGraw-Hill, tt.151–192.</w:t>
      </w:r>
    </w:p>
    <w:p w14:paraId="04C549B4"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Cohen, L., Manion, L. a Morrison, K. (2017) 'Research Methods in Education'. Llundain: Routledge.</w:t>
      </w:r>
    </w:p>
    <w:p w14:paraId="1FA91F70"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Chatmon, B.N. (2020) 'Males and mental health stigma', </w:t>
      </w:r>
      <w:r w:rsidRPr="0059759F">
        <w:rPr>
          <w:rFonts w:ascii="Calibri" w:hAnsi="Calibri" w:cs="Calibri"/>
          <w:i/>
          <w:iCs/>
          <w:sz w:val="24"/>
          <w:szCs w:val="24"/>
        </w:rPr>
        <w:t>American Journal of Men's Health</w:t>
      </w:r>
      <w:r w:rsidRPr="0059759F">
        <w:rPr>
          <w:rFonts w:ascii="Calibri" w:hAnsi="Calibri" w:cs="Calibri"/>
          <w:sz w:val="24"/>
          <w:szCs w:val="24"/>
        </w:rPr>
        <w:t>, 14(4), tt.1557988320949322.</w:t>
      </w:r>
    </w:p>
    <w:p w14:paraId="3627C323"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Clark, T., Foster, L., Bryman, A. a Sloan, L. (2021) </w:t>
      </w:r>
      <w:r w:rsidRPr="0059759F">
        <w:rPr>
          <w:rFonts w:ascii="Calibri" w:hAnsi="Calibri" w:cs="Calibri"/>
          <w:i/>
          <w:iCs/>
          <w:sz w:val="24"/>
          <w:szCs w:val="24"/>
        </w:rPr>
        <w:t>Bryman's social research methods</w:t>
      </w:r>
      <w:r w:rsidRPr="0059759F">
        <w:rPr>
          <w:rFonts w:ascii="Calibri" w:hAnsi="Calibri" w:cs="Calibri"/>
          <w:sz w:val="24"/>
          <w:szCs w:val="24"/>
        </w:rPr>
        <w:t>. Oxford university press.</w:t>
      </w:r>
    </w:p>
    <w:p w14:paraId="2E75D914"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Dale, R. et al. (2023) 'Mental health burden of high school students, and suggestions for psychosocial support, 1.5 years into the COVID-19 pandemic in Austria', </w:t>
      </w:r>
      <w:r w:rsidRPr="0059759F">
        <w:rPr>
          <w:rFonts w:ascii="Calibri" w:hAnsi="Calibri" w:cs="Calibri"/>
          <w:i/>
          <w:iCs/>
          <w:sz w:val="24"/>
          <w:szCs w:val="24"/>
        </w:rPr>
        <w:t>European Child &amp; Adolescent Psychiatry</w:t>
      </w:r>
      <w:r w:rsidRPr="0059759F">
        <w:rPr>
          <w:rFonts w:ascii="Calibri" w:hAnsi="Calibri" w:cs="Calibri"/>
          <w:sz w:val="24"/>
          <w:szCs w:val="24"/>
        </w:rPr>
        <w:t>, 32(6), tt.1015–1024.</w:t>
      </w:r>
    </w:p>
    <w:p w14:paraId="7A15930D"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Denscombe, M. (2014) </w:t>
      </w:r>
      <w:r w:rsidRPr="0059759F">
        <w:rPr>
          <w:rFonts w:ascii="Calibri" w:hAnsi="Calibri" w:cs="Calibri"/>
          <w:i/>
          <w:iCs/>
          <w:sz w:val="24"/>
          <w:szCs w:val="24"/>
        </w:rPr>
        <w:t>The Good Research Guide</w:t>
      </w:r>
      <w:r w:rsidRPr="0059759F">
        <w:rPr>
          <w:rFonts w:ascii="Calibri" w:hAnsi="Calibri" w:cs="Calibri"/>
          <w:sz w:val="24"/>
          <w:szCs w:val="24"/>
        </w:rPr>
        <w:t xml:space="preserve"> (4ydd argraffiad). Maidenhead: Open University Press.</w:t>
      </w:r>
    </w:p>
    <w:p w14:paraId="28B7622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Diener, E. a Crandall, R. (1978) </w:t>
      </w:r>
      <w:r w:rsidRPr="0059759F">
        <w:rPr>
          <w:rFonts w:ascii="Calibri" w:hAnsi="Calibri" w:cs="Calibri"/>
          <w:i/>
          <w:iCs/>
          <w:sz w:val="24"/>
          <w:szCs w:val="24"/>
        </w:rPr>
        <w:t>Ethics in Social and Behavioral Research.</w:t>
      </w:r>
      <w:r w:rsidRPr="0059759F">
        <w:rPr>
          <w:rFonts w:ascii="Calibri" w:hAnsi="Calibri" w:cs="Calibri"/>
          <w:sz w:val="24"/>
          <w:szCs w:val="24"/>
        </w:rPr>
        <w:t xml:space="preserve"> Chicago, IL: University of Chicago Press.</w:t>
      </w:r>
    </w:p>
    <w:p w14:paraId="1E3DDC9F"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Frankfort-Nachmias, C. a Nachmias, D. (1992) </w:t>
      </w:r>
      <w:r w:rsidRPr="0059759F">
        <w:rPr>
          <w:rFonts w:ascii="Calibri" w:hAnsi="Calibri" w:cs="Calibri"/>
          <w:i/>
          <w:iCs/>
          <w:sz w:val="24"/>
          <w:szCs w:val="24"/>
        </w:rPr>
        <w:t xml:space="preserve">Research Methods in the Social Sciences. </w:t>
      </w:r>
      <w:r w:rsidRPr="0059759F">
        <w:rPr>
          <w:rFonts w:ascii="Calibri" w:hAnsi="Calibri" w:cs="Calibri"/>
          <w:sz w:val="24"/>
          <w:szCs w:val="24"/>
        </w:rPr>
        <w:t>Llundain: Edward Arnold.</w:t>
      </w:r>
    </w:p>
    <w:p w14:paraId="464580CD"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Furnham, A., Abajian, N. a McClelland, A. (2011) 'Psychiatric literacy and personality disorders', </w:t>
      </w:r>
      <w:r w:rsidRPr="0059759F">
        <w:rPr>
          <w:rFonts w:ascii="Calibri" w:hAnsi="Calibri" w:cs="Calibri"/>
          <w:i/>
          <w:iCs/>
          <w:sz w:val="24"/>
          <w:szCs w:val="24"/>
        </w:rPr>
        <w:t>Psychiatry Research</w:t>
      </w:r>
      <w:r w:rsidRPr="0059759F">
        <w:rPr>
          <w:rFonts w:ascii="Calibri" w:hAnsi="Calibri" w:cs="Calibri"/>
          <w:sz w:val="24"/>
          <w:szCs w:val="24"/>
        </w:rPr>
        <w:t xml:space="preserve">, 189, tt.110–114. </w:t>
      </w:r>
    </w:p>
    <w:p w14:paraId="736B056C"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Gao, C.X., McDonald, L.P., Hamilton, M.P., Simons, K., Menssink, J.M., Filia, K., Rickwood, D., Rice, S., Hickie, I., McGorry, P.D. a Cotton, S.M. (2023) ‘Inequalities in access to mental health treatment by Australian youths during the COVID-19 pandemic’, </w:t>
      </w:r>
      <w:r w:rsidRPr="0059759F">
        <w:rPr>
          <w:rFonts w:ascii="Calibri" w:hAnsi="Calibri" w:cs="Calibri"/>
          <w:i/>
          <w:iCs/>
          <w:sz w:val="24"/>
          <w:szCs w:val="24"/>
        </w:rPr>
        <w:t>Psychiatric Services</w:t>
      </w:r>
      <w:r w:rsidRPr="0059759F">
        <w:rPr>
          <w:rFonts w:ascii="Calibri" w:hAnsi="Calibri" w:cs="Calibri"/>
          <w:sz w:val="24"/>
          <w:szCs w:val="24"/>
        </w:rPr>
        <w:t>, </w:t>
      </w:r>
      <w:r w:rsidRPr="0059759F">
        <w:rPr>
          <w:rFonts w:ascii="Calibri" w:hAnsi="Calibri" w:cs="Calibri"/>
          <w:i/>
          <w:iCs/>
          <w:sz w:val="24"/>
          <w:szCs w:val="24"/>
        </w:rPr>
        <w:t>74</w:t>
      </w:r>
      <w:r w:rsidRPr="0059759F">
        <w:rPr>
          <w:rFonts w:ascii="Calibri" w:hAnsi="Calibri" w:cs="Calibri"/>
          <w:sz w:val="24"/>
          <w:szCs w:val="24"/>
        </w:rPr>
        <w:t>(6), tt.581-588.</w:t>
      </w:r>
    </w:p>
    <w:p w14:paraId="6BBBEEFA"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Gere, B. a Salimi, N. (2025) 'Mental health literacy, stigma, and help-seeking behavior among black male college students in historically black universities', </w:t>
      </w:r>
      <w:r w:rsidRPr="0059759F">
        <w:rPr>
          <w:rFonts w:ascii="Calibri" w:hAnsi="Calibri" w:cs="Calibri"/>
          <w:i/>
          <w:iCs/>
          <w:sz w:val="24"/>
          <w:szCs w:val="24"/>
        </w:rPr>
        <w:t>American Journal of Men's Health</w:t>
      </w:r>
      <w:r w:rsidRPr="0059759F">
        <w:rPr>
          <w:rFonts w:ascii="Calibri" w:hAnsi="Calibri" w:cs="Calibri"/>
          <w:sz w:val="24"/>
          <w:szCs w:val="24"/>
        </w:rPr>
        <w:t>, 19(1), tt.15579883251318214.</w:t>
      </w:r>
    </w:p>
    <w:p w14:paraId="23CBD8A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Gnambs, T. a Kaspar, K. (2015) 'Disclosure of sensitive behaviors across self-administered survey modes: a meta-analysis', </w:t>
      </w:r>
      <w:r w:rsidRPr="0059759F">
        <w:rPr>
          <w:rFonts w:ascii="Calibri" w:hAnsi="Calibri" w:cs="Calibri"/>
          <w:i/>
          <w:iCs/>
          <w:sz w:val="24"/>
          <w:szCs w:val="24"/>
        </w:rPr>
        <w:t>Behavior Research Methods</w:t>
      </w:r>
      <w:r w:rsidRPr="0059759F">
        <w:rPr>
          <w:rFonts w:ascii="Calibri" w:hAnsi="Calibri" w:cs="Calibri"/>
          <w:sz w:val="24"/>
          <w:szCs w:val="24"/>
        </w:rPr>
        <w:t>, 47(4), tt.1237–1259.</w:t>
      </w:r>
    </w:p>
    <w:p w14:paraId="5E42F41A"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Hadjimina, E. a Furnham, A. (2017) 'Influence of age and gender on mental health literacy of anxiety disorders'</w:t>
      </w:r>
      <w:r w:rsidRPr="0059759F">
        <w:rPr>
          <w:rFonts w:ascii="Calibri" w:hAnsi="Calibri" w:cs="Calibri"/>
          <w:i/>
          <w:iCs/>
          <w:sz w:val="24"/>
          <w:szCs w:val="24"/>
        </w:rPr>
        <w:t>, Psychiatry Research</w:t>
      </w:r>
      <w:r w:rsidRPr="0059759F">
        <w:rPr>
          <w:rFonts w:ascii="Calibri" w:hAnsi="Calibri" w:cs="Calibri"/>
          <w:sz w:val="24"/>
          <w:szCs w:val="24"/>
        </w:rPr>
        <w:t>, 251, tt.8–13.</w:t>
      </w:r>
    </w:p>
    <w:p w14:paraId="499B7232"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Ingram, N. (2018) </w:t>
      </w:r>
      <w:r w:rsidRPr="0059759F">
        <w:rPr>
          <w:rFonts w:ascii="Calibri" w:hAnsi="Calibri" w:cs="Calibri"/>
          <w:i/>
          <w:iCs/>
          <w:sz w:val="24"/>
          <w:szCs w:val="24"/>
        </w:rPr>
        <w:t>Working-class boys and educational success: Teenage identities, masculinities and urban schooling</w:t>
      </w:r>
      <w:r w:rsidRPr="0059759F">
        <w:rPr>
          <w:rFonts w:ascii="Calibri" w:hAnsi="Calibri" w:cs="Calibri"/>
          <w:sz w:val="24"/>
          <w:szCs w:val="24"/>
        </w:rPr>
        <w:t xml:space="preserve">. Llundain: Palgrave Macmillan. </w:t>
      </w:r>
    </w:p>
    <w:p w14:paraId="6B78BF74"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lastRenderedPageBreak/>
        <w:t xml:space="preserve">Krosnick, J.A. a Presser, S. (2010) 'Question and questionnaire design', yn Marsden, P.V. a Wright, J.V. (gol.), </w:t>
      </w:r>
      <w:r w:rsidRPr="0059759F">
        <w:rPr>
          <w:rFonts w:ascii="Calibri" w:hAnsi="Calibri" w:cs="Calibri"/>
          <w:i/>
          <w:iCs/>
          <w:sz w:val="24"/>
          <w:szCs w:val="24"/>
        </w:rPr>
        <w:t>Handbook of Survey Research</w:t>
      </w:r>
      <w:r w:rsidRPr="0059759F">
        <w:rPr>
          <w:rFonts w:ascii="Calibri" w:hAnsi="Calibri" w:cs="Calibri"/>
          <w:sz w:val="24"/>
          <w:szCs w:val="24"/>
        </w:rPr>
        <w:t>. Bingley: Emerald Group Publishing Ltd, tt.263–313.</w:t>
      </w:r>
    </w:p>
    <w:p w14:paraId="1255B66F"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Kutcher, S., Wei, Y. a Coniglio, C. (2016) 'Mental health literacy: past, present, and future', </w:t>
      </w:r>
      <w:r w:rsidRPr="0059759F">
        <w:rPr>
          <w:rFonts w:ascii="Calibri" w:hAnsi="Calibri" w:cs="Calibri"/>
          <w:i/>
          <w:iCs/>
          <w:sz w:val="24"/>
          <w:szCs w:val="24"/>
        </w:rPr>
        <w:t>Canadian Journal of Psychiatry</w:t>
      </w:r>
      <w:r w:rsidRPr="0059759F">
        <w:rPr>
          <w:rFonts w:ascii="Calibri" w:hAnsi="Calibri" w:cs="Calibri"/>
          <w:sz w:val="24"/>
          <w:szCs w:val="24"/>
        </w:rPr>
        <w:t>, 61(3), tt.154–158.</w:t>
      </w:r>
    </w:p>
    <w:p w14:paraId="7D448C5F"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Lawrence, D., Johnson, S., Hafekost, J., De Haan, K.B., Sawyer, M., Ainley, J. a Zubrick, S.R. (2015) </w:t>
      </w:r>
      <w:r w:rsidRPr="0059759F">
        <w:rPr>
          <w:rFonts w:ascii="Calibri" w:hAnsi="Calibri" w:cs="Calibri"/>
          <w:i/>
          <w:iCs/>
          <w:sz w:val="24"/>
          <w:szCs w:val="24"/>
        </w:rPr>
        <w:t xml:space="preserve">The mental health of children and adolescents. Report on the second Australian child and adolescent survey of mental health and wellbeing. </w:t>
      </w:r>
      <w:r w:rsidRPr="0059759F">
        <w:rPr>
          <w:rFonts w:ascii="Calibri" w:hAnsi="Calibri" w:cs="Calibri"/>
          <w:sz w:val="24"/>
          <w:szCs w:val="24"/>
        </w:rPr>
        <w:t>Canberra: Department of Health.</w:t>
      </w:r>
    </w:p>
    <w:p w14:paraId="49CA26BA"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Leshem, S. (2012) ‘The group interview experience as a tool for admission to teacher education’, </w:t>
      </w:r>
      <w:r w:rsidRPr="0059759F">
        <w:rPr>
          <w:rFonts w:ascii="Calibri" w:hAnsi="Calibri" w:cs="Calibri"/>
          <w:i/>
          <w:iCs/>
          <w:sz w:val="24"/>
          <w:szCs w:val="24"/>
        </w:rPr>
        <w:t>Education Research International</w:t>
      </w:r>
      <w:r w:rsidRPr="0059759F">
        <w:rPr>
          <w:rFonts w:ascii="Calibri" w:hAnsi="Calibri" w:cs="Calibri"/>
          <w:sz w:val="24"/>
          <w:szCs w:val="24"/>
        </w:rPr>
        <w:t>, </w:t>
      </w:r>
      <w:r w:rsidRPr="0059759F">
        <w:rPr>
          <w:rFonts w:ascii="Calibri" w:hAnsi="Calibri" w:cs="Calibri"/>
          <w:i/>
          <w:iCs/>
          <w:sz w:val="24"/>
          <w:szCs w:val="24"/>
        </w:rPr>
        <w:t>2012</w:t>
      </w:r>
      <w:r w:rsidRPr="0059759F">
        <w:rPr>
          <w:rFonts w:ascii="Calibri" w:hAnsi="Calibri" w:cs="Calibri"/>
          <w:sz w:val="24"/>
          <w:szCs w:val="24"/>
        </w:rPr>
        <w:t>(1), tt.876764.</w:t>
      </w:r>
    </w:p>
    <w:p w14:paraId="6B3C7E1E"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Levant, R.F., Hall, R.J., Williams, C.M. a Hasan, N.T. (2009) 'Gender differences in alexithymia', </w:t>
      </w:r>
      <w:r w:rsidRPr="0059759F">
        <w:rPr>
          <w:rFonts w:ascii="Calibri" w:hAnsi="Calibri" w:cs="Calibri"/>
          <w:i/>
          <w:iCs/>
          <w:sz w:val="24"/>
          <w:szCs w:val="24"/>
        </w:rPr>
        <w:t>Psychology of Men &amp; Masculinity</w:t>
      </w:r>
      <w:r w:rsidRPr="0059759F">
        <w:rPr>
          <w:rFonts w:ascii="Calibri" w:hAnsi="Calibri" w:cs="Calibri"/>
          <w:sz w:val="24"/>
          <w:szCs w:val="24"/>
        </w:rPr>
        <w:t>, 10(3), tt.190.</w:t>
      </w:r>
    </w:p>
    <w:p w14:paraId="0ABF28D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Llywodraeth Cymru (2025) 'Ymddygiadau sy’n heriol ac yn tarfu mewn ysgolion ledled Cymru: Canllawiau ar gyfer dulliau cyffredinol'. Caerdydd: Llywodraeth Cymru. Ar gael o </w:t>
      </w:r>
      <w:hyperlink r:id="rId9" w:history="1">
        <w:r w:rsidRPr="0059759F">
          <w:rPr>
            <w:rStyle w:val="Hyperlink"/>
            <w:rFonts w:ascii="Calibri" w:hAnsi="Calibri" w:cs="Calibri"/>
            <w:sz w:val="24"/>
            <w:szCs w:val="24"/>
          </w:rPr>
          <w:t>https://www.gov.wales/behaviours-challenge-and-disrupt-schools-across-wales-2025</w:t>
        </w:r>
      </w:hyperlink>
      <w:r w:rsidRPr="0059759F">
        <w:rPr>
          <w:rFonts w:ascii="Calibri" w:hAnsi="Calibri" w:cs="Calibri"/>
          <w:sz w:val="24"/>
          <w:szCs w:val="24"/>
        </w:rPr>
        <w:t xml:space="preserve"> (Mynediad: 12 Awst 2025). </w:t>
      </w:r>
    </w:p>
    <w:p w14:paraId="628F190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Mahalik, J.R. et al. (2003) 'Development of the Conformity to Masculine Norms Inventory', </w:t>
      </w:r>
      <w:r w:rsidRPr="0059759F">
        <w:rPr>
          <w:rFonts w:ascii="Calibri" w:hAnsi="Calibri" w:cs="Calibri"/>
          <w:i/>
          <w:iCs/>
          <w:sz w:val="24"/>
          <w:szCs w:val="24"/>
        </w:rPr>
        <w:t>Psychology of Men and Masculinity</w:t>
      </w:r>
      <w:r w:rsidRPr="0059759F">
        <w:rPr>
          <w:rFonts w:ascii="Calibri" w:hAnsi="Calibri" w:cs="Calibri"/>
          <w:sz w:val="24"/>
          <w:szCs w:val="24"/>
        </w:rPr>
        <w:t>, 4, tt.3–25.</w:t>
      </w:r>
    </w:p>
    <w:p w14:paraId="26BFCF40"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Mahalik, J.R. a Dagirmanjian, F.R. (2019) 'Working-class men’s constructions of help-seeking when feeling depressed or sad', </w:t>
      </w:r>
      <w:r w:rsidRPr="0059759F">
        <w:rPr>
          <w:rFonts w:ascii="Calibri" w:hAnsi="Calibri" w:cs="Calibri"/>
          <w:i/>
          <w:iCs/>
          <w:sz w:val="24"/>
          <w:szCs w:val="24"/>
        </w:rPr>
        <w:t>American Journal of Men's Health</w:t>
      </w:r>
      <w:r w:rsidRPr="0059759F">
        <w:rPr>
          <w:rFonts w:ascii="Calibri" w:hAnsi="Calibri" w:cs="Calibri"/>
          <w:sz w:val="24"/>
          <w:szCs w:val="24"/>
        </w:rPr>
        <w:t>, 13(3), tt.1557988319850052.</w:t>
      </w:r>
    </w:p>
    <w:p w14:paraId="277E9C73"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Martínez-Hernáez, A., DiGiacomo, S.M., Carceller-Maicas, N., Correa-Urquiza, M. a Martorell-Poveda, M.A. (2014) ‘Non-professional-help-seeking among young people with depression: a qualitative study’, </w:t>
      </w:r>
      <w:r w:rsidRPr="0059759F">
        <w:rPr>
          <w:rFonts w:ascii="Calibri" w:hAnsi="Calibri" w:cs="Calibri"/>
          <w:i/>
          <w:iCs/>
          <w:sz w:val="24"/>
          <w:szCs w:val="24"/>
        </w:rPr>
        <w:t>BMC psychiatry</w:t>
      </w:r>
      <w:r w:rsidRPr="0059759F">
        <w:rPr>
          <w:rFonts w:ascii="Calibri" w:hAnsi="Calibri" w:cs="Calibri"/>
          <w:sz w:val="24"/>
          <w:szCs w:val="24"/>
        </w:rPr>
        <w:t>, </w:t>
      </w:r>
      <w:r w:rsidRPr="0059759F">
        <w:rPr>
          <w:rFonts w:ascii="Calibri" w:hAnsi="Calibri" w:cs="Calibri"/>
          <w:i/>
          <w:iCs/>
          <w:sz w:val="24"/>
          <w:szCs w:val="24"/>
        </w:rPr>
        <w:t>14</w:t>
      </w:r>
      <w:r w:rsidRPr="0059759F">
        <w:rPr>
          <w:rFonts w:ascii="Calibri" w:hAnsi="Calibri" w:cs="Calibri"/>
          <w:sz w:val="24"/>
          <w:szCs w:val="24"/>
        </w:rPr>
        <w:t>(1), tt.124.</w:t>
      </w:r>
    </w:p>
    <w:p w14:paraId="3F44A538" w14:textId="77777777" w:rsidR="00500391" w:rsidRPr="0059759F" w:rsidRDefault="00500391" w:rsidP="00500391">
      <w:pPr>
        <w:tabs>
          <w:tab w:val="left" w:pos="1650"/>
        </w:tabs>
        <w:rPr>
          <w:rFonts w:ascii="Calibri" w:hAnsi="Calibri" w:cs="Calibri"/>
          <w:sz w:val="24"/>
          <w:szCs w:val="24"/>
          <w:lang w:val="en-GB"/>
        </w:rPr>
      </w:pPr>
      <w:r w:rsidRPr="0059759F">
        <w:rPr>
          <w:rFonts w:ascii="Calibri" w:hAnsi="Calibri" w:cs="Calibri"/>
          <w:sz w:val="24"/>
          <w:szCs w:val="24"/>
          <w:lang w:val="en-GB"/>
        </w:rPr>
        <w:t xml:space="preserve">McKeon, D. (2017) ‘Emotional and behavioural difficulties: the effects of structures, ethos and understandings on provision in Irish post-primary schools’, </w:t>
      </w:r>
      <w:r w:rsidRPr="0059759F">
        <w:rPr>
          <w:rFonts w:ascii="Calibri" w:hAnsi="Calibri" w:cs="Calibri"/>
          <w:i/>
          <w:iCs/>
          <w:sz w:val="24"/>
          <w:szCs w:val="24"/>
          <w:lang w:val="en-GB"/>
        </w:rPr>
        <w:t>European Journal of Special Needs Education</w:t>
      </w:r>
      <w:r w:rsidRPr="0059759F">
        <w:rPr>
          <w:rFonts w:ascii="Calibri" w:hAnsi="Calibri" w:cs="Calibri"/>
          <w:sz w:val="24"/>
          <w:szCs w:val="24"/>
          <w:lang w:val="en-GB"/>
        </w:rPr>
        <w:t>, </w:t>
      </w:r>
      <w:r w:rsidRPr="0059759F">
        <w:rPr>
          <w:rFonts w:ascii="Calibri" w:hAnsi="Calibri" w:cs="Calibri"/>
          <w:i/>
          <w:iCs/>
          <w:sz w:val="24"/>
          <w:szCs w:val="24"/>
          <w:lang w:val="en-GB"/>
        </w:rPr>
        <w:t>32</w:t>
      </w:r>
      <w:r w:rsidRPr="0059759F">
        <w:rPr>
          <w:rFonts w:ascii="Calibri" w:hAnsi="Calibri" w:cs="Calibri"/>
          <w:sz w:val="24"/>
          <w:szCs w:val="24"/>
          <w:lang w:val="en-GB"/>
        </w:rPr>
        <w:t>(2), tt.221-237.</w:t>
      </w:r>
    </w:p>
    <w:p w14:paraId="47832D16"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Milner, A., Kavanagh, A., King, T. and Currier, D. (2018) ‘The influence of masculine norms and occupational factors on mental health: evidence from the baseline of the Australian longitudinal study on male health’, </w:t>
      </w:r>
      <w:r w:rsidRPr="0059759F">
        <w:rPr>
          <w:rFonts w:ascii="Calibri" w:hAnsi="Calibri" w:cs="Calibri"/>
          <w:i/>
          <w:iCs/>
          <w:sz w:val="24"/>
          <w:szCs w:val="24"/>
        </w:rPr>
        <w:t>American journal of men's health</w:t>
      </w:r>
      <w:r w:rsidRPr="0059759F">
        <w:rPr>
          <w:rFonts w:ascii="Calibri" w:hAnsi="Calibri" w:cs="Calibri"/>
          <w:sz w:val="24"/>
          <w:szCs w:val="24"/>
        </w:rPr>
        <w:t>, </w:t>
      </w:r>
      <w:r w:rsidRPr="0059759F">
        <w:rPr>
          <w:rFonts w:ascii="Calibri" w:hAnsi="Calibri" w:cs="Calibri"/>
          <w:i/>
          <w:iCs/>
          <w:sz w:val="24"/>
          <w:szCs w:val="24"/>
        </w:rPr>
        <w:t>12</w:t>
      </w:r>
      <w:r w:rsidRPr="0059759F">
        <w:rPr>
          <w:rFonts w:ascii="Calibri" w:hAnsi="Calibri" w:cs="Calibri"/>
          <w:sz w:val="24"/>
          <w:szCs w:val="24"/>
        </w:rPr>
        <w:t>(4), tt.696-705.</w:t>
      </w:r>
    </w:p>
    <w:p w14:paraId="0E65735F"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Miltiades, H.B. (2008) 'Interview as a social event: cultural influences experienced while interviewing older adults in India', </w:t>
      </w:r>
      <w:r w:rsidRPr="0059759F">
        <w:rPr>
          <w:rFonts w:ascii="Calibri" w:hAnsi="Calibri" w:cs="Calibri"/>
          <w:i/>
          <w:iCs/>
          <w:sz w:val="24"/>
          <w:szCs w:val="24"/>
        </w:rPr>
        <w:t>International Journal of Social Research Methodology</w:t>
      </w:r>
      <w:r w:rsidRPr="0059759F">
        <w:rPr>
          <w:rFonts w:ascii="Calibri" w:hAnsi="Calibri" w:cs="Calibri"/>
          <w:sz w:val="24"/>
          <w:szCs w:val="24"/>
        </w:rPr>
        <w:t>, 11(4), tt.277–291.</w:t>
      </w:r>
    </w:p>
    <w:p w14:paraId="6507B6D6"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Moller-Leimkuhler, M. (2002) 'Barriers to help-seeking by men: A review of sociocultural and clinical literature with particular reference to depression', </w:t>
      </w:r>
      <w:r w:rsidRPr="0059759F">
        <w:rPr>
          <w:rFonts w:ascii="Calibri" w:hAnsi="Calibri" w:cs="Calibri"/>
          <w:i/>
          <w:iCs/>
          <w:sz w:val="24"/>
          <w:szCs w:val="24"/>
        </w:rPr>
        <w:t>Journal of Affective Disorders</w:t>
      </w:r>
      <w:r w:rsidRPr="0059759F">
        <w:rPr>
          <w:rFonts w:ascii="Calibri" w:hAnsi="Calibri" w:cs="Calibri"/>
          <w:sz w:val="24"/>
          <w:szCs w:val="24"/>
        </w:rPr>
        <w:t>, 71, tt.1–9.</w:t>
      </w:r>
    </w:p>
    <w:p w14:paraId="73FE19D6"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lastRenderedPageBreak/>
        <w:t xml:space="preserve">Morrison, K.R.B. (1993) </w:t>
      </w:r>
      <w:r w:rsidRPr="0059759F">
        <w:rPr>
          <w:rFonts w:ascii="Calibri" w:hAnsi="Calibri" w:cs="Calibri"/>
          <w:i/>
          <w:iCs/>
          <w:sz w:val="24"/>
          <w:szCs w:val="24"/>
        </w:rPr>
        <w:t>Planning and Accomplishing School-Centred Evaluation</w:t>
      </w:r>
      <w:r w:rsidRPr="0059759F">
        <w:rPr>
          <w:rFonts w:ascii="Calibri" w:hAnsi="Calibri" w:cs="Calibri"/>
          <w:sz w:val="24"/>
          <w:szCs w:val="24"/>
        </w:rPr>
        <w:t>. Dereham: Peter Francis Publishers.</w:t>
      </w:r>
    </w:p>
    <w:p w14:paraId="76322EBC"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Newberger, E.H. (1999) The men they will become: The nature and nurture of male character. Cambridge, MA: Da Capo Press.</w:t>
      </w:r>
    </w:p>
    <w:p w14:paraId="7E37D63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NHS Digital (2022) 'Psychological Therapies, Annual report on the use of IAPT services, 2021–22'. Ar gael o </w:t>
      </w:r>
      <w:hyperlink r:id="rId10" w:history="1">
        <w:r w:rsidRPr="0059759F">
          <w:rPr>
            <w:rStyle w:val="Hyperlink"/>
            <w:rFonts w:ascii="Calibri" w:hAnsi="Calibri" w:cs="Calibri"/>
            <w:sz w:val="24"/>
            <w:szCs w:val="24"/>
          </w:rPr>
          <w:t>https://digital.nhs.uk/data-and-information/publications/statistical/psychological-therapies-annual-reports-on-the-use-of-iapt-services</w:t>
        </w:r>
      </w:hyperlink>
      <w:r w:rsidRPr="0059759F">
        <w:rPr>
          <w:rFonts w:ascii="Calibri" w:hAnsi="Calibri" w:cs="Calibri"/>
          <w:sz w:val="24"/>
          <w:szCs w:val="24"/>
        </w:rPr>
        <w:t xml:space="preserve"> (Mynediad: 12 Awst 2025). </w:t>
      </w:r>
    </w:p>
    <w:p w14:paraId="3F21AF7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Oliver, P. (2003) </w:t>
      </w:r>
      <w:r w:rsidRPr="0059759F">
        <w:rPr>
          <w:rFonts w:ascii="Calibri" w:hAnsi="Calibri" w:cs="Calibri"/>
          <w:i/>
          <w:iCs/>
          <w:sz w:val="24"/>
          <w:szCs w:val="24"/>
        </w:rPr>
        <w:t>The Student’s Guide to Research Ethics</w:t>
      </w:r>
      <w:r w:rsidRPr="0059759F">
        <w:rPr>
          <w:rFonts w:ascii="Calibri" w:hAnsi="Calibri" w:cs="Calibri"/>
          <w:sz w:val="24"/>
          <w:szCs w:val="24"/>
        </w:rPr>
        <w:t>. Maidenhead: Open University Press.</w:t>
      </w:r>
    </w:p>
    <w:p w14:paraId="0A54ED41"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Oppenheim, A.N. (1992) </w:t>
      </w:r>
      <w:r w:rsidRPr="0059759F">
        <w:rPr>
          <w:rFonts w:ascii="Calibri" w:hAnsi="Calibri" w:cs="Calibri"/>
          <w:i/>
          <w:iCs/>
          <w:sz w:val="24"/>
          <w:szCs w:val="24"/>
        </w:rPr>
        <w:t>Questionnaire Design, Interviewing and Attitude Measurement</w:t>
      </w:r>
      <w:r w:rsidRPr="0059759F">
        <w:rPr>
          <w:rFonts w:ascii="Calibri" w:hAnsi="Calibri" w:cs="Calibri"/>
          <w:sz w:val="24"/>
          <w:szCs w:val="24"/>
        </w:rPr>
        <w:t>. Llundain: Pinter Publishers Ltd.</w:t>
      </w:r>
    </w:p>
    <w:p w14:paraId="771E909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Pederson, E.L. a Vogel, D.L. (2007) 'Men’s gender role conflict and their willingness to seek counseling: A mediation model', </w:t>
      </w:r>
      <w:r w:rsidRPr="0059759F">
        <w:rPr>
          <w:rFonts w:ascii="Calibri" w:hAnsi="Calibri" w:cs="Calibri"/>
          <w:i/>
          <w:iCs/>
          <w:sz w:val="24"/>
          <w:szCs w:val="24"/>
        </w:rPr>
        <w:t>Journal of Counseling Psychology</w:t>
      </w:r>
      <w:r w:rsidRPr="0059759F">
        <w:rPr>
          <w:rFonts w:ascii="Calibri" w:hAnsi="Calibri" w:cs="Calibri"/>
          <w:sz w:val="24"/>
          <w:szCs w:val="24"/>
        </w:rPr>
        <w:t>, 54, tt.373–384.</w:t>
      </w:r>
    </w:p>
    <w:p w14:paraId="6A9E7AC6"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Priede, C., Jokinen, A., Ruuskanen, E. a Farrall, S. (2014) ‘Which probes are most useful when undertaking cognitive interviews?’, </w:t>
      </w:r>
      <w:r w:rsidRPr="0059759F">
        <w:rPr>
          <w:rFonts w:ascii="Calibri" w:hAnsi="Calibri" w:cs="Calibri"/>
          <w:i/>
          <w:iCs/>
          <w:sz w:val="24"/>
          <w:szCs w:val="24"/>
        </w:rPr>
        <w:t>International journal of social research methodology</w:t>
      </w:r>
      <w:r w:rsidRPr="0059759F">
        <w:rPr>
          <w:rFonts w:ascii="Calibri" w:hAnsi="Calibri" w:cs="Calibri"/>
          <w:sz w:val="24"/>
          <w:szCs w:val="24"/>
        </w:rPr>
        <w:t>, </w:t>
      </w:r>
      <w:r w:rsidRPr="0059759F">
        <w:rPr>
          <w:rFonts w:ascii="Calibri" w:hAnsi="Calibri" w:cs="Calibri"/>
          <w:i/>
          <w:iCs/>
          <w:sz w:val="24"/>
          <w:szCs w:val="24"/>
        </w:rPr>
        <w:t>17</w:t>
      </w:r>
      <w:r w:rsidRPr="0059759F">
        <w:rPr>
          <w:rFonts w:ascii="Calibri" w:hAnsi="Calibri" w:cs="Calibri"/>
          <w:sz w:val="24"/>
          <w:szCs w:val="24"/>
        </w:rPr>
        <w:t>(5), tt.559-568.</w:t>
      </w:r>
    </w:p>
    <w:p w14:paraId="5CD8F07E"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Ratnayake, P. a Hyde, C. (2019) 'Mental Health Literacy, Help-Seeking Behaviour and Wellbeing in Young People: Implications for Practice', </w:t>
      </w:r>
      <w:r w:rsidRPr="0059759F">
        <w:rPr>
          <w:rFonts w:ascii="Calibri" w:hAnsi="Calibri" w:cs="Calibri"/>
          <w:i/>
          <w:iCs/>
          <w:sz w:val="24"/>
          <w:szCs w:val="24"/>
        </w:rPr>
        <w:t>The Educational and Developmental Psychologist</w:t>
      </w:r>
      <w:r w:rsidRPr="0059759F">
        <w:rPr>
          <w:rFonts w:ascii="Calibri" w:hAnsi="Calibri" w:cs="Calibri"/>
          <w:sz w:val="24"/>
          <w:szCs w:val="24"/>
        </w:rPr>
        <w:t>, 36, tt.16–21.</w:t>
      </w:r>
    </w:p>
    <w:p w14:paraId="098F0790"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Rees, G. (2019) 'Dadansoddiad Llinell Uchaf ac Astudiaeth Ddichonoldeb o Iechyd Meddwl a Llesiant gan ddefnyddio Data Astudiaeth Cohort y Mileniwm'. Caerdydd: Llywodraeth Cymru. Ar gael o </w:t>
      </w:r>
      <w:hyperlink r:id="rId11" w:history="1">
        <w:r w:rsidRPr="0059759F">
          <w:rPr>
            <w:rStyle w:val="Hyperlink"/>
            <w:rFonts w:ascii="Calibri" w:hAnsi="Calibri" w:cs="Calibri"/>
            <w:sz w:val="24"/>
            <w:szCs w:val="24"/>
          </w:rPr>
          <w:t>https://www.llyw.cymru/sites/default/files/statistics-and-research/2019-05/dadansoddiad-llinell-uchaf-astudiaeth-ddichonoldeb-iechyd-meddwl-llesiant-ddefnyddio-data-astudiaeth-cohort-y-mileniwm.pdf</w:t>
        </w:r>
      </w:hyperlink>
      <w:r w:rsidRPr="0059759F">
        <w:rPr>
          <w:rFonts w:ascii="Calibri" w:hAnsi="Calibri" w:cs="Calibri"/>
          <w:sz w:val="24"/>
          <w:szCs w:val="24"/>
        </w:rPr>
        <w:t xml:space="preserve"> (Mynediad: 12 Awst 2025). </w:t>
      </w:r>
    </w:p>
    <w:p w14:paraId="4F21E778"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Rickwood, D.J., Deane, F.P. a Wilson, C.J. (2007) 'When and how do young people seek professional help for mental health problems?', </w:t>
      </w:r>
      <w:r w:rsidRPr="0059759F">
        <w:rPr>
          <w:rFonts w:ascii="Calibri" w:hAnsi="Calibri" w:cs="Calibri"/>
          <w:i/>
          <w:iCs/>
          <w:sz w:val="24"/>
          <w:szCs w:val="24"/>
        </w:rPr>
        <w:t>Medical Journal of Australia</w:t>
      </w:r>
      <w:r w:rsidRPr="0059759F">
        <w:rPr>
          <w:rFonts w:ascii="Calibri" w:hAnsi="Calibri" w:cs="Calibri"/>
          <w:sz w:val="24"/>
          <w:szCs w:val="24"/>
        </w:rPr>
        <w:t>, 187(S7), tt.S35–S39.</w:t>
      </w:r>
    </w:p>
    <w:p w14:paraId="62B9BD5C"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Sagar-Ouriaghli, I., Godfrey, E., Graham, S. a Brown, J.S. (2020) ‘Improving mental health help-seeking behaviours for male students: a framework for developing a complex intervention’, </w:t>
      </w:r>
      <w:r w:rsidRPr="0059759F">
        <w:rPr>
          <w:rFonts w:ascii="Calibri" w:hAnsi="Calibri" w:cs="Calibri"/>
          <w:i/>
          <w:iCs/>
          <w:sz w:val="24"/>
          <w:szCs w:val="24"/>
        </w:rPr>
        <w:t>International journal of environmental research and public health</w:t>
      </w:r>
      <w:r w:rsidRPr="0059759F">
        <w:rPr>
          <w:rFonts w:ascii="Calibri" w:hAnsi="Calibri" w:cs="Calibri"/>
          <w:sz w:val="24"/>
          <w:szCs w:val="24"/>
        </w:rPr>
        <w:t>, </w:t>
      </w:r>
      <w:r w:rsidRPr="0059759F">
        <w:rPr>
          <w:rFonts w:ascii="Calibri" w:hAnsi="Calibri" w:cs="Calibri"/>
          <w:i/>
          <w:iCs/>
          <w:sz w:val="24"/>
          <w:szCs w:val="24"/>
        </w:rPr>
        <w:t>17</w:t>
      </w:r>
      <w:r w:rsidRPr="0059759F">
        <w:rPr>
          <w:rFonts w:ascii="Calibri" w:hAnsi="Calibri" w:cs="Calibri"/>
          <w:sz w:val="24"/>
          <w:szCs w:val="24"/>
        </w:rPr>
        <w:t>(14), tt.4965.</w:t>
      </w:r>
    </w:p>
    <w:p w14:paraId="0AA2594D"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School Health Research Network (2023) 'Dangosfwrdd Data SHRN: Iechyd Meddwl a Lles mewn Ysgolion Uwchradd yng Nghymru'. Iechyd Cyhoeddus Cymru. Ar gael o </w:t>
      </w:r>
      <w:hyperlink r:id="rId12" w:history="1">
        <w:r w:rsidRPr="0059759F">
          <w:rPr>
            <w:rStyle w:val="Hyperlink"/>
            <w:rFonts w:ascii="Calibri" w:hAnsi="Calibri" w:cs="Calibri"/>
            <w:sz w:val="24"/>
            <w:szCs w:val="24"/>
          </w:rPr>
          <w:t>https://phw.nhs.wales/services-and-teams/observatory/data-and-analysis/shrn-data-dashboard</w:t>
        </w:r>
      </w:hyperlink>
      <w:r w:rsidRPr="0059759F">
        <w:rPr>
          <w:rFonts w:ascii="Calibri" w:hAnsi="Calibri" w:cs="Calibri"/>
          <w:sz w:val="24"/>
          <w:szCs w:val="24"/>
        </w:rPr>
        <w:t xml:space="preserve"> (Mynediad ar 28 Gorffennaf 2025). </w:t>
      </w:r>
    </w:p>
    <w:p w14:paraId="1148A183"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Sebastian, C., Viding, E., Williams, K.D. a Blakemore, S.J. (2010) ‘Social brain development and the affective consequences of ostracism in adolescence’, </w:t>
      </w:r>
      <w:r w:rsidRPr="0059759F">
        <w:rPr>
          <w:rFonts w:ascii="Calibri" w:hAnsi="Calibri" w:cs="Calibri"/>
          <w:i/>
          <w:iCs/>
          <w:sz w:val="24"/>
          <w:szCs w:val="24"/>
        </w:rPr>
        <w:t>Brain and cognition</w:t>
      </w:r>
      <w:r w:rsidRPr="0059759F">
        <w:rPr>
          <w:rFonts w:ascii="Calibri" w:hAnsi="Calibri" w:cs="Calibri"/>
          <w:sz w:val="24"/>
          <w:szCs w:val="24"/>
        </w:rPr>
        <w:t>, </w:t>
      </w:r>
      <w:r w:rsidRPr="0059759F">
        <w:rPr>
          <w:rFonts w:ascii="Calibri" w:hAnsi="Calibri" w:cs="Calibri"/>
          <w:i/>
          <w:iCs/>
          <w:sz w:val="24"/>
          <w:szCs w:val="24"/>
        </w:rPr>
        <w:t>72</w:t>
      </w:r>
      <w:r w:rsidRPr="0059759F">
        <w:rPr>
          <w:rFonts w:ascii="Calibri" w:hAnsi="Calibri" w:cs="Calibri"/>
          <w:sz w:val="24"/>
          <w:szCs w:val="24"/>
        </w:rPr>
        <w:t>(1), tt.134-145.</w:t>
      </w:r>
    </w:p>
    <w:p w14:paraId="2A68DD7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lastRenderedPageBreak/>
        <w:t xml:space="preserve">Senedd Cymru (2020) 'Cadernid Meddwl: Ddwy Flynedd yn Ddiweddarach'. Caerdydd: Senedd Cymru. Ar gael o </w:t>
      </w:r>
      <w:hyperlink r:id="rId13" w:history="1">
        <w:r w:rsidRPr="0059759F">
          <w:rPr>
            <w:rStyle w:val="Hyperlink"/>
            <w:rFonts w:ascii="Calibri" w:hAnsi="Calibri" w:cs="Calibri"/>
            <w:sz w:val="24"/>
            <w:szCs w:val="24"/>
          </w:rPr>
          <w:t>https://business.senedd.wales/mgIssueHistoryHome.aspx?IId=21423</w:t>
        </w:r>
      </w:hyperlink>
      <w:r w:rsidRPr="0059759F">
        <w:rPr>
          <w:rFonts w:ascii="Calibri" w:hAnsi="Calibri" w:cs="Calibri"/>
          <w:sz w:val="24"/>
          <w:szCs w:val="24"/>
        </w:rPr>
        <w:t xml:space="preserve"> (Mynediad: 12 Awst 2025). </w:t>
      </w:r>
    </w:p>
    <w:p w14:paraId="14049431"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Sheikh, A., Payne-Cook, C., Lisk, S., Carter, B. a Brown, J.S. (2025) ‘Why do young men not seek help for affective mental health issues? A systematic review of perceived barriers and facilitators among adolescent boys and young men’, </w:t>
      </w:r>
      <w:r w:rsidRPr="0059759F">
        <w:rPr>
          <w:rFonts w:ascii="Calibri" w:hAnsi="Calibri" w:cs="Calibri"/>
          <w:i/>
          <w:iCs/>
          <w:sz w:val="24"/>
          <w:szCs w:val="24"/>
        </w:rPr>
        <w:t>European child &amp; adolescent psychiatry</w:t>
      </w:r>
      <w:r w:rsidRPr="0059759F">
        <w:rPr>
          <w:rFonts w:ascii="Calibri" w:hAnsi="Calibri" w:cs="Calibri"/>
          <w:sz w:val="24"/>
          <w:szCs w:val="24"/>
        </w:rPr>
        <w:t>, </w:t>
      </w:r>
      <w:r w:rsidRPr="0059759F">
        <w:rPr>
          <w:rFonts w:ascii="Calibri" w:hAnsi="Calibri" w:cs="Calibri"/>
          <w:i/>
          <w:iCs/>
          <w:sz w:val="24"/>
          <w:szCs w:val="24"/>
        </w:rPr>
        <w:t>34</w:t>
      </w:r>
      <w:r w:rsidRPr="0059759F">
        <w:rPr>
          <w:rFonts w:ascii="Calibri" w:hAnsi="Calibri" w:cs="Calibri"/>
          <w:sz w:val="24"/>
          <w:szCs w:val="24"/>
        </w:rPr>
        <w:t>(2), tt.565-583.</w:t>
      </w:r>
    </w:p>
    <w:p w14:paraId="0EB5E89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Solberg, A. (2014) 'Reflections on interviewing children living in difficult circumstances: courage, caution and co-production', </w:t>
      </w:r>
      <w:r w:rsidRPr="0059759F">
        <w:rPr>
          <w:rFonts w:ascii="Calibri" w:hAnsi="Calibri" w:cs="Calibri"/>
          <w:i/>
          <w:iCs/>
          <w:sz w:val="24"/>
          <w:szCs w:val="24"/>
        </w:rPr>
        <w:t>International Journal of Social Research Methodology</w:t>
      </w:r>
      <w:r w:rsidRPr="0059759F">
        <w:rPr>
          <w:rFonts w:ascii="Calibri" w:hAnsi="Calibri" w:cs="Calibri"/>
          <w:sz w:val="24"/>
          <w:szCs w:val="24"/>
        </w:rPr>
        <w:t>, 17(3), tt.233–248.</w:t>
      </w:r>
    </w:p>
    <w:p w14:paraId="73A93CC0"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Solmi, M. et al. (2022) 'Age at onset of mental disorders worldwide: large-scale meta-analysis of 192 epidemiological studies', </w:t>
      </w:r>
      <w:r w:rsidRPr="0059759F">
        <w:rPr>
          <w:rFonts w:ascii="Calibri" w:hAnsi="Calibri" w:cs="Calibri"/>
          <w:i/>
          <w:iCs/>
          <w:sz w:val="24"/>
          <w:szCs w:val="24"/>
        </w:rPr>
        <w:t>Molecular Psychiatry</w:t>
      </w:r>
      <w:r w:rsidRPr="0059759F">
        <w:rPr>
          <w:rFonts w:ascii="Calibri" w:hAnsi="Calibri" w:cs="Calibri"/>
          <w:sz w:val="24"/>
          <w:szCs w:val="24"/>
        </w:rPr>
        <w:t>, 27(1), tt.281–295.</w:t>
      </w:r>
    </w:p>
    <w:p w14:paraId="3E8C85AA"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Staiger, T., Stiawa, M., Mueller-Stierlin, A.S., Kilian, R., Beschoner, P., Gündel, H., Becker, T., Frasch, K., Panzirsch, M., Schmauß, M. a Krumm, S. (2020) ‘Masculinity and help-seeking among men with depression: A qualitative study’, </w:t>
      </w:r>
      <w:r w:rsidRPr="0059759F">
        <w:rPr>
          <w:rFonts w:ascii="Calibri" w:hAnsi="Calibri" w:cs="Calibri"/>
          <w:i/>
          <w:iCs/>
          <w:sz w:val="24"/>
          <w:szCs w:val="24"/>
        </w:rPr>
        <w:t>Frontiers in Psychiatry</w:t>
      </w:r>
      <w:r w:rsidRPr="0059759F">
        <w:rPr>
          <w:rFonts w:ascii="Calibri" w:hAnsi="Calibri" w:cs="Calibri"/>
          <w:sz w:val="24"/>
          <w:szCs w:val="24"/>
        </w:rPr>
        <w:t>, </w:t>
      </w:r>
      <w:r w:rsidRPr="0059759F">
        <w:rPr>
          <w:rFonts w:ascii="Calibri" w:hAnsi="Calibri" w:cs="Calibri"/>
          <w:i/>
          <w:iCs/>
          <w:sz w:val="24"/>
          <w:szCs w:val="24"/>
        </w:rPr>
        <w:t>11</w:t>
      </w:r>
      <w:r w:rsidRPr="0059759F">
        <w:rPr>
          <w:rFonts w:ascii="Calibri" w:hAnsi="Calibri" w:cs="Calibri"/>
          <w:sz w:val="24"/>
          <w:szCs w:val="24"/>
        </w:rPr>
        <w:t>, tt.599039.</w:t>
      </w:r>
    </w:p>
    <w:p w14:paraId="2FF0A499"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Webb, E.J., Campbell, D.T., Schwartz, R.D. a Sechrest, L. (1966) 'Unobtrusive measures: Nonreactive research in the social sciences'. Chicago: Rand McNally.</w:t>
      </w:r>
    </w:p>
    <w:p w14:paraId="3DE75341" w14:textId="77777777" w:rsidR="00500391" w:rsidRPr="00F02A91" w:rsidRDefault="00500391" w:rsidP="00500391">
      <w:pPr>
        <w:rPr>
          <w:rFonts w:ascii="Calibri" w:hAnsi="Calibri" w:cs="Calibri"/>
          <w:sz w:val="24"/>
          <w:szCs w:val="24"/>
          <w:lang w:val="en-GB"/>
        </w:rPr>
      </w:pPr>
      <w:r w:rsidRPr="00F02A91">
        <w:rPr>
          <w:rFonts w:ascii="Calibri" w:hAnsi="Calibri" w:cs="Calibri"/>
          <w:sz w:val="24"/>
          <w:szCs w:val="24"/>
          <w:lang w:val="en-GB"/>
        </w:rPr>
        <w:t>World Health Organization. (2021)</w:t>
      </w:r>
      <w:r w:rsidRPr="0059759F">
        <w:rPr>
          <w:rFonts w:ascii="Calibri" w:hAnsi="Calibri" w:cs="Calibri"/>
          <w:sz w:val="24"/>
          <w:szCs w:val="24"/>
          <w:lang w:val="en-GB"/>
        </w:rPr>
        <w:t xml:space="preserve"> ‘</w:t>
      </w:r>
      <w:r w:rsidRPr="00F02A91">
        <w:rPr>
          <w:rFonts w:ascii="Calibri" w:hAnsi="Calibri" w:cs="Calibri"/>
          <w:i/>
          <w:iCs/>
          <w:sz w:val="24"/>
          <w:szCs w:val="24"/>
          <w:lang w:val="en-GB"/>
        </w:rPr>
        <w:t>Suicide worldwide in 2019: global health estimates</w:t>
      </w:r>
      <w:r w:rsidRPr="00F02A91">
        <w:rPr>
          <w:rFonts w:ascii="Calibri" w:hAnsi="Calibri" w:cs="Calibri"/>
          <w:sz w:val="24"/>
          <w:szCs w:val="24"/>
          <w:lang w:val="en-GB"/>
        </w:rPr>
        <w:t xml:space="preserve">. Geneva: World Health Organization. Ar </w:t>
      </w:r>
      <w:r w:rsidRPr="0059759F">
        <w:rPr>
          <w:rFonts w:ascii="Calibri" w:hAnsi="Calibri" w:cs="Calibri"/>
          <w:sz w:val="24"/>
          <w:szCs w:val="24"/>
          <w:lang w:val="en-GB"/>
        </w:rPr>
        <w:t xml:space="preserve">gael o: </w:t>
      </w:r>
      <w:r w:rsidRPr="00F02A91">
        <w:rPr>
          <w:rFonts w:ascii="Calibri" w:hAnsi="Calibri" w:cs="Calibri"/>
          <w:sz w:val="24"/>
          <w:szCs w:val="24"/>
          <w:lang w:val="en-GB"/>
        </w:rPr>
        <w:t xml:space="preserve"> </w:t>
      </w:r>
      <w:hyperlink r:id="rId14" w:history="1">
        <w:r w:rsidRPr="00F02A91">
          <w:rPr>
            <w:rStyle w:val="Hyperlink"/>
            <w:rFonts w:ascii="Calibri" w:hAnsi="Calibri" w:cs="Calibri"/>
            <w:sz w:val="24"/>
            <w:szCs w:val="24"/>
            <w:lang w:val="en-GB"/>
          </w:rPr>
          <w:t>https://www.who.int/publications/i/item/9789240026643</w:t>
        </w:r>
      </w:hyperlink>
      <w:r w:rsidRPr="00F02A91">
        <w:rPr>
          <w:rFonts w:ascii="Calibri" w:hAnsi="Calibri" w:cs="Calibri"/>
          <w:sz w:val="24"/>
          <w:szCs w:val="24"/>
          <w:lang w:val="en-GB"/>
        </w:rPr>
        <w:t xml:space="preserve"> (</w:t>
      </w:r>
      <w:r w:rsidRPr="0059759F">
        <w:rPr>
          <w:rFonts w:ascii="Calibri" w:hAnsi="Calibri" w:cs="Calibri"/>
          <w:sz w:val="24"/>
          <w:szCs w:val="24"/>
          <w:lang w:val="en-GB"/>
        </w:rPr>
        <w:t xml:space="preserve">Mynediad 20 Awst 2025). </w:t>
      </w:r>
    </w:p>
    <w:bookmarkEnd w:id="0"/>
    <w:p w14:paraId="1793246D" w14:textId="1FE7B726" w:rsidR="00ED5F82" w:rsidRDefault="00ED5F82" w:rsidP="003F26DB"/>
    <w:sectPr w:rsidR="00ED5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B02BD"/>
    <w:multiLevelType w:val="hybridMultilevel"/>
    <w:tmpl w:val="709A49FC"/>
    <w:lvl w:ilvl="0" w:tplc="D5E8B034">
      <w:start w:val="1"/>
      <w:numFmt w:val="bullet"/>
      <w:lvlText w:val="•"/>
      <w:lvlJc w:val="left"/>
      <w:pPr>
        <w:tabs>
          <w:tab w:val="num" w:pos="720"/>
        </w:tabs>
        <w:ind w:left="720" w:hanging="360"/>
      </w:pPr>
      <w:rPr>
        <w:rFonts w:ascii="Arial" w:hAnsi="Arial" w:hint="default"/>
      </w:rPr>
    </w:lvl>
    <w:lvl w:ilvl="1" w:tplc="428C3FE0" w:tentative="1">
      <w:start w:val="1"/>
      <w:numFmt w:val="bullet"/>
      <w:lvlText w:val="•"/>
      <w:lvlJc w:val="left"/>
      <w:pPr>
        <w:tabs>
          <w:tab w:val="num" w:pos="1440"/>
        </w:tabs>
        <w:ind w:left="1440" w:hanging="360"/>
      </w:pPr>
      <w:rPr>
        <w:rFonts w:ascii="Arial" w:hAnsi="Arial" w:hint="default"/>
      </w:rPr>
    </w:lvl>
    <w:lvl w:ilvl="2" w:tplc="F570779E" w:tentative="1">
      <w:start w:val="1"/>
      <w:numFmt w:val="bullet"/>
      <w:lvlText w:val="•"/>
      <w:lvlJc w:val="left"/>
      <w:pPr>
        <w:tabs>
          <w:tab w:val="num" w:pos="2160"/>
        </w:tabs>
        <w:ind w:left="2160" w:hanging="360"/>
      </w:pPr>
      <w:rPr>
        <w:rFonts w:ascii="Arial" w:hAnsi="Arial" w:hint="default"/>
      </w:rPr>
    </w:lvl>
    <w:lvl w:ilvl="3" w:tplc="7DCA335A" w:tentative="1">
      <w:start w:val="1"/>
      <w:numFmt w:val="bullet"/>
      <w:lvlText w:val="•"/>
      <w:lvlJc w:val="left"/>
      <w:pPr>
        <w:tabs>
          <w:tab w:val="num" w:pos="2880"/>
        </w:tabs>
        <w:ind w:left="2880" w:hanging="360"/>
      </w:pPr>
      <w:rPr>
        <w:rFonts w:ascii="Arial" w:hAnsi="Arial" w:hint="default"/>
      </w:rPr>
    </w:lvl>
    <w:lvl w:ilvl="4" w:tplc="7CD4450A" w:tentative="1">
      <w:start w:val="1"/>
      <w:numFmt w:val="bullet"/>
      <w:lvlText w:val="•"/>
      <w:lvlJc w:val="left"/>
      <w:pPr>
        <w:tabs>
          <w:tab w:val="num" w:pos="3600"/>
        </w:tabs>
        <w:ind w:left="3600" w:hanging="360"/>
      </w:pPr>
      <w:rPr>
        <w:rFonts w:ascii="Arial" w:hAnsi="Arial" w:hint="default"/>
      </w:rPr>
    </w:lvl>
    <w:lvl w:ilvl="5" w:tplc="0E16A320" w:tentative="1">
      <w:start w:val="1"/>
      <w:numFmt w:val="bullet"/>
      <w:lvlText w:val="•"/>
      <w:lvlJc w:val="left"/>
      <w:pPr>
        <w:tabs>
          <w:tab w:val="num" w:pos="4320"/>
        </w:tabs>
        <w:ind w:left="4320" w:hanging="360"/>
      </w:pPr>
      <w:rPr>
        <w:rFonts w:ascii="Arial" w:hAnsi="Arial" w:hint="default"/>
      </w:rPr>
    </w:lvl>
    <w:lvl w:ilvl="6" w:tplc="A03E04A6" w:tentative="1">
      <w:start w:val="1"/>
      <w:numFmt w:val="bullet"/>
      <w:lvlText w:val="•"/>
      <w:lvlJc w:val="left"/>
      <w:pPr>
        <w:tabs>
          <w:tab w:val="num" w:pos="5040"/>
        </w:tabs>
        <w:ind w:left="5040" w:hanging="360"/>
      </w:pPr>
      <w:rPr>
        <w:rFonts w:ascii="Arial" w:hAnsi="Arial" w:hint="default"/>
      </w:rPr>
    </w:lvl>
    <w:lvl w:ilvl="7" w:tplc="97D09DF2" w:tentative="1">
      <w:start w:val="1"/>
      <w:numFmt w:val="bullet"/>
      <w:lvlText w:val="•"/>
      <w:lvlJc w:val="left"/>
      <w:pPr>
        <w:tabs>
          <w:tab w:val="num" w:pos="5760"/>
        </w:tabs>
        <w:ind w:left="5760" w:hanging="360"/>
      </w:pPr>
      <w:rPr>
        <w:rFonts w:ascii="Arial" w:hAnsi="Arial" w:hint="default"/>
      </w:rPr>
    </w:lvl>
    <w:lvl w:ilvl="8" w:tplc="FF04E1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DA50F6"/>
    <w:multiLevelType w:val="hybridMultilevel"/>
    <w:tmpl w:val="3192FABA"/>
    <w:lvl w:ilvl="0" w:tplc="B2DAEB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D1313"/>
    <w:multiLevelType w:val="hybridMultilevel"/>
    <w:tmpl w:val="DF2AF436"/>
    <w:lvl w:ilvl="0" w:tplc="0809000F">
      <w:start w:val="1"/>
      <w:numFmt w:val="decimal"/>
      <w:lvlText w:val="%1."/>
      <w:lvlJc w:val="left"/>
      <w:pPr>
        <w:ind w:left="760" w:hanging="360"/>
      </w:p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3" w15:restartNumberingAfterBreak="0">
    <w:nsid w:val="53C20364"/>
    <w:multiLevelType w:val="hybridMultilevel"/>
    <w:tmpl w:val="56F674A6"/>
    <w:lvl w:ilvl="0" w:tplc="B5C604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852F97"/>
    <w:multiLevelType w:val="hybridMultilevel"/>
    <w:tmpl w:val="56F67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5661452">
    <w:abstractNumId w:val="2"/>
  </w:num>
  <w:num w:numId="2" w16cid:durableId="1308246993">
    <w:abstractNumId w:val="3"/>
  </w:num>
  <w:num w:numId="3" w16cid:durableId="1041172301">
    <w:abstractNumId w:val="0"/>
  </w:num>
  <w:num w:numId="4" w16cid:durableId="2023165889">
    <w:abstractNumId w:val="4"/>
  </w:num>
  <w:num w:numId="5" w16cid:durableId="361706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BC3"/>
    <w:rsid w:val="0000380F"/>
    <w:rsid w:val="00041710"/>
    <w:rsid w:val="000539C9"/>
    <w:rsid w:val="00061F85"/>
    <w:rsid w:val="0006474D"/>
    <w:rsid w:val="00067CB1"/>
    <w:rsid w:val="000704D1"/>
    <w:rsid w:val="00072FBF"/>
    <w:rsid w:val="00074659"/>
    <w:rsid w:val="00083BAC"/>
    <w:rsid w:val="00091FAD"/>
    <w:rsid w:val="00092DEF"/>
    <w:rsid w:val="000A6052"/>
    <w:rsid w:val="000B6A13"/>
    <w:rsid w:val="000C4135"/>
    <w:rsid w:val="000D0151"/>
    <w:rsid w:val="000D45EB"/>
    <w:rsid w:val="000F3DFB"/>
    <w:rsid w:val="000F7D85"/>
    <w:rsid w:val="00110106"/>
    <w:rsid w:val="00112AA6"/>
    <w:rsid w:val="00123DCB"/>
    <w:rsid w:val="00136A91"/>
    <w:rsid w:val="00142210"/>
    <w:rsid w:val="00153BBB"/>
    <w:rsid w:val="00153F9B"/>
    <w:rsid w:val="00186ED3"/>
    <w:rsid w:val="0019270F"/>
    <w:rsid w:val="00195EA7"/>
    <w:rsid w:val="001B742D"/>
    <w:rsid w:val="001C0A7F"/>
    <w:rsid w:val="001D4E5C"/>
    <w:rsid w:val="00200C79"/>
    <w:rsid w:val="00210388"/>
    <w:rsid w:val="00213F46"/>
    <w:rsid w:val="00215A4D"/>
    <w:rsid w:val="002239C7"/>
    <w:rsid w:val="0023126D"/>
    <w:rsid w:val="00240CF6"/>
    <w:rsid w:val="002536B9"/>
    <w:rsid w:val="002640BC"/>
    <w:rsid w:val="00276596"/>
    <w:rsid w:val="00286481"/>
    <w:rsid w:val="002A1110"/>
    <w:rsid w:val="002D56E7"/>
    <w:rsid w:val="002E00EF"/>
    <w:rsid w:val="002E0B99"/>
    <w:rsid w:val="002E1A96"/>
    <w:rsid w:val="002F3D53"/>
    <w:rsid w:val="00311A1F"/>
    <w:rsid w:val="003166CC"/>
    <w:rsid w:val="00317675"/>
    <w:rsid w:val="003176F5"/>
    <w:rsid w:val="0032227E"/>
    <w:rsid w:val="00330D01"/>
    <w:rsid w:val="00337B98"/>
    <w:rsid w:val="0034257A"/>
    <w:rsid w:val="00342E75"/>
    <w:rsid w:val="00346FFA"/>
    <w:rsid w:val="00365988"/>
    <w:rsid w:val="003731AA"/>
    <w:rsid w:val="00380285"/>
    <w:rsid w:val="00381DC3"/>
    <w:rsid w:val="00390368"/>
    <w:rsid w:val="003941E5"/>
    <w:rsid w:val="00396759"/>
    <w:rsid w:val="003C5958"/>
    <w:rsid w:val="003D7C94"/>
    <w:rsid w:val="003E2703"/>
    <w:rsid w:val="003F26DB"/>
    <w:rsid w:val="003F68B0"/>
    <w:rsid w:val="004147CB"/>
    <w:rsid w:val="00431B9C"/>
    <w:rsid w:val="004500FD"/>
    <w:rsid w:val="004509D9"/>
    <w:rsid w:val="00464DF9"/>
    <w:rsid w:val="00487B3F"/>
    <w:rsid w:val="00493006"/>
    <w:rsid w:val="004A5F27"/>
    <w:rsid w:val="004B7202"/>
    <w:rsid w:val="004B76BD"/>
    <w:rsid w:val="004C248B"/>
    <w:rsid w:val="004C589F"/>
    <w:rsid w:val="004D64CD"/>
    <w:rsid w:val="004D669D"/>
    <w:rsid w:val="004E4BE3"/>
    <w:rsid w:val="004E561D"/>
    <w:rsid w:val="004E72A2"/>
    <w:rsid w:val="004F22CE"/>
    <w:rsid w:val="00500391"/>
    <w:rsid w:val="00503582"/>
    <w:rsid w:val="00504F5E"/>
    <w:rsid w:val="005055A5"/>
    <w:rsid w:val="00505CED"/>
    <w:rsid w:val="00512BFA"/>
    <w:rsid w:val="00513616"/>
    <w:rsid w:val="0052081F"/>
    <w:rsid w:val="00536073"/>
    <w:rsid w:val="00540388"/>
    <w:rsid w:val="00545135"/>
    <w:rsid w:val="00550D39"/>
    <w:rsid w:val="005565D1"/>
    <w:rsid w:val="0059759F"/>
    <w:rsid w:val="005A0411"/>
    <w:rsid w:val="005D18CE"/>
    <w:rsid w:val="005D5DDA"/>
    <w:rsid w:val="005F6020"/>
    <w:rsid w:val="006041BA"/>
    <w:rsid w:val="006122E2"/>
    <w:rsid w:val="006206E8"/>
    <w:rsid w:val="00625748"/>
    <w:rsid w:val="00625BB5"/>
    <w:rsid w:val="00632C3E"/>
    <w:rsid w:val="0063455C"/>
    <w:rsid w:val="00646767"/>
    <w:rsid w:val="006546FF"/>
    <w:rsid w:val="006977D2"/>
    <w:rsid w:val="006A5EC8"/>
    <w:rsid w:val="006A7399"/>
    <w:rsid w:val="006D1779"/>
    <w:rsid w:val="00703159"/>
    <w:rsid w:val="00705042"/>
    <w:rsid w:val="00721698"/>
    <w:rsid w:val="00727B98"/>
    <w:rsid w:val="007450D6"/>
    <w:rsid w:val="0075502E"/>
    <w:rsid w:val="007570B2"/>
    <w:rsid w:val="0076269F"/>
    <w:rsid w:val="007725F2"/>
    <w:rsid w:val="007A5A90"/>
    <w:rsid w:val="007B3C98"/>
    <w:rsid w:val="007B573D"/>
    <w:rsid w:val="007C1BC3"/>
    <w:rsid w:val="007C619B"/>
    <w:rsid w:val="007E3FE7"/>
    <w:rsid w:val="007E6092"/>
    <w:rsid w:val="007F6880"/>
    <w:rsid w:val="00806B14"/>
    <w:rsid w:val="00810B3A"/>
    <w:rsid w:val="0083705A"/>
    <w:rsid w:val="00840904"/>
    <w:rsid w:val="008426AC"/>
    <w:rsid w:val="00861803"/>
    <w:rsid w:val="00894EC6"/>
    <w:rsid w:val="008B6A4B"/>
    <w:rsid w:val="008C0CBF"/>
    <w:rsid w:val="008C47D9"/>
    <w:rsid w:val="008E5512"/>
    <w:rsid w:val="008E7E8B"/>
    <w:rsid w:val="008F4397"/>
    <w:rsid w:val="0092055A"/>
    <w:rsid w:val="00966C6F"/>
    <w:rsid w:val="009844DC"/>
    <w:rsid w:val="00990E71"/>
    <w:rsid w:val="00997AF1"/>
    <w:rsid w:val="009C42B2"/>
    <w:rsid w:val="009D098F"/>
    <w:rsid w:val="009D2489"/>
    <w:rsid w:val="009D4A6E"/>
    <w:rsid w:val="009E6803"/>
    <w:rsid w:val="00A07FBC"/>
    <w:rsid w:val="00A5185A"/>
    <w:rsid w:val="00A72BAB"/>
    <w:rsid w:val="00A952E0"/>
    <w:rsid w:val="00AA2FB2"/>
    <w:rsid w:val="00AA7A1B"/>
    <w:rsid w:val="00AB2DB4"/>
    <w:rsid w:val="00AB3203"/>
    <w:rsid w:val="00AC0517"/>
    <w:rsid w:val="00AD2BE0"/>
    <w:rsid w:val="00AE3671"/>
    <w:rsid w:val="00AE75E6"/>
    <w:rsid w:val="00AF3FE8"/>
    <w:rsid w:val="00B0047A"/>
    <w:rsid w:val="00B017B3"/>
    <w:rsid w:val="00B11588"/>
    <w:rsid w:val="00B14ACA"/>
    <w:rsid w:val="00B16B18"/>
    <w:rsid w:val="00B36D1E"/>
    <w:rsid w:val="00B5256E"/>
    <w:rsid w:val="00B57611"/>
    <w:rsid w:val="00B75D62"/>
    <w:rsid w:val="00B828BD"/>
    <w:rsid w:val="00B90B16"/>
    <w:rsid w:val="00B91848"/>
    <w:rsid w:val="00BA30CB"/>
    <w:rsid w:val="00BB59BD"/>
    <w:rsid w:val="00BC260C"/>
    <w:rsid w:val="00BF5C09"/>
    <w:rsid w:val="00C025D4"/>
    <w:rsid w:val="00C110E3"/>
    <w:rsid w:val="00C16F71"/>
    <w:rsid w:val="00C236BE"/>
    <w:rsid w:val="00C42EA1"/>
    <w:rsid w:val="00C55AAE"/>
    <w:rsid w:val="00C76B5E"/>
    <w:rsid w:val="00C84731"/>
    <w:rsid w:val="00CA3C9F"/>
    <w:rsid w:val="00CB6D06"/>
    <w:rsid w:val="00CC40BE"/>
    <w:rsid w:val="00CD0E95"/>
    <w:rsid w:val="00CD3237"/>
    <w:rsid w:val="00CD577A"/>
    <w:rsid w:val="00D05660"/>
    <w:rsid w:val="00D12530"/>
    <w:rsid w:val="00D14B97"/>
    <w:rsid w:val="00D15E95"/>
    <w:rsid w:val="00D16071"/>
    <w:rsid w:val="00D60344"/>
    <w:rsid w:val="00D609D7"/>
    <w:rsid w:val="00D7481E"/>
    <w:rsid w:val="00D974AC"/>
    <w:rsid w:val="00DB1EEE"/>
    <w:rsid w:val="00DB31EB"/>
    <w:rsid w:val="00DC670C"/>
    <w:rsid w:val="00DD697A"/>
    <w:rsid w:val="00DE034C"/>
    <w:rsid w:val="00DE4C0E"/>
    <w:rsid w:val="00DE53F3"/>
    <w:rsid w:val="00DF6705"/>
    <w:rsid w:val="00E14091"/>
    <w:rsid w:val="00E22CEF"/>
    <w:rsid w:val="00E245D6"/>
    <w:rsid w:val="00E36C0C"/>
    <w:rsid w:val="00E4624B"/>
    <w:rsid w:val="00E625BA"/>
    <w:rsid w:val="00E7496F"/>
    <w:rsid w:val="00E76B52"/>
    <w:rsid w:val="00E80C8A"/>
    <w:rsid w:val="00E820FC"/>
    <w:rsid w:val="00E933CD"/>
    <w:rsid w:val="00EB0A17"/>
    <w:rsid w:val="00EC46A0"/>
    <w:rsid w:val="00ED2DEF"/>
    <w:rsid w:val="00ED5F82"/>
    <w:rsid w:val="00EF3BE6"/>
    <w:rsid w:val="00EF3BF2"/>
    <w:rsid w:val="00F23EA0"/>
    <w:rsid w:val="00F30429"/>
    <w:rsid w:val="00F321A4"/>
    <w:rsid w:val="00F534C9"/>
    <w:rsid w:val="00F732BE"/>
    <w:rsid w:val="00F87C21"/>
    <w:rsid w:val="00F91E68"/>
    <w:rsid w:val="00F9391D"/>
    <w:rsid w:val="00FE388B"/>
    <w:rsid w:val="00FF1C9C"/>
    <w:rsid w:val="00FF27AF"/>
    <w:rsid w:val="00FF3C31"/>
    <w:rsid w:val="00FF5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6185F"/>
  <w15:chartTrackingRefBased/>
  <w15:docId w15:val="{8F4FF8E5-369A-4366-948E-64B9C76E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7C1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B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B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B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B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B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B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B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BC3"/>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C1BC3"/>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C1BC3"/>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C1BC3"/>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C1BC3"/>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C1BC3"/>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C1BC3"/>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C1BC3"/>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C1BC3"/>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C1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BC3"/>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C1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BC3"/>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C1BC3"/>
    <w:pPr>
      <w:spacing w:before="160"/>
      <w:jc w:val="center"/>
    </w:pPr>
    <w:rPr>
      <w:i/>
      <w:iCs/>
      <w:color w:val="404040" w:themeColor="text1" w:themeTint="BF"/>
    </w:rPr>
  </w:style>
  <w:style w:type="character" w:customStyle="1" w:styleId="QuoteChar">
    <w:name w:val="Quote Char"/>
    <w:basedOn w:val="DefaultParagraphFont"/>
    <w:link w:val="Quote"/>
    <w:uiPriority w:val="29"/>
    <w:rsid w:val="007C1BC3"/>
    <w:rPr>
      <w:i/>
      <w:iCs/>
      <w:color w:val="404040" w:themeColor="text1" w:themeTint="BF"/>
      <w:lang w:val="cy-GB"/>
    </w:rPr>
  </w:style>
  <w:style w:type="paragraph" w:styleId="ListParagraph">
    <w:name w:val="List Paragraph"/>
    <w:basedOn w:val="Normal"/>
    <w:uiPriority w:val="34"/>
    <w:qFormat/>
    <w:rsid w:val="007C1BC3"/>
    <w:pPr>
      <w:ind w:left="720"/>
      <w:contextualSpacing/>
    </w:pPr>
  </w:style>
  <w:style w:type="character" w:styleId="IntenseEmphasis">
    <w:name w:val="Intense Emphasis"/>
    <w:basedOn w:val="DefaultParagraphFont"/>
    <w:uiPriority w:val="21"/>
    <w:qFormat/>
    <w:rsid w:val="007C1BC3"/>
    <w:rPr>
      <w:i/>
      <w:iCs/>
      <w:color w:val="0F4761" w:themeColor="accent1" w:themeShade="BF"/>
    </w:rPr>
  </w:style>
  <w:style w:type="paragraph" w:styleId="IntenseQuote">
    <w:name w:val="Intense Quote"/>
    <w:basedOn w:val="Normal"/>
    <w:next w:val="Normal"/>
    <w:link w:val="IntenseQuoteChar"/>
    <w:uiPriority w:val="30"/>
    <w:qFormat/>
    <w:rsid w:val="007C1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BC3"/>
    <w:rPr>
      <w:i/>
      <w:iCs/>
      <w:color w:val="0F4761" w:themeColor="accent1" w:themeShade="BF"/>
      <w:lang w:val="cy-GB"/>
    </w:rPr>
  </w:style>
  <w:style w:type="character" w:styleId="IntenseReference">
    <w:name w:val="Intense Reference"/>
    <w:basedOn w:val="DefaultParagraphFont"/>
    <w:uiPriority w:val="32"/>
    <w:qFormat/>
    <w:rsid w:val="007C1BC3"/>
    <w:rPr>
      <w:b/>
      <w:bCs/>
      <w:smallCaps/>
      <w:color w:val="0F4761" w:themeColor="accent1" w:themeShade="BF"/>
      <w:spacing w:val="5"/>
    </w:rPr>
  </w:style>
  <w:style w:type="character" w:styleId="Hyperlink">
    <w:name w:val="Hyperlink"/>
    <w:basedOn w:val="DefaultParagraphFont"/>
    <w:uiPriority w:val="99"/>
    <w:unhideWhenUsed/>
    <w:rsid w:val="003F26DB"/>
    <w:rPr>
      <w:color w:val="467886" w:themeColor="hyperlink"/>
      <w:u w:val="single"/>
    </w:rPr>
  </w:style>
  <w:style w:type="character" w:styleId="UnresolvedMention">
    <w:name w:val="Unresolved Mention"/>
    <w:basedOn w:val="DefaultParagraphFont"/>
    <w:uiPriority w:val="99"/>
    <w:semiHidden/>
    <w:unhideWhenUsed/>
    <w:rsid w:val="003F26DB"/>
    <w:rPr>
      <w:color w:val="605E5C"/>
      <w:shd w:val="clear" w:color="auto" w:fill="E1DFDD"/>
    </w:rPr>
  </w:style>
  <w:style w:type="table" w:styleId="TableGrid">
    <w:name w:val="Table Grid"/>
    <w:basedOn w:val="TableNormal"/>
    <w:uiPriority w:val="39"/>
    <w:rsid w:val="00F73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003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595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our-work/news/un-convention-rights-child" TargetMode="External"/><Relationship Id="rId13" Type="http://schemas.openxmlformats.org/officeDocument/2006/relationships/hyperlink" Target="https://business.senedd.wales/mgIssueHistoryHome.aspx?IId=21423" TargetMode="External"/><Relationship Id="rId3" Type="http://schemas.openxmlformats.org/officeDocument/2006/relationships/styles" Target="style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phw.nhs.wales/services-and-teams/observatory/data-and-analysis/shrn-data-dashboar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phw.nhs.wales/publications/publications1/children-and-young-peoples-mental-health/" TargetMode="External"/><Relationship Id="rId11" Type="http://schemas.openxmlformats.org/officeDocument/2006/relationships/hyperlink" Target="https://www.llyw.cymru/sites/default/files/statistics-and-research/2019-05/dadansoddiad-llinell-uchaf-astudiaeth-ddichonoldeb-iechyd-meddwl-llesiant-ddefnyddio-data-astudiaeth-cohort-y-mileniwm.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gital.nhs.uk/data-and-information/publications/statistical/psychological-therapies-annual-reports-on-the-use-of-iapt-services" TargetMode="External"/><Relationship Id="rId4" Type="http://schemas.openxmlformats.org/officeDocument/2006/relationships/settings" Target="settings.xml"/><Relationship Id="rId9" Type="http://schemas.openxmlformats.org/officeDocument/2006/relationships/hyperlink" Target="https://www.gov.wales/behaviours-challenge-and-disrupt-schools-across-wales-2025" TargetMode="External"/><Relationship Id="rId14" Type="http://schemas.openxmlformats.org/officeDocument/2006/relationships/hyperlink" Target="https://www.who.int/publications/i/item/97892400266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96705-D109-470C-9ED6-A5AFFEC91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11028</TotalTime>
  <Pages>14</Pages>
  <Words>5871</Words>
  <Characters>33470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Glyn Evans (1902873)</dc:creator>
  <cp:keywords/>
  <dc:description/>
  <cp:lastModifiedBy>Iwan Glyn Evans (1902873)</cp:lastModifiedBy>
  <cp:revision>63</cp:revision>
  <dcterms:created xsi:type="dcterms:W3CDTF">2025-02-16T13:59:00Z</dcterms:created>
  <dcterms:modified xsi:type="dcterms:W3CDTF">2025-08-25T16:56:00Z</dcterms:modified>
</cp:coreProperties>
</file>